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F300" w14:textId="77777777" w:rsidR="00922D62" w:rsidRPr="00935300" w:rsidRDefault="00922D62" w:rsidP="00CA5510">
      <w:pPr>
        <w:rPr>
          <w:szCs w:val="22"/>
          <w:lang w:val="sr-Latn-ME"/>
        </w:rPr>
      </w:pPr>
    </w:p>
    <w:p w14:paraId="2938F301" w14:textId="3ABDD788" w:rsidR="00177D7F" w:rsidRPr="00935300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935300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3D28DB" w:rsidRPr="00935300">
        <w:rPr>
          <w:b/>
          <w:bCs/>
          <w:iCs/>
          <w:szCs w:val="22"/>
          <w:u w:val="single"/>
          <w:lang w:val="sr-Latn-ME"/>
        </w:rPr>
        <w:t>LIJEK</w:t>
      </w:r>
    </w:p>
    <w:p w14:paraId="2938F302" w14:textId="77777777" w:rsidR="00922D62" w:rsidRPr="00935300" w:rsidRDefault="00922D62" w:rsidP="00CA5510">
      <w:pPr>
        <w:rPr>
          <w:szCs w:val="22"/>
          <w:lang w:val="sr-Latn-ME"/>
        </w:rPr>
      </w:pPr>
    </w:p>
    <w:p w14:paraId="2938F304" w14:textId="77777777" w:rsidR="00177D7F" w:rsidRPr="00935300" w:rsidRDefault="00177D7F" w:rsidP="00CA5510">
      <w:pPr>
        <w:rPr>
          <w:bCs/>
          <w:i/>
          <w:iCs/>
          <w:szCs w:val="22"/>
          <w:lang w:val="sr-Latn-ME"/>
        </w:rPr>
      </w:pPr>
    </w:p>
    <w:p w14:paraId="2938F305" w14:textId="69CB829B" w:rsidR="000D740C" w:rsidRPr="00935300" w:rsidRDefault="00187ABF" w:rsidP="00B738AC">
      <w:pPr>
        <w:jc w:val="center"/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>Klindamicin</w:t>
      </w:r>
      <w:r w:rsidR="0062496D" w:rsidRPr="00935300">
        <w:rPr>
          <w:b/>
          <w:szCs w:val="22"/>
          <w:lang w:val="sr-Latn-ME"/>
        </w:rPr>
        <w:t xml:space="preserve"> HF</w:t>
      </w:r>
      <w:r w:rsidR="00821E19" w:rsidRPr="00935300">
        <w:rPr>
          <w:b/>
          <w:szCs w:val="22"/>
          <w:lang w:val="sr-Latn-ME"/>
        </w:rPr>
        <w:t xml:space="preserve">, </w:t>
      </w:r>
      <w:r w:rsidR="000D740C" w:rsidRPr="00935300">
        <w:rPr>
          <w:b/>
          <w:szCs w:val="22"/>
          <w:lang w:val="sr-Latn-ME"/>
        </w:rPr>
        <w:t>300 mg/2 m</w:t>
      </w:r>
      <w:r w:rsidRPr="00935300">
        <w:rPr>
          <w:b/>
          <w:szCs w:val="22"/>
          <w:lang w:val="sr-Latn-ME"/>
        </w:rPr>
        <w:t>l</w:t>
      </w:r>
      <w:r w:rsidR="000D740C" w:rsidRPr="00935300">
        <w:rPr>
          <w:b/>
          <w:szCs w:val="22"/>
          <w:lang w:val="sr-Latn-ME"/>
        </w:rPr>
        <w:t>, rastvor za injekciju</w:t>
      </w:r>
      <w:r w:rsidR="00DB7F3A" w:rsidRPr="00935300">
        <w:rPr>
          <w:b/>
          <w:szCs w:val="22"/>
          <w:lang w:val="sr-Latn-ME"/>
        </w:rPr>
        <w:t>/infuziju</w:t>
      </w:r>
    </w:p>
    <w:p w14:paraId="2938F306" w14:textId="77777777" w:rsidR="00A14466" w:rsidRPr="00935300" w:rsidRDefault="00821E19" w:rsidP="00B738AC">
      <w:pPr>
        <w:jc w:val="center"/>
        <w:rPr>
          <w:bCs/>
          <w:szCs w:val="22"/>
          <w:lang w:val="sr-Latn-ME"/>
        </w:rPr>
      </w:pPr>
      <w:r w:rsidRPr="00935300">
        <w:rPr>
          <w:szCs w:val="22"/>
          <w:lang w:val="sr-Latn-ME"/>
        </w:rPr>
        <w:t>klindamicin</w:t>
      </w:r>
    </w:p>
    <w:p w14:paraId="2938F307" w14:textId="74334F60" w:rsidR="00177D7F" w:rsidRPr="00935300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6F791ADF" w14:textId="77777777" w:rsidR="000061D3" w:rsidRPr="00935300" w:rsidRDefault="000061D3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2938F308" w14:textId="77777777" w:rsidR="00177D7F" w:rsidRPr="00935300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69453101" w14:textId="77777777" w:rsidR="002C3224" w:rsidRPr="00935300" w:rsidRDefault="002C3224" w:rsidP="00B738A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35300">
        <w:rPr>
          <w:szCs w:val="22"/>
          <w:lang w:val="sr-Latn-ME"/>
        </w:rPr>
        <w:t xml:space="preserve"> </w:t>
      </w:r>
      <w:r w:rsidRPr="00935300">
        <w:rPr>
          <w:b/>
          <w:bCs/>
          <w:szCs w:val="22"/>
          <w:lang w:val="sr-Latn-ME"/>
        </w:rPr>
        <w:t xml:space="preserve">jer sadrži </w:t>
      </w:r>
    </w:p>
    <w:p w14:paraId="1E75D2C0" w14:textId="77777777" w:rsidR="002C3224" w:rsidRPr="00935300" w:rsidRDefault="002C3224" w:rsidP="00B738A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t>informacije koje su važne za Vas</w:t>
      </w:r>
    </w:p>
    <w:p w14:paraId="2922CBFE" w14:textId="77777777" w:rsidR="002C3224" w:rsidRPr="00935300" w:rsidRDefault="002C3224" w:rsidP="00B738A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Uputstvo sačuvajte. Može biti potrebno da ga ponovo pročitate.</w:t>
      </w:r>
    </w:p>
    <w:p w14:paraId="36F8AA9D" w14:textId="77777777" w:rsidR="002C3224" w:rsidRPr="00935300" w:rsidRDefault="002C3224" w:rsidP="00B738A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Ako imate dodatnih pitanja, obratite se svom ljekaru ili farmaceutu </w:t>
      </w:r>
      <w:r w:rsidRPr="00935300">
        <w:rPr>
          <w:noProof/>
          <w:szCs w:val="22"/>
          <w:lang w:val="sr-Latn-ME"/>
        </w:rPr>
        <w:t>ili medicinskoj sestri</w:t>
      </w:r>
      <w:r w:rsidRPr="00935300">
        <w:rPr>
          <w:szCs w:val="22"/>
          <w:lang w:val="sr-Latn-ME"/>
        </w:rPr>
        <w:t xml:space="preserve">. </w:t>
      </w:r>
    </w:p>
    <w:p w14:paraId="7CB60C9E" w14:textId="77777777" w:rsidR="002C3224" w:rsidRPr="00935300" w:rsidRDefault="002C3224" w:rsidP="00B738A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35300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F0F0374" w14:textId="77777777" w:rsidR="002C3224" w:rsidRPr="00935300" w:rsidRDefault="002C3224" w:rsidP="00B738AC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35300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35300">
        <w:rPr>
          <w:spacing w:val="-4"/>
          <w:szCs w:val="22"/>
          <w:lang w:val="sr-Latn-ME"/>
        </w:rPr>
        <w:t xml:space="preserve">. Pogledajte dio 4. </w:t>
      </w:r>
    </w:p>
    <w:p w14:paraId="2938F30F" w14:textId="7D98396F" w:rsidR="001F016A" w:rsidRPr="00935300" w:rsidRDefault="001F016A" w:rsidP="000061D3">
      <w:pPr>
        <w:widowControl w:val="0"/>
        <w:autoSpaceDE w:val="0"/>
        <w:autoSpaceDN w:val="0"/>
        <w:rPr>
          <w:szCs w:val="22"/>
          <w:lang w:val="sr-Latn-ME"/>
        </w:rPr>
      </w:pPr>
    </w:p>
    <w:p w14:paraId="53E05787" w14:textId="77777777" w:rsidR="000061D3" w:rsidRPr="00935300" w:rsidRDefault="000061D3" w:rsidP="000061D3">
      <w:pPr>
        <w:widowControl w:val="0"/>
        <w:autoSpaceDE w:val="0"/>
        <w:autoSpaceDN w:val="0"/>
        <w:rPr>
          <w:szCs w:val="22"/>
          <w:lang w:val="sr-Latn-ME"/>
        </w:rPr>
      </w:pPr>
    </w:p>
    <w:p w14:paraId="2938F310" w14:textId="77777777" w:rsidR="00E0071E" w:rsidRPr="00935300" w:rsidRDefault="00E0071E" w:rsidP="00B738A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938F311" w14:textId="77777777" w:rsidR="00E0071E" w:rsidRPr="00935300" w:rsidRDefault="00E0071E" w:rsidP="000061D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t>U ovom uputstvu pročitaćete:</w:t>
      </w:r>
    </w:p>
    <w:p w14:paraId="2938F312" w14:textId="77777777" w:rsidR="00E0071E" w:rsidRPr="00935300" w:rsidRDefault="00E0071E" w:rsidP="009F1DE2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938F313" w14:textId="179C7D8B" w:rsidR="00E0071E" w:rsidRPr="00935300" w:rsidRDefault="00A14466" w:rsidP="00B738A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Šta je </w:t>
      </w:r>
      <w:r w:rsidR="003D28DB" w:rsidRPr="00935300">
        <w:rPr>
          <w:szCs w:val="22"/>
          <w:lang w:val="sr-Latn-ME"/>
        </w:rPr>
        <w:t>lijek</w:t>
      </w:r>
      <w:r w:rsidR="007B6F21" w:rsidRPr="00935300">
        <w:rPr>
          <w:szCs w:val="22"/>
          <w:lang w:val="sr-Latn-ME"/>
        </w:rPr>
        <w:t xml:space="preserve"> </w:t>
      </w:r>
      <w:r w:rsidR="00821E19" w:rsidRPr="00935300">
        <w:rPr>
          <w:szCs w:val="22"/>
          <w:lang w:val="sr-Latn-ME"/>
        </w:rPr>
        <w:t>Klindamicin</w:t>
      </w:r>
      <w:r w:rsidR="0062496D" w:rsidRPr="00935300">
        <w:rPr>
          <w:szCs w:val="22"/>
          <w:lang w:val="sr-Latn-ME"/>
        </w:rPr>
        <w:t xml:space="preserve"> HF</w:t>
      </w:r>
      <w:r w:rsidR="00821E19" w:rsidRPr="00935300">
        <w:rPr>
          <w:szCs w:val="22"/>
          <w:lang w:val="sr-Latn-ME"/>
        </w:rPr>
        <w:t xml:space="preserve"> </w:t>
      </w:r>
      <w:r w:rsidR="00E0071E" w:rsidRPr="00935300">
        <w:rPr>
          <w:szCs w:val="22"/>
          <w:lang w:val="sr-Latn-ME"/>
        </w:rPr>
        <w:t xml:space="preserve">i čemu je </w:t>
      </w:r>
      <w:r w:rsidR="001C76BB" w:rsidRPr="00935300">
        <w:rPr>
          <w:szCs w:val="22"/>
          <w:lang w:val="sr-Latn-ME"/>
        </w:rPr>
        <w:t>namijenjen</w:t>
      </w:r>
      <w:r w:rsidR="007B6F21" w:rsidRPr="00935300">
        <w:rPr>
          <w:szCs w:val="22"/>
          <w:lang w:val="sr-Latn-ME"/>
        </w:rPr>
        <w:t xml:space="preserve"> </w:t>
      </w:r>
    </w:p>
    <w:p w14:paraId="2938F314" w14:textId="273EAFE7" w:rsidR="00A92C57" w:rsidRPr="00935300" w:rsidRDefault="00E0071E" w:rsidP="00B738A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Šta treba da znate pr</w:t>
      </w:r>
      <w:r w:rsidR="001C76BB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 nego što </w:t>
      </w:r>
      <w:r w:rsidR="001C76BB" w:rsidRPr="00935300">
        <w:rPr>
          <w:bCs/>
          <w:szCs w:val="22"/>
          <w:lang w:val="sr-Latn-ME"/>
        </w:rPr>
        <w:t xml:space="preserve">uzmete </w:t>
      </w:r>
      <w:r w:rsidR="003D28DB" w:rsidRPr="00935300">
        <w:rPr>
          <w:szCs w:val="22"/>
          <w:lang w:val="sr-Latn-ME"/>
        </w:rPr>
        <w:t>lijek</w:t>
      </w:r>
      <w:r w:rsidR="00A14466" w:rsidRPr="00935300">
        <w:rPr>
          <w:szCs w:val="22"/>
          <w:lang w:val="sr-Latn-ME"/>
        </w:rPr>
        <w:t xml:space="preserve"> </w:t>
      </w:r>
      <w:r w:rsidR="00821E19" w:rsidRPr="00935300">
        <w:rPr>
          <w:szCs w:val="22"/>
          <w:lang w:val="sr-Latn-ME"/>
        </w:rPr>
        <w:t>Klindamicin</w:t>
      </w:r>
      <w:r w:rsidR="0062496D" w:rsidRPr="00935300">
        <w:rPr>
          <w:szCs w:val="22"/>
          <w:lang w:val="sr-Latn-ME"/>
        </w:rPr>
        <w:t xml:space="preserve"> HF</w:t>
      </w:r>
    </w:p>
    <w:p w14:paraId="2938F315" w14:textId="01E4DC70" w:rsidR="00E0071E" w:rsidRPr="00935300" w:rsidRDefault="00E0071E" w:rsidP="00B738A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Kako se </w:t>
      </w:r>
      <w:r w:rsidR="001C76BB" w:rsidRPr="00935300">
        <w:rPr>
          <w:bCs/>
          <w:szCs w:val="22"/>
          <w:lang w:val="sr-Latn-ME"/>
        </w:rPr>
        <w:t xml:space="preserve">upotrebljava </w:t>
      </w:r>
      <w:r w:rsidR="003D28DB" w:rsidRPr="00935300">
        <w:rPr>
          <w:szCs w:val="22"/>
          <w:lang w:val="sr-Latn-ME"/>
        </w:rPr>
        <w:t>lijek</w:t>
      </w:r>
      <w:r w:rsidR="00A14466" w:rsidRPr="00935300">
        <w:rPr>
          <w:szCs w:val="22"/>
          <w:lang w:val="sr-Latn-ME"/>
        </w:rPr>
        <w:t xml:space="preserve"> </w:t>
      </w:r>
      <w:r w:rsidR="00821E19" w:rsidRPr="00935300">
        <w:rPr>
          <w:szCs w:val="22"/>
          <w:lang w:val="sr-Latn-ME"/>
        </w:rPr>
        <w:t>Klindamicin</w:t>
      </w:r>
      <w:r w:rsidR="0062496D" w:rsidRPr="00935300">
        <w:rPr>
          <w:szCs w:val="22"/>
          <w:lang w:val="sr-Latn-ME"/>
        </w:rPr>
        <w:t xml:space="preserve"> HF</w:t>
      </w:r>
    </w:p>
    <w:p w14:paraId="2938F316" w14:textId="77777777" w:rsidR="00E0071E" w:rsidRPr="00935300" w:rsidRDefault="00E0071E" w:rsidP="00B738A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Moguća neželjena dejstva </w:t>
      </w:r>
    </w:p>
    <w:p w14:paraId="2938F317" w14:textId="1E236423" w:rsidR="00E0071E" w:rsidRPr="00935300" w:rsidRDefault="00A14466" w:rsidP="00B738A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Kako čuvati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</w:t>
      </w:r>
      <w:r w:rsidR="00821E19" w:rsidRPr="00935300">
        <w:rPr>
          <w:szCs w:val="22"/>
          <w:lang w:val="sr-Latn-ME"/>
        </w:rPr>
        <w:t>Klindamicin</w:t>
      </w:r>
      <w:r w:rsidR="0062496D" w:rsidRPr="00935300">
        <w:rPr>
          <w:szCs w:val="22"/>
          <w:lang w:val="sr-Latn-ME"/>
        </w:rPr>
        <w:t xml:space="preserve"> HF</w:t>
      </w:r>
    </w:p>
    <w:p w14:paraId="2938F318" w14:textId="441A27FE" w:rsidR="00E0071E" w:rsidRPr="00935300" w:rsidRDefault="00E0071E" w:rsidP="00B738A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935300">
        <w:rPr>
          <w:szCs w:val="22"/>
          <w:lang w:val="sr-Latn-ME"/>
        </w:rPr>
        <w:t xml:space="preserve">Sadržaj pakovanja i </w:t>
      </w:r>
      <w:r w:rsidR="001C76BB" w:rsidRPr="00935300">
        <w:rPr>
          <w:szCs w:val="22"/>
          <w:lang w:val="sr-Latn-ME"/>
        </w:rPr>
        <w:t xml:space="preserve">dodatne </w:t>
      </w:r>
      <w:r w:rsidRPr="00935300">
        <w:rPr>
          <w:szCs w:val="22"/>
          <w:lang w:val="sr-Latn-ME"/>
        </w:rPr>
        <w:t>informacije</w:t>
      </w:r>
    </w:p>
    <w:p w14:paraId="2938F319" w14:textId="77777777" w:rsidR="00A14466" w:rsidRPr="00935300" w:rsidRDefault="00A14466" w:rsidP="00B738AC">
      <w:pPr>
        <w:widowControl w:val="0"/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</w:p>
    <w:p w14:paraId="2938F31A" w14:textId="77777777" w:rsidR="00A14466" w:rsidRPr="00935300" w:rsidRDefault="00A14466" w:rsidP="00A14466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2938F31B" w14:textId="77777777" w:rsidR="00E0071E" w:rsidRPr="00935300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938F31C" w14:textId="77777777" w:rsidR="00922D62" w:rsidRPr="00935300" w:rsidRDefault="004A44D9" w:rsidP="00CA551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br w:type="page"/>
      </w:r>
    </w:p>
    <w:p w14:paraId="2938F31D" w14:textId="3F5E5B69" w:rsidR="00177D7F" w:rsidRPr="00935300" w:rsidRDefault="002C3A7A" w:rsidP="00701F13">
      <w:pPr>
        <w:pStyle w:val="NASLOV123"/>
        <w:numPr>
          <w:ilvl w:val="0"/>
          <w:numId w:val="47"/>
        </w:numPr>
        <w:spacing w:before="0" w:after="0"/>
        <w:ind w:hanging="720"/>
        <w:jc w:val="both"/>
        <w:rPr>
          <w:lang w:val="sr-Latn-ME"/>
        </w:rPr>
      </w:pPr>
      <w:r w:rsidRPr="00935300">
        <w:rPr>
          <w:lang w:val="sr-Latn-ME"/>
        </w:rPr>
        <w:lastRenderedPageBreak/>
        <w:t>ŠTA JE LIJEK KLINDAMICIN HF I ČEMU JE NAMIJENJEN</w:t>
      </w:r>
    </w:p>
    <w:p w14:paraId="76DA2822" w14:textId="77777777" w:rsidR="009F1DE2" w:rsidRPr="00935300" w:rsidRDefault="009F1DE2" w:rsidP="00B738AC">
      <w:pPr>
        <w:pStyle w:val="NASLOV123"/>
        <w:spacing w:before="0" w:after="0"/>
        <w:jc w:val="both"/>
        <w:rPr>
          <w:lang w:val="sr-Latn-ME"/>
        </w:rPr>
      </w:pPr>
    </w:p>
    <w:p w14:paraId="2938F31E" w14:textId="21E5A297" w:rsidR="000D740C" w:rsidRPr="00935300" w:rsidRDefault="003D28DB" w:rsidP="000061D3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Lijek</w:t>
      </w:r>
      <w:r w:rsidR="000D740C" w:rsidRPr="00935300">
        <w:rPr>
          <w:szCs w:val="22"/>
          <w:lang w:val="sr-Latn-ME"/>
        </w:rPr>
        <w:t xml:space="preserve"> Klindamicin </w:t>
      </w:r>
      <w:r w:rsidR="0062496D" w:rsidRPr="00935300">
        <w:rPr>
          <w:szCs w:val="22"/>
          <w:lang w:val="sr-Latn-ME"/>
        </w:rPr>
        <w:t xml:space="preserve">HF </w:t>
      </w:r>
      <w:r w:rsidR="000D740C" w:rsidRPr="00935300">
        <w:rPr>
          <w:szCs w:val="22"/>
          <w:lang w:val="sr-Latn-ME"/>
        </w:rPr>
        <w:t>rastvor za injekcij</w:t>
      </w:r>
      <w:r w:rsidR="006979A2" w:rsidRPr="00935300">
        <w:rPr>
          <w:szCs w:val="22"/>
          <w:lang w:val="sr-Latn-ME"/>
        </w:rPr>
        <w:t>u/infuziju</w:t>
      </w:r>
      <w:r w:rsidR="00F157D0" w:rsidRPr="00935300">
        <w:rPr>
          <w:szCs w:val="22"/>
          <w:lang w:val="sr-Latn-ME"/>
        </w:rPr>
        <w:t xml:space="preserve"> sadrži antibiotik klindamicin u obliku klindamicin</w:t>
      </w:r>
      <w:r w:rsidR="009F1DE2" w:rsidRPr="00935300">
        <w:rPr>
          <w:szCs w:val="22"/>
          <w:lang w:val="sr-Latn-ME"/>
        </w:rPr>
        <w:t xml:space="preserve"> </w:t>
      </w:r>
      <w:r w:rsidR="00F157D0" w:rsidRPr="00935300">
        <w:rPr>
          <w:szCs w:val="22"/>
          <w:lang w:val="sr-Latn-ME"/>
        </w:rPr>
        <w:t>fosfata (pripada grupi antibiotika koji se zovu linkozamidi). K</w:t>
      </w:r>
      <w:r w:rsidR="000D740C" w:rsidRPr="00935300">
        <w:rPr>
          <w:szCs w:val="22"/>
          <w:lang w:val="sr-Latn-ME"/>
        </w:rPr>
        <w:t>oristi se za l</w:t>
      </w:r>
      <w:r w:rsidR="00A942B4" w:rsidRPr="00935300">
        <w:rPr>
          <w:szCs w:val="22"/>
          <w:lang w:val="sr-Latn-ME"/>
        </w:rPr>
        <w:t>ij</w:t>
      </w:r>
      <w:r w:rsidR="000D740C" w:rsidRPr="00935300">
        <w:rPr>
          <w:szCs w:val="22"/>
          <w:lang w:val="sr-Latn-ME"/>
        </w:rPr>
        <w:t xml:space="preserve">ečenje teških </w:t>
      </w:r>
      <w:r w:rsidR="00226494" w:rsidRPr="00935300">
        <w:rPr>
          <w:szCs w:val="22"/>
          <w:lang w:val="sr-Latn-ME"/>
        </w:rPr>
        <w:t xml:space="preserve">i ozbiljnih </w:t>
      </w:r>
      <w:r w:rsidR="000D740C" w:rsidRPr="00935300">
        <w:rPr>
          <w:szCs w:val="22"/>
          <w:lang w:val="sr-Latn-ME"/>
        </w:rPr>
        <w:t>bakterijskih infekcija. Može se davati u mišić (intramuskularno-i.m.) ili u venu (intravenski-i.v.).</w:t>
      </w:r>
      <w:r w:rsidR="00F157D0" w:rsidRPr="00935300">
        <w:rPr>
          <w:szCs w:val="22"/>
          <w:lang w:val="sr-Latn-ME"/>
        </w:rPr>
        <w:t xml:space="preserve"> </w:t>
      </w:r>
    </w:p>
    <w:p w14:paraId="4AB8B6F2" w14:textId="77777777" w:rsidR="009F1DE2" w:rsidRPr="00935300" w:rsidRDefault="009F1DE2" w:rsidP="000061D3">
      <w:pPr>
        <w:rPr>
          <w:szCs w:val="22"/>
          <w:lang w:val="sr-Latn-ME"/>
        </w:rPr>
      </w:pPr>
    </w:p>
    <w:p w14:paraId="146CB0F5" w14:textId="77777777" w:rsidR="002C3A7A" w:rsidRPr="00935300" w:rsidRDefault="002C3A7A" w:rsidP="009F1DE2">
      <w:pPr>
        <w:rPr>
          <w:szCs w:val="22"/>
          <w:lang w:val="sr-Latn-ME"/>
        </w:rPr>
      </w:pPr>
    </w:p>
    <w:p w14:paraId="2938F31F" w14:textId="019B2D5C" w:rsidR="00601F03" w:rsidRPr="00935300" w:rsidRDefault="002C3A7A" w:rsidP="00701F13">
      <w:pPr>
        <w:pStyle w:val="NASLOV123"/>
        <w:numPr>
          <w:ilvl w:val="0"/>
          <w:numId w:val="47"/>
        </w:numPr>
        <w:spacing w:before="0" w:after="0"/>
        <w:ind w:hanging="720"/>
        <w:jc w:val="both"/>
        <w:rPr>
          <w:lang w:val="sr-Latn-ME"/>
        </w:rPr>
      </w:pPr>
      <w:r w:rsidRPr="00935300">
        <w:rPr>
          <w:lang w:val="sr-Latn-ME"/>
        </w:rPr>
        <w:t>ŠTA TREBA DA ZNATE PRIJE NEGO ŠTO UZMETE LIJEK KLINDAMICIN HF</w:t>
      </w:r>
    </w:p>
    <w:p w14:paraId="700DFD12" w14:textId="77777777" w:rsidR="009F1DE2" w:rsidRPr="00935300" w:rsidRDefault="009F1DE2" w:rsidP="00B738AC">
      <w:pPr>
        <w:pStyle w:val="NASLOV123"/>
        <w:spacing w:before="0" w:after="0"/>
        <w:ind w:left="360"/>
        <w:jc w:val="both"/>
        <w:rPr>
          <w:lang w:val="sr-Latn-ME"/>
        </w:rPr>
      </w:pPr>
    </w:p>
    <w:p w14:paraId="2938F320" w14:textId="0DC1515E" w:rsidR="00035C9A" w:rsidRPr="00935300" w:rsidRDefault="003D28DB" w:rsidP="000061D3">
      <w:pPr>
        <w:tabs>
          <w:tab w:val="left" w:pos="1080"/>
        </w:tabs>
        <w:rPr>
          <w:szCs w:val="22"/>
          <w:lang w:val="sr-Latn-ME"/>
        </w:rPr>
      </w:pPr>
      <w:r w:rsidRPr="00935300">
        <w:rPr>
          <w:b/>
          <w:szCs w:val="22"/>
          <w:lang w:val="sr-Latn-ME"/>
        </w:rPr>
        <w:t>Lijek</w:t>
      </w:r>
      <w:r w:rsidR="00035C9A" w:rsidRPr="00935300">
        <w:rPr>
          <w:b/>
          <w:szCs w:val="22"/>
          <w:lang w:val="sr-Latn-ME"/>
        </w:rPr>
        <w:t xml:space="preserve"> Klindamicin</w:t>
      </w:r>
      <w:r w:rsidR="0062496D" w:rsidRPr="00935300">
        <w:rPr>
          <w:b/>
          <w:szCs w:val="22"/>
          <w:lang w:val="sr-Latn-ME"/>
        </w:rPr>
        <w:t xml:space="preserve"> </w:t>
      </w:r>
      <w:r w:rsidR="0062496D" w:rsidRPr="00935300">
        <w:rPr>
          <w:b/>
          <w:bCs/>
          <w:szCs w:val="22"/>
          <w:lang w:val="sr-Latn-ME"/>
        </w:rPr>
        <w:t>HF</w:t>
      </w:r>
      <w:r w:rsidR="00035C9A" w:rsidRPr="00935300">
        <w:rPr>
          <w:b/>
          <w:szCs w:val="22"/>
          <w:lang w:val="sr-Latn-ME"/>
        </w:rPr>
        <w:t xml:space="preserve"> ne sm</w:t>
      </w:r>
      <w:r w:rsidR="00A942B4" w:rsidRPr="00935300">
        <w:rPr>
          <w:b/>
          <w:szCs w:val="22"/>
          <w:lang w:val="sr-Latn-ME"/>
        </w:rPr>
        <w:t>ije</w:t>
      </w:r>
      <w:r w:rsidR="00035C9A" w:rsidRPr="00935300">
        <w:rPr>
          <w:b/>
          <w:szCs w:val="22"/>
          <w:lang w:val="sr-Latn-ME"/>
        </w:rPr>
        <w:t>te koristiti</w:t>
      </w:r>
      <w:r w:rsidR="00035C9A" w:rsidRPr="00935300">
        <w:rPr>
          <w:szCs w:val="22"/>
          <w:lang w:val="sr-Latn-ME"/>
        </w:rPr>
        <w:t>:</w:t>
      </w:r>
    </w:p>
    <w:p w14:paraId="2938F321" w14:textId="3927E63C" w:rsidR="000D740C" w:rsidRPr="00935300" w:rsidRDefault="000D740C" w:rsidP="009F1DE2">
      <w:pPr>
        <w:numPr>
          <w:ilvl w:val="0"/>
          <w:numId w:val="29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ste alergični (preos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 xml:space="preserve">etljivi) na klindamicin, linkomicin ili na bilo koji sastojak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a</w:t>
      </w:r>
      <w:r w:rsidR="00226494" w:rsidRPr="00935300">
        <w:rPr>
          <w:szCs w:val="22"/>
          <w:lang w:val="sr-Latn-ME"/>
        </w:rPr>
        <w:t xml:space="preserve"> (posebno benzil</w:t>
      </w:r>
      <w:r w:rsidR="009F1DE2" w:rsidRPr="00935300">
        <w:rPr>
          <w:szCs w:val="22"/>
          <w:lang w:val="sr-Latn-ME"/>
        </w:rPr>
        <w:t xml:space="preserve"> </w:t>
      </w:r>
      <w:r w:rsidR="00226494" w:rsidRPr="00935300">
        <w:rPr>
          <w:szCs w:val="22"/>
          <w:lang w:val="sr-Latn-ME"/>
        </w:rPr>
        <w:t xml:space="preserve">alkohol, </w:t>
      </w:r>
      <w:r w:rsidR="009F1DE2" w:rsidRPr="00935300">
        <w:rPr>
          <w:i/>
          <w:szCs w:val="22"/>
          <w:lang w:val="sr-Latn-ME"/>
        </w:rPr>
        <w:t xml:space="preserve">vidjeti </w:t>
      </w:r>
      <w:r w:rsidR="00A942B4" w:rsidRPr="00935300">
        <w:rPr>
          <w:i/>
          <w:szCs w:val="22"/>
          <w:lang w:val="sr-Latn-ME"/>
        </w:rPr>
        <w:t xml:space="preserve">dio </w:t>
      </w:r>
      <w:r w:rsidR="00226494" w:rsidRPr="00935300">
        <w:rPr>
          <w:i/>
          <w:szCs w:val="22"/>
          <w:lang w:val="sr-Latn-ME"/>
        </w:rPr>
        <w:t>6</w:t>
      </w:r>
      <w:r w:rsidR="00226494" w:rsidRPr="00935300">
        <w:rPr>
          <w:szCs w:val="22"/>
          <w:lang w:val="sr-Latn-ME"/>
        </w:rPr>
        <w:t>)</w:t>
      </w:r>
    </w:p>
    <w:p w14:paraId="2938F322" w14:textId="61E8595F" w:rsidR="007B0CA8" w:rsidRPr="00935300" w:rsidRDefault="007B0CA8" w:rsidP="00B0322D">
      <w:pPr>
        <w:numPr>
          <w:ilvl w:val="0"/>
          <w:numId w:val="29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imate dijareju (proliv) ili inflamatornu (zapaljensku) bolest cr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eva</w:t>
      </w:r>
      <w:r w:rsidR="00760376" w:rsidRPr="00935300">
        <w:rPr>
          <w:szCs w:val="22"/>
          <w:lang w:val="sr-Latn-ME"/>
        </w:rPr>
        <w:t>.</w:t>
      </w:r>
    </w:p>
    <w:p w14:paraId="2938F323" w14:textId="77777777" w:rsidR="00035C9A" w:rsidRPr="00935300" w:rsidRDefault="00035C9A" w:rsidP="00FE1F21">
      <w:pPr>
        <w:suppressAutoHyphens/>
        <w:rPr>
          <w:b/>
          <w:szCs w:val="22"/>
          <w:lang w:val="sr-Latn-ME"/>
        </w:rPr>
      </w:pPr>
    </w:p>
    <w:p w14:paraId="2938F324" w14:textId="5EB36447" w:rsidR="00974BD9" w:rsidRPr="00935300" w:rsidRDefault="00974BD9">
      <w:pPr>
        <w:rPr>
          <w:b/>
          <w:bCs/>
          <w:iCs/>
          <w:szCs w:val="22"/>
          <w:lang w:val="sr-Latn-ME"/>
        </w:rPr>
      </w:pPr>
      <w:r w:rsidRPr="00935300">
        <w:rPr>
          <w:b/>
          <w:bCs/>
          <w:iCs/>
          <w:szCs w:val="22"/>
          <w:lang w:val="sr-Latn-ME"/>
        </w:rPr>
        <w:t>Upozorenja i m</w:t>
      </w:r>
      <w:r w:rsidR="003D28DB" w:rsidRPr="00935300">
        <w:rPr>
          <w:b/>
          <w:bCs/>
          <w:iCs/>
          <w:szCs w:val="22"/>
          <w:lang w:val="sr-Latn-ME"/>
        </w:rPr>
        <w:t>j</w:t>
      </w:r>
      <w:r w:rsidRPr="00935300">
        <w:rPr>
          <w:b/>
          <w:bCs/>
          <w:iCs/>
          <w:szCs w:val="22"/>
          <w:lang w:val="sr-Latn-ME"/>
        </w:rPr>
        <w:t>ere opreza</w:t>
      </w:r>
      <w:r w:rsidR="002C3224" w:rsidRPr="00935300">
        <w:rPr>
          <w:b/>
          <w:bCs/>
          <w:iCs/>
          <w:szCs w:val="22"/>
          <w:lang w:val="sr-Latn-ME"/>
        </w:rPr>
        <w:t>:</w:t>
      </w:r>
    </w:p>
    <w:p w14:paraId="2938F325" w14:textId="4A638157" w:rsidR="00974BD9" w:rsidRPr="00935300" w:rsidRDefault="00974BD9">
      <w:pPr>
        <w:rPr>
          <w:b/>
          <w:bCs/>
          <w:iCs/>
          <w:szCs w:val="22"/>
          <w:lang w:val="sr-Latn-ME"/>
        </w:rPr>
      </w:pPr>
      <w:r w:rsidRPr="00935300">
        <w:rPr>
          <w:szCs w:val="22"/>
          <w:lang w:val="sr-Latn-ME"/>
        </w:rPr>
        <w:t>Obav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estite Vašeg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>a ili farmaceuta:</w:t>
      </w:r>
    </w:p>
    <w:p w14:paraId="7D9882D4" w14:textId="6891C737" w:rsidR="00B7578F" w:rsidRPr="00935300" w:rsidRDefault="00B7578F">
      <w:pPr>
        <w:numPr>
          <w:ilvl w:val="0"/>
          <w:numId w:val="30"/>
        </w:num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ukoliko imate dijareju (proliv) ili obično dobijete proliv kada koristite antibiotike, kao i ukoliko ste ranije imali neke probleme sa želucem ili cr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evima.</w:t>
      </w:r>
    </w:p>
    <w:p w14:paraId="5EDFEBA9" w14:textId="4AB84E09" w:rsidR="00B7578F" w:rsidRPr="00935300" w:rsidRDefault="00B7578F" w:rsidP="00B7578F">
      <w:pPr>
        <w:ind w:left="720"/>
        <w:rPr>
          <w:szCs w:val="22"/>
          <w:lang w:val="sr-Latn-ME"/>
        </w:rPr>
      </w:pPr>
      <w:r w:rsidRPr="00935300">
        <w:rPr>
          <w:szCs w:val="22"/>
          <w:lang w:val="sr-Latn-ME"/>
        </w:rPr>
        <w:t>Ukoliko dobijete dijareju (proliv) tokom ili posl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 prim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 xml:space="preserve">ene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a Klindamicin - </w:t>
      </w:r>
      <w:r w:rsidRPr="00935300">
        <w:rPr>
          <w:b/>
          <w:bCs/>
          <w:i/>
          <w:szCs w:val="22"/>
          <w:lang w:val="sr-Latn-ME"/>
        </w:rPr>
        <w:t>odmah obav</w:t>
      </w:r>
      <w:r w:rsidR="00A942B4" w:rsidRPr="00935300">
        <w:rPr>
          <w:b/>
          <w:bCs/>
          <w:i/>
          <w:szCs w:val="22"/>
          <w:lang w:val="sr-Latn-ME"/>
        </w:rPr>
        <w:t>ij</w:t>
      </w:r>
      <w:r w:rsidRPr="00935300">
        <w:rPr>
          <w:b/>
          <w:bCs/>
          <w:i/>
          <w:szCs w:val="22"/>
          <w:lang w:val="sr-Latn-ME"/>
        </w:rPr>
        <w:t xml:space="preserve">estite Vašeg </w:t>
      </w:r>
      <w:r w:rsidR="003D28DB" w:rsidRPr="00935300">
        <w:rPr>
          <w:b/>
          <w:bCs/>
          <w:i/>
          <w:szCs w:val="22"/>
          <w:lang w:val="sr-Latn-ME"/>
        </w:rPr>
        <w:t>ljekar</w:t>
      </w:r>
      <w:r w:rsidRPr="00935300">
        <w:rPr>
          <w:b/>
          <w:bCs/>
          <w:i/>
          <w:szCs w:val="22"/>
          <w:lang w:val="sr-Latn-ME"/>
        </w:rPr>
        <w:t xml:space="preserve">a, </w:t>
      </w:r>
      <w:r w:rsidRPr="00935300">
        <w:rPr>
          <w:szCs w:val="22"/>
          <w:lang w:val="sr-Latn-ME"/>
        </w:rPr>
        <w:t xml:space="preserve">jer će biti potrebno prekinuti uzimanje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a</w:t>
      </w:r>
      <w:r w:rsidRPr="00935300">
        <w:rPr>
          <w:i/>
          <w:szCs w:val="22"/>
          <w:lang w:val="sr-Latn-ME"/>
        </w:rPr>
        <w:t xml:space="preserve">. </w:t>
      </w:r>
      <w:r w:rsidRPr="00935300">
        <w:rPr>
          <w:szCs w:val="22"/>
          <w:lang w:val="sr-Latn-ME"/>
        </w:rPr>
        <w:t xml:space="preserve">To može biti znak zapaljenja debelog </w:t>
      </w:r>
      <w:r w:rsidR="00A942B4" w:rsidRPr="00935300">
        <w:rPr>
          <w:szCs w:val="22"/>
          <w:lang w:val="sr-Latn-ME"/>
        </w:rPr>
        <w:t>crijeva</w:t>
      </w:r>
      <w:r w:rsidRPr="00935300">
        <w:rPr>
          <w:szCs w:val="22"/>
          <w:lang w:val="sr-Latn-ME"/>
        </w:rPr>
        <w:t xml:space="preserve"> (pseudomembranozni kolitis) koje se može javiti prilikom upotrebe antibiotika. Ukoliko nakon početka l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ečenja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om Klindamicin dođe do pojave proliva, praćenog bolovima u stomaku ili groznicom, ukoliko prim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etite da se proliv pogoršava ili duže traje ili ako prim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etite krv ili sluz u stolici, odmah prekinite sa uzimanjem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a i obratite se Vašem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>u. Nemojte prim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 xml:space="preserve">enjivati </w:t>
      </w:r>
      <w:r w:rsidR="003D28DB" w:rsidRPr="00935300">
        <w:rPr>
          <w:szCs w:val="22"/>
          <w:lang w:val="sr-Latn-ME"/>
        </w:rPr>
        <w:t>ljekove</w:t>
      </w:r>
      <w:r w:rsidRPr="00935300">
        <w:rPr>
          <w:szCs w:val="22"/>
          <w:lang w:val="sr-Latn-ME"/>
        </w:rPr>
        <w:t xml:space="preserve"> koji usporavaju ili prekidaju peristaltiku </w:t>
      </w:r>
      <w:r w:rsidR="00A942B4" w:rsidRPr="00935300">
        <w:rPr>
          <w:szCs w:val="22"/>
          <w:lang w:val="sr-Latn-ME"/>
        </w:rPr>
        <w:t>crijeva</w:t>
      </w:r>
      <w:r w:rsidRPr="00935300">
        <w:rPr>
          <w:szCs w:val="22"/>
          <w:lang w:val="sr-Latn-ME"/>
        </w:rPr>
        <w:t xml:space="preserve">. Blagi slučajevi ove vrste zapaljenja debelog </w:t>
      </w:r>
      <w:r w:rsidR="00A942B4" w:rsidRPr="00935300">
        <w:rPr>
          <w:szCs w:val="22"/>
          <w:lang w:val="sr-Latn-ME"/>
        </w:rPr>
        <w:t>crijeva</w:t>
      </w:r>
      <w:r w:rsidRPr="00935300">
        <w:rPr>
          <w:szCs w:val="22"/>
          <w:lang w:val="sr-Latn-ME"/>
        </w:rPr>
        <w:t xml:space="preserve"> obično reaguju na samu obustavu dalje prim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 xml:space="preserve">ene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a. U um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erenim i teškim slučajevima, preduzimaju se odgovarajuće 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ere.</w:t>
      </w:r>
    </w:p>
    <w:p w14:paraId="43C44DB5" w14:textId="77777777" w:rsidR="00B7578F" w:rsidRPr="00935300" w:rsidRDefault="00B7578F" w:rsidP="00B7578F">
      <w:pPr>
        <w:numPr>
          <w:ilvl w:val="0"/>
          <w:numId w:val="30"/>
        </w:num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ukoliko imate problema sa jetrom ili bubrezima</w:t>
      </w:r>
    </w:p>
    <w:p w14:paraId="1A0EC5BB" w14:textId="1D0149B0" w:rsidR="00B7578F" w:rsidRPr="00935300" w:rsidRDefault="00B7578F" w:rsidP="00B7578F">
      <w:pPr>
        <w:numPr>
          <w:ilvl w:val="0"/>
          <w:numId w:val="30"/>
        </w:num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ukoliko ste skloni alergijama (imate astmu, ekcem, polensku groznicu i sl.)</w:t>
      </w:r>
    </w:p>
    <w:p w14:paraId="44817F41" w14:textId="4216921A" w:rsidR="00847784" w:rsidRPr="00935300" w:rsidRDefault="00B7578F" w:rsidP="00847784">
      <w:pPr>
        <w:numPr>
          <w:ilvl w:val="0"/>
          <w:numId w:val="30"/>
        </w:num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ukoliko ste razvili bilo kakve teške kožne reakcije ili preos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 xml:space="preserve">etljivost na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. U</w:t>
      </w:r>
      <w:r w:rsidR="00D6749F" w:rsidRPr="00935300">
        <w:rPr>
          <w:szCs w:val="22"/>
          <w:lang w:val="sr-Latn-ME"/>
        </w:rPr>
        <w:t>koliko Vam se javi neko od sl</w:t>
      </w:r>
      <w:r w:rsidR="00A942B4" w:rsidRPr="00935300">
        <w:rPr>
          <w:szCs w:val="22"/>
          <w:lang w:val="sr-Latn-ME"/>
        </w:rPr>
        <w:t>j</w:t>
      </w:r>
      <w:r w:rsidR="00D6749F" w:rsidRPr="00935300">
        <w:rPr>
          <w:szCs w:val="22"/>
          <w:lang w:val="sr-Latn-ME"/>
        </w:rPr>
        <w:t>edećih neželjenih dejstava: otežano disanje praćeno gušenjem ili zviždanjem u grudima, oticanje očnih kapaka, lica, usana, jezika ili grla, kožne reakcije (svrab, crvenilo, osip po koži sa ljušćenjem, pojavom plikova, naročito sa zahvatanjem velike površine kože). Odmah obustavite prim</w:t>
      </w:r>
      <w:r w:rsidR="00A942B4" w:rsidRPr="00935300">
        <w:rPr>
          <w:szCs w:val="22"/>
          <w:lang w:val="sr-Latn-ME"/>
        </w:rPr>
        <w:t>j</w:t>
      </w:r>
      <w:r w:rsidR="00D6749F" w:rsidRPr="00935300">
        <w:rPr>
          <w:szCs w:val="22"/>
          <w:lang w:val="sr-Latn-ME"/>
        </w:rPr>
        <w:t xml:space="preserve">enu </w:t>
      </w:r>
      <w:r w:rsidR="003D28DB" w:rsidRPr="00935300">
        <w:rPr>
          <w:szCs w:val="22"/>
          <w:lang w:val="sr-Latn-ME"/>
        </w:rPr>
        <w:t>lijek</w:t>
      </w:r>
      <w:r w:rsidR="00D6749F" w:rsidRPr="00935300">
        <w:rPr>
          <w:szCs w:val="22"/>
          <w:lang w:val="sr-Latn-ME"/>
        </w:rPr>
        <w:t xml:space="preserve">a i obratite se svom </w:t>
      </w:r>
      <w:r w:rsidR="003D28DB" w:rsidRPr="00935300">
        <w:rPr>
          <w:szCs w:val="22"/>
          <w:lang w:val="sr-Latn-ME"/>
        </w:rPr>
        <w:t>ljekar</w:t>
      </w:r>
      <w:r w:rsidR="00D6749F" w:rsidRPr="00935300">
        <w:rPr>
          <w:szCs w:val="22"/>
          <w:lang w:val="sr-Latn-ME"/>
        </w:rPr>
        <w:t xml:space="preserve">u jer ovo mogu biti znaci alergijske reakcije na </w:t>
      </w:r>
      <w:r w:rsidR="003D28DB" w:rsidRPr="00935300">
        <w:rPr>
          <w:szCs w:val="22"/>
          <w:lang w:val="sr-Latn-ME"/>
        </w:rPr>
        <w:t>lijek</w:t>
      </w:r>
      <w:r w:rsidR="00D6749F" w:rsidRPr="00935300">
        <w:rPr>
          <w:szCs w:val="22"/>
          <w:lang w:val="sr-Latn-ME"/>
        </w:rPr>
        <w:t>.</w:t>
      </w:r>
    </w:p>
    <w:p w14:paraId="5118CC3A" w14:textId="771B4588" w:rsidR="00847784" w:rsidRPr="00935300" w:rsidRDefault="00847784" w:rsidP="00847784">
      <w:pPr>
        <w:numPr>
          <w:ilvl w:val="0"/>
          <w:numId w:val="30"/>
        </w:num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ukoliko ste nedavno uzimali </w:t>
      </w:r>
      <w:r w:rsidR="003D28DB" w:rsidRPr="00935300">
        <w:rPr>
          <w:szCs w:val="22"/>
          <w:lang w:val="sr-Latn-ME"/>
        </w:rPr>
        <w:t>ljekove</w:t>
      </w:r>
      <w:r w:rsidRPr="00935300">
        <w:rPr>
          <w:szCs w:val="22"/>
          <w:lang w:val="sr-Latn-ME"/>
        </w:rPr>
        <w:t xml:space="preserve"> koji pripadaju grupi antibiotika koji se zovu linkozamidi, kao što je klindamicin ili makrolidne </w:t>
      </w:r>
      <w:r w:rsidR="003D28DB" w:rsidRPr="00935300">
        <w:rPr>
          <w:szCs w:val="22"/>
          <w:lang w:val="sr-Latn-ME"/>
        </w:rPr>
        <w:t>ljekove</w:t>
      </w:r>
      <w:r w:rsidRPr="00935300">
        <w:rPr>
          <w:szCs w:val="22"/>
          <w:lang w:val="sr-Latn-ME"/>
        </w:rPr>
        <w:t xml:space="preserve">, kao što je eritromicin. Ovo je važno, jer postoji povećana mogućnost da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neće d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elovati, onako kako je propisano.</w:t>
      </w:r>
    </w:p>
    <w:p w14:paraId="6C477049" w14:textId="77777777" w:rsidR="005C61DF" w:rsidRPr="00935300" w:rsidRDefault="005C61DF" w:rsidP="00B738AC">
      <w:pPr>
        <w:tabs>
          <w:tab w:val="clear" w:pos="284"/>
        </w:tabs>
        <w:ind w:left="360"/>
        <w:rPr>
          <w:szCs w:val="22"/>
          <w:lang w:val="sr-Latn-ME"/>
        </w:rPr>
      </w:pPr>
    </w:p>
    <w:p w14:paraId="0EC4C6A1" w14:textId="77777777" w:rsidR="005C61DF" w:rsidRPr="00935300" w:rsidRDefault="005C61DF" w:rsidP="00B738AC">
      <w:pPr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Mogu se javiti akutni poremećaji bubrega. Obavijestite svog ljekara o svim ljekovima koje trenutno uzimate i ako imate bilo kakvih problema sa bubrezima. Ako osjećate smanjeno izlučivanje urina, zadržavanje tečnosti koja uzrokuje oticanje nogu, skočnih zglobova ili stopala, kratak dah ili mučninu, odmah se obratite ljekaru.</w:t>
      </w:r>
    </w:p>
    <w:p w14:paraId="2938F32B" w14:textId="77777777" w:rsidR="00035C9A" w:rsidRPr="00935300" w:rsidRDefault="00035C9A" w:rsidP="00B738AC">
      <w:pPr>
        <w:rPr>
          <w:szCs w:val="22"/>
          <w:lang w:val="sr-Latn-ME"/>
        </w:rPr>
      </w:pPr>
    </w:p>
    <w:p w14:paraId="2938F32C" w14:textId="22BA7E7B" w:rsidR="00D6749F" w:rsidRPr="00935300" w:rsidRDefault="003D28DB" w:rsidP="00035C9A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Lijek</w:t>
      </w:r>
      <w:r w:rsidR="00035C9A" w:rsidRPr="00935300">
        <w:rPr>
          <w:szCs w:val="22"/>
          <w:lang w:val="sr-Latn-ME"/>
        </w:rPr>
        <w:t xml:space="preserve"> Klindamicin</w:t>
      </w:r>
      <w:r w:rsidR="0062496D" w:rsidRPr="00935300">
        <w:rPr>
          <w:szCs w:val="22"/>
          <w:lang w:val="sr-Latn-ME"/>
        </w:rPr>
        <w:t xml:space="preserve"> HF</w:t>
      </w:r>
      <w:r w:rsidR="00035C9A" w:rsidRPr="00935300">
        <w:rPr>
          <w:szCs w:val="22"/>
          <w:lang w:val="sr-Latn-ME"/>
        </w:rPr>
        <w:t xml:space="preserve"> ne prodire u mozak i okolne moždane strukture, pa nije pogodan za l</w:t>
      </w:r>
      <w:r w:rsidR="00A942B4" w:rsidRPr="00935300">
        <w:rPr>
          <w:szCs w:val="22"/>
          <w:lang w:val="sr-Latn-ME"/>
        </w:rPr>
        <w:t>ij</w:t>
      </w:r>
      <w:r w:rsidR="00035C9A" w:rsidRPr="00935300">
        <w:rPr>
          <w:szCs w:val="22"/>
          <w:lang w:val="sr-Latn-ME"/>
        </w:rPr>
        <w:t xml:space="preserve">ečenje takvih infekcija. Ukoliko imate ovakvu infekciju </w:t>
      </w:r>
      <w:r w:rsidRPr="00935300">
        <w:rPr>
          <w:szCs w:val="22"/>
          <w:lang w:val="sr-Latn-ME"/>
        </w:rPr>
        <w:t>ljekar</w:t>
      </w:r>
      <w:r w:rsidR="00035C9A" w:rsidRPr="00935300">
        <w:rPr>
          <w:szCs w:val="22"/>
          <w:lang w:val="sr-Latn-ME"/>
        </w:rPr>
        <w:t xml:space="preserve"> će Vam propisati neki drugi </w:t>
      </w:r>
      <w:r w:rsidRPr="00935300">
        <w:rPr>
          <w:szCs w:val="22"/>
          <w:lang w:val="sr-Latn-ME"/>
        </w:rPr>
        <w:t>lijek</w:t>
      </w:r>
      <w:r w:rsidR="00035C9A" w:rsidRPr="00935300">
        <w:rPr>
          <w:szCs w:val="22"/>
          <w:lang w:val="sr-Latn-ME"/>
        </w:rPr>
        <w:t>.</w:t>
      </w:r>
    </w:p>
    <w:p w14:paraId="2938F32D" w14:textId="77777777" w:rsidR="00D02F92" w:rsidRPr="00935300" w:rsidRDefault="00D02F92" w:rsidP="00035C9A">
      <w:pPr>
        <w:rPr>
          <w:szCs w:val="22"/>
          <w:lang w:val="sr-Latn-ME"/>
        </w:rPr>
      </w:pPr>
    </w:p>
    <w:p w14:paraId="2938F32E" w14:textId="3A7F406E" w:rsidR="00D02F92" w:rsidRPr="00935300" w:rsidRDefault="00035C9A" w:rsidP="00974BD9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Produžena upotreba bilo kog antibiotika može dovesti do razvoja infekcije uzrokovane mikroorganizmima otpornim na taj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.</w:t>
      </w:r>
      <w:r w:rsidR="00D02F92" w:rsidRPr="00935300">
        <w:rPr>
          <w:szCs w:val="22"/>
          <w:lang w:val="sr-Latn-ME"/>
        </w:rPr>
        <w:t xml:space="preserve"> Prim</w:t>
      </w:r>
      <w:r w:rsidR="00A942B4" w:rsidRPr="00935300">
        <w:rPr>
          <w:szCs w:val="22"/>
          <w:lang w:val="sr-Latn-ME"/>
        </w:rPr>
        <w:t>j</w:t>
      </w:r>
      <w:r w:rsidR="00D02F92" w:rsidRPr="00935300">
        <w:rPr>
          <w:szCs w:val="22"/>
          <w:lang w:val="sr-Latn-ME"/>
        </w:rPr>
        <w:t xml:space="preserve">ena antibiotika može ponekad da izazove pojavu gljivičnih infekcija, najčešće infekcija izazvanih gljivicom </w:t>
      </w:r>
      <w:r w:rsidR="00D02F92" w:rsidRPr="00935300">
        <w:rPr>
          <w:i/>
          <w:szCs w:val="22"/>
          <w:lang w:val="sr-Latn-ME"/>
        </w:rPr>
        <w:t>Candida albicans</w:t>
      </w:r>
      <w:r w:rsidR="00D02F92" w:rsidRPr="00935300">
        <w:rPr>
          <w:szCs w:val="22"/>
          <w:lang w:val="sr-Latn-ME"/>
        </w:rPr>
        <w:t>. Ukoliko dođe do pojave crvenila i b</w:t>
      </w:r>
      <w:r w:rsidR="00A942B4" w:rsidRPr="00935300">
        <w:rPr>
          <w:szCs w:val="22"/>
          <w:lang w:val="sr-Latn-ME"/>
        </w:rPr>
        <w:t>ij</w:t>
      </w:r>
      <w:r w:rsidR="00D02F92" w:rsidRPr="00935300">
        <w:rPr>
          <w:szCs w:val="22"/>
          <w:lang w:val="sr-Latn-ME"/>
        </w:rPr>
        <w:t xml:space="preserve">elih naslaga praćenih peckanjem i svrabom u usnoj duplji ili genitalnoj regiji, obratite se Vašem </w:t>
      </w:r>
      <w:r w:rsidR="003D28DB" w:rsidRPr="00935300">
        <w:rPr>
          <w:szCs w:val="22"/>
          <w:lang w:val="sr-Latn-ME"/>
        </w:rPr>
        <w:t>ljekar</w:t>
      </w:r>
      <w:r w:rsidR="00D02F92" w:rsidRPr="00935300">
        <w:rPr>
          <w:szCs w:val="22"/>
          <w:lang w:val="sr-Latn-ME"/>
        </w:rPr>
        <w:t xml:space="preserve">u.  </w:t>
      </w:r>
    </w:p>
    <w:p w14:paraId="2938F32F" w14:textId="77777777" w:rsidR="00D02F92" w:rsidRPr="00935300" w:rsidRDefault="00D02F92" w:rsidP="00974BD9">
      <w:pPr>
        <w:rPr>
          <w:szCs w:val="22"/>
          <w:lang w:val="sr-Latn-ME"/>
        </w:rPr>
      </w:pPr>
    </w:p>
    <w:p w14:paraId="2938F330" w14:textId="18E8E026" w:rsidR="00D02F92" w:rsidRPr="00935300" w:rsidRDefault="00D02F92" w:rsidP="00DE32BE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Ukoliko je potrebno da primate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</w:t>
      </w:r>
      <w:r w:rsidR="0062496D" w:rsidRPr="00935300">
        <w:rPr>
          <w:szCs w:val="22"/>
          <w:lang w:val="sr-Latn-ME"/>
        </w:rPr>
        <w:t>K</w:t>
      </w:r>
      <w:r w:rsidRPr="00935300">
        <w:rPr>
          <w:szCs w:val="22"/>
          <w:lang w:val="sr-Latn-ME"/>
        </w:rPr>
        <w:t>lindamicin</w:t>
      </w:r>
      <w:r w:rsidR="0062496D" w:rsidRPr="00935300">
        <w:rPr>
          <w:szCs w:val="22"/>
          <w:lang w:val="sr-Latn-ME"/>
        </w:rPr>
        <w:t xml:space="preserve"> HF</w:t>
      </w:r>
      <w:r w:rsidRPr="00935300">
        <w:rPr>
          <w:szCs w:val="22"/>
          <w:lang w:val="sr-Latn-ME"/>
        </w:rPr>
        <w:t xml:space="preserve"> u dužem vremenskom periodu, </w:t>
      </w:r>
      <w:r w:rsidR="000D149A" w:rsidRPr="00935300">
        <w:rPr>
          <w:szCs w:val="22"/>
          <w:lang w:val="sr-Latn-ME"/>
        </w:rPr>
        <w:t xml:space="preserve">kao i kod novorođenčadi i odojčadi,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 može zatražiti periodičnu kontrolu krvne slike (pokazatelja funkcije jetre, bubrega i drugih laboratorijskih parametara).</w:t>
      </w:r>
    </w:p>
    <w:p w14:paraId="2938F331" w14:textId="77777777" w:rsidR="00601F03" w:rsidRPr="00935300" w:rsidRDefault="00601F03" w:rsidP="00601F03">
      <w:pPr>
        <w:rPr>
          <w:b/>
          <w:szCs w:val="22"/>
          <w:lang w:val="sr-Latn-ME"/>
        </w:rPr>
      </w:pPr>
    </w:p>
    <w:p w14:paraId="73CBC18E" w14:textId="77777777" w:rsidR="00612D0C" w:rsidRPr="00935300" w:rsidRDefault="00612D0C" w:rsidP="00612D0C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lastRenderedPageBreak/>
        <w:t>Primjena drugih ljekova</w:t>
      </w:r>
    </w:p>
    <w:p w14:paraId="2938F333" w14:textId="650EA03A" w:rsidR="00601F03" w:rsidRPr="00935300" w:rsidRDefault="00601F03" w:rsidP="00601F03">
      <w:pPr>
        <w:rPr>
          <w:b/>
          <w:szCs w:val="22"/>
          <w:lang w:val="sr-Latn-ME"/>
        </w:rPr>
      </w:pPr>
    </w:p>
    <w:p w14:paraId="2938F334" w14:textId="684A31AA" w:rsidR="009E4546" w:rsidRPr="00935300" w:rsidRDefault="009E4546" w:rsidP="009E4546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Kažite svom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u ili farmaceutu ako uzimate ili ste do nedavno uzimali bilo koji drugi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, uključujući i one koji se mogu nabaviti bez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>skog recepta.</w:t>
      </w:r>
    </w:p>
    <w:p w14:paraId="2938F335" w14:textId="77777777" w:rsidR="00974BD9" w:rsidRPr="00935300" w:rsidRDefault="00974BD9" w:rsidP="009E4546">
      <w:pPr>
        <w:rPr>
          <w:szCs w:val="22"/>
          <w:lang w:val="sr-Latn-ME"/>
        </w:rPr>
      </w:pPr>
    </w:p>
    <w:p w14:paraId="2938F336" w14:textId="01603A9A" w:rsidR="00974BD9" w:rsidRPr="00935300" w:rsidRDefault="00974BD9" w:rsidP="00B738AC">
      <w:pPr>
        <w:pStyle w:val="ListParagraph"/>
        <w:numPr>
          <w:ilvl w:val="0"/>
          <w:numId w:val="48"/>
        </w:numPr>
        <w:tabs>
          <w:tab w:val="left" w:pos="1080"/>
        </w:tabs>
        <w:rPr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Ukoliko ste na terapiji antibiotikom eritromicin, ne sm</w:t>
      </w:r>
      <w:r w:rsidR="00A942B4" w:rsidRPr="00935300">
        <w:rPr>
          <w:sz w:val="22"/>
          <w:szCs w:val="22"/>
          <w:lang w:val="sr-Latn-ME"/>
        </w:rPr>
        <w:t>ije</w:t>
      </w:r>
      <w:r w:rsidRPr="00935300">
        <w:rPr>
          <w:sz w:val="22"/>
          <w:szCs w:val="22"/>
          <w:lang w:val="sr-Latn-ME"/>
        </w:rPr>
        <w:t>te započinjati l</w:t>
      </w:r>
      <w:r w:rsidR="00A942B4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 xml:space="preserve">ečenje </w:t>
      </w:r>
      <w:r w:rsidR="003D28DB" w:rsidRPr="00935300">
        <w:rPr>
          <w:sz w:val="22"/>
          <w:szCs w:val="22"/>
          <w:lang w:val="sr-Latn-ME"/>
        </w:rPr>
        <w:t>lijek</w:t>
      </w:r>
      <w:r w:rsidRPr="00935300">
        <w:rPr>
          <w:sz w:val="22"/>
          <w:szCs w:val="22"/>
          <w:lang w:val="sr-Latn-ME"/>
        </w:rPr>
        <w:t>om Klindamicin</w:t>
      </w:r>
      <w:r w:rsidR="0062496D" w:rsidRPr="00935300">
        <w:rPr>
          <w:sz w:val="22"/>
          <w:szCs w:val="22"/>
          <w:lang w:val="sr-Latn-ME"/>
        </w:rPr>
        <w:t xml:space="preserve"> HF</w:t>
      </w:r>
      <w:r w:rsidRPr="00935300">
        <w:rPr>
          <w:sz w:val="22"/>
          <w:szCs w:val="22"/>
          <w:lang w:val="sr-Latn-ME"/>
        </w:rPr>
        <w:t xml:space="preserve"> </w:t>
      </w:r>
      <w:r w:rsidRPr="00935300">
        <w:rPr>
          <w:i/>
          <w:sz w:val="22"/>
          <w:szCs w:val="22"/>
          <w:lang w:val="sr-Latn-ME"/>
        </w:rPr>
        <w:t>(</w:t>
      </w:r>
      <w:r w:rsidR="00270AF8" w:rsidRPr="00935300">
        <w:rPr>
          <w:i/>
          <w:sz w:val="22"/>
          <w:szCs w:val="22"/>
          <w:lang w:val="sr-Latn-ME"/>
        </w:rPr>
        <w:t xml:space="preserve">vidjeti </w:t>
      </w:r>
      <w:r w:rsidR="00A942B4" w:rsidRPr="00935300">
        <w:rPr>
          <w:i/>
          <w:sz w:val="22"/>
          <w:szCs w:val="22"/>
          <w:lang w:val="sr-Latn-ME"/>
        </w:rPr>
        <w:t xml:space="preserve">dio </w:t>
      </w:r>
      <w:r w:rsidRPr="00935300">
        <w:rPr>
          <w:i/>
          <w:sz w:val="22"/>
          <w:szCs w:val="22"/>
          <w:lang w:val="sr-Latn-ME"/>
        </w:rPr>
        <w:t>„</w:t>
      </w:r>
      <w:r w:rsidR="003D28DB" w:rsidRPr="00935300">
        <w:rPr>
          <w:i/>
          <w:sz w:val="22"/>
          <w:szCs w:val="22"/>
          <w:lang w:val="sr-Latn-ME"/>
        </w:rPr>
        <w:t>Lijek</w:t>
      </w:r>
      <w:r w:rsidRPr="00935300">
        <w:rPr>
          <w:i/>
          <w:sz w:val="22"/>
          <w:szCs w:val="22"/>
          <w:lang w:val="sr-Latn-ME"/>
        </w:rPr>
        <w:t xml:space="preserve"> Klindamicin</w:t>
      </w:r>
      <w:r w:rsidR="0062496D" w:rsidRPr="00935300">
        <w:rPr>
          <w:i/>
          <w:sz w:val="22"/>
          <w:szCs w:val="22"/>
          <w:lang w:val="sr-Latn-ME"/>
        </w:rPr>
        <w:t xml:space="preserve"> </w:t>
      </w:r>
      <w:r w:rsidR="0062496D" w:rsidRPr="00935300">
        <w:rPr>
          <w:i/>
          <w:iCs/>
          <w:sz w:val="22"/>
          <w:szCs w:val="22"/>
          <w:lang w:val="sr-Latn-ME"/>
        </w:rPr>
        <w:t>HF</w:t>
      </w:r>
      <w:r w:rsidRPr="00935300">
        <w:rPr>
          <w:i/>
          <w:sz w:val="22"/>
          <w:szCs w:val="22"/>
          <w:lang w:val="sr-Latn-ME"/>
        </w:rPr>
        <w:t xml:space="preserve"> ne sm</w:t>
      </w:r>
      <w:r w:rsidR="00270AF8" w:rsidRPr="00935300">
        <w:rPr>
          <w:i/>
          <w:sz w:val="22"/>
          <w:szCs w:val="22"/>
          <w:lang w:val="sr-Latn-ME"/>
        </w:rPr>
        <w:t>ij</w:t>
      </w:r>
      <w:r w:rsidRPr="00935300">
        <w:rPr>
          <w:i/>
          <w:sz w:val="22"/>
          <w:szCs w:val="22"/>
          <w:lang w:val="sr-Latn-ME"/>
        </w:rPr>
        <w:t>ete koristiti“)</w:t>
      </w:r>
      <w:r w:rsidRPr="00935300">
        <w:rPr>
          <w:sz w:val="22"/>
          <w:szCs w:val="22"/>
          <w:lang w:val="sr-Latn-ME"/>
        </w:rPr>
        <w:t xml:space="preserve"> </w:t>
      </w:r>
    </w:p>
    <w:p w14:paraId="2938F337" w14:textId="77777777" w:rsidR="00974BD9" w:rsidRPr="00935300" w:rsidRDefault="00974BD9" w:rsidP="00974BD9">
      <w:pPr>
        <w:rPr>
          <w:szCs w:val="22"/>
          <w:lang w:val="sr-Latn-ME"/>
        </w:rPr>
      </w:pPr>
    </w:p>
    <w:p w14:paraId="2938F338" w14:textId="73D70601" w:rsidR="00974BD9" w:rsidRPr="00935300" w:rsidRDefault="00974BD9" w:rsidP="00B738AC">
      <w:pPr>
        <w:pStyle w:val="ListParagraph"/>
        <w:numPr>
          <w:ilvl w:val="0"/>
          <w:numId w:val="48"/>
        </w:numPr>
        <w:rPr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 xml:space="preserve">Ukoliko iz bilo kog razloga treba da ostanete u bolnici ili imate zakazanu operaciju, obavezno upozorite Vašeg </w:t>
      </w:r>
      <w:r w:rsidR="003D28DB" w:rsidRPr="00935300">
        <w:rPr>
          <w:sz w:val="22"/>
          <w:szCs w:val="22"/>
          <w:lang w:val="sr-Latn-ME"/>
        </w:rPr>
        <w:t>ljekar</w:t>
      </w:r>
      <w:r w:rsidRPr="00935300">
        <w:rPr>
          <w:sz w:val="22"/>
          <w:szCs w:val="22"/>
          <w:lang w:val="sr-Latn-ME"/>
        </w:rPr>
        <w:t xml:space="preserve">a da uzimate </w:t>
      </w:r>
      <w:r w:rsidR="003D28DB" w:rsidRPr="00935300">
        <w:rPr>
          <w:sz w:val="22"/>
          <w:szCs w:val="22"/>
          <w:lang w:val="sr-Latn-ME"/>
        </w:rPr>
        <w:t>lijek</w:t>
      </w:r>
      <w:r w:rsidRPr="00935300">
        <w:rPr>
          <w:sz w:val="22"/>
          <w:szCs w:val="22"/>
          <w:lang w:val="sr-Latn-ME"/>
        </w:rPr>
        <w:t xml:space="preserve"> Klindamicin</w:t>
      </w:r>
      <w:r w:rsidR="0062496D" w:rsidRPr="00935300">
        <w:rPr>
          <w:sz w:val="22"/>
          <w:szCs w:val="22"/>
          <w:lang w:val="sr-Latn-ME"/>
        </w:rPr>
        <w:t xml:space="preserve"> HF</w:t>
      </w:r>
      <w:r w:rsidRPr="00935300">
        <w:rPr>
          <w:sz w:val="22"/>
          <w:szCs w:val="22"/>
          <w:lang w:val="sr-Latn-ME"/>
        </w:rPr>
        <w:t>. Klindamicin može da prom</w:t>
      </w:r>
      <w:r w:rsidR="00A942B4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>eni način d</w:t>
      </w:r>
      <w:r w:rsidR="00A942B4" w:rsidRPr="00935300">
        <w:rPr>
          <w:sz w:val="22"/>
          <w:szCs w:val="22"/>
          <w:lang w:val="sr-Latn-ME"/>
        </w:rPr>
        <w:t>j</w:t>
      </w:r>
      <w:r w:rsidRPr="00935300">
        <w:rPr>
          <w:sz w:val="22"/>
          <w:szCs w:val="22"/>
          <w:lang w:val="sr-Latn-ME"/>
        </w:rPr>
        <w:t xml:space="preserve">elovanja </w:t>
      </w:r>
      <w:r w:rsidR="003D28DB" w:rsidRPr="00935300">
        <w:rPr>
          <w:sz w:val="22"/>
          <w:szCs w:val="22"/>
          <w:lang w:val="sr-Latn-ME"/>
        </w:rPr>
        <w:t>ljekova</w:t>
      </w:r>
      <w:r w:rsidRPr="00935300">
        <w:rPr>
          <w:sz w:val="22"/>
          <w:szCs w:val="22"/>
          <w:lang w:val="sr-Latn-ME"/>
        </w:rPr>
        <w:t xml:space="preserve"> za relaksaciju mišića koji se koriste tokom hirurške operacije. </w:t>
      </w:r>
    </w:p>
    <w:p w14:paraId="2938F339" w14:textId="77777777" w:rsidR="00974BD9" w:rsidRPr="00935300" w:rsidRDefault="00974BD9" w:rsidP="00974BD9">
      <w:pPr>
        <w:rPr>
          <w:szCs w:val="22"/>
          <w:lang w:val="sr-Latn-ME"/>
        </w:rPr>
      </w:pPr>
    </w:p>
    <w:p w14:paraId="2938F33A" w14:textId="3F898CEA" w:rsidR="00974BD9" w:rsidRPr="00935300" w:rsidRDefault="00974BD9" w:rsidP="00B738AC">
      <w:pPr>
        <w:pStyle w:val="ListParagraph"/>
        <w:numPr>
          <w:ilvl w:val="0"/>
          <w:numId w:val="48"/>
        </w:numPr>
        <w:rPr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Pr</w:t>
      </w:r>
      <w:r w:rsidR="00A942B4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>e početka l</w:t>
      </w:r>
      <w:r w:rsidR="00A942B4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 xml:space="preserve">ečenja upozorite Vašeg </w:t>
      </w:r>
      <w:r w:rsidR="003D28DB" w:rsidRPr="00935300">
        <w:rPr>
          <w:sz w:val="22"/>
          <w:szCs w:val="22"/>
          <w:lang w:val="sr-Latn-ME"/>
        </w:rPr>
        <w:t>ljekar</w:t>
      </w:r>
      <w:r w:rsidRPr="00935300">
        <w:rPr>
          <w:sz w:val="22"/>
          <w:szCs w:val="22"/>
          <w:lang w:val="sr-Latn-ME"/>
        </w:rPr>
        <w:t>a ukoliko uzimate oralne kontraceptive (</w:t>
      </w:r>
      <w:r w:rsidR="003D28DB" w:rsidRPr="00935300">
        <w:rPr>
          <w:sz w:val="22"/>
          <w:szCs w:val="22"/>
          <w:lang w:val="sr-Latn-ME"/>
        </w:rPr>
        <w:t>ljekove</w:t>
      </w:r>
      <w:r w:rsidRPr="00935300">
        <w:rPr>
          <w:sz w:val="22"/>
          <w:szCs w:val="22"/>
          <w:lang w:val="sr-Latn-ME"/>
        </w:rPr>
        <w:t xml:space="preserve"> protiv začeća), jer klindamicin može da smanji njihovo dejstvo. U tom slučaju se preporučuje upotreba dodatnih kontraceptivnih metoda u toku korišćenja i nekoliko dana posl</w:t>
      </w:r>
      <w:r w:rsidR="00A942B4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 xml:space="preserve">e prestanka upotrebe klindamicina. Ukoliko imate bilo kakva pitanja, obratite se Vašem </w:t>
      </w:r>
      <w:r w:rsidR="003D28DB" w:rsidRPr="00935300">
        <w:rPr>
          <w:sz w:val="22"/>
          <w:szCs w:val="22"/>
          <w:lang w:val="sr-Latn-ME"/>
        </w:rPr>
        <w:t>ljekar</w:t>
      </w:r>
      <w:r w:rsidRPr="00935300">
        <w:rPr>
          <w:sz w:val="22"/>
          <w:szCs w:val="22"/>
          <w:lang w:val="sr-Latn-ME"/>
        </w:rPr>
        <w:t xml:space="preserve">u. </w:t>
      </w:r>
    </w:p>
    <w:p w14:paraId="3083C884" w14:textId="77777777" w:rsidR="00A75FCB" w:rsidRPr="00935300" w:rsidRDefault="00A75FCB" w:rsidP="00974BD9">
      <w:pPr>
        <w:rPr>
          <w:szCs w:val="22"/>
          <w:lang w:val="sr-Latn-ME"/>
        </w:rPr>
      </w:pPr>
    </w:p>
    <w:p w14:paraId="65C43CAB" w14:textId="5287E04D" w:rsidR="00A75FCB" w:rsidRPr="00935300" w:rsidRDefault="00A75FCB" w:rsidP="00B738AC">
      <w:pPr>
        <w:pStyle w:val="ListParagraph"/>
        <w:numPr>
          <w:ilvl w:val="0"/>
          <w:numId w:val="49"/>
        </w:numPr>
        <w:rPr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 xml:space="preserve">Induktori CIP3A4 ili CIP3A5 kao što je rifampicin mogu uticati na efikasnost </w:t>
      </w:r>
      <w:r w:rsidR="003D28DB" w:rsidRPr="00935300">
        <w:rPr>
          <w:sz w:val="22"/>
          <w:szCs w:val="22"/>
          <w:lang w:val="sr-Latn-ME"/>
        </w:rPr>
        <w:t>lijek</w:t>
      </w:r>
      <w:r w:rsidRPr="00935300">
        <w:rPr>
          <w:sz w:val="22"/>
          <w:szCs w:val="22"/>
          <w:lang w:val="sr-Latn-ME"/>
        </w:rPr>
        <w:t>a.</w:t>
      </w:r>
    </w:p>
    <w:p w14:paraId="2938F33B" w14:textId="77777777" w:rsidR="00DE32BE" w:rsidRPr="00935300" w:rsidRDefault="00DE32BE" w:rsidP="00974BD9">
      <w:pPr>
        <w:rPr>
          <w:szCs w:val="22"/>
          <w:lang w:val="sr-Latn-ME"/>
        </w:rPr>
      </w:pPr>
    </w:p>
    <w:p w14:paraId="2938F33C" w14:textId="63B4D260" w:rsidR="00D02F92" w:rsidRPr="00935300" w:rsidRDefault="00D02F92" w:rsidP="00B738AC">
      <w:pPr>
        <w:pStyle w:val="ListParagraph"/>
        <w:numPr>
          <w:ilvl w:val="0"/>
          <w:numId w:val="50"/>
        </w:numPr>
        <w:rPr>
          <w:szCs w:val="22"/>
          <w:lang w:val="sr-Latn-ME"/>
        </w:rPr>
      </w:pPr>
      <w:r w:rsidRPr="00935300">
        <w:rPr>
          <w:szCs w:val="22"/>
          <w:lang w:val="sr-Latn-ME"/>
        </w:rPr>
        <w:t>Pr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 početka l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ečenja upozorite Vašeg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a ukoliko uzimate </w:t>
      </w:r>
      <w:r w:rsidR="003D28DB" w:rsidRPr="00935300">
        <w:rPr>
          <w:szCs w:val="22"/>
          <w:lang w:val="sr-Latn-ME"/>
        </w:rPr>
        <w:t>ljekove</w:t>
      </w:r>
      <w:r w:rsidRPr="00935300">
        <w:rPr>
          <w:szCs w:val="22"/>
          <w:lang w:val="sr-Latn-ME"/>
        </w:rPr>
        <w:t xml:space="preserve"> koji se koriste za sprečavanje zgrušavanja krvi (npr. varfarin).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</w:t>
      </w:r>
      <w:r w:rsidR="0062496D" w:rsidRPr="00935300">
        <w:rPr>
          <w:szCs w:val="22"/>
          <w:lang w:val="sr-Latn-ME"/>
        </w:rPr>
        <w:t>K</w:t>
      </w:r>
      <w:r w:rsidRPr="00935300">
        <w:rPr>
          <w:szCs w:val="22"/>
          <w:lang w:val="sr-Latn-ME"/>
        </w:rPr>
        <w:t xml:space="preserve">lindamicin </w:t>
      </w:r>
      <w:r w:rsidR="0062496D" w:rsidRPr="00935300">
        <w:rPr>
          <w:szCs w:val="22"/>
          <w:lang w:val="sr-Latn-ME"/>
        </w:rPr>
        <w:t xml:space="preserve">HF </w:t>
      </w:r>
      <w:r w:rsidRPr="00935300">
        <w:rPr>
          <w:szCs w:val="22"/>
          <w:lang w:val="sr-Latn-ME"/>
        </w:rPr>
        <w:t xml:space="preserve">može pojačati dejstvo ovih </w:t>
      </w:r>
      <w:r w:rsidR="003D28DB" w:rsidRPr="00935300">
        <w:rPr>
          <w:szCs w:val="22"/>
          <w:lang w:val="sr-Latn-ME"/>
        </w:rPr>
        <w:t>ljekova</w:t>
      </w:r>
      <w:r w:rsidRPr="00935300">
        <w:rPr>
          <w:szCs w:val="22"/>
          <w:lang w:val="sr-Latn-ME"/>
        </w:rPr>
        <w:t xml:space="preserve">, pa je povećana mogućnost za nastanak krvarenja. Vaš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 će podesiti dozu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a ukoliko je to potrebno. </w:t>
      </w:r>
    </w:p>
    <w:p w14:paraId="2938F33D" w14:textId="77777777" w:rsidR="00602635" w:rsidRPr="00935300" w:rsidRDefault="00602635" w:rsidP="009E4546">
      <w:pPr>
        <w:rPr>
          <w:b/>
          <w:szCs w:val="22"/>
          <w:lang w:val="sr-Latn-ME"/>
        </w:rPr>
      </w:pPr>
    </w:p>
    <w:p w14:paraId="2938F33F" w14:textId="224833DD" w:rsidR="00974BD9" w:rsidRPr="00935300" w:rsidRDefault="009E4546" w:rsidP="00974BD9">
      <w:pPr>
        <w:rPr>
          <w:spacing w:val="-3"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Uzimanje </w:t>
      </w:r>
      <w:r w:rsidR="003D28DB" w:rsidRPr="00935300">
        <w:rPr>
          <w:b/>
          <w:szCs w:val="22"/>
          <w:lang w:val="sr-Latn-ME"/>
        </w:rPr>
        <w:t>lijek</w:t>
      </w:r>
      <w:r w:rsidRPr="00935300">
        <w:rPr>
          <w:b/>
          <w:szCs w:val="22"/>
          <w:lang w:val="sr-Latn-ME"/>
        </w:rPr>
        <w:t xml:space="preserve">a </w:t>
      </w:r>
      <w:r w:rsidR="00602635" w:rsidRPr="00935300">
        <w:rPr>
          <w:b/>
          <w:szCs w:val="22"/>
          <w:lang w:val="sr-Latn-ME"/>
        </w:rPr>
        <w:t>Klindamicin</w:t>
      </w:r>
      <w:r w:rsidR="001C76BB" w:rsidRPr="00935300">
        <w:rPr>
          <w:b/>
          <w:szCs w:val="22"/>
          <w:lang w:val="sr-Latn-ME"/>
        </w:rPr>
        <w:t xml:space="preserve"> HF</w:t>
      </w:r>
      <w:r w:rsidR="00602635" w:rsidRPr="00935300">
        <w:rPr>
          <w:b/>
          <w:szCs w:val="22"/>
          <w:lang w:val="sr-Latn-ME"/>
        </w:rPr>
        <w:t xml:space="preserve"> </w:t>
      </w:r>
      <w:r w:rsidRPr="00935300">
        <w:rPr>
          <w:b/>
          <w:szCs w:val="22"/>
          <w:lang w:val="sr-Latn-ME"/>
        </w:rPr>
        <w:t>sa hranom</w:t>
      </w:r>
      <w:r w:rsidR="001C76BB" w:rsidRPr="00935300">
        <w:rPr>
          <w:b/>
          <w:szCs w:val="22"/>
          <w:lang w:val="sr-Latn-ME"/>
        </w:rPr>
        <w:t xml:space="preserve"> ili pićem</w:t>
      </w:r>
    </w:p>
    <w:p w14:paraId="2938F340" w14:textId="53054BDB" w:rsidR="00974BD9" w:rsidRPr="00935300" w:rsidRDefault="00974BD9" w:rsidP="00974BD9">
      <w:pPr>
        <w:rPr>
          <w:spacing w:val="-3"/>
          <w:szCs w:val="22"/>
          <w:lang w:val="sr-Latn-ME"/>
        </w:rPr>
      </w:pPr>
      <w:r w:rsidRPr="00935300">
        <w:rPr>
          <w:spacing w:val="-3"/>
          <w:szCs w:val="22"/>
          <w:lang w:val="sr-Latn-ME"/>
        </w:rPr>
        <w:t xml:space="preserve">Uzimanje </w:t>
      </w:r>
      <w:r w:rsidR="003D28DB" w:rsidRPr="00935300">
        <w:rPr>
          <w:spacing w:val="-3"/>
          <w:szCs w:val="22"/>
          <w:lang w:val="sr-Latn-ME"/>
        </w:rPr>
        <w:t>lijek</w:t>
      </w:r>
      <w:r w:rsidRPr="00935300">
        <w:rPr>
          <w:spacing w:val="-3"/>
          <w:szCs w:val="22"/>
          <w:lang w:val="sr-Latn-ME"/>
        </w:rPr>
        <w:t xml:space="preserve">a </w:t>
      </w:r>
      <w:r w:rsidRPr="00935300">
        <w:rPr>
          <w:rStyle w:val="a"/>
          <w:szCs w:val="22"/>
          <w:lang w:val="sr-Latn-ME"/>
        </w:rPr>
        <w:t>Klindamicin</w:t>
      </w:r>
      <w:r w:rsidRPr="00935300">
        <w:rPr>
          <w:spacing w:val="-3"/>
          <w:szCs w:val="22"/>
          <w:lang w:val="sr-Latn-ME"/>
        </w:rPr>
        <w:t xml:space="preserve"> sa hranom ili pićima ne utiče na dejstvo </w:t>
      </w:r>
      <w:r w:rsidR="003D28DB" w:rsidRPr="00935300">
        <w:rPr>
          <w:spacing w:val="-3"/>
          <w:szCs w:val="22"/>
          <w:lang w:val="sr-Latn-ME"/>
        </w:rPr>
        <w:t>lijek</w:t>
      </w:r>
      <w:r w:rsidRPr="00935300">
        <w:rPr>
          <w:spacing w:val="-3"/>
          <w:szCs w:val="22"/>
          <w:lang w:val="sr-Latn-ME"/>
        </w:rPr>
        <w:t>a.</w:t>
      </w:r>
    </w:p>
    <w:p w14:paraId="2938F341" w14:textId="77777777" w:rsidR="009E4546" w:rsidRPr="00935300" w:rsidRDefault="009E4546" w:rsidP="00974BD9">
      <w:pPr>
        <w:rPr>
          <w:b/>
          <w:szCs w:val="22"/>
          <w:lang w:val="sr-Latn-ME"/>
        </w:rPr>
      </w:pPr>
    </w:p>
    <w:p w14:paraId="2938F343" w14:textId="110896A0" w:rsidR="00B35919" w:rsidRPr="00935300" w:rsidRDefault="00666FF9" w:rsidP="00CA5510">
      <w:pPr>
        <w:rPr>
          <w:b/>
          <w:bCs/>
          <w:iCs/>
          <w:szCs w:val="22"/>
          <w:lang w:val="sr-Latn-ME"/>
        </w:rPr>
      </w:pPr>
      <w:r w:rsidRPr="00935300">
        <w:rPr>
          <w:b/>
          <w:szCs w:val="22"/>
          <w:lang w:val="sr-Latn-ME"/>
        </w:rPr>
        <w:t>Plodnost, trudnoća i dojenje</w:t>
      </w:r>
    </w:p>
    <w:p w14:paraId="2938F344" w14:textId="64479C2E" w:rsidR="0013546D" w:rsidRPr="00935300" w:rsidRDefault="0013546D" w:rsidP="0013546D">
      <w:pPr>
        <w:rPr>
          <w:i/>
          <w:szCs w:val="22"/>
          <w:lang w:val="sr-Latn-ME"/>
        </w:rPr>
      </w:pPr>
      <w:r w:rsidRPr="00935300">
        <w:rPr>
          <w:i/>
          <w:szCs w:val="22"/>
          <w:lang w:val="sr-Latn-ME"/>
        </w:rPr>
        <w:t>Posav</w:t>
      </w:r>
      <w:r w:rsidR="00A942B4" w:rsidRPr="00935300">
        <w:rPr>
          <w:i/>
          <w:szCs w:val="22"/>
          <w:lang w:val="sr-Latn-ME"/>
        </w:rPr>
        <w:t>j</w:t>
      </w:r>
      <w:r w:rsidRPr="00935300">
        <w:rPr>
          <w:i/>
          <w:szCs w:val="22"/>
          <w:lang w:val="sr-Latn-ME"/>
        </w:rPr>
        <w:t xml:space="preserve">etujte se sa svojim </w:t>
      </w:r>
      <w:r w:rsidR="003D28DB" w:rsidRPr="00935300">
        <w:rPr>
          <w:i/>
          <w:szCs w:val="22"/>
          <w:lang w:val="sr-Latn-ME"/>
        </w:rPr>
        <w:t>ljekar</w:t>
      </w:r>
      <w:r w:rsidRPr="00935300">
        <w:rPr>
          <w:i/>
          <w:szCs w:val="22"/>
          <w:lang w:val="sr-Latn-ME"/>
        </w:rPr>
        <w:t>om ili farmaceutom pr</w:t>
      </w:r>
      <w:r w:rsidR="00A942B4" w:rsidRPr="00935300">
        <w:rPr>
          <w:i/>
          <w:szCs w:val="22"/>
          <w:lang w:val="sr-Latn-ME"/>
        </w:rPr>
        <w:t>ij</w:t>
      </w:r>
      <w:r w:rsidRPr="00935300">
        <w:rPr>
          <w:i/>
          <w:szCs w:val="22"/>
          <w:lang w:val="sr-Latn-ME"/>
        </w:rPr>
        <w:t xml:space="preserve">e nego što počnete da uzimate bilo koji </w:t>
      </w:r>
      <w:r w:rsidR="003D28DB" w:rsidRPr="00935300">
        <w:rPr>
          <w:i/>
          <w:szCs w:val="22"/>
          <w:lang w:val="sr-Latn-ME"/>
        </w:rPr>
        <w:t>lijek</w:t>
      </w:r>
      <w:r w:rsidRPr="00935300">
        <w:rPr>
          <w:i/>
          <w:szCs w:val="22"/>
          <w:lang w:val="sr-Latn-ME"/>
        </w:rPr>
        <w:t xml:space="preserve">  ako ste trudni, mislite da biste mogli biti trudni ili  planirate trudnoću, ako dojite.</w:t>
      </w:r>
    </w:p>
    <w:p w14:paraId="2938F345" w14:textId="080453C2" w:rsidR="00DF104A" w:rsidRPr="00935300" w:rsidRDefault="00DF104A" w:rsidP="009E4546">
      <w:pPr>
        <w:rPr>
          <w:i/>
          <w:szCs w:val="22"/>
          <w:lang w:val="sr-Latn-ME"/>
        </w:rPr>
      </w:pPr>
    </w:p>
    <w:p w14:paraId="290DDF2B" w14:textId="7CC5C29C" w:rsidR="00F173D4" w:rsidRPr="00935300" w:rsidRDefault="00F173D4" w:rsidP="009E4546">
      <w:pPr>
        <w:rPr>
          <w:i/>
          <w:szCs w:val="22"/>
          <w:lang w:val="sr-Latn-ME"/>
        </w:rPr>
      </w:pPr>
      <w:r w:rsidRPr="00935300">
        <w:rPr>
          <w:szCs w:val="22"/>
          <w:u w:val="single"/>
          <w:lang w:val="sr-Latn-ME"/>
        </w:rPr>
        <w:t>Trudnoća</w:t>
      </w:r>
    </w:p>
    <w:p w14:paraId="2938F346" w14:textId="74D197DD" w:rsidR="00974BD9" w:rsidRPr="00935300" w:rsidRDefault="00DF104A" w:rsidP="00974BD9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Klindamicin se može koristiti u toku trudnoće i dojenja samo ukoliko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 proc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eni da je to neophodno.</w:t>
      </w:r>
    </w:p>
    <w:p w14:paraId="27BBFEF6" w14:textId="0EBD6F5C" w:rsidR="00270AF8" w:rsidRPr="00935300" w:rsidRDefault="00270AF8" w:rsidP="00974BD9">
      <w:pPr>
        <w:rPr>
          <w:szCs w:val="22"/>
          <w:lang w:val="sr-Latn-ME"/>
        </w:rPr>
      </w:pPr>
    </w:p>
    <w:p w14:paraId="2938F347" w14:textId="2D3825DD" w:rsidR="00DF104A" w:rsidRPr="00935300" w:rsidRDefault="00270AF8" w:rsidP="00974BD9">
      <w:pPr>
        <w:rPr>
          <w:szCs w:val="22"/>
          <w:lang w:val="sr-Latn-ME"/>
        </w:rPr>
      </w:pPr>
      <w:r w:rsidRPr="00935300">
        <w:rPr>
          <w:szCs w:val="22"/>
          <w:u w:val="single"/>
          <w:lang w:val="sr-Latn-ME"/>
        </w:rPr>
        <w:t>Dojenje</w:t>
      </w:r>
    </w:p>
    <w:p w14:paraId="2938F348" w14:textId="35BE86B3" w:rsidR="006D5C11" w:rsidRPr="00935300" w:rsidRDefault="006D5C11" w:rsidP="006D5C1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Recite Vašem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>u ukoliko dojite jer se klindamicin izlučuje u majčino m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o.</w:t>
      </w:r>
      <w:r w:rsidR="00DF104A" w:rsidRPr="00935300">
        <w:rPr>
          <w:szCs w:val="22"/>
          <w:lang w:val="sr-Latn-ME"/>
        </w:rPr>
        <w:t xml:space="preserve">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 će odlučiti da li da koristite ovaj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. Ukoliko u periodu dojenja uzimate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Klindamicin</w:t>
      </w:r>
      <w:r w:rsidR="0062496D" w:rsidRPr="00935300">
        <w:rPr>
          <w:szCs w:val="22"/>
          <w:lang w:val="sr-Latn-ME"/>
        </w:rPr>
        <w:t xml:space="preserve"> HF</w:t>
      </w:r>
      <w:r w:rsidRPr="00935300">
        <w:rPr>
          <w:szCs w:val="22"/>
          <w:lang w:val="sr-Latn-ME"/>
        </w:rPr>
        <w:t xml:space="preserve">, </w:t>
      </w:r>
      <w:r w:rsidR="00DF104A" w:rsidRPr="00935300">
        <w:rPr>
          <w:szCs w:val="22"/>
          <w:lang w:val="sr-Latn-ME"/>
        </w:rPr>
        <w:t>v</w:t>
      </w:r>
      <w:r w:rsidR="00A942B4" w:rsidRPr="00935300">
        <w:rPr>
          <w:szCs w:val="22"/>
          <w:lang w:val="sr-Latn-ME"/>
        </w:rPr>
        <w:t>j</w:t>
      </w:r>
      <w:r w:rsidR="00DF104A" w:rsidRPr="00935300">
        <w:rPr>
          <w:szCs w:val="22"/>
          <w:lang w:val="sr-Latn-ME"/>
        </w:rPr>
        <w:t xml:space="preserve">erovatnoća štetnog uticaja na Vašu bebu je mala, </w:t>
      </w:r>
      <w:r w:rsidRPr="00935300">
        <w:rPr>
          <w:szCs w:val="22"/>
          <w:lang w:val="sr-Latn-ME"/>
        </w:rPr>
        <w:t>a</w:t>
      </w:r>
      <w:r w:rsidR="00DF104A" w:rsidRPr="00935300">
        <w:rPr>
          <w:szCs w:val="22"/>
          <w:lang w:val="sr-Latn-ME"/>
        </w:rPr>
        <w:t>li ukoliko</w:t>
      </w:r>
      <w:r w:rsidRPr="00935300">
        <w:rPr>
          <w:szCs w:val="22"/>
          <w:lang w:val="sr-Latn-ME"/>
        </w:rPr>
        <w:t xml:space="preserve"> prim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etite da Vaše d</w:t>
      </w:r>
      <w:r w:rsidR="00270AF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ete ima dijareju (proliv) sa prim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esama krvi ili bilo koje druge znake bolesti, prestanite da dojite i o</w:t>
      </w:r>
      <w:r w:rsidR="00DF104A" w:rsidRPr="00935300">
        <w:rPr>
          <w:szCs w:val="22"/>
          <w:lang w:val="sr-Latn-ME"/>
        </w:rPr>
        <w:t xml:space="preserve">dmah se obratite Vašem </w:t>
      </w:r>
      <w:r w:rsidR="003D28DB" w:rsidRPr="00935300">
        <w:rPr>
          <w:szCs w:val="22"/>
          <w:lang w:val="sr-Latn-ME"/>
        </w:rPr>
        <w:t>ljekar</w:t>
      </w:r>
      <w:r w:rsidR="00DF104A" w:rsidRPr="00935300">
        <w:rPr>
          <w:szCs w:val="22"/>
          <w:lang w:val="sr-Latn-ME"/>
        </w:rPr>
        <w:t>u.</w:t>
      </w:r>
    </w:p>
    <w:p w14:paraId="69424D74" w14:textId="4C640A10" w:rsidR="00270AF8" w:rsidRPr="00935300" w:rsidRDefault="00270AF8" w:rsidP="00270AF8">
      <w:pPr>
        <w:rPr>
          <w:szCs w:val="22"/>
          <w:lang w:val="sr-Latn-ME"/>
        </w:rPr>
      </w:pPr>
    </w:p>
    <w:p w14:paraId="34E2E493" w14:textId="6DA26D87" w:rsidR="00270AF8" w:rsidRPr="00935300" w:rsidRDefault="003C3A72" w:rsidP="00B738A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935300">
        <w:rPr>
          <w:rFonts w:eastAsia="TimesNewRoman"/>
          <w:szCs w:val="22"/>
          <w:lang w:val="sr-Latn-ME"/>
        </w:rPr>
        <w:t xml:space="preserve">Lijek </w:t>
      </w:r>
      <w:r w:rsidR="00270AF8" w:rsidRPr="00935300">
        <w:rPr>
          <w:rFonts w:eastAsia="TimesNewRoman"/>
          <w:szCs w:val="22"/>
          <w:lang w:val="sr-Latn-ME"/>
        </w:rPr>
        <w:t xml:space="preserve"> </w:t>
      </w:r>
      <w:r w:rsidRPr="00935300">
        <w:rPr>
          <w:bCs/>
          <w:szCs w:val="22"/>
          <w:lang w:val="sr-Latn-ME"/>
        </w:rPr>
        <w:t>Klindamicin HF</w:t>
      </w:r>
      <w:r w:rsidRPr="00935300">
        <w:rPr>
          <w:b/>
          <w:szCs w:val="22"/>
          <w:lang w:val="sr-Latn-ME"/>
        </w:rPr>
        <w:t xml:space="preserve"> </w:t>
      </w:r>
      <w:r w:rsidRPr="00935300">
        <w:rPr>
          <w:rFonts w:eastAsia="TimesNewRoman"/>
          <w:szCs w:val="22"/>
          <w:lang w:val="sr-Latn-ME"/>
        </w:rPr>
        <w:t>sadrži benzil alk</w:t>
      </w:r>
      <w:r w:rsidR="00270AF8" w:rsidRPr="00935300">
        <w:rPr>
          <w:rFonts w:eastAsia="TimesNewRoman"/>
          <w:szCs w:val="22"/>
          <w:lang w:val="sr-Latn-ME"/>
        </w:rPr>
        <w:t xml:space="preserve">ohol </w:t>
      </w:r>
      <w:r w:rsidR="000E0B63" w:rsidRPr="00935300">
        <w:rPr>
          <w:rFonts w:eastAsia="TimesNewRoman"/>
          <w:szCs w:val="22"/>
          <w:lang w:val="sr-Latn-ME"/>
        </w:rPr>
        <w:t>i natrijum</w:t>
      </w:r>
      <w:r w:rsidR="004D3A83" w:rsidRPr="00935300">
        <w:rPr>
          <w:rFonts w:eastAsia="TimesNewRoman"/>
          <w:szCs w:val="22"/>
          <w:lang w:val="sr-Latn-ME"/>
        </w:rPr>
        <w:t xml:space="preserve"> </w:t>
      </w:r>
      <w:r w:rsidR="00270AF8" w:rsidRPr="00935300">
        <w:rPr>
          <w:rFonts w:eastAsia="TimesNewRoman"/>
          <w:szCs w:val="22"/>
          <w:lang w:val="sr-Latn-ME"/>
        </w:rPr>
        <w:t>(</w:t>
      </w:r>
      <w:r w:rsidRPr="00935300">
        <w:rPr>
          <w:rFonts w:eastAsia="TimesNewRoman"/>
          <w:szCs w:val="22"/>
          <w:lang w:val="sr-Latn-ME"/>
        </w:rPr>
        <w:t>vidjeti</w:t>
      </w:r>
      <w:r w:rsidR="00270AF8" w:rsidRPr="00935300">
        <w:rPr>
          <w:rFonts w:eastAsia="TimesNewRoman"/>
          <w:szCs w:val="22"/>
          <w:lang w:val="sr-Latn-ME"/>
        </w:rPr>
        <w:t xml:space="preserve"> "</w:t>
      </w:r>
      <w:r w:rsidRPr="00935300">
        <w:rPr>
          <w:rFonts w:eastAsia="TimesNewRoman"/>
          <w:szCs w:val="22"/>
          <w:lang w:val="sr-Latn-ME"/>
        </w:rPr>
        <w:t xml:space="preserve"> Lijek</w:t>
      </w:r>
      <w:r w:rsidRPr="00935300">
        <w:rPr>
          <w:b/>
          <w:bCs/>
          <w:szCs w:val="22"/>
          <w:lang w:val="sr-Latn-ME"/>
        </w:rPr>
        <w:t xml:space="preserve"> </w:t>
      </w:r>
      <w:r w:rsidRPr="00935300">
        <w:rPr>
          <w:bCs/>
          <w:szCs w:val="22"/>
          <w:lang w:val="sr-Latn-ME"/>
        </w:rPr>
        <w:t>Klindamicin HF</w:t>
      </w:r>
      <w:r w:rsidRPr="00935300">
        <w:rPr>
          <w:b/>
          <w:szCs w:val="22"/>
          <w:lang w:val="sr-Latn-ME"/>
        </w:rPr>
        <w:t xml:space="preserve"> </w:t>
      </w:r>
      <w:r w:rsidRPr="00935300">
        <w:rPr>
          <w:rFonts w:eastAsia="TimesNewRoman"/>
          <w:szCs w:val="22"/>
          <w:lang w:val="sr-Latn-ME"/>
        </w:rPr>
        <w:t>sadrži benzil alk</w:t>
      </w:r>
      <w:r w:rsidR="00270AF8" w:rsidRPr="00935300">
        <w:rPr>
          <w:rFonts w:eastAsia="TimesNewRoman"/>
          <w:szCs w:val="22"/>
          <w:lang w:val="sr-Latn-ME"/>
        </w:rPr>
        <w:t xml:space="preserve">ohol </w:t>
      </w:r>
      <w:r w:rsidRPr="00935300">
        <w:rPr>
          <w:rFonts w:eastAsia="TimesNewRoman"/>
          <w:szCs w:val="22"/>
          <w:lang w:val="sr-Latn-ME"/>
        </w:rPr>
        <w:t>i</w:t>
      </w:r>
      <w:r w:rsidR="00270AF8" w:rsidRPr="00935300">
        <w:rPr>
          <w:rFonts w:eastAsia="TimesNewRoman"/>
          <w:szCs w:val="22"/>
          <w:lang w:val="sr-Latn-ME"/>
        </w:rPr>
        <w:t xml:space="preserve"> </w:t>
      </w:r>
      <w:r w:rsidRPr="00935300">
        <w:rPr>
          <w:rFonts w:eastAsia="TimesNewRoman"/>
          <w:szCs w:val="22"/>
          <w:lang w:val="sr-Latn-ME"/>
        </w:rPr>
        <w:t>natrijum</w:t>
      </w:r>
      <w:r w:rsidR="00270AF8" w:rsidRPr="00935300">
        <w:rPr>
          <w:rFonts w:eastAsia="TimesNewRoman"/>
          <w:szCs w:val="22"/>
          <w:lang w:val="sr-Latn-ME"/>
        </w:rPr>
        <w:t>").</w:t>
      </w:r>
    </w:p>
    <w:p w14:paraId="2938F349" w14:textId="77777777" w:rsidR="00974BD9" w:rsidRPr="00935300" w:rsidRDefault="00974BD9" w:rsidP="00974BD9">
      <w:pPr>
        <w:rPr>
          <w:szCs w:val="22"/>
          <w:lang w:val="sr-Latn-ME"/>
        </w:rPr>
      </w:pPr>
    </w:p>
    <w:p w14:paraId="42C1607B" w14:textId="784294DC" w:rsidR="002F707A" w:rsidRPr="00935300" w:rsidRDefault="002F707A" w:rsidP="002F707A">
      <w:pPr>
        <w:rPr>
          <w:b/>
          <w:bCs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Uticaj lijeka </w:t>
      </w:r>
      <w:r w:rsidRPr="00935300">
        <w:rPr>
          <w:b/>
          <w:bCs/>
          <w:szCs w:val="22"/>
          <w:lang w:val="sr-Latn-ME"/>
        </w:rPr>
        <w:t>Klindamicin HF</w:t>
      </w:r>
      <w:r w:rsidRPr="00935300">
        <w:rPr>
          <w:b/>
          <w:szCs w:val="22"/>
          <w:lang w:val="sr-Latn-ME"/>
        </w:rPr>
        <w:t xml:space="preserve"> na sposobnost upravljanja vozilima i rukovanje mašinama</w:t>
      </w:r>
      <w:r w:rsidRPr="00935300">
        <w:rPr>
          <w:b/>
          <w:bCs/>
          <w:szCs w:val="22"/>
          <w:lang w:val="sr-Latn-ME"/>
        </w:rPr>
        <w:t xml:space="preserve"> </w:t>
      </w:r>
    </w:p>
    <w:p w14:paraId="00F1A731" w14:textId="2166366C" w:rsidR="001C76BB" w:rsidRPr="00935300" w:rsidRDefault="00974BD9" w:rsidP="00601F03">
      <w:pPr>
        <w:rPr>
          <w:b/>
          <w:szCs w:val="22"/>
          <w:lang w:val="sr-Latn-ME"/>
        </w:rPr>
      </w:pPr>
      <w:r w:rsidRPr="00935300">
        <w:rPr>
          <w:szCs w:val="22"/>
          <w:lang w:val="sr-Latn-ME"/>
        </w:rPr>
        <w:t>Nije utvrđeno da klindamicin ima uticaja na sposobnost upravljanja motornim vozilima i rukovanje mašinama.</w:t>
      </w:r>
    </w:p>
    <w:p w14:paraId="283CA829" w14:textId="77777777" w:rsidR="001C76BB" w:rsidRPr="00935300" w:rsidRDefault="001C76BB" w:rsidP="00601F03">
      <w:pPr>
        <w:rPr>
          <w:b/>
          <w:szCs w:val="22"/>
          <w:lang w:val="sr-Latn-ME"/>
        </w:rPr>
      </w:pPr>
    </w:p>
    <w:p w14:paraId="7765EEC1" w14:textId="1F417F7E" w:rsidR="001C76BB" w:rsidRPr="00935300" w:rsidRDefault="001C76BB" w:rsidP="00601F03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Važne informacije o nekim sastojcima lijeka </w:t>
      </w:r>
      <w:r w:rsidRPr="00935300">
        <w:rPr>
          <w:b/>
          <w:bCs/>
          <w:szCs w:val="22"/>
          <w:lang w:val="sr-Latn-ME"/>
        </w:rPr>
        <w:t>Klindamicin HF</w:t>
      </w:r>
    </w:p>
    <w:p w14:paraId="2938F34E" w14:textId="6A7A7A1D" w:rsidR="00035C9A" w:rsidRPr="00935300" w:rsidRDefault="003D28DB" w:rsidP="00035C9A">
      <w:pPr>
        <w:rPr>
          <w:bCs/>
          <w:szCs w:val="22"/>
          <w:lang w:val="sr-Latn-ME"/>
        </w:rPr>
      </w:pPr>
      <w:r w:rsidRPr="00935300">
        <w:rPr>
          <w:bCs/>
          <w:szCs w:val="22"/>
          <w:lang w:val="sr-Latn-ME"/>
        </w:rPr>
        <w:t>Lijek</w:t>
      </w:r>
      <w:r w:rsidR="00035C9A" w:rsidRPr="00935300">
        <w:rPr>
          <w:bCs/>
          <w:szCs w:val="22"/>
          <w:lang w:val="sr-Latn-ME"/>
        </w:rPr>
        <w:t xml:space="preserve"> Klindamicin </w:t>
      </w:r>
      <w:r w:rsidR="0062496D" w:rsidRPr="00935300">
        <w:rPr>
          <w:bCs/>
          <w:szCs w:val="22"/>
          <w:lang w:val="sr-Latn-ME"/>
        </w:rPr>
        <w:t xml:space="preserve">HF </w:t>
      </w:r>
      <w:r w:rsidR="006D5C11" w:rsidRPr="00935300">
        <w:rPr>
          <w:bCs/>
          <w:szCs w:val="22"/>
          <w:lang w:val="sr-Latn-ME"/>
        </w:rPr>
        <w:t>sadrži benzil</w:t>
      </w:r>
      <w:r w:rsidR="000E0B63" w:rsidRPr="00935300">
        <w:rPr>
          <w:bCs/>
          <w:szCs w:val="22"/>
          <w:lang w:val="sr-Latn-ME"/>
        </w:rPr>
        <w:t xml:space="preserve"> </w:t>
      </w:r>
      <w:r w:rsidR="006D5C11" w:rsidRPr="00935300">
        <w:rPr>
          <w:bCs/>
          <w:szCs w:val="22"/>
          <w:lang w:val="sr-Latn-ME"/>
        </w:rPr>
        <w:t>alkohol</w:t>
      </w:r>
      <w:r w:rsidR="000E0B63" w:rsidRPr="00935300">
        <w:rPr>
          <w:bCs/>
          <w:szCs w:val="22"/>
          <w:lang w:val="sr-Latn-ME"/>
        </w:rPr>
        <w:t xml:space="preserve"> i natrijum</w:t>
      </w:r>
    </w:p>
    <w:p w14:paraId="2938F34F" w14:textId="77777777" w:rsidR="00974BD9" w:rsidRPr="00935300" w:rsidRDefault="00974BD9" w:rsidP="00CA5510">
      <w:pPr>
        <w:rPr>
          <w:szCs w:val="22"/>
          <w:lang w:val="sr-Latn-ME"/>
        </w:rPr>
      </w:pPr>
    </w:p>
    <w:p w14:paraId="2938F350" w14:textId="2EC4D147" w:rsidR="00D02F92" w:rsidRPr="00935300" w:rsidRDefault="003D28DB" w:rsidP="006D5C11">
      <w:pPr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Lijek</w:t>
      </w:r>
      <w:r w:rsidR="006D5C11" w:rsidRPr="00935300">
        <w:rPr>
          <w:szCs w:val="22"/>
          <w:lang w:val="sr-Latn-ME"/>
        </w:rPr>
        <w:t xml:space="preserve"> Klindamicin </w:t>
      </w:r>
      <w:r w:rsidR="0062496D" w:rsidRPr="00935300">
        <w:rPr>
          <w:szCs w:val="22"/>
          <w:lang w:val="sr-Latn-ME"/>
        </w:rPr>
        <w:t xml:space="preserve">HF </w:t>
      </w:r>
      <w:r w:rsidR="006D5C11" w:rsidRPr="00935300">
        <w:rPr>
          <w:szCs w:val="22"/>
          <w:lang w:val="sr-Latn-ME"/>
        </w:rPr>
        <w:t>rastvor za injekciju</w:t>
      </w:r>
      <w:r w:rsidR="006979A2" w:rsidRPr="00935300">
        <w:rPr>
          <w:szCs w:val="22"/>
          <w:lang w:val="sr-Latn-ME"/>
        </w:rPr>
        <w:t>/infuziju</w:t>
      </w:r>
      <w:r w:rsidR="006D5C11" w:rsidRPr="00935300">
        <w:rPr>
          <w:szCs w:val="22"/>
          <w:lang w:val="sr-Latn-ME"/>
        </w:rPr>
        <w:t xml:space="preserve"> kao konzervans sadrži benzil</w:t>
      </w:r>
      <w:r w:rsidR="000E0B63" w:rsidRPr="00935300">
        <w:rPr>
          <w:szCs w:val="22"/>
          <w:lang w:val="sr-Latn-ME"/>
        </w:rPr>
        <w:t xml:space="preserve"> </w:t>
      </w:r>
      <w:r w:rsidR="006D5C11" w:rsidRPr="00935300">
        <w:rPr>
          <w:szCs w:val="22"/>
          <w:lang w:val="sr-Latn-ME"/>
        </w:rPr>
        <w:t>alkohol</w:t>
      </w:r>
      <w:r w:rsidR="00303219" w:rsidRPr="00935300">
        <w:rPr>
          <w:szCs w:val="22"/>
          <w:lang w:val="sr-Latn-ME"/>
        </w:rPr>
        <w:t xml:space="preserve"> koji može prouzrokovati alergijske reakcije.</w:t>
      </w:r>
      <w:r w:rsidR="006D5C11" w:rsidRPr="00935300">
        <w:rPr>
          <w:szCs w:val="22"/>
          <w:lang w:val="sr-Latn-ME"/>
        </w:rPr>
        <w:t xml:space="preserve"> </w:t>
      </w:r>
    </w:p>
    <w:p w14:paraId="313EB00A" w14:textId="26CEEC39" w:rsidR="00253B92" w:rsidRPr="00935300" w:rsidRDefault="00D15929" w:rsidP="00253B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Prilikom </w:t>
      </w:r>
      <w:r w:rsidR="00D02F92" w:rsidRPr="00935300">
        <w:rPr>
          <w:szCs w:val="22"/>
          <w:lang w:val="sr-Latn-ME"/>
        </w:rPr>
        <w:t>intravenske prim</w:t>
      </w:r>
      <w:r w:rsidR="00A942B4" w:rsidRPr="00935300">
        <w:rPr>
          <w:szCs w:val="22"/>
          <w:lang w:val="sr-Latn-ME"/>
        </w:rPr>
        <w:t>j</w:t>
      </w:r>
      <w:r w:rsidR="00D02F92" w:rsidRPr="00935300">
        <w:rPr>
          <w:szCs w:val="22"/>
          <w:lang w:val="sr-Latn-ME"/>
        </w:rPr>
        <w:t xml:space="preserve">ene </w:t>
      </w:r>
      <w:r w:rsidRPr="00935300">
        <w:rPr>
          <w:szCs w:val="22"/>
          <w:lang w:val="sr-Latn-ME"/>
        </w:rPr>
        <w:t>benzil</w:t>
      </w:r>
      <w:r w:rsidR="000E0B63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 xml:space="preserve">alkohola moguća je pojava </w:t>
      </w:r>
      <w:r w:rsidR="00D02F92" w:rsidRPr="00935300">
        <w:rPr>
          <w:szCs w:val="22"/>
          <w:lang w:val="sr-Latn-ME"/>
        </w:rPr>
        <w:t>ozbilj</w:t>
      </w:r>
      <w:r w:rsidRPr="00935300">
        <w:rPr>
          <w:szCs w:val="22"/>
          <w:lang w:val="sr-Latn-ME"/>
        </w:rPr>
        <w:t>nih neželjenih reakcija</w:t>
      </w:r>
      <w:r w:rsidR="00D02F92" w:rsidRPr="00935300">
        <w:rPr>
          <w:szCs w:val="22"/>
          <w:lang w:val="sr-Latn-ME"/>
        </w:rPr>
        <w:t xml:space="preserve"> </w:t>
      </w:r>
      <w:r w:rsidR="00DB3FE4" w:rsidRPr="00935300">
        <w:rPr>
          <w:szCs w:val="22"/>
          <w:lang w:val="sr-Latn-ME"/>
        </w:rPr>
        <w:t xml:space="preserve">kod </w:t>
      </w:r>
      <w:r w:rsidR="00253B92" w:rsidRPr="00935300">
        <w:rPr>
          <w:szCs w:val="22"/>
          <w:lang w:val="sr-Latn-ME"/>
        </w:rPr>
        <w:t xml:space="preserve">male </w:t>
      </w:r>
      <w:r w:rsidR="00DB3FE4" w:rsidRPr="00935300">
        <w:rPr>
          <w:szCs w:val="22"/>
          <w:lang w:val="sr-Latn-ME"/>
        </w:rPr>
        <w:t>d</w:t>
      </w:r>
      <w:r w:rsidR="00A942B4" w:rsidRPr="00935300">
        <w:rPr>
          <w:szCs w:val="22"/>
          <w:lang w:val="sr-Latn-ME"/>
        </w:rPr>
        <w:t>j</w:t>
      </w:r>
      <w:r w:rsidR="00DB3FE4" w:rsidRPr="00935300">
        <w:rPr>
          <w:szCs w:val="22"/>
          <w:lang w:val="sr-Latn-ME"/>
        </w:rPr>
        <w:t>ece</w:t>
      </w:r>
      <w:r w:rsidR="00FB043E" w:rsidRPr="00935300">
        <w:rPr>
          <w:rFonts w:ascii="TimesNewRoman" w:hAnsi="TimesNewRoman" w:cs="TimesNewRoman"/>
          <w:szCs w:val="22"/>
          <w:lang w:val="sr-Latn-ME"/>
        </w:rPr>
        <w:t xml:space="preserve"> </w:t>
      </w:r>
      <w:r w:rsidR="00303219" w:rsidRPr="00935300">
        <w:rPr>
          <w:szCs w:val="22"/>
          <w:lang w:val="sr-Latn-ME"/>
        </w:rPr>
        <w:t>uključujući teškoće sa disanjem</w:t>
      </w:r>
      <w:r w:rsidR="00FB043E" w:rsidRPr="00935300">
        <w:rPr>
          <w:szCs w:val="22"/>
          <w:lang w:val="sr-Latn-ME"/>
        </w:rPr>
        <w:t xml:space="preserve"> (</w:t>
      </w:r>
      <w:r w:rsidR="00303219" w:rsidRPr="00935300">
        <w:rPr>
          <w:szCs w:val="22"/>
          <w:lang w:val="sr-Latn-ME"/>
        </w:rPr>
        <w:t>zvane</w:t>
      </w:r>
      <w:r w:rsidR="00FB043E" w:rsidRPr="00935300">
        <w:rPr>
          <w:szCs w:val="22"/>
          <w:lang w:val="sr-Latn-ME"/>
        </w:rPr>
        <w:t xml:space="preserve"> “</w:t>
      </w:r>
      <w:r w:rsidR="00303219" w:rsidRPr="00935300">
        <w:rPr>
          <w:szCs w:val="22"/>
          <w:lang w:val="sr-Latn-ME"/>
        </w:rPr>
        <w:t>sindrom dahtanja</w:t>
      </w:r>
      <w:r w:rsidR="00FB043E" w:rsidRPr="00935300">
        <w:rPr>
          <w:szCs w:val="22"/>
          <w:lang w:val="sr-Latn-ME"/>
        </w:rPr>
        <w:t xml:space="preserve">”). </w:t>
      </w:r>
      <w:r w:rsidR="00253B92" w:rsidRPr="00935300">
        <w:rPr>
          <w:szCs w:val="22"/>
          <w:lang w:val="sr-Latn-ME"/>
        </w:rPr>
        <w:t xml:space="preserve">Klindamicin </w:t>
      </w:r>
      <w:r w:rsidR="00815DD3" w:rsidRPr="00935300">
        <w:rPr>
          <w:szCs w:val="22"/>
          <w:lang w:val="sr-Latn-ME"/>
        </w:rPr>
        <w:t>se ne smije</w:t>
      </w:r>
      <w:r w:rsidR="00253B92" w:rsidRPr="00935300">
        <w:rPr>
          <w:szCs w:val="22"/>
          <w:lang w:val="sr-Latn-ME"/>
        </w:rPr>
        <w:t xml:space="preserve"> davati novorođenčetu </w:t>
      </w:r>
      <w:r w:rsidR="00253B92" w:rsidRPr="00935300">
        <w:rPr>
          <w:szCs w:val="22"/>
          <w:lang w:val="sr-Latn-ME"/>
        </w:rPr>
        <w:lastRenderedPageBreak/>
        <w:t>(do 4 nedjelje starosti), osim ako je to preporučio ljekar. Kod male djece (mlađe od 3 godine) ne smije se koristiti duže od nedjelju dana, osim ako je to savjetovao ljekar.</w:t>
      </w:r>
      <w:r w:rsidR="00FB043E" w:rsidRPr="00935300">
        <w:rPr>
          <w:szCs w:val="22"/>
          <w:lang w:val="sr-Latn-ME"/>
        </w:rPr>
        <w:t xml:space="preserve"> </w:t>
      </w:r>
    </w:p>
    <w:p w14:paraId="6B492078" w14:textId="77777777" w:rsidR="00815DD3" w:rsidRPr="00935300" w:rsidRDefault="00815DD3" w:rsidP="00253B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938F351" w14:textId="7153D8AC" w:rsidR="00DB3FE4" w:rsidRPr="00935300" w:rsidRDefault="00253B92" w:rsidP="00253B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Obratite se svom ljekaru ili farmaceutu za savjet ako ste trudni ili dojite</w:t>
      </w:r>
      <w:r w:rsidR="00815DD3" w:rsidRPr="00935300">
        <w:rPr>
          <w:szCs w:val="22"/>
          <w:lang w:val="sr-Latn-ME"/>
        </w:rPr>
        <w:t>, ako imate oštećenu funkciju jetre ili bubrega,</w:t>
      </w:r>
      <w:r w:rsidRPr="00935300">
        <w:rPr>
          <w:szCs w:val="22"/>
          <w:lang w:val="sr-Latn-ME"/>
        </w:rPr>
        <w:t xml:space="preserve"> jer se velike količine benzil alkohola mogu nakupiti u Vašem tijelu i uzrokovati neželjene reakcije (</w:t>
      </w:r>
      <w:r w:rsidR="00815DD3" w:rsidRPr="00935300">
        <w:rPr>
          <w:szCs w:val="22"/>
          <w:lang w:val="sr-Latn-ME"/>
        </w:rPr>
        <w:t>zvane “</w:t>
      </w:r>
      <w:r w:rsidRPr="00935300">
        <w:rPr>
          <w:szCs w:val="22"/>
          <w:lang w:val="sr-Latn-ME"/>
        </w:rPr>
        <w:t>metabolička acidoza</w:t>
      </w:r>
      <w:r w:rsidR="00815DD3" w:rsidRPr="00935300">
        <w:rPr>
          <w:szCs w:val="22"/>
          <w:lang w:val="sr-Latn-ME"/>
        </w:rPr>
        <w:t>”</w:t>
      </w:r>
      <w:r w:rsidRPr="00935300">
        <w:rPr>
          <w:szCs w:val="22"/>
          <w:lang w:val="sr-Latn-ME"/>
        </w:rPr>
        <w:t>).</w:t>
      </w:r>
    </w:p>
    <w:p w14:paraId="2938F352" w14:textId="0FE974A8" w:rsidR="00DB3FE4" w:rsidRPr="00935300" w:rsidRDefault="00303219" w:rsidP="0030321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T</w:t>
      </w:r>
      <w:r w:rsidR="00D02F92" w:rsidRPr="00935300">
        <w:rPr>
          <w:szCs w:val="22"/>
          <w:lang w:val="sr-Latn-ME"/>
        </w:rPr>
        <w:t>erapija bi trebalo da traje što kraće kod osoba sa oštećenom funkcijom jetre ili bubrega</w:t>
      </w:r>
      <w:r w:rsidR="00BE06F2" w:rsidRPr="00935300">
        <w:rPr>
          <w:szCs w:val="22"/>
          <w:lang w:val="sr-Latn-ME"/>
        </w:rPr>
        <w:t>, kao i kod trudnica ili dojilja</w:t>
      </w:r>
      <w:r w:rsidR="00DB3FE4" w:rsidRPr="00935300">
        <w:rPr>
          <w:szCs w:val="22"/>
          <w:lang w:val="sr-Latn-ME"/>
        </w:rPr>
        <w:t>.</w:t>
      </w:r>
      <w:r w:rsidR="00D02F92" w:rsidRPr="00935300">
        <w:rPr>
          <w:szCs w:val="22"/>
          <w:lang w:val="sr-Latn-ME"/>
        </w:rPr>
        <w:t xml:space="preserve"> </w:t>
      </w:r>
    </w:p>
    <w:p w14:paraId="2938F353" w14:textId="0A2D1871" w:rsidR="00D02F92" w:rsidRPr="00935300" w:rsidRDefault="00D02F92" w:rsidP="00BB72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Benzil</w:t>
      </w:r>
      <w:r w:rsidR="00303219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alkohol može proći placentu, pa klindamicin rastvor za injekciju</w:t>
      </w:r>
      <w:r w:rsidR="006979A2" w:rsidRPr="00935300">
        <w:rPr>
          <w:szCs w:val="22"/>
          <w:lang w:val="sr-Latn-ME"/>
        </w:rPr>
        <w:t>/infuziju</w:t>
      </w:r>
      <w:r w:rsidRPr="00935300">
        <w:rPr>
          <w:szCs w:val="22"/>
          <w:lang w:val="sr-Latn-ME"/>
        </w:rPr>
        <w:t xml:space="preserve"> treba koristiti u toku trudnoće samo ukoliko </w:t>
      </w:r>
      <w:r w:rsidR="003D28DB" w:rsidRPr="00935300">
        <w:rPr>
          <w:szCs w:val="22"/>
          <w:lang w:val="sr-Latn-ME"/>
        </w:rPr>
        <w:t>ljekar</w:t>
      </w:r>
      <w:r w:rsidRPr="00935300">
        <w:rPr>
          <w:szCs w:val="22"/>
          <w:lang w:val="sr-Latn-ME"/>
        </w:rPr>
        <w:t xml:space="preserve"> proc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eni da je to potrebno (</w:t>
      </w:r>
      <w:r w:rsidR="00253B92" w:rsidRPr="00935300">
        <w:rPr>
          <w:i/>
          <w:szCs w:val="22"/>
          <w:lang w:val="sr-Latn-ME"/>
        </w:rPr>
        <w:t xml:space="preserve">vidjeti </w:t>
      </w:r>
      <w:r w:rsidR="00A942B4" w:rsidRPr="00935300">
        <w:rPr>
          <w:i/>
          <w:szCs w:val="22"/>
          <w:lang w:val="sr-Latn-ME"/>
        </w:rPr>
        <w:t xml:space="preserve">dio </w:t>
      </w:r>
      <w:r w:rsidR="00DF104A" w:rsidRPr="00935300">
        <w:rPr>
          <w:i/>
          <w:szCs w:val="22"/>
          <w:lang w:val="sr-Latn-ME"/>
        </w:rPr>
        <w:t>“Trudnoća, dojenje, plodnost”</w:t>
      </w:r>
      <w:r w:rsidRPr="00935300">
        <w:rPr>
          <w:szCs w:val="22"/>
          <w:lang w:val="sr-Latn-ME"/>
        </w:rPr>
        <w:t>).</w:t>
      </w:r>
      <w:r w:rsidR="009860FF" w:rsidRPr="00935300">
        <w:rPr>
          <w:szCs w:val="22"/>
          <w:lang w:val="sr-Latn-ME"/>
        </w:rPr>
        <w:t xml:space="preserve"> </w:t>
      </w:r>
    </w:p>
    <w:p w14:paraId="7FD51998" w14:textId="77777777" w:rsidR="000E0B63" w:rsidRPr="00935300" w:rsidRDefault="000E0B63" w:rsidP="00BB72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ECC74F5" w14:textId="345FBAC1" w:rsidR="003C3A72" w:rsidRPr="00935300" w:rsidRDefault="000E0B63" w:rsidP="003C3A7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Lijek Klindamicin HF</w:t>
      </w:r>
      <w:r w:rsidR="003C3A72" w:rsidRPr="00935300">
        <w:rPr>
          <w:szCs w:val="22"/>
          <w:lang w:val="sr-Latn-ME"/>
        </w:rPr>
        <w:t>, rastvor za injekciju/infuziju sadrži manje od 1 mmol natrijuma (23 mg) u svakoj ampuli od 2 ml, što znači da u suštini nema natrijuma.</w:t>
      </w:r>
    </w:p>
    <w:p w14:paraId="6E8C3BD9" w14:textId="2F422193" w:rsidR="003C3A72" w:rsidRPr="00935300" w:rsidRDefault="003C3A72" w:rsidP="00BB72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938F354" w14:textId="77777777" w:rsidR="00D02F92" w:rsidRPr="00935300" w:rsidRDefault="00D02F92" w:rsidP="006D5C11">
      <w:pPr>
        <w:autoSpaceDE w:val="0"/>
        <w:autoSpaceDN w:val="0"/>
        <w:adjustRightInd w:val="0"/>
        <w:rPr>
          <w:szCs w:val="22"/>
          <w:lang w:val="sr-Latn-ME"/>
        </w:rPr>
      </w:pPr>
    </w:p>
    <w:p w14:paraId="2938F355" w14:textId="7F0F5E7F" w:rsidR="00177D7F" w:rsidRPr="00935300" w:rsidRDefault="002C3A7A" w:rsidP="00701F13">
      <w:pPr>
        <w:pStyle w:val="NASLOV123"/>
        <w:numPr>
          <w:ilvl w:val="0"/>
          <w:numId w:val="47"/>
        </w:numPr>
        <w:spacing w:before="0" w:after="0"/>
        <w:ind w:left="284" w:hanging="284"/>
        <w:jc w:val="both"/>
        <w:rPr>
          <w:lang w:val="sr-Latn-ME"/>
        </w:rPr>
      </w:pPr>
      <w:r w:rsidRPr="00935300">
        <w:rPr>
          <w:lang w:val="sr-Latn-ME"/>
        </w:rPr>
        <w:t>KAKO SE UPOTREBLJAVA LIJEK KLINDAMICIN HF</w:t>
      </w:r>
    </w:p>
    <w:p w14:paraId="20A58278" w14:textId="77777777" w:rsidR="009F1DE2" w:rsidRPr="00935300" w:rsidRDefault="009F1DE2" w:rsidP="00B738AC">
      <w:pPr>
        <w:pStyle w:val="NASLOV123"/>
        <w:spacing w:before="0" w:after="0"/>
        <w:ind w:left="360"/>
        <w:jc w:val="both"/>
        <w:rPr>
          <w:lang w:val="sr-Latn-ME"/>
        </w:rPr>
      </w:pPr>
    </w:p>
    <w:p w14:paraId="2938F356" w14:textId="60554DFB" w:rsidR="00FD639C" w:rsidRPr="00935300" w:rsidRDefault="003D28DB" w:rsidP="000061D3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Lijek</w:t>
      </w:r>
      <w:r w:rsidR="00FD639C" w:rsidRPr="00935300">
        <w:rPr>
          <w:szCs w:val="22"/>
          <w:lang w:val="sr-Latn-ME"/>
        </w:rPr>
        <w:t xml:space="preserve"> Klindamicin </w:t>
      </w:r>
      <w:r w:rsidR="0062496D" w:rsidRPr="00935300">
        <w:rPr>
          <w:szCs w:val="22"/>
          <w:lang w:val="sr-Latn-ME"/>
        </w:rPr>
        <w:t xml:space="preserve">HF </w:t>
      </w:r>
      <w:r w:rsidR="00FD639C" w:rsidRPr="00935300">
        <w:rPr>
          <w:szCs w:val="22"/>
          <w:lang w:val="sr-Latn-ME"/>
        </w:rPr>
        <w:t xml:space="preserve">će Vam dati </w:t>
      </w:r>
      <w:r w:rsidRPr="00935300">
        <w:rPr>
          <w:szCs w:val="22"/>
          <w:lang w:val="sr-Latn-ME"/>
        </w:rPr>
        <w:t>ljekar</w:t>
      </w:r>
      <w:r w:rsidR="00FD639C" w:rsidRPr="00935300">
        <w:rPr>
          <w:szCs w:val="22"/>
          <w:lang w:val="sr-Latn-ME"/>
        </w:rPr>
        <w:t xml:space="preserve"> ili medicinsko osoblje u venu (intravenski) ili u mišić (intramuskularno).</w:t>
      </w:r>
    </w:p>
    <w:p w14:paraId="633857F0" w14:textId="1CCB1CCA" w:rsidR="00CF60A5" w:rsidRPr="00935300" w:rsidRDefault="00CF60A5" w:rsidP="005C61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Koncentracija klindamicina u rastvoru za infuziju ne bi trebalo da bude vi</w:t>
      </w:r>
      <w:r w:rsidR="00057D8F" w:rsidRPr="00935300">
        <w:rPr>
          <w:szCs w:val="22"/>
          <w:lang w:val="sr-Latn-ME"/>
        </w:rPr>
        <w:t>š</w:t>
      </w:r>
      <w:r w:rsidRPr="00935300">
        <w:rPr>
          <w:szCs w:val="22"/>
          <w:lang w:val="sr-Latn-ME"/>
        </w:rPr>
        <w:t>a od 18 mg/ml, a brzina prim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ene infuzije ne bi trebalo da prelazi 30 mg/min.</w:t>
      </w:r>
    </w:p>
    <w:p w14:paraId="2938F357" w14:textId="77777777" w:rsidR="00FD639C" w:rsidRPr="00935300" w:rsidRDefault="00FD639C" w:rsidP="00270AF8">
      <w:pPr>
        <w:rPr>
          <w:szCs w:val="22"/>
          <w:lang w:val="sr-Latn-ME"/>
        </w:rPr>
      </w:pPr>
    </w:p>
    <w:p w14:paraId="2938F358" w14:textId="77777777" w:rsidR="00FD639C" w:rsidRPr="00935300" w:rsidRDefault="00FD639C" w:rsidP="00FE1F21">
      <w:pPr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Odrasli i osobe starije životne dobi</w:t>
      </w:r>
    </w:p>
    <w:p w14:paraId="2938F359" w14:textId="2880F598" w:rsidR="00FD639C" w:rsidRPr="00935300" w:rsidRDefault="00FD639C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Uobičajena doza za l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ečenje infekcija u abdomenu, infekcija karlica ko</w:t>
      </w:r>
      <w:r w:rsidR="000D149A" w:rsidRPr="00935300">
        <w:rPr>
          <w:szCs w:val="22"/>
          <w:lang w:val="sr-Latn-ME"/>
        </w:rPr>
        <w:t xml:space="preserve">d žena i drugih </w:t>
      </w:r>
      <w:r w:rsidRPr="00935300">
        <w:rPr>
          <w:szCs w:val="22"/>
          <w:lang w:val="sr-Latn-ME"/>
        </w:rPr>
        <w:t xml:space="preserve">teških </w:t>
      </w:r>
      <w:r w:rsidR="000D149A" w:rsidRPr="00935300">
        <w:rPr>
          <w:szCs w:val="22"/>
          <w:lang w:val="sr-Latn-ME"/>
        </w:rPr>
        <w:t xml:space="preserve">i ozbiljnih </w:t>
      </w:r>
      <w:r w:rsidRPr="00935300">
        <w:rPr>
          <w:szCs w:val="22"/>
          <w:lang w:val="sr-Latn-ME"/>
        </w:rPr>
        <w:t>infekcija iznosi 1800-2700 mg, pod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eljeno u dv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e, tri ili četiri jednake doze.</w:t>
      </w:r>
    </w:p>
    <w:p w14:paraId="77CC12A9" w14:textId="77777777" w:rsidR="00286565" w:rsidRPr="00935300" w:rsidRDefault="00FD639C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U l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ečenju manje komplikovanih infekcija preporučena dnevna doza iznosi 1200-1800 mg, u tri do četiri jednake doze. </w:t>
      </w:r>
    </w:p>
    <w:p w14:paraId="2938F35A" w14:textId="0BA917DD" w:rsidR="00FD639C" w:rsidRPr="00935300" w:rsidRDefault="00FD639C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U teškim, po život opasnim infekcijama mogu se prim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eniti i doze </w:t>
      </w:r>
      <w:r w:rsidR="00286565" w:rsidRPr="00935300">
        <w:rPr>
          <w:szCs w:val="22"/>
          <w:lang w:val="sr-Latn-ME"/>
        </w:rPr>
        <w:t xml:space="preserve">od </w:t>
      </w:r>
      <w:r w:rsidRPr="00935300">
        <w:rPr>
          <w:szCs w:val="22"/>
          <w:lang w:val="sr-Latn-ME"/>
        </w:rPr>
        <w:t>4800 mg/dan.</w:t>
      </w:r>
    </w:p>
    <w:p w14:paraId="1205F0EE" w14:textId="77777777" w:rsidR="00B0322D" w:rsidRPr="00935300" w:rsidRDefault="00B0322D">
      <w:pPr>
        <w:rPr>
          <w:szCs w:val="22"/>
          <w:lang w:val="sr-Latn-ME"/>
        </w:rPr>
      </w:pPr>
    </w:p>
    <w:p w14:paraId="217E6B07" w14:textId="77777777" w:rsidR="00B0322D" w:rsidRPr="00935300" w:rsidRDefault="00B0322D" w:rsidP="00B0322D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Nije preporučeno u pojedinačnoj dozi intramuskularno dati više od 600 mg, kao ni više od 1200 mg u pojedinačnoj dozi u jednočasovnoj infuziji. </w:t>
      </w:r>
    </w:p>
    <w:p w14:paraId="2938F35B" w14:textId="77777777" w:rsidR="00FD639C" w:rsidRPr="00935300" w:rsidRDefault="00FD639C" w:rsidP="00B0322D">
      <w:pPr>
        <w:rPr>
          <w:szCs w:val="22"/>
          <w:lang w:val="sr-Latn-ME"/>
        </w:rPr>
      </w:pPr>
    </w:p>
    <w:p w14:paraId="2938F35C" w14:textId="4EB43710" w:rsidR="00FD639C" w:rsidRPr="00935300" w:rsidRDefault="003D28DB" w:rsidP="00FE1F21">
      <w:pPr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Djeca</w:t>
      </w:r>
      <w:r w:rsidR="00FD639C" w:rsidRPr="00935300">
        <w:rPr>
          <w:b/>
          <w:i/>
          <w:szCs w:val="22"/>
          <w:lang w:val="sr-Latn-ME"/>
        </w:rPr>
        <w:t xml:space="preserve"> (uzrasta od 1 m</w:t>
      </w:r>
      <w:r w:rsidR="002F707A" w:rsidRPr="00935300">
        <w:rPr>
          <w:b/>
          <w:i/>
          <w:szCs w:val="22"/>
          <w:lang w:val="sr-Latn-ME"/>
        </w:rPr>
        <w:t>j</w:t>
      </w:r>
      <w:r w:rsidR="00FD639C" w:rsidRPr="00935300">
        <w:rPr>
          <w:b/>
          <w:i/>
          <w:szCs w:val="22"/>
          <w:lang w:val="sr-Latn-ME"/>
        </w:rPr>
        <w:t>eseca i starija)</w:t>
      </w:r>
    </w:p>
    <w:p w14:paraId="2938F35D" w14:textId="517E26E2" w:rsidR="00FD639C" w:rsidRPr="00935300" w:rsidRDefault="00FD639C">
      <w:pPr>
        <w:rPr>
          <w:b/>
          <w:bCs/>
          <w:szCs w:val="22"/>
          <w:lang w:val="sr-Latn-ME"/>
        </w:rPr>
      </w:pPr>
      <w:r w:rsidRPr="00935300">
        <w:rPr>
          <w:szCs w:val="22"/>
          <w:lang w:val="sr-Latn-ME"/>
        </w:rPr>
        <w:t>U zavisnosti od težine infekcije preporučene su doze od 15</w:t>
      </w:r>
      <w:r w:rsidR="00B0322D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-</w:t>
      </w:r>
      <w:r w:rsidR="00B0322D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40 mg/kg/dan pod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eljeno u tri ili četiri doze. U težim infekcijama d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eci se</w:t>
      </w:r>
      <w:r w:rsidR="00CF043E" w:rsidRPr="00935300">
        <w:rPr>
          <w:szCs w:val="22"/>
          <w:lang w:val="sr-Latn-ME"/>
        </w:rPr>
        <w:t>,</w:t>
      </w:r>
      <w:r w:rsidRPr="00935300">
        <w:rPr>
          <w:szCs w:val="22"/>
          <w:lang w:val="sr-Latn-ME"/>
        </w:rPr>
        <w:t xml:space="preserve"> bez obzira na t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elesnu težinu</w:t>
      </w:r>
      <w:r w:rsidR="00CF043E" w:rsidRPr="00935300">
        <w:rPr>
          <w:szCs w:val="22"/>
          <w:lang w:val="sr-Latn-ME"/>
        </w:rPr>
        <w:t>,</w:t>
      </w:r>
      <w:r w:rsidRPr="00935300">
        <w:rPr>
          <w:szCs w:val="22"/>
          <w:lang w:val="sr-Latn-ME"/>
        </w:rPr>
        <w:t xml:space="preserve"> </w:t>
      </w:r>
      <w:r w:rsidRPr="00935300">
        <w:rPr>
          <w:b/>
          <w:bCs/>
          <w:szCs w:val="22"/>
          <w:lang w:val="sr-Latn-ME"/>
        </w:rPr>
        <w:t>ne daje manje od 300 mg/dan.</w:t>
      </w:r>
    </w:p>
    <w:p w14:paraId="2938F35E" w14:textId="77777777" w:rsidR="00FD639C" w:rsidRPr="00935300" w:rsidRDefault="00FD639C">
      <w:pPr>
        <w:rPr>
          <w:szCs w:val="22"/>
          <w:lang w:val="sr-Latn-ME"/>
        </w:rPr>
      </w:pPr>
    </w:p>
    <w:p w14:paraId="2938F35F" w14:textId="2D55C6B1" w:rsidR="00FD639C" w:rsidRPr="00935300" w:rsidRDefault="00FD639C">
      <w:pPr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novorođenčadi (uzrasta do 1 m</w:t>
      </w:r>
      <w:r w:rsidR="002F707A" w:rsidRPr="00935300">
        <w:rPr>
          <w:b/>
          <w:i/>
          <w:szCs w:val="22"/>
          <w:lang w:val="sr-Latn-ME"/>
        </w:rPr>
        <w:t>j</w:t>
      </w:r>
      <w:r w:rsidRPr="00935300">
        <w:rPr>
          <w:b/>
          <w:i/>
          <w:szCs w:val="22"/>
          <w:lang w:val="sr-Latn-ME"/>
        </w:rPr>
        <w:t>eseca)</w:t>
      </w:r>
    </w:p>
    <w:p w14:paraId="2938F360" w14:textId="1890AE4A" w:rsidR="000D149A" w:rsidRPr="00935300" w:rsidRDefault="00FD639C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15-20 mg/kg/dan </w:t>
      </w:r>
      <w:r w:rsidR="00286565" w:rsidRPr="00935300">
        <w:rPr>
          <w:szCs w:val="22"/>
          <w:lang w:val="sr-Latn-ME"/>
        </w:rPr>
        <w:t xml:space="preserve">klindamicina po kilogramu tjelesne težine </w:t>
      </w:r>
      <w:r w:rsidRPr="00935300">
        <w:rPr>
          <w:szCs w:val="22"/>
          <w:lang w:val="sr-Latn-ME"/>
        </w:rPr>
        <w:t>pod</w:t>
      </w:r>
      <w:r w:rsidR="00A942B4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eljeno u 3 d</w:t>
      </w:r>
      <w:r w:rsidR="002737B4" w:rsidRPr="00935300">
        <w:rPr>
          <w:szCs w:val="22"/>
          <w:lang w:val="sr-Latn-ME"/>
        </w:rPr>
        <w:t>o 4 jednake doze</w:t>
      </w:r>
      <w:r w:rsidRPr="00935300">
        <w:rPr>
          <w:szCs w:val="22"/>
          <w:lang w:val="sr-Latn-ME"/>
        </w:rPr>
        <w:t>. Kod pr</w:t>
      </w:r>
      <w:r w:rsidR="00286565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evremeno rođenih beba potrebno je smanjiti dozu.</w:t>
      </w:r>
      <w:r w:rsidR="007258DB" w:rsidRPr="00935300">
        <w:rPr>
          <w:szCs w:val="22"/>
          <w:lang w:val="sr-Latn-ME"/>
        </w:rPr>
        <w:t xml:space="preserve"> Klindamicin treba dozirati na osnovu ukupne t</w:t>
      </w:r>
      <w:r w:rsidR="00A942B4" w:rsidRPr="00935300">
        <w:rPr>
          <w:szCs w:val="22"/>
          <w:lang w:val="sr-Latn-ME"/>
        </w:rPr>
        <w:t>j</w:t>
      </w:r>
      <w:r w:rsidR="007258DB" w:rsidRPr="00935300">
        <w:rPr>
          <w:szCs w:val="22"/>
          <w:lang w:val="sr-Latn-ME"/>
        </w:rPr>
        <w:t>elesne mase, bez obzira na gojaznost.</w:t>
      </w:r>
    </w:p>
    <w:p w14:paraId="049C0C62" w14:textId="77777777" w:rsidR="00E058C4" w:rsidRPr="00935300" w:rsidRDefault="00E058C4">
      <w:pPr>
        <w:rPr>
          <w:szCs w:val="22"/>
          <w:lang w:val="sr-Latn-ME"/>
        </w:rPr>
      </w:pPr>
    </w:p>
    <w:p w14:paraId="2938F361" w14:textId="39B489FE" w:rsidR="00D15929" w:rsidRPr="00935300" w:rsidRDefault="00D15929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*</w:t>
      </w:r>
      <w:r w:rsidRPr="00935300">
        <w:rPr>
          <w:color w:val="FF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Bezb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ednost i odgovarajuće doziranje kod odojčadi starosti manje od m</w:t>
      </w:r>
      <w:r w:rsidR="00A942B4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esec dana ni</w:t>
      </w:r>
      <w:r w:rsidR="00286565" w:rsidRPr="00935300">
        <w:rPr>
          <w:szCs w:val="22"/>
          <w:lang w:val="sr-Latn-ME"/>
        </w:rPr>
        <w:t>je</w:t>
      </w:r>
      <w:r w:rsidRPr="00935300">
        <w:rPr>
          <w:szCs w:val="22"/>
          <w:lang w:val="sr-Latn-ME"/>
        </w:rPr>
        <w:t xml:space="preserve">su do kraja utvrđeni. </w:t>
      </w:r>
    </w:p>
    <w:p w14:paraId="6ECD3199" w14:textId="77777777" w:rsidR="00013F60" w:rsidRPr="00935300" w:rsidRDefault="00013F60">
      <w:pPr>
        <w:rPr>
          <w:szCs w:val="22"/>
          <w:lang w:val="sr-Latn-ME"/>
        </w:rPr>
      </w:pPr>
    </w:p>
    <w:p w14:paraId="02401C62" w14:textId="5AA262E8" w:rsidR="00013F60" w:rsidRPr="00935300" w:rsidRDefault="003D28D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Lijek</w:t>
      </w:r>
      <w:r w:rsidR="00013F60" w:rsidRPr="00935300">
        <w:rPr>
          <w:szCs w:val="22"/>
          <w:lang w:val="sr-Latn-ME"/>
        </w:rPr>
        <w:t xml:space="preserve"> Klindamicin rastvor za injekciju daje se pacijentima koji su na bolničkom l</w:t>
      </w:r>
      <w:r w:rsidR="006D76E8" w:rsidRPr="00935300">
        <w:rPr>
          <w:szCs w:val="22"/>
          <w:lang w:val="sr-Latn-ME"/>
        </w:rPr>
        <w:t>ij</w:t>
      </w:r>
      <w:r w:rsidR="00013F60" w:rsidRPr="00935300">
        <w:rPr>
          <w:szCs w:val="22"/>
          <w:lang w:val="sr-Latn-ME"/>
        </w:rPr>
        <w:t>ečenju. Ako imate više od jednog ciklusa l</w:t>
      </w:r>
      <w:r w:rsidR="006D76E8" w:rsidRPr="00935300">
        <w:rPr>
          <w:szCs w:val="22"/>
          <w:lang w:val="sr-Latn-ME"/>
        </w:rPr>
        <w:t>ij</w:t>
      </w:r>
      <w:r w:rsidR="00013F60" w:rsidRPr="00935300">
        <w:rPr>
          <w:szCs w:val="22"/>
          <w:lang w:val="sr-Latn-ME"/>
        </w:rPr>
        <w:t xml:space="preserve">ečenja </w:t>
      </w:r>
      <w:r w:rsidRPr="00935300">
        <w:rPr>
          <w:szCs w:val="22"/>
          <w:lang w:val="sr-Latn-ME"/>
        </w:rPr>
        <w:t>lijek</w:t>
      </w:r>
      <w:r w:rsidR="00013F60" w:rsidRPr="00935300">
        <w:rPr>
          <w:szCs w:val="22"/>
          <w:lang w:val="sr-Latn-ME"/>
        </w:rPr>
        <w:t xml:space="preserve">om klindamicin, Vaš </w:t>
      </w:r>
      <w:r w:rsidRPr="00935300">
        <w:rPr>
          <w:szCs w:val="22"/>
          <w:lang w:val="sr-Latn-ME"/>
        </w:rPr>
        <w:t>ljekar</w:t>
      </w:r>
      <w:r w:rsidR="00013F60" w:rsidRPr="00935300">
        <w:rPr>
          <w:szCs w:val="22"/>
          <w:lang w:val="sr-Latn-ME"/>
        </w:rPr>
        <w:t xml:space="preserve"> će, možda žel</w:t>
      </w:r>
      <w:r w:rsidR="00286565" w:rsidRPr="00935300">
        <w:rPr>
          <w:szCs w:val="22"/>
          <w:lang w:val="sr-Latn-ME"/>
        </w:rPr>
        <w:t>j</w:t>
      </w:r>
      <w:r w:rsidR="00013F60" w:rsidRPr="00935300">
        <w:rPr>
          <w:szCs w:val="22"/>
          <w:lang w:val="sr-Latn-ME"/>
        </w:rPr>
        <w:t>eti da prov</w:t>
      </w:r>
      <w:r w:rsidR="006D76E8" w:rsidRPr="00935300">
        <w:rPr>
          <w:szCs w:val="22"/>
          <w:lang w:val="sr-Latn-ME"/>
        </w:rPr>
        <w:t>j</w:t>
      </w:r>
      <w:r w:rsidR="00013F60" w:rsidRPr="00935300">
        <w:rPr>
          <w:szCs w:val="22"/>
          <w:lang w:val="sr-Latn-ME"/>
        </w:rPr>
        <w:t>eri da li klindamicin ima uticaja na Vašu krvnu sliku i način na koji funkcionišu Vaši bubrezi i jetra.</w:t>
      </w:r>
    </w:p>
    <w:p w14:paraId="580D5E6C" w14:textId="25D21BC2" w:rsidR="00013F60" w:rsidRPr="00935300" w:rsidRDefault="00013F6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Dugotrajna upotreba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a mo</w:t>
      </w:r>
      <w:r w:rsidR="00AD4BAD" w:rsidRPr="00935300">
        <w:rPr>
          <w:szCs w:val="22"/>
          <w:lang w:val="sr-Latn-ME"/>
        </w:rPr>
        <w:t>ž</w:t>
      </w:r>
      <w:r w:rsidRPr="00935300">
        <w:rPr>
          <w:szCs w:val="22"/>
          <w:lang w:val="sr-Latn-ME"/>
        </w:rPr>
        <w:t>e pove</w:t>
      </w:r>
      <w:r w:rsidR="00AD4BAD" w:rsidRPr="00935300">
        <w:rPr>
          <w:szCs w:val="22"/>
          <w:lang w:val="sr-Latn-ME"/>
        </w:rPr>
        <w:t>ć</w:t>
      </w:r>
      <w:r w:rsidRPr="00935300">
        <w:rPr>
          <w:szCs w:val="22"/>
          <w:lang w:val="sr-Latn-ME"/>
        </w:rPr>
        <w:t>ati v</w:t>
      </w:r>
      <w:r w:rsidR="006D76E8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erovatno</w:t>
      </w:r>
      <w:r w:rsidR="00AD4BAD" w:rsidRPr="00935300">
        <w:rPr>
          <w:szCs w:val="22"/>
          <w:lang w:val="sr-Latn-ME"/>
        </w:rPr>
        <w:t>ć</w:t>
      </w:r>
      <w:r w:rsidRPr="00935300">
        <w:rPr>
          <w:szCs w:val="22"/>
          <w:lang w:val="sr-Latn-ME"/>
        </w:rPr>
        <w:t xml:space="preserve">u da vremenom postanete rezistentni na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i da Vam je potrebno prom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eniti terapiju.</w:t>
      </w:r>
    </w:p>
    <w:p w14:paraId="2938F362" w14:textId="77777777" w:rsidR="00D15929" w:rsidRPr="00935300" w:rsidRDefault="00D15929">
      <w:pPr>
        <w:rPr>
          <w:b/>
          <w:szCs w:val="22"/>
          <w:lang w:val="sr-Latn-ME"/>
        </w:rPr>
      </w:pPr>
    </w:p>
    <w:p w14:paraId="2938F363" w14:textId="77777777" w:rsidR="000D149A" w:rsidRPr="00935300" w:rsidRDefault="000D149A">
      <w:pPr>
        <w:tabs>
          <w:tab w:val="left" w:pos="-720"/>
        </w:tabs>
        <w:suppressAutoHyphens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pacijenata sa oštećenom bubrežnom funkcijom</w:t>
      </w:r>
    </w:p>
    <w:p w14:paraId="2938F364" w14:textId="77777777" w:rsidR="000D149A" w:rsidRPr="00935300" w:rsidRDefault="00DE32BE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Doziranje kao kod odr</w:t>
      </w:r>
      <w:r w:rsidR="00D15929" w:rsidRPr="00935300">
        <w:rPr>
          <w:szCs w:val="22"/>
          <w:lang w:val="sr-Latn-ME"/>
        </w:rPr>
        <w:t xml:space="preserve">aslih osoba. </w:t>
      </w:r>
      <w:r w:rsidR="000D149A" w:rsidRPr="00935300">
        <w:rPr>
          <w:szCs w:val="22"/>
          <w:lang w:val="sr-Latn-ME"/>
        </w:rPr>
        <w:t>Nije neophodno podešavanje doze kod pacijenata sa insuficijencijom bubrega.</w:t>
      </w:r>
    </w:p>
    <w:p w14:paraId="2938F365" w14:textId="77777777" w:rsidR="000D149A" w:rsidRPr="00935300" w:rsidRDefault="000D149A">
      <w:pPr>
        <w:rPr>
          <w:b/>
          <w:szCs w:val="22"/>
          <w:lang w:val="sr-Latn-ME"/>
        </w:rPr>
      </w:pPr>
    </w:p>
    <w:p w14:paraId="2938F366" w14:textId="77777777" w:rsidR="000D149A" w:rsidRPr="00935300" w:rsidRDefault="000D149A">
      <w:pPr>
        <w:tabs>
          <w:tab w:val="left" w:pos="-720"/>
        </w:tabs>
        <w:suppressAutoHyphens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pacijenata sa oštećenom funkcijom jetre</w:t>
      </w:r>
    </w:p>
    <w:p w14:paraId="2938F368" w14:textId="254D5101" w:rsidR="000D149A" w:rsidRPr="00935300" w:rsidRDefault="00DE32BE" w:rsidP="00935300">
      <w:pPr>
        <w:tabs>
          <w:tab w:val="left" w:pos="-720"/>
        </w:tabs>
        <w:suppressAutoHyphens/>
        <w:rPr>
          <w:szCs w:val="22"/>
          <w:lang w:val="sr-Latn-ME"/>
        </w:rPr>
      </w:pPr>
      <w:r w:rsidRPr="00935300">
        <w:rPr>
          <w:szCs w:val="22"/>
          <w:lang w:val="sr-Latn-ME"/>
        </w:rPr>
        <w:t>Doziranje kao kod odra</w:t>
      </w:r>
      <w:r w:rsidR="00D15929" w:rsidRPr="00935300">
        <w:rPr>
          <w:szCs w:val="22"/>
          <w:lang w:val="sr-Latn-ME"/>
        </w:rPr>
        <w:t xml:space="preserve">slih osoba. </w:t>
      </w:r>
      <w:r w:rsidR="000D149A" w:rsidRPr="00935300">
        <w:rPr>
          <w:szCs w:val="22"/>
          <w:lang w:val="sr-Latn-ME"/>
        </w:rPr>
        <w:t>Nije neophodno podešavanje doze kod pacijenata sa insuficijencijom jetre.</w:t>
      </w:r>
    </w:p>
    <w:p w14:paraId="2938F36A" w14:textId="0FF00912" w:rsidR="00974BD9" w:rsidRPr="00935300" w:rsidRDefault="006D5C11">
      <w:pPr>
        <w:rPr>
          <w:b/>
          <w:bCs/>
          <w:iCs/>
          <w:szCs w:val="22"/>
          <w:lang w:val="sr-Latn-ME"/>
        </w:rPr>
      </w:pPr>
      <w:r w:rsidRPr="00935300">
        <w:rPr>
          <w:b/>
          <w:bCs/>
          <w:iCs/>
          <w:szCs w:val="22"/>
          <w:lang w:val="sr-Latn-ME"/>
        </w:rPr>
        <w:lastRenderedPageBreak/>
        <w:t xml:space="preserve">Ako ste </w:t>
      </w:r>
      <w:r w:rsidR="001C76BB" w:rsidRPr="00935300">
        <w:rPr>
          <w:b/>
          <w:bCs/>
          <w:iCs/>
          <w:szCs w:val="22"/>
          <w:lang w:val="sr-Latn-ME"/>
        </w:rPr>
        <w:t>uzeli</w:t>
      </w:r>
      <w:r w:rsidR="00F62C57" w:rsidRPr="00935300">
        <w:rPr>
          <w:b/>
          <w:bCs/>
          <w:iCs/>
          <w:szCs w:val="22"/>
          <w:lang w:val="sr-Latn-ME"/>
        </w:rPr>
        <w:t xml:space="preserve"> </w:t>
      </w:r>
      <w:r w:rsidR="00010E79" w:rsidRPr="00935300">
        <w:rPr>
          <w:b/>
          <w:bCs/>
          <w:iCs/>
          <w:szCs w:val="22"/>
          <w:lang w:val="sr-Latn-ME"/>
        </w:rPr>
        <w:t xml:space="preserve">više </w:t>
      </w:r>
      <w:r w:rsidR="003D28DB" w:rsidRPr="00935300">
        <w:rPr>
          <w:b/>
          <w:bCs/>
          <w:iCs/>
          <w:szCs w:val="22"/>
          <w:lang w:val="sr-Latn-ME"/>
        </w:rPr>
        <w:t>lijek</w:t>
      </w:r>
      <w:r w:rsidR="00010E79" w:rsidRPr="00935300">
        <w:rPr>
          <w:b/>
          <w:bCs/>
          <w:iCs/>
          <w:szCs w:val="22"/>
          <w:lang w:val="sr-Latn-ME"/>
        </w:rPr>
        <w:t xml:space="preserve">a </w:t>
      </w:r>
      <w:r w:rsidR="00974BD9" w:rsidRPr="00935300">
        <w:rPr>
          <w:b/>
          <w:szCs w:val="22"/>
          <w:lang w:val="sr-Latn-ME"/>
        </w:rPr>
        <w:t>Klindamicin</w:t>
      </w:r>
      <w:r w:rsidR="00D3272F" w:rsidRPr="00935300">
        <w:rPr>
          <w:b/>
          <w:bCs/>
          <w:iCs/>
          <w:szCs w:val="22"/>
          <w:lang w:val="sr-Latn-ME"/>
        </w:rPr>
        <w:t xml:space="preserve"> </w:t>
      </w:r>
      <w:r w:rsidR="00F62C57" w:rsidRPr="00935300">
        <w:rPr>
          <w:b/>
          <w:bCs/>
          <w:iCs/>
          <w:szCs w:val="22"/>
          <w:lang w:val="sr-Latn-ME"/>
        </w:rPr>
        <w:t xml:space="preserve">nego što </w:t>
      </w:r>
      <w:r w:rsidR="00B62095" w:rsidRPr="00935300">
        <w:rPr>
          <w:b/>
          <w:bCs/>
          <w:iCs/>
          <w:szCs w:val="22"/>
          <w:lang w:val="sr-Latn-ME"/>
        </w:rPr>
        <w:t xml:space="preserve">je </w:t>
      </w:r>
      <w:r w:rsidR="00F62C57" w:rsidRPr="00935300">
        <w:rPr>
          <w:b/>
          <w:bCs/>
          <w:iCs/>
          <w:szCs w:val="22"/>
          <w:lang w:val="sr-Latn-ME"/>
        </w:rPr>
        <w:t>treba</w:t>
      </w:r>
      <w:r w:rsidR="00B62095" w:rsidRPr="00935300">
        <w:rPr>
          <w:b/>
          <w:bCs/>
          <w:iCs/>
          <w:szCs w:val="22"/>
          <w:lang w:val="sr-Latn-ME"/>
        </w:rPr>
        <w:t>lo</w:t>
      </w:r>
    </w:p>
    <w:p w14:paraId="2938F36B" w14:textId="087F9568" w:rsidR="002F534E" w:rsidRPr="00935300" w:rsidRDefault="00FD639C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S obzirom da će Vam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 Klindamicin </w:t>
      </w:r>
      <w:r w:rsidR="0062496D" w:rsidRPr="00935300">
        <w:rPr>
          <w:szCs w:val="22"/>
          <w:lang w:val="sr-Latn-ME"/>
        </w:rPr>
        <w:t xml:space="preserve">HF </w:t>
      </w:r>
      <w:r w:rsidRPr="00935300">
        <w:rPr>
          <w:szCs w:val="22"/>
          <w:lang w:val="sr-Latn-ME"/>
        </w:rPr>
        <w:t>dati medicinsko osoblje, mala je v</w:t>
      </w:r>
      <w:r w:rsidR="006D76E8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 xml:space="preserve">erovatnoća da dobijete veću količinu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a nego što bi trebalo.</w:t>
      </w:r>
    </w:p>
    <w:p w14:paraId="2938F36C" w14:textId="77777777" w:rsidR="00A34470" w:rsidRPr="00935300" w:rsidRDefault="00A34470">
      <w:pPr>
        <w:rPr>
          <w:b/>
          <w:bCs/>
          <w:szCs w:val="22"/>
          <w:lang w:val="sr-Latn-ME"/>
        </w:rPr>
      </w:pPr>
    </w:p>
    <w:p w14:paraId="2938F36D" w14:textId="2F72177C" w:rsidR="00177D7F" w:rsidRPr="00935300" w:rsidRDefault="00EA6729">
      <w:pPr>
        <w:rPr>
          <w:b/>
          <w:bCs/>
          <w:szCs w:val="22"/>
          <w:lang w:val="sr-Latn-ME"/>
        </w:rPr>
      </w:pPr>
      <w:r w:rsidRPr="00935300">
        <w:rPr>
          <w:b/>
          <w:bCs/>
          <w:iCs/>
          <w:szCs w:val="22"/>
          <w:lang w:val="sr-Latn-ME"/>
        </w:rPr>
        <w:t xml:space="preserve">Ako ste zaboravili da </w:t>
      </w:r>
      <w:r w:rsidR="001C76BB" w:rsidRPr="00935300">
        <w:rPr>
          <w:b/>
          <w:bCs/>
          <w:iCs/>
          <w:szCs w:val="22"/>
          <w:lang w:val="sr-Latn-ME"/>
        </w:rPr>
        <w:t xml:space="preserve">uzmete </w:t>
      </w:r>
      <w:r w:rsidR="003D28DB" w:rsidRPr="00935300">
        <w:rPr>
          <w:b/>
          <w:bCs/>
          <w:iCs/>
          <w:szCs w:val="22"/>
          <w:lang w:val="sr-Latn-ME"/>
        </w:rPr>
        <w:t>lijek</w:t>
      </w:r>
      <w:r w:rsidR="00F62C57" w:rsidRPr="00935300">
        <w:rPr>
          <w:b/>
          <w:bCs/>
          <w:iCs/>
          <w:szCs w:val="22"/>
          <w:lang w:val="sr-Latn-ME"/>
        </w:rPr>
        <w:t xml:space="preserve"> </w:t>
      </w:r>
      <w:r w:rsidR="00602635" w:rsidRPr="00935300">
        <w:rPr>
          <w:b/>
          <w:bCs/>
          <w:szCs w:val="22"/>
          <w:lang w:val="sr-Latn-ME"/>
        </w:rPr>
        <w:t>Klindamicin</w:t>
      </w:r>
      <w:r w:rsidR="0062496D" w:rsidRPr="00935300">
        <w:rPr>
          <w:b/>
          <w:bCs/>
          <w:szCs w:val="22"/>
          <w:lang w:val="sr-Latn-ME"/>
        </w:rPr>
        <w:t xml:space="preserve"> HF</w:t>
      </w:r>
    </w:p>
    <w:p w14:paraId="2938F36E" w14:textId="2193658A" w:rsidR="00602635" w:rsidRPr="00935300" w:rsidRDefault="00A34470">
      <w:pPr>
        <w:rPr>
          <w:szCs w:val="22"/>
          <w:lang w:val="sr-Latn-ME"/>
        </w:rPr>
      </w:pPr>
      <w:r w:rsidRPr="00935300">
        <w:rPr>
          <w:i/>
          <w:iCs/>
          <w:szCs w:val="22"/>
          <w:lang w:val="sr-Latn-ME"/>
        </w:rPr>
        <w:t>Nikada ne uzimajte duplu dozu da nadom</w:t>
      </w:r>
      <w:r w:rsidR="006D76E8" w:rsidRPr="00935300">
        <w:rPr>
          <w:i/>
          <w:iCs/>
          <w:szCs w:val="22"/>
          <w:lang w:val="sr-Latn-ME"/>
        </w:rPr>
        <w:t>j</w:t>
      </w:r>
      <w:r w:rsidRPr="00935300">
        <w:rPr>
          <w:i/>
          <w:iCs/>
          <w:szCs w:val="22"/>
          <w:lang w:val="sr-Latn-ME"/>
        </w:rPr>
        <w:t xml:space="preserve">estite to što ste preskočili da uzmete </w:t>
      </w:r>
      <w:r w:rsidR="003D28DB" w:rsidRPr="00935300">
        <w:rPr>
          <w:i/>
          <w:iCs/>
          <w:szCs w:val="22"/>
          <w:lang w:val="sr-Latn-ME"/>
        </w:rPr>
        <w:t>lijek</w:t>
      </w:r>
      <w:r w:rsidRPr="00935300">
        <w:rPr>
          <w:i/>
          <w:iCs/>
          <w:szCs w:val="22"/>
          <w:lang w:val="sr-Latn-ME"/>
        </w:rPr>
        <w:t>!</w:t>
      </w:r>
    </w:p>
    <w:p w14:paraId="2938F36F" w14:textId="77777777" w:rsidR="00963CD4" w:rsidRPr="00935300" w:rsidRDefault="00963CD4">
      <w:pPr>
        <w:rPr>
          <w:i/>
          <w:szCs w:val="22"/>
          <w:lang w:val="sr-Latn-ME"/>
        </w:rPr>
      </w:pPr>
    </w:p>
    <w:p w14:paraId="41B5E60A" w14:textId="240CE80C" w:rsidR="00B0322D" w:rsidRPr="00935300" w:rsidRDefault="00177D7F">
      <w:pPr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t xml:space="preserve">Ako prestanete da </w:t>
      </w:r>
      <w:r w:rsidR="001C76BB" w:rsidRPr="00935300">
        <w:rPr>
          <w:b/>
          <w:bCs/>
          <w:iCs/>
          <w:szCs w:val="22"/>
          <w:lang w:val="sr-Latn-ME"/>
        </w:rPr>
        <w:t xml:space="preserve">uzimate </w:t>
      </w:r>
      <w:r w:rsidR="003D28DB" w:rsidRPr="00935300">
        <w:rPr>
          <w:b/>
          <w:bCs/>
          <w:szCs w:val="22"/>
          <w:lang w:val="sr-Latn-ME"/>
        </w:rPr>
        <w:t>lijek</w:t>
      </w:r>
      <w:r w:rsidR="00F62C57" w:rsidRPr="00935300">
        <w:rPr>
          <w:b/>
          <w:bCs/>
          <w:szCs w:val="22"/>
          <w:lang w:val="sr-Latn-ME"/>
        </w:rPr>
        <w:t xml:space="preserve"> </w:t>
      </w:r>
      <w:r w:rsidR="00602635" w:rsidRPr="00935300">
        <w:rPr>
          <w:b/>
          <w:szCs w:val="22"/>
          <w:lang w:val="sr-Latn-ME"/>
        </w:rPr>
        <w:t>Klindamicin</w:t>
      </w:r>
      <w:r w:rsidR="0062496D" w:rsidRPr="00935300">
        <w:rPr>
          <w:b/>
          <w:szCs w:val="22"/>
          <w:lang w:val="sr-Latn-ME"/>
        </w:rPr>
        <w:t xml:space="preserve"> </w:t>
      </w:r>
      <w:r w:rsidR="0062496D" w:rsidRPr="00935300">
        <w:rPr>
          <w:b/>
          <w:bCs/>
          <w:szCs w:val="22"/>
          <w:lang w:val="sr-Latn-ME"/>
        </w:rPr>
        <w:t>HF</w:t>
      </w:r>
    </w:p>
    <w:p w14:paraId="2938F371" w14:textId="2EAB1FCC" w:rsidR="00A34470" w:rsidRPr="00935300" w:rsidRDefault="003D28DB">
      <w:pPr>
        <w:rPr>
          <w:b/>
          <w:szCs w:val="22"/>
          <w:lang w:val="sr-Latn-ME"/>
        </w:rPr>
      </w:pPr>
      <w:r w:rsidRPr="00935300">
        <w:rPr>
          <w:szCs w:val="22"/>
          <w:lang w:val="sr-Latn-ME"/>
        </w:rPr>
        <w:t>Lijek</w:t>
      </w:r>
      <w:r w:rsidR="00A34470" w:rsidRPr="00935300">
        <w:rPr>
          <w:szCs w:val="22"/>
          <w:lang w:val="sr-Latn-ME"/>
        </w:rPr>
        <w:t xml:space="preserve"> Klindamicin</w:t>
      </w:r>
      <w:r w:rsidR="0062496D" w:rsidRPr="00935300">
        <w:rPr>
          <w:szCs w:val="22"/>
          <w:lang w:val="sr-Latn-ME"/>
        </w:rPr>
        <w:t xml:space="preserve"> HF</w:t>
      </w:r>
      <w:r w:rsidR="00A34470" w:rsidRPr="00935300">
        <w:rPr>
          <w:szCs w:val="22"/>
          <w:lang w:val="sr-Latn-ME"/>
        </w:rPr>
        <w:t xml:space="preserve"> će Vam dati medicinsko osoblje u skladu sa sav</w:t>
      </w:r>
      <w:r w:rsidR="006D76E8" w:rsidRPr="00935300">
        <w:rPr>
          <w:szCs w:val="22"/>
          <w:lang w:val="sr-Latn-ME"/>
        </w:rPr>
        <w:t>j</w:t>
      </w:r>
      <w:r w:rsidR="00A34470" w:rsidRPr="00935300">
        <w:rPr>
          <w:szCs w:val="22"/>
          <w:lang w:val="sr-Latn-ME"/>
        </w:rPr>
        <w:t xml:space="preserve">etom </w:t>
      </w:r>
      <w:r w:rsidRPr="00935300">
        <w:rPr>
          <w:szCs w:val="22"/>
          <w:lang w:val="sr-Latn-ME"/>
        </w:rPr>
        <w:t>ljekar</w:t>
      </w:r>
      <w:r w:rsidR="00A34470" w:rsidRPr="00935300">
        <w:rPr>
          <w:szCs w:val="22"/>
          <w:lang w:val="sr-Latn-ME"/>
        </w:rPr>
        <w:t xml:space="preserve">a. Ne prekidajte samoinicijativno terapiju bez prethodne konsultacije sa </w:t>
      </w:r>
      <w:r w:rsidRPr="00935300">
        <w:rPr>
          <w:szCs w:val="22"/>
          <w:lang w:val="sr-Latn-ME"/>
        </w:rPr>
        <w:t>ljekar</w:t>
      </w:r>
      <w:r w:rsidR="00A34470" w:rsidRPr="00935300">
        <w:rPr>
          <w:szCs w:val="22"/>
          <w:lang w:val="sr-Latn-ME"/>
        </w:rPr>
        <w:t>om.</w:t>
      </w:r>
    </w:p>
    <w:p w14:paraId="2938F372" w14:textId="77777777" w:rsidR="00A34470" w:rsidRPr="00935300" w:rsidRDefault="00A34470">
      <w:pPr>
        <w:rPr>
          <w:szCs w:val="22"/>
          <w:lang w:val="sr-Latn-ME"/>
        </w:rPr>
      </w:pPr>
    </w:p>
    <w:p w14:paraId="2938F373" w14:textId="24DE97A7" w:rsidR="00A34470" w:rsidRPr="00935300" w:rsidRDefault="00A34470">
      <w:pPr>
        <w:rPr>
          <w:i/>
          <w:szCs w:val="22"/>
          <w:lang w:val="sr-Latn-ME"/>
        </w:rPr>
      </w:pPr>
      <w:r w:rsidRPr="00935300">
        <w:rPr>
          <w:i/>
          <w:szCs w:val="22"/>
          <w:lang w:val="sr-Latn-ME"/>
        </w:rPr>
        <w:t xml:space="preserve">Ukoliko imate neka pitanja koja se odnose na upotrebu </w:t>
      </w:r>
      <w:r w:rsidR="003D28DB" w:rsidRPr="00935300">
        <w:rPr>
          <w:i/>
          <w:szCs w:val="22"/>
          <w:lang w:val="sr-Latn-ME"/>
        </w:rPr>
        <w:t>lijek</w:t>
      </w:r>
      <w:r w:rsidRPr="00935300">
        <w:rPr>
          <w:i/>
          <w:szCs w:val="22"/>
          <w:lang w:val="sr-Latn-ME"/>
        </w:rPr>
        <w:t>a Klindamicin</w:t>
      </w:r>
      <w:r w:rsidR="0062496D" w:rsidRPr="00935300">
        <w:rPr>
          <w:i/>
          <w:szCs w:val="22"/>
          <w:lang w:val="sr-Latn-ME"/>
        </w:rPr>
        <w:t xml:space="preserve"> </w:t>
      </w:r>
      <w:r w:rsidR="0062496D" w:rsidRPr="00935300">
        <w:rPr>
          <w:i/>
          <w:iCs/>
          <w:szCs w:val="22"/>
          <w:lang w:val="sr-Latn-ME"/>
        </w:rPr>
        <w:t>HF</w:t>
      </w:r>
      <w:r w:rsidRPr="00935300">
        <w:rPr>
          <w:i/>
          <w:szCs w:val="22"/>
          <w:lang w:val="sr-Latn-ME"/>
        </w:rPr>
        <w:t xml:space="preserve">, obratite se Vašem </w:t>
      </w:r>
      <w:r w:rsidR="003D28DB" w:rsidRPr="00935300">
        <w:rPr>
          <w:i/>
          <w:szCs w:val="22"/>
          <w:lang w:val="sr-Latn-ME"/>
        </w:rPr>
        <w:t>ljekar</w:t>
      </w:r>
      <w:r w:rsidRPr="00935300">
        <w:rPr>
          <w:i/>
          <w:szCs w:val="22"/>
          <w:lang w:val="sr-Latn-ME"/>
        </w:rPr>
        <w:t>u ili farmaceutu.</w:t>
      </w:r>
    </w:p>
    <w:p w14:paraId="0A6C9BD1" w14:textId="77777777" w:rsidR="000061D3" w:rsidRPr="00935300" w:rsidRDefault="000061D3">
      <w:pPr>
        <w:rPr>
          <w:i/>
          <w:szCs w:val="22"/>
          <w:lang w:val="sr-Latn-ME"/>
        </w:rPr>
      </w:pPr>
    </w:p>
    <w:p w14:paraId="0A53E831" w14:textId="77777777" w:rsidR="000061D3" w:rsidRPr="00935300" w:rsidRDefault="000061D3">
      <w:pPr>
        <w:rPr>
          <w:i/>
          <w:szCs w:val="22"/>
          <w:lang w:val="sr-Latn-ME"/>
        </w:rPr>
      </w:pPr>
    </w:p>
    <w:p w14:paraId="2938F374" w14:textId="576EA7A5" w:rsidR="00177D7F" w:rsidRPr="00935300" w:rsidRDefault="002C3A7A" w:rsidP="00B738AC">
      <w:pPr>
        <w:pStyle w:val="NASLOV123"/>
        <w:spacing w:before="0" w:after="0"/>
        <w:jc w:val="both"/>
        <w:rPr>
          <w:lang w:val="sr-Latn-ME"/>
        </w:rPr>
      </w:pPr>
      <w:r w:rsidRPr="00935300">
        <w:rPr>
          <w:lang w:val="sr-Latn-ME"/>
        </w:rPr>
        <w:t xml:space="preserve">4. MOGUĆA NEŽELJENA DEJSTVA </w:t>
      </w:r>
    </w:p>
    <w:p w14:paraId="4B224A2B" w14:textId="77777777" w:rsidR="000061D3" w:rsidRPr="00935300" w:rsidRDefault="000061D3" w:rsidP="00B738AC">
      <w:pPr>
        <w:pStyle w:val="NASLOV123"/>
        <w:spacing w:before="0" w:after="0"/>
        <w:jc w:val="both"/>
        <w:rPr>
          <w:lang w:val="sr-Latn-ME"/>
        </w:rPr>
      </w:pPr>
    </w:p>
    <w:p w14:paraId="7A2AE6FA" w14:textId="561E14F8" w:rsidR="001C76BB" w:rsidRPr="00935300" w:rsidRDefault="001C76BB" w:rsidP="00B738AC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ME"/>
        </w:rPr>
      </w:pPr>
      <w:r w:rsidRPr="00935300">
        <w:rPr>
          <w:szCs w:val="22"/>
          <w:lang w:val="sr-Latn-ME"/>
        </w:rPr>
        <w:t>Kao i svi ljekovi i lijek Klindamicin HF može izazvati neželjena dejstva iako se ona ne moraju javiti kod svakoga.</w:t>
      </w:r>
    </w:p>
    <w:p w14:paraId="5AEC0ACA" w14:textId="77777777" w:rsidR="001C76BB" w:rsidRPr="00935300" w:rsidRDefault="001C76BB" w:rsidP="00ED4358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2938F377" w14:textId="75EFA594" w:rsidR="00A34470" w:rsidRPr="00935300" w:rsidRDefault="00A34470" w:rsidP="000061D3">
      <w:pPr>
        <w:rPr>
          <w:bCs/>
          <w:i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Ukoliko Vam se javi neko od sl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edećih neželjenih dejstava-</w:t>
      </w:r>
      <w:r w:rsidRPr="00935300">
        <w:rPr>
          <w:b/>
          <w:i/>
          <w:iCs/>
          <w:color w:val="000000"/>
          <w:szCs w:val="22"/>
          <w:lang w:val="sr-Latn-ME"/>
        </w:rPr>
        <w:t xml:space="preserve">odmah se javite Vašem </w:t>
      </w:r>
      <w:r w:rsidR="003D28DB" w:rsidRPr="00935300">
        <w:rPr>
          <w:b/>
          <w:i/>
          <w:iCs/>
          <w:color w:val="000000"/>
          <w:szCs w:val="22"/>
          <w:lang w:val="sr-Latn-ME"/>
        </w:rPr>
        <w:t>ljekar</w:t>
      </w:r>
      <w:r w:rsidRPr="00935300">
        <w:rPr>
          <w:b/>
          <w:i/>
          <w:iCs/>
          <w:color w:val="000000"/>
          <w:szCs w:val="22"/>
          <w:lang w:val="sr-Latn-ME"/>
        </w:rPr>
        <w:t>u</w:t>
      </w:r>
      <w:r w:rsidRPr="00935300">
        <w:rPr>
          <w:bCs/>
          <w:i/>
          <w:iCs/>
          <w:color w:val="000000"/>
          <w:szCs w:val="22"/>
          <w:lang w:val="sr-Latn-ME"/>
        </w:rPr>
        <w:t>:</w:t>
      </w:r>
    </w:p>
    <w:p w14:paraId="3154B127" w14:textId="2A0328DA" w:rsidR="00B10F4A" w:rsidRPr="00935300" w:rsidRDefault="00070384" w:rsidP="000061D3">
      <w:pPr>
        <w:numPr>
          <w:ilvl w:val="0"/>
          <w:numId w:val="3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 xml:space="preserve">znaci teške i ozbiljne alergijske reakcije kao što su iznenadno zviždanje u grudima, otežano disanje, </w:t>
      </w:r>
      <w:r w:rsidR="0039734F" w:rsidRPr="00935300">
        <w:rPr>
          <w:bCs/>
          <w:iCs/>
          <w:color w:val="000000"/>
          <w:szCs w:val="22"/>
          <w:lang w:val="sr-Latn-ME"/>
        </w:rPr>
        <w:t xml:space="preserve">vrtoglavica, </w:t>
      </w:r>
      <w:r w:rsidRPr="00935300">
        <w:rPr>
          <w:bCs/>
          <w:iCs/>
          <w:color w:val="000000"/>
          <w:szCs w:val="22"/>
          <w:lang w:val="sr-Latn-ME"/>
        </w:rPr>
        <w:t>otoci očnih kapaka, lica, usana ili jezika, osip ili svrab po koži (posebno ako zahvati c</w:t>
      </w:r>
      <w:r w:rsidR="006D76E8" w:rsidRPr="00935300">
        <w:rPr>
          <w:bCs/>
          <w:iCs/>
          <w:color w:val="000000"/>
          <w:szCs w:val="22"/>
          <w:lang w:val="sr-Latn-ME"/>
        </w:rPr>
        <w:t>ij</w:t>
      </w:r>
      <w:r w:rsidRPr="00935300">
        <w:rPr>
          <w:bCs/>
          <w:iCs/>
          <w:color w:val="000000"/>
          <w:szCs w:val="22"/>
          <w:lang w:val="sr-Latn-ME"/>
        </w:rPr>
        <w:t>elo t</w:t>
      </w:r>
      <w:r w:rsidR="006D76E8" w:rsidRPr="00935300">
        <w:rPr>
          <w:bCs/>
          <w:iCs/>
          <w:color w:val="000000"/>
          <w:szCs w:val="22"/>
          <w:lang w:val="sr-Latn-ME"/>
        </w:rPr>
        <w:t>ij</w:t>
      </w:r>
      <w:r w:rsidRPr="00935300">
        <w:rPr>
          <w:bCs/>
          <w:iCs/>
          <w:color w:val="000000"/>
          <w:szCs w:val="22"/>
          <w:lang w:val="sr-Latn-ME"/>
        </w:rPr>
        <w:t>elo ili je praćen stvaranjem plikova i perutanjem velike površine kože)</w:t>
      </w:r>
    </w:p>
    <w:p w14:paraId="2938F379" w14:textId="1CCDCD4B" w:rsidR="00A34470" w:rsidRPr="00935300" w:rsidRDefault="00A34470" w:rsidP="005C61DF">
      <w:pPr>
        <w:numPr>
          <w:ilvl w:val="0"/>
          <w:numId w:val="3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teška, dugotrajna ili krvava dijareja (proliv)</w:t>
      </w:r>
      <w:r w:rsidR="00B10F4A" w:rsidRPr="00935300">
        <w:rPr>
          <w:bCs/>
          <w:iCs/>
          <w:color w:val="000000"/>
          <w:szCs w:val="22"/>
          <w:lang w:val="sr-Latn-ME"/>
        </w:rPr>
        <w:t xml:space="preserve"> (</w:t>
      </w:r>
      <w:r w:rsidR="00B10F4A" w:rsidRPr="00935300">
        <w:rPr>
          <w:szCs w:val="22"/>
          <w:lang w:val="sr-Latn-ME"/>
        </w:rPr>
        <w:t>koja može biti povezana sa bolom u stomaku ili</w:t>
      </w:r>
      <w:r w:rsidR="00B10F4A" w:rsidRPr="00935300">
        <w:rPr>
          <w:bCs/>
          <w:iCs/>
          <w:color w:val="000000"/>
          <w:szCs w:val="22"/>
          <w:lang w:val="sr-Latn-ME"/>
        </w:rPr>
        <w:t xml:space="preserve"> </w:t>
      </w:r>
      <w:r w:rsidR="00B10F4A" w:rsidRPr="00935300">
        <w:rPr>
          <w:szCs w:val="22"/>
          <w:lang w:val="sr-Latn-ME"/>
        </w:rPr>
        <w:t>povišenom t</w:t>
      </w:r>
      <w:r w:rsidR="006D76E8" w:rsidRPr="00935300">
        <w:rPr>
          <w:szCs w:val="22"/>
          <w:lang w:val="sr-Latn-ME"/>
        </w:rPr>
        <w:t>j</w:t>
      </w:r>
      <w:r w:rsidR="00B10F4A" w:rsidRPr="00935300">
        <w:rPr>
          <w:szCs w:val="22"/>
          <w:lang w:val="sr-Latn-ME"/>
        </w:rPr>
        <w:t>elesnom temperaturom).</w:t>
      </w:r>
      <w:r w:rsidRPr="00935300">
        <w:rPr>
          <w:bCs/>
          <w:iCs/>
          <w:color w:val="000000"/>
          <w:szCs w:val="22"/>
          <w:lang w:val="sr-Latn-ME"/>
        </w:rPr>
        <w:t xml:space="preserve"> Ona se može javiti prilikom upotrebe nekih antibiotika i o tome odmah treba obav</w:t>
      </w:r>
      <w:r w:rsidR="006D76E8" w:rsidRPr="00935300">
        <w:rPr>
          <w:bCs/>
          <w:iCs/>
          <w:color w:val="000000"/>
          <w:szCs w:val="22"/>
          <w:lang w:val="sr-Latn-ME"/>
        </w:rPr>
        <w:t>ij</w:t>
      </w:r>
      <w:r w:rsidRPr="00935300">
        <w:rPr>
          <w:bCs/>
          <w:iCs/>
          <w:color w:val="000000"/>
          <w:szCs w:val="22"/>
          <w:lang w:val="sr-Latn-ME"/>
        </w:rPr>
        <w:t xml:space="preserve">estiti </w:t>
      </w:r>
      <w:r w:rsidR="003D28DB" w:rsidRPr="00935300">
        <w:rPr>
          <w:bCs/>
          <w:iCs/>
          <w:color w:val="000000"/>
          <w:szCs w:val="22"/>
          <w:lang w:val="sr-Latn-ME"/>
        </w:rPr>
        <w:t>ljekar</w:t>
      </w:r>
      <w:r w:rsidRPr="00935300">
        <w:rPr>
          <w:bCs/>
          <w:iCs/>
          <w:color w:val="000000"/>
          <w:szCs w:val="22"/>
          <w:lang w:val="sr-Latn-ME"/>
        </w:rPr>
        <w:t>a.</w:t>
      </w:r>
      <w:r w:rsidR="0079607B" w:rsidRPr="00935300">
        <w:rPr>
          <w:bCs/>
          <w:iCs/>
          <w:color w:val="000000"/>
          <w:szCs w:val="22"/>
          <w:lang w:val="sr-Latn-ME"/>
        </w:rPr>
        <w:t xml:space="preserve"> Proliv se može javiti </w:t>
      </w:r>
      <w:r w:rsidR="00283401" w:rsidRPr="00935300">
        <w:rPr>
          <w:szCs w:val="22"/>
          <w:lang w:val="sr-Latn-ME"/>
        </w:rPr>
        <w:t>tokom ili posl</w:t>
      </w:r>
      <w:r w:rsidR="006D76E8" w:rsidRPr="00935300">
        <w:rPr>
          <w:szCs w:val="22"/>
          <w:lang w:val="sr-Latn-ME"/>
        </w:rPr>
        <w:t>ij</w:t>
      </w:r>
      <w:r w:rsidR="00283401" w:rsidRPr="00935300">
        <w:rPr>
          <w:szCs w:val="22"/>
          <w:lang w:val="sr-Latn-ME"/>
        </w:rPr>
        <w:t>e prim</w:t>
      </w:r>
      <w:r w:rsidR="006D76E8" w:rsidRPr="00935300">
        <w:rPr>
          <w:szCs w:val="22"/>
          <w:lang w:val="sr-Latn-ME"/>
        </w:rPr>
        <w:t>j</w:t>
      </w:r>
      <w:r w:rsidR="00283401" w:rsidRPr="00935300">
        <w:rPr>
          <w:szCs w:val="22"/>
          <w:lang w:val="sr-Latn-ME"/>
        </w:rPr>
        <w:t xml:space="preserve">ene </w:t>
      </w:r>
      <w:r w:rsidR="0079607B" w:rsidRPr="00935300">
        <w:rPr>
          <w:szCs w:val="22"/>
          <w:lang w:val="sr-Latn-ME"/>
        </w:rPr>
        <w:t xml:space="preserve">klindamicina. To može biti znak zapaljenja debelog </w:t>
      </w:r>
      <w:r w:rsidR="00A942B4" w:rsidRPr="00935300">
        <w:rPr>
          <w:szCs w:val="22"/>
          <w:lang w:val="sr-Latn-ME"/>
        </w:rPr>
        <w:t>crijeva</w:t>
      </w:r>
      <w:r w:rsidR="0079607B" w:rsidRPr="00935300">
        <w:rPr>
          <w:szCs w:val="22"/>
          <w:lang w:val="sr-Latn-ME"/>
        </w:rPr>
        <w:t xml:space="preserve"> (pseudomembranozni kolitis) koje se može javiti prilikom upotrebe antibiotika.</w:t>
      </w:r>
    </w:p>
    <w:p w14:paraId="48E1EA7E" w14:textId="77777777" w:rsidR="00655C06" w:rsidRPr="00935300" w:rsidRDefault="00A34470" w:rsidP="00270AF8">
      <w:pPr>
        <w:numPr>
          <w:ilvl w:val="0"/>
          <w:numId w:val="3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žuta prebo</w:t>
      </w:r>
      <w:r w:rsidR="00F079FF" w:rsidRPr="00935300">
        <w:rPr>
          <w:bCs/>
          <w:iCs/>
          <w:color w:val="000000"/>
          <w:szCs w:val="22"/>
          <w:lang w:val="sr-Latn-ME"/>
        </w:rPr>
        <w:t>jenost kože i beonjača (žutica)</w:t>
      </w:r>
    </w:p>
    <w:p w14:paraId="29FB542D" w14:textId="5C3DFC92" w:rsidR="00655C06" w:rsidRPr="00935300" w:rsidRDefault="00F079FF" w:rsidP="00FE1F21">
      <w:pPr>
        <w:numPr>
          <w:ilvl w:val="0"/>
          <w:numId w:val="3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szCs w:val="22"/>
          <w:lang w:val="sr-Latn-ME"/>
        </w:rPr>
        <w:t>teške i ozbiljne kožne reakcije:</w:t>
      </w:r>
      <w:r w:rsidR="00655C06" w:rsidRPr="00935300">
        <w:rPr>
          <w:bCs/>
          <w:iCs/>
          <w:szCs w:val="22"/>
          <w:lang w:val="sr-Latn-ME"/>
        </w:rPr>
        <w:t xml:space="preserve"> </w:t>
      </w:r>
      <w:r w:rsidR="00655C06" w:rsidRPr="00935300">
        <w:rPr>
          <w:szCs w:val="22"/>
          <w:lang w:val="sr-Latn-ME"/>
        </w:rPr>
        <w:t>pojava plikova i lju</w:t>
      </w:r>
      <w:r w:rsidR="00AA11EF" w:rsidRPr="00935300">
        <w:rPr>
          <w:szCs w:val="22"/>
          <w:lang w:val="sr-Latn-ME"/>
        </w:rPr>
        <w:t>š</w:t>
      </w:r>
      <w:r w:rsidR="00655C06" w:rsidRPr="00935300">
        <w:rPr>
          <w:szCs w:val="22"/>
          <w:lang w:val="sr-Latn-ME"/>
        </w:rPr>
        <w:t>tenje velikih povr</w:t>
      </w:r>
      <w:r w:rsidR="00AA11EF" w:rsidRPr="00935300">
        <w:rPr>
          <w:szCs w:val="22"/>
          <w:lang w:val="sr-Latn-ME"/>
        </w:rPr>
        <w:t>š</w:t>
      </w:r>
      <w:r w:rsidR="00655C06" w:rsidRPr="00935300">
        <w:rPr>
          <w:szCs w:val="22"/>
          <w:lang w:val="sr-Latn-ME"/>
        </w:rPr>
        <w:t>ina ko</w:t>
      </w:r>
      <w:r w:rsidR="00AA11EF" w:rsidRPr="00935300">
        <w:rPr>
          <w:szCs w:val="22"/>
          <w:lang w:val="sr-Latn-ME"/>
        </w:rPr>
        <w:t>ž</w:t>
      </w:r>
      <w:r w:rsidR="00655C06" w:rsidRPr="00935300">
        <w:rPr>
          <w:szCs w:val="22"/>
          <w:lang w:val="sr-Latn-ME"/>
        </w:rPr>
        <w:t>e, povi</w:t>
      </w:r>
      <w:r w:rsidR="00AA11EF" w:rsidRPr="00935300">
        <w:rPr>
          <w:szCs w:val="22"/>
          <w:lang w:val="sr-Latn-ME"/>
        </w:rPr>
        <w:t>š</w:t>
      </w:r>
      <w:r w:rsidR="00655C06" w:rsidRPr="00935300">
        <w:rPr>
          <w:szCs w:val="22"/>
          <w:lang w:val="sr-Latn-ME"/>
        </w:rPr>
        <w:t>ena</w:t>
      </w:r>
      <w:r w:rsidR="00655C06" w:rsidRPr="00935300">
        <w:rPr>
          <w:bCs/>
          <w:iCs/>
          <w:color w:val="000000"/>
          <w:szCs w:val="22"/>
          <w:lang w:val="sr-Latn-ME"/>
        </w:rPr>
        <w:t xml:space="preserve"> </w:t>
      </w:r>
      <w:r w:rsidR="00A942B4" w:rsidRPr="00935300">
        <w:rPr>
          <w:szCs w:val="22"/>
          <w:lang w:val="sr-Latn-ME"/>
        </w:rPr>
        <w:t>tjelesna</w:t>
      </w:r>
      <w:r w:rsidR="00655C06" w:rsidRPr="00935300">
        <w:rPr>
          <w:szCs w:val="22"/>
          <w:lang w:val="sr-Latn-ME"/>
        </w:rPr>
        <w:t xml:space="preserve"> temperatura, ka</w:t>
      </w:r>
      <w:r w:rsidR="00AA11EF" w:rsidRPr="00935300">
        <w:rPr>
          <w:szCs w:val="22"/>
          <w:lang w:val="sr-Latn-ME"/>
        </w:rPr>
        <w:t>š</w:t>
      </w:r>
      <w:r w:rsidR="00655C06" w:rsidRPr="00935300">
        <w:rPr>
          <w:szCs w:val="22"/>
          <w:lang w:val="sr-Latn-ME"/>
        </w:rPr>
        <w:t>alj, os</w:t>
      </w:r>
      <w:r w:rsidR="006D76E8" w:rsidRPr="00935300">
        <w:rPr>
          <w:szCs w:val="22"/>
          <w:lang w:val="sr-Latn-ME"/>
        </w:rPr>
        <w:t>jeć</w:t>
      </w:r>
      <w:r w:rsidR="00655C06" w:rsidRPr="00935300">
        <w:rPr>
          <w:szCs w:val="22"/>
          <w:lang w:val="sr-Latn-ME"/>
        </w:rPr>
        <w:t>aj slabosti i oticanje desni, jezika ili usana</w:t>
      </w:r>
    </w:p>
    <w:p w14:paraId="3FC252F3" w14:textId="4625F4E9" w:rsidR="00546BAC" w:rsidRPr="00935300" w:rsidRDefault="00655C06">
      <w:pPr>
        <w:numPr>
          <w:ilvl w:val="0"/>
          <w:numId w:val="3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szCs w:val="22"/>
          <w:lang w:val="sr-Latn-ME"/>
        </w:rPr>
        <w:t>zadr</w:t>
      </w:r>
      <w:r w:rsidR="00AA11EF" w:rsidRPr="00935300">
        <w:rPr>
          <w:szCs w:val="22"/>
          <w:lang w:val="sr-Latn-ME"/>
        </w:rPr>
        <w:t>ž</w:t>
      </w:r>
      <w:r w:rsidRPr="00935300">
        <w:rPr>
          <w:szCs w:val="22"/>
          <w:lang w:val="sr-Latn-ME"/>
        </w:rPr>
        <w:t>avanje te</w:t>
      </w:r>
      <w:r w:rsidR="00AA11EF" w:rsidRPr="00935300">
        <w:rPr>
          <w:szCs w:val="22"/>
          <w:lang w:val="sr-Latn-ME"/>
        </w:rPr>
        <w:t>č</w:t>
      </w:r>
      <w:r w:rsidRPr="00935300">
        <w:rPr>
          <w:szCs w:val="22"/>
          <w:lang w:val="sr-Latn-ME"/>
        </w:rPr>
        <w:t>nosti koja izaziva oticanje nogu, sko</w:t>
      </w:r>
      <w:r w:rsidR="00AA11EF" w:rsidRPr="00935300">
        <w:rPr>
          <w:szCs w:val="22"/>
          <w:lang w:val="sr-Latn-ME"/>
        </w:rPr>
        <w:t>č</w:t>
      </w:r>
      <w:r w:rsidRPr="00935300">
        <w:rPr>
          <w:szCs w:val="22"/>
          <w:lang w:val="sr-Latn-ME"/>
        </w:rPr>
        <w:t>nih zglobova ili stopala, kratak dah ili</w:t>
      </w:r>
      <w:r w:rsidRPr="00935300">
        <w:rPr>
          <w:bCs/>
          <w:iCs/>
          <w:color w:val="00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mu</w:t>
      </w:r>
      <w:r w:rsidR="00AA11EF" w:rsidRPr="00935300">
        <w:rPr>
          <w:szCs w:val="22"/>
          <w:lang w:val="sr-Latn-ME"/>
        </w:rPr>
        <w:t>č</w:t>
      </w:r>
      <w:r w:rsidRPr="00935300">
        <w:rPr>
          <w:szCs w:val="22"/>
          <w:lang w:val="sr-Latn-ME"/>
        </w:rPr>
        <w:t>nina</w:t>
      </w:r>
    </w:p>
    <w:p w14:paraId="3C93A1EC" w14:textId="353AA8F9" w:rsidR="00655C06" w:rsidRPr="00935300" w:rsidRDefault="00655C06">
      <w:pPr>
        <w:numPr>
          <w:ilvl w:val="0"/>
          <w:numId w:val="3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szCs w:val="22"/>
          <w:lang w:val="sr-Latn-ME"/>
        </w:rPr>
        <w:t>ozbiljne ko</w:t>
      </w:r>
      <w:r w:rsidR="00AA11EF" w:rsidRPr="00935300">
        <w:rPr>
          <w:szCs w:val="22"/>
          <w:lang w:val="sr-Latn-ME"/>
        </w:rPr>
        <w:t>ž</w:t>
      </w:r>
      <w:r w:rsidRPr="00935300">
        <w:rPr>
          <w:szCs w:val="22"/>
          <w:lang w:val="sr-Latn-ME"/>
        </w:rPr>
        <w:t>ne reakcije:</w:t>
      </w:r>
    </w:p>
    <w:p w14:paraId="06BF430B" w14:textId="52B190D0" w:rsidR="00566287" w:rsidRPr="00935300" w:rsidRDefault="00566287" w:rsidP="00DA1F28">
      <w:pPr>
        <w:pStyle w:val="ListParagraph"/>
        <w:numPr>
          <w:ilvl w:val="0"/>
          <w:numId w:val="45"/>
        </w:numPr>
        <w:jc w:val="both"/>
        <w:rPr>
          <w:bCs/>
          <w:iCs/>
          <w:color w:val="000000"/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široko rasprostranjen osip sa pojavom plikova i lju</w:t>
      </w:r>
      <w:r w:rsidR="00AA11EF" w:rsidRPr="00935300">
        <w:rPr>
          <w:sz w:val="22"/>
          <w:szCs w:val="22"/>
          <w:lang w:val="sr-Latn-ME"/>
        </w:rPr>
        <w:t>šć</w:t>
      </w:r>
      <w:r w:rsidRPr="00935300">
        <w:rPr>
          <w:sz w:val="22"/>
          <w:szCs w:val="22"/>
          <w:lang w:val="sr-Latn-ME"/>
        </w:rPr>
        <w:t>enjem ko</w:t>
      </w:r>
      <w:r w:rsidR="00AA11EF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e, posebno oko usta,</w:t>
      </w:r>
      <w:r w:rsidRPr="00935300">
        <w:rPr>
          <w:bCs/>
          <w:iCs/>
          <w:color w:val="000000"/>
          <w:sz w:val="22"/>
          <w:szCs w:val="22"/>
          <w:lang w:val="sr-Latn-ME"/>
        </w:rPr>
        <w:t xml:space="preserve"> </w:t>
      </w:r>
      <w:r w:rsidRPr="00935300">
        <w:rPr>
          <w:sz w:val="22"/>
          <w:szCs w:val="22"/>
          <w:lang w:val="sr-Latn-ME"/>
        </w:rPr>
        <w:t>nosa, o</w:t>
      </w:r>
      <w:r w:rsidR="00AA11EF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>iju i genitalija (</w:t>
      </w:r>
      <w:r w:rsidRPr="00935300">
        <w:rPr>
          <w:i/>
          <w:iCs/>
          <w:sz w:val="22"/>
          <w:szCs w:val="22"/>
          <w:lang w:val="sr-Latn-ME"/>
        </w:rPr>
        <w:t>Stevens-Johnson</w:t>
      </w:r>
      <w:r w:rsidRPr="00935300">
        <w:rPr>
          <w:sz w:val="22"/>
          <w:szCs w:val="22"/>
          <w:lang w:val="sr-Latn-ME"/>
        </w:rPr>
        <w:t>-ov sindrom), i jo</w:t>
      </w:r>
      <w:r w:rsidR="0013653A" w:rsidRPr="00935300">
        <w:rPr>
          <w:sz w:val="22"/>
          <w:szCs w:val="22"/>
          <w:lang w:val="sr-Latn-ME"/>
        </w:rPr>
        <w:t>š</w:t>
      </w:r>
      <w:r w:rsidRPr="00935300">
        <w:rPr>
          <w:sz w:val="22"/>
          <w:szCs w:val="22"/>
          <w:lang w:val="sr-Latn-ME"/>
        </w:rPr>
        <w:t xml:space="preserve"> te</w:t>
      </w:r>
      <w:r w:rsidR="0013653A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i oblik, sa intenzivnim</w:t>
      </w:r>
      <w:r w:rsidRPr="00935300">
        <w:rPr>
          <w:bCs/>
          <w:iCs/>
          <w:color w:val="000000"/>
          <w:sz w:val="22"/>
          <w:szCs w:val="22"/>
          <w:lang w:val="sr-Latn-ME"/>
        </w:rPr>
        <w:t xml:space="preserve"> </w:t>
      </w:r>
      <w:r w:rsidRPr="00935300">
        <w:rPr>
          <w:sz w:val="22"/>
          <w:szCs w:val="22"/>
          <w:lang w:val="sr-Latn-ME"/>
        </w:rPr>
        <w:t>lju</w:t>
      </w:r>
      <w:r w:rsidR="00876B53" w:rsidRPr="00935300">
        <w:rPr>
          <w:sz w:val="22"/>
          <w:szCs w:val="22"/>
          <w:lang w:val="sr-Latn-ME"/>
        </w:rPr>
        <w:t>šć</w:t>
      </w:r>
      <w:r w:rsidRPr="00935300">
        <w:rPr>
          <w:sz w:val="22"/>
          <w:szCs w:val="22"/>
          <w:lang w:val="sr-Latn-ME"/>
        </w:rPr>
        <w:t>enjem ko</w:t>
      </w:r>
      <w:r w:rsidR="00876B53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e (vi</w:t>
      </w:r>
      <w:r w:rsidR="00876B53" w:rsidRPr="00935300">
        <w:rPr>
          <w:sz w:val="22"/>
          <w:szCs w:val="22"/>
          <w:lang w:val="sr-Latn-ME"/>
        </w:rPr>
        <w:t>š</w:t>
      </w:r>
      <w:r w:rsidRPr="00935300">
        <w:rPr>
          <w:sz w:val="22"/>
          <w:szCs w:val="22"/>
          <w:lang w:val="sr-Latn-ME"/>
        </w:rPr>
        <w:t>e od 30% povr</w:t>
      </w:r>
      <w:r w:rsidR="00876B53" w:rsidRPr="00935300">
        <w:rPr>
          <w:sz w:val="22"/>
          <w:szCs w:val="22"/>
          <w:lang w:val="sr-Latn-ME"/>
        </w:rPr>
        <w:t>š</w:t>
      </w:r>
      <w:r w:rsidRPr="00935300">
        <w:rPr>
          <w:sz w:val="22"/>
          <w:szCs w:val="22"/>
          <w:lang w:val="sr-Latn-ME"/>
        </w:rPr>
        <w:t>ine t</w:t>
      </w:r>
      <w:r w:rsidR="006D76E8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>ela- toksi</w:t>
      </w:r>
      <w:r w:rsidR="00876B53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>na epidermalna nekroliza)</w:t>
      </w:r>
    </w:p>
    <w:p w14:paraId="4E13D269" w14:textId="50AA5695" w:rsidR="00566287" w:rsidRPr="00935300" w:rsidRDefault="00065BAC" w:rsidP="00DA1F28">
      <w:pPr>
        <w:pStyle w:val="ListParagraph"/>
        <w:numPr>
          <w:ilvl w:val="0"/>
          <w:numId w:val="45"/>
        </w:numPr>
        <w:jc w:val="both"/>
        <w:rPr>
          <w:bCs/>
          <w:iCs/>
          <w:color w:val="000000"/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š</w:t>
      </w:r>
      <w:r w:rsidR="00566287" w:rsidRPr="00935300">
        <w:rPr>
          <w:sz w:val="22"/>
          <w:szCs w:val="22"/>
          <w:lang w:val="sr-Latn-ME"/>
        </w:rPr>
        <w:t>iroko rasprostranjeno crvenilo ko</w:t>
      </w:r>
      <w:r w:rsidRPr="00935300">
        <w:rPr>
          <w:sz w:val="22"/>
          <w:szCs w:val="22"/>
          <w:lang w:val="sr-Latn-ME"/>
        </w:rPr>
        <w:t>ž</w:t>
      </w:r>
      <w:r w:rsidR="00566287" w:rsidRPr="00935300">
        <w:rPr>
          <w:sz w:val="22"/>
          <w:szCs w:val="22"/>
          <w:lang w:val="sr-Latn-ME"/>
        </w:rPr>
        <w:t>e sa osipom, uz prisustvo malih plikova ispunjenih gnojem (bulozni eksfolijativni dermatitis)</w:t>
      </w:r>
    </w:p>
    <w:p w14:paraId="375E5768" w14:textId="5B174A2E" w:rsidR="00DA1F28" w:rsidRPr="00935300" w:rsidRDefault="00566287" w:rsidP="00DA1F28">
      <w:pPr>
        <w:pStyle w:val="ListParagraph"/>
        <w:numPr>
          <w:ilvl w:val="0"/>
          <w:numId w:val="45"/>
        </w:numPr>
        <w:jc w:val="both"/>
        <w:rPr>
          <w:bCs/>
          <w:iCs/>
          <w:color w:val="000000"/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crveni, ljuspasti osip sa ispup</w:t>
      </w:r>
      <w:r w:rsidR="00065BAC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>enjima po ko</w:t>
      </w:r>
      <w:r w:rsidR="00065BAC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i i plikovima (mali plikovi ispunjeni</w:t>
      </w:r>
      <w:r w:rsidR="00DA1F28" w:rsidRPr="00935300">
        <w:rPr>
          <w:sz w:val="22"/>
          <w:szCs w:val="22"/>
          <w:lang w:val="sr-Latn-ME"/>
        </w:rPr>
        <w:t xml:space="preserve"> </w:t>
      </w:r>
      <w:r w:rsidRPr="00935300">
        <w:rPr>
          <w:sz w:val="22"/>
          <w:szCs w:val="22"/>
          <w:lang w:val="sr-Latn-ME"/>
        </w:rPr>
        <w:t>b</w:t>
      </w:r>
      <w:r w:rsidR="006D76E8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>elom/</w:t>
      </w:r>
      <w:r w:rsidR="00635336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utom te</w:t>
      </w:r>
      <w:r w:rsidR="00FE1F21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>no</w:t>
      </w:r>
      <w:r w:rsidR="00635336" w:rsidRPr="00935300">
        <w:rPr>
          <w:sz w:val="22"/>
          <w:szCs w:val="22"/>
          <w:lang w:val="sr-Latn-ME"/>
        </w:rPr>
        <w:t>šć</w:t>
      </w:r>
      <w:r w:rsidRPr="00935300">
        <w:rPr>
          <w:sz w:val="22"/>
          <w:szCs w:val="22"/>
          <w:lang w:val="sr-Latn-ME"/>
        </w:rPr>
        <w:t>u) (generalizovana egzantematozna pustuloza - AGEP)</w:t>
      </w:r>
    </w:p>
    <w:p w14:paraId="5D738EAC" w14:textId="5ADB2F12" w:rsidR="00DA1F28" w:rsidRPr="00935300" w:rsidRDefault="00566287" w:rsidP="00DA1F28">
      <w:pPr>
        <w:pStyle w:val="ListParagraph"/>
        <w:numPr>
          <w:ilvl w:val="0"/>
          <w:numId w:val="45"/>
        </w:numPr>
        <w:jc w:val="both"/>
        <w:rPr>
          <w:bCs/>
          <w:iCs/>
          <w:color w:val="000000"/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osip po ko</w:t>
      </w:r>
      <w:r w:rsidR="00635336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i, koji se mo</w:t>
      </w:r>
      <w:r w:rsidR="00635336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e lju</w:t>
      </w:r>
      <w:r w:rsidR="00635336" w:rsidRPr="00935300">
        <w:rPr>
          <w:sz w:val="22"/>
          <w:szCs w:val="22"/>
          <w:lang w:val="sr-Latn-ME"/>
        </w:rPr>
        <w:t>š</w:t>
      </w:r>
      <w:r w:rsidRPr="00935300">
        <w:rPr>
          <w:sz w:val="22"/>
          <w:szCs w:val="22"/>
          <w:lang w:val="sr-Latn-ME"/>
        </w:rPr>
        <w:t>titi, i ima izgled ,,male mete’’ (centar je taman, okru</w:t>
      </w:r>
      <w:r w:rsidR="00635336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en</w:t>
      </w:r>
      <w:r w:rsidR="00DA1F28" w:rsidRPr="00935300">
        <w:rPr>
          <w:sz w:val="22"/>
          <w:szCs w:val="22"/>
          <w:lang w:val="sr-Latn-ME"/>
        </w:rPr>
        <w:t xml:space="preserve"> </w:t>
      </w:r>
      <w:r w:rsidRPr="00935300">
        <w:rPr>
          <w:sz w:val="22"/>
          <w:szCs w:val="22"/>
          <w:lang w:val="sr-Latn-ME"/>
        </w:rPr>
        <w:t>bl</w:t>
      </w:r>
      <w:r w:rsidR="006D76E8" w:rsidRPr="00935300">
        <w:rPr>
          <w:sz w:val="22"/>
          <w:szCs w:val="22"/>
          <w:lang w:val="sr-Latn-ME"/>
        </w:rPr>
        <w:t>ij</w:t>
      </w:r>
      <w:r w:rsidRPr="00935300">
        <w:rPr>
          <w:sz w:val="22"/>
          <w:szCs w:val="22"/>
          <w:lang w:val="sr-Latn-ME"/>
        </w:rPr>
        <w:t>edom ko</w:t>
      </w:r>
      <w:r w:rsidR="00635336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 xml:space="preserve">om i tamnim prstenom po obodu - </w:t>
      </w:r>
      <w:r w:rsidRPr="00935300">
        <w:rPr>
          <w:i/>
          <w:iCs/>
          <w:sz w:val="22"/>
          <w:szCs w:val="22"/>
          <w:lang w:val="sr-Latn-ME"/>
        </w:rPr>
        <w:t>erythema multiforme</w:t>
      </w:r>
      <w:r w:rsidRPr="00935300">
        <w:rPr>
          <w:sz w:val="22"/>
          <w:szCs w:val="22"/>
          <w:lang w:val="sr-Latn-ME"/>
        </w:rPr>
        <w:t>)</w:t>
      </w:r>
    </w:p>
    <w:p w14:paraId="367F7EED" w14:textId="270BE9E5" w:rsidR="00566287" w:rsidRPr="00935300" w:rsidRDefault="00566287" w:rsidP="00DA1F28">
      <w:pPr>
        <w:pStyle w:val="ListParagraph"/>
        <w:numPr>
          <w:ilvl w:val="0"/>
          <w:numId w:val="45"/>
        </w:numPr>
        <w:jc w:val="both"/>
        <w:rPr>
          <w:bCs/>
          <w:iCs/>
          <w:color w:val="000000"/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osip po ko</w:t>
      </w:r>
      <w:r w:rsidR="00635336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>i pra</w:t>
      </w:r>
      <w:r w:rsidR="00DE28B1" w:rsidRPr="00935300">
        <w:rPr>
          <w:sz w:val="22"/>
          <w:szCs w:val="22"/>
          <w:lang w:val="sr-Latn-ME"/>
        </w:rPr>
        <w:t>ć</w:t>
      </w:r>
      <w:r w:rsidRPr="00935300">
        <w:rPr>
          <w:sz w:val="22"/>
          <w:szCs w:val="22"/>
          <w:lang w:val="sr-Latn-ME"/>
        </w:rPr>
        <w:t>en groznicom, ili ote</w:t>
      </w:r>
      <w:r w:rsidR="00635336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 xml:space="preserve">enim limfnim </w:t>
      </w:r>
      <w:r w:rsidR="00635336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 xml:space="preserve">vorovima, </w:t>
      </w:r>
      <w:r w:rsidR="00635336" w:rsidRPr="00935300">
        <w:rPr>
          <w:sz w:val="22"/>
          <w:szCs w:val="22"/>
          <w:lang w:val="sr-Latn-ME"/>
        </w:rPr>
        <w:t>š</w:t>
      </w:r>
      <w:r w:rsidRPr="00935300">
        <w:rPr>
          <w:sz w:val="22"/>
          <w:szCs w:val="22"/>
          <w:lang w:val="sr-Latn-ME"/>
        </w:rPr>
        <w:t>to mogu biti simptomi</w:t>
      </w:r>
      <w:r w:rsidR="00DA1F28" w:rsidRPr="00935300">
        <w:rPr>
          <w:sz w:val="22"/>
          <w:szCs w:val="22"/>
          <w:lang w:val="sr-Latn-ME"/>
        </w:rPr>
        <w:t xml:space="preserve"> </w:t>
      </w:r>
      <w:r w:rsidRPr="00935300">
        <w:rPr>
          <w:i/>
          <w:iCs/>
          <w:sz w:val="22"/>
          <w:szCs w:val="22"/>
          <w:lang w:val="sr-Latn-ME"/>
        </w:rPr>
        <w:t xml:space="preserve">DRESS </w:t>
      </w:r>
      <w:r w:rsidRPr="00935300">
        <w:rPr>
          <w:sz w:val="22"/>
          <w:szCs w:val="22"/>
          <w:lang w:val="sr-Latn-ME"/>
        </w:rPr>
        <w:t>sindroma, koji mo</w:t>
      </w:r>
      <w:r w:rsidR="00DE28B1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 xml:space="preserve">e biti opasan po </w:t>
      </w:r>
      <w:r w:rsidR="00DE28B1" w:rsidRPr="00935300">
        <w:rPr>
          <w:sz w:val="22"/>
          <w:szCs w:val="22"/>
          <w:lang w:val="sr-Latn-ME"/>
        </w:rPr>
        <w:t>ž</w:t>
      </w:r>
      <w:r w:rsidRPr="00935300">
        <w:rPr>
          <w:sz w:val="22"/>
          <w:szCs w:val="22"/>
          <w:lang w:val="sr-Latn-ME"/>
        </w:rPr>
        <w:t xml:space="preserve">ivot (reakcija na </w:t>
      </w:r>
      <w:r w:rsidR="003D28DB" w:rsidRPr="00935300">
        <w:rPr>
          <w:sz w:val="22"/>
          <w:szCs w:val="22"/>
          <w:lang w:val="sr-Latn-ME"/>
        </w:rPr>
        <w:t>lijek</w:t>
      </w:r>
      <w:r w:rsidRPr="00935300">
        <w:rPr>
          <w:sz w:val="22"/>
          <w:szCs w:val="22"/>
          <w:lang w:val="sr-Latn-ME"/>
        </w:rPr>
        <w:t xml:space="preserve"> pra</w:t>
      </w:r>
      <w:r w:rsidR="00DE28B1" w:rsidRPr="00935300">
        <w:rPr>
          <w:sz w:val="22"/>
          <w:szCs w:val="22"/>
          <w:lang w:val="sr-Latn-ME"/>
        </w:rPr>
        <w:t>ć</w:t>
      </w:r>
      <w:r w:rsidRPr="00935300">
        <w:rPr>
          <w:sz w:val="22"/>
          <w:szCs w:val="22"/>
          <w:lang w:val="sr-Latn-ME"/>
        </w:rPr>
        <w:t>ena porastom</w:t>
      </w:r>
      <w:r w:rsidR="00DA1F28" w:rsidRPr="00935300">
        <w:rPr>
          <w:sz w:val="22"/>
          <w:szCs w:val="22"/>
          <w:lang w:val="sr-Latn-ME"/>
        </w:rPr>
        <w:t xml:space="preserve"> </w:t>
      </w:r>
      <w:r w:rsidRPr="00935300">
        <w:rPr>
          <w:sz w:val="22"/>
          <w:szCs w:val="22"/>
          <w:lang w:val="sr-Latn-ME"/>
        </w:rPr>
        <w:t xml:space="preserve">eozinofilnih leukocita u krvi i sistemskim simptomima). </w:t>
      </w:r>
      <w:r w:rsidRPr="00935300">
        <w:rPr>
          <w:i/>
          <w:iCs/>
          <w:sz w:val="22"/>
          <w:szCs w:val="22"/>
          <w:lang w:val="sr-Latn-ME"/>
        </w:rPr>
        <w:t>DRESS</w:t>
      </w:r>
      <w:r w:rsidRPr="00935300">
        <w:rPr>
          <w:sz w:val="22"/>
          <w:szCs w:val="22"/>
          <w:lang w:val="sr-Latn-ME"/>
        </w:rPr>
        <w:t xml:space="preserve"> simptomi obi</w:t>
      </w:r>
      <w:r w:rsidR="00DE28B1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>no</w:t>
      </w:r>
      <w:r w:rsidR="00DA1F28" w:rsidRPr="00935300">
        <w:rPr>
          <w:sz w:val="22"/>
          <w:szCs w:val="22"/>
          <w:lang w:val="sr-Latn-ME"/>
        </w:rPr>
        <w:t xml:space="preserve"> </w:t>
      </w:r>
      <w:r w:rsidRPr="00935300">
        <w:rPr>
          <w:sz w:val="22"/>
          <w:szCs w:val="22"/>
          <w:lang w:val="sr-Latn-ME"/>
        </w:rPr>
        <w:t>po</w:t>
      </w:r>
      <w:r w:rsidR="00DE28B1" w:rsidRPr="00935300">
        <w:rPr>
          <w:sz w:val="22"/>
          <w:szCs w:val="22"/>
          <w:lang w:val="sr-Latn-ME"/>
        </w:rPr>
        <w:t>č</w:t>
      </w:r>
      <w:r w:rsidRPr="00935300">
        <w:rPr>
          <w:sz w:val="22"/>
          <w:szCs w:val="22"/>
          <w:lang w:val="sr-Latn-ME"/>
        </w:rPr>
        <w:t>inju nekoliko ned</w:t>
      </w:r>
      <w:r w:rsidR="00FE1F21" w:rsidRPr="00935300">
        <w:rPr>
          <w:sz w:val="22"/>
          <w:szCs w:val="22"/>
          <w:lang w:val="sr-Latn-ME"/>
        </w:rPr>
        <w:t>j</w:t>
      </w:r>
      <w:r w:rsidRPr="00935300">
        <w:rPr>
          <w:sz w:val="22"/>
          <w:szCs w:val="22"/>
          <w:lang w:val="sr-Latn-ME"/>
        </w:rPr>
        <w:t>elja nakon izlaganja klindamicinu.</w:t>
      </w:r>
    </w:p>
    <w:p w14:paraId="2938F381" w14:textId="77777777" w:rsidR="00A34470" w:rsidRPr="00935300" w:rsidRDefault="00A34470" w:rsidP="00A34470">
      <w:pPr>
        <w:ind w:left="720"/>
        <w:rPr>
          <w:bCs/>
          <w:iCs/>
          <w:color w:val="000000"/>
          <w:szCs w:val="22"/>
          <w:lang w:val="sr-Latn-ME"/>
        </w:rPr>
      </w:pPr>
    </w:p>
    <w:p w14:paraId="2938F382" w14:textId="25A9B82E" w:rsidR="00A34470" w:rsidRPr="00935300" w:rsidRDefault="00A34470" w:rsidP="00A34470">
      <w:pPr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Mogu se javiti i sl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edeća neželjena dejstva sa navedenom učestalošću:</w:t>
      </w:r>
    </w:p>
    <w:p w14:paraId="2938F383" w14:textId="77777777" w:rsidR="00A34470" w:rsidRPr="00935300" w:rsidRDefault="00A34470" w:rsidP="00A34470">
      <w:pPr>
        <w:rPr>
          <w:bCs/>
          <w:iCs/>
          <w:color w:val="000000"/>
          <w:szCs w:val="22"/>
          <w:lang w:val="sr-Latn-ME"/>
        </w:rPr>
      </w:pPr>
    </w:p>
    <w:p w14:paraId="2938F384" w14:textId="77777777" w:rsidR="00A34470" w:rsidRPr="00935300" w:rsidRDefault="00A34470" w:rsidP="00A34470">
      <w:pPr>
        <w:rPr>
          <w:bCs/>
          <w:i/>
          <w:iCs/>
          <w:color w:val="000000"/>
          <w:szCs w:val="22"/>
          <w:lang w:val="sr-Latn-ME"/>
        </w:rPr>
      </w:pPr>
      <w:r w:rsidRPr="00935300">
        <w:rPr>
          <w:bCs/>
          <w:i/>
          <w:iCs/>
          <w:color w:val="000000"/>
          <w:szCs w:val="22"/>
          <w:lang w:val="sr-Latn-ME"/>
        </w:rPr>
        <w:t>Česta (javljaju se kod manje od 1 na 10 osoba):</w:t>
      </w:r>
    </w:p>
    <w:p w14:paraId="2938F385" w14:textId="77777777" w:rsidR="00A34470" w:rsidRPr="00935300" w:rsidRDefault="00A34470" w:rsidP="00A34470">
      <w:pPr>
        <w:numPr>
          <w:ilvl w:val="0"/>
          <w:numId w:val="39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tromboflebitis (</w:t>
      </w:r>
      <w:r w:rsidR="007F555F" w:rsidRPr="00935300">
        <w:rPr>
          <w:bCs/>
          <w:iCs/>
          <w:color w:val="000000"/>
          <w:szCs w:val="22"/>
          <w:lang w:val="sr-Latn-ME"/>
        </w:rPr>
        <w:t>zapaljenje</w:t>
      </w:r>
      <w:r w:rsidRPr="00935300">
        <w:rPr>
          <w:bCs/>
          <w:iCs/>
          <w:color w:val="000000"/>
          <w:szCs w:val="22"/>
          <w:lang w:val="sr-Latn-ME"/>
        </w:rPr>
        <w:t xml:space="preserve"> vena i stvaranje krvnih ugrušaka)</w:t>
      </w:r>
    </w:p>
    <w:p w14:paraId="2938F386" w14:textId="77777777" w:rsidR="00A34470" w:rsidRPr="00935300" w:rsidRDefault="00A34470" w:rsidP="00A34470">
      <w:pPr>
        <w:numPr>
          <w:ilvl w:val="0"/>
          <w:numId w:val="32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poremećaj testova funkcije jetre (oslabljena funkcija jetre)</w:t>
      </w:r>
    </w:p>
    <w:p w14:paraId="2938F387" w14:textId="061736D9" w:rsidR="00A34470" w:rsidRPr="00935300" w:rsidRDefault="00A34470" w:rsidP="00A34470">
      <w:pPr>
        <w:numPr>
          <w:ilvl w:val="0"/>
          <w:numId w:val="32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makulopapulozna ospa (male, crvenkaste tačke po t</w:t>
      </w:r>
      <w:r w:rsidR="006D76E8" w:rsidRPr="00935300">
        <w:rPr>
          <w:bCs/>
          <w:iCs/>
          <w:color w:val="000000"/>
          <w:szCs w:val="22"/>
          <w:lang w:val="sr-Latn-ME"/>
        </w:rPr>
        <w:t>ij</w:t>
      </w:r>
      <w:r w:rsidRPr="00935300">
        <w:rPr>
          <w:bCs/>
          <w:iCs/>
          <w:color w:val="000000"/>
          <w:szCs w:val="22"/>
          <w:lang w:val="sr-Latn-ME"/>
        </w:rPr>
        <w:t>elu)</w:t>
      </w:r>
    </w:p>
    <w:p w14:paraId="2938F388" w14:textId="439FD39C" w:rsidR="0079607B" w:rsidRPr="00935300" w:rsidRDefault="0079607B" w:rsidP="0079607B">
      <w:pPr>
        <w:numPr>
          <w:ilvl w:val="0"/>
          <w:numId w:val="32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lastRenderedPageBreak/>
        <w:t xml:space="preserve">pseudomembranozni kolitis (zapaljenje debelog </w:t>
      </w:r>
      <w:r w:rsidR="00A942B4" w:rsidRPr="00935300">
        <w:rPr>
          <w:bCs/>
          <w:iCs/>
          <w:color w:val="000000"/>
          <w:szCs w:val="22"/>
          <w:lang w:val="sr-Latn-ME"/>
        </w:rPr>
        <w:t>crijeva</w:t>
      </w:r>
      <w:r w:rsidRPr="00935300">
        <w:rPr>
          <w:bCs/>
          <w:iCs/>
          <w:color w:val="000000"/>
          <w:szCs w:val="22"/>
          <w:lang w:val="sr-Latn-ME"/>
        </w:rPr>
        <w:t xml:space="preserve"> povezano sa prim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enom antibiotika).</w:t>
      </w:r>
    </w:p>
    <w:p w14:paraId="2938F389" w14:textId="77777777" w:rsidR="00A34470" w:rsidRPr="00935300" w:rsidRDefault="00A34470" w:rsidP="00A34470">
      <w:pPr>
        <w:rPr>
          <w:bCs/>
          <w:i/>
          <w:iCs/>
          <w:color w:val="000000"/>
          <w:szCs w:val="22"/>
          <w:lang w:val="sr-Latn-ME"/>
        </w:rPr>
      </w:pPr>
    </w:p>
    <w:p w14:paraId="2938F38A" w14:textId="77777777" w:rsidR="00A34470" w:rsidRPr="00935300" w:rsidRDefault="00A34470" w:rsidP="00A34470">
      <w:pPr>
        <w:rPr>
          <w:bCs/>
          <w:i/>
          <w:iCs/>
          <w:color w:val="000000"/>
          <w:szCs w:val="22"/>
          <w:lang w:val="sr-Latn-ME"/>
        </w:rPr>
      </w:pPr>
      <w:r w:rsidRPr="00935300">
        <w:rPr>
          <w:bCs/>
          <w:i/>
          <w:iCs/>
          <w:color w:val="000000"/>
          <w:szCs w:val="22"/>
          <w:lang w:val="sr-Latn-ME"/>
        </w:rPr>
        <w:t>Povremena (javljaju se kod manje od 1 na 100 osoba):</w:t>
      </w:r>
    </w:p>
    <w:p w14:paraId="5E54EA05" w14:textId="77777777" w:rsidR="00B568E5" w:rsidRPr="00935300" w:rsidRDefault="00A34470" w:rsidP="00B568E5">
      <w:pPr>
        <w:numPr>
          <w:ilvl w:val="0"/>
          <w:numId w:val="40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poremećaj čula ukusa</w:t>
      </w:r>
    </w:p>
    <w:p w14:paraId="2938F38C" w14:textId="5D963FD6" w:rsidR="00A34470" w:rsidRPr="00935300" w:rsidRDefault="00A34470" w:rsidP="00B568E5">
      <w:pPr>
        <w:numPr>
          <w:ilvl w:val="0"/>
          <w:numId w:val="40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nizak krvni pritisak (os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ećaj ošamućenosti, vrtoglavice ili nesv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 xml:space="preserve">estice), </w:t>
      </w:r>
      <w:r w:rsidR="00B568E5" w:rsidRPr="00935300">
        <w:rPr>
          <w:szCs w:val="22"/>
          <w:lang w:val="sr-Latn-ME"/>
        </w:rPr>
        <w:t>zastoj pluća (kada</w:t>
      </w:r>
      <w:r w:rsidR="00B568E5" w:rsidRPr="00935300">
        <w:rPr>
          <w:bCs/>
          <w:iCs/>
          <w:color w:val="000000"/>
          <w:szCs w:val="22"/>
          <w:lang w:val="sr-Latn-ME"/>
        </w:rPr>
        <w:t xml:space="preserve"> </w:t>
      </w:r>
      <w:r w:rsidR="00B568E5" w:rsidRPr="00935300">
        <w:rPr>
          <w:szCs w:val="22"/>
          <w:lang w:val="sr-Latn-ME"/>
        </w:rPr>
        <w:t xml:space="preserve">pluća prestanu da funkcionišu), </w:t>
      </w:r>
      <w:r w:rsidRPr="00935300">
        <w:rPr>
          <w:bCs/>
          <w:iCs/>
          <w:color w:val="000000"/>
          <w:szCs w:val="22"/>
          <w:lang w:val="sr-Latn-ME"/>
        </w:rPr>
        <w:t>zastoj srca (kada srce prestane da pumpa krv)</w:t>
      </w:r>
    </w:p>
    <w:p w14:paraId="2938F38D" w14:textId="77777777" w:rsidR="0079607B" w:rsidRPr="00935300" w:rsidRDefault="00A34470" w:rsidP="0079607B">
      <w:pPr>
        <w:numPr>
          <w:ilvl w:val="0"/>
          <w:numId w:val="40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mučnina, proliv</w:t>
      </w:r>
    </w:p>
    <w:p w14:paraId="2938F38E" w14:textId="6407F782" w:rsidR="00A34470" w:rsidRPr="00935300" w:rsidRDefault="0079607B" w:rsidP="0079607B">
      <w:pPr>
        <w:numPr>
          <w:ilvl w:val="0"/>
          <w:numId w:val="40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prom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ene po koži - svrab</w:t>
      </w:r>
      <w:r w:rsidR="00A34470" w:rsidRPr="00935300">
        <w:rPr>
          <w:bCs/>
          <w:iCs/>
          <w:color w:val="000000"/>
          <w:szCs w:val="22"/>
          <w:lang w:val="sr-Latn-ME"/>
        </w:rPr>
        <w:t>, koprivnjača</w:t>
      </w:r>
      <w:r w:rsidRPr="00935300">
        <w:rPr>
          <w:bCs/>
          <w:iCs/>
          <w:color w:val="000000"/>
          <w:szCs w:val="22"/>
          <w:lang w:val="sr-Latn-ME"/>
        </w:rPr>
        <w:t xml:space="preserve">, </w:t>
      </w:r>
      <w:r w:rsidR="00F079FF" w:rsidRPr="00935300">
        <w:rPr>
          <w:bCs/>
          <w:iCs/>
          <w:color w:val="000000"/>
          <w:szCs w:val="22"/>
          <w:lang w:val="sr-Latn-ME"/>
        </w:rPr>
        <w:t xml:space="preserve">težak </w:t>
      </w:r>
      <w:r w:rsidRPr="00935300">
        <w:rPr>
          <w:bCs/>
          <w:iCs/>
          <w:szCs w:val="22"/>
          <w:lang w:val="sr-Latn-ME"/>
        </w:rPr>
        <w:t>osip (koji se može ljuštiti i ima izgled ,,male mete’’, centar je taman, okružen bl</w:t>
      </w:r>
      <w:r w:rsidR="006D76E8" w:rsidRPr="00935300">
        <w:rPr>
          <w:bCs/>
          <w:iCs/>
          <w:szCs w:val="22"/>
          <w:lang w:val="sr-Latn-ME"/>
        </w:rPr>
        <w:t>ij</w:t>
      </w:r>
      <w:r w:rsidRPr="00935300">
        <w:rPr>
          <w:bCs/>
          <w:iCs/>
          <w:szCs w:val="22"/>
          <w:lang w:val="sr-Latn-ME"/>
        </w:rPr>
        <w:t xml:space="preserve">edom kožom i tamnim prstenom po obodu - </w:t>
      </w:r>
      <w:r w:rsidRPr="00935300">
        <w:rPr>
          <w:bCs/>
          <w:i/>
          <w:iCs/>
          <w:szCs w:val="22"/>
          <w:lang w:val="sr-Latn-ME"/>
        </w:rPr>
        <w:t>erythema multiforme</w:t>
      </w:r>
      <w:r w:rsidRPr="00935300">
        <w:rPr>
          <w:bCs/>
          <w:iCs/>
          <w:szCs w:val="22"/>
          <w:lang w:val="sr-Latn-ME"/>
        </w:rPr>
        <w:t>)</w:t>
      </w:r>
    </w:p>
    <w:p w14:paraId="2938F38F" w14:textId="797AD1A7" w:rsidR="00A34470" w:rsidRPr="00935300" w:rsidRDefault="00A34470" w:rsidP="00A34470">
      <w:pPr>
        <w:numPr>
          <w:ilvl w:val="0"/>
          <w:numId w:val="40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bol, apsces (lokaln</w:t>
      </w:r>
      <w:r w:rsidR="007F555F" w:rsidRPr="00935300">
        <w:rPr>
          <w:bCs/>
          <w:iCs/>
          <w:color w:val="000000"/>
          <w:szCs w:val="22"/>
          <w:lang w:val="sr-Latn-ME"/>
        </w:rPr>
        <w:t>o</w:t>
      </w:r>
      <w:r w:rsidRPr="00935300">
        <w:rPr>
          <w:bCs/>
          <w:iCs/>
          <w:color w:val="000000"/>
          <w:szCs w:val="22"/>
          <w:lang w:val="sr-Latn-ME"/>
        </w:rPr>
        <w:t xml:space="preserve"> gnojn</w:t>
      </w:r>
      <w:r w:rsidR="007F555F" w:rsidRPr="00935300">
        <w:rPr>
          <w:bCs/>
          <w:iCs/>
          <w:color w:val="000000"/>
          <w:szCs w:val="22"/>
          <w:lang w:val="sr-Latn-ME"/>
        </w:rPr>
        <w:t>o</w:t>
      </w:r>
      <w:r w:rsidRPr="00935300">
        <w:rPr>
          <w:bCs/>
          <w:iCs/>
          <w:color w:val="000000"/>
          <w:szCs w:val="22"/>
          <w:lang w:val="sr-Latn-ME"/>
        </w:rPr>
        <w:t xml:space="preserve"> </w:t>
      </w:r>
      <w:r w:rsidR="007F555F" w:rsidRPr="00935300">
        <w:rPr>
          <w:bCs/>
          <w:iCs/>
          <w:color w:val="000000"/>
          <w:szCs w:val="22"/>
          <w:lang w:val="sr-Latn-ME"/>
        </w:rPr>
        <w:t>zapaljenje</w:t>
      </w:r>
      <w:r w:rsidRPr="00935300">
        <w:rPr>
          <w:bCs/>
          <w:iCs/>
          <w:color w:val="000000"/>
          <w:szCs w:val="22"/>
          <w:lang w:val="sr-Latn-ME"/>
        </w:rPr>
        <w:t>) na m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estu prim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Pr="00935300">
        <w:rPr>
          <w:bCs/>
          <w:iCs/>
          <w:color w:val="000000"/>
          <w:szCs w:val="22"/>
          <w:lang w:val="sr-Latn-ME"/>
        </w:rPr>
        <w:t>ene</w:t>
      </w:r>
    </w:p>
    <w:p w14:paraId="2938F390" w14:textId="77777777" w:rsidR="00A34470" w:rsidRPr="00935300" w:rsidRDefault="00A34470" w:rsidP="00A34470">
      <w:pPr>
        <w:rPr>
          <w:bCs/>
          <w:iCs/>
          <w:color w:val="000000"/>
          <w:szCs w:val="22"/>
          <w:lang w:val="sr-Latn-ME"/>
        </w:rPr>
      </w:pPr>
    </w:p>
    <w:p w14:paraId="2938F391" w14:textId="77777777" w:rsidR="00A34470" w:rsidRPr="00935300" w:rsidRDefault="00A34470" w:rsidP="00A34470">
      <w:pPr>
        <w:rPr>
          <w:bCs/>
          <w:i/>
          <w:iCs/>
          <w:color w:val="000000"/>
          <w:szCs w:val="22"/>
          <w:lang w:val="sr-Latn-ME"/>
        </w:rPr>
      </w:pPr>
      <w:r w:rsidRPr="00935300">
        <w:rPr>
          <w:bCs/>
          <w:i/>
          <w:iCs/>
          <w:color w:val="000000"/>
          <w:szCs w:val="22"/>
          <w:lang w:val="sr-Latn-ME"/>
        </w:rPr>
        <w:t>Nije poznata učestalost javljanja:</w:t>
      </w:r>
    </w:p>
    <w:p w14:paraId="2EE8F9CE" w14:textId="5A2AE875" w:rsidR="005536E9" w:rsidRPr="00935300" w:rsidRDefault="005536E9" w:rsidP="00DD3F88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szCs w:val="22"/>
          <w:lang w:val="sr-Latn-ME"/>
        </w:rPr>
        <w:t>zna</w:t>
      </w:r>
      <w:r w:rsidR="00DD3F88" w:rsidRPr="00935300">
        <w:rPr>
          <w:szCs w:val="22"/>
          <w:lang w:val="sr-Latn-ME"/>
        </w:rPr>
        <w:t>č</w:t>
      </w:r>
      <w:r w:rsidRPr="00935300">
        <w:rPr>
          <w:szCs w:val="22"/>
          <w:lang w:val="sr-Latn-ME"/>
        </w:rPr>
        <w:t xml:space="preserve">ajno smanjenje broja krvnih </w:t>
      </w:r>
      <w:r w:rsidR="00FE1F21" w:rsidRPr="00935300">
        <w:rPr>
          <w:szCs w:val="22"/>
          <w:lang w:val="sr-Latn-ME"/>
        </w:rPr>
        <w:t xml:space="preserve">ćelija </w:t>
      </w:r>
      <w:r w:rsidRPr="00935300">
        <w:rPr>
          <w:szCs w:val="22"/>
          <w:lang w:val="sr-Latn-ME"/>
        </w:rPr>
        <w:t>koje mo</w:t>
      </w:r>
      <w:r w:rsidR="00DD3F88" w:rsidRPr="00935300">
        <w:rPr>
          <w:szCs w:val="22"/>
          <w:lang w:val="sr-Latn-ME"/>
        </w:rPr>
        <w:t>ž</w:t>
      </w:r>
      <w:r w:rsidRPr="00935300">
        <w:rPr>
          <w:szCs w:val="22"/>
          <w:lang w:val="sr-Latn-ME"/>
        </w:rPr>
        <w:t>e izazvati modrice ili krvarenje ili oslabiti</w:t>
      </w:r>
      <w:r w:rsidRPr="00935300">
        <w:rPr>
          <w:bCs/>
          <w:iCs/>
          <w:color w:val="00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imunski sistem (agranulocitoza), poreme</w:t>
      </w:r>
      <w:r w:rsidR="00DD3F88" w:rsidRPr="00935300">
        <w:rPr>
          <w:szCs w:val="22"/>
          <w:lang w:val="sr-Latn-ME"/>
        </w:rPr>
        <w:t>ć</w:t>
      </w:r>
      <w:r w:rsidRPr="00935300">
        <w:rPr>
          <w:szCs w:val="22"/>
          <w:lang w:val="sr-Latn-ME"/>
        </w:rPr>
        <w:t xml:space="preserve">aj broja krvnih </w:t>
      </w:r>
      <w:r w:rsidR="00DD3F88" w:rsidRPr="00935300">
        <w:rPr>
          <w:szCs w:val="22"/>
          <w:lang w:val="sr-Latn-ME"/>
        </w:rPr>
        <w:t>ć</w:t>
      </w:r>
      <w:r w:rsidRPr="00935300">
        <w:rPr>
          <w:szCs w:val="22"/>
          <w:lang w:val="sr-Latn-ME"/>
        </w:rPr>
        <w:t>elija (smanjen broj krvnih plo</w:t>
      </w:r>
      <w:r w:rsidR="00DD3F88" w:rsidRPr="00935300">
        <w:rPr>
          <w:szCs w:val="22"/>
          <w:lang w:val="sr-Latn-ME"/>
        </w:rPr>
        <w:t>č</w:t>
      </w:r>
      <w:r w:rsidRPr="00935300">
        <w:rPr>
          <w:szCs w:val="22"/>
          <w:lang w:val="sr-Latn-ME"/>
        </w:rPr>
        <w:t>ica</w:t>
      </w:r>
      <w:r w:rsidRPr="00935300">
        <w:rPr>
          <w:bCs/>
          <w:iCs/>
          <w:color w:val="000000"/>
          <w:szCs w:val="22"/>
          <w:lang w:val="sr-Latn-ME"/>
        </w:rPr>
        <w:t xml:space="preserve"> </w:t>
      </w:r>
      <w:r w:rsidR="00DD3F88" w:rsidRPr="00935300">
        <w:rPr>
          <w:szCs w:val="22"/>
          <w:lang w:val="sr-Latn-ME"/>
        </w:rPr>
        <w:t>š</w:t>
      </w:r>
      <w:r w:rsidRPr="00935300">
        <w:rPr>
          <w:szCs w:val="22"/>
          <w:lang w:val="sr-Latn-ME"/>
        </w:rPr>
        <w:t>to mo</w:t>
      </w:r>
      <w:r w:rsidR="00DD3F88" w:rsidRPr="00935300">
        <w:rPr>
          <w:szCs w:val="22"/>
          <w:lang w:val="sr-Latn-ME"/>
        </w:rPr>
        <w:t>ž</w:t>
      </w:r>
      <w:r w:rsidRPr="00935300">
        <w:rPr>
          <w:szCs w:val="22"/>
          <w:lang w:val="sr-Latn-ME"/>
        </w:rPr>
        <w:t xml:space="preserve">e dovesti do pojave modrica </w:t>
      </w:r>
      <w:r w:rsidR="00DD3F88" w:rsidRPr="00935300">
        <w:rPr>
          <w:szCs w:val="22"/>
          <w:lang w:val="sr-Latn-ME"/>
        </w:rPr>
        <w:t>i</w:t>
      </w:r>
      <w:r w:rsidRPr="00935300">
        <w:rPr>
          <w:szCs w:val="22"/>
          <w:lang w:val="sr-Latn-ME"/>
        </w:rPr>
        <w:t xml:space="preserve"> krvarenja, smanjen broj b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elih krvnih </w:t>
      </w:r>
      <w:r w:rsidR="008E7D6C" w:rsidRPr="00935300">
        <w:rPr>
          <w:szCs w:val="22"/>
          <w:lang w:val="sr-Latn-ME"/>
        </w:rPr>
        <w:t>ćelija</w:t>
      </w:r>
      <w:r w:rsidR="008E7D6C" w:rsidRPr="00935300">
        <w:rPr>
          <w:bCs/>
          <w:iCs/>
          <w:color w:val="00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(leukopenija) sa slabljenjem imunskog sistema, porast jedne vrste b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elih krvnih </w:t>
      </w:r>
      <w:r w:rsidR="008E7D6C" w:rsidRPr="00935300">
        <w:rPr>
          <w:szCs w:val="22"/>
          <w:lang w:val="sr-Latn-ME"/>
        </w:rPr>
        <w:t>ćelija</w:t>
      </w:r>
      <w:r w:rsidR="008E7D6C" w:rsidRPr="00935300">
        <w:rPr>
          <w:bCs/>
          <w:iCs/>
          <w:color w:val="00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(leukocita) - eozinofila),</w:t>
      </w:r>
    </w:p>
    <w:p w14:paraId="2938F393" w14:textId="090A67D8" w:rsidR="0079607B" w:rsidRPr="00935300" w:rsidRDefault="0079607B" w:rsidP="0079607B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 xml:space="preserve">zapaljenje debelog </w:t>
      </w:r>
      <w:r w:rsidR="00A942B4" w:rsidRPr="00935300">
        <w:rPr>
          <w:bCs/>
          <w:iCs/>
          <w:color w:val="000000"/>
          <w:szCs w:val="22"/>
          <w:lang w:val="sr-Latn-ME"/>
        </w:rPr>
        <w:t>crijeva</w:t>
      </w:r>
      <w:r w:rsidRPr="00935300">
        <w:rPr>
          <w:bCs/>
          <w:iCs/>
          <w:color w:val="000000"/>
          <w:szCs w:val="22"/>
          <w:lang w:val="sr-Latn-ME"/>
        </w:rPr>
        <w:t xml:space="preserve"> praćeno groznicom, bolom i prolivom uzrokovano bakterijom </w:t>
      </w:r>
      <w:r w:rsidRPr="00935300">
        <w:rPr>
          <w:bCs/>
          <w:i/>
          <w:iCs/>
          <w:color w:val="000000"/>
          <w:szCs w:val="22"/>
          <w:lang w:val="sr-Latn-ME"/>
        </w:rPr>
        <w:t>Clostridium difficile,</w:t>
      </w:r>
      <w:r w:rsidRPr="00935300">
        <w:rPr>
          <w:bCs/>
          <w:iCs/>
          <w:color w:val="000000"/>
          <w:szCs w:val="22"/>
          <w:lang w:val="sr-Latn-ME"/>
        </w:rPr>
        <w:t xml:space="preserve"> </w:t>
      </w:r>
    </w:p>
    <w:p w14:paraId="2938F394" w14:textId="1019F8CF" w:rsidR="00F079FF" w:rsidRPr="00935300" w:rsidRDefault="00F079FF" w:rsidP="00ED4358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 xml:space="preserve">alergijske reakcije na </w:t>
      </w:r>
      <w:r w:rsidR="003D28DB" w:rsidRPr="00935300">
        <w:rPr>
          <w:bCs/>
          <w:iCs/>
          <w:color w:val="000000"/>
          <w:szCs w:val="22"/>
          <w:lang w:val="sr-Latn-ME"/>
        </w:rPr>
        <w:t>lijek</w:t>
      </w:r>
      <w:r w:rsidRPr="00935300">
        <w:rPr>
          <w:bCs/>
          <w:iCs/>
          <w:color w:val="000000"/>
          <w:szCs w:val="22"/>
          <w:lang w:val="sr-Latn-ME"/>
        </w:rPr>
        <w:t xml:space="preserve"> (teške kožne reakcije, </w:t>
      </w:r>
      <w:r w:rsidR="000C6746" w:rsidRPr="00935300">
        <w:rPr>
          <w:bCs/>
          <w:iCs/>
          <w:color w:val="000000"/>
          <w:szCs w:val="22"/>
          <w:lang w:val="sr-Latn-ME"/>
        </w:rPr>
        <w:t xml:space="preserve">angioedem, </w:t>
      </w:r>
      <w:r w:rsidRPr="00935300">
        <w:rPr>
          <w:bCs/>
          <w:iCs/>
          <w:color w:val="000000"/>
          <w:szCs w:val="22"/>
          <w:lang w:val="sr-Latn-ME"/>
        </w:rPr>
        <w:t xml:space="preserve">anafilaktoidna reakcija, kao i najteži oblik alergijske reakcije na </w:t>
      </w:r>
      <w:r w:rsidR="003D28DB" w:rsidRPr="00935300">
        <w:rPr>
          <w:bCs/>
          <w:iCs/>
          <w:color w:val="000000"/>
          <w:szCs w:val="22"/>
          <w:lang w:val="sr-Latn-ME"/>
        </w:rPr>
        <w:t>lijek</w:t>
      </w:r>
      <w:r w:rsidRPr="00935300">
        <w:rPr>
          <w:bCs/>
          <w:iCs/>
          <w:color w:val="000000"/>
          <w:szCs w:val="22"/>
          <w:lang w:val="sr-Latn-ME"/>
        </w:rPr>
        <w:t xml:space="preserve"> - anafilaktički šok), </w:t>
      </w:r>
    </w:p>
    <w:p w14:paraId="2938F395" w14:textId="77777777" w:rsidR="000C6746" w:rsidRPr="00935300" w:rsidRDefault="000C6746" w:rsidP="000061D3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bolovi u adbomenu, povraćanje,</w:t>
      </w:r>
    </w:p>
    <w:p w14:paraId="2938F396" w14:textId="77777777" w:rsidR="000C6746" w:rsidRPr="00935300" w:rsidRDefault="000C6746" w:rsidP="000061D3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žutica (žuta prebojenost kože i sluzokoža),</w:t>
      </w:r>
    </w:p>
    <w:p w14:paraId="2938F397" w14:textId="77777777" w:rsidR="0079607B" w:rsidRPr="00935300" w:rsidRDefault="00F079FF" w:rsidP="000061D3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>vaginitis (</w:t>
      </w:r>
      <w:r w:rsidR="007F555F" w:rsidRPr="00935300">
        <w:rPr>
          <w:bCs/>
          <w:iCs/>
          <w:color w:val="000000"/>
          <w:szCs w:val="22"/>
          <w:lang w:val="sr-Latn-ME"/>
        </w:rPr>
        <w:t>zapaljenje</w:t>
      </w:r>
      <w:r w:rsidRPr="00935300">
        <w:rPr>
          <w:bCs/>
          <w:iCs/>
          <w:color w:val="000000"/>
          <w:szCs w:val="22"/>
          <w:lang w:val="sr-Latn-ME"/>
        </w:rPr>
        <w:t xml:space="preserve"> vagine)</w:t>
      </w:r>
      <w:r w:rsidR="000C6746" w:rsidRPr="00935300">
        <w:rPr>
          <w:bCs/>
          <w:iCs/>
          <w:color w:val="000000"/>
          <w:szCs w:val="22"/>
          <w:lang w:val="sr-Latn-ME"/>
        </w:rPr>
        <w:t>,</w:t>
      </w:r>
    </w:p>
    <w:p w14:paraId="2938F398" w14:textId="4508269C" w:rsidR="00F079FF" w:rsidRPr="00935300" w:rsidRDefault="00CB23FA" w:rsidP="005C61DF">
      <w:pPr>
        <w:numPr>
          <w:ilvl w:val="0"/>
          <w:numId w:val="41"/>
        </w:numPr>
        <w:tabs>
          <w:tab w:val="clear" w:pos="284"/>
        </w:tabs>
        <w:rPr>
          <w:bCs/>
          <w:iCs/>
          <w:color w:val="000000"/>
          <w:szCs w:val="22"/>
          <w:lang w:val="sr-Latn-ME"/>
        </w:rPr>
      </w:pPr>
      <w:r w:rsidRPr="00935300">
        <w:rPr>
          <w:bCs/>
          <w:iCs/>
          <w:color w:val="000000"/>
          <w:szCs w:val="22"/>
          <w:lang w:val="sr-Latn-ME"/>
        </w:rPr>
        <w:t xml:space="preserve">lokalni </w:t>
      </w:r>
      <w:r w:rsidR="00F079FF" w:rsidRPr="00935300">
        <w:rPr>
          <w:bCs/>
          <w:iCs/>
          <w:color w:val="000000"/>
          <w:szCs w:val="22"/>
          <w:lang w:val="sr-Latn-ME"/>
        </w:rPr>
        <w:t>nadražaj kože</w:t>
      </w:r>
      <w:r w:rsidR="00914493" w:rsidRPr="00935300">
        <w:rPr>
          <w:bCs/>
          <w:iCs/>
          <w:color w:val="000000"/>
          <w:szCs w:val="22"/>
          <w:lang w:val="sr-Latn-ME"/>
        </w:rPr>
        <w:t>,</w:t>
      </w:r>
      <w:r w:rsidR="00F079FF" w:rsidRPr="00935300">
        <w:rPr>
          <w:bCs/>
          <w:iCs/>
          <w:color w:val="000000"/>
          <w:szCs w:val="22"/>
          <w:lang w:val="sr-Latn-ME"/>
        </w:rPr>
        <w:t xml:space="preserve"> na m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="00F079FF" w:rsidRPr="00935300">
        <w:rPr>
          <w:bCs/>
          <w:iCs/>
          <w:color w:val="000000"/>
          <w:szCs w:val="22"/>
          <w:lang w:val="sr-Latn-ME"/>
        </w:rPr>
        <w:t>estu prim</w:t>
      </w:r>
      <w:r w:rsidR="006D76E8" w:rsidRPr="00935300">
        <w:rPr>
          <w:bCs/>
          <w:iCs/>
          <w:color w:val="000000"/>
          <w:szCs w:val="22"/>
          <w:lang w:val="sr-Latn-ME"/>
        </w:rPr>
        <w:t>j</w:t>
      </w:r>
      <w:r w:rsidR="00F079FF" w:rsidRPr="00935300">
        <w:rPr>
          <w:bCs/>
          <w:iCs/>
          <w:color w:val="000000"/>
          <w:szCs w:val="22"/>
          <w:lang w:val="sr-Latn-ME"/>
        </w:rPr>
        <w:t>ene.</w:t>
      </w:r>
    </w:p>
    <w:p w14:paraId="2938F399" w14:textId="77777777" w:rsidR="006630A3" w:rsidRPr="00935300" w:rsidRDefault="006630A3" w:rsidP="00270AF8">
      <w:pPr>
        <w:rPr>
          <w:szCs w:val="22"/>
          <w:lang w:val="sr-Latn-ME"/>
        </w:rPr>
      </w:pPr>
    </w:p>
    <w:p w14:paraId="12730202" w14:textId="77777777" w:rsidR="00D2528B" w:rsidRPr="00935300" w:rsidRDefault="00D2528B" w:rsidP="00FE1F2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3530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120C7B0" w14:textId="77777777" w:rsidR="00D2528B" w:rsidRPr="00935300" w:rsidRDefault="00D2528B" w:rsidP="00B738A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F3D9BD3" w14:textId="77777777" w:rsidR="001C76BB" w:rsidRPr="00935300" w:rsidRDefault="001C76BB" w:rsidP="00ED4358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35300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35300">
        <w:rPr>
          <w:rFonts w:eastAsia="Calibri"/>
          <w:spacing w:val="-4"/>
          <w:szCs w:val="22"/>
          <w:lang w:val="sr-Latn-ME"/>
        </w:rPr>
        <w:t>.</w:t>
      </w:r>
      <w:r w:rsidRPr="00935300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98FC59F" w14:textId="77777777" w:rsidR="001C76BB" w:rsidRPr="00935300" w:rsidRDefault="001C76BB" w:rsidP="005C61DF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6B9D21AD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Institut za ljekove i medicinska sredstva </w:t>
      </w:r>
    </w:p>
    <w:p w14:paraId="0621DD8A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Odjeljenje za farmakovigilancu</w:t>
      </w:r>
    </w:p>
    <w:p w14:paraId="5C3CBBFE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Bulevar Ivana Crnojevića 64a, 81000 Podgorica</w:t>
      </w:r>
    </w:p>
    <w:p w14:paraId="2104D658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</w:p>
    <w:p w14:paraId="519FA3FE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tel: +382 (0) 20 310 280</w:t>
      </w:r>
    </w:p>
    <w:p w14:paraId="74631FB0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fax: +382 (0) 20 310 581</w:t>
      </w:r>
    </w:p>
    <w:p w14:paraId="19C389AB" w14:textId="77777777" w:rsidR="001C76BB" w:rsidRPr="00935300" w:rsidRDefault="00CC12BB" w:rsidP="00B738AC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1C76BB" w:rsidRPr="00935300">
          <w:rPr>
            <w:color w:val="0563C1"/>
            <w:szCs w:val="22"/>
            <w:u w:val="single"/>
            <w:lang w:val="sr-Latn-ME"/>
          </w:rPr>
          <w:t>www.cinmed.me</w:t>
        </w:r>
      </w:hyperlink>
      <w:r w:rsidR="001C76BB" w:rsidRPr="00935300">
        <w:rPr>
          <w:szCs w:val="22"/>
          <w:lang w:val="sr-Latn-ME"/>
        </w:rPr>
        <w:t xml:space="preserve"> </w:t>
      </w:r>
    </w:p>
    <w:p w14:paraId="7D8519CB" w14:textId="77777777" w:rsidR="001C76BB" w:rsidRPr="00935300" w:rsidRDefault="00CC12BB" w:rsidP="00B738AC">
      <w:pPr>
        <w:tabs>
          <w:tab w:val="clear" w:pos="284"/>
        </w:tabs>
        <w:rPr>
          <w:szCs w:val="22"/>
          <w:lang w:val="sr-Latn-ME"/>
        </w:rPr>
      </w:pPr>
      <w:hyperlink r:id="rId12" w:history="1">
        <w:r w:rsidR="001C76BB" w:rsidRPr="00935300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1C76BB" w:rsidRPr="00935300">
        <w:rPr>
          <w:szCs w:val="22"/>
          <w:lang w:val="sr-Latn-ME"/>
        </w:rPr>
        <w:t xml:space="preserve"> </w:t>
      </w:r>
    </w:p>
    <w:p w14:paraId="763B752F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putem IS zdravstvene zaštite</w:t>
      </w:r>
    </w:p>
    <w:p w14:paraId="620B7067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>QR kod za online prijavu sumnje na neželjeno dejstvo lijeka:</w:t>
      </w:r>
    </w:p>
    <w:p w14:paraId="6BE401A6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/>
        </w:rPr>
      </w:pPr>
    </w:p>
    <w:p w14:paraId="25201C2A" w14:textId="3E4AE7BB" w:rsidR="001C76BB" w:rsidRPr="00935300" w:rsidRDefault="00701F13" w:rsidP="001C76BB">
      <w:pPr>
        <w:tabs>
          <w:tab w:val="clear" w:pos="284"/>
        </w:tabs>
        <w:jc w:val="left"/>
        <w:rPr>
          <w:szCs w:val="22"/>
          <w:lang w:val="sr-Latn-ME"/>
        </w:rPr>
      </w:pPr>
      <w:r w:rsidRPr="00935300">
        <w:rPr>
          <w:b/>
          <w:bCs/>
          <w:noProof/>
          <w:szCs w:val="22"/>
        </w:rPr>
        <w:drawing>
          <wp:inline distT="0" distB="0" distL="0" distR="0" wp14:anchorId="5AA8D004" wp14:editId="607C98FD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54F99" w14:textId="77777777" w:rsidR="001C76BB" w:rsidRPr="00935300" w:rsidRDefault="001C76BB" w:rsidP="000061D3">
      <w:pPr>
        <w:tabs>
          <w:tab w:val="clear" w:pos="284"/>
        </w:tabs>
        <w:jc w:val="left"/>
        <w:rPr>
          <w:szCs w:val="22"/>
          <w:lang w:val="sr-Latn-ME"/>
        </w:rPr>
      </w:pPr>
    </w:p>
    <w:p w14:paraId="1991462A" w14:textId="14FAC013" w:rsidR="00916F38" w:rsidRPr="00935300" w:rsidRDefault="00916F38" w:rsidP="00B738AC">
      <w:pPr>
        <w:pStyle w:val="NASLOV123"/>
        <w:spacing w:before="0" w:after="0"/>
        <w:jc w:val="both"/>
        <w:rPr>
          <w:lang w:val="sr-Latn-ME"/>
        </w:rPr>
      </w:pPr>
    </w:p>
    <w:p w14:paraId="2938F3A5" w14:textId="7A626848" w:rsidR="00177D7F" w:rsidRPr="00935300" w:rsidRDefault="002C3A7A" w:rsidP="00B738AC">
      <w:pPr>
        <w:pStyle w:val="NASLOV123"/>
        <w:spacing w:before="0" w:after="0"/>
        <w:jc w:val="both"/>
        <w:rPr>
          <w:lang w:val="sr-Latn-ME"/>
        </w:rPr>
      </w:pPr>
      <w:r w:rsidRPr="00935300">
        <w:rPr>
          <w:lang w:val="sr-Latn-ME"/>
        </w:rPr>
        <w:t xml:space="preserve">5. </w:t>
      </w:r>
      <w:r w:rsidR="00916F38" w:rsidRPr="00935300">
        <w:rPr>
          <w:lang w:val="sr-Latn-ME"/>
        </w:rPr>
        <w:tab/>
      </w:r>
      <w:r w:rsidRPr="00935300">
        <w:rPr>
          <w:lang w:val="sr-Latn-ME"/>
        </w:rPr>
        <w:t>KAKO ČUVATI LIJEK KLINDAMICIN HF</w:t>
      </w:r>
    </w:p>
    <w:p w14:paraId="78C42B70" w14:textId="77777777" w:rsidR="000061D3" w:rsidRPr="00935300" w:rsidRDefault="000061D3" w:rsidP="00B738AC">
      <w:pPr>
        <w:pStyle w:val="NASLOV123"/>
        <w:spacing w:before="0" w:after="0"/>
        <w:jc w:val="both"/>
        <w:rPr>
          <w:vertAlign w:val="superscript"/>
          <w:lang w:val="sr-Latn-ME"/>
        </w:rPr>
      </w:pPr>
    </w:p>
    <w:p w14:paraId="6DFCEBAB" w14:textId="708EE6B5" w:rsidR="00380386" w:rsidRPr="00935300" w:rsidRDefault="00380386" w:rsidP="00935300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35300">
        <w:rPr>
          <w:szCs w:val="22"/>
          <w:lang w:val="sr-Latn-ME"/>
        </w:rPr>
        <w:t>Lijek čuvajte van pogleda i domašaja djece.</w:t>
      </w:r>
    </w:p>
    <w:p w14:paraId="1AE9F642" w14:textId="13960196" w:rsidR="00380386" w:rsidRPr="00935300" w:rsidRDefault="00380386" w:rsidP="00270AF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35300">
        <w:rPr>
          <w:szCs w:val="22"/>
          <w:lang w:val="sr-Latn-ME"/>
        </w:rPr>
        <w:lastRenderedPageBreak/>
        <w:t>Ovaj lijek se ne smije upotrijebiti nakon isteka roka upotrebe navedenog na kutiji. Rok upotrebe odnosi se na poslednji dan navedenog mjeseca.</w:t>
      </w:r>
    </w:p>
    <w:p w14:paraId="2938F3A9" w14:textId="77777777" w:rsidR="00ED484B" w:rsidRPr="00935300" w:rsidRDefault="00ED484B" w:rsidP="00FB043E">
      <w:pPr>
        <w:rPr>
          <w:szCs w:val="22"/>
          <w:lang w:val="sr-Latn-ME"/>
        </w:rPr>
      </w:pPr>
    </w:p>
    <w:p w14:paraId="2938F3AA" w14:textId="00B3DBB9" w:rsidR="00963CD4" w:rsidRPr="00935300" w:rsidRDefault="00963CD4" w:rsidP="00B738AC">
      <w:pPr>
        <w:pStyle w:val="BodyTextIndent2"/>
        <w:spacing w:after="0"/>
        <w:ind w:left="0"/>
        <w:jc w:val="both"/>
        <w:rPr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Čuvati na temperaturi do 25</w:t>
      </w:r>
      <w:r w:rsidRPr="00935300">
        <w:rPr>
          <w:sz w:val="22"/>
          <w:szCs w:val="22"/>
          <w:vertAlign w:val="superscript"/>
          <w:lang w:val="sr-Latn-ME"/>
        </w:rPr>
        <w:t xml:space="preserve">○ </w:t>
      </w:r>
      <w:r w:rsidRPr="00935300">
        <w:rPr>
          <w:sz w:val="22"/>
          <w:szCs w:val="22"/>
          <w:lang w:val="sr-Latn-ME"/>
        </w:rPr>
        <w:t>C.</w:t>
      </w:r>
    </w:p>
    <w:p w14:paraId="39833029" w14:textId="64BE0CC8" w:rsidR="00DF6F7B" w:rsidRPr="00935300" w:rsidRDefault="00DF6F7B" w:rsidP="00B738AC">
      <w:pPr>
        <w:pStyle w:val="BodyTextIndent2"/>
        <w:spacing w:after="0"/>
        <w:ind w:left="0"/>
        <w:jc w:val="both"/>
        <w:rPr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Čuvati u originalnom pakovanju radi zaštite od sv</w:t>
      </w:r>
      <w:r w:rsidR="006D76E8" w:rsidRPr="00935300">
        <w:rPr>
          <w:sz w:val="22"/>
          <w:szCs w:val="22"/>
          <w:lang w:val="sr-Latn-ME"/>
        </w:rPr>
        <w:t>j</w:t>
      </w:r>
      <w:r w:rsidRPr="00935300">
        <w:rPr>
          <w:sz w:val="22"/>
          <w:szCs w:val="22"/>
          <w:lang w:val="sr-Latn-ME"/>
        </w:rPr>
        <w:t>etlosti.</w:t>
      </w:r>
    </w:p>
    <w:p w14:paraId="27B85096" w14:textId="1CFB56F6" w:rsidR="00D86B23" w:rsidRPr="00935300" w:rsidRDefault="00D86B23" w:rsidP="00ED4358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Rok upotrebe nakon prvog otvaranja: upotr</w:t>
      </w:r>
      <w:r w:rsidR="00187ABF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ebiti odmah. </w:t>
      </w:r>
    </w:p>
    <w:p w14:paraId="64F8593D" w14:textId="77777777" w:rsidR="00D86B23" w:rsidRPr="00935300" w:rsidRDefault="00D86B23">
      <w:pPr>
        <w:rPr>
          <w:szCs w:val="22"/>
          <w:lang w:val="sr-Latn-ME"/>
        </w:rPr>
      </w:pPr>
    </w:p>
    <w:p w14:paraId="268475B1" w14:textId="3B24C339" w:rsidR="00D86B23" w:rsidRPr="00935300" w:rsidRDefault="00D86B23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Rok upotrebe nakon razblaživanja: Dokazana je hemijska i fizička stabilnost u prim</w:t>
      </w:r>
      <w:r w:rsidR="006D76E8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eni do 1 sata na temperaturi do 25 °C nakon razblaživanja sa 0,9% rastvorom natrijum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hlorida ili 5% rastvorom glukoze. S mikrobiološke tačke gledišta rastvor treba odmah prim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eniti nakon pripreme za upotrebu. Ako se odmah ne upotr</w:t>
      </w:r>
      <w:r w:rsidR="00187ABF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ebi, vr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eme i uslovi čuvanja pr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 upotrebe su odgovornost korisnika i ne bi </w:t>
      </w:r>
      <w:r w:rsidR="006D76E8" w:rsidRPr="00935300">
        <w:rPr>
          <w:szCs w:val="22"/>
          <w:lang w:val="sr-Latn-ME"/>
        </w:rPr>
        <w:t>smjeli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da budu duži od 1 h na temperaturi do 25 °C osim ako se razblaživanje ne vrši u kontrolisanim i validiranim aseptičnim uslovima.</w:t>
      </w:r>
    </w:p>
    <w:p w14:paraId="03560B61" w14:textId="77777777" w:rsidR="00492021" w:rsidRPr="00935300" w:rsidRDefault="00492021">
      <w:pPr>
        <w:rPr>
          <w:szCs w:val="22"/>
          <w:lang w:val="sr-Latn-ME"/>
        </w:rPr>
      </w:pPr>
    </w:p>
    <w:p w14:paraId="5045E8BF" w14:textId="77777777" w:rsidR="001C76BB" w:rsidRPr="00935300" w:rsidRDefault="001C76BB" w:rsidP="00B738AC">
      <w:pPr>
        <w:tabs>
          <w:tab w:val="clear" w:pos="284"/>
        </w:tabs>
        <w:rPr>
          <w:szCs w:val="22"/>
          <w:lang w:val="sr-Latn-ME" w:eastAsia="hr-HR"/>
        </w:rPr>
      </w:pPr>
      <w:r w:rsidRPr="00935300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51D6193" w14:textId="3CAE29B3" w:rsidR="000E5869" w:rsidRPr="00935300" w:rsidRDefault="001C76BB" w:rsidP="00ED4358">
      <w:pPr>
        <w:rPr>
          <w:b/>
          <w:bCs/>
          <w:szCs w:val="22"/>
          <w:lang w:val="sr-Latn-ME" w:eastAsia="hr-HR"/>
        </w:rPr>
      </w:pPr>
      <w:r w:rsidRPr="00935300">
        <w:rPr>
          <w:szCs w:val="22"/>
          <w:lang w:val="sr-Latn-ME" w:eastAsia="hr-HR"/>
        </w:rPr>
        <w:t>Neupotrijebljeni lijek se uništava u skladu sa važećim propisima.</w:t>
      </w:r>
    </w:p>
    <w:p w14:paraId="7FA59637" w14:textId="77777777" w:rsidR="00187ABF" w:rsidRPr="00935300" w:rsidRDefault="00187ABF" w:rsidP="00B738AC">
      <w:pPr>
        <w:pStyle w:val="NASLOV123"/>
        <w:spacing w:before="0" w:after="0"/>
        <w:rPr>
          <w:lang w:val="sr-Latn-ME"/>
        </w:rPr>
      </w:pPr>
    </w:p>
    <w:p w14:paraId="0B2949F4" w14:textId="77777777" w:rsidR="00187ABF" w:rsidRPr="00935300" w:rsidRDefault="00187ABF" w:rsidP="00B738AC">
      <w:pPr>
        <w:pStyle w:val="NASLOV123"/>
        <w:spacing w:before="0" w:after="0"/>
        <w:rPr>
          <w:lang w:val="sr-Latn-ME"/>
        </w:rPr>
      </w:pPr>
    </w:p>
    <w:p w14:paraId="2938F3AC" w14:textId="317FA015" w:rsidR="00177D7F" w:rsidRPr="00935300" w:rsidRDefault="002C3A7A" w:rsidP="00B738AC">
      <w:pPr>
        <w:pStyle w:val="NASLOV123"/>
        <w:spacing w:before="0" w:after="0"/>
        <w:jc w:val="both"/>
        <w:rPr>
          <w:lang w:val="sr-Latn-ME"/>
        </w:rPr>
      </w:pPr>
      <w:r w:rsidRPr="00935300">
        <w:rPr>
          <w:lang w:val="sr-Latn-ME"/>
        </w:rPr>
        <w:t xml:space="preserve">6. </w:t>
      </w:r>
      <w:r w:rsidR="00916F38" w:rsidRPr="00935300">
        <w:rPr>
          <w:lang w:val="sr-Latn-ME"/>
        </w:rPr>
        <w:tab/>
      </w:r>
      <w:r w:rsidRPr="00935300">
        <w:rPr>
          <w:lang w:val="sr-Latn-ME"/>
        </w:rPr>
        <w:t>SADRŽAJ PAKOVANJA I DODATNE INFORMACIJE</w:t>
      </w:r>
    </w:p>
    <w:p w14:paraId="32FD2A94" w14:textId="77777777" w:rsidR="00187ABF" w:rsidRPr="00935300" w:rsidRDefault="00187ABF" w:rsidP="00ED4358">
      <w:pPr>
        <w:rPr>
          <w:b/>
          <w:bCs/>
          <w:szCs w:val="22"/>
          <w:lang w:val="sr-Latn-ME"/>
        </w:rPr>
      </w:pPr>
    </w:p>
    <w:p w14:paraId="2938F3AE" w14:textId="0B45D944" w:rsidR="00914E28" w:rsidRDefault="00177D7F" w:rsidP="000061D3">
      <w:pPr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t xml:space="preserve">Šta sadrži </w:t>
      </w:r>
      <w:r w:rsidR="003D28DB" w:rsidRPr="00935300">
        <w:rPr>
          <w:b/>
          <w:bCs/>
          <w:szCs w:val="22"/>
          <w:lang w:val="sr-Latn-ME"/>
        </w:rPr>
        <w:t>lijek</w:t>
      </w:r>
      <w:r w:rsidR="00F62C57" w:rsidRPr="00935300">
        <w:rPr>
          <w:b/>
          <w:bCs/>
          <w:szCs w:val="22"/>
          <w:lang w:val="sr-Latn-ME"/>
        </w:rPr>
        <w:t xml:space="preserve"> </w:t>
      </w:r>
      <w:r w:rsidR="00602635" w:rsidRPr="00935300">
        <w:rPr>
          <w:b/>
          <w:szCs w:val="22"/>
          <w:lang w:val="sr-Latn-ME"/>
        </w:rPr>
        <w:t>Klindamicin</w:t>
      </w:r>
      <w:r w:rsidR="0062496D" w:rsidRPr="00935300">
        <w:rPr>
          <w:b/>
          <w:szCs w:val="22"/>
          <w:lang w:val="sr-Latn-ME"/>
        </w:rPr>
        <w:t xml:space="preserve"> </w:t>
      </w:r>
      <w:r w:rsidR="0062496D" w:rsidRPr="00935300">
        <w:rPr>
          <w:b/>
          <w:bCs/>
          <w:szCs w:val="22"/>
          <w:lang w:val="sr-Latn-ME"/>
        </w:rPr>
        <w:t>HF</w:t>
      </w:r>
    </w:p>
    <w:p w14:paraId="11ACCFA9" w14:textId="77777777" w:rsidR="00935300" w:rsidRPr="00935300" w:rsidRDefault="00935300" w:rsidP="000061D3">
      <w:pPr>
        <w:rPr>
          <w:b/>
          <w:szCs w:val="22"/>
          <w:lang w:val="sr-Latn-ME"/>
        </w:rPr>
      </w:pPr>
    </w:p>
    <w:p w14:paraId="3C1DD5A7" w14:textId="72000612" w:rsidR="000D31DC" w:rsidRPr="00935300" w:rsidRDefault="000D31DC" w:rsidP="000061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Aktivna supstanca je klindamicin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fosfat.</w:t>
      </w:r>
    </w:p>
    <w:p w14:paraId="5F9A2D20" w14:textId="408E5AE1" w:rsidR="000D31DC" w:rsidRPr="00935300" w:rsidRDefault="000D31DC" w:rsidP="000061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Jedna ampula (2 m</w:t>
      </w:r>
      <w:r w:rsidR="00187ABF" w:rsidRPr="00935300">
        <w:rPr>
          <w:szCs w:val="22"/>
          <w:lang w:val="sr-Latn-ME"/>
        </w:rPr>
        <w:t>l</w:t>
      </w:r>
      <w:r w:rsidRPr="00935300">
        <w:rPr>
          <w:szCs w:val="22"/>
          <w:lang w:val="sr-Latn-ME"/>
        </w:rPr>
        <w:t>) rastvora za injekciju/infuziju sadrži 300 mg klindamicina (u obliku klindamicin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fosfata</w:t>
      </w:r>
      <w:r w:rsidR="00187ABF" w:rsidRPr="00935300">
        <w:rPr>
          <w:szCs w:val="22"/>
          <w:lang w:val="sr-Latn-ME"/>
        </w:rPr>
        <w:t>)</w:t>
      </w:r>
      <w:r w:rsidRPr="00935300">
        <w:rPr>
          <w:szCs w:val="22"/>
          <w:lang w:val="sr-Latn-ME"/>
        </w:rPr>
        <w:t>.</w:t>
      </w:r>
    </w:p>
    <w:p w14:paraId="38C20D13" w14:textId="538AEDC6" w:rsidR="000D31DC" w:rsidRPr="00935300" w:rsidRDefault="000D31DC" w:rsidP="000061D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Jedan </w:t>
      </w:r>
      <w:r w:rsidR="00187ABF" w:rsidRPr="00935300">
        <w:rPr>
          <w:szCs w:val="22"/>
          <w:lang w:val="sr-Latn-ME"/>
        </w:rPr>
        <w:t xml:space="preserve">mililitar </w:t>
      </w:r>
      <w:r w:rsidRPr="00935300">
        <w:rPr>
          <w:szCs w:val="22"/>
          <w:lang w:val="sr-Latn-ME"/>
        </w:rPr>
        <w:t>rastvora za injekciju/infuziju sadrži 150 mg klindamicina (u obliku klindamicin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fosfata).</w:t>
      </w:r>
    </w:p>
    <w:p w14:paraId="17C7642F" w14:textId="77777777" w:rsidR="00B6125E" w:rsidRPr="00935300" w:rsidRDefault="00B6125E" w:rsidP="005C61D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938F3B9" w14:textId="44342B14" w:rsidR="00A34470" w:rsidRPr="00935300" w:rsidRDefault="000D31DC" w:rsidP="005C61DF">
      <w:pPr>
        <w:tabs>
          <w:tab w:val="clear" w:pos="284"/>
        </w:tabs>
        <w:rPr>
          <w:i/>
          <w:szCs w:val="22"/>
          <w:lang w:val="sr-Latn-ME"/>
        </w:rPr>
      </w:pPr>
      <w:r w:rsidRPr="00935300">
        <w:rPr>
          <w:szCs w:val="22"/>
          <w:lang w:val="sr-Latn-ME"/>
        </w:rPr>
        <w:t>Pomoćne supstance su: benzil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alkohol; dinatrijum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edetat; natrijum</w:t>
      </w:r>
      <w:r w:rsidR="00187ABF" w:rsidRPr="00935300">
        <w:rPr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hidroksid; voda za injekcije</w:t>
      </w:r>
      <w:r w:rsidR="00A34470" w:rsidRPr="00935300">
        <w:rPr>
          <w:i/>
          <w:szCs w:val="22"/>
          <w:lang w:val="sr-Latn-ME"/>
        </w:rPr>
        <w:t>.</w:t>
      </w:r>
    </w:p>
    <w:p w14:paraId="2938F3BA" w14:textId="77777777" w:rsidR="002F534E" w:rsidRPr="00935300" w:rsidRDefault="002F534E" w:rsidP="00270AF8">
      <w:pPr>
        <w:rPr>
          <w:b/>
          <w:szCs w:val="22"/>
          <w:lang w:val="sr-Latn-ME"/>
        </w:rPr>
      </w:pPr>
    </w:p>
    <w:p w14:paraId="2938F3BC" w14:textId="42B3033F" w:rsidR="00A34470" w:rsidRDefault="00177D7F" w:rsidP="00FE1F21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Kako izgleda </w:t>
      </w:r>
      <w:r w:rsidR="003D28DB" w:rsidRPr="00935300">
        <w:rPr>
          <w:b/>
          <w:szCs w:val="22"/>
          <w:lang w:val="sr-Latn-ME"/>
        </w:rPr>
        <w:t>lijek</w:t>
      </w:r>
      <w:r w:rsidR="00F62C57" w:rsidRPr="00935300">
        <w:rPr>
          <w:b/>
          <w:szCs w:val="22"/>
          <w:lang w:val="sr-Latn-ME"/>
        </w:rPr>
        <w:t xml:space="preserve"> </w:t>
      </w:r>
      <w:r w:rsidR="00602635" w:rsidRPr="00935300">
        <w:rPr>
          <w:b/>
          <w:szCs w:val="22"/>
          <w:lang w:val="sr-Latn-ME"/>
        </w:rPr>
        <w:t xml:space="preserve">Klindamicin </w:t>
      </w:r>
      <w:r w:rsidR="0062496D" w:rsidRPr="00935300">
        <w:rPr>
          <w:b/>
          <w:bCs/>
          <w:szCs w:val="22"/>
          <w:lang w:val="sr-Latn-ME"/>
        </w:rPr>
        <w:t>HF</w:t>
      </w:r>
      <w:r w:rsidR="0062496D" w:rsidRPr="00935300">
        <w:rPr>
          <w:b/>
          <w:szCs w:val="22"/>
          <w:lang w:val="sr-Latn-ME"/>
        </w:rPr>
        <w:t xml:space="preserve"> </w:t>
      </w:r>
      <w:r w:rsidRPr="00935300">
        <w:rPr>
          <w:b/>
          <w:szCs w:val="22"/>
          <w:lang w:val="sr-Latn-ME"/>
        </w:rPr>
        <w:t>i sadržaj pakovanja</w:t>
      </w:r>
    </w:p>
    <w:p w14:paraId="68906E9C" w14:textId="77777777" w:rsidR="00935300" w:rsidRPr="00935300" w:rsidRDefault="00935300" w:rsidP="00FE1F21">
      <w:pPr>
        <w:rPr>
          <w:b/>
          <w:szCs w:val="22"/>
          <w:lang w:val="sr-Latn-ME"/>
        </w:rPr>
      </w:pPr>
    </w:p>
    <w:p w14:paraId="2938F3BD" w14:textId="60E3B554" w:rsidR="00A34470" w:rsidRPr="00935300" w:rsidRDefault="00A3447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Bistar rastvor, bezbojne do bl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>edožute boje.</w:t>
      </w:r>
    </w:p>
    <w:p w14:paraId="2938F3BE" w14:textId="77777777" w:rsidR="00243328" w:rsidRPr="00935300" w:rsidRDefault="00243328">
      <w:pPr>
        <w:rPr>
          <w:szCs w:val="22"/>
          <w:lang w:val="sr-Latn-ME"/>
        </w:rPr>
      </w:pPr>
    </w:p>
    <w:p w14:paraId="7B1DA9CE" w14:textId="77777777" w:rsidR="00EC346A" w:rsidRPr="00935300" w:rsidRDefault="00663278">
      <w:pPr>
        <w:tabs>
          <w:tab w:val="left" w:pos="1080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Unutrašnje pakovanje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a je ampula od bezbojnog stakla hidrolitičke otpornosti tip I. Intermedijarno pakovanje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a je blister. U jednom blisteru se nalazi 5 ampula.</w:t>
      </w:r>
    </w:p>
    <w:p w14:paraId="2938F3BF" w14:textId="1AB033C1" w:rsidR="00663278" w:rsidRPr="00935300" w:rsidRDefault="00663278">
      <w:pPr>
        <w:tabs>
          <w:tab w:val="left" w:pos="1080"/>
        </w:tabs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Spoljašnje pakovanje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 xml:space="preserve">a je složiva kartonska kutija u kojoj se nalaze 2 blistera sa po 5 ampula (ukupno 10 ampula) i Uputstvo za </w:t>
      </w:r>
      <w:r w:rsidR="003D28DB" w:rsidRPr="00935300">
        <w:rPr>
          <w:szCs w:val="22"/>
          <w:lang w:val="sr-Latn-ME"/>
        </w:rPr>
        <w:t>lijek</w:t>
      </w:r>
      <w:r w:rsidRPr="00935300">
        <w:rPr>
          <w:szCs w:val="22"/>
          <w:lang w:val="sr-Latn-ME"/>
        </w:rPr>
        <w:t>.</w:t>
      </w:r>
    </w:p>
    <w:p w14:paraId="2938F3C0" w14:textId="77777777" w:rsidR="00170160" w:rsidRPr="00935300" w:rsidRDefault="00170160">
      <w:pPr>
        <w:rPr>
          <w:b/>
          <w:bCs/>
          <w:szCs w:val="22"/>
          <w:lang w:val="sr-Latn-ME"/>
        </w:rPr>
      </w:pPr>
    </w:p>
    <w:p w14:paraId="7F0D3C01" w14:textId="2B443909" w:rsidR="00115A3D" w:rsidRDefault="00177D7F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>Nosilac dozvole i proizvođač</w:t>
      </w:r>
    </w:p>
    <w:p w14:paraId="734CE1A9" w14:textId="77777777" w:rsidR="00935300" w:rsidRPr="00935300" w:rsidRDefault="00935300">
      <w:pPr>
        <w:rPr>
          <w:b/>
          <w:bCs/>
          <w:szCs w:val="22"/>
          <w:lang w:val="sr-Latn-ME"/>
        </w:rPr>
      </w:pPr>
    </w:p>
    <w:p w14:paraId="67064B39" w14:textId="77777777" w:rsidR="000E5869" w:rsidRPr="00935300" w:rsidRDefault="000E5869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Nosilac dozvole </w:t>
      </w:r>
    </w:p>
    <w:p w14:paraId="77433DEB" w14:textId="77777777" w:rsidR="00970BA5" w:rsidRPr="00935300" w:rsidRDefault="00970BA5">
      <w:pPr>
        <w:rPr>
          <w:rFonts w:eastAsia="Calibri"/>
          <w:bCs/>
          <w:szCs w:val="22"/>
          <w:lang w:val="sr-Latn-ME"/>
        </w:rPr>
      </w:pPr>
      <w:r w:rsidRPr="00935300">
        <w:rPr>
          <w:rFonts w:eastAsia="Calibri"/>
          <w:bCs/>
          <w:szCs w:val="22"/>
          <w:lang w:val="sr-Latn-ME"/>
        </w:rPr>
        <w:t>Hemofarm AD Vršac PJ Podgorica</w:t>
      </w:r>
    </w:p>
    <w:p w14:paraId="69AB472C" w14:textId="254B0596" w:rsidR="00970BA5" w:rsidRPr="00935300" w:rsidRDefault="00970BA5">
      <w:pPr>
        <w:rPr>
          <w:rFonts w:eastAsia="Calibri"/>
          <w:bCs/>
          <w:szCs w:val="22"/>
          <w:lang w:val="sr-Latn-ME"/>
        </w:rPr>
      </w:pPr>
      <w:r w:rsidRPr="00935300">
        <w:rPr>
          <w:rFonts w:eastAsia="Calibri"/>
          <w:bCs/>
          <w:szCs w:val="22"/>
          <w:lang w:val="sr-Latn-ME"/>
        </w:rPr>
        <w:t>8 marta 55a, Podgorica, Crna Gora</w:t>
      </w:r>
    </w:p>
    <w:p w14:paraId="2938F3C5" w14:textId="77777777" w:rsidR="00941843" w:rsidRPr="00935300" w:rsidRDefault="00941843">
      <w:pPr>
        <w:rPr>
          <w:b/>
          <w:bCs/>
          <w:szCs w:val="22"/>
          <w:lang w:val="sr-Latn-ME"/>
        </w:rPr>
      </w:pPr>
    </w:p>
    <w:p w14:paraId="42C1EF9C" w14:textId="5D4103AB" w:rsidR="000E5869" w:rsidRPr="00935300" w:rsidRDefault="000E5869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>Proizvođač</w:t>
      </w:r>
    </w:p>
    <w:p w14:paraId="31A4A4F1" w14:textId="56E669FF" w:rsidR="00970BA5" w:rsidRPr="00935300" w:rsidRDefault="00970BA5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Hemofarm AD V</w:t>
      </w:r>
      <w:r w:rsidR="00187ABF" w:rsidRPr="00935300">
        <w:rPr>
          <w:szCs w:val="22"/>
          <w:lang w:val="sr-Latn-ME"/>
        </w:rPr>
        <w:t>ršac</w:t>
      </w:r>
      <w:r w:rsidRPr="00935300">
        <w:rPr>
          <w:szCs w:val="22"/>
          <w:lang w:val="sr-Latn-ME"/>
        </w:rPr>
        <w:t xml:space="preserve">, </w:t>
      </w:r>
      <w:bookmarkStart w:id="0" w:name="OLE_LINK1"/>
      <w:bookmarkStart w:id="1" w:name="OLE_LINK2"/>
    </w:p>
    <w:p w14:paraId="2A6D3855" w14:textId="03E3A0FC" w:rsidR="000E5869" w:rsidRPr="00935300" w:rsidRDefault="00970BA5">
      <w:pPr>
        <w:rPr>
          <w:b/>
          <w:bCs/>
          <w:szCs w:val="22"/>
          <w:lang w:val="sr-Latn-ME"/>
        </w:rPr>
      </w:pPr>
      <w:r w:rsidRPr="00935300">
        <w:rPr>
          <w:szCs w:val="22"/>
          <w:lang w:val="sr-Latn-ME"/>
        </w:rPr>
        <w:t xml:space="preserve">Beogradski put bb, Vršac, </w:t>
      </w:r>
      <w:r w:rsidR="00187ABF" w:rsidRPr="00935300">
        <w:rPr>
          <w:szCs w:val="22"/>
          <w:lang w:val="sr-Latn-ME"/>
        </w:rPr>
        <w:t>Srbija</w:t>
      </w:r>
      <w:bookmarkEnd w:id="0"/>
      <w:bookmarkEnd w:id="1"/>
    </w:p>
    <w:p w14:paraId="2938F3C8" w14:textId="77777777" w:rsidR="00170160" w:rsidRPr="00935300" w:rsidRDefault="00170160">
      <w:pPr>
        <w:rPr>
          <w:b/>
          <w:bCs/>
          <w:szCs w:val="22"/>
          <w:lang w:val="sr-Latn-ME"/>
        </w:rPr>
      </w:pPr>
    </w:p>
    <w:p w14:paraId="403DCACB" w14:textId="77777777" w:rsidR="00935300" w:rsidRDefault="00177D7F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Režim izdavanja </w:t>
      </w:r>
      <w:r w:rsidR="003D28DB" w:rsidRPr="00935300">
        <w:rPr>
          <w:b/>
          <w:szCs w:val="22"/>
          <w:lang w:val="sr-Latn-ME"/>
        </w:rPr>
        <w:t>lijek</w:t>
      </w:r>
      <w:r w:rsidRPr="00935300">
        <w:rPr>
          <w:b/>
          <w:szCs w:val="22"/>
          <w:lang w:val="sr-Latn-ME"/>
        </w:rPr>
        <w:t>a:</w:t>
      </w:r>
    </w:p>
    <w:p w14:paraId="2938F3CA" w14:textId="44565D15" w:rsidR="00C93FBD" w:rsidRPr="00935300" w:rsidRDefault="00D009B2">
      <w:pPr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 xml:space="preserve"> </w:t>
      </w:r>
    </w:p>
    <w:p w14:paraId="2938F3CC" w14:textId="2F9ED82D" w:rsidR="007B6F21" w:rsidRPr="00935300" w:rsidRDefault="002C3224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Lijek se izdaje </w:t>
      </w:r>
      <w:r w:rsidR="00701F13" w:rsidRPr="00935300">
        <w:rPr>
          <w:szCs w:val="22"/>
          <w:lang w:val="sr-Latn-ME"/>
        </w:rPr>
        <w:t>samo na</w:t>
      </w:r>
      <w:r w:rsidRPr="00935300">
        <w:rPr>
          <w:szCs w:val="22"/>
          <w:lang w:val="sr-Latn-ME"/>
        </w:rPr>
        <w:t> ljekarski recept.</w:t>
      </w:r>
    </w:p>
    <w:p w14:paraId="55A895F2" w14:textId="77777777" w:rsidR="001C76BB" w:rsidRPr="00935300" w:rsidRDefault="001C76BB">
      <w:pPr>
        <w:pStyle w:val="Title"/>
        <w:jc w:val="both"/>
        <w:rPr>
          <w:sz w:val="22"/>
          <w:szCs w:val="22"/>
          <w:lang w:val="sr-Latn-ME"/>
        </w:rPr>
      </w:pPr>
    </w:p>
    <w:p w14:paraId="3011CE21" w14:textId="70859E9C" w:rsidR="001C76BB" w:rsidRPr="00935300" w:rsidRDefault="00177D7F">
      <w:pPr>
        <w:pStyle w:val="Title"/>
        <w:jc w:val="both"/>
        <w:rPr>
          <w:b w:val="0"/>
          <w:sz w:val="22"/>
          <w:szCs w:val="22"/>
          <w:lang w:val="sr-Latn-ME"/>
        </w:rPr>
      </w:pPr>
      <w:r w:rsidRPr="00935300">
        <w:rPr>
          <w:sz w:val="22"/>
          <w:szCs w:val="22"/>
          <w:lang w:val="sr-Latn-ME"/>
        </w:rPr>
        <w:t>Broj i datum dozvole:</w:t>
      </w:r>
      <w:r w:rsidR="00D009B2" w:rsidRPr="00935300">
        <w:rPr>
          <w:b w:val="0"/>
          <w:sz w:val="22"/>
          <w:szCs w:val="22"/>
          <w:lang w:val="sr-Latn-ME"/>
        </w:rPr>
        <w:t xml:space="preserve"> </w:t>
      </w:r>
    </w:p>
    <w:p w14:paraId="5122B75D" w14:textId="77777777" w:rsidR="00935300" w:rsidRPr="00935300" w:rsidRDefault="00935300">
      <w:pPr>
        <w:pStyle w:val="Title"/>
        <w:jc w:val="both"/>
        <w:rPr>
          <w:b w:val="0"/>
          <w:sz w:val="22"/>
          <w:szCs w:val="22"/>
          <w:lang w:val="sr-Latn-ME"/>
        </w:rPr>
      </w:pPr>
    </w:p>
    <w:p w14:paraId="089C552F" w14:textId="4ECDB700" w:rsidR="00935300" w:rsidRPr="00935300" w:rsidRDefault="00935300">
      <w:pPr>
        <w:pStyle w:val="Title"/>
        <w:jc w:val="both"/>
        <w:rPr>
          <w:b w:val="0"/>
          <w:sz w:val="22"/>
          <w:szCs w:val="22"/>
          <w:lang w:val="sr-Latn-ME"/>
        </w:rPr>
      </w:pPr>
      <w:r w:rsidRPr="00935300">
        <w:rPr>
          <w:b w:val="0"/>
          <w:szCs w:val="22"/>
          <w:lang w:val="sr-Latn-ME"/>
        </w:rPr>
        <w:t>2030/25/2437 – 5329 od 24.06.2025. godine</w:t>
      </w:r>
    </w:p>
    <w:p w14:paraId="79823CCC" w14:textId="4E399E32" w:rsidR="001C76BB" w:rsidRPr="00935300" w:rsidRDefault="001C76BB" w:rsidP="006237CD">
      <w:pPr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lastRenderedPageBreak/>
        <w:t xml:space="preserve">Ovo uputstvo je poslednji put odobreno </w:t>
      </w:r>
    </w:p>
    <w:p w14:paraId="1376BFCE" w14:textId="0382EB37" w:rsidR="00935300" w:rsidRPr="00935300" w:rsidRDefault="00935300" w:rsidP="006237CD">
      <w:pPr>
        <w:rPr>
          <w:b/>
          <w:bCs/>
          <w:szCs w:val="22"/>
          <w:lang w:val="sr-Latn-ME"/>
        </w:rPr>
      </w:pPr>
    </w:p>
    <w:p w14:paraId="50864E35" w14:textId="2350968F" w:rsidR="00935300" w:rsidRPr="00935300" w:rsidRDefault="00935300" w:rsidP="006237CD">
      <w:pPr>
        <w:rPr>
          <w:bCs/>
          <w:szCs w:val="22"/>
          <w:lang w:val="sr-Latn-ME"/>
        </w:rPr>
      </w:pPr>
      <w:r w:rsidRPr="00935300">
        <w:rPr>
          <w:bCs/>
          <w:szCs w:val="22"/>
          <w:lang w:val="sr-Latn-ME"/>
        </w:rPr>
        <w:t>Jun, 2025. godine</w:t>
      </w:r>
    </w:p>
    <w:p w14:paraId="65ACC09E" w14:textId="77777777" w:rsidR="00935300" w:rsidRPr="00935300" w:rsidRDefault="00935300" w:rsidP="006237CD">
      <w:pPr>
        <w:rPr>
          <w:lang w:val="sr-Latn-ME"/>
        </w:rPr>
      </w:pPr>
    </w:p>
    <w:p w14:paraId="2938F3CF" w14:textId="77777777" w:rsidR="00186FE1" w:rsidRPr="00935300" w:rsidRDefault="00186FE1" w:rsidP="00186FE1">
      <w:pPr>
        <w:rPr>
          <w:szCs w:val="22"/>
          <w:lang w:val="sr-Latn-ME"/>
        </w:rPr>
      </w:pPr>
      <w:r w:rsidRPr="00935300">
        <w:rPr>
          <w:caps/>
          <w:szCs w:val="22"/>
          <w:lang w:val="sr-Latn-ME"/>
        </w:rPr>
        <w:t>&lt;</w:t>
      </w:r>
      <w:r w:rsidRPr="00935300">
        <w:rPr>
          <w:szCs w:val="22"/>
          <w:lang w:val="sr-Latn-ME"/>
        </w:rPr>
        <w:t>------------------------------------------------------------------------------------------------&gt;</w:t>
      </w:r>
    </w:p>
    <w:p w14:paraId="2938F3D0" w14:textId="4EC853E0" w:rsidR="00186FE1" w:rsidRPr="00935300" w:rsidRDefault="00186FE1" w:rsidP="00ED4358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Sl</w:t>
      </w:r>
      <w:r w:rsidR="006D76E8" w:rsidRPr="00935300">
        <w:rPr>
          <w:szCs w:val="22"/>
          <w:lang w:val="sr-Latn-ME"/>
        </w:rPr>
        <w:t>j</w:t>
      </w:r>
      <w:r w:rsidRPr="00935300">
        <w:rPr>
          <w:szCs w:val="22"/>
          <w:lang w:val="sr-Latn-ME"/>
        </w:rPr>
        <w:t>edeće informacije su nam</w:t>
      </w:r>
      <w:r w:rsidR="006D76E8" w:rsidRPr="00935300">
        <w:rPr>
          <w:szCs w:val="22"/>
          <w:lang w:val="sr-Latn-ME"/>
        </w:rPr>
        <w:t>ij</w:t>
      </w:r>
      <w:r w:rsidRPr="00935300">
        <w:rPr>
          <w:szCs w:val="22"/>
          <w:lang w:val="sr-Latn-ME"/>
        </w:rPr>
        <w:t xml:space="preserve">enjene isključivo zdravstvenim </w:t>
      </w:r>
      <w:r w:rsidRPr="00935300">
        <w:rPr>
          <w:rFonts w:eastAsia="MS Mincho"/>
          <w:szCs w:val="22"/>
          <w:lang w:val="sr-Latn-ME" w:eastAsia="ja-JP"/>
        </w:rPr>
        <w:t>stručnjacima</w:t>
      </w:r>
      <w:r w:rsidRPr="00935300">
        <w:rPr>
          <w:szCs w:val="22"/>
          <w:lang w:val="sr-Latn-ME"/>
        </w:rPr>
        <w:t>:</w:t>
      </w:r>
    </w:p>
    <w:p w14:paraId="742498C3" w14:textId="77777777" w:rsidR="00AA31CF" w:rsidRPr="00935300" w:rsidRDefault="00AA31CF" w:rsidP="005C61DF">
      <w:pPr>
        <w:tabs>
          <w:tab w:val="left" w:pos="1080"/>
        </w:tabs>
        <w:rPr>
          <w:b/>
          <w:szCs w:val="22"/>
          <w:lang w:val="sr-Latn-ME"/>
        </w:rPr>
      </w:pPr>
    </w:p>
    <w:p w14:paraId="79D8EFA9" w14:textId="77777777" w:rsidR="00D135B7" w:rsidRPr="00935300" w:rsidRDefault="00D135B7" w:rsidP="00270AF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b/>
          <w:szCs w:val="22"/>
          <w:lang w:val="sr-Latn-ME"/>
        </w:rPr>
        <w:t>Terapijske indikacije</w:t>
      </w:r>
      <w:r w:rsidRPr="00935300">
        <w:rPr>
          <w:szCs w:val="22"/>
          <w:lang w:val="sr-Latn-ME"/>
        </w:rPr>
        <w:t xml:space="preserve"> </w:t>
      </w:r>
    </w:p>
    <w:p w14:paraId="4CE3906F" w14:textId="77777777" w:rsidR="00D135B7" w:rsidRPr="00935300" w:rsidRDefault="00D135B7" w:rsidP="00B032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C8AE947" w14:textId="5162562A" w:rsidR="00DC471A" w:rsidRPr="00935300" w:rsidRDefault="00342980" w:rsidP="00FE1F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Lijek </w:t>
      </w:r>
      <w:r w:rsidR="00DC471A" w:rsidRPr="00935300">
        <w:rPr>
          <w:szCs w:val="22"/>
          <w:lang w:val="sr-Latn-ME"/>
        </w:rPr>
        <w:t>Klindamicin HF, rastvor za injekcije indikovan je za l</w:t>
      </w:r>
      <w:r w:rsidR="006D76E8" w:rsidRPr="00935300">
        <w:rPr>
          <w:szCs w:val="22"/>
          <w:lang w:val="sr-Latn-ME"/>
        </w:rPr>
        <w:t>ij</w:t>
      </w:r>
      <w:r w:rsidR="00DC471A" w:rsidRPr="00935300">
        <w:rPr>
          <w:szCs w:val="22"/>
          <w:lang w:val="sr-Latn-ME"/>
        </w:rPr>
        <w:t>ečenje ozbiljnih infekcija uzrokovanih organizmima os</w:t>
      </w:r>
      <w:r w:rsidR="006D76E8" w:rsidRPr="00935300">
        <w:rPr>
          <w:szCs w:val="22"/>
          <w:lang w:val="sr-Latn-ME"/>
        </w:rPr>
        <w:t>j</w:t>
      </w:r>
      <w:r w:rsidR="00DC471A" w:rsidRPr="00935300">
        <w:rPr>
          <w:szCs w:val="22"/>
          <w:lang w:val="sr-Latn-ME"/>
        </w:rPr>
        <w:t xml:space="preserve">etljivim na ovaj </w:t>
      </w:r>
      <w:r w:rsidR="003D28DB" w:rsidRPr="00935300">
        <w:rPr>
          <w:szCs w:val="22"/>
          <w:lang w:val="sr-Latn-ME"/>
        </w:rPr>
        <w:t>lijek</w:t>
      </w:r>
      <w:r w:rsidR="00DC471A" w:rsidRPr="00935300">
        <w:rPr>
          <w:szCs w:val="22"/>
          <w:lang w:val="sr-Latn-ME"/>
        </w:rPr>
        <w:t>.</w:t>
      </w:r>
    </w:p>
    <w:p w14:paraId="38240C74" w14:textId="77777777" w:rsidR="00DC471A" w:rsidRPr="00935300" w:rsidRDefault="00DC471A" w:rsidP="00B738A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Klindamicin ne prolazi hematoencefalnu barijeru u dovoljnoj količini da bi postigao terapijske koncentracije u cerebrospinalnoj tečnosti.</w:t>
      </w:r>
    </w:p>
    <w:p w14:paraId="59FE98CD" w14:textId="77777777" w:rsidR="00DC471A" w:rsidRPr="00935300" w:rsidRDefault="00DC471A" w:rsidP="00ED4358">
      <w:pPr>
        <w:rPr>
          <w:szCs w:val="22"/>
          <w:lang w:val="sr-Latn-ME"/>
        </w:rPr>
      </w:pPr>
    </w:p>
    <w:p w14:paraId="1738E870" w14:textId="4296E876" w:rsidR="00DC471A" w:rsidRPr="00935300" w:rsidRDefault="00DC471A" w:rsidP="005C61DF">
      <w:pPr>
        <w:tabs>
          <w:tab w:val="left" w:pos="1080"/>
        </w:tabs>
        <w:rPr>
          <w:b/>
          <w:szCs w:val="22"/>
          <w:lang w:val="sr-Latn-ME"/>
        </w:rPr>
      </w:pPr>
      <w:r w:rsidRPr="00935300">
        <w:rPr>
          <w:b/>
          <w:szCs w:val="22"/>
          <w:lang w:val="sr-Latn-ME"/>
        </w:rPr>
        <w:t>Doziranje i način prim</w:t>
      </w:r>
      <w:r w:rsidR="006D76E8" w:rsidRPr="00935300">
        <w:rPr>
          <w:b/>
          <w:szCs w:val="22"/>
          <w:lang w:val="sr-Latn-ME"/>
        </w:rPr>
        <w:t>j</w:t>
      </w:r>
      <w:r w:rsidRPr="00935300">
        <w:rPr>
          <w:b/>
          <w:szCs w:val="22"/>
          <w:lang w:val="sr-Latn-ME"/>
        </w:rPr>
        <w:t>ene</w:t>
      </w:r>
    </w:p>
    <w:p w14:paraId="7D39BCBE" w14:textId="77777777" w:rsidR="00DC471A" w:rsidRPr="00935300" w:rsidRDefault="00DC471A" w:rsidP="00270AF8">
      <w:pPr>
        <w:tabs>
          <w:tab w:val="left" w:pos="1080"/>
        </w:tabs>
        <w:rPr>
          <w:b/>
          <w:szCs w:val="22"/>
          <w:lang w:val="sr-Latn-ME"/>
        </w:rPr>
      </w:pPr>
    </w:p>
    <w:p w14:paraId="5126995D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Patenteralna (IM ili IV primjena)</w:t>
      </w:r>
    </w:p>
    <w:p w14:paraId="50D67840" w14:textId="77777777" w:rsidR="00342980" w:rsidRPr="00935300" w:rsidRDefault="00342980" w:rsidP="00342980">
      <w:pPr>
        <w:rPr>
          <w:b/>
          <w:szCs w:val="22"/>
          <w:lang w:val="sr-Latn-ME"/>
        </w:rPr>
      </w:pPr>
    </w:p>
    <w:p w14:paraId="4ED00591" w14:textId="77777777" w:rsidR="00342980" w:rsidRPr="00935300" w:rsidRDefault="00342980" w:rsidP="00342980">
      <w:pPr>
        <w:ind w:left="567" w:hanging="567"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odraslih</w:t>
      </w:r>
    </w:p>
    <w:p w14:paraId="1D726F1C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Uobičajena dnevna doza za liječenje intraabdominalnih infekcija, pelvičnih infekcija kod žena i drugih komplikovanih ili  teških infekcija iznosi 1800 - 2700 mg, podijeljeno u dvije, tri ili četiri jednake doze. </w:t>
      </w:r>
    </w:p>
    <w:p w14:paraId="4A1D3A12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 liječenju manje komplikovanih infekcija izazvanih osjetljivijim uzročnicima preporučena dnevna doza iznosi l200 - 1800 mg, podijeljeno u 3 - 4 jednake doze. U infekcijama koje ugrožavaju život pacijenta uspešno se primjenjuju doze do 4800 mg na dan. </w:t>
      </w:r>
    </w:p>
    <w:p w14:paraId="5E49A785" w14:textId="77777777" w:rsidR="00342980" w:rsidRPr="00935300" w:rsidRDefault="00342980" w:rsidP="00342980">
      <w:pPr>
        <w:ind w:left="567" w:hanging="567"/>
        <w:rPr>
          <w:b/>
          <w:szCs w:val="22"/>
          <w:lang w:val="sr-Latn-ME"/>
        </w:rPr>
      </w:pPr>
    </w:p>
    <w:p w14:paraId="4AAC7122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Nije preporučeno u pojedinačnoj dozi intramuskularno dati više od 600 mg, kao ni više od 1200 mg u pojedinačnoj dozi u jednočasovnoj infuziji. </w:t>
      </w:r>
    </w:p>
    <w:p w14:paraId="547CFAB2" w14:textId="77777777" w:rsidR="00342980" w:rsidRPr="00935300" w:rsidRDefault="00342980" w:rsidP="00342980">
      <w:pPr>
        <w:rPr>
          <w:szCs w:val="22"/>
          <w:lang w:val="sr-Latn-ME"/>
        </w:rPr>
      </w:pPr>
    </w:p>
    <w:p w14:paraId="59AA543B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Alternativno, prva doza klindamicina se može dati kao brza infuzija, a nakon toga kao kontinuirana intravenska infuzija.</w:t>
      </w:r>
    </w:p>
    <w:p w14:paraId="766E45E7" w14:textId="77777777" w:rsidR="00342980" w:rsidRPr="00935300" w:rsidRDefault="00342980" w:rsidP="00342980">
      <w:pPr>
        <w:rPr>
          <w:b/>
          <w:szCs w:val="22"/>
          <w:lang w:val="sr-Latn-ME"/>
        </w:rPr>
      </w:pPr>
    </w:p>
    <w:p w14:paraId="7F7CB363" w14:textId="77777777" w:rsidR="00342980" w:rsidRPr="00935300" w:rsidRDefault="00342980" w:rsidP="00342980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szCs w:val="22"/>
          <w:lang w:val="sr-Latn-ME"/>
        </w:rPr>
      </w:pPr>
      <w:r w:rsidRPr="00935300">
        <w:rPr>
          <w:b/>
          <w:bCs/>
          <w:i/>
          <w:szCs w:val="22"/>
          <w:lang w:val="sr-Latn-ME"/>
        </w:rPr>
        <w:t>Pedijatrijska populacija</w:t>
      </w:r>
    </w:p>
    <w:p w14:paraId="6DFAE28F" w14:textId="77777777" w:rsidR="00342980" w:rsidRPr="00935300" w:rsidRDefault="00342980" w:rsidP="0034298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35300">
        <w:rPr>
          <w:szCs w:val="22"/>
          <w:lang w:val="sr-Latn-ME"/>
        </w:rPr>
        <w:t>Klindamicin treba dozirati na osnovu ukupne tjelesne mase bez obzira na gojaznost. Ukupna dnevna doza ne treba da prelazi maksimalnu preporučenu dnevnu dozu za odrasle.</w:t>
      </w:r>
    </w:p>
    <w:p w14:paraId="4CD2830E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</w:p>
    <w:p w14:paraId="42FA9AB6" w14:textId="77777777" w:rsidR="00342980" w:rsidRPr="00935300" w:rsidRDefault="00342980" w:rsidP="00342980">
      <w:pPr>
        <w:ind w:left="567" w:hanging="567"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djece (starijih od 1 mjeseca)</w:t>
      </w:r>
    </w:p>
    <w:p w14:paraId="230DFDCD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  <w:r w:rsidRPr="00935300">
        <w:rPr>
          <w:szCs w:val="22"/>
          <w:lang w:val="sr-Latn-ME"/>
        </w:rPr>
        <w:t>Ozbiljne infekcije: 15 - 25 mg/kg/dan podijeljeno u tri ili četiri jednake doze.</w:t>
      </w:r>
    </w:p>
    <w:p w14:paraId="6ACE7876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</w:p>
    <w:p w14:paraId="0DF042A7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Vrlo teške infekcije: 25 - 40 mg/kg/dan podijeljeno u tri ili četiri jednake doze. U teškim infekcijama preporuka je da se djeci, bez obzira na tjelesnu  masu, ne daje manje od 300 mg/dan.</w:t>
      </w:r>
    </w:p>
    <w:p w14:paraId="5539B6D7" w14:textId="77777777" w:rsidR="00342980" w:rsidRPr="00935300" w:rsidRDefault="00342980" w:rsidP="00342980">
      <w:pPr>
        <w:rPr>
          <w:szCs w:val="22"/>
          <w:lang w:val="sr-Latn-ME"/>
        </w:rPr>
      </w:pPr>
    </w:p>
    <w:p w14:paraId="22283C76" w14:textId="77777777" w:rsidR="00342980" w:rsidRPr="00935300" w:rsidRDefault="00342980" w:rsidP="00342980">
      <w:pPr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novorođenčadi (uzrasta do 1 mjeseca)</w:t>
      </w:r>
    </w:p>
    <w:p w14:paraId="7CA432FC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15-20 mg/kg/dan podijeljeno u 3 do 4 jednake doze, datih intramuskularno ili intravenski. Kod prijevremeno rođenih beba je potrebno smanjiti dozu.</w:t>
      </w:r>
    </w:p>
    <w:p w14:paraId="4244EF9F" w14:textId="77777777" w:rsidR="00342980" w:rsidRPr="00935300" w:rsidRDefault="00342980" w:rsidP="00342980">
      <w:pPr>
        <w:rPr>
          <w:szCs w:val="22"/>
          <w:lang w:val="sr-Latn-ME"/>
        </w:rPr>
      </w:pPr>
    </w:p>
    <w:p w14:paraId="69A98D30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* Bezbjednost i odgovarajuće doziranje kod odojčadi starosti manje od mjesec dana nijesu do kraja utvrđeni (</w:t>
      </w:r>
      <w:r w:rsidRPr="00935300">
        <w:rPr>
          <w:i/>
          <w:szCs w:val="22"/>
          <w:lang w:val="sr-Latn-ME"/>
        </w:rPr>
        <w:t>vidjeti dio  4.4</w:t>
      </w:r>
      <w:r w:rsidRPr="00935300">
        <w:rPr>
          <w:szCs w:val="22"/>
          <w:lang w:val="sr-Latn-ME"/>
        </w:rPr>
        <w:t>).</w:t>
      </w:r>
    </w:p>
    <w:p w14:paraId="289A4FE4" w14:textId="77777777" w:rsidR="00342980" w:rsidRPr="00935300" w:rsidRDefault="00342980" w:rsidP="00342980">
      <w:pPr>
        <w:rPr>
          <w:b/>
          <w:szCs w:val="22"/>
          <w:lang w:val="sr-Latn-ME"/>
        </w:rPr>
      </w:pPr>
    </w:p>
    <w:p w14:paraId="42F7B56B" w14:textId="77777777" w:rsidR="00342980" w:rsidRPr="00935300" w:rsidRDefault="00342980" w:rsidP="00342980">
      <w:pPr>
        <w:ind w:left="567" w:hanging="567"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starijih</w:t>
      </w:r>
    </w:p>
    <w:p w14:paraId="33F7B0AC" w14:textId="77777777" w:rsidR="00342980" w:rsidRPr="00935300" w:rsidRDefault="00342980" w:rsidP="00342980">
      <w:pPr>
        <w:tabs>
          <w:tab w:val="left" w:pos="-720"/>
        </w:tabs>
        <w:suppressAutoHyphens/>
        <w:rPr>
          <w:szCs w:val="22"/>
          <w:lang w:val="sr-Latn-ME"/>
        </w:rPr>
      </w:pPr>
      <w:r w:rsidRPr="00935300">
        <w:rPr>
          <w:szCs w:val="22"/>
          <w:lang w:val="sr-Latn-ME"/>
        </w:rPr>
        <w:t>Farmakokinetičke studije su pokazale da ne postoje klinički značajne razlike u kinetici klindamicina nakon peroralne i parenteralne primjene kod starijih i mlađih osoba sa normalnom funkcijom jetre i normalnom funkcijom bubrega (u skladu sa uzrastom). Zbog toga nije potrebno prilagođavati dozu klindamicina kod starijih osoba sa normalnom funkcijom jetre i bubrega (u skladu sa uzrastom) (</w:t>
      </w:r>
      <w:r w:rsidRPr="00935300">
        <w:rPr>
          <w:i/>
          <w:szCs w:val="22"/>
          <w:lang w:val="sr-Latn-ME"/>
        </w:rPr>
        <w:t>vidjeti dio 5.2</w:t>
      </w:r>
      <w:r w:rsidRPr="00935300">
        <w:rPr>
          <w:szCs w:val="22"/>
          <w:lang w:val="sr-Latn-ME"/>
        </w:rPr>
        <w:t>).</w:t>
      </w:r>
    </w:p>
    <w:p w14:paraId="4041986A" w14:textId="77777777" w:rsidR="00342980" w:rsidRPr="00935300" w:rsidRDefault="00342980" w:rsidP="00342980">
      <w:pPr>
        <w:ind w:left="567" w:hanging="567"/>
        <w:rPr>
          <w:b/>
          <w:szCs w:val="22"/>
          <w:lang w:val="sr-Latn-ME"/>
        </w:rPr>
      </w:pPr>
    </w:p>
    <w:p w14:paraId="531FB75C" w14:textId="77777777" w:rsidR="00366A67" w:rsidRDefault="00366A67" w:rsidP="00342980">
      <w:pPr>
        <w:tabs>
          <w:tab w:val="left" w:pos="-720"/>
        </w:tabs>
        <w:suppressAutoHyphens/>
        <w:rPr>
          <w:b/>
          <w:i/>
          <w:szCs w:val="22"/>
          <w:lang w:val="sr-Latn-ME"/>
        </w:rPr>
      </w:pPr>
    </w:p>
    <w:p w14:paraId="2F8103DC" w14:textId="4417763C" w:rsidR="00342980" w:rsidRPr="00935300" w:rsidRDefault="00342980" w:rsidP="00342980">
      <w:pPr>
        <w:tabs>
          <w:tab w:val="left" w:pos="-720"/>
        </w:tabs>
        <w:suppressAutoHyphens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lastRenderedPageBreak/>
        <w:t>Doziranje kod pacijenata sa oštećenom funkcijom bubrega</w:t>
      </w:r>
    </w:p>
    <w:p w14:paraId="037DD13D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Nije neophodno podešavanje doze kod pacijenata sa insuficijencijom bubrega.</w:t>
      </w:r>
    </w:p>
    <w:p w14:paraId="0CD0BB20" w14:textId="77777777" w:rsidR="00342980" w:rsidRPr="00935300" w:rsidRDefault="00342980" w:rsidP="00342980">
      <w:pPr>
        <w:rPr>
          <w:b/>
          <w:szCs w:val="22"/>
          <w:lang w:val="sr-Latn-ME"/>
        </w:rPr>
      </w:pPr>
    </w:p>
    <w:p w14:paraId="3EA76350" w14:textId="77777777" w:rsidR="00342980" w:rsidRPr="00935300" w:rsidRDefault="00342980" w:rsidP="00342980">
      <w:pPr>
        <w:tabs>
          <w:tab w:val="left" w:pos="-720"/>
        </w:tabs>
        <w:suppressAutoHyphens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Doziranje kod pacijenata sa oštećenom funkcijom jetre</w:t>
      </w:r>
    </w:p>
    <w:p w14:paraId="3699BFBE" w14:textId="77777777" w:rsidR="00342980" w:rsidRPr="00935300" w:rsidRDefault="00342980" w:rsidP="00342980">
      <w:pPr>
        <w:tabs>
          <w:tab w:val="left" w:pos="-720"/>
        </w:tabs>
        <w:suppressAutoHyphens/>
        <w:rPr>
          <w:szCs w:val="22"/>
          <w:lang w:val="sr-Latn-ME"/>
        </w:rPr>
      </w:pPr>
      <w:r w:rsidRPr="00935300">
        <w:rPr>
          <w:szCs w:val="22"/>
          <w:lang w:val="sr-Latn-ME"/>
        </w:rPr>
        <w:t>Nije neophodno podešavanje doze kod pacijenata sa insuficijencijom jetre.</w:t>
      </w:r>
    </w:p>
    <w:p w14:paraId="435DA108" w14:textId="77777777" w:rsidR="00342980" w:rsidRPr="00935300" w:rsidRDefault="00342980" w:rsidP="00342980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79F794E8" w14:textId="77777777" w:rsidR="00342980" w:rsidRPr="00935300" w:rsidRDefault="00342980" w:rsidP="00342980">
      <w:pPr>
        <w:ind w:left="567" w:hanging="567"/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Način primjene</w:t>
      </w:r>
    </w:p>
    <w:p w14:paraId="2A1882CA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Parenteralna primjena (intramuskularna i intravenska primjena). </w:t>
      </w:r>
    </w:p>
    <w:p w14:paraId="095E58A0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</w:p>
    <w:p w14:paraId="037AB26B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Prije intravenske primjene klindamicin rastvor za injekciju se </w:t>
      </w:r>
      <w:r w:rsidRPr="00935300">
        <w:rPr>
          <w:bCs/>
          <w:szCs w:val="22"/>
          <w:lang w:val="sr-Latn-ME"/>
        </w:rPr>
        <w:t>mora</w:t>
      </w:r>
      <w:r w:rsidRPr="00935300">
        <w:rPr>
          <w:szCs w:val="22"/>
          <w:lang w:val="sr-Latn-ME"/>
        </w:rPr>
        <w:t xml:space="preserve"> razblažiti i dati u intravenskoj infuziji</w:t>
      </w:r>
      <w:r w:rsidRPr="00935300">
        <w:rPr>
          <w:color w:val="FF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 xml:space="preserve">u </w:t>
      </w:r>
    </w:p>
    <w:p w14:paraId="151B6081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trajanju od 10 - 60 min (vidjeti u nastavku </w:t>
      </w:r>
      <w:r w:rsidRPr="00935300">
        <w:rPr>
          <w:i/>
          <w:szCs w:val="22"/>
          <w:lang w:val="sr-Latn-ME"/>
        </w:rPr>
        <w:t>Način primjene i pripreme rastvora za infuziju</w:t>
      </w:r>
      <w:r w:rsidRPr="00935300">
        <w:rPr>
          <w:szCs w:val="22"/>
          <w:lang w:val="sr-Latn-ME"/>
        </w:rPr>
        <w:t xml:space="preserve">). </w:t>
      </w:r>
    </w:p>
    <w:p w14:paraId="56520017" w14:textId="77777777" w:rsidR="00342980" w:rsidRPr="00935300" w:rsidRDefault="00342980" w:rsidP="00342980">
      <w:pPr>
        <w:ind w:left="567" w:hanging="567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Ukoliko se primjenjuje intramuskularno, nije potrebno prethodno razblaživanje klindamicina. </w:t>
      </w:r>
    </w:p>
    <w:p w14:paraId="22DA5A48" w14:textId="77777777" w:rsidR="00342980" w:rsidRPr="00935300" w:rsidRDefault="00342980" w:rsidP="00342980">
      <w:pPr>
        <w:rPr>
          <w:b/>
          <w:szCs w:val="22"/>
          <w:lang w:val="sr-Latn-ME"/>
        </w:rPr>
      </w:pPr>
    </w:p>
    <w:p w14:paraId="2DC65386" w14:textId="77777777" w:rsidR="00342980" w:rsidRPr="00935300" w:rsidRDefault="00342980" w:rsidP="00342980">
      <w:pPr>
        <w:rPr>
          <w:b/>
          <w:i/>
          <w:szCs w:val="22"/>
          <w:lang w:val="sr-Latn-ME"/>
        </w:rPr>
      </w:pPr>
      <w:r w:rsidRPr="00935300">
        <w:rPr>
          <w:b/>
          <w:i/>
          <w:szCs w:val="22"/>
          <w:lang w:val="sr-Latn-ME"/>
        </w:rPr>
        <w:t>Način primjene i pripreme rastvora za infuziju</w:t>
      </w:r>
    </w:p>
    <w:p w14:paraId="2C7F0D94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Koncentracija klindamicina u rastvoru za infuziju ne bi trebalo da bude viša od 18 mg/ml, a brzina primjene infuzije ne bi trebalo da prelazi 30 mg/min.</w:t>
      </w:r>
    </w:p>
    <w:p w14:paraId="2138AEB3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 </w:t>
      </w:r>
    </w:p>
    <w:p w14:paraId="1692CAE4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Klindamicin fosfat je kompatibilan sa rastvorom 5% glukoze i rastvorom 0,9% natrijum hlorida.</w:t>
      </w:r>
    </w:p>
    <w:p w14:paraId="187E59B5" w14:textId="77777777" w:rsidR="00342980" w:rsidRPr="00935300" w:rsidRDefault="00342980" w:rsidP="00342980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Uobičajena priprema rastvora za intravensku primjenu i trajanje infuzije su:</w:t>
      </w:r>
    </w:p>
    <w:p w14:paraId="4244362B" w14:textId="77777777" w:rsidR="00342980" w:rsidRPr="00935300" w:rsidRDefault="00342980" w:rsidP="00342980">
      <w:pPr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16"/>
        <w:gridCol w:w="3210"/>
      </w:tblGrid>
      <w:tr w:rsidR="00342980" w:rsidRPr="00935300" w14:paraId="23E55EA7" w14:textId="77777777" w:rsidTr="002611FC">
        <w:tc>
          <w:tcPr>
            <w:tcW w:w="3285" w:type="dxa"/>
          </w:tcPr>
          <w:p w14:paraId="4DDED90D" w14:textId="77777777" w:rsidR="00342980" w:rsidRPr="00935300" w:rsidRDefault="00342980" w:rsidP="002611FC">
            <w:pPr>
              <w:jc w:val="center"/>
              <w:rPr>
                <w:i/>
                <w:szCs w:val="22"/>
                <w:lang w:val="sr-Latn-ME"/>
              </w:rPr>
            </w:pPr>
            <w:r w:rsidRPr="00935300">
              <w:rPr>
                <w:i/>
                <w:szCs w:val="22"/>
                <w:lang w:val="sr-Latn-ME"/>
              </w:rPr>
              <w:t>Doza</w:t>
            </w:r>
          </w:p>
        </w:tc>
        <w:tc>
          <w:tcPr>
            <w:tcW w:w="3285" w:type="dxa"/>
          </w:tcPr>
          <w:p w14:paraId="7939A1DC" w14:textId="77777777" w:rsidR="00342980" w:rsidRPr="00935300" w:rsidRDefault="00342980" w:rsidP="002611FC">
            <w:pPr>
              <w:jc w:val="center"/>
              <w:rPr>
                <w:i/>
                <w:szCs w:val="22"/>
                <w:lang w:val="sr-Latn-ME"/>
              </w:rPr>
            </w:pPr>
            <w:r w:rsidRPr="00935300">
              <w:rPr>
                <w:i/>
                <w:szCs w:val="22"/>
                <w:lang w:val="sr-Latn-ME"/>
              </w:rPr>
              <w:t>Rastvarač</w:t>
            </w:r>
          </w:p>
        </w:tc>
        <w:tc>
          <w:tcPr>
            <w:tcW w:w="3285" w:type="dxa"/>
          </w:tcPr>
          <w:p w14:paraId="33036278" w14:textId="77777777" w:rsidR="00342980" w:rsidRPr="00935300" w:rsidRDefault="00342980" w:rsidP="002611FC">
            <w:pPr>
              <w:jc w:val="center"/>
              <w:rPr>
                <w:i/>
                <w:szCs w:val="22"/>
                <w:lang w:val="sr-Latn-ME"/>
              </w:rPr>
            </w:pPr>
            <w:r w:rsidRPr="00935300">
              <w:rPr>
                <w:i/>
                <w:szCs w:val="22"/>
                <w:lang w:val="sr-Latn-ME"/>
              </w:rPr>
              <w:t>Vrijeme</w:t>
            </w:r>
          </w:p>
        </w:tc>
      </w:tr>
      <w:tr w:rsidR="00342980" w:rsidRPr="00935300" w14:paraId="7F1D7EA9" w14:textId="77777777" w:rsidTr="002611FC">
        <w:tc>
          <w:tcPr>
            <w:tcW w:w="3285" w:type="dxa"/>
          </w:tcPr>
          <w:p w14:paraId="316CE3F7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300 mg</w:t>
            </w:r>
          </w:p>
        </w:tc>
        <w:tc>
          <w:tcPr>
            <w:tcW w:w="3285" w:type="dxa"/>
          </w:tcPr>
          <w:p w14:paraId="39725685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50 ml</w:t>
            </w:r>
          </w:p>
        </w:tc>
        <w:tc>
          <w:tcPr>
            <w:tcW w:w="3285" w:type="dxa"/>
          </w:tcPr>
          <w:p w14:paraId="726DF358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10 min</w:t>
            </w:r>
          </w:p>
        </w:tc>
      </w:tr>
      <w:tr w:rsidR="00342980" w:rsidRPr="00935300" w14:paraId="663C289C" w14:textId="77777777" w:rsidTr="002611FC">
        <w:tc>
          <w:tcPr>
            <w:tcW w:w="3285" w:type="dxa"/>
          </w:tcPr>
          <w:p w14:paraId="299117CD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600 mg</w:t>
            </w:r>
          </w:p>
        </w:tc>
        <w:tc>
          <w:tcPr>
            <w:tcW w:w="3285" w:type="dxa"/>
          </w:tcPr>
          <w:p w14:paraId="3E4AD76F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50 ml</w:t>
            </w:r>
          </w:p>
        </w:tc>
        <w:tc>
          <w:tcPr>
            <w:tcW w:w="3285" w:type="dxa"/>
          </w:tcPr>
          <w:p w14:paraId="58378D7F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20 min</w:t>
            </w:r>
          </w:p>
        </w:tc>
      </w:tr>
      <w:tr w:rsidR="00342980" w:rsidRPr="00935300" w14:paraId="48DA07F5" w14:textId="77777777" w:rsidTr="002611FC">
        <w:tc>
          <w:tcPr>
            <w:tcW w:w="3285" w:type="dxa"/>
          </w:tcPr>
          <w:p w14:paraId="2CEEE2F5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900 mg</w:t>
            </w:r>
          </w:p>
        </w:tc>
        <w:tc>
          <w:tcPr>
            <w:tcW w:w="3285" w:type="dxa"/>
          </w:tcPr>
          <w:p w14:paraId="63859543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50-100 ml</w:t>
            </w:r>
          </w:p>
        </w:tc>
        <w:tc>
          <w:tcPr>
            <w:tcW w:w="3285" w:type="dxa"/>
          </w:tcPr>
          <w:p w14:paraId="16BC1764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30 min</w:t>
            </w:r>
          </w:p>
        </w:tc>
      </w:tr>
      <w:tr w:rsidR="00342980" w:rsidRPr="00935300" w14:paraId="6992EAB9" w14:textId="77777777" w:rsidTr="002611FC">
        <w:tc>
          <w:tcPr>
            <w:tcW w:w="3285" w:type="dxa"/>
          </w:tcPr>
          <w:p w14:paraId="6F70176B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1200 mg</w:t>
            </w:r>
          </w:p>
        </w:tc>
        <w:tc>
          <w:tcPr>
            <w:tcW w:w="3285" w:type="dxa"/>
          </w:tcPr>
          <w:p w14:paraId="3A3F66C6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100 ml</w:t>
            </w:r>
          </w:p>
        </w:tc>
        <w:tc>
          <w:tcPr>
            <w:tcW w:w="3285" w:type="dxa"/>
          </w:tcPr>
          <w:p w14:paraId="2D5679FF" w14:textId="77777777" w:rsidR="00342980" w:rsidRPr="00935300" w:rsidRDefault="00342980" w:rsidP="002611FC">
            <w:pPr>
              <w:jc w:val="center"/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40 min</w:t>
            </w:r>
          </w:p>
        </w:tc>
      </w:tr>
    </w:tbl>
    <w:p w14:paraId="4443B929" w14:textId="77777777" w:rsidR="00342980" w:rsidRPr="00935300" w:rsidRDefault="00342980" w:rsidP="00342980">
      <w:pPr>
        <w:rPr>
          <w:szCs w:val="22"/>
          <w:lang w:val="sr-Latn-ME"/>
        </w:rPr>
      </w:pPr>
    </w:p>
    <w:p w14:paraId="1FD0AC45" w14:textId="77777777" w:rsidR="00AA31CF" w:rsidRPr="00935300" w:rsidRDefault="00AA31CF" w:rsidP="00AA31CF">
      <w:pPr>
        <w:rPr>
          <w:szCs w:val="22"/>
          <w:lang w:val="sr-Latn-ME"/>
        </w:rPr>
      </w:pPr>
    </w:p>
    <w:p w14:paraId="652D4AD2" w14:textId="7C560451" w:rsidR="00410136" w:rsidRPr="00935300" w:rsidRDefault="00AA31CF" w:rsidP="00AA31CF">
      <w:pPr>
        <w:rPr>
          <w:b/>
          <w:bCs/>
          <w:szCs w:val="22"/>
          <w:lang w:val="sr-Latn-ME"/>
        </w:rPr>
      </w:pPr>
      <w:r w:rsidRPr="00935300">
        <w:rPr>
          <w:b/>
          <w:bCs/>
          <w:szCs w:val="22"/>
          <w:lang w:val="sr-Latn-ME"/>
        </w:rPr>
        <w:t>Posebne m</w:t>
      </w:r>
      <w:r w:rsidR="00C5724F" w:rsidRPr="00935300">
        <w:rPr>
          <w:b/>
          <w:bCs/>
          <w:szCs w:val="22"/>
          <w:lang w:val="sr-Latn-ME"/>
        </w:rPr>
        <w:t>j</w:t>
      </w:r>
      <w:r w:rsidRPr="00935300">
        <w:rPr>
          <w:b/>
          <w:bCs/>
          <w:szCs w:val="22"/>
          <w:lang w:val="sr-Latn-ME"/>
        </w:rPr>
        <w:t>ere opreza pri odlaganju materijala koji treba odbaciti nakon prim</w:t>
      </w:r>
      <w:r w:rsidR="00C5724F" w:rsidRPr="00935300">
        <w:rPr>
          <w:b/>
          <w:bCs/>
          <w:szCs w:val="22"/>
          <w:lang w:val="sr-Latn-ME"/>
        </w:rPr>
        <w:t>j</w:t>
      </w:r>
      <w:r w:rsidRPr="00935300">
        <w:rPr>
          <w:b/>
          <w:bCs/>
          <w:szCs w:val="22"/>
          <w:lang w:val="sr-Latn-ME"/>
        </w:rPr>
        <w:t xml:space="preserve">ene </w:t>
      </w:r>
      <w:r w:rsidR="003D28DB" w:rsidRPr="00935300">
        <w:rPr>
          <w:b/>
          <w:bCs/>
          <w:szCs w:val="22"/>
          <w:lang w:val="sr-Latn-ME"/>
        </w:rPr>
        <w:t>lijek</w:t>
      </w:r>
      <w:r w:rsidRPr="00935300">
        <w:rPr>
          <w:b/>
          <w:bCs/>
          <w:szCs w:val="22"/>
          <w:lang w:val="sr-Latn-ME"/>
        </w:rPr>
        <w:t xml:space="preserve">a (i druga uputstva za rukovanje </w:t>
      </w:r>
      <w:r w:rsidR="003D28DB" w:rsidRPr="00935300">
        <w:rPr>
          <w:b/>
          <w:bCs/>
          <w:szCs w:val="22"/>
          <w:lang w:val="sr-Latn-ME"/>
        </w:rPr>
        <w:t>lijek</w:t>
      </w:r>
      <w:r w:rsidRPr="00935300">
        <w:rPr>
          <w:b/>
          <w:bCs/>
          <w:szCs w:val="22"/>
          <w:lang w:val="sr-Latn-ME"/>
        </w:rPr>
        <w:t>om)</w:t>
      </w:r>
    </w:p>
    <w:p w14:paraId="05AB3BDF" w14:textId="77777777" w:rsidR="00F90021" w:rsidRPr="00935300" w:rsidRDefault="00F90021" w:rsidP="00AA31CF">
      <w:pPr>
        <w:rPr>
          <w:b/>
          <w:bCs/>
          <w:szCs w:val="22"/>
          <w:lang w:val="sr-Latn-ME"/>
        </w:rPr>
      </w:pPr>
    </w:p>
    <w:p w14:paraId="07FDB049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Uputstvo o razblaživanju lijeka prije primjene</w:t>
      </w:r>
    </w:p>
    <w:p w14:paraId="2A60834A" w14:textId="77777777" w:rsidR="00F90021" w:rsidRPr="00935300" w:rsidRDefault="00F90021" w:rsidP="00F90021">
      <w:pPr>
        <w:rPr>
          <w:szCs w:val="22"/>
          <w:lang w:val="sr-Latn-ME"/>
        </w:rPr>
      </w:pPr>
    </w:p>
    <w:p w14:paraId="53996C26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Prije intravenske primjene klindamicin se </w:t>
      </w:r>
      <w:r w:rsidRPr="00935300">
        <w:rPr>
          <w:b/>
          <w:szCs w:val="22"/>
          <w:lang w:val="sr-Latn-ME"/>
        </w:rPr>
        <w:t>mora</w:t>
      </w:r>
      <w:r w:rsidRPr="00935300">
        <w:rPr>
          <w:szCs w:val="22"/>
          <w:lang w:val="sr-Latn-ME"/>
        </w:rPr>
        <w:t xml:space="preserve"> razblažiti i dati u intravenskoj infuziji</w:t>
      </w:r>
      <w:r w:rsidRPr="00935300">
        <w:rPr>
          <w:color w:val="FF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 xml:space="preserve">u trajanju od 10-60 </w:t>
      </w:r>
    </w:p>
    <w:p w14:paraId="3FD6C579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minuta.</w:t>
      </w:r>
    </w:p>
    <w:p w14:paraId="2D627A5D" w14:textId="77777777" w:rsidR="00F90021" w:rsidRPr="00935300" w:rsidRDefault="00F90021" w:rsidP="00F90021">
      <w:pPr>
        <w:rPr>
          <w:bCs/>
          <w:szCs w:val="22"/>
          <w:lang w:val="sr-Latn-ME"/>
        </w:rPr>
      </w:pPr>
    </w:p>
    <w:p w14:paraId="35FD1F99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Koncentracija klindamicina u rastvoru za infuziju ne bi trebalo da bude viša od 18 mg/ml, a brzina primjene infuzije ne bi trebalo da prelazi 30 mg/min. </w:t>
      </w:r>
    </w:p>
    <w:p w14:paraId="4AB1F3F1" w14:textId="77777777" w:rsidR="00F90021" w:rsidRPr="00935300" w:rsidRDefault="00F90021" w:rsidP="00F90021">
      <w:pPr>
        <w:rPr>
          <w:szCs w:val="22"/>
          <w:lang w:val="sr-Latn-ME"/>
        </w:rPr>
      </w:pPr>
    </w:p>
    <w:p w14:paraId="27E849B5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Klindamicin fosfat je kompatibilan sa rastvorom 5% glukoze i rastvorom 0,9% natrijum hlorida.</w:t>
      </w:r>
    </w:p>
    <w:p w14:paraId="1560607A" w14:textId="77777777" w:rsidR="00F90021" w:rsidRPr="00935300" w:rsidRDefault="00F90021" w:rsidP="00F90021">
      <w:pPr>
        <w:rPr>
          <w:szCs w:val="22"/>
          <w:lang w:val="sr-Latn-ME"/>
        </w:rPr>
      </w:pPr>
    </w:p>
    <w:p w14:paraId="2D61D2E2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Uobičajena priprema rastvora za intravensku primjenu i trajanje infuzije su:</w:t>
      </w:r>
    </w:p>
    <w:p w14:paraId="1CE3E22C" w14:textId="77777777" w:rsidR="00F90021" w:rsidRPr="00935300" w:rsidRDefault="00F90021" w:rsidP="00F90021">
      <w:pPr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16"/>
        <w:gridCol w:w="3210"/>
      </w:tblGrid>
      <w:tr w:rsidR="00F90021" w:rsidRPr="00935300" w14:paraId="478006DE" w14:textId="77777777" w:rsidTr="002611FC">
        <w:tc>
          <w:tcPr>
            <w:tcW w:w="3285" w:type="dxa"/>
          </w:tcPr>
          <w:p w14:paraId="6D68830E" w14:textId="77777777" w:rsidR="00F90021" w:rsidRPr="00935300" w:rsidRDefault="00F90021" w:rsidP="002611FC">
            <w:pPr>
              <w:rPr>
                <w:i/>
                <w:szCs w:val="22"/>
                <w:lang w:val="sr-Latn-ME"/>
              </w:rPr>
            </w:pPr>
            <w:r w:rsidRPr="00935300">
              <w:rPr>
                <w:i/>
                <w:szCs w:val="22"/>
                <w:lang w:val="sr-Latn-ME"/>
              </w:rPr>
              <w:t>Doza</w:t>
            </w:r>
          </w:p>
        </w:tc>
        <w:tc>
          <w:tcPr>
            <w:tcW w:w="3285" w:type="dxa"/>
          </w:tcPr>
          <w:p w14:paraId="5D789E74" w14:textId="77777777" w:rsidR="00F90021" w:rsidRPr="00935300" w:rsidRDefault="00F90021" w:rsidP="002611FC">
            <w:pPr>
              <w:rPr>
                <w:i/>
                <w:szCs w:val="22"/>
                <w:lang w:val="sr-Latn-ME"/>
              </w:rPr>
            </w:pPr>
            <w:r w:rsidRPr="00935300">
              <w:rPr>
                <w:i/>
                <w:szCs w:val="22"/>
                <w:lang w:val="sr-Latn-ME"/>
              </w:rPr>
              <w:t>Rastvarač</w:t>
            </w:r>
          </w:p>
        </w:tc>
        <w:tc>
          <w:tcPr>
            <w:tcW w:w="3285" w:type="dxa"/>
          </w:tcPr>
          <w:p w14:paraId="7763B768" w14:textId="77777777" w:rsidR="00F90021" w:rsidRPr="00935300" w:rsidRDefault="00F90021" w:rsidP="002611FC">
            <w:pPr>
              <w:rPr>
                <w:i/>
                <w:szCs w:val="22"/>
                <w:lang w:val="sr-Latn-ME"/>
              </w:rPr>
            </w:pPr>
            <w:r w:rsidRPr="00935300">
              <w:rPr>
                <w:i/>
                <w:szCs w:val="22"/>
                <w:lang w:val="sr-Latn-ME"/>
              </w:rPr>
              <w:t>Vrijeme</w:t>
            </w:r>
          </w:p>
        </w:tc>
      </w:tr>
      <w:tr w:rsidR="00F90021" w:rsidRPr="00935300" w14:paraId="4565FDB1" w14:textId="77777777" w:rsidTr="002611FC">
        <w:tc>
          <w:tcPr>
            <w:tcW w:w="3285" w:type="dxa"/>
          </w:tcPr>
          <w:p w14:paraId="159456AE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300 mg</w:t>
            </w:r>
          </w:p>
        </w:tc>
        <w:tc>
          <w:tcPr>
            <w:tcW w:w="3285" w:type="dxa"/>
          </w:tcPr>
          <w:p w14:paraId="76CE177E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50 ml</w:t>
            </w:r>
          </w:p>
        </w:tc>
        <w:tc>
          <w:tcPr>
            <w:tcW w:w="3285" w:type="dxa"/>
          </w:tcPr>
          <w:p w14:paraId="5B682526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10 min</w:t>
            </w:r>
          </w:p>
        </w:tc>
      </w:tr>
      <w:tr w:rsidR="00F90021" w:rsidRPr="00935300" w14:paraId="0D2C9B72" w14:textId="77777777" w:rsidTr="002611FC">
        <w:tc>
          <w:tcPr>
            <w:tcW w:w="3285" w:type="dxa"/>
          </w:tcPr>
          <w:p w14:paraId="74C255CD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600 mg</w:t>
            </w:r>
          </w:p>
        </w:tc>
        <w:tc>
          <w:tcPr>
            <w:tcW w:w="3285" w:type="dxa"/>
          </w:tcPr>
          <w:p w14:paraId="5E6285E4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50 ml</w:t>
            </w:r>
          </w:p>
        </w:tc>
        <w:tc>
          <w:tcPr>
            <w:tcW w:w="3285" w:type="dxa"/>
          </w:tcPr>
          <w:p w14:paraId="04B775BE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20 min</w:t>
            </w:r>
          </w:p>
        </w:tc>
      </w:tr>
      <w:tr w:rsidR="00F90021" w:rsidRPr="00935300" w14:paraId="0E31CB47" w14:textId="77777777" w:rsidTr="002611FC">
        <w:tc>
          <w:tcPr>
            <w:tcW w:w="3285" w:type="dxa"/>
          </w:tcPr>
          <w:p w14:paraId="03541858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900 mg</w:t>
            </w:r>
          </w:p>
        </w:tc>
        <w:tc>
          <w:tcPr>
            <w:tcW w:w="3285" w:type="dxa"/>
          </w:tcPr>
          <w:p w14:paraId="4C3696B9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50-100 ml</w:t>
            </w:r>
          </w:p>
        </w:tc>
        <w:tc>
          <w:tcPr>
            <w:tcW w:w="3285" w:type="dxa"/>
          </w:tcPr>
          <w:p w14:paraId="65411E3C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30 min</w:t>
            </w:r>
          </w:p>
        </w:tc>
      </w:tr>
      <w:tr w:rsidR="00F90021" w:rsidRPr="00935300" w14:paraId="3E75D2EE" w14:textId="77777777" w:rsidTr="002611FC">
        <w:tc>
          <w:tcPr>
            <w:tcW w:w="3285" w:type="dxa"/>
          </w:tcPr>
          <w:p w14:paraId="2750105A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1200 mg</w:t>
            </w:r>
          </w:p>
        </w:tc>
        <w:tc>
          <w:tcPr>
            <w:tcW w:w="3285" w:type="dxa"/>
          </w:tcPr>
          <w:p w14:paraId="459010F4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100 ml</w:t>
            </w:r>
          </w:p>
        </w:tc>
        <w:tc>
          <w:tcPr>
            <w:tcW w:w="3285" w:type="dxa"/>
          </w:tcPr>
          <w:p w14:paraId="42E74CB0" w14:textId="77777777" w:rsidR="00F90021" w:rsidRPr="00935300" w:rsidRDefault="00F90021" w:rsidP="002611FC">
            <w:pPr>
              <w:rPr>
                <w:szCs w:val="22"/>
                <w:lang w:val="sr-Latn-ME"/>
              </w:rPr>
            </w:pPr>
            <w:r w:rsidRPr="00935300">
              <w:rPr>
                <w:szCs w:val="22"/>
                <w:lang w:val="sr-Latn-ME"/>
              </w:rPr>
              <w:t>40 min</w:t>
            </w:r>
          </w:p>
        </w:tc>
      </w:tr>
    </w:tbl>
    <w:p w14:paraId="4929C9E1" w14:textId="77777777" w:rsidR="00F90021" w:rsidRPr="00935300" w:rsidRDefault="00F90021" w:rsidP="00F90021">
      <w:pPr>
        <w:rPr>
          <w:szCs w:val="22"/>
          <w:lang w:val="sr-Latn-ME"/>
        </w:rPr>
      </w:pPr>
    </w:p>
    <w:p w14:paraId="63329946" w14:textId="77777777" w:rsidR="00F90021" w:rsidRPr="00935300" w:rsidRDefault="00F90021" w:rsidP="00F90021">
      <w:pPr>
        <w:ind w:left="567" w:hanging="567"/>
        <w:rPr>
          <w:szCs w:val="22"/>
          <w:lang w:val="sr-Latn-ME"/>
        </w:rPr>
      </w:pPr>
      <w:r w:rsidRPr="00935300">
        <w:rPr>
          <w:szCs w:val="22"/>
          <w:lang w:val="sr-Latn-ME"/>
        </w:rPr>
        <w:t xml:space="preserve">Ukoliko se primjenjuje intramuskularno, nije potrebno prethodno razblaživanje klindamicina. </w:t>
      </w:r>
    </w:p>
    <w:p w14:paraId="272EF8C9" w14:textId="77777777" w:rsidR="00F90021" w:rsidRPr="00935300" w:rsidRDefault="00F90021" w:rsidP="00F90021">
      <w:pPr>
        <w:rPr>
          <w:szCs w:val="22"/>
          <w:lang w:val="sr-Latn-ME"/>
        </w:rPr>
      </w:pPr>
    </w:p>
    <w:p w14:paraId="500AEF24" w14:textId="77777777" w:rsidR="00F90021" w:rsidRPr="00935300" w:rsidRDefault="00F90021" w:rsidP="00F90021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46D9A2D5" w14:textId="3C1CA6FB" w:rsidR="002A3DA7" w:rsidRDefault="002A3DA7" w:rsidP="00F90021">
      <w:pPr>
        <w:rPr>
          <w:szCs w:val="22"/>
          <w:lang w:val="sr-Latn-ME"/>
        </w:rPr>
      </w:pPr>
    </w:p>
    <w:p w14:paraId="6ACBF884" w14:textId="3DC5355F" w:rsidR="00935300" w:rsidRPr="00935300" w:rsidRDefault="00935300" w:rsidP="00F90021">
      <w:pPr>
        <w:rPr>
          <w:szCs w:val="22"/>
          <w:lang w:val="sr-Latn-ME"/>
        </w:rPr>
      </w:pPr>
    </w:p>
    <w:p w14:paraId="2E7054C5" w14:textId="72A4C227" w:rsidR="002A3DA7" w:rsidRDefault="002A3DA7" w:rsidP="002A3DA7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lastRenderedPageBreak/>
        <w:t>Ink</w:t>
      </w:r>
      <w:bookmarkStart w:id="2" w:name="_GoBack"/>
      <w:bookmarkEnd w:id="2"/>
      <w:r w:rsidRPr="00935300">
        <w:rPr>
          <w:szCs w:val="22"/>
          <w:lang w:val="sr-Latn-ME"/>
        </w:rPr>
        <w:t>ompatibilnosti</w:t>
      </w:r>
    </w:p>
    <w:p w14:paraId="35B9342D" w14:textId="77777777" w:rsidR="00935300" w:rsidRPr="00935300" w:rsidRDefault="00935300" w:rsidP="002A3DA7">
      <w:pPr>
        <w:rPr>
          <w:szCs w:val="22"/>
          <w:lang w:val="sr-Latn-ME"/>
        </w:rPr>
      </w:pPr>
    </w:p>
    <w:p w14:paraId="41516BDA" w14:textId="612A4A46" w:rsidR="002A3DA7" w:rsidRPr="00935300" w:rsidRDefault="002A3DA7" w:rsidP="002A3DA7">
      <w:pPr>
        <w:rPr>
          <w:szCs w:val="22"/>
          <w:lang w:val="sr-Latn-ME"/>
        </w:rPr>
      </w:pPr>
      <w:r w:rsidRPr="00935300">
        <w:rPr>
          <w:szCs w:val="22"/>
          <w:lang w:val="sr-Latn-ME"/>
        </w:rPr>
        <w:t>Rastvori soli klindamicina imaju nizak pH i sa razlogom se može očekivati inkompatibilnost sa alkalnim preparatima ili ljekovima koji su nestabilni na niskoj pH.</w:t>
      </w:r>
    </w:p>
    <w:p w14:paraId="6BA35964" w14:textId="77777777" w:rsidR="002A3DA7" w:rsidRPr="00935300" w:rsidRDefault="002A3DA7" w:rsidP="002A3DA7">
      <w:pPr>
        <w:rPr>
          <w:b/>
          <w:szCs w:val="22"/>
          <w:lang w:val="sr-Latn-ME"/>
        </w:rPr>
      </w:pPr>
      <w:r w:rsidRPr="00935300">
        <w:rPr>
          <w:szCs w:val="22"/>
          <w:lang w:val="sr-Latn-ME"/>
        </w:rPr>
        <w:t>Sljedeći ljekovi su fizički inkompatibilni sa klindamicin fosfatom: ampicilin natrijum, fenitoin natrijum, barbiturati, aminofilin, kalcijum glukonat, magnezijum sulfat, ceftriakson natrijum, ciprofloksacin, difenilhidantion,</w:t>
      </w:r>
      <w:r w:rsidRPr="00935300">
        <w:rPr>
          <w:color w:val="FF0000"/>
          <w:szCs w:val="22"/>
          <w:lang w:val="sr-Latn-ME"/>
        </w:rPr>
        <w:t xml:space="preserve"> </w:t>
      </w:r>
      <w:r w:rsidRPr="00935300">
        <w:rPr>
          <w:szCs w:val="22"/>
          <w:lang w:val="sr-Latn-ME"/>
        </w:rPr>
        <w:t>idarubicin hidrohlorid i ranitidin hidrohlorid.</w:t>
      </w:r>
    </w:p>
    <w:sectPr w:rsidR="002A3DA7" w:rsidRPr="00935300" w:rsidSect="00701F13">
      <w:footerReference w:type="even" r:id="rId15"/>
      <w:footerReference w:type="default" r:id="rId16"/>
      <w:pgSz w:w="11907" w:h="16840" w:code="9"/>
      <w:pgMar w:top="113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5D643" w14:textId="77777777" w:rsidR="00CC12BB" w:rsidRDefault="00CC12BB">
      <w:r>
        <w:separator/>
      </w:r>
    </w:p>
  </w:endnote>
  <w:endnote w:type="continuationSeparator" w:id="0">
    <w:p w14:paraId="629A7447" w14:textId="77777777" w:rsidR="00CC12BB" w:rsidRDefault="00CC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F506" w14:textId="633D030F" w:rsidR="00B0322D" w:rsidRDefault="00B032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938F507" w14:textId="77777777" w:rsidR="00B0322D" w:rsidRDefault="00B032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F508" w14:textId="2A33E8F5" w:rsidR="00B0322D" w:rsidRPr="00DE43DC" w:rsidRDefault="00CC12BB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B0322D">
              <w:tab/>
            </w:r>
            <w:r w:rsidR="00B0322D" w:rsidRPr="00366A67">
              <w:rPr>
                <w:szCs w:val="22"/>
              </w:rPr>
              <w:fldChar w:fldCharType="begin"/>
            </w:r>
            <w:r w:rsidR="00B0322D" w:rsidRPr="00366A67">
              <w:rPr>
                <w:szCs w:val="22"/>
              </w:rPr>
              <w:instrText xml:space="preserve"> PAGE </w:instrText>
            </w:r>
            <w:r w:rsidR="00B0322D" w:rsidRPr="00366A67">
              <w:rPr>
                <w:szCs w:val="22"/>
              </w:rPr>
              <w:fldChar w:fldCharType="separate"/>
            </w:r>
            <w:r w:rsidR="00366A67">
              <w:rPr>
                <w:noProof/>
                <w:szCs w:val="22"/>
              </w:rPr>
              <w:t>10</w:t>
            </w:r>
            <w:r w:rsidR="00B0322D" w:rsidRPr="00366A67">
              <w:rPr>
                <w:szCs w:val="22"/>
              </w:rPr>
              <w:fldChar w:fldCharType="end"/>
            </w:r>
            <w:r w:rsidR="00B0322D" w:rsidRPr="00366A67">
              <w:rPr>
                <w:szCs w:val="22"/>
              </w:rPr>
              <w:t>/</w:t>
            </w:r>
            <w:r w:rsidR="00B0322D" w:rsidRPr="00366A67">
              <w:rPr>
                <w:szCs w:val="22"/>
              </w:rPr>
              <w:fldChar w:fldCharType="begin"/>
            </w:r>
            <w:r w:rsidR="00B0322D" w:rsidRPr="00366A67">
              <w:rPr>
                <w:szCs w:val="22"/>
              </w:rPr>
              <w:instrText xml:space="preserve"> NUMPAGES  </w:instrText>
            </w:r>
            <w:r w:rsidR="00B0322D" w:rsidRPr="00366A67">
              <w:rPr>
                <w:szCs w:val="22"/>
              </w:rPr>
              <w:fldChar w:fldCharType="separate"/>
            </w:r>
            <w:r w:rsidR="00366A67">
              <w:rPr>
                <w:noProof/>
                <w:szCs w:val="22"/>
              </w:rPr>
              <w:t>10</w:t>
            </w:r>
            <w:r w:rsidR="00B0322D" w:rsidRPr="00366A67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34EA5" w14:textId="77777777" w:rsidR="00CC12BB" w:rsidRDefault="00CC12BB">
      <w:r>
        <w:separator/>
      </w:r>
    </w:p>
  </w:footnote>
  <w:footnote w:type="continuationSeparator" w:id="0">
    <w:p w14:paraId="4DCE7EE7" w14:textId="77777777" w:rsidR="00CC12BB" w:rsidRDefault="00CC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96C"/>
    <w:multiLevelType w:val="hybridMultilevel"/>
    <w:tmpl w:val="D35A9B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002DD3"/>
    <w:multiLevelType w:val="hybridMultilevel"/>
    <w:tmpl w:val="D1E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D150772"/>
    <w:multiLevelType w:val="hybridMultilevel"/>
    <w:tmpl w:val="85D0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2732"/>
    <w:multiLevelType w:val="hybridMultilevel"/>
    <w:tmpl w:val="D8AE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8337C"/>
    <w:multiLevelType w:val="hybridMultilevel"/>
    <w:tmpl w:val="AE8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232B7"/>
    <w:multiLevelType w:val="hybridMultilevel"/>
    <w:tmpl w:val="B9A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244E"/>
    <w:multiLevelType w:val="hybridMultilevel"/>
    <w:tmpl w:val="D8FE4A0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2958E7"/>
    <w:multiLevelType w:val="hybridMultilevel"/>
    <w:tmpl w:val="444A2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D0A65"/>
    <w:multiLevelType w:val="hybridMultilevel"/>
    <w:tmpl w:val="714834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B53867"/>
    <w:multiLevelType w:val="hybridMultilevel"/>
    <w:tmpl w:val="EB84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7129D"/>
    <w:multiLevelType w:val="hybridMultilevel"/>
    <w:tmpl w:val="9946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85987"/>
    <w:multiLevelType w:val="hybridMultilevel"/>
    <w:tmpl w:val="507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E49C1"/>
    <w:multiLevelType w:val="hybridMultilevel"/>
    <w:tmpl w:val="46BA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679D"/>
    <w:multiLevelType w:val="hybridMultilevel"/>
    <w:tmpl w:val="5AD06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240C0"/>
    <w:multiLevelType w:val="hybridMultilevel"/>
    <w:tmpl w:val="7022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24CB3"/>
    <w:multiLevelType w:val="hybridMultilevel"/>
    <w:tmpl w:val="52E4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E1063"/>
    <w:multiLevelType w:val="hybridMultilevel"/>
    <w:tmpl w:val="B1E8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20AA2"/>
    <w:multiLevelType w:val="hybridMultilevel"/>
    <w:tmpl w:val="E32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C7B2D"/>
    <w:multiLevelType w:val="hybridMultilevel"/>
    <w:tmpl w:val="E1E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202DB"/>
    <w:multiLevelType w:val="hybridMultilevel"/>
    <w:tmpl w:val="9786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02AE4"/>
    <w:multiLevelType w:val="hybridMultilevel"/>
    <w:tmpl w:val="3884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A2F74"/>
    <w:multiLevelType w:val="hybridMultilevel"/>
    <w:tmpl w:val="5334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D5081"/>
    <w:multiLevelType w:val="hybridMultilevel"/>
    <w:tmpl w:val="B35A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D7428"/>
    <w:multiLevelType w:val="hybridMultilevel"/>
    <w:tmpl w:val="EB56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0737E"/>
    <w:multiLevelType w:val="hybridMultilevel"/>
    <w:tmpl w:val="BF5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57F6D"/>
    <w:multiLevelType w:val="hybridMultilevel"/>
    <w:tmpl w:val="8A8493D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617A3E02"/>
    <w:multiLevelType w:val="hybridMultilevel"/>
    <w:tmpl w:val="AF26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15320"/>
    <w:multiLevelType w:val="hybridMultilevel"/>
    <w:tmpl w:val="1442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1488"/>
    <w:multiLevelType w:val="hybridMultilevel"/>
    <w:tmpl w:val="D77E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E02BA"/>
    <w:multiLevelType w:val="hybridMultilevel"/>
    <w:tmpl w:val="A8BE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30169"/>
    <w:multiLevelType w:val="hybridMultilevel"/>
    <w:tmpl w:val="89C4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C10D7"/>
    <w:multiLevelType w:val="hybridMultilevel"/>
    <w:tmpl w:val="E430AA68"/>
    <w:lvl w:ilvl="0" w:tplc="AD205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84EBE"/>
    <w:multiLevelType w:val="hybridMultilevel"/>
    <w:tmpl w:val="19D2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1044D"/>
    <w:multiLevelType w:val="hybridMultilevel"/>
    <w:tmpl w:val="B106B706"/>
    <w:lvl w:ilvl="0" w:tplc="E21CDB7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673C84"/>
    <w:multiLevelType w:val="hybridMultilevel"/>
    <w:tmpl w:val="EB74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0164F"/>
    <w:multiLevelType w:val="hybridMultilevel"/>
    <w:tmpl w:val="19B2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735AB"/>
    <w:multiLevelType w:val="hybridMultilevel"/>
    <w:tmpl w:val="43CC7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3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22"/>
  </w:num>
  <w:num w:numId="8">
    <w:abstractNumId w:val="29"/>
  </w:num>
  <w:num w:numId="9">
    <w:abstractNumId w:val="24"/>
  </w:num>
  <w:num w:numId="10">
    <w:abstractNumId w:val="17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30"/>
  </w:num>
  <w:num w:numId="22">
    <w:abstractNumId w:val="32"/>
  </w:num>
  <w:num w:numId="23">
    <w:abstractNumId w:val="44"/>
  </w:num>
  <w:num w:numId="24">
    <w:abstractNumId w:val="34"/>
  </w:num>
  <w:num w:numId="25">
    <w:abstractNumId w:val="47"/>
  </w:num>
  <w:num w:numId="26">
    <w:abstractNumId w:val="5"/>
  </w:num>
  <w:num w:numId="27">
    <w:abstractNumId w:val="41"/>
  </w:num>
  <w:num w:numId="28">
    <w:abstractNumId w:val="36"/>
  </w:num>
  <w:num w:numId="29">
    <w:abstractNumId w:val="38"/>
  </w:num>
  <w:num w:numId="30">
    <w:abstractNumId w:val="33"/>
  </w:num>
  <w:num w:numId="31">
    <w:abstractNumId w:val="28"/>
  </w:num>
  <w:num w:numId="32">
    <w:abstractNumId w:val="20"/>
  </w:num>
  <w:num w:numId="33">
    <w:abstractNumId w:val="35"/>
  </w:num>
  <w:num w:numId="34">
    <w:abstractNumId w:val="13"/>
  </w:num>
  <w:num w:numId="35">
    <w:abstractNumId w:val="25"/>
  </w:num>
  <w:num w:numId="36">
    <w:abstractNumId w:val="49"/>
  </w:num>
  <w:num w:numId="37">
    <w:abstractNumId w:val="12"/>
  </w:num>
  <w:num w:numId="38">
    <w:abstractNumId w:val="0"/>
  </w:num>
  <w:num w:numId="39">
    <w:abstractNumId w:val="26"/>
  </w:num>
  <w:num w:numId="40">
    <w:abstractNumId w:val="16"/>
  </w:num>
  <w:num w:numId="41">
    <w:abstractNumId w:val="7"/>
  </w:num>
  <w:num w:numId="42">
    <w:abstractNumId w:val="27"/>
  </w:num>
  <w:num w:numId="43">
    <w:abstractNumId w:val="39"/>
  </w:num>
  <w:num w:numId="44">
    <w:abstractNumId w:val="48"/>
  </w:num>
  <w:num w:numId="45">
    <w:abstractNumId w:val="45"/>
  </w:num>
  <w:num w:numId="46">
    <w:abstractNumId w:val="37"/>
  </w:num>
  <w:num w:numId="47">
    <w:abstractNumId w:val="31"/>
  </w:num>
  <w:num w:numId="48">
    <w:abstractNumId w:val="14"/>
  </w:num>
  <w:num w:numId="49">
    <w:abstractNumId w:val="1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650"/>
    <w:rsid w:val="000061D3"/>
    <w:rsid w:val="000078BC"/>
    <w:rsid w:val="00010E79"/>
    <w:rsid w:val="000123F6"/>
    <w:rsid w:val="00013E94"/>
    <w:rsid w:val="00013F60"/>
    <w:rsid w:val="00013FAB"/>
    <w:rsid w:val="00021E42"/>
    <w:rsid w:val="000236AC"/>
    <w:rsid w:val="00030B1C"/>
    <w:rsid w:val="00035C9A"/>
    <w:rsid w:val="000360F2"/>
    <w:rsid w:val="000468BB"/>
    <w:rsid w:val="000468C4"/>
    <w:rsid w:val="000476BA"/>
    <w:rsid w:val="0005148B"/>
    <w:rsid w:val="000571D9"/>
    <w:rsid w:val="00057D8F"/>
    <w:rsid w:val="0006091B"/>
    <w:rsid w:val="00062388"/>
    <w:rsid w:val="00065BAC"/>
    <w:rsid w:val="00070384"/>
    <w:rsid w:val="0007234B"/>
    <w:rsid w:val="00084F6C"/>
    <w:rsid w:val="00086EAF"/>
    <w:rsid w:val="000927FA"/>
    <w:rsid w:val="00093661"/>
    <w:rsid w:val="000B0907"/>
    <w:rsid w:val="000C196A"/>
    <w:rsid w:val="000C3B7A"/>
    <w:rsid w:val="000C4363"/>
    <w:rsid w:val="000C6746"/>
    <w:rsid w:val="000D0B63"/>
    <w:rsid w:val="000D149A"/>
    <w:rsid w:val="000D31DC"/>
    <w:rsid w:val="000D6A72"/>
    <w:rsid w:val="000D740C"/>
    <w:rsid w:val="000E0B63"/>
    <w:rsid w:val="000E35C7"/>
    <w:rsid w:val="000E5869"/>
    <w:rsid w:val="00104D20"/>
    <w:rsid w:val="001053AD"/>
    <w:rsid w:val="00115A3D"/>
    <w:rsid w:val="00120AB0"/>
    <w:rsid w:val="00123747"/>
    <w:rsid w:val="00131703"/>
    <w:rsid w:val="00133419"/>
    <w:rsid w:val="0013546D"/>
    <w:rsid w:val="0013653A"/>
    <w:rsid w:val="0013658E"/>
    <w:rsid w:val="001561F0"/>
    <w:rsid w:val="001610A3"/>
    <w:rsid w:val="001646B4"/>
    <w:rsid w:val="00170160"/>
    <w:rsid w:val="00175141"/>
    <w:rsid w:val="00177D7F"/>
    <w:rsid w:val="0018255A"/>
    <w:rsid w:val="00185AAB"/>
    <w:rsid w:val="00186FE1"/>
    <w:rsid w:val="00187ABF"/>
    <w:rsid w:val="00191DDE"/>
    <w:rsid w:val="00194220"/>
    <w:rsid w:val="001A19C2"/>
    <w:rsid w:val="001A3C8D"/>
    <w:rsid w:val="001B0570"/>
    <w:rsid w:val="001B1AB0"/>
    <w:rsid w:val="001B2E2A"/>
    <w:rsid w:val="001B5A1A"/>
    <w:rsid w:val="001C6D26"/>
    <w:rsid w:val="001C76BB"/>
    <w:rsid w:val="001D5436"/>
    <w:rsid w:val="001E2662"/>
    <w:rsid w:val="001E570D"/>
    <w:rsid w:val="001F016A"/>
    <w:rsid w:val="001F28B0"/>
    <w:rsid w:val="001F5E7B"/>
    <w:rsid w:val="002035D8"/>
    <w:rsid w:val="00203ED0"/>
    <w:rsid w:val="00215B25"/>
    <w:rsid w:val="00226494"/>
    <w:rsid w:val="00242E53"/>
    <w:rsid w:val="00243328"/>
    <w:rsid w:val="00243A12"/>
    <w:rsid w:val="00246429"/>
    <w:rsid w:val="00252C40"/>
    <w:rsid w:val="00253B92"/>
    <w:rsid w:val="00260EC1"/>
    <w:rsid w:val="00261A00"/>
    <w:rsid w:val="00265E40"/>
    <w:rsid w:val="00270AF8"/>
    <w:rsid w:val="002737B4"/>
    <w:rsid w:val="00273E03"/>
    <w:rsid w:val="00274A9A"/>
    <w:rsid w:val="002807C9"/>
    <w:rsid w:val="002832ED"/>
    <w:rsid w:val="00283401"/>
    <w:rsid w:val="00286565"/>
    <w:rsid w:val="002908BB"/>
    <w:rsid w:val="00296E21"/>
    <w:rsid w:val="002A2C96"/>
    <w:rsid w:val="002A3BDA"/>
    <w:rsid w:val="002A3DA7"/>
    <w:rsid w:val="002A3F2D"/>
    <w:rsid w:val="002A5CD5"/>
    <w:rsid w:val="002B0180"/>
    <w:rsid w:val="002B2D01"/>
    <w:rsid w:val="002B3437"/>
    <w:rsid w:val="002C3224"/>
    <w:rsid w:val="002C3A7A"/>
    <w:rsid w:val="002C3D04"/>
    <w:rsid w:val="002C6731"/>
    <w:rsid w:val="002C6A8D"/>
    <w:rsid w:val="002D4A96"/>
    <w:rsid w:val="002D5C2C"/>
    <w:rsid w:val="002E1C02"/>
    <w:rsid w:val="002E3B33"/>
    <w:rsid w:val="002F16C0"/>
    <w:rsid w:val="002F534E"/>
    <w:rsid w:val="002F707A"/>
    <w:rsid w:val="002F711A"/>
    <w:rsid w:val="002F758F"/>
    <w:rsid w:val="00303219"/>
    <w:rsid w:val="00321551"/>
    <w:rsid w:val="00331BEA"/>
    <w:rsid w:val="0033487F"/>
    <w:rsid w:val="003376D1"/>
    <w:rsid w:val="0034090C"/>
    <w:rsid w:val="00342980"/>
    <w:rsid w:val="00351647"/>
    <w:rsid w:val="0035209D"/>
    <w:rsid w:val="00363234"/>
    <w:rsid w:val="00364901"/>
    <w:rsid w:val="00365ADE"/>
    <w:rsid w:val="00365E07"/>
    <w:rsid w:val="00366A67"/>
    <w:rsid w:val="00366A8F"/>
    <w:rsid w:val="00373756"/>
    <w:rsid w:val="00375BC1"/>
    <w:rsid w:val="00375CD6"/>
    <w:rsid w:val="00380386"/>
    <w:rsid w:val="00383C9F"/>
    <w:rsid w:val="003929B4"/>
    <w:rsid w:val="00392E16"/>
    <w:rsid w:val="00396B20"/>
    <w:rsid w:val="0039734F"/>
    <w:rsid w:val="003A069E"/>
    <w:rsid w:val="003A2830"/>
    <w:rsid w:val="003A3919"/>
    <w:rsid w:val="003A4D95"/>
    <w:rsid w:val="003B14DD"/>
    <w:rsid w:val="003B7BDF"/>
    <w:rsid w:val="003C3A72"/>
    <w:rsid w:val="003D1A15"/>
    <w:rsid w:val="003D28DB"/>
    <w:rsid w:val="003E6A57"/>
    <w:rsid w:val="003E76F2"/>
    <w:rsid w:val="003F5C09"/>
    <w:rsid w:val="003F755C"/>
    <w:rsid w:val="004071CD"/>
    <w:rsid w:val="004072C2"/>
    <w:rsid w:val="00410136"/>
    <w:rsid w:val="00410854"/>
    <w:rsid w:val="00416B80"/>
    <w:rsid w:val="00427581"/>
    <w:rsid w:val="00432913"/>
    <w:rsid w:val="00451FA0"/>
    <w:rsid w:val="00455BFB"/>
    <w:rsid w:val="00456517"/>
    <w:rsid w:val="00460AC4"/>
    <w:rsid w:val="00462341"/>
    <w:rsid w:val="004635FA"/>
    <w:rsid w:val="00463A7B"/>
    <w:rsid w:val="00466932"/>
    <w:rsid w:val="00470C55"/>
    <w:rsid w:val="00476334"/>
    <w:rsid w:val="00477CD7"/>
    <w:rsid w:val="00477F2B"/>
    <w:rsid w:val="004831D8"/>
    <w:rsid w:val="00484158"/>
    <w:rsid w:val="00484943"/>
    <w:rsid w:val="00484A49"/>
    <w:rsid w:val="00492021"/>
    <w:rsid w:val="004A02AD"/>
    <w:rsid w:val="004A44D9"/>
    <w:rsid w:val="004A6766"/>
    <w:rsid w:val="004A706C"/>
    <w:rsid w:val="004A7080"/>
    <w:rsid w:val="004B1AF9"/>
    <w:rsid w:val="004B43A7"/>
    <w:rsid w:val="004B560D"/>
    <w:rsid w:val="004B6037"/>
    <w:rsid w:val="004C5666"/>
    <w:rsid w:val="004D096A"/>
    <w:rsid w:val="004D0EE5"/>
    <w:rsid w:val="004D1D48"/>
    <w:rsid w:val="004D1E75"/>
    <w:rsid w:val="004D3A83"/>
    <w:rsid w:val="004D3ECA"/>
    <w:rsid w:val="004E1289"/>
    <w:rsid w:val="004E1EBA"/>
    <w:rsid w:val="004E288A"/>
    <w:rsid w:val="004E7020"/>
    <w:rsid w:val="005053D6"/>
    <w:rsid w:val="0051059A"/>
    <w:rsid w:val="00523AA3"/>
    <w:rsid w:val="00545D4E"/>
    <w:rsid w:val="00546BAC"/>
    <w:rsid w:val="0055005C"/>
    <w:rsid w:val="00551679"/>
    <w:rsid w:val="005527ED"/>
    <w:rsid w:val="005536E9"/>
    <w:rsid w:val="00560025"/>
    <w:rsid w:val="005647B8"/>
    <w:rsid w:val="00566287"/>
    <w:rsid w:val="00567865"/>
    <w:rsid w:val="0057027F"/>
    <w:rsid w:val="00580E47"/>
    <w:rsid w:val="005813C9"/>
    <w:rsid w:val="005815D7"/>
    <w:rsid w:val="005832B5"/>
    <w:rsid w:val="00583BEE"/>
    <w:rsid w:val="00587322"/>
    <w:rsid w:val="005919CC"/>
    <w:rsid w:val="00593748"/>
    <w:rsid w:val="005A0D00"/>
    <w:rsid w:val="005A587C"/>
    <w:rsid w:val="005A67D4"/>
    <w:rsid w:val="005B0CFD"/>
    <w:rsid w:val="005B3E66"/>
    <w:rsid w:val="005B75F1"/>
    <w:rsid w:val="005C0012"/>
    <w:rsid w:val="005C0104"/>
    <w:rsid w:val="005C61DF"/>
    <w:rsid w:val="005D4F08"/>
    <w:rsid w:val="005D6110"/>
    <w:rsid w:val="005E076E"/>
    <w:rsid w:val="005E08AF"/>
    <w:rsid w:val="005E313A"/>
    <w:rsid w:val="005F33B2"/>
    <w:rsid w:val="005F421C"/>
    <w:rsid w:val="00601F03"/>
    <w:rsid w:val="00602635"/>
    <w:rsid w:val="00612D0C"/>
    <w:rsid w:val="00613395"/>
    <w:rsid w:val="00616B40"/>
    <w:rsid w:val="006237CD"/>
    <w:rsid w:val="0062496D"/>
    <w:rsid w:val="00633DBE"/>
    <w:rsid w:val="00635336"/>
    <w:rsid w:val="00636C49"/>
    <w:rsid w:val="006419B1"/>
    <w:rsid w:val="006442B8"/>
    <w:rsid w:val="00645D79"/>
    <w:rsid w:val="0065145D"/>
    <w:rsid w:val="00654D10"/>
    <w:rsid w:val="00655C06"/>
    <w:rsid w:val="00655D1A"/>
    <w:rsid w:val="006630A3"/>
    <w:rsid w:val="00663278"/>
    <w:rsid w:val="00666FF9"/>
    <w:rsid w:val="00673469"/>
    <w:rsid w:val="006816A8"/>
    <w:rsid w:val="00683389"/>
    <w:rsid w:val="00691A4D"/>
    <w:rsid w:val="0069417D"/>
    <w:rsid w:val="006971F1"/>
    <w:rsid w:val="006979A2"/>
    <w:rsid w:val="006B69D2"/>
    <w:rsid w:val="006C1982"/>
    <w:rsid w:val="006C2D96"/>
    <w:rsid w:val="006C3E8F"/>
    <w:rsid w:val="006D12C0"/>
    <w:rsid w:val="006D5C11"/>
    <w:rsid w:val="006D76E8"/>
    <w:rsid w:val="006E09BB"/>
    <w:rsid w:val="006E5F35"/>
    <w:rsid w:val="006E6A88"/>
    <w:rsid w:val="006F3781"/>
    <w:rsid w:val="006F5D55"/>
    <w:rsid w:val="006F6075"/>
    <w:rsid w:val="00701C3F"/>
    <w:rsid w:val="00701F13"/>
    <w:rsid w:val="00702C67"/>
    <w:rsid w:val="007124B3"/>
    <w:rsid w:val="00712B9A"/>
    <w:rsid w:val="00712E80"/>
    <w:rsid w:val="00715BA8"/>
    <w:rsid w:val="007232C4"/>
    <w:rsid w:val="007238FD"/>
    <w:rsid w:val="007258DB"/>
    <w:rsid w:val="00726FE6"/>
    <w:rsid w:val="00732EFA"/>
    <w:rsid w:val="00741842"/>
    <w:rsid w:val="00742C2C"/>
    <w:rsid w:val="00746F84"/>
    <w:rsid w:val="00760376"/>
    <w:rsid w:val="00767398"/>
    <w:rsid w:val="00777C92"/>
    <w:rsid w:val="00783328"/>
    <w:rsid w:val="007843EB"/>
    <w:rsid w:val="00785A33"/>
    <w:rsid w:val="00790FC8"/>
    <w:rsid w:val="0079607B"/>
    <w:rsid w:val="007A278C"/>
    <w:rsid w:val="007A6E69"/>
    <w:rsid w:val="007B0CA8"/>
    <w:rsid w:val="007B6F21"/>
    <w:rsid w:val="007E0921"/>
    <w:rsid w:val="007F555F"/>
    <w:rsid w:val="00800C5E"/>
    <w:rsid w:val="00812CFE"/>
    <w:rsid w:val="00815DD3"/>
    <w:rsid w:val="00816D9D"/>
    <w:rsid w:val="00821E19"/>
    <w:rsid w:val="0083712A"/>
    <w:rsid w:val="008420BA"/>
    <w:rsid w:val="0084360B"/>
    <w:rsid w:val="00846017"/>
    <w:rsid w:val="00847784"/>
    <w:rsid w:val="00860682"/>
    <w:rsid w:val="00872A03"/>
    <w:rsid w:val="00876B53"/>
    <w:rsid w:val="008820DE"/>
    <w:rsid w:val="00883E67"/>
    <w:rsid w:val="00894B75"/>
    <w:rsid w:val="00894BB3"/>
    <w:rsid w:val="00897A07"/>
    <w:rsid w:val="008A1AFB"/>
    <w:rsid w:val="008A3C7E"/>
    <w:rsid w:val="008C03BB"/>
    <w:rsid w:val="008C1940"/>
    <w:rsid w:val="008C52AD"/>
    <w:rsid w:val="008C536A"/>
    <w:rsid w:val="008D3D18"/>
    <w:rsid w:val="008E0460"/>
    <w:rsid w:val="008E7D6C"/>
    <w:rsid w:val="008F783F"/>
    <w:rsid w:val="0090276E"/>
    <w:rsid w:val="0090417F"/>
    <w:rsid w:val="00907D6E"/>
    <w:rsid w:val="00910918"/>
    <w:rsid w:val="00911C82"/>
    <w:rsid w:val="00914493"/>
    <w:rsid w:val="009148EE"/>
    <w:rsid w:val="00914E28"/>
    <w:rsid w:val="00915DAA"/>
    <w:rsid w:val="009163B1"/>
    <w:rsid w:val="009163F4"/>
    <w:rsid w:val="00916F38"/>
    <w:rsid w:val="009210AE"/>
    <w:rsid w:val="00922631"/>
    <w:rsid w:val="00922D62"/>
    <w:rsid w:val="00931D2F"/>
    <w:rsid w:val="00933E90"/>
    <w:rsid w:val="00935300"/>
    <w:rsid w:val="009357F0"/>
    <w:rsid w:val="00936F05"/>
    <w:rsid w:val="0093705E"/>
    <w:rsid w:val="00941843"/>
    <w:rsid w:val="00947DD0"/>
    <w:rsid w:val="00963CD4"/>
    <w:rsid w:val="00963DCE"/>
    <w:rsid w:val="00970BA5"/>
    <w:rsid w:val="00974BD9"/>
    <w:rsid w:val="0097706B"/>
    <w:rsid w:val="009860FF"/>
    <w:rsid w:val="00995BC7"/>
    <w:rsid w:val="009B2341"/>
    <w:rsid w:val="009C0D74"/>
    <w:rsid w:val="009C50D4"/>
    <w:rsid w:val="009E3131"/>
    <w:rsid w:val="009E4546"/>
    <w:rsid w:val="009E60E1"/>
    <w:rsid w:val="009F1DE2"/>
    <w:rsid w:val="009F4557"/>
    <w:rsid w:val="00A0035F"/>
    <w:rsid w:val="00A01E0A"/>
    <w:rsid w:val="00A02B28"/>
    <w:rsid w:val="00A030A0"/>
    <w:rsid w:val="00A05CBF"/>
    <w:rsid w:val="00A14466"/>
    <w:rsid w:val="00A219F0"/>
    <w:rsid w:val="00A2557D"/>
    <w:rsid w:val="00A33DB7"/>
    <w:rsid w:val="00A34364"/>
    <w:rsid w:val="00A34470"/>
    <w:rsid w:val="00A50A85"/>
    <w:rsid w:val="00A54700"/>
    <w:rsid w:val="00A75FCB"/>
    <w:rsid w:val="00A85052"/>
    <w:rsid w:val="00A92C57"/>
    <w:rsid w:val="00A942B4"/>
    <w:rsid w:val="00AA11EF"/>
    <w:rsid w:val="00AA1A38"/>
    <w:rsid w:val="00AA31CF"/>
    <w:rsid w:val="00AA51BE"/>
    <w:rsid w:val="00AB2128"/>
    <w:rsid w:val="00AB33F2"/>
    <w:rsid w:val="00AB6A6D"/>
    <w:rsid w:val="00AD1D9B"/>
    <w:rsid w:val="00AD4BAD"/>
    <w:rsid w:val="00AE1080"/>
    <w:rsid w:val="00AE1215"/>
    <w:rsid w:val="00AE1C04"/>
    <w:rsid w:val="00AE714E"/>
    <w:rsid w:val="00AF2177"/>
    <w:rsid w:val="00AF28A1"/>
    <w:rsid w:val="00AF311B"/>
    <w:rsid w:val="00AF3F03"/>
    <w:rsid w:val="00AF4C2A"/>
    <w:rsid w:val="00B02017"/>
    <w:rsid w:val="00B0322D"/>
    <w:rsid w:val="00B10F4A"/>
    <w:rsid w:val="00B114EF"/>
    <w:rsid w:val="00B11C65"/>
    <w:rsid w:val="00B178FC"/>
    <w:rsid w:val="00B213BE"/>
    <w:rsid w:val="00B2269C"/>
    <w:rsid w:val="00B2301F"/>
    <w:rsid w:val="00B33235"/>
    <w:rsid w:val="00B35919"/>
    <w:rsid w:val="00B43687"/>
    <w:rsid w:val="00B549B7"/>
    <w:rsid w:val="00B568E5"/>
    <w:rsid w:val="00B6125E"/>
    <w:rsid w:val="00B61FC1"/>
    <w:rsid w:val="00B62095"/>
    <w:rsid w:val="00B728FF"/>
    <w:rsid w:val="00B738AC"/>
    <w:rsid w:val="00B73AC6"/>
    <w:rsid w:val="00B755BB"/>
    <w:rsid w:val="00B7578F"/>
    <w:rsid w:val="00B77915"/>
    <w:rsid w:val="00B80C02"/>
    <w:rsid w:val="00B84D4B"/>
    <w:rsid w:val="00B853A7"/>
    <w:rsid w:val="00B92C7E"/>
    <w:rsid w:val="00B93102"/>
    <w:rsid w:val="00B9454A"/>
    <w:rsid w:val="00B95600"/>
    <w:rsid w:val="00BB1F2A"/>
    <w:rsid w:val="00BB4D02"/>
    <w:rsid w:val="00BB4D24"/>
    <w:rsid w:val="00BB7257"/>
    <w:rsid w:val="00BC094A"/>
    <w:rsid w:val="00BC2A86"/>
    <w:rsid w:val="00BE06F2"/>
    <w:rsid w:val="00BF61C2"/>
    <w:rsid w:val="00BF6314"/>
    <w:rsid w:val="00C02629"/>
    <w:rsid w:val="00C02819"/>
    <w:rsid w:val="00C05DB2"/>
    <w:rsid w:val="00C07019"/>
    <w:rsid w:val="00C11F16"/>
    <w:rsid w:val="00C12CC8"/>
    <w:rsid w:val="00C14AC2"/>
    <w:rsid w:val="00C20670"/>
    <w:rsid w:val="00C25D2C"/>
    <w:rsid w:val="00C269A9"/>
    <w:rsid w:val="00C42865"/>
    <w:rsid w:val="00C45A0F"/>
    <w:rsid w:val="00C52158"/>
    <w:rsid w:val="00C5430C"/>
    <w:rsid w:val="00C5724F"/>
    <w:rsid w:val="00C7507F"/>
    <w:rsid w:val="00C85082"/>
    <w:rsid w:val="00C93FBD"/>
    <w:rsid w:val="00CA0FB2"/>
    <w:rsid w:val="00CA5393"/>
    <w:rsid w:val="00CA5510"/>
    <w:rsid w:val="00CA5B6D"/>
    <w:rsid w:val="00CB23FA"/>
    <w:rsid w:val="00CB457C"/>
    <w:rsid w:val="00CB62B9"/>
    <w:rsid w:val="00CC12BB"/>
    <w:rsid w:val="00CC4ABF"/>
    <w:rsid w:val="00CD51D0"/>
    <w:rsid w:val="00CD5DB8"/>
    <w:rsid w:val="00CE0A65"/>
    <w:rsid w:val="00CE212B"/>
    <w:rsid w:val="00CE5F29"/>
    <w:rsid w:val="00CE7BD9"/>
    <w:rsid w:val="00CE7D02"/>
    <w:rsid w:val="00CF043E"/>
    <w:rsid w:val="00CF3B87"/>
    <w:rsid w:val="00CF3CC5"/>
    <w:rsid w:val="00CF60A5"/>
    <w:rsid w:val="00D009AB"/>
    <w:rsid w:val="00D009B2"/>
    <w:rsid w:val="00D00F97"/>
    <w:rsid w:val="00D02F92"/>
    <w:rsid w:val="00D03C94"/>
    <w:rsid w:val="00D10C61"/>
    <w:rsid w:val="00D135B7"/>
    <w:rsid w:val="00D15929"/>
    <w:rsid w:val="00D24468"/>
    <w:rsid w:val="00D2528B"/>
    <w:rsid w:val="00D3193B"/>
    <w:rsid w:val="00D3272F"/>
    <w:rsid w:val="00D4036B"/>
    <w:rsid w:val="00D476BF"/>
    <w:rsid w:val="00D573BD"/>
    <w:rsid w:val="00D6749F"/>
    <w:rsid w:val="00D7155E"/>
    <w:rsid w:val="00D733A0"/>
    <w:rsid w:val="00D746F4"/>
    <w:rsid w:val="00D75B21"/>
    <w:rsid w:val="00D807BE"/>
    <w:rsid w:val="00D83586"/>
    <w:rsid w:val="00D84AD5"/>
    <w:rsid w:val="00D86639"/>
    <w:rsid w:val="00D86B23"/>
    <w:rsid w:val="00D93978"/>
    <w:rsid w:val="00D96620"/>
    <w:rsid w:val="00D97A4D"/>
    <w:rsid w:val="00DA1F28"/>
    <w:rsid w:val="00DA4A1A"/>
    <w:rsid w:val="00DB3620"/>
    <w:rsid w:val="00DB3FE4"/>
    <w:rsid w:val="00DB54F9"/>
    <w:rsid w:val="00DB7F3A"/>
    <w:rsid w:val="00DC471A"/>
    <w:rsid w:val="00DC610D"/>
    <w:rsid w:val="00DC7A6E"/>
    <w:rsid w:val="00DD3F88"/>
    <w:rsid w:val="00DE28B1"/>
    <w:rsid w:val="00DE32BE"/>
    <w:rsid w:val="00DE43DC"/>
    <w:rsid w:val="00DF0DDE"/>
    <w:rsid w:val="00DF104A"/>
    <w:rsid w:val="00DF6F7B"/>
    <w:rsid w:val="00DF7A46"/>
    <w:rsid w:val="00E0071E"/>
    <w:rsid w:val="00E058C4"/>
    <w:rsid w:val="00E06B30"/>
    <w:rsid w:val="00E10297"/>
    <w:rsid w:val="00E22081"/>
    <w:rsid w:val="00E252E3"/>
    <w:rsid w:val="00E45976"/>
    <w:rsid w:val="00E554D8"/>
    <w:rsid w:val="00E56840"/>
    <w:rsid w:val="00E60A5D"/>
    <w:rsid w:val="00E6139B"/>
    <w:rsid w:val="00E61A77"/>
    <w:rsid w:val="00E61C75"/>
    <w:rsid w:val="00E65E52"/>
    <w:rsid w:val="00E65F57"/>
    <w:rsid w:val="00E7512C"/>
    <w:rsid w:val="00E8667B"/>
    <w:rsid w:val="00E901B6"/>
    <w:rsid w:val="00EA3814"/>
    <w:rsid w:val="00EA5C7B"/>
    <w:rsid w:val="00EA6729"/>
    <w:rsid w:val="00EA7E14"/>
    <w:rsid w:val="00EB2DA1"/>
    <w:rsid w:val="00EC346A"/>
    <w:rsid w:val="00ED3FC3"/>
    <w:rsid w:val="00ED3FF8"/>
    <w:rsid w:val="00ED425D"/>
    <w:rsid w:val="00ED4358"/>
    <w:rsid w:val="00ED484B"/>
    <w:rsid w:val="00ED5D27"/>
    <w:rsid w:val="00EE254D"/>
    <w:rsid w:val="00EE3A14"/>
    <w:rsid w:val="00EF7A4B"/>
    <w:rsid w:val="00F07999"/>
    <w:rsid w:val="00F079FF"/>
    <w:rsid w:val="00F157D0"/>
    <w:rsid w:val="00F162EA"/>
    <w:rsid w:val="00F173D4"/>
    <w:rsid w:val="00F25233"/>
    <w:rsid w:val="00F25761"/>
    <w:rsid w:val="00F26893"/>
    <w:rsid w:val="00F301AF"/>
    <w:rsid w:val="00F34516"/>
    <w:rsid w:val="00F34517"/>
    <w:rsid w:val="00F37DE6"/>
    <w:rsid w:val="00F43D00"/>
    <w:rsid w:val="00F44965"/>
    <w:rsid w:val="00F52A19"/>
    <w:rsid w:val="00F56BC9"/>
    <w:rsid w:val="00F6119E"/>
    <w:rsid w:val="00F61478"/>
    <w:rsid w:val="00F62C57"/>
    <w:rsid w:val="00F70AEE"/>
    <w:rsid w:val="00F83A80"/>
    <w:rsid w:val="00F90021"/>
    <w:rsid w:val="00F905A9"/>
    <w:rsid w:val="00F911FB"/>
    <w:rsid w:val="00F932B0"/>
    <w:rsid w:val="00F94028"/>
    <w:rsid w:val="00FB043E"/>
    <w:rsid w:val="00FB12F6"/>
    <w:rsid w:val="00FB3C0D"/>
    <w:rsid w:val="00FB47BD"/>
    <w:rsid w:val="00FB4B87"/>
    <w:rsid w:val="00FC51A4"/>
    <w:rsid w:val="00FD0250"/>
    <w:rsid w:val="00FD1D63"/>
    <w:rsid w:val="00FD639C"/>
    <w:rsid w:val="00FE1EBE"/>
    <w:rsid w:val="00FE1F21"/>
    <w:rsid w:val="00FE3FFD"/>
    <w:rsid w:val="00FE7CC3"/>
    <w:rsid w:val="00FF1D64"/>
    <w:rsid w:val="00FF7CF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8F300"/>
  <w15:docId w15:val="{DE745912-1EF5-4215-B9F2-E33CFC3C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D009B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009B2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009B2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09B2"/>
    <w:rPr>
      <w:sz w:val="24"/>
      <w:szCs w:val="24"/>
    </w:rPr>
  </w:style>
  <w:style w:type="paragraph" w:styleId="EndnoteText">
    <w:name w:val="endnote text"/>
    <w:basedOn w:val="Normal"/>
    <w:link w:val="EndnoteTextChar"/>
    <w:rsid w:val="00F6119E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F6119E"/>
    <w:rPr>
      <w:rFonts w:ascii="TmsRmn 12pt" w:hAnsi="TmsRmn 12pt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19E"/>
    <w:pPr>
      <w:tabs>
        <w:tab w:val="clear" w:pos="284"/>
      </w:tabs>
      <w:ind w:left="720"/>
      <w:contextualSpacing/>
      <w:jc w:val="left"/>
    </w:pPr>
    <w:rPr>
      <w:sz w:val="24"/>
    </w:rPr>
  </w:style>
  <w:style w:type="paragraph" w:customStyle="1" w:styleId="Default">
    <w:name w:val="Default"/>
    <w:rsid w:val="009E60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_"/>
    <w:rsid w:val="00601F03"/>
    <w:rPr>
      <w:noProof w:val="0"/>
    </w:rPr>
  </w:style>
  <w:style w:type="paragraph" w:styleId="NormalWeb">
    <w:name w:val="Normal (Web)"/>
    <w:basedOn w:val="Normal"/>
    <w:rsid w:val="00E10297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paragraph" w:styleId="Revision">
    <w:name w:val="Revision"/>
    <w:hidden/>
    <w:uiPriority w:val="99"/>
    <w:semiHidden/>
    <w:rsid w:val="0062496D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8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528B"/>
  </w:style>
  <w:style w:type="character" w:customStyle="1" w:styleId="hwtze">
    <w:name w:val="hwtze"/>
    <w:basedOn w:val="DefaultParagraphFont"/>
    <w:rsid w:val="00B93102"/>
  </w:style>
  <w:style w:type="character" w:customStyle="1" w:styleId="rynqvb">
    <w:name w:val="rynqvb"/>
    <w:basedOn w:val="DefaultParagraphFont"/>
    <w:rsid w:val="00B9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3" ma:contentTypeDescription="Create a new document." ma:contentTypeScope="" ma:versionID="d623eada1d0e59484ecff82c0dff6aba">
  <xsd:schema xmlns:xsd="http://www.w3.org/2001/XMLSchema" xmlns:xs="http://www.w3.org/2001/XMLSchema" xmlns:p="http://schemas.microsoft.com/office/2006/metadata/properties" xmlns:ns2="fd32a7e3-9c87-4a28-aa67-3f2878b39fa5" targetNamespace="http://schemas.microsoft.com/office/2006/metadata/properties" ma:root="true" ma:fieldsID="8101d88cb9522ece2828c82ed4f37509" ns2:_="">
    <xsd:import namespace="fd32a7e3-9c87-4a28-aa67-3f2878b39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0CDF-70C0-4EAE-ABC8-2B5D002CD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91304-3F4F-4588-BC9F-7B59FAFA4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22E2E-9262-4D8F-AEF8-A5DEDD91F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9EE363-A94A-4861-B1F7-517E851C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23887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Jonić-Popović</cp:lastModifiedBy>
  <cp:revision>3</cp:revision>
  <cp:lastPrinted>2024-10-17T12:08:00Z</cp:lastPrinted>
  <dcterms:created xsi:type="dcterms:W3CDTF">2025-06-24T10:50:00Z</dcterms:created>
  <dcterms:modified xsi:type="dcterms:W3CDTF">2025-06-24T11:02:00Z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0x010100C7704863AB523F41AD7400B92EF9F07D</vt:lpwstr>
  </property>
</Properties>
</file>