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0B9DC" w14:textId="3938AD33" w:rsidR="00C22BE5" w:rsidRPr="00C6683E" w:rsidRDefault="00C22BE5" w:rsidP="00C22BE5">
      <w:pPr>
        <w:rPr>
          <w:sz w:val="22"/>
          <w:szCs w:val="22"/>
          <w:lang w:val="sr-Latn-ME"/>
        </w:rPr>
      </w:pPr>
    </w:p>
    <w:p w14:paraId="5CE7288D" w14:textId="77777777" w:rsidR="00C22BE5" w:rsidRPr="00C6683E" w:rsidRDefault="00C30F92" w:rsidP="00C30F92">
      <w:pPr>
        <w:jc w:val="center"/>
        <w:rPr>
          <w:sz w:val="22"/>
          <w:szCs w:val="22"/>
          <w:lang w:val="sr-Latn-ME"/>
        </w:rPr>
      </w:pPr>
      <w:r w:rsidRPr="00C6683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6683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B0B9E30" w14:textId="77777777" w:rsidR="00C30F92" w:rsidRPr="00C6683E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7C05FAA" w14:textId="230124CD" w:rsidR="00B71B51" w:rsidRPr="00C6683E" w:rsidRDefault="004F577A" w:rsidP="00B71B51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ME"/>
        </w:rPr>
      </w:pPr>
      <w:r w:rsidRPr="00C6683E">
        <w:rPr>
          <w:b/>
          <w:bCs/>
          <w:i/>
          <w:sz w:val="22"/>
          <w:szCs w:val="22"/>
          <w:lang w:val="sr-Latn-ME"/>
        </w:rPr>
        <w:t>Bortezomib Pliva</w:t>
      </w:r>
      <w:r w:rsidR="00DC6007" w:rsidRPr="00C6683E">
        <w:rPr>
          <w:b/>
          <w:bCs/>
          <w:i/>
          <w:sz w:val="22"/>
          <w:szCs w:val="22"/>
          <w:lang w:val="sr-Latn-ME"/>
        </w:rPr>
        <w:t>,</w:t>
      </w:r>
      <w:r w:rsidRPr="00C6683E">
        <w:rPr>
          <w:b/>
          <w:bCs/>
          <w:i/>
          <w:sz w:val="22"/>
          <w:szCs w:val="22"/>
          <w:lang w:val="sr-Latn-ME"/>
        </w:rPr>
        <w:t xml:space="preserve"> 3,5 mg</w:t>
      </w:r>
      <w:r w:rsidR="00DC6007" w:rsidRPr="00C6683E">
        <w:rPr>
          <w:b/>
          <w:bCs/>
          <w:i/>
          <w:sz w:val="22"/>
          <w:szCs w:val="22"/>
          <w:lang w:val="sr-Latn-ME"/>
        </w:rPr>
        <w:t>,</w:t>
      </w:r>
      <w:r w:rsidRPr="00C6683E">
        <w:rPr>
          <w:b/>
          <w:bCs/>
          <w:i/>
          <w:sz w:val="22"/>
          <w:szCs w:val="22"/>
          <w:lang w:val="sr-Latn-ME"/>
        </w:rPr>
        <w:t xml:space="preserve"> prašak za rastvor za injekciju</w:t>
      </w:r>
    </w:p>
    <w:p w14:paraId="2A2300DC" w14:textId="77777777" w:rsidR="00B71B51" w:rsidRPr="00C6683E" w:rsidRDefault="004F577A" w:rsidP="00B71B51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ME"/>
        </w:rPr>
      </w:pPr>
      <w:r w:rsidRPr="00C6683E">
        <w:rPr>
          <w:b/>
          <w:bCs/>
          <w:i/>
          <w:sz w:val="22"/>
          <w:szCs w:val="22"/>
          <w:lang w:val="sr-Latn-ME"/>
        </w:rPr>
        <w:t>bortezomib</w:t>
      </w:r>
    </w:p>
    <w:p w14:paraId="1BE4B464" w14:textId="77777777" w:rsidR="00C22BE5" w:rsidRPr="00C6683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FE92A35" w14:textId="77777777" w:rsidR="00A32113" w:rsidRPr="00C6683E" w:rsidRDefault="00A32113" w:rsidP="00403084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1F0510D7" w14:textId="77777777" w:rsidR="006A2B96" w:rsidRPr="00C6683E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6683E">
        <w:rPr>
          <w:b/>
          <w:bCs/>
          <w:sz w:val="22"/>
          <w:szCs w:val="22"/>
          <w:lang w:val="sr-Latn-ME"/>
        </w:rPr>
        <w:t>,</w:t>
      </w:r>
      <w:r w:rsidR="006A2B96" w:rsidRPr="00C6683E">
        <w:rPr>
          <w:sz w:val="22"/>
          <w:szCs w:val="22"/>
          <w:lang w:val="sr-Latn-ME"/>
        </w:rPr>
        <w:t xml:space="preserve"> </w:t>
      </w:r>
      <w:r w:rsidR="006A2B96" w:rsidRPr="00C6683E">
        <w:rPr>
          <w:b/>
          <w:bCs/>
          <w:sz w:val="22"/>
          <w:szCs w:val="22"/>
          <w:lang w:val="sr-Latn-ME"/>
        </w:rPr>
        <w:t xml:space="preserve">jer sadrži </w:t>
      </w:r>
    </w:p>
    <w:p w14:paraId="2063DCED" w14:textId="77777777" w:rsidR="00A32113" w:rsidRPr="00C6683E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>informacije koje su važne za Vas</w:t>
      </w:r>
    </w:p>
    <w:p w14:paraId="321F3B40" w14:textId="77777777" w:rsidR="00A32113" w:rsidRPr="00C6683E" w:rsidRDefault="00A32113" w:rsidP="00773388">
      <w:pPr>
        <w:widowControl w:val="0"/>
        <w:numPr>
          <w:ilvl w:val="0"/>
          <w:numId w:val="2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Uputstvo sačuvajte. Može biti potrebno da ga ponovo pročitate.</w:t>
      </w:r>
    </w:p>
    <w:p w14:paraId="7330E734" w14:textId="77777777" w:rsidR="00A32113" w:rsidRPr="00C6683E" w:rsidRDefault="00A32113" w:rsidP="00773388">
      <w:pPr>
        <w:widowControl w:val="0"/>
        <w:numPr>
          <w:ilvl w:val="0"/>
          <w:numId w:val="2"/>
        </w:numPr>
        <w:autoSpaceDE w:val="0"/>
        <w:autoSpaceDN w:val="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Ako imate dodatnih pitanja, obratite se svom ljekaru ili farmaceutu</w:t>
      </w:r>
      <w:r w:rsidR="00070BAB" w:rsidRPr="00C6683E">
        <w:rPr>
          <w:sz w:val="22"/>
          <w:szCs w:val="22"/>
          <w:lang w:val="sr-Latn-ME"/>
        </w:rPr>
        <w:t xml:space="preserve"> </w:t>
      </w:r>
      <w:r w:rsidR="00070BAB" w:rsidRPr="00C6683E">
        <w:rPr>
          <w:noProof/>
          <w:sz w:val="22"/>
          <w:szCs w:val="22"/>
          <w:lang w:val="sr-Latn-ME"/>
        </w:rPr>
        <w:t>ili medicinskoj sestri</w:t>
      </w:r>
      <w:r w:rsidRPr="00C6683E">
        <w:rPr>
          <w:sz w:val="22"/>
          <w:szCs w:val="22"/>
          <w:lang w:val="sr-Latn-ME"/>
        </w:rPr>
        <w:t>.</w:t>
      </w:r>
      <w:r w:rsidR="006240C9" w:rsidRPr="00C6683E">
        <w:rPr>
          <w:sz w:val="22"/>
          <w:szCs w:val="22"/>
          <w:lang w:val="sr-Latn-ME"/>
        </w:rPr>
        <w:t xml:space="preserve"> </w:t>
      </w:r>
    </w:p>
    <w:p w14:paraId="3622B7BE" w14:textId="77777777" w:rsidR="00A32113" w:rsidRPr="00C6683E" w:rsidRDefault="00A32113" w:rsidP="00773388">
      <w:pPr>
        <w:widowControl w:val="0"/>
        <w:numPr>
          <w:ilvl w:val="0"/>
          <w:numId w:val="2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Ovaj lijek propisan je Vama i ne sm</w:t>
      </w:r>
      <w:r w:rsidR="00A06E5C" w:rsidRPr="00C6683E">
        <w:rPr>
          <w:sz w:val="22"/>
          <w:szCs w:val="22"/>
          <w:lang w:val="sr-Latn-ME"/>
        </w:rPr>
        <w:t>ij</w:t>
      </w:r>
      <w:r w:rsidRPr="00C6683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CEFC59E" w14:textId="77777777" w:rsidR="00C269D7" w:rsidRPr="00C6683E" w:rsidRDefault="00C269D7" w:rsidP="00773388">
      <w:pPr>
        <w:widowControl w:val="0"/>
        <w:numPr>
          <w:ilvl w:val="0"/>
          <w:numId w:val="2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6683E">
        <w:rPr>
          <w:spacing w:val="-5"/>
          <w:sz w:val="22"/>
          <w:szCs w:val="22"/>
          <w:lang w:val="sr-Latn-ME"/>
        </w:rPr>
        <w:t xml:space="preserve">Ako </w:t>
      </w:r>
      <w:r w:rsidR="00CE3E04" w:rsidRPr="00C6683E">
        <w:rPr>
          <w:spacing w:val="-5"/>
          <w:sz w:val="22"/>
          <w:szCs w:val="22"/>
          <w:lang w:val="sr-Latn-ME"/>
        </w:rPr>
        <w:t>Vam</w:t>
      </w:r>
      <w:r w:rsidRPr="00C6683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6683E">
        <w:rPr>
          <w:spacing w:val="-5"/>
          <w:sz w:val="22"/>
          <w:szCs w:val="22"/>
          <w:lang w:val="sr-Latn-ME"/>
        </w:rPr>
        <w:t xml:space="preserve">ejstvo recite to svom ljekaru, </w:t>
      </w:r>
      <w:r w:rsidRPr="00C6683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6683E">
        <w:rPr>
          <w:spacing w:val="-4"/>
          <w:sz w:val="22"/>
          <w:szCs w:val="22"/>
          <w:lang w:val="sr-Latn-ME"/>
        </w:rPr>
        <w:t xml:space="preserve">. </w:t>
      </w:r>
      <w:r w:rsidR="0085398E" w:rsidRPr="00C6683E">
        <w:rPr>
          <w:spacing w:val="-4"/>
          <w:sz w:val="22"/>
          <w:szCs w:val="22"/>
          <w:lang w:val="sr-Latn-ME"/>
        </w:rPr>
        <w:t xml:space="preserve">Pogledajte dio 4. </w:t>
      </w:r>
    </w:p>
    <w:p w14:paraId="457D372F" w14:textId="77777777" w:rsidR="00C269D7" w:rsidRPr="00C6683E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FBAD86B" w14:textId="77777777" w:rsidR="00A92C66" w:rsidRPr="00C6683E" w:rsidRDefault="00A92C66" w:rsidP="00403084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E0D729C" w14:textId="77777777" w:rsidR="00A32113" w:rsidRPr="00C6683E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>U ovom uputstvu pročitaćete:</w:t>
      </w:r>
    </w:p>
    <w:p w14:paraId="14F2C0B0" w14:textId="77777777" w:rsidR="00A32113" w:rsidRPr="00C6683E" w:rsidRDefault="00403084" w:rsidP="00773388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Šta je lijek Bortezomib Pliva</w:t>
      </w:r>
      <w:r w:rsidR="00A32113" w:rsidRPr="00C6683E">
        <w:rPr>
          <w:sz w:val="22"/>
          <w:szCs w:val="22"/>
          <w:lang w:val="sr-Latn-ME"/>
        </w:rPr>
        <w:t xml:space="preserve"> i čemu je namijenjen</w:t>
      </w:r>
    </w:p>
    <w:p w14:paraId="3FD6D6B6" w14:textId="77777777" w:rsidR="00A32113" w:rsidRPr="00C6683E" w:rsidRDefault="00A32113" w:rsidP="00773388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Šta treba da zna</w:t>
      </w:r>
      <w:r w:rsidR="00403084" w:rsidRPr="00C6683E">
        <w:rPr>
          <w:sz w:val="22"/>
          <w:szCs w:val="22"/>
          <w:lang w:val="sr-Latn-ME"/>
        </w:rPr>
        <w:t>te prije nego što uzmete lijek Bortezomib Pliva</w:t>
      </w:r>
    </w:p>
    <w:p w14:paraId="2FF7D57E" w14:textId="77777777" w:rsidR="00A32113" w:rsidRPr="00C6683E" w:rsidRDefault="00403084" w:rsidP="00773388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Kako se upotrebljava lijek Bortezomib Pliva</w:t>
      </w:r>
    </w:p>
    <w:p w14:paraId="51C6004A" w14:textId="77777777" w:rsidR="00A32113" w:rsidRPr="00C6683E" w:rsidRDefault="00A32113" w:rsidP="00773388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Moguća neželjena dejstva </w:t>
      </w:r>
    </w:p>
    <w:p w14:paraId="3405F598" w14:textId="77777777" w:rsidR="00A32113" w:rsidRPr="00C6683E" w:rsidRDefault="00403084" w:rsidP="00773388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Kako čuvati lijek Bortezomib Pliva</w:t>
      </w:r>
    </w:p>
    <w:p w14:paraId="63AB9279" w14:textId="77777777" w:rsidR="00A32113" w:rsidRPr="00C6683E" w:rsidRDefault="000A77B3" w:rsidP="00773388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Sadržaj pakovanja i d</w:t>
      </w:r>
      <w:r w:rsidR="00A32113" w:rsidRPr="00C6683E">
        <w:rPr>
          <w:sz w:val="22"/>
          <w:szCs w:val="22"/>
          <w:lang w:val="sr-Latn-ME"/>
        </w:rPr>
        <w:t>odatne informacije</w:t>
      </w:r>
      <w:r w:rsidR="00A02C42" w:rsidRPr="00C6683E">
        <w:rPr>
          <w:sz w:val="22"/>
          <w:szCs w:val="22"/>
          <w:lang w:val="sr-Latn-ME"/>
        </w:rPr>
        <w:t xml:space="preserve"> </w:t>
      </w:r>
    </w:p>
    <w:p w14:paraId="481F0605" w14:textId="77777777" w:rsidR="00A32113" w:rsidRPr="00C6683E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936D464" w14:textId="77777777" w:rsidR="00C22BE5" w:rsidRPr="00C6683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C58A931" w14:textId="388DE178" w:rsidR="00445D8F" w:rsidRPr="00C6683E" w:rsidRDefault="00CF1B2D" w:rsidP="00A32113">
      <w:pPr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br w:type="page"/>
      </w:r>
    </w:p>
    <w:p w14:paraId="505FA46D" w14:textId="77777777" w:rsidR="00A32113" w:rsidRPr="00C6683E" w:rsidRDefault="00A32113" w:rsidP="00845F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C6683E">
        <w:rPr>
          <w:b/>
          <w:bCs/>
          <w:sz w:val="22"/>
          <w:szCs w:val="22"/>
          <w:lang w:val="sr-Latn-ME"/>
        </w:rPr>
        <w:tab/>
      </w:r>
      <w:r w:rsidR="00050561" w:rsidRPr="00C6683E">
        <w:rPr>
          <w:b/>
          <w:bCs/>
          <w:sz w:val="22"/>
          <w:szCs w:val="22"/>
          <w:lang w:val="sr-Latn-ME"/>
        </w:rPr>
        <w:t>ŠTA JE LIJEK BORTEZOMIB PLIVA</w:t>
      </w:r>
      <w:r w:rsidRPr="00C6683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033CB75" w14:textId="77777777" w:rsidR="00445D8F" w:rsidRPr="00C6683E" w:rsidRDefault="00445D8F" w:rsidP="00845FBA">
      <w:pPr>
        <w:jc w:val="both"/>
        <w:rPr>
          <w:sz w:val="22"/>
          <w:szCs w:val="22"/>
          <w:lang w:val="sr-Latn-ME"/>
        </w:rPr>
      </w:pPr>
    </w:p>
    <w:p w14:paraId="5E110385" w14:textId="77777777" w:rsidR="00075323" w:rsidRPr="00C6683E" w:rsidRDefault="00075323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Bortezomib Pliva sadrži aktivnu supstancu bortezomib, koja se naziva „inhibitor proteasoma“. Proteasomi imaju </w:t>
      </w:r>
      <w:r w:rsidR="00784DF9" w:rsidRPr="00C6683E">
        <w:rPr>
          <w:sz w:val="22"/>
          <w:szCs w:val="22"/>
          <w:lang w:val="sr-Latn-ME"/>
        </w:rPr>
        <w:t>važnu ulogu u kontroli ć</w:t>
      </w:r>
      <w:r w:rsidRPr="00C6683E">
        <w:rPr>
          <w:sz w:val="22"/>
          <w:szCs w:val="22"/>
          <w:lang w:val="sr-Latn-ME"/>
        </w:rPr>
        <w:t>elijskih funkcija i rasta ćelija. Utičući na njihove funkcije, bortezomib može uništiti ćelije raka.</w:t>
      </w:r>
    </w:p>
    <w:p w14:paraId="4DC0F21D" w14:textId="77777777" w:rsidR="00075323" w:rsidRPr="00C6683E" w:rsidRDefault="00075323" w:rsidP="00845FBA">
      <w:pPr>
        <w:jc w:val="both"/>
        <w:rPr>
          <w:sz w:val="22"/>
          <w:szCs w:val="22"/>
          <w:lang w:val="sr-Latn-ME"/>
        </w:rPr>
      </w:pPr>
    </w:p>
    <w:p w14:paraId="7E1520DE" w14:textId="06217DC6" w:rsidR="00075323" w:rsidRPr="00C6683E" w:rsidRDefault="00D76394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Bortezomib Pliva </w:t>
      </w:r>
      <w:r w:rsidR="00DE5B92" w:rsidRPr="00C6683E">
        <w:rPr>
          <w:sz w:val="22"/>
          <w:szCs w:val="22"/>
          <w:lang w:val="sr-Latn-ME"/>
        </w:rPr>
        <w:t xml:space="preserve">se </w:t>
      </w:r>
      <w:r w:rsidRPr="00C6683E">
        <w:rPr>
          <w:sz w:val="22"/>
          <w:szCs w:val="22"/>
          <w:lang w:val="sr-Latn-ME"/>
        </w:rPr>
        <w:t>koristi u liječenju pacijenata</w:t>
      </w:r>
      <w:r w:rsidR="00075323" w:rsidRPr="00C6683E">
        <w:rPr>
          <w:sz w:val="22"/>
          <w:szCs w:val="22"/>
          <w:lang w:val="sr-Latn-ME"/>
        </w:rPr>
        <w:t xml:space="preserve"> s </w:t>
      </w:r>
      <w:r w:rsidR="00075323" w:rsidRPr="00C6683E">
        <w:rPr>
          <w:b/>
          <w:sz w:val="22"/>
          <w:szCs w:val="22"/>
          <w:lang w:val="sr-Latn-ME"/>
        </w:rPr>
        <w:t>multiplim mijelomom</w:t>
      </w:r>
      <w:r w:rsidR="00075323" w:rsidRPr="00C6683E">
        <w:rPr>
          <w:sz w:val="22"/>
          <w:szCs w:val="22"/>
          <w:lang w:val="sr-Latn-ME"/>
        </w:rPr>
        <w:t xml:space="preserve"> (rakom koštane srži) starijih od 18 godina:</w:t>
      </w:r>
    </w:p>
    <w:p w14:paraId="0B9AD8CA" w14:textId="77777777" w:rsidR="00075323" w:rsidRPr="00C6683E" w:rsidRDefault="00075323" w:rsidP="00C178B6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sam</w:t>
      </w:r>
      <w:r w:rsidR="00D76394" w:rsidRPr="00C6683E">
        <w:rPr>
          <w:sz w:val="22"/>
          <w:szCs w:val="22"/>
          <w:lang w:val="sr-Latn-ME"/>
        </w:rPr>
        <w:t xml:space="preserve"> ili zajedno s pegiliranim lipoz</w:t>
      </w:r>
      <w:r w:rsidRPr="00C6683E">
        <w:rPr>
          <w:sz w:val="22"/>
          <w:szCs w:val="22"/>
          <w:lang w:val="sr-Latn-ME"/>
        </w:rPr>
        <w:t xml:space="preserve">omalnim doksorubicinom ili deksametazonom, </w:t>
      </w:r>
      <w:r w:rsidR="00D76394" w:rsidRPr="00C6683E">
        <w:rPr>
          <w:sz w:val="22"/>
          <w:szCs w:val="22"/>
          <w:lang w:val="sr-Latn-ME"/>
        </w:rPr>
        <w:t>kod pacijenata</w:t>
      </w:r>
      <w:r w:rsidRPr="00C6683E">
        <w:rPr>
          <w:sz w:val="22"/>
          <w:szCs w:val="22"/>
          <w:lang w:val="sr-Latn-ME"/>
        </w:rPr>
        <w:t xml:space="preserve"> kod kojih je došlo do pogoršanja bolesti (progresije) nakon što su pr</w:t>
      </w:r>
      <w:r w:rsidR="00D76394" w:rsidRPr="00C6683E">
        <w:rPr>
          <w:sz w:val="22"/>
          <w:szCs w:val="22"/>
          <w:lang w:val="sr-Latn-ME"/>
        </w:rPr>
        <w:t>imili najmanje jednu terapiju i</w:t>
      </w:r>
      <w:r w:rsidRPr="00C6683E">
        <w:rPr>
          <w:sz w:val="22"/>
          <w:szCs w:val="22"/>
          <w:lang w:val="sr-Latn-ME"/>
        </w:rPr>
        <w:t xml:space="preserve"> kod kojih transplantacija matičnih </w:t>
      </w:r>
      <w:r w:rsidR="00D76394" w:rsidRPr="00C6683E">
        <w:rPr>
          <w:sz w:val="22"/>
          <w:szCs w:val="22"/>
          <w:lang w:val="sr-Latn-ME"/>
        </w:rPr>
        <w:t>ćelija krvi</w:t>
      </w:r>
      <w:r w:rsidRPr="00C6683E">
        <w:rPr>
          <w:sz w:val="22"/>
          <w:szCs w:val="22"/>
          <w:lang w:val="sr-Latn-ME"/>
        </w:rPr>
        <w:t xml:space="preserve"> nije uspješna ili</w:t>
      </w:r>
      <w:r w:rsidR="00D76394" w:rsidRPr="00C6683E">
        <w:rPr>
          <w:sz w:val="22"/>
          <w:szCs w:val="22"/>
          <w:lang w:val="sr-Latn-ME"/>
        </w:rPr>
        <w:t xml:space="preserve"> za nju ne ispunjavaju kriterijume</w:t>
      </w:r>
      <w:r w:rsidRPr="00C6683E">
        <w:rPr>
          <w:sz w:val="22"/>
          <w:szCs w:val="22"/>
          <w:lang w:val="sr-Latn-ME"/>
        </w:rPr>
        <w:t>.</w:t>
      </w:r>
    </w:p>
    <w:p w14:paraId="4E7B85D7" w14:textId="77777777" w:rsidR="00075323" w:rsidRPr="00C6683E" w:rsidRDefault="00075323" w:rsidP="00DE5B92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u kombinaciji s</w:t>
      </w:r>
      <w:r w:rsidR="00D76394" w:rsidRPr="00C6683E">
        <w:rPr>
          <w:sz w:val="22"/>
          <w:szCs w:val="22"/>
          <w:lang w:val="sr-Latn-ME"/>
        </w:rPr>
        <w:t>a l</w:t>
      </w:r>
      <w:r w:rsidRPr="00C6683E">
        <w:rPr>
          <w:sz w:val="22"/>
          <w:szCs w:val="22"/>
          <w:lang w:val="sr-Latn-ME"/>
        </w:rPr>
        <w:t xml:space="preserve">jekovima melfalan i prednizon, </w:t>
      </w:r>
      <w:r w:rsidR="00D76394" w:rsidRPr="00C6683E">
        <w:rPr>
          <w:sz w:val="22"/>
          <w:szCs w:val="22"/>
          <w:lang w:val="sr-Latn-ME"/>
        </w:rPr>
        <w:t>kod pacijenata</w:t>
      </w:r>
      <w:r w:rsidRPr="00C6683E">
        <w:rPr>
          <w:sz w:val="22"/>
          <w:szCs w:val="22"/>
          <w:lang w:val="sr-Latn-ME"/>
        </w:rPr>
        <w:t xml:space="preserve"> koji prethodno ni</w:t>
      </w:r>
      <w:r w:rsidR="00D76394" w:rsidRPr="00C6683E">
        <w:rPr>
          <w:sz w:val="22"/>
          <w:szCs w:val="22"/>
          <w:lang w:val="sr-Latn-ME"/>
        </w:rPr>
        <w:t>je</w:t>
      </w:r>
      <w:r w:rsidRPr="00C6683E">
        <w:rPr>
          <w:sz w:val="22"/>
          <w:szCs w:val="22"/>
          <w:lang w:val="sr-Latn-ME"/>
        </w:rPr>
        <w:t xml:space="preserve">su liječeni </w:t>
      </w:r>
      <w:r w:rsidR="00D76394" w:rsidRPr="00C6683E">
        <w:rPr>
          <w:sz w:val="22"/>
          <w:szCs w:val="22"/>
          <w:lang w:val="sr-Latn-ME"/>
        </w:rPr>
        <w:t xml:space="preserve">i koji </w:t>
      </w:r>
      <w:r w:rsidR="0045225A" w:rsidRPr="00C6683E">
        <w:rPr>
          <w:sz w:val="22"/>
          <w:szCs w:val="22"/>
          <w:lang w:val="sr-Latn-ME"/>
        </w:rPr>
        <w:t>ne ispunjavaju kriterijume za primjenu visokih doza h</w:t>
      </w:r>
      <w:r w:rsidRPr="00C6683E">
        <w:rPr>
          <w:sz w:val="22"/>
          <w:szCs w:val="22"/>
          <w:lang w:val="sr-Latn-ME"/>
        </w:rPr>
        <w:t xml:space="preserve">emoterapije uz transplantaciju matičnih </w:t>
      </w:r>
      <w:r w:rsidR="0045225A" w:rsidRPr="00C6683E">
        <w:rPr>
          <w:sz w:val="22"/>
          <w:szCs w:val="22"/>
          <w:lang w:val="sr-Latn-ME"/>
        </w:rPr>
        <w:t>ćelija krvi</w:t>
      </w:r>
      <w:r w:rsidRPr="00C6683E">
        <w:rPr>
          <w:sz w:val="22"/>
          <w:szCs w:val="22"/>
          <w:lang w:val="sr-Latn-ME"/>
        </w:rPr>
        <w:t>.</w:t>
      </w:r>
    </w:p>
    <w:p w14:paraId="73CA5561" w14:textId="77777777" w:rsidR="00075323" w:rsidRPr="00C6683E" w:rsidRDefault="00075323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u kombinaciji s</w:t>
      </w:r>
      <w:r w:rsidR="002778C4" w:rsidRPr="00C6683E">
        <w:rPr>
          <w:sz w:val="22"/>
          <w:szCs w:val="22"/>
          <w:lang w:val="sr-Latn-ME"/>
        </w:rPr>
        <w:t>a</w:t>
      </w:r>
      <w:r w:rsidRPr="00C6683E">
        <w:rPr>
          <w:sz w:val="22"/>
          <w:szCs w:val="22"/>
          <w:lang w:val="sr-Latn-ME"/>
        </w:rPr>
        <w:t xml:space="preserve"> deksametazonom ili deksametazonom zajedno s</w:t>
      </w:r>
      <w:r w:rsidR="002778C4" w:rsidRPr="00C6683E">
        <w:rPr>
          <w:sz w:val="22"/>
          <w:szCs w:val="22"/>
          <w:lang w:val="sr-Latn-ME"/>
        </w:rPr>
        <w:t>a</w:t>
      </w:r>
      <w:r w:rsidRPr="00C6683E">
        <w:rPr>
          <w:sz w:val="22"/>
          <w:szCs w:val="22"/>
          <w:lang w:val="sr-Latn-ME"/>
        </w:rPr>
        <w:t xml:space="preserve"> talidomidom </w:t>
      </w:r>
      <w:r w:rsidR="002778C4" w:rsidRPr="00C6683E">
        <w:rPr>
          <w:sz w:val="22"/>
          <w:szCs w:val="22"/>
          <w:lang w:val="sr-Latn-ME"/>
        </w:rPr>
        <w:t xml:space="preserve">kod pacijenata </w:t>
      </w:r>
      <w:r w:rsidRPr="00C6683E">
        <w:rPr>
          <w:sz w:val="22"/>
          <w:szCs w:val="22"/>
          <w:lang w:val="sr-Latn-ME"/>
        </w:rPr>
        <w:t>koji prethodno ni</w:t>
      </w:r>
      <w:r w:rsidR="002778C4" w:rsidRPr="00C6683E">
        <w:rPr>
          <w:sz w:val="22"/>
          <w:szCs w:val="22"/>
          <w:lang w:val="sr-Latn-ME"/>
        </w:rPr>
        <w:t>je</w:t>
      </w:r>
      <w:r w:rsidRPr="00C6683E">
        <w:rPr>
          <w:sz w:val="22"/>
          <w:szCs w:val="22"/>
          <w:lang w:val="sr-Latn-ME"/>
        </w:rPr>
        <w:t xml:space="preserve">su liječeni, a prije nego što prime liječenje visokim dozama </w:t>
      </w:r>
      <w:r w:rsidR="002778C4" w:rsidRPr="00C6683E">
        <w:rPr>
          <w:sz w:val="22"/>
          <w:szCs w:val="22"/>
          <w:lang w:val="sr-Latn-ME"/>
        </w:rPr>
        <w:t>h</w:t>
      </w:r>
      <w:r w:rsidRPr="00C6683E">
        <w:rPr>
          <w:sz w:val="22"/>
          <w:szCs w:val="22"/>
          <w:lang w:val="sr-Latn-ME"/>
        </w:rPr>
        <w:t>emoterapije u kombinaciji s</w:t>
      </w:r>
      <w:r w:rsidR="002778C4" w:rsidRPr="00C6683E">
        <w:rPr>
          <w:sz w:val="22"/>
          <w:szCs w:val="22"/>
          <w:lang w:val="sr-Latn-ME"/>
        </w:rPr>
        <w:t>a</w:t>
      </w:r>
      <w:r w:rsidRPr="00C6683E">
        <w:rPr>
          <w:sz w:val="22"/>
          <w:szCs w:val="22"/>
          <w:lang w:val="sr-Latn-ME"/>
        </w:rPr>
        <w:t xml:space="preserve"> transplantacijom matičnih </w:t>
      </w:r>
      <w:r w:rsidR="002778C4" w:rsidRPr="00C6683E">
        <w:rPr>
          <w:sz w:val="22"/>
          <w:szCs w:val="22"/>
          <w:lang w:val="sr-Latn-ME"/>
        </w:rPr>
        <w:t>ćelija krvi</w:t>
      </w:r>
      <w:r w:rsidRPr="00C6683E">
        <w:rPr>
          <w:sz w:val="22"/>
          <w:szCs w:val="22"/>
          <w:lang w:val="sr-Latn-ME"/>
        </w:rPr>
        <w:t xml:space="preserve"> (uvodno liječenje).</w:t>
      </w:r>
    </w:p>
    <w:p w14:paraId="343A66FF" w14:textId="77777777" w:rsidR="00075323" w:rsidRPr="00C6683E" w:rsidRDefault="00075323">
      <w:pPr>
        <w:jc w:val="both"/>
        <w:rPr>
          <w:sz w:val="22"/>
          <w:szCs w:val="22"/>
          <w:lang w:val="sr-Latn-ME"/>
        </w:rPr>
      </w:pPr>
    </w:p>
    <w:p w14:paraId="3F8E08BF" w14:textId="77777777" w:rsidR="00445D8F" w:rsidRPr="00C6683E" w:rsidRDefault="00075323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Bortezomib Pliva se primjenjuje u liječenju limfoma </w:t>
      </w:r>
      <w:r w:rsidR="00A40742" w:rsidRPr="00C6683E">
        <w:rPr>
          <w:i/>
          <w:sz w:val="22"/>
          <w:szCs w:val="22"/>
          <w:lang w:val="sr-Latn-ME"/>
        </w:rPr>
        <w:t>mantle</w:t>
      </w:r>
      <w:r w:rsidR="00A40742" w:rsidRPr="00C6683E">
        <w:rPr>
          <w:sz w:val="22"/>
          <w:szCs w:val="22"/>
          <w:lang w:val="sr-Latn-ME"/>
        </w:rPr>
        <w:t xml:space="preserve"> ćelija</w:t>
      </w:r>
      <w:r w:rsidRPr="00C6683E">
        <w:rPr>
          <w:sz w:val="22"/>
          <w:szCs w:val="22"/>
          <w:lang w:val="sr-Latn-ME"/>
        </w:rPr>
        <w:t xml:space="preserve"> (vrsta raka koji zahvaća limfne čvorove) </w:t>
      </w:r>
      <w:r w:rsidR="00A40742" w:rsidRPr="00C6683E">
        <w:rPr>
          <w:sz w:val="22"/>
          <w:szCs w:val="22"/>
          <w:lang w:val="sr-Latn-ME"/>
        </w:rPr>
        <w:t>kod pacijenata</w:t>
      </w:r>
      <w:r w:rsidRPr="00C6683E">
        <w:rPr>
          <w:sz w:val="22"/>
          <w:szCs w:val="22"/>
          <w:lang w:val="sr-Latn-ME"/>
        </w:rPr>
        <w:t xml:space="preserve"> starosti 18 godina ili starijih u kombinaciji s</w:t>
      </w:r>
      <w:r w:rsidR="00A40742" w:rsidRPr="00C6683E">
        <w:rPr>
          <w:sz w:val="22"/>
          <w:szCs w:val="22"/>
          <w:lang w:val="sr-Latn-ME"/>
        </w:rPr>
        <w:t>a l</w:t>
      </w:r>
      <w:r w:rsidRPr="00C6683E">
        <w:rPr>
          <w:sz w:val="22"/>
          <w:szCs w:val="22"/>
          <w:lang w:val="sr-Latn-ME"/>
        </w:rPr>
        <w:t xml:space="preserve">jekovima rituksimabom, ciklofosfamidom, doksorubicinom i prednizonom, </w:t>
      </w:r>
      <w:r w:rsidR="00A40742" w:rsidRPr="00C6683E">
        <w:rPr>
          <w:sz w:val="22"/>
          <w:szCs w:val="22"/>
          <w:lang w:val="sr-Latn-ME"/>
        </w:rPr>
        <w:t>kod pacijenata</w:t>
      </w:r>
      <w:r w:rsidRPr="00C6683E">
        <w:rPr>
          <w:sz w:val="22"/>
          <w:szCs w:val="22"/>
          <w:lang w:val="sr-Latn-ME"/>
        </w:rPr>
        <w:t xml:space="preserve"> koji prethodno ni</w:t>
      </w:r>
      <w:r w:rsidR="00A40742" w:rsidRPr="00C6683E">
        <w:rPr>
          <w:sz w:val="22"/>
          <w:szCs w:val="22"/>
          <w:lang w:val="sr-Latn-ME"/>
        </w:rPr>
        <w:t>je</w:t>
      </w:r>
      <w:r w:rsidRPr="00C6683E">
        <w:rPr>
          <w:sz w:val="22"/>
          <w:szCs w:val="22"/>
          <w:lang w:val="sr-Latn-ME"/>
        </w:rPr>
        <w:t>su lije</w:t>
      </w:r>
      <w:r w:rsidR="00FF5DFF" w:rsidRPr="00C6683E">
        <w:rPr>
          <w:sz w:val="22"/>
          <w:szCs w:val="22"/>
          <w:lang w:val="sr-Latn-ME"/>
        </w:rPr>
        <w:t>čeni i</w:t>
      </w:r>
      <w:r w:rsidR="00A40742" w:rsidRPr="00C6683E">
        <w:rPr>
          <w:sz w:val="22"/>
          <w:szCs w:val="22"/>
          <w:lang w:val="sr-Latn-ME"/>
        </w:rPr>
        <w:t xml:space="preserve"> ne ispunjavaju kriterijume</w:t>
      </w:r>
      <w:r w:rsidRPr="00C6683E">
        <w:rPr>
          <w:sz w:val="22"/>
          <w:szCs w:val="22"/>
          <w:lang w:val="sr-Latn-ME"/>
        </w:rPr>
        <w:t xml:space="preserve"> za transplantacija matičnih</w:t>
      </w:r>
      <w:r w:rsidR="00A40742" w:rsidRPr="00C6683E">
        <w:rPr>
          <w:sz w:val="22"/>
          <w:szCs w:val="22"/>
          <w:lang w:val="sr-Latn-ME"/>
        </w:rPr>
        <w:t xml:space="preserve"> ćelija krvi</w:t>
      </w:r>
      <w:r w:rsidRPr="00C6683E">
        <w:rPr>
          <w:sz w:val="22"/>
          <w:szCs w:val="22"/>
          <w:lang w:val="sr-Latn-ME"/>
        </w:rPr>
        <w:t>.</w:t>
      </w:r>
    </w:p>
    <w:p w14:paraId="46F2657F" w14:textId="39F537ED" w:rsidR="00075323" w:rsidRPr="00C6683E" w:rsidRDefault="00075323" w:rsidP="00845FBA">
      <w:pPr>
        <w:jc w:val="both"/>
        <w:rPr>
          <w:sz w:val="22"/>
          <w:szCs w:val="22"/>
          <w:lang w:val="sr-Latn-ME"/>
        </w:rPr>
      </w:pPr>
    </w:p>
    <w:p w14:paraId="0F6F4A1B" w14:textId="77777777" w:rsidR="003648AA" w:rsidRPr="00C6683E" w:rsidRDefault="003648AA" w:rsidP="00845FBA">
      <w:pPr>
        <w:jc w:val="both"/>
        <w:rPr>
          <w:sz w:val="22"/>
          <w:szCs w:val="22"/>
          <w:lang w:val="sr-Latn-ME"/>
        </w:rPr>
      </w:pPr>
    </w:p>
    <w:p w14:paraId="5C2C985F" w14:textId="4DE2DBE3" w:rsidR="00A32113" w:rsidRPr="00C6683E" w:rsidRDefault="00A32113" w:rsidP="00845FB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 xml:space="preserve">2. </w:t>
      </w:r>
      <w:r w:rsidR="00FB6603" w:rsidRPr="00C6683E">
        <w:rPr>
          <w:b/>
          <w:bCs/>
          <w:sz w:val="22"/>
          <w:szCs w:val="22"/>
          <w:lang w:val="sr-Latn-ME"/>
        </w:rPr>
        <w:tab/>
      </w:r>
      <w:r w:rsidRPr="00C6683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E5B92" w:rsidRPr="00C6683E">
        <w:rPr>
          <w:b/>
          <w:caps/>
          <w:sz w:val="22"/>
          <w:szCs w:val="22"/>
          <w:lang w:val="sr-Latn-ME"/>
        </w:rPr>
        <w:t>BORTEZOMIB PLIVA</w:t>
      </w:r>
    </w:p>
    <w:p w14:paraId="35DE492E" w14:textId="77777777" w:rsidR="00445D8F" w:rsidRPr="00C6683E" w:rsidRDefault="00445D8F" w:rsidP="00845FB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957755D" w14:textId="77777777" w:rsidR="00BF170D" w:rsidRPr="00C6683E" w:rsidRDefault="00BF170D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NEMOJTE primjenjivati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Bortezomib Pliva:</w:t>
      </w:r>
    </w:p>
    <w:p w14:paraId="2B3E6FB7" w14:textId="131A6DD5" w:rsidR="00BF170D" w:rsidRPr="00C6683E" w:rsidRDefault="00BF170D" w:rsidP="00845FBA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ako ste alergični na bortezomib, bor ili neki drugi sastojak ovog lijeka (naveden u dijelu 6)</w:t>
      </w:r>
    </w:p>
    <w:p w14:paraId="15508DEF" w14:textId="77777777" w:rsidR="00BF170D" w:rsidRPr="00C6683E" w:rsidRDefault="00BF170D" w:rsidP="00845FBA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ako imate određene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ozbiljne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plućne ili srčane tegobe.</w:t>
      </w:r>
    </w:p>
    <w:p w14:paraId="4E61C41E" w14:textId="77777777" w:rsidR="00445D8F" w:rsidRPr="00C6683E" w:rsidRDefault="00445D8F" w:rsidP="00845FBA">
      <w:pPr>
        <w:jc w:val="both"/>
        <w:rPr>
          <w:sz w:val="22"/>
          <w:szCs w:val="22"/>
          <w:lang w:val="sr-Latn-ME"/>
        </w:rPr>
      </w:pPr>
    </w:p>
    <w:p w14:paraId="17AD98E1" w14:textId="77777777" w:rsidR="00A02C42" w:rsidRPr="00C6683E" w:rsidRDefault="00F47B6C" w:rsidP="00845FBA">
      <w:pPr>
        <w:jc w:val="both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>Upozorenja i mjere opreza:</w:t>
      </w:r>
    </w:p>
    <w:p w14:paraId="0891988F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Prije primjene Bortezomiba Pliva, razgovarajte sa svojim ljeka</w:t>
      </w:r>
      <w:r w:rsidR="009A3F83" w:rsidRPr="00C6683E">
        <w:rPr>
          <w:bCs/>
          <w:sz w:val="22"/>
          <w:szCs w:val="22"/>
          <w:lang w:val="sr-Latn-ME"/>
        </w:rPr>
        <w:t>r</w:t>
      </w:r>
      <w:r w:rsidRPr="00C6683E">
        <w:rPr>
          <w:bCs/>
          <w:sz w:val="22"/>
          <w:szCs w:val="22"/>
          <w:lang w:val="sr-Latn-ME"/>
        </w:rPr>
        <w:t>om, farmaceutom ili medicinskom sestrom ako imate nešto od sljedećeg:</w:t>
      </w:r>
    </w:p>
    <w:p w14:paraId="54966437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snižen broj crvenih ili bijelih krvnih zrnaca</w:t>
      </w:r>
    </w:p>
    <w:p w14:paraId="288F69A6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tegobe s krvarenjem i/ili snižen broj krvnih pločica</w:t>
      </w:r>
    </w:p>
    <w:p w14:paraId="20D4CCB7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proliv, zatvor, mučninu ili povraćanje</w:t>
      </w:r>
    </w:p>
    <w:p w14:paraId="1EBE3FEE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nesvjesticu, vrtoglavica ili ošamućenost u prošlosti</w:t>
      </w:r>
    </w:p>
    <w:p w14:paraId="03A750D3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tegobe s bubrezima</w:t>
      </w:r>
    </w:p>
    <w:p w14:paraId="44D46D71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umjerene do teške probleme s jetrom</w:t>
      </w:r>
    </w:p>
    <w:p w14:paraId="24776A22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ukočenost, trnce ili bolove u šakama ili stopalima (neuropatija) u prošlosti</w:t>
      </w:r>
    </w:p>
    <w:p w14:paraId="142F6B47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t</w:t>
      </w:r>
      <w:r w:rsidR="006E4961" w:rsidRPr="00C6683E">
        <w:rPr>
          <w:bCs/>
          <w:sz w:val="22"/>
          <w:szCs w:val="22"/>
          <w:lang w:val="sr-Latn-ME"/>
        </w:rPr>
        <w:t>egobe sa srcem ili krvnim pritiskom</w:t>
      </w:r>
    </w:p>
    <w:p w14:paraId="7A333CDC" w14:textId="77777777" w:rsidR="002F4D5E" w:rsidRPr="00C6683E" w:rsidRDefault="006E4961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nedostatak daha</w:t>
      </w:r>
      <w:r w:rsidR="002F4D5E" w:rsidRPr="00C6683E">
        <w:rPr>
          <w:bCs/>
          <w:sz w:val="22"/>
          <w:szCs w:val="22"/>
          <w:lang w:val="sr-Latn-ME"/>
        </w:rPr>
        <w:t xml:space="preserve"> ili kašljanje</w:t>
      </w:r>
    </w:p>
    <w:p w14:paraId="1AB2BB5C" w14:textId="77777777" w:rsidR="002F4D5E" w:rsidRPr="00C6683E" w:rsidRDefault="006E4961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napade</w:t>
      </w:r>
    </w:p>
    <w:p w14:paraId="55CA8094" w14:textId="77777777" w:rsidR="002F4D5E" w:rsidRPr="00C6683E" w:rsidRDefault="006E4961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herpes zoster (lokalizovano</w:t>
      </w:r>
      <w:r w:rsidR="002F4D5E" w:rsidRPr="00C6683E">
        <w:rPr>
          <w:bCs/>
          <w:sz w:val="22"/>
          <w:szCs w:val="22"/>
          <w:lang w:val="sr-Latn-ME"/>
        </w:rPr>
        <w:t>, uključujući područje oko očiju ili prošireno po cijelom tijelu)</w:t>
      </w:r>
    </w:p>
    <w:p w14:paraId="54B38488" w14:textId="6F65DA59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simptome sindroma lize tumora poput grčenja miš</w:t>
      </w:r>
      <w:r w:rsidR="006E4961" w:rsidRPr="00C6683E">
        <w:rPr>
          <w:bCs/>
          <w:sz w:val="22"/>
          <w:szCs w:val="22"/>
          <w:lang w:val="sr-Latn-ME"/>
        </w:rPr>
        <w:t>ića, slabosti mišića, konfuzija</w:t>
      </w:r>
      <w:r w:rsidRPr="00C6683E">
        <w:rPr>
          <w:bCs/>
          <w:sz w:val="22"/>
          <w:szCs w:val="22"/>
          <w:lang w:val="sr-Latn-ME"/>
        </w:rPr>
        <w:t>, gubitak vida</w:t>
      </w:r>
      <w:r w:rsidR="00DE5B92" w:rsidRPr="00C6683E">
        <w:rPr>
          <w:bCs/>
          <w:sz w:val="22"/>
          <w:szCs w:val="22"/>
          <w:lang w:val="sr-Latn-ME"/>
        </w:rPr>
        <w:t xml:space="preserve"> </w:t>
      </w:r>
      <w:r w:rsidR="006E4961" w:rsidRPr="00C6683E">
        <w:rPr>
          <w:bCs/>
          <w:sz w:val="22"/>
          <w:szCs w:val="22"/>
          <w:lang w:val="sr-Latn-ME"/>
        </w:rPr>
        <w:t>ili smetnje te nedostatak daha</w:t>
      </w:r>
    </w:p>
    <w:p w14:paraId="05F03C49" w14:textId="77777777" w:rsidR="002F4D5E" w:rsidRPr="00C6683E" w:rsidRDefault="006E4961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-</w:t>
      </w:r>
      <w:r w:rsidRPr="00C6683E">
        <w:rPr>
          <w:bCs/>
          <w:sz w:val="22"/>
          <w:szCs w:val="22"/>
          <w:lang w:val="sr-Latn-ME"/>
        </w:rPr>
        <w:tab/>
        <w:t>gubitak pamćenja</w:t>
      </w:r>
      <w:r w:rsidR="002F4D5E" w:rsidRPr="00C6683E">
        <w:rPr>
          <w:bCs/>
          <w:sz w:val="22"/>
          <w:szCs w:val="22"/>
          <w:lang w:val="sr-Latn-ME"/>
        </w:rPr>
        <w:t>, poteškoće pri razmišljanju, poteškoće pri hodu ili gubitak vida. To mogu biti znakovi teške infekcije mozga pri čemu Vam l</w:t>
      </w:r>
      <w:r w:rsidRPr="00C6683E">
        <w:rPr>
          <w:bCs/>
          <w:sz w:val="22"/>
          <w:szCs w:val="22"/>
          <w:lang w:val="sr-Latn-ME"/>
        </w:rPr>
        <w:t>jekar</w:t>
      </w:r>
      <w:r w:rsidR="002F4D5E" w:rsidRPr="00C6683E">
        <w:rPr>
          <w:bCs/>
          <w:sz w:val="22"/>
          <w:szCs w:val="22"/>
          <w:lang w:val="sr-Latn-ME"/>
        </w:rPr>
        <w:t xml:space="preserve"> može predložiti dodatne preglede i praćenje.</w:t>
      </w:r>
    </w:p>
    <w:p w14:paraId="6C457F0E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</w:p>
    <w:p w14:paraId="41282150" w14:textId="77777777" w:rsidR="002F4D5E" w:rsidRPr="00C6683E" w:rsidRDefault="00D91ACF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Ima</w:t>
      </w:r>
      <w:r w:rsidR="00C219CC" w:rsidRPr="00C6683E">
        <w:rPr>
          <w:bCs/>
          <w:sz w:val="22"/>
          <w:szCs w:val="22"/>
          <w:lang w:val="sr-Latn-ME"/>
        </w:rPr>
        <w:t>ćete redovne</w:t>
      </w:r>
      <w:r w:rsidR="00C2263F" w:rsidRPr="00C6683E">
        <w:rPr>
          <w:bCs/>
          <w:sz w:val="22"/>
          <w:szCs w:val="22"/>
          <w:lang w:val="sr-Latn-ME"/>
        </w:rPr>
        <w:t xml:space="preserve"> kontrole krvi prije i to</w:t>
      </w:r>
      <w:r w:rsidR="002F4D5E" w:rsidRPr="00C6683E">
        <w:rPr>
          <w:bCs/>
          <w:sz w:val="22"/>
          <w:szCs w:val="22"/>
          <w:lang w:val="sr-Latn-ME"/>
        </w:rPr>
        <w:t>kom liječenja Bortezomibom Pliva ra</w:t>
      </w:r>
      <w:r w:rsidR="00C2263F" w:rsidRPr="00C6683E">
        <w:rPr>
          <w:bCs/>
          <w:sz w:val="22"/>
          <w:szCs w:val="22"/>
          <w:lang w:val="sr-Latn-ME"/>
        </w:rPr>
        <w:t>di provjere broja krvnih ćelija</w:t>
      </w:r>
      <w:r w:rsidR="002F4D5E" w:rsidRPr="00C6683E">
        <w:rPr>
          <w:bCs/>
          <w:sz w:val="22"/>
          <w:szCs w:val="22"/>
          <w:lang w:val="sr-Latn-ME"/>
        </w:rPr>
        <w:t>.</w:t>
      </w:r>
    </w:p>
    <w:p w14:paraId="3B92E330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</w:p>
    <w:p w14:paraId="0D227C36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 xml:space="preserve">Ako imate limfom </w:t>
      </w:r>
      <w:r w:rsidR="002455FF" w:rsidRPr="00C6683E">
        <w:rPr>
          <w:bCs/>
          <w:i/>
          <w:sz w:val="22"/>
          <w:szCs w:val="22"/>
          <w:lang w:val="sr-Latn-ME"/>
        </w:rPr>
        <w:t>mantle</w:t>
      </w:r>
      <w:r w:rsidR="002455FF" w:rsidRPr="00C6683E">
        <w:rPr>
          <w:bCs/>
          <w:sz w:val="22"/>
          <w:szCs w:val="22"/>
          <w:lang w:val="sr-Latn-ME"/>
        </w:rPr>
        <w:t xml:space="preserve"> ćelija</w:t>
      </w:r>
      <w:r w:rsidRPr="00C6683E">
        <w:rPr>
          <w:bCs/>
          <w:sz w:val="22"/>
          <w:szCs w:val="22"/>
          <w:lang w:val="sr-Latn-ME"/>
        </w:rPr>
        <w:t xml:space="preserve"> i uz Bortezomib Pliva primate lijek rituksimab morate obavijestiti svog l</w:t>
      </w:r>
      <w:r w:rsidR="002455FF" w:rsidRPr="00C6683E">
        <w:rPr>
          <w:bCs/>
          <w:sz w:val="22"/>
          <w:szCs w:val="22"/>
          <w:lang w:val="sr-Latn-ME"/>
        </w:rPr>
        <w:t>jekara</w:t>
      </w:r>
      <w:r w:rsidRPr="00C6683E">
        <w:rPr>
          <w:bCs/>
          <w:sz w:val="22"/>
          <w:szCs w:val="22"/>
          <w:lang w:val="sr-Latn-ME"/>
        </w:rPr>
        <w:t>:</w:t>
      </w:r>
    </w:p>
    <w:p w14:paraId="7F03D9F0" w14:textId="77777777" w:rsidR="002F4D5E" w:rsidRPr="00C6683E" w:rsidRDefault="002F4D5E" w:rsidP="00845FBA">
      <w:pPr>
        <w:pStyle w:val="ListParagraph"/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ako mislite da trenutno imate</w:t>
      </w:r>
      <w:r w:rsidR="00D07355" w:rsidRPr="00C6683E">
        <w:rPr>
          <w:bCs/>
          <w:sz w:val="22"/>
          <w:szCs w:val="22"/>
          <w:lang w:val="sr-Latn-ME"/>
        </w:rPr>
        <w:t xml:space="preserve"> infekciju hepatitisa ili ste je</w:t>
      </w:r>
      <w:r w:rsidRPr="00C6683E">
        <w:rPr>
          <w:bCs/>
          <w:sz w:val="22"/>
          <w:szCs w:val="22"/>
          <w:lang w:val="sr-Latn-ME"/>
        </w:rPr>
        <w:t xml:space="preserve"> imali u prošlosti. U nekoliko slučajeva, </w:t>
      </w:r>
      <w:r w:rsidR="005F7D77" w:rsidRPr="00C6683E">
        <w:rPr>
          <w:bCs/>
          <w:sz w:val="22"/>
          <w:szCs w:val="22"/>
          <w:lang w:val="sr-Latn-ME"/>
        </w:rPr>
        <w:t>pacijenti</w:t>
      </w:r>
      <w:r w:rsidRPr="00C6683E">
        <w:rPr>
          <w:bCs/>
          <w:sz w:val="22"/>
          <w:szCs w:val="22"/>
          <w:lang w:val="sr-Latn-ME"/>
        </w:rPr>
        <w:t xml:space="preserve"> koji su imali hepatitis B, mogli bi imati ponovnu pojavu hepatitisa, koja </w:t>
      </w:r>
      <w:r w:rsidRPr="00C6683E">
        <w:rPr>
          <w:bCs/>
          <w:sz w:val="22"/>
          <w:szCs w:val="22"/>
          <w:lang w:val="sr-Latn-ME"/>
        </w:rPr>
        <w:lastRenderedPageBreak/>
        <w:t>može biti smrtonosna. Ako ste u prošlosti imali infekciju hepatitisom B, l</w:t>
      </w:r>
      <w:r w:rsidR="005F7D77" w:rsidRPr="00C6683E">
        <w:rPr>
          <w:bCs/>
          <w:sz w:val="22"/>
          <w:szCs w:val="22"/>
          <w:lang w:val="sr-Latn-ME"/>
        </w:rPr>
        <w:t>jekar</w:t>
      </w:r>
      <w:r w:rsidRPr="00C6683E">
        <w:rPr>
          <w:bCs/>
          <w:sz w:val="22"/>
          <w:szCs w:val="22"/>
          <w:lang w:val="sr-Latn-ME"/>
        </w:rPr>
        <w:t xml:space="preserve"> će Vas pažljivo pregledati na znakove aktivnog hepatitisa B.</w:t>
      </w:r>
    </w:p>
    <w:p w14:paraId="51CCC07A" w14:textId="77777777" w:rsidR="002F4D5E" w:rsidRPr="00C6683E" w:rsidRDefault="002F4D5E" w:rsidP="002F4D5E">
      <w:pPr>
        <w:rPr>
          <w:bCs/>
          <w:sz w:val="22"/>
          <w:szCs w:val="22"/>
          <w:lang w:val="sr-Latn-ME"/>
        </w:rPr>
      </w:pPr>
    </w:p>
    <w:p w14:paraId="3700DE90" w14:textId="77777777" w:rsidR="002F4D5E" w:rsidRPr="00C6683E" w:rsidRDefault="004B6AF7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Za informacije o svim l</w:t>
      </w:r>
      <w:r w:rsidR="002F4D5E" w:rsidRPr="00C6683E">
        <w:rPr>
          <w:bCs/>
          <w:sz w:val="22"/>
          <w:szCs w:val="22"/>
          <w:lang w:val="sr-Latn-ME"/>
        </w:rPr>
        <w:t>jekovima koji se uzimaju zajedno s lijekom Bortezomib Pli</w:t>
      </w:r>
      <w:r w:rsidRPr="00C6683E">
        <w:rPr>
          <w:bCs/>
          <w:sz w:val="22"/>
          <w:szCs w:val="22"/>
          <w:lang w:val="sr-Latn-ME"/>
        </w:rPr>
        <w:t>va, morate pročitati pripadajuće Uputstvo o lijeku</w:t>
      </w:r>
      <w:r w:rsidR="002F4D5E" w:rsidRPr="00C6683E">
        <w:rPr>
          <w:bCs/>
          <w:sz w:val="22"/>
          <w:szCs w:val="22"/>
          <w:lang w:val="sr-Latn-ME"/>
        </w:rPr>
        <w:t xml:space="preserve"> prije nego započnete liječenje Bortezomibom Pliva. </w:t>
      </w:r>
    </w:p>
    <w:p w14:paraId="376716C6" w14:textId="77777777" w:rsidR="002F4D5E" w:rsidRPr="00C6683E" w:rsidRDefault="002F4D5E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 xml:space="preserve">Kada se primjenjuje talidomid, potrebna je posebna pažnja vezana uz mjere prevencije i </w:t>
      </w:r>
      <w:r w:rsidR="004B6AF7" w:rsidRPr="00C6683E">
        <w:rPr>
          <w:bCs/>
          <w:sz w:val="22"/>
          <w:szCs w:val="22"/>
          <w:lang w:val="sr-Latn-ME"/>
        </w:rPr>
        <w:t xml:space="preserve">testiranje na trudnoću (vidjeti </w:t>
      </w:r>
      <w:r w:rsidRPr="00C6683E">
        <w:rPr>
          <w:bCs/>
          <w:sz w:val="22"/>
          <w:szCs w:val="22"/>
          <w:lang w:val="sr-Latn-ME"/>
        </w:rPr>
        <w:t>Trudnoća i dojenje u ovom dijelu).</w:t>
      </w:r>
    </w:p>
    <w:p w14:paraId="08E18951" w14:textId="77777777" w:rsidR="002F4D5E" w:rsidRPr="00C6683E" w:rsidRDefault="002F4D5E" w:rsidP="00A32113">
      <w:pPr>
        <w:rPr>
          <w:bCs/>
          <w:sz w:val="22"/>
          <w:szCs w:val="22"/>
          <w:lang w:val="sr-Latn-ME"/>
        </w:rPr>
      </w:pPr>
    </w:p>
    <w:p w14:paraId="4F5DA4AB" w14:textId="77777777" w:rsidR="00C77D13" w:rsidRPr="00C6683E" w:rsidRDefault="00C77D13" w:rsidP="00845FBA">
      <w:pPr>
        <w:jc w:val="both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>Djeca i adolescenti</w:t>
      </w:r>
    </w:p>
    <w:p w14:paraId="56830F75" w14:textId="77777777" w:rsidR="00C77D13" w:rsidRPr="00C6683E" w:rsidRDefault="001C68E8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Bortezomib Pliva ne smije se primjenjivati kod djece i adolescenata jer nije poznato kako će lijek djelovati na njih.</w:t>
      </w:r>
    </w:p>
    <w:p w14:paraId="7CF4E573" w14:textId="77777777" w:rsidR="001C68E8" w:rsidRPr="00C6683E" w:rsidRDefault="001C68E8" w:rsidP="00A32113">
      <w:pPr>
        <w:rPr>
          <w:bCs/>
          <w:sz w:val="22"/>
          <w:szCs w:val="22"/>
          <w:lang w:val="sr-Latn-ME"/>
        </w:rPr>
      </w:pPr>
    </w:p>
    <w:p w14:paraId="5A1366D6" w14:textId="77777777" w:rsidR="00A32113" w:rsidRPr="00C6683E" w:rsidRDefault="00A32113" w:rsidP="00845FBA">
      <w:pPr>
        <w:jc w:val="both"/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 xml:space="preserve">Primjena drugih </w:t>
      </w:r>
      <w:r w:rsidR="001B03B0" w:rsidRPr="00C6683E">
        <w:rPr>
          <w:b/>
          <w:sz w:val="22"/>
          <w:szCs w:val="22"/>
          <w:lang w:val="sr-Latn-ME"/>
        </w:rPr>
        <w:t>l</w:t>
      </w:r>
      <w:r w:rsidRPr="00C6683E">
        <w:rPr>
          <w:b/>
          <w:sz w:val="22"/>
          <w:szCs w:val="22"/>
          <w:lang w:val="sr-Latn-ME"/>
        </w:rPr>
        <w:t>jekova</w:t>
      </w:r>
    </w:p>
    <w:p w14:paraId="355CF589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Obavijestite svog l</w:t>
      </w:r>
      <w:r w:rsidR="004E097B" w:rsidRPr="00C6683E">
        <w:rPr>
          <w:sz w:val="22"/>
          <w:szCs w:val="22"/>
          <w:lang w:val="sr-Latn-ME"/>
        </w:rPr>
        <w:t>jekara</w:t>
      </w:r>
      <w:r w:rsidRPr="00C6683E">
        <w:rPr>
          <w:sz w:val="22"/>
          <w:szCs w:val="22"/>
          <w:lang w:val="sr-Latn-ME"/>
        </w:rPr>
        <w:t xml:space="preserve">, </w:t>
      </w:r>
      <w:r w:rsidR="004E097B" w:rsidRPr="00C6683E">
        <w:rPr>
          <w:sz w:val="22"/>
          <w:szCs w:val="22"/>
          <w:lang w:val="sr-Latn-ME"/>
        </w:rPr>
        <w:t>farmaceuta</w:t>
      </w:r>
      <w:r w:rsidRPr="00C6683E">
        <w:rPr>
          <w:sz w:val="22"/>
          <w:szCs w:val="22"/>
          <w:lang w:val="sr-Latn-ME"/>
        </w:rPr>
        <w:t xml:space="preserve"> ili medicinsku sestru ako uzimate ili ste nedavno uzeli ili bist</w:t>
      </w:r>
      <w:r w:rsidR="004E097B" w:rsidRPr="00C6683E">
        <w:rPr>
          <w:sz w:val="22"/>
          <w:szCs w:val="22"/>
          <w:lang w:val="sr-Latn-ME"/>
        </w:rPr>
        <w:t>e mogli uzeti bilo koje druge l</w:t>
      </w:r>
      <w:r w:rsidRPr="00C6683E">
        <w:rPr>
          <w:sz w:val="22"/>
          <w:szCs w:val="22"/>
          <w:lang w:val="sr-Latn-ME"/>
        </w:rPr>
        <w:t>jekove.</w:t>
      </w:r>
    </w:p>
    <w:p w14:paraId="3C682DC4" w14:textId="31767F8B" w:rsidR="001C68E8" w:rsidRPr="00C6683E" w:rsidRDefault="004E097B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Posebno naglasite svom ljekaru</w:t>
      </w:r>
      <w:r w:rsidR="001C68E8" w:rsidRPr="00C6683E">
        <w:rPr>
          <w:sz w:val="22"/>
          <w:szCs w:val="22"/>
          <w:lang w:val="sr-Latn-ME"/>
        </w:rPr>
        <w:t xml:space="preserve"> ako koristite lijek koji u </w:t>
      </w:r>
      <w:r w:rsidRPr="00C6683E">
        <w:rPr>
          <w:sz w:val="22"/>
          <w:szCs w:val="22"/>
          <w:lang w:val="sr-Latn-ME"/>
        </w:rPr>
        <w:t>svom sastavu ima sljedeće aktivne supstance</w:t>
      </w:r>
      <w:r w:rsidR="001C68E8" w:rsidRPr="00C6683E">
        <w:rPr>
          <w:sz w:val="22"/>
          <w:szCs w:val="22"/>
          <w:lang w:val="sr-Latn-ME"/>
        </w:rPr>
        <w:t>:</w:t>
      </w:r>
    </w:p>
    <w:p w14:paraId="03B09891" w14:textId="77777777" w:rsidR="001C68E8" w:rsidRPr="00C6683E" w:rsidRDefault="001C68E8" w:rsidP="00845FB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ketokonazol, za liječenje gljivičnih infekcija</w:t>
      </w:r>
    </w:p>
    <w:p w14:paraId="28D9966B" w14:textId="77777777" w:rsidR="001C68E8" w:rsidRPr="00C6683E" w:rsidRDefault="001C68E8" w:rsidP="00845FB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ritonavir, uzima se za liječenje HIV infekcije</w:t>
      </w:r>
    </w:p>
    <w:p w14:paraId="3E6C5300" w14:textId="77777777" w:rsidR="001C68E8" w:rsidRPr="00C6683E" w:rsidRDefault="001C68E8" w:rsidP="00845FB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rifampicin, antibiotik za liječenje bakterijskih infekcija</w:t>
      </w:r>
    </w:p>
    <w:p w14:paraId="5CB8EF74" w14:textId="77777777" w:rsidR="001C68E8" w:rsidRPr="00C6683E" w:rsidRDefault="001C68E8" w:rsidP="00845FB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karbamazepin, fenitoin ili fenobarbital za liječenje epilepsije</w:t>
      </w:r>
    </w:p>
    <w:p w14:paraId="1C4DFA0D" w14:textId="08EB226F" w:rsidR="001C68E8" w:rsidRPr="00C6683E" w:rsidRDefault="004E097B" w:rsidP="00845FB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gospinu travu </w:t>
      </w:r>
      <w:r w:rsidR="001C68E8" w:rsidRPr="00C6683E">
        <w:rPr>
          <w:sz w:val="22"/>
          <w:szCs w:val="22"/>
          <w:lang w:val="sr-Latn-ME"/>
        </w:rPr>
        <w:t>(</w:t>
      </w:r>
      <w:r w:rsidR="001C68E8" w:rsidRPr="00C6683E">
        <w:rPr>
          <w:i/>
          <w:sz w:val="22"/>
          <w:szCs w:val="22"/>
          <w:lang w:val="sr-Latn-ME"/>
        </w:rPr>
        <w:t>Hypericum perforatum</w:t>
      </w:r>
      <w:r w:rsidR="001C68E8" w:rsidRPr="00C6683E">
        <w:rPr>
          <w:sz w:val="22"/>
          <w:szCs w:val="22"/>
          <w:lang w:val="sr-Latn-ME"/>
        </w:rPr>
        <w:t>) koja se primjenjuje kod depresije ili drugih stanja</w:t>
      </w:r>
    </w:p>
    <w:p w14:paraId="767E88C1" w14:textId="77777777" w:rsidR="00445D8F" w:rsidRPr="00C6683E" w:rsidRDefault="001C68E8" w:rsidP="00845FB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oralne antidijabetike.</w:t>
      </w:r>
    </w:p>
    <w:p w14:paraId="6F51519E" w14:textId="77777777" w:rsidR="00445D8F" w:rsidRPr="00C6683E" w:rsidRDefault="00445D8F" w:rsidP="00845FBA">
      <w:pPr>
        <w:jc w:val="both"/>
        <w:rPr>
          <w:bCs/>
          <w:sz w:val="22"/>
          <w:szCs w:val="22"/>
          <w:lang w:val="sr-Latn-ME"/>
        </w:rPr>
      </w:pPr>
    </w:p>
    <w:p w14:paraId="1DB4FDD5" w14:textId="16E3D33E" w:rsidR="00A92C66" w:rsidRPr="00C6683E" w:rsidRDefault="004D3BA1" w:rsidP="00845FBA">
      <w:pPr>
        <w:jc w:val="both"/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T</w:t>
      </w:r>
      <w:r w:rsidR="00F47B6C" w:rsidRPr="00C6683E">
        <w:rPr>
          <w:b/>
          <w:sz w:val="22"/>
          <w:szCs w:val="22"/>
          <w:lang w:val="sr-Latn-ME"/>
        </w:rPr>
        <w:t>rudnoća</w:t>
      </w:r>
      <w:r w:rsidRPr="00C6683E">
        <w:rPr>
          <w:b/>
          <w:sz w:val="22"/>
          <w:szCs w:val="22"/>
          <w:lang w:val="sr-Latn-ME"/>
        </w:rPr>
        <w:t>,</w:t>
      </w:r>
      <w:r w:rsidR="00F47B6C" w:rsidRPr="00C6683E">
        <w:rPr>
          <w:b/>
          <w:sz w:val="22"/>
          <w:szCs w:val="22"/>
          <w:lang w:val="sr-Latn-ME"/>
        </w:rPr>
        <w:t xml:space="preserve"> dojenje</w:t>
      </w:r>
      <w:r w:rsidRPr="00C6683E">
        <w:rPr>
          <w:b/>
          <w:sz w:val="22"/>
          <w:szCs w:val="22"/>
          <w:lang w:val="sr-Latn-ME"/>
        </w:rPr>
        <w:t xml:space="preserve"> i plodnost</w:t>
      </w:r>
    </w:p>
    <w:p w14:paraId="437A895A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Bortezomib Pliva ne smije se primjenjivati ako ste trudni, osim ako to nije apsolutno neophodno.</w:t>
      </w:r>
    </w:p>
    <w:p w14:paraId="4EF42BA5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</w:p>
    <w:p w14:paraId="083B2CA4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I muškarci i žene moraju koristiti </w:t>
      </w:r>
      <w:r w:rsidR="003179B0" w:rsidRPr="00C6683E">
        <w:rPr>
          <w:sz w:val="22"/>
          <w:szCs w:val="22"/>
          <w:lang w:val="sr-Latn-ME"/>
        </w:rPr>
        <w:t>efektivna kontracepcijska sredstva tok</w:t>
      </w:r>
      <w:r w:rsidRPr="00C6683E">
        <w:rPr>
          <w:sz w:val="22"/>
          <w:szCs w:val="22"/>
          <w:lang w:val="sr-Latn-ME"/>
        </w:rPr>
        <w:t>om</w:t>
      </w:r>
      <w:r w:rsidR="00B232EE" w:rsidRPr="00C6683E">
        <w:rPr>
          <w:sz w:val="22"/>
          <w:szCs w:val="22"/>
          <w:lang w:val="sr-Latn-ME"/>
        </w:rPr>
        <w:t xml:space="preserve"> liječenja Bortezomibom Pliva i</w:t>
      </w:r>
      <w:r w:rsidRPr="00C6683E">
        <w:rPr>
          <w:sz w:val="22"/>
          <w:szCs w:val="22"/>
          <w:lang w:val="sr-Latn-ME"/>
        </w:rPr>
        <w:t xml:space="preserve"> do 3 mjeseca nakon liječen</w:t>
      </w:r>
      <w:r w:rsidR="00D87BE5" w:rsidRPr="00C6683E">
        <w:rPr>
          <w:sz w:val="22"/>
          <w:szCs w:val="22"/>
          <w:lang w:val="sr-Latn-ME"/>
        </w:rPr>
        <w:t xml:space="preserve">ja. Ako trudnoća nastupi uprkos </w:t>
      </w:r>
      <w:r w:rsidRPr="00C6683E">
        <w:rPr>
          <w:sz w:val="22"/>
          <w:szCs w:val="22"/>
          <w:lang w:val="sr-Latn-ME"/>
        </w:rPr>
        <w:t xml:space="preserve">tim mjerama, </w:t>
      </w:r>
      <w:r w:rsidRPr="00C6683E">
        <w:rPr>
          <w:b/>
          <w:sz w:val="22"/>
          <w:szCs w:val="22"/>
          <w:lang w:val="sr-Latn-ME"/>
        </w:rPr>
        <w:t>odmah</w:t>
      </w:r>
      <w:r w:rsidRPr="00C6683E">
        <w:rPr>
          <w:sz w:val="22"/>
          <w:szCs w:val="22"/>
          <w:lang w:val="sr-Latn-ME"/>
        </w:rPr>
        <w:t xml:space="preserve"> o tome obavijestite svog l</w:t>
      </w:r>
      <w:r w:rsidR="00D87BE5" w:rsidRPr="00C6683E">
        <w:rPr>
          <w:sz w:val="22"/>
          <w:szCs w:val="22"/>
          <w:lang w:val="sr-Latn-ME"/>
        </w:rPr>
        <w:t>jekara</w:t>
      </w:r>
      <w:r w:rsidRPr="00C6683E">
        <w:rPr>
          <w:sz w:val="22"/>
          <w:szCs w:val="22"/>
          <w:lang w:val="sr-Latn-ME"/>
        </w:rPr>
        <w:t>.</w:t>
      </w:r>
    </w:p>
    <w:p w14:paraId="612C3EEE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</w:p>
    <w:p w14:paraId="797728DE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NE smijete </w:t>
      </w:r>
      <w:r w:rsidR="00D87BE5" w:rsidRPr="00C6683E">
        <w:rPr>
          <w:sz w:val="22"/>
          <w:szCs w:val="22"/>
          <w:lang w:val="sr-Latn-ME"/>
        </w:rPr>
        <w:t>da dojite</w:t>
      </w:r>
      <w:r w:rsidRPr="00C6683E">
        <w:rPr>
          <w:sz w:val="22"/>
          <w:szCs w:val="22"/>
          <w:lang w:val="sr-Latn-ME"/>
        </w:rPr>
        <w:t xml:space="preserve"> dok primate Bortezomib Pliva. Razgovarajte sa svojim l</w:t>
      </w:r>
      <w:r w:rsidR="00D87BE5" w:rsidRPr="00C6683E">
        <w:rPr>
          <w:sz w:val="22"/>
          <w:szCs w:val="22"/>
          <w:lang w:val="sr-Latn-ME"/>
        </w:rPr>
        <w:t>jekarom</w:t>
      </w:r>
      <w:r w:rsidRPr="00C6683E">
        <w:rPr>
          <w:sz w:val="22"/>
          <w:szCs w:val="22"/>
          <w:lang w:val="sr-Latn-ME"/>
        </w:rPr>
        <w:t xml:space="preserve"> kada je sigurno ponovno početi s</w:t>
      </w:r>
      <w:r w:rsidR="00D87BE5" w:rsidRPr="00C6683E">
        <w:rPr>
          <w:sz w:val="22"/>
          <w:szCs w:val="22"/>
          <w:lang w:val="sr-Latn-ME"/>
        </w:rPr>
        <w:t>a</w:t>
      </w:r>
      <w:r w:rsidRPr="00C6683E">
        <w:rPr>
          <w:sz w:val="22"/>
          <w:szCs w:val="22"/>
          <w:lang w:val="sr-Latn-ME"/>
        </w:rPr>
        <w:t xml:space="preserve"> dojenjem nakon što završite liječenje.</w:t>
      </w:r>
    </w:p>
    <w:p w14:paraId="6B67C8E1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</w:p>
    <w:p w14:paraId="07923FE0" w14:textId="77777777" w:rsidR="00A92C66" w:rsidRPr="00C6683E" w:rsidRDefault="00094A19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Talidomid uzrokuje defekt ploda</w:t>
      </w:r>
      <w:r w:rsidR="001C68E8" w:rsidRPr="00C6683E">
        <w:rPr>
          <w:sz w:val="22"/>
          <w:szCs w:val="22"/>
          <w:lang w:val="sr-Latn-ME"/>
        </w:rPr>
        <w:t xml:space="preserve"> i dovodi do </w:t>
      </w:r>
      <w:r w:rsidR="001C68E8" w:rsidRPr="00C6683E">
        <w:rPr>
          <w:b/>
          <w:sz w:val="22"/>
          <w:szCs w:val="22"/>
          <w:lang w:val="sr-Latn-ME"/>
        </w:rPr>
        <w:t>smrti fetusa</w:t>
      </w:r>
      <w:r w:rsidR="001C68E8" w:rsidRPr="00C6683E">
        <w:rPr>
          <w:sz w:val="22"/>
          <w:szCs w:val="22"/>
          <w:lang w:val="sr-Latn-ME"/>
        </w:rPr>
        <w:t>. Kada se Bortezomib Pliva daje zajedno s</w:t>
      </w:r>
      <w:r w:rsidRPr="00C6683E">
        <w:rPr>
          <w:sz w:val="22"/>
          <w:szCs w:val="22"/>
          <w:lang w:val="sr-Latn-ME"/>
        </w:rPr>
        <w:t>a</w:t>
      </w:r>
      <w:r w:rsidR="001C68E8" w:rsidRPr="00C6683E">
        <w:rPr>
          <w:sz w:val="22"/>
          <w:szCs w:val="22"/>
          <w:lang w:val="sr-Latn-ME"/>
        </w:rPr>
        <w:t xml:space="preserve"> talidomidom, MORATE slijediti program namijenjen prevenciji trudnoće za vrijeme uzimanja talidomida (vidjeti</w:t>
      </w:r>
      <w:r w:rsidR="00CB43F1" w:rsidRPr="00C6683E">
        <w:rPr>
          <w:sz w:val="22"/>
          <w:szCs w:val="22"/>
          <w:lang w:val="sr-Latn-ME"/>
        </w:rPr>
        <w:t xml:space="preserve"> Uputstvo o lijeku</w:t>
      </w:r>
      <w:r w:rsidR="001C68E8" w:rsidRPr="00C6683E">
        <w:rPr>
          <w:sz w:val="22"/>
          <w:szCs w:val="22"/>
          <w:lang w:val="sr-Latn-ME"/>
        </w:rPr>
        <w:t xml:space="preserve"> za talidomid).</w:t>
      </w:r>
    </w:p>
    <w:p w14:paraId="10A929A7" w14:textId="77777777" w:rsidR="001C68E8" w:rsidRPr="00C6683E" w:rsidRDefault="001C68E8" w:rsidP="00845FBA">
      <w:pPr>
        <w:jc w:val="both"/>
        <w:rPr>
          <w:sz w:val="22"/>
          <w:szCs w:val="22"/>
          <w:lang w:val="sr-Latn-ME"/>
        </w:rPr>
      </w:pPr>
    </w:p>
    <w:p w14:paraId="44AFA4C3" w14:textId="77777777" w:rsidR="00A32113" w:rsidRPr="00C6683E" w:rsidRDefault="001C68E8" w:rsidP="00845FBA">
      <w:pPr>
        <w:jc w:val="both"/>
        <w:rPr>
          <w:b/>
          <w:bCs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Uticaj lijeka Bortezomib Pliva</w:t>
      </w:r>
      <w:r w:rsidR="00A32113" w:rsidRPr="00C6683E">
        <w:rPr>
          <w:b/>
          <w:sz w:val="22"/>
          <w:szCs w:val="22"/>
          <w:lang w:val="sr-Latn-ME"/>
        </w:rPr>
        <w:t xml:space="preserve"> na </w:t>
      </w:r>
      <w:r w:rsidR="00F47B6C" w:rsidRPr="00C6683E">
        <w:rPr>
          <w:b/>
          <w:sz w:val="22"/>
          <w:szCs w:val="22"/>
          <w:lang w:val="sr-Latn-ME"/>
        </w:rPr>
        <w:t xml:space="preserve">sposobnost upravljanja </w:t>
      </w:r>
      <w:r w:rsidR="00A32113" w:rsidRPr="00C6683E">
        <w:rPr>
          <w:b/>
          <w:sz w:val="22"/>
          <w:szCs w:val="22"/>
          <w:lang w:val="sr-Latn-ME"/>
        </w:rPr>
        <w:t>vozilima i rukovanje mašinama</w:t>
      </w:r>
      <w:r w:rsidR="00A32113" w:rsidRPr="00C6683E">
        <w:rPr>
          <w:b/>
          <w:bCs/>
          <w:sz w:val="22"/>
          <w:szCs w:val="22"/>
          <w:lang w:val="sr-Latn-ME"/>
        </w:rPr>
        <w:t xml:space="preserve"> </w:t>
      </w:r>
    </w:p>
    <w:p w14:paraId="2150B66A" w14:textId="77777777" w:rsidR="00445D8F" w:rsidRPr="00C6683E" w:rsidRDefault="001C68E8" w:rsidP="00845FBA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Bortezomib Pliv</w:t>
      </w:r>
      <w:r w:rsidR="00E875AB" w:rsidRPr="00C6683E">
        <w:rPr>
          <w:bCs/>
          <w:sz w:val="22"/>
          <w:szCs w:val="22"/>
          <w:lang w:val="sr-Latn-ME"/>
        </w:rPr>
        <w:t>a može uzrokovati umor, vrtoglavicu</w:t>
      </w:r>
      <w:r w:rsidRPr="00C6683E">
        <w:rPr>
          <w:bCs/>
          <w:sz w:val="22"/>
          <w:szCs w:val="22"/>
          <w:lang w:val="sr-Latn-ME"/>
        </w:rPr>
        <w:t xml:space="preserve">, nesvjesticu ili zamagljen vid. NEMOJTE voziti niti rukovati alatima ili </w:t>
      </w:r>
      <w:r w:rsidR="00E875AB" w:rsidRPr="00C6683E">
        <w:rPr>
          <w:bCs/>
          <w:sz w:val="22"/>
          <w:szCs w:val="22"/>
          <w:lang w:val="sr-Latn-ME"/>
        </w:rPr>
        <w:t>mašinama ako imate takva neželjena dejstva</w:t>
      </w:r>
      <w:r w:rsidRPr="00C6683E">
        <w:rPr>
          <w:bCs/>
          <w:sz w:val="22"/>
          <w:szCs w:val="22"/>
          <w:lang w:val="sr-Latn-ME"/>
        </w:rPr>
        <w:t>. Čak i ako ih ne osjećate, ipak morate biti na oprezu.</w:t>
      </w:r>
    </w:p>
    <w:p w14:paraId="3072D7BA" w14:textId="77777777" w:rsidR="00445D8F" w:rsidRPr="00C6683E" w:rsidRDefault="00445D8F" w:rsidP="00845FB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0CABE88" w14:textId="77777777" w:rsidR="00445D8F" w:rsidRPr="00C6683E" w:rsidRDefault="00445D8F" w:rsidP="00845FBA">
      <w:pPr>
        <w:jc w:val="both"/>
        <w:rPr>
          <w:sz w:val="22"/>
          <w:szCs w:val="22"/>
          <w:lang w:val="sr-Latn-ME"/>
        </w:rPr>
      </w:pPr>
    </w:p>
    <w:p w14:paraId="3CFC3794" w14:textId="77777777" w:rsidR="00A32113" w:rsidRPr="00C6683E" w:rsidRDefault="00A32113" w:rsidP="00845F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 xml:space="preserve">3. </w:t>
      </w:r>
      <w:r w:rsidR="00291DAD" w:rsidRPr="00C6683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86F7C" w:rsidRPr="00C6683E">
        <w:rPr>
          <w:b/>
          <w:bCs/>
          <w:sz w:val="22"/>
          <w:szCs w:val="22"/>
          <w:lang w:val="sr-Latn-ME"/>
        </w:rPr>
        <w:t>BORTEZOMIB PLIVA</w:t>
      </w:r>
    </w:p>
    <w:p w14:paraId="32ED103E" w14:textId="77777777" w:rsidR="00445D8F" w:rsidRPr="00C6683E" w:rsidRDefault="00445D8F" w:rsidP="00845FBA">
      <w:pPr>
        <w:jc w:val="both"/>
        <w:rPr>
          <w:bCs/>
          <w:caps/>
          <w:sz w:val="22"/>
          <w:szCs w:val="22"/>
          <w:lang w:val="sr-Latn-ME"/>
        </w:rPr>
      </w:pPr>
    </w:p>
    <w:p w14:paraId="4B94EE71" w14:textId="1E6302B7" w:rsidR="00C77D13" w:rsidRPr="00C6683E" w:rsidRDefault="00C77D13" w:rsidP="00845FBA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DE5B92" w:rsidRPr="00C6683E">
        <w:rPr>
          <w:sz w:val="22"/>
          <w:szCs w:val="22"/>
          <w:lang w:val="sr-Latn-ME"/>
        </w:rPr>
        <w:t>je</w:t>
      </w:r>
      <w:r w:rsidRPr="00C6683E">
        <w:rPr>
          <w:sz w:val="22"/>
          <w:szCs w:val="22"/>
          <w:lang w:val="sr-Latn-ME"/>
        </w:rPr>
        <w:t xml:space="preserve">ste sigurni kako da koristite ovaj lijek. </w:t>
      </w:r>
    </w:p>
    <w:p w14:paraId="2B8C4FAD" w14:textId="77777777" w:rsidR="00C77D13" w:rsidRPr="00C6683E" w:rsidRDefault="00C77D13" w:rsidP="00845F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 </w:t>
      </w:r>
    </w:p>
    <w:p w14:paraId="40D96588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Vaš </w:t>
      </w:r>
      <w:r w:rsidR="00291C5B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ljekar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će izračunati dozu Bortezomiba Pliva prema Vašoj visini i težini (površini tijela). Uobičajena početna doza Bortezomiba Pliva je 1,3 mg/m</w:t>
      </w:r>
      <w:r w:rsidRPr="00C6683E">
        <w:rPr>
          <w:rFonts w:eastAsia="TimesNewRoman"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površine tijela, dva puta </w:t>
      </w:r>
      <w:r w:rsidR="00291C5B" w:rsidRPr="00C6683E">
        <w:rPr>
          <w:rFonts w:eastAsia="TimesNewRoman"/>
          <w:color w:val="000000"/>
          <w:sz w:val="22"/>
          <w:szCs w:val="22"/>
          <w:lang w:val="sr-Latn-ME" w:eastAsia="hr-HR"/>
        </w:rPr>
        <w:t>nedjeljno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 Vaš l</w:t>
      </w:r>
      <w:r w:rsidR="00291C5B" w:rsidRPr="00C6683E">
        <w:rPr>
          <w:rFonts w:eastAsia="TimesNewRoman"/>
          <w:color w:val="000000"/>
          <w:sz w:val="22"/>
          <w:szCs w:val="22"/>
          <w:lang w:val="sr-Latn-ME" w:eastAsia="hr-HR"/>
        </w:rPr>
        <w:t>jekar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može promijeniti dozu i ukup</w:t>
      </w:r>
      <w:r w:rsidR="00291C5B" w:rsidRPr="00C6683E">
        <w:rPr>
          <w:rFonts w:eastAsia="TimesNewRoman"/>
          <w:color w:val="000000"/>
          <w:sz w:val="22"/>
          <w:szCs w:val="22"/>
          <w:lang w:val="sr-Latn-ME" w:eastAsia="hr-HR"/>
        </w:rPr>
        <w:t>ni broj ciklusa liječenja u zavisnosti od Vašeg odgovora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na liječ</w:t>
      </w:r>
      <w:r w:rsidR="00291C5B" w:rsidRPr="00C6683E">
        <w:rPr>
          <w:rFonts w:eastAsia="TimesNewRoman"/>
          <w:color w:val="000000"/>
          <w:sz w:val="22"/>
          <w:szCs w:val="22"/>
          <w:lang w:val="sr-Latn-ME" w:eastAsia="hr-HR"/>
        </w:rPr>
        <w:t>enje, pojavi određenih neželjenih dejstava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 drugim prisutnim stanjima (npr. problemi s jetrom).</w:t>
      </w:r>
    </w:p>
    <w:p w14:paraId="6F18E965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29BEC37A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Italic"/>
          <w:i/>
          <w:i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Italic"/>
          <w:i/>
          <w:iCs/>
          <w:color w:val="000000"/>
          <w:sz w:val="22"/>
          <w:szCs w:val="22"/>
          <w:lang w:val="sr-Latn-ME" w:eastAsia="hr-HR"/>
        </w:rPr>
        <w:t>Progresivni multipli mijelom</w:t>
      </w:r>
    </w:p>
    <w:p w14:paraId="28D42921" w14:textId="6AF34466" w:rsidR="00BC15E4" w:rsidRPr="00C6683E" w:rsidRDefault="00BC15E4" w:rsidP="001E3C12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Kada se Bortezomib Pliva daje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sam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</w:t>
      </w:r>
      <w:r w:rsidR="0024607A" w:rsidRPr="00C6683E">
        <w:rPr>
          <w:rFonts w:eastAsia="TimesNewRoman"/>
          <w:color w:val="000000"/>
          <w:sz w:val="22"/>
          <w:szCs w:val="22"/>
          <w:lang w:val="sr-Latn-ME" w:eastAsia="hr-HR"/>
        </w:rPr>
        <w:t>dobi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ćete 4 doze Bortezomiba Pliva u venu </w:t>
      </w:r>
      <w:r w:rsidR="0024607A" w:rsidRPr="00C6683E">
        <w:rPr>
          <w:rFonts w:eastAsia="TimesNewRoman"/>
          <w:color w:val="000000"/>
          <w:sz w:val="22"/>
          <w:szCs w:val="22"/>
          <w:lang w:val="sr-Latn-ME" w:eastAsia="hr-HR"/>
        </w:rPr>
        <w:t>ili subkutano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1., 4., 8. i 11. dana, nakon čega slijedi desetodnevno razdoblje bez primjene lijeka. Ovo razdoblje od 21 dana </w:t>
      </w:r>
      <w:r w:rsidR="0024607A" w:rsidRPr="00C6683E">
        <w:rPr>
          <w:rFonts w:eastAsia="TimesNewRoman"/>
          <w:color w:val="000000"/>
          <w:sz w:val="22"/>
          <w:szCs w:val="22"/>
          <w:lang w:val="sr-Latn-ME" w:eastAsia="hr-HR"/>
        </w:rPr>
        <w:t>(3 nedjelje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 odgovara jednom ciklusu liječenja. Možete</w:t>
      </w:r>
      <w:r w:rsidR="0024607A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primiti do 8 ciklusa (24 nedjelje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).</w:t>
      </w:r>
    </w:p>
    <w:p w14:paraId="6E3A8F1B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lastRenderedPageBreak/>
        <w:t>Bortezomib Pliva možete dobiti i zajedno s pegiliranim</w:t>
      </w:r>
      <w:r w:rsidR="0024607A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lipoz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omalnim doksorubicinom ili deksametazonom.</w:t>
      </w:r>
    </w:p>
    <w:p w14:paraId="579100E2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70DBC487" w14:textId="3F94BFD6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Kada se Bortezomib Pliva daje </w:t>
      </w:r>
      <w:r w:rsidR="00317CF2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zajedno s pegiliranim lipoz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omalnim doksorubicinom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Bortezomib Pliva 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dobi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ćete u venu 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ili su</w:t>
      </w:r>
      <w:r w:rsidR="00E65BD8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kutano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ciklusu liječenja koji traje 21 dan, a pegilirani liposomalni doksorubicin u dozi od 30 mg/m</w:t>
      </w:r>
      <w:r w:rsidRPr="00C6683E">
        <w:rPr>
          <w:rFonts w:eastAsia="TimesNewRoman"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daje se kao infuzija u venu nakon injekcije Bortezomiba Pliva, na 4. dan ciklusa liječenja Bortezomibom Pliva koji traje 21 dan.</w:t>
      </w:r>
    </w:p>
    <w:p w14:paraId="3A0F547F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Možete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primiti do 8 ciklusa (24 nedjelje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).</w:t>
      </w:r>
    </w:p>
    <w:p w14:paraId="792963E0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43E97D1D" w14:textId="48904178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Kada se Bortezomib Pliva daje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zajedno s deksametazonom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Bortezomib Pliva 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dobi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ćete u venu 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ili su</w:t>
      </w:r>
      <w:r w:rsidR="00E65BD8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kutano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ciklusu liječenja koji traje 21 da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n, a deksametazon od 20 mg uze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ćete 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>oralno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1., 2., 4., 5., 8., 9., 11., i 12. dan ciklusa liječenja Bortezomibom Pliva koji traje 21 dan.</w:t>
      </w:r>
    </w:p>
    <w:p w14:paraId="6F719B5F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Možete</w:t>
      </w:r>
      <w:r w:rsidR="00317CF2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primiti do 8 ciklusa (24 nedjelje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).</w:t>
      </w:r>
    </w:p>
    <w:p w14:paraId="7462838B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025D6B67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Italic"/>
          <w:i/>
          <w:i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Italic"/>
          <w:i/>
          <w:iCs/>
          <w:color w:val="000000"/>
          <w:sz w:val="22"/>
          <w:szCs w:val="22"/>
          <w:lang w:val="sr-Latn-ME" w:eastAsia="hr-HR"/>
        </w:rPr>
        <w:t>Prethodno neliječeni multipli mijelom</w:t>
      </w:r>
    </w:p>
    <w:p w14:paraId="54EE044A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Ako se prethodno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ni</w:t>
      </w:r>
      <w:r w:rsidR="00A53BE8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je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ste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liječili od multiplog mijeloma i 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ni</w:t>
      </w:r>
      <w:r w:rsidR="009D1E8A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je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ste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predviđeni za transplantaciju matičnih</w:t>
      </w:r>
      <w:r w:rsidR="001A3FD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ćelija krvi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Bortezomib Pliva </w:t>
      </w:r>
      <w:r w:rsidR="001A3FD4" w:rsidRPr="00C6683E">
        <w:rPr>
          <w:rFonts w:eastAsia="TimesNewRoman"/>
          <w:color w:val="000000"/>
          <w:sz w:val="22"/>
          <w:szCs w:val="22"/>
          <w:lang w:val="sr-Latn-ME" w:eastAsia="hr-HR"/>
        </w:rPr>
        <w:t>dobi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ćete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u kombinaciji s</w:t>
      </w:r>
      <w:r w:rsidR="001A3FD4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 xml:space="preserve"> druga dva lijeka: melfalanom i prednizonom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</w:p>
    <w:p w14:paraId="4A277BBA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 tom slučaju, jedan ciklus liječenja traj</w:t>
      </w:r>
      <w:r w:rsidR="001A3FD4" w:rsidRPr="00C6683E">
        <w:rPr>
          <w:rFonts w:eastAsia="TimesNewRoman"/>
          <w:color w:val="000000"/>
          <w:sz w:val="22"/>
          <w:szCs w:val="22"/>
          <w:lang w:val="sr-Latn-ME" w:eastAsia="hr-HR"/>
        </w:rPr>
        <w:t>e 42 dana (6 nedjelja). Dobi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ćete 9 ciklusa (54 </w:t>
      </w:r>
      <w:r w:rsidR="001A3FD4" w:rsidRPr="00C6683E">
        <w:rPr>
          <w:rFonts w:eastAsia="TimesNewRoman"/>
          <w:color w:val="000000"/>
          <w:sz w:val="22"/>
          <w:szCs w:val="22"/>
          <w:lang w:val="sr-Latn-ME" w:eastAsia="hr-HR"/>
        </w:rPr>
        <w:t>nedjelje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).</w:t>
      </w:r>
    </w:p>
    <w:p w14:paraId="67C26E2D" w14:textId="77777777" w:rsidR="00BC15E4" w:rsidRPr="00C6683E" w:rsidRDefault="001A3FD4" w:rsidP="00845FBA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 periodu od</w:t>
      </w:r>
      <w:r w:rsidR="00BC15E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1. do 4. ciklusa, Bortezomib Pliva primjenjuje se dva puta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nedjeljno</w:t>
      </w:r>
      <w:r w:rsidR="00BC15E4" w:rsidRPr="00C6683E">
        <w:rPr>
          <w:rFonts w:eastAsia="TimesNewRoman"/>
          <w:color w:val="000000"/>
          <w:sz w:val="22"/>
          <w:szCs w:val="22"/>
          <w:lang w:val="sr-Latn-ME" w:eastAsia="hr-HR"/>
        </w:rPr>
        <w:t>, na 1., 4., 8., 11., 22., 25., 29. i 32. dan.</w:t>
      </w:r>
    </w:p>
    <w:p w14:paraId="2909ABDC" w14:textId="77777777" w:rsidR="00BC15E4" w:rsidRPr="00C6683E" w:rsidRDefault="001A3FD4" w:rsidP="00845FBA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U period od </w:t>
      </w:r>
      <w:r w:rsidR="00BC15E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5. do 9. ciklusa, Bortezomib Pliva primjenjuje se jednom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nedjeljno</w:t>
      </w:r>
      <w:r w:rsidR="00BC15E4" w:rsidRPr="00C6683E">
        <w:rPr>
          <w:rFonts w:eastAsia="TimesNewRoman"/>
          <w:color w:val="000000"/>
          <w:sz w:val="22"/>
          <w:szCs w:val="22"/>
          <w:lang w:val="sr-Latn-ME" w:eastAsia="hr-HR"/>
        </w:rPr>
        <w:t>, na 1., 8., 22. i 29. dan.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</w:t>
      </w:r>
    </w:p>
    <w:p w14:paraId="7312E5E5" w14:textId="77777777" w:rsidR="001A3FD4" w:rsidRPr="00C6683E" w:rsidRDefault="001A3FD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370A6D44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Melfalan (9 mg/m</w:t>
      </w:r>
      <w:r w:rsidRPr="00C6683E">
        <w:rPr>
          <w:rFonts w:eastAsia="TimesNewRoman"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 i prednizon (60 mg/m</w:t>
      </w:r>
      <w:r w:rsidRPr="00C6683E">
        <w:rPr>
          <w:rFonts w:eastAsia="TimesNewRoman"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) primjenjuju se </w:t>
      </w:r>
      <w:r w:rsidR="00B607C4" w:rsidRPr="00C6683E">
        <w:rPr>
          <w:rFonts w:eastAsia="TimesNewRoman"/>
          <w:color w:val="000000"/>
          <w:sz w:val="22"/>
          <w:szCs w:val="22"/>
          <w:lang w:val="sr-Latn-ME" w:eastAsia="hr-HR"/>
        </w:rPr>
        <w:t>oralno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 daju se 1</w:t>
      </w:r>
      <w:r w:rsidR="00B607C4" w:rsidRPr="00C6683E">
        <w:rPr>
          <w:rFonts w:eastAsia="TimesNewRoman"/>
          <w:color w:val="000000"/>
          <w:sz w:val="22"/>
          <w:szCs w:val="22"/>
          <w:lang w:val="sr-Latn-ME" w:eastAsia="hr-HR"/>
        </w:rPr>
        <w:t>., 2., 3. i 4. dana prve nedjelje primjene tokom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svih ciklusa.</w:t>
      </w:r>
    </w:p>
    <w:p w14:paraId="260E92E9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1826B9E2" w14:textId="612C726E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Ako se prethodno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ni</w:t>
      </w:r>
      <w:r w:rsidR="00885260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je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ste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liječili od multiplog mijeloma i 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predviđeni ste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za transplantaciju matičnih </w:t>
      </w:r>
      <w:r w:rsidR="00885260" w:rsidRPr="00C6683E">
        <w:rPr>
          <w:rFonts w:eastAsia="TimesNewRoman"/>
          <w:color w:val="000000"/>
          <w:sz w:val="22"/>
          <w:szCs w:val="22"/>
          <w:lang w:val="sr-Latn-ME" w:eastAsia="hr-HR"/>
        </w:rPr>
        <w:t>ćelija krvi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Bortezomib Pliva </w:t>
      </w:r>
      <w:r w:rsidR="00885260" w:rsidRPr="00C6683E">
        <w:rPr>
          <w:rFonts w:eastAsia="TimesNewRoman"/>
          <w:color w:val="000000"/>
          <w:sz w:val="22"/>
          <w:szCs w:val="22"/>
          <w:lang w:val="sr-Latn-ME" w:eastAsia="hr-HR"/>
        </w:rPr>
        <w:t>dobi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ćete u venu</w:t>
      </w:r>
      <w:r w:rsidR="0088526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su</w:t>
      </w:r>
      <w:r w:rsidR="00E65BD8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="00885260" w:rsidRPr="00C6683E">
        <w:rPr>
          <w:rFonts w:eastAsia="TimesNewRoman"/>
          <w:color w:val="000000"/>
          <w:sz w:val="22"/>
          <w:szCs w:val="22"/>
          <w:lang w:val="sr-Latn-ME" w:eastAsia="hr-HR"/>
        </w:rPr>
        <w:t>kutano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, u kombinaciji s</w:t>
      </w:r>
      <w:r w:rsidR="00885260" w:rsidRPr="00C6683E">
        <w:rPr>
          <w:rFonts w:eastAsia="TimesNewRoman"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deksametazonom ili deksametazonom i talidomidom kao uvodno liječenje.</w:t>
      </w:r>
    </w:p>
    <w:p w14:paraId="20B5C049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779E784C" w14:textId="012EDE00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Kada se Bortezomib Pliva primjenjuje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zajedno s</w:t>
      </w:r>
      <w:r w:rsidR="004A641D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 xml:space="preserve"> deksametazonom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Bortezomib Pliva </w:t>
      </w:r>
      <w:r w:rsidR="00DD0259" w:rsidRPr="00C6683E">
        <w:rPr>
          <w:rFonts w:eastAsia="TimesNewRoman"/>
          <w:color w:val="000000"/>
          <w:sz w:val="22"/>
          <w:szCs w:val="22"/>
          <w:lang w:val="sr-Latn-ME" w:eastAsia="hr-HR"/>
        </w:rPr>
        <w:t>dobi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ćete u venu </w:t>
      </w:r>
      <w:r w:rsidR="00DD0259" w:rsidRPr="00C6683E">
        <w:rPr>
          <w:rFonts w:eastAsia="TimesNewRoman"/>
          <w:color w:val="000000"/>
          <w:sz w:val="22"/>
          <w:szCs w:val="22"/>
          <w:lang w:val="sr-Latn-ME" w:eastAsia="hr-HR"/>
        </w:rPr>
        <w:t>ili su</w:t>
      </w:r>
      <w:r w:rsidR="00E65BD8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="00DD0259" w:rsidRPr="00C6683E">
        <w:rPr>
          <w:rFonts w:eastAsia="TimesNewRoman"/>
          <w:color w:val="000000"/>
          <w:sz w:val="22"/>
          <w:szCs w:val="22"/>
          <w:lang w:val="sr-Latn-ME" w:eastAsia="hr-HR"/>
        </w:rPr>
        <w:t>kutano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ciklusu liječenja koji traje 21 dan, a deksametazon od 40 mg primjenjuje se </w:t>
      </w:r>
      <w:r w:rsidR="00DD0259" w:rsidRPr="00C6683E">
        <w:rPr>
          <w:rFonts w:eastAsia="TimesNewRoman"/>
          <w:color w:val="000000"/>
          <w:sz w:val="22"/>
          <w:szCs w:val="22"/>
          <w:lang w:val="sr-Latn-ME" w:eastAsia="hr-HR"/>
        </w:rPr>
        <w:t>oralno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1., 2., 3., 4., 8., 9., 10. i 11. dan ciklusa liječenja lijekom Bortezomibom Pliva koji traje 21 dan.</w:t>
      </w:r>
    </w:p>
    <w:p w14:paraId="1579FC44" w14:textId="7E075906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</w:t>
      </w:r>
      <w:r w:rsidR="00DD0259" w:rsidRPr="00C6683E">
        <w:rPr>
          <w:rFonts w:eastAsia="TimesNewRoman"/>
          <w:color w:val="000000"/>
          <w:sz w:val="22"/>
          <w:szCs w:val="22"/>
          <w:lang w:val="sr-Latn-ME" w:eastAsia="hr-HR"/>
        </w:rPr>
        <w:t>rimićete 4 ciklusa (12 nedjelja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).</w:t>
      </w:r>
    </w:p>
    <w:p w14:paraId="03CF6B8A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475D2E67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Kada se Bortezomib Pliva primjenjuje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zajedno s</w:t>
      </w:r>
      <w:r w:rsidR="00DD0259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 xml:space="preserve"> talidomidom i deksametazonom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, ciklus liječenja tra</w:t>
      </w:r>
      <w:r w:rsidR="00DD0259" w:rsidRPr="00C6683E">
        <w:rPr>
          <w:rFonts w:eastAsia="TimesNewRoman"/>
          <w:color w:val="000000"/>
          <w:sz w:val="22"/>
          <w:szCs w:val="22"/>
          <w:lang w:val="sr-Latn-ME" w:eastAsia="hr-HR"/>
        </w:rPr>
        <w:t>je 28 dana (4 nedjelje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).</w:t>
      </w:r>
    </w:p>
    <w:p w14:paraId="5CC9F1C5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Deksametazon od 40 mg uzima se </w:t>
      </w:r>
      <w:r w:rsidR="00D72CA0" w:rsidRPr="00C6683E">
        <w:rPr>
          <w:rFonts w:eastAsia="TimesNewRoman"/>
          <w:color w:val="000000"/>
          <w:sz w:val="22"/>
          <w:szCs w:val="22"/>
          <w:lang w:val="sr-Latn-ME" w:eastAsia="hr-HR"/>
        </w:rPr>
        <w:t>oralno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1., 2., 3., 4., 8., 9., 10. i 11. dan ciklusa liječenja Bortezomibom Pliva koji traje 28 dana, a talidomid se uzima </w:t>
      </w:r>
      <w:r w:rsidR="00D72CA0" w:rsidRPr="00C6683E">
        <w:rPr>
          <w:rFonts w:eastAsia="TimesNewRoman"/>
          <w:color w:val="000000"/>
          <w:sz w:val="22"/>
          <w:szCs w:val="22"/>
          <w:lang w:val="sr-Latn-ME" w:eastAsia="hr-HR"/>
        </w:rPr>
        <w:t>oralno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50 mg na dan, do 14. dana prvog ciklusa te, ako </w:t>
      </w:r>
      <w:r w:rsidR="00D72CA0" w:rsidRPr="00C6683E">
        <w:rPr>
          <w:rFonts w:eastAsia="TimesNewRoman"/>
          <w:color w:val="000000"/>
          <w:sz w:val="22"/>
          <w:szCs w:val="22"/>
          <w:lang w:val="sr-Latn-ME" w:eastAsia="hr-HR"/>
        </w:rPr>
        <w:t>pacijent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podnosi lijek, doza talidomida pov</w:t>
      </w:r>
      <w:r w:rsidR="00D72CA0" w:rsidRPr="00C6683E">
        <w:rPr>
          <w:rFonts w:eastAsia="TimesNewRoman"/>
          <w:color w:val="000000"/>
          <w:sz w:val="22"/>
          <w:szCs w:val="22"/>
          <w:lang w:val="sr-Latn-ME" w:eastAsia="hr-HR"/>
        </w:rPr>
        <w:t>ećava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se na 100 mg od 15. do 28. dana te se dalje može pov</w:t>
      </w:r>
      <w:r w:rsidR="00D72CA0" w:rsidRPr="00C6683E">
        <w:rPr>
          <w:rFonts w:eastAsia="TimesNewRoman"/>
          <w:color w:val="000000"/>
          <w:sz w:val="22"/>
          <w:szCs w:val="22"/>
          <w:lang w:val="sr-Latn-ME" w:eastAsia="hr-HR"/>
        </w:rPr>
        <w:t>ećati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na 200 mg dnevno od drugog ciklusa pa nadalje.</w:t>
      </w:r>
    </w:p>
    <w:p w14:paraId="4A4CEFED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Možete</w:t>
      </w:r>
      <w:r w:rsidR="00D72CA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primiti do 6 ciklusa (24 nedjelje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).</w:t>
      </w:r>
    </w:p>
    <w:p w14:paraId="049D3D61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1F486365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Bold"/>
          <w:bCs/>
          <w:i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i/>
          <w:color w:val="000000"/>
          <w:sz w:val="22"/>
          <w:szCs w:val="22"/>
          <w:lang w:val="sr-Latn-ME" w:eastAsia="hr-HR"/>
        </w:rPr>
        <w:t xml:space="preserve">Prethodno neliječen limfom </w:t>
      </w:r>
      <w:r w:rsidR="00443A19" w:rsidRPr="00C6683E">
        <w:rPr>
          <w:rFonts w:eastAsia="TimesNewRoman,Bold"/>
          <w:bCs/>
          <w:i/>
          <w:color w:val="000000"/>
          <w:sz w:val="22"/>
          <w:szCs w:val="22"/>
          <w:lang w:val="sr-Latn-ME" w:eastAsia="hr-HR"/>
        </w:rPr>
        <w:t>mantle ćelija</w:t>
      </w:r>
    </w:p>
    <w:p w14:paraId="3719D32A" w14:textId="7AEF2FC4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Ako Vam prethodno 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nije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liječen limfom </w:t>
      </w:r>
      <w:r w:rsidR="00443A19" w:rsidRPr="00C6683E">
        <w:rPr>
          <w:rFonts w:eastAsia="TimesNewRoman,Bold"/>
          <w:bCs/>
          <w:i/>
          <w:color w:val="000000"/>
          <w:sz w:val="22"/>
          <w:szCs w:val="22"/>
          <w:lang w:val="sr-Latn-ME" w:eastAsia="hr-HR"/>
        </w:rPr>
        <w:t>mantle</w:t>
      </w:r>
      <w:r w:rsidR="00443A1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ćelija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Bortezomib Pliva </w:t>
      </w:r>
      <w:r w:rsidR="00443A1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dobi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ćete u venu ili </w:t>
      </w:r>
      <w:r w:rsidR="00443A1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su</w:t>
      </w:r>
      <w:r w:rsidR="00E65BD8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</w:t>
      </w:r>
      <w:r w:rsidR="00443A1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kutano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zajedno s</w:t>
      </w:r>
      <w:r w:rsidR="00443A1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a l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jekovima rituksimabom, ciklofosfamidom, doksorubicinom i prednizonom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.</w:t>
      </w:r>
    </w:p>
    <w:p w14:paraId="74C6B1F2" w14:textId="72947AA0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Bortezomib Pliva se primjenjuje u venu ili </w:t>
      </w:r>
      <w:r w:rsidR="00587FFE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su</w:t>
      </w:r>
      <w:r w:rsidR="00E65BD8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</w:t>
      </w:r>
      <w:r w:rsidR="00587FFE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kutano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1., 4., 8. i 11. dan, nakon čega slijedi </w:t>
      </w:r>
      <w:r w:rsidR="00E65BD8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“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period odmora</w:t>
      </w:r>
      <w:r w:rsidR="00E65BD8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”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bez liječenja. Trajanje ciklu</w:t>
      </w:r>
      <w:r w:rsidR="00587FFE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sa liječenja je 21 dan (3 nedjelj</w:t>
      </w:r>
      <w:r w:rsidR="00E65BD8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e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). Možete primiti do 8 cikl</w:t>
      </w:r>
      <w:r w:rsidR="00587FFE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usa (24 nedjelja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).</w:t>
      </w:r>
    </w:p>
    <w:p w14:paraId="05A579E4" w14:textId="0DEE33FD" w:rsidR="00BC15E4" w:rsidRPr="00C6683E" w:rsidRDefault="00587FFE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Sljedeći l</w:t>
      </w:r>
      <w:r w:rsidR="00BC15E4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jekovi daju se 1. dan svakog ciklusa liječenja Bortezomibom Pliva u trajanju od 2</w:t>
      </w:r>
      <w:r w:rsidR="00E65BD8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1 </w:t>
      </w:r>
      <w:r w:rsidR="00BC15E4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dan kao infuzije u venu:</w:t>
      </w:r>
    </w:p>
    <w:p w14:paraId="3841E5BD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Rituksimab 375 mg/m</w:t>
      </w:r>
      <w:r w:rsidRPr="00C6683E">
        <w:rPr>
          <w:rFonts w:eastAsia="TimesNewRoman,Bold"/>
          <w:bCs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, ciklofosfamid 750 mg/m</w:t>
      </w:r>
      <w:r w:rsidRPr="00C6683E">
        <w:rPr>
          <w:rFonts w:eastAsia="TimesNewRoman,Bold"/>
          <w:bCs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i doksorubicin 50 mg/m</w:t>
      </w:r>
      <w:r w:rsidRPr="00C6683E">
        <w:rPr>
          <w:rFonts w:eastAsia="TimesNewRoman,Bold"/>
          <w:bCs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.</w:t>
      </w:r>
    </w:p>
    <w:p w14:paraId="53174931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Prednizon se daje </w:t>
      </w:r>
      <w:r w:rsidR="00587FFE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oralno u dozi od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100 mg/m</w:t>
      </w:r>
      <w:r w:rsidRPr="00C6683E">
        <w:rPr>
          <w:rFonts w:eastAsia="TimesNewRoman,Bold"/>
          <w:bCs/>
          <w:color w:val="000000"/>
          <w:sz w:val="22"/>
          <w:szCs w:val="22"/>
          <w:vertAlign w:val="superscript"/>
          <w:lang w:val="sr-Latn-ME" w:eastAsia="hr-HR"/>
        </w:rPr>
        <w:t>2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1., 2., 3., 4. i 5. dan ciklusa liječenja Bortezomibom Pliva.</w:t>
      </w:r>
    </w:p>
    <w:p w14:paraId="3F5FCC38" w14:textId="40316AF4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42E0F47F" w14:textId="5337B38E" w:rsidR="001E3C12" w:rsidRPr="00C6683E" w:rsidRDefault="001E3C12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1AF03311" w14:textId="77777777" w:rsidR="001E3C12" w:rsidRPr="00C6683E" w:rsidRDefault="001E3C12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592A5E01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lastRenderedPageBreak/>
        <w:t xml:space="preserve">Kako se primjenjuje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Bortezomib Pliva</w:t>
      </w:r>
    </w:p>
    <w:p w14:paraId="49652826" w14:textId="064D31CD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Ovaj lijek namijenjen je za primjenu u venu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su</w:t>
      </w:r>
      <w:r w:rsidR="00E65BD8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kutanu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 Bortezomib Pliva će Vam primijeniti l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jekar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koji ima isku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stvo u primjeni citotoksičnih l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jekova. </w:t>
      </w:r>
    </w:p>
    <w:p w14:paraId="48C22733" w14:textId="77777777" w:rsidR="00BC15E4" w:rsidRPr="00C6683E" w:rsidRDefault="00BC15E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Bortezomib Pliva prašak potrebno je 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rastvoriti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prije primjene. To 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će učiniti zdravstveni radnik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 Ta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j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se 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rastvor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daje injekcijom u venu ili pod kožu. Vensk</w:t>
      </w:r>
      <w:r w:rsidR="0056288F" w:rsidRPr="00C6683E">
        <w:rPr>
          <w:rFonts w:eastAsia="TimesNewRoman"/>
          <w:color w:val="000000"/>
          <w:sz w:val="22"/>
          <w:szCs w:val="22"/>
          <w:lang w:val="sr-Latn-ME" w:eastAsia="hr-HR"/>
        </w:rPr>
        <w:t>a injekcija daje se brzo tokom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3 do 5 sekundi. Potkožna injekcija primjenjuje se u bedro ili trbuh.</w:t>
      </w:r>
    </w:p>
    <w:p w14:paraId="5B66B0DC" w14:textId="77777777" w:rsidR="00D0580B" w:rsidRPr="00C6683E" w:rsidRDefault="00D0580B" w:rsidP="00845FBA">
      <w:pPr>
        <w:jc w:val="both"/>
        <w:rPr>
          <w:sz w:val="22"/>
          <w:szCs w:val="22"/>
          <w:lang w:val="sr-Latn-ME"/>
        </w:rPr>
      </w:pPr>
    </w:p>
    <w:p w14:paraId="0D9BBFE4" w14:textId="77777777" w:rsidR="00A32113" w:rsidRPr="00C6683E" w:rsidRDefault="00E30FE1" w:rsidP="00845FBA">
      <w:pPr>
        <w:jc w:val="both"/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Ako ste uzeli više lijeka Bortezomib Pliva</w:t>
      </w:r>
      <w:r w:rsidR="00A32113" w:rsidRPr="00C6683E">
        <w:rPr>
          <w:b/>
          <w:sz w:val="22"/>
          <w:szCs w:val="22"/>
          <w:lang w:val="sr-Latn-ME"/>
        </w:rPr>
        <w:t xml:space="preserve"> nego što je trebalo</w:t>
      </w:r>
    </w:p>
    <w:p w14:paraId="2B1D4ABF" w14:textId="5A7C447C" w:rsidR="00486F7C" w:rsidRPr="00C6683E" w:rsidRDefault="00486F7C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Budući da Vam ovaj lijek daje l</w:t>
      </w:r>
      <w:r w:rsidR="00E30FE1" w:rsidRPr="00C6683E">
        <w:rPr>
          <w:rFonts w:eastAsia="TimesNewRoman"/>
          <w:color w:val="000000"/>
          <w:sz w:val="22"/>
          <w:szCs w:val="22"/>
          <w:lang w:val="sr-Latn-ME" w:eastAsia="hr-HR"/>
        </w:rPr>
        <w:t>jekar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medicinska sestra, nije vjerojatno da će primijenjena količina lijeka biti veća od propisane. U slučaju predoziranja, koje nije vjero</w:t>
      </w:r>
      <w:r w:rsidR="00E65BD8" w:rsidRPr="00C6683E">
        <w:rPr>
          <w:rFonts w:eastAsia="TimesNewRoman"/>
          <w:color w:val="000000"/>
          <w:sz w:val="22"/>
          <w:szCs w:val="22"/>
          <w:lang w:val="sr-Latn-ME" w:eastAsia="hr-HR"/>
        </w:rPr>
        <w:t>v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atno, l</w:t>
      </w:r>
      <w:r w:rsidR="00E30FE1" w:rsidRPr="00C6683E">
        <w:rPr>
          <w:rFonts w:eastAsia="TimesNewRoman"/>
          <w:color w:val="000000"/>
          <w:sz w:val="22"/>
          <w:szCs w:val="22"/>
          <w:lang w:val="sr-Latn-ME" w:eastAsia="hr-HR"/>
        </w:rPr>
        <w:t>jekar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će Vas pratiti</w:t>
      </w:r>
      <w:r w:rsidR="00E30FE1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radi neželjenih dejstava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</w:p>
    <w:p w14:paraId="1DC94EB7" w14:textId="77777777" w:rsidR="00486F7C" w:rsidRPr="00C6683E" w:rsidRDefault="00486F7C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4EDD8757" w14:textId="77777777" w:rsidR="00445D8F" w:rsidRPr="00C6683E" w:rsidRDefault="00486F7C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 slučaju bilo kakvih pitanja u vezi s</w:t>
      </w:r>
      <w:r w:rsidR="00F13A46" w:rsidRPr="00C6683E">
        <w:rPr>
          <w:rFonts w:eastAsia="TimesNewRoman"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primjenom ovog lijeka, obratite se svom l</w:t>
      </w:r>
      <w:r w:rsidR="006F68B4" w:rsidRPr="00C6683E">
        <w:rPr>
          <w:rFonts w:eastAsia="TimesNewRoman"/>
          <w:color w:val="000000"/>
          <w:sz w:val="22"/>
          <w:szCs w:val="22"/>
          <w:lang w:val="sr-Latn-ME" w:eastAsia="hr-HR"/>
        </w:rPr>
        <w:t>jekaru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</w:t>
      </w:r>
      <w:r w:rsidR="006F68B4" w:rsidRPr="00C6683E">
        <w:rPr>
          <w:rFonts w:eastAsia="TimesNewRoman"/>
          <w:color w:val="000000"/>
          <w:sz w:val="22"/>
          <w:szCs w:val="22"/>
          <w:lang w:val="sr-Latn-ME" w:eastAsia="hr-HR"/>
        </w:rPr>
        <w:t>farmaceutu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medicinskoj sestri.</w:t>
      </w:r>
    </w:p>
    <w:p w14:paraId="239DEBAD" w14:textId="77777777" w:rsidR="00C2194E" w:rsidRPr="00C6683E" w:rsidRDefault="00C2194E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7C6701DE" w14:textId="77777777" w:rsidR="00396B66" w:rsidRPr="00C6683E" w:rsidRDefault="00396B66" w:rsidP="00845FBA">
      <w:pPr>
        <w:jc w:val="both"/>
        <w:rPr>
          <w:sz w:val="22"/>
          <w:szCs w:val="22"/>
          <w:lang w:val="sr-Latn-ME"/>
        </w:rPr>
      </w:pPr>
    </w:p>
    <w:p w14:paraId="16BFA06E" w14:textId="77777777" w:rsidR="00A32113" w:rsidRPr="00C6683E" w:rsidRDefault="00A32113" w:rsidP="00845F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 xml:space="preserve">4. </w:t>
      </w:r>
      <w:r w:rsidR="00291DAD" w:rsidRPr="00C6683E">
        <w:rPr>
          <w:b/>
          <w:bCs/>
          <w:sz w:val="22"/>
          <w:szCs w:val="22"/>
          <w:lang w:val="sr-Latn-ME"/>
        </w:rPr>
        <w:tab/>
      </w:r>
      <w:r w:rsidRPr="00C6683E">
        <w:rPr>
          <w:b/>
          <w:bCs/>
          <w:sz w:val="22"/>
          <w:szCs w:val="22"/>
          <w:lang w:val="sr-Latn-ME"/>
        </w:rPr>
        <w:t>MOGUĆA NEŽELJENA DEJSTVA</w:t>
      </w:r>
    </w:p>
    <w:p w14:paraId="507A5C53" w14:textId="77777777" w:rsidR="00445D8F" w:rsidRPr="00C6683E" w:rsidRDefault="00445D8F" w:rsidP="00845FBA">
      <w:pPr>
        <w:jc w:val="both"/>
        <w:rPr>
          <w:sz w:val="22"/>
          <w:szCs w:val="22"/>
          <w:lang w:val="sr-Latn-ME"/>
        </w:rPr>
      </w:pPr>
    </w:p>
    <w:p w14:paraId="0134B71F" w14:textId="77777777" w:rsidR="006D5C11" w:rsidRPr="00C6683E" w:rsidRDefault="00B73479" w:rsidP="00845F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Kao i svi ljekovi i lijek Bortezomib Pliva</w:t>
      </w:r>
      <w:r w:rsidR="006D5C11" w:rsidRPr="00C6683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E61C101" w14:textId="77777777" w:rsidR="00B73479" w:rsidRPr="00C6683E" w:rsidRDefault="00B73479" w:rsidP="00845F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7362BAA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Ako Bortezomib Pliva primate za multipli mijelom ili limfom </w:t>
      </w:r>
      <w:r w:rsidR="00902EA3" w:rsidRPr="00C6683E">
        <w:rPr>
          <w:rFonts w:eastAsia="TimesNewRoman"/>
          <w:i/>
          <w:color w:val="000000"/>
          <w:sz w:val="22"/>
          <w:szCs w:val="22"/>
          <w:lang w:val="sr-Latn-ME" w:eastAsia="hr-HR"/>
        </w:rPr>
        <w:t>mantle</w:t>
      </w:r>
      <w:r w:rsidR="00902EA3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ćelija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odmah obavijestite svog l</w:t>
      </w:r>
      <w:r w:rsidR="00902EA3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jekara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ako primijetite bilo koji od sljedećih simptoma:</w:t>
      </w:r>
    </w:p>
    <w:p w14:paraId="2435F812" w14:textId="77777777" w:rsidR="00B73479" w:rsidRPr="00C6683E" w:rsidRDefault="00B73479" w:rsidP="00845FBA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grčenje mišića, slabost mišića</w:t>
      </w:r>
    </w:p>
    <w:p w14:paraId="457A7FD0" w14:textId="77777777" w:rsidR="00B73479" w:rsidRPr="00C6683E" w:rsidRDefault="00902EA3" w:rsidP="00845FBA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konfuzija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gubitak v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ida ili smetnje vida, sljepilo, napadi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glavobolje</w:t>
      </w:r>
    </w:p>
    <w:p w14:paraId="07862E06" w14:textId="77777777" w:rsidR="00B73479" w:rsidRPr="00C6683E" w:rsidRDefault="00902EA3" w:rsidP="00845FBA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nedostatak daha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oticanje stopala ili promjene u broju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otkucaja srca, visok krvni pritisak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umor, nesvjesticu</w:t>
      </w:r>
    </w:p>
    <w:p w14:paraId="41A05F64" w14:textId="77777777" w:rsidR="00B73479" w:rsidRPr="00C6683E" w:rsidRDefault="00B73479" w:rsidP="00845FBA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kašalj i poteškoće </w:t>
      </w:r>
      <w:r w:rsidR="00902EA3" w:rsidRPr="00C6683E">
        <w:rPr>
          <w:rFonts w:eastAsia="TimesNewRoman"/>
          <w:color w:val="000000"/>
          <w:sz w:val="22"/>
          <w:szCs w:val="22"/>
          <w:lang w:val="sr-Latn-ME" w:eastAsia="hr-HR"/>
        </w:rPr>
        <w:t>s disanjem ili stezanje u grudnom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košu.</w:t>
      </w:r>
    </w:p>
    <w:p w14:paraId="4078568C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639CFCD1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Liječenje Bortezomibom Pliva vrlo često može uzrokovati smanjenje broja crvenih i bijelih krvnih </w:t>
      </w:r>
      <w:r w:rsidR="002E5CCF" w:rsidRPr="00C6683E">
        <w:rPr>
          <w:rFonts w:eastAsia="TimesNewRoman"/>
          <w:color w:val="000000"/>
          <w:sz w:val="22"/>
          <w:szCs w:val="22"/>
          <w:lang w:val="sr-Latn-ME" w:eastAsia="hr-HR"/>
        </w:rPr>
        <w:t>zrnaca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 krvnih pločica (trombocita). Stoga ćete prije i za vrijeme liječenja lijekom Bortezomib Pliva morati </w:t>
      </w:r>
      <w:r w:rsidR="002E5CCF" w:rsidRPr="00C6683E">
        <w:rPr>
          <w:rFonts w:eastAsia="TimesNewRoman"/>
          <w:color w:val="000000"/>
          <w:sz w:val="22"/>
          <w:szCs w:val="22"/>
          <w:lang w:val="sr-Latn-ME" w:eastAsia="hr-HR"/>
        </w:rPr>
        <w:t>ići na redovne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kontrole krvi</w:t>
      </w:r>
      <w:r w:rsidR="002E5CCF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radi redovne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provjere broja</w:t>
      </w:r>
      <w:r w:rsidR="002E5CCF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krvnih zrnaca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 Može doći do smanjenja broja:</w:t>
      </w:r>
    </w:p>
    <w:p w14:paraId="189BD477" w14:textId="77777777" w:rsidR="00B73479" w:rsidRPr="00C6683E" w:rsidRDefault="00B73479" w:rsidP="00845FB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krvnih pločica, zbog čega možete biti skloniji pojavljivanju modrica ili krvarenju bez vidljivih </w:t>
      </w:r>
      <w:r w:rsidR="002E5CCF" w:rsidRPr="00C6683E">
        <w:rPr>
          <w:rFonts w:eastAsia="TimesNewRoman"/>
          <w:color w:val="000000"/>
          <w:sz w:val="22"/>
          <w:szCs w:val="22"/>
          <w:lang w:val="sr-Latn-ME" w:eastAsia="hr-HR"/>
        </w:rPr>
        <w:t>povreda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(npr. krvarenje iz crijeva, želuca, usta i desni ili krvarenje u mozgu ili jetri)</w:t>
      </w:r>
    </w:p>
    <w:p w14:paraId="2D329A58" w14:textId="77777777" w:rsidR="00B73479" w:rsidRPr="00C6683E" w:rsidRDefault="002E5CCF" w:rsidP="00845FB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crvenih krvnih zrnaca, što može prouzrokovati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anemiju sa simptomima kao što su umor i bl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ijedu kožu</w:t>
      </w:r>
    </w:p>
    <w:p w14:paraId="0957F5E4" w14:textId="77777777" w:rsidR="00B73479" w:rsidRPr="00C6683E" w:rsidRDefault="002E5CCF" w:rsidP="00845FB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bijelih krvnih zrnaca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zbog čega možete biti skloniji infekcija</w:t>
      </w:r>
      <w:r w:rsidR="001123B5" w:rsidRPr="00C6683E">
        <w:rPr>
          <w:rFonts w:eastAsia="TimesNewRoman"/>
          <w:color w:val="000000"/>
          <w:sz w:val="22"/>
          <w:szCs w:val="22"/>
          <w:lang w:val="sr-Latn-ME" w:eastAsia="hr-HR"/>
        </w:rPr>
        <w:t>ma ili simptomima sličnima gripu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</w:p>
    <w:p w14:paraId="0E80F017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0387680B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Ako Bortezomib Pliva primate za liječenje multiplog mijelo</w:t>
      </w:r>
      <w:r w:rsidR="001123B5" w:rsidRPr="00C6683E">
        <w:rPr>
          <w:rFonts w:eastAsia="TimesNewRoman"/>
          <w:color w:val="000000"/>
          <w:sz w:val="22"/>
          <w:szCs w:val="22"/>
          <w:lang w:val="sr-Latn-ME" w:eastAsia="hr-HR"/>
        </w:rPr>
        <w:t>ma mogu Vam se javiti sljedeća neželjena dejstva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:</w:t>
      </w:r>
    </w:p>
    <w:p w14:paraId="7CAF1E9F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6536B58B" w14:textId="30633E35" w:rsidR="00B73479" w:rsidRPr="00C6683E" w:rsidRDefault="00BA4E51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Veoma česta</w:t>
      </w:r>
      <w:r w:rsidR="008D514D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 mogu se javiti u više od 1 na 10 osoba</w:t>
      </w:r>
    </w:p>
    <w:p w14:paraId="7EDF7207" w14:textId="77777777" w:rsidR="00B73479" w:rsidRPr="00C6683E" w:rsidRDefault="00BA4E51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osjetljivost, utrnulost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trnci ili osjećaj žarenja kože ili bol u šakama ili stopalima zbog oštećenja živaca</w:t>
      </w:r>
    </w:p>
    <w:p w14:paraId="5D268342" w14:textId="77777777" w:rsidR="00B73479" w:rsidRPr="00C6683E" w:rsidRDefault="00B73479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smanjenje broja crve</w:t>
      </w:r>
      <w:r w:rsidR="00BA4E51" w:rsidRPr="00C6683E">
        <w:rPr>
          <w:rFonts w:eastAsia="TimesNewRoman"/>
          <w:color w:val="000000"/>
          <w:sz w:val="22"/>
          <w:szCs w:val="22"/>
          <w:lang w:val="sr-Latn-ME" w:eastAsia="hr-HR"/>
        </w:rPr>
        <w:t>nih i/ili bijelih krvnih zrnaca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(vidjeti raniji tekst)</w:t>
      </w:r>
    </w:p>
    <w:p w14:paraId="2986599D" w14:textId="77777777" w:rsidR="00B73479" w:rsidRPr="00C6683E" w:rsidRDefault="00BA4E51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groznica</w:t>
      </w:r>
    </w:p>
    <w:p w14:paraId="22289F53" w14:textId="77777777" w:rsidR="00B73479" w:rsidRPr="00C6683E" w:rsidRDefault="00B73479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mučnina ili povraćanje, gubitak apetita</w:t>
      </w:r>
    </w:p>
    <w:p w14:paraId="0B74EAFA" w14:textId="77777777" w:rsidR="00B73479" w:rsidRPr="00C6683E" w:rsidRDefault="00B73479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zatvor s nadutošću ili bez nje (može biti težak)</w:t>
      </w:r>
    </w:p>
    <w:p w14:paraId="1F6738A9" w14:textId="77777777" w:rsidR="00B73479" w:rsidRPr="00C6683E" w:rsidRDefault="00D2435A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proliv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: u tom slučaju, važno je piti više vode nego inače. L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jekar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će Vam možda dati još neki lijek za kontrolu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proliva</w:t>
      </w:r>
    </w:p>
    <w:p w14:paraId="55F57BF1" w14:textId="77777777" w:rsidR="00B73479" w:rsidRPr="00C6683E" w:rsidRDefault="00B73479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umor, osjećaj slabosti</w:t>
      </w:r>
    </w:p>
    <w:p w14:paraId="45A0B081" w14:textId="77777777" w:rsidR="00B73479" w:rsidRPr="00C6683E" w:rsidRDefault="00B73479" w:rsidP="00845F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bol u mišićima, bol u kostima.</w:t>
      </w:r>
    </w:p>
    <w:p w14:paraId="40A02A8B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5B8CDCA1" w14:textId="7B6A9CB7" w:rsidR="00B73479" w:rsidRPr="00C6683E" w:rsidRDefault="00FA09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Česta</w:t>
      </w:r>
      <w:r w:rsidR="00EB22A6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 mogu se javiti u do 1 na 10 osoba</w:t>
      </w:r>
    </w:p>
    <w:p w14:paraId="45F8E6ED" w14:textId="77777777" w:rsidR="00B73479" w:rsidRPr="00C6683E" w:rsidRDefault="00FA0990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nizak krvni pritisak, nagli pad krvnog pritiska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 ustajanju, što može dovesti do nesvjestice</w:t>
      </w:r>
    </w:p>
    <w:p w14:paraId="78BFF526" w14:textId="77777777" w:rsidR="00B73479" w:rsidRPr="00C6683E" w:rsidRDefault="00FA0990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lastRenderedPageBreak/>
        <w:t>visoki krvni pritisak</w:t>
      </w:r>
    </w:p>
    <w:p w14:paraId="772CB7F3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smanjena funkcija bubrega</w:t>
      </w:r>
    </w:p>
    <w:p w14:paraId="0999DCF1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glavobolja</w:t>
      </w:r>
    </w:p>
    <w:p w14:paraId="6EBDC02C" w14:textId="77777777" w:rsidR="00B73479" w:rsidRPr="00C6683E" w:rsidRDefault="00FA0990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opšti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osjećaj bolesti, bol, vrtoglavica, ošamućenost, osjećaj slabosti ili gubitak svijesti</w:t>
      </w:r>
    </w:p>
    <w:p w14:paraId="008241CA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drhtanje</w:t>
      </w:r>
    </w:p>
    <w:p w14:paraId="202281C8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infekcije, uključujući upalu</w:t>
      </w:r>
      <w:r w:rsidR="00FA09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pluća, infekcije respiratornog sistema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, bronhitis, gljivične infekcije, iskašlja</w:t>
      </w:r>
      <w:r w:rsidR="00FA0990" w:rsidRPr="00C6683E">
        <w:rPr>
          <w:rFonts w:eastAsia="TimesNewRoman"/>
          <w:color w:val="000000"/>
          <w:sz w:val="22"/>
          <w:szCs w:val="22"/>
          <w:lang w:val="sr-Latn-ME" w:eastAsia="hr-HR"/>
        </w:rPr>
        <w:t>vanje sluzi, bolest slična gripu</w:t>
      </w:r>
    </w:p>
    <w:p w14:paraId="66D98D41" w14:textId="77777777" w:rsidR="00B73479" w:rsidRPr="00C6683E" w:rsidRDefault="00FA0990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herpes zoster (lokalizovano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uključujući područje oko očiju ili prošireno po cijelom tijelu)</w:t>
      </w:r>
    </w:p>
    <w:p w14:paraId="430CD36A" w14:textId="77777777" w:rsidR="00B73479" w:rsidRPr="00C6683E" w:rsidRDefault="00FA0990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bolovi u grudnom košu, nedostatak daha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 tjelesnom naporu</w:t>
      </w:r>
    </w:p>
    <w:p w14:paraId="5E174EBD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različite vrste osipa</w:t>
      </w:r>
    </w:p>
    <w:p w14:paraId="3F34A292" w14:textId="77777777" w:rsidR="00B73479" w:rsidRPr="00C6683E" w:rsidRDefault="00761733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svrab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kože, kvržice na koži ili suha koža</w:t>
      </w:r>
    </w:p>
    <w:p w14:paraId="614D82D2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crvenjenje lica ili popucale sitne kapilare</w:t>
      </w:r>
    </w:p>
    <w:p w14:paraId="75A08C93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crvenilo kože</w:t>
      </w:r>
    </w:p>
    <w:p w14:paraId="2B3DDEE3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dehidracija</w:t>
      </w:r>
    </w:p>
    <w:p w14:paraId="7F9C6B20" w14:textId="77777777" w:rsidR="00B73479" w:rsidRPr="00C6683E" w:rsidRDefault="00761733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gorušica, nadutost, podrigivanje, gas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ovi, bol u želucu, krvarenje iz crijeva ili iz želuca</w:t>
      </w:r>
    </w:p>
    <w:p w14:paraId="2EC6A176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promijenjena funkcija jetre</w:t>
      </w:r>
    </w:p>
    <w:p w14:paraId="152D0902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rane u ustima ili na usnama, suha ust</w:t>
      </w:r>
      <w:r w:rsidR="00761733" w:rsidRPr="00C6683E">
        <w:rPr>
          <w:rFonts w:eastAsia="TimesNewRoman"/>
          <w:color w:val="000000"/>
          <w:sz w:val="22"/>
          <w:szCs w:val="22"/>
          <w:lang w:val="sr-Latn-ME" w:eastAsia="hr-HR"/>
        </w:rPr>
        <w:t>a, čirevi u ustima ili bol u grlu</w:t>
      </w:r>
    </w:p>
    <w:p w14:paraId="7BBF3CBB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gubitak tjele</w:t>
      </w:r>
      <w:r w:rsidR="00761733" w:rsidRPr="00C6683E">
        <w:rPr>
          <w:rFonts w:eastAsia="TimesNewRoman"/>
          <w:color w:val="000000"/>
          <w:sz w:val="22"/>
          <w:szCs w:val="22"/>
          <w:lang w:val="sr-Latn-ME" w:eastAsia="hr-HR"/>
        </w:rPr>
        <w:t>sne težine, gubitak čula ukusa</w:t>
      </w:r>
    </w:p>
    <w:p w14:paraId="7289DC2C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grčevi u mišićima, mišićni grč</w:t>
      </w:r>
      <w:r w:rsidR="00761733" w:rsidRPr="00C6683E">
        <w:rPr>
          <w:rFonts w:eastAsia="TimesNewRoman"/>
          <w:color w:val="000000"/>
          <w:sz w:val="22"/>
          <w:szCs w:val="22"/>
          <w:lang w:val="sr-Latn-ME" w:eastAsia="hr-HR"/>
        </w:rPr>
        <w:t>, mišićna slabost, bol u ekstremitetima</w:t>
      </w:r>
    </w:p>
    <w:p w14:paraId="2DD08922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zamućen vid</w:t>
      </w:r>
    </w:p>
    <w:p w14:paraId="3429AEA6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</w:t>
      </w:r>
      <w:r w:rsidR="00761733" w:rsidRPr="00C6683E">
        <w:rPr>
          <w:rFonts w:eastAsia="TimesNewRoman"/>
          <w:color w:val="000000"/>
          <w:sz w:val="22"/>
          <w:szCs w:val="22"/>
          <w:lang w:val="sr-Latn-ME" w:eastAsia="hr-HR"/>
        </w:rPr>
        <w:t>nfekcija spoljašnjeg sloja oka i unutraš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nje površine kapaka (konjunktivitis)</w:t>
      </w:r>
    </w:p>
    <w:p w14:paraId="3E1DF337" w14:textId="77777777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krvarenje iz nosa</w:t>
      </w:r>
    </w:p>
    <w:p w14:paraId="1E0867D0" w14:textId="6C5C4008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poremećaji ili problemi </w:t>
      </w:r>
      <w:r w:rsidR="00761733" w:rsidRPr="00C6683E">
        <w:rPr>
          <w:rFonts w:eastAsia="TimesNewRoman"/>
          <w:color w:val="000000"/>
          <w:sz w:val="22"/>
          <w:szCs w:val="22"/>
          <w:lang w:val="sr-Latn-ME" w:eastAsia="hr-HR"/>
        </w:rPr>
        <w:t>sa spavanjem, znojenje, anksioznost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, promjene raspoloženja, depresivno raspoloženje, nemir ili uznemirenost, promjene mentalnog stanja, dezorje</w:t>
      </w:r>
      <w:r w:rsidR="00761733" w:rsidRPr="00C6683E">
        <w:rPr>
          <w:rFonts w:eastAsia="TimesNewRoman"/>
          <w:color w:val="000000"/>
          <w:sz w:val="22"/>
          <w:szCs w:val="22"/>
          <w:lang w:val="sr-Latn-ME" w:eastAsia="hr-HR"/>
        </w:rPr>
        <w:t>ntisa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nost</w:t>
      </w:r>
    </w:p>
    <w:p w14:paraId="2217ACA3" w14:textId="2A115DD5" w:rsidR="00B73479" w:rsidRPr="00C6683E" w:rsidRDefault="00B73479" w:rsidP="00845FB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oticanje tijela, uključujući područje oko očiju i druge dijelove tijela.</w:t>
      </w:r>
    </w:p>
    <w:p w14:paraId="11F52A6D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05695232" w14:textId="5C8D1DB9" w:rsidR="00B73479" w:rsidRPr="00C6683E" w:rsidRDefault="00911BFB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Povremena</w:t>
      </w:r>
      <w:r w:rsidR="00F756D1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 mogu se javiti u do 1 na 100 osoba</w:t>
      </w:r>
    </w:p>
    <w:p w14:paraId="348308CA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zatajenje</w:t>
      </w:r>
      <w:r w:rsidR="00911BFB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srca, srčani udar, bol u grudnom košu, nelagoda u grudnom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košu, ubrzan ili usporen srčani ritam</w:t>
      </w:r>
    </w:p>
    <w:p w14:paraId="21F50D8E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zatajenje bubrega</w:t>
      </w:r>
    </w:p>
    <w:p w14:paraId="5115CC73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upala vena, krvni ugrušci u venama i plućima</w:t>
      </w:r>
    </w:p>
    <w:p w14:paraId="4C514163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problemi sa zgrušnjavanjem krvi</w:t>
      </w:r>
    </w:p>
    <w:p w14:paraId="644660CF" w14:textId="77777777" w:rsidR="00B73479" w:rsidRPr="00C6683E" w:rsidRDefault="00911BFB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oslabljena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cirkulacija</w:t>
      </w:r>
    </w:p>
    <w:p w14:paraId="7AFCC9F9" w14:textId="77777777" w:rsidR="00B73479" w:rsidRPr="00C6683E" w:rsidRDefault="00911BFB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upala srčane maramice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te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čnosti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oko srca</w:t>
      </w:r>
    </w:p>
    <w:p w14:paraId="4EDD616C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infekcije, uklj</w:t>
      </w:r>
      <w:r w:rsidR="00911BFB" w:rsidRPr="00C6683E">
        <w:rPr>
          <w:rFonts w:eastAsia="TimesNewRoman"/>
          <w:color w:val="000000"/>
          <w:sz w:val="22"/>
          <w:szCs w:val="22"/>
          <w:lang w:val="sr-Latn-ME" w:eastAsia="hr-HR"/>
        </w:rPr>
        <w:t>učujući infekcije mokraćnih puteva, grip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, infekcije virusom herpesa, infekcija uha i celulitis</w:t>
      </w:r>
    </w:p>
    <w:p w14:paraId="1DEF51C4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krvave stolice ili krvarenje iz</w:t>
      </w:r>
      <w:r w:rsidR="00911BFB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sluznica, npr. iz usta, vagine</w:t>
      </w:r>
    </w:p>
    <w:p w14:paraId="01208467" w14:textId="77777777" w:rsidR="00B73479" w:rsidRPr="00C6683E" w:rsidRDefault="00911BFB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cerebrovaskularni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poremećaji</w:t>
      </w:r>
    </w:p>
    <w:p w14:paraId="57841FBC" w14:textId="77777777" w:rsidR="00B73479" w:rsidRPr="00C6683E" w:rsidRDefault="00287BC5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paraliza, napadi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padovi, poremećaji pokreta, poremećen, promijenjen ili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smanjeno čulo (dodira, sluha, u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kusa, mirisa), poremećaj pažnje, drhtanje, trzanje mišića</w:t>
      </w:r>
    </w:p>
    <w:p w14:paraId="02C2519C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artritis, uključujući upalu zglobova na pr</w:t>
      </w:r>
      <w:r w:rsidR="00287BC5" w:rsidRPr="00C6683E">
        <w:rPr>
          <w:rFonts w:eastAsia="TimesNewRoman"/>
          <w:color w:val="000000"/>
          <w:sz w:val="22"/>
          <w:szCs w:val="22"/>
          <w:lang w:val="sr-Latn-ME" w:eastAsia="hr-HR"/>
        </w:rPr>
        <w:t>stima, nožnim prstima i vilice</w:t>
      </w:r>
    </w:p>
    <w:p w14:paraId="73C1723C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poremećaji koji djeluju na pluća i tako onemogućuju dos</w:t>
      </w:r>
      <w:r w:rsidR="007E1FEA" w:rsidRPr="00C6683E">
        <w:rPr>
          <w:rFonts w:eastAsia="TimesNewRoman"/>
          <w:color w:val="000000"/>
          <w:sz w:val="22"/>
          <w:szCs w:val="22"/>
          <w:lang w:val="sr-Latn-ME" w:eastAsia="hr-HR"/>
        </w:rPr>
        <w:t>tupnost dovoljne količine kiseonika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tijelu. Neki od slučajeva uključuju o</w:t>
      </w:r>
      <w:r w:rsidR="007E1FEA" w:rsidRPr="00C6683E">
        <w:rPr>
          <w:rFonts w:eastAsia="TimesNewRoman"/>
          <w:color w:val="000000"/>
          <w:sz w:val="22"/>
          <w:szCs w:val="22"/>
          <w:lang w:val="sr-Latn-ME" w:eastAsia="hr-HR"/>
        </w:rPr>
        <w:t>težano disanje, nedostatak daha, nedostatak daha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stanju bez napora, disanje koje postaje plitko, otežano ili prestaje, piskanje</w:t>
      </w:r>
    </w:p>
    <w:p w14:paraId="5F485A37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štucanje, poremećaj govora</w:t>
      </w:r>
    </w:p>
    <w:p w14:paraId="75B9C878" w14:textId="77777777" w:rsidR="001D108E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pojačana ili smanjena proizvodnja mokraće (zbog oštećenja bubrega), bo</w:t>
      </w:r>
      <w:r w:rsidR="00C1555D" w:rsidRPr="00C6683E">
        <w:rPr>
          <w:rFonts w:eastAsia="TimesNewRoman"/>
          <w:color w:val="000000"/>
          <w:sz w:val="22"/>
          <w:szCs w:val="22"/>
          <w:lang w:val="sr-Latn-ME" w:eastAsia="hr-HR"/>
        </w:rPr>
        <w:t>lno mokrenje ili krv/proteine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mokraći, zadržavanje tečnosti</w:t>
      </w:r>
    </w:p>
    <w:p w14:paraId="734C9149" w14:textId="77777777" w:rsidR="00B73479" w:rsidRPr="00C6683E" w:rsidRDefault="00C1555D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promijenjene nivoe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svijesti, konfuzija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oštećenje ili gubitak pamćenja</w:t>
      </w:r>
    </w:p>
    <w:p w14:paraId="5B6E9AB9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preosjetljivost</w:t>
      </w:r>
    </w:p>
    <w:p w14:paraId="3D329921" w14:textId="77777777" w:rsidR="00B73479" w:rsidRPr="00C6683E" w:rsidRDefault="001D108E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nagluvost, gluv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oća ili zvonjenje u ušima, nelagoda u uhu</w:t>
      </w:r>
    </w:p>
    <w:p w14:paraId="59294C5F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poremećaj hormona koji 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može uti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cati na apsorpciju soli i vode</w:t>
      </w:r>
    </w:p>
    <w:p w14:paraId="2063B9FF" w14:textId="77777777" w:rsidR="00B73479" w:rsidRPr="00C6683E" w:rsidRDefault="001D108E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prekomjerna aktivnost štitne žlijezde</w:t>
      </w:r>
    </w:p>
    <w:p w14:paraId="2CE32B2D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nemogućnost stvaranja dovoljno 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ins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ulina ili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rezistencija na normalne nivoe ins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ulina</w:t>
      </w:r>
    </w:p>
    <w:p w14:paraId="21FC3863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lastRenderedPageBreak/>
        <w:t>nadražene ili upaljene oči, pretjeran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o vlaženje očiju, bol u oku, suv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e oči, infekcije oka, kvržica na kapku (halacion), crveni i otečeni kapci, iscjedak iz očiju, poremećaj vida, krvarenje oka</w:t>
      </w:r>
    </w:p>
    <w:p w14:paraId="640BFC0A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oticanje limfnih žlijezda</w:t>
      </w:r>
    </w:p>
    <w:p w14:paraId="3AD0EFD0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ukočenost zglobova ili mišića, osjećaj težine, bol u preponama</w:t>
      </w:r>
    </w:p>
    <w:p w14:paraId="7C8CD2C7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gubitak kose i neuobičajena tekstura dlake</w:t>
      </w:r>
    </w:p>
    <w:p w14:paraId="417F22CA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alergijske reakcije</w:t>
      </w:r>
    </w:p>
    <w:p w14:paraId="45667B05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crvenilo ili bol na mjestu primjene injekcije</w:t>
      </w:r>
    </w:p>
    <w:p w14:paraId="078A4E47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bol u ustima</w:t>
      </w:r>
    </w:p>
    <w:p w14:paraId="5FE9BD01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infekcije ili upale u ustima, čirevi u ustima, jednjaku, želucu i crijevima, ponekad povezani s bolovima ili krvarenjem, slabom pokretljivošću crijeva (uključujući začepljenje), nelagodom u trbuhu ili jednjaku, otežanim gutanjem, povraćanjem krvi</w:t>
      </w:r>
    </w:p>
    <w:p w14:paraId="2504A695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kožne infekcije</w:t>
      </w:r>
    </w:p>
    <w:p w14:paraId="3E776617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bakterijske i virusne infekcije</w:t>
      </w:r>
    </w:p>
    <w:p w14:paraId="05945088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infekcija zuba</w:t>
      </w:r>
    </w:p>
    <w:p w14:paraId="25E23285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upala gušterače, 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opstrukcija žučnog kanala</w:t>
      </w:r>
    </w:p>
    <w:p w14:paraId="71B8EC3C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bol 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u predjelu genitalija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, poteškoće s postizanjem erekcije</w:t>
      </w:r>
    </w:p>
    <w:p w14:paraId="5E4BA46B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povećanje težine</w:t>
      </w:r>
    </w:p>
    <w:p w14:paraId="16EF88FF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žeđ</w:t>
      </w:r>
    </w:p>
    <w:p w14:paraId="7E67563B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hepatitis</w:t>
      </w:r>
    </w:p>
    <w:p w14:paraId="5D640D18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poremećaji na mjestu primjene injekcije ili poremećaj povezan s uređajem kojim se daje injekcija</w:t>
      </w:r>
    </w:p>
    <w:p w14:paraId="62572EB4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kožne reakcije i poremećaji (koji mogu biti teški i opasni po život), čirevi na koži</w:t>
      </w:r>
    </w:p>
    <w:p w14:paraId="45A79930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na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stanak modrica, padovi i povrede</w:t>
      </w:r>
    </w:p>
    <w:p w14:paraId="49ACB28F" w14:textId="77777777" w:rsidR="00B73479" w:rsidRPr="00C6683E" w:rsidRDefault="001D108E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upala ili krvarenje krvnih sudova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koja se može javiti u obliku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malih crvenih ili ljubičastih ta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čkica (obično na nogama), odnosno mrlja u obliku modrica pod kožom ili tkivom</w:t>
      </w:r>
    </w:p>
    <w:p w14:paraId="014AF5EA" w14:textId="77777777" w:rsidR="00B73479" w:rsidRPr="00C6683E" w:rsidRDefault="001D108E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benigne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ciste</w:t>
      </w:r>
    </w:p>
    <w:p w14:paraId="33C8BCF1" w14:textId="77777777" w:rsidR="00B73479" w:rsidRPr="00C6683E" w:rsidRDefault="00B73479" w:rsidP="00845FB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teško reverzibilno stan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je mozga koje uključuje napade, visok krvni pritisak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glavobolje, umor, </w:t>
      </w:r>
      <w:r w:rsidR="001D108E" w:rsidRPr="00C6683E">
        <w:rPr>
          <w:rFonts w:eastAsia="TimesNewRoman"/>
          <w:color w:val="000000"/>
          <w:sz w:val="22"/>
          <w:szCs w:val="22"/>
          <w:lang w:val="sr-Latn-ME" w:eastAsia="hr-HR"/>
        </w:rPr>
        <w:t>konfuziju, slijepilo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druge probleme s vidom.</w:t>
      </w:r>
    </w:p>
    <w:p w14:paraId="37054677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606D0B33" w14:textId="2139DC44" w:rsidR="00B73479" w:rsidRPr="00C6683E" w:rsidRDefault="005219A2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Rijetka</w:t>
      </w:r>
      <w:r w:rsidR="002C04BE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 mogu se javiti u do 1 na 1000 osoba</w:t>
      </w:r>
    </w:p>
    <w:p w14:paraId="52537C17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tegobe sa srcem uključujući srčani udar, angina</w:t>
      </w:r>
    </w:p>
    <w:p w14:paraId="67CC7304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crvenilo uz osjećaj vrućine</w:t>
      </w:r>
    </w:p>
    <w:p w14:paraId="2965598A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promjena boje vena</w:t>
      </w:r>
    </w:p>
    <w:p w14:paraId="3028CAFE" w14:textId="77777777" w:rsidR="00B73479" w:rsidRPr="00C6683E" w:rsidRDefault="00F30131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upala nerava</w:t>
      </w:r>
    </w:p>
    <w:p w14:paraId="28002D2B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tegobe s uhom, krvarenje iz uha</w:t>
      </w:r>
    </w:p>
    <w:p w14:paraId="29D19B9F" w14:textId="77777777" w:rsidR="00B73479" w:rsidRPr="00C6683E" w:rsidRDefault="00F30131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smanjena aktivnost štitne žlijezde</w:t>
      </w:r>
    </w:p>
    <w:p w14:paraId="694BE3CC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Budd–Chiarijev sindrom (klinički </w:t>
      </w:r>
      <w:r w:rsidR="00F30131" w:rsidRPr="00C6683E">
        <w:rPr>
          <w:rFonts w:eastAsia="TimesNewRoman"/>
          <w:color w:val="000000"/>
          <w:sz w:val="22"/>
          <w:szCs w:val="22"/>
          <w:lang w:val="sr-Latn-ME" w:eastAsia="hr-HR"/>
        </w:rPr>
        <w:t>simptomi uzrokovani blokadom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jetrenih vena)</w:t>
      </w:r>
    </w:p>
    <w:p w14:paraId="1F6EFC6D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promjene funkcije ili abnormalna funkcija crijeva</w:t>
      </w:r>
    </w:p>
    <w:p w14:paraId="7FD6A9FA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krvarenje u mozgu</w:t>
      </w:r>
    </w:p>
    <w:p w14:paraId="6943C77D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žućkasta boja očiju i kože (žutica)</w:t>
      </w:r>
    </w:p>
    <w:p w14:paraId="6849075C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ozbiljna alergijska reakcija (anafilaktički šok) čiji znakovi mogu uključiti otežano disanje, bol </w:t>
      </w:r>
      <w:r w:rsidR="00F30131" w:rsidRPr="00C6683E">
        <w:rPr>
          <w:rFonts w:eastAsia="TimesNewRoman"/>
          <w:color w:val="000000"/>
          <w:sz w:val="22"/>
          <w:szCs w:val="22"/>
          <w:lang w:val="sr-Latn-ME" w:eastAsia="hr-HR"/>
        </w:rPr>
        <w:t>ili stezanje u grudnom košu i/ili osjećaj vrtoglavice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/</w:t>
      </w:r>
      <w:r w:rsidR="00F30131" w:rsidRPr="00C6683E">
        <w:rPr>
          <w:rFonts w:eastAsia="TimesNewRoman"/>
          <w:color w:val="000000"/>
          <w:sz w:val="22"/>
          <w:szCs w:val="22"/>
          <w:lang w:val="sr-Latn-ME" w:eastAsia="hr-HR"/>
        </w:rPr>
        <w:t>nesvjestice, teški oblik svraba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kože ili izbočine na koži, oticanje lica, usnica, jezika i/ili grla, što može izazvati otežano gutanje, kolaps</w:t>
      </w:r>
    </w:p>
    <w:p w14:paraId="54AC456A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poremećaj dojki</w:t>
      </w:r>
    </w:p>
    <w:p w14:paraId="6FEFCA0C" w14:textId="77777777" w:rsidR="00B73479" w:rsidRPr="00C6683E" w:rsidRDefault="00F30131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puknuće vagine</w:t>
      </w:r>
    </w:p>
    <w:p w14:paraId="5D2726B1" w14:textId="77777777" w:rsidR="00B73479" w:rsidRPr="00C6683E" w:rsidRDefault="00F30131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oticanje u predelu genitalija</w:t>
      </w:r>
    </w:p>
    <w:p w14:paraId="420449B7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netolerancija na konzumaciju alkohola</w:t>
      </w:r>
    </w:p>
    <w:p w14:paraId="398CBD29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opadanje ili gubitak tjelesne mase</w:t>
      </w:r>
    </w:p>
    <w:p w14:paraId="674192E7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pojačan apetit</w:t>
      </w:r>
    </w:p>
    <w:p w14:paraId="59AD8CEC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fistula</w:t>
      </w:r>
    </w:p>
    <w:p w14:paraId="72040DE0" w14:textId="77777777" w:rsidR="00B73479" w:rsidRPr="00C6683E" w:rsidRDefault="007E1698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izliv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zglobovima</w:t>
      </w:r>
    </w:p>
    <w:p w14:paraId="209549E8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ciste na ovojnici zglobova (sinovijalne ciste)</w:t>
      </w:r>
    </w:p>
    <w:p w14:paraId="1A4102C1" w14:textId="77777777" w:rsidR="00B73479" w:rsidRPr="00C6683E" w:rsidRDefault="00F30131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prelomi</w:t>
      </w:r>
    </w:p>
    <w:p w14:paraId="4B1365CD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kidanje mišićnih vlakana koje dovodi do drugih komplikacija</w:t>
      </w:r>
    </w:p>
    <w:p w14:paraId="42355273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lastRenderedPageBreak/>
        <w:t>oticanje jetre, krvarenje iz jetre</w:t>
      </w:r>
    </w:p>
    <w:p w14:paraId="12A8CB9D" w14:textId="77777777" w:rsidR="00B73479" w:rsidRPr="00C6683E" w:rsidRDefault="00B73479" w:rsidP="00773388">
      <w:pPr>
        <w:numPr>
          <w:ilvl w:val="0"/>
          <w:numId w:val="10"/>
        </w:num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karcinom bubrega</w:t>
      </w:r>
    </w:p>
    <w:p w14:paraId="70980499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stanje kože kao kod psorijaze</w:t>
      </w:r>
    </w:p>
    <w:p w14:paraId="12F55520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karcinom kože</w:t>
      </w:r>
    </w:p>
    <w:p w14:paraId="68CF63B2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blijeda koža</w:t>
      </w:r>
    </w:p>
    <w:p w14:paraId="773090E8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povećanje krvnih pločica</w:t>
      </w:r>
      <w:r w:rsidR="009653FC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plazma ćelija (vrsta bijelih krvnih zrnaca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) u krvi</w:t>
      </w:r>
    </w:p>
    <w:p w14:paraId="1D340E0B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krvni </w:t>
      </w:r>
      <w:r w:rsidR="009653FC" w:rsidRPr="00C6683E">
        <w:rPr>
          <w:rFonts w:eastAsia="TimesNewRoman"/>
          <w:color w:val="000000"/>
          <w:sz w:val="22"/>
          <w:szCs w:val="22"/>
          <w:lang w:val="sr-Latn-ME" w:eastAsia="hr-HR"/>
        </w:rPr>
        <w:t>ugrušak u malim krvnim sudovima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(trombotička mikroangiopatija)</w:t>
      </w:r>
    </w:p>
    <w:p w14:paraId="710B75EA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abnormalna reakcija na transfuziju krvi</w:t>
      </w:r>
    </w:p>
    <w:p w14:paraId="5FB77B81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djelomičan ili potpuni gubitak vida</w:t>
      </w:r>
    </w:p>
    <w:p w14:paraId="1D09FA7A" w14:textId="77777777" w:rsidR="00B73479" w:rsidRPr="00C6683E" w:rsidRDefault="009653FC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smanjena seksualna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želja</w:t>
      </w:r>
    </w:p>
    <w:p w14:paraId="22DAE267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slinjenje</w:t>
      </w:r>
    </w:p>
    <w:p w14:paraId="422C5937" w14:textId="77777777" w:rsidR="00B73479" w:rsidRPr="00C6683E" w:rsidRDefault="009653FC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izpupčenje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oči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h jabučica</w:t>
      </w:r>
    </w:p>
    <w:p w14:paraId="3A677DFB" w14:textId="0F291B3A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preosjetljivost na sv</w:t>
      </w:r>
      <w:r w:rsidR="00A81B60" w:rsidRPr="00C6683E">
        <w:rPr>
          <w:rFonts w:eastAsia="TimesNewRoman"/>
          <w:color w:val="000000"/>
          <w:sz w:val="22"/>
          <w:szCs w:val="22"/>
          <w:lang w:val="sr-Latn-ME" w:eastAsia="hr-HR"/>
        </w:rPr>
        <w:t>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jetlo</w:t>
      </w:r>
    </w:p>
    <w:p w14:paraId="2F58C859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brzo disanje</w:t>
      </w:r>
    </w:p>
    <w:p w14:paraId="7C0AC0B7" w14:textId="77777777" w:rsidR="00B73479" w:rsidRPr="00C6683E" w:rsidRDefault="009653FC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rektalni bol</w:t>
      </w:r>
    </w:p>
    <w:p w14:paraId="43902A23" w14:textId="77777777" w:rsidR="00B73479" w:rsidRPr="00C6683E" w:rsidRDefault="009653FC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žučni kamenčići</w:t>
      </w:r>
    </w:p>
    <w:p w14:paraId="0CAD4BB9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kila</w:t>
      </w:r>
    </w:p>
    <w:p w14:paraId="6F3EA4DD" w14:textId="77777777" w:rsidR="00B73479" w:rsidRPr="00C6683E" w:rsidRDefault="009653FC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povrede</w:t>
      </w:r>
    </w:p>
    <w:p w14:paraId="51479604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krhki ili slabi nokti</w:t>
      </w:r>
    </w:p>
    <w:p w14:paraId="4252E84D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nen</w:t>
      </w:r>
      <w:r w:rsidR="009653FC" w:rsidRPr="00C6683E">
        <w:rPr>
          <w:rFonts w:eastAsia="TimesNewRoman"/>
          <w:color w:val="000000"/>
          <w:sz w:val="22"/>
          <w:szCs w:val="22"/>
          <w:lang w:val="sr-Latn-ME" w:eastAsia="hr-HR"/>
        </w:rPr>
        <w:t>ormalno nakupljanje proteina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u vitalnim organima</w:t>
      </w:r>
    </w:p>
    <w:p w14:paraId="01A6AB71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koma</w:t>
      </w:r>
    </w:p>
    <w:p w14:paraId="720BBCE1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čirevi na crijevima</w:t>
      </w:r>
    </w:p>
    <w:p w14:paraId="4759F1BC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zatajenje više organa</w:t>
      </w:r>
    </w:p>
    <w:p w14:paraId="609B9130" w14:textId="77777777" w:rsidR="00B73479" w:rsidRPr="00C6683E" w:rsidRDefault="00B73479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smrt</w:t>
      </w:r>
    </w:p>
    <w:p w14:paraId="4B1DBAC0" w14:textId="77777777" w:rsidR="00B73479" w:rsidRPr="00C6683E" w:rsidRDefault="009653FC" w:rsidP="00845F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ozbiljna upala nerava</w:t>
      </w:r>
      <w:r w:rsidR="00B73479" w:rsidRPr="00C6683E">
        <w:rPr>
          <w:rFonts w:eastAsia="TimesNewRoman"/>
          <w:color w:val="000000"/>
          <w:sz w:val="22"/>
          <w:szCs w:val="22"/>
          <w:lang w:val="sr-Latn-ME" w:eastAsia="hr-HR"/>
        </w:rPr>
        <w:t>, koja može uzrokovati paralizu i poteškoće s disanjem (Guillain-Barréov sindrom).</w:t>
      </w:r>
    </w:p>
    <w:p w14:paraId="4E922932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58434E03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Ako Bortezomib Pliva primate zajedno s drugim lijekovim</w:t>
      </w:r>
      <w:r w:rsidR="006D61D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a za liječenje limfoma </w:t>
      </w:r>
      <w:r w:rsidR="006D61D1" w:rsidRPr="00C6683E">
        <w:rPr>
          <w:rFonts w:eastAsia="TimesNewRoman,Bold"/>
          <w:bCs/>
          <w:i/>
          <w:color w:val="000000"/>
          <w:sz w:val="22"/>
          <w:szCs w:val="22"/>
          <w:lang w:val="sr-Latn-ME" w:eastAsia="hr-HR"/>
        </w:rPr>
        <w:t>mantle</w:t>
      </w:r>
      <w:r w:rsidR="006D61D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ćelija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mogu </w:t>
      </w:r>
      <w:r w:rsidR="006D61D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Vam se javiti sljedeća neželjena dejstva navedena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ispod:</w:t>
      </w:r>
    </w:p>
    <w:p w14:paraId="2914A3AE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17D814D8" w14:textId="3161F66F" w:rsidR="00B73479" w:rsidRPr="00C6683E" w:rsidRDefault="00FF790D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Veoma česta</w:t>
      </w:r>
      <w:r w:rsidR="00D70C0B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mogu se javiti u više od 1 na 10 osoba</w:t>
      </w:r>
    </w:p>
    <w:p w14:paraId="57A452A6" w14:textId="77777777" w:rsidR="00B73479" w:rsidRPr="00C6683E" w:rsidRDefault="00B73479" w:rsidP="00845FB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upala pluća</w:t>
      </w:r>
    </w:p>
    <w:p w14:paraId="56037C46" w14:textId="77777777" w:rsidR="00B73479" w:rsidRPr="00C6683E" w:rsidRDefault="00B73479" w:rsidP="00845FB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gubitak apetita</w:t>
      </w:r>
    </w:p>
    <w:p w14:paraId="5EC37EB1" w14:textId="77777777" w:rsidR="00B73479" w:rsidRPr="00C6683E" w:rsidRDefault="00B73479" w:rsidP="00845FB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osjetljivost, utrnulost, trnci ili osjećaj žarenja kože ili bol u šakama ili</w:t>
      </w:r>
      <w:r w:rsidR="00541ED6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stopalima zbog oštećenja nerava</w:t>
      </w:r>
    </w:p>
    <w:p w14:paraId="0CE03069" w14:textId="77777777" w:rsidR="00B73479" w:rsidRPr="00C6683E" w:rsidRDefault="00B73479" w:rsidP="00845FB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mučnina i povraćanje</w:t>
      </w:r>
    </w:p>
    <w:p w14:paraId="0FADD309" w14:textId="77777777" w:rsidR="00B73479" w:rsidRPr="00C6683E" w:rsidRDefault="00541ED6" w:rsidP="00845FB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proliv</w:t>
      </w:r>
    </w:p>
    <w:p w14:paraId="1A85BE2A" w14:textId="77777777" w:rsidR="00B73479" w:rsidRPr="00C6683E" w:rsidRDefault="00B73479" w:rsidP="00845FB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čirevi u ustima</w:t>
      </w:r>
    </w:p>
    <w:p w14:paraId="17DD0616" w14:textId="77777777" w:rsidR="00B73479" w:rsidRPr="00C6683E" w:rsidRDefault="00B73479" w:rsidP="00845FB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zatvor</w:t>
      </w:r>
    </w:p>
    <w:p w14:paraId="153F2FA5" w14:textId="77777777" w:rsidR="00B73479" w:rsidRPr="00C6683E" w:rsidRDefault="00B73479" w:rsidP="00845FB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bol u mišićima, bol u kostima</w:t>
      </w:r>
    </w:p>
    <w:p w14:paraId="34138284" w14:textId="77777777" w:rsidR="00B73479" w:rsidRPr="00C6683E" w:rsidRDefault="00B73479" w:rsidP="00845FB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gubitak kose i neuobičajena tekstura dlake</w:t>
      </w:r>
    </w:p>
    <w:p w14:paraId="6B82D6EB" w14:textId="77777777" w:rsidR="00B73479" w:rsidRPr="00C6683E" w:rsidRDefault="00B73479" w:rsidP="00845FB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umor, osjećaj slabosti</w:t>
      </w:r>
    </w:p>
    <w:p w14:paraId="157BF4D4" w14:textId="77777777" w:rsidR="00B73479" w:rsidRPr="00C6683E" w:rsidRDefault="00541ED6" w:rsidP="00845FB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groznica.</w:t>
      </w:r>
    </w:p>
    <w:p w14:paraId="4F6C1B71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0165A143" w14:textId="1637C556" w:rsidR="00B73479" w:rsidRPr="00C6683E" w:rsidRDefault="00A57885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Česta</w:t>
      </w:r>
      <w:r w:rsidR="00D70C0B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mogu se javiti u do 1 na 10 osoba</w:t>
      </w:r>
    </w:p>
    <w:p w14:paraId="32E82756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herpes zoster (lokalizovano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, uključujući područje oko očiju ili prošireno po cijelom tijelu)</w:t>
      </w:r>
    </w:p>
    <w:p w14:paraId="0F39D73A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infekcije virusom herpesa</w:t>
      </w:r>
    </w:p>
    <w:p w14:paraId="390287E7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bakterijske i virusne infekcije</w:t>
      </w:r>
    </w:p>
    <w:p w14:paraId="3124711D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infekcije respiratornog sistema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, bronhitis, iskašlj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avanje sluzi, bolest nalik gripu</w:t>
      </w:r>
    </w:p>
    <w:p w14:paraId="5E142C91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gljivične infekcije</w:t>
      </w:r>
    </w:p>
    <w:p w14:paraId="46FE9802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preosjetljivost (alergijska reakcija)</w:t>
      </w:r>
    </w:p>
    <w:p w14:paraId="301A5CB2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ne</w:t>
      </w:r>
      <w:r w:rsidR="00A57885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mogućnost stvaranja dovoljno ins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ulina ili </w:t>
      </w:r>
      <w:r w:rsidR="00A57885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rezistencija na normalne nivoe ins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ulina</w:t>
      </w:r>
    </w:p>
    <w:p w14:paraId="7E62D594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zadržavanje tečnosti</w:t>
      </w:r>
    </w:p>
    <w:p w14:paraId="30A88275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poteškoće ili problemi sa spavanjem</w:t>
      </w:r>
    </w:p>
    <w:p w14:paraId="4BA1875D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lastRenderedPageBreak/>
        <w:t>gubitak svijesti</w:t>
      </w:r>
    </w:p>
    <w:p w14:paraId="0ED2D1DB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promijenjen nivo svijesti, konfuzija</w:t>
      </w:r>
    </w:p>
    <w:p w14:paraId="48C97495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gubitak svjesti</w:t>
      </w:r>
    </w:p>
    <w:p w14:paraId="738A508B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ubrzani </w:t>
      </w:r>
      <w:r w:rsidR="00A57885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otkucaji srca, visoki krvni pritisak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, znojenje,</w:t>
      </w:r>
    </w:p>
    <w:p w14:paraId="1C40CB3A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poremećaj vida, zamagljen vid</w:t>
      </w:r>
    </w:p>
    <w:p w14:paraId="7CC124BE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zatajenje</w:t>
      </w:r>
      <w:r w:rsidR="00A57885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srca, srčani udar, bol u grudnom košu, nelagoda u grudnom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košu, ubrzan ili usporen puls</w:t>
      </w:r>
    </w:p>
    <w:p w14:paraId="18AB8177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viso</w:t>
      </w:r>
      <w:r w:rsidR="00A57885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ki ili niski krvni pritisak</w:t>
      </w:r>
    </w:p>
    <w:p w14:paraId="06927033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nagli pad krvnog pritiska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pri ustajanju, što može dovesti do nesvjestice</w:t>
      </w:r>
    </w:p>
    <w:p w14:paraId="3AE71052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nedostatak daha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pri tjelesnom naporu</w:t>
      </w:r>
    </w:p>
    <w:p w14:paraId="4D69F1AE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kašalj</w:t>
      </w:r>
    </w:p>
    <w:p w14:paraId="74697C85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štucanje</w:t>
      </w:r>
    </w:p>
    <w:p w14:paraId="0DDAF221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zvonjava u ušima, nelagoda u uhu</w:t>
      </w:r>
    </w:p>
    <w:p w14:paraId="2387A08D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krvarenje iz crijeva ili iz želuca</w:t>
      </w:r>
    </w:p>
    <w:p w14:paraId="2526FC6B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gorušica</w:t>
      </w:r>
    </w:p>
    <w:p w14:paraId="63AE5B60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bol u želucu, nadutost</w:t>
      </w:r>
    </w:p>
    <w:p w14:paraId="32F46F28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otežano gutanje</w:t>
      </w:r>
    </w:p>
    <w:p w14:paraId="66591FFB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infekcija ili upala želuca i crijeva</w:t>
      </w:r>
    </w:p>
    <w:p w14:paraId="042CC0D8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bol u želucu</w:t>
      </w:r>
    </w:p>
    <w:p w14:paraId="43EEDE15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rane na</w:t>
      </w:r>
      <w:r w:rsidR="00A57885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ustima ili na usnama, bol u grlu</w:t>
      </w:r>
    </w:p>
    <w:p w14:paraId="3DCAADA3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promijenjena funkcija jetre</w:t>
      </w:r>
    </w:p>
    <w:p w14:paraId="2374102C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svrab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kože</w:t>
      </w:r>
    </w:p>
    <w:p w14:paraId="369D262D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crvenilo kože</w:t>
      </w:r>
    </w:p>
    <w:p w14:paraId="45CE5D0C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osip</w:t>
      </w:r>
    </w:p>
    <w:p w14:paraId="18D460E4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grčevi mišića</w:t>
      </w:r>
    </w:p>
    <w:p w14:paraId="2695C1E7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infekcija mokraćnih pute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va</w:t>
      </w:r>
    </w:p>
    <w:p w14:paraId="5A3C81CD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bol u ekstremitetima</w:t>
      </w:r>
    </w:p>
    <w:p w14:paraId="5E4C68DE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oticanje tijela, uključujući oči i druge dijelove tijela</w:t>
      </w:r>
    </w:p>
    <w:p w14:paraId="345FECDB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drhtanje</w:t>
      </w:r>
    </w:p>
    <w:p w14:paraId="5F0E7016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crvenilo ili bol na mjestu primjene injekcije</w:t>
      </w:r>
    </w:p>
    <w:p w14:paraId="47EEF6B9" w14:textId="77777777" w:rsidR="00B73479" w:rsidRPr="00C6683E" w:rsidRDefault="00A57885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opšti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osjećaj bolesti</w:t>
      </w:r>
    </w:p>
    <w:p w14:paraId="357C0547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gubitak težine</w:t>
      </w:r>
    </w:p>
    <w:p w14:paraId="71E3481C" w14:textId="77777777" w:rsidR="00B73479" w:rsidRPr="00C6683E" w:rsidRDefault="00B73479" w:rsidP="00845FB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povećanje težine.</w:t>
      </w:r>
    </w:p>
    <w:p w14:paraId="375259C7" w14:textId="77777777" w:rsidR="00B73479" w:rsidRPr="00C6683E" w:rsidRDefault="00B73479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</w:p>
    <w:p w14:paraId="6D4AE7A7" w14:textId="0556E7E0" w:rsidR="00B73479" w:rsidRPr="00C6683E" w:rsidRDefault="00CE71A1" w:rsidP="00845FBA">
      <w:p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Povremena</w:t>
      </w:r>
      <w:r w:rsidR="002D0E3A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mogu se javiti u do 1 na 100 osoba</w:t>
      </w:r>
    </w:p>
    <w:p w14:paraId="6DA5F2FE" w14:textId="77777777" w:rsidR="00B73479" w:rsidRPr="00C6683E" w:rsidRDefault="00B73479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hepatitis</w:t>
      </w:r>
    </w:p>
    <w:p w14:paraId="1267E7E6" w14:textId="6C5289AE" w:rsidR="00B73479" w:rsidRPr="00C6683E" w:rsidRDefault="00B73479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znakovi teške alergijske reakcije (anafilaktička reakcija) koji mogu uključiti otežano disanje,</w:t>
      </w:r>
      <w:r w:rsidR="00A81B60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 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bol </w:t>
      </w:r>
      <w:r w:rsidR="00CE71A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ili stezanje u grudnom košu i/ili osjećaj vrtoglavice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/n</w:t>
      </w:r>
      <w:r w:rsidR="00CE71A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esvjestice, teški oblik svraba 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kože ili izbočine na koži, oticanje lica, usnica, jezika i /ili grla, što može izazvati otežano gutanje, kolaps</w:t>
      </w:r>
    </w:p>
    <w:p w14:paraId="37380C24" w14:textId="77777777" w:rsidR="00B73479" w:rsidRPr="00C6683E" w:rsidRDefault="00B73479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poremećaji pokreta, paraliza, trzanje mišića</w:t>
      </w:r>
    </w:p>
    <w:p w14:paraId="7C3693A5" w14:textId="77777777" w:rsidR="00B73479" w:rsidRPr="00C6683E" w:rsidRDefault="00B73479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vrtoglavica</w:t>
      </w:r>
    </w:p>
    <w:p w14:paraId="54CB2796" w14:textId="77777777" w:rsidR="00B73479" w:rsidRPr="00C6683E" w:rsidRDefault="00CE71A1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nagluvost, gluv</w:t>
      </w:r>
      <w:r w:rsidR="00B73479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oća</w:t>
      </w:r>
    </w:p>
    <w:p w14:paraId="10BA8F12" w14:textId="77777777" w:rsidR="00B73479" w:rsidRPr="00C6683E" w:rsidRDefault="00B73479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poremećaji koji djeluju na pluća, i tako onemogućuju dos</w:t>
      </w:r>
      <w:r w:rsidR="00CE71A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tupnost dovoljne količine kiseonika 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Vašem tijelu. Neki od slučajeva uključuju otežano disanje, nedos</w:t>
      </w:r>
      <w:r w:rsidR="00CE71A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tatak </w:t>
      </w:r>
      <w:r w:rsidR="000C36A2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d</w:t>
      </w:r>
      <w:r w:rsidR="00CE71A1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aha, nedostatak dah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a u stanju bez napora, disanje koje postaje plitko, teško ili prestaje, piskanje</w:t>
      </w:r>
    </w:p>
    <w:p w14:paraId="600F5664" w14:textId="77777777" w:rsidR="00B73479" w:rsidRPr="00C6683E" w:rsidRDefault="00B73479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krvni ugrušci u plućima</w:t>
      </w:r>
    </w:p>
    <w:p w14:paraId="477224A7" w14:textId="77777777" w:rsidR="00B73479" w:rsidRPr="00C6683E" w:rsidRDefault="00B73479" w:rsidP="00845FB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žućkasta boja očiju i kože (žutica)</w:t>
      </w:r>
    </w:p>
    <w:p w14:paraId="00F4EAD8" w14:textId="77777777" w:rsidR="00B73479" w:rsidRPr="00C6683E" w:rsidRDefault="00B73479" w:rsidP="00845FBA">
      <w:pPr>
        <w:numPr>
          <w:ilvl w:val="0"/>
          <w:numId w:val="16"/>
        </w:numPr>
        <w:spacing w:after="200" w:line="276" w:lineRule="auto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kvržica na kapku (halacion), crveni i otečeni kapci</w:t>
      </w:r>
    </w:p>
    <w:p w14:paraId="4EE22195" w14:textId="3D2BAED1" w:rsidR="00B73479" w:rsidRPr="00C6683E" w:rsidRDefault="00E56795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Rijetka</w:t>
      </w:r>
      <w:r w:rsidR="00310AE0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neželjena dejstva</w:t>
      </w:r>
      <w:r w:rsidR="00B73479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: mogu se pojaviti u do 1 na 1000 osoba</w:t>
      </w:r>
    </w:p>
    <w:p w14:paraId="542F250D" w14:textId="77777777" w:rsidR="00B73479" w:rsidRPr="00C6683E" w:rsidRDefault="00B73479" w:rsidP="00845FB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,Bold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krvni </w:t>
      </w:r>
      <w:r w:rsidR="00E56795"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 xml:space="preserve">ugrušak u malim krvnim sudovima 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(trombotička mikroangiopatija)</w:t>
      </w:r>
    </w:p>
    <w:p w14:paraId="2FAD3373" w14:textId="77777777" w:rsidR="00B73479" w:rsidRPr="00C6683E" w:rsidRDefault="00B73479" w:rsidP="00845F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29B8072" w14:textId="2F6994BF" w:rsidR="006D5C11" w:rsidRPr="00C6683E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07C28ED" w14:textId="1D550B63" w:rsidR="001E3C12" w:rsidRPr="00C6683E" w:rsidRDefault="001E3C1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2A2A450" w14:textId="77777777" w:rsidR="001E3C12" w:rsidRPr="00C6683E" w:rsidRDefault="001E3C1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9B5BB2" w14:textId="77777777" w:rsidR="00C269D7" w:rsidRPr="00C6683E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6683E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5D19A40A" w14:textId="77777777" w:rsidR="00C269D7" w:rsidRPr="00C6683E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BB6EE72" w14:textId="77777777" w:rsidR="00C269D7" w:rsidRPr="00C6683E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6683E">
        <w:rPr>
          <w:rFonts w:eastAsia="Calibri"/>
          <w:sz w:val="22"/>
          <w:szCs w:val="22"/>
          <w:lang w:val="sr-Latn-ME"/>
        </w:rPr>
        <w:t>Ako V</w:t>
      </w:r>
      <w:r w:rsidR="00C269D7" w:rsidRPr="00C6683E">
        <w:rPr>
          <w:rFonts w:eastAsia="Calibri"/>
          <w:sz w:val="22"/>
          <w:szCs w:val="22"/>
          <w:lang w:val="sr-Latn-ME"/>
        </w:rPr>
        <w:t>am se javi bilo koje neželjeno d</w:t>
      </w:r>
      <w:r w:rsidRPr="00C6683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6683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6683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6683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3E66AF2" w14:textId="77777777" w:rsidR="007C6028" w:rsidRPr="00C6683E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9A1B674" w14:textId="77777777" w:rsidR="007C6028" w:rsidRPr="00C6683E" w:rsidRDefault="007C6028" w:rsidP="007C6028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Institut za ljekove i medicinska sredstva </w:t>
      </w:r>
    </w:p>
    <w:p w14:paraId="7BE179BF" w14:textId="77777777" w:rsidR="007C6028" w:rsidRPr="00C6683E" w:rsidRDefault="007C6028" w:rsidP="007C6028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Odjeljenje za farmakovigilancu</w:t>
      </w:r>
    </w:p>
    <w:p w14:paraId="14088D06" w14:textId="77777777" w:rsidR="007C6028" w:rsidRPr="00C6683E" w:rsidRDefault="007C6028" w:rsidP="007C6028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Bulevar Ivana Crnojevića 64a, 81000 Podgorica</w:t>
      </w:r>
    </w:p>
    <w:p w14:paraId="2716E3BE" w14:textId="77777777" w:rsidR="007C6028" w:rsidRPr="00C6683E" w:rsidRDefault="007C6028" w:rsidP="007C6028">
      <w:pPr>
        <w:rPr>
          <w:sz w:val="22"/>
          <w:szCs w:val="22"/>
          <w:lang w:val="sr-Latn-ME"/>
        </w:rPr>
      </w:pPr>
    </w:p>
    <w:p w14:paraId="342BAB38" w14:textId="77777777" w:rsidR="007C6028" w:rsidRPr="00C6683E" w:rsidRDefault="007C6028" w:rsidP="007C6028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tel: +382 (0) 20 310 280</w:t>
      </w:r>
    </w:p>
    <w:p w14:paraId="0A5449DB" w14:textId="77777777" w:rsidR="007C6028" w:rsidRPr="00C6683E" w:rsidRDefault="007C6028" w:rsidP="007C6028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fax: +382 (0) 20 310 581</w:t>
      </w:r>
    </w:p>
    <w:p w14:paraId="5EA2071C" w14:textId="77777777" w:rsidR="007C6028" w:rsidRPr="00C6683E" w:rsidRDefault="00510F22" w:rsidP="007C6028">
      <w:pPr>
        <w:rPr>
          <w:sz w:val="22"/>
          <w:szCs w:val="22"/>
          <w:lang w:val="sr-Latn-ME"/>
        </w:rPr>
      </w:pPr>
      <w:hyperlink r:id="rId8" w:history="1">
        <w:r w:rsidRPr="00C6683E">
          <w:rPr>
            <w:rStyle w:val="Hyperlink"/>
            <w:sz w:val="22"/>
            <w:szCs w:val="22"/>
            <w:lang w:val="sr-Latn-ME"/>
          </w:rPr>
          <w:t>www.cinmed.me</w:t>
        </w:r>
      </w:hyperlink>
      <w:r w:rsidRPr="00C6683E">
        <w:rPr>
          <w:sz w:val="22"/>
          <w:szCs w:val="22"/>
          <w:lang w:val="sr-Latn-ME"/>
        </w:rPr>
        <w:t xml:space="preserve"> </w:t>
      </w:r>
    </w:p>
    <w:p w14:paraId="08F7B1FD" w14:textId="77777777" w:rsidR="007C6028" w:rsidRPr="00C6683E" w:rsidRDefault="00510F22" w:rsidP="007C6028">
      <w:pPr>
        <w:rPr>
          <w:sz w:val="22"/>
          <w:szCs w:val="22"/>
          <w:lang w:val="sr-Latn-ME"/>
        </w:rPr>
      </w:pPr>
      <w:hyperlink r:id="rId9" w:history="1">
        <w:r w:rsidRPr="00C6683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Pr="00C6683E">
        <w:rPr>
          <w:sz w:val="22"/>
          <w:szCs w:val="22"/>
          <w:lang w:val="sr-Latn-ME"/>
        </w:rPr>
        <w:t xml:space="preserve"> </w:t>
      </w:r>
    </w:p>
    <w:p w14:paraId="2173F135" w14:textId="77777777" w:rsidR="00396B66" w:rsidRPr="00C6683E" w:rsidRDefault="007C6028" w:rsidP="007C6028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putem IS zdravstvene zaštite</w:t>
      </w:r>
    </w:p>
    <w:p w14:paraId="77F93DDD" w14:textId="77777777" w:rsidR="0082338C" w:rsidRPr="00C6683E" w:rsidRDefault="0082338C" w:rsidP="007C6028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QR kod za online prijavu</w:t>
      </w:r>
      <w:r w:rsidR="0014423E" w:rsidRPr="00C6683E">
        <w:rPr>
          <w:sz w:val="22"/>
          <w:szCs w:val="22"/>
          <w:lang w:val="sr-Latn-ME"/>
        </w:rPr>
        <w:t xml:space="preserve"> sumnje na neželjeno dejstvo lijeka</w:t>
      </w:r>
      <w:r w:rsidRPr="00C6683E">
        <w:rPr>
          <w:sz w:val="22"/>
          <w:szCs w:val="22"/>
          <w:lang w:val="sr-Latn-ME"/>
        </w:rPr>
        <w:t>:</w:t>
      </w:r>
    </w:p>
    <w:p w14:paraId="2FC74FA8" w14:textId="77777777" w:rsidR="00423E04" w:rsidRPr="00C6683E" w:rsidRDefault="00423E04" w:rsidP="007C6028">
      <w:pPr>
        <w:rPr>
          <w:sz w:val="22"/>
          <w:szCs w:val="22"/>
          <w:lang w:val="sr-Latn-ME"/>
        </w:rPr>
      </w:pPr>
    </w:p>
    <w:p w14:paraId="0C47A9FD" w14:textId="77777777" w:rsidR="0082338C" w:rsidRPr="00C6683E" w:rsidRDefault="00423E04" w:rsidP="007C6028">
      <w:pPr>
        <w:rPr>
          <w:sz w:val="22"/>
          <w:szCs w:val="22"/>
          <w:lang w:val="sr-Latn-ME"/>
        </w:rPr>
      </w:pPr>
      <w:r w:rsidRPr="00C6683E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26962409" wp14:editId="4FF00C4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10D1A" w14:textId="35B12937" w:rsidR="00662339" w:rsidRPr="00C6683E" w:rsidRDefault="00662339" w:rsidP="00A32113">
      <w:pPr>
        <w:rPr>
          <w:sz w:val="22"/>
          <w:szCs w:val="22"/>
          <w:lang w:val="sr-Latn-ME"/>
        </w:rPr>
      </w:pPr>
    </w:p>
    <w:p w14:paraId="6887049C" w14:textId="77777777" w:rsidR="003648AA" w:rsidRPr="00C6683E" w:rsidRDefault="003648AA" w:rsidP="00A32113">
      <w:pPr>
        <w:rPr>
          <w:sz w:val="22"/>
          <w:szCs w:val="22"/>
          <w:lang w:val="sr-Latn-ME"/>
        </w:rPr>
      </w:pPr>
    </w:p>
    <w:p w14:paraId="24706F25" w14:textId="77777777" w:rsidR="00A32113" w:rsidRPr="00C6683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 xml:space="preserve">5. </w:t>
      </w:r>
      <w:r w:rsidR="00291DAD" w:rsidRPr="00C6683E">
        <w:rPr>
          <w:b/>
          <w:bCs/>
          <w:sz w:val="22"/>
          <w:szCs w:val="22"/>
          <w:lang w:val="sr-Latn-ME"/>
        </w:rPr>
        <w:tab/>
      </w:r>
      <w:r w:rsidR="0039200A" w:rsidRPr="00C6683E">
        <w:rPr>
          <w:b/>
          <w:bCs/>
          <w:sz w:val="22"/>
          <w:szCs w:val="22"/>
          <w:lang w:val="sr-Latn-ME"/>
        </w:rPr>
        <w:t>KAKO ČUVATI LIJEK BORTEZOMIB PLIVA</w:t>
      </w:r>
    </w:p>
    <w:p w14:paraId="0864A9F9" w14:textId="77777777" w:rsidR="00445D8F" w:rsidRPr="00C6683E" w:rsidRDefault="00445D8F" w:rsidP="00A32113">
      <w:pPr>
        <w:rPr>
          <w:sz w:val="22"/>
          <w:szCs w:val="22"/>
          <w:lang w:val="sr-Latn-ME"/>
        </w:rPr>
      </w:pPr>
    </w:p>
    <w:p w14:paraId="18D96C88" w14:textId="77777777" w:rsidR="00991E7D" w:rsidRPr="00C6683E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Lijek čuvajte </w:t>
      </w:r>
      <w:r w:rsidR="00991E7D" w:rsidRPr="00C6683E">
        <w:rPr>
          <w:sz w:val="22"/>
          <w:szCs w:val="22"/>
          <w:lang w:val="sr-Latn-ME"/>
        </w:rPr>
        <w:t>van pogleda i domašaja djece.</w:t>
      </w:r>
    </w:p>
    <w:p w14:paraId="68256449" w14:textId="77777777" w:rsidR="00991E7D" w:rsidRPr="00C6683E" w:rsidRDefault="00991E7D" w:rsidP="00A32113">
      <w:pPr>
        <w:rPr>
          <w:sz w:val="22"/>
          <w:szCs w:val="22"/>
          <w:lang w:val="sr-Latn-ME"/>
        </w:rPr>
      </w:pPr>
    </w:p>
    <w:p w14:paraId="7D853E46" w14:textId="4023CB9A" w:rsidR="00D01E45" w:rsidRPr="00C6683E" w:rsidRDefault="00D01E45" w:rsidP="001170E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41478D" w:rsidRPr="00C6683E">
        <w:rPr>
          <w:sz w:val="22"/>
          <w:szCs w:val="22"/>
          <w:lang w:val="sr-Latn-ME"/>
        </w:rPr>
        <w:t>bočici i kutiji</w:t>
      </w:r>
      <w:r w:rsidR="006B01E2" w:rsidRPr="00C6683E">
        <w:rPr>
          <w:sz w:val="22"/>
          <w:szCs w:val="22"/>
          <w:lang w:val="sr-Latn-ME"/>
        </w:rPr>
        <w:t xml:space="preserve">. </w:t>
      </w:r>
      <w:r w:rsidRPr="00C6683E">
        <w:rPr>
          <w:sz w:val="22"/>
          <w:szCs w:val="22"/>
          <w:lang w:val="sr-Latn-ME"/>
        </w:rPr>
        <w:t>Rok upotrebe odnosi se na poslednji dan navedenog mjeseca.</w:t>
      </w:r>
    </w:p>
    <w:p w14:paraId="7BB309FF" w14:textId="77777777" w:rsidR="00445D8F" w:rsidRPr="00C6683E" w:rsidRDefault="00445D8F" w:rsidP="001170E1">
      <w:pPr>
        <w:jc w:val="both"/>
        <w:rPr>
          <w:b/>
          <w:bCs/>
          <w:sz w:val="22"/>
          <w:szCs w:val="22"/>
          <w:lang w:val="sr-Latn-ME"/>
        </w:rPr>
      </w:pPr>
    </w:p>
    <w:p w14:paraId="1E938488" w14:textId="199D473F" w:rsidR="00881690" w:rsidRPr="00C6683E" w:rsidRDefault="00881690" w:rsidP="001170E1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Lijek ne zahtijeva čuvanje na određenoj tempe</w:t>
      </w:r>
      <w:r w:rsidR="006B01E2" w:rsidRPr="00C6683E">
        <w:rPr>
          <w:bCs/>
          <w:sz w:val="22"/>
          <w:szCs w:val="22"/>
          <w:lang w:val="sr-Latn-ME"/>
        </w:rPr>
        <w:t xml:space="preserve">raturi. Bočicu čuvati u </w:t>
      </w:r>
      <w:r w:rsidR="00CC2F84" w:rsidRPr="00C6683E">
        <w:rPr>
          <w:bCs/>
          <w:sz w:val="22"/>
          <w:szCs w:val="22"/>
          <w:lang w:val="sr-Latn-ME"/>
        </w:rPr>
        <w:t xml:space="preserve">originalnom </w:t>
      </w:r>
      <w:r w:rsidR="006B01E2" w:rsidRPr="00C6683E">
        <w:rPr>
          <w:bCs/>
          <w:sz w:val="22"/>
          <w:szCs w:val="22"/>
          <w:lang w:val="sr-Latn-ME"/>
        </w:rPr>
        <w:t>pakovanju</w:t>
      </w:r>
      <w:r w:rsidR="00266B49" w:rsidRPr="00C6683E">
        <w:rPr>
          <w:bCs/>
          <w:sz w:val="22"/>
          <w:szCs w:val="22"/>
          <w:lang w:val="sr-Latn-ME"/>
        </w:rPr>
        <w:t>,</w:t>
      </w:r>
      <w:r w:rsidRPr="00C6683E">
        <w:rPr>
          <w:bCs/>
          <w:sz w:val="22"/>
          <w:szCs w:val="22"/>
          <w:lang w:val="sr-Latn-ME"/>
        </w:rPr>
        <w:t xml:space="preserve"> radi zaštite od svjetlosti.</w:t>
      </w:r>
    </w:p>
    <w:p w14:paraId="1C5029DA" w14:textId="77777777" w:rsidR="00881690" w:rsidRPr="00C6683E" w:rsidRDefault="00881690" w:rsidP="00881690">
      <w:pPr>
        <w:rPr>
          <w:bCs/>
          <w:sz w:val="22"/>
          <w:szCs w:val="22"/>
          <w:lang w:val="sr-Latn-ME"/>
        </w:rPr>
      </w:pPr>
    </w:p>
    <w:p w14:paraId="4A625EDF" w14:textId="4B498F14" w:rsidR="00881690" w:rsidRPr="00C6683E" w:rsidRDefault="00714B90" w:rsidP="001170E1">
      <w:pPr>
        <w:jc w:val="both"/>
        <w:rPr>
          <w:bCs/>
          <w:sz w:val="22"/>
          <w:szCs w:val="22"/>
          <w:lang w:val="sr-Latn-ME"/>
        </w:rPr>
      </w:pP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Dokazana hemijska i fizička stabilnost rekonstituisanog rastvora</w:t>
      </w:r>
      <w:r w:rsidRPr="00C6683E" w:rsidDel="00714B90">
        <w:rPr>
          <w:bCs/>
          <w:sz w:val="22"/>
          <w:szCs w:val="22"/>
          <w:lang w:val="sr-Latn-ME"/>
        </w:rPr>
        <w:t xml:space="preserve"> </w:t>
      </w:r>
      <w:r w:rsidRPr="00C6683E">
        <w:rPr>
          <w:bCs/>
          <w:sz w:val="22"/>
          <w:szCs w:val="22"/>
          <w:lang w:val="sr-Latn-ME"/>
        </w:rPr>
        <w:t>iznosi</w:t>
      </w:r>
      <w:r w:rsidR="00881690" w:rsidRPr="00C6683E">
        <w:rPr>
          <w:bCs/>
          <w:sz w:val="22"/>
          <w:szCs w:val="22"/>
          <w:lang w:val="sr-Latn-ME"/>
        </w:rPr>
        <w:t xml:space="preserve"> 24 sata na 25°C (ako se čuva u or</w:t>
      </w:r>
      <w:r w:rsidR="006B01E2" w:rsidRPr="00C6683E">
        <w:rPr>
          <w:bCs/>
          <w:sz w:val="22"/>
          <w:szCs w:val="22"/>
          <w:lang w:val="sr-Latn-ME"/>
        </w:rPr>
        <w:t>iginalnoj bočici i/ili špricu</w:t>
      </w:r>
      <w:r w:rsidR="00881690" w:rsidRPr="00C6683E">
        <w:rPr>
          <w:bCs/>
          <w:sz w:val="22"/>
          <w:szCs w:val="22"/>
          <w:lang w:val="sr-Latn-ME"/>
        </w:rPr>
        <w:t xml:space="preserve">). </w:t>
      </w:r>
    </w:p>
    <w:p w14:paraId="3A595FE9" w14:textId="77777777" w:rsidR="00714B90" w:rsidRPr="00C6683E" w:rsidRDefault="00714B90" w:rsidP="001170E1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Sa mikrobiološke tačke gledišta, osim ako metoda otvaranja/rekonstitucije isključuje rizik od mikrobiološke kontaminacije, lijek treba primijeniti odmah nakon pripreme.</w:t>
      </w:r>
    </w:p>
    <w:p w14:paraId="6F49B9EB" w14:textId="77777777" w:rsidR="00714B90" w:rsidRPr="00C6683E" w:rsidRDefault="00714B90" w:rsidP="001170E1">
      <w:pPr>
        <w:jc w:val="both"/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Ako se ne primijeni odmah, vrijeme i uslovi čuvanja rekonstituisanog lijeka do njegove primjene  odgovornost su korisnika.</w:t>
      </w:r>
    </w:p>
    <w:p w14:paraId="12F0A791" w14:textId="77777777" w:rsidR="00881690" w:rsidRPr="00C6683E" w:rsidRDefault="00881690" w:rsidP="00881690">
      <w:pPr>
        <w:rPr>
          <w:bCs/>
          <w:sz w:val="22"/>
          <w:szCs w:val="22"/>
          <w:lang w:val="sr-Latn-ME"/>
        </w:rPr>
      </w:pPr>
    </w:p>
    <w:p w14:paraId="35592511" w14:textId="0791355F" w:rsidR="00881690" w:rsidRPr="00C6683E" w:rsidRDefault="00266B49" w:rsidP="00881690">
      <w:pPr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 xml:space="preserve">Lijek </w:t>
      </w:r>
      <w:r w:rsidR="00881690" w:rsidRPr="00C6683E">
        <w:rPr>
          <w:bCs/>
          <w:sz w:val="22"/>
          <w:szCs w:val="22"/>
          <w:lang w:val="sr-Latn-ME"/>
        </w:rPr>
        <w:t>Bortezomib Pliva namijenjen je samo za jednokratnu primjenu.</w:t>
      </w:r>
    </w:p>
    <w:p w14:paraId="68B9257C" w14:textId="77777777" w:rsidR="00266B49" w:rsidRPr="00C6683E" w:rsidRDefault="00266B49" w:rsidP="00881690">
      <w:pPr>
        <w:rPr>
          <w:bCs/>
          <w:sz w:val="22"/>
          <w:szCs w:val="22"/>
          <w:lang w:val="sr-Latn-ME"/>
        </w:rPr>
      </w:pPr>
    </w:p>
    <w:p w14:paraId="37EFD8A5" w14:textId="77777777" w:rsidR="00D01E45" w:rsidRPr="00C6683E" w:rsidRDefault="00D01E45" w:rsidP="00A92C66">
      <w:pPr>
        <w:rPr>
          <w:sz w:val="22"/>
          <w:szCs w:val="22"/>
          <w:lang w:val="sr-Latn-ME" w:eastAsia="hr-HR"/>
        </w:rPr>
      </w:pPr>
      <w:r w:rsidRPr="00C6683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7570B56" w14:textId="77777777" w:rsidR="00D01E45" w:rsidRPr="00C6683E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C6683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15A8A1B" w14:textId="422DC6A7" w:rsidR="00396B66" w:rsidRPr="00C6683E" w:rsidRDefault="00396B66" w:rsidP="00A32113">
      <w:pPr>
        <w:rPr>
          <w:bCs/>
          <w:sz w:val="22"/>
          <w:szCs w:val="22"/>
          <w:lang w:val="sr-Latn-ME"/>
        </w:rPr>
      </w:pPr>
    </w:p>
    <w:p w14:paraId="712AC177" w14:textId="77777777" w:rsidR="003648AA" w:rsidRPr="00C6683E" w:rsidRDefault="003648AA" w:rsidP="00A32113">
      <w:pPr>
        <w:rPr>
          <w:bCs/>
          <w:sz w:val="22"/>
          <w:szCs w:val="22"/>
          <w:lang w:val="sr-Latn-ME"/>
        </w:rPr>
      </w:pPr>
    </w:p>
    <w:p w14:paraId="7970F98F" w14:textId="77777777" w:rsidR="00A32113" w:rsidRPr="00C6683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 xml:space="preserve">6. </w:t>
      </w:r>
      <w:r w:rsidR="00291DAD" w:rsidRPr="00C6683E">
        <w:rPr>
          <w:b/>
          <w:bCs/>
          <w:sz w:val="22"/>
          <w:szCs w:val="22"/>
          <w:lang w:val="sr-Latn-ME"/>
        </w:rPr>
        <w:tab/>
      </w:r>
      <w:r w:rsidR="00326EEC" w:rsidRPr="00C6683E">
        <w:rPr>
          <w:b/>
          <w:bCs/>
          <w:sz w:val="22"/>
          <w:szCs w:val="22"/>
          <w:lang w:val="sr-Latn-ME"/>
        </w:rPr>
        <w:t xml:space="preserve">SADRŽAJ PAKOVANJA I </w:t>
      </w:r>
      <w:r w:rsidRPr="00C6683E">
        <w:rPr>
          <w:b/>
          <w:bCs/>
          <w:sz w:val="22"/>
          <w:szCs w:val="22"/>
          <w:lang w:val="sr-Latn-ME"/>
        </w:rPr>
        <w:t>DODATNE INFORMACIJE</w:t>
      </w:r>
      <w:r w:rsidR="00E06040" w:rsidRPr="00C6683E">
        <w:rPr>
          <w:b/>
          <w:bCs/>
          <w:sz w:val="22"/>
          <w:szCs w:val="22"/>
          <w:lang w:val="sr-Latn-ME"/>
        </w:rPr>
        <w:t xml:space="preserve"> </w:t>
      </w:r>
    </w:p>
    <w:p w14:paraId="7E22D549" w14:textId="77777777" w:rsidR="00445D8F" w:rsidRPr="00C6683E" w:rsidRDefault="00445D8F" w:rsidP="00A32113">
      <w:pPr>
        <w:rPr>
          <w:sz w:val="22"/>
          <w:szCs w:val="22"/>
          <w:lang w:val="sr-Latn-ME"/>
        </w:rPr>
      </w:pPr>
    </w:p>
    <w:p w14:paraId="195D58EB" w14:textId="77777777" w:rsidR="00445D8F" w:rsidRPr="00C6683E" w:rsidRDefault="00881690" w:rsidP="00A32113">
      <w:pPr>
        <w:rPr>
          <w:b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>Šta sadrži lijek Bortezomib Pliva</w:t>
      </w:r>
    </w:p>
    <w:p w14:paraId="2D28EB8A" w14:textId="77777777" w:rsidR="00326EEC" w:rsidRPr="00C6683E" w:rsidRDefault="00326EEC" w:rsidP="00A32113">
      <w:pPr>
        <w:rPr>
          <w:b/>
          <w:sz w:val="22"/>
          <w:szCs w:val="22"/>
          <w:lang w:val="sr-Latn-ME"/>
        </w:rPr>
      </w:pPr>
    </w:p>
    <w:p w14:paraId="15E0E181" w14:textId="3C71E498" w:rsidR="00326EEC" w:rsidRPr="00C6683E" w:rsidRDefault="00881690" w:rsidP="001170E1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Aktivna supstanca je bortezomib. Jedna bočica sadrži 3,5 mg bortezomiba (u obliku estra </w:t>
      </w:r>
      <w:r w:rsidR="003648AA" w:rsidRPr="00C6683E">
        <w:rPr>
          <w:sz w:val="22"/>
          <w:szCs w:val="22"/>
          <w:lang w:val="sr-Latn-ME"/>
        </w:rPr>
        <w:t xml:space="preserve">boronske </w:t>
      </w:r>
      <w:r w:rsidRPr="00C6683E">
        <w:rPr>
          <w:sz w:val="22"/>
          <w:szCs w:val="22"/>
          <w:lang w:val="sr-Latn-ME"/>
        </w:rPr>
        <w:t xml:space="preserve">kiseline i manitola). </w:t>
      </w:r>
    </w:p>
    <w:p w14:paraId="6F37D991" w14:textId="77777777" w:rsidR="00326EEC" w:rsidRPr="00C6683E" w:rsidRDefault="00326EEC" w:rsidP="00773388">
      <w:pPr>
        <w:keepNext/>
        <w:numPr>
          <w:ilvl w:val="0"/>
          <w:numId w:val="18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Po</w:t>
      </w:r>
      <w:r w:rsidR="00881690" w:rsidRPr="00C6683E">
        <w:rPr>
          <w:sz w:val="22"/>
          <w:szCs w:val="22"/>
          <w:lang w:val="sr-Latn-ME"/>
        </w:rPr>
        <w:t>moćna supstanca je manitol (E421).</w:t>
      </w:r>
    </w:p>
    <w:p w14:paraId="4CA2895C" w14:textId="77777777" w:rsidR="00326EEC" w:rsidRPr="00C6683E" w:rsidRDefault="00326EEC" w:rsidP="00A32113">
      <w:pPr>
        <w:rPr>
          <w:sz w:val="22"/>
          <w:szCs w:val="22"/>
          <w:lang w:val="sr-Latn-ME"/>
        </w:rPr>
      </w:pPr>
    </w:p>
    <w:p w14:paraId="127C67AA" w14:textId="77777777" w:rsidR="00881690" w:rsidRPr="00C6683E" w:rsidRDefault="00881690" w:rsidP="00881690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lastRenderedPageBreak/>
        <w:t>Priprema za intr</w:t>
      </w:r>
      <w:bookmarkStart w:id="0" w:name="_GoBack"/>
      <w:bookmarkEnd w:id="0"/>
      <w:r w:rsidRPr="00C6683E">
        <w:rPr>
          <w:sz w:val="22"/>
          <w:szCs w:val="22"/>
          <w:lang w:val="sr-Latn-ME"/>
        </w:rPr>
        <w:t>avensku primjenu:</w:t>
      </w:r>
    </w:p>
    <w:p w14:paraId="49A1A50C" w14:textId="70DBA169" w:rsidR="00881690" w:rsidRPr="00C6683E" w:rsidRDefault="00714B90" w:rsidP="001170E1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Nakon rekonstitucije sa 3,5 ml</w:t>
      </w:r>
      <w:r w:rsidR="00EE7B88" w:rsidRPr="00C6683E">
        <w:rPr>
          <w:sz w:val="22"/>
          <w:szCs w:val="22"/>
          <w:lang w:val="sr-Latn-ME"/>
        </w:rPr>
        <w:t xml:space="preserve"> </w:t>
      </w:r>
      <w:r w:rsidR="00EE7B88" w:rsidRPr="00C6683E">
        <w:rPr>
          <w:rFonts w:eastAsia="Microsoft YaHei"/>
          <w:bCs/>
          <w:color w:val="000000"/>
          <w:sz w:val="22"/>
          <w:szCs w:val="22"/>
          <w:lang w:val="sr-Latn-ME" w:eastAsia="hr-HR"/>
        </w:rPr>
        <w:t>0,9 % rastvora natrijum hlorida za injekciju</w:t>
      </w:r>
      <w:r w:rsidRPr="00C6683E">
        <w:rPr>
          <w:sz w:val="22"/>
          <w:szCs w:val="22"/>
          <w:lang w:val="sr-Latn-ME"/>
        </w:rPr>
        <w:t>, 1 ml rastvora za intravensku injekciju sadrži 1 mg bortezomiba</w:t>
      </w:r>
      <w:r w:rsidR="00881690" w:rsidRPr="00C6683E">
        <w:rPr>
          <w:sz w:val="22"/>
          <w:szCs w:val="22"/>
          <w:lang w:val="sr-Latn-ME"/>
        </w:rPr>
        <w:t>.</w:t>
      </w:r>
    </w:p>
    <w:p w14:paraId="5945915A" w14:textId="77777777" w:rsidR="00881690" w:rsidRPr="00C6683E" w:rsidRDefault="00881690" w:rsidP="00881690">
      <w:pPr>
        <w:rPr>
          <w:sz w:val="22"/>
          <w:szCs w:val="22"/>
          <w:lang w:val="sr-Latn-ME"/>
        </w:rPr>
      </w:pPr>
    </w:p>
    <w:p w14:paraId="5CE61B49" w14:textId="7485AB3F" w:rsidR="00881690" w:rsidRPr="00C6683E" w:rsidRDefault="00881690" w:rsidP="00881690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Priprema za su</w:t>
      </w:r>
      <w:r w:rsidR="00E32AAE" w:rsidRPr="00C6683E">
        <w:rPr>
          <w:sz w:val="22"/>
          <w:szCs w:val="22"/>
          <w:lang w:val="sr-Latn-ME"/>
        </w:rPr>
        <w:t>b</w:t>
      </w:r>
      <w:r w:rsidRPr="00C6683E">
        <w:rPr>
          <w:sz w:val="22"/>
          <w:szCs w:val="22"/>
          <w:lang w:val="sr-Latn-ME"/>
        </w:rPr>
        <w:t>kutanu primjenu:</w:t>
      </w:r>
    </w:p>
    <w:p w14:paraId="02B1A773" w14:textId="79C506F6" w:rsidR="00881690" w:rsidRPr="00C6683E" w:rsidRDefault="00714B90" w:rsidP="00881690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Nakon rekonstitucije sa 1,</w:t>
      </w:r>
      <w:r w:rsidR="00E32AAE" w:rsidRPr="00C6683E">
        <w:rPr>
          <w:sz w:val="22"/>
          <w:szCs w:val="22"/>
          <w:lang w:val="sr-Latn-ME"/>
        </w:rPr>
        <w:t>4 ml</w:t>
      </w:r>
      <w:r w:rsidR="00EE7B88" w:rsidRPr="00C6683E">
        <w:rPr>
          <w:sz w:val="22"/>
          <w:szCs w:val="22"/>
          <w:lang w:val="sr-Latn-ME"/>
        </w:rPr>
        <w:t xml:space="preserve"> </w:t>
      </w:r>
      <w:r w:rsidR="00EE7B88" w:rsidRPr="00C6683E">
        <w:rPr>
          <w:rFonts w:eastAsia="Microsoft YaHei"/>
          <w:bCs/>
          <w:color w:val="000000"/>
          <w:sz w:val="22"/>
          <w:szCs w:val="22"/>
          <w:lang w:val="sr-Latn-ME" w:eastAsia="hr-HR"/>
        </w:rPr>
        <w:t>0,9 % rastvora natrijum hlorida za injekciju</w:t>
      </w:r>
      <w:r w:rsidR="00E32AAE" w:rsidRPr="00C6683E">
        <w:rPr>
          <w:sz w:val="22"/>
          <w:szCs w:val="22"/>
          <w:lang w:val="sr-Latn-ME"/>
        </w:rPr>
        <w:t>, 1 ml rastvora za sub</w:t>
      </w:r>
      <w:r w:rsidRPr="00C6683E">
        <w:rPr>
          <w:sz w:val="22"/>
          <w:szCs w:val="22"/>
          <w:lang w:val="sr-Latn-ME"/>
        </w:rPr>
        <w:t>kutanu injekciju sadrži 2,5 mg bortezomiba.</w:t>
      </w:r>
    </w:p>
    <w:p w14:paraId="747197C7" w14:textId="77777777" w:rsidR="00881690" w:rsidRPr="00C6683E" w:rsidRDefault="00881690" w:rsidP="00881690">
      <w:pPr>
        <w:rPr>
          <w:sz w:val="22"/>
          <w:szCs w:val="22"/>
          <w:lang w:val="sr-Latn-ME"/>
        </w:rPr>
      </w:pPr>
    </w:p>
    <w:p w14:paraId="44D8A58E" w14:textId="77777777" w:rsidR="00A32113" w:rsidRPr="00C6683E" w:rsidRDefault="00881690" w:rsidP="00A32113">
      <w:pPr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Kako izgleda lijek Bortezomib Pliva</w:t>
      </w:r>
      <w:r w:rsidR="00A32113" w:rsidRPr="00C6683E">
        <w:rPr>
          <w:b/>
          <w:sz w:val="22"/>
          <w:szCs w:val="22"/>
          <w:lang w:val="sr-Latn-ME"/>
        </w:rPr>
        <w:t xml:space="preserve"> i sadržaj pakovanja</w:t>
      </w:r>
    </w:p>
    <w:p w14:paraId="46541785" w14:textId="77777777" w:rsidR="00445D8F" w:rsidRPr="00C6683E" w:rsidRDefault="00445D8F" w:rsidP="00A32113">
      <w:pPr>
        <w:rPr>
          <w:sz w:val="22"/>
          <w:szCs w:val="22"/>
          <w:lang w:val="sr-Latn-ME"/>
        </w:rPr>
      </w:pPr>
    </w:p>
    <w:p w14:paraId="2317287A" w14:textId="77777777" w:rsidR="00881690" w:rsidRPr="00C6683E" w:rsidRDefault="00881690" w:rsidP="00881690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Bo</w:t>
      </w:r>
      <w:r w:rsidR="008B310E" w:rsidRPr="00C6683E">
        <w:rPr>
          <w:sz w:val="22"/>
          <w:szCs w:val="22"/>
          <w:lang w:val="sr-Latn-ME"/>
        </w:rPr>
        <w:t>rtezomib Pliva prašak za rastvor</w:t>
      </w:r>
      <w:r w:rsidRPr="00C6683E">
        <w:rPr>
          <w:sz w:val="22"/>
          <w:szCs w:val="22"/>
          <w:lang w:val="sr-Latn-ME"/>
        </w:rPr>
        <w:t xml:space="preserve"> za injekciju je bij</w:t>
      </w:r>
      <w:r w:rsidR="008B310E" w:rsidRPr="00C6683E">
        <w:rPr>
          <w:sz w:val="22"/>
          <w:szCs w:val="22"/>
          <w:lang w:val="sr-Latn-ME"/>
        </w:rPr>
        <w:t>eli do gotovo bijeli kolač</w:t>
      </w:r>
      <w:r w:rsidRPr="00C6683E">
        <w:rPr>
          <w:sz w:val="22"/>
          <w:szCs w:val="22"/>
          <w:lang w:val="sr-Latn-ME"/>
        </w:rPr>
        <w:t xml:space="preserve"> ili prašak.</w:t>
      </w:r>
    </w:p>
    <w:p w14:paraId="4A789E05" w14:textId="77777777" w:rsidR="00881690" w:rsidRPr="00C6683E" w:rsidRDefault="00881690" w:rsidP="00881690">
      <w:pPr>
        <w:rPr>
          <w:sz w:val="22"/>
          <w:szCs w:val="22"/>
          <w:lang w:val="sr-Latn-ME"/>
        </w:rPr>
      </w:pPr>
    </w:p>
    <w:p w14:paraId="5EC676F5" w14:textId="77777777" w:rsidR="008029E8" w:rsidRPr="00C6683E" w:rsidRDefault="008029E8" w:rsidP="001170E1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Staklena bočica (staklo tip I) od 10 ml sa sivim brombutilnim čepom i sivim aluminijumskim zatvaračem sa crvenim „flip-off“ poklopcem koja sadrži 3,5 mg bortezomiba.</w:t>
      </w:r>
    </w:p>
    <w:p w14:paraId="7ECE9042" w14:textId="77777777" w:rsidR="008029E8" w:rsidRPr="00C6683E" w:rsidRDefault="008029E8" w:rsidP="001170E1">
      <w:pPr>
        <w:jc w:val="both"/>
        <w:rPr>
          <w:sz w:val="22"/>
          <w:szCs w:val="22"/>
          <w:lang w:val="sr-Latn-ME"/>
        </w:rPr>
      </w:pPr>
    </w:p>
    <w:p w14:paraId="10530D85" w14:textId="77C9F872" w:rsidR="00881690" w:rsidRPr="00C6683E" w:rsidRDefault="008029E8" w:rsidP="001170E1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Bočica je omotana zaštitnim prozirnim omotačem i nalazi se u kutiji. Jedno pakovanje sadrži 1 bočicu za jednokratnu primjenu.</w:t>
      </w:r>
    </w:p>
    <w:p w14:paraId="5D3A69C7" w14:textId="77777777" w:rsidR="00881690" w:rsidRPr="00C6683E" w:rsidRDefault="00881690" w:rsidP="00881690">
      <w:pPr>
        <w:rPr>
          <w:sz w:val="22"/>
          <w:szCs w:val="22"/>
          <w:lang w:val="sr-Latn-ME"/>
        </w:rPr>
      </w:pPr>
    </w:p>
    <w:p w14:paraId="24F8D58E" w14:textId="77777777" w:rsidR="00A32113" w:rsidRPr="00C6683E" w:rsidRDefault="00A32113" w:rsidP="00A32113">
      <w:pPr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 xml:space="preserve">Nosilac dozvole i </w:t>
      </w:r>
      <w:r w:rsidR="00C66783" w:rsidRPr="00C6683E">
        <w:rPr>
          <w:b/>
          <w:sz w:val="22"/>
          <w:szCs w:val="22"/>
          <w:lang w:val="sr-Latn-ME"/>
        </w:rPr>
        <w:t>p</w:t>
      </w:r>
      <w:r w:rsidRPr="00C6683E">
        <w:rPr>
          <w:b/>
          <w:sz w:val="22"/>
          <w:szCs w:val="22"/>
          <w:lang w:val="sr-Latn-ME"/>
        </w:rPr>
        <w:t>roizvođač</w:t>
      </w:r>
    </w:p>
    <w:p w14:paraId="79256F64" w14:textId="77777777" w:rsidR="00445D8F" w:rsidRPr="00C6683E" w:rsidRDefault="00445D8F" w:rsidP="00A32113">
      <w:pPr>
        <w:rPr>
          <w:sz w:val="22"/>
          <w:szCs w:val="22"/>
          <w:lang w:val="sr-Latn-ME"/>
        </w:rPr>
      </w:pPr>
    </w:p>
    <w:p w14:paraId="2C2F421F" w14:textId="77777777" w:rsidR="00881690" w:rsidRPr="00C6683E" w:rsidRDefault="00881690" w:rsidP="00A32113">
      <w:pPr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Nosilac dozvole:</w:t>
      </w:r>
    </w:p>
    <w:p w14:paraId="34655CED" w14:textId="77777777" w:rsidR="00F222CA" w:rsidRPr="00C6683E" w:rsidRDefault="00F222CA" w:rsidP="00F222CA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Evropa Lek Pharma d.o.o. Podgorica</w:t>
      </w:r>
    </w:p>
    <w:p w14:paraId="2FAAAEF7" w14:textId="77777777" w:rsidR="00F222CA" w:rsidRPr="00C6683E" w:rsidRDefault="00F222CA" w:rsidP="00F222CA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Kritskog odreda 4/1, 81000 Podgorica, Crna Gora</w:t>
      </w:r>
    </w:p>
    <w:p w14:paraId="2C085D3B" w14:textId="77777777" w:rsidR="00881690" w:rsidRPr="00C6683E" w:rsidRDefault="00881690" w:rsidP="00A32113">
      <w:pPr>
        <w:rPr>
          <w:sz w:val="22"/>
          <w:szCs w:val="22"/>
          <w:lang w:val="sr-Latn-ME"/>
        </w:rPr>
      </w:pPr>
    </w:p>
    <w:p w14:paraId="72FA65EC" w14:textId="7854660F" w:rsidR="00881690" w:rsidRPr="00C6683E" w:rsidRDefault="00881690" w:rsidP="00881690">
      <w:pPr>
        <w:rPr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Proizvođači:</w:t>
      </w:r>
      <w:r w:rsidRPr="00C6683E">
        <w:rPr>
          <w:sz w:val="22"/>
          <w:szCs w:val="22"/>
          <w:lang w:val="sr-Latn-ME"/>
        </w:rPr>
        <w:tab/>
      </w:r>
    </w:p>
    <w:p w14:paraId="0B24FCF5" w14:textId="77777777" w:rsidR="00881690" w:rsidRPr="00C6683E" w:rsidRDefault="00881690" w:rsidP="00881690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S.C. Sindan-Pharma S.R.L.</w:t>
      </w:r>
    </w:p>
    <w:p w14:paraId="4748338D" w14:textId="77777777" w:rsidR="00A16E81" w:rsidRPr="00C6683E" w:rsidRDefault="00A16E81" w:rsidP="00A16E81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11 Ion Mihalache Blvd., Sector 1, Bukurešt,</w:t>
      </w:r>
    </w:p>
    <w:p w14:paraId="665048CB" w14:textId="12A14E2C" w:rsidR="00A16E81" w:rsidRPr="00C6683E" w:rsidRDefault="00A16E81" w:rsidP="00881690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Rumunija</w:t>
      </w:r>
    </w:p>
    <w:p w14:paraId="681D3F83" w14:textId="77777777" w:rsidR="00881690" w:rsidRPr="00C6683E" w:rsidRDefault="00881690" w:rsidP="00881690">
      <w:pPr>
        <w:rPr>
          <w:sz w:val="22"/>
          <w:szCs w:val="22"/>
          <w:lang w:val="sr-Latn-ME"/>
        </w:rPr>
      </w:pPr>
    </w:p>
    <w:p w14:paraId="451A7847" w14:textId="2392A459" w:rsidR="00A32113" w:rsidRPr="00C6683E" w:rsidRDefault="00A32113" w:rsidP="00A32113">
      <w:pPr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Režim izdavanja lijeka</w:t>
      </w:r>
    </w:p>
    <w:p w14:paraId="4BB7ADB1" w14:textId="77777777" w:rsidR="00EE7B88" w:rsidRPr="00C6683E" w:rsidRDefault="00EE7B88" w:rsidP="00A32113">
      <w:pPr>
        <w:rPr>
          <w:b/>
          <w:sz w:val="22"/>
          <w:szCs w:val="22"/>
          <w:lang w:val="sr-Latn-ME"/>
        </w:rPr>
      </w:pPr>
    </w:p>
    <w:p w14:paraId="23852704" w14:textId="5140B863" w:rsidR="00445D8F" w:rsidRPr="00C6683E" w:rsidRDefault="00881690" w:rsidP="00A32113">
      <w:pPr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Lijek </w:t>
      </w:r>
      <w:r w:rsidR="005407F4" w:rsidRPr="00C6683E">
        <w:rPr>
          <w:sz w:val="22"/>
          <w:szCs w:val="22"/>
          <w:lang w:val="sr-Latn-ME"/>
        </w:rPr>
        <w:t>se izdaje samo na ljekarski recept.</w:t>
      </w:r>
    </w:p>
    <w:p w14:paraId="46369B85" w14:textId="77777777" w:rsidR="00881690" w:rsidRPr="00C6683E" w:rsidRDefault="00881690" w:rsidP="00A32113">
      <w:pPr>
        <w:rPr>
          <w:sz w:val="22"/>
          <w:szCs w:val="22"/>
          <w:lang w:val="sr-Latn-ME"/>
        </w:rPr>
      </w:pPr>
    </w:p>
    <w:p w14:paraId="37F919B4" w14:textId="7A9F24AA" w:rsidR="0067145B" w:rsidRPr="00C6683E" w:rsidRDefault="00A32113" w:rsidP="00DB53F4">
      <w:pPr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Broj i datum dozvole</w:t>
      </w:r>
    </w:p>
    <w:p w14:paraId="464E8F16" w14:textId="6B25FA20" w:rsidR="001E3C12" w:rsidRPr="00C6683E" w:rsidRDefault="001E3C12" w:rsidP="00DB53F4">
      <w:pPr>
        <w:rPr>
          <w:b/>
          <w:sz w:val="22"/>
          <w:szCs w:val="22"/>
          <w:lang w:val="sr-Latn-ME"/>
        </w:rPr>
      </w:pPr>
    </w:p>
    <w:p w14:paraId="2AF985A1" w14:textId="57BA8620" w:rsidR="001E3C12" w:rsidRPr="00C6683E" w:rsidRDefault="001E3C12" w:rsidP="00DB53F4">
      <w:pPr>
        <w:rPr>
          <w:b/>
          <w:sz w:val="22"/>
          <w:szCs w:val="22"/>
          <w:lang w:val="sr-Latn-ME"/>
        </w:rPr>
      </w:pPr>
      <w:r w:rsidRPr="00C6683E">
        <w:rPr>
          <w:rFonts w:eastAsia="TimesNewRoman"/>
          <w:sz w:val="22"/>
          <w:szCs w:val="22"/>
          <w:lang w:val="sr-Latn-ME" w:eastAsia="sr-Latn-ME"/>
        </w:rPr>
        <w:t xml:space="preserve">2030/25/2449 </w:t>
      </w:r>
      <w:r w:rsidRPr="00C6683E">
        <w:rPr>
          <w:rFonts w:eastAsia="TimesNewRoman"/>
          <w:sz w:val="22"/>
          <w:szCs w:val="22"/>
          <w:lang w:val="sr-Latn-ME" w:eastAsia="sr-Latn-ME"/>
        </w:rPr>
        <w:t>–</w:t>
      </w:r>
      <w:r w:rsidRPr="00C6683E">
        <w:rPr>
          <w:rFonts w:eastAsia="TimesNewRoman"/>
          <w:sz w:val="22"/>
          <w:szCs w:val="22"/>
          <w:lang w:val="sr-Latn-ME" w:eastAsia="sr-Latn-ME"/>
        </w:rPr>
        <w:t xml:space="preserve"> 4452</w:t>
      </w:r>
      <w:r w:rsidRPr="00C6683E">
        <w:rPr>
          <w:rFonts w:eastAsia="TimesNewRoman"/>
          <w:sz w:val="22"/>
          <w:szCs w:val="22"/>
          <w:lang w:val="sr-Latn-ME" w:eastAsia="sr-Latn-ME"/>
        </w:rPr>
        <w:t xml:space="preserve"> od 25.06.2025. godine</w:t>
      </w:r>
    </w:p>
    <w:p w14:paraId="6A5BE6CE" w14:textId="77777777" w:rsidR="00440196" w:rsidRPr="00C6683E" w:rsidRDefault="00440196" w:rsidP="00DB53F4">
      <w:pPr>
        <w:rPr>
          <w:b/>
          <w:sz w:val="22"/>
          <w:szCs w:val="22"/>
          <w:lang w:val="sr-Latn-ME"/>
        </w:rPr>
      </w:pPr>
    </w:p>
    <w:p w14:paraId="62B25390" w14:textId="77777777" w:rsidR="00440196" w:rsidRPr="00C6683E" w:rsidRDefault="00440196" w:rsidP="00440196">
      <w:pPr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Ovo uputstvo je posljednji put odobreno</w:t>
      </w:r>
    </w:p>
    <w:p w14:paraId="1CC661DD" w14:textId="3893F786" w:rsidR="00674480" w:rsidRPr="00C6683E" w:rsidRDefault="00674480" w:rsidP="00440196">
      <w:pPr>
        <w:rPr>
          <w:bCs/>
          <w:sz w:val="22"/>
          <w:szCs w:val="22"/>
          <w:lang w:val="sr-Latn-ME"/>
        </w:rPr>
      </w:pPr>
    </w:p>
    <w:p w14:paraId="1F8B9A76" w14:textId="09BF1FAF" w:rsidR="001E3C12" w:rsidRPr="00C6683E" w:rsidRDefault="001E3C12" w:rsidP="00440196">
      <w:pPr>
        <w:rPr>
          <w:bCs/>
          <w:sz w:val="22"/>
          <w:szCs w:val="22"/>
          <w:lang w:val="sr-Latn-ME"/>
        </w:rPr>
      </w:pPr>
      <w:r w:rsidRPr="00C6683E">
        <w:rPr>
          <w:bCs/>
          <w:sz w:val="22"/>
          <w:szCs w:val="22"/>
          <w:lang w:val="sr-Latn-ME"/>
        </w:rPr>
        <w:t>Jun, 2025. godine</w:t>
      </w:r>
    </w:p>
    <w:p w14:paraId="042F2351" w14:textId="77777777" w:rsidR="001E3C12" w:rsidRPr="00C6683E" w:rsidRDefault="001E3C12" w:rsidP="00440196">
      <w:pPr>
        <w:rPr>
          <w:bCs/>
          <w:sz w:val="22"/>
          <w:szCs w:val="22"/>
          <w:lang w:val="sr-Latn-ME"/>
        </w:rPr>
      </w:pPr>
    </w:p>
    <w:p w14:paraId="255DE8E7" w14:textId="77777777" w:rsidR="00881690" w:rsidRPr="00C6683E" w:rsidRDefault="00881690" w:rsidP="008816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hr-HR"/>
        </w:rPr>
      </w:pPr>
      <w:r w:rsidRPr="00C6683E">
        <w:rPr>
          <w:rFonts w:eastAsia="TimesNewRoman"/>
          <w:sz w:val="22"/>
          <w:szCs w:val="22"/>
          <w:lang w:val="sr-Latn-ME" w:eastAsia="hr-HR"/>
        </w:rPr>
        <w:t>-----------------------------------------------------------------------------------------------------------------</w:t>
      </w:r>
    </w:p>
    <w:p w14:paraId="1EBCA7EF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b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Sljedeće informacije namijenjene s</w:t>
      </w:r>
      <w:r w:rsidR="000E7491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u samo zdravstvenim radnicima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:</w:t>
      </w:r>
    </w:p>
    <w:p w14:paraId="46833046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31DFCCF7" w14:textId="77777777" w:rsidR="00881690" w:rsidRPr="00C6683E" w:rsidRDefault="00881690" w:rsidP="00845FBA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PRIPREMA LIJEKA (REKONSTITUCIJA) ZA PRIMJENU INTRAVENSKOM INJEKCIJOM</w:t>
      </w:r>
    </w:p>
    <w:p w14:paraId="71C6E9E8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770862BD" w14:textId="7D4501F2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Važno: </w:t>
      </w:r>
      <w:r w:rsidRPr="00C6683E">
        <w:rPr>
          <w:rFonts w:eastAsia="TimesNewRoman,Bold"/>
          <w:bCs/>
          <w:color w:val="000000"/>
          <w:sz w:val="22"/>
          <w:szCs w:val="22"/>
          <w:lang w:val="sr-Latn-ME" w:eastAsia="hr-HR"/>
        </w:rPr>
        <w:t>Bortezomib Pliva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je citotoksičn</w:t>
      </w:r>
      <w:r w:rsidR="00DC6007" w:rsidRPr="00C6683E">
        <w:rPr>
          <w:rFonts w:eastAsia="TimesNewRoman"/>
          <w:color w:val="000000"/>
          <w:sz w:val="22"/>
          <w:szCs w:val="22"/>
          <w:lang w:val="sr-Latn-ME" w:eastAsia="hr-HR"/>
        </w:rPr>
        <w:t>i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agens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  <w:r w:rsidR="000E7491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</w:t>
      </w:r>
      <w:r w:rsidR="008107FD" w:rsidRPr="00C6683E">
        <w:rPr>
          <w:sz w:val="22"/>
          <w:szCs w:val="22"/>
          <w:lang w:val="sr-Latn-ME"/>
        </w:rPr>
        <w:t xml:space="preserve">Stoga je potreban oprez prilikom rukovanja i pripreme.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Preporučuje se nošenje rukavica i druge zaštitne odjeće kako bi se spriječio kontakt sa kožom.</w:t>
      </w:r>
    </w:p>
    <w:p w14:paraId="17C0D770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5C159105" w14:textId="4FFC7F29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ASEPTIČNA TEHNIKA RADA MORA SE STROGO PRIMJENJIVATI</w:t>
      </w:r>
      <w:r w:rsidR="000E7491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T</w:t>
      </w:r>
      <w:r w:rsidR="00D32A3F" w:rsidRPr="00C6683E">
        <w:rPr>
          <w:rFonts w:eastAsia="TimesNewRoman"/>
          <w:color w:val="000000"/>
          <w:sz w:val="22"/>
          <w:szCs w:val="22"/>
          <w:lang w:val="sr-Latn-ME" w:eastAsia="hr-HR"/>
        </w:rPr>
        <w:t>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KOM CIJELOG POSTUPKA RUKOVANJA LIJEKOM BORTEZOMIB PLIVA JER LIJEK NE SADRŽI KONZERVANSE.</w:t>
      </w:r>
    </w:p>
    <w:p w14:paraId="42694289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01DE4ECC" w14:textId="278C032B" w:rsidR="00881690" w:rsidRPr="00C6683E" w:rsidRDefault="00881690" w:rsidP="00845FBA">
      <w:pPr>
        <w:autoSpaceDE w:val="0"/>
        <w:autoSpaceDN w:val="0"/>
        <w:adjustRightInd w:val="0"/>
        <w:ind w:left="705" w:hanging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1.1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ab/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Priprema bočice od 3,5 mg: pažljivo dodajte 3,5 ml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steriln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og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0,9%</w:t>
      </w:r>
      <w:r w:rsidR="000E7491" w:rsidRPr="00C6683E">
        <w:rPr>
          <w:rFonts w:eastAsia="TimesNewRoman"/>
          <w:color w:val="000000"/>
          <w:sz w:val="22"/>
          <w:szCs w:val="22"/>
          <w:lang w:val="sr-Latn-ME" w:eastAsia="hr-HR"/>
        </w:rPr>
        <w:t>-tnog rastvora</w:t>
      </w:r>
      <w:r w:rsidR="002C479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za injekciju natrijum hlorida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(9 mg/ml) u bočicu koja sadrži Bortezomib Pliva prašak </w:t>
      </w:r>
      <w:r w:rsidR="000E7491" w:rsidRPr="00C6683E">
        <w:rPr>
          <w:rFonts w:eastAsia="TimesNewRoman"/>
          <w:color w:val="000000"/>
          <w:sz w:val="22"/>
          <w:szCs w:val="22"/>
          <w:lang w:val="sr-Latn-ME" w:eastAsia="hr-HR"/>
        </w:rPr>
        <w:t>koristeći špric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lastRenderedPageBreak/>
        <w:t xml:space="preserve">odgovarajuće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veličine bez uklanjanja čepa bočice.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Rastvaranje liofilizovanog </w:t>
      </w:r>
      <w:r w:rsidR="00323CA3" w:rsidRPr="00C6683E">
        <w:rPr>
          <w:rFonts w:eastAsia="TimesNewRoman"/>
          <w:color w:val="000000"/>
          <w:sz w:val="22"/>
          <w:szCs w:val="22"/>
          <w:lang w:val="sr-Latn-ME" w:eastAsia="hr-HR"/>
        </w:rPr>
        <w:t>praška gotovo je za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manje od 2 minut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</w:p>
    <w:p w14:paraId="4881A1BB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30265090" w14:textId="52F31008" w:rsidR="00881690" w:rsidRPr="00C6683E" w:rsidRDefault="000E7491" w:rsidP="00845FBA">
      <w:pPr>
        <w:autoSpaceDE w:val="0"/>
        <w:autoSpaceDN w:val="0"/>
        <w:adjustRightInd w:val="0"/>
        <w:ind w:left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Koncentracija dobijenog rastvora 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će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biti 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1 mg/ml.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Rastvor će biti bistar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 bezboj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an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konačnim pH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od 4 do 7. pH rastvora</w:t>
      </w:r>
      <w:r w:rsidR="0019663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ne treba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provjeravati.</w:t>
      </w:r>
    </w:p>
    <w:p w14:paraId="48ED75AF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58C89E74" w14:textId="59D68F48" w:rsidR="00881690" w:rsidRPr="00C6683E" w:rsidRDefault="00881690" w:rsidP="00845FBA">
      <w:pPr>
        <w:autoSpaceDE w:val="0"/>
        <w:autoSpaceDN w:val="0"/>
        <w:adjustRightInd w:val="0"/>
        <w:ind w:left="705" w:hanging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1.2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ab/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Prije primjene, potrebno je vizualno provjerit</w:t>
      </w:r>
      <w:r w:rsidR="000E7491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i </w:t>
      </w:r>
      <w:r w:rsidR="00266B49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da li</w:t>
      </w:r>
      <w:r w:rsidR="000E7491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pripremljen</w:t>
      </w:r>
      <w:r w:rsidR="00266B49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i</w:t>
      </w:r>
      <w:r w:rsidR="000E7491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rastvor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</w:t>
      </w:r>
      <w:r w:rsidR="00266B49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sadrži 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čestice i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da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li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je 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došlo do promjene boje.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Ako se uoči promjena boje</w:t>
      </w:r>
      <w:r w:rsidR="000E7491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prisustvo </w:t>
      </w:r>
      <w:r w:rsidR="000E7491" w:rsidRPr="00C6683E">
        <w:rPr>
          <w:rFonts w:eastAsia="TimesNewRoman"/>
          <w:color w:val="000000"/>
          <w:sz w:val="22"/>
          <w:szCs w:val="22"/>
          <w:lang w:val="sr-Latn-ME" w:eastAsia="hr-HR"/>
        </w:rPr>
        <w:t>čestica, rastvor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je potrebno baciti. Potvrdite koncentraciju na bočici kako 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bi se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osigural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t>o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da se primjenjuje ispravna doza za 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intravenski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put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primjene (1 mg/ml).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</w:t>
      </w:r>
    </w:p>
    <w:p w14:paraId="2373A6DA" w14:textId="77777777" w:rsidR="00881690" w:rsidRPr="00C6683E" w:rsidRDefault="00881690" w:rsidP="00845FBA">
      <w:pPr>
        <w:autoSpaceDE w:val="0"/>
        <w:autoSpaceDN w:val="0"/>
        <w:adjustRightInd w:val="0"/>
        <w:ind w:left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26D4C373" w14:textId="492CB53E" w:rsidR="00881690" w:rsidRPr="00C6683E" w:rsidRDefault="00F264BD" w:rsidP="00845FBA">
      <w:pPr>
        <w:autoSpaceDE w:val="0"/>
        <w:autoSpaceDN w:val="0"/>
        <w:adjustRightInd w:val="0"/>
        <w:ind w:left="705" w:hanging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1.3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ab/>
        <w:t>Pripremljen rastvor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ne sadrži konzervanse i treba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ga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primijeniti odmah nakon pripreme. 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Međutim, 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dokazana h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emijska i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fizička 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st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abilnost rekonstituisanog rastvora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kada je pripremljen na gore opisan način je 24 sata na 25°C, ako se čuva u originalnoj bočici i/ili š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pricu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. Ukupno vrijeme čuvanja pripremljenog lijeka, prije primjene, ne smije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</w:t>
      </w:r>
      <w:r w:rsidR="00266B49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biti duže od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24 sata. Ako se rastvor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ne 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primijeni odmah, vrijeme i uslovi čuvanja pripremljenog rastvora do njegove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primjene odgovornost su korisnika.</w:t>
      </w:r>
    </w:p>
    <w:p w14:paraId="4B5AECD7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7A3CDAAE" w14:textId="77777777" w:rsidR="00881690" w:rsidRPr="00C6683E" w:rsidRDefault="001F007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Pripremljen rastvor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lijeka nije neophodno zaštititi od svjetlosti.</w:t>
      </w:r>
    </w:p>
    <w:p w14:paraId="0B9E389B" w14:textId="53FE1C68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5694B28C" w14:textId="77777777" w:rsidR="00DC6007" w:rsidRPr="00C6683E" w:rsidRDefault="00DC6007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4FEE3B4B" w14:textId="77777777" w:rsidR="00881690" w:rsidRPr="00C6683E" w:rsidRDefault="00881690" w:rsidP="00845FBA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PRIMJENA LIJEKA</w:t>
      </w:r>
    </w:p>
    <w:p w14:paraId="016593CD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color w:val="000000"/>
          <w:sz w:val="22"/>
          <w:szCs w:val="22"/>
          <w:lang w:val="sr-Latn-ME" w:eastAsia="hr-HR"/>
        </w:rPr>
      </w:pPr>
    </w:p>
    <w:p w14:paraId="30E3D400" w14:textId="3AA3A4B1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Nakon što se prašak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rastvori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povucite 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odgovarajuću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količinu </w:t>
      </w:r>
      <w:r w:rsidR="001F0070" w:rsidRPr="00C6683E">
        <w:rPr>
          <w:rFonts w:eastAsia="TimesNewRoman"/>
          <w:color w:val="000000"/>
          <w:sz w:val="22"/>
          <w:szCs w:val="22"/>
          <w:lang w:val="sr-Latn-ME" w:eastAsia="hr-HR"/>
        </w:rPr>
        <w:t>pripremljenog rastvora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prema dozi izračunatoj na osnovi površine tijela </w:t>
      </w:r>
      <w:r w:rsidR="001F0070" w:rsidRPr="00C6683E">
        <w:rPr>
          <w:rFonts w:eastAsia="TimesNewRoman"/>
          <w:color w:val="000000"/>
          <w:sz w:val="22"/>
          <w:szCs w:val="22"/>
          <w:lang w:val="sr-Latn-ME" w:eastAsia="hr-HR"/>
        </w:rPr>
        <w:t>pacijenta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</w:p>
    <w:p w14:paraId="2F48C424" w14:textId="32F1F950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Potvrdite dozu i </w:t>
      </w:r>
      <w:r w:rsidR="001F0070" w:rsidRPr="00C6683E">
        <w:rPr>
          <w:rFonts w:eastAsia="TimesNewRoman"/>
          <w:color w:val="000000"/>
          <w:sz w:val="22"/>
          <w:szCs w:val="22"/>
          <w:lang w:val="sr-Latn-ME" w:eastAsia="hr-HR"/>
        </w:rPr>
        <w:t>koncentraciju lijeka u špricu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prije primjene (provjerite 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t>da li je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</w:t>
      </w:r>
      <w:r w:rsidR="001F0070" w:rsidRPr="00C6683E">
        <w:rPr>
          <w:rFonts w:eastAsia="TimesNewRoman"/>
          <w:color w:val="000000"/>
          <w:sz w:val="22"/>
          <w:szCs w:val="22"/>
          <w:lang w:val="sr-Latn-ME" w:eastAsia="hr-HR"/>
        </w:rPr>
        <w:t>špric označen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kao š</w:t>
      </w:r>
      <w:r w:rsidR="001F0070" w:rsidRPr="00C6683E">
        <w:rPr>
          <w:rFonts w:eastAsia="TimesNewRoman"/>
          <w:color w:val="000000"/>
          <w:sz w:val="22"/>
          <w:szCs w:val="22"/>
          <w:lang w:val="sr-Latn-ME" w:eastAsia="hr-HR"/>
        </w:rPr>
        <w:t>pric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za intravensku primjenu).</w:t>
      </w:r>
    </w:p>
    <w:p w14:paraId="15996AA4" w14:textId="77777777" w:rsidR="00881690" w:rsidRPr="00C6683E" w:rsidRDefault="001F007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Ubrizgajte rastvor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lijeka intravenskom bolus injekcijom kroz 3-5 sekundi kroz periferni ili centralni venski kateter u venu.</w:t>
      </w:r>
    </w:p>
    <w:p w14:paraId="399CD156" w14:textId="28E0BE4C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Isperite periferni ili centralni venski kateter steriln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im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0,9%-tn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</w:t>
      </w:r>
      <w:r w:rsidR="001F007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rastvor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om</w:t>
      </w:r>
      <w:r w:rsidR="001F007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natrijum hlorida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(9 mg/ml).</w:t>
      </w:r>
    </w:p>
    <w:p w14:paraId="50179177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333473D3" w14:textId="50F1288C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Bortezomib Pliva 3,5</w:t>
      </w:r>
      <w:r w:rsidR="001F0070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mg prašak za rastvor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za injekciju JE SAMO ZA SU</w:t>
      </w:r>
      <w:r w:rsidR="00E32AAE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B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KUTANU ILI INTRAVENSKU PRIMJENU. Nemojte primjenjivati drugim putovima primjene. Intratekalna primjena dovela je do smrti.</w:t>
      </w:r>
    </w:p>
    <w:p w14:paraId="7E4C2736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4A894059" w14:textId="77777777" w:rsidR="00881690" w:rsidRPr="00C6683E" w:rsidRDefault="00881690" w:rsidP="00845FBA">
      <w:pPr>
        <w:autoSpaceDE w:val="0"/>
        <w:autoSpaceDN w:val="0"/>
        <w:adjustRightInd w:val="0"/>
        <w:ind w:left="567" w:hanging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0E766862" w14:textId="4EAD72E0" w:rsidR="00881690" w:rsidRPr="00C6683E" w:rsidRDefault="00881690" w:rsidP="00845FBA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POSTUPAK PRAVILNOG </w:t>
      </w:r>
      <w:r w:rsidR="008107FD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ODLAGANJA</w:t>
      </w:r>
    </w:p>
    <w:p w14:paraId="6F8F271B" w14:textId="77777777" w:rsidR="00881690" w:rsidRPr="00C6683E" w:rsidRDefault="00881690" w:rsidP="00845FBA">
      <w:pPr>
        <w:autoSpaceDE w:val="0"/>
        <w:autoSpaceDN w:val="0"/>
        <w:adjustRightInd w:val="0"/>
        <w:ind w:left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61DC16CA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Bočica je samo za jednokratnu primjenu,</w:t>
      </w:r>
      <w:r w:rsidR="00C04F0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a preostali rastvor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treba baciti.</w:t>
      </w:r>
    </w:p>
    <w:p w14:paraId="53633772" w14:textId="6BC19F30" w:rsidR="00881690" w:rsidRPr="00C6683E" w:rsidRDefault="008107FD" w:rsidP="00845FBA">
      <w:pPr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Microsoft YaHei"/>
          <w:bCs/>
          <w:color w:val="000000"/>
          <w:sz w:val="22"/>
          <w:szCs w:val="22"/>
          <w:lang w:val="sr-Latn-ME" w:eastAsia="hr-HR"/>
        </w:rPr>
        <w:t>Svaki neiskorišćeni lijek ili otpadni materijal treba odložiti u skladu sa lokalnim zahtjevima.</w:t>
      </w:r>
    </w:p>
    <w:p w14:paraId="2052F81E" w14:textId="77777777" w:rsidR="00881690" w:rsidRPr="00C6683E" w:rsidRDefault="00881690" w:rsidP="00845FBA">
      <w:pPr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-----------------------------------------------------------------------------------------------------------------</w:t>
      </w:r>
    </w:p>
    <w:p w14:paraId="2A05595D" w14:textId="77777777" w:rsidR="00881690" w:rsidRPr="00C6683E" w:rsidRDefault="00881690" w:rsidP="00845FBA">
      <w:pPr>
        <w:jc w:val="both"/>
        <w:rPr>
          <w:b/>
          <w:sz w:val="22"/>
          <w:szCs w:val="22"/>
          <w:lang w:val="sr-Latn-ME"/>
        </w:rPr>
      </w:pPr>
      <w:r w:rsidRPr="00C6683E">
        <w:rPr>
          <w:b/>
          <w:sz w:val="22"/>
          <w:szCs w:val="22"/>
          <w:lang w:val="sr-Latn-ME"/>
        </w:rPr>
        <w:t>Sljedeće informacije namijenjene s</w:t>
      </w:r>
      <w:r w:rsidR="00C04F0D" w:rsidRPr="00C6683E">
        <w:rPr>
          <w:b/>
          <w:sz w:val="22"/>
          <w:szCs w:val="22"/>
          <w:lang w:val="sr-Latn-ME"/>
        </w:rPr>
        <w:t>u samo zdravstvenim radnicima</w:t>
      </w:r>
      <w:r w:rsidRPr="00C6683E">
        <w:rPr>
          <w:b/>
          <w:sz w:val="22"/>
          <w:szCs w:val="22"/>
          <w:lang w:val="sr-Latn-ME"/>
        </w:rPr>
        <w:t>:</w:t>
      </w:r>
    </w:p>
    <w:p w14:paraId="2A41FCAF" w14:textId="77777777" w:rsidR="00881690" w:rsidRPr="00C6683E" w:rsidRDefault="00881690" w:rsidP="00845FBA">
      <w:pPr>
        <w:jc w:val="both"/>
        <w:rPr>
          <w:b/>
          <w:sz w:val="22"/>
          <w:szCs w:val="22"/>
          <w:lang w:val="sr-Latn-ME"/>
        </w:rPr>
      </w:pPr>
    </w:p>
    <w:p w14:paraId="40878C62" w14:textId="565C03B9" w:rsidR="00881690" w:rsidRPr="00C6683E" w:rsidRDefault="00881690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Samo bočice od 2,5 mg i 3,5 mg se smij</w:t>
      </w:r>
      <w:r w:rsidR="00DC6007" w:rsidRPr="00C6683E">
        <w:rPr>
          <w:sz w:val="22"/>
          <w:szCs w:val="22"/>
          <w:lang w:val="sr-Latn-ME"/>
        </w:rPr>
        <w:t xml:space="preserve">u </w:t>
      </w:r>
      <w:r w:rsidRPr="00C6683E">
        <w:rPr>
          <w:sz w:val="22"/>
          <w:szCs w:val="22"/>
          <w:lang w:val="sr-Latn-ME"/>
        </w:rPr>
        <w:t>primijeniti su</w:t>
      </w:r>
      <w:r w:rsidR="00E32AAE" w:rsidRPr="00C6683E">
        <w:rPr>
          <w:sz w:val="22"/>
          <w:szCs w:val="22"/>
          <w:lang w:val="sr-Latn-ME"/>
        </w:rPr>
        <w:t>b</w:t>
      </w:r>
      <w:r w:rsidRPr="00C6683E">
        <w:rPr>
          <w:sz w:val="22"/>
          <w:szCs w:val="22"/>
          <w:lang w:val="sr-Latn-ME"/>
        </w:rPr>
        <w:t>kutano, što je opisano ispod.</w:t>
      </w:r>
    </w:p>
    <w:p w14:paraId="2B215808" w14:textId="77777777" w:rsidR="00881690" w:rsidRPr="00C6683E" w:rsidRDefault="00881690" w:rsidP="00845FBA">
      <w:pPr>
        <w:jc w:val="both"/>
        <w:rPr>
          <w:sz w:val="22"/>
          <w:szCs w:val="22"/>
          <w:lang w:val="sr-Latn-ME"/>
        </w:rPr>
      </w:pPr>
    </w:p>
    <w:p w14:paraId="393AE8DF" w14:textId="789A79F3" w:rsidR="00881690" w:rsidRPr="00C6683E" w:rsidRDefault="00881690" w:rsidP="00845FBA">
      <w:pPr>
        <w:numPr>
          <w:ilvl w:val="0"/>
          <w:numId w:val="21"/>
        </w:numPr>
        <w:ind w:left="567" w:hanging="567"/>
        <w:jc w:val="both"/>
        <w:rPr>
          <w:b/>
          <w:bCs/>
          <w:sz w:val="22"/>
          <w:szCs w:val="22"/>
          <w:lang w:val="sr-Latn-ME"/>
        </w:rPr>
      </w:pPr>
      <w:r w:rsidRPr="00C6683E">
        <w:rPr>
          <w:b/>
          <w:bCs/>
          <w:sz w:val="22"/>
          <w:szCs w:val="22"/>
          <w:lang w:val="sr-Latn-ME"/>
        </w:rPr>
        <w:t>PRIPREMA LIJEKA (REKONSTITUCIJA) ZA PRIMJENU SU</w:t>
      </w:r>
      <w:r w:rsidR="009304F5" w:rsidRPr="00C6683E">
        <w:rPr>
          <w:b/>
          <w:bCs/>
          <w:sz w:val="22"/>
          <w:szCs w:val="22"/>
          <w:lang w:val="sr-Latn-ME"/>
        </w:rPr>
        <w:t>B</w:t>
      </w:r>
      <w:r w:rsidRPr="00C6683E">
        <w:rPr>
          <w:b/>
          <w:bCs/>
          <w:sz w:val="22"/>
          <w:szCs w:val="22"/>
          <w:lang w:val="sr-Latn-ME"/>
        </w:rPr>
        <w:t>KUTANOM INJEKCIJOM</w:t>
      </w:r>
    </w:p>
    <w:p w14:paraId="2404952B" w14:textId="77777777" w:rsidR="00881690" w:rsidRPr="00C6683E" w:rsidRDefault="00881690" w:rsidP="00845FBA">
      <w:pPr>
        <w:ind w:left="567"/>
        <w:jc w:val="both"/>
        <w:rPr>
          <w:b/>
          <w:bCs/>
          <w:sz w:val="22"/>
          <w:szCs w:val="22"/>
          <w:lang w:val="sr-Latn-ME"/>
        </w:rPr>
      </w:pPr>
    </w:p>
    <w:p w14:paraId="5EDB6A83" w14:textId="57437AB7" w:rsidR="00881690" w:rsidRPr="00C6683E" w:rsidRDefault="00881690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>Važno: Bortezomib Pliva je citotoksič</w:t>
      </w:r>
      <w:r w:rsidR="008107FD" w:rsidRPr="00C6683E">
        <w:rPr>
          <w:sz w:val="22"/>
          <w:szCs w:val="22"/>
          <w:lang w:val="sr-Latn-ME"/>
        </w:rPr>
        <w:t>an</w:t>
      </w:r>
      <w:r w:rsidRPr="00C6683E">
        <w:rPr>
          <w:sz w:val="22"/>
          <w:szCs w:val="22"/>
          <w:lang w:val="sr-Latn-ME"/>
        </w:rPr>
        <w:t xml:space="preserve"> </w:t>
      </w:r>
      <w:r w:rsidR="008107FD" w:rsidRPr="00C6683E">
        <w:rPr>
          <w:sz w:val="22"/>
          <w:szCs w:val="22"/>
          <w:lang w:val="sr-Latn-ME"/>
        </w:rPr>
        <w:t>agens</w:t>
      </w:r>
      <w:r w:rsidRPr="00C6683E">
        <w:rPr>
          <w:sz w:val="22"/>
          <w:szCs w:val="22"/>
          <w:lang w:val="sr-Latn-ME"/>
        </w:rPr>
        <w:t xml:space="preserve">. Stoga je potreban oprez </w:t>
      </w:r>
      <w:r w:rsidR="008107FD" w:rsidRPr="00C6683E">
        <w:rPr>
          <w:sz w:val="22"/>
          <w:szCs w:val="22"/>
          <w:lang w:val="sr-Latn-ME"/>
        </w:rPr>
        <w:t xml:space="preserve">prilikom </w:t>
      </w:r>
      <w:r w:rsidRPr="00C6683E">
        <w:rPr>
          <w:sz w:val="22"/>
          <w:szCs w:val="22"/>
          <w:lang w:val="sr-Latn-ME"/>
        </w:rPr>
        <w:t xml:space="preserve">rukovanja i pripreme.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Preporučuje se nošenje rukavica i druge zaštitne odjeće kako bi se spriječio kontakt sa kožom.</w:t>
      </w:r>
    </w:p>
    <w:p w14:paraId="2291FFE7" w14:textId="77777777" w:rsidR="00881690" w:rsidRPr="00C6683E" w:rsidRDefault="00881690" w:rsidP="00845FBA">
      <w:pPr>
        <w:jc w:val="both"/>
        <w:rPr>
          <w:sz w:val="22"/>
          <w:szCs w:val="22"/>
          <w:lang w:val="sr-Latn-ME"/>
        </w:rPr>
      </w:pPr>
    </w:p>
    <w:p w14:paraId="34B464A2" w14:textId="52C7AAC0" w:rsidR="00881690" w:rsidRPr="00C6683E" w:rsidRDefault="00881690" w:rsidP="00845FBA">
      <w:pPr>
        <w:jc w:val="both"/>
        <w:rPr>
          <w:sz w:val="22"/>
          <w:szCs w:val="22"/>
          <w:lang w:val="sr-Latn-ME"/>
        </w:rPr>
      </w:pPr>
      <w:r w:rsidRPr="00C6683E">
        <w:rPr>
          <w:sz w:val="22"/>
          <w:szCs w:val="22"/>
          <w:lang w:val="sr-Latn-ME"/>
        </w:rPr>
        <w:t xml:space="preserve">ASEPTIČNA TEHNIKA RADA MORA SE STROGO </w:t>
      </w:r>
      <w:r w:rsidR="001F511F" w:rsidRPr="00C6683E">
        <w:rPr>
          <w:sz w:val="22"/>
          <w:szCs w:val="22"/>
          <w:lang w:val="sr-Latn-ME"/>
        </w:rPr>
        <w:t>PRIMJENJIVATI TO</w:t>
      </w:r>
      <w:r w:rsidRPr="00C6683E">
        <w:rPr>
          <w:sz w:val="22"/>
          <w:szCs w:val="22"/>
          <w:lang w:val="sr-Latn-ME"/>
        </w:rPr>
        <w:t>KOM CIJELOG</w:t>
      </w:r>
      <w:r w:rsidR="009304F5" w:rsidRPr="00C6683E">
        <w:rPr>
          <w:sz w:val="22"/>
          <w:szCs w:val="22"/>
          <w:lang w:val="sr-Latn-ME"/>
        </w:rPr>
        <w:t xml:space="preserve"> </w:t>
      </w:r>
      <w:r w:rsidRPr="00C6683E">
        <w:rPr>
          <w:sz w:val="22"/>
          <w:szCs w:val="22"/>
          <w:lang w:val="sr-Latn-ME"/>
        </w:rPr>
        <w:t>POSTUPKA RUKOVANJA LIJEKOM BORTEZOMIB PLIVA JER LIJEK NE SADRŽI KONZERVANSE.</w:t>
      </w:r>
    </w:p>
    <w:p w14:paraId="07857572" w14:textId="77777777" w:rsidR="00881690" w:rsidRPr="00C6683E" w:rsidRDefault="00881690" w:rsidP="00845FBA">
      <w:pPr>
        <w:jc w:val="both"/>
        <w:rPr>
          <w:sz w:val="22"/>
          <w:szCs w:val="22"/>
          <w:lang w:val="sr-Latn-ME"/>
        </w:rPr>
      </w:pPr>
    </w:p>
    <w:p w14:paraId="25F73AAE" w14:textId="2DA10E1F" w:rsidR="00881690" w:rsidRPr="00C6683E" w:rsidRDefault="00881690" w:rsidP="00845FBA">
      <w:pPr>
        <w:autoSpaceDE w:val="0"/>
        <w:autoSpaceDN w:val="0"/>
        <w:adjustRightInd w:val="0"/>
        <w:ind w:left="705" w:hanging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lastRenderedPageBreak/>
        <w:t>1.1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ab/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Priprema bočice od 3,5 mg: pažljivo dodajte 1,4 ml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steriln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og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0,9%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-tnog rastvora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za injekciju natrij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um hlorida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(9 mg/ml) u bočicu koja sadrži Bortezomib Pliva prašak koristeći š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pric 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odgovarajuće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veličine bez uklanjanja čepa bočice.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Rastvaranje liofilizovanog </w:t>
      </w:r>
      <w:r w:rsidR="000678D7" w:rsidRPr="00C6683E">
        <w:rPr>
          <w:rFonts w:eastAsia="TimesNewRoman"/>
          <w:color w:val="000000"/>
          <w:sz w:val="22"/>
          <w:szCs w:val="22"/>
          <w:lang w:val="sr-Latn-ME" w:eastAsia="hr-HR"/>
        </w:rPr>
        <w:t>praška gotovo je za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manje od 2 minut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</w:p>
    <w:p w14:paraId="1892FBC1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59D0ED15" w14:textId="011E1F70" w:rsidR="00881690" w:rsidRPr="00C6683E" w:rsidRDefault="00881690" w:rsidP="00845FBA">
      <w:pPr>
        <w:autoSpaceDE w:val="0"/>
        <w:autoSpaceDN w:val="0"/>
        <w:adjustRightInd w:val="0"/>
        <w:ind w:left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Konc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entracija dobijenog rastvora će biti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2,5 mg/ml. 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Rastvor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će biti bist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ar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 bezboj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an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s</w:t>
      </w:r>
      <w:r w:rsidR="00593E2D" w:rsidRPr="00C6683E">
        <w:rPr>
          <w:rFonts w:eastAsia="TimesNewRoman"/>
          <w:color w:val="000000"/>
          <w:sz w:val="22"/>
          <w:szCs w:val="22"/>
          <w:lang w:val="sr-Latn-ME" w:eastAsia="hr-HR"/>
        </w:rPr>
        <w:t>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k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onačnim pH od 4 do 7. pH rastvora</w:t>
      </w:r>
      <w:r w:rsidR="000678D7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ne treba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provjeravati.</w:t>
      </w:r>
    </w:p>
    <w:p w14:paraId="3F2433E4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6AE795EE" w14:textId="24F2A13E" w:rsidR="00881690" w:rsidRPr="00C6683E" w:rsidRDefault="00881690" w:rsidP="00845FBA">
      <w:pPr>
        <w:autoSpaceDE w:val="0"/>
        <w:autoSpaceDN w:val="0"/>
        <w:adjustRightInd w:val="0"/>
        <w:ind w:left="705" w:hanging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1.2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ab/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Prije primjene, potrebno je vizualno provjerit</w:t>
      </w:r>
      <w:r w:rsidR="006D75A4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i sadrži li pripremljen rastvor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čestice i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da 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li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je 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došlo do promjene boje.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Ako se uoči promjena boje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ili prisu</w:t>
      </w:r>
      <w:r w:rsidR="00E32AAE" w:rsidRPr="00C6683E">
        <w:rPr>
          <w:rFonts w:eastAsia="TimesNewRoman"/>
          <w:color w:val="000000"/>
          <w:sz w:val="22"/>
          <w:szCs w:val="22"/>
          <w:lang w:val="sr-Latn-ME" w:eastAsia="hr-HR"/>
        </w:rPr>
        <w:t>stvo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čestica, rastvor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je potrebno baciti. Budite sigurni da primjenjujete ispravnu dozu za 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su</w:t>
      </w:r>
      <w:r w:rsidR="00E32AAE"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b</w:t>
      </w:r>
      <w:r w:rsidRPr="00C6683E">
        <w:rPr>
          <w:rFonts w:eastAsia="TimesNewRoman"/>
          <w:b/>
          <w:color w:val="000000"/>
          <w:sz w:val="22"/>
          <w:szCs w:val="22"/>
          <w:lang w:val="sr-Latn-ME" w:eastAsia="hr-HR"/>
        </w:rPr>
        <w:t>kutani put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primjene (2,5 mg/ml).</w:t>
      </w:r>
    </w:p>
    <w:p w14:paraId="516FBF13" w14:textId="77777777" w:rsidR="00881690" w:rsidRPr="00C6683E" w:rsidRDefault="00881690" w:rsidP="00845FBA">
      <w:pPr>
        <w:autoSpaceDE w:val="0"/>
        <w:autoSpaceDN w:val="0"/>
        <w:adjustRightInd w:val="0"/>
        <w:ind w:left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4702203B" w14:textId="25BC40EE" w:rsidR="00881690" w:rsidRPr="00C6683E" w:rsidRDefault="006D75A4" w:rsidP="00845FBA">
      <w:pPr>
        <w:autoSpaceDE w:val="0"/>
        <w:autoSpaceDN w:val="0"/>
        <w:adjustRightInd w:val="0"/>
        <w:ind w:left="705" w:hanging="705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1.3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ab/>
        <w:t>Pripremljen rastvor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ne sadrži konzervanse i treba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ga 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primijeniti odmah nakon pripreme. 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Međutim, dokazana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h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emijska i </w:t>
      </w:r>
      <w:r w:rsidR="008107F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fizička 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stabilnost 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rekonstituisano</w:t>
      </w:r>
      <w:r w:rsidR="00593E2D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g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rastvora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kada je pripremljen na gore opisan način je 24 sata na 25°C, ako se čuva u originalnoj bočici i/ili š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pricu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. Ukupno vrijeme čuvanja pripremljenog lijeka, prije primjene, ne smije preći 24 sata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. Ako se rastvor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 ne primijeni odmah, vrijeme i u</w:t>
      </w:r>
      <w:r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 xml:space="preserve">slovi čuvanja pripremljenog rastvora do njegove </w:t>
      </w:r>
      <w:r w:rsidR="00881690" w:rsidRPr="00C6683E">
        <w:rPr>
          <w:rFonts w:eastAsia="TimesNewRoman"/>
          <w:bCs/>
          <w:color w:val="000000"/>
          <w:sz w:val="22"/>
          <w:szCs w:val="22"/>
          <w:lang w:val="sr-Latn-ME" w:eastAsia="hr-HR"/>
        </w:rPr>
        <w:t>primjene odgovornost su korisnika.</w:t>
      </w:r>
    </w:p>
    <w:p w14:paraId="379B5997" w14:textId="77777777" w:rsidR="00881690" w:rsidRPr="00C6683E" w:rsidRDefault="00881690" w:rsidP="00845FBA">
      <w:pPr>
        <w:jc w:val="both"/>
        <w:rPr>
          <w:sz w:val="22"/>
          <w:szCs w:val="22"/>
          <w:lang w:val="sr-Latn-ME"/>
        </w:rPr>
      </w:pPr>
    </w:p>
    <w:p w14:paraId="5DC8CDBF" w14:textId="77777777" w:rsidR="00881690" w:rsidRPr="00C6683E" w:rsidRDefault="006D75A4" w:rsidP="00845FBA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Pripremljen rastvor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lijeka nije neophodno zaštititi od svjetlosti.</w:t>
      </w:r>
    </w:p>
    <w:p w14:paraId="7B89F4B2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767D4879" w14:textId="77777777" w:rsidR="00881690" w:rsidRPr="00C6683E" w:rsidRDefault="00881690" w:rsidP="00845FBA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PRIMJENA LIJEKA</w:t>
      </w:r>
    </w:p>
    <w:p w14:paraId="3F5234E1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color w:val="000000"/>
          <w:sz w:val="22"/>
          <w:szCs w:val="22"/>
          <w:lang w:val="sr-Latn-ME" w:eastAsia="hr-HR"/>
        </w:rPr>
      </w:pPr>
    </w:p>
    <w:p w14:paraId="4FC37D5F" w14:textId="6DD4466C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Nakon što se prašak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>rastvori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, povucite </w:t>
      </w:r>
      <w:r w:rsidR="00266B49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odgovarajuću 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količinu pripremljenog rastvora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prema dozi izračunatoj na 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osnovi površine tijela pacijenta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.</w:t>
      </w:r>
    </w:p>
    <w:p w14:paraId="19AD72FE" w14:textId="039E9B0B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Potvrdite dozu i 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koncentraciju lijeka u špricu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prije primjene (provjerite da</w:t>
      </w:r>
      <w:r w:rsidR="00416BF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li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je š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pric označen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kao š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pric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za su</w:t>
      </w:r>
      <w:r w:rsidR="00E32AAE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kutanu primjenu).</w:t>
      </w:r>
    </w:p>
    <w:p w14:paraId="2E2126B5" w14:textId="255F7D2F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Primijenite injekciju su</w:t>
      </w:r>
      <w:r w:rsidR="00E32AAE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kutano, pod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uglom 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od 45-90°.</w:t>
      </w:r>
    </w:p>
    <w:p w14:paraId="48D6BC94" w14:textId="7B620B45" w:rsidR="00881690" w:rsidRPr="00C6683E" w:rsidRDefault="006D75A4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Pripremljen rastvor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primjenjuje se su</w:t>
      </w:r>
      <w:r w:rsidR="009304F5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kutano u </w:t>
      </w:r>
      <w:r w:rsidR="008107FD"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butinu </w:t>
      </w:r>
      <w:r w:rsidR="00881690" w:rsidRPr="00C6683E">
        <w:rPr>
          <w:rFonts w:eastAsia="TimesNewRoman"/>
          <w:color w:val="000000"/>
          <w:sz w:val="22"/>
          <w:szCs w:val="22"/>
          <w:lang w:val="sr-Latn-ME" w:eastAsia="hr-HR"/>
        </w:rPr>
        <w:t>(desno ili lijevo) ili abdomen (na desnoj ili lijevoj strani).</w:t>
      </w:r>
    </w:p>
    <w:p w14:paraId="710D56E6" w14:textId="77777777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Mjesta primjene injekcije potrebno je sukcesivno rotirati.</w:t>
      </w:r>
    </w:p>
    <w:p w14:paraId="27CBAD4B" w14:textId="5DD246A0" w:rsidR="00881690" w:rsidRPr="00C6683E" w:rsidRDefault="00881690" w:rsidP="00845FB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Ako se nakon su</w:t>
      </w:r>
      <w:r w:rsidR="00E32AAE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kutane injekcije Bortezomiba Pliva na mjestu primjene pojave lokalne reakcije, može se primijeniti ili </w:t>
      </w:r>
      <w:r w:rsidR="006D75A4" w:rsidRPr="00C6683E">
        <w:rPr>
          <w:rFonts w:eastAsia="TimesNewRoman"/>
          <w:color w:val="000000"/>
          <w:sz w:val="22"/>
          <w:szCs w:val="22"/>
          <w:lang w:val="sr-Latn-ME" w:eastAsia="hr-HR"/>
        </w:rPr>
        <w:t>rastvor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 xml:space="preserve"> Bortezomiba Pliva slabije koncentracije (1 mg/ml umjesto 2,5 mg/ml) su</w:t>
      </w:r>
      <w:r w:rsidR="00E32AAE" w:rsidRPr="00C6683E">
        <w:rPr>
          <w:rFonts w:eastAsia="TimesNewRoman"/>
          <w:color w:val="000000"/>
          <w:sz w:val="22"/>
          <w:szCs w:val="22"/>
          <w:lang w:val="sr-Latn-ME" w:eastAsia="hr-HR"/>
        </w:rPr>
        <w:t>b</w:t>
      </w:r>
      <w:r w:rsidRPr="00C6683E">
        <w:rPr>
          <w:rFonts w:eastAsia="TimesNewRoman"/>
          <w:color w:val="000000"/>
          <w:sz w:val="22"/>
          <w:szCs w:val="22"/>
          <w:lang w:val="sr-Latn-ME" w:eastAsia="hr-HR"/>
        </w:rPr>
        <w:t>kutano ili se preporučuje prelazak na intravensku injekciju.</w:t>
      </w:r>
    </w:p>
    <w:p w14:paraId="4BC3D3E9" w14:textId="77777777" w:rsidR="00881690" w:rsidRPr="00C6683E" w:rsidRDefault="00881690" w:rsidP="00845FBA">
      <w:pPr>
        <w:autoSpaceDE w:val="0"/>
        <w:autoSpaceDN w:val="0"/>
        <w:adjustRightInd w:val="0"/>
        <w:ind w:left="720"/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</w:p>
    <w:p w14:paraId="32A57E4B" w14:textId="66EC58E4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Bortezomi</w:t>
      </w:r>
      <w:r w:rsidR="006D75A4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b Pliva 3,5 mg prašak za rastvor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 za injekciju JE ZA SU</w:t>
      </w:r>
      <w:r w:rsidR="00E32AAE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B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KUTANU ILI INTRAVENSKU PRIMJENU. N</w:t>
      </w:r>
      <w:r w:rsidR="006D75A4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emojte primjenjivati drugim pute</w:t>
      </w: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vima primjene. Intratekalna primjena dovela je do smrti.</w:t>
      </w:r>
    </w:p>
    <w:p w14:paraId="11EAC543" w14:textId="77777777" w:rsidR="00881690" w:rsidRPr="00C6683E" w:rsidRDefault="00881690" w:rsidP="00845FBA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769E4FC9" w14:textId="77777777" w:rsidR="00881690" w:rsidRPr="00C6683E" w:rsidRDefault="00881690" w:rsidP="00845FBA">
      <w:pPr>
        <w:autoSpaceDE w:val="0"/>
        <w:autoSpaceDN w:val="0"/>
        <w:adjustRightInd w:val="0"/>
        <w:ind w:left="567" w:hanging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3267D7EB" w14:textId="141B0AD5" w:rsidR="00881690" w:rsidRPr="00C6683E" w:rsidRDefault="00881690" w:rsidP="00845FBA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 xml:space="preserve">POSTUPAK PRAVILNOG </w:t>
      </w:r>
      <w:r w:rsidR="00810365" w:rsidRPr="00C6683E"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  <w:t>ODLAGANJA</w:t>
      </w:r>
    </w:p>
    <w:p w14:paraId="54D31CA0" w14:textId="77777777" w:rsidR="00881690" w:rsidRPr="00C6683E" w:rsidRDefault="00881690" w:rsidP="00845FBA">
      <w:pPr>
        <w:autoSpaceDE w:val="0"/>
        <w:autoSpaceDN w:val="0"/>
        <w:adjustRightInd w:val="0"/>
        <w:ind w:left="567"/>
        <w:jc w:val="both"/>
        <w:rPr>
          <w:rFonts w:eastAsia="TimesNewRoman,Bold"/>
          <w:b/>
          <w:bCs/>
          <w:color w:val="000000"/>
          <w:sz w:val="22"/>
          <w:szCs w:val="22"/>
          <w:lang w:val="sr-Latn-ME" w:eastAsia="hr-HR"/>
        </w:rPr>
      </w:pPr>
    </w:p>
    <w:p w14:paraId="7EE36EFA" w14:textId="049CB00C" w:rsidR="00810365" w:rsidRPr="00C6683E" w:rsidRDefault="00810365">
      <w:pPr>
        <w:suppressAutoHyphens/>
        <w:autoSpaceDE w:val="0"/>
        <w:jc w:val="both"/>
        <w:rPr>
          <w:rFonts w:eastAsia="Microsoft YaHei"/>
          <w:bCs/>
          <w:color w:val="000000"/>
          <w:sz w:val="22"/>
          <w:szCs w:val="22"/>
          <w:lang w:val="sr-Latn-ME" w:eastAsia="hr-HR"/>
        </w:rPr>
      </w:pPr>
      <w:r w:rsidRPr="00C6683E">
        <w:rPr>
          <w:rFonts w:eastAsia="Microsoft YaHei"/>
          <w:bCs/>
          <w:color w:val="000000"/>
          <w:sz w:val="22"/>
          <w:szCs w:val="22"/>
          <w:lang w:val="sr-Latn-ME" w:eastAsia="hr-HR"/>
        </w:rPr>
        <w:t xml:space="preserve">Lijek Bortezomib Pliva je </w:t>
      </w:r>
      <w:r w:rsidR="005F7E45" w:rsidRPr="00C6683E">
        <w:rPr>
          <w:rFonts w:eastAsia="Microsoft YaHei"/>
          <w:bCs/>
          <w:color w:val="000000"/>
          <w:sz w:val="22"/>
          <w:szCs w:val="22"/>
          <w:lang w:val="sr-Latn-ME" w:eastAsia="hr-HR"/>
        </w:rPr>
        <w:t xml:space="preserve">namijenjen </w:t>
      </w:r>
      <w:r w:rsidRPr="00C6683E">
        <w:rPr>
          <w:rFonts w:eastAsia="Microsoft YaHei"/>
          <w:bCs/>
          <w:color w:val="000000"/>
          <w:sz w:val="22"/>
          <w:szCs w:val="22"/>
          <w:lang w:val="sr-Latn-ME" w:eastAsia="hr-HR"/>
        </w:rPr>
        <w:t>samo za jednokratnu primjenu.</w:t>
      </w:r>
    </w:p>
    <w:p w14:paraId="485A1804" w14:textId="047405A4" w:rsidR="00881690" w:rsidRPr="00C6683E" w:rsidRDefault="00810365" w:rsidP="00845FBA">
      <w:pPr>
        <w:jc w:val="both"/>
        <w:rPr>
          <w:rFonts w:eastAsia="TimesNewRoman"/>
          <w:color w:val="000000"/>
          <w:sz w:val="22"/>
          <w:szCs w:val="22"/>
          <w:lang w:val="sr-Latn-ME" w:eastAsia="hr-HR"/>
        </w:rPr>
      </w:pPr>
      <w:r w:rsidRPr="00C6683E">
        <w:rPr>
          <w:rFonts w:eastAsia="Microsoft YaHei"/>
          <w:bCs/>
          <w:color w:val="000000"/>
          <w:sz w:val="22"/>
          <w:szCs w:val="22"/>
          <w:lang w:val="sr-Latn-ME" w:eastAsia="hr-HR"/>
        </w:rPr>
        <w:t>Svaki neiskorišćeni lijek ili otpadni materijal treba odložiti u skladu sa lokalnim zahtjevima.</w:t>
      </w:r>
    </w:p>
    <w:p w14:paraId="43581E7B" w14:textId="77777777" w:rsidR="00440196" w:rsidRPr="00C6683E" w:rsidRDefault="00440196" w:rsidP="00845FBA">
      <w:pPr>
        <w:jc w:val="both"/>
        <w:rPr>
          <w:b/>
          <w:sz w:val="22"/>
          <w:szCs w:val="22"/>
          <w:lang w:val="sr-Latn-ME"/>
        </w:rPr>
      </w:pPr>
    </w:p>
    <w:sectPr w:rsidR="00440196" w:rsidRPr="00C6683E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9BF0" w14:textId="77777777" w:rsidR="00A14D0A" w:rsidRDefault="00A14D0A">
      <w:r>
        <w:separator/>
      </w:r>
    </w:p>
  </w:endnote>
  <w:endnote w:type="continuationSeparator" w:id="0">
    <w:p w14:paraId="05726B7C" w14:textId="77777777" w:rsidR="00A14D0A" w:rsidRDefault="00A1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MS Mincho"/>
    <w:charset w:val="80"/>
    <w:family w:val="auto"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BEA16" w14:textId="77777777" w:rsidR="00C178B6" w:rsidRDefault="00C178B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0352B" w14:textId="77777777" w:rsidR="00C178B6" w:rsidRDefault="00C178B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CB4A7" w14:textId="7CF7CA3F" w:rsidR="00C178B6" w:rsidRPr="001E3C12" w:rsidRDefault="00C178B6" w:rsidP="00F413F0">
    <w:pPr>
      <w:pStyle w:val="Footer"/>
      <w:jc w:val="center"/>
      <w:rPr>
        <w:sz w:val="22"/>
        <w:szCs w:val="22"/>
      </w:rPr>
    </w:pPr>
    <w:r w:rsidRPr="001E3C12">
      <w:rPr>
        <w:sz w:val="22"/>
        <w:szCs w:val="22"/>
      </w:rPr>
      <w:fldChar w:fldCharType="begin"/>
    </w:r>
    <w:r w:rsidRPr="001E3C12">
      <w:rPr>
        <w:sz w:val="22"/>
        <w:szCs w:val="22"/>
      </w:rPr>
      <w:instrText xml:space="preserve"> PAGE </w:instrText>
    </w:r>
    <w:r w:rsidRPr="001E3C12">
      <w:rPr>
        <w:sz w:val="22"/>
        <w:szCs w:val="22"/>
      </w:rPr>
      <w:fldChar w:fldCharType="separate"/>
    </w:r>
    <w:r w:rsidR="00C6683E">
      <w:rPr>
        <w:noProof/>
        <w:sz w:val="22"/>
        <w:szCs w:val="22"/>
      </w:rPr>
      <w:t>13</w:t>
    </w:r>
    <w:r w:rsidRPr="001E3C12">
      <w:rPr>
        <w:sz w:val="22"/>
        <w:szCs w:val="22"/>
      </w:rPr>
      <w:fldChar w:fldCharType="end"/>
    </w:r>
    <w:r w:rsidRPr="001E3C12">
      <w:rPr>
        <w:sz w:val="22"/>
        <w:szCs w:val="22"/>
      </w:rPr>
      <w:t xml:space="preserve"> / </w:t>
    </w:r>
    <w:r w:rsidRPr="001E3C12">
      <w:rPr>
        <w:sz w:val="22"/>
        <w:szCs w:val="22"/>
      </w:rPr>
      <w:fldChar w:fldCharType="begin"/>
    </w:r>
    <w:r w:rsidRPr="001E3C12">
      <w:rPr>
        <w:sz w:val="22"/>
        <w:szCs w:val="22"/>
      </w:rPr>
      <w:instrText xml:space="preserve"> NUMPAGES </w:instrText>
    </w:r>
    <w:r w:rsidRPr="001E3C12">
      <w:rPr>
        <w:sz w:val="22"/>
        <w:szCs w:val="22"/>
      </w:rPr>
      <w:fldChar w:fldCharType="separate"/>
    </w:r>
    <w:r w:rsidR="00C6683E">
      <w:rPr>
        <w:noProof/>
        <w:sz w:val="22"/>
        <w:szCs w:val="22"/>
      </w:rPr>
      <w:t>13</w:t>
    </w:r>
    <w:r w:rsidRPr="001E3C12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0A198" w14:textId="77777777" w:rsidR="00C178B6" w:rsidRDefault="00C178B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68403" w14:textId="77777777" w:rsidR="00A14D0A" w:rsidRDefault="00A14D0A">
      <w:r>
        <w:separator/>
      </w:r>
    </w:p>
  </w:footnote>
  <w:footnote w:type="continuationSeparator" w:id="0">
    <w:p w14:paraId="0EA91D81" w14:textId="77777777" w:rsidR="00A14D0A" w:rsidRDefault="00A1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14647" w14:textId="77777777" w:rsidR="00C178B6" w:rsidRDefault="00C178B6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A58BEA3" wp14:editId="799650A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1C69F" w14:textId="77777777" w:rsidR="00C178B6" w:rsidRDefault="00C178B6">
    <w:pPr>
      <w:pStyle w:val="Header"/>
      <w:rPr>
        <w:sz w:val="16"/>
        <w:szCs w:val="16"/>
      </w:rPr>
    </w:pPr>
  </w:p>
  <w:p w14:paraId="5BED7769" w14:textId="77777777" w:rsidR="00C178B6" w:rsidRDefault="00C178B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08E31661"/>
    <w:multiLevelType w:val="hybridMultilevel"/>
    <w:tmpl w:val="7214F0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BA8"/>
    <w:multiLevelType w:val="hybridMultilevel"/>
    <w:tmpl w:val="9998D3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6BB2"/>
    <w:multiLevelType w:val="hybridMultilevel"/>
    <w:tmpl w:val="B6F454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B0E9C"/>
    <w:multiLevelType w:val="hybridMultilevel"/>
    <w:tmpl w:val="300A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91DA0"/>
    <w:multiLevelType w:val="hybridMultilevel"/>
    <w:tmpl w:val="5554E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5792"/>
    <w:multiLevelType w:val="hybridMultilevel"/>
    <w:tmpl w:val="9C4CA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0418"/>
    <w:multiLevelType w:val="hybridMultilevel"/>
    <w:tmpl w:val="63D8C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6F4"/>
    <w:multiLevelType w:val="hybridMultilevel"/>
    <w:tmpl w:val="86D2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618"/>
    <w:multiLevelType w:val="hybridMultilevel"/>
    <w:tmpl w:val="E5E28B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84E"/>
    <w:multiLevelType w:val="hybridMultilevel"/>
    <w:tmpl w:val="82B28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B96"/>
    <w:multiLevelType w:val="hybridMultilevel"/>
    <w:tmpl w:val="18528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84354"/>
    <w:multiLevelType w:val="hybridMultilevel"/>
    <w:tmpl w:val="4E66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1BD9"/>
    <w:multiLevelType w:val="hybridMultilevel"/>
    <w:tmpl w:val="EF0098A4"/>
    <w:lvl w:ilvl="0" w:tplc="DCCAC2D4">
      <w:start w:val="1"/>
      <w:numFmt w:val="bullet"/>
      <w:lvlText w:val="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26AB8"/>
    <w:multiLevelType w:val="hybridMultilevel"/>
    <w:tmpl w:val="C69E1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D5A1D"/>
    <w:multiLevelType w:val="hybridMultilevel"/>
    <w:tmpl w:val="8D603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CFE"/>
    <w:multiLevelType w:val="hybridMultilevel"/>
    <w:tmpl w:val="48A8C5C2"/>
    <w:lvl w:ilvl="0" w:tplc="DCCAC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21127"/>
    <w:multiLevelType w:val="hybridMultilevel"/>
    <w:tmpl w:val="69F69B56"/>
    <w:lvl w:ilvl="0" w:tplc="DCCA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8038B"/>
    <w:multiLevelType w:val="hybridMultilevel"/>
    <w:tmpl w:val="561CD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B7D08"/>
    <w:multiLevelType w:val="hybridMultilevel"/>
    <w:tmpl w:val="CB16C8D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C2E8F"/>
    <w:multiLevelType w:val="hybridMultilevel"/>
    <w:tmpl w:val="C7721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B29A1"/>
    <w:multiLevelType w:val="hybridMultilevel"/>
    <w:tmpl w:val="3E4423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4"/>
  </w:num>
  <w:num w:numId="3">
    <w:abstractNumId w:val="20"/>
  </w:num>
  <w:num w:numId="4">
    <w:abstractNumId w:val="4"/>
  </w:num>
  <w:num w:numId="5">
    <w:abstractNumId w:val="18"/>
  </w:num>
  <w:num w:numId="6">
    <w:abstractNumId w:val="2"/>
  </w:num>
  <w:num w:numId="7">
    <w:abstractNumId w:val="19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0"/>
  </w:num>
  <w:num w:numId="14">
    <w:abstractNumId w:val="16"/>
  </w:num>
  <w:num w:numId="15">
    <w:abstractNumId w:val="21"/>
  </w:num>
  <w:num w:numId="16">
    <w:abstractNumId w:val="5"/>
  </w:num>
  <w:num w:numId="17">
    <w:abstractNumId w:val="15"/>
  </w:num>
  <w:num w:numId="18">
    <w:abstractNumId w:val="17"/>
  </w:num>
  <w:num w:numId="19">
    <w:abstractNumId w:val="22"/>
  </w:num>
  <w:num w:numId="20">
    <w:abstractNumId w:val="11"/>
  </w:num>
  <w:num w:numId="21">
    <w:abstractNumId w:val="1"/>
  </w:num>
  <w:num w:numId="22">
    <w:abstractNumId w:val="13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F4D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E76"/>
    <w:rsid w:val="0004033B"/>
    <w:rsid w:val="00040F05"/>
    <w:rsid w:val="000431EF"/>
    <w:rsid w:val="00045553"/>
    <w:rsid w:val="00047229"/>
    <w:rsid w:val="00050561"/>
    <w:rsid w:val="000534C0"/>
    <w:rsid w:val="000537EA"/>
    <w:rsid w:val="00063BF3"/>
    <w:rsid w:val="0006657B"/>
    <w:rsid w:val="000678D7"/>
    <w:rsid w:val="00070BAB"/>
    <w:rsid w:val="00071B1A"/>
    <w:rsid w:val="00071EEF"/>
    <w:rsid w:val="00075323"/>
    <w:rsid w:val="000771E2"/>
    <w:rsid w:val="00081747"/>
    <w:rsid w:val="0008350D"/>
    <w:rsid w:val="000855A9"/>
    <w:rsid w:val="00086A28"/>
    <w:rsid w:val="00094A19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6A2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7491"/>
    <w:rsid w:val="000F1C30"/>
    <w:rsid w:val="000F42C0"/>
    <w:rsid w:val="000F5734"/>
    <w:rsid w:val="000F5E16"/>
    <w:rsid w:val="000F7222"/>
    <w:rsid w:val="0010177B"/>
    <w:rsid w:val="00103180"/>
    <w:rsid w:val="001123B5"/>
    <w:rsid w:val="001170E1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0879"/>
    <w:rsid w:val="001616AF"/>
    <w:rsid w:val="00164550"/>
    <w:rsid w:val="00166BB8"/>
    <w:rsid w:val="00173831"/>
    <w:rsid w:val="0017417F"/>
    <w:rsid w:val="00175740"/>
    <w:rsid w:val="0017616C"/>
    <w:rsid w:val="001770B3"/>
    <w:rsid w:val="001804DD"/>
    <w:rsid w:val="00185B9B"/>
    <w:rsid w:val="001927E4"/>
    <w:rsid w:val="00193DB3"/>
    <w:rsid w:val="00196639"/>
    <w:rsid w:val="001A3FD4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8E8"/>
    <w:rsid w:val="001C691D"/>
    <w:rsid w:val="001C711D"/>
    <w:rsid w:val="001D108E"/>
    <w:rsid w:val="001D301F"/>
    <w:rsid w:val="001D31A8"/>
    <w:rsid w:val="001D31CB"/>
    <w:rsid w:val="001D5742"/>
    <w:rsid w:val="001D7370"/>
    <w:rsid w:val="001E195D"/>
    <w:rsid w:val="001E3C12"/>
    <w:rsid w:val="001E6CAA"/>
    <w:rsid w:val="001F0070"/>
    <w:rsid w:val="001F02DE"/>
    <w:rsid w:val="001F3C63"/>
    <w:rsid w:val="001F511F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5FF"/>
    <w:rsid w:val="00245A64"/>
    <w:rsid w:val="0024607A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6B49"/>
    <w:rsid w:val="00267FB1"/>
    <w:rsid w:val="0027155C"/>
    <w:rsid w:val="002735AC"/>
    <w:rsid w:val="00273A51"/>
    <w:rsid w:val="002745AC"/>
    <w:rsid w:val="002761B4"/>
    <w:rsid w:val="002769B2"/>
    <w:rsid w:val="00277795"/>
    <w:rsid w:val="002778C4"/>
    <w:rsid w:val="00281972"/>
    <w:rsid w:val="00281C17"/>
    <w:rsid w:val="002860CA"/>
    <w:rsid w:val="00287BC5"/>
    <w:rsid w:val="002905A8"/>
    <w:rsid w:val="0029138F"/>
    <w:rsid w:val="00291C5B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4BE"/>
    <w:rsid w:val="002C4799"/>
    <w:rsid w:val="002C6682"/>
    <w:rsid w:val="002D0E3A"/>
    <w:rsid w:val="002D4B25"/>
    <w:rsid w:val="002D56CD"/>
    <w:rsid w:val="002D7DF8"/>
    <w:rsid w:val="002E0261"/>
    <w:rsid w:val="002E15EE"/>
    <w:rsid w:val="002E5013"/>
    <w:rsid w:val="002E5271"/>
    <w:rsid w:val="002E5CCF"/>
    <w:rsid w:val="002F1791"/>
    <w:rsid w:val="002F4D5E"/>
    <w:rsid w:val="002F727F"/>
    <w:rsid w:val="00300DA5"/>
    <w:rsid w:val="003011F6"/>
    <w:rsid w:val="00310AE0"/>
    <w:rsid w:val="003110E1"/>
    <w:rsid w:val="0031366D"/>
    <w:rsid w:val="0031466D"/>
    <w:rsid w:val="00314D92"/>
    <w:rsid w:val="003161E2"/>
    <w:rsid w:val="0031692B"/>
    <w:rsid w:val="003179B0"/>
    <w:rsid w:val="00317CF2"/>
    <w:rsid w:val="003208CF"/>
    <w:rsid w:val="003218EC"/>
    <w:rsid w:val="00321DED"/>
    <w:rsid w:val="00323CA3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48AA"/>
    <w:rsid w:val="00371CCC"/>
    <w:rsid w:val="003731D0"/>
    <w:rsid w:val="00377385"/>
    <w:rsid w:val="00383CAA"/>
    <w:rsid w:val="00384EA9"/>
    <w:rsid w:val="00387233"/>
    <w:rsid w:val="00390487"/>
    <w:rsid w:val="00390924"/>
    <w:rsid w:val="0039200A"/>
    <w:rsid w:val="003920A5"/>
    <w:rsid w:val="00396B66"/>
    <w:rsid w:val="003A321E"/>
    <w:rsid w:val="003A3507"/>
    <w:rsid w:val="003A45B5"/>
    <w:rsid w:val="003A4AAF"/>
    <w:rsid w:val="003A4AC5"/>
    <w:rsid w:val="003B03AF"/>
    <w:rsid w:val="003B5243"/>
    <w:rsid w:val="003B52E3"/>
    <w:rsid w:val="003B609E"/>
    <w:rsid w:val="003B67E3"/>
    <w:rsid w:val="003B698E"/>
    <w:rsid w:val="003C255F"/>
    <w:rsid w:val="003C3390"/>
    <w:rsid w:val="003C640B"/>
    <w:rsid w:val="003D195D"/>
    <w:rsid w:val="003D3D8B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3084"/>
    <w:rsid w:val="00405585"/>
    <w:rsid w:val="004064CB"/>
    <w:rsid w:val="004068E7"/>
    <w:rsid w:val="00413E18"/>
    <w:rsid w:val="0041478D"/>
    <w:rsid w:val="00416AF0"/>
    <w:rsid w:val="00416BF4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A19"/>
    <w:rsid w:val="00443B2A"/>
    <w:rsid w:val="00445D8F"/>
    <w:rsid w:val="0045215A"/>
    <w:rsid w:val="0045225A"/>
    <w:rsid w:val="00454A9F"/>
    <w:rsid w:val="00456EE0"/>
    <w:rsid w:val="00457C0D"/>
    <w:rsid w:val="0046275F"/>
    <w:rsid w:val="00463C95"/>
    <w:rsid w:val="00465608"/>
    <w:rsid w:val="00465C8B"/>
    <w:rsid w:val="0047297A"/>
    <w:rsid w:val="00480DCA"/>
    <w:rsid w:val="00484DDA"/>
    <w:rsid w:val="00485B8C"/>
    <w:rsid w:val="00485C29"/>
    <w:rsid w:val="00486F7C"/>
    <w:rsid w:val="0048792E"/>
    <w:rsid w:val="00493D45"/>
    <w:rsid w:val="00494AD0"/>
    <w:rsid w:val="004A0078"/>
    <w:rsid w:val="004A5CDF"/>
    <w:rsid w:val="004A641D"/>
    <w:rsid w:val="004A6C86"/>
    <w:rsid w:val="004A7514"/>
    <w:rsid w:val="004B2780"/>
    <w:rsid w:val="004B65C7"/>
    <w:rsid w:val="004B6AF7"/>
    <w:rsid w:val="004B6BB6"/>
    <w:rsid w:val="004C19EC"/>
    <w:rsid w:val="004C2D24"/>
    <w:rsid w:val="004C4FB4"/>
    <w:rsid w:val="004D1DE1"/>
    <w:rsid w:val="004D2F3A"/>
    <w:rsid w:val="004D368C"/>
    <w:rsid w:val="004D3BA1"/>
    <w:rsid w:val="004D60D6"/>
    <w:rsid w:val="004D7094"/>
    <w:rsid w:val="004E097B"/>
    <w:rsid w:val="004E2F2B"/>
    <w:rsid w:val="004E3B3E"/>
    <w:rsid w:val="004E4900"/>
    <w:rsid w:val="004E7B0F"/>
    <w:rsid w:val="004F0A67"/>
    <w:rsid w:val="004F2DB9"/>
    <w:rsid w:val="004F35C1"/>
    <w:rsid w:val="004F47A6"/>
    <w:rsid w:val="004F577A"/>
    <w:rsid w:val="004F7854"/>
    <w:rsid w:val="00510F22"/>
    <w:rsid w:val="00510FAA"/>
    <w:rsid w:val="00514F76"/>
    <w:rsid w:val="00516122"/>
    <w:rsid w:val="005215DC"/>
    <w:rsid w:val="005218D7"/>
    <w:rsid w:val="005219A2"/>
    <w:rsid w:val="00531BAF"/>
    <w:rsid w:val="00532E46"/>
    <w:rsid w:val="005407F4"/>
    <w:rsid w:val="00541ED6"/>
    <w:rsid w:val="00546CB3"/>
    <w:rsid w:val="0055412C"/>
    <w:rsid w:val="00556066"/>
    <w:rsid w:val="0055626B"/>
    <w:rsid w:val="00556ABD"/>
    <w:rsid w:val="0056093F"/>
    <w:rsid w:val="0056288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87FFE"/>
    <w:rsid w:val="005902A7"/>
    <w:rsid w:val="00593E2D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C7955"/>
    <w:rsid w:val="005E0DEF"/>
    <w:rsid w:val="005E5E28"/>
    <w:rsid w:val="005E6DD4"/>
    <w:rsid w:val="005F2208"/>
    <w:rsid w:val="005F3E85"/>
    <w:rsid w:val="005F7D77"/>
    <w:rsid w:val="005F7E4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4480"/>
    <w:rsid w:val="00681EA9"/>
    <w:rsid w:val="006827B6"/>
    <w:rsid w:val="006A1550"/>
    <w:rsid w:val="006A1C21"/>
    <w:rsid w:val="006A207D"/>
    <w:rsid w:val="006A2B96"/>
    <w:rsid w:val="006A7DAC"/>
    <w:rsid w:val="006B01E2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D61D1"/>
    <w:rsid w:val="006D75A4"/>
    <w:rsid w:val="006E386F"/>
    <w:rsid w:val="006E3B43"/>
    <w:rsid w:val="006E443D"/>
    <w:rsid w:val="006E4961"/>
    <w:rsid w:val="006F0991"/>
    <w:rsid w:val="006F1BB1"/>
    <w:rsid w:val="006F5777"/>
    <w:rsid w:val="006F6894"/>
    <w:rsid w:val="006F68B4"/>
    <w:rsid w:val="00705316"/>
    <w:rsid w:val="00706B90"/>
    <w:rsid w:val="007100BC"/>
    <w:rsid w:val="0071373B"/>
    <w:rsid w:val="00714B90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1733"/>
    <w:rsid w:val="00762662"/>
    <w:rsid w:val="00763206"/>
    <w:rsid w:val="007632B9"/>
    <w:rsid w:val="007633E3"/>
    <w:rsid w:val="00765261"/>
    <w:rsid w:val="00765739"/>
    <w:rsid w:val="00772F4C"/>
    <w:rsid w:val="00773388"/>
    <w:rsid w:val="00784958"/>
    <w:rsid w:val="00784DF9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1698"/>
    <w:rsid w:val="007E1FEA"/>
    <w:rsid w:val="007F0CD9"/>
    <w:rsid w:val="007F17C0"/>
    <w:rsid w:val="007F1A10"/>
    <w:rsid w:val="007F269F"/>
    <w:rsid w:val="007F603A"/>
    <w:rsid w:val="00800BB3"/>
    <w:rsid w:val="00801CAC"/>
    <w:rsid w:val="008029E8"/>
    <w:rsid w:val="008046BA"/>
    <w:rsid w:val="008054E5"/>
    <w:rsid w:val="00807089"/>
    <w:rsid w:val="00807887"/>
    <w:rsid w:val="00810365"/>
    <w:rsid w:val="008107FD"/>
    <w:rsid w:val="008112B1"/>
    <w:rsid w:val="00814949"/>
    <w:rsid w:val="008171E4"/>
    <w:rsid w:val="00822795"/>
    <w:rsid w:val="0082338C"/>
    <w:rsid w:val="008235B9"/>
    <w:rsid w:val="00830353"/>
    <w:rsid w:val="00835CF6"/>
    <w:rsid w:val="0084036D"/>
    <w:rsid w:val="00840754"/>
    <w:rsid w:val="00840A50"/>
    <w:rsid w:val="00840DBC"/>
    <w:rsid w:val="00841A08"/>
    <w:rsid w:val="00842F83"/>
    <w:rsid w:val="008437AF"/>
    <w:rsid w:val="00845FBA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1690"/>
    <w:rsid w:val="00882974"/>
    <w:rsid w:val="00883815"/>
    <w:rsid w:val="00885260"/>
    <w:rsid w:val="00886613"/>
    <w:rsid w:val="00887779"/>
    <w:rsid w:val="00890846"/>
    <w:rsid w:val="0089204B"/>
    <w:rsid w:val="00892205"/>
    <w:rsid w:val="00893A78"/>
    <w:rsid w:val="008A132B"/>
    <w:rsid w:val="008A1B9B"/>
    <w:rsid w:val="008A3F52"/>
    <w:rsid w:val="008A49E3"/>
    <w:rsid w:val="008A7F54"/>
    <w:rsid w:val="008A7F7D"/>
    <w:rsid w:val="008B13CE"/>
    <w:rsid w:val="008B1957"/>
    <w:rsid w:val="008B310E"/>
    <w:rsid w:val="008B6223"/>
    <w:rsid w:val="008C6130"/>
    <w:rsid w:val="008D2F97"/>
    <w:rsid w:val="008D4353"/>
    <w:rsid w:val="008D4B1A"/>
    <w:rsid w:val="008D514D"/>
    <w:rsid w:val="008D7ED7"/>
    <w:rsid w:val="008E3485"/>
    <w:rsid w:val="008E66F7"/>
    <w:rsid w:val="008E7128"/>
    <w:rsid w:val="008F4CFF"/>
    <w:rsid w:val="008F55C9"/>
    <w:rsid w:val="008F566C"/>
    <w:rsid w:val="00901880"/>
    <w:rsid w:val="00902A3E"/>
    <w:rsid w:val="00902EA3"/>
    <w:rsid w:val="00907BF3"/>
    <w:rsid w:val="00911701"/>
    <w:rsid w:val="00911BFB"/>
    <w:rsid w:val="00914FD1"/>
    <w:rsid w:val="009169F6"/>
    <w:rsid w:val="0091730D"/>
    <w:rsid w:val="00924C4A"/>
    <w:rsid w:val="00925001"/>
    <w:rsid w:val="00927223"/>
    <w:rsid w:val="009304F5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53FC"/>
    <w:rsid w:val="00980913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3F83"/>
    <w:rsid w:val="009A4ACB"/>
    <w:rsid w:val="009A548F"/>
    <w:rsid w:val="009B2D68"/>
    <w:rsid w:val="009B3EAE"/>
    <w:rsid w:val="009C33E7"/>
    <w:rsid w:val="009C4818"/>
    <w:rsid w:val="009C6A6B"/>
    <w:rsid w:val="009D13B3"/>
    <w:rsid w:val="009D1E8A"/>
    <w:rsid w:val="009D535F"/>
    <w:rsid w:val="009D6A5C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D0A"/>
    <w:rsid w:val="00A15F28"/>
    <w:rsid w:val="00A16E81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0742"/>
    <w:rsid w:val="00A43B24"/>
    <w:rsid w:val="00A53BE8"/>
    <w:rsid w:val="00A57885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0839"/>
    <w:rsid w:val="00A81B60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0703"/>
    <w:rsid w:val="00B034D4"/>
    <w:rsid w:val="00B04A09"/>
    <w:rsid w:val="00B0620F"/>
    <w:rsid w:val="00B12AAE"/>
    <w:rsid w:val="00B20DCF"/>
    <w:rsid w:val="00B232EE"/>
    <w:rsid w:val="00B23A38"/>
    <w:rsid w:val="00B26FFA"/>
    <w:rsid w:val="00B3697B"/>
    <w:rsid w:val="00B46B55"/>
    <w:rsid w:val="00B46BE5"/>
    <w:rsid w:val="00B46C91"/>
    <w:rsid w:val="00B47308"/>
    <w:rsid w:val="00B54E17"/>
    <w:rsid w:val="00B5690F"/>
    <w:rsid w:val="00B60222"/>
    <w:rsid w:val="00B607C4"/>
    <w:rsid w:val="00B71B51"/>
    <w:rsid w:val="00B72426"/>
    <w:rsid w:val="00B72FDA"/>
    <w:rsid w:val="00B73479"/>
    <w:rsid w:val="00B7529A"/>
    <w:rsid w:val="00B82353"/>
    <w:rsid w:val="00B86396"/>
    <w:rsid w:val="00B91092"/>
    <w:rsid w:val="00B92E9B"/>
    <w:rsid w:val="00BA0C98"/>
    <w:rsid w:val="00BA4C7B"/>
    <w:rsid w:val="00BA4E51"/>
    <w:rsid w:val="00BA5672"/>
    <w:rsid w:val="00BA65C4"/>
    <w:rsid w:val="00BB261C"/>
    <w:rsid w:val="00BB5EC5"/>
    <w:rsid w:val="00BB7050"/>
    <w:rsid w:val="00BC1513"/>
    <w:rsid w:val="00BC15E4"/>
    <w:rsid w:val="00BC47E4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70D"/>
    <w:rsid w:val="00BF1A10"/>
    <w:rsid w:val="00BF353B"/>
    <w:rsid w:val="00C016C0"/>
    <w:rsid w:val="00C04194"/>
    <w:rsid w:val="00C04C5F"/>
    <w:rsid w:val="00C04F0D"/>
    <w:rsid w:val="00C13630"/>
    <w:rsid w:val="00C138D2"/>
    <w:rsid w:val="00C1555D"/>
    <w:rsid w:val="00C178B6"/>
    <w:rsid w:val="00C17F0F"/>
    <w:rsid w:val="00C2194E"/>
    <w:rsid w:val="00C219CC"/>
    <w:rsid w:val="00C2263F"/>
    <w:rsid w:val="00C22BE5"/>
    <w:rsid w:val="00C23B01"/>
    <w:rsid w:val="00C269D7"/>
    <w:rsid w:val="00C30F92"/>
    <w:rsid w:val="00C325D1"/>
    <w:rsid w:val="00C37793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6683E"/>
    <w:rsid w:val="00C74F9D"/>
    <w:rsid w:val="00C755A4"/>
    <w:rsid w:val="00C77D13"/>
    <w:rsid w:val="00C82701"/>
    <w:rsid w:val="00C83B7A"/>
    <w:rsid w:val="00C859EE"/>
    <w:rsid w:val="00C85E52"/>
    <w:rsid w:val="00C86BA0"/>
    <w:rsid w:val="00C918C3"/>
    <w:rsid w:val="00C93081"/>
    <w:rsid w:val="00CA00A0"/>
    <w:rsid w:val="00CA1646"/>
    <w:rsid w:val="00CA1DB7"/>
    <w:rsid w:val="00CA4860"/>
    <w:rsid w:val="00CA50EB"/>
    <w:rsid w:val="00CB0F56"/>
    <w:rsid w:val="00CB100E"/>
    <w:rsid w:val="00CB2CB2"/>
    <w:rsid w:val="00CB43F1"/>
    <w:rsid w:val="00CB51CA"/>
    <w:rsid w:val="00CB70DD"/>
    <w:rsid w:val="00CC2F84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1A1"/>
    <w:rsid w:val="00CE74A5"/>
    <w:rsid w:val="00CF11B7"/>
    <w:rsid w:val="00CF1B2D"/>
    <w:rsid w:val="00CF6FD4"/>
    <w:rsid w:val="00D00E59"/>
    <w:rsid w:val="00D01E45"/>
    <w:rsid w:val="00D03C24"/>
    <w:rsid w:val="00D0580B"/>
    <w:rsid w:val="00D07355"/>
    <w:rsid w:val="00D10F18"/>
    <w:rsid w:val="00D125C2"/>
    <w:rsid w:val="00D14EBE"/>
    <w:rsid w:val="00D178E2"/>
    <w:rsid w:val="00D17CBD"/>
    <w:rsid w:val="00D23391"/>
    <w:rsid w:val="00D2354D"/>
    <w:rsid w:val="00D2435A"/>
    <w:rsid w:val="00D25CE6"/>
    <w:rsid w:val="00D26BDF"/>
    <w:rsid w:val="00D270D2"/>
    <w:rsid w:val="00D32A3F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0C0B"/>
    <w:rsid w:val="00D72CA0"/>
    <w:rsid w:val="00D73CB8"/>
    <w:rsid w:val="00D74226"/>
    <w:rsid w:val="00D74590"/>
    <w:rsid w:val="00D749DE"/>
    <w:rsid w:val="00D74E93"/>
    <w:rsid w:val="00D760ED"/>
    <w:rsid w:val="00D76394"/>
    <w:rsid w:val="00D7686D"/>
    <w:rsid w:val="00D774C1"/>
    <w:rsid w:val="00D80DCB"/>
    <w:rsid w:val="00D859AE"/>
    <w:rsid w:val="00D8615F"/>
    <w:rsid w:val="00D87BE5"/>
    <w:rsid w:val="00D91AC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6007"/>
    <w:rsid w:val="00DC730A"/>
    <w:rsid w:val="00DD0259"/>
    <w:rsid w:val="00DD12E9"/>
    <w:rsid w:val="00DD40A8"/>
    <w:rsid w:val="00DE44D4"/>
    <w:rsid w:val="00DE5B92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17EE5"/>
    <w:rsid w:val="00E229D3"/>
    <w:rsid w:val="00E23201"/>
    <w:rsid w:val="00E26A0F"/>
    <w:rsid w:val="00E271CE"/>
    <w:rsid w:val="00E30FE1"/>
    <w:rsid w:val="00E32AAE"/>
    <w:rsid w:val="00E33254"/>
    <w:rsid w:val="00E358F5"/>
    <w:rsid w:val="00E35C3E"/>
    <w:rsid w:val="00E41A55"/>
    <w:rsid w:val="00E461DC"/>
    <w:rsid w:val="00E46202"/>
    <w:rsid w:val="00E520B8"/>
    <w:rsid w:val="00E529D9"/>
    <w:rsid w:val="00E55C58"/>
    <w:rsid w:val="00E56795"/>
    <w:rsid w:val="00E57592"/>
    <w:rsid w:val="00E6105D"/>
    <w:rsid w:val="00E622AB"/>
    <w:rsid w:val="00E62DDA"/>
    <w:rsid w:val="00E65BD8"/>
    <w:rsid w:val="00E67261"/>
    <w:rsid w:val="00E677D1"/>
    <w:rsid w:val="00E70869"/>
    <w:rsid w:val="00E73F97"/>
    <w:rsid w:val="00E74EF6"/>
    <w:rsid w:val="00E753AE"/>
    <w:rsid w:val="00E757F2"/>
    <w:rsid w:val="00E77D2B"/>
    <w:rsid w:val="00E82627"/>
    <w:rsid w:val="00E875AB"/>
    <w:rsid w:val="00E94F8B"/>
    <w:rsid w:val="00E95517"/>
    <w:rsid w:val="00EA1C88"/>
    <w:rsid w:val="00EA28A1"/>
    <w:rsid w:val="00EA4EB6"/>
    <w:rsid w:val="00EB04F1"/>
    <w:rsid w:val="00EB1B12"/>
    <w:rsid w:val="00EB22A6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5212"/>
    <w:rsid w:val="00EC7E83"/>
    <w:rsid w:val="00ED3781"/>
    <w:rsid w:val="00ED4841"/>
    <w:rsid w:val="00ED7528"/>
    <w:rsid w:val="00EE2DC2"/>
    <w:rsid w:val="00EE7B88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A46"/>
    <w:rsid w:val="00F1575B"/>
    <w:rsid w:val="00F20BD2"/>
    <w:rsid w:val="00F222CA"/>
    <w:rsid w:val="00F2562D"/>
    <w:rsid w:val="00F264BD"/>
    <w:rsid w:val="00F26CE1"/>
    <w:rsid w:val="00F27BDF"/>
    <w:rsid w:val="00F30131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56D1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0990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5DFF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03DC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394"/>
    <w:pPr>
      <w:ind w:left="720"/>
      <w:contextualSpacing/>
    </w:pPr>
  </w:style>
  <w:style w:type="paragraph" w:styleId="Revision">
    <w:name w:val="Revision"/>
    <w:hidden/>
    <w:uiPriority w:val="99"/>
    <w:semiHidden/>
    <w:rsid w:val="00321DE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50D8-58C4-4C58-8B6B-585FE246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4740</Words>
  <Characters>27019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31696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Jonić-Popović</cp:lastModifiedBy>
  <cp:revision>2</cp:revision>
  <cp:lastPrinted>2010-03-01T14:10:00Z</cp:lastPrinted>
  <dcterms:created xsi:type="dcterms:W3CDTF">2025-06-25T10:42:00Z</dcterms:created>
  <dcterms:modified xsi:type="dcterms:W3CDTF">2025-06-25T10:42:00Z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