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5F9D" w14:textId="77777777" w:rsidR="0024682D" w:rsidRPr="0024682D" w:rsidRDefault="0024682D" w:rsidP="00871BC5">
      <w:pPr>
        <w:pStyle w:val="11ptBoldUnderlinedCentered"/>
      </w:pPr>
      <w:bookmarkStart w:id="0" w:name="_GoBack"/>
      <w:bookmarkEnd w:id="0"/>
    </w:p>
    <w:p w14:paraId="7B132200" w14:textId="6A8BF651" w:rsidR="00BD52C4" w:rsidRPr="0024682D" w:rsidRDefault="00BD52C4" w:rsidP="00871BC5">
      <w:pPr>
        <w:pStyle w:val="11ptBoldUnderlinedCentered"/>
      </w:pPr>
      <w:r w:rsidRPr="0024682D">
        <w:t>UPUTSTVO ZA LIJEK</w:t>
      </w:r>
    </w:p>
    <w:p w14:paraId="403ACE4F" w14:textId="3E7B7BC9" w:rsidR="00E42A3D" w:rsidRPr="0024682D" w:rsidRDefault="00E42A3D" w:rsidP="008D0087">
      <w:pPr>
        <w:jc w:val="center"/>
      </w:pPr>
    </w:p>
    <w:p w14:paraId="2B097EF9" w14:textId="2383F35D" w:rsidR="004030D7" w:rsidRPr="0024682D" w:rsidRDefault="00E42A3D" w:rsidP="00C23157">
      <w:pPr>
        <w:pStyle w:val="11ptBold"/>
        <w:jc w:val="center"/>
      </w:pPr>
      <w:r w:rsidRPr="0024682D">
        <w:t>Vectibix, 20 mg/ml, koncentrat za rastvor za infuziju</w:t>
      </w:r>
    </w:p>
    <w:p w14:paraId="2658DADE" w14:textId="4AA9A9EE" w:rsidR="00592EC4" w:rsidRPr="0024682D" w:rsidRDefault="009B239D" w:rsidP="00C23157">
      <w:pPr>
        <w:pStyle w:val="11ptBold"/>
        <w:jc w:val="center"/>
      </w:pPr>
      <w:r w:rsidRPr="0024682D">
        <w:t>panitumumab</w:t>
      </w:r>
    </w:p>
    <w:p w14:paraId="39D14A45" w14:textId="77777777" w:rsidR="00E42A3D" w:rsidRPr="0024682D" w:rsidRDefault="00E42A3D" w:rsidP="00E42A3D"/>
    <w:p w14:paraId="2D1B07D1" w14:textId="77777777" w:rsidR="004030D7" w:rsidRPr="0024682D" w:rsidRDefault="004030D7" w:rsidP="00E42A3D"/>
    <w:p w14:paraId="0107B319" w14:textId="7561BE87" w:rsidR="00E42A3D" w:rsidRPr="0024682D" w:rsidRDefault="00E42A3D" w:rsidP="002E7022">
      <w:pPr>
        <w:pStyle w:val="11ptBold"/>
        <w:jc w:val="both"/>
      </w:pPr>
      <w:r w:rsidRPr="0024682D">
        <w:t>Pažljivo pročitajte ovo uputstvo, prije nego što počnete da koristite ovaj lijek, jer sadrži informacije koje su važne za Vas.</w:t>
      </w:r>
    </w:p>
    <w:p w14:paraId="1F6E7537" w14:textId="77777777" w:rsidR="00555CFA" w:rsidRPr="0024682D" w:rsidRDefault="00555CFA" w:rsidP="002E7022">
      <w:pPr>
        <w:pStyle w:val="lbltxt"/>
        <w:keepNext/>
        <w:numPr>
          <w:ilvl w:val="0"/>
          <w:numId w:val="5"/>
        </w:numPr>
        <w:jc w:val="both"/>
        <w:rPr>
          <w:szCs w:val="22"/>
        </w:rPr>
      </w:pPr>
      <w:r w:rsidRPr="0024682D">
        <w:t>Uputstvo sačuvajte. Može biti potrebno da ga ponovo pročitate.</w:t>
      </w:r>
    </w:p>
    <w:p w14:paraId="6B937C1F" w14:textId="77777777" w:rsidR="00555CFA" w:rsidRPr="0024682D" w:rsidRDefault="00555CFA" w:rsidP="002E7022">
      <w:pPr>
        <w:pStyle w:val="lbltxt"/>
        <w:keepNext/>
        <w:numPr>
          <w:ilvl w:val="0"/>
          <w:numId w:val="5"/>
        </w:numPr>
        <w:jc w:val="both"/>
        <w:rPr>
          <w:szCs w:val="22"/>
        </w:rPr>
      </w:pPr>
      <w:r w:rsidRPr="0024682D">
        <w:t>Ako imate dodatnih pitanja, obratite se svom ljekaru ili farmaceutu.</w:t>
      </w:r>
    </w:p>
    <w:p w14:paraId="140D9EFF" w14:textId="77777777" w:rsidR="00E42A3D" w:rsidRPr="0024682D" w:rsidRDefault="00555CFA" w:rsidP="002E7022">
      <w:pPr>
        <w:pStyle w:val="lbltxt"/>
        <w:numPr>
          <w:ilvl w:val="0"/>
          <w:numId w:val="5"/>
        </w:numPr>
        <w:jc w:val="both"/>
        <w:rPr>
          <w:szCs w:val="22"/>
        </w:rPr>
      </w:pPr>
      <w:r w:rsidRPr="0024682D">
        <w:t>Ako Vam se javi bilo koje neželjeno dejstvo recite to svom ljekaru, farmaceutu ili medicinskoj sestri. Ovo uključuje i bilo koja neželjena dejstva koja nijesu navedena u ovom uputstvu. Vidjeti dio 4.</w:t>
      </w:r>
    </w:p>
    <w:p w14:paraId="699963E4" w14:textId="77777777" w:rsidR="00E42A3D" w:rsidRPr="0024682D" w:rsidRDefault="00E42A3D" w:rsidP="002E7022">
      <w:pPr>
        <w:jc w:val="both"/>
      </w:pPr>
    </w:p>
    <w:p w14:paraId="3C9A1811" w14:textId="77777777" w:rsidR="004030D7" w:rsidRPr="0024682D" w:rsidRDefault="004030D7" w:rsidP="002E7022">
      <w:pPr>
        <w:jc w:val="both"/>
      </w:pPr>
    </w:p>
    <w:p w14:paraId="7E9A0FC6" w14:textId="77777777" w:rsidR="00592EC4" w:rsidRPr="0024682D" w:rsidRDefault="00592EC4" w:rsidP="002E7022">
      <w:pPr>
        <w:pStyle w:val="11ptBold"/>
        <w:jc w:val="both"/>
        <w:rPr>
          <w:noProof/>
        </w:rPr>
      </w:pPr>
      <w:r w:rsidRPr="0024682D">
        <w:t>U ovom uputstvu pročitaćete:</w:t>
      </w:r>
    </w:p>
    <w:p w14:paraId="775C29B2" w14:textId="77777777" w:rsidR="00543391" w:rsidRPr="0024682D" w:rsidRDefault="00543391" w:rsidP="002E7022">
      <w:pPr>
        <w:numPr>
          <w:ilvl w:val="0"/>
          <w:numId w:val="6"/>
        </w:numPr>
        <w:tabs>
          <w:tab w:val="clear" w:pos="570"/>
        </w:tabs>
        <w:ind w:left="567" w:hanging="567"/>
        <w:jc w:val="both"/>
      </w:pPr>
      <w:r w:rsidRPr="0024682D">
        <w:t>Šta je lijek Vectibix i čemu je namijenjen</w:t>
      </w:r>
    </w:p>
    <w:p w14:paraId="25B87ACA" w14:textId="77777777" w:rsidR="00592EC4" w:rsidRPr="0024682D" w:rsidRDefault="00592EC4" w:rsidP="002E7022">
      <w:pPr>
        <w:numPr>
          <w:ilvl w:val="0"/>
          <w:numId w:val="6"/>
        </w:numPr>
        <w:tabs>
          <w:tab w:val="clear" w:pos="570"/>
        </w:tabs>
        <w:ind w:left="567" w:hanging="567"/>
        <w:jc w:val="both"/>
      </w:pPr>
      <w:r w:rsidRPr="0024682D">
        <w:t>Šta treba da znate prije nego što uzmete lijek Vectibix</w:t>
      </w:r>
    </w:p>
    <w:p w14:paraId="314B6B3B" w14:textId="77777777" w:rsidR="007C2D2F" w:rsidRPr="0024682D" w:rsidRDefault="00592EC4" w:rsidP="002E7022">
      <w:pPr>
        <w:numPr>
          <w:ilvl w:val="0"/>
          <w:numId w:val="6"/>
        </w:numPr>
        <w:tabs>
          <w:tab w:val="clear" w:pos="570"/>
        </w:tabs>
        <w:ind w:left="567" w:hanging="567"/>
        <w:jc w:val="both"/>
      </w:pPr>
      <w:r w:rsidRPr="0024682D">
        <w:t>Kako se upotrebljava lijek Vectibix</w:t>
      </w:r>
    </w:p>
    <w:p w14:paraId="355D73BA" w14:textId="77777777" w:rsidR="00592EC4" w:rsidRPr="0024682D" w:rsidRDefault="00592EC4" w:rsidP="002E7022">
      <w:pPr>
        <w:numPr>
          <w:ilvl w:val="0"/>
          <w:numId w:val="6"/>
        </w:numPr>
        <w:tabs>
          <w:tab w:val="clear" w:pos="570"/>
        </w:tabs>
        <w:ind w:left="567" w:hanging="567"/>
        <w:jc w:val="both"/>
      </w:pPr>
      <w:r w:rsidRPr="0024682D">
        <w:t>Moguća neželjena dejstva</w:t>
      </w:r>
    </w:p>
    <w:p w14:paraId="5D2D7060" w14:textId="77777777" w:rsidR="007C2D2F" w:rsidRPr="0024682D" w:rsidRDefault="00592EC4" w:rsidP="002E7022">
      <w:pPr>
        <w:numPr>
          <w:ilvl w:val="0"/>
          <w:numId w:val="6"/>
        </w:numPr>
        <w:tabs>
          <w:tab w:val="clear" w:pos="570"/>
        </w:tabs>
        <w:ind w:left="567" w:hanging="567"/>
        <w:jc w:val="both"/>
      </w:pPr>
      <w:r w:rsidRPr="0024682D">
        <w:t>Kako čuvati lijek Vectibix</w:t>
      </w:r>
    </w:p>
    <w:p w14:paraId="333CE97E" w14:textId="01B15BE4" w:rsidR="007C2D2F" w:rsidRPr="0024682D" w:rsidRDefault="00BD52C4" w:rsidP="002E7022">
      <w:pPr>
        <w:pStyle w:val="lbltxt"/>
        <w:numPr>
          <w:ilvl w:val="0"/>
          <w:numId w:val="6"/>
        </w:numPr>
        <w:tabs>
          <w:tab w:val="clear" w:pos="570"/>
        </w:tabs>
        <w:ind w:left="567" w:hanging="567"/>
        <w:jc w:val="both"/>
        <w:rPr>
          <w:szCs w:val="22"/>
        </w:rPr>
      </w:pPr>
      <w:r w:rsidRPr="0024682D">
        <w:t>Sadržaj pakovanja i dodatne informacije</w:t>
      </w:r>
    </w:p>
    <w:p w14:paraId="42D65FB7" w14:textId="77777777" w:rsidR="00592EC4" w:rsidRPr="0024682D" w:rsidRDefault="00592EC4" w:rsidP="00E42A3D"/>
    <w:p w14:paraId="3522BA43" w14:textId="69072A97" w:rsidR="002E7022" w:rsidRPr="0024682D" w:rsidRDefault="002E7022">
      <w:r w:rsidRPr="0024682D">
        <w:br w:type="page"/>
      </w:r>
    </w:p>
    <w:p w14:paraId="10505A75" w14:textId="1C818300" w:rsidR="00592EC4" w:rsidRPr="0024682D" w:rsidRDefault="00304738" w:rsidP="002E7022">
      <w:pPr>
        <w:pStyle w:val="11ptBold"/>
        <w:jc w:val="both"/>
        <w:rPr>
          <w:noProof/>
        </w:rPr>
      </w:pPr>
      <w:r w:rsidRPr="0024682D">
        <w:lastRenderedPageBreak/>
        <w:t>1.</w:t>
      </w:r>
      <w:r w:rsidRPr="0024682D">
        <w:tab/>
        <w:t>ŠTA JE LIJEK VECTIBIX I ČEMU JE NAMIJENJEN</w:t>
      </w:r>
    </w:p>
    <w:p w14:paraId="75AB043B" w14:textId="77777777" w:rsidR="00592EC4" w:rsidRPr="0024682D" w:rsidRDefault="00592EC4" w:rsidP="002E7022">
      <w:pPr>
        <w:keepNext/>
        <w:tabs>
          <w:tab w:val="left" w:pos="567"/>
        </w:tabs>
        <w:jc w:val="both"/>
        <w:rPr>
          <w:noProof/>
        </w:rPr>
      </w:pPr>
    </w:p>
    <w:p w14:paraId="3CCE4172" w14:textId="77777777" w:rsidR="007C2D2F" w:rsidRPr="0024682D" w:rsidRDefault="00543391" w:rsidP="002E7022">
      <w:pPr>
        <w:jc w:val="both"/>
        <w:rPr>
          <w:bCs/>
        </w:rPr>
      </w:pPr>
      <w:r w:rsidRPr="0024682D">
        <w:t>Vectibix se koristi za liječenje metastatskog kolorektalnog karcinoma (karcinoma debelog crijeva) kod odraslih pacijenata sa određenim tipovima tumora poznatim kao „Divlji</w:t>
      </w:r>
      <w:r w:rsidRPr="0024682D">
        <w:noBreakHyphen/>
        <w:t xml:space="preserve">tip </w:t>
      </w:r>
      <w:r w:rsidRPr="0024682D">
        <w:rPr>
          <w:i/>
        </w:rPr>
        <w:t>RAS</w:t>
      </w:r>
      <w:r w:rsidRPr="0024682D">
        <w:t xml:space="preserve"> tumor“. Vectibix se primjenjuje sam ili u kombinaciji sa drugim ljekovima koji se koriste u liječenju karcinoma.</w:t>
      </w:r>
    </w:p>
    <w:p w14:paraId="4FB18F8D" w14:textId="77777777" w:rsidR="00543391" w:rsidRPr="0024682D" w:rsidRDefault="00543391" w:rsidP="002E7022">
      <w:pPr>
        <w:jc w:val="both"/>
        <w:rPr>
          <w:bCs/>
        </w:rPr>
      </w:pPr>
    </w:p>
    <w:p w14:paraId="69DCE598" w14:textId="77777777" w:rsidR="007C2D2F" w:rsidRPr="0024682D" w:rsidRDefault="00543391" w:rsidP="002E7022">
      <w:pPr>
        <w:jc w:val="both"/>
      </w:pPr>
      <w:r w:rsidRPr="0024682D">
        <w:t>Vectibix sadrži aktivnu supstancu panitumumab, koja pripada grupi ljekova pod imenom monoklonska antitijela. Monoklonska antitijela su proteini, koji specifično prepoznaju i vezuju se za druge specifične proteine u organizmu.</w:t>
      </w:r>
    </w:p>
    <w:p w14:paraId="5A60DC19" w14:textId="77777777" w:rsidR="00543391" w:rsidRPr="0024682D" w:rsidRDefault="00543391" w:rsidP="002E7022">
      <w:pPr>
        <w:jc w:val="both"/>
      </w:pPr>
    </w:p>
    <w:p w14:paraId="50E889CA" w14:textId="77777777" w:rsidR="00543391" w:rsidRPr="0024682D" w:rsidRDefault="00543391" w:rsidP="002E7022">
      <w:pPr>
        <w:jc w:val="both"/>
      </w:pPr>
      <w:r w:rsidRPr="0024682D">
        <w:t>Panitumumab prepoznaje i specifično se vezuje za protein koji se zove receptor za epidermalni faktor rasta (EGFR), koji se nalazi na površini ćelija određenih karcinoma. Kada se faktori rasta (drugi proteini u organizmu) vežu za EGFR, dolazi do stimulacije ćelija karcinoma koje počinju da rastu i da se dijele. Panitumumab se vezuje za EGFR i sprečava da ćelije karcinoma prime poruku koja im je potrebna za rast i diobu.</w:t>
      </w:r>
    </w:p>
    <w:p w14:paraId="03FAFB01" w14:textId="77777777" w:rsidR="00592EC4" w:rsidRPr="0024682D" w:rsidRDefault="00592EC4" w:rsidP="002E7022">
      <w:pPr>
        <w:jc w:val="both"/>
      </w:pPr>
    </w:p>
    <w:p w14:paraId="4E7C0910" w14:textId="77777777" w:rsidR="00543391" w:rsidRPr="0024682D" w:rsidRDefault="00543391" w:rsidP="002E7022">
      <w:pPr>
        <w:jc w:val="both"/>
      </w:pPr>
    </w:p>
    <w:p w14:paraId="07749165" w14:textId="77777777" w:rsidR="008A695E" w:rsidRPr="0024682D" w:rsidRDefault="008A695E" w:rsidP="002E7022">
      <w:pPr>
        <w:pStyle w:val="11ptBold"/>
        <w:jc w:val="both"/>
      </w:pPr>
      <w:r w:rsidRPr="0024682D">
        <w:t>2.</w:t>
      </w:r>
      <w:r w:rsidRPr="0024682D">
        <w:tab/>
        <w:t>ŠTA TREBA DA ZNATE PRIJE NEGO ŠTO UZMETE LIJEK VECTIBIX</w:t>
      </w:r>
    </w:p>
    <w:p w14:paraId="1DFA765B" w14:textId="77777777" w:rsidR="00AC7E11" w:rsidRPr="0024682D" w:rsidRDefault="00AC7E11" w:rsidP="002E7022">
      <w:pPr>
        <w:keepNext/>
        <w:tabs>
          <w:tab w:val="left" w:pos="567"/>
        </w:tabs>
        <w:jc w:val="both"/>
      </w:pPr>
    </w:p>
    <w:p w14:paraId="2C9B5069" w14:textId="0C1EFCD1" w:rsidR="00AC7E11" w:rsidRPr="0024682D" w:rsidRDefault="00AC7E11" w:rsidP="002E7022">
      <w:pPr>
        <w:pStyle w:val="11ptBold"/>
        <w:jc w:val="both"/>
      </w:pPr>
      <w:r w:rsidRPr="0024682D">
        <w:t>Lijek Vectibix ne smijete da koristite</w:t>
      </w:r>
    </w:p>
    <w:p w14:paraId="5D688D55" w14:textId="77777777" w:rsidR="00F35E64" w:rsidRPr="0024682D" w:rsidRDefault="00F35E64" w:rsidP="002E7022">
      <w:pPr>
        <w:keepNext/>
        <w:tabs>
          <w:tab w:val="left" w:pos="567"/>
        </w:tabs>
        <w:jc w:val="both"/>
        <w:rPr>
          <w:b/>
          <w:bCs/>
        </w:rPr>
      </w:pPr>
    </w:p>
    <w:p w14:paraId="0F02D0C5" w14:textId="77777777" w:rsidR="00AC7E11" w:rsidRPr="0024682D" w:rsidRDefault="00AC7E11" w:rsidP="002E7022">
      <w:pPr>
        <w:keepNext/>
        <w:numPr>
          <w:ilvl w:val="0"/>
          <w:numId w:val="7"/>
        </w:numPr>
        <w:tabs>
          <w:tab w:val="left" w:pos="567"/>
        </w:tabs>
        <w:jc w:val="both"/>
      </w:pPr>
      <w:r w:rsidRPr="0024682D">
        <w:t>ako ste alergični na panitumumab ili bilo koji drugi sastojak ovog lijeka (naveden u poglavlju 6.).</w:t>
      </w:r>
    </w:p>
    <w:p w14:paraId="7A0FD5B4" w14:textId="77777777" w:rsidR="007C2D2F" w:rsidRPr="0024682D" w:rsidRDefault="00AC7E11" w:rsidP="002E7022">
      <w:pPr>
        <w:keepNext/>
        <w:numPr>
          <w:ilvl w:val="0"/>
          <w:numId w:val="7"/>
        </w:numPr>
        <w:tabs>
          <w:tab w:val="left" w:pos="567"/>
        </w:tabs>
        <w:jc w:val="both"/>
      </w:pPr>
      <w:r w:rsidRPr="0024682D">
        <w:t>ako ste ranije imali ili imate intersticijalni pneumonitis (vrsta zapaljenja pluća koje karakteriše kašalj i otežano disanje) ili plućnu fibrozu (stvaranje ožiljnog tkiva i zadebljanje u plućima uz otežano disanje).</w:t>
      </w:r>
    </w:p>
    <w:p w14:paraId="4C8646D0" w14:textId="77777777" w:rsidR="007C2D2F" w:rsidRPr="0024682D" w:rsidRDefault="00AC7E11" w:rsidP="002E7022">
      <w:pPr>
        <w:numPr>
          <w:ilvl w:val="0"/>
          <w:numId w:val="7"/>
        </w:numPr>
        <w:tabs>
          <w:tab w:val="left" w:pos="567"/>
        </w:tabs>
        <w:jc w:val="both"/>
      </w:pPr>
      <w:r w:rsidRPr="0024682D">
        <w:t xml:space="preserve">u kombinaciji sa hemioterapijom koja sadrži oksaliplatin, ukoliko </w:t>
      </w:r>
      <w:r w:rsidRPr="0024682D">
        <w:rPr>
          <w:i/>
        </w:rPr>
        <w:t>RAS</w:t>
      </w:r>
      <w:r w:rsidRPr="0024682D">
        <w:t xml:space="preserve"> test pokaže da imate tumor sa mutiranim </w:t>
      </w:r>
      <w:r w:rsidRPr="0024682D">
        <w:rPr>
          <w:i/>
        </w:rPr>
        <w:t>RAS</w:t>
      </w:r>
      <w:r w:rsidRPr="0024682D">
        <w:t xml:space="preserve"> genom, ili ukoliko </w:t>
      </w:r>
      <w:r w:rsidRPr="0024682D">
        <w:rPr>
          <w:i/>
        </w:rPr>
        <w:t>RAS</w:t>
      </w:r>
      <w:r w:rsidRPr="0024682D">
        <w:t xml:space="preserve"> status tumora nije poznat. Konsultujte se sa Vašim ljekarom ako ne znate koji je </w:t>
      </w:r>
      <w:r w:rsidRPr="0024682D">
        <w:rPr>
          <w:i/>
        </w:rPr>
        <w:t>RAS</w:t>
      </w:r>
      <w:r w:rsidRPr="0024682D">
        <w:t xml:space="preserve"> status Vašeg tumora.</w:t>
      </w:r>
    </w:p>
    <w:p w14:paraId="56576D1B" w14:textId="77777777" w:rsidR="00AC7E11" w:rsidRPr="0024682D" w:rsidRDefault="00AC7E11" w:rsidP="002E7022">
      <w:pPr>
        <w:tabs>
          <w:tab w:val="left" w:pos="567"/>
        </w:tabs>
        <w:jc w:val="both"/>
      </w:pPr>
    </w:p>
    <w:p w14:paraId="730192F3" w14:textId="6D712B79" w:rsidR="00B372D9" w:rsidRPr="0024682D" w:rsidRDefault="00BD52C4" w:rsidP="002E7022">
      <w:pPr>
        <w:pStyle w:val="11ptBold"/>
        <w:jc w:val="both"/>
      </w:pPr>
      <w:r w:rsidRPr="0024682D">
        <w:t>Upozorenja i mjere opreza</w:t>
      </w:r>
    </w:p>
    <w:p w14:paraId="1E6F74EE" w14:textId="77777777" w:rsidR="00F35E64" w:rsidRPr="0024682D" w:rsidRDefault="00F35E64" w:rsidP="002E7022">
      <w:pPr>
        <w:keepNext/>
        <w:tabs>
          <w:tab w:val="left" w:pos="567"/>
        </w:tabs>
        <w:jc w:val="both"/>
        <w:rPr>
          <w:b/>
          <w:bCs/>
        </w:rPr>
      </w:pPr>
    </w:p>
    <w:p w14:paraId="34E5A3A8" w14:textId="77777777" w:rsidR="00AC7E11" w:rsidRPr="0024682D" w:rsidRDefault="00AC7E11" w:rsidP="002E7022">
      <w:pPr>
        <w:tabs>
          <w:tab w:val="left" w:pos="567"/>
        </w:tabs>
        <w:jc w:val="both"/>
      </w:pPr>
      <w:r w:rsidRPr="0024682D">
        <w:t>Može doći do pojave reakcija na koži ili teškog otoka i oštećenja tkiva. Ukoliko se ove reakcije pogoršaju ili postanu nepodnošljive, odmah se obratite ljekaru ili medicinskoj sestri. Ukoliko se jave teške reakcije na koži, vaš ljekar može predložiti prilagođavanje doze lijeka Vectibix. Ukoliko se razvije teška infekcija ili groznica kao rezultat reakcija na koži, vaš ljekar može prekinuti terapiju lijekom Vectibix.</w:t>
      </w:r>
    </w:p>
    <w:p w14:paraId="68C42BA9" w14:textId="77777777" w:rsidR="00AC7E11" w:rsidRPr="0024682D" w:rsidRDefault="00AC7E11" w:rsidP="002E7022">
      <w:pPr>
        <w:tabs>
          <w:tab w:val="left" w:pos="567"/>
        </w:tabs>
        <w:jc w:val="both"/>
      </w:pPr>
    </w:p>
    <w:p w14:paraId="48CBE51C" w14:textId="77777777" w:rsidR="00AC7E11" w:rsidRPr="0024682D" w:rsidRDefault="00AC7E11" w:rsidP="002E7022">
      <w:pPr>
        <w:tabs>
          <w:tab w:val="left" w:pos="567"/>
        </w:tabs>
        <w:jc w:val="both"/>
      </w:pPr>
      <w:r w:rsidRPr="0024682D">
        <w:t>Preporučuje se da ograničite izlaganje suncu tokom primjene lijeka Vectibix i ukoliko imate reakcije na koži, jer se one mogu pogoršati usljed izlaganja suncu. Koristite kreme sa zaštitnim faktorom i nosite šešir ukoliko izlazite na sunce. Ljekar vam može preporučiti da koristite hidrantne kreme, kreme sa zaštitnim faktorom (SPF &gt; 15), topikalne steroide i/ili oralne antibiotike koji vam mogu pomoći kod toksičnih efekata na koži koji se mogu javiti uslijed primjene lijeka Vectibix.</w:t>
      </w:r>
    </w:p>
    <w:p w14:paraId="51214088" w14:textId="77777777" w:rsidR="00AC7E11" w:rsidRPr="0024682D" w:rsidRDefault="00AC7E11" w:rsidP="002E7022">
      <w:pPr>
        <w:tabs>
          <w:tab w:val="left" w:pos="567"/>
        </w:tabs>
        <w:jc w:val="both"/>
      </w:pPr>
    </w:p>
    <w:p w14:paraId="03B587B0" w14:textId="77777777" w:rsidR="00AC7E11" w:rsidRPr="0024682D" w:rsidRDefault="00AC7E11" w:rsidP="002E7022">
      <w:pPr>
        <w:tabs>
          <w:tab w:val="left" w:pos="567"/>
        </w:tabs>
        <w:jc w:val="both"/>
        <w:rPr>
          <w:iCs/>
        </w:rPr>
      </w:pPr>
      <w:r w:rsidRPr="0024682D">
        <w:t>Prije početka liječenja lijekom Vectibix Vaš ljekar će izvršiti provjere nivoa nekih supstanci u krvi kao što su magnezijum, kalcijum i kalijum. Vaš ljekar će takođe periodično provjeravati nivo magnezijuma i kalcijuma u krvi u toku liječenja i do 8 nedjelja nakon završetka terapije. Ukoliko su ove vrijednosti veoma niske, ljekar Vam može propisati odgovarajuće suplemente.</w:t>
      </w:r>
    </w:p>
    <w:p w14:paraId="66231C17" w14:textId="77777777" w:rsidR="00AC7E11" w:rsidRPr="0024682D" w:rsidRDefault="00AC7E11" w:rsidP="002E7022">
      <w:pPr>
        <w:tabs>
          <w:tab w:val="left" w:pos="567"/>
        </w:tabs>
        <w:jc w:val="both"/>
      </w:pPr>
    </w:p>
    <w:p w14:paraId="6BF97E30" w14:textId="77777777" w:rsidR="00AC7E11" w:rsidRPr="0024682D" w:rsidRDefault="00AC7E11" w:rsidP="002E7022">
      <w:pPr>
        <w:jc w:val="both"/>
      </w:pPr>
      <w:r w:rsidRPr="0024682D">
        <w:t>Ukoliko se pojavi teška dijareja obratite se ljekaru ili medicinskoj sestri s obzirom da se može desiti da izgubite dosta tečnosti (da dehidrirate), a ovo može oštetiti vaše bubrege.</w:t>
      </w:r>
    </w:p>
    <w:p w14:paraId="5D6ADD7D" w14:textId="77777777" w:rsidR="00AC7E11" w:rsidRPr="0024682D" w:rsidRDefault="00AC7E11" w:rsidP="002E7022">
      <w:pPr>
        <w:tabs>
          <w:tab w:val="left" w:pos="567"/>
        </w:tabs>
        <w:jc w:val="both"/>
      </w:pPr>
    </w:p>
    <w:p w14:paraId="67BFED88" w14:textId="77777777" w:rsidR="007C2D2F" w:rsidRPr="0024682D" w:rsidRDefault="00AC7E11" w:rsidP="002E7022">
      <w:pPr>
        <w:tabs>
          <w:tab w:val="left" w:pos="567"/>
        </w:tabs>
        <w:jc w:val="both"/>
      </w:pPr>
      <w:r w:rsidRPr="0024682D">
        <w:t>Recite vašem ljekaru ukoliko koristite kontakna sočiva i/ili ste ranije imali problema sa očima, kao što su teška suvoća očiju, zapaljenje prednjeg dijela oka (rožnjača) ili ulkuse na prednjem dijelu oka.</w:t>
      </w:r>
    </w:p>
    <w:p w14:paraId="4908748A" w14:textId="77777777" w:rsidR="00AC7E11" w:rsidRPr="0024682D" w:rsidRDefault="00AC7E11" w:rsidP="002E7022">
      <w:pPr>
        <w:tabs>
          <w:tab w:val="left" w:pos="567"/>
        </w:tabs>
        <w:jc w:val="both"/>
      </w:pPr>
    </w:p>
    <w:p w14:paraId="646BAED1" w14:textId="7CE1BC8D" w:rsidR="00AC7E11" w:rsidRPr="0024682D" w:rsidRDefault="00AC7E11" w:rsidP="002E7022">
      <w:pPr>
        <w:tabs>
          <w:tab w:val="left" w:pos="567"/>
        </w:tabs>
        <w:jc w:val="both"/>
      </w:pPr>
      <w:r w:rsidRPr="0024682D">
        <w:t>Ukoliko dođe do pojave akutnog ili pogoršanog crvenila i bola u oku, pojačanog lučenja suza, zamućenog vida i/ili osjetljivosti na svjetlost, odmah se obratite ljekaru ili medicinskoj sestri, jer vam može biti potrebno hitno liječenje (vidjeti dio 4 „Moguća neželjena dejstva“ ispod).</w:t>
      </w:r>
    </w:p>
    <w:p w14:paraId="121E7C38" w14:textId="77777777" w:rsidR="00AC7E11" w:rsidRPr="0024682D" w:rsidRDefault="00AC7E11" w:rsidP="002E7022">
      <w:pPr>
        <w:tabs>
          <w:tab w:val="left" w:pos="567"/>
        </w:tabs>
        <w:jc w:val="both"/>
      </w:pPr>
    </w:p>
    <w:p w14:paraId="36902039" w14:textId="77777777" w:rsidR="00AC7E11" w:rsidRPr="0024682D" w:rsidRDefault="00AC7E11" w:rsidP="002E7022">
      <w:pPr>
        <w:tabs>
          <w:tab w:val="left" w:pos="567"/>
        </w:tabs>
        <w:jc w:val="both"/>
      </w:pPr>
      <w:r w:rsidRPr="0024682D">
        <w:t>Na osnovu vaših godina (ukoliko ste stariji od 65) ili opšteg zdravstvenog stanja, vaš ljekar će razmotriti da li možete da podnesete primjenu lijeka Vectibix uz vašu hemioterapiju.</w:t>
      </w:r>
    </w:p>
    <w:p w14:paraId="5231072B" w14:textId="77777777" w:rsidR="00F00759" w:rsidRPr="0024682D" w:rsidRDefault="00F00759" w:rsidP="002E7022">
      <w:pPr>
        <w:tabs>
          <w:tab w:val="left" w:pos="567"/>
        </w:tabs>
        <w:jc w:val="both"/>
      </w:pPr>
    </w:p>
    <w:p w14:paraId="3DECDC01" w14:textId="77777777" w:rsidR="00F00759" w:rsidRPr="0024682D" w:rsidRDefault="00F00759" w:rsidP="002E7022">
      <w:pPr>
        <w:pStyle w:val="11ptBold"/>
        <w:jc w:val="both"/>
      </w:pPr>
      <w:r w:rsidRPr="0024682D">
        <w:t>Primjena drugih lijekova</w:t>
      </w:r>
    </w:p>
    <w:p w14:paraId="42C0F4F8" w14:textId="77777777" w:rsidR="00AC7E11" w:rsidRPr="0024682D" w:rsidRDefault="00AC7E11" w:rsidP="002E7022">
      <w:pPr>
        <w:keepNext/>
        <w:tabs>
          <w:tab w:val="left" w:pos="567"/>
        </w:tabs>
        <w:jc w:val="both"/>
      </w:pPr>
    </w:p>
    <w:p w14:paraId="7F82A96E" w14:textId="77777777" w:rsidR="00AC7E11" w:rsidRPr="0024682D" w:rsidRDefault="00AC7E11" w:rsidP="002E7022">
      <w:pPr>
        <w:tabs>
          <w:tab w:val="left" w:pos="567"/>
        </w:tabs>
        <w:jc w:val="both"/>
      </w:pPr>
      <w:r w:rsidRPr="0024682D">
        <w:t>Kažite svom ljekaru i farmaceutu ako uzimate ili ste do nedavno uzimali bilo koji drugi lijek, uključujući i one koji se mogu nabaviti bez ljekarskog recepta i biljne ljekove.</w:t>
      </w:r>
    </w:p>
    <w:p w14:paraId="52AACAE9" w14:textId="77777777" w:rsidR="00AC7E11" w:rsidRPr="0024682D" w:rsidRDefault="00AC7E11" w:rsidP="002E7022">
      <w:pPr>
        <w:tabs>
          <w:tab w:val="left" w:pos="567"/>
        </w:tabs>
        <w:jc w:val="both"/>
      </w:pPr>
    </w:p>
    <w:p w14:paraId="7D37207C" w14:textId="77777777" w:rsidR="00AC7E11" w:rsidRPr="0024682D" w:rsidRDefault="00AC7E11" w:rsidP="002E7022">
      <w:pPr>
        <w:tabs>
          <w:tab w:val="left" w:pos="567"/>
        </w:tabs>
        <w:jc w:val="both"/>
      </w:pPr>
      <w:r w:rsidRPr="0024682D">
        <w:t>Vectibix ne treba primjenjivati u kombinaciji sa bevacizumabom (drugo monoklonsko antitijelo koje se koristi u terapiji karcinoma debelog crijeva) ili sa kombinacijom za hemioterapiju poznatom kao „IFL“.</w:t>
      </w:r>
    </w:p>
    <w:p w14:paraId="46E63F11" w14:textId="77777777" w:rsidR="00FF1EA4" w:rsidRPr="0024682D" w:rsidRDefault="00FF1EA4" w:rsidP="002E7022">
      <w:pPr>
        <w:jc w:val="both"/>
        <w:rPr>
          <w:b/>
        </w:rPr>
      </w:pPr>
    </w:p>
    <w:p w14:paraId="005C36C7" w14:textId="03F2BBBA" w:rsidR="00A26D47" w:rsidRPr="0024682D" w:rsidRDefault="00FF1EA4" w:rsidP="002E7022">
      <w:pPr>
        <w:pStyle w:val="11ptBold"/>
        <w:jc w:val="both"/>
      </w:pPr>
      <w:r w:rsidRPr="0024682D">
        <w:t>Uzimanje lijeka Vectibix sa hranom ili pićima</w:t>
      </w:r>
    </w:p>
    <w:p w14:paraId="5EB28B8A" w14:textId="77777777" w:rsidR="00FF1EA4" w:rsidRPr="0024682D" w:rsidRDefault="00FF1EA4" w:rsidP="002E7022">
      <w:pPr>
        <w:pStyle w:val="11ptBold"/>
        <w:jc w:val="both"/>
      </w:pPr>
    </w:p>
    <w:p w14:paraId="02A02433" w14:textId="77777777" w:rsidR="00FF1EA4" w:rsidRPr="0024682D" w:rsidRDefault="00FF1EA4" w:rsidP="002E7022">
      <w:pPr>
        <w:jc w:val="both"/>
      </w:pPr>
      <w:r w:rsidRPr="0024682D">
        <w:t>Nema posebnih upozorenja.</w:t>
      </w:r>
    </w:p>
    <w:p w14:paraId="54995DB1" w14:textId="77777777" w:rsidR="00AC7E11" w:rsidRPr="0024682D" w:rsidRDefault="00AC7E11" w:rsidP="002E7022">
      <w:pPr>
        <w:tabs>
          <w:tab w:val="left" w:pos="567"/>
        </w:tabs>
        <w:jc w:val="both"/>
      </w:pPr>
    </w:p>
    <w:p w14:paraId="1AAC2CBE" w14:textId="299DC46C" w:rsidR="00F00759" w:rsidRPr="0024682D" w:rsidRDefault="00BD52C4" w:rsidP="002E7022">
      <w:pPr>
        <w:pStyle w:val="11ptBold"/>
        <w:jc w:val="both"/>
        <w:rPr>
          <w:noProof/>
        </w:rPr>
      </w:pPr>
      <w:r w:rsidRPr="0024682D">
        <w:t>Trudnoća i dojenje</w:t>
      </w:r>
    </w:p>
    <w:p w14:paraId="5A3D2C8B" w14:textId="77777777" w:rsidR="00AC7E11" w:rsidRPr="0024682D" w:rsidRDefault="00AC7E11" w:rsidP="002E7022">
      <w:pPr>
        <w:keepNext/>
        <w:tabs>
          <w:tab w:val="left" w:pos="567"/>
        </w:tabs>
        <w:jc w:val="both"/>
      </w:pPr>
    </w:p>
    <w:p w14:paraId="77E2C12F" w14:textId="77777777" w:rsidR="007C2D2F" w:rsidRPr="0024682D" w:rsidRDefault="00AC7E11" w:rsidP="002E7022">
      <w:pPr>
        <w:tabs>
          <w:tab w:val="left" w:pos="567"/>
        </w:tabs>
        <w:jc w:val="both"/>
      </w:pPr>
      <w:r w:rsidRPr="0024682D">
        <w:t>Vectibix nije testiran kod trudnica. Ukoliko ste trudni, planirate trudnoću ili sumnjate na trudnoću obavezno o tome obavijestite svog ljekara. Vectibix može da utiče na vašu nerođenu bebu ili plodnost.</w:t>
      </w:r>
    </w:p>
    <w:p w14:paraId="511A2F78" w14:textId="77777777" w:rsidR="00AC7E11" w:rsidRPr="0024682D" w:rsidRDefault="00AC7E11" w:rsidP="002E7022">
      <w:pPr>
        <w:tabs>
          <w:tab w:val="left" w:pos="567"/>
        </w:tabs>
        <w:jc w:val="both"/>
      </w:pPr>
    </w:p>
    <w:p w14:paraId="749BF11F" w14:textId="61402963" w:rsidR="007C2D2F" w:rsidRPr="0024682D" w:rsidRDefault="00AC7E11" w:rsidP="002E7022">
      <w:pPr>
        <w:tabs>
          <w:tab w:val="left" w:pos="567"/>
        </w:tabs>
        <w:jc w:val="both"/>
      </w:pPr>
      <w:r w:rsidRPr="0024682D">
        <w:t xml:space="preserve">Ako ste žena u </w:t>
      </w:r>
      <w:r w:rsidR="00AD73B6" w:rsidRPr="0024682D">
        <w:t xml:space="preserve">reproduktivnom </w:t>
      </w:r>
      <w:r w:rsidRPr="0024682D">
        <w:t>periodu trebalo bi da koriste odgovarajuće metode kontracepcije tokom liječenja lijekom Vectibix kao i 2 mjeseca nakon primljene zadnje doze.</w:t>
      </w:r>
    </w:p>
    <w:p w14:paraId="1D7E2CFF" w14:textId="77777777" w:rsidR="00AC7E11" w:rsidRPr="0024682D" w:rsidRDefault="00AC7E11" w:rsidP="002E7022">
      <w:pPr>
        <w:tabs>
          <w:tab w:val="left" w:pos="567"/>
        </w:tabs>
        <w:jc w:val="both"/>
      </w:pPr>
    </w:p>
    <w:p w14:paraId="0C90FA7F" w14:textId="77777777" w:rsidR="007C2D2F" w:rsidRPr="0024682D" w:rsidRDefault="00AC7E11" w:rsidP="002E7022">
      <w:pPr>
        <w:tabs>
          <w:tab w:val="left" w:pos="567"/>
        </w:tabs>
        <w:jc w:val="both"/>
      </w:pPr>
      <w:r w:rsidRPr="0024682D">
        <w:t>Dojenje se ne savjetuje tokom primjene lijeka Vectibix kao i 2 mjeseca nakon poslijednje primjenjene doze. Ukoliko planirate da dojite obavezno obavjestite svog ljekara.</w:t>
      </w:r>
    </w:p>
    <w:p w14:paraId="30E69508" w14:textId="77777777" w:rsidR="00AC7E11" w:rsidRPr="0024682D" w:rsidRDefault="00AC7E11" w:rsidP="002E7022">
      <w:pPr>
        <w:tabs>
          <w:tab w:val="left" w:pos="567"/>
        </w:tabs>
        <w:jc w:val="both"/>
      </w:pPr>
    </w:p>
    <w:p w14:paraId="18F024E8" w14:textId="77777777" w:rsidR="00AC7E11" w:rsidRPr="0024682D" w:rsidRDefault="00AC7E11" w:rsidP="002E7022">
      <w:pPr>
        <w:tabs>
          <w:tab w:val="left" w:pos="567"/>
        </w:tabs>
        <w:jc w:val="both"/>
      </w:pPr>
      <w:r w:rsidRPr="0024682D">
        <w:t>Prije nego što počnete da uzimate neki lijek, posavjetujte se sa svojim ljekarom ili farmaceutom.</w:t>
      </w:r>
    </w:p>
    <w:p w14:paraId="4FC49952" w14:textId="77777777" w:rsidR="00AC7E11" w:rsidRPr="0024682D" w:rsidRDefault="00AC7E11" w:rsidP="002E7022">
      <w:pPr>
        <w:tabs>
          <w:tab w:val="left" w:pos="567"/>
        </w:tabs>
        <w:jc w:val="both"/>
      </w:pPr>
    </w:p>
    <w:p w14:paraId="443AABBE" w14:textId="77777777" w:rsidR="00F00759" w:rsidRPr="0024682D" w:rsidRDefault="00F00759" w:rsidP="002E7022">
      <w:pPr>
        <w:pStyle w:val="11ptBold"/>
        <w:jc w:val="both"/>
      </w:pPr>
      <w:r w:rsidRPr="0024682D">
        <w:t>Uticaj lijeka Vectibix na upravljanje motornim vozilima i rukovanje mašinama</w:t>
      </w:r>
    </w:p>
    <w:p w14:paraId="19DB6068" w14:textId="77777777" w:rsidR="00AC7E11" w:rsidRPr="0024682D" w:rsidRDefault="00AC7E11" w:rsidP="002E7022">
      <w:pPr>
        <w:keepNext/>
        <w:tabs>
          <w:tab w:val="left" w:pos="567"/>
        </w:tabs>
        <w:jc w:val="both"/>
      </w:pPr>
    </w:p>
    <w:p w14:paraId="100E3B18" w14:textId="77777777" w:rsidR="00AC7E11" w:rsidRPr="0024682D" w:rsidRDefault="00AC7E11" w:rsidP="002E7022">
      <w:pPr>
        <w:tabs>
          <w:tab w:val="left" w:pos="567"/>
        </w:tabs>
        <w:jc w:val="both"/>
      </w:pPr>
      <w:r w:rsidRPr="0024682D">
        <w:t>Posavjetujte se sa ljekarom prije vožnje ili rukovanja mašinama, budući da neke neželjene reakcije mogu da utiču na sposobnosti prilikom upravljanja vozilima ili rukovanja mašinama.</w:t>
      </w:r>
    </w:p>
    <w:p w14:paraId="0CFDBBDF" w14:textId="77777777" w:rsidR="00AC7E11" w:rsidRPr="0024682D" w:rsidRDefault="00AC7E11" w:rsidP="002E7022">
      <w:pPr>
        <w:tabs>
          <w:tab w:val="left" w:pos="567"/>
        </w:tabs>
        <w:jc w:val="both"/>
      </w:pPr>
    </w:p>
    <w:p w14:paraId="7D1D1DAB" w14:textId="77777777" w:rsidR="00F00759" w:rsidRPr="0024682D" w:rsidRDefault="00F00759" w:rsidP="002E7022">
      <w:pPr>
        <w:pStyle w:val="11ptBold"/>
        <w:jc w:val="both"/>
      </w:pPr>
      <w:bookmarkStart w:id="1" w:name="_Hlk33541229"/>
      <w:r w:rsidRPr="0024682D">
        <w:t>Važne informacije o nekim sastojcima lijeka Vectibix</w:t>
      </w:r>
    </w:p>
    <w:bookmarkEnd w:id="1"/>
    <w:p w14:paraId="61082A25" w14:textId="77777777" w:rsidR="00F00759" w:rsidRPr="0024682D" w:rsidRDefault="00F00759" w:rsidP="002E7022">
      <w:pPr>
        <w:keepNext/>
        <w:tabs>
          <w:tab w:val="left" w:pos="567"/>
        </w:tabs>
        <w:jc w:val="both"/>
      </w:pPr>
    </w:p>
    <w:p w14:paraId="1325FFDE" w14:textId="24851E0E" w:rsidR="00E53B82" w:rsidRPr="0024682D" w:rsidRDefault="00E53B82" w:rsidP="002E7022">
      <w:pPr>
        <w:pStyle w:val="Style11"/>
        <w:jc w:val="both"/>
      </w:pPr>
      <w:r w:rsidRPr="0024682D">
        <w:t>Ovaj lijek sadrži 3,45 mg natrijuma (osnovni sastojak kuhinjske soli) po ml jedinice. To je jednako 0,17 % preporučene najviše dnevne vrijednosti prehrambenog unosa natrijuma za odrasle.</w:t>
      </w:r>
    </w:p>
    <w:p w14:paraId="3CB89295" w14:textId="77777777" w:rsidR="00AC7E11" w:rsidRPr="0024682D" w:rsidRDefault="00AC7E11" w:rsidP="002E7022">
      <w:pPr>
        <w:tabs>
          <w:tab w:val="left" w:pos="567"/>
        </w:tabs>
        <w:jc w:val="both"/>
      </w:pPr>
    </w:p>
    <w:p w14:paraId="0FDC283C" w14:textId="77777777" w:rsidR="005B0A84" w:rsidRPr="0024682D" w:rsidRDefault="005B0A84" w:rsidP="002E7022">
      <w:pPr>
        <w:tabs>
          <w:tab w:val="left" w:pos="567"/>
        </w:tabs>
        <w:jc w:val="both"/>
      </w:pPr>
    </w:p>
    <w:p w14:paraId="0C0051ED" w14:textId="77777777" w:rsidR="005B0A84" w:rsidRPr="0024682D" w:rsidRDefault="005B0A84" w:rsidP="002E7022">
      <w:pPr>
        <w:pStyle w:val="11ptBold"/>
        <w:jc w:val="both"/>
      </w:pPr>
      <w:r w:rsidRPr="0024682D">
        <w:t>3.</w:t>
      </w:r>
      <w:r w:rsidRPr="0024682D">
        <w:tab/>
        <w:t>KAKO SE UPOTREBLJAVA LIJEK VECTIBIX</w:t>
      </w:r>
    </w:p>
    <w:p w14:paraId="0353B98F" w14:textId="77777777" w:rsidR="005B0A84" w:rsidRPr="0024682D" w:rsidRDefault="005B0A84" w:rsidP="002E7022">
      <w:pPr>
        <w:keepNext/>
        <w:tabs>
          <w:tab w:val="left" w:pos="567"/>
        </w:tabs>
        <w:jc w:val="both"/>
      </w:pPr>
    </w:p>
    <w:p w14:paraId="3E0248DD" w14:textId="77777777" w:rsidR="005B0A84" w:rsidRPr="0024682D" w:rsidRDefault="005B0A84" w:rsidP="002E7022">
      <w:pPr>
        <w:tabs>
          <w:tab w:val="left" w:pos="567"/>
        </w:tabs>
        <w:jc w:val="both"/>
      </w:pPr>
      <w:r w:rsidRPr="0024682D">
        <w:t>Lijek Vectibix se primjenjuje u zdravstvenoj ustanovi pod nadzorom ljekara iskusnog u primjeni terapije protiv karcinoma.</w:t>
      </w:r>
    </w:p>
    <w:p w14:paraId="78B21CAD" w14:textId="77777777" w:rsidR="005B0A84" w:rsidRPr="0024682D" w:rsidRDefault="005B0A84" w:rsidP="002E7022">
      <w:pPr>
        <w:tabs>
          <w:tab w:val="left" w:pos="567"/>
        </w:tabs>
        <w:jc w:val="both"/>
        <w:rPr>
          <w:bCs/>
        </w:rPr>
      </w:pPr>
    </w:p>
    <w:p w14:paraId="64031A3F" w14:textId="77777777" w:rsidR="007C2D2F" w:rsidRPr="0024682D" w:rsidRDefault="005B0A84" w:rsidP="002E7022">
      <w:pPr>
        <w:tabs>
          <w:tab w:val="left" w:pos="567"/>
        </w:tabs>
        <w:jc w:val="both"/>
      </w:pPr>
      <w:r w:rsidRPr="0024682D">
        <w:t>Vectibix se primjenjuje intravenski (u venu) uz pomoć infuzione pumpe (aparat za primjenu spore injekcije).</w:t>
      </w:r>
    </w:p>
    <w:p w14:paraId="6612D766" w14:textId="77777777" w:rsidR="005B0A84" w:rsidRPr="0024682D" w:rsidRDefault="005B0A84" w:rsidP="002E7022">
      <w:pPr>
        <w:tabs>
          <w:tab w:val="left" w:pos="567"/>
        </w:tabs>
        <w:jc w:val="both"/>
      </w:pPr>
    </w:p>
    <w:p w14:paraId="7BDE4F33" w14:textId="77777777" w:rsidR="005B0A84" w:rsidRPr="0024682D" w:rsidRDefault="005B0A84" w:rsidP="002E7022">
      <w:pPr>
        <w:tabs>
          <w:tab w:val="left" w:pos="567"/>
        </w:tabs>
        <w:jc w:val="both"/>
      </w:pPr>
      <w:r w:rsidRPr="0024682D">
        <w:t>Preporučena doza lijeka Vectibix je 6 mg/kg (miligrama po kilogramu tjelesne mase) koja se primjenjuje jednom u dvije nedjelje. Terapija se najčešće primjenjuje tokom perioda od oko 60 minuta.</w:t>
      </w:r>
    </w:p>
    <w:p w14:paraId="1A914DFE" w14:textId="77777777" w:rsidR="005B0A84" w:rsidRPr="0024682D" w:rsidRDefault="005B0A84" w:rsidP="002E7022">
      <w:pPr>
        <w:tabs>
          <w:tab w:val="left" w:pos="567"/>
        </w:tabs>
        <w:jc w:val="both"/>
      </w:pPr>
    </w:p>
    <w:p w14:paraId="5369C37E" w14:textId="77777777" w:rsidR="005B0A84" w:rsidRPr="0024682D" w:rsidRDefault="005B0A84" w:rsidP="002E7022">
      <w:pPr>
        <w:tabs>
          <w:tab w:val="left" w:pos="567"/>
        </w:tabs>
        <w:jc w:val="both"/>
      </w:pPr>
    </w:p>
    <w:p w14:paraId="1B7D97C9" w14:textId="77777777" w:rsidR="005B0A84" w:rsidRPr="0024682D" w:rsidRDefault="00304738" w:rsidP="002E7022">
      <w:pPr>
        <w:pStyle w:val="11ptBold"/>
        <w:jc w:val="both"/>
      </w:pPr>
      <w:r w:rsidRPr="0024682D">
        <w:t>4.</w:t>
      </w:r>
      <w:r w:rsidRPr="0024682D">
        <w:tab/>
        <w:t>MOGUĆA NEŽELJENA DEJSTVA</w:t>
      </w:r>
    </w:p>
    <w:p w14:paraId="3C34B9C9" w14:textId="77777777" w:rsidR="005B0A84" w:rsidRPr="0024682D" w:rsidRDefault="005B0A84" w:rsidP="002E7022">
      <w:pPr>
        <w:keepNext/>
        <w:tabs>
          <w:tab w:val="left" w:pos="567"/>
        </w:tabs>
        <w:jc w:val="both"/>
      </w:pPr>
    </w:p>
    <w:p w14:paraId="4DC81D99" w14:textId="77777777" w:rsidR="00DE4CB9" w:rsidRPr="0024682D" w:rsidRDefault="00DE4CB9" w:rsidP="002E7022">
      <w:pPr>
        <w:tabs>
          <w:tab w:val="left" w:pos="567"/>
        </w:tabs>
        <w:jc w:val="both"/>
      </w:pPr>
      <w:r w:rsidRPr="0024682D">
        <w:t>Ovaj lijek, kao i drugi ljekovi, može da ima neželjena dejstva, mada se ona ne moraju ispoljiti kod svih.</w:t>
      </w:r>
    </w:p>
    <w:p w14:paraId="11245EA9" w14:textId="77777777" w:rsidR="00DE4CB9" w:rsidRPr="0024682D" w:rsidRDefault="00DE4CB9" w:rsidP="002E7022">
      <w:pPr>
        <w:tabs>
          <w:tab w:val="left" w:pos="567"/>
        </w:tabs>
        <w:jc w:val="both"/>
      </w:pPr>
    </w:p>
    <w:p w14:paraId="0F8E04E6" w14:textId="17D85E94" w:rsidR="00DE4CB9" w:rsidRPr="0024682D" w:rsidRDefault="00DE4CB9" w:rsidP="002E7022">
      <w:pPr>
        <w:tabs>
          <w:tab w:val="left" w:pos="567"/>
        </w:tabs>
        <w:jc w:val="both"/>
      </w:pPr>
      <w:r w:rsidRPr="0024682D">
        <w:t>Najteža i najvažnija neželjena dejstva lijeka Vectibix su dolje navedena:</w:t>
      </w:r>
    </w:p>
    <w:p w14:paraId="565EB43C" w14:textId="77777777" w:rsidR="00DE4CB9" w:rsidRPr="0024682D" w:rsidRDefault="00DE4CB9" w:rsidP="002E7022">
      <w:pPr>
        <w:pStyle w:val="11ptBold"/>
        <w:jc w:val="both"/>
      </w:pPr>
      <w:r w:rsidRPr="0024682D">
        <w:lastRenderedPageBreak/>
        <w:t>Reakcije na infuziju</w:t>
      </w:r>
    </w:p>
    <w:p w14:paraId="0A3542FC" w14:textId="77777777" w:rsidR="00DE4CB9" w:rsidRPr="0024682D" w:rsidRDefault="00DE4CB9" w:rsidP="002E7022">
      <w:pPr>
        <w:keepNext/>
        <w:tabs>
          <w:tab w:val="left" w:pos="567"/>
        </w:tabs>
        <w:jc w:val="both"/>
      </w:pPr>
    </w:p>
    <w:p w14:paraId="38576137" w14:textId="77777777" w:rsidR="007C2D2F" w:rsidRPr="0024682D" w:rsidRDefault="00DE4CB9" w:rsidP="002E7022">
      <w:pPr>
        <w:tabs>
          <w:tab w:val="left" w:pos="567"/>
        </w:tabs>
        <w:jc w:val="both"/>
      </w:pPr>
      <w:r w:rsidRPr="0024682D">
        <w:t>U toku ili nakon terapije mogu vam se javiti reakcije na infuziju. One mogu biti blage do umjerene (postoji mogućnost da se pojave kod otprilike 5 od 100 pacijenata koji primaju lijek Vectibix) ili teške (javljaju se kod 1 od 100 pacijenata koji primaju lijek Vectibix). Simptomi mogu biti glavobolja, osip, svrab ili koprivnjača, crvenilo uz osjećaj vrućine, otok (lica, usana, usta, predjela oko očiju i grla), ubrzani ili nepravilni otkucaji srca, ubrzan puls, znojenje, mučnina, povraćanje, vrtoglavica, poteškoće pri disanju ili gutanju, ili pad krvnog pritiska koji može biti težak ili životno ugrožavajući, i veoma rijetko može dovesti do smrti. Ukoliko osjetite bilo koji od pomenutih simptoma, odmah kontaktirajte ljekara. Vaš ljekar može odlučiti da smanji protok infuzije, ili da prekine terapiju lijekom Vectibix.</w:t>
      </w:r>
    </w:p>
    <w:p w14:paraId="0B394025" w14:textId="77777777" w:rsidR="00DE4CB9" w:rsidRPr="0024682D" w:rsidRDefault="00DE4CB9" w:rsidP="002E7022">
      <w:pPr>
        <w:tabs>
          <w:tab w:val="left" w:pos="567"/>
        </w:tabs>
        <w:jc w:val="both"/>
      </w:pPr>
    </w:p>
    <w:p w14:paraId="2E5E71A8" w14:textId="77777777" w:rsidR="00DE4CB9" w:rsidRPr="0024682D" w:rsidRDefault="00DE4CB9" w:rsidP="002E7022">
      <w:pPr>
        <w:pStyle w:val="11ptBold"/>
        <w:jc w:val="both"/>
      </w:pPr>
      <w:r w:rsidRPr="0024682D">
        <w:t>Alergijske reakcije</w:t>
      </w:r>
    </w:p>
    <w:p w14:paraId="783B05EE" w14:textId="77777777" w:rsidR="00DE4CB9" w:rsidRPr="0024682D" w:rsidRDefault="00DE4CB9" w:rsidP="002E7022">
      <w:pPr>
        <w:keepNext/>
        <w:tabs>
          <w:tab w:val="left" w:pos="567"/>
        </w:tabs>
        <w:jc w:val="both"/>
      </w:pPr>
    </w:p>
    <w:p w14:paraId="0B5F7BBE" w14:textId="41448F41" w:rsidR="007C2D2F" w:rsidRPr="0024682D" w:rsidRDefault="00DE4CB9" w:rsidP="002E7022">
      <w:pPr>
        <w:jc w:val="both"/>
        <w:rPr>
          <w:bCs/>
          <w:iCs/>
        </w:rPr>
      </w:pPr>
      <w:r w:rsidRPr="0024682D">
        <w:t xml:space="preserve">Veoma rijetko, teške alergijske reakcije (reakcije preosjetljivosti) slične reakcijama na infuziju (vidjeti dio „Reakcije na infuziju“) pojavljuju se i nakon više od 24 sata od terapije i rezultiraju </w:t>
      </w:r>
      <w:r w:rsidR="00AD73B6" w:rsidRPr="0024682D">
        <w:t xml:space="preserve">smrtnim </w:t>
      </w:r>
      <w:r w:rsidRPr="0024682D">
        <w:t>ishodom. Odmah zatražite ljekarsku pomoć ukoliko vam se jave simptomi alergijske reakcije na Vectibix, uključujući, ali ne isključivo, teškoće sa disanjem, stezanje u grudima, osjećaj gušenja, vrtoglavicu ili nesvjesticu.</w:t>
      </w:r>
    </w:p>
    <w:p w14:paraId="06D72FC3" w14:textId="77777777" w:rsidR="000B1E75" w:rsidRPr="0024682D" w:rsidRDefault="000B1E75" w:rsidP="002E7022">
      <w:pPr>
        <w:pStyle w:val="11ptBold"/>
        <w:jc w:val="both"/>
      </w:pPr>
    </w:p>
    <w:p w14:paraId="4635913E" w14:textId="58170993" w:rsidR="00DE4CB9" w:rsidRPr="0024682D" w:rsidRDefault="00DE4CB9" w:rsidP="002E7022">
      <w:pPr>
        <w:pStyle w:val="11ptBold"/>
        <w:jc w:val="both"/>
      </w:pPr>
      <w:r w:rsidRPr="0024682D">
        <w:t>Reakcije na koži</w:t>
      </w:r>
    </w:p>
    <w:p w14:paraId="1011C620" w14:textId="77777777" w:rsidR="00DE4CB9" w:rsidRPr="0024682D" w:rsidRDefault="00DE4CB9" w:rsidP="002E7022">
      <w:pPr>
        <w:keepNext/>
        <w:tabs>
          <w:tab w:val="left" w:pos="567"/>
        </w:tabs>
        <w:jc w:val="both"/>
      </w:pPr>
    </w:p>
    <w:p w14:paraId="14EA81DC" w14:textId="21DEC91E" w:rsidR="00DE4CB9" w:rsidRPr="0024682D" w:rsidRDefault="00DE4CB9" w:rsidP="002E7022">
      <w:pPr>
        <w:jc w:val="both"/>
      </w:pPr>
      <w:r w:rsidRPr="0024682D">
        <w:t>Reakcije na koži se mogu javiti kod otprilike 94 od 100 pacijenata koji su na terapiji lijekom Vectibix i obično su blage do umjerene. Osip je uglavnom nalik na akne i često je prisutan na licu, gornjim djelovima grudi i leđa, ali se može javiti i na bilo kom drugom dijelu tijela. Neki tipovi osipa su udruženi sa crvenilom, svrabom i perutanjem kože, što može postati intenzivno. U nekim slučajevima to može uzrokovati pojavu inficiranih rana koje zahtijevaju medicinsku i/ili hirušku intervenciju, ili uzrokovati teške infekcije kože koje u rijetkim slučajevima mogu biti fatalne. U rijetkim slučajevima kod pacijenata mogu da se jave plikovi na koži, ustima, očima i genitalijama, što može da ukazuje na tešku kožnu reakciju pod imenom „Stevens</w:t>
      </w:r>
      <w:r w:rsidRPr="0024682D">
        <w:noBreakHyphen/>
        <w:t>Johnson-ov sindrom“ ili plikovi na koži koji mogu da ukazuju na tešku kožnu reakciju pod nazivom „toksična epidermalna nekroliza“. Ukoliko primijetite plikove na koži, odmah se obratite ljekaru. Dugo izlaganje suncu može pogoršati nastali osip. Takođe, primijećena je pojava suve kože, fisura (pukotine na koži) na prstima ruku ili nogu, infekcije i zapaljenja korijena noktiju na prstima ruku ili nogu (paronihija). Kada se terapija prekine ili potpuno ukine, reakcije na koži se povlače. Vaš ljekar može odlučiti da liječi osip, prilagodi dozu ili prekine terapiju lijekom Vectibix.</w:t>
      </w:r>
    </w:p>
    <w:p w14:paraId="03848C4C" w14:textId="77777777" w:rsidR="00DE4CB9" w:rsidRPr="0024682D" w:rsidRDefault="00DE4CB9" w:rsidP="002E7022">
      <w:pPr>
        <w:tabs>
          <w:tab w:val="left" w:pos="567"/>
        </w:tabs>
        <w:jc w:val="both"/>
      </w:pPr>
    </w:p>
    <w:p w14:paraId="0F06FC01" w14:textId="77777777" w:rsidR="00DE4CB9" w:rsidRPr="0024682D" w:rsidRDefault="00DE4CB9" w:rsidP="002E7022">
      <w:pPr>
        <w:keepNext/>
        <w:tabs>
          <w:tab w:val="left" w:pos="567"/>
        </w:tabs>
        <w:jc w:val="both"/>
      </w:pPr>
      <w:r w:rsidRPr="0024682D">
        <w:t>Ostale neželjene reakcije uključuju:</w:t>
      </w:r>
    </w:p>
    <w:p w14:paraId="19FE7547" w14:textId="77777777" w:rsidR="00DE4CB9" w:rsidRPr="0024682D" w:rsidRDefault="00DE4CB9" w:rsidP="002E7022">
      <w:pPr>
        <w:keepNext/>
        <w:tabs>
          <w:tab w:val="left" w:pos="567"/>
        </w:tabs>
        <w:jc w:val="both"/>
      </w:pPr>
    </w:p>
    <w:p w14:paraId="51E5E023" w14:textId="77777777" w:rsidR="00DE4CB9" w:rsidRPr="0024682D" w:rsidRDefault="00DE4CB9" w:rsidP="002E7022">
      <w:pPr>
        <w:keepNext/>
        <w:tabs>
          <w:tab w:val="left" w:pos="567"/>
        </w:tabs>
        <w:jc w:val="both"/>
      </w:pPr>
      <w:r w:rsidRPr="0024682D">
        <w:rPr>
          <w:b/>
        </w:rPr>
        <w:t>Veoma česte:</w:t>
      </w:r>
      <w:r w:rsidRPr="0024682D">
        <w:t xml:space="preserve"> mogu da se jave kod više od 1 na 10 pacijenata koji uzimaju lijek</w:t>
      </w:r>
    </w:p>
    <w:p w14:paraId="7AD47328" w14:textId="77777777" w:rsidR="00DE4CB9" w:rsidRPr="0024682D" w:rsidRDefault="00DE4CB9" w:rsidP="002E7022">
      <w:pPr>
        <w:keepNext/>
        <w:numPr>
          <w:ilvl w:val="0"/>
          <w:numId w:val="7"/>
        </w:numPr>
        <w:tabs>
          <w:tab w:val="left" w:pos="567"/>
        </w:tabs>
        <w:jc w:val="both"/>
      </w:pPr>
      <w:r w:rsidRPr="0024682D">
        <w:t>smanjen broj crvenih krvnih ćelija (anemija); nizak nivo kalijuma u krvi (hipokalijemija); nizak nivo magnezijuma u krvi (hipomegnezijemija);</w:t>
      </w:r>
    </w:p>
    <w:p w14:paraId="4352BA92" w14:textId="77777777" w:rsidR="007C2D2F" w:rsidRPr="0024682D" w:rsidRDefault="00DE4CB9" w:rsidP="002E7022">
      <w:pPr>
        <w:numPr>
          <w:ilvl w:val="0"/>
          <w:numId w:val="7"/>
        </w:numPr>
        <w:tabs>
          <w:tab w:val="left" w:pos="567"/>
        </w:tabs>
        <w:jc w:val="both"/>
      </w:pPr>
      <w:r w:rsidRPr="0024682D">
        <w:t>zapaljenje oka (konjunktivitis);</w:t>
      </w:r>
    </w:p>
    <w:p w14:paraId="57CC4263" w14:textId="77777777" w:rsidR="00DE4CB9" w:rsidRPr="0024682D" w:rsidRDefault="00DE4CB9" w:rsidP="002E7022">
      <w:pPr>
        <w:numPr>
          <w:ilvl w:val="0"/>
          <w:numId w:val="7"/>
        </w:numPr>
        <w:tabs>
          <w:tab w:val="left" w:pos="567"/>
        </w:tabs>
        <w:jc w:val="both"/>
      </w:pPr>
      <w:r w:rsidRPr="0024682D">
        <w:t>lokalizovan ili generalizovani osip koji može biti ispupčen (sa ili bez tačkica), može da svrbi, da bude crven ili da se ljušti;</w:t>
      </w:r>
    </w:p>
    <w:p w14:paraId="521BB784" w14:textId="77777777" w:rsidR="007C2D2F" w:rsidRPr="0024682D" w:rsidRDefault="00DE4CB9" w:rsidP="002E7022">
      <w:pPr>
        <w:numPr>
          <w:ilvl w:val="0"/>
          <w:numId w:val="7"/>
        </w:numPr>
        <w:tabs>
          <w:tab w:val="left" w:pos="567"/>
        </w:tabs>
        <w:jc w:val="both"/>
      </w:pPr>
      <w:r w:rsidRPr="0024682D">
        <w:t>gubitak kose (alopecija); ulkusi u ustima i vodeni plikovi (stomatitis); upala usne duplje (zapaljenje sluzokože);</w:t>
      </w:r>
    </w:p>
    <w:p w14:paraId="0C5C1DD8" w14:textId="77777777" w:rsidR="00DE4CB9" w:rsidRPr="0024682D" w:rsidRDefault="00DE4CB9" w:rsidP="002E7022">
      <w:pPr>
        <w:numPr>
          <w:ilvl w:val="0"/>
          <w:numId w:val="7"/>
        </w:numPr>
        <w:tabs>
          <w:tab w:val="left" w:pos="567"/>
        </w:tabs>
        <w:jc w:val="both"/>
      </w:pPr>
      <w:r w:rsidRPr="0024682D">
        <w:t>dijareja; mučnina; povraćanje; bol u abdomenu, konstipacija; smanjen apetit; smanjenje tjelesne mase;</w:t>
      </w:r>
    </w:p>
    <w:p w14:paraId="44F1A79B" w14:textId="77777777" w:rsidR="00DE4CB9" w:rsidRPr="0024682D" w:rsidRDefault="00DE4CB9" w:rsidP="002E7022">
      <w:pPr>
        <w:numPr>
          <w:ilvl w:val="0"/>
          <w:numId w:val="7"/>
        </w:numPr>
        <w:tabs>
          <w:tab w:val="left" w:pos="567"/>
        </w:tabs>
        <w:jc w:val="both"/>
      </w:pPr>
      <w:r w:rsidRPr="0024682D">
        <w:t>jak umor (zamor); groznica ili visoka temperatura (pireksija); nedostatak ili gubitak snage (astenija); nagomilavanje tečnosti u ekstremitetima (periferni edem);</w:t>
      </w:r>
    </w:p>
    <w:p w14:paraId="05B7D1BC" w14:textId="77777777" w:rsidR="007C2D2F" w:rsidRPr="0024682D" w:rsidRDefault="00DE4CB9" w:rsidP="002E7022">
      <w:pPr>
        <w:numPr>
          <w:ilvl w:val="0"/>
          <w:numId w:val="7"/>
        </w:numPr>
        <w:tabs>
          <w:tab w:val="left" w:pos="567"/>
        </w:tabs>
        <w:jc w:val="both"/>
      </w:pPr>
      <w:r w:rsidRPr="0024682D">
        <w:t>bol u leđima;</w:t>
      </w:r>
    </w:p>
    <w:p w14:paraId="77F5C667" w14:textId="77777777" w:rsidR="00DE4CB9" w:rsidRPr="0024682D" w:rsidRDefault="00DE4CB9" w:rsidP="002E7022">
      <w:pPr>
        <w:keepNext/>
        <w:numPr>
          <w:ilvl w:val="0"/>
          <w:numId w:val="7"/>
        </w:numPr>
        <w:tabs>
          <w:tab w:val="left" w:pos="567"/>
        </w:tabs>
        <w:jc w:val="both"/>
      </w:pPr>
      <w:r w:rsidRPr="0024682D">
        <w:t>nesanica (insomnija);</w:t>
      </w:r>
    </w:p>
    <w:p w14:paraId="2AC94499" w14:textId="77777777" w:rsidR="007C2D2F" w:rsidRPr="0024682D" w:rsidRDefault="00DE4CB9" w:rsidP="002E7022">
      <w:pPr>
        <w:numPr>
          <w:ilvl w:val="0"/>
          <w:numId w:val="7"/>
        </w:numPr>
        <w:tabs>
          <w:tab w:val="left" w:pos="567"/>
        </w:tabs>
        <w:jc w:val="both"/>
      </w:pPr>
      <w:r w:rsidRPr="0024682D">
        <w:t>kašalj; dispneja (otežano disanje).</w:t>
      </w:r>
    </w:p>
    <w:p w14:paraId="065959B5" w14:textId="77777777" w:rsidR="00DE4CB9" w:rsidRPr="0024682D" w:rsidRDefault="00DE4CB9" w:rsidP="002E7022">
      <w:pPr>
        <w:tabs>
          <w:tab w:val="left" w:pos="567"/>
        </w:tabs>
        <w:jc w:val="both"/>
      </w:pPr>
    </w:p>
    <w:p w14:paraId="2CD32A1B" w14:textId="77777777" w:rsidR="00DE4CB9" w:rsidRPr="0024682D" w:rsidRDefault="00DE4CB9" w:rsidP="002E7022">
      <w:pPr>
        <w:keepNext/>
        <w:tabs>
          <w:tab w:val="left" w:pos="567"/>
        </w:tabs>
        <w:jc w:val="both"/>
      </w:pPr>
      <w:r w:rsidRPr="0024682D">
        <w:rPr>
          <w:b/>
        </w:rPr>
        <w:lastRenderedPageBreak/>
        <w:t>Česte:</w:t>
      </w:r>
      <w:r w:rsidRPr="0024682D">
        <w:t xml:space="preserve"> mogu da se jave kod najviše 1 na 10 pacijenata koji uzimaju lijek</w:t>
      </w:r>
    </w:p>
    <w:p w14:paraId="3C030DDF" w14:textId="77777777" w:rsidR="00DE4CB9" w:rsidRPr="0024682D" w:rsidRDefault="00DE4CB9" w:rsidP="002E7022">
      <w:pPr>
        <w:keepNext/>
        <w:numPr>
          <w:ilvl w:val="0"/>
          <w:numId w:val="9"/>
        </w:numPr>
        <w:tabs>
          <w:tab w:val="left" w:pos="567"/>
        </w:tabs>
        <w:ind w:left="567"/>
        <w:jc w:val="both"/>
      </w:pPr>
      <w:r w:rsidRPr="0024682D">
        <w:t>mali broj bijelih krvnih ćelija (leukopenija); nizak nivo kalcijuma u krvi (hipokalcijemija); nizak nivo fosfata u krvi (hipofosfatemija); povišen nivo glukoze u krvi (hiperglikemija);</w:t>
      </w:r>
    </w:p>
    <w:p w14:paraId="5C380977" w14:textId="77777777" w:rsidR="007C2D2F" w:rsidRPr="0024682D" w:rsidRDefault="00DE4CB9" w:rsidP="002E7022">
      <w:pPr>
        <w:numPr>
          <w:ilvl w:val="0"/>
          <w:numId w:val="9"/>
        </w:numPr>
        <w:tabs>
          <w:tab w:val="left" w:pos="567"/>
        </w:tabs>
        <w:ind w:left="567"/>
        <w:jc w:val="both"/>
      </w:pPr>
      <w:r w:rsidRPr="0024682D">
        <w:t>rast trepavica; lučenje suza (pojačana lakrimacija); crvenilo očiju (okularna hiperemija); suvoća oka; svrab oka (očni pruritus); iritacija oka; zapaljenje očnih kapaka (blefaritis);</w:t>
      </w:r>
    </w:p>
    <w:p w14:paraId="6CCFF1D2" w14:textId="77777777" w:rsidR="00DE4CB9" w:rsidRPr="0024682D" w:rsidRDefault="00DE4CB9" w:rsidP="002E7022">
      <w:pPr>
        <w:numPr>
          <w:ilvl w:val="0"/>
          <w:numId w:val="9"/>
        </w:numPr>
        <w:tabs>
          <w:tab w:val="left" w:pos="567"/>
        </w:tabs>
        <w:ind w:left="567"/>
        <w:jc w:val="both"/>
      </w:pPr>
      <w:r w:rsidRPr="0024682D">
        <w:t>ulkusi na koži; kraste; prekomjeran rast dlaka (hipertrihoza); crvenilo i oticanje dlanova ili tabana (sindrom dlana</w:t>
      </w:r>
      <w:r w:rsidRPr="0024682D">
        <w:noBreakHyphen/>
        <w:t>tabana); pojačano znojenje (hiperhidroza); reakcija na koži (dermatitis);</w:t>
      </w:r>
    </w:p>
    <w:p w14:paraId="007CEC18" w14:textId="77777777" w:rsidR="00DE4CB9" w:rsidRPr="0024682D" w:rsidRDefault="00DE4CB9" w:rsidP="002E7022">
      <w:pPr>
        <w:numPr>
          <w:ilvl w:val="0"/>
          <w:numId w:val="9"/>
        </w:numPr>
        <w:tabs>
          <w:tab w:val="left" w:pos="567"/>
        </w:tabs>
        <w:ind w:left="567"/>
        <w:jc w:val="both"/>
      </w:pPr>
      <w:r w:rsidRPr="0024682D">
        <w:t>širenje infekcije ispod površine kože (celulitis); zapaljenje folikula dlake (folikulitis); lokalizovane infekcije; osip na koži sa plikovima ispunjenim gnojem (pustularni osip); infekcija mokraćnih puteva;</w:t>
      </w:r>
    </w:p>
    <w:p w14:paraId="537A1049" w14:textId="77777777" w:rsidR="007C2D2F" w:rsidRPr="0024682D" w:rsidRDefault="00DE4CB9" w:rsidP="002E7022">
      <w:pPr>
        <w:numPr>
          <w:ilvl w:val="0"/>
          <w:numId w:val="9"/>
        </w:numPr>
        <w:tabs>
          <w:tab w:val="clear" w:pos="627"/>
        </w:tabs>
        <w:ind w:left="567"/>
        <w:jc w:val="both"/>
      </w:pPr>
      <w:r w:rsidRPr="0024682D">
        <w:t>poremećaj noktiju; lomljenje noktiju (onihoklasis);</w:t>
      </w:r>
    </w:p>
    <w:p w14:paraId="0CCFA9E0" w14:textId="77777777" w:rsidR="007C2D2F" w:rsidRPr="0024682D" w:rsidRDefault="00DE4CB9" w:rsidP="002E7022">
      <w:pPr>
        <w:numPr>
          <w:ilvl w:val="0"/>
          <w:numId w:val="9"/>
        </w:numPr>
        <w:tabs>
          <w:tab w:val="left" w:pos="567"/>
        </w:tabs>
        <w:ind w:left="567"/>
        <w:jc w:val="both"/>
      </w:pPr>
      <w:r w:rsidRPr="0024682D">
        <w:t>dehidratacija;</w:t>
      </w:r>
    </w:p>
    <w:p w14:paraId="15B49DCA" w14:textId="77777777" w:rsidR="007C2D2F" w:rsidRPr="0024682D" w:rsidRDefault="00DE4CB9" w:rsidP="002E7022">
      <w:pPr>
        <w:numPr>
          <w:ilvl w:val="0"/>
          <w:numId w:val="9"/>
        </w:numPr>
        <w:tabs>
          <w:tab w:val="left" w:pos="567"/>
        </w:tabs>
        <w:ind w:left="567"/>
        <w:jc w:val="both"/>
      </w:pPr>
      <w:r w:rsidRPr="0024682D">
        <w:t>suva usta, problemi sa varenjem (dispepsija); krvarenje iz debelog crijeva (rektalna hemoragija); zapaljenje usana (cheilitis); gorušica (gastroezofagealni refluks);</w:t>
      </w:r>
    </w:p>
    <w:p w14:paraId="4D1616B0" w14:textId="77777777" w:rsidR="007C2D2F" w:rsidRPr="0024682D" w:rsidRDefault="00DE4CB9" w:rsidP="002E7022">
      <w:pPr>
        <w:numPr>
          <w:ilvl w:val="0"/>
          <w:numId w:val="9"/>
        </w:numPr>
        <w:tabs>
          <w:tab w:val="left" w:pos="567"/>
        </w:tabs>
        <w:ind w:left="567"/>
        <w:jc w:val="both"/>
      </w:pPr>
      <w:r w:rsidRPr="0024682D">
        <w:t>bol u grudima; bol; drhtavica; bol u ekstremitetima; imunološke reakcije (preosjetljivost), ubrzan srčani ritam (tahikardija);</w:t>
      </w:r>
    </w:p>
    <w:p w14:paraId="637142A4" w14:textId="77777777" w:rsidR="00DE4CB9" w:rsidRPr="0024682D" w:rsidRDefault="00DE4CB9" w:rsidP="002E7022">
      <w:pPr>
        <w:keepNext/>
        <w:numPr>
          <w:ilvl w:val="0"/>
          <w:numId w:val="9"/>
        </w:numPr>
        <w:tabs>
          <w:tab w:val="clear" w:pos="627"/>
        </w:tabs>
        <w:ind w:left="567"/>
        <w:jc w:val="both"/>
      </w:pPr>
      <w:r w:rsidRPr="0024682D">
        <w:t>krvni ugrušci u plućima (plućna embolija) sa simptomima kao što je nagla pojava kratkog daha ili bola u grudima; krvarenje iz nosa (epistaksa); krvni ugrušak u dubokim venama (duboka venska tromboza); povišen krvni pritisak (hipertenzija); naleti crvenila;</w:t>
      </w:r>
    </w:p>
    <w:p w14:paraId="0B166C37" w14:textId="77777777" w:rsidR="007C2D2F" w:rsidRPr="0024682D" w:rsidRDefault="00DE4CB9" w:rsidP="002E7022">
      <w:pPr>
        <w:numPr>
          <w:ilvl w:val="0"/>
          <w:numId w:val="12"/>
        </w:numPr>
        <w:tabs>
          <w:tab w:val="left" w:pos="567"/>
        </w:tabs>
        <w:jc w:val="both"/>
      </w:pPr>
      <w:r w:rsidRPr="0024682D">
        <w:t>glavobolja; vrtoglavica; anksioznost.</w:t>
      </w:r>
    </w:p>
    <w:p w14:paraId="76423D43" w14:textId="77777777" w:rsidR="00DE4CB9" w:rsidRPr="0024682D" w:rsidRDefault="00DE4CB9" w:rsidP="002E7022">
      <w:pPr>
        <w:tabs>
          <w:tab w:val="left" w:pos="567"/>
        </w:tabs>
        <w:jc w:val="both"/>
      </w:pPr>
    </w:p>
    <w:p w14:paraId="663537E3" w14:textId="77777777" w:rsidR="00DE4CB9" w:rsidRPr="0024682D" w:rsidRDefault="00DE4CB9" w:rsidP="002E7022">
      <w:pPr>
        <w:keepNext/>
        <w:tabs>
          <w:tab w:val="left" w:pos="567"/>
        </w:tabs>
        <w:jc w:val="both"/>
        <w:rPr>
          <w:bCs/>
          <w:iCs/>
        </w:rPr>
      </w:pPr>
      <w:r w:rsidRPr="0024682D">
        <w:rPr>
          <w:b/>
        </w:rPr>
        <w:t>Povremene:</w:t>
      </w:r>
      <w:r w:rsidRPr="0024682D">
        <w:t xml:space="preserve"> mogu da se jave kod najviše 1 na 100 pacijenata koji uzimaju lijek</w:t>
      </w:r>
    </w:p>
    <w:p w14:paraId="22ADE5BE" w14:textId="77777777" w:rsidR="00362318" w:rsidRPr="0024682D" w:rsidRDefault="00DE4CB9" w:rsidP="002E7022">
      <w:pPr>
        <w:keepNext/>
        <w:numPr>
          <w:ilvl w:val="0"/>
          <w:numId w:val="10"/>
        </w:numPr>
        <w:tabs>
          <w:tab w:val="left" w:pos="567"/>
        </w:tabs>
        <w:jc w:val="both"/>
      </w:pPr>
      <w:r w:rsidRPr="0024682D">
        <w:t>plava obojenost kože i sluzokože (cijanoza);</w:t>
      </w:r>
    </w:p>
    <w:p w14:paraId="3C1D6BC9" w14:textId="77777777" w:rsidR="00AB5942" w:rsidRPr="0024682D" w:rsidRDefault="00AB5942" w:rsidP="002E7022">
      <w:pPr>
        <w:numPr>
          <w:ilvl w:val="0"/>
          <w:numId w:val="10"/>
        </w:numPr>
        <w:jc w:val="both"/>
      </w:pPr>
      <w:r w:rsidRPr="0024682D">
        <w:t>izumiranje ćelija kože (nekroza kože);</w:t>
      </w:r>
    </w:p>
    <w:p w14:paraId="4FBCC0A1" w14:textId="77777777" w:rsidR="00AB5942" w:rsidRPr="0024682D" w:rsidRDefault="00AB5942" w:rsidP="002E7022">
      <w:pPr>
        <w:numPr>
          <w:ilvl w:val="0"/>
          <w:numId w:val="10"/>
        </w:numPr>
        <w:tabs>
          <w:tab w:val="left" w:pos="567"/>
        </w:tabs>
        <w:jc w:val="both"/>
      </w:pPr>
      <w:r w:rsidRPr="0024682D">
        <w:t>teška reakcija na koži praćena plikovima na koži; ustima; očima i genitalijama (Stevens</w:t>
      </w:r>
      <w:r w:rsidRPr="0024682D">
        <w:noBreakHyphen/>
        <w:t>Johnson-ov sindrom);</w:t>
      </w:r>
    </w:p>
    <w:p w14:paraId="1736CCB0" w14:textId="77777777" w:rsidR="002A4E40" w:rsidRPr="0024682D" w:rsidRDefault="002A4E40" w:rsidP="002E7022">
      <w:pPr>
        <w:pStyle w:val="ListParagraph"/>
        <w:numPr>
          <w:ilvl w:val="0"/>
          <w:numId w:val="10"/>
        </w:numPr>
        <w:jc w:val="both"/>
      </w:pPr>
      <w:r w:rsidRPr="0024682D">
        <w:t>teška reakcija na koži praćena plikovima na koži (toksična epidermalna nekroliza);</w:t>
      </w:r>
    </w:p>
    <w:p w14:paraId="198A4187" w14:textId="77777777" w:rsidR="00FE221B" w:rsidRPr="0024682D" w:rsidRDefault="00FE221B" w:rsidP="002E7022">
      <w:pPr>
        <w:pStyle w:val="lbltxt"/>
        <w:numPr>
          <w:ilvl w:val="0"/>
          <w:numId w:val="10"/>
        </w:numPr>
        <w:jc w:val="both"/>
        <w:rPr>
          <w:noProof w:val="0"/>
          <w:szCs w:val="22"/>
        </w:rPr>
      </w:pPr>
      <w:r w:rsidRPr="0024682D">
        <w:t>ozbiljno stanje ulceracije prednjeg djela oka (rožnjače) koje zahtjeva hitno liječenje (ulcerozni keratitis);</w:t>
      </w:r>
    </w:p>
    <w:p w14:paraId="68008C44" w14:textId="77777777" w:rsidR="00FE221B" w:rsidRPr="0024682D" w:rsidRDefault="00FE221B" w:rsidP="002E7022">
      <w:pPr>
        <w:pStyle w:val="lbltxt"/>
        <w:numPr>
          <w:ilvl w:val="0"/>
          <w:numId w:val="10"/>
        </w:numPr>
        <w:jc w:val="both"/>
        <w:rPr>
          <w:bCs/>
          <w:iCs/>
          <w:noProof w:val="0"/>
          <w:szCs w:val="22"/>
        </w:rPr>
      </w:pPr>
      <w:r w:rsidRPr="0024682D">
        <w:t>zapaljenje prednjeg dijela oka (rožnjače) (keratitis);</w:t>
      </w:r>
    </w:p>
    <w:p w14:paraId="2C573A81" w14:textId="77777777" w:rsidR="00AB5942" w:rsidRPr="0024682D" w:rsidRDefault="00DE4CB9" w:rsidP="002E7022">
      <w:pPr>
        <w:keepNext/>
        <w:numPr>
          <w:ilvl w:val="0"/>
          <w:numId w:val="10"/>
        </w:numPr>
        <w:tabs>
          <w:tab w:val="left" w:pos="567"/>
        </w:tabs>
        <w:jc w:val="both"/>
        <w:rPr>
          <w:bCs/>
          <w:iCs/>
        </w:rPr>
      </w:pPr>
      <w:r w:rsidRPr="0024682D">
        <w:t>iritacija očnih kapaka; ispucale usne i/ili suve usne; infekcija oka; infekcija očnih kapaka; suva sluzokoža nosa; spontano odvajanje nokta od podloge (oniholiza); urastanja noktiju; prekomjerni rast kose (hirsutizam);</w:t>
      </w:r>
    </w:p>
    <w:p w14:paraId="296C340B" w14:textId="77777777" w:rsidR="00DE4CB9" w:rsidRPr="0024682D" w:rsidRDefault="00AB5942" w:rsidP="002E7022">
      <w:pPr>
        <w:numPr>
          <w:ilvl w:val="0"/>
          <w:numId w:val="10"/>
        </w:numPr>
        <w:tabs>
          <w:tab w:val="left" w:pos="567"/>
        </w:tabs>
        <w:jc w:val="both"/>
      </w:pPr>
      <w:r w:rsidRPr="0024682D">
        <w:t>zapaljenje pluća (intersticijalna bolest pluća).</w:t>
      </w:r>
    </w:p>
    <w:p w14:paraId="446F45A4" w14:textId="77777777" w:rsidR="0059032A" w:rsidRPr="0024682D" w:rsidRDefault="0059032A" w:rsidP="002E7022">
      <w:pPr>
        <w:keepNext/>
        <w:tabs>
          <w:tab w:val="left" w:pos="567"/>
        </w:tabs>
        <w:jc w:val="both"/>
        <w:rPr>
          <w:u w:val="single"/>
        </w:rPr>
      </w:pPr>
    </w:p>
    <w:p w14:paraId="4ED22CD9" w14:textId="6E36B94A" w:rsidR="002165CF" w:rsidRPr="0024682D" w:rsidRDefault="002165CF" w:rsidP="002E7022">
      <w:pPr>
        <w:keepNext/>
        <w:tabs>
          <w:tab w:val="left" w:pos="567"/>
        </w:tabs>
        <w:jc w:val="both"/>
        <w:rPr>
          <w:u w:val="single"/>
        </w:rPr>
      </w:pPr>
      <w:r w:rsidRPr="0024682D">
        <w:rPr>
          <w:u w:val="single"/>
        </w:rPr>
        <w:t>Prijavljivanje sumnji na neželjena dejstva</w:t>
      </w:r>
    </w:p>
    <w:p w14:paraId="700F604A" w14:textId="77777777" w:rsidR="002165CF" w:rsidRPr="0024682D" w:rsidRDefault="002165CF" w:rsidP="002E7022">
      <w:pPr>
        <w:keepNext/>
        <w:tabs>
          <w:tab w:val="left" w:pos="567"/>
        </w:tabs>
        <w:jc w:val="both"/>
      </w:pPr>
    </w:p>
    <w:p w14:paraId="3F29CFFE" w14:textId="2E5282F0" w:rsidR="006471EF" w:rsidRPr="0024682D" w:rsidRDefault="002165CF" w:rsidP="002E7022">
      <w:pPr>
        <w:keepNext/>
        <w:tabs>
          <w:tab w:val="left" w:pos="567"/>
        </w:tabs>
        <w:jc w:val="both"/>
      </w:pPr>
      <w:r w:rsidRPr="0024682D">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421D0EF4" w14:textId="77777777" w:rsidR="006471EF" w:rsidRPr="0024682D" w:rsidRDefault="006471EF" w:rsidP="002E7022">
      <w:pPr>
        <w:keepNext/>
        <w:tabs>
          <w:tab w:val="left" w:pos="567"/>
        </w:tabs>
        <w:jc w:val="both"/>
      </w:pPr>
    </w:p>
    <w:p w14:paraId="6FD36BA6" w14:textId="40C5F795" w:rsidR="006471EF" w:rsidRPr="0024682D" w:rsidRDefault="006471EF" w:rsidP="002E7022">
      <w:pPr>
        <w:keepNext/>
        <w:tabs>
          <w:tab w:val="left" w:pos="567"/>
        </w:tabs>
        <w:jc w:val="both"/>
      </w:pPr>
      <w:r w:rsidRPr="0024682D">
        <w:t>Institut za ljekove i medicinska sredstva</w:t>
      </w:r>
    </w:p>
    <w:p w14:paraId="1CD5A44F" w14:textId="77777777" w:rsidR="006471EF" w:rsidRPr="0024682D" w:rsidRDefault="006471EF" w:rsidP="002E7022">
      <w:pPr>
        <w:keepNext/>
        <w:tabs>
          <w:tab w:val="left" w:pos="567"/>
        </w:tabs>
        <w:jc w:val="both"/>
      </w:pPr>
      <w:r w:rsidRPr="0024682D">
        <w:t>Odjeljenje za farmakovigilancu</w:t>
      </w:r>
    </w:p>
    <w:p w14:paraId="4B0D3ED8" w14:textId="77777777" w:rsidR="006471EF" w:rsidRPr="0024682D" w:rsidRDefault="006471EF" w:rsidP="002E7022">
      <w:pPr>
        <w:keepNext/>
        <w:tabs>
          <w:tab w:val="left" w:pos="567"/>
        </w:tabs>
        <w:jc w:val="both"/>
      </w:pPr>
      <w:r w:rsidRPr="0024682D">
        <w:t>Bulevar Ivana Crnojevića 64a, 81000 Podgorica</w:t>
      </w:r>
    </w:p>
    <w:p w14:paraId="5630BDA2" w14:textId="77777777" w:rsidR="006471EF" w:rsidRPr="0024682D" w:rsidRDefault="006471EF" w:rsidP="002E7022">
      <w:pPr>
        <w:keepNext/>
        <w:tabs>
          <w:tab w:val="left" w:pos="567"/>
        </w:tabs>
        <w:jc w:val="both"/>
      </w:pPr>
    </w:p>
    <w:p w14:paraId="26E7CF89" w14:textId="77777777" w:rsidR="006471EF" w:rsidRPr="0024682D" w:rsidRDefault="006471EF" w:rsidP="002E7022">
      <w:pPr>
        <w:keepNext/>
        <w:tabs>
          <w:tab w:val="left" w:pos="567"/>
        </w:tabs>
        <w:jc w:val="both"/>
      </w:pPr>
      <w:r w:rsidRPr="0024682D">
        <w:t>tel: +382 (0) 20 310 280</w:t>
      </w:r>
    </w:p>
    <w:p w14:paraId="261192E3" w14:textId="77777777" w:rsidR="006471EF" w:rsidRPr="0024682D" w:rsidRDefault="006471EF" w:rsidP="002E7022">
      <w:pPr>
        <w:keepNext/>
        <w:tabs>
          <w:tab w:val="left" w:pos="567"/>
        </w:tabs>
        <w:jc w:val="both"/>
      </w:pPr>
      <w:r w:rsidRPr="0024682D">
        <w:t>faks: +382 (0) 20 310 581</w:t>
      </w:r>
    </w:p>
    <w:p w14:paraId="676AA1A7" w14:textId="77777777" w:rsidR="00A26D47" w:rsidRPr="0024682D" w:rsidRDefault="00CF430B" w:rsidP="00A26D47">
      <w:hyperlink r:id="rId12" w:history="1">
        <w:r w:rsidR="00A26D47" w:rsidRPr="0024682D">
          <w:rPr>
            <w:rStyle w:val="Hyperlink"/>
          </w:rPr>
          <w:t>www.cinmed.me</w:t>
        </w:r>
      </w:hyperlink>
      <w:r w:rsidR="00A26D47" w:rsidRPr="0024682D">
        <w:t xml:space="preserve"> </w:t>
      </w:r>
    </w:p>
    <w:p w14:paraId="3869E3E0" w14:textId="6984BAFB" w:rsidR="006471EF" w:rsidRPr="0024682D" w:rsidRDefault="00CF430B" w:rsidP="000B1E75">
      <w:pPr>
        <w:keepNext/>
        <w:tabs>
          <w:tab w:val="left" w:pos="567"/>
        </w:tabs>
        <w:jc w:val="both"/>
      </w:pPr>
      <w:hyperlink r:id="rId13" w:history="1">
        <w:r w:rsidR="00A26D47" w:rsidRPr="0024682D">
          <w:rPr>
            <w:rStyle w:val="Hyperlink"/>
          </w:rPr>
          <w:t>nezeljenadejstva@cinmed.me</w:t>
        </w:r>
      </w:hyperlink>
      <w:r w:rsidR="00A26D47" w:rsidRPr="0024682D">
        <w:t xml:space="preserve"> </w:t>
      </w:r>
    </w:p>
    <w:p w14:paraId="7797ED66" w14:textId="30B932ED" w:rsidR="00EB4B2A" w:rsidRPr="0024682D" w:rsidRDefault="006471EF" w:rsidP="002E7022">
      <w:pPr>
        <w:keepNext/>
        <w:tabs>
          <w:tab w:val="left" w:pos="567"/>
        </w:tabs>
        <w:jc w:val="both"/>
        <w:rPr>
          <w:rFonts w:eastAsia="Times New Roman"/>
          <w:lang w:eastAsia="en-US"/>
        </w:rPr>
      </w:pPr>
      <w:r w:rsidRPr="0024682D">
        <w:t>putem IS zdravstvene zaštite</w:t>
      </w:r>
    </w:p>
    <w:p w14:paraId="49A10648" w14:textId="77777777" w:rsidR="002600AE" w:rsidRPr="0024682D" w:rsidRDefault="002600AE" w:rsidP="002E7022">
      <w:pPr>
        <w:keepNext/>
        <w:jc w:val="both"/>
      </w:pPr>
      <w:r w:rsidRPr="0024682D">
        <w:t>QR kod za online prijavu sumnje na neželjeno dejstvo lijeka:</w:t>
      </w:r>
    </w:p>
    <w:p w14:paraId="417ADD76" w14:textId="77777777" w:rsidR="002600AE" w:rsidRPr="0024682D" w:rsidRDefault="002600AE" w:rsidP="002E7022">
      <w:pPr>
        <w:keepNext/>
        <w:tabs>
          <w:tab w:val="left" w:pos="567"/>
        </w:tabs>
        <w:jc w:val="both"/>
        <w:rPr>
          <w:rFonts w:eastAsia="Times New Roman"/>
          <w:lang w:eastAsia="en-US"/>
        </w:rPr>
      </w:pPr>
    </w:p>
    <w:p w14:paraId="78C8BFCB" w14:textId="69E8E51A" w:rsidR="005B0A84" w:rsidRPr="0024682D" w:rsidRDefault="00FC5D87" w:rsidP="002E7022">
      <w:pPr>
        <w:keepNext/>
        <w:tabs>
          <w:tab w:val="left" w:pos="567"/>
        </w:tabs>
        <w:jc w:val="both"/>
      </w:pPr>
      <w:r w:rsidRPr="0024682D">
        <w:rPr>
          <w:b/>
          <w:bCs/>
          <w:noProof/>
          <w:lang w:val="en-US" w:eastAsia="en-US"/>
        </w:rPr>
        <w:drawing>
          <wp:inline distT="0" distB="0" distL="0" distR="0" wp14:anchorId="06B5CAE0" wp14:editId="07349925">
            <wp:extent cx="980796" cy="972000"/>
            <wp:effectExtent l="0" t="0" r="0" b="0"/>
            <wp:docPr id="10"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872C00A" w14:textId="77777777" w:rsidR="00536360" w:rsidRPr="0024682D" w:rsidRDefault="00536360" w:rsidP="002E7022">
      <w:pPr>
        <w:tabs>
          <w:tab w:val="left" w:pos="567"/>
        </w:tabs>
        <w:jc w:val="both"/>
      </w:pPr>
    </w:p>
    <w:p w14:paraId="50D0EFA4" w14:textId="77777777" w:rsidR="00F617FF" w:rsidRPr="0024682D" w:rsidRDefault="00F617FF" w:rsidP="002E7022">
      <w:pPr>
        <w:tabs>
          <w:tab w:val="left" w:pos="567"/>
        </w:tabs>
        <w:jc w:val="both"/>
      </w:pPr>
    </w:p>
    <w:p w14:paraId="753E0BAF" w14:textId="77777777" w:rsidR="002165CF" w:rsidRPr="0024682D" w:rsidRDefault="002165CF" w:rsidP="002E7022">
      <w:pPr>
        <w:pStyle w:val="11ptBold"/>
        <w:jc w:val="both"/>
      </w:pPr>
      <w:r w:rsidRPr="0024682D">
        <w:t>5.</w:t>
      </w:r>
      <w:r w:rsidRPr="0024682D">
        <w:tab/>
        <w:t>KAKO ČUVATI LIJEK VECTIBIX</w:t>
      </w:r>
    </w:p>
    <w:p w14:paraId="6853206C" w14:textId="77777777" w:rsidR="002165CF" w:rsidRPr="0024682D" w:rsidRDefault="002165CF" w:rsidP="002E7022">
      <w:pPr>
        <w:keepNext/>
        <w:tabs>
          <w:tab w:val="left" w:pos="567"/>
        </w:tabs>
        <w:jc w:val="both"/>
      </w:pPr>
    </w:p>
    <w:p w14:paraId="580FC625" w14:textId="77777777" w:rsidR="00306138" w:rsidRPr="0024682D" w:rsidRDefault="00306138" w:rsidP="002E7022">
      <w:pPr>
        <w:tabs>
          <w:tab w:val="left" w:pos="567"/>
        </w:tabs>
        <w:jc w:val="both"/>
      </w:pPr>
      <w:r w:rsidRPr="0024682D">
        <w:t>Lijek Vectibix se čuva u zdravstvenoj ustanovi u kojoj se primjenjuje.</w:t>
      </w:r>
    </w:p>
    <w:p w14:paraId="70315D65" w14:textId="77777777" w:rsidR="00306138" w:rsidRPr="0024682D" w:rsidRDefault="00306138" w:rsidP="002E7022">
      <w:pPr>
        <w:tabs>
          <w:tab w:val="left" w:pos="567"/>
        </w:tabs>
        <w:jc w:val="both"/>
      </w:pPr>
    </w:p>
    <w:p w14:paraId="30D8D15F" w14:textId="601E79F2" w:rsidR="00306138" w:rsidRPr="0024682D" w:rsidRDefault="00FC5D87" w:rsidP="002E7022">
      <w:pPr>
        <w:tabs>
          <w:tab w:val="left" w:pos="567"/>
        </w:tabs>
        <w:jc w:val="both"/>
      </w:pPr>
      <w:r w:rsidRPr="0024682D">
        <w:t>Lijek čuvajte van pogleda i domašaja djece</w:t>
      </w:r>
      <w:r w:rsidRPr="0024682D" w:rsidDel="00FC5D87">
        <w:t xml:space="preserve"> </w:t>
      </w:r>
      <w:r w:rsidR="00306138" w:rsidRPr="0024682D">
        <w:t>.</w:t>
      </w:r>
    </w:p>
    <w:p w14:paraId="1B6ED392" w14:textId="77777777" w:rsidR="00FD1EC1" w:rsidRPr="0024682D" w:rsidRDefault="00FD1EC1" w:rsidP="002E7022">
      <w:pPr>
        <w:tabs>
          <w:tab w:val="left" w:pos="567"/>
        </w:tabs>
        <w:jc w:val="both"/>
      </w:pPr>
    </w:p>
    <w:p w14:paraId="1D6FA450" w14:textId="77777777" w:rsidR="007C2D2F" w:rsidRPr="0024682D" w:rsidRDefault="00306138" w:rsidP="002E7022">
      <w:pPr>
        <w:jc w:val="both"/>
      </w:pPr>
      <w:r w:rsidRPr="0024682D">
        <w:t>Čuvati u frižideru (2°C – 8°C).</w:t>
      </w:r>
    </w:p>
    <w:p w14:paraId="5EFF498F" w14:textId="77777777" w:rsidR="007C2D2F" w:rsidRPr="0024682D" w:rsidRDefault="00306138" w:rsidP="002E7022">
      <w:pPr>
        <w:tabs>
          <w:tab w:val="left" w:pos="567"/>
        </w:tabs>
        <w:jc w:val="both"/>
        <w:rPr>
          <w:bCs/>
        </w:rPr>
      </w:pPr>
      <w:r w:rsidRPr="0024682D">
        <w:t>Ne zamrzavati.</w:t>
      </w:r>
    </w:p>
    <w:p w14:paraId="02B5CB25" w14:textId="77777777" w:rsidR="007C2D2F" w:rsidRPr="0024682D" w:rsidRDefault="00306138" w:rsidP="002E7022">
      <w:pPr>
        <w:tabs>
          <w:tab w:val="left" w:pos="567"/>
        </w:tabs>
        <w:jc w:val="both"/>
        <w:rPr>
          <w:bCs/>
        </w:rPr>
      </w:pPr>
      <w:r w:rsidRPr="0024682D">
        <w:t>Čuvati u originalnom pakovanju, radi zaštite od svjetlosti.</w:t>
      </w:r>
    </w:p>
    <w:p w14:paraId="133EF5E7" w14:textId="77777777" w:rsidR="00306138" w:rsidRPr="0024682D" w:rsidRDefault="00306138" w:rsidP="002E7022">
      <w:pPr>
        <w:tabs>
          <w:tab w:val="left" w:pos="567"/>
        </w:tabs>
        <w:jc w:val="both"/>
      </w:pPr>
    </w:p>
    <w:p w14:paraId="6388F09F" w14:textId="2B04615F" w:rsidR="00484E4A" w:rsidRPr="0024682D" w:rsidRDefault="00484E4A" w:rsidP="00484E4A">
      <w:pPr>
        <w:tabs>
          <w:tab w:val="left" w:pos="567"/>
        </w:tabs>
        <w:jc w:val="both"/>
      </w:pPr>
      <w:r w:rsidRPr="0024682D">
        <w:t>Ovaj lijek se ne smije upotrijebiti nakon isteka roka upotrebe navedenog na naljepnici i kutiji. Rok upotrebe odnosi se na posljednji dan navedenog mjeseca.</w:t>
      </w:r>
    </w:p>
    <w:p w14:paraId="7FA9E85E" w14:textId="77777777" w:rsidR="00484E4A" w:rsidRPr="0024682D" w:rsidRDefault="00484E4A" w:rsidP="00484E4A">
      <w:pPr>
        <w:tabs>
          <w:tab w:val="left" w:pos="567"/>
        </w:tabs>
        <w:jc w:val="both"/>
      </w:pPr>
    </w:p>
    <w:p w14:paraId="3723FE71" w14:textId="77777777" w:rsidR="00FC5D87" w:rsidRPr="0024682D" w:rsidRDefault="00FC5D87" w:rsidP="00FC5D87">
      <w:pPr>
        <w:rPr>
          <w:lang w:eastAsia="hr-HR"/>
        </w:rPr>
      </w:pPr>
      <w:r w:rsidRPr="0024682D">
        <w:rPr>
          <w:lang w:eastAsia="hr-HR"/>
        </w:rPr>
        <w:t>Ljekove ne treba bacati u kanalizaciju, niti kućni otpad. Ove mjere pomažu očuvanju životne sredine.</w:t>
      </w:r>
    </w:p>
    <w:p w14:paraId="716C5FE1" w14:textId="58260DAE" w:rsidR="00306138" w:rsidRPr="0024682D" w:rsidRDefault="00FC5D87" w:rsidP="00FC5D87">
      <w:pPr>
        <w:tabs>
          <w:tab w:val="left" w:pos="567"/>
        </w:tabs>
        <w:jc w:val="both"/>
      </w:pPr>
      <w:r w:rsidRPr="0024682D">
        <w:rPr>
          <w:lang w:eastAsia="hr-HR"/>
        </w:rPr>
        <w:t>Neupotrijebljeni lijek se uništava u skladu sa važećim propisima.</w:t>
      </w:r>
    </w:p>
    <w:p w14:paraId="65A73E16" w14:textId="77777777" w:rsidR="00306138" w:rsidRPr="0024682D" w:rsidRDefault="00306138" w:rsidP="002E7022">
      <w:pPr>
        <w:tabs>
          <w:tab w:val="left" w:pos="567"/>
        </w:tabs>
        <w:jc w:val="both"/>
      </w:pPr>
    </w:p>
    <w:p w14:paraId="5C05BBDD" w14:textId="77777777" w:rsidR="00306138" w:rsidRPr="0024682D" w:rsidRDefault="00306138" w:rsidP="002E7022">
      <w:pPr>
        <w:tabs>
          <w:tab w:val="left" w:pos="567"/>
        </w:tabs>
        <w:jc w:val="both"/>
      </w:pPr>
    </w:p>
    <w:p w14:paraId="63050060" w14:textId="39A9F066" w:rsidR="00306138" w:rsidRPr="0024682D" w:rsidRDefault="00304738" w:rsidP="002E7022">
      <w:pPr>
        <w:pStyle w:val="11ptBold"/>
        <w:jc w:val="both"/>
        <w:rPr>
          <w:noProof/>
        </w:rPr>
      </w:pPr>
      <w:r w:rsidRPr="0024682D">
        <w:t>6.</w:t>
      </w:r>
      <w:r w:rsidRPr="0024682D">
        <w:tab/>
        <w:t>SADRŽAJ PAKOVANJA I DODATNE INFORMACIJE</w:t>
      </w:r>
    </w:p>
    <w:p w14:paraId="51EC3CB7" w14:textId="77777777" w:rsidR="00306138" w:rsidRPr="0024682D" w:rsidRDefault="00306138" w:rsidP="002E7022">
      <w:pPr>
        <w:keepNext/>
        <w:tabs>
          <w:tab w:val="left" w:pos="567"/>
        </w:tabs>
        <w:jc w:val="both"/>
      </w:pPr>
    </w:p>
    <w:p w14:paraId="332E8424" w14:textId="46E7AD18" w:rsidR="00FC5D87" w:rsidRPr="0024682D" w:rsidRDefault="00306138" w:rsidP="002E7022">
      <w:pPr>
        <w:pStyle w:val="11ptBold"/>
        <w:jc w:val="both"/>
      </w:pPr>
      <w:r w:rsidRPr="0024682D">
        <w:t>Šta sadrži lijek Vectibix</w:t>
      </w:r>
    </w:p>
    <w:p w14:paraId="58C2A777" w14:textId="79B06AB5" w:rsidR="00FC5D87" w:rsidRPr="0024682D" w:rsidRDefault="00FC5D87" w:rsidP="002E7022">
      <w:pPr>
        <w:pStyle w:val="11ptBold"/>
        <w:jc w:val="both"/>
      </w:pPr>
    </w:p>
    <w:p w14:paraId="2B179789" w14:textId="77777777" w:rsidR="00484E4A" w:rsidRPr="0024682D" w:rsidRDefault="00FC5D87" w:rsidP="00F86016">
      <w:pPr>
        <w:pStyle w:val="11ptBold"/>
        <w:numPr>
          <w:ilvl w:val="1"/>
          <w:numId w:val="9"/>
        </w:numPr>
        <w:tabs>
          <w:tab w:val="clear" w:pos="720"/>
          <w:tab w:val="num" w:pos="426"/>
        </w:tabs>
        <w:jc w:val="both"/>
        <w:rPr>
          <w:noProof/>
        </w:rPr>
      </w:pPr>
      <w:r w:rsidRPr="0024682D">
        <w:rPr>
          <w:noProof/>
        </w:rPr>
        <w:t xml:space="preserve">Aktivna supstanca je </w:t>
      </w:r>
      <w:r w:rsidRPr="0024682D">
        <w:t xml:space="preserve">panitumumab. </w:t>
      </w:r>
    </w:p>
    <w:p w14:paraId="1E0E6340" w14:textId="612A14EA" w:rsidR="00306138" w:rsidRPr="0024682D" w:rsidRDefault="00FC5D87" w:rsidP="00F86016">
      <w:pPr>
        <w:pStyle w:val="11ptBold"/>
        <w:ind w:left="426"/>
        <w:jc w:val="both"/>
      </w:pPr>
      <w:r w:rsidRPr="0024682D">
        <w:rPr>
          <w:b w:val="0"/>
        </w:rPr>
        <w:t>J</w:t>
      </w:r>
      <w:r w:rsidR="00306138" w:rsidRPr="0024682D">
        <w:rPr>
          <w:b w:val="0"/>
        </w:rPr>
        <w:t>edan ml koncentrata sadrži 20 mg panitumumaba.</w:t>
      </w:r>
      <w:r w:rsidR="00484E4A" w:rsidRPr="0024682D">
        <w:rPr>
          <w:b w:val="0"/>
        </w:rPr>
        <w:t xml:space="preserve"> </w:t>
      </w:r>
      <w:r w:rsidR="00306138" w:rsidRPr="0024682D">
        <w:rPr>
          <w:b w:val="0"/>
        </w:rPr>
        <w:t>Jedna bočica sadrži 100 mg panitumumaba u 5 ml.</w:t>
      </w:r>
    </w:p>
    <w:p w14:paraId="2902610C" w14:textId="5BEB1E7E" w:rsidR="00306138" w:rsidRPr="0024682D" w:rsidRDefault="00C32EBB" w:rsidP="00F86016">
      <w:pPr>
        <w:pStyle w:val="ListParagraph"/>
        <w:numPr>
          <w:ilvl w:val="1"/>
          <w:numId w:val="9"/>
        </w:numPr>
        <w:tabs>
          <w:tab w:val="clear" w:pos="720"/>
          <w:tab w:val="num" w:pos="426"/>
          <w:tab w:val="left" w:pos="567"/>
        </w:tabs>
        <w:ind w:left="426" w:hanging="437"/>
        <w:jc w:val="both"/>
      </w:pPr>
      <w:r w:rsidRPr="0024682D">
        <w:t>Pomoćne supstance su n</w:t>
      </w:r>
      <w:r w:rsidR="00306138" w:rsidRPr="0024682D">
        <w:t>atrijum hlorid</w:t>
      </w:r>
      <w:r w:rsidRPr="0024682D">
        <w:t>;</w:t>
      </w:r>
      <w:r w:rsidR="00306138" w:rsidRPr="0024682D">
        <w:t xml:space="preserve"> natrijum acetat trihidrat</w:t>
      </w:r>
      <w:r w:rsidRPr="0024682D">
        <w:t>;</w:t>
      </w:r>
      <w:r w:rsidR="00306138" w:rsidRPr="0024682D">
        <w:t xml:space="preserve"> sirćetna kiselina</w:t>
      </w:r>
      <w:r w:rsidRPr="0024682D">
        <w:t xml:space="preserve">, </w:t>
      </w:r>
      <w:r w:rsidR="00306138" w:rsidRPr="0024682D">
        <w:t>glacijalna</w:t>
      </w:r>
      <w:r w:rsidRPr="0024682D">
        <w:t xml:space="preserve"> (za podešavanje pH vrijednosti)</w:t>
      </w:r>
      <w:r w:rsidR="00306138" w:rsidRPr="0024682D">
        <w:t xml:space="preserve"> i voda</w:t>
      </w:r>
      <w:r w:rsidRPr="0024682D">
        <w:t xml:space="preserve"> </w:t>
      </w:r>
      <w:r w:rsidR="00306138" w:rsidRPr="0024682D">
        <w:t>za injekcije.</w:t>
      </w:r>
      <w:r w:rsidR="00484E4A" w:rsidRPr="0024682D">
        <w:t xml:space="preserve"> </w:t>
      </w:r>
      <w:r w:rsidR="00306138" w:rsidRPr="0024682D">
        <w:t>Vidjeti</w:t>
      </w:r>
      <w:r w:rsidRPr="0024682D">
        <w:t xml:space="preserve"> </w:t>
      </w:r>
      <w:r w:rsidR="00306138" w:rsidRPr="0024682D">
        <w:t>dio 2 „Važne informacije o nekim sastojcima lijeka Vectibix“.</w:t>
      </w:r>
    </w:p>
    <w:p w14:paraId="5B51D82F" w14:textId="77777777" w:rsidR="00306138" w:rsidRPr="0024682D" w:rsidRDefault="00306138" w:rsidP="002E7022">
      <w:pPr>
        <w:tabs>
          <w:tab w:val="left" w:pos="567"/>
        </w:tabs>
        <w:jc w:val="both"/>
      </w:pPr>
    </w:p>
    <w:p w14:paraId="6DDF6035" w14:textId="77777777" w:rsidR="00306138" w:rsidRPr="0024682D" w:rsidRDefault="00306138" w:rsidP="002E7022">
      <w:pPr>
        <w:pStyle w:val="11ptBold"/>
        <w:jc w:val="both"/>
        <w:rPr>
          <w:noProof/>
        </w:rPr>
      </w:pPr>
      <w:r w:rsidRPr="0024682D">
        <w:t>Kako izgleda lijek Vectibix i sadržaj pakovanja</w:t>
      </w:r>
    </w:p>
    <w:p w14:paraId="2D7AC8FE" w14:textId="77777777" w:rsidR="00306138" w:rsidRPr="0024682D" w:rsidRDefault="00306138" w:rsidP="002E7022">
      <w:pPr>
        <w:keepNext/>
        <w:tabs>
          <w:tab w:val="left" w:pos="567"/>
        </w:tabs>
        <w:jc w:val="both"/>
      </w:pPr>
    </w:p>
    <w:p w14:paraId="5A7D75F0" w14:textId="65FDA595" w:rsidR="00306138" w:rsidRPr="0024682D" w:rsidRDefault="00306138" w:rsidP="002E7022">
      <w:pPr>
        <w:jc w:val="both"/>
      </w:pPr>
      <w:r w:rsidRPr="0024682D">
        <w:t>Vectibix je bezbojna tečnost koja može sadržati vidljive čestice, a dostupan je u staklenoj bočici.</w:t>
      </w:r>
      <w:r w:rsidR="005529D2" w:rsidRPr="0024682D">
        <w:t xml:space="preserve"> </w:t>
      </w:r>
      <w:r w:rsidRPr="0024682D">
        <w:t>Jedno pakovanje sadrži jednu bočicu koncentrata.</w:t>
      </w:r>
    </w:p>
    <w:p w14:paraId="1A2264D6" w14:textId="77777777" w:rsidR="003A65F3" w:rsidRPr="0024682D" w:rsidRDefault="003A65F3" w:rsidP="002E7022">
      <w:pPr>
        <w:tabs>
          <w:tab w:val="left" w:pos="567"/>
        </w:tabs>
        <w:jc w:val="both"/>
      </w:pPr>
    </w:p>
    <w:p w14:paraId="348327C1" w14:textId="77777777" w:rsidR="006811EB" w:rsidRPr="0024682D" w:rsidRDefault="006811EB" w:rsidP="002E7022">
      <w:pPr>
        <w:pStyle w:val="11ptBold"/>
        <w:jc w:val="both"/>
      </w:pPr>
      <w:r w:rsidRPr="0024682D">
        <w:t>Nosilac dozvole i proizvođač</w:t>
      </w:r>
    </w:p>
    <w:p w14:paraId="2698F1EE" w14:textId="77777777" w:rsidR="00221912" w:rsidRPr="0024682D" w:rsidRDefault="00221912" w:rsidP="002E7022">
      <w:pPr>
        <w:keepNext/>
        <w:tabs>
          <w:tab w:val="left" w:pos="567"/>
        </w:tabs>
        <w:jc w:val="both"/>
      </w:pPr>
    </w:p>
    <w:p w14:paraId="5485F0A1" w14:textId="77777777" w:rsidR="006811EB" w:rsidRPr="0024682D" w:rsidRDefault="006811EB" w:rsidP="002E7022">
      <w:pPr>
        <w:pStyle w:val="11ptBold"/>
        <w:jc w:val="both"/>
      </w:pPr>
      <w:r w:rsidRPr="0024682D">
        <w:t>Nosilac dozvole za stavljanje lijeka u promet:</w:t>
      </w:r>
    </w:p>
    <w:p w14:paraId="316D4108" w14:textId="007713D0" w:rsidR="006811EB" w:rsidRPr="0024682D" w:rsidRDefault="006811EB" w:rsidP="002E7022">
      <w:pPr>
        <w:keepNext/>
        <w:tabs>
          <w:tab w:val="left" w:pos="567"/>
        </w:tabs>
        <w:jc w:val="both"/>
      </w:pPr>
      <w:r w:rsidRPr="0024682D">
        <w:t>Amicus Pharma d.o.o. Podgorica</w:t>
      </w:r>
      <w:r w:rsidR="00C32EBB" w:rsidRPr="0024682D">
        <w:t>,</w:t>
      </w:r>
    </w:p>
    <w:p w14:paraId="7ACE21B2" w14:textId="4EC62EDA" w:rsidR="006811EB" w:rsidRPr="0024682D" w:rsidRDefault="00FE0B99" w:rsidP="002E7022">
      <w:pPr>
        <w:keepNext/>
        <w:tabs>
          <w:tab w:val="left" w:pos="567"/>
        </w:tabs>
        <w:jc w:val="both"/>
      </w:pPr>
      <w:r w:rsidRPr="0024682D">
        <w:t>Bulevar Džordža Vašingtona 51</w:t>
      </w:r>
      <w:r w:rsidR="00C32EBB" w:rsidRPr="0024682D">
        <w:t xml:space="preserve">, </w:t>
      </w:r>
      <w:r w:rsidR="006811EB" w:rsidRPr="0024682D">
        <w:t>Podgorica, Crna Gora</w:t>
      </w:r>
    </w:p>
    <w:p w14:paraId="50EF9CAE" w14:textId="77777777" w:rsidR="006811EB" w:rsidRPr="0024682D" w:rsidRDefault="006811EB" w:rsidP="002E7022">
      <w:pPr>
        <w:tabs>
          <w:tab w:val="left" w:pos="567"/>
        </w:tabs>
        <w:jc w:val="both"/>
        <w:rPr>
          <w:bCs/>
        </w:rPr>
      </w:pPr>
    </w:p>
    <w:p w14:paraId="135A9229" w14:textId="77777777" w:rsidR="006811EB" w:rsidRPr="0024682D" w:rsidRDefault="006811EB" w:rsidP="002E7022">
      <w:pPr>
        <w:pStyle w:val="11ptBold"/>
        <w:jc w:val="both"/>
      </w:pPr>
      <w:r w:rsidRPr="0024682D">
        <w:t>Proizvođač:</w:t>
      </w:r>
    </w:p>
    <w:p w14:paraId="14A5E54C" w14:textId="77777777" w:rsidR="006811EB" w:rsidRPr="0024682D" w:rsidRDefault="006811EB" w:rsidP="002E7022">
      <w:pPr>
        <w:keepNext/>
        <w:tabs>
          <w:tab w:val="left" w:pos="567"/>
        </w:tabs>
        <w:jc w:val="both"/>
      </w:pPr>
      <w:r w:rsidRPr="0024682D">
        <w:t>Amgen Europe B.V.</w:t>
      </w:r>
    </w:p>
    <w:p w14:paraId="3B5A4324" w14:textId="77777777" w:rsidR="00E45C4B" w:rsidRPr="0024682D" w:rsidRDefault="006811EB" w:rsidP="002E7022">
      <w:pPr>
        <w:keepNext/>
        <w:tabs>
          <w:tab w:val="left" w:pos="567"/>
        </w:tabs>
        <w:jc w:val="both"/>
      </w:pPr>
      <w:r w:rsidRPr="0024682D">
        <w:t>Minervum 7061, 4817 ZK Breda</w:t>
      </w:r>
    </w:p>
    <w:p w14:paraId="10CE8E34" w14:textId="77777777" w:rsidR="006811EB" w:rsidRPr="0024682D" w:rsidRDefault="006811EB" w:rsidP="002E7022">
      <w:pPr>
        <w:keepNext/>
        <w:tabs>
          <w:tab w:val="left" w:pos="567"/>
        </w:tabs>
        <w:jc w:val="both"/>
      </w:pPr>
      <w:r w:rsidRPr="0024682D">
        <w:t>Holandija</w:t>
      </w:r>
    </w:p>
    <w:p w14:paraId="250C183C" w14:textId="77777777" w:rsidR="00BC665F" w:rsidRPr="0024682D" w:rsidRDefault="00BC665F" w:rsidP="002E7022">
      <w:pPr>
        <w:tabs>
          <w:tab w:val="left" w:pos="567"/>
        </w:tabs>
        <w:jc w:val="both"/>
      </w:pPr>
    </w:p>
    <w:p w14:paraId="1A27610D" w14:textId="77777777" w:rsidR="00A26D47" w:rsidRPr="0024682D" w:rsidRDefault="004A6C2E" w:rsidP="002E7022">
      <w:pPr>
        <w:pStyle w:val="11ptBold"/>
        <w:jc w:val="both"/>
      </w:pPr>
      <w:r w:rsidRPr="0024682D">
        <w:lastRenderedPageBreak/>
        <w:t>Režim izdavanja lijeka</w:t>
      </w:r>
    </w:p>
    <w:p w14:paraId="124A6834" w14:textId="6A3A29E1" w:rsidR="00F539EB" w:rsidRPr="0024682D" w:rsidRDefault="00F539EB" w:rsidP="002E7022">
      <w:pPr>
        <w:pStyle w:val="11ptBold"/>
        <w:jc w:val="both"/>
      </w:pPr>
    </w:p>
    <w:p w14:paraId="60576B9A" w14:textId="71997269" w:rsidR="004A6C2E" w:rsidRPr="0024682D" w:rsidRDefault="008748E6" w:rsidP="002E7022">
      <w:pPr>
        <w:keepNext/>
        <w:tabs>
          <w:tab w:val="left" w:pos="567"/>
        </w:tabs>
        <w:jc w:val="both"/>
        <w:rPr>
          <w:b/>
        </w:rPr>
      </w:pPr>
      <w:r w:rsidRPr="0024682D">
        <w:t>Lijek se izdaje samo na ljekarski recept.</w:t>
      </w:r>
    </w:p>
    <w:p w14:paraId="14C7E00B" w14:textId="77777777" w:rsidR="004A6C2E" w:rsidRPr="0024682D" w:rsidRDefault="004A6C2E" w:rsidP="002E7022">
      <w:pPr>
        <w:tabs>
          <w:tab w:val="left" w:pos="567"/>
        </w:tabs>
        <w:jc w:val="both"/>
      </w:pPr>
    </w:p>
    <w:p w14:paraId="52EACB74" w14:textId="566ECC4F" w:rsidR="004A6C2E" w:rsidRPr="0024682D" w:rsidRDefault="004A6C2E" w:rsidP="002E7022">
      <w:pPr>
        <w:pStyle w:val="11ptBold"/>
        <w:jc w:val="both"/>
      </w:pPr>
      <w:r w:rsidRPr="0024682D">
        <w:t>Broj i datum dozvole:</w:t>
      </w:r>
    </w:p>
    <w:p w14:paraId="73A0E766" w14:textId="3E83E345" w:rsidR="0024682D" w:rsidRPr="0024682D" w:rsidRDefault="0024682D" w:rsidP="002E7022">
      <w:pPr>
        <w:pStyle w:val="11ptBold"/>
        <w:jc w:val="both"/>
      </w:pPr>
    </w:p>
    <w:p w14:paraId="64B29433" w14:textId="1D2D2E71" w:rsidR="0024682D" w:rsidRPr="00B4728D" w:rsidRDefault="0024682D" w:rsidP="002E7022">
      <w:pPr>
        <w:pStyle w:val="11ptBold"/>
        <w:jc w:val="both"/>
        <w:rPr>
          <w:b w:val="0"/>
        </w:rPr>
      </w:pPr>
      <w:r w:rsidRPr="00B4728D">
        <w:rPr>
          <w:rFonts w:eastAsia="Times New Roman"/>
          <w:b w:val="0"/>
          <w:lang w:eastAsia="en-US"/>
        </w:rPr>
        <w:t xml:space="preserve">2030/25/1502 – 1428 od </w:t>
      </w:r>
      <w:r w:rsidR="003C30DD">
        <w:rPr>
          <w:rFonts w:eastAsia="Times New Roman"/>
          <w:b w:val="0"/>
          <w:lang w:eastAsia="en-US"/>
        </w:rPr>
        <w:t>01</w:t>
      </w:r>
      <w:r w:rsidRPr="00B4728D">
        <w:rPr>
          <w:rFonts w:eastAsia="Times New Roman"/>
          <w:b w:val="0"/>
          <w:lang w:eastAsia="en-US"/>
        </w:rPr>
        <w:t>.0</w:t>
      </w:r>
      <w:r w:rsidR="003C30DD">
        <w:rPr>
          <w:rFonts w:eastAsia="Times New Roman"/>
          <w:b w:val="0"/>
          <w:lang w:eastAsia="en-US"/>
        </w:rPr>
        <w:t>7</w:t>
      </w:r>
      <w:r w:rsidRPr="00B4728D">
        <w:rPr>
          <w:rFonts w:eastAsia="Times New Roman"/>
          <w:b w:val="0"/>
          <w:lang w:eastAsia="en-US"/>
        </w:rPr>
        <w:t>.2025. godine</w:t>
      </w:r>
    </w:p>
    <w:p w14:paraId="4429BD01" w14:textId="77777777" w:rsidR="009D453A" w:rsidRPr="0024682D" w:rsidRDefault="009D453A" w:rsidP="002E7022">
      <w:pPr>
        <w:jc w:val="both"/>
      </w:pPr>
    </w:p>
    <w:p w14:paraId="037BA994" w14:textId="66562CDC" w:rsidR="009D453A" w:rsidRPr="0024682D" w:rsidRDefault="009D453A" w:rsidP="002E7022">
      <w:pPr>
        <w:pStyle w:val="11ptBold"/>
        <w:jc w:val="both"/>
      </w:pPr>
      <w:r w:rsidRPr="0024682D">
        <w:t>Ovo uputstvo je posljednji put odobreno</w:t>
      </w:r>
    </w:p>
    <w:p w14:paraId="3F81DC73" w14:textId="77777777" w:rsidR="003C30DD" w:rsidRPr="00770F09" w:rsidRDefault="003C30DD" w:rsidP="003C30DD">
      <w:pPr>
        <w:tabs>
          <w:tab w:val="left" w:pos="567"/>
        </w:tabs>
        <w:jc w:val="both"/>
      </w:pPr>
      <w:r w:rsidRPr="00770F09">
        <w:t>Ju</w:t>
      </w:r>
      <w:r>
        <w:t>l</w:t>
      </w:r>
      <w:r w:rsidRPr="00770F09">
        <w:t>, 2025. godine</w:t>
      </w:r>
    </w:p>
    <w:p w14:paraId="7FCA45EA" w14:textId="77777777" w:rsidR="00A26D47" w:rsidRPr="0024682D" w:rsidRDefault="00A26D47" w:rsidP="002E7022">
      <w:pPr>
        <w:pStyle w:val="11ptBold"/>
        <w:keepNext w:val="0"/>
        <w:jc w:val="both"/>
        <w:rPr>
          <w:b w:val="0"/>
          <w:bCs w:val="0"/>
        </w:rPr>
      </w:pPr>
    </w:p>
    <w:p w14:paraId="5B58C7A3" w14:textId="77777777" w:rsidR="00F539EB" w:rsidRPr="0024682D" w:rsidRDefault="00F539EB" w:rsidP="002E7022">
      <w:pPr>
        <w:keepNext/>
        <w:numPr>
          <w:ilvl w:val="12"/>
          <w:numId w:val="0"/>
        </w:numPr>
        <w:ind w:right="-1"/>
        <w:jc w:val="both"/>
      </w:pPr>
      <w:r w:rsidRPr="0024682D">
        <w:t>---------------------------------------------------------------------------------------------------------------------------</w:t>
      </w:r>
    </w:p>
    <w:p w14:paraId="77EF93A0" w14:textId="77777777" w:rsidR="00226FEF" w:rsidRPr="0024682D" w:rsidRDefault="00226FEF" w:rsidP="002E7022">
      <w:pPr>
        <w:keepNext/>
        <w:tabs>
          <w:tab w:val="left" w:pos="567"/>
        </w:tabs>
        <w:jc w:val="both"/>
      </w:pPr>
    </w:p>
    <w:p w14:paraId="3CFF520B" w14:textId="77777777" w:rsidR="0090300D" w:rsidRPr="0024682D" w:rsidRDefault="0090300D" w:rsidP="002E7022">
      <w:pPr>
        <w:pStyle w:val="11ptBold"/>
        <w:jc w:val="both"/>
      </w:pPr>
      <w:r w:rsidRPr="0024682D">
        <w:t>Sljedeće informacije namjenjene su isključivo zdravstvenim radnicima:</w:t>
      </w:r>
    </w:p>
    <w:p w14:paraId="29FB3FA6" w14:textId="77777777" w:rsidR="0090300D" w:rsidRPr="0024682D" w:rsidRDefault="0090300D" w:rsidP="002E7022">
      <w:pPr>
        <w:keepNext/>
        <w:tabs>
          <w:tab w:val="left" w:pos="567"/>
        </w:tabs>
        <w:jc w:val="both"/>
      </w:pPr>
    </w:p>
    <w:p w14:paraId="26C57A01" w14:textId="7A5CAF35" w:rsidR="007C2D2F" w:rsidRPr="0024682D" w:rsidRDefault="0090300D" w:rsidP="002E7022">
      <w:pPr>
        <w:keepLines/>
        <w:tabs>
          <w:tab w:val="left" w:pos="567"/>
        </w:tabs>
        <w:jc w:val="both"/>
      </w:pPr>
      <w:r w:rsidRPr="0024682D">
        <w:t xml:space="preserve">Vectibix je namijenjen samo za jednokratnu upotrebu. Vectibix treba da razblaži zdravstveni radnik </w:t>
      </w:r>
      <w:r w:rsidR="00484E4A" w:rsidRPr="0024682D">
        <w:t>sa</w:t>
      </w:r>
      <w:r w:rsidRPr="0024682D">
        <w:t xml:space="preserve"> 9 mg/ml (0,9%) rastvor</w:t>
      </w:r>
      <w:r w:rsidR="00484E4A" w:rsidRPr="0024682D">
        <w:t>om</w:t>
      </w:r>
      <w:r w:rsidRPr="0024682D">
        <w:t xml:space="preserve"> natrijum hlorida za injekcije primjenom aseptične tehnike. </w:t>
      </w:r>
      <w:r w:rsidRPr="0024682D">
        <w:rPr>
          <w:u w:val="single"/>
        </w:rPr>
        <w:t>Bočicu nemojte tresti, niti snažno mućkati</w:t>
      </w:r>
      <w:r w:rsidRPr="0024682D">
        <w:t>. Vectibix treba vizuelno pregledati prije primjene. Rastvor treba da bude bezbojan i može da sadrži vidljive providne do bijele amorfne proteinske čestice (koje će se ukloniti tokom in</w:t>
      </w:r>
      <w:r w:rsidRPr="0024682D">
        <w:noBreakHyphen/>
        <w:t>line filtracije). Nemojte da primjenjujete Vectibix ukoliko ne izgleda kao što je opisano iznad. Koristeći samo hipodermalnu iglu promjera 21 G ili manjeg, izvucite potrebnu količinu lijeka Vectibix za dozu od 6 mg/kg. Ne koristite sredstva koja ne sadrže igle (npr. adaptere za bočice) za izvlačenje sadržaja bočice. Razblažite u ukupnoj zapremini od 100 ml. Finalna koncentracija ne treba da pređe 10 mg/ml. Doze veće od 1000 mg treba razblažiti u 150 ml 9 mg/ml (0,9%) rastvora natrijum hlorida za injekcije. Razblaženi rastvor treba promiješati nježnim okretanjem bočice, ne treba je mućkati.</w:t>
      </w:r>
    </w:p>
    <w:p w14:paraId="770591E9" w14:textId="77777777" w:rsidR="00FE221B" w:rsidRPr="0024682D" w:rsidRDefault="00FE221B" w:rsidP="002E7022">
      <w:pPr>
        <w:pStyle w:val="Date"/>
        <w:jc w:val="both"/>
      </w:pPr>
    </w:p>
    <w:p w14:paraId="2BBB90E1" w14:textId="3FEC088F" w:rsidR="00FE221B" w:rsidRPr="0024682D" w:rsidRDefault="00FE221B" w:rsidP="002E7022">
      <w:pPr>
        <w:jc w:val="both"/>
      </w:pPr>
      <w:r w:rsidRPr="0024682D">
        <w:t xml:space="preserve">Vectibix ne sadrži antimikrobne konzervanse, niti bakteriostatska sredstva. </w:t>
      </w:r>
      <w:r w:rsidR="008C28F9" w:rsidRPr="0024682D">
        <w:t>Lijek treba upotrijebiti</w:t>
      </w:r>
      <w:r w:rsidRPr="0024682D">
        <w:t xml:space="preserve"> odmah nakon razblaživanja. Ukoliko se ne upotrijebi odmah, vrijeme i uslovi čuvanja prije primjene su odgovornost korisnika i ne smiju biti duži od 24 sata na temperaturi od 2°C do 8°C. </w:t>
      </w:r>
      <w:r w:rsidR="008C28F9" w:rsidRPr="0024682D">
        <w:t xml:space="preserve"> Razblaženi rastvor se ne smije </w:t>
      </w:r>
      <w:r w:rsidRPr="0024682D">
        <w:t>zamrzava</w:t>
      </w:r>
      <w:r w:rsidR="008C28F9" w:rsidRPr="0024682D">
        <w:t xml:space="preserve">ti. </w:t>
      </w:r>
    </w:p>
    <w:p w14:paraId="00E642C5" w14:textId="77777777" w:rsidR="0090300D" w:rsidRPr="0024682D" w:rsidRDefault="0090300D" w:rsidP="002E7022">
      <w:pPr>
        <w:tabs>
          <w:tab w:val="left" w:pos="567"/>
        </w:tabs>
        <w:jc w:val="both"/>
      </w:pPr>
    </w:p>
    <w:p w14:paraId="1C9C4135" w14:textId="77777777" w:rsidR="007C2D2F" w:rsidRPr="0024682D" w:rsidRDefault="0090300D" w:rsidP="002E7022">
      <w:pPr>
        <w:tabs>
          <w:tab w:val="left" w:pos="567"/>
        </w:tabs>
        <w:jc w:val="both"/>
      </w:pPr>
      <w:r w:rsidRPr="0024682D">
        <w:t>Nakon jednokratne upotrebe odbaciti bočicu i preostalu količinu lijeka u bočici.</w:t>
      </w:r>
    </w:p>
    <w:p w14:paraId="317E463A" w14:textId="77777777" w:rsidR="0090300D" w:rsidRPr="0024682D" w:rsidRDefault="0090300D" w:rsidP="002E7022">
      <w:pPr>
        <w:tabs>
          <w:tab w:val="left" w:pos="567"/>
        </w:tabs>
        <w:jc w:val="both"/>
      </w:pPr>
    </w:p>
    <w:p w14:paraId="5458F859" w14:textId="77777777" w:rsidR="007C2D2F" w:rsidRPr="0024682D" w:rsidRDefault="0090300D" w:rsidP="002E7022">
      <w:pPr>
        <w:tabs>
          <w:tab w:val="left" w:pos="567"/>
        </w:tabs>
        <w:jc w:val="both"/>
      </w:pPr>
      <w:r w:rsidRPr="0024682D">
        <w:t>Infuzionu liniju treba isprati rastvorom natrijum hlorida prije i poslije primjene lijeka Vectibix kako bi se izbjeglo miješanje sa drugim ljekovima ili intravenskim rastvorima.</w:t>
      </w:r>
    </w:p>
    <w:p w14:paraId="743C4549" w14:textId="77777777" w:rsidR="0090300D" w:rsidRPr="0024682D" w:rsidRDefault="0090300D" w:rsidP="002E7022">
      <w:pPr>
        <w:tabs>
          <w:tab w:val="left" w:pos="567"/>
        </w:tabs>
        <w:jc w:val="both"/>
      </w:pPr>
    </w:p>
    <w:p w14:paraId="473AE6AC" w14:textId="1D272D90" w:rsidR="007C2D2F" w:rsidRPr="0024682D" w:rsidRDefault="0090300D" w:rsidP="002E7022">
      <w:pPr>
        <w:tabs>
          <w:tab w:val="left" w:pos="567"/>
        </w:tabs>
        <w:jc w:val="both"/>
      </w:pPr>
      <w:r w:rsidRPr="0024682D">
        <w:t>Vectibix</w:t>
      </w:r>
      <w:r w:rsidR="00442133" w:rsidRPr="0024682D">
        <w:t xml:space="preserve"> mora da</w:t>
      </w:r>
      <w:r w:rsidRPr="0024682D">
        <w:t xml:space="preserve"> se primjenjuje u vidu intravenske infuzije putem infuzione pumpe sa linijskim filterom promjera 0,2 ili 0,22 mikrometra </w:t>
      </w:r>
      <w:r w:rsidR="00442133" w:rsidRPr="0024682D">
        <w:t>koji slabo vezuje proteine, putem centralnog ili perifernog venskog katetera</w:t>
      </w:r>
      <w:r w:rsidRPr="0024682D">
        <w:t xml:space="preserve">. Preporučeno vrijeme </w:t>
      </w:r>
      <w:r w:rsidR="00442133" w:rsidRPr="0024682D">
        <w:t xml:space="preserve">primjene </w:t>
      </w:r>
      <w:r w:rsidRPr="0024682D">
        <w:t xml:space="preserve">infuzije iznosi </w:t>
      </w:r>
      <w:r w:rsidR="00442133" w:rsidRPr="0024682D">
        <w:t>približno</w:t>
      </w:r>
      <w:r w:rsidRPr="0024682D">
        <w:t xml:space="preserve"> 60 minuta. Doze veće od 1000 mg treba primjenjivati tokom približno 90 minuta.</w:t>
      </w:r>
    </w:p>
    <w:p w14:paraId="39B036B7" w14:textId="77777777" w:rsidR="0090300D" w:rsidRPr="0024682D" w:rsidRDefault="0090300D" w:rsidP="002E7022">
      <w:pPr>
        <w:tabs>
          <w:tab w:val="left" w:pos="567"/>
        </w:tabs>
        <w:jc w:val="both"/>
      </w:pPr>
    </w:p>
    <w:p w14:paraId="211786CC" w14:textId="753B3839" w:rsidR="004A6C2E" w:rsidRPr="0024682D" w:rsidRDefault="0090300D" w:rsidP="002E7022">
      <w:pPr>
        <w:tabs>
          <w:tab w:val="left" w:pos="567"/>
        </w:tabs>
        <w:jc w:val="both"/>
      </w:pPr>
      <w:r w:rsidRPr="0024682D">
        <w:t>Nisu primjećene inkompatibilnosti između lijeka Vectibix i 9 mg/ml (0,9%) rastvora natrijum hlorida za injekcije u infuzionim kesama od polivinil hlorida ili poliolefina.</w:t>
      </w:r>
    </w:p>
    <w:sectPr w:rsidR="004A6C2E" w:rsidRPr="0024682D" w:rsidSect="00C547A2">
      <w:footerReference w:type="defaul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43B00" w14:textId="77777777" w:rsidR="00CF430B" w:rsidRDefault="00CF430B">
      <w:r>
        <w:separator/>
      </w:r>
    </w:p>
    <w:p w14:paraId="672839C7" w14:textId="77777777" w:rsidR="00CF430B" w:rsidRDefault="00CF430B"/>
  </w:endnote>
  <w:endnote w:type="continuationSeparator" w:id="0">
    <w:p w14:paraId="085C54AA" w14:textId="77777777" w:rsidR="00CF430B" w:rsidRDefault="00CF430B">
      <w:r>
        <w:continuationSeparator/>
      </w:r>
    </w:p>
    <w:p w14:paraId="5928A70B" w14:textId="77777777" w:rsidR="00CF430B" w:rsidRDefault="00CF4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2558" w14:textId="28AA8BBE" w:rsidR="00DE6A0F" w:rsidRPr="00034AEB" w:rsidRDefault="00DE6A0F" w:rsidP="00034AEB">
    <w:pPr>
      <w:pStyle w:val="Footer"/>
    </w:pPr>
    <w:r w:rsidRPr="00034AEB">
      <w:fldChar w:fldCharType="begin"/>
    </w:r>
    <w:r w:rsidRPr="00034AEB">
      <w:instrText xml:space="preserve"> PAGE </w:instrText>
    </w:r>
    <w:r w:rsidRPr="00034AEB">
      <w:fldChar w:fldCharType="separate"/>
    </w:r>
    <w:r w:rsidR="00A80F5D">
      <w:rPr>
        <w:noProof/>
      </w:rPr>
      <w:t>2</w:t>
    </w:r>
    <w:r w:rsidRPr="00034AEB">
      <w:fldChar w:fldCharType="end"/>
    </w:r>
    <w:r>
      <w:t xml:space="preserve"> / </w:t>
    </w:r>
    <w:r>
      <w:fldChar w:fldCharType="begin"/>
    </w:r>
    <w:r>
      <w:instrText xml:space="preserve"> NUMPAGES  </w:instrText>
    </w:r>
    <w:r>
      <w:fldChar w:fldCharType="separate"/>
    </w:r>
    <w:r w:rsidR="00A80F5D">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E2553" w14:textId="77777777" w:rsidR="00CF430B" w:rsidRDefault="00CF430B">
      <w:r>
        <w:separator/>
      </w:r>
    </w:p>
    <w:p w14:paraId="554AA317" w14:textId="77777777" w:rsidR="00CF430B" w:rsidRDefault="00CF430B"/>
  </w:footnote>
  <w:footnote w:type="continuationSeparator" w:id="0">
    <w:p w14:paraId="0952F130" w14:textId="77777777" w:rsidR="00CF430B" w:rsidRDefault="00CF430B">
      <w:r>
        <w:continuationSeparator/>
      </w:r>
    </w:p>
    <w:p w14:paraId="4DFB61E1" w14:textId="77777777" w:rsidR="00CF430B" w:rsidRDefault="00CF430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306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AAF5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80D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58B7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6A57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AE9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F661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6435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C68B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C209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15D11"/>
    <w:multiLevelType w:val="hybridMultilevel"/>
    <w:tmpl w:val="5E2646FA"/>
    <w:lvl w:ilvl="0" w:tplc="42A2A04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3" w15:restartNumberingAfterBreak="0">
    <w:nsid w:val="03C6007F"/>
    <w:multiLevelType w:val="singleLevel"/>
    <w:tmpl w:val="5D306C7C"/>
    <w:lvl w:ilvl="0">
      <w:start w:val="1"/>
      <w:numFmt w:val="decimal"/>
      <w:lvlText w:val="%1."/>
      <w:legacy w:legacy="1" w:legacySpace="0" w:legacyIndent="360"/>
      <w:lvlJc w:val="left"/>
      <w:pPr>
        <w:ind w:left="360" w:hanging="360"/>
      </w:pPr>
    </w:lvl>
  </w:abstractNum>
  <w:abstractNum w:abstractNumId="14" w15:restartNumberingAfterBreak="0">
    <w:nsid w:val="09606954"/>
    <w:multiLevelType w:val="singleLevel"/>
    <w:tmpl w:val="49CA3058"/>
    <w:lvl w:ilvl="0">
      <w:start w:val="1"/>
      <w:numFmt w:val="decimal"/>
      <w:lvlText w:val="%1."/>
      <w:legacy w:legacy="1" w:legacySpace="0" w:legacyIndent="360"/>
      <w:lvlJc w:val="left"/>
      <w:pPr>
        <w:ind w:left="360" w:hanging="360"/>
      </w:pPr>
    </w:lvl>
  </w:abstractNum>
  <w:abstractNum w:abstractNumId="15" w15:restartNumberingAfterBreak="0">
    <w:nsid w:val="0C9D1FA5"/>
    <w:multiLevelType w:val="singleLevel"/>
    <w:tmpl w:val="5D306C7C"/>
    <w:lvl w:ilvl="0">
      <w:start w:val="1"/>
      <w:numFmt w:val="decimal"/>
      <w:lvlText w:val="%1."/>
      <w:legacy w:legacy="1" w:legacySpace="0" w:legacyIndent="360"/>
      <w:lvlJc w:val="left"/>
      <w:pPr>
        <w:ind w:left="360" w:hanging="360"/>
      </w:pPr>
    </w:lvl>
  </w:abstractNum>
  <w:abstractNum w:abstractNumId="16" w15:restartNumberingAfterBreak="0">
    <w:nsid w:val="0D2B49AA"/>
    <w:multiLevelType w:val="singleLevel"/>
    <w:tmpl w:val="5D306C7C"/>
    <w:lvl w:ilvl="0">
      <w:start w:val="1"/>
      <w:numFmt w:val="decimal"/>
      <w:lvlText w:val="%1."/>
      <w:legacy w:legacy="1" w:legacySpace="0" w:legacyIndent="360"/>
      <w:lvlJc w:val="left"/>
      <w:pPr>
        <w:ind w:left="360" w:hanging="360"/>
      </w:pPr>
    </w:lvl>
  </w:abstractNum>
  <w:abstractNum w:abstractNumId="17" w15:restartNumberingAfterBreak="0">
    <w:nsid w:val="0D2F7DFC"/>
    <w:multiLevelType w:val="singleLevel"/>
    <w:tmpl w:val="5D306C7C"/>
    <w:lvl w:ilvl="0">
      <w:start w:val="1"/>
      <w:numFmt w:val="decimal"/>
      <w:lvlText w:val="%1."/>
      <w:legacy w:legacy="1" w:legacySpace="0" w:legacyIndent="360"/>
      <w:lvlJc w:val="left"/>
      <w:pPr>
        <w:ind w:left="360" w:hanging="360"/>
      </w:pPr>
    </w:lvl>
  </w:abstractNum>
  <w:abstractNum w:abstractNumId="18" w15:restartNumberingAfterBreak="0">
    <w:nsid w:val="0DE54CF0"/>
    <w:multiLevelType w:val="singleLevel"/>
    <w:tmpl w:val="5D306C7C"/>
    <w:lvl w:ilvl="0">
      <w:start w:val="1"/>
      <w:numFmt w:val="decimal"/>
      <w:lvlText w:val="%1."/>
      <w:legacy w:legacy="1" w:legacySpace="0" w:legacyIndent="360"/>
      <w:lvlJc w:val="left"/>
      <w:pPr>
        <w:ind w:left="360" w:hanging="360"/>
      </w:pPr>
    </w:lvl>
  </w:abstractNum>
  <w:abstractNum w:abstractNumId="19" w15:restartNumberingAfterBreak="0">
    <w:nsid w:val="0F8A49B6"/>
    <w:multiLevelType w:val="hybridMultilevel"/>
    <w:tmpl w:val="FBCA2ADE"/>
    <w:lvl w:ilvl="0" w:tplc="42A2A04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169AB"/>
    <w:multiLevelType w:val="hybridMultilevel"/>
    <w:tmpl w:val="40BCE2C0"/>
    <w:lvl w:ilvl="0" w:tplc="42A2A04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09E2723"/>
    <w:multiLevelType w:val="hybridMultilevel"/>
    <w:tmpl w:val="A8347B52"/>
    <w:lvl w:ilvl="0" w:tplc="42A2A04C">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C843B1"/>
    <w:multiLevelType w:val="hybridMultilevel"/>
    <w:tmpl w:val="223CAAB4"/>
    <w:lvl w:ilvl="0" w:tplc="87C07756">
      <w:numFmt w:val="bullet"/>
      <w:lvlText w:val="-"/>
      <w:lvlJc w:val="left"/>
      <w:pPr>
        <w:tabs>
          <w:tab w:val="num" w:pos="567"/>
        </w:tabs>
        <w:ind w:left="567" w:hanging="567"/>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88D0F3F"/>
    <w:multiLevelType w:val="singleLevel"/>
    <w:tmpl w:val="5D306C7C"/>
    <w:lvl w:ilvl="0">
      <w:start w:val="1"/>
      <w:numFmt w:val="decimal"/>
      <w:lvlText w:val="%1."/>
      <w:legacy w:legacy="1" w:legacySpace="0" w:legacyIndent="360"/>
      <w:lvlJc w:val="left"/>
      <w:pPr>
        <w:ind w:left="360" w:hanging="360"/>
      </w:pPr>
    </w:lvl>
  </w:abstractNum>
  <w:abstractNum w:abstractNumId="24" w15:restartNumberingAfterBreak="0">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25" w15:restartNumberingAfterBreak="0">
    <w:nsid w:val="223D2CFC"/>
    <w:multiLevelType w:val="singleLevel"/>
    <w:tmpl w:val="5D306C7C"/>
    <w:lvl w:ilvl="0">
      <w:start w:val="1"/>
      <w:numFmt w:val="decimal"/>
      <w:lvlText w:val="%1."/>
      <w:legacy w:legacy="1" w:legacySpace="0" w:legacyIndent="360"/>
      <w:lvlJc w:val="left"/>
      <w:pPr>
        <w:ind w:left="360" w:hanging="360"/>
      </w:pPr>
    </w:lvl>
  </w:abstractNum>
  <w:abstractNum w:abstractNumId="26" w15:restartNumberingAfterBreak="0">
    <w:nsid w:val="24CF512F"/>
    <w:multiLevelType w:val="hybridMultilevel"/>
    <w:tmpl w:val="36DE318A"/>
    <w:lvl w:ilvl="0" w:tplc="7DE8C71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8" w15:restartNumberingAfterBreak="0">
    <w:nsid w:val="2E721263"/>
    <w:multiLevelType w:val="singleLevel"/>
    <w:tmpl w:val="49CA3058"/>
    <w:lvl w:ilvl="0">
      <w:start w:val="1"/>
      <w:numFmt w:val="decimal"/>
      <w:lvlText w:val="%1."/>
      <w:legacy w:legacy="1" w:legacySpace="0" w:legacyIndent="360"/>
      <w:lvlJc w:val="left"/>
      <w:pPr>
        <w:ind w:left="360" w:hanging="360"/>
      </w:pPr>
    </w:lvl>
  </w:abstractNum>
  <w:abstractNum w:abstractNumId="29" w15:restartNumberingAfterBreak="0">
    <w:nsid w:val="37A16D6A"/>
    <w:multiLevelType w:val="hybridMultilevel"/>
    <w:tmpl w:val="8A60F32E"/>
    <w:lvl w:ilvl="0" w:tplc="487044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0273A6"/>
    <w:multiLevelType w:val="multilevel"/>
    <w:tmpl w:val="49CA305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31" w15:restartNumberingAfterBreak="0">
    <w:nsid w:val="3F626286"/>
    <w:multiLevelType w:val="hybridMultilevel"/>
    <w:tmpl w:val="84785C3E"/>
    <w:lvl w:ilvl="0" w:tplc="42A2A04C">
      <w:start w:val="1"/>
      <w:numFmt w:val="bullet"/>
      <w:lvlText w:val=""/>
      <w:lvlJc w:val="left"/>
      <w:pPr>
        <w:tabs>
          <w:tab w:val="num" w:pos="627"/>
        </w:tabs>
        <w:ind w:left="627" w:hanging="567"/>
      </w:pPr>
      <w:rPr>
        <w:rFonts w:ascii="Symbol" w:hAnsi="Symbol" w:hint="default"/>
      </w:rPr>
    </w:lvl>
    <w:lvl w:ilvl="1" w:tplc="01C8D33A">
      <w:numFmt w:val="bullet"/>
      <w:lvlText w:val="-"/>
      <w:lvlJc w:val="left"/>
      <w:pPr>
        <w:tabs>
          <w:tab w:val="num" w:pos="720"/>
        </w:tabs>
        <w:ind w:left="720" w:hanging="720"/>
      </w:pPr>
      <w:rPr>
        <w:rFonts w:ascii="Times New Roman" w:eastAsia="Times New Roman" w:hAnsi="Times New Roman" w:cs="Times New Roman"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F2E3330"/>
    <w:multiLevelType w:val="singleLevel"/>
    <w:tmpl w:val="5D306C7C"/>
    <w:lvl w:ilvl="0">
      <w:start w:val="1"/>
      <w:numFmt w:val="decimal"/>
      <w:lvlText w:val="%1."/>
      <w:legacy w:legacy="1" w:legacySpace="0" w:legacyIndent="360"/>
      <w:lvlJc w:val="left"/>
      <w:pPr>
        <w:ind w:left="360" w:hanging="360"/>
      </w:pPr>
    </w:lvl>
  </w:abstractNum>
  <w:abstractNum w:abstractNumId="33" w15:restartNumberingAfterBreak="0">
    <w:nsid w:val="602F2899"/>
    <w:multiLevelType w:val="singleLevel"/>
    <w:tmpl w:val="E174A072"/>
    <w:lvl w:ilvl="0">
      <w:start w:val="1"/>
      <w:numFmt w:val="decimal"/>
      <w:lvlText w:val="%1."/>
      <w:legacy w:legacy="1" w:legacySpace="0" w:legacyIndent="360"/>
      <w:lvlJc w:val="left"/>
      <w:pPr>
        <w:ind w:left="360" w:hanging="360"/>
      </w:pPr>
    </w:lvl>
  </w:abstractNum>
  <w:abstractNum w:abstractNumId="34" w15:restartNumberingAfterBreak="0">
    <w:nsid w:val="63FE5E51"/>
    <w:multiLevelType w:val="hybridMultilevel"/>
    <w:tmpl w:val="0D886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247730"/>
    <w:multiLevelType w:val="singleLevel"/>
    <w:tmpl w:val="1F36E2EC"/>
    <w:lvl w:ilvl="0">
      <w:start w:val="1"/>
      <w:numFmt w:val="decimal"/>
      <w:lvlText w:val="%1."/>
      <w:lvlJc w:val="left"/>
      <w:pPr>
        <w:tabs>
          <w:tab w:val="num" w:pos="570"/>
        </w:tabs>
        <w:ind w:left="570" w:hanging="570"/>
      </w:pPr>
      <w:rPr>
        <w:rFonts w:hint="default"/>
      </w:rPr>
    </w:lvl>
  </w:abstractNum>
  <w:abstractNum w:abstractNumId="36" w15:restartNumberingAfterBreak="0">
    <w:nsid w:val="74D85AD8"/>
    <w:multiLevelType w:val="singleLevel"/>
    <w:tmpl w:val="5D306C7C"/>
    <w:lvl w:ilvl="0">
      <w:start w:val="1"/>
      <w:numFmt w:val="decimal"/>
      <w:lvlText w:val="%1."/>
      <w:legacy w:legacy="1" w:legacySpace="0" w:legacyIndent="360"/>
      <w:lvlJc w:val="left"/>
      <w:pPr>
        <w:ind w:left="360" w:hanging="360"/>
      </w:pPr>
    </w:lvl>
  </w:abstractNum>
  <w:abstractNum w:abstractNumId="37" w15:restartNumberingAfterBreak="0">
    <w:nsid w:val="7619014F"/>
    <w:multiLevelType w:val="singleLevel"/>
    <w:tmpl w:val="5D306C7C"/>
    <w:lvl w:ilvl="0">
      <w:start w:val="1"/>
      <w:numFmt w:val="decimal"/>
      <w:lvlText w:val="%1."/>
      <w:legacy w:legacy="1" w:legacySpace="0" w:legacyIndent="360"/>
      <w:lvlJc w:val="left"/>
      <w:pPr>
        <w:ind w:left="360" w:hanging="360"/>
      </w:pPr>
    </w:lvl>
  </w:abstractNum>
  <w:abstractNum w:abstractNumId="38" w15:restartNumberingAfterBreak="0">
    <w:nsid w:val="77512CAC"/>
    <w:multiLevelType w:val="singleLevel"/>
    <w:tmpl w:val="E174A072"/>
    <w:lvl w:ilvl="0">
      <w:start w:val="1"/>
      <w:numFmt w:val="decimal"/>
      <w:lvlText w:val="%1."/>
      <w:legacy w:legacy="1" w:legacySpace="0" w:legacyIndent="360"/>
      <w:lvlJc w:val="left"/>
      <w:pPr>
        <w:ind w:left="360" w:hanging="360"/>
      </w:pPr>
    </w:lvl>
  </w:abstractNum>
  <w:num w:numId="1">
    <w:abstractNumId w:val="12"/>
  </w:num>
  <w:num w:numId="2">
    <w:abstractNumId w:val="27"/>
  </w:num>
  <w:num w:numId="3">
    <w:abstractNumId w:val="24"/>
  </w:num>
  <w:num w:numId="4">
    <w:abstractNumId w:val="30"/>
  </w:num>
  <w:num w:numId="5">
    <w:abstractNumId w:val="19"/>
  </w:num>
  <w:num w:numId="6">
    <w:abstractNumId w:val="35"/>
  </w:num>
  <w:num w:numId="7">
    <w:abstractNumId w:val="21"/>
  </w:num>
  <w:num w:numId="8">
    <w:abstractNumId w:val="22"/>
  </w:num>
  <w:num w:numId="9">
    <w:abstractNumId w:val="31"/>
  </w:num>
  <w:num w:numId="10">
    <w:abstractNumId w:val="20"/>
  </w:num>
  <w:num w:numId="11">
    <w:abstractNumId w:val="26"/>
  </w:num>
  <w:num w:numId="12">
    <w:abstractNumId w:val="11"/>
  </w:num>
  <w:num w:numId="13">
    <w:abstractNumId w:val="34"/>
  </w:num>
  <w:num w:numId="1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16">
    <w:abstractNumId w:val="38"/>
  </w:num>
  <w:num w:numId="17">
    <w:abstractNumId w:val="33"/>
  </w:num>
  <w:num w:numId="18">
    <w:abstractNumId w:val="14"/>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18"/>
  </w:num>
  <w:num w:numId="32">
    <w:abstractNumId w:val="16"/>
  </w:num>
  <w:num w:numId="33">
    <w:abstractNumId w:val="36"/>
  </w:num>
  <w:num w:numId="34">
    <w:abstractNumId w:val="25"/>
  </w:num>
  <w:num w:numId="35">
    <w:abstractNumId w:val="13"/>
  </w:num>
  <w:num w:numId="36">
    <w:abstractNumId w:val="17"/>
  </w:num>
  <w:num w:numId="37">
    <w:abstractNumId w:val="37"/>
  </w:num>
  <w:num w:numId="38">
    <w:abstractNumId w:val="23"/>
  </w:num>
  <w:num w:numId="39">
    <w:abstractNumId w:val="15"/>
  </w:num>
  <w:num w:numId="4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5D"/>
    <w:rsid w:val="000028D6"/>
    <w:rsid w:val="00006898"/>
    <w:rsid w:val="000150B8"/>
    <w:rsid w:val="00015324"/>
    <w:rsid w:val="00017535"/>
    <w:rsid w:val="0003264B"/>
    <w:rsid w:val="00034AEB"/>
    <w:rsid w:val="0003756C"/>
    <w:rsid w:val="00037B5D"/>
    <w:rsid w:val="00043D1E"/>
    <w:rsid w:val="000455E5"/>
    <w:rsid w:val="00047B31"/>
    <w:rsid w:val="000500A0"/>
    <w:rsid w:val="00050A1F"/>
    <w:rsid w:val="00051A31"/>
    <w:rsid w:val="00052551"/>
    <w:rsid w:val="0007346D"/>
    <w:rsid w:val="000802FE"/>
    <w:rsid w:val="00081B90"/>
    <w:rsid w:val="00090275"/>
    <w:rsid w:val="00091F90"/>
    <w:rsid w:val="000A474E"/>
    <w:rsid w:val="000B1E75"/>
    <w:rsid w:val="000D0ED0"/>
    <w:rsid w:val="000F13A9"/>
    <w:rsid w:val="000F7051"/>
    <w:rsid w:val="000F7E29"/>
    <w:rsid w:val="00102788"/>
    <w:rsid w:val="00105172"/>
    <w:rsid w:val="001079E9"/>
    <w:rsid w:val="001114D4"/>
    <w:rsid w:val="0011162D"/>
    <w:rsid w:val="001129D0"/>
    <w:rsid w:val="00113C09"/>
    <w:rsid w:val="001220C0"/>
    <w:rsid w:val="00124D06"/>
    <w:rsid w:val="0012773A"/>
    <w:rsid w:val="00142D5F"/>
    <w:rsid w:val="00143A45"/>
    <w:rsid w:val="00144F5A"/>
    <w:rsid w:val="00152366"/>
    <w:rsid w:val="00166B20"/>
    <w:rsid w:val="00177B76"/>
    <w:rsid w:val="00183904"/>
    <w:rsid w:val="00183A8C"/>
    <w:rsid w:val="0018536B"/>
    <w:rsid w:val="00190826"/>
    <w:rsid w:val="00191EE1"/>
    <w:rsid w:val="00197CC9"/>
    <w:rsid w:val="001A1C2E"/>
    <w:rsid w:val="001A55DD"/>
    <w:rsid w:val="001B2C71"/>
    <w:rsid w:val="001B54BE"/>
    <w:rsid w:val="001B5CCF"/>
    <w:rsid w:val="001C3B3A"/>
    <w:rsid w:val="001D2514"/>
    <w:rsid w:val="001E3A9E"/>
    <w:rsid w:val="001E7449"/>
    <w:rsid w:val="001F1EA4"/>
    <w:rsid w:val="00211720"/>
    <w:rsid w:val="002165CF"/>
    <w:rsid w:val="0021682F"/>
    <w:rsid w:val="00220E66"/>
    <w:rsid w:val="00221912"/>
    <w:rsid w:val="00226FEF"/>
    <w:rsid w:val="00237605"/>
    <w:rsid w:val="00244522"/>
    <w:rsid w:val="0024682D"/>
    <w:rsid w:val="00251F45"/>
    <w:rsid w:val="00253674"/>
    <w:rsid w:val="0025409C"/>
    <w:rsid w:val="00255BB3"/>
    <w:rsid w:val="002600AE"/>
    <w:rsid w:val="00265EC4"/>
    <w:rsid w:val="002723F3"/>
    <w:rsid w:val="00284924"/>
    <w:rsid w:val="00284C0D"/>
    <w:rsid w:val="00290315"/>
    <w:rsid w:val="00290361"/>
    <w:rsid w:val="00296F1C"/>
    <w:rsid w:val="002A2389"/>
    <w:rsid w:val="002A4E40"/>
    <w:rsid w:val="002A5EB0"/>
    <w:rsid w:val="002B2C99"/>
    <w:rsid w:val="002B537D"/>
    <w:rsid w:val="002C2028"/>
    <w:rsid w:val="002C3589"/>
    <w:rsid w:val="002C7488"/>
    <w:rsid w:val="002E2B5D"/>
    <w:rsid w:val="002E38E9"/>
    <w:rsid w:val="002E7022"/>
    <w:rsid w:val="002F56C7"/>
    <w:rsid w:val="00300CE2"/>
    <w:rsid w:val="00304738"/>
    <w:rsid w:val="00305A15"/>
    <w:rsid w:val="00305F4D"/>
    <w:rsid w:val="00306138"/>
    <w:rsid w:val="00331143"/>
    <w:rsid w:val="0033626A"/>
    <w:rsid w:val="00344A70"/>
    <w:rsid w:val="00344AF9"/>
    <w:rsid w:val="00361150"/>
    <w:rsid w:val="00362318"/>
    <w:rsid w:val="00363296"/>
    <w:rsid w:val="003736A4"/>
    <w:rsid w:val="00374B91"/>
    <w:rsid w:val="00382281"/>
    <w:rsid w:val="00382D4F"/>
    <w:rsid w:val="00392185"/>
    <w:rsid w:val="00393BBC"/>
    <w:rsid w:val="00396153"/>
    <w:rsid w:val="003A0906"/>
    <w:rsid w:val="003A2B40"/>
    <w:rsid w:val="003A65F3"/>
    <w:rsid w:val="003B0078"/>
    <w:rsid w:val="003B0B3A"/>
    <w:rsid w:val="003B4A65"/>
    <w:rsid w:val="003B5724"/>
    <w:rsid w:val="003C2572"/>
    <w:rsid w:val="003C30DD"/>
    <w:rsid w:val="003C7188"/>
    <w:rsid w:val="003D1D86"/>
    <w:rsid w:val="003D6B7B"/>
    <w:rsid w:val="003E13A8"/>
    <w:rsid w:val="003E77E0"/>
    <w:rsid w:val="003F59C5"/>
    <w:rsid w:val="00401069"/>
    <w:rsid w:val="004030D7"/>
    <w:rsid w:val="00405113"/>
    <w:rsid w:val="00406DA4"/>
    <w:rsid w:val="004132C7"/>
    <w:rsid w:val="0041381D"/>
    <w:rsid w:val="00430F1A"/>
    <w:rsid w:val="004311DF"/>
    <w:rsid w:val="004317B3"/>
    <w:rsid w:val="00442133"/>
    <w:rsid w:val="00443009"/>
    <w:rsid w:val="00443F60"/>
    <w:rsid w:val="004479AE"/>
    <w:rsid w:val="00461DF5"/>
    <w:rsid w:val="00472346"/>
    <w:rsid w:val="00473CB4"/>
    <w:rsid w:val="00484E4A"/>
    <w:rsid w:val="00487EA1"/>
    <w:rsid w:val="0049217D"/>
    <w:rsid w:val="004A6C2E"/>
    <w:rsid w:val="004A78D6"/>
    <w:rsid w:val="004B2371"/>
    <w:rsid w:val="004B2B80"/>
    <w:rsid w:val="004C0E4A"/>
    <w:rsid w:val="004C687D"/>
    <w:rsid w:val="004D2BFC"/>
    <w:rsid w:val="004D3D4E"/>
    <w:rsid w:val="004E048B"/>
    <w:rsid w:val="004E1104"/>
    <w:rsid w:val="004F1166"/>
    <w:rsid w:val="004F41FC"/>
    <w:rsid w:val="00505914"/>
    <w:rsid w:val="00505EFC"/>
    <w:rsid w:val="00512A39"/>
    <w:rsid w:val="00520833"/>
    <w:rsid w:val="00522BE0"/>
    <w:rsid w:val="00532FA1"/>
    <w:rsid w:val="00536360"/>
    <w:rsid w:val="00541C78"/>
    <w:rsid w:val="00543391"/>
    <w:rsid w:val="0054358F"/>
    <w:rsid w:val="005462BD"/>
    <w:rsid w:val="005529D2"/>
    <w:rsid w:val="00554C7B"/>
    <w:rsid w:val="00555CFA"/>
    <w:rsid w:val="00560B10"/>
    <w:rsid w:val="00561D86"/>
    <w:rsid w:val="00563388"/>
    <w:rsid w:val="0056399A"/>
    <w:rsid w:val="00572A60"/>
    <w:rsid w:val="0059032A"/>
    <w:rsid w:val="00592EC4"/>
    <w:rsid w:val="005A6A37"/>
    <w:rsid w:val="005B0A84"/>
    <w:rsid w:val="005B1819"/>
    <w:rsid w:val="005B5851"/>
    <w:rsid w:val="005C2E15"/>
    <w:rsid w:val="005C7D39"/>
    <w:rsid w:val="005D439E"/>
    <w:rsid w:val="005E1136"/>
    <w:rsid w:val="005F167F"/>
    <w:rsid w:val="00602728"/>
    <w:rsid w:val="00615882"/>
    <w:rsid w:val="00615FEF"/>
    <w:rsid w:val="00621658"/>
    <w:rsid w:val="006246B7"/>
    <w:rsid w:val="00634DF5"/>
    <w:rsid w:val="0064537B"/>
    <w:rsid w:val="006471EF"/>
    <w:rsid w:val="006506EC"/>
    <w:rsid w:val="0066218C"/>
    <w:rsid w:val="00662913"/>
    <w:rsid w:val="00663167"/>
    <w:rsid w:val="00664CC9"/>
    <w:rsid w:val="00665B5D"/>
    <w:rsid w:val="006740AB"/>
    <w:rsid w:val="0067759E"/>
    <w:rsid w:val="006811EB"/>
    <w:rsid w:val="006901FF"/>
    <w:rsid w:val="00690FA7"/>
    <w:rsid w:val="00691B95"/>
    <w:rsid w:val="00693176"/>
    <w:rsid w:val="006A4A5E"/>
    <w:rsid w:val="006B2945"/>
    <w:rsid w:val="006B38FD"/>
    <w:rsid w:val="006C38E3"/>
    <w:rsid w:val="006E709D"/>
    <w:rsid w:val="006F6422"/>
    <w:rsid w:val="007152E9"/>
    <w:rsid w:val="00716C74"/>
    <w:rsid w:val="00717DB5"/>
    <w:rsid w:val="007311B2"/>
    <w:rsid w:val="0073246A"/>
    <w:rsid w:val="00732823"/>
    <w:rsid w:val="00733452"/>
    <w:rsid w:val="007406D7"/>
    <w:rsid w:val="00741F96"/>
    <w:rsid w:val="00764E00"/>
    <w:rsid w:val="00776490"/>
    <w:rsid w:val="007A7B4D"/>
    <w:rsid w:val="007B4D4F"/>
    <w:rsid w:val="007C1CB3"/>
    <w:rsid w:val="007C274F"/>
    <w:rsid w:val="007C2D2F"/>
    <w:rsid w:val="007D10C0"/>
    <w:rsid w:val="007D4FD0"/>
    <w:rsid w:val="007D6A90"/>
    <w:rsid w:val="007E06AA"/>
    <w:rsid w:val="007E6691"/>
    <w:rsid w:val="00830A36"/>
    <w:rsid w:val="00830B08"/>
    <w:rsid w:val="00830F83"/>
    <w:rsid w:val="008317C8"/>
    <w:rsid w:val="008337B9"/>
    <w:rsid w:val="0084187F"/>
    <w:rsid w:val="00843286"/>
    <w:rsid w:val="00846A26"/>
    <w:rsid w:val="00851DA4"/>
    <w:rsid w:val="008546EE"/>
    <w:rsid w:val="008553F4"/>
    <w:rsid w:val="00855532"/>
    <w:rsid w:val="0085633A"/>
    <w:rsid w:val="00861B6A"/>
    <w:rsid w:val="00871BC5"/>
    <w:rsid w:val="008748E6"/>
    <w:rsid w:val="00884FDC"/>
    <w:rsid w:val="00895B95"/>
    <w:rsid w:val="008A0DCD"/>
    <w:rsid w:val="008A17B7"/>
    <w:rsid w:val="008A396A"/>
    <w:rsid w:val="008A695E"/>
    <w:rsid w:val="008A6B32"/>
    <w:rsid w:val="008B0D1E"/>
    <w:rsid w:val="008B6700"/>
    <w:rsid w:val="008B7161"/>
    <w:rsid w:val="008C28F9"/>
    <w:rsid w:val="008C605B"/>
    <w:rsid w:val="008D0087"/>
    <w:rsid w:val="008D5B9D"/>
    <w:rsid w:val="008F1002"/>
    <w:rsid w:val="008F109D"/>
    <w:rsid w:val="008F3DBD"/>
    <w:rsid w:val="008F6A14"/>
    <w:rsid w:val="0090300D"/>
    <w:rsid w:val="00923666"/>
    <w:rsid w:val="00923D8D"/>
    <w:rsid w:val="00925B5E"/>
    <w:rsid w:val="00936F3C"/>
    <w:rsid w:val="00941B35"/>
    <w:rsid w:val="0094462F"/>
    <w:rsid w:val="00944E62"/>
    <w:rsid w:val="009605F2"/>
    <w:rsid w:val="009651F0"/>
    <w:rsid w:val="00966C99"/>
    <w:rsid w:val="0097701D"/>
    <w:rsid w:val="0098541A"/>
    <w:rsid w:val="00997413"/>
    <w:rsid w:val="009A5284"/>
    <w:rsid w:val="009A7DC1"/>
    <w:rsid w:val="009B08B5"/>
    <w:rsid w:val="009B10E3"/>
    <w:rsid w:val="009B239D"/>
    <w:rsid w:val="009B76ED"/>
    <w:rsid w:val="009C1FB5"/>
    <w:rsid w:val="009C4F2E"/>
    <w:rsid w:val="009C7E3D"/>
    <w:rsid w:val="009D0552"/>
    <w:rsid w:val="009D06C6"/>
    <w:rsid w:val="009D453A"/>
    <w:rsid w:val="009D5798"/>
    <w:rsid w:val="009E2A75"/>
    <w:rsid w:val="009E39C7"/>
    <w:rsid w:val="009E50AE"/>
    <w:rsid w:val="009F1B64"/>
    <w:rsid w:val="009F64CF"/>
    <w:rsid w:val="00A02CE8"/>
    <w:rsid w:val="00A03FD3"/>
    <w:rsid w:val="00A1153A"/>
    <w:rsid w:val="00A139C7"/>
    <w:rsid w:val="00A16D8D"/>
    <w:rsid w:val="00A20288"/>
    <w:rsid w:val="00A23B1E"/>
    <w:rsid w:val="00A26D47"/>
    <w:rsid w:val="00A278B6"/>
    <w:rsid w:val="00A66040"/>
    <w:rsid w:val="00A6758F"/>
    <w:rsid w:val="00A80F5D"/>
    <w:rsid w:val="00A81B53"/>
    <w:rsid w:val="00A84BDD"/>
    <w:rsid w:val="00A85366"/>
    <w:rsid w:val="00A86E53"/>
    <w:rsid w:val="00AA08E2"/>
    <w:rsid w:val="00AA3772"/>
    <w:rsid w:val="00AA46BD"/>
    <w:rsid w:val="00AA74C8"/>
    <w:rsid w:val="00AB5942"/>
    <w:rsid w:val="00AC7E11"/>
    <w:rsid w:val="00AD064A"/>
    <w:rsid w:val="00AD73B6"/>
    <w:rsid w:val="00AE1830"/>
    <w:rsid w:val="00AE7908"/>
    <w:rsid w:val="00AF1E11"/>
    <w:rsid w:val="00AF30DE"/>
    <w:rsid w:val="00AF37D6"/>
    <w:rsid w:val="00AF46ED"/>
    <w:rsid w:val="00B048FA"/>
    <w:rsid w:val="00B054E5"/>
    <w:rsid w:val="00B07ECB"/>
    <w:rsid w:val="00B1211D"/>
    <w:rsid w:val="00B3587F"/>
    <w:rsid w:val="00B372D9"/>
    <w:rsid w:val="00B37D68"/>
    <w:rsid w:val="00B4728D"/>
    <w:rsid w:val="00B513C8"/>
    <w:rsid w:val="00B53849"/>
    <w:rsid w:val="00B54F1D"/>
    <w:rsid w:val="00B54F8E"/>
    <w:rsid w:val="00B566AD"/>
    <w:rsid w:val="00B77A69"/>
    <w:rsid w:val="00B82855"/>
    <w:rsid w:val="00B86E88"/>
    <w:rsid w:val="00B945B3"/>
    <w:rsid w:val="00BA1886"/>
    <w:rsid w:val="00BA7190"/>
    <w:rsid w:val="00BB18D1"/>
    <w:rsid w:val="00BB75B8"/>
    <w:rsid w:val="00BC5D0D"/>
    <w:rsid w:val="00BC665F"/>
    <w:rsid w:val="00BD0A84"/>
    <w:rsid w:val="00BD0C1F"/>
    <w:rsid w:val="00BD2A1C"/>
    <w:rsid w:val="00BD52C4"/>
    <w:rsid w:val="00BE7BA6"/>
    <w:rsid w:val="00BE7D59"/>
    <w:rsid w:val="00BF4302"/>
    <w:rsid w:val="00BF794C"/>
    <w:rsid w:val="00C00867"/>
    <w:rsid w:val="00C02F48"/>
    <w:rsid w:val="00C03149"/>
    <w:rsid w:val="00C06212"/>
    <w:rsid w:val="00C07B5E"/>
    <w:rsid w:val="00C1712E"/>
    <w:rsid w:val="00C226B1"/>
    <w:rsid w:val="00C23157"/>
    <w:rsid w:val="00C32EBB"/>
    <w:rsid w:val="00C50A3F"/>
    <w:rsid w:val="00C547A2"/>
    <w:rsid w:val="00C609D1"/>
    <w:rsid w:val="00CA120C"/>
    <w:rsid w:val="00CA227B"/>
    <w:rsid w:val="00CA38C4"/>
    <w:rsid w:val="00CA74C7"/>
    <w:rsid w:val="00CE013A"/>
    <w:rsid w:val="00CE3E3D"/>
    <w:rsid w:val="00CF3AC5"/>
    <w:rsid w:val="00CF430B"/>
    <w:rsid w:val="00D063CA"/>
    <w:rsid w:val="00D070B5"/>
    <w:rsid w:val="00D1468E"/>
    <w:rsid w:val="00D17146"/>
    <w:rsid w:val="00D322D7"/>
    <w:rsid w:val="00D4089A"/>
    <w:rsid w:val="00D46CED"/>
    <w:rsid w:val="00D47C4B"/>
    <w:rsid w:val="00D5121C"/>
    <w:rsid w:val="00D62D3F"/>
    <w:rsid w:val="00D83E42"/>
    <w:rsid w:val="00D907A5"/>
    <w:rsid w:val="00D90F98"/>
    <w:rsid w:val="00D92088"/>
    <w:rsid w:val="00DA00B3"/>
    <w:rsid w:val="00DA15BF"/>
    <w:rsid w:val="00DB0B09"/>
    <w:rsid w:val="00DC461B"/>
    <w:rsid w:val="00DD2B03"/>
    <w:rsid w:val="00DE0794"/>
    <w:rsid w:val="00DE13B9"/>
    <w:rsid w:val="00DE4364"/>
    <w:rsid w:val="00DE4CB9"/>
    <w:rsid w:val="00DE6A0F"/>
    <w:rsid w:val="00DF0AB8"/>
    <w:rsid w:val="00DF3DD7"/>
    <w:rsid w:val="00E00E7A"/>
    <w:rsid w:val="00E2322F"/>
    <w:rsid w:val="00E34BD3"/>
    <w:rsid w:val="00E37071"/>
    <w:rsid w:val="00E4070E"/>
    <w:rsid w:val="00E40E5B"/>
    <w:rsid w:val="00E42A3D"/>
    <w:rsid w:val="00E45C4B"/>
    <w:rsid w:val="00E46758"/>
    <w:rsid w:val="00E52983"/>
    <w:rsid w:val="00E53B82"/>
    <w:rsid w:val="00E622AE"/>
    <w:rsid w:val="00E66960"/>
    <w:rsid w:val="00E67263"/>
    <w:rsid w:val="00E7074E"/>
    <w:rsid w:val="00E71ADB"/>
    <w:rsid w:val="00E744AC"/>
    <w:rsid w:val="00E76A99"/>
    <w:rsid w:val="00E85387"/>
    <w:rsid w:val="00E928BA"/>
    <w:rsid w:val="00E953F0"/>
    <w:rsid w:val="00E95489"/>
    <w:rsid w:val="00E9636A"/>
    <w:rsid w:val="00EA79C1"/>
    <w:rsid w:val="00EB0085"/>
    <w:rsid w:val="00EB3C7F"/>
    <w:rsid w:val="00EB4B2A"/>
    <w:rsid w:val="00EC055B"/>
    <w:rsid w:val="00EC1B59"/>
    <w:rsid w:val="00EC4EB0"/>
    <w:rsid w:val="00ED4AE9"/>
    <w:rsid w:val="00ED641E"/>
    <w:rsid w:val="00EF2CF6"/>
    <w:rsid w:val="00F00759"/>
    <w:rsid w:val="00F07E19"/>
    <w:rsid w:val="00F216EB"/>
    <w:rsid w:val="00F264CA"/>
    <w:rsid w:val="00F35E64"/>
    <w:rsid w:val="00F3649E"/>
    <w:rsid w:val="00F41A41"/>
    <w:rsid w:val="00F522BC"/>
    <w:rsid w:val="00F526DB"/>
    <w:rsid w:val="00F539EB"/>
    <w:rsid w:val="00F617FF"/>
    <w:rsid w:val="00F6199E"/>
    <w:rsid w:val="00F670B3"/>
    <w:rsid w:val="00F70CBA"/>
    <w:rsid w:val="00F736FE"/>
    <w:rsid w:val="00F74BA3"/>
    <w:rsid w:val="00F82007"/>
    <w:rsid w:val="00F86016"/>
    <w:rsid w:val="00F8659B"/>
    <w:rsid w:val="00F94468"/>
    <w:rsid w:val="00F94C09"/>
    <w:rsid w:val="00FA6952"/>
    <w:rsid w:val="00FB58C6"/>
    <w:rsid w:val="00FC1D5F"/>
    <w:rsid w:val="00FC5D87"/>
    <w:rsid w:val="00FC5D9A"/>
    <w:rsid w:val="00FD1EC1"/>
    <w:rsid w:val="00FD3491"/>
    <w:rsid w:val="00FD4AC5"/>
    <w:rsid w:val="00FE0B99"/>
    <w:rsid w:val="00FE221B"/>
    <w:rsid w:val="00FE6643"/>
    <w:rsid w:val="00FE6812"/>
    <w:rsid w:val="00FF1A30"/>
    <w:rsid w:val="00FF1EA4"/>
    <w:rsid w:val="00FF60E9"/>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F3879D"/>
  <w15:chartTrackingRefBased/>
  <w15:docId w15:val="{821F9152-FC3A-442F-B93E-847EA52F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A9E"/>
    <w:rPr>
      <w:rFonts w:eastAsia="SimSun"/>
      <w:sz w:val="22"/>
      <w:szCs w:val="22"/>
      <w:lang w:val="sr-Latn-ME" w:eastAsia="zh-CN"/>
    </w:rPr>
  </w:style>
  <w:style w:type="paragraph" w:styleId="Heading1">
    <w:name w:val="heading 1"/>
    <w:basedOn w:val="Normal"/>
    <w:next w:val="Text"/>
    <w:qFormat/>
    <w:rsid w:val="00541C78"/>
    <w:pPr>
      <w:keepNext/>
      <w:numPr>
        <w:numId w:val="4"/>
      </w:numPr>
      <w:spacing w:before="120" w:after="120"/>
      <w:outlineLvl w:val="0"/>
    </w:pPr>
    <w:rPr>
      <w:b/>
    </w:rPr>
  </w:style>
  <w:style w:type="paragraph" w:styleId="Heading2">
    <w:name w:val="heading 2"/>
    <w:basedOn w:val="Heading1"/>
    <w:next w:val="Text"/>
    <w:qFormat/>
    <w:rsid w:val="00541C78"/>
    <w:pPr>
      <w:numPr>
        <w:ilvl w:val="1"/>
      </w:numPr>
      <w:outlineLvl w:val="1"/>
    </w:pPr>
  </w:style>
  <w:style w:type="paragraph" w:styleId="Heading3">
    <w:name w:val="heading 3"/>
    <w:basedOn w:val="Heading2"/>
    <w:next w:val="Text"/>
    <w:qFormat/>
    <w:rsid w:val="00541C78"/>
    <w:pPr>
      <w:numPr>
        <w:ilvl w:val="2"/>
      </w:numPr>
      <w:outlineLvl w:val="2"/>
    </w:pPr>
  </w:style>
  <w:style w:type="paragraph" w:styleId="Heading4">
    <w:name w:val="heading 4"/>
    <w:basedOn w:val="Heading2"/>
    <w:next w:val="Text"/>
    <w:qFormat/>
    <w:rsid w:val="00541C78"/>
    <w:pPr>
      <w:numPr>
        <w:ilvl w:val="3"/>
      </w:numPr>
      <w:outlineLvl w:val="3"/>
    </w:pPr>
  </w:style>
  <w:style w:type="paragraph" w:styleId="Heading5">
    <w:name w:val="heading 5"/>
    <w:basedOn w:val="Heading2"/>
    <w:next w:val="Text"/>
    <w:qFormat/>
    <w:rsid w:val="00541C78"/>
    <w:pPr>
      <w:numPr>
        <w:ilvl w:val="4"/>
      </w:numPr>
      <w:outlineLvl w:val="4"/>
    </w:pPr>
  </w:style>
  <w:style w:type="paragraph" w:styleId="Heading6">
    <w:name w:val="heading 6"/>
    <w:basedOn w:val="Heading2"/>
    <w:next w:val="Text"/>
    <w:qFormat/>
    <w:rsid w:val="00541C78"/>
    <w:pPr>
      <w:numPr>
        <w:ilvl w:val="5"/>
      </w:numPr>
      <w:outlineLvl w:val="5"/>
    </w:pPr>
  </w:style>
  <w:style w:type="paragraph" w:styleId="Heading7">
    <w:name w:val="heading 7"/>
    <w:basedOn w:val="Heading2"/>
    <w:next w:val="Text"/>
    <w:qFormat/>
    <w:rsid w:val="00541C78"/>
    <w:pPr>
      <w:numPr>
        <w:ilvl w:val="6"/>
      </w:numPr>
      <w:outlineLvl w:val="6"/>
    </w:pPr>
  </w:style>
  <w:style w:type="paragraph" w:styleId="Heading8">
    <w:name w:val="heading 8"/>
    <w:basedOn w:val="Heading2"/>
    <w:next w:val="Text"/>
    <w:qFormat/>
    <w:rsid w:val="00541C78"/>
    <w:pPr>
      <w:numPr>
        <w:ilvl w:val="7"/>
      </w:numPr>
      <w:outlineLvl w:val="7"/>
    </w:pPr>
  </w:style>
  <w:style w:type="paragraph" w:styleId="Heading9">
    <w:name w:val="heading 9"/>
    <w:basedOn w:val="Heading2"/>
    <w:next w:val="Text"/>
    <w:qFormat/>
    <w:rsid w:val="00541C7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1C78"/>
    <w:pPr>
      <w:keepLines/>
      <w:pBdr>
        <w:bottom w:val="single" w:sz="12" w:space="6" w:color="auto"/>
      </w:pBdr>
      <w:tabs>
        <w:tab w:val="right" w:pos="8640"/>
      </w:tabs>
      <w:spacing w:line="200" w:lineRule="atLeast"/>
    </w:pPr>
    <w:rPr>
      <w:b/>
      <w:sz w:val="20"/>
    </w:rPr>
  </w:style>
  <w:style w:type="paragraph" w:styleId="Footer">
    <w:name w:val="footer"/>
    <w:basedOn w:val="Normal"/>
    <w:link w:val="FooterChar"/>
    <w:rsid w:val="00034AEB"/>
    <w:pPr>
      <w:keepLines/>
      <w:tabs>
        <w:tab w:val="center" w:pos="4320"/>
        <w:tab w:val="right" w:pos="8640"/>
      </w:tabs>
      <w:jc w:val="center"/>
    </w:pPr>
  </w:style>
  <w:style w:type="paragraph" w:customStyle="1" w:styleId="TableHeading">
    <w:name w:val="Table Heading"/>
    <w:basedOn w:val="TOCHeading"/>
    <w:pPr>
      <w:spacing w:after="60"/>
    </w:pPr>
    <w:rPr>
      <w:sz w:val="24"/>
    </w:rPr>
  </w:style>
  <w:style w:type="paragraph" w:customStyle="1" w:styleId="TOCHeading">
    <w:name w:val="TOCHeading"/>
    <w:basedOn w:val="Normal"/>
    <w:next w:val="Normal"/>
    <w:rPr>
      <w:b/>
      <w:sz w:val="28"/>
    </w:rPr>
  </w:style>
  <w:style w:type="paragraph" w:styleId="TOC1">
    <w:name w:val="toc 1"/>
    <w:basedOn w:val="Text"/>
    <w:next w:val="Text"/>
    <w:autoRedefine/>
    <w:rsid w:val="00541C78"/>
    <w:pPr>
      <w:keepLines/>
      <w:tabs>
        <w:tab w:val="right" w:leader="dot" w:pos="8640"/>
      </w:tabs>
      <w:spacing w:before="200" w:after="0" w:line="240" w:lineRule="auto"/>
      <w:ind w:left="547" w:right="1080" w:hanging="547"/>
    </w:pPr>
    <w:rPr>
      <w:noProof/>
      <w:color w:val="0000FF"/>
    </w:rPr>
  </w:style>
  <w:style w:type="paragraph" w:customStyle="1" w:styleId="FigureHeading">
    <w:name w:val="Figure Heading"/>
    <w:basedOn w:val="TOCHeading"/>
    <w:pPr>
      <w:spacing w:after="60"/>
    </w:pPr>
    <w:rPr>
      <w:sz w:val="24"/>
    </w:rPr>
  </w:style>
  <w:style w:type="paragraph" w:customStyle="1" w:styleId="PortraitHeader">
    <w:name w:val="Portrait Header"/>
    <w:basedOn w:val="LandscapeHeader"/>
    <w:pPr>
      <w:tabs>
        <w:tab w:val="clear" w:pos="6480"/>
        <w:tab w:val="clear" w:pos="12960"/>
        <w:tab w:val="center" w:pos="4320"/>
        <w:tab w:val="right" w:pos="8784"/>
      </w:tabs>
    </w:pPr>
  </w:style>
  <w:style w:type="paragraph" w:customStyle="1" w:styleId="LandscapeHeader">
    <w:name w:val="Landscape Header"/>
    <w:basedOn w:val="Normal"/>
    <w:pPr>
      <w:pBdr>
        <w:bottom w:val="single" w:sz="4" w:space="1" w:color="auto"/>
      </w:pBdr>
      <w:tabs>
        <w:tab w:val="center" w:pos="6480"/>
        <w:tab w:val="right" w:pos="12960"/>
      </w:tabs>
      <w:spacing w:after="160"/>
    </w:pPr>
    <w:rPr>
      <w:sz w:val="20"/>
    </w:rPr>
  </w:style>
  <w:style w:type="paragraph" w:styleId="TOC2">
    <w:name w:val="toc 2"/>
    <w:basedOn w:val="TOC1"/>
    <w:next w:val="Text"/>
    <w:autoRedefine/>
    <w:rsid w:val="00541C78"/>
    <w:pPr>
      <w:tabs>
        <w:tab w:val="left" w:pos="1267"/>
      </w:tabs>
      <w:spacing w:before="60"/>
      <w:ind w:left="1267" w:hanging="720"/>
    </w:pPr>
  </w:style>
  <w:style w:type="paragraph" w:styleId="TOC3">
    <w:name w:val="toc 3"/>
    <w:basedOn w:val="TOC2"/>
    <w:next w:val="Text"/>
    <w:autoRedefine/>
    <w:rsid w:val="00541C78"/>
    <w:pPr>
      <w:tabs>
        <w:tab w:val="clear" w:pos="1267"/>
        <w:tab w:val="left" w:pos="2246"/>
      </w:tabs>
      <w:ind w:left="2261" w:hanging="994"/>
    </w:pPr>
  </w:style>
  <w:style w:type="paragraph" w:styleId="TOC4">
    <w:name w:val="toc 4"/>
    <w:basedOn w:val="TOC3"/>
    <w:next w:val="Text"/>
    <w:autoRedefine/>
    <w:semiHidden/>
    <w:rsid w:val="00541C78"/>
    <w:pPr>
      <w:ind w:left="3384" w:hanging="1123"/>
    </w:pPr>
  </w:style>
  <w:style w:type="paragraph" w:styleId="TOC5">
    <w:name w:val="toc 5"/>
    <w:basedOn w:val="TOC2"/>
    <w:next w:val="Text"/>
    <w:autoRedefine/>
    <w:semiHidden/>
    <w:rsid w:val="00541C78"/>
  </w:style>
  <w:style w:type="paragraph" w:styleId="TOC6">
    <w:name w:val="toc 6"/>
    <w:basedOn w:val="TOC2"/>
    <w:next w:val="Text"/>
    <w:autoRedefine/>
    <w:semiHidden/>
    <w:rsid w:val="00541C78"/>
  </w:style>
  <w:style w:type="paragraph" w:styleId="TOC7">
    <w:name w:val="toc 7"/>
    <w:basedOn w:val="Normal"/>
    <w:next w:val="Normal"/>
    <w:autoRedefine/>
    <w:semiHidden/>
    <w:rsid w:val="00541C78"/>
    <w:pPr>
      <w:tabs>
        <w:tab w:val="right" w:leader="dot" w:pos="8640"/>
      </w:tabs>
      <w:ind w:left="1320"/>
    </w:pPr>
  </w:style>
  <w:style w:type="paragraph" w:styleId="TOC8">
    <w:name w:val="toc 8"/>
    <w:basedOn w:val="Normal"/>
    <w:next w:val="Normal"/>
    <w:autoRedefine/>
    <w:semiHidden/>
    <w:rsid w:val="00541C78"/>
    <w:pPr>
      <w:tabs>
        <w:tab w:val="right" w:leader="dot" w:pos="8640"/>
      </w:tabs>
      <w:ind w:left="1540"/>
    </w:pPr>
  </w:style>
  <w:style w:type="paragraph" w:styleId="TOC9">
    <w:name w:val="toc 9"/>
    <w:basedOn w:val="Normal"/>
    <w:next w:val="Normal"/>
    <w:autoRedefine/>
    <w:semiHidden/>
    <w:rsid w:val="00541C78"/>
    <w:pPr>
      <w:tabs>
        <w:tab w:val="right" w:leader="dot" w:pos="8640"/>
      </w:tabs>
      <w:ind w:left="1760"/>
    </w:pPr>
  </w:style>
  <w:style w:type="paragraph" w:styleId="TableofFigures">
    <w:name w:val="table of figures"/>
    <w:basedOn w:val="Text"/>
    <w:next w:val="Text"/>
    <w:rsid w:val="00541C78"/>
    <w:pPr>
      <w:keepLines/>
      <w:tabs>
        <w:tab w:val="right" w:leader="dot" w:pos="8640"/>
      </w:tabs>
      <w:spacing w:before="0" w:line="240" w:lineRule="auto"/>
      <w:ind w:left="1426" w:right="1080" w:hanging="1426"/>
    </w:pPr>
    <w:rPr>
      <w:color w:val="0000FF"/>
    </w:rPr>
  </w:style>
  <w:style w:type="paragraph" w:customStyle="1" w:styleId="Text">
    <w:name w:val="Text"/>
    <w:basedOn w:val="Normal"/>
    <w:rsid w:val="00541C78"/>
    <w:pPr>
      <w:spacing w:before="120" w:after="120" w:line="360" w:lineRule="auto"/>
    </w:pPr>
  </w:style>
  <w:style w:type="paragraph" w:styleId="Caption">
    <w:name w:val="caption"/>
    <w:basedOn w:val="Normal"/>
    <w:next w:val="Text"/>
    <w:qFormat/>
    <w:rsid w:val="00541C78"/>
    <w:pPr>
      <w:keepNext/>
      <w:spacing w:before="300" w:after="100"/>
      <w:jc w:val="center"/>
    </w:pPr>
    <w:rPr>
      <w:b/>
    </w:rPr>
  </w:style>
  <w:style w:type="paragraph" w:styleId="Title">
    <w:name w:val="Title"/>
    <w:basedOn w:val="Normal"/>
    <w:link w:val="TitleChar"/>
    <w:qFormat/>
    <w:rsid w:val="00541C78"/>
    <w:pPr>
      <w:spacing w:before="240" w:after="60"/>
      <w:jc w:val="center"/>
      <w:outlineLvl w:val="0"/>
    </w:pPr>
    <w:rPr>
      <w:b/>
      <w:kern w:val="28"/>
      <w:sz w:val="32"/>
    </w:rPr>
  </w:style>
  <w:style w:type="character" w:customStyle="1" w:styleId="TitleChar">
    <w:name w:val="Title Char"/>
    <w:link w:val="Title"/>
    <w:rsid w:val="00037B5D"/>
    <w:rPr>
      <w:rFonts w:ascii="Arial" w:hAnsi="Arial"/>
      <w:b/>
      <w:kern w:val="28"/>
      <w:sz w:val="32"/>
      <w:lang w:val="sr-Latn-ME" w:eastAsia="en-US"/>
    </w:rPr>
  </w:style>
  <w:style w:type="paragraph" w:customStyle="1" w:styleId="Heading7Bold">
    <w:name w:val="Heading 7Bold"/>
    <w:basedOn w:val="Normal"/>
    <w:next w:val="Text"/>
    <w:rsid w:val="00541C78"/>
    <w:pPr>
      <w:keepNext/>
      <w:spacing w:before="120" w:after="120"/>
    </w:pPr>
    <w:rPr>
      <w:b/>
    </w:rPr>
  </w:style>
  <w:style w:type="paragraph" w:customStyle="1" w:styleId="Heading8BoldItalic">
    <w:name w:val="Heading 8BoldItalic"/>
    <w:basedOn w:val="Normal"/>
    <w:next w:val="Text"/>
    <w:rsid w:val="00541C78"/>
    <w:pPr>
      <w:keepNext/>
      <w:spacing w:before="120" w:after="120"/>
    </w:pPr>
    <w:rPr>
      <w:b/>
      <w:i/>
    </w:rPr>
  </w:style>
  <w:style w:type="paragraph" w:customStyle="1" w:styleId="Heading9Italic">
    <w:name w:val="Heading 9Italic"/>
    <w:basedOn w:val="Normal"/>
    <w:next w:val="Text"/>
    <w:rsid w:val="00541C78"/>
    <w:pPr>
      <w:keepNext/>
      <w:spacing w:before="120" w:after="120"/>
    </w:pPr>
    <w:rPr>
      <w:i/>
    </w:rPr>
  </w:style>
  <w:style w:type="paragraph" w:customStyle="1" w:styleId="CenterBold">
    <w:name w:val="CenterBold"/>
    <w:basedOn w:val="Normal"/>
    <w:next w:val="Normal"/>
    <w:rsid w:val="00541C78"/>
    <w:pPr>
      <w:keepNext/>
      <w:keepLines/>
      <w:spacing w:before="300" w:after="120"/>
      <w:jc w:val="center"/>
    </w:pPr>
    <w:rPr>
      <w:b/>
    </w:rPr>
  </w:style>
  <w:style w:type="paragraph" w:customStyle="1" w:styleId="Confidential">
    <w:name w:val="Confidential"/>
    <w:basedOn w:val="Normal"/>
    <w:semiHidden/>
    <w:rsid w:val="00541C78"/>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541C78"/>
    <w:pPr>
      <w:spacing w:before="400" w:after="400"/>
    </w:pPr>
    <w:rPr>
      <w:sz w:val="24"/>
    </w:rPr>
  </w:style>
  <w:style w:type="paragraph" w:customStyle="1" w:styleId="FigureLegend">
    <w:name w:val="FigureLegend"/>
    <w:basedOn w:val="Text"/>
    <w:rsid w:val="00541C78"/>
    <w:pPr>
      <w:keepLines/>
      <w:spacing w:after="0" w:line="240" w:lineRule="auto"/>
    </w:pPr>
    <w:rPr>
      <w:sz w:val="18"/>
    </w:rPr>
  </w:style>
  <w:style w:type="paragraph" w:customStyle="1" w:styleId="FlushLeftBold">
    <w:name w:val="FlushLeftBold"/>
    <w:basedOn w:val="Normal"/>
    <w:next w:val="Text"/>
    <w:rsid w:val="00541C78"/>
    <w:pPr>
      <w:keepNext/>
      <w:keepLines/>
      <w:spacing w:before="120" w:after="120"/>
    </w:pPr>
    <w:rPr>
      <w:b/>
    </w:rPr>
  </w:style>
  <w:style w:type="paragraph" w:customStyle="1" w:styleId="FootnoteLine">
    <w:name w:val="FootnoteLine"/>
    <w:basedOn w:val="Normal"/>
    <w:next w:val="Normal"/>
    <w:semiHidden/>
    <w:rsid w:val="00541C78"/>
    <w:pPr>
      <w:pBdr>
        <w:bottom w:val="single" w:sz="6" w:space="6" w:color="auto"/>
      </w:pBdr>
      <w:spacing w:line="160" w:lineRule="atLeast"/>
    </w:pPr>
    <w:rPr>
      <w:sz w:val="16"/>
    </w:rPr>
  </w:style>
  <w:style w:type="paragraph" w:customStyle="1" w:styleId="FootnoteText">
    <w:name w:val="FootnoteText"/>
    <w:basedOn w:val="TableLeftAlign"/>
    <w:next w:val="Text"/>
    <w:rsid w:val="00541C78"/>
    <w:pPr>
      <w:keepLines/>
      <w:spacing w:before="0" w:after="0" w:line="240" w:lineRule="auto"/>
      <w:ind w:left="144" w:hanging="144"/>
    </w:pPr>
    <w:rPr>
      <w:sz w:val="18"/>
    </w:rPr>
  </w:style>
  <w:style w:type="paragraph" w:customStyle="1" w:styleId="TableLeftAlign">
    <w:name w:val="TableLeftAlign"/>
    <w:basedOn w:val="Normal"/>
    <w:rsid w:val="00541C78"/>
    <w:pPr>
      <w:spacing w:before="60" w:after="60" w:line="240" w:lineRule="atLeast"/>
    </w:pPr>
  </w:style>
  <w:style w:type="paragraph" w:customStyle="1" w:styleId="Insert">
    <w:name w:val="Insert"/>
    <w:basedOn w:val="Normal"/>
    <w:rsid w:val="00541C78"/>
    <w:pPr>
      <w:spacing w:before="100" w:after="100"/>
      <w:jc w:val="center"/>
    </w:pPr>
  </w:style>
  <w:style w:type="character" w:styleId="PageNumber">
    <w:name w:val="page number"/>
    <w:semiHidden/>
    <w:rsid w:val="00541C78"/>
  </w:style>
  <w:style w:type="paragraph" w:customStyle="1" w:styleId="TextList">
    <w:name w:val="TextList"/>
    <w:basedOn w:val="Text"/>
    <w:rsid w:val="00541C78"/>
    <w:pPr>
      <w:spacing w:after="100" w:line="280" w:lineRule="atLeast"/>
      <w:ind w:left="360" w:hanging="360"/>
    </w:pPr>
  </w:style>
  <w:style w:type="paragraph" w:customStyle="1" w:styleId="RefList">
    <w:name w:val="RefList#"/>
    <w:basedOn w:val="TextList"/>
    <w:rsid w:val="00541C78"/>
    <w:pPr>
      <w:keepLines/>
      <w:spacing w:after="0" w:line="240" w:lineRule="auto"/>
    </w:pPr>
  </w:style>
  <w:style w:type="paragraph" w:customStyle="1" w:styleId="RefListAlpha">
    <w:name w:val="RefListAlpha"/>
    <w:basedOn w:val="Text"/>
    <w:rsid w:val="00541C78"/>
    <w:pPr>
      <w:keepLines/>
      <w:spacing w:line="240" w:lineRule="auto"/>
    </w:pPr>
  </w:style>
  <w:style w:type="paragraph" w:customStyle="1" w:styleId="RightTabBold">
    <w:name w:val="RightTabBold"/>
    <w:basedOn w:val="Normal"/>
    <w:semiHidden/>
    <w:rsid w:val="00541C78"/>
    <w:pPr>
      <w:tabs>
        <w:tab w:val="right" w:pos="8640"/>
      </w:tabs>
      <w:spacing w:before="100" w:after="100"/>
    </w:pPr>
    <w:rPr>
      <w:b/>
    </w:rPr>
  </w:style>
  <w:style w:type="paragraph" w:customStyle="1" w:styleId="SectionBreak">
    <w:name w:val="SectionBreak"/>
    <w:basedOn w:val="Normal"/>
    <w:next w:val="Text"/>
    <w:semiHidden/>
    <w:rsid w:val="00541C78"/>
  </w:style>
  <w:style w:type="paragraph" w:customStyle="1" w:styleId="TableCenterAlign">
    <w:name w:val="TableCenterAlign"/>
    <w:basedOn w:val="Normal"/>
    <w:rsid w:val="00541C78"/>
    <w:pPr>
      <w:spacing w:before="60" w:after="60" w:line="240" w:lineRule="atLeast"/>
      <w:jc w:val="center"/>
    </w:pPr>
  </w:style>
  <w:style w:type="paragraph" w:customStyle="1" w:styleId="TextBullet">
    <w:name w:val="TextBullet"/>
    <w:basedOn w:val="Normal"/>
    <w:rsid w:val="00541C78"/>
    <w:pPr>
      <w:numPr>
        <w:numId w:val="2"/>
      </w:numPr>
      <w:spacing w:after="100"/>
    </w:pPr>
  </w:style>
  <w:style w:type="paragraph" w:customStyle="1" w:styleId="TextDash">
    <w:name w:val="TextDash"/>
    <w:basedOn w:val="TextBullet"/>
    <w:rsid w:val="00541C78"/>
    <w:pPr>
      <w:numPr>
        <w:numId w:val="1"/>
      </w:numPr>
    </w:pPr>
  </w:style>
  <w:style w:type="paragraph" w:customStyle="1" w:styleId="TextIndent">
    <w:name w:val="TextIndent"/>
    <w:basedOn w:val="Text"/>
    <w:rsid w:val="00541C78"/>
    <w:pPr>
      <w:spacing w:line="280" w:lineRule="atLeast"/>
      <w:ind w:left="360"/>
    </w:pPr>
  </w:style>
  <w:style w:type="paragraph" w:customStyle="1" w:styleId="TextSingleSpace">
    <w:name w:val="TextSingleSpace"/>
    <w:basedOn w:val="Text"/>
    <w:rsid w:val="00541C78"/>
    <w:pPr>
      <w:spacing w:line="240" w:lineRule="auto"/>
    </w:pPr>
  </w:style>
  <w:style w:type="paragraph" w:customStyle="1" w:styleId="Heading0">
    <w:name w:val="Heading 0"/>
    <w:basedOn w:val="Normal"/>
    <w:next w:val="Text"/>
    <w:rsid w:val="00541C78"/>
    <w:pPr>
      <w:keepNext/>
      <w:pageBreakBefore/>
      <w:spacing w:before="120" w:after="120"/>
      <w:ind w:left="1440" w:hanging="1440"/>
    </w:pPr>
    <w:rPr>
      <w:b/>
    </w:rPr>
  </w:style>
  <w:style w:type="paragraph" w:customStyle="1" w:styleId="NumberRestart">
    <w:name w:val="NumberRestart"/>
    <w:basedOn w:val="Text"/>
    <w:semiHidden/>
    <w:rsid w:val="00541C78"/>
    <w:pPr>
      <w:numPr>
        <w:numId w:val="3"/>
      </w:numPr>
      <w:outlineLvl w:val="0"/>
    </w:pPr>
  </w:style>
  <w:style w:type="paragraph" w:styleId="DocumentMap">
    <w:name w:val="Document Map"/>
    <w:basedOn w:val="Normal"/>
    <w:link w:val="DocumentMapChar"/>
    <w:semiHidden/>
    <w:rsid w:val="00541C78"/>
    <w:pPr>
      <w:shd w:val="clear" w:color="auto" w:fill="000080"/>
    </w:pPr>
    <w:rPr>
      <w:rFonts w:ascii="Tahoma" w:hAnsi="Tahoma" w:cs="Tahoma"/>
    </w:rPr>
  </w:style>
  <w:style w:type="character" w:customStyle="1" w:styleId="DocumentMapChar">
    <w:name w:val="Document Map Char"/>
    <w:link w:val="DocumentMap"/>
    <w:semiHidden/>
    <w:rsid w:val="00037B5D"/>
    <w:rPr>
      <w:rFonts w:ascii="Tahoma" w:hAnsi="Tahoma" w:cs="Tahoma"/>
      <w:sz w:val="22"/>
      <w:shd w:val="clear" w:color="auto" w:fill="000080"/>
      <w:lang w:val="sr-Latn-ME" w:eastAsia="en-US"/>
    </w:rPr>
  </w:style>
  <w:style w:type="character" w:styleId="Hyperlink">
    <w:name w:val="Hyperlink"/>
    <w:rsid w:val="00541C78"/>
    <w:rPr>
      <w:color w:val="0000FF"/>
      <w:u w:val="single"/>
    </w:rPr>
  </w:style>
  <w:style w:type="paragraph" w:customStyle="1" w:styleId="TablePageNumber">
    <w:name w:val="TablePageNumber"/>
    <w:basedOn w:val="Normal"/>
    <w:next w:val="Text"/>
    <w:rsid w:val="00541C78"/>
    <w:pPr>
      <w:spacing w:line="240" w:lineRule="atLeast"/>
      <w:jc w:val="right"/>
    </w:pPr>
    <w:rPr>
      <w:sz w:val="20"/>
    </w:rPr>
  </w:style>
  <w:style w:type="character" w:styleId="CommentReference">
    <w:name w:val="annotation reference"/>
    <w:uiPriority w:val="99"/>
    <w:semiHidden/>
    <w:unhideWhenUsed/>
    <w:rsid w:val="00E42A3D"/>
    <w:rPr>
      <w:sz w:val="16"/>
      <w:szCs w:val="16"/>
    </w:rPr>
  </w:style>
  <w:style w:type="paragraph" w:styleId="CommentText">
    <w:name w:val="annotation text"/>
    <w:basedOn w:val="Normal"/>
    <w:link w:val="CommentTextChar"/>
    <w:uiPriority w:val="99"/>
    <w:unhideWhenUsed/>
    <w:rsid w:val="00E42A3D"/>
    <w:rPr>
      <w:sz w:val="20"/>
    </w:rPr>
  </w:style>
  <w:style w:type="character" w:customStyle="1" w:styleId="CommentTextChar">
    <w:name w:val="Comment Text Char"/>
    <w:link w:val="CommentText"/>
    <w:uiPriority w:val="99"/>
    <w:rsid w:val="00E42A3D"/>
    <w:rPr>
      <w:rFonts w:ascii="Arial" w:hAnsi="Arial"/>
      <w:lang w:val="sr-Latn-ME" w:eastAsia="en-US"/>
    </w:rPr>
  </w:style>
  <w:style w:type="paragraph" w:styleId="CommentSubject">
    <w:name w:val="annotation subject"/>
    <w:basedOn w:val="CommentText"/>
    <w:next w:val="CommentText"/>
    <w:link w:val="CommentSubjectChar"/>
    <w:uiPriority w:val="99"/>
    <w:semiHidden/>
    <w:unhideWhenUsed/>
    <w:rsid w:val="00E42A3D"/>
    <w:rPr>
      <w:b/>
      <w:bCs/>
    </w:rPr>
  </w:style>
  <w:style w:type="character" w:customStyle="1" w:styleId="CommentSubjectChar">
    <w:name w:val="Comment Subject Char"/>
    <w:link w:val="CommentSubject"/>
    <w:uiPriority w:val="99"/>
    <w:semiHidden/>
    <w:rsid w:val="00E42A3D"/>
    <w:rPr>
      <w:rFonts w:ascii="Arial" w:hAnsi="Arial"/>
      <w:b/>
      <w:bCs/>
      <w:lang w:val="sr-Latn-ME" w:eastAsia="en-US"/>
    </w:rPr>
  </w:style>
  <w:style w:type="paragraph" w:styleId="BalloonText">
    <w:name w:val="Balloon Text"/>
    <w:basedOn w:val="Normal"/>
    <w:link w:val="BalloonTextChar"/>
    <w:uiPriority w:val="99"/>
    <w:semiHidden/>
    <w:unhideWhenUsed/>
    <w:rsid w:val="00E42A3D"/>
    <w:rPr>
      <w:rFonts w:ascii="Segoe UI" w:hAnsi="Segoe UI" w:cs="Segoe UI"/>
      <w:sz w:val="18"/>
      <w:szCs w:val="18"/>
    </w:rPr>
  </w:style>
  <w:style w:type="character" w:customStyle="1" w:styleId="BalloonTextChar">
    <w:name w:val="Balloon Text Char"/>
    <w:link w:val="BalloonText"/>
    <w:uiPriority w:val="99"/>
    <w:semiHidden/>
    <w:rsid w:val="00E42A3D"/>
    <w:rPr>
      <w:rFonts w:ascii="Segoe UI" w:hAnsi="Segoe UI" w:cs="Segoe UI"/>
      <w:sz w:val="18"/>
      <w:szCs w:val="18"/>
      <w:lang w:val="sr-Latn-ME" w:eastAsia="en-US"/>
    </w:rPr>
  </w:style>
  <w:style w:type="paragraph" w:customStyle="1" w:styleId="lbltxt">
    <w:name w:val="lbltxt"/>
    <w:rsid w:val="00AC7E11"/>
    <w:pPr>
      <w:tabs>
        <w:tab w:val="left" w:pos="567"/>
      </w:tabs>
    </w:pPr>
    <w:rPr>
      <w:noProof/>
      <w:sz w:val="22"/>
      <w:lang w:val="sr-Latn-ME"/>
    </w:rPr>
  </w:style>
  <w:style w:type="character" w:customStyle="1" w:styleId="FooterChar">
    <w:name w:val="Footer Char"/>
    <w:link w:val="Footer"/>
    <w:rsid w:val="00034AEB"/>
    <w:rPr>
      <w:rFonts w:eastAsia="SimSun"/>
      <w:sz w:val="22"/>
      <w:szCs w:val="22"/>
      <w:lang w:val="sr-Latn-ME" w:eastAsia="zh-CN"/>
    </w:rPr>
  </w:style>
  <w:style w:type="paragraph" w:styleId="ListParagraph">
    <w:name w:val="List Paragraph"/>
    <w:basedOn w:val="Normal"/>
    <w:uiPriority w:val="34"/>
    <w:qFormat/>
    <w:rsid w:val="00AB5942"/>
    <w:pPr>
      <w:ind w:left="720"/>
    </w:pPr>
    <w:rPr>
      <w:lang w:eastAsia="en-GB"/>
    </w:rPr>
  </w:style>
  <w:style w:type="paragraph" w:styleId="Revision">
    <w:name w:val="Revision"/>
    <w:hidden/>
    <w:uiPriority w:val="99"/>
    <w:semiHidden/>
    <w:rsid w:val="00E85387"/>
    <w:rPr>
      <w:rFonts w:ascii="Calibri" w:eastAsia="Calibri" w:hAnsi="Calibri"/>
      <w:sz w:val="22"/>
      <w:szCs w:val="22"/>
      <w:lang w:val="sr-Latn-ME"/>
    </w:rPr>
  </w:style>
  <w:style w:type="paragraph" w:customStyle="1" w:styleId="11ptBold">
    <w:name w:val="_11pt Bold"/>
    <w:basedOn w:val="Normal"/>
    <w:qFormat/>
    <w:rsid w:val="00C23157"/>
    <w:pPr>
      <w:keepNext/>
    </w:pPr>
    <w:rPr>
      <w:b/>
      <w:bCs/>
    </w:rPr>
  </w:style>
  <w:style w:type="paragraph" w:customStyle="1" w:styleId="Style11">
    <w:name w:val="_Style 11"/>
    <w:basedOn w:val="Normal"/>
    <w:qFormat/>
    <w:rsid w:val="00E53B82"/>
    <w:rPr>
      <w:rFonts w:eastAsia="Times New Roman"/>
      <w:szCs w:val="20"/>
      <w:lang w:eastAsia="en-US"/>
    </w:rPr>
  </w:style>
  <w:style w:type="paragraph" w:styleId="Date">
    <w:name w:val="Date"/>
    <w:basedOn w:val="Normal"/>
    <w:next w:val="Normal"/>
    <w:link w:val="DateChar"/>
    <w:uiPriority w:val="99"/>
    <w:rsid w:val="00FE221B"/>
    <w:rPr>
      <w:rFonts w:eastAsia="Times New Roman"/>
      <w:szCs w:val="20"/>
      <w:lang w:eastAsia="en-US"/>
    </w:rPr>
  </w:style>
  <w:style w:type="character" w:customStyle="1" w:styleId="DateChar">
    <w:name w:val="Date Char"/>
    <w:link w:val="Date"/>
    <w:uiPriority w:val="99"/>
    <w:rsid w:val="00FE221B"/>
    <w:rPr>
      <w:sz w:val="22"/>
      <w:lang w:val="sr-Latn-ME" w:eastAsia="en-US"/>
    </w:rPr>
  </w:style>
  <w:style w:type="paragraph" w:customStyle="1" w:styleId="11ptBoldUnderlinedCentered">
    <w:name w:val="_11pt Bold_Underlined_Centered"/>
    <w:basedOn w:val="Normal"/>
    <w:qFormat/>
    <w:rsid w:val="00871BC5"/>
    <w:pPr>
      <w:keepNext/>
      <w:jc w:val="center"/>
    </w:pPr>
    <w:rPr>
      <w:b/>
      <w:u w:val="single"/>
    </w:rPr>
  </w:style>
  <w:style w:type="paragraph" w:customStyle="1" w:styleId="11ptBoldCentered">
    <w:name w:val="_11pt Bold Centered"/>
    <w:basedOn w:val="11ptBoldUnderlinedCentered"/>
    <w:qFormat/>
    <w:rsid w:val="0049217D"/>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75687">
      <w:bodyDiv w:val="1"/>
      <w:marLeft w:val="0"/>
      <w:marRight w:val="0"/>
      <w:marTop w:val="0"/>
      <w:marBottom w:val="0"/>
      <w:divBdr>
        <w:top w:val="none" w:sz="0" w:space="0" w:color="auto"/>
        <w:left w:val="none" w:sz="0" w:space="0" w:color="auto"/>
        <w:bottom w:val="none" w:sz="0" w:space="0" w:color="auto"/>
        <w:right w:val="none" w:sz="0" w:space="0" w:color="auto"/>
      </w:divBdr>
    </w:div>
    <w:div w:id="1882982948">
      <w:bodyDiv w:val="1"/>
      <w:marLeft w:val="0"/>
      <w:marRight w:val="0"/>
      <w:marTop w:val="0"/>
      <w:marBottom w:val="0"/>
      <w:divBdr>
        <w:top w:val="none" w:sz="0" w:space="0" w:color="auto"/>
        <w:left w:val="none" w:sz="0" w:space="0" w:color="auto"/>
        <w:bottom w:val="none" w:sz="0" w:space="0" w:color="auto"/>
        <w:right w:val="none" w:sz="0" w:space="0" w:color="auto"/>
      </w:divBdr>
    </w:div>
    <w:div w:id="18845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66c84b6-b7a9-4250-821d-dda0c63de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D34E7172DC544ADF8E8D61C09FCEF" ma:contentTypeVersion="13" ma:contentTypeDescription="Create a new document." ma:contentTypeScope="" ma:versionID="0df6fec802cf34f8faf3aa9528d3867b">
  <xsd:schema xmlns:xsd="http://www.w3.org/2001/XMLSchema" xmlns:xs="http://www.w3.org/2001/XMLSchema" xmlns:p="http://schemas.microsoft.com/office/2006/metadata/properties" xmlns:ns2="a66c84b6-b7a9-4250-821d-dda0c63ded1e" xmlns:ns3="8f96859e-f3a0-4936-81df-0bd394b63648" targetNamespace="http://schemas.microsoft.com/office/2006/metadata/properties" ma:root="true" ma:fieldsID="e2b9807b2277c54455da0de413138d53" ns2:_="" ns3:_="">
    <xsd:import namespace="a66c84b6-b7a9-4250-821d-dda0c63ded1e"/>
    <xsd:import namespace="8f96859e-f3a0-4936-81df-0bd394b6364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DateTaken" minOccurs="0"/>
                <xsd:element ref="ns2:MediaServiceAutoTag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84b6-b7a9-4250-821d-dda0c63de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6859e-f3a0-4936-81df-0bd394b636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FA33B-CA83-47A2-8FD3-0D255BE52D07}">
  <ds:schemaRefs>
    <ds:schemaRef ds:uri="http://schemas.microsoft.com/office/2006/metadata/properties"/>
    <ds:schemaRef ds:uri="http://schemas.microsoft.com/office/infopath/2007/PartnerControls"/>
    <ds:schemaRef ds:uri="a66c84b6-b7a9-4250-821d-dda0c63ded1e"/>
  </ds:schemaRefs>
</ds:datastoreItem>
</file>

<file path=customXml/itemProps2.xml><?xml version="1.0" encoding="utf-8"?>
<ds:datastoreItem xmlns:ds="http://schemas.openxmlformats.org/officeDocument/2006/customXml" ds:itemID="{D8D24EFA-1D21-4912-93D9-3EE1772E1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84b6-b7a9-4250-821d-dda0c63ded1e"/>
    <ds:schemaRef ds:uri="8f96859e-f3a0-4936-81df-0bd394b63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C6C8D-4288-4740-A0AB-2ECC24EBCC89}">
  <ds:schemaRefs>
    <ds:schemaRef ds:uri="http://schemas.microsoft.com/sharepoint/v3/contenttype/forms"/>
  </ds:schemaRefs>
</ds:datastoreItem>
</file>

<file path=customXml/itemProps4.xml><?xml version="1.0" encoding="utf-8"?>
<ds:datastoreItem xmlns:ds="http://schemas.openxmlformats.org/officeDocument/2006/customXml" ds:itemID="{824E7349-A210-4050-8A3E-BAB8858364D0}">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19D2ED0-835E-43FD-934C-490F56D3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Regulatory MS Word template</vt:lpstr>
    </vt:vector>
  </TitlesOfParts>
  <Company>FCG</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MS Word template</dc:title>
  <dc:subject/>
  <dc:creator>bkline</dc:creator>
  <cp:keywords>*$%IU-*$%GenBus</cp:keywords>
  <dc:description/>
  <cp:lastModifiedBy>Aleksandra Jonić-Popović</cp:lastModifiedBy>
  <cp:revision>2</cp:revision>
  <cp:lastPrinted>1999-06-02T12:09:00Z</cp:lastPrinted>
  <dcterms:created xsi:type="dcterms:W3CDTF">2025-07-01T06:32:00Z</dcterms:created>
  <dcterms:modified xsi:type="dcterms:W3CDTF">2025-07-01T06:32:00Z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d9b3755c-6aab-4266-9204-fb5608c40448</vt:lpwstr>
  </property>
  <property fmtid="{D5CDD505-2E9C-101B-9397-08002B2CF9AE}" pid="3" name="bjSaver">
    <vt:lpwstr>rlrsP+1Wd/UsA92jKNPrRV8SnfGZPlyx</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6" name="bjDocumentSecurityLabel">
    <vt:lpwstr>Internal Use Only - General Business</vt:lpwstr>
  </property>
  <property fmtid="{D5CDD505-2E9C-101B-9397-08002B2CF9AE}" pid="7" name="ContentTypeId">
    <vt:lpwstr>0x01010010DD34E7172DC544ADF8E8D61C09FCEF</vt:lpwstr>
  </property>
  <property fmtid="{D5CDD505-2E9C-101B-9397-08002B2CF9AE}" pid="8" name="MSIP_Label_acf213f2-4125-4925-823d-f30baca066c9_Enabled">
    <vt:lpwstr>true</vt:lpwstr>
  </property>
  <property fmtid="{D5CDD505-2E9C-101B-9397-08002B2CF9AE}" pid="9" name="MSIP_Label_acf213f2-4125-4925-823d-f30baca066c9_SetDate">
    <vt:lpwstr>2021-12-24T11:03:19Z</vt:lpwstr>
  </property>
  <property fmtid="{D5CDD505-2E9C-101B-9397-08002B2CF9AE}" pid="10" name="MSIP_Label_acf213f2-4125-4925-823d-f30baca066c9_Method">
    <vt:lpwstr>Privileged</vt:lpwstr>
  </property>
  <property fmtid="{D5CDD505-2E9C-101B-9397-08002B2CF9AE}" pid="11" name="MSIP_Label_acf213f2-4125-4925-823d-f30baca066c9_Name">
    <vt:lpwstr>Internal Use Only_</vt:lpwstr>
  </property>
  <property fmtid="{D5CDD505-2E9C-101B-9397-08002B2CF9AE}" pid="12" name="MSIP_Label_acf213f2-4125-4925-823d-f30baca066c9_SiteId">
    <vt:lpwstr>4b4266a6-1368-41af-ad5a-59eb634f7ad8</vt:lpwstr>
  </property>
  <property fmtid="{D5CDD505-2E9C-101B-9397-08002B2CF9AE}" pid="13" name="MSIP_Label_acf213f2-4125-4925-823d-f30baca066c9_ActionId">
    <vt:lpwstr>872bbf09-e18e-439c-acac-855f14f712aa</vt:lpwstr>
  </property>
  <property fmtid="{D5CDD505-2E9C-101B-9397-08002B2CF9AE}" pid="14" name="MSIP_Label_acf213f2-4125-4925-823d-f30baca066c9_ContentBits">
    <vt:lpwstr>0</vt:lpwstr>
  </property>
</Properties>
</file>