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85712" w14:textId="77777777" w:rsidR="00DD2A82" w:rsidRPr="004708FE" w:rsidRDefault="00DD2A82" w:rsidP="00923865">
      <w:pPr>
        <w:rPr>
          <w:lang w:val="sr-Latn-ME"/>
        </w:rPr>
      </w:pPr>
      <w:bookmarkStart w:id="0" w:name="_GoBack"/>
      <w:bookmarkEnd w:id="0"/>
    </w:p>
    <w:p w14:paraId="22885713" w14:textId="2A24551D" w:rsidR="00CE09F3" w:rsidRPr="004708FE" w:rsidRDefault="00CE09F3" w:rsidP="00923865">
      <w:pPr>
        <w:jc w:val="center"/>
        <w:rPr>
          <w:b/>
          <w:bCs/>
          <w:iCs/>
          <w:szCs w:val="22"/>
          <w:u w:val="single"/>
          <w:lang w:val="sr-Latn-ME"/>
        </w:rPr>
      </w:pPr>
      <w:r w:rsidRPr="004708FE">
        <w:rPr>
          <w:b/>
          <w:bCs/>
          <w:iCs/>
          <w:szCs w:val="22"/>
          <w:u w:val="single"/>
          <w:lang w:val="sr-Latn-ME"/>
        </w:rPr>
        <w:t>SAŽETAK KARAKTERISTIKA L</w:t>
      </w:r>
      <w:r w:rsidR="002A54DA" w:rsidRPr="004708FE">
        <w:rPr>
          <w:b/>
          <w:bCs/>
          <w:iCs/>
          <w:szCs w:val="22"/>
          <w:u w:val="single"/>
          <w:lang w:val="sr-Latn-ME"/>
        </w:rPr>
        <w:t>IJ</w:t>
      </w:r>
      <w:r w:rsidRPr="004708FE">
        <w:rPr>
          <w:b/>
          <w:bCs/>
          <w:iCs/>
          <w:szCs w:val="22"/>
          <w:u w:val="single"/>
          <w:lang w:val="sr-Latn-ME"/>
        </w:rPr>
        <w:t>EKA</w:t>
      </w:r>
    </w:p>
    <w:p w14:paraId="22885714" w14:textId="77777777" w:rsidR="00383195" w:rsidRPr="004708FE" w:rsidRDefault="003E3EC7" w:rsidP="00923865">
      <w:pPr>
        <w:rPr>
          <w:szCs w:val="22"/>
          <w:lang w:val="sr-Latn-ME"/>
        </w:rPr>
      </w:pPr>
      <w:r w:rsidRPr="004708FE">
        <w:rPr>
          <w:szCs w:val="22"/>
          <w:lang w:val="sr-Latn-ME"/>
        </w:rPr>
        <w:t xml:space="preserve"> </w:t>
      </w:r>
    </w:p>
    <w:p w14:paraId="22885715" w14:textId="77777777" w:rsidR="00383195" w:rsidRPr="004708FE" w:rsidRDefault="00383195" w:rsidP="00923865">
      <w:pPr>
        <w:rPr>
          <w:szCs w:val="22"/>
          <w:lang w:val="sr-Latn-ME"/>
        </w:rPr>
      </w:pPr>
    </w:p>
    <w:p w14:paraId="22885717" w14:textId="77777777" w:rsidR="00CE09F3" w:rsidRPr="004708FE" w:rsidRDefault="00CE09F3" w:rsidP="00923865">
      <w:pPr>
        <w:rPr>
          <w:b/>
          <w:bCs/>
          <w:szCs w:val="22"/>
          <w:lang w:val="sr-Latn-ME"/>
        </w:rPr>
      </w:pPr>
    </w:p>
    <w:p w14:paraId="22885718" w14:textId="426C6370" w:rsidR="00CE09F3" w:rsidRPr="004708FE" w:rsidRDefault="00BE1308" w:rsidP="00BE1308">
      <w:pPr>
        <w:pStyle w:val="NASLOV123"/>
        <w:rPr>
          <w:lang w:val="sr-Latn-ME"/>
        </w:rPr>
      </w:pPr>
      <w:r w:rsidRPr="00BE1308">
        <w:rPr>
          <w:lang w:val="sr-Latn-ME"/>
        </w:rPr>
        <w:t>1.</w:t>
      </w:r>
      <w:r w:rsidRPr="00BE1308">
        <w:rPr>
          <w:lang w:val="sr-Latn-ME"/>
        </w:rPr>
        <w:tab/>
      </w:r>
      <w:r w:rsidR="005456BC" w:rsidRPr="004708FE">
        <w:rPr>
          <w:lang w:val="sr-Latn-ME"/>
        </w:rPr>
        <w:t xml:space="preserve"> </w:t>
      </w:r>
      <w:r w:rsidR="009F418B" w:rsidRPr="004708FE">
        <w:rPr>
          <w:bCs/>
          <w:lang w:val="sr-Latn-ME"/>
        </w:rPr>
        <w:t>NAZIV LIJEKA</w:t>
      </w:r>
    </w:p>
    <w:p w14:paraId="22885719" w14:textId="16CB8509" w:rsidR="00CE09F3" w:rsidRPr="004708FE" w:rsidRDefault="00A7399F" w:rsidP="00923865">
      <w:pPr>
        <w:rPr>
          <w:bCs/>
          <w:szCs w:val="22"/>
          <w:lang w:val="sr-Latn-ME"/>
        </w:rPr>
      </w:pPr>
      <w:r w:rsidRPr="004708FE">
        <w:rPr>
          <w:bCs/>
          <w:szCs w:val="22"/>
          <w:lang w:val="sr-Latn-ME"/>
        </w:rPr>
        <w:t>Hepathrombin, 300 i.j./g, krem</w:t>
      </w:r>
    </w:p>
    <w:p w14:paraId="16EDB293" w14:textId="4A6FB190" w:rsidR="006D7E4C" w:rsidRPr="004708FE" w:rsidRDefault="006D7E4C" w:rsidP="00923865">
      <w:pPr>
        <w:rPr>
          <w:bCs/>
          <w:szCs w:val="22"/>
          <w:lang w:val="sr-Latn-ME"/>
        </w:rPr>
      </w:pPr>
      <w:r w:rsidRPr="004708FE">
        <w:rPr>
          <w:bCs/>
          <w:szCs w:val="22"/>
          <w:lang w:val="sr-Latn-ME"/>
        </w:rPr>
        <w:t>Hepathrombin, 500 i.j./g, krem</w:t>
      </w:r>
    </w:p>
    <w:p w14:paraId="2288571A" w14:textId="77777777" w:rsidR="00CE09F3" w:rsidRPr="004708FE" w:rsidRDefault="00CE09F3" w:rsidP="00923865">
      <w:pPr>
        <w:rPr>
          <w:bCs/>
          <w:szCs w:val="22"/>
          <w:lang w:val="sr-Latn-ME"/>
        </w:rPr>
      </w:pPr>
    </w:p>
    <w:p w14:paraId="2288571B" w14:textId="3841CD6F" w:rsidR="00CE09F3" w:rsidRPr="004708FE" w:rsidRDefault="00CE09F3" w:rsidP="00923865">
      <w:pPr>
        <w:rPr>
          <w:szCs w:val="22"/>
          <w:lang w:val="sr-Latn-ME"/>
        </w:rPr>
      </w:pPr>
      <w:r w:rsidRPr="004708FE">
        <w:rPr>
          <w:szCs w:val="22"/>
          <w:lang w:val="sr-Latn-ME"/>
        </w:rPr>
        <w:t>INN:</w:t>
      </w:r>
      <w:r w:rsidR="003A46A2" w:rsidRPr="004708FE">
        <w:rPr>
          <w:szCs w:val="22"/>
          <w:lang w:val="sr-Latn-ME"/>
        </w:rPr>
        <w:t xml:space="preserve"> heparin</w:t>
      </w:r>
      <w:r w:rsidR="009F418B" w:rsidRPr="004708FE">
        <w:rPr>
          <w:szCs w:val="22"/>
          <w:lang w:val="sr-Latn-ME"/>
        </w:rPr>
        <w:t xml:space="preserve"> </w:t>
      </w:r>
      <w:r w:rsidR="00A7399F" w:rsidRPr="004708FE">
        <w:rPr>
          <w:szCs w:val="22"/>
          <w:lang w:val="sr-Latn-ME"/>
        </w:rPr>
        <w:t>natrijum</w:t>
      </w:r>
    </w:p>
    <w:p w14:paraId="2288571C" w14:textId="77777777" w:rsidR="00CE09F3" w:rsidRPr="004708FE" w:rsidRDefault="00CE09F3" w:rsidP="00923865">
      <w:pPr>
        <w:rPr>
          <w:szCs w:val="22"/>
          <w:lang w:val="sr-Latn-ME"/>
        </w:rPr>
      </w:pPr>
    </w:p>
    <w:p w14:paraId="2288571D" w14:textId="3210D90E" w:rsidR="00CE09F3" w:rsidRPr="004708FE" w:rsidRDefault="00CE09F3" w:rsidP="00923865">
      <w:pPr>
        <w:pStyle w:val="NASLOV123"/>
        <w:rPr>
          <w:lang w:val="sr-Latn-ME"/>
        </w:rPr>
      </w:pPr>
      <w:r w:rsidRPr="004708FE">
        <w:rPr>
          <w:lang w:val="sr-Latn-ME"/>
        </w:rPr>
        <w:t>2.</w:t>
      </w:r>
      <w:r w:rsidR="00BE1308">
        <w:rPr>
          <w:lang w:val="sr-Latn-ME"/>
        </w:rPr>
        <w:tab/>
      </w:r>
      <w:r w:rsidRPr="004708FE">
        <w:rPr>
          <w:lang w:val="sr-Latn-ME"/>
        </w:rPr>
        <w:t xml:space="preserve"> KVALITATIVNI I KVANTITATIVNI SASTAV</w:t>
      </w:r>
    </w:p>
    <w:p w14:paraId="5065BF1B" w14:textId="3C7A92D9" w:rsidR="006D7E4C" w:rsidRPr="004708FE" w:rsidRDefault="006D7E4C" w:rsidP="00A04057">
      <w:pPr>
        <w:rPr>
          <w:bCs/>
          <w:i/>
          <w:szCs w:val="22"/>
          <w:lang w:val="sr-Latn-ME"/>
        </w:rPr>
      </w:pPr>
      <w:r w:rsidRPr="004708FE">
        <w:rPr>
          <w:bCs/>
          <w:i/>
          <w:szCs w:val="22"/>
          <w:lang w:val="sr-Latn-ME"/>
        </w:rPr>
        <w:t xml:space="preserve">Hepathrombin, 300 i.j./g, krem  </w:t>
      </w:r>
    </w:p>
    <w:p w14:paraId="2288571F" w14:textId="6029A8DD" w:rsidR="00A04057" w:rsidRPr="004708FE" w:rsidRDefault="00A04057" w:rsidP="00A04057">
      <w:pPr>
        <w:rPr>
          <w:szCs w:val="22"/>
          <w:lang w:val="sr-Latn-ME"/>
        </w:rPr>
      </w:pPr>
      <w:r w:rsidRPr="004708FE">
        <w:rPr>
          <w:szCs w:val="22"/>
          <w:lang w:val="sr-Latn-ME"/>
        </w:rPr>
        <w:t>1 g krema sadrži</w:t>
      </w:r>
      <w:r w:rsidR="006D7E4C" w:rsidRPr="004708FE">
        <w:rPr>
          <w:szCs w:val="22"/>
          <w:lang w:val="sr-Latn-ME"/>
        </w:rPr>
        <w:t xml:space="preserve"> </w:t>
      </w:r>
      <w:r w:rsidR="009F418B" w:rsidRPr="004708FE">
        <w:rPr>
          <w:szCs w:val="22"/>
          <w:lang w:val="sr-Latn-ME"/>
        </w:rPr>
        <w:t>h</w:t>
      </w:r>
      <w:r w:rsidRPr="004708FE">
        <w:rPr>
          <w:szCs w:val="22"/>
          <w:lang w:val="sr-Latn-ME"/>
        </w:rPr>
        <w:t>eparin</w:t>
      </w:r>
      <w:r w:rsidR="009F418B" w:rsidRPr="004708FE">
        <w:rPr>
          <w:szCs w:val="22"/>
          <w:lang w:val="sr-Latn-ME"/>
        </w:rPr>
        <w:t xml:space="preserve"> </w:t>
      </w:r>
      <w:r w:rsidRPr="004708FE">
        <w:rPr>
          <w:szCs w:val="22"/>
          <w:lang w:val="sr-Latn-ME"/>
        </w:rPr>
        <w:t>natrijum 300 i.j.</w:t>
      </w:r>
    </w:p>
    <w:p w14:paraId="22885720" w14:textId="3D9C0857" w:rsidR="00A04057" w:rsidRPr="004708FE" w:rsidRDefault="00A04057" w:rsidP="00A04057">
      <w:pPr>
        <w:rPr>
          <w:color w:val="FF0000"/>
          <w:szCs w:val="22"/>
          <w:lang w:val="sr-Latn-ME"/>
        </w:rPr>
      </w:pPr>
    </w:p>
    <w:p w14:paraId="25F8BB30" w14:textId="324C11E1" w:rsidR="006D7E4C" w:rsidRPr="004708FE" w:rsidRDefault="006D7E4C" w:rsidP="00A04057">
      <w:pPr>
        <w:rPr>
          <w:bCs/>
          <w:i/>
          <w:szCs w:val="22"/>
          <w:lang w:val="sr-Latn-ME"/>
        </w:rPr>
      </w:pPr>
      <w:r w:rsidRPr="004708FE">
        <w:rPr>
          <w:bCs/>
          <w:i/>
          <w:szCs w:val="22"/>
          <w:lang w:val="sr-Latn-ME"/>
        </w:rPr>
        <w:t xml:space="preserve">Hepathrombin, 500 i.j./g, krem  </w:t>
      </w:r>
    </w:p>
    <w:p w14:paraId="22885722" w14:textId="50A3FE1D" w:rsidR="00A04057" w:rsidRPr="004708FE" w:rsidRDefault="00A04057" w:rsidP="00A04057">
      <w:pPr>
        <w:rPr>
          <w:szCs w:val="22"/>
          <w:lang w:val="sr-Latn-ME"/>
        </w:rPr>
      </w:pPr>
      <w:r w:rsidRPr="004708FE">
        <w:rPr>
          <w:szCs w:val="22"/>
          <w:lang w:val="sr-Latn-ME"/>
        </w:rPr>
        <w:t>1 g krema sadrži</w:t>
      </w:r>
      <w:r w:rsidR="006D7E4C" w:rsidRPr="004708FE">
        <w:rPr>
          <w:szCs w:val="22"/>
          <w:lang w:val="sr-Latn-ME"/>
        </w:rPr>
        <w:t xml:space="preserve"> </w:t>
      </w:r>
      <w:r w:rsidR="009F418B" w:rsidRPr="004708FE">
        <w:rPr>
          <w:szCs w:val="22"/>
          <w:lang w:val="sr-Latn-ME"/>
        </w:rPr>
        <w:t>h</w:t>
      </w:r>
      <w:r w:rsidRPr="004708FE">
        <w:rPr>
          <w:szCs w:val="22"/>
          <w:lang w:val="sr-Latn-ME"/>
        </w:rPr>
        <w:t>eparin</w:t>
      </w:r>
      <w:r w:rsidR="009F418B" w:rsidRPr="004708FE">
        <w:rPr>
          <w:szCs w:val="22"/>
          <w:lang w:val="sr-Latn-ME"/>
        </w:rPr>
        <w:t xml:space="preserve"> </w:t>
      </w:r>
      <w:r w:rsidRPr="004708FE">
        <w:rPr>
          <w:szCs w:val="22"/>
          <w:lang w:val="sr-Latn-ME"/>
        </w:rPr>
        <w:t>natrijum 500 i.j.</w:t>
      </w:r>
    </w:p>
    <w:p w14:paraId="22885723" w14:textId="77777777" w:rsidR="00A04057" w:rsidRPr="004708FE" w:rsidRDefault="00A04057" w:rsidP="00A04057">
      <w:pPr>
        <w:rPr>
          <w:szCs w:val="22"/>
          <w:u w:val="single"/>
          <w:lang w:val="sr-Latn-ME"/>
        </w:rPr>
      </w:pPr>
    </w:p>
    <w:p w14:paraId="22885724" w14:textId="12235508" w:rsidR="00CE09F3" w:rsidRPr="004708FE" w:rsidRDefault="00AE1D90" w:rsidP="00923865">
      <w:pPr>
        <w:rPr>
          <w:szCs w:val="22"/>
          <w:lang w:val="sr-Latn-ME"/>
        </w:rPr>
      </w:pPr>
      <w:r w:rsidRPr="004708FE">
        <w:rPr>
          <w:szCs w:val="22"/>
          <w:lang w:val="sr-Latn-ME"/>
        </w:rPr>
        <w:t>Pomoćna supstanca sa potvrđenim dejstvom: bronopol.</w:t>
      </w:r>
    </w:p>
    <w:p w14:paraId="7081C7E7" w14:textId="37EE4E23" w:rsidR="009F418B" w:rsidRDefault="004536BE" w:rsidP="00923865">
      <w:pPr>
        <w:rPr>
          <w:szCs w:val="22"/>
          <w:lang w:val="sr-Latn-ME"/>
        </w:rPr>
      </w:pPr>
      <w:r>
        <w:rPr>
          <w:szCs w:val="22"/>
          <w:lang w:val="sr-Latn-ME"/>
        </w:rPr>
        <w:t xml:space="preserve">1 g krema sadrži 1 mg bronopola. </w:t>
      </w:r>
    </w:p>
    <w:p w14:paraId="4C385647" w14:textId="77777777" w:rsidR="004536BE" w:rsidRPr="004708FE" w:rsidRDefault="004536BE" w:rsidP="00923865">
      <w:pPr>
        <w:rPr>
          <w:szCs w:val="22"/>
          <w:lang w:val="sr-Latn-ME"/>
        </w:rPr>
      </w:pPr>
    </w:p>
    <w:p w14:paraId="3849F8CF" w14:textId="77777777" w:rsidR="00B0354B" w:rsidRPr="004708FE" w:rsidRDefault="00B0354B" w:rsidP="00B0354B">
      <w:pPr>
        <w:rPr>
          <w:szCs w:val="22"/>
          <w:lang w:val="sr-Latn-ME"/>
        </w:rPr>
      </w:pPr>
      <w:r w:rsidRPr="004708FE">
        <w:rPr>
          <w:szCs w:val="22"/>
          <w:lang w:val="sr-Latn-ME"/>
        </w:rPr>
        <w:t>Za spisak svih ekscipijenasa, pogledati dio 6.1.</w:t>
      </w:r>
    </w:p>
    <w:p w14:paraId="22885726" w14:textId="77777777" w:rsidR="00CE09F3" w:rsidRPr="004708FE" w:rsidRDefault="00CE09F3" w:rsidP="00923865">
      <w:pPr>
        <w:rPr>
          <w:szCs w:val="22"/>
          <w:lang w:val="sr-Latn-ME"/>
        </w:rPr>
      </w:pPr>
    </w:p>
    <w:p w14:paraId="22885727" w14:textId="2D23247E" w:rsidR="00CE09F3" w:rsidRPr="004708FE" w:rsidRDefault="00CE09F3" w:rsidP="00923865">
      <w:pPr>
        <w:pStyle w:val="NASLOV123"/>
        <w:rPr>
          <w:lang w:val="sr-Latn-ME"/>
        </w:rPr>
      </w:pPr>
      <w:r w:rsidRPr="004708FE">
        <w:rPr>
          <w:lang w:val="sr-Latn-ME"/>
        </w:rPr>
        <w:t>3.</w:t>
      </w:r>
      <w:r w:rsidR="00BE1308">
        <w:rPr>
          <w:lang w:val="sr-Latn-ME"/>
        </w:rPr>
        <w:tab/>
      </w:r>
      <w:r w:rsidRPr="004708FE">
        <w:rPr>
          <w:lang w:val="sr-Latn-ME"/>
        </w:rPr>
        <w:t xml:space="preserve"> FARMACEUTSKI OBLIK</w:t>
      </w:r>
    </w:p>
    <w:p w14:paraId="22885728" w14:textId="51D1240B" w:rsidR="006C35D4" w:rsidRPr="004708FE" w:rsidRDefault="006C35D4" w:rsidP="006C35D4">
      <w:pPr>
        <w:rPr>
          <w:szCs w:val="22"/>
          <w:lang w:val="sr-Latn-ME"/>
        </w:rPr>
      </w:pPr>
      <w:r w:rsidRPr="004708FE">
        <w:rPr>
          <w:szCs w:val="22"/>
          <w:lang w:val="sr-Latn-ME"/>
        </w:rPr>
        <w:t>Krem</w:t>
      </w:r>
      <w:r w:rsidR="00C729D7" w:rsidRPr="004708FE">
        <w:rPr>
          <w:szCs w:val="22"/>
          <w:lang w:val="sr-Latn-ME"/>
        </w:rPr>
        <w:t>.</w:t>
      </w:r>
      <w:r w:rsidRPr="004708FE">
        <w:rPr>
          <w:szCs w:val="22"/>
          <w:lang w:val="sr-Latn-ME"/>
        </w:rPr>
        <w:t xml:space="preserve"> </w:t>
      </w:r>
    </w:p>
    <w:p w14:paraId="22885729" w14:textId="00085975" w:rsidR="00CE09F3" w:rsidRPr="004708FE" w:rsidRDefault="006C35D4" w:rsidP="006C35D4">
      <w:pPr>
        <w:rPr>
          <w:szCs w:val="22"/>
          <w:lang w:val="sr-Latn-ME"/>
        </w:rPr>
      </w:pPr>
      <w:r w:rsidRPr="004708FE">
        <w:rPr>
          <w:szCs w:val="22"/>
          <w:lang w:val="sr-Latn-ME"/>
        </w:rPr>
        <w:t>B</w:t>
      </w:r>
      <w:r w:rsidR="00B0354B" w:rsidRPr="004708FE">
        <w:rPr>
          <w:szCs w:val="22"/>
          <w:lang w:val="sr-Latn-ME"/>
        </w:rPr>
        <w:t>ij</w:t>
      </w:r>
      <w:r w:rsidRPr="004708FE">
        <w:rPr>
          <w:szCs w:val="22"/>
          <w:lang w:val="sr-Latn-ME"/>
        </w:rPr>
        <w:t>eli krem homogenog izgleda, karakterističnog mirisa na mentol.</w:t>
      </w:r>
    </w:p>
    <w:p w14:paraId="2288572A" w14:textId="77777777" w:rsidR="00CE09F3" w:rsidRPr="004708FE" w:rsidRDefault="00CE09F3" w:rsidP="00923865">
      <w:pPr>
        <w:rPr>
          <w:szCs w:val="22"/>
          <w:lang w:val="sr-Latn-ME"/>
        </w:rPr>
      </w:pPr>
    </w:p>
    <w:p w14:paraId="2288572B" w14:textId="0812A8C5" w:rsidR="00CE09F3" w:rsidRPr="004708FE" w:rsidRDefault="00CE09F3" w:rsidP="00923865">
      <w:pPr>
        <w:pStyle w:val="NASLOV123"/>
        <w:rPr>
          <w:lang w:val="sr-Latn-ME"/>
        </w:rPr>
      </w:pPr>
      <w:r w:rsidRPr="004708FE">
        <w:rPr>
          <w:lang w:val="sr-Latn-ME"/>
        </w:rPr>
        <w:t>4.</w:t>
      </w:r>
      <w:r w:rsidR="00BE1308">
        <w:rPr>
          <w:lang w:val="sr-Latn-ME"/>
        </w:rPr>
        <w:tab/>
      </w:r>
      <w:r w:rsidRPr="004708FE">
        <w:rPr>
          <w:lang w:val="sr-Latn-ME"/>
        </w:rPr>
        <w:t xml:space="preserve"> KLINIČKI PODACI</w:t>
      </w:r>
    </w:p>
    <w:p w14:paraId="2288572C" w14:textId="77777777" w:rsidR="00CE09F3" w:rsidRPr="004708FE" w:rsidRDefault="00CE09F3" w:rsidP="00923865">
      <w:pPr>
        <w:rPr>
          <w:b/>
          <w:bCs/>
          <w:szCs w:val="22"/>
          <w:lang w:val="sr-Latn-ME"/>
        </w:rPr>
      </w:pPr>
      <w:r w:rsidRPr="004708FE">
        <w:rPr>
          <w:b/>
          <w:bCs/>
          <w:szCs w:val="22"/>
          <w:lang w:val="sr-Latn-ME"/>
        </w:rPr>
        <w:t>4.1. Terapijske indikacije</w:t>
      </w:r>
    </w:p>
    <w:p w14:paraId="2288572D" w14:textId="77777777" w:rsidR="00CE09F3" w:rsidRPr="004708FE" w:rsidRDefault="00CE09F3" w:rsidP="00923865">
      <w:pPr>
        <w:rPr>
          <w:szCs w:val="22"/>
          <w:lang w:val="sr-Latn-ME"/>
        </w:rPr>
      </w:pPr>
    </w:p>
    <w:p w14:paraId="3AD2A2EA" w14:textId="5A5921AF" w:rsidR="00B9665F" w:rsidRPr="004708FE" w:rsidRDefault="00B9665F" w:rsidP="00923865">
      <w:pPr>
        <w:rPr>
          <w:szCs w:val="22"/>
          <w:lang w:val="sr-Latn-ME"/>
        </w:rPr>
      </w:pPr>
      <w:r w:rsidRPr="004708FE">
        <w:rPr>
          <w:szCs w:val="22"/>
          <w:lang w:val="sr-Latn-ME"/>
        </w:rPr>
        <w:t>Simptomatska terapija superficijalnog tromboflebitisa i post-traumatskog edema (kontuzije, hematomi)</w:t>
      </w:r>
      <w:r w:rsidR="00D34DFE">
        <w:rPr>
          <w:szCs w:val="22"/>
          <w:lang w:val="sr-Latn-ME"/>
        </w:rPr>
        <w:t>.</w:t>
      </w:r>
    </w:p>
    <w:p w14:paraId="22885730" w14:textId="77777777" w:rsidR="00CE09F3" w:rsidRPr="004708FE" w:rsidRDefault="00CE09F3" w:rsidP="00923865">
      <w:pPr>
        <w:rPr>
          <w:szCs w:val="22"/>
          <w:lang w:val="sr-Latn-ME"/>
        </w:rPr>
      </w:pPr>
    </w:p>
    <w:p w14:paraId="22885731" w14:textId="5B5C7D46" w:rsidR="00CE09F3" w:rsidRPr="004708FE" w:rsidRDefault="00CE09F3" w:rsidP="00923865">
      <w:pPr>
        <w:rPr>
          <w:b/>
          <w:bCs/>
          <w:szCs w:val="22"/>
          <w:lang w:val="sr-Latn-ME"/>
        </w:rPr>
      </w:pPr>
      <w:r w:rsidRPr="004708FE">
        <w:rPr>
          <w:b/>
          <w:bCs/>
          <w:szCs w:val="22"/>
          <w:lang w:val="sr-Latn-ME"/>
        </w:rPr>
        <w:t>4.2. Doziranje i način prim</w:t>
      </w:r>
      <w:r w:rsidR="00B0354B" w:rsidRPr="004708FE">
        <w:rPr>
          <w:b/>
          <w:bCs/>
          <w:szCs w:val="22"/>
          <w:lang w:val="sr-Latn-ME"/>
        </w:rPr>
        <w:t>j</w:t>
      </w:r>
      <w:r w:rsidRPr="004708FE">
        <w:rPr>
          <w:b/>
          <w:bCs/>
          <w:szCs w:val="22"/>
          <w:lang w:val="sr-Latn-ME"/>
        </w:rPr>
        <w:t>ene</w:t>
      </w:r>
    </w:p>
    <w:p w14:paraId="22885732" w14:textId="77777777" w:rsidR="00CE09F3" w:rsidRPr="004708FE" w:rsidRDefault="00CE09F3" w:rsidP="007010D7">
      <w:pPr>
        <w:rPr>
          <w:szCs w:val="22"/>
          <w:lang w:val="sr-Latn-ME"/>
        </w:rPr>
      </w:pPr>
    </w:p>
    <w:p w14:paraId="51CA4D10" w14:textId="7C9F3D4A" w:rsidR="007010D7" w:rsidRPr="004708FE" w:rsidRDefault="007010D7" w:rsidP="00B9665F">
      <w:pPr>
        <w:tabs>
          <w:tab w:val="left" w:pos="1080"/>
        </w:tabs>
        <w:rPr>
          <w:szCs w:val="22"/>
          <w:lang w:val="sr-Latn-ME"/>
        </w:rPr>
      </w:pPr>
      <w:r w:rsidRPr="004708FE">
        <w:rPr>
          <w:szCs w:val="22"/>
          <w:lang w:val="sr-Latn-ME"/>
        </w:rPr>
        <w:t>Lijek Hepathrombin je namijenjen za odrasle, starije osobe i d</w:t>
      </w:r>
      <w:r w:rsidR="005B31FB" w:rsidRPr="004708FE">
        <w:rPr>
          <w:szCs w:val="22"/>
          <w:lang w:val="sr-Latn-ME"/>
        </w:rPr>
        <w:t>j</w:t>
      </w:r>
      <w:r w:rsidRPr="004708FE">
        <w:rPr>
          <w:szCs w:val="22"/>
          <w:lang w:val="sr-Latn-ME"/>
        </w:rPr>
        <w:t>ecu uzrasta iznad 5 godina.</w:t>
      </w:r>
    </w:p>
    <w:p w14:paraId="58FB40E4" w14:textId="77777777" w:rsidR="007010D7" w:rsidRPr="004708FE" w:rsidRDefault="007010D7">
      <w:pPr>
        <w:tabs>
          <w:tab w:val="left" w:pos="1080"/>
        </w:tabs>
        <w:rPr>
          <w:szCs w:val="22"/>
          <w:lang w:val="sr-Latn-ME"/>
        </w:rPr>
      </w:pPr>
      <w:r w:rsidRPr="004708FE">
        <w:rPr>
          <w:szCs w:val="22"/>
          <w:lang w:val="sr-Latn-ME"/>
        </w:rPr>
        <w:t xml:space="preserve">Lijek Hepathrombin, krem, ravnomjerno se nanosi na oboljelo mjesto, 2 do 3 puta dnevno. </w:t>
      </w:r>
    </w:p>
    <w:p w14:paraId="39F5621D" w14:textId="77777777" w:rsidR="007010D7" w:rsidRPr="004708FE" w:rsidRDefault="007010D7">
      <w:pPr>
        <w:tabs>
          <w:tab w:val="left" w:pos="1080"/>
        </w:tabs>
        <w:rPr>
          <w:szCs w:val="22"/>
          <w:lang w:val="sr-Latn-ME"/>
        </w:rPr>
      </w:pPr>
      <w:r w:rsidRPr="004708FE">
        <w:rPr>
          <w:szCs w:val="22"/>
          <w:lang w:val="sr-Latn-ME"/>
        </w:rPr>
        <w:t xml:space="preserve">Za simptomatsku terapiju kontuzija i hematoma, nanosi se u tankom sloju, uz nježno masiranje, na kožu u zahvaćenoj oblasti, dok se za primjenu kod tromboflebitisa primjenjuje u tankom sloju, bez masiranja. </w:t>
      </w:r>
    </w:p>
    <w:p w14:paraId="22885734" w14:textId="6F018853" w:rsidR="00F63618" w:rsidRPr="004708FE" w:rsidRDefault="007010D7" w:rsidP="00F63618">
      <w:pPr>
        <w:tabs>
          <w:tab w:val="left" w:pos="1080"/>
        </w:tabs>
        <w:rPr>
          <w:szCs w:val="22"/>
          <w:lang w:val="sr-Latn-ME"/>
        </w:rPr>
      </w:pPr>
      <w:r w:rsidRPr="004708FE">
        <w:rPr>
          <w:szCs w:val="22"/>
          <w:lang w:val="sr-Latn-ME"/>
        </w:rPr>
        <w:t>Lijek se može primjenjivati samo na intaktnu (neoštećenu) površinu kože. Lijek Hepathrombin ne primjenjivati na velikim površinama kože, na otvorenim povredama kože, os</w:t>
      </w:r>
      <w:r w:rsidR="001E6B23">
        <w:rPr>
          <w:szCs w:val="22"/>
          <w:lang w:val="sr-Latn-ME"/>
        </w:rPr>
        <w:t>j</w:t>
      </w:r>
      <w:r w:rsidRPr="004708FE">
        <w:rPr>
          <w:szCs w:val="22"/>
          <w:lang w:val="sr-Latn-ME"/>
        </w:rPr>
        <w:t>etljivim djelovima kože i sluzokože.</w:t>
      </w:r>
    </w:p>
    <w:p w14:paraId="0CEF557D" w14:textId="77777777" w:rsidR="00424D8F" w:rsidRPr="004708FE" w:rsidRDefault="00424D8F" w:rsidP="00F63618">
      <w:pPr>
        <w:tabs>
          <w:tab w:val="left" w:pos="1080"/>
        </w:tabs>
        <w:rPr>
          <w:szCs w:val="22"/>
          <w:lang w:val="sr-Latn-ME"/>
        </w:rPr>
      </w:pPr>
    </w:p>
    <w:p w14:paraId="3D13F4D0" w14:textId="063EC0E0" w:rsidR="00F974B3" w:rsidRPr="004708FE" w:rsidRDefault="00F974B3" w:rsidP="00F63618">
      <w:pPr>
        <w:tabs>
          <w:tab w:val="left" w:pos="1080"/>
        </w:tabs>
        <w:rPr>
          <w:i/>
          <w:iCs/>
          <w:szCs w:val="22"/>
          <w:lang w:val="sr-Latn-ME"/>
        </w:rPr>
      </w:pPr>
      <w:r w:rsidRPr="004708FE">
        <w:rPr>
          <w:i/>
          <w:iCs/>
          <w:szCs w:val="22"/>
          <w:lang w:val="sr-Latn-ME"/>
        </w:rPr>
        <w:t>Trajanje prim</w:t>
      </w:r>
      <w:r w:rsidR="00B0354B" w:rsidRPr="004708FE">
        <w:rPr>
          <w:i/>
          <w:iCs/>
          <w:szCs w:val="22"/>
          <w:lang w:val="sr-Latn-ME"/>
        </w:rPr>
        <w:t>j</w:t>
      </w:r>
      <w:r w:rsidRPr="004708FE">
        <w:rPr>
          <w:i/>
          <w:iCs/>
          <w:szCs w:val="22"/>
          <w:lang w:val="sr-Latn-ME"/>
        </w:rPr>
        <w:t>ene</w:t>
      </w:r>
    </w:p>
    <w:p w14:paraId="22885735" w14:textId="3079F558" w:rsidR="00F63618" w:rsidRPr="004708FE" w:rsidRDefault="00F63618" w:rsidP="00F63618">
      <w:pPr>
        <w:tabs>
          <w:tab w:val="left" w:pos="1080"/>
        </w:tabs>
        <w:rPr>
          <w:szCs w:val="22"/>
          <w:lang w:val="sr-Latn-ME"/>
        </w:rPr>
      </w:pPr>
      <w:r w:rsidRPr="004708FE">
        <w:rPr>
          <w:szCs w:val="22"/>
          <w:lang w:val="sr-Latn-ME"/>
        </w:rPr>
        <w:t>Period prim</w:t>
      </w:r>
      <w:r w:rsidR="00B0354B" w:rsidRPr="004708FE">
        <w:rPr>
          <w:szCs w:val="22"/>
          <w:lang w:val="sr-Latn-ME"/>
        </w:rPr>
        <w:t>j</w:t>
      </w:r>
      <w:r w:rsidRPr="004708FE">
        <w:rPr>
          <w:szCs w:val="22"/>
          <w:lang w:val="sr-Latn-ME"/>
        </w:rPr>
        <w:t xml:space="preserve">ene ograničiti na maksimalno 10 dana. </w:t>
      </w:r>
    </w:p>
    <w:p w14:paraId="22885736" w14:textId="77777777" w:rsidR="006C35D4" w:rsidRPr="004708FE" w:rsidRDefault="006C35D4" w:rsidP="00923865">
      <w:pPr>
        <w:rPr>
          <w:szCs w:val="22"/>
          <w:lang w:val="sr-Latn-ME"/>
        </w:rPr>
      </w:pPr>
    </w:p>
    <w:p w14:paraId="78077F65" w14:textId="267DE9B2" w:rsidR="00164AB4" w:rsidRPr="004708FE" w:rsidRDefault="00CE09F3" w:rsidP="00923865">
      <w:pPr>
        <w:rPr>
          <w:b/>
          <w:bCs/>
          <w:szCs w:val="22"/>
          <w:lang w:val="sr-Latn-ME"/>
        </w:rPr>
      </w:pPr>
      <w:r w:rsidRPr="004708FE">
        <w:rPr>
          <w:b/>
          <w:bCs/>
          <w:szCs w:val="22"/>
          <w:lang w:val="sr-Latn-ME"/>
        </w:rPr>
        <w:t>4.3. Kontraindikacije</w:t>
      </w:r>
    </w:p>
    <w:p w14:paraId="23A54357" w14:textId="77777777" w:rsidR="00164AB4" w:rsidRPr="004708FE" w:rsidRDefault="00164AB4" w:rsidP="00923865">
      <w:pPr>
        <w:rPr>
          <w:szCs w:val="22"/>
          <w:lang w:val="sr-Latn-ME"/>
        </w:rPr>
      </w:pPr>
    </w:p>
    <w:p w14:paraId="2288573A" w14:textId="3233A043" w:rsidR="006C35D4" w:rsidRPr="004708FE" w:rsidRDefault="00AE1D90" w:rsidP="001B45E5">
      <w:pPr>
        <w:tabs>
          <w:tab w:val="left" w:pos="1080"/>
        </w:tabs>
        <w:rPr>
          <w:szCs w:val="22"/>
          <w:lang w:val="sr-Latn-ME"/>
        </w:rPr>
      </w:pPr>
      <w:r w:rsidRPr="004708FE">
        <w:rPr>
          <w:szCs w:val="22"/>
          <w:lang w:val="sr-Latn-ME"/>
        </w:rPr>
        <w:t>Preos</w:t>
      </w:r>
      <w:r w:rsidR="00B0354B" w:rsidRPr="004708FE">
        <w:rPr>
          <w:szCs w:val="22"/>
          <w:lang w:val="sr-Latn-ME"/>
        </w:rPr>
        <w:t>j</w:t>
      </w:r>
      <w:r w:rsidRPr="004708FE">
        <w:rPr>
          <w:szCs w:val="22"/>
          <w:lang w:val="sr-Latn-ME"/>
        </w:rPr>
        <w:t xml:space="preserve">etljivost na aktivnu supstancu ili na bilo koju od pomoćnih supstanci navedenih u </w:t>
      </w:r>
      <w:r w:rsidR="00B0354B" w:rsidRPr="004708FE">
        <w:rPr>
          <w:szCs w:val="22"/>
          <w:lang w:val="sr-Latn-ME"/>
        </w:rPr>
        <w:t xml:space="preserve">dijelu </w:t>
      </w:r>
      <w:r w:rsidRPr="004708FE">
        <w:rPr>
          <w:szCs w:val="22"/>
          <w:lang w:val="sr-Latn-ME"/>
        </w:rPr>
        <w:t>6.1. Takođe, l</w:t>
      </w:r>
      <w:r w:rsidR="0097417E" w:rsidRPr="004708FE">
        <w:rPr>
          <w:szCs w:val="22"/>
          <w:lang w:val="sr-Latn-ME"/>
        </w:rPr>
        <w:t>ij</w:t>
      </w:r>
      <w:r w:rsidRPr="004708FE">
        <w:rPr>
          <w:szCs w:val="22"/>
          <w:lang w:val="sr-Latn-ME"/>
        </w:rPr>
        <w:t>ek se ne sm</w:t>
      </w:r>
      <w:r w:rsidR="0097417E" w:rsidRPr="004708FE">
        <w:rPr>
          <w:szCs w:val="22"/>
          <w:lang w:val="sr-Latn-ME"/>
        </w:rPr>
        <w:t>ij</w:t>
      </w:r>
      <w:r w:rsidRPr="004708FE">
        <w:rPr>
          <w:szCs w:val="22"/>
          <w:lang w:val="sr-Latn-ME"/>
        </w:rPr>
        <w:t>e prim</w:t>
      </w:r>
      <w:r w:rsidR="0097417E" w:rsidRPr="004708FE">
        <w:rPr>
          <w:szCs w:val="22"/>
          <w:lang w:val="sr-Latn-ME"/>
        </w:rPr>
        <w:t>j</w:t>
      </w:r>
      <w:r w:rsidRPr="004708FE">
        <w:rPr>
          <w:szCs w:val="22"/>
          <w:lang w:val="sr-Latn-ME"/>
        </w:rPr>
        <w:t>enjivati ukoliko postoji aktuelna ili u anamnezi prisutna trombocitopenija (tip II) imunološkog por</w:t>
      </w:r>
      <w:r w:rsidR="00E54A92" w:rsidRPr="004708FE">
        <w:rPr>
          <w:szCs w:val="22"/>
          <w:lang w:val="sr-Latn-ME"/>
        </w:rPr>
        <w:t>ij</w:t>
      </w:r>
      <w:r w:rsidRPr="004708FE">
        <w:rPr>
          <w:szCs w:val="22"/>
          <w:lang w:val="sr-Latn-ME"/>
        </w:rPr>
        <w:t>ekla, izazvana heparinom.</w:t>
      </w:r>
    </w:p>
    <w:p w14:paraId="2288573B" w14:textId="741A1EA0" w:rsidR="00CE09F3" w:rsidRPr="004708FE" w:rsidRDefault="00CE09F3" w:rsidP="00923865">
      <w:pPr>
        <w:rPr>
          <w:b/>
          <w:bCs/>
          <w:szCs w:val="22"/>
          <w:lang w:val="sr-Latn-ME"/>
        </w:rPr>
      </w:pPr>
      <w:r w:rsidRPr="004708FE">
        <w:rPr>
          <w:b/>
          <w:bCs/>
          <w:szCs w:val="22"/>
          <w:lang w:val="sr-Latn-ME"/>
        </w:rPr>
        <w:lastRenderedPageBreak/>
        <w:t>4.4. Posebna upozorenja i m</w:t>
      </w:r>
      <w:r w:rsidR="0097417E" w:rsidRPr="004708FE">
        <w:rPr>
          <w:b/>
          <w:bCs/>
          <w:szCs w:val="22"/>
          <w:lang w:val="sr-Latn-ME"/>
        </w:rPr>
        <w:t>j</w:t>
      </w:r>
      <w:r w:rsidRPr="004708FE">
        <w:rPr>
          <w:b/>
          <w:bCs/>
          <w:szCs w:val="22"/>
          <w:lang w:val="sr-Latn-ME"/>
        </w:rPr>
        <w:t>ere opreza pri upotrebi l</w:t>
      </w:r>
      <w:r w:rsidR="00E54A92" w:rsidRPr="004708FE">
        <w:rPr>
          <w:b/>
          <w:bCs/>
          <w:szCs w:val="22"/>
          <w:lang w:val="sr-Latn-ME"/>
        </w:rPr>
        <w:t>ij</w:t>
      </w:r>
      <w:r w:rsidRPr="004708FE">
        <w:rPr>
          <w:b/>
          <w:bCs/>
          <w:szCs w:val="22"/>
          <w:lang w:val="sr-Latn-ME"/>
        </w:rPr>
        <w:t>eka</w:t>
      </w:r>
    </w:p>
    <w:p w14:paraId="2288573C" w14:textId="77777777" w:rsidR="00CE09F3" w:rsidRPr="004708FE" w:rsidRDefault="00CE09F3" w:rsidP="00923865">
      <w:pPr>
        <w:rPr>
          <w:szCs w:val="22"/>
          <w:lang w:val="sr-Latn-ME"/>
        </w:rPr>
      </w:pPr>
    </w:p>
    <w:p w14:paraId="2288573D" w14:textId="738A716E" w:rsidR="00AE1D90" w:rsidRPr="004708FE" w:rsidRDefault="00AE1D90" w:rsidP="00AE1D90">
      <w:pPr>
        <w:rPr>
          <w:szCs w:val="22"/>
          <w:lang w:val="sr-Latn-ME"/>
        </w:rPr>
      </w:pPr>
      <w:r w:rsidRPr="004708FE">
        <w:rPr>
          <w:szCs w:val="22"/>
          <w:lang w:val="sr-Latn-ME"/>
        </w:rPr>
        <w:t>Pri lokalnoj prim</w:t>
      </w:r>
      <w:r w:rsidR="00BA214C" w:rsidRPr="004708FE">
        <w:rPr>
          <w:szCs w:val="22"/>
          <w:lang w:val="sr-Latn-ME"/>
        </w:rPr>
        <w:t>j</w:t>
      </w:r>
      <w:r w:rsidRPr="004708FE">
        <w:rPr>
          <w:szCs w:val="22"/>
          <w:lang w:val="sr-Latn-ME"/>
        </w:rPr>
        <w:t>eni heparina opisana je resorpcija heparina kroz zdravu kožu pa se zato, u slučaju sumnje na tromboembolijske komplikacije, prilikom diferencijalne dijagnoze, mora razmotriti postojanje trombocitopenije tipa II indukovane heparinom i zbog toga kontrolisati broj trombocita.</w:t>
      </w:r>
    </w:p>
    <w:p w14:paraId="2288573E" w14:textId="5F6EAC20" w:rsidR="00AE1D90" w:rsidRPr="004708FE" w:rsidRDefault="00AE1D90" w:rsidP="00AE1D90">
      <w:pPr>
        <w:rPr>
          <w:szCs w:val="22"/>
          <w:lang w:val="sr-Latn-ME"/>
        </w:rPr>
      </w:pPr>
      <w:r w:rsidRPr="004708FE">
        <w:rPr>
          <w:szCs w:val="22"/>
          <w:lang w:val="sr-Latn-ME"/>
        </w:rPr>
        <w:t>L</w:t>
      </w:r>
      <w:r w:rsidR="00630EFB" w:rsidRPr="004708FE">
        <w:rPr>
          <w:szCs w:val="22"/>
          <w:lang w:val="sr-Latn-ME"/>
        </w:rPr>
        <w:t>ij</w:t>
      </w:r>
      <w:r w:rsidRPr="004708FE">
        <w:rPr>
          <w:szCs w:val="22"/>
          <w:lang w:val="sr-Latn-ME"/>
        </w:rPr>
        <w:t>ek ne nanositi na otvorene rane ili ekceme koji vlaže.</w:t>
      </w:r>
    </w:p>
    <w:p w14:paraId="2288573F" w14:textId="0995797D" w:rsidR="00AE1D90" w:rsidRPr="004708FE" w:rsidRDefault="00AE1D90" w:rsidP="00AE1D90">
      <w:pPr>
        <w:rPr>
          <w:szCs w:val="22"/>
          <w:lang w:val="sr-Latn-ME"/>
        </w:rPr>
      </w:pPr>
      <w:r w:rsidRPr="004708FE">
        <w:rPr>
          <w:szCs w:val="22"/>
          <w:lang w:val="sr-Latn-ME"/>
        </w:rPr>
        <w:t>L</w:t>
      </w:r>
      <w:r w:rsidR="00630EFB" w:rsidRPr="004708FE">
        <w:rPr>
          <w:szCs w:val="22"/>
          <w:lang w:val="sr-Latn-ME"/>
        </w:rPr>
        <w:t>ij</w:t>
      </w:r>
      <w:r w:rsidRPr="004708FE">
        <w:rPr>
          <w:szCs w:val="22"/>
          <w:lang w:val="sr-Latn-ME"/>
        </w:rPr>
        <w:t>ek Hepathrombin sadrži bronopol. Mogu se javiti lokalne reakcije na koži (npr. kontaktni dermatitis).</w:t>
      </w:r>
    </w:p>
    <w:p w14:paraId="22885740" w14:textId="77777777" w:rsidR="00AE1D90" w:rsidRPr="004708FE" w:rsidRDefault="00AE1D90" w:rsidP="00AE1D90">
      <w:pPr>
        <w:rPr>
          <w:szCs w:val="22"/>
          <w:lang w:val="sr-Latn-ME"/>
        </w:rPr>
      </w:pPr>
    </w:p>
    <w:p w14:paraId="22885741" w14:textId="46625A72" w:rsidR="00CE09F3" w:rsidRPr="004708FE" w:rsidRDefault="00CE09F3" w:rsidP="00923865">
      <w:pPr>
        <w:rPr>
          <w:b/>
          <w:bCs/>
          <w:szCs w:val="22"/>
          <w:lang w:val="sr-Latn-ME"/>
        </w:rPr>
      </w:pPr>
      <w:r w:rsidRPr="004708FE">
        <w:rPr>
          <w:b/>
          <w:bCs/>
          <w:szCs w:val="22"/>
          <w:lang w:val="sr-Latn-ME"/>
        </w:rPr>
        <w:t>4.5. Interakcije sa drugim l</w:t>
      </w:r>
      <w:r w:rsidR="00630EFB" w:rsidRPr="004708FE">
        <w:rPr>
          <w:b/>
          <w:bCs/>
          <w:szCs w:val="22"/>
          <w:lang w:val="sr-Latn-ME"/>
        </w:rPr>
        <w:t>j</w:t>
      </w:r>
      <w:r w:rsidRPr="004708FE">
        <w:rPr>
          <w:b/>
          <w:bCs/>
          <w:szCs w:val="22"/>
          <w:lang w:val="sr-Latn-ME"/>
        </w:rPr>
        <w:t>ekovima i druge vrste interakcija</w:t>
      </w:r>
    </w:p>
    <w:p w14:paraId="22885742" w14:textId="77777777" w:rsidR="00CE09F3" w:rsidRPr="004708FE" w:rsidRDefault="00CE09F3" w:rsidP="00923865">
      <w:pPr>
        <w:rPr>
          <w:szCs w:val="22"/>
          <w:lang w:val="sr-Latn-ME"/>
        </w:rPr>
      </w:pPr>
    </w:p>
    <w:p w14:paraId="22885743" w14:textId="2D69488C" w:rsidR="00AE1D90" w:rsidRPr="004708FE" w:rsidRDefault="00AE1D90" w:rsidP="00AE1D90">
      <w:pPr>
        <w:rPr>
          <w:spacing w:val="-3"/>
          <w:szCs w:val="22"/>
          <w:lang w:val="sr-Latn-ME"/>
        </w:rPr>
      </w:pPr>
      <w:r w:rsidRPr="004708FE">
        <w:rPr>
          <w:spacing w:val="-3"/>
          <w:szCs w:val="22"/>
          <w:lang w:val="sr-Latn-ME"/>
        </w:rPr>
        <w:t>Ni</w:t>
      </w:r>
      <w:r w:rsidR="00B9665F" w:rsidRPr="004708FE">
        <w:rPr>
          <w:spacing w:val="-3"/>
          <w:szCs w:val="22"/>
          <w:lang w:val="sr-Latn-ME"/>
        </w:rPr>
        <w:t>je</w:t>
      </w:r>
      <w:r w:rsidRPr="004708FE">
        <w:rPr>
          <w:spacing w:val="-3"/>
          <w:szCs w:val="22"/>
          <w:lang w:val="sr-Latn-ME"/>
        </w:rPr>
        <w:t>su poznate klinički značajne interakcije sa drugim l</w:t>
      </w:r>
      <w:r w:rsidR="006777A5">
        <w:rPr>
          <w:spacing w:val="-3"/>
          <w:szCs w:val="22"/>
          <w:lang w:val="sr-Latn-ME"/>
        </w:rPr>
        <w:t>j</w:t>
      </w:r>
      <w:r w:rsidRPr="004708FE">
        <w:rPr>
          <w:spacing w:val="-3"/>
          <w:szCs w:val="22"/>
          <w:lang w:val="sr-Latn-ME"/>
        </w:rPr>
        <w:t>ekovima pri lokalnoj prim</w:t>
      </w:r>
      <w:r w:rsidR="00630EFB" w:rsidRPr="004708FE">
        <w:rPr>
          <w:spacing w:val="-3"/>
          <w:szCs w:val="22"/>
          <w:lang w:val="sr-Latn-ME"/>
        </w:rPr>
        <w:t>j</w:t>
      </w:r>
      <w:r w:rsidRPr="004708FE">
        <w:rPr>
          <w:spacing w:val="-3"/>
          <w:szCs w:val="22"/>
          <w:lang w:val="sr-Latn-ME"/>
        </w:rPr>
        <w:t>eni, ali se ne mogu isključiti, posebno kod produžene primene, jer se penetracija heparina opisuje i kroz neoštećenu kožu.</w:t>
      </w:r>
    </w:p>
    <w:p w14:paraId="22885744" w14:textId="77777777" w:rsidR="00AE1D90" w:rsidRPr="004708FE" w:rsidRDefault="00AE1D90" w:rsidP="00AE1D90">
      <w:pPr>
        <w:rPr>
          <w:spacing w:val="-3"/>
          <w:szCs w:val="22"/>
          <w:lang w:val="sr-Latn-ME"/>
        </w:rPr>
      </w:pPr>
    </w:p>
    <w:p w14:paraId="22885745" w14:textId="6A5ADF28" w:rsidR="00AE1D90" w:rsidRPr="004708FE" w:rsidRDefault="00AE1D90" w:rsidP="00AE1D90">
      <w:pPr>
        <w:rPr>
          <w:szCs w:val="22"/>
          <w:lang w:val="sr-Latn-ME"/>
        </w:rPr>
      </w:pPr>
      <w:r w:rsidRPr="004708FE">
        <w:rPr>
          <w:szCs w:val="22"/>
          <w:lang w:val="sr-Latn-ME"/>
        </w:rPr>
        <w:t>Sl</w:t>
      </w:r>
      <w:r w:rsidR="00B9665F" w:rsidRPr="004708FE">
        <w:rPr>
          <w:szCs w:val="22"/>
          <w:lang w:val="sr-Latn-ME"/>
        </w:rPr>
        <w:t>j</w:t>
      </w:r>
      <w:r w:rsidRPr="004708FE">
        <w:rPr>
          <w:szCs w:val="22"/>
          <w:lang w:val="sr-Latn-ME"/>
        </w:rPr>
        <w:t>edeće interakcije opisane su pri parenteralnoj prim</w:t>
      </w:r>
      <w:r w:rsidR="00630EFB" w:rsidRPr="004708FE">
        <w:rPr>
          <w:szCs w:val="22"/>
          <w:lang w:val="sr-Latn-ME"/>
        </w:rPr>
        <w:t>j</w:t>
      </w:r>
      <w:r w:rsidRPr="004708FE">
        <w:rPr>
          <w:szCs w:val="22"/>
          <w:lang w:val="sr-Latn-ME"/>
        </w:rPr>
        <w:t>eni heparina:</w:t>
      </w:r>
    </w:p>
    <w:p w14:paraId="22885746" w14:textId="77777777" w:rsidR="00AE1D90" w:rsidRPr="004708FE" w:rsidRDefault="00AE1D90" w:rsidP="00AE1D90">
      <w:pPr>
        <w:pStyle w:val="ListParagraph"/>
        <w:numPr>
          <w:ilvl w:val="0"/>
          <w:numId w:val="5"/>
        </w:numPr>
        <w:rPr>
          <w:szCs w:val="22"/>
          <w:lang w:val="sr-Latn-ME"/>
        </w:rPr>
      </w:pPr>
      <w:r w:rsidRPr="004708FE">
        <w:rPr>
          <w:szCs w:val="22"/>
          <w:lang w:val="sr-Latn-ME"/>
        </w:rPr>
        <w:t>inhibitori agregacije trombocita (acetilsalicilna kiselina, tiklopidin, klopidogrel, dipiridamol u visokim dozama)</w:t>
      </w:r>
    </w:p>
    <w:p w14:paraId="22885747" w14:textId="77777777" w:rsidR="00AE1D90" w:rsidRPr="004708FE" w:rsidRDefault="00AE1D90" w:rsidP="00AE1D90">
      <w:pPr>
        <w:pStyle w:val="ListParagraph"/>
        <w:numPr>
          <w:ilvl w:val="0"/>
          <w:numId w:val="5"/>
        </w:numPr>
        <w:rPr>
          <w:szCs w:val="22"/>
          <w:lang w:val="sr-Latn-ME"/>
        </w:rPr>
      </w:pPr>
      <w:r w:rsidRPr="004708FE">
        <w:rPr>
          <w:szCs w:val="22"/>
          <w:lang w:val="sr-Latn-ME"/>
        </w:rPr>
        <w:t>fibrinolitici, drugi antikoagulansi (derivati kumarina)</w:t>
      </w:r>
    </w:p>
    <w:p w14:paraId="22885748" w14:textId="6CAC0D7C" w:rsidR="00AE1D90" w:rsidRPr="004708FE" w:rsidRDefault="00AE1D90" w:rsidP="00AE1D90">
      <w:pPr>
        <w:pStyle w:val="ListParagraph"/>
        <w:numPr>
          <w:ilvl w:val="0"/>
          <w:numId w:val="5"/>
        </w:numPr>
        <w:rPr>
          <w:szCs w:val="22"/>
          <w:lang w:val="sr-Latn-ME"/>
        </w:rPr>
      </w:pPr>
      <w:r w:rsidRPr="004708FE">
        <w:rPr>
          <w:szCs w:val="22"/>
          <w:lang w:val="sr-Latn-ME"/>
        </w:rPr>
        <w:t>nesteroidni antiinflamatorni l</w:t>
      </w:r>
      <w:r w:rsidR="00630EFB" w:rsidRPr="004708FE">
        <w:rPr>
          <w:szCs w:val="22"/>
          <w:lang w:val="sr-Latn-ME"/>
        </w:rPr>
        <w:t>j</w:t>
      </w:r>
      <w:r w:rsidRPr="004708FE">
        <w:rPr>
          <w:szCs w:val="22"/>
          <w:lang w:val="sr-Latn-ME"/>
        </w:rPr>
        <w:t>ekovi (fenilbutazon, indometacin, sulfinpirazon)</w:t>
      </w:r>
    </w:p>
    <w:p w14:paraId="22885749" w14:textId="77777777" w:rsidR="00AE1D90" w:rsidRPr="004708FE" w:rsidRDefault="00AE1D90" w:rsidP="00AE1D90">
      <w:pPr>
        <w:pStyle w:val="ListParagraph"/>
        <w:numPr>
          <w:ilvl w:val="0"/>
          <w:numId w:val="5"/>
        </w:numPr>
        <w:rPr>
          <w:szCs w:val="22"/>
          <w:lang w:val="sr-Latn-ME"/>
        </w:rPr>
      </w:pPr>
      <w:r w:rsidRPr="004708FE">
        <w:rPr>
          <w:szCs w:val="22"/>
          <w:lang w:val="sr-Latn-ME"/>
        </w:rPr>
        <w:t>antagonisti receptora glikoproteina IIb/IIIa</w:t>
      </w:r>
    </w:p>
    <w:p w14:paraId="2288574A" w14:textId="77777777" w:rsidR="00AE1D90" w:rsidRPr="004708FE" w:rsidRDefault="00AE1D90" w:rsidP="00AE1D90">
      <w:pPr>
        <w:pStyle w:val="ListParagraph"/>
        <w:numPr>
          <w:ilvl w:val="0"/>
          <w:numId w:val="5"/>
        </w:numPr>
        <w:rPr>
          <w:szCs w:val="22"/>
          <w:lang w:val="sr-Latn-ME"/>
        </w:rPr>
      </w:pPr>
      <w:r w:rsidRPr="004708FE">
        <w:rPr>
          <w:szCs w:val="22"/>
          <w:lang w:val="sr-Latn-ME"/>
        </w:rPr>
        <w:t xml:space="preserve">penicilin u visokim dozama i </w:t>
      </w:r>
    </w:p>
    <w:p w14:paraId="2288574B" w14:textId="1F8E2FAE" w:rsidR="00AE1D90" w:rsidRPr="004708FE" w:rsidRDefault="00AE1D90" w:rsidP="00AE1D90">
      <w:pPr>
        <w:pStyle w:val="ListParagraph"/>
        <w:numPr>
          <w:ilvl w:val="0"/>
          <w:numId w:val="5"/>
        </w:numPr>
        <w:rPr>
          <w:szCs w:val="22"/>
          <w:lang w:val="sr-Latn-ME"/>
        </w:rPr>
      </w:pPr>
      <w:r w:rsidRPr="004708FE">
        <w:rPr>
          <w:szCs w:val="22"/>
          <w:lang w:val="sr-Latn-ME"/>
        </w:rPr>
        <w:t>dekstrani</w:t>
      </w:r>
    </w:p>
    <w:p w14:paraId="2CC7F3C3" w14:textId="77777777" w:rsidR="00630EFB" w:rsidRPr="004708FE" w:rsidRDefault="00630EFB" w:rsidP="00630EFB">
      <w:pPr>
        <w:pStyle w:val="ListParagraph"/>
        <w:rPr>
          <w:szCs w:val="22"/>
          <w:lang w:val="sr-Latn-ME"/>
        </w:rPr>
      </w:pPr>
    </w:p>
    <w:p w14:paraId="2288574C" w14:textId="77777777" w:rsidR="00F63618" w:rsidRPr="004708FE" w:rsidRDefault="00AE1D90" w:rsidP="00F63618">
      <w:pPr>
        <w:rPr>
          <w:szCs w:val="22"/>
          <w:lang w:val="sr-Latn-ME"/>
        </w:rPr>
      </w:pPr>
      <w:r w:rsidRPr="004708FE">
        <w:rPr>
          <w:szCs w:val="22"/>
          <w:lang w:val="sr-Latn-ME"/>
        </w:rPr>
        <w:t>Povećan rizik od krvarenja se ne može isključiti. Hematomi se mogu akumulirati ili postati češći.</w:t>
      </w:r>
    </w:p>
    <w:p w14:paraId="2288574D" w14:textId="77777777" w:rsidR="00CE09F3" w:rsidRPr="004708FE" w:rsidRDefault="00CE09F3" w:rsidP="00923865">
      <w:pPr>
        <w:rPr>
          <w:szCs w:val="22"/>
          <w:lang w:val="sr-Latn-ME"/>
        </w:rPr>
      </w:pPr>
    </w:p>
    <w:p w14:paraId="2288574E" w14:textId="77777777" w:rsidR="00CE09F3" w:rsidRPr="004708FE" w:rsidRDefault="00CE09F3" w:rsidP="00923865">
      <w:pPr>
        <w:rPr>
          <w:b/>
          <w:bCs/>
          <w:szCs w:val="22"/>
          <w:lang w:val="sr-Latn-ME"/>
        </w:rPr>
      </w:pPr>
      <w:r w:rsidRPr="004708FE">
        <w:rPr>
          <w:b/>
          <w:bCs/>
          <w:szCs w:val="22"/>
          <w:lang w:val="sr-Latn-ME"/>
        </w:rPr>
        <w:t>4.6. Plodnost, trudnoća i dojenje</w:t>
      </w:r>
    </w:p>
    <w:p w14:paraId="2288574F" w14:textId="77777777" w:rsidR="00CE09F3" w:rsidRPr="004708FE" w:rsidRDefault="00CE09F3" w:rsidP="00923865">
      <w:pPr>
        <w:rPr>
          <w:szCs w:val="22"/>
          <w:lang w:val="sr-Latn-ME"/>
        </w:rPr>
      </w:pPr>
    </w:p>
    <w:p w14:paraId="615BE730" w14:textId="77777777" w:rsidR="00F974B3" w:rsidRPr="004708FE" w:rsidRDefault="00F974B3" w:rsidP="00F974B3">
      <w:pPr>
        <w:rPr>
          <w:szCs w:val="22"/>
          <w:u w:val="single"/>
          <w:lang w:val="sr-Latn-ME"/>
        </w:rPr>
      </w:pPr>
      <w:r w:rsidRPr="004708FE">
        <w:rPr>
          <w:szCs w:val="22"/>
          <w:u w:val="single"/>
          <w:lang w:val="sr-Latn-ME"/>
        </w:rPr>
        <w:t>Trudnoća</w:t>
      </w:r>
    </w:p>
    <w:p w14:paraId="1DC108F0" w14:textId="7F0D4DA0" w:rsidR="00F974B3" w:rsidRPr="004708FE" w:rsidRDefault="00F974B3" w:rsidP="00F974B3">
      <w:pPr>
        <w:rPr>
          <w:spacing w:val="-3"/>
          <w:szCs w:val="22"/>
          <w:lang w:val="sr-Latn-ME"/>
        </w:rPr>
      </w:pPr>
      <w:r w:rsidRPr="004708FE">
        <w:rPr>
          <w:spacing w:val="-3"/>
          <w:szCs w:val="22"/>
          <w:lang w:val="sr-Latn-ME"/>
        </w:rPr>
        <w:t>Heparin ne prolazi kroz placentu. Do sada nije bilo izv</w:t>
      </w:r>
      <w:r w:rsidR="00AE441E" w:rsidRPr="004708FE">
        <w:rPr>
          <w:spacing w:val="-3"/>
          <w:szCs w:val="22"/>
          <w:lang w:val="sr-Latn-ME"/>
        </w:rPr>
        <w:t>j</w:t>
      </w:r>
      <w:r w:rsidRPr="004708FE">
        <w:rPr>
          <w:spacing w:val="-3"/>
          <w:szCs w:val="22"/>
          <w:lang w:val="sr-Latn-ME"/>
        </w:rPr>
        <w:t>eštaja o tome, da topikalna prim</w:t>
      </w:r>
      <w:r w:rsidR="00630EFB" w:rsidRPr="004708FE">
        <w:rPr>
          <w:spacing w:val="-3"/>
          <w:szCs w:val="22"/>
          <w:lang w:val="sr-Latn-ME"/>
        </w:rPr>
        <w:t>j</w:t>
      </w:r>
      <w:r w:rsidRPr="004708FE">
        <w:rPr>
          <w:spacing w:val="-3"/>
          <w:szCs w:val="22"/>
          <w:lang w:val="sr-Latn-ME"/>
        </w:rPr>
        <w:t>ena heparina u trudnoći dovodi do malformacija.</w:t>
      </w:r>
    </w:p>
    <w:p w14:paraId="11809344" w14:textId="6723233D" w:rsidR="00F974B3" w:rsidRPr="004708FE" w:rsidRDefault="00F974B3" w:rsidP="00F974B3">
      <w:pPr>
        <w:rPr>
          <w:lang w:val="sr-Latn-ME"/>
        </w:rPr>
      </w:pPr>
      <w:r w:rsidRPr="004708FE">
        <w:rPr>
          <w:lang w:val="sr-Latn-ME"/>
        </w:rPr>
        <w:t>Kod sistemskog davanja postoje izv</w:t>
      </w:r>
      <w:r w:rsidR="00AE441E" w:rsidRPr="004708FE">
        <w:rPr>
          <w:lang w:val="sr-Latn-ME"/>
        </w:rPr>
        <w:t>j</w:t>
      </w:r>
      <w:r w:rsidRPr="004708FE">
        <w:rPr>
          <w:lang w:val="sr-Latn-ME"/>
        </w:rPr>
        <w:t>eštaji o povećanom riziku od pobačaja i mrtvorođenih beba. Ni</w:t>
      </w:r>
      <w:r w:rsidR="00B9665F" w:rsidRPr="004708FE">
        <w:rPr>
          <w:lang w:val="sr-Latn-ME"/>
        </w:rPr>
        <w:t>je</w:t>
      </w:r>
      <w:r w:rsidRPr="004708FE">
        <w:rPr>
          <w:lang w:val="sr-Latn-ME"/>
        </w:rPr>
        <w:t>su isključene komplikacije povezane sa terapijom ili bolešću kod trudnica.</w:t>
      </w:r>
    </w:p>
    <w:p w14:paraId="0C9E5466" w14:textId="77777777" w:rsidR="00F974B3" w:rsidRPr="004708FE" w:rsidRDefault="00F974B3" w:rsidP="00F974B3">
      <w:pPr>
        <w:rPr>
          <w:lang w:val="sr-Latn-ME"/>
        </w:rPr>
      </w:pPr>
    </w:p>
    <w:p w14:paraId="3118857A" w14:textId="26E0B076" w:rsidR="00F974B3" w:rsidRPr="004708FE" w:rsidRDefault="00F974B3" w:rsidP="00F974B3">
      <w:pPr>
        <w:rPr>
          <w:spacing w:val="-3"/>
          <w:szCs w:val="22"/>
          <w:lang w:val="sr-Latn-ME"/>
        </w:rPr>
      </w:pPr>
      <w:r w:rsidRPr="004708FE">
        <w:rPr>
          <w:lang w:val="sr-Latn-ME"/>
        </w:rPr>
        <w:t>Napomena:</w:t>
      </w:r>
      <w:r w:rsidRPr="004708FE">
        <w:rPr>
          <w:lang w:val="sr-Latn-ME"/>
        </w:rPr>
        <w:br/>
        <w:t>Za vr</w:t>
      </w:r>
      <w:r w:rsidR="00630EFB" w:rsidRPr="004708FE">
        <w:rPr>
          <w:lang w:val="sr-Latn-ME"/>
        </w:rPr>
        <w:t>ij</w:t>
      </w:r>
      <w:r w:rsidRPr="004708FE">
        <w:rPr>
          <w:lang w:val="sr-Latn-ME"/>
        </w:rPr>
        <w:t>eme porođaja je apsolutno kontraindikovana epiduralna anestezija kod trudnica koje se l</w:t>
      </w:r>
      <w:r w:rsidR="00630EFB" w:rsidRPr="004708FE">
        <w:rPr>
          <w:lang w:val="sr-Latn-ME"/>
        </w:rPr>
        <w:t>ij</w:t>
      </w:r>
      <w:r w:rsidRPr="004708FE">
        <w:rPr>
          <w:lang w:val="sr-Latn-ME"/>
        </w:rPr>
        <w:t>eče antikoagulansima.</w:t>
      </w:r>
    </w:p>
    <w:p w14:paraId="14C56A8C" w14:textId="77777777" w:rsidR="00F974B3" w:rsidRPr="004708FE" w:rsidRDefault="00F974B3" w:rsidP="00F974B3">
      <w:pPr>
        <w:rPr>
          <w:spacing w:val="-3"/>
          <w:szCs w:val="22"/>
          <w:lang w:val="sr-Latn-ME"/>
        </w:rPr>
      </w:pPr>
    </w:p>
    <w:p w14:paraId="74952C70" w14:textId="77777777" w:rsidR="00F974B3" w:rsidRPr="004708FE" w:rsidRDefault="00F974B3" w:rsidP="00F974B3">
      <w:pPr>
        <w:rPr>
          <w:szCs w:val="22"/>
          <w:u w:val="single"/>
          <w:lang w:val="sr-Latn-ME"/>
        </w:rPr>
      </w:pPr>
      <w:r w:rsidRPr="004708FE">
        <w:rPr>
          <w:szCs w:val="22"/>
          <w:u w:val="single"/>
          <w:lang w:val="sr-Latn-ME"/>
        </w:rPr>
        <w:t>Dojenje</w:t>
      </w:r>
    </w:p>
    <w:p w14:paraId="19D6ABA4" w14:textId="3B5E5CD2" w:rsidR="00F974B3" w:rsidRPr="004708FE" w:rsidRDefault="00F974B3" w:rsidP="00F974B3">
      <w:pPr>
        <w:rPr>
          <w:szCs w:val="22"/>
          <w:lang w:val="sr-Latn-ME"/>
        </w:rPr>
      </w:pPr>
      <w:r w:rsidRPr="004708FE">
        <w:rPr>
          <w:szCs w:val="22"/>
          <w:lang w:val="sr-Latn-ME"/>
        </w:rPr>
        <w:t>Heparin ne prolazi u majčino ml</w:t>
      </w:r>
      <w:r w:rsidR="00F72B9B">
        <w:rPr>
          <w:szCs w:val="22"/>
          <w:lang w:val="sr-Latn-ME"/>
        </w:rPr>
        <w:t>ije</w:t>
      </w:r>
      <w:r w:rsidRPr="004708FE">
        <w:rPr>
          <w:szCs w:val="22"/>
          <w:lang w:val="sr-Latn-ME"/>
        </w:rPr>
        <w:t>ko.</w:t>
      </w:r>
    </w:p>
    <w:p w14:paraId="22885752" w14:textId="77777777" w:rsidR="00CE09F3" w:rsidRPr="004708FE" w:rsidRDefault="00CE09F3" w:rsidP="00923865">
      <w:pPr>
        <w:rPr>
          <w:szCs w:val="22"/>
          <w:lang w:val="sr-Latn-ME"/>
        </w:rPr>
      </w:pPr>
    </w:p>
    <w:p w14:paraId="22885753" w14:textId="5E95C52A" w:rsidR="00CE09F3" w:rsidRPr="004708FE" w:rsidRDefault="00CE09F3" w:rsidP="00923865">
      <w:pPr>
        <w:rPr>
          <w:b/>
          <w:bCs/>
          <w:spacing w:val="-8"/>
          <w:szCs w:val="22"/>
          <w:lang w:val="sr-Latn-ME"/>
        </w:rPr>
      </w:pPr>
      <w:r w:rsidRPr="004708FE">
        <w:rPr>
          <w:b/>
          <w:bCs/>
          <w:spacing w:val="-8"/>
          <w:szCs w:val="22"/>
          <w:lang w:val="sr-Latn-ME"/>
        </w:rPr>
        <w:t>4.7. Uticaj l</w:t>
      </w:r>
      <w:r w:rsidR="00E2641D" w:rsidRPr="004708FE">
        <w:rPr>
          <w:b/>
          <w:bCs/>
          <w:spacing w:val="-8"/>
          <w:szCs w:val="22"/>
          <w:lang w:val="sr-Latn-ME"/>
        </w:rPr>
        <w:t>ij</w:t>
      </w:r>
      <w:r w:rsidRPr="004708FE">
        <w:rPr>
          <w:b/>
          <w:bCs/>
          <w:spacing w:val="-8"/>
          <w:szCs w:val="22"/>
          <w:lang w:val="sr-Latn-ME"/>
        </w:rPr>
        <w:t>eka na sposobnost upravljanja vozilima i rukovanja mašinama</w:t>
      </w:r>
    </w:p>
    <w:p w14:paraId="22885754" w14:textId="77777777" w:rsidR="00CE09F3" w:rsidRPr="004708FE" w:rsidRDefault="00CE09F3" w:rsidP="00923865">
      <w:pPr>
        <w:rPr>
          <w:szCs w:val="22"/>
          <w:lang w:val="sr-Latn-ME"/>
        </w:rPr>
      </w:pPr>
    </w:p>
    <w:p w14:paraId="43223D1E" w14:textId="06D07A62" w:rsidR="00F14687" w:rsidRPr="00DC0863" w:rsidRDefault="00F14687" w:rsidP="00F14687">
      <w:pPr>
        <w:tabs>
          <w:tab w:val="left" w:pos="-720"/>
          <w:tab w:val="left" w:pos="0"/>
          <w:tab w:val="num" w:pos="1170"/>
        </w:tabs>
        <w:suppressAutoHyphens/>
        <w:rPr>
          <w:szCs w:val="22"/>
          <w:lang w:val="sl-SI"/>
        </w:rPr>
      </w:pPr>
      <w:r>
        <w:rPr>
          <w:szCs w:val="22"/>
          <w:lang w:val="sr-Latn-CS"/>
        </w:rPr>
        <w:t xml:space="preserve">Nije poznato da lijek Hepathrombin krem utiče na </w:t>
      </w:r>
      <w:r w:rsidRPr="00695CC5">
        <w:rPr>
          <w:szCs w:val="22"/>
          <w:lang w:val="sr-Latn-CS"/>
        </w:rPr>
        <w:t>sposobnos</w:t>
      </w:r>
      <w:r>
        <w:rPr>
          <w:szCs w:val="22"/>
          <w:lang w:val="sr-Latn-CS"/>
        </w:rPr>
        <w:t>t upravljanja</w:t>
      </w:r>
      <w:r w:rsidRPr="00695CC5">
        <w:rPr>
          <w:szCs w:val="22"/>
          <w:lang w:val="sr-Latn-CS"/>
        </w:rPr>
        <w:t xml:space="preserve"> vozil</w:t>
      </w:r>
      <w:r>
        <w:rPr>
          <w:szCs w:val="22"/>
          <w:lang w:val="sr-Latn-CS"/>
        </w:rPr>
        <w:t>ima</w:t>
      </w:r>
      <w:r w:rsidRPr="00695CC5">
        <w:rPr>
          <w:szCs w:val="22"/>
          <w:lang w:val="sr-Latn-CS"/>
        </w:rPr>
        <w:t xml:space="preserve"> i rukovanja mašinama.</w:t>
      </w:r>
    </w:p>
    <w:p w14:paraId="22885756" w14:textId="77777777" w:rsidR="00CE09F3" w:rsidRPr="004708FE" w:rsidRDefault="00CE09F3" w:rsidP="00923865">
      <w:pPr>
        <w:rPr>
          <w:szCs w:val="22"/>
          <w:lang w:val="sr-Latn-ME"/>
        </w:rPr>
      </w:pPr>
    </w:p>
    <w:p w14:paraId="22885757" w14:textId="77777777" w:rsidR="00CE09F3" w:rsidRPr="004708FE" w:rsidRDefault="00CE09F3" w:rsidP="00923865">
      <w:pPr>
        <w:rPr>
          <w:b/>
          <w:bCs/>
          <w:szCs w:val="22"/>
          <w:lang w:val="sr-Latn-ME"/>
        </w:rPr>
      </w:pPr>
      <w:r w:rsidRPr="004708FE">
        <w:rPr>
          <w:b/>
          <w:bCs/>
          <w:szCs w:val="22"/>
          <w:lang w:val="sr-Latn-ME"/>
        </w:rPr>
        <w:t>4.8. Neželjena dejstva</w:t>
      </w:r>
    </w:p>
    <w:p w14:paraId="22885758" w14:textId="77777777" w:rsidR="00CE09F3" w:rsidRPr="004708FE" w:rsidRDefault="00CE09F3" w:rsidP="00923865">
      <w:pPr>
        <w:rPr>
          <w:noProof/>
          <w:szCs w:val="22"/>
          <w:u w:val="single"/>
          <w:lang w:val="sr-Latn-ME"/>
        </w:rPr>
      </w:pPr>
    </w:p>
    <w:p w14:paraId="498680C5" w14:textId="52B5FBEE" w:rsidR="00F974B3" w:rsidRPr="004708FE" w:rsidRDefault="00F974B3" w:rsidP="00F974B3">
      <w:pPr>
        <w:rPr>
          <w:rFonts w:eastAsia="TimesNewRoman"/>
          <w:i/>
          <w:szCs w:val="22"/>
          <w:lang w:val="sr-Latn-ME"/>
        </w:rPr>
      </w:pPr>
      <w:r w:rsidRPr="004708FE">
        <w:rPr>
          <w:rFonts w:eastAsia="TimesNewRoman"/>
          <w:i/>
          <w:szCs w:val="22"/>
          <w:lang w:val="sr-Latn-ME"/>
        </w:rPr>
        <w:t>Neželjena dejstva su klasifikovana prema učestalosti na sl</w:t>
      </w:r>
      <w:r w:rsidR="00B9665F" w:rsidRPr="004708FE">
        <w:rPr>
          <w:rFonts w:eastAsia="TimesNewRoman"/>
          <w:i/>
          <w:szCs w:val="22"/>
          <w:lang w:val="sr-Latn-ME"/>
        </w:rPr>
        <w:t>j</w:t>
      </w:r>
      <w:r w:rsidRPr="004708FE">
        <w:rPr>
          <w:rFonts w:eastAsia="TimesNewRoman"/>
          <w:i/>
          <w:szCs w:val="22"/>
          <w:lang w:val="sr-Latn-ME"/>
        </w:rPr>
        <w:t>edeći način: veoma često (≥ 1/10), često (≥1/100, &lt;1/10), povremeno (≥1/1000, &lt;1/100), r</w:t>
      </w:r>
      <w:r w:rsidR="00B9665F" w:rsidRPr="004708FE">
        <w:rPr>
          <w:rFonts w:eastAsia="TimesNewRoman"/>
          <w:i/>
          <w:szCs w:val="22"/>
          <w:lang w:val="sr-Latn-ME"/>
        </w:rPr>
        <w:t>ij</w:t>
      </w:r>
      <w:r w:rsidRPr="004708FE">
        <w:rPr>
          <w:rFonts w:eastAsia="TimesNewRoman"/>
          <w:i/>
          <w:szCs w:val="22"/>
          <w:lang w:val="sr-Latn-ME"/>
        </w:rPr>
        <w:t>etko (≥1/10000, &lt;1/1000), veoma r</w:t>
      </w:r>
      <w:r w:rsidR="003840AC" w:rsidRPr="004708FE">
        <w:rPr>
          <w:rFonts w:eastAsia="TimesNewRoman"/>
          <w:i/>
          <w:szCs w:val="22"/>
          <w:lang w:val="sr-Latn-ME"/>
        </w:rPr>
        <w:t>ij</w:t>
      </w:r>
      <w:r w:rsidRPr="004708FE">
        <w:rPr>
          <w:rFonts w:eastAsia="TimesNewRoman"/>
          <w:i/>
          <w:szCs w:val="22"/>
          <w:lang w:val="sr-Latn-ME"/>
        </w:rPr>
        <w:t>etko (&lt;1/10000), nepoznata učestalost (ne može se proc</w:t>
      </w:r>
      <w:r w:rsidR="00B9665F" w:rsidRPr="004708FE">
        <w:rPr>
          <w:rFonts w:eastAsia="TimesNewRoman"/>
          <w:i/>
          <w:szCs w:val="22"/>
          <w:lang w:val="sr-Latn-ME"/>
        </w:rPr>
        <w:t>i</w:t>
      </w:r>
      <w:r w:rsidR="003840AC" w:rsidRPr="004708FE">
        <w:rPr>
          <w:rFonts w:eastAsia="TimesNewRoman"/>
          <w:i/>
          <w:szCs w:val="22"/>
          <w:lang w:val="sr-Latn-ME"/>
        </w:rPr>
        <w:t>j</w:t>
      </w:r>
      <w:r w:rsidRPr="004708FE">
        <w:rPr>
          <w:rFonts w:eastAsia="TimesNewRoman"/>
          <w:i/>
          <w:szCs w:val="22"/>
          <w:lang w:val="sr-Latn-ME"/>
        </w:rPr>
        <w:t>eniti iz dostupnih podataka).</w:t>
      </w:r>
    </w:p>
    <w:p w14:paraId="4806F2A9" w14:textId="77777777" w:rsidR="00F974B3" w:rsidRPr="004708FE" w:rsidRDefault="00F974B3" w:rsidP="00F974B3">
      <w:pPr>
        <w:rPr>
          <w:rFonts w:eastAsia="TimesNewRoman"/>
          <w:i/>
          <w:szCs w:val="22"/>
          <w:lang w:val="sr-Latn-ME"/>
        </w:rPr>
      </w:pPr>
    </w:p>
    <w:p w14:paraId="6DDF253E" w14:textId="58AD56FC" w:rsidR="00EF5C1E" w:rsidRDefault="00F974B3" w:rsidP="00F974B3">
      <w:pPr>
        <w:shd w:val="clear" w:color="auto" w:fill="FFFFFF"/>
        <w:spacing w:after="150"/>
        <w:jc w:val="left"/>
        <w:rPr>
          <w:lang w:val="sr-Latn-ME"/>
        </w:rPr>
      </w:pPr>
      <w:r w:rsidRPr="004708FE">
        <w:rPr>
          <w:i/>
          <w:iCs/>
          <w:lang w:val="sr-Latn-ME"/>
        </w:rPr>
        <w:t>Poremećaji krvi i limfnog sistema</w:t>
      </w:r>
      <w:r w:rsidRPr="004708FE">
        <w:rPr>
          <w:lang w:val="sr-Latn-ME"/>
        </w:rPr>
        <w:t xml:space="preserve"> </w:t>
      </w:r>
      <w:r w:rsidRPr="004708FE">
        <w:rPr>
          <w:lang w:val="sr-Latn-ME"/>
        </w:rPr>
        <w:br/>
        <w:t>N</w:t>
      </w:r>
      <w:r w:rsidR="00B9665F" w:rsidRPr="004708FE">
        <w:rPr>
          <w:lang w:val="sr-Latn-ME"/>
        </w:rPr>
        <w:t>e</w:t>
      </w:r>
      <w:r w:rsidRPr="004708FE">
        <w:rPr>
          <w:lang w:val="sr-Latn-ME"/>
        </w:rPr>
        <w:t>poznato: Prilikom topikalne prim</w:t>
      </w:r>
      <w:r w:rsidR="003840AC" w:rsidRPr="004708FE">
        <w:rPr>
          <w:lang w:val="sr-Latn-ME"/>
        </w:rPr>
        <w:t>j</w:t>
      </w:r>
      <w:r w:rsidRPr="004708FE">
        <w:rPr>
          <w:lang w:val="sr-Latn-ME"/>
        </w:rPr>
        <w:t>ene heparina do sada nije bilo izv</w:t>
      </w:r>
      <w:r w:rsidR="005901E3">
        <w:rPr>
          <w:lang w:val="sr-Latn-ME"/>
        </w:rPr>
        <w:t>j</w:t>
      </w:r>
      <w:r w:rsidRPr="004708FE">
        <w:rPr>
          <w:lang w:val="sr-Latn-ME"/>
        </w:rPr>
        <w:t>eštaja o pojavi heparinom indukovane, antitelom posredovane trombocitopenije tipa II (HIT tip II) (broj trombocita &lt; 100 000/µl ili brzi pad broja trombocita na &lt; 50% od polazne vr</w:t>
      </w:r>
      <w:r w:rsidR="003840AC" w:rsidRPr="004708FE">
        <w:rPr>
          <w:lang w:val="sr-Latn-ME"/>
        </w:rPr>
        <w:t>ij</w:t>
      </w:r>
      <w:r w:rsidRPr="004708FE">
        <w:rPr>
          <w:lang w:val="sr-Latn-ME"/>
        </w:rPr>
        <w:t xml:space="preserve">ednosti, sa arterijskim i venskim trombozama ili embolijama). Pošto je opisano prodiranje kroz zdravu kožu, ovaj rizik ne može da bude isključen. </w:t>
      </w:r>
    </w:p>
    <w:p w14:paraId="4D982937" w14:textId="6CF0D318" w:rsidR="00F974B3" w:rsidRPr="004708FE" w:rsidRDefault="00F974B3" w:rsidP="00F974B3">
      <w:pPr>
        <w:shd w:val="clear" w:color="auto" w:fill="FFFFFF"/>
        <w:spacing w:after="150"/>
        <w:jc w:val="left"/>
        <w:rPr>
          <w:lang w:val="sr-Latn-ME"/>
        </w:rPr>
      </w:pPr>
      <w:r w:rsidRPr="004708FE">
        <w:rPr>
          <w:lang w:val="sr-Latn-ME"/>
        </w:rPr>
        <w:lastRenderedPageBreak/>
        <w:t>Zato se sav</w:t>
      </w:r>
      <w:r w:rsidR="003840AC" w:rsidRPr="004708FE">
        <w:rPr>
          <w:lang w:val="sr-Latn-ME"/>
        </w:rPr>
        <w:t>j</w:t>
      </w:r>
      <w:r w:rsidRPr="004708FE">
        <w:rPr>
          <w:lang w:val="sr-Latn-ME"/>
        </w:rPr>
        <w:t>etuje povećana pažnja (vid</w:t>
      </w:r>
      <w:r w:rsidR="003840AC" w:rsidRPr="004708FE">
        <w:rPr>
          <w:lang w:val="sr-Latn-ME"/>
        </w:rPr>
        <w:t>j</w:t>
      </w:r>
      <w:r w:rsidRPr="004708FE">
        <w:rPr>
          <w:lang w:val="sr-Latn-ME"/>
        </w:rPr>
        <w:t xml:space="preserve">eti </w:t>
      </w:r>
      <w:r w:rsidR="00631BD3" w:rsidRPr="004708FE">
        <w:rPr>
          <w:lang w:val="sr-Latn-ME"/>
        </w:rPr>
        <w:t>d</w:t>
      </w:r>
      <w:r w:rsidRPr="004708FE">
        <w:rPr>
          <w:lang w:val="sr-Latn-ME"/>
        </w:rPr>
        <w:t>i</w:t>
      </w:r>
      <w:r w:rsidR="00631BD3" w:rsidRPr="004708FE">
        <w:rPr>
          <w:lang w:val="sr-Latn-ME"/>
        </w:rPr>
        <w:t>o</w:t>
      </w:r>
      <w:r w:rsidRPr="004708FE">
        <w:rPr>
          <w:lang w:val="sr-Latn-ME"/>
        </w:rPr>
        <w:t xml:space="preserve"> 4.4).</w:t>
      </w:r>
      <w:r w:rsidRPr="004708FE">
        <w:rPr>
          <w:lang w:val="sr-Latn-ME"/>
        </w:rPr>
        <w:br/>
      </w:r>
      <w:r w:rsidRPr="004708FE">
        <w:rPr>
          <w:lang w:val="sr-Latn-ME"/>
        </w:rPr>
        <w:br/>
        <w:t>Na osnovu parenteralne prim</w:t>
      </w:r>
      <w:r w:rsidR="003840AC" w:rsidRPr="004708FE">
        <w:rPr>
          <w:lang w:val="sr-Latn-ME"/>
        </w:rPr>
        <w:t>j</w:t>
      </w:r>
      <w:r w:rsidRPr="004708FE">
        <w:rPr>
          <w:lang w:val="sr-Latn-ME"/>
        </w:rPr>
        <w:t>ene heparina poznato je da kod pacijenata bez postojeće preos</w:t>
      </w:r>
      <w:r w:rsidR="003840AC" w:rsidRPr="004708FE">
        <w:rPr>
          <w:lang w:val="sr-Latn-ME"/>
        </w:rPr>
        <w:t>j</w:t>
      </w:r>
      <w:r w:rsidRPr="004708FE">
        <w:rPr>
          <w:lang w:val="sr-Latn-ME"/>
        </w:rPr>
        <w:t xml:space="preserve">etljivosti na heparin po pravilu dolazi do pada broja </w:t>
      </w:r>
      <w:r w:rsidR="00B9665F" w:rsidRPr="004708FE">
        <w:rPr>
          <w:lang w:val="sr-Latn-ME"/>
        </w:rPr>
        <w:t>trombocita</w:t>
      </w:r>
      <w:r w:rsidRPr="004708FE">
        <w:rPr>
          <w:lang w:val="sr-Latn-ME"/>
        </w:rPr>
        <w:t xml:space="preserve"> 6-14 dana nakon započinjanja terapije. Kod pacijenata preos</w:t>
      </w:r>
      <w:r w:rsidR="003840AC" w:rsidRPr="004708FE">
        <w:rPr>
          <w:lang w:val="sr-Latn-ME"/>
        </w:rPr>
        <w:t>j</w:t>
      </w:r>
      <w:r w:rsidRPr="004708FE">
        <w:rPr>
          <w:lang w:val="sr-Latn-ME"/>
        </w:rPr>
        <w:t xml:space="preserve">etljivih na heparin, moguće je da se ovaj pad pojavi u roku od nekoliko sati. </w:t>
      </w:r>
      <w:r w:rsidRPr="004708FE">
        <w:rPr>
          <w:lang w:val="sr-Latn-ME"/>
        </w:rPr>
        <w:br/>
      </w:r>
      <w:r w:rsidRPr="004708FE">
        <w:rPr>
          <w:lang w:val="sr-Latn-ME"/>
        </w:rPr>
        <w:br/>
      </w:r>
      <w:r w:rsidRPr="004708FE">
        <w:rPr>
          <w:i/>
          <w:iCs/>
          <w:lang w:val="sr-Latn-ME"/>
        </w:rPr>
        <w:t>Poremećaji kože i potkožnog tkiva</w:t>
      </w:r>
      <w:r w:rsidRPr="004708FE">
        <w:rPr>
          <w:lang w:val="sr-Latn-ME"/>
        </w:rPr>
        <w:t xml:space="preserve"> </w:t>
      </w:r>
      <w:r w:rsidRPr="004708FE">
        <w:rPr>
          <w:lang w:val="sr-Latn-ME"/>
        </w:rPr>
        <w:br/>
        <w:t>Veoma r</w:t>
      </w:r>
      <w:r w:rsidR="003840AC" w:rsidRPr="004708FE">
        <w:rPr>
          <w:lang w:val="sr-Latn-ME"/>
        </w:rPr>
        <w:t>ij</w:t>
      </w:r>
      <w:r w:rsidRPr="004708FE">
        <w:rPr>
          <w:lang w:val="sr-Latn-ME"/>
        </w:rPr>
        <w:t>etko: alergijske reakcije na heparin prilikom perkutane prim</w:t>
      </w:r>
      <w:r w:rsidR="003840AC" w:rsidRPr="004708FE">
        <w:rPr>
          <w:lang w:val="sr-Latn-ME"/>
        </w:rPr>
        <w:t>j</w:t>
      </w:r>
      <w:r w:rsidRPr="004708FE">
        <w:rPr>
          <w:lang w:val="sr-Latn-ME"/>
        </w:rPr>
        <w:t xml:space="preserve">ene. Ipak, u pojedinim slučajevima mogu da se pojave alergijske reakcije kao što su crvenilo kože i svrab, koje po pravilu brzo nestaju nakon prestanka korišćenja </w:t>
      </w:r>
      <w:r w:rsidR="00B9665F" w:rsidRPr="004708FE">
        <w:rPr>
          <w:lang w:val="sr-Latn-ME"/>
        </w:rPr>
        <w:t>lijeka</w:t>
      </w:r>
      <w:r w:rsidRPr="004708FE">
        <w:rPr>
          <w:lang w:val="sr-Latn-ME"/>
        </w:rPr>
        <w:t xml:space="preserve">. </w:t>
      </w:r>
    </w:p>
    <w:p w14:paraId="22885759" w14:textId="6160184C" w:rsidR="00DC0863" w:rsidRPr="004708FE" w:rsidRDefault="00F974B3" w:rsidP="00F974B3">
      <w:pPr>
        <w:jc w:val="left"/>
        <w:rPr>
          <w:lang w:val="sr-Latn-ME"/>
        </w:rPr>
      </w:pPr>
      <w:r w:rsidRPr="004708FE">
        <w:rPr>
          <w:lang w:val="sr-Latn-ME"/>
        </w:rPr>
        <w:t>Kod jedne pacijentkinje sa policitemijom verom kao osnovnom bolešću, nakon topikalne prim</w:t>
      </w:r>
      <w:r w:rsidR="003840AC" w:rsidRPr="004708FE">
        <w:rPr>
          <w:lang w:val="sr-Latn-ME"/>
        </w:rPr>
        <w:t>j</w:t>
      </w:r>
      <w:r w:rsidRPr="004708FE">
        <w:rPr>
          <w:lang w:val="sr-Latn-ME"/>
        </w:rPr>
        <w:t>ene heparin gela, razvio se makulo-papulozni, hemoragičn</w:t>
      </w:r>
      <w:r w:rsidR="007155F2">
        <w:rPr>
          <w:lang w:val="sr-Latn-ME"/>
        </w:rPr>
        <w:t>i</w:t>
      </w:r>
      <w:r w:rsidRPr="004708FE">
        <w:rPr>
          <w:lang w:val="sr-Latn-ME"/>
        </w:rPr>
        <w:t xml:space="preserve"> egzantem, koji je histološki pokazao leukocitoklastični vaskulitis.</w:t>
      </w:r>
    </w:p>
    <w:p w14:paraId="2288575A" w14:textId="77777777" w:rsidR="00CE09F3" w:rsidRDefault="00CE09F3" w:rsidP="00923865">
      <w:pPr>
        <w:rPr>
          <w:noProof/>
          <w:szCs w:val="22"/>
          <w:u w:val="single"/>
          <w:lang w:val="sr-Latn-ME"/>
        </w:rPr>
      </w:pPr>
    </w:p>
    <w:p w14:paraId="763DF944" w14:textId="7938571F" w:rsidR="00D34DFE" w:rsidRDefault="00D34DFE" w:rsidP="00923865">
      <w:pPr>
        <w:rPr>
          <w:noProof/>
          <w:szCs w:val="22"/>
          <w:u w:val="single"/>
          <w:lang w:val="hr-HR"/>
        </w:rPr>
      </w:pPr>
      <w:r>
        <w:rPr>
          <w:noProof/>
          <w:szCs w:val="22"/>
          <w:u w:val="single"/>
          <w:lang w:val="hr-HR"/>
        </w:rPr>
        <w:t>Alergijske reakcije mogu izazvati i pomoćne supstance ovog lijeka.</w:t>
      </w:r>
    </w:p>
    <w:p w14:paraId="5B985E17" w14:textId="77777777" w:rsidR="00D34DFE" w:rsidRPr="004708FE" w:rsidRDefault="00D34DFE" w:rsidP="00923865">
      <w:pPr>
        <w:rPr>
          <w:noProof/>
          <w:szCs w:val="22"/>
          <w:u w:val="single"/>
          <w:lang w:val="sr-Latn-ME"/>
        </w:rPr>
      </w:pPr>
    </w:p>
    <w:p w14:paraId="0AD2D863" w14:textId="77777777" w:rsidR="004C3269" w:rsidRPr="004708FE" w:rsidRDefault="004C3269" w:rsidP="004C3269">
      <w:pPr>
        <w:tabs>
          <w:tab w:val="clear" w:pos="284"/>
        </w:tabs>
        <w:spacing w:after="200" w:line="276" w:lineRule="auto"/>
        <w:jc w:val="left"/>
        <w:rPr>
          <w:rFonts w:eastAsia="Calibri"/>
          <w:szCs w:val="22"/>
          <w:u w:val="single"/>
          <w:lang w:val="sr-Latn-ME"/>
        </w:rPr>
      </w:pPr>
      <w:r w:rsidRPr="004708FE">
        <w:rPr>
          <w:rFonts w:eastAsia="Calibri"/>
          <w:szCs w:val="22"/>
          <w:u w:val="single"/>
          <w:lang w:val="sr-Latn-ME"/>
        </w:rPr>
        <w:t>Prijavljivanje sumnji na neželjena dejstva</w:t>
      </w:r>
    </w:p>
    <w:p w14:paraId="55C4124C" w14:textId="77777777" w:rsidR="004C3269" w:rsidRPr="004708FE" w:rsidRDefault="004C3269" w:rsidP="004C3269">
      <w:pPr>
        <w:tabs>
          <w:tab w:val="clear" w:pos="284"/>
        </w:tabs>
        <w:spacing w:after="200"/>
        <w:rPr>
          <w:rFonts w:eastAsia="Calibri"/>
          <w:szCs w:val="22"/>
          <w:lang w:val="sr-Latn-ME"/>
        </w:rPr>
      </w:pPr>
      <w:r w:rsidRPr="004708FE">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DFEE09F" w14:textId="77777777" w:rsidR="004C3269" w:rsidRPr="004708FE" w:rsidRDefault="004C3269" w:rsidP="004C3269">
      <w:pPr>
        <w:tabs>
          <w:tab w:val="clear" w:pos="284"/>
        </w:tabs>
        <w:rPr>
          <w:rFonts w:eastAsia="Calibri"/>
          <w:szCs w:val="22"/>
          <w:lang w:val="sr-Latn-ME"/>
        </w:rPr>
      </w:pPr>
      <w:r w:rsidRPr="004708FE">
        <w:rPr>
          <w:rFonts w:eastAsia="Calibri"/>
          <w:szCs w:val="22"/>
          <w:lang w:val="sr-Latn-ME"/>
        </w:rPr>
        <w:t xml:space="preserve">Institut za ljekove i medicinska sredstva </w:t>
      </w:r>
    </w:p>
    <w:p w14:paraId="15FC2D00" w14:textId="77777777" w:rsidR="004C3269" w:rsidRPr="004708FE" w:rsidRDefault="004C3269" w:rsidP="004C3269">
      <w:pPr>
        <w:tabs>
          <w:tab w:val="clear" w:pos="284"/>
        </w:tabs>
        <w:rPr>
          <w:rFonts w:eastAsia="Calibri"/>
          <w:szCs w:val="22"/>
          <w:lang w:val="sr-Latn-ME"/>
        </w:rPr>
      </w:pPr>
      <w:r w:rsidRPr="004708FE">
        <w:rPr>
          <w:rFonts w:eastAsia="Calibri"/>
          <w:szCs w:val="22"/>
          <w:lang w:val="sr-Latn-ME"/>
        </w:rPr>
        <w:t>Odjeljenje za farmakovigilancu</w:t>
      </w:r>
    </w:p>
    <w:p w14:paraId="0657086F" w14:textId="77777777" w:rsidR="004C3269" w:rsidRPr="004708FE" w:rsidRDefault="004C3269" w:rsidP="004C3269">
      <w:pPr>
        <w:tabs>
          <w:tab w:val="clear" w:pos="284"/>
        </w:tabs>
        <w:rPr>
          <w:rFonts w:eastAsia="Calibri"/>
          <w:szCs w:val="22"/>
          <w:lang w:val="sr-Latn-ME"/>
        </w:rPr>
      </w:pPr>
      <w:r w:rsidRPr="004708FE">
        <w:rPr>
          <w:rFonts w:eastAsia="Calibri"/>
          <w:szCs w:val="22"/>
          <w:lang w:val="sr-Latn-ME"/>
        </w:rPr>
        <w:t>Bulevar Ivana Crnojevića 64a, 81000 Podgorica</w:t>
      </w:r>
    </w:p>
    <w:p w14:paraId="53EB3CFA" w14:textId="77777777" w:rsidR="004C3269" w:rsidRPr="004708FE" w:rsidRDefault="004C3269" w:rsidP="004C3269">
      <w:pPr>
        <w:tabs>
          <w:tab w:val="clear" w:pos="284"/>
        </w:tabs>
        <w:jc w:val="left"/>
        <w:rPr>
          <w:rFonts w:eastAsia="Calibri"/>
          <w:szCs w:val="22"/>
          <w:lang w:val="sr-Latn-ME"/>
        </w:rPr>
      </w:pPr>
    </w:p>
    <w:p w14:paraId="028F1492" w14:textId="77777777" w:rsidR="004C3269" w:rsidRPr="004708FE" w:rsidRDefault="004C3269" w:rsidP="004C3269">
      <w:pPr>
        <w:tabs>
          <w:tab w:val="clear" w:pos="284"/>
        </w:tabs>
        <w:rPr>
          <w:rFonts w:eastAsia="Calibri"/>
          <w:szCs w:val="22"/>
          <w:lang w:val="sr-Latn-ME"/>
        </w:rPr>
      </w:pPr>
      <w:r w:rsidRPr="004708FE">
        <w:rPr>
          <w:rFonts w:eastAsia="Calibri"/>
          <w:szCs w:val="22"/>
          <w:lang w:val="sr-Latn-ME"/>
        </w:rPr>
        <w:t>tel: +382 (0) 20 310 280</w:t>
      </w:r>
    </w:p>
    <w:p w14:paraId="4614DF09" w14:textId="77777777" w:rsidR="004C3269" w:rsidRPr="004708FE" w:rsidRDefault="004C3269" w:rsidP="004C3269">
      <w:pPr>
        <w:tabs>
          <w:tab w:val="clear" w:pos="284"/>
          <w:tab w:val="left" w:pos="6720"/>
        </w:tabs>
        <w:rPr>
          <w:rFonts w:eastAsia="Calibri"/>
          <w:szCs w:val="22"/>
          <w:lang w:val="sr-Latn-ME"/>
        </w:rPr>
      </w:pPr>
      <w:r w:rsidRPr="004708FE">
        <w:rPr>
          <w:rFonts w:eastAsia="Calibri"/>
          <w:szCs w:val="22"/>
          <w:lang w:val="sr-Latn-ME"/>
        </w:rPr>
        <w:t>fax: +382 (0) 20 310 581</w:t>
      </w:r>
      <w:r w:rsidRPr="004708FE">
        <w:rPr>
          <w:rFonts w:eastAsia="Calibri"/>
          <w:szCs w:val="22"/>
          <w:lang w:val="sr-Latn-ME"/>
        </w:rPr>
        <w:tab/>
      </w:r>
    </w:p>
    <w:p w14:paraId="6857B483" w14:textId="77777777" w:rsidR="006740B8" w:rsidRPr="00DF77C3" w:rsidRDefault="004963AE" w:rsidP="006740B8">
      <w:pPr>
        <w:tabs>
          <w:tab w:val="clear" w:pos="284"/>
        </w:tabs>
        <w:jc w:val="left"/>
        <w:rPr>
          <w:szCs w:val="22"/>
          <w:lang w:val="sr-Latn-ME"/>
        </w:rPr>
      </w:pPr>
      <w:hyperlink r:id="rId11" w:history="1">
        <w:r w:rsidR="006740B8" w:rsidRPr="006740B8">
          <w:rPr>
            <w:color w:val="0563C1"/>
            <w:szCs w:val="22"/>
            <w:u w:val="single"/>
            <w:lang w:val="pt-PT"/>
          </w:rPr>
          <w:t>www</w:t>
        </w:r>
        <w:r w:rsidR="006740B8" w:rsidRPr="00DF77C3">
          <w:rPr>
            <w:color w:val="0563C1"/>
            <w:szCs w:val="22"/>
            <w:u w:val="single"/>
            <w:lang w:val="sr-Latn-ME"/>
          </w:rPr>
          <w:t>.</w:t>
        </w:r>
        <w:r w:rsidR="006740B8" w:rsidRPr="006740B8">
          <w:rPr>
            <w:color w:val="0563C1"/>
            <w:szCs w:val="22"/>
            <w:u w:val="single"/>
            <w:lang w:val="pt-PT"/>
          </w:rPr>
          <w:t>cinmed</w:t>
        </w:r>
        <w:r w:rsidR="006740B8" w:rsidRPr="00DF77C3">
          <w:rPr>
            <w:color w:val="0563C1"/>
            <w:szCs w:val="22"/>
            <w:u w:val="single"/>
            <w:lang w:val="sr-Latn-ME"/>
          </w:rPr>
          <w:t>.</w:t>
        </w:r>
        <w:r w:rsidR="006740B8" w:rsidRPr="006740B8">
          <w:rPr>
            <w:color w:val="0563C1"/>
            <w:szCs w:val="22"/>
            <w:u w:val="single"/>
            <w:lang w:val="pt-PT"/>
          </w:rPr>
          <w:t>me</w:t>
        </w:r>
      </w:hyperlink>
      <w:r w:rsidR="006740B8" w:rsidRPr="00DF77C3">
        <w:rPr>
          <w:szCs w:val="22"/>
          <w:lang w:val="sr-Latn-ME"/>
        </w:rPr>
        <w:t xml:space="preserve"> </w:t>
      </w:r>
    </w:p>
    <w:p w14:paraId="768EFB2B" w14:textId="51F0C08B" w:rsidR="006740B8" w:rsidRPr="00DF77C3" w:rsidRDefault="004963AE">
      <w:pPr>
        <w:tabs>
          <w:tab w:val="clear" w:pos="284"/>
        </w:tabs>
        <w:jc w:val="left"/>
        <w:rPr>
          <w:szCs w:val="22"/>
          <w:lang w:val="sr-Latn-ME"/>
        </w:rPr>
      </w:pPr>
      <w:hyperlink r:id="rId12" w:history="1">
        <w:r w:rsidR="006740B8" w:rsidRPr="006740B8">
          <w:rPr>
            <w:color w:val="0563C1"/>
            <w:szCs w:val="22"/>
            <w:u w:val="single"/>
            <w:lang w:val="pt-PT"/>
          </w:rPr>
          <w:t>nezeljenadejstva</w:t>
        </w:r>
        <w:r w:rsidR="006740B8" w:rsidRPr="00DF77C3">
          <w:rPr>
            <w:color w:val="0563C1"/>
            <w:szCs w:val="22"/>
            <w:u w:val="single"/>
            <w:lang w:val="sr-Latn-ME"/>
          </w:rPr>
          <w:t>@</w:t>
        </w:r>
        <w:r w:rsidR="006740B8" w:rsidRPr="006740B8">
          <w:rPr>
            <w:color w:val="0563C1"/>
            <w:szCs w:val="22"/>
            <w:u w:val="single"/>
            <w:lang w:val="pt-PT"/>
          </w:rPr>
          <w:t>cinmed</w:t>
        </w:r>
        <w:r w:rsidR="006740B8" w:rsidRPr="00DF77C3">
          <w:rPr>
            <w:color w:val="0563C1"/>
            <w:szCs w:val="22"/>
            <w:u w:val="single"/>
            <w:lang w:val="sr-Latn-ME"/>
          </w:rPr>
          <w:t>.</w:t>
        </w:r>
        <w:r w:rsidR="006740B8" w:rsidRPr="006740B8">
          <w:rPr>
            <w:color w:val="0563C1"/>
            <w:szCs w:val="22"/>
            <w:u w:val="single"/>
            <w:lang w:val="pt-PT"/>
          </w:rPr>
          <w:t>me</w:t>
        </w:r>
      </w:hyperlink>
      <w:r w:rsidR="006740B8" w:rsidRPr="00DF77C3">
        <w:rPr>
          <w:szCs w:val="22"/>
          <w:lang w:val="sr-Latn-ME"/>
        </w:rPr>
        <w:t xml:space="preserve"> </w:t>
      </w:r>
    </w:p>
    <w:p w14:paraId="44EA501E" w14:textId="77777777" w:rsidR="004C3269" w:rsidRPr="004708FE" w:rsidRDefault="004C3269" w:rsidP="004C3269">
      <w:pPr>
        <w:tabs>
          <w:tab w:val="clear" w:pos="284"/>
        </w:tabs>
        <w:rPr>
          <w:rFonts w:eastAsia="Calibri"/>
          <w:szCs w:val="22"/>
          <w:lang w:val="sr-Latn-ME"/>
        </w:rPr>
      </w:pPr>
      <w:r w:rsidRPr="004708FE">
        <w:rPr>
          <w:rFonts w:eastAsia="Calibri"/>
          <w:szCs w:val="22"/>
          <w:lang w:val="sr-Latn-ME"/>
        </w:rPr>
        <w:t>putem IS zdravstvene zaštite</w:t>
      </w:r>
    </w:p>
    <w:p w14:paraId="6C105BFF" w14:textId="77777777" w:rsidR="004C3269" w:rsidRPr="004708FE" w:rsidRDefault="004C3269" w:rsidP="004C3269">
      <w:pPr>
        <w:tabs>
          <w:tab w:val="clear" w:pos="284"/>
        </w:tabs>
        <w:rPr>
          <w:rFonts w:eastAsia="Calibri"/>
          <w:szCs w:val="22"/>
          <w:lang w:val="sr-Latn-ME"/>
        </w:rPr>
      </w:pPr>
      <w:r w:rsidRPr="004708FE">
        <w:rPr>
          <w:rFonts w:eastAsia="Calibri"/>
          <w:szCs w:val="22"/>
          <w:lang w:val="sr-Latn-ME"/>
        </w:rPr>
        <w:t>QR kod za online prijavu sumnje na neželjeno dejstvo lijeka:</w:t>
      </w:r>
    </w:p>
    <w:p w14:paraId="4AA64251" w14:textId="77777777" w:rsidR="004C3269" w:rsidRPr="004708FE" w:rsidRDefault="004C3269" w:rsidP="004C3269">
      <w:pPr>
        <w:tabs>
          <w:tab w:val="clear" w:pos="284"/>
        </w:tabs>
        <w:rPr>
          <w:rFonts w:eastAsia="Calibri"/>
          <w:szCs w:val="22"/>
          <w:lang w:val="sr-Latn-ME"/>
        </w:rPr>
      </w:pPr>
    </w:p>
    <w:p w14:paraId="2288575B" w14:textId="435F05A6" w:rsidR="009E4536" w:rsidRPr="004708FE" w:rsidRDefault="004C3269" w:rsidP="00DF77C3">
      <w:pPr>
        <w:tabs>
          <w:tab w:val="clear" w:pos="284"/>
        </w:tabs>
        <w:jc w:val="left"/>
        <w:rPr>
          <w:noProof/>
          <w:szCs w:val="22"/>
          <w:u w:val="single"/>
          <w:lang w:val="sr-Latn-ME"/>
        </w:rPr>
      </w:pPr>
      <w:r w:rsidRPr="004708FE">
        <w:rPr>
          <w:noProof/>
          <w:sz w:val="24"/>
        </w:rPr>
        <w:drawing>
          <wp:inline distT="0" distB="0" distL="0" distR="0" wp14:anchorId="436CACD2" wp14:editId="3B2ED745">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2885767" w14:textId="77777777" w:rsidR="00CE09F3" w:rsidRPr="004708FE" w:rsidRDefault="00CE09F3" w:rsidP="00923865">
      <w:pPr>
        <w:rPr>
          <w:szCs w:val="22"/>
          <w:lang w:val="sr-Latn-ME"/>
        </w:rPr>
      </w:pPr>
    </w:p>
    <w:p w14:paraId="22885768" w14:textId="77777777" w:rsidR="00CE09F3" w:rsidRPr="004708FE" w:rsidRDefault="00CE09F3" w:rsidP="00923865">
      <w:pPr>
        <w:rPr>
          <w:b/>
          <w:bCs/>
          <w:szCs w:val="22"/>
          <w:lang w:val="sr-Latn-ME"/>
        </w:rPr>
      </w:pPr>
      <w:r w:rsidRPr="004708FE">
        <w:rPr>
          <w:b/>
          <w:bCs/>
          <w:szCs w:val="22"/>
          <w:lang w:val="sr-Latn-ME"/>
        </w:rPr>
        <w:t>4.9. Predoziranje</w:t>
      </w:r>
    </w:p>
    <w:p w14:paraId="22885769" w14:textId="77777777" w:rsidR="00CE09F3" w:rsidRPr="004708FE" w:rsidRDefault="00CE09F3" w:rsidP="00923865">
      <w:pPr>
        <w:rPr>
          <w:szCs w:val="22"/>
          <w:lang w:val="sr-Latn-ME"/>
        </w:rPr>
      </w:pPr>
    </w:p>
    <w:p w14:paraId="2288576A" w14:textId="5A73C908" w:rsidR="00F63618" w:rsidRPr="004708FE" w:rsidRDefault="00F63618" w:rsidP="00F63618">
      <w:pPr>
        <w:rPr>
          <w:szCs w:val="22"/>
          <w:lang w:val="sr-Latn-ME"/>
        </w:rPr>
      </w:pPr>
      <w:r w:rsidRPr="004708FE">
        <w:rPr>
          <w:szCs w:val="22"/>
          <w:lang w:val="sr-Latn-ME"/>
        </w:rPr>
        <w:t>Intoksikacije heparinom ni</w:t>
      </w:r>
      <w:r w:rsidR="00B9665F" w:rsidRPr="004708FE">
        <w:rPr>
          <w:szCs w:val="22"/>
          <w:lang w:val="sr-Latn-ME"/>
        </w:rPr>
        <w:t>je</w:t>
      </w:r>
      <w:r w:rsidRPr="004708FE">
        <w:rPr>
          <w:szCs w:val="22"/>
          <w:lang w:val="sr-Latn-ME"/>
        </w:rPr>
        <w:t>su poznate.</w:t>
      </w:r>
    </w:p>
    <w:p w14:paraId="7FC50C40" w14:textId="21EC13CF" w:rsidR="00EF5C1E" w:rsidRPr="004708FE" w:rsidRDefault="00EF5C1E" w:rsidP="00923865">
      <w:pPr>
        <w:rPr>
          <w:szCs w:val="22"/>
          <w:lang w:val="sr-Latn-ME"/>
        </w:rPr>
      </w:pPr>
    </w:p>
    <w:p w14:paraId="2288576C" w14:textId="45EC7A31" w:rsidR="00CE09F3" w:rsidRPr="004708FE" w:rsidRDefault="00CE09F3" w:rsidP="00923865">
      <w:pPr>
        <w:pStyle w:val="NASLOV123"/>
        <w:rPr>
          <w:lang w:val="sr-Latn-ME"/>
        </w:rPr>
      </w:pPr>
      <w:r w:rsidRPr="004708FE">
        <w:rPr>
          <w:lang w:val="sr-Latn-ME"/>
        </w:rPr>
        <w:t>5.</w:t>
      </w:r>
      <w:r w:rsidR="00BE1308">
        <w:rPr>
          <w:lang w:val="sr-Latn-ME"/>
        </w:rPr>
        <w:tab/>
      </w:r>
      <w:r w:rsidRPr="004708FE">
        <w:rPr>
          <w:lang w:val="sr-Latn-ME"/>
        </w:rPr>
        <w:t xml:space="preserve"> FARMAKOLOŠKI PODACI</w:t>
      </w:r>
    </w:p>
    <w:p w14:paraId="2288576D" w14:textId="77777777" w:rsidR="00CE09F3" w:rsidRPr="004708FE" w:rsidRDefault="00CE09F3" w:rsidP="00923865">
      <w:pPr>
        <w:rPr>
          <w:b/>
          <w:bCs/>
          <w:szCs w:val="22"/>
          <w:lang w:val="sr-Latn-ME"/>
        </w:rPr>
      </w:pPr>
      <w:r w:rsidRPr="004708FE">
        <w:rPr>
          <w:b/>
          <w:bCs/>
          <w:szCs w:val="22"/>
          <w:lang w:val="sr-Latn-ME"/>
        </w:rPr>
        <w:t>5.1. Farmakodinamski podaci</w:t>
      </w:r>
    </w:p>
    <w:p w14:paraId="2288576E" w14:textId="1CA4D45A" w:rsidR="00CE09F3" w:rsidRPr="004708FE" w:rsidRDefault="00CE09F3" w:rsidP="00923865">
      <w:pPr>
        <w:rPr>
          <w:b/>
          <w:bCs/>
          <w:szCs w:val="22"/>
          <w:lang w:val="sr-Latn-ME"/>
        </w:rPr>
      </w:pPr>
      <w:r w:rsidRPr="004708FE">
        <w:rPr>
          <w:b/>
          <w:bCs/>
          <w:szCs w:val="22"/>
          <w:lang w:val="sr-Latn-ME"/>
        </w:rPr>
        <w:t>Farmakoterapijska grupa:</w:t>
      </w:r>
      <w:r w:rsidR="004708FE" w:rsidRPr="004708FE">
        <w:rPr>
          <w:b/>
          <w:bCs/>
          <w:szCs w:val="22"/>
          <w:lang w:val="sr-Latn-ME"/>
        </w:rPr>
        <w:t xml:space="preserve"> </w:t>
      </w:r>
      <w:r w:rsidR="004708FE" w:rsidRPr="004708FE">
        <w:rPr>
          <w:bCs/>
          <w:szCs w:val="22"/>
          <w:lang w:val="sr-Latn-ME"/>
        </w:rPr>
        <w:t>Vazoprotektivi,</w:t>
      </w:r>
      <w:r w:rsidR="00DC0863" w:rsidRPr="004708FE">
        <w:rPr>
          <w:b/>
          <w:bCs/>
          <w:szCs w:val="22"/>
          <w:lang w:val="sr-Latn-ME"/>
        </w:rPr>
        <w:t xml:space="preserve"> </w:t>
      </w:r>
      <w:r w:rsidR="00DC0863" w:rsidRPr="004708FE">
        <w:rPr>
          <w:szCs w:val="22"/>
          <w:lang w:val="sr-Latn-ME"/>
        </w:rPr>
        <w:t>heparin ili heparinoidi za lokalnu prim</w:t>
      </w:r>
      <w:r w:rsidR="004C3269" w:rsidRPr="004708FE">
        <w:rPr>
          <w:szCs w:val="22"/>
          <w:lang w:val="sr-Latn-ME"/>
        </w:rPr>
        <w:t>j</w:t>
      </w:r>
      <w:r w:rsidR="00DC0863" w:rsidRPr="004708FE">
        <w:rPr>
          <w:szCs w:val="22"/>
          <w:lang w:val="sr-Latn-ME"/>
        </w:rPr>
        <w:t>enu</w:t>
      </w:r>
    </w:p>
    <w:p w14:paraId="2288576F" w14:textId="77777777" w:rsidR="00CE09F3" w:rsidRPr="004708FE" w:rsidRDefault="00CE09F3" w:rsidP="00923865">
      <w:pPr>
        <w:rPr>
          <w:szCs w:val="22"/>
          <w:lang w:val="sr-Latn-ME"/>
        </w:rPr>
      </w:pPr>
    </w:p>
    <w:p w14:paraId="22885770" w14:textId="5208197D" w:rsidR="00CE09F3" w:rsidRPr="004708FE" w:rsidRDefault="00CE09F3" w:rsidP="00923865">
      <w:pPr>
        <w:rPr>
          <w:b/>
          <w:bCs/>
          <w:szCs w:val="22"/>
          <w:lang w:val="sr-Latn-ME"/>
        </w:rPr>
      </w:pPr>
      <w:r w:rsidRPr="004708FE">
        <w:rPr>
          <w:b/>
          <w:bCs/>
          <w:szCs w:val="22"/>
          <w:lang w:val="sr-Latn-ME"/>
        </w:rPr>
        <w:t xml:space="preserve">ATC </w:t>
      </w:r>
      <w:r w:rsidR="00223725" w:rsidRPr="004708FE">
        <w:rPr>
          <w:b/>
          <w:bCs/>
          <w:szCs w:val="22"/>
          <w:lang w:val="sr-Latn-ME"/>
        </w:rPr>
        <w:t>kod</w:t>
      </w:r>
      <w:r w:rsidRPr="004708FE">
        <w:rPr>
          <w:b/>
          <w:bCs/>
          <w:szCs w:val="22"/>
          <w:lang w:val="sr-Latn-ME"/>
        </w:rPr>
        <w:t>:</w:t>
      </w:r>
      <w:r w:rsidR="00B73F8D" w:rsidRPr="004708FE">
        <w:rPr>
          <w:b/>
          <w:bCs/>
          <w:szCs w:val="22"/>
          <w:lang w:val="sr-Latn-ME"/>
        </w:rPr>
        <w:t xml:space="preserve"> </w:t>
      </w:r>
      <w:r w:rsidR="00B73F8D" w:rsidRPr="004708FE">
        <w:rPr>
          <w:szCs w:val="22"/>
          <w:lang w:val="sr-Latn-ME"/>
        </w:rPr>
        <w:t>C05BA</w:t>
      </w:r>
      <w:r w:rsidR="009345C1" w:rsidRPr="004708FE">
        <w:rPr>
          <w:szCs w:val="22"/>
          <w:lang w:val="sr-Latn-ME"/>
        </w:rPr>
        <w:t>0</w:t>
      </w:r>
      <w:r w:rsidR="00B73F8D" w:rsidRPr="004708FE">
        <w:rPr>
          <w:szCs w:val="22"/>
          <w:lang w:val="sr-Latn-ME"/>
        </w:rPr>
        <w:t>3</w:t>
      </w:r>
    </w:p>
    <w:p w14:paraId="22885771" w14:textId="77777777" w:rsidR="00CE09F3" w:rsidRPr="004708FE" w:rsidRDefault="00CE09F3" w:rsidP="00923865">
      <w:pPr>
        <w:rPr>
          <w:szCs w:val="22"/>
          <w:lang w:val="sr-Latn-ME"/>
        </w:rPr>
      </w:pPr>
    </w:p>
    <w:p w14:paraId="22885772" w14:textId="0FA2F82D" w:rsidR="00112637" w:rsidRDefault="004708FE" w:rsidP="00923865">
      <w:pPr>
        <w:rPr>
          <w:lang w:val="sr-Latn-ME"/>
        </w:rPr>
      </w:pPr>
      <w:r w:rsidRPr="004708FE">
        <w:rPr>
          <w:lang w:val="sr-Latn-ME"/>
        </w:rPr>
        <w:t>Eksperimentalni farmakološki podaci pokazuju da heparin prim</w:t>
      </w:r>
      <w:r>
        <w:rPr>
          <w:lang w:val="sr-Latn-ME"/>
        </w:rPr>
        <w:t>ij</w:t>
      </w:r>
      <w:r w:rsidRPr="004708FE">
        <w:rPr>
          <w:lang w:val="sr-Latn-ME"/>
        </w:rPr>
        <w:t>enjen na koži pokazuje značajnu antiedematoznu, antigranulomatoznu, antieksudativnu, antiinflamatornu i antikoagulacionu aktivnost</w:t>
      </w:r>
      <w:r w:rsidR="00383DB3">
        <w:rPr>
          <w:lang w:val="sr-Latn-ME"/>
        </w:rPr>
        <w:t>.</w:t>
      </w:r>
    </w:p>
    <w:p w14:paraId="286DF512" w14:textId="77777777" w:rsidR="00164AB4" w:rsidRDefault="00164AB4" w:rsidP="00923865">
      <w:pPr>
        <w:rPr>
          <w:szCs w:val="22"/>
          <w:lang w:val="sr-Latn-ME"/>
        </w:rPr>
      </w:pPr>
    </w:p>
    <w:p w14:paraId="0C7A277B" w14:textId="77777777" w:rsidR="001B45E5" w:rsidRDefault="001B45E5" w:rsidP="00923865">
      <w:pPr>
        <w:rPr>
          <w:szCs w:val="22"/>
          <w:lang w:val="sr-Latn-ME"/>
        </w:rPr>
      </w:pPr>
    </w:p>
    <w:p w14:paraId="22885775" w14:textId="25F03DA8" w:rsidR="00CE09F3" w:rsidRDefault="00CE09F3" w:rsidP="00923865">
      <w:pPr>
        <w:rPr>
          <w:b/>
          <w:bCs/>
          <w:szCs w:val="22"/>
          <w:lang w:val="sr-Latn-ME"/>
        </w:rPr>
      </w:pPr>
      <w:r w:rsidRPr="004708FE">
        <w:rPr>
          <w:b/>
          <w:bCs/>
          <w:szCs w:val="22"/>
          <w:lang w:val="sr-Latn-ME"/>
        </w:rPr>
        <w:lastRenderedPageBreak/>
        <w:t>5.2. Farmakokinetički podaci</w:t>
      </w:r>
    </w:p>
    <w:p w14:paraId="6FB0C757" w14:textId="77777777" w:rsidR="009D5FD0" w:rsidRPr="004708FE" w:rsidRDefault="009D5FD0" w:rsidP="00923865">
      <w:pPr>
        <w:rPr>
          <w:b/>
          <w:bCs/>
          <w:szCs w:val="22"/>
          <w:lang w:val="sr-Latn-ME"/>
        </w:rPr>
      </w:pPr>
    </w:p>
    <w:p w14:paraId="69F2139F" w14:textId="340F8EB0" w:rsidR="004708FE" w:rsidRPr="004708FE" w:rsidRDefault="004708FE" w:rsidP="004708FE">
      <w:pPr>
        <w:rPr>
          <w:szCs w:val="22"/>
          <w:lang w:val="sr-Latn-ME"/>
        </w:rPr>
      </w:pPr>
      <w:r w:rsidRPr="004708FE">
        <w:rPr>
          <w:szCs w:val="22"/>
          <w:lang w:val="sr-Latn-ME"/>
        </w:rPr>
        <w:t>Nakon lokalne prim</w:t>
      </w:r>
      <w:r>
        <w:rPr>
          <w:szCs w:val="22"/>
          <w:lang w:val="sr-Latn-ME"/>
        </w:rPr>
        <w:t>j</w:t>
      </w:r>
      <w:r w:rsidRPr="004708FE">
        <w:rPr>
          <w:szCs w:val="22"/>
          <w:lang w:val="sr-Latn-ME"/>
        </w:rPr>
        <w:t xml:space="preserve">ene, heparin lako prolazi </w:t>
      </w:r>
      <w:r w:rsidRPr="004708FE">
        <w:rPr>
          <w:i/>
          <w:iCs/>
          <w:szCs w:val="22"/>
          <w:lang w:val="sr-Latn-ME"/>
        </w:rPr>
        <w:t xml:space="preserve">stratum corneum </w:t>
      </w:r>
      <w:r w:rsidRPr="004708FE">
        <w:rPr>
          <w:szCs w:val="22"/>
          <w:lang w:val="sr-Latn-ME"/>
        </w:rPr>
        <w:t>i deponuje se u gornjim slojevima kože (epidermis), tako da ispoljava isključivo lokalno dejstvo.</w:t>
      </w:r>
    </w:p>
    <w:p w14:paraId="06E7AEE8" w14:textId="017B5D7F" w:rsidR="004708FE" w:rsidRPr="004708FE" w:rsidRDefault="004708FE" w:rsidP="004708FE">
      <w:pPr>
        <w:rPr>
          <w:szCs w:val="22"/>
          <w:lang w:val="sr-Latn-ME"/>
        </w:rPr>
      </w:pPr>
      <w:r w:rsidRPr="004708FE">
        <w:rPr>
          <w:szCs w:val="22"/>
          <w:lang w:val="sr-Latn-ME"/>
        </w:rPr>
        <w:t>Heparin se u relativno malim koncentracijama nalazi u sistemskoj cirkulaciji nakon lokalne prim</w:t>
      </w:r>
      <w:r>
        <w:rPr>
          <w:szCs w:val="22"/>
          <w:lang w:val="sr-Latn-ME"/>
        </w:rPr>
        <w:t>j</w:t>
      </w:r>
      <w:r w:rsidRPr="004708FE">
        <w:rPr>
          <w:szCs w:val="22"/>
          <w:lang w:val="sr-Latn-ME"/>
        </w:rPr>
        <w:t>ene. Resorbovani d</w:t>
      </w:r>
      <w:r>
        <w:rPr>
          <w:szCs w:val="22"/>
          <w:lang w:val="sr-Latn-ME"/>
        </w:rPr>
        <w:t>i</w:t>
      </w:r>
      <w:r w:rsidRPr="004708FE">
        <w:rPr>
          <w:szCs w:val="22"/>
          <w:lang w:val="sr-Latn-ME"/>
        </w:rPr>
        <w:t>o se metaboliše u jetri i retikuloendotelnom sistemu, a izlučuje se u inaktivnom obliku putem urina.</w:t>
      </w:r>
    </w:p>
    <w:p w14:paraId="22885777" w14:textId="77777777" w:rsidR="006C35D4" w:rsidRPr="004708FE" w:rsidRDefault="006C35D4" w:rsidP="00923865">
      <w:pPr>
        <w:rPr>
          <w:szCs w:val="22"/>
          <w:lang w:val="sr-Latn-ME"/>
        </w:rPr>
      </w:pPr>
    </w:p>
    <w:p w14:paraId="22885778" w14:textId="0505DE35" w:rsidR="00CE09F3" w:rsidRDefault="00CE09F3" w:rsidP="00383DB3">
      <w:pPr>
        <w:rPr>
          <w:b/>
          <w:bCs/>
          <w:szCs w:val="22"/>
          <w:lang w:val="sr-Latn-ME"/>
        </w:rPr>
      </w:pPr>
      <w:r w:rsidRPr="004708FE">
        <w:rPr>
          <w:b/>
          <w:bCs/>
          <w:szCs w:val="22"/>
          <w:lang w:val="sr-Latn-ME"/>
        </w:rPr>
        <w:t>5.3. Pretklinički podaci o bezb</w:t>
      </w:r>
      <w:r w:rsidR="004C3269" w:rsidRPr="004708FE">
        <w:rPr>
          <w:b/>
          <w:bCs/>
          <w:szCs w:val="22"/>
          <w:lang w:val="sr-Latn-ME"/>
        </w:rPr>
        <w:t>je</w:t>
      </w:r>
      <w:r w:rsidRPr="004708FE">
        <w:rPr>
          <w:b/>
          <w:bCs/>
          <w:szCs w:val="22"/>
          <w:lang w:val="sr-Latn-ME"/>
        </w:rPr>
        <w:t xml:space="preserve">dnosti </w:t>
      </w:r>
    </w:p>
    <w:p w14:paraId="4D2A48EE" w14:textId="77777777" w:rsidR="009D5FD0" w:rsidRPr="004708FE" w:rsidRDefault="009D5FD0" w:rsidP="00383DB3">
      <w:pPr>
        <w:rPr>
          <w:b/>
          <w:bCs/>
          <w:szCs w:val="22"/>
          <w:lang w:val="sr-Latn-ME"/>
        </w:rPr>
      </w:pPr>
    </w:p>
    <w:p w14:paraId="7E2F8447" w14:textId="47D79FC5" w:rsidR="00383DB3" w:rsidRPr="004708FE" w:rsidRDefault="004708FE" w:rsidP="0039575E">
      <w:pPr>
        <w:pStyle w:val="NASLOV123"/>
        <w:spacing w:before="0" w:after="0"/>
        <w:jc w:val="both"/>
        <w:rPr>
          <w:b w:val="0"/>
          <w:lang w:val="sr-Latn-ME"/>
        </w:rPr>
      </w:pPr>
      <w:r w:rsidRPr="004708FE">
        <w:rPr>
          <w:b w:val="0"/>
          <w:lang w:val="sr-Latn-ME"/>
        </w:rPr>
        <w:t>Nema relevantnih pretkliničkih podataka o bezb</w:t>
      </w:r>
      <w:r w:rsidR="006740B8">
        <w:rPr>
          <w:b w:val="0"/>
          <w:lang w:val="sr-Latn-ME"/>
        </w:rPr>
        <w:t>j</w:t>
      </w:r>
      <w:r w:rsidRPr="004708FE">
        <w:rPr>
          <w:b w:val="0"/>
          <w:lang w:val="sr-Latn-ME"/>
        </w:rPr>
        <w:t>ednosti l</w:t>
      </w:r>
      <w:r>
        <w:rPr>
          <w:b w:val="0"/>
          <w:lang w:val="sr-Latn-ME"/>
        </w:rPr>
        <w:t>i</w:t>
      </w:r>
      <w:r w:rsidR="00F352AE">
        <w:rPr>
          <w:b w:val="0"/>
          <w:lang w:val="sr-Latn-ME"/>
        </w:rPr>
        <w:t>je</w:t>
      </w:r>
      <w:r w:rsidRPr="004708FE">
        <w:rPr>
          <w:b w:val="0"/>
          <w:lang w:val="sr-Latn-ME"/>
        </w:rPr>
        <w:t xml:space="preserve">ka osim onih opisanih u prethodnim </w:t>
      </w:r>
      <w:r>
        <w:rPr>
          <w:b w:val="0"/>
          <w:lang w:val="sr-Latn-ME"/>
        </w:rPr>
        <w:t>djelovima</w:t>
      </w:r>
      <w:r w:rsidRPr="004708FE">
        <w:rPr>
          <w:b w:val="0"/>
          <w:lang w:val="sr-Latn-ME"/>
        </w:rPr>
        <w:t xml:space="preserve"> Sažetka karakteristika l</w:t>
      </w:r>
      <w:r w:rsidR="00F352AE">
        <w:rPr>
          <w:b w:val="0"/>
          <w:lang w:val="sr-Latn-ME"/>
        </w:rPr>
        <w:t>ije</w:t>
      </w:r>
      <w:r w:rsidRPr="004708FE">
        <w:rPr>
          <w:b w:val="0"/>
          <w:lang w:val="sr-Latn-ME"/>
        </w:rPr>
        <w:t>ka.</w:t>
      </w:r>
    </w:p>
    <w:p w14:paraId="2181BC94" w14:textId="17859B22" w:rsidR="00383DB3" w:rsidRDefault="00383DB3" w:rsidP="00AE0000">
      <w:pPr>
        <w:pStyle w:val="NASLOV123"/>
        <w:spacing w:before="0" w:after="0"/>
        <w:rPr>
          <w:lang w:val="sr-Latn-ME"/>
        </w:rPr>
      </w:pPr>
    </w:p>
    <w:p w14:paraId="7B9D283C" w14:textId="77777777" w:rsidR="00BE1308" w:rsidRDefault="00BE1308" w:rsidP="00AE0000">
      <w:pPr>
        <w:pStyle w:val="NASLOV123"/>
        <w:spacing w:before="0" w:after="0"/>
        <w:rPr>
          <w:lang w:val="sr-Latn-ME"/>
        </w:rPr>
      </w:pPr>
    </w:p>
    <w:p w14:paraId="2288577B" w14:textId="5537AFB5" w:rsidR="00CE09F3" w:rsidRDefault="00CE09F3" w:rsidP="00383DB3">
      <w:pPr>
        <w:pStyle w:val="NASLOV123"/>
        <w:spacing w:before="0" w:after="0"/>
        <w:rPr>
          <w:lang w:val="sr-Latn-ME"/>
        </w:rPr>
      </w:pPr>
      <w:r w:rsidRPr="004708FE">
        <w:rPr>
          <w:lang w:val="sr-Latn-ME"/>
        </w:rPr>
        <w:t>6.</w:t>
      </w:r>
      <w:r w:rsidR="00BE1308">
        <w:rPr>
          <w:lang w:val="sr-Latn-ME"/>
        </w:rPr>
        <w:tab/>
      </w:r>
      <w:r w:rsidRPr="004708FE">
        <w:rPr>
          <w:lang w:val="sr-Latn-ME"/>
        </w:rPr>
        <w:t xml:space="preserve"> FARMACEUTSKI PODACI</w:t>
      </w:r>
    </w:p>
    <w:p w14:paraId="23BC9617" w14:textId="77777777" w:rsidR="00383DB3" w:rsidRPr="004708FE" w:rsidRDefault="00383DB3" w:rsidP="00AE0000">
      <w:pPr>
        <w:pStyle w:val="NASLOV123"/>
        <w:spacing w:before="0" w:after="0"/>
        <w:rPr>
          <w:lang w:val="sr-Latn-ME"/>
        </w:rPr>
      </w:pPr>
    </w:p>
    <w:p w14:paraId="2288577C" w14:textId="7838111E" w:rsidR="00CE09F3" w:rsidRPr="004708FE" w:rsidRDefault="00CE09F3" w:rsidP="00923865">
      <w:pPr>
        <w:rPr>
          <w:b/>
          <w:bCs/>
          <w:szCs w:val="22"/>
          <w:lang w:val="sr-Latn-ME"/>
        </w:rPr>
      </w:pPr>
      <w:r w:rsidRPr="004708FE">
        <w:rPr>
          <w:b/>
          <w:bCs/>
          <w:szCs w:val="22"/>
          <w:lang w:val="sr-Latn-ME"/>
        </w:rPr>
        <w:t>6.1. Lista pomoćnih supstanci</w:t>
      </w:r>
      <w:r w:rsidR="00164AB4">
        <w:rPr>
          <w:b/>
          <w:bCs/>
          <w:szCs w:val="22"/>
          <w:lang w:val="sr-Latn-ME"/>
        </w:rPr>
        <w:t xml:space="preserve"> </w:t>
      </w:r>
      <w:r w:rsidR="00631BD3" w:rsidRPr="004708FE">
        <w:rPr>
          <w:b/>
          <w:bCs/>
          <w:szCs w:val="22"/>
          <w:lang w:val="sr-Latn-ME"/>
        </w:rPr>
        <w:t>(ekscipijenasa)</w:t>
      </w:r>
    </w:p>
    <w:p w14:paraId="22885790" w14:textId="77777777" w:rsidR="00791255" w:rsidRPr="004708FE" w:rsidRDefault="00791255" w:rsidP="00791255">
      <w:pPr>
        <w:rPr>
          <w:i/>
          <w:color w:val="FF0000"/>
          <w:szCs w:val="22"/>
          <w:lang w:val="sr-Latn-ME"/>
        </w:rPr>
      </w:pPr>
    </w:p>
    <w:p w14:paraId="22885791" w14:textId="275270BA" w:rsidR="00791255" w:rsidRPr="004708FE" w:rsidRDefault="00791255" w:rsidP="00791255">
      <w:pPr>
        <w:rPr>
          <w:szCs w:val="22"/>
          <w:lang w:val="sr-Latn-ME"/>
        </w:rPr>
      </w:pPr>
      <w:r w:rsidRPr="004708FE">
        <w:rPr>
          <w:szCs w:val="22"/>
          <w:lang w:val="sr-Latn-ME"/>
        </w:rPr>
        <w:t>- Alantoin</w:t>
      </w:r>
    </w:p>
    <w:p w14:paraId="22885792" w14:textId="77777777" w:rsidR="00791255" w:rsidRPr="004708FE" w:rsidRDefault="00791255" w:rsidP="00791255">
      <w:pPr>
        <w:rPr>
          <w:szCs w:val="22"/>
          <w:lang w:val="sr-Latn-ME"/>
        </w:rPr>
      </w:pPr>
      <w:r w:rsidRPr="004708FE">
        <w:rPr>
          <w:szCs w:val="22"/>
          <w:lang w:val="sr-Latn-ME"/>
        </w:rPr>
        <w:t>- Dekspantenol</w:t>
      </w:r>
    </w:p>
    <w:p w14:paraId="22885793" w14:textId="00A4029F" w:rsidR="00791255" w:rsidRPr="004708FE" w:rsidRDefault="00791255" w:rsidP="00791255">
      <w:pPr>
        <w:rPr>
          <w:szCs w:val="22"/>
          <w:lang w:val="sr-Latn-ME"/>
        </w:rPr>
      </w:pPr>
      <w:r w:rsidRPr="004708FE">
        <w:rPr>
          <w:szCs w:val="22"/>
          <w:lang w:val="sr-Latn-ME"/>
        </w:rPr>
        <w:t>- Dinatrijum</w:t>
      </w:r>
      <w:r w:rsidR="00631BD3" w:rsidRPr="004708FE">
        <w:rPr>
          <w:szCs w:val="22"/>
          <w:lang w:val="sr-Latn-ME"/>
        </w:rPr>
        <w:t xml:space="preserve"> </w:t>
      </w:r>
      <w:r w:rsidRPr="004708FE">
        <w:rPr>
          <w:szCs w:val="22"/>
          <w:lang w:val="sr-Latn-ME"/>
        </w:rPr>
        <w:t>edetat</w:t>
      </w:r>
    </w:p>
    <w:p w14:paraId="22885794" w14:textId="77777777" w:rsidR="00791255" w:rsidRPr="004708FE" w:rsidRDefault="00791255" w:rsidP="00791255">
      <w:pPr>
        <w:rPr>
          <w:szCs w:val="22"/>
          <w:lang w:val="sr-Latn-ME"/>
        </w:rPr>
      </w:pPr>
      <w:r w:rsidRPr="004708FE">
        <w:rPr>
          <w:szCs w:val="22"/>
          <w:lang w:val="sr-Latn-ME"/>
        </w:rPr>
        <w:t>-</w:t>
      </w:r>
      <w:r w:rsidR="00217D73" w:rsidRPr="004708FE">
        <w:rPr>
          <w:szCs w:val="22"/>
          <w:lang w:val="sr-Latn-ME"/>
        </w:rPr>
        <w:t xml:space="preserve"> </w:t>
      </w:r>
      <w:r w:rsidRPr="004708FE">
        <w:rPr>
          <w:szCs w:val="22"/>
          <w:lang w:val="sr-Latn-ME"/>
        </w:rPr>
        <w:t>Bronopol</w:t>
      </w:r>
    </w:p>
    <w:p w14:paraId="22885795" w14:textId="77777777" w:rsidR="00791255" w:rsidRPr="004708FE" w:rsidRDefault="00791255" w:rsidP="00791255">
      <w:pPr>
        <w:rPr>
          <w:szCs w:val="22"/>
          <w:lang w:val="sr-Latn-ME"/>
        </w:rPr>
      </w:pPr>
      <w:r w:rsidRPr="004708FE">
        <w:rPr>
          <w:szCs w:val="22"/>
          <w:lang w:val="sr-Latn-ME"/>
        </w:rPr>
        <w:t>-</w:t>
      </w:r>
      <w:r w:rsidR="00217D73" w:rsidRPr="004708FE">
        <w:rPr>
          <w:szCs w:val="22"/>
          <w:lang w:val="sr-Latn-ME"/>
        </w:rPr>
        <w:t xml:space="preserve"> </w:t>
      </w:r>
      <w:r w:rsidRPr="004708FE">
        <w:rPr>
          <w:szCs w:val="22"/>
          <w:lang w:val="sr-Latn-ME"/>
        </w:rPr>
        <w:t>Hostafat KW-340-N</w:t>
      </w:r>
    </w:p>
    <w:p w14:paraId="22885796" w14:textId="77777777" w:rsidR="00791255" w:rsidRPr="004708FE" w:rsidRDefault="00791255" w:rsidP="00791255">
      <w:pPr>
        <w:rPr>
          <w:szCs w:val="22"/>
          <w:lang w:val="sr-Latn-ME"/>
        </w:rPr>
      </w:pPr>
      <w:r w:rsidRPr="004708FE">
        <w:rPr>
          <w:szCs w:val="22"/>
          <w:lang w:val="sr-Latn-ME"/>
        </w:rPr>
        <w:t>-</w:t>
      </w:r>
      <w:r w:rsidR="00217D73" w:rsidRPr="004708FE">
        <w:rPr>
          <w:szCs w:val="22"/>
          <w:lang w:val="sr-Latn-ME"/>
        </w:rPr>
        <w:t xml:space="preserve"> </w:t>
      </w:r>
      <w:r w:rsidRPr="004708FE">
        <w:rPr>
          <w:szCs w:val="22"/>
          <w:lang w:val="sr-Latn-ME"/>
        </w:rPr>
        <w:t>Lunacera M</w:t>
      </w:r>
    </w:p>
    <w:p w14:paraId="22885797" w14:textId="77777777" w:rsidR="00791255" w:rsidRPr="004708FE" w:rsidRDefault="00791255" w:rsidP="00791255">
      <w:pPr>
        <w:rPr>
          <w:szCs w:val="22"/>
          <w:lang w:val="sr-Latn-ME"/>
        </w:rPr>
      </w:pPr>
      <w:r w:rsidRPr="004708FE">
        <w:rPr>
          <w:szCs w:val="22"/>
          <w:lang w:val="sr-Latn-ME"/>
        </w:rPr>
        <w:t>-</w:t>
      </w:r>
      <w:r w:rsidR="00217D73" w:rsidRPr="004708FE">
        <w:rPr>
          <w:szCs w:val="22"/>
          <w:lang w:val="sr-Latn-ME"/>
        </w:rPr>
        <w:t xml:space="preserve"> </w:t>
      </w:r>
      <w:r w:rsidRPr="004708FE">
        <w:rPr>
          <w:szCs w:val="22"/>
          <w:lang w:val="sr-Latn-ME"/>
        </w:rPr>
        <w:t>Karbomer 934</w:t>
      </w:r>
    </w:p>
    <w:p w14:paraId="22885798" w14:textId="77777777" w:rsidR="00791255" w:rsidRPr="004708FE" w:rsidRDefault="00791255" w:rsidP="00791255">
      <w:pPr>
        <w:rPr>
          <w:szCs w:val="22"/>
          <w:lang w:val="sr-Latn-ME"/>
        </w:rPr>
      </w:pPr>
      <w:r w:rsidRPr="004708FE">
        <w:rPr>
          <w:szCs w:val="22"/>
          <w:lang w:val="sr-Latn-ME"/>
        </w:rPr>
        <w:t>-</w:t>
      </w:r>
      <w:r w:rsidR="00217D73" w:rsidRPr="004708FE">
        <w:rPr>
          <w:szCs w:val="22"/>
          <w:lang w:val="sr-Latn-ME"/>
        </w:rPr>
        <w:t xml:space="preserve"> </w:t>
      </w:r>
      <w:r w:rsidRPr="004708FE">
        <w:rPr>
          <w:szCs w:val="22"/>
          <w:lang w:val="sr-Latn-ME"/>
        </w:rPr>
        <w:t>Levomentol</w:t>
      </w:r>
    </w:p>
    <w:p w14:paraId="22885799" w14:textId="1EE4BDEC" w:rsidR="00791255" w:rsidRPr="004708FE" w:rsidRDefault="00791255" w:rsidP="00791255">
      <w:pPr>
        <w:rPr>
          <w:szCs w:val="22"/>
          <w:lang w:val="sr-Latn-ME"/>
        </w:rPr>
      </w:pPr>
      <w:r w:rsidRPr="004708FE">
        <w:rPr>
          <w:szCs w:val="22"/>
          <w:lang w:val="sr-Latn-ME"/>
        </w:rPr>
        <w:t>-</w:t>
      </w:r>
      <w:r w:rsidR="00217D73" w:rsidRPr="004708FE">
        <w:rPr>
          <w:szCs w:val="22"/>
          <w:lang w:val="sr-Latn-ME"/>
        </w:rPr>
        <w:t xml:space="preserve"> </w:t>
      </w:r>
      <w:r w:rsidRPr="004708FE">
        <w:rPr>
          <w:szCs w:val="22"/>
          <w:lang w:val="sr-Latn-ME"/>
        </w:rPr>
        <w:t>Parafin</w:t>
      </w:r>
      <w:r w:rsidR="004536BE">
        <w:rPr>
          <w:szCs w:val="22"/>
          <w:lang w:val="sr-Latn-ME"/>
        </w:rPr>
        <w:t>,</w:t>
      </w:r>
      <w:r w:rsidRPr="004708FE">
        <w:rPr>
          <w:szCs w:val="22"/>
          <w:lang w:val="sr-Latn-ME"/>
        </w:rPr>
        <w:t xml:space="preserve"> tečni laki</w:t>
      </w:r>
    </w:p>
    <w:p w14:paraId="626B2454" w14:textId="773FF75B" w:rsidR="00613E29" w:rsidRPr="004708FE" w:rsidRDefault="00613E29" w:rsidP="00613E29">
      <w:pPr>
        <w:rPr>
          <w:szCs w:val="22"/>
          <w:lang w:val="sr-Latn-ME"/>
        </w:rPr>
      </w:pPr>
      <w:r w:rsidRPr="004708FE">
        <w:rPr>
          <w:szCs w:val="22"/>
          <w:lang w:val="sr-Latn-ME"/>
        </w:rPr>
        <w:t>- Glicerol</w:t>
      </w:r>
      <w:r w:rsidR="00631BD3" w:rsidRPr="004708FE">
        <w:rPr>
          <w:szCs w:val="22"/>
          <w:lang w:val="sr-Latn-ME"/>
        </w:rPr>
        <w:t xml:space="preserve"> </w:t>
      </w:r>
      <w:r w:rsidRPr="004708FE">
        <w:rPr>
          <w:szCs w:val="22"/>
          <w:lang w:val="sr-Latn-ME"/>
        </w:rPr>
        <w:t>monostearat 40-55 (tegin 515)</w:t>
      </w:r>
    </w:p>
    <w:p w14:paraId="435D99B6" w14:textId="77777777" w:rsidR="00613E29" w:rsidRPr="004708FE" w:rsidRDefault="00613E29" w:rsidP="00613E29">
      <w:pPr>
        <w:rPr>
          <w:szCs w:val="22"/>
          <w:lang w:val="sr-Latn-ME"/>
        </w:rPr>
      </w:pPr>
      <w:r w:rsidRPr="004708FE">
        <w:rPr>
          <w:szCs w:val="22"/>
          <w:lang w:val="sr-Latn-ME"/>
        </w:rPr>
        <w:t>- Purcelinol</w:t>
      </w:r>
    </w:p>
    <w:p w14:paraId="78DEA3DF" w14:textId="21052CB2" w:rsidR="00613E29" w:rsidRPr="004708FE" w:rsidRDefault="00613E29" w:rsidP="00613E29">
      <w:pPr>
        <w:rPr>
          <w:szCs w:val="22"/>
          <w:lang w:val="sr-Latn-ME"/>
        </w:rPr>
      </w:pPr>
      <w:r w:rsidRPr="004708FE">
        <w:rPr>
          <w:szCs w:val="22"/>
          <w:lang w:val="sr-Latn-ME"/>
        </w:rPr>
        <w:t>- Parafin b</w:t>
      </w:r>
      <w:r w:rsidR="00631BD3" w:rsidRPr="004708FE">
        <w:rPr>
          <w:szCs w:val="22"/>
          <w:lang w:val="sr-Latn-ME"/>
        </w:rPr>
        <w:t>ij</w:t>
      </w:r>
      <w:r w:rsidRPr="004708FE">
        <w:rPr>
          <w:szCs w:val="22"/>
          <w:lang w:val="sr-Latn-ME"/>
        </w:rPr>
        <w:t>eli, meki (b</w:t>
      </w:r>
      <w:r w:rsidR="00631BD3" w:rsidRPr="004708FE">
        <w:rPr>
          <w:szCs w:val="22"/>
          <w:lang w:val="sr-Latn-ME"/>
        </w:rPr>
        <w:t>ij</w:t>
      </w:r>
      <w:r w:rsidRPr="004708FE">
        <w:rPr>
          <w:szCs w:val="22"/>
          <w:lang w:val="sr-Latn-ME"/>
        </w:rPr>
        <w:t>eli vazelin)</w:t>
      </w:r>
    </w:p>
    <w:p w14:paraId="2288579D" w14:textId="5EE18696" w:rsidR="00791255" w:rsidRPr="004708FE" w:rsidRDefault="00791255" w:rsidP="00791255">
      <w:pPr>
        <w:rPr>
          <w:szCs w:val="22"/>
          <w:lang w:val="sr-Latn-ME"/>
        </w:rPr>
      </w:pPr>
      <w:r w:rsidRPr="004708FE">
        <w:rPr>
          <w:szCs w:val="22"/>
          <w:lang w:val="sr-Latn-ME"/>
        </w:rPr>
        <w:t>-</w:t>
      </w:r>
      <w:r w:rsidR="00217D73" w:rsidRPr="004708FE">
        <w:rPr>
          <w:szCs w:val="22"/>
          <w:lang w:val="sr-Latn-ME"/>
        </w:rPr>
        <w:t xml:space="preserve"> </w:t>
      </w:r>
      <w:r w:rsidRPr="004708FE">
        <w:rPr>
          <w:szCs w:val="22"/>
          <w:lang w:val="sr-Latn-ME"/>
        </w:rPr>
        <w:t xml:space="preserve">Trolamin </w:t>
      </w:r>
    </w:p>
    <w:p w14:paraId="2288579E" w14:textId="6F9CAD10" w:rsidR="006C35D4" w:rsidRPr="004708FE" w:rsidRDefault="00791255" w:rsidP="00923865">
      <w:pPr>
        <w:rPr>
          <w:szCs w:val="22"/>
          <w:lang w:val="sr-Latn-ME"/>
        </w:rPr>
      </w:pPr>
      <w:r w:rsidRPr="004708FE">
        <w:rPr>
          <w:szCs w:val="22"/>
          <w:lang w:val="sr-Latn-ME"/>
        </w:rPr>
        <w:t>-</w:t>
      </w:r>
      <w:r w:rsidR="00217D73" w:rsidRPr="004708FE">
        <w:rPr>
          <w:szCs w:val="22"/>
          <w:lang w:val="sr-Latn-ME"/>
        </w:rPr>
        <w:t xml:space="preserve"> </w:t>
      </w:r>
      <w:r w:rsidRPr="004708FE">
        <w:rPr>
          <w:szCs w:val="22"/>
          <w:lang w:val="sr-Latn-ME"/>
        </w:rPr>
        <w:t>Voda, prečišćena</w:t>
      </w:r>
      <w:r w:rsidR="00DE6810">
        <w:rPr>
          <w:szCs w:val="22"/>
          <w:lang w:val="sr-Latn-ME"/>
        </w:rPr>
        <w:t>.</w:t>
      </w:r>
    </w:p>
    <w:p w14:paraId="2288579F" w14:textId="77777777" w:rsidR="00CE09F3" w:rsidRPr="004708FE" w:rsidRDefault="00CE09F3" w:rsidP="00923865">
      <w:pPr>
        <w:rPr>
          <w:szCs w:val="22"/>
          <w:lang w:val="sr-Latn-ME"/>
        </w:rPr>
      </w:pPr>
    </w:p>
    <w:p w14:paraId="228857A0" w14:textId="779C524D" w:rsidR="00CE09F3" w:rsidRPr="004708FE" w:rsidRDefault="00CE09F3" w:rsidP="00923865">
      <w:pPr>
        <w:rPr>
          <w:b/>
          <w:bCs/>
          <w:szCs w:val="22"/>
          <w:lang w:val="sr-Latn-ME"/>
        </w:rPr>
      </w:pPr>
      <w:r w:rsidRPr="004708FE">
        <w:rPr>
          <w:b/>
          <w:bCs/>
          <w:szCs w:val="22"/>
          <w:lang w:val="sr-Latn-ME"/>
        </w:rPr>
        <w:t>6.2. Inkompatibilnost</w:t>
      </w:r>
      <w:r w:rsidR="0060761B">
        <w:rPr>
          <w:b/>
          <w:bCs/>
          <w:szCs w:val="22"/>
          <w:lang w:val="sr-Latn-ME"/>
        </w:rPr>
        <w:t>i</w:t>
      </w:r>
    </w:p>
    <w:p w14:paraId="228857A1" w14:textId="77777777" w:rsidR="00CE09F3" w:rsidRPr="004708FE" w:rsidRDefault="00CE09F3" w:rsidP="00923865">
      <w:pPr>
        <w:rPr>
          <w:szCs w:val="22"/>
          <w:lang w:val="sr-Latn-ME"/>
        </w:rPr>
      </w:pPr>
    </w:p>
    <w:p w14:paraId="789D4862" w14:textId="77777777" w:rsidR="00A8409C" w:rsidRDefault="00A8409C" w:rsidP="00A8409C">
      <w:pPr>
        <w:tabs>
          <w:tab w:val="left" w:pos="540"/>
          <w:tab w:val="left" w:pos="569"/>
        </w:tabs>
        <w:rPr>
          <w:bCs/>
          <w:szCs w:val="22"/>
          <w:lang w:val="sr-Latn-ME"/>
        </w:rPr>
      </w:pPr>
      <w:r>
        <w:rPr>
          <w:color w:val="000000"/>
          <w:szCs w:val="22"/>
          <w:lang w:val="sr-Latn-ME"/>
        </w:rPr>
        <w:t>Nije primjenljivo</w:t>
      </w:r>
      <w:r>
        <w:rPr>
          <w:bCs/>
          <w:szCs w:val="22"/>
          <w:lang w:val="sr-Latn-ME"/>
        </w:rPr>
        <w:t>.</w:t>
      </w:r>
    </w:p>
    <w:p w14:paraId="228857A3" w14:textId="77777777" w:rsidR="006C35D4" w:rsidRPr="004708FE" w:rsidRDefault="006C35D4" w:rsidP="00923865">
      <w:pPr>
        <w:rPr>
          <w:szCs w:val="22"/>
          <w:lang w:val="sr-Latn-ME"/>
        </w:rPr>
      </w:pPr>
    </w:p>
    <w:p w14:paraId="228857A4" w14:textId="77777777" w:rsidR="00CE09F3" w:rsidRPr="004708FE" w:rsidRDefault="00CE09F3" w:rsidP="00923865">
      <w:pPr>
        <w:rPr>
          <w:b/>
          <w:bCs/>
          <w:szCs w:val="22"/>
          <w:lang w:val="sr-Latn-ME"/>
        </w:rPr>
      </w:pPr>
      <w:r w:rsidRPr="004708FE">
        <w:rPr>
          <w:b/>
          <w:bCs/>
          <w:szCs w:val="22"/>
          <w:lang w:val="sr-Latn-ME"/>
        </w:rPr>
        <w:t>6.3. Rok upotrebe</w:t>
      </w:r>
    </w:p>
    <w:p w14:paraId="228857A5" w14:textId="77777777" w:rsidR="00CE09F3" w:rsidRPr="004708FE" w:rsidRDefault="00CE09F3" w:rsidP="00923865">
      <w:pPr>
        <w:rPr>
          <w:szCs w:val="22"/>
          <w:lang w:val="sr-Latn-ME"/>
        </w:rPr>
      </w:pPr>
    </w:p>
    <w:p w14:paraId="228857A6" w14:textId="77777777" w:rsidR="00791255" w:rsidRPr="004708FE" w:rsidRDefault="00791255" w:rsidP="00791255">
      <w:pPr>
        <w:tabs>
          <w:tab w:val="left" w:pos="1080"/>
        </w:tabs>
        <w:rPr>
          <w:szCs w:val="22"/>
          <w:lang w:val="sr-Latn-ME"/>
        </w:rPr>
      </w:pPr>
      <w:r w:rsidRPr="004708FE">
        <w:rPr>
          <w:szCs w:val="22"/>
          <w:lang w:val="sr-Latn-ME"/>
        </w:rPr>
        <w:t>3 godine.</w:t>
      </w:r>
    </w:p>
    <w:p w14:paraId="228857A7" w14:textId="0CEEEEDF" w:rsidR="003A46A2" w:rsidRPr="004708FE" w:rsidRDefault="003A46A2" w:rsidP="00791255">
      <w:pPr>
        <w:tabs>
          <w:tab w:val="left" w:pos="1080"/>
        </w:tabs>
        <w:rPr>
          <w:szCs w:val="22"/>
          <w:lang w:val="sr-Latn-ME"/>
        </w:rPr>
      </w:pPr>
      <w:r w:rsidRPr="004708FE">
        <w:rPr>
          <w:szCs w:val="22"/>
          <w:lang w:val="sr-Latn-ME"/>
        </w:rPr>
        <w:t xml:space="preserve">Nakon prvog otvaranja </w:t>
      </w:r>
      <w:r w:rsidR="00C5139C">
        <w:rPr>
          <w:szCs w:val="22"/>
          <w:lang w:val="sr-Latn-ME"/>
        </w:rPr>
        <w:t>lijek</w:t>
      </w:r>
      <w:r w:rsidR="00C5139C" w:rsidRPr="004708FE">
        <w:rPr>
          <w:szCs w:val="22"/>
          <w:lang w:val="sr-Latn-ME"/>
        </w:rPr>
        <w:t xml:space="preserve"> </w:t>
      </w:r>
      <w:r w:rsidRPr="004708FE">
        <w:rPr>
          <w:szCs w:val="22"/>
          <w:lang w:val="sr-Latn-ME"/>
        </w:rPr>
        <w:t>se čuva u zatvorenoj tubi i može se koristiti do isteka roka upotrebe.</w:t>
      </w:r>
    </w:p>
    <w:p w14:paraId="228857A8" w14:textId="73944580" w:rsidR="00CE09F3" w:rsidRPr="004708FE" w:rsidRDefault="00791255" w:rsidP="00791255">
      <w:pPr>
        <w:rPr>
          <w:szCs w:val="22"/>
          <w:lang w:val="sr-Latn-ME"/>
        </w:rPr>
      </w:pPr>
      <w:r w:rsidRPr="004708FE">
        <w:rPr>
          <w:szCs w:val="22"/>
          <w:lang w:val="sr-Latn-ME"/>
        </w:rPr>
        <w:t>L</w:t>
      </w:r>
      <w:r w:rsidR="00631BD3" w:rsidRPr="004708FE">
        <w:rPr>
          <w:szCs w:val="22"/>
          <w:lang w:val="sr-Latn-ME"/>
        </w:rPr>
        <w:t>ij</w:t>
      </w:r>
      <w:r w:rsidRPr="004708FE">
        <w:rPr>
          <w:szCs w:val="22"/>
          <w:lang w:val="sr-Latn-ME"/>
        </w:rPr>
        <w:t>ek ne treba prim</w:t>
      </w:r>
      <w:r w:rsidR="00631BD3" w:rsidRPr="004708FE">
        <w:rPr>
          <w:szCs w:val="22"/>
          <w:lang w:val="sr-Latn-ME"/>
        </w:rPr>
        <w:t>j</w:t>
      </w:r>
      <w:r w:rsidRPr="004708FE">
        <w:rPr>
          <w:szCs w:val="22"/>
          <w:lang w:val="sr-Latn-ME"/>
        </w:rPr>
        <w:t>enjivati posle datuma označenog na pakovanju</w:t>
      </w:r>
      <w:r w:rsidR="00631BD3" w:rsidRPr="004708FE">
        <w:rPr>
          <w:szCs w:val="22"/>
          <w:lang w:val="sr-Latn-ME"/>
        </w:rPr>
        <w:t>.</w:t>
      </w:r>
    </w:p>
    <w:p w14:paraId="228857A9" w14:textId="77777777" w:rsidR="006C35D4" w:rsidRPr="004708FE" w:rsidRDefault="006C35D4" w:rsidP="00923865">
      <w:pPr>
        <w:rPr>
          <w:szCs w:val="22"/>
          <w:lang w:val="sr-Latn-ME"/>
        </w:rPr>
      </w:pPr>
    </w:p>
    <w:p w14:paraId="228857AA" w14:textId="1541725F" w:rsidR="00CE09F3" w:rsidRPr="004708FE" w:rsidRDefault="00CE09F3" w:rsidP="00923865">
      <w:pPr>
        <w:rPr>
          <w:b/>
          <w:bCs/>
          <w:szCs w:val="22"/>
          <w:lang w:val="sr-Latn-ME"/>
        </w:rPr>
      </w:pPr>
      <w:r w:rsidRPr="004708FE">
        <w:rPr>
          <w:b/>
          <w:bCs/>
          <w:szCs w:val="22"/>
          <w:lang w:val="sr-Latn-ME"/>
        </w:rPr>
        <w:t>6.4. Posebne m</w:t>
      </w:r>
      <w:r w:rsidR="00631BD3" w:rsidRPr="004708FE">
        <w:rPr>
          <w:b/>
          <w:bCs/>
          <w:szCs w:val="22"/>
          <w:lang w:val="sr-Latn-ME"/>
        </w:rPr>
        <w:t>j</w:t>
      </w:r>
      <w:r w:rsidRPr="004708FE">
        <w:rPr>
          <w:b/>
          <w:bCs/>
          <w:szCs w:val="22"/>
          <w:lang w:val="sr-Latn-ME"/>
        </w:rPr>
        <w:t>ere opreza pri čuvanju</w:t>
      </w:r>
      <w:r w:rsidR="00631BD3" w:rsidRPr="004708FE">
        <w:rPr>
          <w:b/>
          <w:bCs/>
          <w:szCs w:val="22"/>
          <w:lang w:val="sr-Latn-ME"/>
        </w:rPr>
        <w:t xml:space="preserve"> lijeka</w:t>
      </w:r>
    </w:p>
    <w:p w14:paraId="0ACD526C" w14:textId="77777777" w:rsidR="003949B3" w:rsidRPr="004708FE" w:rsidRDefault="003949B3" w:rsidP="00923865">
      <w:pPr>
        <w:rPr>
          <w:b/>
          <w:bCs/>
          <w:szCs w:val="22"/>
          <w:lang w:val="sr-Latn-ME"/>
        </w:rPr>
      </w:pPr>
    </w:p>
    <w:p w14:paraId="20CF17E5" w14:textId="34E90111" w:rsidR="003949B3" w:rsidRPr="004708FE" w:rsidRDefault="003949B3" w:rsidP="003949B3">
      <w:pPr>
        <w:rPr>
          <w:szCs w:val="22"/>
          <w:lang w:val="sr-Latn-ME"/>
        </w:rPr>
      </w:pPr>
      <w:r w:rsidRPr="004708FE">
        <w:rPr>
          <w:szCs w:val="22"/>
          <w:lang w:val="sr-Latn-ME"/>
        </w:rPr>
        <w:t>Čuvati van pogleda i domašaja djece.</w:t>
      </w:r>
    </w:p>
    <w:p w14:paraId="228857AB" w14:textId="77777777" w:rsidR="00CE09F3" w:rsidRPr="004708FE" w:rsidRDefault="00CE09F3" w:rsidP="00923865">
      <w:pPr>
        <w:rPr>
          <w:szCs w:val="22"/>
          <w:lang w:val="sr-Latn-ME"/>
        </w:rPr>
      </w:pPr>
    </w:p>
    <w:p w14:paraId="228857AC" w14:textId="67A879FC" w:rsidR="00791255" w:rsidRPr="004708FE" w:rsidRDefault="00791255" w:rsidP="00791255">
      <w:pPr>
        <w:tabs>
          <w:tab w:val="left" w:pos="1080"/>
        </w:tabs>
        <w:rPr>
          <w:szCs w:val="22"/>
          <w:lang w:val="sr-Latn-ME"/>
        </w:rPr>
      </w:pPr>
      <w:r w:rsidRPr="004708FE">
        <w:rPr>
          <w:szCs w:val="22"/>
          <w:lang w:val="sr-Latn-ME"/>
        </w:rPr>
        <w:t>Čuvati na temperaturi do 25°C.</w:t>
      </w:r>
    </w:p>
    <w:p w14:paraId="228857AD" w14:textId="723B5C9D" w:rsidR="003A46A2" w:rsidRPr="004708FE" w:rsidRDefault="003A46A2" w:rsidP="00791255">
      <w:pPr>
        <w:tabs>
          <w:tab w:val="left" w:pos="1080"/>
        </w:tabs>
        <w:rPr>
          <w:szCs w:val="22"/>
          <w:lang w:val="sr-Latn-ME"/>
        </w:rPr>
      </w:pPr>
      <w:r w:rsidRPr="004708FE">
        <w:rPr>
          <w:szCs w:val="22"/>
          <w:lang w:val="sr-Latn-ME"/>
        </w:rPr>
        <w:t>Za uslove čuvanja nakon prvog otvaranja l</w:t>
      </w:r>
      <w:r w:rsidR="00631BD3" w:rsidRPr="004708FE">
        <w:rPr>
          <w:szCs w:val="22"/>
          <w:lang w:val="sr-Latn-ME"/>
        </w:rPr>
        <w:t>ij</w:t>
      </w:r>
      <w:r w:rsidRPr="004708FE">
        <w:rPr>
          <w:szCs w:val="22"/>
          <w:lang w:val="sr-Latn-ME"/>
        </w:rPr>
        <w:t>eka, vid</w:t>
      </w:r>
      <w:r w:rsidR="00631BD3" w:rsidRPr="004708FE">
        <w:rPr>
          <w:szCs w:val="22"/>
          <w:lang w:val="sr-Latn-ME"/>
        </w:rPr>
        <w:t>j</w:t>
      </w:r>
      <w:r w:rsidRPr="004708FE">
        <w:rPr>
          <w:szCs w:val="22"/>
          <w:lang w:val="sr-Latn-ME"/>
        </w:rPr>
        <w:t xml:space="preserve">eti </w:t>
      </w:r>
      <w:r w:rsidR="00631BD3" w:rsidRPr="004708FE">
        <w:rPr>
          <w:szCs w:val="22"/>
          <w:lang w:val="sr-Latn-ME"/>
        </w:rPr>
        <w:t>dio</w:t>
      </w:r>
      <w:r w:rsidRPr="004708FE">
        <w:rPr>
          <w:szCs w:val="22"/>
          <w:lang w:val="sr-Latn-ME"/>
        </w:rPr>
        <w:t xml:space="preserve"> 6.3.</w:t>
      </w:r>
    </w:p>
    <w:p w14:paraId="228857AF" w14:textId="77777777" w:rsidR="006C35D4" w:rsidRPr="004708FE" w:rsidRDefault="006C35D4" w:rsidP="00923865">
      <w:pPr>
        <w:rPr>
          <w:szCs w:val="22"/>
          <w:lang w:val="sr-Latn-ME"/>
        </w:rPr>
      </w:pPr>
    </w:p>
    <w:p w14:paraId="228857B0" w14:textId="25C94029" w:rsidR="00CE09F3" w:rsidRPr="004708FE" w:rsidRDefault="0022223A" w:rsidP="00923865">
      <w:pPr>
        <w:rPr>
          <w:b/>
          <w:bCs/>
          <w:szCs w:val="22"/>
          <w:lang w:val="sr-Latn-ME"/>
        </w:rPr>
      </w:pPr>
      <w:r w:rsidRPr="004708FE">
        <w:rPr>
          <w:b/>
          <w:bCs/>
          <w:szCs w:val="22"/>
          <w:lang w:val="sr-Latn-ME"/>
        </w:rPr>
        <w:t xml:space="preserve">6.5. </w:t>
      </w:r>
      <w:r w:rsidR="003949B3" w:rsidRPr="004708FE">
        <w:rPr>
          <w:b/>
          <w:bCs/>
          <w:szCs w:val="22"/>
          <w:lang w:val="sr-Latn-ME"/>
        </w:rPr>
        <w:t>Vrsta</w:t>
      </w:r>
      <w:r w:rsidR="00791255" w:rsidRPr="004708FE">
        <w:rPr>
          <w:b/>
          <w:bCs/>
          <w:szCs w:val="22"/>
          <w:lang w:val="sr-Latn-ME"/>
        </w:rPr>
        <w:t xml:space="preserve"> i sadržaj pakovanja</w:t>
      </w:r>
    </w:p>
    <w:p w14:paraId="228857B8" w14:textId="77777777" w:rsidR="00554B89" w:rsidRPr="004708FE" w:rsidRDefault="00554B89" w:rsidP="00554B89">
      <w:pPr>
        <w:rPr>
          <w:szCs w:val="22"/>
          <w:lang w:val="sr-Latn-ME"/>
        </w:rPr>
      </w:pPr>
    </w:p>
    <w:p w14:paraId="228857B9" w14:textId="63FF37BD" w:rsidR="00554B89" w:rsidRPr="004708FE" w:rsidRDefault="00554B89" w:rsidP="00554B89">
      <w:pPr>
        <w:rPr>
          <w:szCs w:val="22"/>
          <w:lang w:val="sr-Latn-ME"/>
        </w:rPr>
      </w:pPr>
      <w:r w:rsidRPr="004708FE">
        <w:rPr>
          <w:szCs w:val="22"/>
          <w:lang w:val="sr-Latn-ME"/>
        </w:rPr>
        <w:t>Unutrašnje pakovanje</w:t>
      </w:r>
      <w:r w:rsidR="006D7E4C" w:rsidRPr="004708FE">
        <w:rPr>
          <w:szCs w:val="22"/>
          <w:lang w:val="sr-Latn-ME"/>
        </w:rPr>
        <w:t xml:space="preserve"> je</w:t>
      </w:r>
      <w:r w:rsidRPr="004708FE">
        <w:rPr>
          <w:szCs w:val="22"/>
          <w:lang w:val="sr-Latn-ME"/>
        </w:rPr>
        <w:t xml:space="preserve"> aluminijumska tuba sa plastičnim zatvaračem</w:t>
      </w:r>
      <w:r w:rsidR="000C7E3B">
        <w:rPr>
          <w:szCs w:val="22"/>
          <w:lang w:val="sr-Latn-ME"/>
        </w:rPr>
        <w:t xml:space="preserve"> (</w:t>
      </w:r>
      <w:r w:rsidR="004833C0">
        <w:rPr>
          <w:szCs w:val="22"/>
          <w:lang w:val="sr-Latn-ME"/>
        </w:rPr>
        <w:t xml:space="preserve">od </w:t>
      </w:r>
      <w:r w:rsidR="000C7E3B" w:rsidRPr="00D7095D">
        <w:rPr>
          <w:szCs w:val="22"/>
          <w:lang w:val="sr-Latn-CS"/>
        </w:rPr>
        <w:t>polipropilen</w:t>
      </w:r>
      <w:r w:rsidR="004833C0">
        <w:rPr>
          <w:szCs w:val="22"/>
          <w:lang w:val="sr-Latn-CS"/>
        </w:rPr>
        <w:t>a</w:t>
      </w:r>
      <w:r w:rsidR="000C7E3B">
        <w:rPr>
          <w:szCs w:val="22"/>
          <w:lang w:val="sr-Latn-ME"/>
        </w:rPr>
        <w:t>)</w:t>
      </w:r>
      <w:r w:rsidR="006D7E4C" w:rsidRPr="004708FE">
        <w:rPr>
          <w:szCs w:val="22"/>
          <w:lang w:val="sr-Latn-ME"/>
        </w:rPr>
        <w:t xml:space="preserve"> koja sadrži 40g krema</w:t>
      </w:r>
      <w:r w:rsidRPr="004708FE">
        <w:rPr>
          <w:szCs w:val="22"/>
          <w:lang w:val="sr-Latn-ME"/>
        </w:rPr>
        <w:t>.</w:t>
      </w:r>
    </w:p>
    <w:p w14:paraId="228857BB" w14:textId="48C5F8E7" w:rsidR="006C35D4" w:rsidRDefault="00554B89" w:rsidP="00923865">
      <w:pPr>
        <w:rPr>
          <w:szCs w:val="22"/>
          <w:lang w:val="sr-Latn-ME"/>
        </w:rPr>
      </w:pPr>
      <w:r w:rsidRPr="004708FE">
        <w:rPr>
          <w:szCs w:val="22"/>
          <w:lang w:val="sr-Latn-ME"/>
        </w:rPr>
        <w:t>Spoljašnje pakovanje</w:t>
      </w:r>
      <w:r w:rsidR="006D7E4C" w:rsidRPr="004708FE">
        <w:rPr>
          <w:szCs w:val="22"/>
          <w:lang w:val="sr-Latn-ME"/>
        </w:rPr>
        <w:t xml:space="preserve"> je</w:t>
      </w:r>
      <w:r w:rsidRPr="004708FE">
        <w:rPr>
          <w:szCs w:val="22"/>
          <w:lang w:val="sr-Latn-ME"/>
        </w:rPr>
        <w:t xml:space="preserve"> složiva kartonska kutija u kojoj se nalazi </w:t>
      </w:r>
      <w:r w:rsidR="006D7E4C" w:rsidRPr="004708FE">
        <w:rPr>
          <w:szCs w:val="22"/>
          <w:lang w:val="sr-Latn-ME"/>
        </w:rPr>
        <w:t xml:space="preserve">jedna </w:t>
      </w:r>
      <w:r w:rsidRPr="004708FE">
        <w:rPr>
          <w:szCs w:val="22"/>
          <w:lang w:val="sr-Latn-ME"/>
        </w:rPr>
        <w:t>tuba</w:t>
      </w:r>
      <w:r w:rsidR="00DD4B74">
        <w:rPr>
          <w:szCs w:val="22"/>
          <w:lang w:val="sr-Latn-ME"/>
        </w:rPr>
        <w:t xml:space="preserve"> sa 40 g krema </w:t>
      </w:r>
      <w:r w:rsidR="00ED3C57">
        <w:rPr>
          <w:szCs w:val="22"/>
          <w:lang w:val="sr-Latn-ME"/>
        </w:rPr>
        <w:t>(1 x 40 g)</w:t>
      </w:r>
      <w:r w:rsidRPr="004708FE">
        <w:rPr>
          <w:szCs w:val="22"/>
          <w:lang w:val="sr-Latn-ME"/>
        </w:rPr>
        <w:t xml:space="preserve"> i Uputstvo za l</w:t>
      </w:r>
      <w:r w:rsidR="003949B3" w:rsidRPr="004708FE">
        <w:rPr>
          <w:szCs w:val="22"/>
          <w:lang w:val="sr-Latn-ME"/>
        </w:rPr>
        <w:t>ij</w:t>
      </w:r>
      <w:r w:rsidRPr="004708FE">
        <w:rPr>
          <w:szCs w:val="22"/>
          <w:lang w:val="sr-Latn-ME"/>
        </w:rPr>
        <w:t>ek.</w:t>
      </w:r>
    </w:p>
    <w:p w14:paraId="228857BC" w14:textId="7FE5D7DD" w:rsidR="00CE09F3" w:rsidRPr="004708FE" w:rsidRDefault="00CE09F3" w:rsidP="00923865">
      <w:pPr>
        <w:rPr>
          <w:b/>
          <w:bCs/>
          <w:szCs w:val="22"/>
          <w:lang w:val="sr-Latn-ME"/>
        </w:rPr>
      </w:pPr>
      <w:r w:rsidRPr="004708FE">
        <w:rPr>
          <w:b/>
          <w:bCs/>
          <w:szCs w:val="22"/>
          <w:lang w:val="sr-Latn-ME"/>
        </w:rPr>
        <w:lastRenderedPageBreak/>
        <w:t xml:space="preserve">6.6. </w:t>
      </w:r>
      <w:r w:rsidR="00904024" w:rsidRPr="004708FE">
        <w:rPr>
          <w:b/>
          <w:bCs/>
          <w:color w:val="000000"/>
          <w:szCs w:val="22"/>
          <w:lang w:val="sr-Latn-ME"/>
        </w:rPr>
        <w:t>Posebne mjere opreza pri odlaganju materijala koji treba odbaciti nakon primjene lijeka</w:t>
      </w:r>
      <w:r w:rsidR="00904024" w:rsidRPr="004708FE">
        <w:rPr>
          <w:b/>
          <w:bCs/>
          <w:szCs w:val="22"/>
          <w:lang w:val="sr-Latn-ME"/>
        </w:rPr>
        <w:t xml:space="preserve"> (i druga uputstva za rukovanje lijekom</w:t>
      </w:r>
      <w:r w:rsidR="0060761B">
        <w:rPr>
          <w:b/>
          <w:bCs/>
          <w:szCs w:val="22"/>
          <w:lang w:val="sr-Latn-ME"/>
        </w:rPr>
        <w:t>)</w:t>
      </w:r>
    </w:p>
    <w:p w14:paraId="228857BD" w14:textId="77777777" w:rsidR="00CE09F3" w:rsidRPr="004708FE" w:rsidRDefault="00CE09F3" w:rsidP="00923865">
      <w:pPr>
        <w:rPr>
          <w:szCs w:val="22"/>
          <w:lang w:val="sr-Latn-ME"/>
        </w:rPr>
      </w:pPr>
    </w:p>
    <w:p w14:paraId="228857BE" w14:textId="322BA6C4" w:rsidR="003A46A2" w:rsidRPr="004708FE" w:rsidRDefault="003A46A2" w:rsidP="003A46A2">
      <w:pPr>
        <w:rPr>
          <w:b/>
          <w:szCs w:val="22"/>
          <w:lang w:val="sr-Latn-ME"/>
        </w:rPr>
      </w:pPr>
      <w:r w:rsidRPr="004708FE">
        <w:rPr>
          <w:szCs w:val="22"/>
          <w:lang w:val="sr-Latn-ME"/>
        </w:rPr>
        <w:t>Svu neiskorišćenu količinu l</w:t>
      </w:r>
      <w:r w:rsidR="003949B3" w:rsidRPr="004708FE">
        <w:rPr>
          <w:szCs w:val="22"/>
          <w:lang w:val="sr-Latn-ME"/>
        </w:rPr>
        <w:t>ij</w:t>
      </w:r>
      <w:r w:rsidRPr="004708FE">
        <w:rPr>
          <w:szCs w:val="22"/>
          <w:lang w:val="sr-Latn-ME"/>
        </w:rPr>
        <w:t>eka ili otpadnog materijala nakon njegove upotrebe treba ukloniti, u skladu sa važećim propisima.</w:t>
      </w:r>
    </w:p>
    <w:p w14:paraId="228857BF" w14:textId="77777777" w:rsidR="006C35D4" w:rsidRPr="004708FE" w:rsidRDefault="006C35D4" w:rsidP="00923865">
      <w:pPr>
        <w:rPr>
          <w:szCs w:val="22"/>
          <w:lang w:val="sr-Latn-ME"/>
        </w:rPr>
      </w:pPr>
    </w:p>
    <w:p w14:paraId="228857C0" w14:textId="3AFF1375" w:rsidR="00CE09F3" w:rsidRPr="004708FE" w:rsidRDefault="00CE09F3" w:rsidP="00923865">
      <w:pPr>
        <w:pStyle w:val="NASLOV123"/>
        <w:rPr>
          <w:lang w:val="sr-Latn-ME"/>
        </w:rPr>
      </w:pPr>
      <w:r w:rsidRPr="004708FE">
        <w:rPr>
          <w:lang w:val="sr-Latn-ME"/>
        </w:rPr>
        <w:t>7.</w:t>
      </w:r>
      <w:r w:rsidR="00BE1308">
        <w:rPr>
          <w:lang w:val="sr-Latn-ME"/>
        </w:rPr>
        <w:tab/>
      </w:r>
      <w:r w:rsidRPr="004708FE">
        <w:rPr>
          <w:lang w:val="sr-Latn-ME"/>
        </w:rPr>
        <w:t xml:space="preserve"> NOSILAC DOZVOLE </w:t>
      </w:r>
    </w:p>
    <w:p w14:paraId="228857C1" w14:textId="4B81437E" w:rsidR="00554B89" w:rsidRPr="004708FE" w:rsidRDefault="00554B89" w:rsidP="00554B89">
      <w:pPr>
        <w:tabs>
          <w:tab w:val="left" w:pos="1080"/>
        </w:tabs>
        <w:rPr>
          <w:szCs w:val="22"/>
          <w:lang w:val="sr-Latn-ME"/>
        </w:rPr>
      </w:pPr>
      <w:r w:rsidRPr="004708FE">
        <w:rPr>
          <w:szCs w:val="22"/>
          <w:lang w:val="sr-Latn-ME"/>
        </w:rPr>
        <w:t>H</w:t>
      </w:r>
      <w:r w:rsidR="00732E9B" w:rsidRPr="004708FE">
        <w:rPr>
          <w:szCs w:val="22"/>
          <w:lang w:val="sr-Latn-ME"/>
        </w:rPr>
        <w:t>emofarm</w:t>
      </w:r>
      <w:r w:rsidRPr="004708FE">
        <w:rPr>
          <w:szCs w:val="22"/>
          <w:lang w:val="sr-Latn-ME"/>
        </w:rPr>
        <w:t xml:space="preserve"> A.D. V</w:t>
      </w:r>
      <w:r w:rsidR="00732E9B" w:rsidRPr="004708FE">
        <w:rPr>
          <w:szCs w:val="22"/>
          <w:lang w:val="sr-Latn-ME"/>
        </w:rPr>
        <w:t>ršac</w:t>
      </w:r>
      <w:r w:rsidR="003949B3" w:rsidRPr="004708FE">
        <w:rPr>
          <w:szCs w:val="22"/>
          <w:lang w:val="sr-Latn-ME"/>
        </w:rPr>
        <w:t xml:space="preserve"> P</w:t>
      </w:r>
      <w:r w:rsidR="00A8409C">
        <w:rPr>
          <w:szCs w:val="22"/>
          <w:lang w:val="sr-Latn-ME"/>
        </w:rPr>
        <w:t>.</w:t>
      </w:r>
      <w:r w:rsidR="003949B3" w:rsidRPr="004708FE">
        <w:rPr>
          <w:szCs w:val="22"/>
          <w:lang w:val="sr-Latn-ME"/>
        </w:rPr>
        <w:t>J</w:t>
      </w:r>
      <w:r w:rsidR="00A8409C">
        <w:rPr>
          <w:szCs w:val="22"/>
          <w:lang w:val="sr-Latn-ME"/>
        </w:rPr>
        <w:t>.</w:t>
      </w:r>
      <w:r w:rsidR="003949B3" w:rsidRPr="004708FE">
        <w:rPr>
          <w:szCs w:val="22"/>
          <w:lang w:val="sr-Latn-ME"/>
        </w:rPr>
        <w:t xml:space="preserve"> P</w:t>
      </w:r>
      <w:r w:rsidR="00732E9B">
        <w:rPr>
          <w:szCs w:val="22"/>
          <w:lang w:val="sr-Latn-ME"/>
        </w:rPr>
        <w:t>o</w:t>
      </w:r>
      <w:r w:rsidR="00732E9B" w:rsidRPr="004708FE">
        <w:rPr>
          <w:szCs w:val="22"/>
          <w:lang w:val="sr-Latn-ME"/>
        </w:rPr>
        <w:t>dgorica</w:t>
      </w:r>
    </w:p>
    <w:p w14:paraId="228857C2" w14:textId="19495028" w:rsidR="00554B89" w:rsidRPr="004708FE" w:rsidRDefault="003949B3" w:rsidP="00554B89">
      <w:pPr>
        <w:tabs>
          <w:tab w:val="left" w:pos="1080"/>
        </w:tabs>
        <w:rPr>
          <w:szCs w:val="22"/>
          <w:lang w:val="sr-Latn-ME"/>
        </w:rPr>
      </w:pPr>
      <w:r w:rsidRPr="004708FE">
        <w:rPr>
          <w:szCs w:val="22"/>
          <w:lang w:val="sr-Latn-ME"/>
        </w:rPr>
        <w:t>8</w:t>
      </w:r>
      <w:r w:rsidR="000C7E3B">
        <w:rPr>
          <w:szCs w:val="22"/>
          <w:lang w:val="sr-Latn-ME"/>
        </w:rPr>
        <w:t>.</w:t>
      </w:r>
      <w:r w:rsidRPr="004708FE">
        <w:rPr>
          <w:szCs w:val="22"/>
          <w:lang w:val="sr-Latn-ME"/>
        </w:rPr>
        <w:t xml:space="preserve"> </w:t>
      </w:r>
      <w:r w:rsidR="00732E9B">
        <w:rPr>
          <w:szCs w:val="22"/>
          <w:lang w:val="sr-Latn-ME"/>
        </w:rPr>
        <w:t>m</w:t>
      </w:r>
      <w:r w:rsidRPr="004708FE">
        <w:rPr>
          <w:szCs w:val="22"/>
          <w:lang w:val="sr-Latn-ME"/>
        </w:rPr>
        <w:t>arta 55A</w:t>
      </w:r>
      <w:r w:rsidR="006D7E4C" w:rsidRPr="004708FE">
        <w:rPr>
          <w:szCs w:val="22"/>
          <w:lang w:val="sr-Latn-ME"/>
        </w:rPr>
        <w:t>,</w:t>
      </w:r>
      <w:r w:rsidRPr="004708FE">
        <w:rPr>
          <w:szCs w:val="22"/>
          <w:lang w:val="sr-Latn-ME"/>
        </w:rPr>
        <w:t xml:space="preserve"> Podgorica,</w:t>
      </w:r>
      <w:r w:rsidR="006D7E4C" w:rsidRPr="004708FE">
        <w:rPr>
          <w:szCs w:val="22"/>
          <w:lang w:val="sr-Latn-ME"/>
        </w:rPr>
        <w:t xml:space="preserve"> </w:t>
      </w:r>
      <w:r w:rsidRPr="004708FE">
        <w:rPr>
          <w:szCs w:val="22"/>
          <w:lang w:val="sr-Latn-ME"/>
        </w:rPr>
        <w:t>Crna Gora</w:t>
      </w:r>
    </w:p>
    <w:p w14:paraId="228857C3" w14:textId="2E0EB620" w:rsidR="00CE09F3" w:rsidRPr="004708FE" w:rsidRDefault="00CE09F3" w:rsidP="00923865">
      <w:pPr>
        <w:rPr>
          <w:szCs w:val="22"/>
          <w:lang w:val="sr-Latn-ME"/>
        </w:rPr>
      </w:pPr>
    </w:p>
    <w:p w14:paraId="056DAEA3" w14:textId="77777777" w:rsidR="006D7E4C" w:rsidRPr="004708FE" w:rsidRDefault="006D7E4C" w:rsidP="00923865">
      <w:pPr>
        <w:rPr>
          <w:szCs w:val="22"/>
          <w:lang w:val="sr-Latn-ME"/>
        </w:rPr>
      </w:pPr>
    </w:p>
    <w:p w14:paraId="2F578309" w14:textId="455C7474" w:rsidR="00F536F8" w:rsidRPr="004708FE" w:rsidRDefault="00F536F8" w:rsidP="00F536F8">
      <w:pPr>
        <w:rPr>
          <w:b/>
          <w:bCs/>
          <w:szCs w:val="22"/>
          <w:lang w:val="sr-Latn-ME"/>
        </w:rPr>
      </w:pPr>
      <w:r w:rsidRPr="004708FE">
        <w:rPr>
          <w:b/>
          <w:bCs/>
          <w:szCs w:val="22"/>
          <w:lang w:val="sr-Latn-ME"/>
        </w:rPr>
        <w:t xml:space="preserve">8. </w:t>
      </w:r>
      <w:r w:rsidR="00BE1308">
        <w:rPr>
          <w:b/>
          <w:bCs/>
          <w:szCs w:val="22"/>
          <w:lang w:val="sr-Latn-ME"/>
        </w:rPr>
        <w:tab/>
      </w:r>
      <w:r w:rsidRPr="004708FE">
        <w:rPr>
          <w:b/>
          <w:bCs/>
          <w:szCs w:val="22"/>
          <w:lang w:val="sr-Latn-ME"/>
        </w:rPr>
        <w:t>BROJ DOZVOLE ZA STAVLJANJE LIJEKA U PROMET</w:t>
      </w:r>
    </w:p>
    <w:p w14:paraId="4B4AC251" w14:textId="17063774" w:rsidR="00F536F8" w:rsidRPr="00A8409C" w:rsidRDefault="00F536F8" w:rsidP="00F536F8">
      <w:pPr>
        <w:rPr>
          <w:b/>
          <w:bCs/>
          <w:szCs w:val="22"/>
          <w:lang w:val="sr-Latn-ME"/>
        </w:rPr>
      </w:pPr>
    </w:p>
    <w:p w14:paraId="0326A5AA" w14:textId="4415FF91" w:rsidR="009435AA" w:rsidRPr="00A8409C" w:rsidRDefault="009435AA" w:rsidP="009435AA">
      <w:pPr>
        <w:rPr>
          <w:szCs w:val="22"/>
          <w:lang w:val="sr-Latn-ME"/>
        </w:rPr>
      </w:pPr>
      <w:r w:rsidRPr="00A8409C">
        <w:rPr>
          <w:szCs w:val="22"/>
          <w:lang w:val="sr-Latn-ME"/>
        </w:rPr>
        <w:t>Hepathrombin</w:t>
      </w:r>
      <w:r w:rsidR="00A8409C" w:rsidRPr="00A8409C">
        <w:rPr>
          <w:szCs w:val="22"/>
          <w:lang w:val="sr-Latn-ME"/>
        </w:rPr>
        <w:t>,</w:t>
      </w:r>
      <w:r w:rsidRPr="00DF77C3">
        <w:rPr>
          <w:szCs w:val="22"/>
          <w:lang w:val="sr-Latn-ME"/>
        </w:rPr>
        <w:t xml:space="preserve"> </w:t>
      </w:r>
      <w:r w:rsidR="00A8409C" w:rsidRPr="00DF77C3">
        <w:rPr>
          <w:szCs w:val="22"/>
          <w:lang w:val="sr-Latn-ME"/>
        </w:rPr>
        <w:t xml:space="preserve">krem, </w:t>
      </w:r>
      <w:r w:rsidRPr="00A8409C">
        <w:rPr>
          <w:szCs w:val="22"/>
          <w:lang w:val="sr-Latn-ME"/>
        </w:rPr>
        <w:t xml:space="preserve">300 i.j./g, </w:t>
      </w:r>
      <w:r w:rsidR="00A8409C">
        <w:rPr>
          <w:szCs w:val="22"/>
          <w:lang w:val="sr-Latn-ME"/>
        </w:rPr>
        <w:t xml:space="preserve">tuba, </w:t>
      </w:r>
      <w:r w:rsidR="00C56F63">
        <w:rPr>
          <w:szCs w:val="22"/>
          <w:lang w:val="sr-Latn-ME"/>
        </w:rPr>
        <w:t xml:space="preserve">1 x </w:t>
      </w:r>
      <w:r w:rsidR="00A8409C">
        <w:rPr>
          <w:szCs w:val="22"/>
          <w:lang w:val="sr-Latn-ME"/>
        </w:rPr>
        <w:t>40 g</w:t>
      </w:r>
      <w:r w:rsidRPr="00A8409C">
        <w:rPr>
          <w:szCs w:val="22"/>
          <w:lang w:val="sr-Latn-ME"/>
        </w:rPr>
        <w:t>:</w:t>
      </w:r>
      <w:r w:rsidR="00420120" w:rsidRPr="00A8409C">
        <w:rPr>
          <w:rFonts w:asciiTheme="majorHAnsi" w:hAnsiTheme="majorHAnsi" w:cstheme="majorHAnsi"/>
          <w:bCs/>
          <w:noProof/>
          <w:sz w:val="24"/>
          <w:lang w:val="sr-Latn-ME"/>
        </w:rPr>
        <w:t xml:space="preserve"> </w:t>
      </w:r>
      <w:r w:rsidR="001B45E5">
        <w:t>2030/25/2479 - 8226</w:t>
      </w:r>
    </w:p>
    <w:p w14:paraId="7CAE1A8F" w14:textId="2E2A9A61" w:rsidR="009435AA" w:rsidRPr="004708FE" w:rsidRDefault="009435AA" w:rsidP="009435AA">
      <w:pPr>
        <w:rPr>
          <w:szCs w:val="22"/>
          <w:lang w:val="sr-Latn-ME"/>
        </w:rPr>
      </w:pPr>
      <w:r w:rsidRPr="00A8409C">
        <w:rPr>
          <w:szCs w:val="22"/>
          <w:lang w:val="sr-Latn-ME"/>
        </w:rPr>
        <w:t>Hepathrombin</w:t>
      </w:r>
      <w:r w:rsidR="00A8409C" w:rsidRPr="00A8409C">
        <w:rPr>
          <w:szCs w:val="22"/>
          <w:lang w:val="sr-Latn-ME"/>
        </w:rPr>
        <w:t>,</w:t>
      </w:r>
      <w:r w:rsidRPr="00DF77C3">
        <w:rPr>
          <w:szCs w:val="22"/>
          <w:lang w:val="sr-Latn-ME"/>
        </w:rPr>
        <w:t xml:space="preserve"> </w:t>
      </w:r>
      <w:r w:rsidR="00A8409C" w:rsidRPr="00DF77C3">
        <w:rPr>
          <w:szCs w:val="22"/>
          <w:lang w:val="sr-Latn-ME"/>
        </w:rPr>
        <w:t>krem,</w:t>
      </w:r>
      <w:r w:rsidR="00A8409C">
        <w:rPr>
          <w:szCs w:val="22"/>
          <w:vertAlign w:val="superscript"/>
          <w:lang w:val="sr-Latn-ME"/>
        </w:rPr>
        <w:t xml:space="preserve"> </w:t>
      </w:r>
      <w:r w:rsidRPr="004708FE">
        <w:rPr>
          <w:szCs w:val="22"/>
          <w:lang w:val="sr-Latn-ME"/>
        </w:rPr>
        <w:t xml:space="preserve">500 i.j./g, </w:t>
      </w:r>
      <w:r w:rsidR="00A8409C">
        <w:rPr>
          <w:szCs w:val="22"/>
          <w:lang w:val="sr-Latn-ME"/>
        </w:rPr>
        <w:t xml:space="preserve">tuba, </w:t>
      </w:r>
      <w:r w:rsidR="00C56F63">
        <w:rPr>
          <w:szCs w:val="22"/>
          <w:lang w:val="sr-Latn-ME"/>
        </w:rPr>
        <w:t xml:space="preserve">1x </w:t>
      </w:r>
      <w:r w:rsidR="00A8409C">
        <w:rPr>
          <w:szCs w:val="22"/>
          <w:lang w:val="sr-Latn-ME"/>
        </w:rPr>
        <w:t>40 g</w:t>
      </w:r>
      <w:r w:rsidRPr="004708FE">
        <w:rPr>
          <w:szCs w:val="22"/>
          <w:lang w:val="sr-Latn-ME"/>
        </w:rPr>
        <w:t>:</w:t>
      </w:r>
      <w:r w:rsidR="005951D6" w:rsidRPr="004708FE">
        <w:rPr>
          <w:rFonts w:asciiTheme="majorHAnsi" w:hAnsiTheme="majorHAnsi" w:cstheme="majorHAnsi"/>
          <w:noProof/>
          <w:sz w:val="24"/>
          <w:lang w:val="sr-Latn-ME"/>
        </w:rPr>
        <w:t xml:space="preserve"> </w:t>
      </w:r>
      <w:r w:rsidR="001B45E5">
        <w:t>2030/25/2478 - 8225</w:t>
      </w:r>
    </w:p>
    <w:p w14:paraId="648A2DC3" w14:textId="77777777" w:rsidR="00F536F8" w:rsidRPr="004708FE" w:rsidRDefault="00F536F8" w:rsidP="00F536F8">
      <w:pPr>
        <w:rPr>
          <w:b/>
          <w:bCs/>
          <w:szCs w:val="22"/>
          <w:lang w:val="sr-Latn-ME"/>
        </w:rPr>
      </w:pPr>
    </w:p>
    <w:p w14:paraId="0E0D734C" w14:textId="77777777" w:rsidR="00F536F8" w:rsidRPr="004708FE" w:rsidRDefault="00F536F8" w:rsidP="00F536F8">
      <w:pPr>
        <w:rPr>
          <w:b/>
          <w:bCs/>
          <w:szCs w:val="22"/>
          <w:lang w:val="sr-Latn-ME"/>
        </w:rPr>
      </w:pPr>
    </w:p>
    <w:p w14:paraId="350CE43B" w14:textId="784482E1" w:rsidR="00F536F8" w:rsidRPr="004708FE" w:rsidRDefault="00F536F8" w:rsidP="00F536F8">
      <w:pPr>
        <w:rPr>
          <w:b/>
          <w:bCs/>
          <w:szCs w:val="22"/>
          <w:lang w:val="sr-Latn-ME"/>
        </w:rPr>
      </w:pPr>
      <w:r w:rsidRPr="004708FE">
        <w:rPr>
          <w:b/>
          <w:bCs/>
          <w:szCs w:val="22"/>
          <w:lang w:val="sr-Latn-ME"/>
        </w:rPr>
        <w:t>9.</w:t>
      </w:r>
      <w:r w:rsidR="00BE1308">
        <w:rPr>
          <w:b/>
          <w:bCs/>
          <w:szCs w:val="22"/>
          <w:lang w:val="sr-Latn-ME"/>
        </w:rPr>
        <w:tab/>
      </w:r>
      <w:r w:rsidRPr="004708FE">
        <w:rPr>
          <w:b/>
          <w:bCs/>
          <w:szCs w:val="22"/>
          <w:lang w:val="sr-Latn-ME"/>
        </w:rPr>
        <w:t xml:space="preserve"> DATUM PRVE DOZVOLE/OBNOVE DOZVOLE ZA STAVLJANJE LIJEKA U PROMET</w:t>
      </w:r>
    </w:p>
    <w:p w14:paraId="4A9C790F" w14:textId="0533BEBC" w:rsidR="00F536F8" w:rsidRPr="004708FE" w:rsidRDefault="00F536F8" w:rsidP="00F536F8">
      <w:pPr>
        <w:rPr>
          <w:b/>
          <w:bCs/>
          <w:szCs w:val="22"/>
          <w:lang w:val="sr-Latn-ME"/>
        </w:rPr>
      </w:pPr>
    </w:p>
    <w:p w14:paraId="05E3B737" w14:textId="324C9BB4" w:rsidR="00A8409C" w:rsidRDefault="00A8409C" w:rsidP="00A8409C">
      <w:pPr>
        <w:pStyle w:val="Header"/>
        <w:tabs>
          <w:tab w:val="left" w:pos="539"/>
        </w:tabs>
        <w:jc w:val="left"/>
        <w:rPr>
          <w:szCs w:val="22"/>
          <w:lang w:val="sr-Latn-RS"/>
        </w:rPr>
      </w:pPr>
      <w:r>
        <w:rPr>
          <w:szCs w:val="22"/>
          <w:lang w:val="sr-Latn-ME"/>
        </w:rPr>
        <w:t xml:space="preserve">Datum prve dozvole: </w:t>
      </w:r>
      <w:r w:rsidRPr="004708FE">
        <w:rPr>
          <w:szCs w:val="22"/>
          <w:lang w:val="sr-Latn-ME"/>
        </w:rPr>
        <w:t>12.11.2009. godine</w:t>
      </w:r>
    </w:p>
    <w:p w14:paraId="0BF86411" w14:textId="09D0641C" w:rsidR="00A8409C" w:rsidRDefault="00A8409C" w:rsidP="00A8409C">
      <w:pPr>
        <w:tabs>
          <w:tab w:val="left" w:pos="539"/>
        </w:tabs>
        <w:rPr>
          <w:szCs w:val="22"/>
          <w:lang w:val="sr-Latn-RS"/>
        </w:rPr>
      </w:pPr>
      <w:r>
        <w:rPr>
          <w:szCs w:val="22"/>
          <w:lang w:val="sr-Latn-ME"/>
        </w:rPr>
        <w:t>Datum posljednje obnove dozvole:</w:t>
      </w:r>
      <w:r>
        <w:rPr>
          <w:lang w:val="sr-Latn-ME"/>
        </w:rPr>
        <w:t xml:space="preserve"> </w:t>
      </w:r>
      <w:r w:rsidR="001B45E5" w:rsidRPr="001B45E5">
        <w:rPr>
          <w:lang w:val="sr-Latn-ME"/>
        </w:rPr>
        <w:t>0</w:t>
      </w:r>
      <w:r w:rsidR="0027705F">
        <w:rPr>
          <w:lang w:val="sr-Latn-ME"/>
        </w:rPr>
        <w:t>4</w:t>
      </w:r>
      <w:r w:rsidR="001B45E5" w:rsidRPr="001B45E5">
        <w:rPr>
          <w:lang w:val="sr-Latn-ME"/>
        </w:rPr>
        <w:t>.07.2025. godine</w:t>
      </w:r>
    </w:p>
    <w:p w14:paraId="2D28F330" w14:textId="77777777" w:rsidR="00F536F8" w:rsidRPr="004708FE" w:rsidRDefault="00F536F8" w:rsidP="00F536F8">
      <w:pPr>
        <w:rPr>
          <w:b/>
          <w:bCs/>
          <w:szCs w:val="22"/>
          <w:lang w:val="sr-Latn-ME"/>
        </w:rPr>
      </w:pPr>
    </w:p>
    <w:p w14:paraId="6FDD152E" w14:textId="77777777" w:rsidR="00F536F8" w:rsidRPr="00BE1308" w:rsidRDefault="00F536F8" w:rsidP="00F536F8">
      <w:pPr>
        <w:rPr>
          <w:b/>
          <w:bCs/>
          <w:szCs w:val="22"/>
          <w:lang w:val="sr-Latn-ME"/>
        </w:rPr>
      </w:pPr>
    </w:p>
    <w:p w14:paraId="0F8272A9" w14:textId="1ACBB259" w:rsidR="00F536F8" w:rsidRDefault="00F536F8" w:rsidP="00DF77C3">
      <w:pPr>
        <w:tabs>
          <w:tab w:val="left" w:pos="539"/>
        </w:tabs>
        <w:rPr>
          <w:b/>
          <w:lang w:val="sr-Latn-ME"/>
        </w:rPr>
      </w:pPr>
      <w:r w:rsidRPr="00DF77C3">
        <w:rPr>
          <w:b/>
          <w:lang w:val="sr-Latn-ME"/>
        </w:rPr>
        <w:t>10.</w:t>
      </w:r>
      <w:r w:rsidR="00BE1308">
        <w:rPr>
          <w:b/>
          <w:lang w:val="sr-Latn-ME"/>
        </w:rPr>
        <w:t xml:space="preserve"> </w:t>
      </w:r>
      <w:r w:rsidR="00BE1308">
        <w:rPr>
          <w:b/>
          <w:lang w:val="sr-Latn-ME"/>
        </w:rPr>
        <w:tab/>
      </w:r>
      <w:r w:rsidRPr="00DF77C3">
        <w:rPr>
          <w:b/>
          <w:lang w:val="sr-Latn-ME"/>
        </w:rPr>
        <w:t xml:space="preserve">DATUM REVIZIJE TEKSTA </w:t>
      </w:r>
    </w:p>
    <w:p w14:paraId="1385B875" w14:textId="34EA3A75" w:rsidR="001B45E5" w:rsidRDefault="001B45E5" w:rsidP="00DF77C3">
      <w:pPr>
        <w:tabs>
          <w:tab w:val="left" w:pos="539"/>
        </w:tabs>
        <w:rPr>
          <w:b/>
          <w:lang w:val="sr-Latn-ME"/>
        </w:rPr>
      </w:pPr>
    </w:p>
    <w:p w14:paraId="18D15806" w14:textId="077AAE72" w:rsidR="001B45E5" w:rsidRPr="001B45E5" w:rsidRDefault="001B45E5" w:rsidP="00DF77C3">
      <w:pPr>
        <w:tabs>
          <w:tab w:val="left" w:pos="539"/>
        </w:tabs>
        <w:rPr>
          <w:lang w:val="sr-Latn-ME"/>
        </w:rPr>
      </w:pPr>
      <w:r w:rsidRPr="001B45E5">
        <w:rPr>
          <w:lang w:val="sr-Latn-ME"/>
        </w:rPr>
        <w:t>Jul, 2025. godine</w:t>
      </w:r>
    </w:p>
    <w:p w14:paraId="228857D4" w14:textId="79DA755C" w:rsidR="00923865" w:rsidRPr="004708FE" w:rsidRDefault="00923865" w:rsidP="00923865">
      <w:pPr>
        <w:rPr>
          <w:bCs/>
          <w:szCs w:val="22"/>
          <w:lang w:val="sr-Latn-ME"/>
        </w:rPr>
      </w:pPr>
    </w:p>
    <w:p w14:paraId="4CD53BCA" w14:textId="729FEF2D" w:rsidR="005951D6" w:rsidRPr="004708FE" w:rsidRDefault="005951D6" w:rsidP="00923865">
      <w:pPr>
        <w:rPr>
          <w:bCs/>
          <w:szCs w:val="22"/>
          <w:lang w:val="sr-Latn-ME"/>
        </w:rPr>
      </w:pPr>
    </w:p>
    <w:sectPr w:rsidR="005951D6" w:rsidRPr="004708FE" w:rsidSect="00670489">
      <w:footerReference w:type="even" r:id="rId15"/>
      <w:footerReference w:type="default" r:id="rId16"/>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AF4F9" w14:textId="77777777" w:rsidR="004963AE" w:rsidRDefault="004963AE">
      <w:r>
        <w:separator/>
      </w:r>
    </w:p>
  </w:endnote>
  <w:endnote w:type="continuationSeparator" w:id="0">
    <w:p w14:paraId="364A4CB0" w14:textId="77777777" w:rsidR="004963AE" w:rsidRDefault="0049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857D9" w14:textId="77777777" w:rsidR="0093016E" w:rsidRDefault="00660ED5" w:rsidP="009B7935">
    <w:pPr>
      <w:pStyle w:val="Footer"/>
      <w:framePr w:wrap="around" w:vAnchor="text" w:hAnchor="margin" w:xAlign="right" w:y="1"/>
      <w:rPr>
        <w:rStyle w:val="PageNumber"/>
      </w:rPr>
    </w:pPr>
    <w:r>
      <w:rPr>
        <w:rStyle w:val="PageNumber"/>
      </w:rPr>
      <w:fldChar w:fldCharType="begin"/>
    </w:r>
    <w:r w:rsidR="0093016E">
      <w:rPr>
        <w:rStyle w:val="PageNumber"/>
      </w:rPr>
      <w:instrText xml:space="preserve">PAGE  </w:instrText>
    </w:r>
    <w:r>
      <w:rPr>
        <w:rStyle w:val="PageNumber"/>
      </w:rPr>
      <w:fldChar w:fldCharType="separate"/>
    </w:r>
    <w:r w:rsidR="00C3191E">
      <w:rPr>
        <w:rStyle w:val="PageNumber"/>
        <w:noProof/>
      </w:rPr>
      <w:t>5</w:t>
    </w:r>
    <w:r>
      <w:rPr>
        <w:rStyle w:val="PageNumber"/>
      </w:rPr>
      <w:fldChar w:fldCharType="end"/>
    </w:r>
  </w:p>
  <w:p w14:paraId="228857DA" w14:textId="77777777" w:rsidR="0093016E" w:rsidRDefault="009301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857DB" w14:textId="2339073E" w:rsidR="0093016E" w:rsidRPr="00A8409C" w:rsidRDefault="004963AE" w:rsidP="00CE09F3">
    <w:pPr>
      <w:pStyle w:val="Footer"/>
      <w:tabs>
        <w:tab w:val="left" w:pos="5448"/>
      </w:tabs>
      <w:spacing w:before="360"/>
      <w:jc w:val="center"/>
      <w:rPr>
        <w:szCs w:val="22"/>
      </w:rPr>
    </w:pPr>
    <w:sdt>
      <w:sdtPr>
        <w:id w:val="25862803"/>
        <w:docPartObj>
          <w:docPartGallery w:val="Page Numbers (Bottom of Page)"/>
          <w:docPartUnique/>
        </w:docPartObj>
      </w:sdtPr>
      <w:sdtEndPr>
        <w:rPr>
          <w:szCs w:val="22"/>
        </w:rPr>
      </w:sdtEndPr>
      <w:sdtContent>
        <w:sdt>
          <w:sdtPr>
            <w:rPr>
              <w:szCs w:val="22"/>
            </w:rPr>
            <w:id w:val="565050477"/>
            <w:docPartObj>
              <w:docPartGallery w:val="Page Numbers (Top of Page)"/>
              <w:docPartUnique/>
            </w:docPartObj>
          </w:sdtPr>
          <w:sdtEndPr/>
          <w:sdtContent>
            <w:r w:rsidR="00660ED5" w:rsidRPr="00DF77C3">
              <w:rPr>
                <w:szCs w:val="22"/>
              </w:rPr>
              <w:fldChar w:fldCharType="begin"/>
            </w:r>
            <w:r w:rsidR="0093016E" w:rsidRPr="005A65C6">
              <w:rPr>
                <w:szCs w:val="22"/>
              </w:rPr>
              <w:instrText xml:space="preserve"> PAGE </w:instrText>
            </w:r>
            <w:r w:rsidR="00660ED5" w:rsidRPr="00DF77C3">
              <w:rPr>
                <w:szCs w:val="22"/>
              </w:rPr>
              <w:fldChar w:fldCharType="separate"/>
            </w:r>
            <w:r w:rsidR="001C419A">
              <w:rPr>
                <w:noProof/>
                <w:szCs w:val="22"/>
              </w:rPr>
              <w:t>5</w:t>
            </w:r>
            <w:r w:rsidR="00660ED5" w:rsidRPr="00DF77C3">
              <w:rPr>
                <w:szCs w:val="22"/>
              </w:rPr>
              <w:fldChar w:fldCharType="end"/>
            </w:r>
            <w:r w:rsidR="0093016E" w:rsidRPr="00DF77C3">
              <w:rPr>
                <w:szCs w:val="22"/>
              </w:rPr>
              <w:t xml:space="preserve"> </w:t>
            </w:r>
            <w:r w:rsidR="006D7E4C" w:rsidRPr="00DF77C3">
              <w:rPr>
                <w:szCs w:val="22"/>
              </w:rPr>
              <w:t>/</w:t>
            </w:r>
            <w:r w:rsidR="0093016E" w:rsidRPr="00DF77C3">
              <w:rPr>
                <w:szCs w:val="22"/>
              </w:rPr>
              <w:t xml:space="preserve"> </w:t>
            </w:r>
            <w:r w:rsidR="00660ED5" w:rsidRPr="0039575E">
              <w:rPr>
                <w:sz w:val="18"/>
                <w:szCs w:val="18"/>
              </w:rPr>
              <w:fldChar w:fldCharType="begin"/>
            </w:r>
            <w:r w:rsidR="0093016E" w:rsidRPr="00DF77C3">
              <w:rPr>
                <w:szCs w:val="22"/>
              </w:rPr>
              <w:instrText xml:space="preserve"> NUMPAGES  </w:instrText>
            </w:r>
            <w:r w:rsidR="00660ED5" w:rsidRPr="0039575E">
              <w:rPr>
                <w:sz w:val="18"/>
                <w:szCs w:val="18"/>
              </w:rPr>
              <w:fldChar w:fldCharType="separate"/>
            </w:r>
            <w:r w:rsidR="001C419A">
              <w:rPr>
                <w:noProof/>
                <w:szCs w:val="22"/>
              </w:rPr>
              <w:t>5</w:t>
            </w:r>
            <w:r w:rsidR="00660ED5" w:rsidRPr="0039575E">
              <w:rPr>
                <w:sz w:val="18"/>
                <w:szCs w:val="18"/>
              </w:rPr>
              <w:fldChar w:fldCharType="end"/>
            </w:r>
          </w:sdtContent>
        </w:sdt>
      </w:sdtContent>
    </w:sdt>
  </w:p>
  <w:p w14:paraId="228857DC" w14:textId="77777777" w:rsidR="0093016E" w:rsidRPr="00C536C2" w:rsidRDefault="0093016E"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6CEFC" w14:textId="77777777" w:rsidR="004963AE" w:rsidRDefault="004963AE">
      <w:r>
        <w:separator/>
      </w:r>
    </w:p>
  </w:footnote>
  <w:footnote w:type="continuationSeparator" w:id="0">
    <w:p w14:paraId="104659F3" w14:textId="77777777" w:rsidR="004963AE" w:rsidRDefault="00496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27F5434"/>
    <w:multiLevelType w:val="hybridMultilevel"/>
    <w:tmpl w:val="FDFE9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66E67D7"/>
    <w:multiLevelType w:val="hybridMultilevel"/>
    <w:tmpl w:val="05D0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B3C0F79"/>
    <w:multiLevelType w:val="hybridMultilevel"/>
    <w:tmpl w:val="5D2C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7"/>
    </w:lvlOverride>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7801"/>
    <w:rsid w:val="00045457"/>
    <w:rsid w:val="0005798D"/>
    <w:rsid w:val="00064273"/>
    <w:rsid w:val="00083BE0"/>
    <w:rsid w:val="00095FB6"/>
    <w:rsid w:val="0009758B"/>
    <w:rsid w:val="000A0F4A"/>
    <w:rsid w:val="000B17E3"/>
    <w:rsid w:val="000C6D5D"/>
    <w:rsid w:val="000C7E3B"/>
    <w:rsid w:val="000D5631"/>
    <w:rsid w:val="000E75C0"/>
    <w:rsid w:val="001124A9"/>
    <w:rsid w:val="00112637"/>
    <w:rsid w:val="00127697"/>
    <w:rsid w:val="00137731"/>
    <w:rsid w:val="00141639"/>
    <w:rsid w:val="0014180A"/>
    <w:rsid w:val="00143F3E"/>
    <w:rsid w:val="00164AB4"/>
    <w:rsid w:val="001703AA"/>
    <w:rsid w:val="00173D18"/>
    <w:rsid w:val="00175772"/>
    <w:rsid w:val="00175A7E"/>
    <w:rsid w:val="0018601D"/>
    <w:rsid w:val="001B45E5"/>
    <w:rsid w:val="001B706A"/>
    <w:rsid w:val="001C419A"/>
    <w:rsid w:val="001D10C9"/>
    <w:rsid w:val="001E0A07"/>
    <w:rsid w:val="001E6145"/>
    <w:rsid w:val="001E6B23"/>
    <w:rsid w:val="001F2D4E"/>
    <w:rsid w:val="001F39B6"/>
    <w:rsid w:val="0021133E"/>
    <w:rsid w:val="0021391F"/>
    <w:rsid w:val="00217D73"/>
    <w:rsid w:val="0022218E"/>
    <w:rsid w:val="0022223A"/>
    <w:rsid w:val="00223725"/>
    <w:rsid w:val="0024132F"/>
    <w:rsid w:val="00242DCD"/>
    <w:rsid w:val="00247C5C"/>
    <w:rsid w:val="00273BE0"/>
    <w:rsid w:val="00274D89"/>
    <w:rsid w:val="0027705F"/>
    <w:rsid w:val="00286CD8"/>
    <w:rsid w:val="002A54DA"/>
    <w:rsid w:val="002B6F6A"/>
    <w:rsid w:val="002C0FBF"/>
    <w:rsid w:val="002C4951"/>
    <w:rsid w:val="002F5E2F"/>
    <w:rsid w:val="0030341A"/>
    <w:rsid w:val="003101D3"/>
    <w:rsid w:val="00316FC0"/>
    <w:rsid w:val="003452C0"/>
    <w:rsid w:val="00383195"/>
    <w:rsid w:val="00383DB3"/>
    <w:rsid w:val="003840AC"/>
    <w:rsid w:val="003949B3"/>
    <w:rsid w:val="0039575E"/>
    <w:rsid w:val="003A2DF8"/>
    <w:rsid w:val="003A46A2"/>
    <w:rsid w:val="003B2082"/>
    <w:rsid w:val="003B2F1E"/>
    <w:rsid w:val="003C18A4"/>
    <w:rsid w:val="003D4155"/>
    <w:rsid w:val="003E3EC7"/>
    <w:rsid w:val="003F026E"/>
    <w:rsid w:val="003F4B1B"/>
    <w:rsid w:val="003F79FB"/>
    <w:rsid w:val="004123CD"/>
    <w:rsid w:val="00412731"/>
    <w:rsid w:val="00420120"/>
    <w:rsid w:val="004234ED"/>
    <w:rsid w:val="00424D8F"/>
    <w:rsid w:val="00427D41"/>
    <w:rsid w:val="004536BE"/>
    <w:rsid w:val="00462C33"/>
    <w:rsid w:val="00466710"/>
    <w:rsid w:val="004708FE"/>
    <w:rsid w:val="004833C0"/>
    <w:rsid w:val="004902E0"/>
    <w:rsid w:val="00492248"/>
    <w:rsid w:val="004963AE"/>
    <w:rsid w:val="00497648"/>
    <w:rsid w:val="004B5A11"/>
    <w:rsid w:val="004B7A50"/>
    <w:rsid w:val="004C3269"/>
    <w:rsid w:val="004D0801"/>
    <w:rsid w:val="004D230F"/>
    <w:rsid w:val="004F5BF6"/>
    <w:rsid w:val="00503974"/>
    <w:rsid w:val="00503F52"/>
    <w:rsid w:val="0051114F"/>
    <w:rsid w:val="0052230B"/>
    <w:rsid w:val="00525A8A"/>
    <w:rsid w:val="005276F0"/>
    <w:rsid w:val="00530909"/>
    <w:rsid w:val="005456BC"/>
    <w:rsid w:val="00554B89"/>
    <w:rsid w:val="005901E3"/>
    <w:rsid w:val="005951D6"/>
    <w:rsid w:val="0059581A"/>
    <w:rsid w:val="005A65C6"/>
    <w:rsid w:val="005B31FB"/>
    <w:rsid w:val="005B3388"/>
    <w:rsid w:val="005C3F73"/>
    <w:rsid w:val="005C7891"/>
    <w:rsid w:val="005D57E7"/>
    <w:rsid w:val="005F11E8"/>
    <w:rsid w:val="006006B9"/>
    <w:rsid w:val="00603302"/>
    <w:rsid w:val="00604E4F"/>
    <w:rsid w:val="006051AA"/>
    <w:rsid w:val="006054EE"/>
    <w:rsid w:val="0060761B"/>
    <w:rsid w:val="006118B6"/>
    <w:rsid w:val="00613E29"/>
    <w:rsid w:val="006270C0"/>
    <w:rsid w:val="006272EB"/>
    <w:rsid w:val="00630195"/>
    <w:rsid w:val="00630EFB"/>
    <w:rsid w:val="00631BD3"/>
    <w:rsid w:val="006423F0"/>
    <w:rsid w:val="006559AF"/>
    <w:rsid w:val="00660ED5"/>
    <w:rsid w:val="00670489"/>
    <w:rsid w:val="006740B8"/>
    <w:rsid w:val="006777A5"/>
    <w:rsid w:val="00685CE3"/>
    <w:rsid w:val="00693874"/>
    <w:rsid w:val="00693F46"/>
    <w:rsid w:val="006C103D"/>
    <w:rsid w:val="006C35D4"/>
    <w:rsid w:val="006C3926"/>
    <w:rsid w:val="006C4269"/>
    <w:rsid w:val="006D7E4C"/>
    <w:rsid w:val="006F158F"/>
    <w:rsid w:val="007010D7"/>
    <w:rsid w:val="0071494D"/>
    <w:rsid w:val="007155F2"/>
    <w:rsid w:val="00724DCC"/>
    <w:rsid w:val="00732E9B"/>
    <w:rsid w:val="00747916"/>
    <w:rsid w:val="0075617B"/>
    <w:rsid w:val="00764648"/>
    <w:rsid w:val="007672F3"/>
    <w:rsid w:val="00791255"/>
    <w:rsid w:val="007B16C4"/>
    <w:rsid w:val="007C2D7E"/>
    <w:rsid w:val="007C6BD3"/>
    <w:rsid w:val="007D17FD"/>
    <w:rsid w:val="007D48C5"/>
    <w:rsid w:val="007E06F0"/>
    <w:rsid w:val="00802DFC"/>
    <w:rsid w:val="00814781"/>
    <w:rsid w:val="00834DBB"/>
    <w:rsid w:val="00840F89"/>
    <w:rsid w:val="00842FFB"/>
    <w:rsid w:val="0086351A"/>
    <w:rsid w:val="00874B61"/>
    <w:rsid w:val="00885CBD"/>
    <w:rsid w:val="008865D6"/>
    <w:rsid w:val="008A48B7"/>
    <w:rsid w:val="008B3EB5"/>
    <w:rsid w:val="008C5809"/>
    <w:rsid w:val="008C6D95"/>
    <w:rsid w:val="008D78C9"/>
    <w:rsid w:val="008E0FC9"/>
    <w:rsid w:val="00903C6B"/>
    <w:rsid w:val="00904024"/>
    <w:rsid w:val="00913684"/>
    <w:rsid w:val="00923865"/>
    <w:rsid w:val="00925464"/>
    <w:rsid w:val="0093016E"/>
    <w:rsid w:val="009345C1"/>
    <w:rsid w:val="00934B4D"/>
    <w:rsid w:val="009435AA"/>
    <w:rsid w:val="00946381"/>
    <w:rsid w:val="00955C75"/>
    <w:rsid w:val="009677DF"/>
    <w:rsid w:val="00972EFA"/>
    <w:rsid w:val="0097417E"/>
    <w:rsid w:val="009828F8"/>
    <w:rsid w:val="00983177"/>
    <w:rsid w:val="009946F8"/>
    <w:rsid w:val="00996E6B"/>
    <w:rsid w:val="009A1D64"/>
    <w:rsid w:val="009B1292"/>
    <w:rsid w:val="009B1572"/>
    <w:rsid w:val="009B2430"/>
    <w:rsid w:val="009B338B"/>
    <w:rsid w:val="009B58AD"/>
    <w:rsid w:val="009B7935"/>
    <w:rsid w:val="009C7BA2"/>
    <w:rsid w:val="009D1161"/>
    <w:rsid w:val="009D5FD0"/>
    <w:rsid w:val="009D667B"/>
    <w:rsid w:val="009E0850"/>
    <w:rsid w:val="009E4536"/>
    <w:rsid w:val="009F418B"/>
    <w:rsid w:val="009F442B"/>
    <w:rsid w:val="009F4449"/>
    <w:rsid w:val="00A02252"/>
    <w:rsid w:val="00A04057"/>
    <w:rsid w:val="00A127F1"/>
    <w:rsid w:val="00A27130"/>
    <w:rsid w:val="00A7147C"/>
    <w:rsid w:val="00A7399F"/>
    <w:rsid w:val="00A7660B"/>
    <w:rsid w:val="00A8409C"/>
    <w:rsid w:val="00A86897"/>
    <w:rsid w:val="00A95733"/>
    <w:rsid w:val="00AA26B2"/>
    <w:rsid w:val="00AB52E3"/>
    <w:rsid w:val="00AB5465"/>
    <w:rsid w:val="00AE0000"/>
    <w:rsid w:val="00AE1D90"/>
    <w:rsid w:val="00AE441E"/>
    <w:rsid w:val="00B0354B"/>
    <w:rsid w:val="00B26FAC"/>
    <w:rsid w:val="00B31AA2"/>
    <w:rsid w:val="00B34EF0"/>
    <w:rsid w:val="00B73F8D"/>
    <w:rsid w:val="00B74C0B"/>
    <w:rsid w:val="00B8400D"/>
    <w:rsid w:val="00B93A37"/>
    <w:rsid w:val="00B9665F"/>
    <w:rsid w:val="00BA1819"/>
    <w:rsid w:val="00BA214C"/>
    <w:rsid w:val="00BA5A22"/>
    <w:rsid w:val="00BB55E5"/>
    <w:rsid w:val="00BD725A"/>
    <w:rsid w:val="00BE1308"/>
    <w:rsid w:val="00BF3750"/>
    <w:rsid w:val="00C06244"/>
    <w:rsid w:val="00C15390"/>
    <w:rsid w:val="00C3191E"/>
    <w:rsid w:val="00C5139C"/>
    <w:rsid w:val="00C536C2"/>
    <w:rsid w:val="00C55F47"/>
    <w:rsid w:val="00C56E2E"/>
    <w:rsid w:val="00C56F63"/>
    <w:rsid w:val="00C64A31"/>
    <w:rsid w:val="00C729D7"/>
    <w:rsid w:val="00C813CD"/>
    <w:rsid w:val="00C82E8B"/>
    <w:rsid w:val="00CC4C88"/>
    <w:rsid w:val="00CC6499"/>
    <w:rsid w:val="00CD0B1F"/>
    <w:rsid w:val="00CD3F96"/>
    <w:rsid w:val="00CE09F3"/>
    <w:rsid w:val="00CE76DA"/>
    <w:rsid w:val="00CF2D06"/>
    <w:rsid w:val="00CF70EF"/>
    <w:rsid w:val="00D11E94"/>
    <w:rsid w:val="00D30389"/>
    <w:rsid w:val="00D337F6"/>
    <w:rsid w:val="00D34DFE"/>
    <w:rsid w:val="00D52CDB"/>
    <w:rsid w:val="00D57F90"/>
    <w:rsid w:val="00D61710"/>
    <w:rsid w:val="00D6611E"/>
    <w:rsid w:val="00D85F37"/>
    <w:rsid w:val="00DB4534"/>
    <w:rsid w:val="00DC0863"/>
    <w:rsid w:val="00DD2A82"/>
    <w:rsid w:val="00DD4B74"/>
    <w:rsid w:val="00DE6810"/>
    <w:rsid w:val="00DF46E4"/>
    <w:rsid w:val="00DF77C3"/>
    <w:rsid w:val="00E04856"/>
    <w:rsid w:val="00E12F76"/>
    <w:rsid w:val="00E2641D"/>
    <w:rsid w:val="00E326D4"/>
    <w:rsid w:val="00E43F17"/>
    <w:rsid w:val="00E50CD3"/>
    <w:rsid w:val="00E542B5"/>
    <w:rsid w:val="00E54A92"/>
    <w:rsid w:val="00E56089"/>
    <w:rsid w:val="00E65B81"/>
    <w:rsid w:val="00E87BE1"/>
    <w:rsid w:val="00E91A3D"/>
    <w:rsid w:val="00E9724E"/>
    <w:rsid w:val="00EA020F"/>
    <w:rsid w:val="00EA1F85"/>
    <w:rsid w:val="00EB5501"/>
    <w:rsid w:val="00ED39C8"/>
    <w:rsid w:val="00ED3C57"/>
    <w:rsid w:val="00ED4585"/>
    <w:rsid w:val="00ED735F"/>
    <w:rsid w:val="00EF5C1E"/>
    <w:rsid w:val="00EF73A2"/>
    <w:rsid w:val="00F066B6"/>
    <w:rsid w:val="00F124B5"/>
    <w:rsid w:val="00F14687"/>
    <w:rsid w:val="00F3140D"/>
    <w:rsid w:val="00F352AE"/>
    <w:rsid w:val="00F42610"/>
    <w:rsid w:val="00F536F8"/>
    <w:rsid w:val="00F5775F"/>
    <w:rsid w:val="00F63618"/>
    <w:rsid w:val="00F63F24"/>
    <w:rsid w:val="00F72B9B"/>
    <w:rsid w:val="00F974B3"/>
    <w:rsid w:val="00FB2BA0"/>
    <w:rsid w:val="00FE7B30"/>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85712"/>
  <w15:docId w15:val="{EF6B1556-3145-4249-9EEE-D3258ACD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Header Char1 Char Char Char Char,Header Char Char Char Char Char Char,Char Char1"/>
    <w:basedOn w:val="Normal"/>
    <w:link w:val="HeaderChar"/>
    <w:uiPriority w:val="99"/>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AE1D90"/>
    <w:pPr>
      <w:ind w:left="720"/>
      <w:contextualSpacing/>
    </w:pPr>
  </w:style>
  <w:style w:type="paragraph" w:styleId="Revision">
    <w:name w:val="Revision"/>
    <w:hidden/>
    <w:uiPriority w:val="99"/>
    <w:semiHidden/>
    <w:rsid w:val="00424D8F"/>
    <w:rPr>
      <w:sz w:val="22"/>
      <w:szCs w:val="24"/>
    </w:rPr>
  </w:style>
  <w:style w:type="character" w:styleId="Hyperlink">
    <w:name w:val="Hyperlink"/>
    <w:basedOn w:val="DefaultParagraphFont"/>
    <w:rsid w:val="006740B8"/>
    <w:rPr>
      <w:color w:val="0000FF" w:themeColor="hyperlink"/>
      <w:u w:val="single"/>
    </w:rPr>
  </w:style>
  <w:style w:type="character" w:customStyle="1" w:styleId="HeaderChar">
    <w:name w:val="Header Char"/>
    <w:aliases w:val="Header Char Char Char,Header Char1 Char Char Char,Header Char Char Char Char Char,Char Char Char Char Char Char,Char Char1 Char Char Char,Char Char Char Char,Header Char1 Char Char Char Char Char,Header Char Char Char Char Char Char Char"/>
    <w:basedOn w:val="DefaultParagraphFont"/>
    <w:link w:val="Header"/>
    <w:uiPriority w:val="99"/>
    <w:locked/>
    <w:rsid w:val="00A8409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1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f1ffc71f-c5dc-41f8-919c-539b203b5e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454E33BF70F44AAF0C0BA44ABE4351" ma:contentTypeVersion="13" ma:contentTypeDescription="Create a new document." ma:contentTypeScope="" ma:versionID="f3a57634dfa500f137abbe5840b93467">
  <xsd:schema xmlns:xsd="http://www.w3.org/2001/XMLSchema" xmlns:xs="http://www.w3.org/2001/XMLSchema" xmlns:p="http://schemas.microsoft.com/office/2006/metadata/properties" xmlns:ns2="f1ffc71f-c5dc-41f8-919c-539b203b5e19" xmlns:ns3="f634c6f7-ec6a-408b-8835-1e576ff06ed3" targetNamespace="http://schemas.microsoft.com/office/2006/metadata/properties" ma:root="true" ma:fieldsID="e63a263828b6554bee7ea1ee071f3386" ns2:_="" ns3:_="">
    <xsd:import namespace="f1ffc71f-c5dc-41f8-919c-539b203b5e19"/>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fc71f-c5dc-41f8-919c-539b203b5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02C92-15A1-4440-94F8-04CAC7F9ECA8}">
  <ds:schemaRefs>
    <ds:schemaRef ds:uri="http://schemas.microsoft.com/office/2006/metadata/properties"/>
    <ds:schemaRef ds:uri="http://schemas.microsoft.com/office/infopath/2007/PartnerControls"/>
    <ds:schemaRef ds:uri="f634c6f7-ec6a-408b-8835-1e576ff06ed3"/>
    <ds:schemaRef ds:uri="f1ffc71f-c5dc-41f8-919c-539b203b5e19"/>
  </ds:schemaRefs>
</ds:datastoreItem>
</file>

<file path=customXml/itemProps2.xml><?xml version="1.0" encoding="utf-8"?>
<ds:datastoreItem xmlns:ds="http://schemas.openxmlformats.org/officeDocument/2006/customXml" ds:itemID="{04BAD8EA-6D6E-4168-B5CA-F6AA4FAFE7A7}">
  <ds:schemaRefs>
    <ds:schemaRef ds:uri="http://schemas.microsoft.com/sharepoint/v3/contenttype/forms"/>
  </ds:schemaRefs>
</ds:datastoreItem>
</file>

<file path=customXml/itemProps3.xml><?xml version="1.0" encoding="utf-8"?>
<ds:datastoreItem xmlns:ds="http://schemas.openxmlformats.org/officeDocument/2006/customXml" ds:itemID="{0022C8EE-4483-4D7B-8B6F-3C889AD58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fc71f-c5dc-41f8-919c-539b203b5e19"/>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692F2-5BC9-4DA7-9AE3-9A24DA19A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Marijanović</cp:lastModifiedBy>
  <cp:revision>26</cp:revision>
  <cp:lastPrinted>2017-11-16T09:14:00Z</cp:lastPrinted>
  <dcterms:created xsi:type="dcterms:W3CDTF">2025-03-24T08:05:00Z</dcterms:created>
  <dcterms:modified xsi:type="dcterms:W3CDTF">2025-07-04T08:24:00Z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0x0101002C454E33BF70F44AAF0C0BA44ABE4351</vt:lpwstr>
  </property>
</Properties>
</file>