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CD772" w14:textId="141B6E8C" w:rsidR="00CE09F3" w:rsidRPr="00F010D5" w:rsidRDefault="00CE09F3" w:rsidP="00706CC1">
      <w:pPr>
        <w:jc w:val="center"/>
        <w:rPr>
          <w:b/>
          <w:bCs/>
          <w:iCs/>
          <w:szCs w:val="22"/>
          <w:u w:val="single"/>
          <w:lang w:val="sr-Latn-RS"/>
        </w:rPr>
      </w:pPr>
      <w:r w:rsidRPr="00F010D5">
        <w:rPr>
          <w:b/>
          <w:bCs/>
          <w:iCs/>
          <w:szCs w:val="22"/>
          <w:u w:val="single"/>
          <w:lang w:val="sr-Latn-RS"/>
        </w:rPr>
        <w:t xml:space="preserve">SAŽETAK KARAKTERISTIKA </w:t>
      </w:r>
      <w:r w:rsidR="00BC5C01" w:rsidRPr="00F010D5">
        <w:rPr>
          <w:b/>
          <w:bCs/>
          <w:iCs/>
          <w:szCs w:val="22"/>
          <w:u w:val="single"/>
          <w:lang w:val="sr-Latn-RS"/>
        </w:rPr>
        <w:t>LIJEKA</w:t>
      </w:r>
    </w:p>
    <w:p w14:paraId="486CD773" w14:textId="77777777" w:rsidR="00383195" w:rsidRPr="00F010D5" w:rsidRDefault="003E3EC7">
      <w:pPr>
        <w:rPr>
          <w:szCs w:val="22"/>
          <w:lang w:val="sr-Latn-RS"/>
        </w:rPr>
      </w:pPr>
      <w:r w:rsidRPr="00F010D5">
        <w:rPr>
          <w:szCs w:val="22"/>
          <w:lang w:val="sr-Latn-RS"/>
        </w:rPr>
        <w:t xml:space="preserve"> </w:t>
      </w:r>
    </w:p>
    <w:p w14:paraId="486CD775" w14:textId="77777777" w:rsidR="00CE09F3" w:rsidRPr="00F010D5" w:rsidRDefault="00CE09F3">
      <w:pPr>
        <w:rPr>
          <w:b/>
          <w:bCs/>
          <w:szCs w:val="22"/>
          <w:lang w:val="sr-Latn-RS"/>
        </w:rPr>
      </w:pPr>
    </w:p>
    <w:p w14:paraId="486CD776" w14:textId="582CC9FA" w:rsidR="00DB6DE8" w:rsidRPr="00F010D5" w:rsidRDefault="00706CC1" w:rsidP="003E06B1">
      <w:pPr>
        <w:pStyle w:val="NASLOV123"/>
        <w:spacing w:before="0" w:after="0"/>
        <w:rPr>
          <w:b w:val="0"/>
          <w:lang w:val="sr-Latn-RS"/>
        </w:rPr>
      </w:pPr>
      <w:r w:rsidRPr="00F010D5">
        <w:rPr>
          <w:lang w:val="sr-Latn-RS"/>
        </w:rPr>
        <w:t xml:space="preserve">1. </w:t>
      </w:r>
      <w:r w:rsidR="00D97DCB" w:rsidRPr="00F010D5">
        <w:rPr>
          <w:lang w:val="sr-Latn-RS"/>
        </w:rPr>
        <w:t>NAZIV</w:t>
      </w:r>
      <w:r w:rsidR="005456BC" w:rsidRPr="00F010D5">
        <w:rPr>
          <w:lang w:val="sr-Latn-RS"/>
        </w:rPr>
        <w:t xml:space="preserve"> </w:t>
      </w:r>
      <w:r w:rsidR="00BC5C01" w:rsidRPr="00F010D5">
        <w:rPr>
          <w:lang w:val="sr-Latn-RS"/>
        </w:rPr>
        <w:t>LIJEKA</w:t>
      </w:r>
      <w:r w:rsidR="00DB6DE8" w:rsidRPr="00F010D5">
        <w:rPr>
          <w:b w:val="0"/>
          <w:lang w:val="sr-Latn-RS"/>
        </w:rPr>
        <w:t xml:space="preserve"> </w:t>
      </w:r>
    </w:p>
    <w:p w14:paraId="0732741F" w14:textId="77777777" w:rsidR="00706CC1" w:rsidRPr="00F010D5" w:rsidRDefault="00706CC1" w:rsidP="003E06B1">
      <w:pPr>
        <w:pStyle w:val="NASLOV123"/>
        <w:spacing w:before="0" w:after="0"/>
        <w:rPr>
          <w:lang w:val="sr-Latn-RS"/>
        </w:rPr>
      </w:pPr>
    </w:p>
    <w:p w14:paraId="486CD777" w14:textId="373DC1AC" w:rsidR="00DB6DE8" w:rsidRPr="00F010D5" w:rsidRDefault="00DB6DE8" w:rsidP="003E06B1">
      <w:pPr>
        <w:pStyle w:val="Title"/>
        <w:tabs>
          <w:tab w:val="center" w:pos="4819"/>
        </w:tabs>
        <w:jc w:val="both"/>
        <w:rPr>
          <w:b w:val="0"/>
          <w:sz w:val="22"/>
          <w:szCs w:val="22"/>
          <w:lang w:val="sr-Latn-RS"/>
        </w:rPr>
      </w:pPr>
      <w:r w:rsidRPr="00F010D5">
        <w:rPr>
          <w:b w:val="0"/>
          <w:sz w:val="22"/>
          <w:szCs w:val="22"/>
          <w:lang w:val="sr-Latn-RS"/>
        </w:rPr>
        <w:t>Lata, 10 mg, film tablet</w:t>
      </w:r>
      <w:r w:rsidR="00D970DC" w:rsidRPr="00F010D5">
        <w:rPr>
          <w:b w:val="0"/>
          <w:sz w:val="22"/>
          <w:szCs w:val="22"/>
          <w:lang w:val="sr-Latn-RS"/>
        </w:rPr>
        <w:t>a</w:t>
      </w:r>
      <w:r w:rsidR="00B7035D" w:rsidRPr="00F010D5">
        <w:rPr>
          <w:b w:val="0"/>
          <w:sz w:val="22"/>
          <w:szCs w:val="22"/>
          <w:lang w:val="sr-Latn-RS"/>
        </w:rPr>
        <w:tab/>
      </w:r>
    </w:p>
    <w:p w14:paraId="486CD778" w14:textId="77777777" w:rsidR="00CE09F3" w:rsidRPr="00F010D5" w:rsidRDefault="00CE09F3">
      <w:pPr>
        <w:rPr>
          <w:bCs/>
          <w:szCs w:val="22"/>
          <w:lang w:val="sr-Latn-RS"/>
        </w:rPr>
      </w:pPr>
    </w:p>
    <w:p w14:paraId="486CD779" w14:textId="77777777" w:rsidR="00CE09F3" w:rsidRPr="00F010D5" w:rsidRDefault="00CE09F3">
      <w:pPr>
        <w:rPr>
          <w:szCs w:val="22"/>
          <w:lang w:val="sr-Latn-RS"/>
        </w:rPr>
      </w:pPr>
      <w:r w:rsidRPr="00F010D5">
        <w:rPr>
          <w:szCs w:val="22"/>
          <w:lang w:val="sr-Latn-RS"/>
        </w:rPr>
        <w:t>INN:</w:t>
      </w:r>
      <w:r w:rsidR="00DB6DE8" w:rsidRPr="00F010D5">
        <w:rPr>
          <w:szCs w:val="22"/>
          <w:lang w:val="sr-Latn-RS"/>
        </w:rPr>
        <w:t xml:space="preserve"> escitalopram</w:t>
      </w:r>
    </w:p>
    <w:p w14:paraId="486CD77A" w14:textId="25CB0127" w:rsidR="00CE09F3" w:rsidRPr="00F010D5" w:rsidRDefault="00CE09F3">
      <w:pPr>
        <w:rPr>
          <w:b/>
          <w:bCs/>
          <w:szCs w:val="22"/>
          <w:lang w:val="sr-Latn-RS"/>
        </w:rPr>
      </w:pPr>
    </w:p>
    <w:p w14:paraId="77F7F8D3" w14:textId="77777777" w:rsidR="00706CC1" w:rsidRPr="00F010D5" w:rsidRDefault="00706CC1">
      <w:pPr>
        <w:rPr>
          <w:b/>
          <w:bCs/>
          <w:szCs w:val="22"/>
          <w:lang w:val="sr-Latn-RS"/>
        </w:rPr>
      </w:pPr>
    </w:p>
    <w:p w14:paraId="486CD77B" w14:textId="12205C81" w:rsidR="00CE09F3" w:rsidRPr="00F010D5" w:rsidRDefault="00CE09F3" w:rsidP="003E06B1">
      <w:pPr>
        <w:pStyle w:val="NASLOV123"/>
        <w:spacing w:before="0" w:after="0"/>
        <w:rPr>
          <w:lang w:val="sr-Latn-RS"/>
        </w:rPr>
      </w:pPr>
      <w:r w:rsidRPr="00F010D5">
        <w:rPr>
          <w:lang w:val="sr-Latn-RS"/>
        </w:rPr>
        <w:t>2. KVALITATIVNI I KVANTITATIVNI SASTAV</w:t>
      </w:r>
    </w:p>
    <w:p w14:paraId="7E8974C9" w14:textId="77777777" w:rsidR="001519AB" w:rsidRPr="00F010D5" w:rsidRDefault="001519AB" w:rsidP="003E06B1">
      <w:pPr>
        <w:pStyle w:val="NASLOV123"/>
        <w:spacing w:before="0" w:after="0"/>
        <w:rPr>
          <w:lang w:val="sr-Latn-RS"/>
        </w:rPr>
      </w:pPr>
    </w:p>
    <w:p w14:paraId="486CD77E" w14:textId="35D4AA5D" w:rsidR="00DB6DE8" w:rsidRPr="00F010D5" w:rsidRDefault="00882AB9">
      <w:pPr>
        <w:rPr>
          <w:szCs w:val="22"/>
          <w:lang w:val="sr-Latn-RS"/>
        </w:rPr>
      </w:pPr>
      <w:r w:rsidRPr="00F010D5">
        <w:rPr>
          <w:szCs w:val="22"/>
          <w:lang w:val="sr-Latn-RS"/>
        </w:rPr>
        <w:t>Jedna</w:t>
      </w:r>
      <w:r w:rsidR="00DB6DE8" w:rsidRPr="00F010D5">
        <w:rPr>
          <w:szCs w:val="22"/>
          <w:lang w:val="sr-Latn-RS"/>
        </w:rPr>
        <w:t xml:space="preserve"> </w:t>
      </w:r>
      <w:r w:rsidR="001519AB" w:rsidRPr="00F010D5">
        <w:rPr>
          <w:szCs w:val="22"/>
          <w:lang w:val="sr-Latn-RS"/>
        </w:rPr>
        <w:t xml:space="preserve">film </w:t>
      </w:r>
      <w:r w:rsidR="00DB6DE8" w:rsidRPr="00F010D5">
        <w:rPr>
          <w:szCs w:val="22"/>
          <w:lang w:val="sr-Latn-RS"/>
        </w:rPr>
        <w:t>tableta sadrži</w:t>
      </w:r>
      <w:r w:rsidRPr="00F010D5">
        <w:rPr>
          <w:szCs w:val="22"/>
          <w:lang w:val="sr-Latn-RS"/>
        </w:rPr>
        <w:t xml:space="preserve"> 10 mg </w:t>
      </w:r>
      <w:r w:rsidR="00DB6DE8" w:rsidRPr="00F010D5">
        <w:rPr>
          <w:szCs w:val="22"/>
          <w:lang w:val="sr-Latn-RS"/>
        </w:rPr>
        <w:t>escitalopram</w:t>
      </w:r>
      <w:r w:rsidRPr="00F010D5">
        <w:rPr>
          <w:szCs w:val="22"/>
          <w:lang w:val="sr-Latn-RS"/>
        </w:rPr>
        <w:t xml:space="preserve">a </w:t>
      </w:r>
      <w:r w:rsidR="00DB6DE8" w:rsidRPr="00F010D5">
        <w:rPr>
          <w:szCs w:val="22"/>
          <w:lang w:val="sr-Latn-RS"/>
        </w:rPr>
        <w:t>(u obliku escitalopram</w:t>
      </w:r>
      <w:r w:rsidR="00D97DCB" w:rsidRPr="00F010D5">
        <w:rPr>
          <w:szCs w:val="22"/>
          <w:lang w:val="sr-Latn-RS"/>
        </w:rPr>
        <w:t xml:space="preserve"> </w:t>
      </w:r>
      <w:r w:rsidR="00DB6DE8" w:rsidRPr="00F010D5">
        <w:rPr>
          <w:szCs w:val="22"/>
          <w:lang w:val="sr-Latn-RS"/>
        </w:rPr>
        <w:t>oksalata).</w:t>
      </w:r>
    </w:p>
    <w:p w14:paraId="486CD77F" w14:textId="77777777" w:rsidR="00DB6DE8" w:rsidRPr="00F010D5" w:rsidRDefault="00DB6DE8">
      <w:pPr>
        <w:pStyle w:val="Header"/>
        <w:tabs>
          <w:tab w:val="left" w:pos="284"/>
        </w:tabs>
        <w:rPr>
          <w:szCs w:val="22"/>
          <w:lang w:val="sr-Latn-RS"/>
        </w:rPr>
      </w:pPr>
    </w:p>
    <w:p w14:paraId="486CD780" w14:textId="06EF84CC" w:rsidR="00CE09F3" w:rsidRPr="00F010D5" w:rsidRDefault="00DB6DE8">
      <w:pPr>
        <w:pStyle w:val="Header"/>
        <w:tabs>
          <w:tab w:val="left" w:pos="284"/>
        </w:tabs>
        <w:rPr>
          <w:szCs w:val="22"/>
          <w:lang w:val="sr-Latn-RS"/>
        </w:rPr>
      </w:pPr>
      <w:r w:rsidRPr="00F010D5">
        <w:rPr>
          <w:szCs w:val="22"/>
          <w:lang w:val="sr-Latn-RS"/>
        </w:rPr>
        <w:t xml:space="preserve">Za </w:t>
      </w:r>
      <w:r w:rsidR="00882AB9" w:rsidRPr="00F010D5">
        <w:rPr>
          <w:szCs w:val="22"/>
          <w:lang w:val="sr-Latn-RS"/>
        </w:rPr>
        <w:t xml:space="preserve">spisak </w:t>
      </w:r>
      <w:r w:rsidRPr="00F010D5">
        <w:rPr>
          <w:szCs w:val="22"/>
          <w:lang w:val="sr-Latn-RS"/>
        </w:rPr>
        <w:t xml:space="preserve">svih </w:t>
      </w:r>
      <w:r w:rsidR="00797A79" w:rsidRPr="00F010D5">
        <w:rPr>
          <w:szCs w:val="22"/>
          <w:lang w:val="sr-Latn-RS"/>
        </w:rPr>
        <w:t>ekscipijenasa</w:t>
      </w:r>
      <w:r w:rsidRPr="00F010D5">
        <w:rPr>
          <w:szCs w:val="22"/>
          <w:lang w:val="sr-Latn-RS"/>
        </w:rPr>
        <w:t xml:space="preserve">, </w:t>
      </w:r>
      <w:r w:rsidR="00882AB9" w:rsidRPr="00F010D5">
        <w:rPr>
          <w:szCs w:val="22"/>
          <w:lang w:val="sr-Latn-RS"/>
        </w:rPr>
        <w:t xml:space="preserve">pogledati </w:t>
      </w:r>
      <w:r w:rsidR="00BC5C01" w:rsidRPr="00F010D5">
        <w:rPr>
          <w:szCs w:val="22"/>
          <w:lang w:val="sr-Latn-RS"/>
        </w:rPr>
        <w:t>dio</w:t>
      </w:r>
      <w:r w:rsidR="00D97DCB" w:rsidRPr="00F010D5">
        <w:rPr>
          <w:szCs w:val="22"/>
          <w:lang w:val="sr-Latn-RS"/>
        </w:rPr>
        <w:t xml:space="preserve"> </w:t>
      </w:r>
      <w:r w:rsidRPr="00F010D5">
        <w:rPr>
          <w:szCs w:val="22"/>
          <w:lang w:val="sr-Latn-RS"/>
        </w:rPr>
        <w:t>6.1.</w:t>
      </w:r>
    </w:p>
    <w:p w14:paraId="486CD781" w14:textId="07386351" w:rsidR="00CE09F3" w:rsidRPr="00F010D5" w:rsidRDefault="00CE09F3">
      <w:pPr>
        <w:rPr>
          <w:szCs w:val="22"/>
          <w:lang w:val="sr-Latn-RS"/>
        </w:rPr>
      </w:pPr>
    </w:p>
    <w:p w14:paraId="1946DE3D" w14:textId="77777777" w:rsidR="001519AB" w:rsidRPr="00F010D5" w:rsidRDefault="001519AB">
      <w:pPr>
        <w:rPr>
          <w:szCs w:val="22"/>
          <w:lang w:val="sr-Latn-RS"/>
        </w:rPr>
      </w:pPr>
    </w:p>
    <w:p w14:paraId="486CD782" w14:textId="7A28497C" w:rsidR="00CE09F3" w:rsidRPr="00F010D5" w:rsidRDefault="00CE09F3" w:rsidP="003E06B1">
      <w:pPr>
        <w:pStyle w:val="NASLOV123"/>
        <w:spacing w:before="0" w:after="0"/>
        <w:rPr>
          <w:lang w:val="sr-Latn-RS"/>
        </w:rPr>
      </w:pPr>
      <w:r w:rsidRPr="00F010D5">
        <w:rPr>
          <w:lang w:val="sr-Latn-RS"/>
        </w:rPr>
        <w:t>3. FARMACEUTSKI OBLIK</w:t>
      </w:r>
    </w:p>
    <w:p w14:paraId="769821AA" w14:textId="77777777" w:rsidR="001519AB" w:rsidRPr="00F010D5" w:rsidRDefault="001519AB" w:rsidP="003E06B1">
      <w:pPr>
        <w:pStyle w:val="NASLOV123"/>
        <w:spacing w:before="0" w:after="0"/>
        <w:rPr>
          <w:lang w:val="sr-Latn-RS"/>
        </w:rPr>
      </w:pPr>
    </w:p>
    <w:p w14:paraId="486CD783" w14:textId="58F796A5" w:rsidR="00DB6DE8" w:rsidRPr="00F010D5" w:rsidRDefault="00DB6DE8">
      <w:pPr>
        <w:rPr>
          <w:szCs w:val="22"/>
          <w:lang w:val="sr-Latn-RS"/>
        </w:rPr>
      </w:pPr>
      <w:r w:rsidRPr="00F010D5">
        <w:rPr>
          <w:szCs w:val="22"/>
          <w:lang w:val="sr-Latn-RS"/>
        </w:rPr>
        <w:t>Film tableta.</w:t>
      </w:r>
    </w:p>
    <w:p w14:paraId="2D5B2364" w14:textId="77777777" w:rsidR="00227B47" w:rsidRPr="00F010D5" w:rsidRDefault="00227B47">
      <w:pPr>
        <w:rPr>
          <w:i/>
          <w:szCs w:val="22"/>
          <w:lang w:val="sr-Latn-RS"/>
        </w:rPr>
      </w:pPr>
    </w:p>
    <w:p w14:paraId="486CD784" w14:textId="2631FCF9" w:rsidR="00DB6DE8" w:rsidRPr="00F010D5" w:rsidRDefault="009B2833">
      <w:pPr>
        <w:rPr>
          <w:szCs w:val="22"/>
          <w:lang w:val="sr-Latn-RS"/>
        </w:rPr>
      </w:pPr>
      <w:r w:rsidRPr="00F010D5">
        <w:rPr>
          <w:szCs w:val="22"/>
          <w:lang w:val="sr-Latn-RS"/>
        </w:rPr>
        <w:t>Ovalna</w:t>
      </w:r>
      <w:r w:rsidR="00DB6DE8" w:rsidRPr="00F010D5">
        <w:rPr>
          <w:szCs w:val="22"/>
          <w:lang w:val="sr-Latn-RS"/>
        </w:rPr>
        <w:t xml:space="preserve"> film </w:t>
      </w:r>
      <w:r w:rsidRPr="00F010D5">
        <w:rPr>
          <w:szCs w:val="22"/>
          <w:lang w:val="sr-Latn-RS"/>
        </w:rPr>
        <w:t xml:space="preserve">tableta, </w:t>
      </w:r>
      <w:r w:rsidR="00DB6DE8" w:rsidRPr="00F010D5">
        <w:rPr>
          <w:szCs w:val="22"/>
          <w:lang w:val="sr-Latn-RS"/>
        </w:rPr>
        <w:t>b</w:t>
      </w:r>
      <w:r w:rsidR="00D97DCB" w:rsidRPr="00F010D5">
        <w:rPr>
          <w:szCs w:val="22"/>
          <w:lang w:val="sr-Latn-RS"/>
        </w:rPr>
        <w:t>ij</w:t>
      </w:r>
      <w:r w:rsidR="00DB6DE8" w:rsidRPr="00F010D5">
        <w:rPr>
          <w:szCs w:val="22"/>
          <w:lang w:val="sr-Latn-RS"/>
        </w:rPr>
        <w:t>ele do skoro b</w:t>
      </w:r>
      <w:r w:rsidR="00D97DCB" w:rsidRPr="00F010D5">
        <w:rPr>
          <w:szCs w:val="22"/>
          <w:lang w:val="sr-Latn-RS"/>
        </w:rPr>
        <w:t>ij</w:t>
      </w:r>
      <w:r w:rsidR="00DB6DE8" w:rsidRPr="00F010D5">
        <w:rPr>
          <w:szCs w:val="22"/>
          <w:lang w:val="sr-Latn-RS"/>
        </w:rPr>
        <w:t xml:space="preserve">ele boje sa </w:t>
      </w:r>
      <w:r w:rsidR="00797A79" w:rsidRPr="00F010D5">
        <w:rPr>
          <w:szCs w:val="22"/>
          <w:lang w:val="sr-Latn-RS"/>
        </w:rPr>
        <w:t>podionom</w:t>
      </w:r>
      <w:r w:rsidR="00DB6DE8" w:rsidRPr="00F010D5">
        <w:rPr>
          <w:szCs w:val="22"/>
          <w:lang w:val="sr-Latn-RS"/>
        </w:rPr>
        <w:t xml:space="preserve"> linijom na jednoj strani.</w:t>
      </w:r>
    </w:p>
    <w:p w14:paraId="12DE3015" w14:textId="77777777" w:rsidR="00C64A88" w:rsidRPr="00F010D5" w:rsidRDefault="00C64A88">
      <w:pPr>
        <w:rPr>
          <w:szCs w:val="22"/>
          <w:lang w:val="sr-Latn-RS"/>
        </w:rPr>
      </w:pPr>
    </w:p>
    <w:p w14:paraId="486CD785" w14:textId="32F531D1" w:rsidR="00DB6DE8" w:rsidRPr="00F010D5" w:rsidRDefault="00DB6DE8">
      <w:pPr>
        <w:rPr>
          <w:szCs w:val="22"/>
          <w:lang w:val="sr-Latn-RS"/>
        </w:rPr>
      </w:pPr>
      <w:r w:rsidRPr="00F010D5">
        <w:rPr>
          <w:szCs w:val="22"/>
          <w:lang w:val="sr-Latn-RS"/>
        </w:rPr>
        <w:t>Film tableta se može pod</w:t>
      </w:r>
      <w:r w:rsidR="00797A79" w:rsidRPr="00F010D5">
        <w:rPr>
          <w:szCs w:val="22"/>
          <w:lang w:val="sr-Latn-RS"/>
        </w:rPr>
        <w:t>i</w:t>
      </w:r>
      <w:r w:rsidR="00D97DCB" w:rsidRPr="00F010D5">
        <w:rPr>
          <w:szCs w:val="22"/>
          <w:lang w:val="sr-Latn-RS"/>
        </w:rPr>
        <w:t>j</w:t>
      </w:r>
      <w:r w:rsidRPr="00F010D5">
        <w:rPr>
          <w:szCs w:val="22"/>
          <w:lang w:val="sr-Latn-RS"/>
        </w:rPr>
        <w:t>eliti na dv</w:t>
      </w:r>
      <w:r w:rsidR="00D97DCB" w:rsidRPr="00F010D5">
        <w:rPr>
          <w:szCs w:val="22"/>
          <w:lang w:val="sr-Latn-RS"/>
        </w:rPr>
        <w:t>ij</w:t>
      </w:r>
      <w:r w:rsidRPr="00F010D5">
        <w:rPr>
          <w:szCs w:val="22"/>
          <w:lang w:val="sr-Latn-RS"/>
        </w:rPr>
        <w:t>e jednake doze.</w:t>
      </w:r>
    </w:p>
    <w:p w14:paraId="486CD786" w14:textId="412E6ADD" w:rsidR="00CE09F3" w:rsidRPr="00F010D5" w:rsidRDefault="00CE09F3">
      <w:pPr>
        <w:rPr>
          <w:szCs w:val="22"/>
          <w:lang w:val="sr-Latn-RS"/>
        </w:rPr>
      </w:pPr>
    </w:p>
    <w:p w14:paraId="2CC67A93" w14:textId="77777777" w:rsidR="001519AB" w:rsidRPr="00F010D5" w:rsidRDefault="001519AB">
      <w:pPr>
        <w:rPr>
          <w:szCs w:val="22"/>
          <w:lang w:val="sr-Latn-RS"/>
        </w:rPr>
      </w:pPr>
    </w:p>
    <w:p w14:paraId="486CD787" w14:textId="1337459F" w:rsidR="00CE09F3" w:rsidRPr="00F010D5" w:rsidRDefault="00CE09F3" w:rsidP="003E06B1">
      <w:pPr>
        <w:pStyle w:val="NASLOV123"/>
        <w:spacing w:before="0" w:after="0"/>
        <w:rPr>
          <w:lang w:val="sr-Latn-RS"/>
        </w:rPr>
      </w:pPr>
      <w:r w:rsidRPr="00F010D5">
        <w:rPr>
          <w:lang w:val="sr-Latn-RS"/>
        </w:rPr>
        <w:t>4. KLINIČKI PODACI</w:t>
      </w:r>
    </w:p>
    <w:p w14:paraId="4A769E62" w14:textId="77777777" w:rsidR="001519AB" w:rsidRPr="00F010D5" w:rsidRDefault="001519AB" w:rsidP="003E06B1">
      <w:pPr>
        <w:pStyle w:val="NASLOV123"/>
        <w:spacing w:before="0" w:after="0"/>
        <w:rPr>
          <w:lang w:val="sr-Latn-RS"/>
        </w:rPr>
      </w:pPr>
    </w:p>
    <w:p w14:paraId="486CD788" w14:textId="77777777" w:rsidR="00CE09F3" w:rsidRPr="00F010D5" w:rsidRDefault="00CE09F3">
      <w:pPr>
        <w:rPr>
          <w:b/>
          <w:bCs/>
          <w:szCs w:val="22"/>
          <w:lang w:val="sr-Latn-RS"/>
        </w:rPr>
      </w:pPr>
      <w:r w:rsidRPr="00F010D5">
        <w:rPr>
          <w:b/>
          <w:bCs/>
          <w:szCs w:val="22"/>
          <w:lang w:val="sr-Latn-RS"/>
        </w:rPr>
        <w:t>4.1. Terapijske indikacije</w:t>
      </w:r>
    </w:p>
    <w:p w14:paraId="486CD789" w14:textId="77777777" w:rsidR="00CE09F3" w:rsidRPr="00F010D5" w:rsidRDefault="00CE09F3">
      <w:pPr>
        <w:rPr>
          <w:szCs w:val="22"/>
          <w:lang w:val="sr-Latn-RS"/>
        </w:rPr>
      </w:pPr>
    </w:p>
    <w:p w14:paraId="486CD78A" w14:textId="699B2918" w:rsidR="00C55BE5" w:rsidRPr="00F010D5" w:rsidRDefault="00BC5C01">
      <w:pPr>
        <w:numPr>
          <w:ilvl w:val="0"/>
          <w:numId w:val="4"/>
        </w:numPr>
        <w:tabs>
          <w:tab w:val="clear" w:pos="284"/>
        </w:tabs>
        <w:rPr>
          <w:szCs w:val="22"/>
          <w:lang w:val="sr-Latn-RS"/>
        </w:rPr>
      </w:pPr>
      <w:r w:rsidRPr="00F010D5">
        <w:rPr>
          <w:szCs w:val="22"/>
          <w:lang w:val="sr-Latn-RS"/>
        </w:rPr>
        <w:t>Liječenje</w:t>
      </w:r>
      <w:r w:rsidR="00C55BE5" w:rsidRPr="00F010D5">
        <w:rPr>
          <w:szCs w:val="22"/>
          <w:lang w:val="sr-Latn-RS"/>
        </w:rPr>
        <w:t xml:space="preserve"> velikih depresivnih epizoda.</w:t>
      </w:r>
    </w:p>
    <w:p w14:paraId="486CD78B" w14:textId="3BF977EA" w:rsidR="00C55BE5" w:rsidRPr="00F010D5" w:rsidRDefault="00BC5C01">
      <w:pPr>
        <w:numPr>
          <w:ilvl w:val="0"/>
          <w:numId w:val="4"/>
        </w:numPr>
        <w:tabs>
          <w:tab w:val="clear" w:pos="284"/>
        </w:tabs>
        <w:rPr>
          <w:szCs w:val="22"/>
          <w:lang w:val="sr-Latn-RS"/>
        </w:rPr>
      </w:pPr>
      <w:r w:rsidRPr="00F010D5">
        <w:rPr>
          <w:szCs w:val="22"/>
          <w:lang w:val="sr-Latn-RS"/>
        </w:rPr>
        <w:t>Liječenje</w:t>
      </w:r>
      <w:r w:rsidR="00C55BE5" w:rsidRPr="00F010D5">
        <w:rPr>
          <w:szCs w:val="22"/>
          <w:lang w:val="sr-Latn-RS"/>
        </w:rPr>
        <w:t xml:space="preserve"> paničnog poremećaja sa ili bez agorafobije.</w:t>
      </w:r>
    </w:p>
    <w:p w14:paraId="486CD78C" w14:textId="64402824" w:rsidR="00C55BE5" w:rsidRPr="00F010D5" w:rsidRDefault="00BC5C01">
      <w:pPr>
        <w:numPr>
          <w:ilvl w:val="0"/>
          <w:numId w:val="4"/>
        </w:numPr>
        <w:tabs>
          <w:tab w:val="clear" w:pos="284"/>
        </w:tabs>
        <w:rPr>
          <w:szCs w:val="22"/>
          <w:lang w:val="sr-Latn-RS"/>
        </w:rPr>
      </w:pPr>
      <w:r w:rsidRPr="00F010D5">
        <w:rPr>
          <w:szCs w:val="22"/>
          <w:lang w:val="sr-Latn-RS"/>
        </w:rPr>
        <w:t>Liječenje</w:t>
      </w:r>
      <w:r w:rsidR="00C55BE5" w:rsidRPr="00F010D5">
        <w:rPr>
          <w:szCs w:val="22"/>
          <w:lang w:val="sr-Latn-RS"/>
        </w:rPr>
        <w:t xml:space="preserve"> socijalnog anksioznog poremećaja (socijalne fobije).</w:t>
      </w:r>
    </w:p>
    <w:p w14:paraId="486CD78D" w14:textId="12C94D17" w:rsidR="00C55BE5" w:rsidRPr="00F010D5" w:rsidRDefault="00BC5C01">
      <w:pPr>
        <w:numPr>
          <w:ilvl w:val="0"/>
          <w:numId w:val="4"/>
        </w:numPr>
        <w:tabs>
          <w:tab w:val="clear" w:pos="284"/>
        </w:tabs>
        <w:rPr>
          <w:szCs w:val="22"/>
          <w:lang w:val="sr-Latn-RS"/>
        </w:rPr>
      </w:pPr>
      <w:r w:rsidRPr="00F010D5">
        <w:rPr>
          <w:szCs w:val="22"/>
          <w:lang w:val="sr-Latn-RS"/>
        </w:rPr>
        <w:t>Liječenje</w:t>
      </w:r>
      <w:r w:rsidR="00C55BE5" w:rsidRPr="00F010D5">
        <w:rPr>
          <w:szCs w:val="22"/>
          <w:lang w:val="sr-Latn-RS"/>
        </w:rPr>
        <w:t xml:space="preserve"> generalizovanog anksioznog poremećaja.</w:t>
      </w:r>
    </w:p>
    <w:p w14:paraId="486CD78E" w14:textId="24CDD5CE" w:rsidR="00C55BE5" w:rsidRPr="00F010D5" w:rsidRDefault="00BC5C01">
      <w:pPr>
        <w:numPr>
          <w:ilvl w:val="0"/>
          <w:numId w:val="4"/>
        </w:numPr>
        <w:tabs>
          <w:tab w:val="clear" w:pos="284"/>
        </w:tabs>
        <w:rPr>
          <w:szCs w:val="22"/>
          <w:lang w:val="sr-Latn-RS"/>
        </w:rPr>
      </w:pPr>
      <w:r w:rsidRPr="00F010D5">
        <w:rPr>
          <w:szCs w:val="22"/>
          <w:lang w:val="sr-Latn-RS"/>
        </w:rPr>
        <w:t>Liječenje</w:t>
      </w:r>
      <w:r w:rsidR="00C55BE5" w:rsidRPr="00F010D5">
        <w:rPr>
          <w:szCs w:val="22"/>
          <w:lang w:val="sr-Latn-RS"/>
        </w:rPr>
        <w:t xml:space="preserve"> opsesivno-kompulzivnog poremećaja.</w:t>
      </w:r>
    </w:p>
    <w:p w14:paraId="486CD78F" w14:textId="77777777" w:rsidR="00CE09F3" w:rsidRPr="00F010D5" w:rsidRDefault="00CE09F3">
      <w:pPr>
        <w:rPr>
          <w:szCs w:val="22"/>
          <w:lang w:val="sr-Latn-RS"/>
        </w:rPr>
      </w:pPr>
    </w:p>
    <w:p w14:paraId="61B12DA7" w14:textId="34252B91" w:rsidR="003C58AB" w:rsidRPr="00F010D5" w:rsidRDefault="00CE09F3">
      <w:pPr>
        <w:rPr>
          <w:b/>
          <w:bCs/>
          <w:szCs w:val="22"/>
          <w:lang w:val="sr-Latn-RS"/>
        </w:rPr>
      </w:pPr>
      <w:r w:rsidRPr="00F010D5">
        <w:rPr>
          <w:b/>
          <w:bCs/>
          <w:szCs w:val="22"/>
          <w:lang w:val="sr-Latn-RS"/>
        </w:rPr>
        <w:t xml:space="preserve">4.2. Doziranje i način </w:t>
      </w:r>
      <w:r w:rsidR="00BC5C01" w:rsidRPr="00F010D5">
        <w:rPr>
          <w:b/>
          <w:bCs/>
          <w:szCs w:val="22"/>
          <w:lang w:val="sr-Latn-RS"/>
        </w:rPr>
        <w:t>primjene</w:t>
      </w:r>
    </w:p>
    <w:p w14:paraId="0A2EBB39" w14:textId="77777777" w:rsidR="003C58AB" w:rsidRPr="00F010D5" w:rsidRDefault="003C58AB">
      <w:pPr>
        <w:rPr>
          <w:szCs w:val="22"/>
          <w:lang w:val="sr-Latn-RS"/>
        </w:rPr>
      </w:pPr>
    </w:p>
    <w:p w14:paraId="486CD793" w14:textId="010C2CDF" w:rsidR="00C55BE5" w:rsidRPr="00F010D5" w:rsidRDefault="003C58AB">
      <w:pPr>
        <w:rPr>
          <w:szCs w:val="22"/>
          <w:u w:val="single"/>
          <w:lang w:val="sr-Latn-RS"/>
        </w:rPr>
      </w:pPr>
      <w:r w:rsidRPr="00F010D5">
        <w:rPr>
          <w:szCs w:val="22"/>
          <w:u w:val="single"/>
          <w:lang w:val="sr-Latn-RS"/>
        </w:rPr>
        <w:t>Doziranje</w:t>
      </w:r>
    </w:p>
    <w:p w14:paraId="4B222893" w14:textId="3068FB48" w:rsidR="00AC1FD6" w:rsidRPr="00F010D5" w:rsidRDefault="00AC1FD6">
      <w:pPr>
        <w:rPr>
          <w:szCs w:val="22"/>
          <w:u w:val="single"/>
          <w:lang w:val="sr-Latn-RS"/>
        </w:rPr>
      </w:pPr>
    </w:p>
    <w:p w14:paraId="70B0556A" w14:textId="77777777" w:rsidR="00AC1FD6" w:rsidRPr="00F010D5" w:rsidRDefault="00AC1FD6">
      <w:pPr>
        <w:rPr>
          <w:szCs w:val="22"/>
          <w:lang w:val="sr-Latn-RS"/>
        </w:rPr>
      </w:pPr>
      <w:r w:rsidRPr="00F010D5">
        <w:rPr>
          <w:szCs w:val="22"/>
          <w:lang w:val="sr-Latn-RS"/>
        </w:rPr>
        <w:t xml:space="preserve">Nije dokazana bezbjednost primjene dnevnih doza većih od 20 mg. </w:t>
      </w:r>
    </w:p>
    <w:p w14:paraId="486CD796" w14:textId="77777777" w:rsidR="00C55BE5" w:rsidRPr="00F010D5" w:rsidRDefault="00C55BE5">
      <w:pPr>
        <w:rPr>
          <w:szCs w:val="22"/>
          <w:lang w:val="sr-Latn-RS"/>
        </w:rPr>
      </w:pPr>
    </w:p>
    <w:p w14:paraId="486CD797" w14:textId="77777777" w:rsidR="00C55BE5" w:rsidRPr="00F010D5" w:rsidRDefault="00C55BE5">
      <w:pPr>
        <w:rPr>
          <w:szCs w:val="22"/>
          <w:lang w:val="sr-Latn-RS"/>
        </w:rPr>
      </w:pPr>
      <w:r w:rsidRPr="00F010D5">
        <w:rPr>
          <w:i/>
          <w:szCs w:val="22"/>
          <w:lang w:val="sr-Latn-RS"/>
        </w:rPr>
        <w:t>Velike depresivne epizode</w:t>
      </w:r>
    </w:p>
    <w:p w14:paraId="486CD798" w14:textId="7F461588" w:rsidR="00C55BE5" w:rsidRPr="00F010D5" w:rsidRDefault="00C55BE5">
      <w:pPr>
        <w:rPr>
          <w:szCs w:val="22"/>
          <w:lang w:val="sr-Latn-RS"/>
        </w:rPr>
      </w:pPr>
      <w:r w:rsidRPr="00F010D5">
        <w:rPr>
          <w:szCs w:val="22"/>
          <w:lang w:val="sr-Latn-RS"/>
        </w:rPr>
        <w:t>Uobičajena doza je 10 mg jednom dnevno. U zavisnosti od individualnog odgovora pacijenta na terapiju, doza može biti povećana do najviše 20 mg dnevno.</w:t>
      </w:r>
    </w:p>
    <w:p w14:paraId="3EB4FF50" w14:textId="77777777" w:rsidR="003C58AB" w:rsidRPr="00F010D5" w:rsidRDefault="003C58AB">
      <w:pPr>
        <w:rPr>
          <w:szCs w:val="22"/>
          <w:lang w:val="sr-Latn-RS"/>
        </w:rPr>
      </w:pPr>
    </w:p>
    <w:p w14:paraId="486CD799" w14:textId="59AA8180" w:rsidR="00C55BE5" w:rsidRPr="00F010D5" w:rsidRDefault="00C55BE5">
      <w:pPr>
        <w:rPr>
          <w:szCs w:val="22"/>
          <w:lang w:val="sr-Latn-RS"/>
        </w:rPr>
      </w:pPr>
      <w:r w:rsidRPr="00F010D5">
        <w:rPr>
          <w:szCs w:val="22"/>
          <w:lang w:val="sr-Latn-RS"/>
        </w:rPr>
        <w:t xml:space="preserve">Uglavnom je potrebno 2-4 </w:t>
      </w:r>
      <w:r w:rsidR="00BC5C01" w:rsidRPr="00F010D5">
        <w:rPr>
          <w:szCs w:val="22"/>
          <w:lang w:val="sr-Latn-RS"/>
        </w:rPr>
        <w:t>nedjelje</w:t>
      </w:r>
      <w:r w:rsidRPr="00F010D5">
        <w:rPr>
          <w:szCs w:val="22"/>
          <w:lang w:val="sr-Latn-RS"/>
        </w:rPr>
        <w:t xml:space="preserve"> do pojave odgovora na antidepresivnu terapiju. Nakon povlačenja simptoma potrebno je nastaviti sa prim</w:t>
      </w:r>
      <w:r w:rsidR="00797A79" w:rsidRPr="00F010D5">
        <w:rPr>
          <w:szCs w:val="22"/>
          <w:lang w:val="sr-Latn-RS"/>
        </w:rPr>
        <w:t>j</w:t>
      </w:r>
      <w:r w:rsidRPr="00F010D5">
        <w:rPr>
          <w:szCs w:val="22"/>
          <w:lang w:val="sr-Latn-RS"/>
        </w:rPr>
        <w:t xml:space="preserve">enom </w:t>
      </w:r>
      <w:r w:rsidR="00BC5C01" w:rsidRPr="00F010D5">
        <w:rPr>
          <w:szCs w:val="22"/>
          <w:lang w:val="sr-Latn-RS"/>
        </w:rPr>
        <w:t>lijeka</w:t>
      </w:r>
      <w:r w:rsidRPr="00F010D5">
        <w:rPr>
          <w:szCs w:val="22"/>
          <w:lang w:val="sr-Latn-RS"/>
        </w:rPr>
        <w:t xml:space="preserve"> još najmanje 6 </w:t>
      </w:r>
      <w:r w:rsidR="00BC5C01" w:rsidRPr="00F010D5">
        <w:rPr>
          <w:szCs w:val="22"/>
          <w:lang w:val="sr-Latn-RS"/>
        </w:rPr>
        <w:t>mjeseci</w:t>
      </w:r>
      <w:r w:rsidRPr="00F010D5">
        <w:rPr>
          <w:szCs w:val="22"/>
          <w:lang w:val="sr-Latn-RS"/>
        </w:rPr>
        <w:t xml:space="preserve">, da bi došlo do konsolidacije terapijskog odgovora. </w:t>
      </w:r>
    </w:p>
    <w:p w14:paraId="486CD79A" w14:textId="77777777" w:rsidR="00C55BE5" w:rsidRPr="00F010D5" w:rsidRDefault="00C55BE5">
      <w:pPr>
        <w:rPr>
          <w:szCs w:val="22"/>
          <w:lang w:val="sr-Latn-RS"/>
        </w:rPr>
      </w:pPr>
    </w:p>
    <w:p w14:paraId="486CD79B" w14:textId="77777777" w:rsidR="00C55BE5" w:rsidRPr="00F010D5" w:rsidRDefault="00C55BE5">
      <w:pPr>
        <w:rPr>
          <w:i/>
          <w:szCs w:val="22"/>
          <w:lang w:val="sr-Latn-RS"/>
        </w:rPr>
      </w:pPr>
      <w:r w:rsidRPr="00F010D5">
        <w:rPr>
          <w:i/>
          <w:szCs w:val="22"/>
          <w:lang w:val="sr-Latn-RS"/>
        </w:rPr>
        <w:t xml:space="preserve">Panični poremećaj, sa ili bez agorafobije  </w:t>
      </w:r>
    </w:p>
    <w:p w14:paraId="486CD79C" w14:textId="22AA3117" w:rsidR="00C55BE5" w:rsidRPr="00F010D5" w:rsidRDefault="00C55BE5">
      <w:pPr>
        <w:rPr>
          <w:szCs w:val="22"/>
          <w:lang w:val="sr-Latn-RS"/>
        </w:rPr>
      </w:pPr>
      <w:r w:rsidRPr="00F010D5">
        <w:rPr>
          <w:szCs w:val="22"/>
          <w:lang w:val="sr-Latn-RS"/>
        </w:rPr>
        <w:t>Preporučena početna doza je 5 mg jednom dnevno u toku prve ned</w:t>
      </w:r>
      <w:r w:rsidR="00BC5C01" w:rsidRPr="00F010D5">
        <w:rPr>
          <w:szCs w:val="22"/>
          <w:lang w:val="sr-Latn-RS"/>
        </w:rPr>
        <w:t>j</w:t>
      </w:r>
      <w:r w:rsidRPr="00F010D5">
        <w:rPr>
          <w:szCs w:val="22"/>
          <w:lang w:val="sr-Latn-RS"/>
        </w:rPr>
        <w:t>elje, nakon čega se povećava na 10 mg jednom dnevno. Doza se može dalje povećavati do najviše 20 mg jednom dnevno, zavisno od individualnog odgovora pacijenta na terapiju.</w:t>
      </w:r>
    </w:p>
    <w:p w14:paraId="486CD79D" w14:textId="146AFFD9" w:rsidR="00C55BE5" w:rsidRPr="00F010D5" w:rsidRDefault="00C55BE5">
      <w:pPr>
        <w:rPr>
          <w:szCs w:val="22"/>
          <w:lang w:val="sr-Latn-RS"/>
        </w:rPr>
      </w:pPr>
      <w:r w:rsidRPr="00F010D5">
        <w:rPr>
          <w:szCs w:val="22"/>
          <w:lang w:val="sr-Latn-RS"/>
        </w:rPr>
        <w:lastRenderedPageBreak/>
        <w:t xml:space="preserve">Maksimalno dejstvo se postiže nakon približno 3 </w:t>
      </w:r>
      <w:r w:rsidR="00BC5C01" w:rsidRPr="00F010D5">
        <w:rPr>
          <w:szCs w:val="22"/>
          <w:lang w:val="sr-Latn-RS"/>
        </w:rPr>
        <w:t>mjeseca</w:t>
      </w:r>
      <w:r w:rsidRPr="00F010D5">
        <w:rPr>
          <w:szCs w:val="22"/>
          <w:lang w:val="sr-Latn-RS"/>
        </w:rPr>
        <w:t xml:space="preserve">. Terapija traje nekoliko </w:t>
      </w:r>
      <w:r w:rsidR="00BC5C01" w:rsidRPr="00F010D5">
        <w:rPr>
          <w:szCs w:val="22"/>
          <w:lang w:val="sr-Latn-RS"/>
        </w:rPr>
        <w:t>mjeseci</w:t>
      </w:r>
      <w:r w:rsidRPr="00F010D5">
        <w:rPr>
          <w:szCs w:val="22"/>
          <w:lang w:val="sr-Latn-RS"/>
        </w:rPr>
        <w:t>.</w:t>
      </w:r>
    </w:p>
    <w:p w14:paraId="486CD79E" w14:textId="77777777" w:rsidR="00C55BE5" w:rsidRPr="00F010D5" w:rsidRDefault="00C55BE5">
      <w:pPr>
        <w:rPr>
          <w:szCs w:val="22"/>
          <w:lang w:val="sr-Latn-RS"/>
        </w:rPr>
      </w:pPr>
    </w:p>
    <w:p w14:paraId="486CD79F" w14:textId="77777777" w:rsidR="00C55BE5" w:rsidRPr="00F010D5" w:rsidRDefault="00C55BE5">
      <w:pPr>
        <w:rPr>
          <w:i/>
          <w:szCs w:val="22"/>
          <w:lang w:val="sr-Latn-RS"/>
        </w:rPr>
      </w:pPr>
      <w:r w:rsidRPr="00F010D5">
        <w:rPr>
          <w:i/>
          <w:szCs w:val="22"/>
          <w:lang w:val="sr-Latn-RS"/>
        </w:rPr>
        <w:t>Socijalni anksiozni poremećaj</w:t>
      </w:r>
    </w:p>
    <w:p w14:paraId="486CD7A0" w14:textId="6FAD1A7B" w:rsidR="00C55BE5" w:rsidRPr="00F010D5" w:rsidRDefault="00C55BE5">
      <w:pPr>
        <w:rPr>
          <w:szCs w:val="22"/>
          <w:lang w:val="sr-Latn-RS"/>
        </w:rPr>
      </w:pPr>
      <w:r w:rsidRPr="00F010D5">
        <w:rPr>
          <w:szCs w:val="22"/>
          <w:lang w:val="sr-Latn-RS"/>
        </w:rPr>
        <w:t xml:space="preserve">Uobičajena doza je 10 mg jednom dnevno. Uglavnom je potrebno 2-4 </w:t>
      </w:r>
      <w:r w:rsidR="00BC5C01" w:rsidRPr="00F010D5">
        <w:rPr>
          <w:szCs w:val="22"/>
          <w:lang w:val="sr-Latn-RS"/>
        </w:rPr>
        <w:t>nedjelje</w:t>
      </w:r>
      <w:r w:rsidRPr="00F010D5">
        <w:rPr>
          <w:szCs w:val="22"/>
          <w:lang w:val="sr-Latn-RS"/>
        </w:rPr>
        <w:t xml:space="preserve"> da bi došlo do ublažavanja simptoma. Nakon toga, doza se može, u zavisnosti od terapijskog odgovora pacijenta, smanjiti na 5 mg ili povećati do najviše 20 mg jednom dnevno.</w:t>
      </w:r>
    </w:p>
    <w:p w14:paraId="5EDDD426" w14:textId="77777777" w:rsidR="00690A1C" w:rsidRPr="00F010D5" w:rsidRDefault="00690A1C">
      <w:pPr>
        <w:rPr>
          <w:szCs w:val="22"/>
          <w:lang w:val="sr-Latn-RS"/>
        </w:rPr>
      </w:pPr>
    </w:p>
    <w:p w14:paraId="486CD7A1" w14:textId="6D3ADD84" w:rsidR="00C55BE5" w:rsidRPr="00F010D5" w:rsidRDefault="00C55BE5">
      <w:pPr>
        <w:rPr>
          <w:szCs w:val="22"/>
          <w:lang w:val="sr-Latn-RS"/>
        </w:rPr>
      </w:pPr>
      <w:r w:rsidRPr="00F010D5">
        <w:rPr>
          <w:szCs w:val="22"/>
          <w:lang w:val="sr-Latn-RS"/>
        </w:rPr>
        <w:t xml:space="preserve">Socijalni anksiozni poremećaj je poremećaj sa hroničnim tokom, pa se preporučuje terapija u trajanju od 12 </w:t>
      </w:r>
      <w:r w:rsidR="00BC5C01" w:rsidRPr="00F010D5">
        <w:rPr>
          <w:szCs w:val="22"/>
          <w:lang w:val="sr-Latn-RS"/>
        </w:rPr>
        <w:t>nedjelja</w:t>
      </w:r>
      <w:r w:rsidRPr="00F010D5">
        <w:rPr>
          <w:szCs w:val="22"/>
          <w:lang w:val="sr-Latn-RS"/>
        </w:rPr>
        <w:t xml:space="preserve">, da bi došlo do konsolidovanja terapijskog odgovora. Ispitivana je </w:t>
      </w:r>
      <w:r w:rsidR="00690A1C" w:rsidRPr="00F010D5">
        <w:rPr>
          <w:szCs w:val="22"/>
          <w:lang w:val="sr-Latn-RS"/>
        </w:rPr>
        <w:t xml:space="preserve">dugotrajna </w:t>
      </w:r>
      <w:r w:rsidRPr="00F010D5">
        <w:rPr>
          <w:szCs w:val="22"/>
          <w:lang w:val="sr-Latn-RS"/>
        </w:rPr>
        <w:t xml:space="preserve">terapija u trajanju od 6 </w:t>
      </w:r>
      <w:r w:rsidR="00BC5C01" w:rsidRPr="00F010D5">
        <w:rPr>
          <w:szCs w:val="22"/>
          <w:lang w:val="sr-Latn-RS"/>
        </w:rPr>
        <w:t>mjeseci</w:t>
      </w:r>
      <w:r w:rsidRPr="00F010D5">
        <w:rPr>
          <w:szCs w:val="22"/>
          <w:lang w:val="sr-Latn-RS"/>
        </w:rPr>
        <w:t xml:space="preserve"> kod pacijenata koji su odgovorili na terapiju i može se razmotriti na pojedinačnoj osnovi u cilju spr</w:t>
      </w:r>
      <w:r w:rsidR="00AC1FD6" w:rsidRPr="00F010D5">
        <w:rPr>
          <w:szCs w:val="22"/>
          <w:lang w:val="sr-Latn-RS"/>
        </w:rPr>
        <w:t>j</w:t>
      </w:r>
      <w:r w:rsidRPr="00F010D5">
        <w:rPr>
          <w:szCs w:val="22"/>
          <w:lang w:val="sr-Latn-RS"/>
        </w:rPr>
        <w:t>ečavanja relapsa; terapijsku korist terapije treba periodično proc</w:t>
      </w:r>
      <w:r w:rsidR="00797A79" w:rsidRPr="00F010D5">
        <w:rPr>
          <w:szCs w:val="22"/>
          <w:lang w:val="sr-Latn-RS"/>
        </w:rPr>
        <w:t>j</w:t>
      </w:r>
      <w:r w:rsidRPr="00F010D5">
        <w:rPr>
          <w:szCs w:val="22"/>
          <w:lang w:val="sr-Latn-RS"/>
        </w:rPr>
        <w:t>enjivati.</w:t>
      </w:r>
    </w:p>
    <w:p w14:paraId="20D605E4" w14:textId="77777777" w:rsidR="00674C82" w:rsidRPr="00F010D5" w:rsidRDefault="00674C82">
      <w:pPr>
        <w:rPr>
          <w:szCs w:val="22"/>
          <w:lang w:val="sr-Latn-RS"/>
        </w:rPr>
      </w:pPr>
    </w:p>
    <w:p w14:paraId="486CD7A2" w14:textId="181AFD68" w:rsidR="00C55BE5" w:rsidRPr="00F010D5" w:rsidRDefault="00C55BE5">
      <w:pPr>
        <w:rPr>
          <w:szCs w:val="22"/>
          <w:lang w:val="sr-Latn-RS"/>
        </w:rPr>
      </w:pPr>
      <w:r w:rsidRPr="00F010D5">
        <w:rPr>
          <w:szCs w:val="22"/>
          <w:lang w:val="sr-Latn-RS"/>
        </w:rPr>
        <w:t xml:space="preserve">Socijalni anksiozni poremećaj je dobro definisan dijagnostički termin koji se odnosi na specifičan poremećaj, </w:t>
      </w:r>
      <w:r w:rsidR="00690A1C" w:rsidRPr="00F010D5">
        <w:rPr>
          <w:szCs w:val="22"/>
          <w:lang w:val="sr-Latn-RS"/>
        </w:rPr>
        <w:t xml:space="preserve">koji se ne smije </w:t>
      </w:r>
      <w:r w:rsidRPr="00F010D5">
        <w:rPr>
          <w:szCs w:val="22"/>
          <w:lang w:val="sr-Latn-RS"/>
        </w:rPr>
        <w:t xml:space="preserve"> m</w:t>
      </w:r>
      <w:r w:rsidR="00690A1C" w:rsidRPr="00F010D5">
        <w:rPr>
          <w:szCs w:val="22"/>
          <w:lang w:val="sr-Latn-RS"/>
        </w:rPr>
        <w:t>ij</w:t>
      </w:r>
      <w:r w:rsidRPr="00F010D5">
        <w:rPr>
          <w:szCs w:val="22"/>
          <w:lang w:val="sr-Latn-RS"/>
        </w:rPr>
        <w:t>ešati sa pret</w:t>
      </w:r>
      <w:r w:rsidR="005F5A2C" w:rsidRPr="00F010D5">
        <w:rPr>
          <w:szCs w:val="22"/>
          <w:lang w:val="sr-Latn-RS"/>
        </w:rPr>
        <w:t>j</w:t>
      </w:r>
      <w:r w:rsidRPr="00F010D5">
        <w:rPr>
          <w:szCs w:val="22"/>
          <w:lang w:val="sr-Latn-RS"/>
        </w:rPr>
        <w:t>eranom stidljivošću. Farmakoterapija je indikovana samo ako poremećaj značajno ometa profesionalne i društvene aktivnosti.</w:t>
      </w:r>
    </w:p>
    <w:p w14:paraId="073DC177" w14:textId="77777777" w:rsidR="00674C82" w:rsidRPr="00F010D5" w:rsidRDefault="00674C82">
      <w:pPr>
        <w:rPr>
          <w:szCs w:val="22"/>
          <w:lang w:val="sr-Latn-RS"/>
        </w:rPr>
      </w:pPr>
    </w:p>
    <w:p w14:paraId="486CD7A3" w14:textId="7300F3EA" w:rsidR="00C55BE5" w:rsidRPr="00F010D5" w:rsidRDefault="00C55BE5">
      <w:pPr>
        <w:rPr>
          <w:szCs w:val="22"/>
          <w:lang w:val="sr-Latn-RS"/>
        </w:rPr>
      </w:pPr>
      <w:r w:rsidRPr="00F010D5">
        <w:rPr>
          <w:szCs w:val="22"/>
          <w:lang w:val="sr-Latn-RS"/>
        </w:rPr>
        <w:t>Upotreba ove terapije u poređenju sa kognitivno bihe</w:t>
      </w:r>
      <w:r w:rsidR="00AC1FD6" w:rsidRPr="00F010D5">
        <w:rPr>
          <w:szCs w:val="22"/>
          <w:lang w:val="sr-Latn-RS"/>
        </w:rPr>
        <w:t>j</w:t>
      </w:r>
      <w:r w:rsidRPr="00F010D5">
        <w:rPr>
          <w:szCs w:val="22"/>
          <w:lang w:val="sr-Latn-RS"/>
        </w:rPr>
        <w:t>vioralnom terapijom nije upoređivana. Farmakoterapija je d</w:t>
      </w:r>
      <w:r w:rsidR="00E5694F" w:rsidRPr="00F010D5">
        <w:rPr>
          <w:szCs w:val="22"/>
          <w:lang w:val="sr-Latn-RS"/>
        </w:rPr>
        <w:t>i</w:t>
      </w:r>
      <w:r w:rsidRPr="00F010D5">
        <w:rPr>
          <w:szCs w:val="22"/>
          <w:lang w:val="sr-Latn-RS"/>
        </w:rPr>
        <w:t>o c</w:t>
      </w:r>
      <w:r w:rsidR="000A7912" w:rsidRPr="00F010D5">
        <w:rPr>
          <w:szCs w:val="22"/>
          <w:lang w:val="sr-Latn-RS"/>
        </w:rPr>
        <w:t>j</w:t>
      </w:r>
      <w:r w:rsidRPr="00F010D5">
        <w:rPr>
          <w:szCs w:val="22"/>
          <w:lang w:val="sr-Latn-RS"/>
        </w:rPr>
        <w:t>elokupne terapijske strategije.</w:t>
      </w:r>
    </w:p>
    <w:p w14:paraId="486CD7A4" w14:textId="77777777" w:rsidR="00C55BE5" w:rsidRPr="00F010D5" w:rsidRDefault="00C55BE5">
      <w:pPr>
        <w:rPr>
          <w:szCs w:val="22"/>
          <w:lang w:val="sr-Latn-RS"/>
        </w:rPr>
      </w:pPr>
    </w:p>
    <w:p w14:paraId="486CD7A5" w14:textId="77777777" w:rsidR="00C55BE5" w:rsidRPr="00F010D5" w:rsidRDefault="00C55BE5">
      <w:pPr>
        <w:rPr>
          <w:i/>
          <w:szCs w:val="22"/>
          <w:lang w:val="sr-Latn-RS"/>
        </w:rPr>
      </w:pPr>
      <w:r w:rsidRPr="00F010D5">
        <w:rPr>
          <w:i/>
          <w:szCs w:val="22"/>
          <w:lang w:val="sr-Latn-RS"/>
        </w:rPr>
        <w:t>Generalizovani anksiozni poremećaj</w:t>
      </w:r>
    </w:p>
    <w:p w14:paraId="486CD7A6" w14:textId="2E08BC23" w:rsidR="00C55BE5" w:rsidRPr="00F010D5" w:rsidRDefault="00C55BE5">
      <w:pPr>
        <w:rPr>
          <w:szCs w:val="22"/>
          <w:lang w:val="sr-Latn-RS"/>
        </w:rPr>
      </w:pPr>
      <w:r w:rsidRPr="00F010D5">
        <w:rPr>
          <w:szCs w:val="22"/>
          <w:lang w:val="sr-Latn-RS"/>
        </w:rPr>
        <w:t xml:space="preserve">Početna doza je 10 mg jednom dnevno. Zavisno od individualnog odgovora pacijenta, doza se može povećati do najviše 20 mg na dan. </w:t>
      </w:r>
    </w:p>
    <w:p w14:paraId="202648E4" w14:textId="77777777" w:rsidR="00690A1C" w:rsidRPr="00F010D5" w:rsidRDefault="00690A1C">
      <w:pPr>
        <w:rPr>
          <w:szCs w:val="22"/>
          <w:lang w:val="sr-Latn-RS"/>
        </w:rPr>
      </w:pPr>
    </w:p>
    <w:p w14:paraId="486CD7A7" w14:textId="77487CB5" w:rsidR="00C55BE5" w:rsidRPr="00F010D5" w:rsidRDefault="00C55BE5">
      <w:pPr>
        <w:rPr>
          <w:szCs w:val="22"/>
          <w:lang w:val="sr-Latn-RS"/>
        </w:rPr>
      </w:pPr>
      <w:r w:rsidRPr="00F010D5">
        <w:rPr>
          <w:szCs w:val="22"/>
          <w:lang w:val="sr-Latn-RS"/>
        </w:rPr>
        <w:t xml:space="preserve">Dugotrajna terapija kod pacijenata koji su odgovorili na terapiju je ispitivana u trajanju od najmanje 6 </w:t>
      </w:r>
      <w:r w:rsidR="00BC5C01" w:rsidRPr="00F010D5">
        <w:rPr>
          <w:szCs w:val="22"/>
          <w:lang w:val="sr-Latn-RS"/>
        </w:rPr>
        <w:t>mjeseci</w:t>
      </w:r>
      <w:r w:rsidRPr="00F010D5">
        <w:rPr>
          <w:szCs w:val="22"/>
          <w:lang w:val="sr-Latn-RS"/>
        </w:rPr>
        <w:t xml:space="preserve"> kod pacijenata koji su primali 20 mg na dan. Korist terapije i dozu treba periodično </w:t>
      </w:r>
      <w:r w:rsidR="00797A79" w:rsidRPr="00F010D5">
        <w:rPr>
          <w:szCs w:val="22"/>
          <w:lang w:val="sr-Latn-RS"/>
        </w:rPr>
        <w:t>procjenjivati</w:t>
      </w:r>
      <w:r w:rsidRPr="00F010D5">
        <w:rPr>
          <w:szCs w:val="22"/>
          <w:lang w:val="sr-Latn-RS"/>
        </w:rPr>
        <w:t xml:space="preserve"> (</w:t>
      </w:r>
      <w:r w:rsidR="00BC5C01" w:rsidRPr="00F010D5">
        <w:rPr>
          <w:szCs w:val="22"/>
          <w:lang w:val="sr-Latn-RS"/>
        </w:rPr>
        <w:t>vidjeti dio</w:t>
      </w:r>
      <w:r w:rsidR="00D97DCB" w:rsidRPr="00F010D5">
        <w:rPr>
          <w:szCs w:val="22"/>
          <w:lang w:val="sr-Latn-RS"/>
        </w:rPr>
        <w:t xml:space="preserve"> </w:t>
      </w:r>
      <w:r w:rsidRPr="00F010D5">
        <w:rPr>
          <w:szCs w:val="22"/>
          <w:lang w:val="sr-Latn-RS"/>
        </w:rPr>
        <w:t>5.1).</w:t>
      </w:r>
    </w:p>
    <w:p w14:paraId="486CD7A8" w14:textId="77777777" w:rsidR="00C55BE5" w:rsidRPr="00F010D5" w:rsidRDefault="00C55BE5">
      <w:pPr>
        <w:rPr>
          <w:szCs w:val="22"/>
          <w:lang w:val="sr-Latn-RS"/>
        </w:rPr>
      </w:pPr>
    </w:p>
    <w:p w14:paraId="486CD7A9" w14:textId="77777777" w:rsidR="00C55BE5" w:rsidRPr="00F010D5" w:rsidRDefault="00C55BE5">
      <w:pPr>
        <w:pStyle w:val="NormalWeb"/>
        <w:spacing w:before="0" w:beforeAutospacing="0" w:after="0" w:afterAutospacing="0"/>
        <w:jc w:val="both"/>
        <w:rPr>
          <w:i/>
          <w:iCs/>
          <w:sz w:val="22"/>
          <w:szCs w:val="22"/>
          <w:lang w:val="sr-Latn-RS"/>
        </w:rPr>
      </w:pPr>
      <w:r w:rsidRPr="00F010D5">
        <w:rPr>
          <w:i/>
          <w:iCs/>
          <w:sz w:val="22"/>
          <w:szCs w:val="22"/>
          <w:lang w:val="sr-Latn-RS"/>
        </w:rPr>
        <w:t>Opsesivno-kompulzivni poremećaj</w:t>
      </w:r>
    </w:p>
    <w:p w14:paraId="486CD7AA" w14:textId="7DF3E00C" w:rsidR="00C55BE5" w:rsidRPr="00F010D5" w:rsidRDefault="00C55BE5">
      <w:pPr>
        <w:rPr>
          <w:szCs w:val="22"/>
          <w:lang w:val="sr-Latn-RS"/>
        </w:rPr>
      </w:pPr>
      <w:r w:rsidRPr="00F010D5">
        <w:rPr>
          <w:szCs w:val="22"/>
          <w:lang w:val="sr-Latn-RS"/>
        </w:rPr>
        <w:t>Početna doza je 10 mg jednom dnevno. U zavisnosti od individualnog odgovora pacijenta na terapiju, doza se može povećati do najviše 20 mg na dan.</w:t>
      </w:r>
    </w:p>
    <w:p w14:paraId="0FE720E0" w14:textId="77777777" w:rsidR="00690A1C" w:rsidRPr="00F010D5" w:rsidRDefault="00690A1C">
      <w:pPr>
        <w:rPr>
          <w:szCs w:val="22"/>
          <w:lang w:val="sr-Latn-RS"/>
        </w:rPr>
      </w:pPr>
    </w:p>
    <w:p w14:paraId="486CD7AB" w14:textId="71EECDC9" w:rsidR="00C55BE5" w:rsidRPr="00F010D5" w:rsidRDefault="00C55BE5">
      <w:pPr>
        <w:rPr>
          <w:szCs w:val="22"/>
          <w:lang w:val="sr-Latn-RS"/>
        </w:rPr>
      </w:pPr>
      <w:r w:rsidRPr="00F010D5">
        <w:rPr>
          <w:szCs w:val="22"/>
          <w:lang w:val="sr-Latn-RS"/>
        </w:rPr>
        <w:t xml:space="preserve">S obzirom </w:t>
      </w:r>
      <w:r w:rsidR="00AC1FD6" w:rsidRPr="00F010D5">
        <w:rPr>
          <w:szCs w:val="22"/>
          <w:lang w:val="sr-Latn-RS"/>
        </w:rPr>
        <w:t xml:space="preserve">na to </w:t>
      </w:r>
      <w:r w:rsidRPr="00F010D5">
        <w:rPr>
          <w:szCs w:val="22"/>
          <w:lang w:val="sr-Latn-RS"/>
        </w:rPr>
        <w:t>da je opsesivno-kompulzivni poremećaj hronična bolest, trajanje terapije treba da bude dovoljno dugo da bi se omogućilo povlačenje simptoma.</w:t>
      </w:r>
    </w:p>
    <w:p w14:paraId="144FBA50" w14:textId="77777777" w:rsidR="00690A1C" w:rsidRPr="00F010D5" w:rsidRDefault="00690A1C">
      <w:pPr>
        <w:rPr>
          <w:szCs w:val="22"/>
          <w:lang w:val="sr-Latn-RS"/>
        </w:rPr>
      </w:pPr>
    </w:p>
    <w:p w14:paraId="486CD7AC" w14:textId="1B055CA6" w:rsidR="00C55BE5" w:rsidRPr="00F010D5" w:rsidRDefault="00C55BE5">
      <w:pPr>
        <w:rPr>
          <w:szCs w:val="22"/>
          <w:lang w:val="sr-Latn-RS"/>
        </w:rPr>
      </w:pPr>
      <w:r w:rsidRPr="00F010D5">
        <w:rPr>
          <w:szCs w:val="22"/>
          <w:lang w:val="sr-Latn-RS"/>
        </w:rPr>
        <w:t xml:space="preserve">Korist terapije i dozu treba periodično </w:t>
      </w:r>
      <w:r w:rsidR="00797A79" w:rsidRPr="00F010D5">
        <w:rPr>
          <w:szCs w:val="22"/>
          <w:lang w:val="sr-Latn-RS"/>
        </w:rPr>
        <w:t>procjenjivati</w:t>
      </w:r>
      <w:r w:rsidRPr="00F010D5">
        <w:rPr>
          <w:szCs w:val="22"/>
          <w:lang w:val="sr-Latn-RS"/>
        </w:rPr>
        <w:t xml:space="preserve"> (</w:t>
      </w:r>
      <w:r w:rsidR="00BC5C01" w:rsidRPr="00F010D5">
        <w:rPr>
          <w:szCs w:val="22"/>
          <w:lang w:val="sr-Latn-RS"/>
        </w:rPr>
        <w:t>vidjeti dio</w:t>
      </w:r>
      <w:r w:rsidR="00D97DCB" w:rsidRPr="00F010D5">
        <w:rPr>
          <w:szCs w:val="22"/>
          <w:lang w:val="sr-Latn-RS"/>
        </w:rPr>
        <w:t xml:space="preserve"> </w:t>
      </w:r>
      <w:r w:rsidRPr="00F010D5">
        <w:rPr>
          <w:szCs w:val="22"/>
          <w:lang w:val="sr-Latn-RS"/>
        </w:rPr>
        <w:t>5.1).</w:t>
      </w:r>
    </w:p>
    <w:p w14:paraId="486CD7AD" w14:textId="77777777" w:rsidR="00C55BE5" w:rsidRPr="00F010D5" w:rsidRDefault="00C55BE5">
      <w:pPr>
        <w:rPr>
          <w:szCs w:val="22"/>
          <w:lang w:val="sr-Latn-RS"/>
        </w:rPr>
      </w:pPr>
    </w:p>
    <w:p w14:paraId="486CD7AE" w14:textId="154300D6" w:rsidR="00C55BE5" w:rsidRPr="00F010D5" w:rsidRDefault="00C55BE5">
      <w:pPr>
        <w:rPr>
          <w:i/>
          <w:szCs w:val="22"/>
          <w:lang w:val="sr-Latn-RS"/>
        </w:rPr>
      </w:pPr>
      <w:r w:rsidRPr="00F010D5">
        <w:rPr>
          <w:i/>
          <w:szCs w:val="22"/>
          <w:lang w:val="sr-Latn-RS"/>
        </w:rPr>
        <w:t>Stariji pacijenti (&gt; 65 godina)</w:t>
      </w:r>
    </w:p>
    <w:p w14:paraId="486CD7AF" w14:textId="4C53ACD6" w:rsidR="00C55BE5" w:rsidRPr="00F010D5" w:rsidRDefault="00C55BE5">
      <w:pPr>
        <w:rPr>
          <w:szCs w:val="22"/>
          <w:lang w:val="sr-Latn-RS"/>
        </w:rPr>
      </w:pPr>
      <w:r w:rsidRPr="00F010D5">
        <w:rPr>
          <w:szCs w:val="22"/>
          <w:lang w:val="sr-Latn-RS"/>
        </w:rPr>
        <w:t>Početna doza je 5 mg jednom dnevno. U zavisnosti od individualnog odgovora pacijenta, doza se može povećati na 10 mg na dan (</w:t>
      </w:r>
      <w:r w:rsidR="00BC5C01" w:rsidRPr="00F010D5">
        <w:rPr>
          <w:szCs w:val="22"/>
          <w:lang w:val="sr-Latn-RS"/>
        </w:rPr>
        <w:t xml:space="preserve">vidjeti dio </w:t>
      </w:r>
      <w:r w:rsidRPr="00F010D5">
        <w:rPr>
          <w:szCs w:val="22"/>
          <w:lang w:val="sr-Latn-RS"/>
        </w:rPr>
        <w:t>5.2).</w:t>
      </w:r>
    </w:p>
    <w:p w14:paraId="486CD7B0" w14:textId="77777777" w:rsidR="00C55BE5" w:rsidRPr="00F010D5" w:rsidRDefault="00C55BE5">
      <w:pPr>
        <w:rPr>
          <w:szCs w:val="22"/>
          <w:lang w:val="sr-Latn-RS"/>
        </w:rPr>
      </w:pPr>
      <w:r w:rsidRPr="00F010D5">
        <w:rPr>
          <w:szCs w:val="22"/>
          <w:lang w:val="sr-Latn-RS"/>
        </w:rPr>
        <w:t>Efikasnost escitaloprama kod socijalnog anksioznog poremećaja nije ispitivana kod starijih pacijenata.</w:t>
      </w:r>
    </w:p>
    <w:p w14:paraId="486CD7B1" w14:textId="77777777" w:rsidR="00C55BE5" w:rsidRPr="00F010D5" w:rsidRDefault="00C55BE5">
      <w:pPr>
        <w:rPr>
          <w:szCs w:val="22"/>
          <w:lang w:val="sr-Latn-RS"/>
        </w:rPr>
      </w:pPr>
    </w:p>
    <w:p w14:paraId="486CD7B2" w14:textId="307CC13B" w:rsidR="00C55BE5" w:rsidRPr="00F010D5" w:rsidRDefault="00BC5C01">
      <w:pPr>
        <w:rPr>
          <w:i/>
          <w:szCs w:val="22"/>
          <w:lang w:val="sr-Latn-RS"/>
        </w:rPr>
      </w:pPr>
      <w:r w:rsidRPr="00F010D5">
        <w:rPr>
          <w:i/>
          <w:szCs w:val="22"/>
          <w:lang w:val="sr-Latn-RS"/>
        </w:rPr>
        <w:t>Djeca</w:t>
      </w:r>
      <w:r w:rsidR="00C55BE5" w:rsidRPr="00F010D5">
        <w:rPr>
          <w:i/>
          <w:szCs w:val="22"/>
          <w:lang w:val="sr-Latn-RS"/>
        </w:rPr>
        <w:t xml:space="preserve"> i a</w:t>
      </w:r>
      <w:r w:rsidR="0061352A" w:rsidRPr="00F010D5">
        <w:rPr>
          <w:i/>
          <w:szCs w:val="22"/>
          <w:lang w:val="sr-Latn-RS"/>
        </w:rPr>
        <w:t>dole</w:t>
      </w:r>
      <w:r w:rsidR="00C55BE5" w:rsidRPr="00F010D5">
        <w:rPr>
          <w:i/>
          <w:szCs w:val="22"/>
          <w:lang w:val="sr-Latn-RS"/>
        </w:rPr>
        <w:t>scenti</w:t>
      </w:r>
      <w:r w:rsidR="00DF601D" w:rsidRPr="00F010D5">
        <w:rPr>
          <w:i/>
          <w:szCs w:val="22"/>
          <w:lang w:val="sr-Latn-RS"/>
        </w:rPr>
        <w:t xml:space="preserve"> (</w:t>
      </w:r>
      <w:r w:rsidR="00C55BE5" w:rsidRPr="00F010D5">
        <w:rPr>
          <w:i/>
          <w:szCs w:val="22"/>
          <w:lang w:val="sr-Latn-RS"/>
        </w:rPr>
        <w:t>&lt; 18 godina)</w:t>
      </w:r>
    </w:p>
    <w:p w14:paraId="486CD7B3" w14:textId="1BE535F4" w:rsidR="00C55BE5" w:rsidRPr="00F010D5" w:rsidRDefault="00C55BE5">
      <w:pPr>
        <w:rPr>
          <w:szCs w:val="22"/>
          <w:lang w:val="sr-Latn-RS"/>
        </w:rPr>
      </w:pPr>
      <w:r w:rsidRPr="00F010D5">
        <w:rPr>
          <w:szCs w:val="22"/>
          <w:lang w:val="sr-Latn-RS"/>
        </w:rPr>
        <w:t xml:space="preserve">Escitalopram </w:t>
      </w:r>
      <w:r w:rsidR="00690A1C" w:rsidRPr="00F010D5">
        <w:rPr>
          <w:szCs w:val="22"/>
          <w:lang w:val="sr-Latn-RS"/>
        </w:rPr>
        <w:t>se ne smije</w:t>
      </w:r>
      <w:r w:rsidRPr="00F010D5">
        <w:rPr>
          <w:szCs w:val="22"/>
          <w:lang w:val="sr-Latn-RS"/>
        </w:rPr>
        <w:t xml:space="preserve"> </w:t>
      </w:r>
      <w:r w:rsidR="00BC5C01" w:rsidRPr="00F010D5">
        <w:rPr>
          <w:szCs w:val="22"/>
          <w:lang w:val="sr-Latn-RS"/>
        </w:rPr>
        <w:t xml:space="preserve">primjenjivati kod djece </w:t>
      </w:r>
      <w:r w:rsidRPr="00F010D5">
        <w:rPr>
          <w:szCs w:val="22"/>
          <w:lang w:val="sr-Latn-RS"/>
        </w:rPr>
        <w:t>i a</w:t>
      </w:r>
      <w:r w:rsidR="0061352A" w:rsidRPr="00F010D5">
        <w:rPr>
          <w:szCs w:val="22"/>
          <w:lang w:val="sr-Latn-RS"/>
        </w:rPr>
        <w:t>dole</w:t>
      </w:r>
      <w:r w:rsidRPr="00F010D5">
        <w:rPr>
          <w:szCs w:val="22"/>
          <w:lang w:val="sr-Latn-RS"/>
        </w:rPr>
        <w:t>scenata mlađih od 18 godina (</w:t>
      </w:r>
      <w:r w:rsidR="00BC5C01" w:rsidRPr="00F010D5">
        <w:rPr>
          <w:szCs w:val="22"/>
          <w:lang w:val="sr-Latn-RS"/>
        </w:rPr>
        <w:t>vidjeti dio</w:t>
      </w:r>
      <w:r w:rsidR="00D97DCB" w:rsidRPr="00F010D5">
        <w:rPr>
          <w:szCs w:val="22"/>
          <w:lang w:val="sr-Latn-RS"/>
        </w:rPr>
        <w:t xml:space="preserve"> </w:t>
      </w:r>
      <w:r w:rsidRPr="00F010D5">
        <w:rPr>
          <w:szCs w:val="22"/>
          <w:lang w:val="sr-Latn-RS"/>
        </w:rPr>
        <w:t>4.4).</w:t>
      </w:r>
    </w:p>
    <w:p w14:paraId="486CD7B4" w14:textId="77777777" w:rsidR="00C55BE5" w:rsidRPr="00F010D5" w:rsidRDefault="00C55BE5">
      <w:pPr>
        <w:rPr>
          <w:szCs w:val="22"/>
          <w:lang w:val="sr-Latn-RS"/>
        </w:rPr>
      </w:pPr>
    </w:p>
    <w:p w14:paraId="486CD7B5" w14:textId="77777777" w:rsidR="00C55BE5" w:rsidRPr="00F010D5" w:rsidRDefault="00C55BE5">
      <w:pPr>
        <w:rPr>
          <w:i/>
          <w:szCs w:val="22"/>
          <w:lang w:val="sr-Latn-RS"/>
        </w:rPr>
      </w:pPr>
      <w:r w:rsidRPr="00F010D5">
        <w:rPr>
          <w:i/>
          <w:szCs w:val="22"/>
          <w:lang w:val="sr-Latn-RS"/>
        </w:rPr>
        <w:t>Pacijenti sa smanjenom funkcijom bubrega</w:t>
      </w:r>
    </w:p>
    <w:p w14:paraId="486CD7B6" w14:textId="43538857" w:rsidR="00C55BE5" w:rsidRPr="00F010D5" w:rsidRDefault="00C55BE5">
      <w:pPr>
        <w:rPr>
          <w:szCs w:val="22"/>
          <w:lang w:val="sr-Latn-RS"/>
        </w:rPr>
      </w:pPr>
      <w:r w:rsidRPr="00F010D5">
        <w:rPr>
          <w:szCs w:val="22"/>
          <w:lang w:val="sr-Latn-RS"/>
        </w:rPr>
        <w:t xml:space="preserve">Podešavanje doze nije neophodno kod pacijenata sa blagim do </w:t>
      </w:r>
      <w:r w:rsidR="00BC5C01" w:rsidRPr="00F010D5">
        <w:rPr>
          <w:szCs w:val="22"/>
          <w:lang w:val="sr-Latn-RS"/>
        </w:rPr>
        <w:t>umjerenim</w:t>
      </w:r>
      <w:r w:rsidRPr="00F010D5">
        <w:rPr>
          <w:szCs w:val="22"/>
          <w:lang w:val="sr-Latn-RS"/>
        </w:rPr>
        <w:t xml:space="preserve"> oštećenjem funkcije bubrega. Oprez se </w:t>
      </w:r>
      <w:r w:rsidR="00D5092B" w:rsidRPr="00F010D5">
        <w:rPr>
          <w:szCs w:val="22"/>
          <w:lang w:val="sr-Latn-RS"/>
        </w:rPr>
        <w:t>savjetuje</w:t>
      </w:r>
      <w:r w:rsidRPr="00F010D5">
        <w:rPr>
          <w:szCs w:val="22"/>
          <w:lang w:val="sr-Latn-RS"/>
        </w:rPr>
        <w:t xml:space="preserve"> kod pacijenata sa teškim stepenom smanjenja funkcije bubrega (klirens kreatinina &lt; 30 m</w:t>
      </w:r>
      <w:r w:rsidR="000A7912" w:rsidRPr="00F010D5">
        <w:rPr>
          <w:szCs w:val="22"/>
          <w:lang w:val="sr-Latn-RS"/>
        </w:rPr>
        <w:t>l</w:t>
      </w:r>
      <w:r w:rsidRPr="00F010D5">
        <w:rPr>
          <w:szCs w:val="22"/>
          <w:lang w:val="sr-Latn-RS"/>
        </w:rPr>
        <w:t>/min) (</w:t>
      </w:r>
      <w:r w:rsidR="00BC5C01" w:rsidRPr="00F010D5">
        <w:rPr>
          <w:szCs w:val="22"/>
          <w:lang w:val="sr-Latn-RS"/>
        </w:rPr>
        <w:t>vidjeti dio</w:t>
      </w:r>
      <w:r w:rsidR="00797A79" w:rsidRPr="00F010D5">
        <w:rPr>
          <w:szCs w:val="22"/>
          <w:lang w:val="sr-Latn-RS"/>
        </w:rPr>
        <w:t xml:space="preserve"> </w:t>
      </w:r>
      <w:r w:rsidRPr="00F010D5">
        <w:rPr>
          <w:szCs w:val="22"/>
          <w:lang w:val="sr-Latn-RS"/>
        </w:rPr>
        <w:t>5.2).</w:t>
      </w:r>
    </w:p>
    <w:p w14:paraId="486CD7B7" w14:textId="77777777" w:rsidR="00C55BE5" w:rsidRPr="00F010D5" w:rsidRDefault="00C55BE5">
      <w:pPr>
        <w:rPr>
          <w:szCs w:val="22"/>
          <w:lang w:val="sr-Latn-RS"/>
        </w:rPr>
      </w:pPr>
    </w:p>
    <w:p w14:paraId="486CD7B8" w14:textId="77777777" w:rsidR="00C55BE5" w:rsidRPr="00F010D5" w:rsidRDefault="00C55BE5">
      <w:pPr>
        <w:rPr>
          <w:i/>
          <w:szCs w:val="22"/>
          <w:lang w:val="sr-Latn-RS"/>
        </w:rPr>
      </w:pPr>
      <w:r w:rsidRPr="00F010D5">
        <w:rPr>
          <w:i/>
          <w:szCs w:val="22"/>
          <w:lang w:val="sr-Latn-RS"/>
        </w:rPr>
        <w:t>Pacijenti sa smanjenom funkcijom jetre</w:t>
      </w:r>
    </w:p>
    <w:p w14:paraId="486CD7B9" w14:textId="21ADA69D" w:rsidR="00C55BE5" w:rsidRPr="00F010D5" w:rsidRDefault="00C55BE5">
      <w:pPr>
        <w:rPr>
          <w:szCs w:val="22"/>
          <w:lang w:val="sr-Latn-RS"/>
        </w:rPr>
      </w:pPr>
      <w:r w:rsidRPr="00F010D5">
        <w:rPr>
          <w:szCs w:val="22"/>
          <w:lang w:val="sr-Latn-RS"/>
        </w:rPr>
        <w:t xml:space="preserve">Kod pacijenata sa blagim do </w:t>
      </w:r>
      <w:r w:rsidR="00BC5C01" w:rsidRPr="00F010D5">
        <w:rPr>
          <w:szCs w:val="22"/>
          <w:lang w:val="sr-Latn-RS"/>
        </w:rPr>
        <w:t>umjerenim</w:t>
      </w:r>
      <w:r w:rsidRPr="00F010D5">
        <w:rPr>
          <w:szCs w:val="22"/>
          <w:lang w:val="sr-Latn-RS"/>
        </w:rPr>
        <w:t xml:space="preserve"> oštećenjem funkcije jetre, preporučuje se početna doza od 5 mg na dan tokom prve 2 </w:t>
      </w:r>
      <w:r w:rsidR="00BC5C01" w:rsidRPr="00F010D5">
        <w:rPr>
          <w:szCs w:val="22"/>
          <w:lang w:val="sr-Latn-RS"/>
        </w:rPr>
        <w:t>nedjelje</w:t>
      </w:r>
      <w:r w:rsidRPr="00F010D5">
        <w:rPr>
          <w:szCs w:val="22"/>
          <w:lang w:val="sr-Latn-RS"/>
        </w:rPr>
        <w:t xml:space="preserve"> terapije. U zavisnosti od individualnog odgovora pacijenta na terapiju, doza se može povećati na 10 mg na dan. Kod pacijenata sa teškim stepenom smanjenja funkcije jetre </w:t>
      </w:r>
      <w:r w:rsidR="00D5092B" w:rsidRPr="00F010D5">
        <w:rPr>
          <w:szCs w:val="22"/>
          <w:lang w:val="sr-Latn-RS"/>
        </w:rPr>
        <w:t>savjetuje</w:t>
      </w:r>
      <w:r w:rsidRPr="00F010D5">
        <w:rPr>
          <w:szCs w:val="22"/>
          <w:lang w:val="sr-Latn-RS"/>
        </w:rPr>
        <w:t xml:space="preserve"> se oprez i izuzetno pažljivo podešavanje doze (</w:t>
      </w:r>
      <w:r w:rsidR="00BC5C01" w:rsidRPr="00F010D5">
        <w:rPr>
          <w:szCs w:val="22"/>
          <w:lang w:val="sr-Latn-RS"/>
        </w:rPr>
        <w:t xml:space="preserve">vidjeti dio </w:t>
      </w:r>
      <w:r w:rsidRPr="00F010D5">
        <w:rPr>
          <w:szCs w:val="22"/>
          <w:lang w:val="sr-Latn-RS"/>
        </w:rPr>
        <w:t>5.2).</w:t>
      </w:r>
    </w:p>
    <w:p w14:paraId="486CD7BA" w14:textId="77777777" w:rsidR="00C55BE5" w:rsidRPr="00F010D5" w:rsidRDefault="00C55BE5">
      <w:pPr>
        <w:rPr>
          <w:szCs w:val="22"/>
          <w:lang w:val="sr-Latn-RS"/>
        </w:rPr>
      </w:pPr>
    </w:p>
    <w:p w14:paraId="486CD7BB" w14:textId="77777777" w:rsidR="00C55BE5" w:rsidRPr="00F010D5" w:rsidRDefault="00C55BE5">
      <w:pPr>
        <w:rPr>
          <w:i/>
          <w:szCs w:val="22"/>
          <w:lang w:val="sr-Latn-RS"/>
        </w:rPr>
      </w:pPr>
      <w:r w:rsidRPr="00F010D5">
        <w:rPr>
          <w:i/>
          <w:szCs w:val="22"/>
          <w:lang w:val="sr-Latn-RS"/>
        </w:rPr>
        <w:t>Pacijenti sa smanjenom aktivnošću CYP2C19 enzima</w:t>
      </w:r>
    </w:p>
    <w:p w14:paraId="486CD7BC" w14:textId="7D15E6AE" w:rsidR="00C55BE5" w:rsidRPr="00F010D5" w:rsidRDefault="00C55BE5">
      <w:pPr>
        <w:rPr>
          <w:szCs w:val="22"/>
          <w:lang w:val="sr-Latn-RS"/>
        </w:rPr>
      </w:pPr>
      <w:r w:rsidRPr="00F010D5">
        <w:rPr>
          <w:szCs w:val="22"/>
          <w:lang w:val="sr-Latn-RS"/>
        </w:rPr>
        <w:t xml:space="preserve">Kod pacijenata za koje se zna da </w:t>
      </w:r>
      <w:r w:rsidR="004C496C" w:rsidRPr="00F010D5">
        <w:rPr>
          <w:szCs w:val="22"/>
          <w:lang w:val="sr-Latn-RS"/>
        </w:rPr>
        <w:t>s</w:t>
      </w:r>
      <w:r w:rsidRPr="00F010D5">
        <w:rPr>
          <w:szCs w:val="22"/>
          <w:lang w:val="sr-Latn-RS"/>
        </w:rPr>
        <w:t xml:space="preserve">u spori metabolizeri putem CYP2C19 enzima, preporučuje se početna doza od 5 mg na dan tokom prve 2 </w:t>
      </w:r>
      <w:r w:rsidR="00BC5C01" w:rsidRPr="00F010D5">
        <w:rPr>
          <w:szCs w:val="22"/>
          <w:lang w:val="sr-Latn-RS"/>
        </w:rPr>
        <w:t>nedjelje</w:t>
      </w:r>
      <w:r w:rsidRPr="00F010D5">
        <w:rPr>
          <w:szCs w:val="22"/>
          <w:lang w:val="sr-Latn-RS"/>
        </w:rPr>
        <w:t xml:space="preserve"> terapije. U zavisnosti od individualnog odgovora pacijenta na terapiju, doza se može povećati na 10 mg jednom dnevno (</w:t>
      </w:r>
      <w:r w:rsidR="00BC5C01" w:rsidRPr="00F010D5">
        <w:rPr>
          <w:szCs w:val="22"/>
          <w:lang w:val="sr-Latn-RS"/>
        </w:rPr>
        <w:t xml:space="preserve">vidjeti dio </w:t>
      </w:r>
      <w:r w:rsidRPr="00F010D5">
        <w:rPr>
          <w:szCs w:val="22"/>
          <w:lang w:val="sr-Latn-RS"/>
        </w:rPr>
        <w:t xml:space="preserve">5.2). </w:t>
      </w:r>
    </w:p>
    <w:p w14:paraId="486CD7BD" w14:textId="77777777" w:rsidR="00C55BE5" w:rsidRPr="00F010D5" w:rsidRDefault="00C55BE5">
      <w:pPr>
        <w:jc w:val="center"/>
        <w:rPr>
          <w:szCs w:val="22"/>
          <w:lang w:val="sr-Latn-RS"/>
        </w:rPr>
      </w:pPr>
    </w:p>
    <w:p w14:paraId="486CD7BE" w14:textId="7247B286" w:rsidR="00C55BE5" w:rsidRPr="00F010D5" w:rsidRDefault="00C55BE5">
      <w:pPr>
        <w:rPr>
          <w:i/>
          <w:szCs w:val="22"/>
          <w:lang w:val="sr-Latn-RS"/>
        </w:rPr>
      </w:pPr>
      <w:r w:rsidRPr="00F010D5">
        <w:rPr>
          <w:i/>
          <w:szCs w:val="22"/>
          <w:lang w:val="sr-Latn-RS"/>
        </w:rPr>
        <w:t xml:space="preserve">Simptomi obustave </w:t>
      </w:r>
      <w:r w:rsidR="00BC5C01" w:rsidRPr="00F010D5">
        <w:rPr>
          <w:i/>
          <w:szCs w:val="22"/>
          <w:lang w:val="sr-Latn-RS"/>
        </w:rPr>
        <w:t>lijeka</w:t>
      </w:r>
    </w:p>
    <w:p w14:paraId="486CD7BF" w14:textId="515F21BD" w:rsidR="00C55BE5" w:rsidRPr="00F010D5" w:rsidRDefault="00C55BE5">
      <w:pPr>
        <w:rPr>
          <w:szCs w:val="22"/>
          <w:lang w:val="sr-Latn-RS"/>
        </w:rPr>
      </w:pPr>
      <w:r w:rsidRPr="00F010D5">
        <w:rPr>
          <w:szCs w:val="22"/>
          <w:lang w:val="sr-Latn-RS"/>
        </w:rPr>
        <w:t>Treba izb</w:t>
      </w:r>
      <w:r w:rsidR="00BC5C01" w:rsidRPr="00F010D5">
        <w:rPr>
          <w:szCs w:val="22"/>
          <w:lang w:val="sr-Latn-RS"/>
        </w:rPr>
        <w:t>j</w:t>
      </w:r>
      <w:r w:rsidRPr="00F010D5">
        <w:rPr>
          <w:szCs w:val="22"/>
          <w:lang w:val="sr-Latn-RS"/>
        </w:rPr>
        <w:t>egavati nagli prekid terapije. Pri prekidu terapije escitalopramom</w:t>
      </w:r>
      <w:r w:rsidR="00AC1FD6" w:rsidRPr="00F010D5">
        <w:rPr>
          <w:szCs w:val="22"/>
          <w:lang w:val="sr-Latn-RS"/>
        </w:rPr>
        <w:t>,</w:t>
      </w:r>
      <w:r w:rsidRPr="00F010D5">
        <w:rPr>
          <w:szCs w:val="22"/>
          <w:lang w:val="sr-Latn-RS"/>
        </w:rPr>
        <w:t xml:space="preserve"> dozu treba postepeno smanjivati tokom perioda od najmanje</w:t>
      </w:r>
      <w:r w:rsidR="005B055F" w:rsidRPr="00F010D5">
        <w:rPr>
          <w:szCs w:val="22"/>
          <w:lang w:val="sr-Latn-RS"/>
        </w:rPr>
        <w:t xml:space="preserve"> </w:t>
      </w:r>
      <w:r w:rsidRPr="00F010D5">
        <w:rPr>
          <w:szCs w:val="22"/>
          <w:lang w:val="sr-Latn-RS"/>
        </w:rPr>
        <w:t xml:space="preserve">1-2 </w:t>
      </w:r>
      <w:r w:rsidR="00BC5C01" w:rsidRPr="00F010D5">
        <w:rPr>
          <w:szCs w:val="22"/>
          <w:lang w:val="sr-Latn-RS"/>
        </w:rPr>
        <w:t>nedjelje</w:t>
      </w:r>
      <w:r w:rsidRPr="00F010D5">
        <w:rPr>
          <w:szCs w:val="22"/>
          <w:lang w:val="sr-Latn-RS"/>
        </w:rPr>
        <w:t>, da bi se smanjio rizik od pojave simptoma obustave (</w:t>
      </w:r>
      <w:r w:rsidR="00BC5C01" w:rsidRPr="00F010D5">
        <w:rPr>
          <w:szCs w:val="22"/>
          <w:lang w:val="sr-Latn-RS"/>
        </w:rPr>
        <w:t>vidjeti d</w:t>
      </w:r>
      <w:r w:rsidR="00797A79" w:rsidRPr="00F010D5">
        <w:rPr>
          <w:szCs w:val="22"/>
          <w:lang w:val="sr-Latn-RS"/>
        </w:rPr>
        <w:t>j</w:t>
      </w:r>
      <w:r w:rsidR="00BC5C01" w:rsidRPr="00F010D5">
        <w:rPr>
          <w:szCs w:val="22"/>
          <w:lang w:val="sr-Latn-RS"/>
        </w:rPr>
        <w:t>elove</w:t>
      </w:r>
      <w:r w:rsidR="00797A79" w:rsidRPr="00F010D5">
        <w:rPr>
          <w:szCs w:val="22"/>
          <w:lang w:val="sr-Latn-RS"/>
        </w:rPr>
        <w:t xml:space="preserve"> </w:t>
      </w:r>
      <w:r w:rsidRPr="00F010D5">
        <w:rPr>
          <w:szCs w:val="22"/>
          <w:lang w:val="sr-Latn-RS"/>
        </w:rPr>
        <w:t xml:space="preserve">4.4 i 4.8). Ako se nakon smanjenja doze ili prekida terapije jave teško podnošljivi simptomi, može se razmotriti ponovno uvođenje prethodno propisane doze. Nakon toga, </w:t>
      </w:r>
      <w:r w:rsidR="00BC5C01" w:rsidRPr="00F010D5">
        <w:rPr>
          <w:szCs w:val="22"/>
          <w:lang w:val="sr-Latn-RS"/>
        </w:rPr>
        <w:t>ljeka</w:t>
      </w:r>
      <w:r w:rsidRPr="00F010D5">
        <w:rPr>
          <w:szCs w:val="22"/>
          <w:lang w:val="sr-Latn-RS"/>
        </w:rPr>
        <w:t>r može nastaviti sa smanjenjem doze, ali post</w:t>
      </w:r>
      <w:r w:rsidR="00690A1C" w:rsidRPr="00F010D5">
        <w:rPr>
          <w:szCs w:val="22"/>
          <w:lang w:val="sr-Latn-RS"/>
        </w:rPr>
        <w:t>epenije</w:t>
      </w:r>
      <w:r w:rsidRPr="00F010D5">
        <w:rPr>
          <w:szCs w:val="22"/>
          <w:lang w:val="sr-Latn-RS"/>
        </w:rPr>
        <w:t>.</w:t>
      </w:r>
    </w:p>
    <w:p w14:paraId="56E8064D" w14:textId="06456BA1" w:rsidR="008B2CC9" w:rsidRPr="00F010D5" w:rsidRDefault="008B2CC9">
      <w:pPr>
        <w:rPr>
          <w:szCs w:val="22"/>
          <w:lang w:val="sr-Latn-RS"/>
        </w:rPr>
      </w:pPr>
    </w:p>
    <w:p w14:paraId="2571FEF2" w14:textId="77777777" w:rsidR="008B2CC9" w:rsidRPr="00F010D5" w:rsidRDefault="008B2CC9">
      <w:pPr>
        <w:rPr>
          <w:szCs w:val="22"/>
          <w:u w:val="single"/>
          <w:lang w:val="sr-Latn-RS"/>
        </w:rPr>
      </w:pPr>
      <w:r w:rsidRPr="00F010D5">
        <w:rPr>
          <w:szCs w:val="22"/>
          <w:u w:val="single"/>
          <w:lang w:val="sr-Latn-RS"/>
        </w:rPr>
        <w:t>Način primjene</w:t>
      </w:r>
    </w:p>
    <w:p w14:paraId="303EA7BA" w14:textId="26DEF055" w:rsidR="008B2CC9" w:rsidRPr="00F010D5" w:rsidRDefault="008B2CC9">
      <w:pPr>
        <w:rPr>
          <w:szCs w:val="22"/>
          <w:lang w:val="sr-Latn-RS"/>
        </w:rPr>
      </w:pPr>
      <w:r w:rsidRPr="00F010D5">
        <w:rPr>
          <w:szCs w:val="22"/>
          <w:lang w:val="sr-Latn-RS"/>
        </w:rPr>
        <w:t xml:space="preserve">Za </w:t>
      </w:r>
      <w:r w:rsidR="00523715" w:rsidRPr="00F010D5">
        <w:rPr>
          <w:szCs w:val="22"/>
          <w:lang w:val="sr-Latn-RS"/>
        </w:rPr>
        <w:t>oralnu primjenu</w:t>
      </w:r>
      <w:r w:rsidRPr="00F010D5">
        <w:rPr>
          <w:szCs w:val="22"/>
          <w:lang w:val="sr-Latn-RS"/>
        </w:rPr>
        <w:t>. Lijek Lata se uzima jednom dnevno i može se uzimati sa hranom ili bez nje.</w:t>
      </w:r>
    </w:p>
    <w:p w14:paraId="486CD7C0" w14:textId="77777777" w:rsidR="00CE09F3" w:rsidRPr="00F010D5" w:rsidRDefault="00CE09F3">
      <w:pPr>
        <w:rPr>
          <w:szCs w:val="22"/>
          <w:lang w:val="sr-Latn-RS"/>
        </w:rPr>
      </w:pPr>
    </w:p>
    <w:p w14:paraId="486CD7C1" w14:textId="77777777" w:rsidR="00CE09F3" w:rsidRPr="00F010D5" w:rsidRDefault="00CE09F3">
      <w:pPr>
        <w:rPr>
          <w:b/>
          <w:bCs/>
          <w:szCs w:val="22"/>
          <w:lang w:val="sr-Latn-RS"/>
        </w:rPr>
      </w:pPr>
      <w:r w:rsidRPr="00F010D5">
        <w:rPr>
          <w:b/>
          <w:bCs/>
          <w:szCs w:val="22"/>
          <w:lang w:val="sr-Latn-RS"/>
        </w:rPr>
        <w:t>4.3. Kontraindikacije</w:t>
      </w:r>
    </w:p>
    <w:p w14:paraId="486CD7C2" w14:textId="77777777" w:rsidR="00CE09F3" w:rsidRPr="00F010D5" w:rsidRDefault="00CE09F3">
      <w:pPr>
        <w:rPr>
          <w:szCs w:val="22"/>
          <w:lang w:val="sr-Latn-RS"/>
        </w:rPr>
      </w:pPr>
    </w:p>
    <w:p w14:paraId="486CD7C3" w14:textId="4ACBDB85" w:rsidR="00C55BE5" w:rsidRPr="00F010D5" w:rsidRDefault="00C55BE5">
      <w:pPr>
        <w:numPr>
          <w:ilvl w:val="0"/>
          <w:numId w:val="5"/>
        </w:numPr>
        <w:tabs>
          <w:tab w:val="clear" w:pos="284"/>
          <w:tab w:val="left" w:pos="1080"/>
        </w:tabs>
        <w:rPr>
          <w:szCs w:val="22"/>
          <w:lang w:val="sr-Latn-RS"/>
        </w:rPr>
      </w:pPr>
      <w:r w:rsidRPr="00F010D5">
        <w:rPr>
          <w:szCs w:val="22"/>
          <w:lang w:val="sr-Latn-RS"/>
        </w:rPr>
        <w:t>Preos</w:t>
      </w:r>
      <w:r w:rsidR="00797A79" w:rsidRPr="00F010D5">
        <w:rPr>
          <w:szCs w:val="22"/>
          <w:lang w:val="sr-Latn-RS"/>
        </w:rPr>
        <w:t>j</w:t>
      </w:r>
      <w:r w:rsidRPr="00F010D5">
        <w:rPr>
          <w:szCs w:val="22"/>
          <w:lang w:val="sr-Latn-RS"/>
        </w:rPr>
        <w:t xml:space="preserve">etljivost na aktivnu supstancu ili na bilo koju od pomoćnih supstanci navedenu u </w:t>
      </w:r>
      <w:r w:rsidR="00BC5C01" w:rsidRPr="00F010D5">
        <w:rPr>
          <w:szCs w:val="22"/>
          <w:lang w:val="sr-Latn-RS"/>
        </w:rPr>
        <w:t>dijelu</w:t>
      </w:r>
      <w:r w:rsidRPr="00F010D5">
        <w:rPr>
          <w:szCs w:val="22"/>
          <w:lang w:val="sr-Latn-RS"/>
        </w:rPr>
        <w:t xml:space="preserve"> 6.1.</w:t>
      </w:r>
    </w:p>
    <w:p w14:paraId="1B415F58" w14:textId="77777777" w:rsidR="00E800AC" w:rsidRPr="00F010D5" w:rsidRDefault="00E800AC">
      <w:pPr>
        <w:tabs>
          <w:tab w:val="clear" w:pos="284"/>
          <w:tab w:val="left" w:pos="1080"/>
        </w:tabs>
        <w:ind w:left="720"/>
        <w:rPr>
          <w:szCs w:val="22"/>
          <w:lang w:val="sr-Latn-RS"/>
        </w:rPr>
      </w:pPr>
    </w:p>
    <w:p w14:paraId="486CD7C4" w14:textId="565EFC52" w:rsidR="00C55BE5" w:rsidRPr="00F010D5" w:rsidRDefault="00160B43">
      <w:pPr>
        <w:numPr>
          <w:ilvl w:val="0"/>
          <w:numId w:val="5"/>
        </w:numPr>
        <w:tabs>
          <w:tab w:val="clear" w:pos="284"/>
        </w:tabs>
        <w:suppressAutoHyphens/>
        <w:rPr>
          <w:szCs w:val="22"/>
          <w:lang w:val="sr-Latn-RS"/>
        </w:rPr>
      </w:pPr>
      <w:r w:rsidRPr="00F010D5">
        <w:rPr>
          <w:szCs w:val="22"/>
          <w:lang w:val="sr-Latn-RS"/>
        </w:rPr>
        <w:t>Istovremena</w:t>
      </w:r>
      <w:r w:rsidR="00C55BE5" w:rsidRPr="00F010D5">
        <w:rPr>
          <w:szCs w:val="22"/>
          <w:lang w:val="sr-Latn-RS"/>
        </w:rPr>
        <w:t xml:space="preserve"> </w:t>
      </w:r>
      <w:r w:rsidR="00BC5C01" w:rsidRPr="00F010D5">
        <w:rPr>
          <w:szCs w:val="22"/>
          <w:lang w:val="sr-Latn-RS"/>
        </w:rPr>
        <w:t>primjena</w:t>
      </w:r>
      <w:r w:rsidR="00C55BE5" w:rsidRPr="00F010D5">
        <w:rPr>
          <w:szCs w:val="22"/>
          <w:lang w:val="sr-Latn-RS"/>
        </w:rPr>
        <w:t xml:space="preserve"> sa neselektivnim ireverzibilnim inhibitorima monoaminooksidaze (MAO inhibitorima) je kontraindikovana usl</w:t>
      </w:r>
      <w:r w:rsidR="00AC1FD6" w:rsidRPr="00F010D5">
        <w:rPr>
          <w:szCs w:val="22"/>
          <w:lang w:val="sr-Latn-RS"/>
        </w:rPr>
        <w:t>j</w:t>
      </w:r>
      <w:r w:rsidR="00C55BE5" w:rsidRPr="00F010D5">
        <w:rPr>
          <w:szCs w:val="22"/>
          <w:lang w:val="sr-Latn-RS"/>
        </w:rPr>
        <w:t>ed rizika od pojave serotoninskog sindroma sa agitacijom, tremorom, hipertermijom itd. (</w:t>
      </w:r>
      <w:r w:rsidR="00BC5C01" w:rsidRPr="00F010D5">
        <w:rPr>
          <w:szCs w:val="22"/>
          <w:lang w:val="sr-Latn-RS"/>
        </w:rPr>
        <w:t>vidjeti dio</w:t>
      </w:r>
      <w:r w:rsidR="003543DF" w:rsidRPr="00F010D5">
        <w:rPr>
          <w:szCs w:val="22"/>
          <w:lang w:val="sr-Latn-RS"/>
        </w:rPr>
        <w:t xml:space="preserve"> </w:t>
      </w:r>
      <w:r w:rsidR="00C55BE5" w:rsidRPr="00F010D5">
        <w:rPr>
          <w:szCs w:val="22"/>
          <w:lang w:val="sr-Latn-RS"/>
        </w:rPr>
        <w:t>4.5).</w:t>
      </w:r>
    </w:p>
    <w:p w14:paraId="45D55AFD" w14:textId="1AE407EF" w:rsidR="00E800AC" w:rsidRPr="00F010D5" w:rsidRDefault="00E800AC">
      <w:pPr>
        <w:tabs>
          <w:tab w:val="clear" w:pos="284"/>
        </w:tabs>
        <w:suppressAutoHyphens/>
        <w:rPr>
          <w:szCs w:val="22"/>
          <w:lang w:val="sr-Latn-RS"/>
        </w:rPr>
      </w:pPr>
    </w:p>
    <w:p w14:paraId="486CD7C5" w14:textId="6841E951" w:rsidR="00C55BE5" w:rsidRPr="00F010D5" w:rsidRDefault="00C55BE5">
      <w:pPr>
        <w:numPr>
          <w:ilvl w:val="0"/>
          <w:numId w:val="5"/>
        </w:numPr>
        <w:tabs>
          <w:tab w:val="clear" w:pos="284"/>
        </w:tabs>
        <w:suppressAutoHyphens/>
        <w:rPr>
          <w:szCs w:val="22"/>
          <w:lang w:val="sr-Latn-RS"/>
        </w:rPr>
      </w:pPr>
      <w:r w:rsidRPr="00F010D5">
        <w:rPr>
          <w:szCs w:val="22"/>
          <w:lang w:val="sr-Latn-RS"/>
        </w:rPr>
        <w:t>Kombinacija escitaloprama sa reverzibilnim MAO-A inhibitorima (npr. moklobemid) ili reverzibilnim neselektivnim MAO inhibitorom linezolidom je kontraindikovana usl</w:t>
      </w:r>
      <w:r w:rsidR="00AC1FD6" w:rsidRPr="00F010D5">
        <w:rPr>
          <w:szCs w:val="22"/>
          <w:lang w:val="sr-Latn-RS"/>
        </w:rPr>
        <w:t>j</w:t>
      </w:r>
      <w:r w:rsidRPr="00F010D5">
        <w:rPr>
          <w:szCs w:val="22"/>
          <w:lang w:val="sr-Latn-RS"/>
        </w:rPr>
        <w:t>ed rizika od pojave serotoninskog sindroma (</w:t>
      </w:r>
      <w:r w:rsidR="00BC5C01" w:rsidRPr="00F010D5">
        <w:rPr>
          <w:szCs w:val="22"/>
          <w:lang w:val="sr-Latn-RS"/>
        </w:rPr>
        <w:t>vidjeti dio</w:t>
      </w:r>
      <w:r w:rsidR="00020F80" w:rsidRPr="00F010D5">
        <w:rPr>
          <w:szCs w:val="22"/>
          <w:lang w:val="sr-Latn-RS"/>
        </w:rPr>
        <w:t xml:space="preserve"> </w:t>
      </w:r>
      <w:r w:rsidRPr="00F010D5">
        <w:rPr>
          <w:szCs w:val="22"/>
          <w:lang w:val="sr-Latn-RS"/>
        </w:rPr>
        <w:t>4.5).</w:t>
      </w:r>
    </w:p>
    <w:p w14:paraId="142CC2B9" w14:textId="4DA0325F" w:rsidR="00E800AC" w:rsidRPr="00F010D5" w:rsidRDefault="00E800AC">
      <w:pPr>
        <w:tabs>
          <w:tab w:val="clear" w:pos="284"/>
        </w:tabs>
        <w:suppressAutoHyphens/>
        <w:rPr>
          <w:szCs w:val="22"/>
          <w:lang w:val="sr-Latn-RS"/>
        </w:rPr>
      </w:pPr>
    </w:p>
    <w:p w14:paraId="486CD7C6" w14:textId="09B16339" w:rsidR="00C55BE5" w:rsidRPr="00F010D5" w:rsidRDefault="00BC5C01">
      <w:pPr>
        <w:numPr>
          <w:ilvl w:val="0"/>
          <w:numId w:val="5"/>
        </w:numPr>
        <w:tabs>
          <w:tab w:val="clear" w:pos="284"/>
        </w:tabs>
        <w:suppressAutoHyphens/>
        <w:rPr>
          <w:szCs w:val="22"/>
          <w:lang w:val="sr-Latn-RS"/>
        </w:rPr>
      </w:pPr>
      <w:r w:rsidRPr="00F010D5">
        <w:rPr>
          <w:szCs w:val="22"/>
          <w:lang w:val="sr-Latn-RS"/>
        </w:rPr>
        <w:t>Primjena</w:t>
      </w:r>
      <w:r w:rsidR="00C55BE5" w:rsidRPr="00F010D5">
        <w:rPr>
          <w:szCs w:val="22"/>
          <w:lang w:val="sr-Latn-RS"/>
        </w:rPr>
        <w:t xml:space="preserve"> escitaloprama je kontraindikovana kod pacijenata sa poznatim produženjem QT intervala ili urođenim sindromom dug</w:t>
      </w:r>
      <w:r w:rsidR="003C58AB" w:rsidRPr="00F010D5">
        <w:rPr>
          <w:szCs w:val="22"/>
          <w:lang w:val="sr-Latn-RS"/>
        </w:rPr>
        <w:t>og</w:t>
      </w:r>
      <w:r w:rsidR="00C55BE5" w:rsidRPr="00F010D5">
        <w:rPr>
          <w:szCs w:val="22"/>
          <w:lang w:val="sr-Latn-RS"/>
        </w:rPr>
        <w:t xml:space="preserve"> QT intervala.</w:t>
      </w:r>
    </w:p>
    <w:p w14:paraId="06336726" w14:textId="73816FC2" w:rsidR="00E800AC" w:rsidRPr="00F010D5" w:rsidRDefault="00E800AC">
      <w:pPr>
        <w:tabs>
          <w:tab w:val="clear" w:pos="284"/>
        </w:tabs>
        <w:suppressAutoHyphens/>
        <w:rPr>
          <w:szCs w:val="22"/>
          <w:lang w:val="sr-Latn-RS"/>
        </w:rPr>
      </w:pPr>
    </w:p>
    <w:p w14:paraId="486CD7C7" w14:textId="485AC081" w:rsidR="00C55BE5" w:rsidRPr="00F010D5" w:rsidRDefault="003C58AB">
      <w:pPr>
        <w:numPr>
          <w:ilvl w:val="0"/>
          <w:numId w:val="5"/>
        </w:numPr>
        <w:tabs>
          <w:tab w:val="clear" w:pos="284"/>
        </w:tabs>
        <w:suppressAutoHyphens/>
        <w:rPr>
          <w:szCs w:val="22"/>
          <w:lang w:val="sr-Latn-RS"/>
        </w:rPr>
      </w:pPr>
      <w:r w:rsidRPr="00F010D5">
        <w:rPr>
          <w:szCs w:val="22"/>
          <w:lang w:val="sr-Latn-RS"/>
        </w:rPr>
        <w:t>K</w:t>
      </w:r>
      <w:r w:rsidR="00C55BE5" w:rsidRPr="00F010D5">
        <w:rPr>
          <w:szCs w:val="22"/>
          <w:lang w:val="sr-Latn-RS"/>
        </w:rPr>
        <w:t xml:space="preserve">ontraindikovana </w:t>
      </w:r>
      <w:r w:rsidR="00E800AC" w:rsidRPr="00F010D5">
        <w:rPr>
          <w:szCs w:val="22"/>
          <w:lang w:val="sr-Latn-RS"/>
        </w:rPr>
        <w:t xml:space="preserve">je </w:t>
      </w:r>
      <w:r w:rsidR="00802BFD" w:rsidRPr="00F010D5">
        <w:rPr>
          <w:szCs w:val="22"/>
          <w:lang w:val="sr-Latn-RS"/>
        </w:rPr>
        <w:t>istovremen</w:t>
      </w:r>
      <w:r w:rsidRPr="00F010D5">
        <w:rPr>
          <w:szCs w:val="22"/>
          <w:lang w:val="sr-Latn-RS"/>
        </w:rPr>
        <w:t xml:space="preserve">a primjena escitaloprama </w:t>
      </w:r>
      <w:r w:rsidR="00C55BE5" w:rsidRPr="00F010D5">
        <w:rPr>
          <w:szCs w:val="22"/>
          <w:lang w:val="sr-Latn-RS"/>
        </w:rPr>
        <w:t xml:space="preserve"> sa l</w:t>
      </w:r>
      <w:r w:rsidR="003543DF" w:rsidRPr="00F010D5">
        <w:rPr>
          <w:szCs w:val="22"/>
          <w:lang w:val="sr-Latn-RS"/>
        </w:rPr>
        <w:t>j</w:t>
      </w:r>
      <w:r w:rsidR="00C55BE5" w:rsidRPr="00F010D5">
        <w:rPr>
          <w:szCs w:val="22"/>
          <w:lang w:val="sr-Latn-RS"/>
        </w:rPr>
        <w:t>ekovima za koje se zna da produžavaju QT interval (</w:t>
      </w:r>
      <w:r w:rsidR="00BC5C01" w:rsidRPr="00F010D5">
        <w:rPr>
          <w:szCs w:val="22"/>
          <w:lang w:val="sr-Latn-RS"/>
        </w:rPr>
        <w:t>vidjeti dio</w:t>
      </w:r>
      <w:r w:rsidR="00020F80" w:rsidRPr="00F010D5">
        <w:rPr>
          <w:szCs w:val="22"/>
          <w:lang w:val="sr-Latn-RS"/>
        </w:rPr>
        <w:t xml:space="preserve"> </w:t>
      </w:r>
      <w:r w:rsidR="00C55BE5" w:rsidRPr="00F010D5">
        <w:rPr>
          <w:szCs w:val="22"/>
          <w:lang w:val="sr-Latn-RS"/>
        </w:rPr>
        <w:t>4.5).</w:t>
      </w:r>
    </w:p>
    <w:p w14:paraId="486CD7C8" w14:textId="77777777" w:rsidR="00CE09F3" w:rsidRPr="00F010D5" w:rsidRDefault="00CE09F3">
      <w:pPr>
        <w:rPr>
          <w:szCs w:val="22"/>
          <w:lang w:val="sr-Latn-RS"/>
        </w:rPr>
      </w:pPr>
    </w:p>
    <w:p w14:paraId="486CD7C9" w14:textId="62BD70BC" w:rsidR="00CE09F3" w:rsidRPr="00F010D5" w:rsidRDefault="00CE09F3">
      <w:pPr>
        <w:rPr>
          <w:b/>
          <w:bCs/>
          <w:szCs w:val="22"/>
          <w:lang w:val="sr-Latn-RS"/>
        </w:rPr>
      </w:pPr>
      <w:r w:rsidRPr="00F010D5">
        <w:rPr>
          <w:b/>
          <w:bCs/>
          <w:szCs w:val="22"/>
          <w:lang w:val="sr-Latn-RS"/>
        </w:rPr>
        <w:t>4.4. Posebna upozorenja i m</w:t>
      </w:r>
      <w:r w:rsidR="00020F80" w:rsidRPr="00F010D5">
        <w:rPr>
          <w:b/>
          <w:bCs/>
          <w:szCs w:val="22"/>
          <w:lang w:val="sr-Latn-RS"/>
        </w:rPr>
        <w:t>j</w:t>
      </w:r>
      <w:r w:rsidRPr="00F010D5">
        <w:rPr>
          <w:b/>
          <w:bCs/>
          <w:szCs w:val="22"/>
          <w:lang w:val="sr-Latn-RS"/>
        </w:rPr>
        <w:t xml:space="preserve">ere opreza pri upotrebi </w:t>
      </w:r>
      <w:r w:rsidR="00BC5C01" w:rsidRPr="00F010D5">
        <w:rPr>
          <w:b/>
          <w:bCs/>
          <w:szCs w:val="22"/>
          <w:lang w:val="sr-Latn-RS"/>
        </w:rPr>
        <w:t>lijeka</w:t>
      </w:r>
    </w:p>
    <w:p w14:paraId="486CD7CA" w14:textId="77777777" w:rsidR="00CE09F3" w:rsidRPr="00F010D5" w:rsidRDefault="00CE09F3">
      <w:pPr>
        <w:rPr>
          <w:szCs w:val="22"/>
          <w:lang w:val="sr-Latn-RS"/>
        </w:rPr>
      </w:pPr>
    </w:p>
    <w:p w14:paraId="486CD7CB" w14:textId="189ABBAF" w:rsidR="00C55BE5" w:rsidRPr="00F010D5" w:rsidRDefault="00C55BE5">
      <w:pPr>
        <w:suppressAutoHyphens/>
        <w:rPr>
          <w:szCs w:val="22"/>
          <w:lang w:val="sr-Latn-RS"/>
        </w:rPr>
      </w:pPr>
      <w:r w:rsidRPr="00F010D5">
        <w:rPr>
          <w:szCs w:val="22"/>
          <w:lang w:val="sr-Latn-RS"/>
        </w:rPr>
        <w:t>Navedena posebna upozorenja i m</w:t>
      </w:r>
      <w:r w:rsidR="00020F80" w:rsidRPr="00F010D5">
        <w:rPr>
          <w:szCs w:val="22"/>
          <w:lang w:val="sr-Latn-RS"/>
        </w:rPr>
        <w:t>j</w:t>
      </w:r>
      <w:r w:rsidRPr="00F010D5">
        <w:rPr>
          <w:szCs w:val="22"/>
          <w:lang w:val="sr-Latn-RS"/>
        </w:rPr>
        <w:t>ere opreza odnose se na l</w:t>
      </w:r>
      <w:r w:rsidR="00232653" w:rsidRPr="00F010D5">
        <w:rPr>
          <w:szCs w:val="22"/>
          <w:lang w:val="sr-Latn-RS"/>
        </w:rPr>
        <w:t>j</w:t>
      </w:r>
      <w:r w:rsidRPr="00F010D5">
        <w:rPr>
          <w:szCs w:val="22"/>
          <w:lang w:val="sr-Latn-RS"/>
        </w:rPr>
        <w:t xml:space="preserve">ekove koji spadaju u grupu selektivnih inhibitora preuzimanja serotonina (eng. </w:t>
      </w:r>
      <w:r w:rsidRPr="00F010D5">
        <w:rPr>
          <w:i/>
          <w:szCs w:val="22"/>
          <w:lang w:val="sr-Latn-RS"/>
        </w:rPr>
        <w:t xml:space="preserve">selective serotonin re-uptake inhibitors, </w:t>
      </w:r>
      <w:r w:rsidRPr="00F010D5">
        <w:rPr>
          <w:szCs w:val="22"/>
          <w:lang w:val="sr-Latn-RS"/>
        </w:rPr>
        <w:t>SSRI).</w:t>
      </w:r>
    </w:p>
    <w:p w14:paraId="486CD7CC" w14:textId="77777777" w:rsidR="00C55BE5" w:rsidRPr="00F010D5" w:rsidRDefault="00C55BE5">
      <w:pPr>
        <w:autoSpaceDE w:val="0"/>
        <w:autoSpaceDN w:val="0"/>
        <w:adjustRightInd w:val="0"/>
        <w:rPr>
          <w:i/>
          <w:szCs w:val="22"/>
          <w:lang w:val="sr-Latn-RS"/>
        </w:rPr>
      </w:pPr>
    </w:p>
    <w:p w14:paraId="486CD7CD" w14:textId="7DC0A1B4" w:rsidR="00C55BE5" w:rsidRPr="00F010D5" w:rsidRDefault="00BC5C01">
      <w:pPr>
        <w:autoSpaceDE w:val="0"/>
        <w:autoSpaceDN w:val="0"/>
        <w:adjustRightInd w:val="0"/>
        <w:rPr>
          <w:szCs w:val="22"/>
          <w:u w:val="single"/>
          <w:lang w:val="sr-Latn-RS"/>
        </w:rPr>
      </w:pPr>
      <w:r w:rsidRPr="00F010D5">
        <w:rPr>
          <w:szCs w:val="22"/>
          <w:u w:val="single"/>
          <w:lang w:val="sr-Latn-RS"/>
        </w:rPr>
        <w:t>Primjena</w:t>
      </w:r>
      <w:r w:rsidR="00C55BE5" w:rsidRPr="00F010D5">
        <w:rPr>
          <w:szCs w:val="22"/>
          <w:u w:val="single"/>
          <w:lang w:val="sr-Latn-RS"/>
        </w:rPr>
        <w:t xml:space="preserve"> kod d</w:t>
      </w:r>
      <w:r w:rsidR="009C33D0" w:rsidRPr="00F010D5">
        <w:rPr>
          <w:szCs w:val="22"/>
          <w:u w:val="single"/>
          <w:lang w:val="sr-Latn-RS"/>
        </w:rPr>
        <w:t>j</w:t>
      </w:r>
      <w:r w:rsidR="00C55BE5" w:rsidRPr="00F010D5">
        <w:rPr>
          <w:szCs w:val="22"/>
          <w:u w:val="single"/>
          <w:lang w:val="sr-Latn-RS"/>
        </w:rPr>
        <w:t>ece i a</w:t>
      </w:r>
      <w:r w:rsidR="0061352A" w:rsidRPr="00F010D5">
        <w:rPr>
          <w:szCs w:val="22"/>
          <w:u w:val="single"/>
          <w:lang w:val="sr-Latn-RS"/>
        </w:rPr>
        <w:t>dole</w:t>
      </w:r>
      <w:r w:rsidR="00C55BE5" w:rsidRPr="00F010D5">
        <w:rPr>
          <w:szCs w:val="22"/>
          <w:u w:val="single"/>
          <w:lang w:val="sr-Latn-RS"/>
        </w:rPr>
        <w:t>scenata mlađih od 18 godina</w:t>
      </w:r>
    </w:p>
    <w:p w14:paraId="486CD7CE" w14:textId="2C72C8B5" w:rsidR="00C55BE5" w:rsidRPr="00F010D5" w:rsidRDefault="00C55BE5">
      <w:pPr>
        <w:autoSpaceDE w:val="0"/>
        <w:autoSpaceDN w:val="0"/>
        <w:adjustRightInd w:val="0"/>
        <w:rPr>
          <w:szCs w:val="22"/>
          <w:lang w:val="sr-Latn-RS"/>
        </w:rPr>
      </w:pPr>
      <w:r w:rsidRPr="00F010D5">
        <w:rPr>
          <w:szCs w:val="22"/>
          <w:lang w:val="sr-Latn-RS"/>
        </w:rPr>
        <w:t xml:space="preserve">Escitalopram </w:t>
      </w:r>
      <w:r w:rsidR="00E800AC" w:rsidRPr="00F010D5">
        <w:rPr>
          <w:szCs w:val="22"/>
          <w:lang w:val="sr-Latn-RS"/>
        </w:rPr>
        <w:t>se ne smije</w:t>
      </w:r>
      <w:r w:rsidRPr="00F010D5">
        <w:rPr>
          <w:szCs w:val="22"/>
          <w:lang w:val="sr-Latn-RS"/>
        </w:rPr>
        <w:t xml:space="preserve"> </w:t>
      </w:r>
      <w:r w:rsidR="00BC5C01" w:rsidRPr="00F010D5">
        <w:rPr>
          <w:szCs w:val="22"/>
          <w:lang w:val="sr-Latn-RS"/>
        </w:rPr>
        <w:t xml:space="preserve">primjenjivati kod djece </w:t>
      </w:r>
      <w:r w:rsidRPr="00F010D5">
        <w:rPr>
          <w:szCs w:val="22"/>
          <w:lang w:val="sr-Latn-RS"/>
        </w:rPr>
        <w:t>i a</w:t>
      </w:r>
      <w:r w:rsidR="0061352A" w:rsidRPr="00F010D5">
        <w:rPr>
          <w:szCs w:val="22"/>
          <w:lang w:val="sr-Latn-RS"/>
        </w:rPr>
        <w:t>dole</w:t>
      </w:r>
      <w:r w:rsidRPr="00F010D5">
        <w:rPr>
          <w:szCs w:val="22"/>
          <w:lang w:val="sr-Latn-RS"/>
        </w:rPr>
        <w:t xml:space="preserve">scenata mlađih od 18 godina. U kliničkim ispitivanjima na </w:t>
      </w:r>
      <w:r w:rsidR="003644A3" w:rsidRPr="00F010D5">
        <w:rPr>
          <w:szCs w:val="22"/>
          <w:lang w:val="sr-Latn-RS"/>
        </w:rPr>
        <w:t>djeci</w:t>
      </w:r>
      <w:r w:rsidRPr="00F010D5">
        <w:rPr>
          <w:szCs w:val="22"/>
          <w:lang w:val="sr-Latn-RS"/>
        </w:rPr>
        <w:t xml:space="preserve"> i a</w:t>
      </w:r>
      <w:r w:rsidR="0061352A" w:rsidRPr="00F010D5">
        <w:rPr>
          <w:szCs w:val="22"/>
          <w:lang w:val="sr-Latn-RS"/>
        </w:rPr>
        <w:t>dole</w:t>
      </w:r>
      <w:r w:rsidRPr="00F010D5">
        <w:rPr>
          <w:szCs w:val="22"/>
          <w:lang w:val="sr-Latn-RS"/>
        </w:rPr>
        <w:t>scentima, u grupi koja je primala antidepresive češće su zapažena ponašanja povezana sa suicidom (pokušaj samoubistva i misli o samoubistvu) i neprijateljsko ponašanje (prvenstveno agresija, stav suprotstavljenosti i b</w:t>
      </w:r>
      <w:r w:rsidR="00BC5C01" w:rsidRPr="00F010D5">
        <w:rPr>
          <w:szCs w:val="22"/>
          <w:lang w:val="sr-Latn-RS"/>
        </w:rPr>
        <w:t>ij</w:t>
      </w:r>
      <w:r w:rsidRPr="00F010D5">
        <w:rPr>
          <w:szCs w:val="22"/>
          <w:lang w:val="sr-Latn-RS"/>
        </w:rPr>
        <w:t xml:space="preserve">es) u poređenju sa grupom koja je primala placebo. Ako je, na osnovu kliničke slike, ipak neophodna </w:t>
      </w:r>
      <w:r w:rsidR="00BC5C01" w:rsidRPr="00F010D5">
        <w:rPr>
          <w:szCs w:val="22"/>
          <w:lang w:val="sr-Latn-RS"/>
        </w:rPr>
        <w:t>primjena</w:t>
      </w:r>
      <w:r w:rsidRPr="00F010D5">
        <w:rPr>
          <w:szCs w:val="22"/>
          <w:lang w:val="sr-Latn-RS"/>
        </w:rPr>
        <w:t xml:space="preserve"> antidepresiva, pacijenta treba pažljivo pratiti zbog moguće pojave suicidalnih simptoma. Osim toga, nedostaju podaci o dugotrajnom praćenju </w:t>
      </w:r>
      <w:r w:rsidR="00797A79" w:rsidRPr="00F010D5">
        <w:rPr>
          <w:szCs w:val="22"/>
          <w:lang w:val="sr-Latn-RS"/>
        </w:rPr>
        <w:t>bezbjednost</w:t>
      </w:r>
      <w:r w:rsidRPr="00F010D5">
        <w:rPr>
          <w:szCs w:val="22"/>
          <w:lang w:val="sr-Latn-RS"/>
        </w:rPr>
        <w:t xml:space="preserve">i </w:t>
      </w:r>
      <w:r w:rsidR="00BC5C01" w:rsidRPr="00F010D5">
        <w:rPr>
          <w:szCs w:val="22"/>
          <w:lang w:val="sr-Latn-RS"/>
        </w:rPr>
        <w:t>lijeka</w:t>
      </w:r>
      <w:r w:rsidRPr="00F010D5">
        <w:rPr>
          <w:szCs w:val="22"/>
          <w:lang w:val="sr-Latn-RS"/>
        </w:rPr>
        <w:t xml:space="preserve"> kod d</w:t>
      </w:r>
      <w:r w:rsidR="00BC5C01" w:rsidRPr="00F010D5">
        <w:rPr>
          <w:szCs w:val="22"/>
          <w:lang w:val="sr-Latn-RS"/>
        </w:rPr>
        <w:t>j</w:t>
      </w:r>
      <w:r w:rsidRPr="00F010D5">
        <w:rPr>
          <w:szCs w:val="22"/>
          <w:lang w:val="sr-Latn-RS"/>
        </w:rPr>
        <w:t>ece i a</w:t>
      </w:r>
      <w:r w:rsidR="0061352A" w:rsidRPr="00F010D5">
        <w:rPr>
          <w:szCs w:val="22"/>
          <w:lang w:val="sr-Latn-RS"/>
        </w:rPr>
        <w:t>dole</w:t>
      </w:r>
      <w:r w:rsidRPr="00F010D5">
        <w:rPr>
          <w:szCs w:val="22"/>
          <w:lang w:val="sr-Latn-RS"/>
        </w:rPr>
        <w:t xml:space="preserve">scenata u smislu praćenja razvoja, maturacije, kognitivnog i bihevioralnog razvoja. </w:t>
      </w:r>
    </w:p>
    <w:p w14:paraId="486CD7CF" w14:textId="77777777" w:rsidR="00C55BE5" w:rsidRPr="00F010D5" w:rsidRDefault="00C55BE5">
      <w:pPr>
        <w:autoSpaceDE w:val="0"/>
        <w:autoSpaceDN w:val="0"/>
        <w:adjustRightInd w:val="0"/>
        <w:rPr>
          <w:szCs w:val="22"/>
          <w:lang w:val="sr-Latn-RS"/>
        </w:rPr>
      </w:pPr>
      <w:r w:rsidRPr="00F010D5">
        <w:rPr>
          <w:szCs w:val="22"/>
          <w:lang w:val="sr-Latn-RS"/>
        </w:rPr>
        <w:t xml:space="preserve"> </w:t>
      </w:r>
    </w:p>
    <w:p w14:paraId="486CD7D0" w14:textId="77777777" w:rsidR="00C55BE5" w:rsidRPr="00F010D5" w:rsidRDefault="00C55BE5">
      <w:pPr>
        <w:autoSpaceDE w:val="0"/>
        <w:autoSpaceDN w:val="0"/>
        <w:adjustRightInd w:val="0"/>
        <w:rPr>
          <w:szCs w:val="22"/>
          <w:u w:val="single"/>
          <w:lang w:val="sr-Latn-RS"/>
        </w:rPr>
      </w:pPr>
      <w:r w:rsidRPr="00F010D5">
        <w:rPr>
          <w:szCs w:val="22"/>
          <w:u w:val="single"/>
          <w:lang w:val="sr-Latn-RS"/>
        </w:rPr>
        <w:t>Paradoksalna anksioznost</w:t>
      </w:r>
    </w:p>
    <w:p w14:paraId="486CD7D1" w14:textId="242EA832" w:rsidR="00C55BE5" w:rsidRPr="00F010D5" w:rsidRDefault="00C55BE5">
      <w:pPr>
        <w:autoSpaceDE w:val="0"/>
        <w:autoSpaceDN w:val="0"/>
        <w:adjustRightInd w:val="0"/>
        <w:rPr>
          <w:szCs w:val="22"/>
          <w:lang w:val="sr-Latn-RS"/>
        </w:rPr>
      </w:pPr>
      <w:r w:rsidRPr="00F010D5">
        <w:rPr>
          <w:szCs w:val="22"/>
          <w:lang w:val="sr-Latn-RS"/>
        </w:rPr>
        <w:t>Kod nekih pacijenata sa paničnim poremećajem mogu se javiti simptomi povećane anksioznosti na početku terapije antidepresivima. Ova paradoksalna reakcija se obično povlači u toku dv</w:t>
      </w:r>
      <w:r w:rsidR="00160B43" w:rsidRPr="00F010D5">
        <w:rPr>
          <w:szCs w:val="22"/>
          <w:lang w:val="sr-Latn-RS"/>
        </w:rPr>
        <w:t>ij</w:t>
      </w:r>
      <w:r w:rsidRPr="00F010D5">
        <w:rPr>
          <w:szCs w:val="22"/>
          <w:lang w:val="sr-Latn-RS"/>
        </w:rPr>
        <w:t xml:space="preserve">e </w:t>
      </w:r>
      <w:r w:rsidR="00BC5C01" w:rsidRPr="00F010D5">
        <w:rPr>
          <w:szCs w:val="22"/>
          <w:lang w:val="sr-Latn-RS"/>
        </w:rPr>
        <w:t>nedjelje</w:t>
      </w:r>
      <w:r w:rsidRPr="00F010D5">
        <w:rPr>
          <w:szCs w:val="22"/>
          <w:lang w:val="sr-Latn-RS"/>
        </w:rPr>
        <w:t xml:space="preserve"> </w:t>
      </w:r>
      <w:r w:rsidRPr="00F010D5">
        <w:rPr>
          <w:szCs w:val="22"/>
          <w:lang w:val="sr-Latn-RS"/>
        </w:rPr>
        <w:lastRenderedPageBreak/>
        <w:t xml:space="preserve">kontinuirane terapije. Preporučuje se </w:t>
      </w:r>
      <w:r w:rsidR="00BC5C01" w:rsidRPr="00F010D5">
        <w:rPr>
          <w:szCs w:val="22"/>
          <w:lang w:val="sr-Latn-RS"/>
        </w:rPr>
        <w:t>primjena</w:t>
      </w:r>
      <w:r w:rsidRPr="00F010D5">
        <w:rPr>
          <w:szCs w:val="22"/>
          <w:lang w:val="sr-Latn-RS"/>
        </w:rPr>
        <w:t xml:space="preserve"> manjih doza na početku terapije da bi se smanjila </w:t>
      </w:r>
      <w:r w:rsidR="00FB5C4B" w:rsidRPr="00F010D5">
        <w:rPr>
          <w:szCs w:val="22"/>
          <w:lang w:val="sr-Latn-RS"/>
        </w:rPr>
        <w:t>vjerovatno</w:t>
      </w:r>
      <w:r w:rsidRPr="00F010D5">
        <w:rPr>
          <w:szCs w:val="22"/>
          <w:lang w:val="sr-Latn-RS"/>
        </w:rPr>
        <w:t>ća anksiogenog dejstva (</w:t>
      </w:r>
      <w:r w:rsidR="00BC5C01" w:rsidRPr="00F010D5">
        <w:rPr>
          <w:szCs w:val="22"/>
          <w:lang w:val="sr-Latn-RS"/>
        </w:rPr>
        <w:t xml:space="preserve">vidjeti dio </w:t>
      </w:r>
      <w:r w:rsidRPr="00F010D5">
        <w:rPr>
          <w:szCs w:val="22"/>
          <w:lang w:val="sr-Latn-RS"/>
        </w:rPr>
        <w:t>4.2).</w:t>
      </w:r>
    </w:p>
    <w:p w14:paraId="486CD7D2" w14:textId="77777777" w:rsidR="00C55BE5" w:rsidRPr="00F010D5" w:rsidRDefault="00C55BE5">
      <w:pPr>
        <w:autoSpaceDE w:val="0"/>
        <w:autoSpaceDN w:val="0"/>
        <w:adjustRightInd w:val="0"/>
        <w:rPr>
          <w:szCs w:val="22"/>
          <w:lang w:val="sr-Latn-RS"/>
        </w:rPr>
      </w:pPr>
    </w:p>
    <w:p w14:paraId="486CD7D3" w14:textId="77777777" w:rsidR="00C55BE5" w:rsidRPr="00F010D5" w:rsidRDefault="00C55BE5">
      <w:pPr>
        <w:autoSpaceDE w:val="0"/>
        <w:autoSpaceDN w:val="0"/>
        <w:adjustRightInd w:val="0"/>
        <w:rPr>
          <w:szCs w:val="22"/>
          <w:u w:val="single"/>
          <w:lang w:val="sr-Latn-RS"/>
        </w:rPr>
      </w:pPr>
      <w:r w:rsidRPr="00F010D5">
        <w:rPr>
          <w:szCs w:val="22"/>
          <w:u w:val="single"/>
          <w:lang w:val="sr-Latn-RS"/>
        </w:rPr>
        <w:t xml:space="preserve">Epileptični napadi </w:t>
      </w:r>
    </w:p>
    <w:p w14:paraId="486CD7D4" w14:textId="0794EEDC" w:rsidR="00C55BE5" w:rsidRPr="00F010D5" w:rsidRDefault="00C55BE5">
      <w:pPr>
        <w:autoSpaceDE w:val="0"/>
        <w:autoSpaceDN w:val="0"/>
        <w:adjustRightInd w:val="0"/>
        <w:rPr>
          <w:szCs w:val="22"/>
          <w:lang w:val="sr-Latn-RS"/>
        </w:rPr>
      </w:pPr>
      <w:r w:rsidRPr="00F010D5">
        <w:rPr>
          <w:szCs w:val="22"/>
          <w:lang w:val="sr-Latn-RS"/>
        </w:rPr>
        <w:t>Prim</w:t>
      </w:r>
      <w:r w:rsidR="00160B43" w:rsidRPr="00F010D5">
        <w:rPr>
          <w:szCs w:val="22"/>
          <w:lang w:val="sr-Latn-RS"/>
        </w:rPr>
        <w:t>j</w:t>
      </w:r>
      <w:r w:rsidRPr="00F010D5">
        <w:rPr>
          <w:szCs w:val="22"/>
          <w:lang w:val="sr-Latn-RS"/>
        </w:rPr>
        <w:t>enu escitaloprama treba prekinuti u slučaju pojave epileptičnih napada kod pacijenata koji nemaju epilepsiju ili ako dođe do porasta učestalosti napada (kod pacijenata kod kojih je dijagnostikovana epilepsija). Prim</w:t>
      </w:r>
      <w:r w:rsidR="00160B43" w:rsidRPr="00F010D5">
        <w:rPr>
          <w:szCs w:val="22"/>
          <w:lang w:val="sr-Latn-RS"/>
        </w:rPr>
        <w:t>j</w:t>
      </w:r>
      <w:r w:rsidRPr="00F010D5">
        <w:rPr>
          <w:szCs w:val="22"/>
          <w:lang w:val="sr-Latn-RS"/>
        </w:rPr>
        <w:t>enu selektivnih inhibitora preuzimanja serotonina treba izb</w:t>
      </w:r>
      <w:r w:rsidR="00BC5C01" w:rsidRPr="00F010D5">
        <w:rPr>
          <w:szCs w:val="22"/>
          <w:lang w:val="sr-Latn-RS"/>
        </w:rPr>
        <w:t>j</w:t>
      </w:r>
      <w:r w:rsidRPr="00F010D5">
        <w:rPr>
          <w:szCs w:val="22"/>
          <w:lang w:val="sr-Latn-RS"/>
        </w:rPr>
        <w:t xml:space="preserve">egavati kod pacijenta sa nestabilnom epilepsijom, a pacijente sa kontrolisanom epilepsijom treba pažljivo pratiti. </w:t>
      </w:r>
    </w:p>
    <w:p w14:paraId="486CD7D5" w14:textId="77777777" w:rsidR="00C55BE5" w:rsidRPr="00F010D5" w:rsidRDefault="00C55BE5">
      <w:pPr>
        <w:autoSpaceDE w:val="0"/>
        <w:autoSpaceDN w:val="0"/>
        <w:adjustRightInd w:val="0"/>
        <w:rPr>
          <w:szCs w:val="22"/>
          <w:lang w:val="sr-Latn-RS"/>
        </w:rPr>
      </w:pPr>
    </w:p>
    <w:p w14:paraId="486CD7D6" w14:textId="77777777" w:rsidR="00C55BE5" w:rsidRPr="00F010D5" w:rsidRDefault="00C55BE5">
      <w:pPr>
        <w:autoSpaceDE w:val="0"/>
        <w:autoSpaceDN w:val="0"/>
        <w:adjustRightInd w:val="0"/>
        <w:rPr>
          <w:szCs w:val="22"/>
          <w:u w:val="single"/>
          <w:lang w:val="sr-Latn-RS"/>
        </w:rPr>
      </w:pPr>
      <w:r w:rsidRPr="00F010D5">
        <w:rPr>
          <w:szCs w:val="22"/>
          <w:u w:val="single"/>
          <w:lang w:val="sr-Latn-RS"/>
        </w:rPr>
        <w:t xml:space="preserve">Manija </w:t>
      </w:r>
    </w:p>
    <w:p w14:paraId="486CD7D7" w14:textId="3F7CC4EE" w:rsidR="00C55BE5" w:rsidRPr="00F010D5" w:rsidRDefault="00C55BE5">
      <w:pPr>
        <w:autoSpaceDE w:val="0"/>
        <w:autoSpaceDN w:val="0"/>
        <w:adjustRightInd w:val="0"/>
        <w:rPr>
          <w:szCs w:val="22"/>
          <w:lang w:val="sr-Latn-RS"/>
        </w:rPr>
      </w:pPr>
      <w:r w:rsidRPr="00F010D5">
        <w:rPr>
          <w:szCs w:val="22"/>
          <w:lang w:val="sr-Latn-RS"/>
        </w:rPr>
        <w:t>Selektivne inhibitore preuzimanja serotonina treba pažljivo prim</w:t>
      </w:r>
      <w:r w:rsidR="00160B43" w:rsidRPr="00F010D5">
        <w:rPr>
          <w:szCs w:val="22"/>
          <w:lang w:val="sr-Latn-RS"/>
        </w:rPr>
        <w:t>j</w:t>
      </w:r>
      <w:r w:rsidRPr="00F010D5">
        <w:rPr>
          <w:szCs w:val="22"/>
          <w:lang w:val="sr-Latn-RS"/>
        </w:rPr>
        <w:t>enjivati kod pacijenata koji su prethodno imali maniju/hipomaniju. Terapiju treba prekinuti kod svakog pacijenta koji uđe u maničnu fazu.</w:t>
      </w:r>
    </w:p>
    <w:p w14:paraId="486CD7D8" w14:textId="77777777" w:rsidR="00C55BE5" w:rsidRPr="00F010D5" w:rsidRDefault="00C55BE5">
      <w:pPr>
        <w:rPr>
          <w:iCs/>
          <w:szCs w:val="22"/>
          <w:lang w:val="sr-Latn-RS"/>
        </w:rPr>
      </w:pPr>
    </w:p>
    <w:p w14:paraId="486CD7D9" w14:textId="77777777" w:rsidR="00C55BE5" w:rsidRPr="00F010D5" w:rsidRDefault="00C55BE5">
      <w:pPr>
        <w:rPr>
          <w:iCs/>
          <w:szCs w:val="22"/>
          <w:u w:val="single"/>
          <w:lang w:val="sr-Latn-RS"/>
        </w:rPr>
      </w:pPr>
      <w:r w:rsidRPr="00F010D5">
        <w:rPr>
          <w:iCs/>
          <w:szCs w:val="22"/>
          <w:u w:val="single"/>
          <w:lang w:val="sr-Latn-RS"/>
        </w:rPr>
        <w:t xml:space="preserve">Dijabetes </w:t>
      </w:r>
    </w:p>
    <w:p w14:paraId="486CD7DA" w14:textId="77777777" w:rsidR="00C55BE5" w:rsidRPr="00F010D5" w:rsidRDefault="00C55BE5">
      <w:pPr>
        <w:rPr>
          <w:iCs/>
          <w:szCs w:val="22"/>
          <w:lang w:val="sr-Latn-RS"/>
        </w:rPr>
      </w:pPr>
      <w:r w:rsidRPr="00F010D5">
        <w:rPr>
          <w:iCs/>
          <w:szCs w:val="22"/>
          <w:lang w:val="sr-Latn-RS"/>
        </w:rPr>
        <w:t>Kod pacijenata sa dijabetesom, terapija inhibitorima preuzimanja serotonina može uticati na kontrolu glikemije (hipoglikemija ili hiperglikemija). Može biti neophodno podešavanje doze insulina i/ili oralnih antidijabetika.</w:t>
      </w:r>
    </w:p>
    <w:p w14:paraId="486CD7DB" w14:textId="77777777" w:rsidR="00C55BE5" w:rsidRPr="00F010D5" w:rsidRDefault="00C55BE5">
      <w:pPr>
        <w:rPr>
          <w:iCs/>
          <w:szCs w:val="22"/>
          <w:u w:val="single"/>
          <w:lang w:val="sr-Latn-RS"/>
        </w:rPr>
      </w:pPr>
      <w:r w:rsidRPr="00F010D5">
        <w:rPr>
          <w:iCs/>
          <w:szCs w:val="22"/>
          <w:lang w:val="sr-Latn-RS"/>
        </w:rPr>
        <w:t xml:space="preserve"> </w:t>
      </w:r>
    </w:p>
    <w:p w14:paraId="486CD7DC" w14:textId="77777777" w:rsidR="00C55BE5" w:rsidRPr="00F010D5" w:rsidRDefault="00C55BE5">
      <w:pPr>
        <w:rPr>
          <w:iCs/>
          <w:szCs w:val="22"/>
          <w:u w:val="single"/>
          <w:lang w:val="sr-Latn-RS"/>
        </w:rPr>
      </w:pPr>
      <w:r w:rsidRPr="00F010D5">
        <w:rPr>
          <w:iCs/>
          <w:szCs w:val="22"/>
          <w:u w:val="single"/>
          <w:lang w:val="sr-Latn-RS"/>
        </w:rPr>
        <w:t xml:space="preserve">Suicid/suicidalne misli ili pogoršanje kliničke slike </w:t>
      </w:r>
    </w:p>
    <w:p w14:paraId="486CD7DD" w14:textId="65C8A7B1" w:rsidR="00C55BE5" w:rsidRPr="00F010D5" w:rsidRDefault="00C55BE5">
      <w:pPr>
        <w:rPr>
          <w:iCs/>
          <w:szCs w:val="22"/>
          <w:lang w:val="sr-Latn-RS"/>
        </w:rPr>
      </w:pPr>
      <w:r w:rsidRPr="00F010D5">
        <w:rPr>
          <w:iCs/>
          <w:szCs w:val="22"/>
          <w:lang w:val="sr-Latn-RS"/>
        </w:rPr>
        <w:t>Depresija je udružena sa povećanim rizikom od suicidalnih misli, samo</w:t>
      </w:r>
      <w:r w:rsidR="009E4A35" w:rsidRPr="00F010D5">
        <w:rPr>
          <w:iCs/>
          <w:szCs w:val="22"/>
          <w:lang w:val="sr-Latn-RS"/>
        </w:rPr>
        <w:t>povre</w:t>
      </w:r>
      <w:r w:rsidRPr="00F010D5">
        <w:rPr>
          <w:iCs/>
          <w:szCs w:val="22"/>
          <w:lang w:val="sr-Latn-RS"/>
        </w:rPr>
        <w:t>đivanja i suicida (događaji povezani sa suicidom). Ovaj rizik je prisutan sve do pojave značajne remisije bolesti. S obzirom</w:t>
      </w:r>
      <w:r w:rsidR="00EC00AC" w:rsidRPr="00F010D5">
        <w:rPr>
          <w:iCs/>
          <w:szCs w:val="22"/>
          <w:lang w:val="sr-Latn-RS"/>
        </w:rPr>
        <w:t xml:space="preserve"> na to</w:t>
      </w:r>
      <w:r w:rsidRPr="00F010D5">
        <w:rPr>
          <w:iCs/>
          <w:szCs w:val="22"/>
          <w:lang w:val="sr-Latn-RS"/>
        </w:rPr>
        <w:t xml:space="preserve"> da u toku prvih nekoliko </w:t>
      </w:r>
      <w:r w:rsidR="00BC5C01" w:rsidRPr="00F010D5">
        <w:rPr>
          <w:iCs/>
          <w:szCs w:val="22"/>
          <w:lang w:val="sr-Latn-RS"/>
        </w:rPr>
        <w:t>nedjelja</w:t>
      </w:r>
      <w:r w:rsidRPr="00F010D5">
        <w:rPr>
          <w:iCs/>
          <w:szCs w:val="22"/>
          <w:lang w:val="sr-Latn-RS"/>
        </w:rPr>
        <w:t xml:space="preserve"> terapije ili više ne mora doći do poboljšanja, pacijente treba </w:t>
      </w:r>
      <w:r w:rsidR="009F0094" w:rsidRPr="00F010D5">
        <w:rPr>
          <w:iCs/>
          <w:szCs w:val="22"/>
          <w:lang w:val="sr-Latn-RS"/>
        </w:rPr>
        <w:t>pažljivo</w:t>
      </w:r>
      <w:r w:rsidRPr="00F010D5">
        <w:rPr>
          <w:iCs/>
          <w:szCs w:val="22"/>
          <w:lang w:val="sr-Latn-RS"/>
        </w:rPr>
        <w:t xml:space="preserve"> nadz</w:t>
      </w:r>
      <w:r w:rsidR="009F0094" w:rsidRPr="00F010D5">
        <w:rPr>
          <w:iCs/>
          <w:szCs w:val="22"/>
          <w:lang w:val="sr-Latn-RS"/>
        </w:rPr>
        <w:t>irati</w:t>
      </w:r>
      <w:r w:rsidRPr="00F010D5">
        <w:rPr>
          <w:iCs/>
          <w:szCs w:val="22"/>
          <w:lang w:val="sr-Latn-RS"/>
        </w:rPr>
        <w:t xml:space="preserve"> sve dok do poboljšanja ne dođe. Opšte kliničko iskustvo je da rizik od suicida može da se poveća u ranom stadijumu oporavka. </w:t>
      </w:r>
    </w:p>
    <w:p w14:paraId="486CD7DE" w14:textId="77777777" w:rsidR="00C55BE5" w:rsidRPr="00F010D5" w:rsidRDefault="00C55BE5">
      <w:pPr>
        <w:rPr>
          <w:iCs/>
          <w:szCs w:val="22"/>
          <w:lang w:val="sr-Latn-RS"/>
        </w:rPr>
      </w:pPr>
    </w:p>
    <w:p w14:paraId="486CD7DF" w14:textId="160A2D6A" w:rsidR="00C55BE5" w:rsidRPr="00F010D5" w:rsidRDefault="00C55BE5">
      <w:pPr>
        <w:rPr>
          <w:iCs/>
          <w:szCs w:val="22"/>
          <w:lang w:val="sr-Latn-RS"/>
        </w:rPr>
      </w:pPr>
      <w:r w:rsidRPr="00F010D5">
        <w:rPr>
          <w:iCs/>
          <w:szCs w:val="22"/>
          <w:lang w:val="sr-Latn-RS"/>
        </w:rPr>
        <w:t>Druga psihijatrijska stanja u kojima se prim</w:t>
      </w:r>
      <w:r w:rsidR="00160B43" w:rsidRPr="00F010D5">
        <w:rPr>
          <w:iCs/>
          <w:szCs w:val="22"/>
          <w:lang w:val="sr-Latn-RS"/>
        </w:rPr>
        <w:t>j</w:t>
      </w:r>
      <w:r w:rsidRPr="00F010D5">
        <w:rPr>
          <w:iCs/>
          <w:szCs w:val="22"/>
          <w:lang w:val="sr-Latn-RS"/>
        </w:rPr>
        <w:t xml:space="preserve">enjuje escitalopram mogu takođe biti udružena sa povećanim rizikom od nastanka događaja vezanih za suicid. Dodatno, ova stanja mogu biti u ko-morbiditetu sa velikim depresivnim poremećajem. </w:t>
      </w:r>
      <w:r w:rsidR="009E4A35" w:rsidRPr="00F010D5">
        <w:rPr>
          <w:iCs/>
          <w:szCs w:val="22"/>
          <w:lang w:val="sr-Latn-RS"/>
        </w:rPr>
        <w:t xml:space="preserve">Identične </w:t>
      </w:r>
      <w:r w:rsidRPr="00F010D5">
        <w:rPr>
          <w:iCs/>
          <w:szCs w:val="22"/>
          <w:lang w:val="sr-Latn-RS"/>
        </w:rPr>
        <w:t>m</w:t>
      </w:r>
      <w:r w:rsidR="00BC5C01" w:rsidRPr="00F010D5">
        <w:rPr>
          <w:iCs/>
          <w:szCs w:val="22"/>
          <w:lang w:val="sr-Latn-RS"/>
        </w:rPr>
        <w:t>j</w:t>
      </w:r>
      <w:r w:rsidRPr="00F010D5">
        <w:rPr>
          <w:iCs/>
          <w:szCs w:val="22"/>
          <w:lang w:val="sr-Latn-RS"/>
        </w:rPr>
        <w:t>ere opreza pri terapiji pacijenata sa velikim depresivnim poremećajem treba prim</w:t>
      </w:r>
      <w:r w:rsidR="00160B43" w:rsidRPr="00F010D5">
        <w:rPr>
          <w:iCs/>
          <w:szCs w:val="22"/>
          <w:lang w:val="sr-Latn-RS"/>
        </w:rPr>
        <w:t>i</w:t>
      </w:r>
      <w:r w:rsidR="00BC5C01" w:rsidRPr="00F010D5">
        <w:rPr>
          <w:iCs/>
          <w:szCs w:val="22"/>
          <w:lang w:val="sr-Latn-RS"/>
        </w:rPr>
        <w:t>j</w:t>
      </w:r>
      <w:r w:rsidRPr="00F010D5">
        <w:rPr>
          <w:iCs/>
          <w:szCs w:val="22"/>
          <w:lang w:val="sr-Latn-RS"/>
        </w:rPr>
        <w:t>eniti i pri terapiji pacijenata sa drugim psihijatrijskim poremećajima.</w:t>
      </w:r>
    </w:p>
    <w:p w14:paraId="486CD7E0" w14:textId="77777777" w:rsidR="00C55BE5" w:rsidRPr="00F010D5" w:rsidRDefault="00C55BE5">
      <w:pPr>
        <w:rPr>
          <w:iCs/>
          <w:szCs w:val="22"/>
          <w:lang w:val="sr-Latn-RS"/>
        </w:rPr>
      </w:pPr>
    </w:p>
    <w:p w14:paraId="486CD7E1" w14:textId="7C86E1B0" w:rsidR="00C55BE5" w:rsidRPr="00F010D5" w:rsidRDefault="00C55BE5">
      <w:pPr>
        <w:rPr>
          <w:iCs/>
          <w:szCs w:val="22"/>
          <w:lang w:val="sr-Latn-RS"/>
        </w:rPr>
      </w:pPr>
      <w:r w:rsidRPr="00F010D5">
        <w:rPr>
          <w:iCs/>
          <w:szCs w:val="22"/>
          <w:lang w:val="sr-Latn-RS"/>
        </w:rPr>
        <w:t>Zna se da su pacijenti koji su prethodno imali događaje vezane za suicid, kao i oni koji pokazuju značajan stepen suicidalne ideacije pr</w:t>
      </w:r>
      <w:r w:rsidR="00160B43" w:rsidRPr="00F010D5">
        <w:rPr>
          <w:iCs/>
          <w:szCs w:val="22"/>
          <w:lang w:val="sr-Latn-RS"/>
        </w:rPr>
        <w:t>ij</w:t>
      </w:r>
      <w:r w:rsidRPr="00F010D5">
        <w:rPr>
          <w:iCs/>
          <w:szCs w:val="22"/>
          <w:lang w:val="sr-Latn-RS"/>
        </w:rPr>
        <w:t>e početka terapije, u većem riziku od suicidalnih misli ili pokušaja samoubistva i treba da budu pod strogim nadzorom za vr</w:t>
      </w:r>
      <w:r w:rsidR="00160B43" w:rsidRPr="00F010D5">
        <w:rPr>
          <w:iCs/>
          <w:szCs w:val="22"/>
          <w:lang w:val="sr-Latn-RS"/>
        </w:rPr>
        <w:t>ij</w:t>
      </w:r>
      <w:r w:rsidRPr="00F010D5">
        <w:rPr>
          <w:iCs/>
          <w:szCs w:val="22"/>
          <w:lang w:val="sr-Latn-RS"/>
        </w:rPr>
        <w:t>eme terapije. Meta analize placebo kontrolisanih kliničkih ispitivanja antidepresivnih l</w:t>
      </w:r>
      <w:r w:rsidR="00BC5C01" w:rsidRPr="00F010D5">
        <w:rPr>
          <w:iCs/>
          <w:szCs w:val="22"/>
          <w:lang w:val="sr-Latn-RS"/>
        </w:rPr>
        <w:t>j</w:t>
      </w:r>
      <w:r w:rsidRPr="00F010D5">
        <w:rPr>
          <w:iCs/>
          <w:szCs w:val="22"/>
          <w:lang w:val="sr-Latn-RS"/>
        </w:rPr>
        <w:t>ekova kod odraslih pacijenata sa psihijatrijskim poremećajima, pokazale su povećan rizik od suicidalnog ponašanja u grupi na antidepresivima u poređenju sa grupom na placebu kod pacijenata mlađih od 25 godina. Potreban je pažljiv nadzor, posebno pacijenata sa visokim rizikom, naročito na početku terapije i pri prom</w:t>
      </w:r>
      <w:r w:rsidR="00160B43" w:rsidRPr="00F010D5">
        <w:rPr>
          <w:iCs/>
          <w:szCs w:val="22"/>
          <w:lang w:val="sr-Latn-RS"/>
        </w:rPr>
        <w:t>j</w:t>
      </w:r>
      <w:r w:rsidRPr="00F010D5">
        <w:rPr>
          <w:iCs/>
          <w:szCs w:val="22"/>
          <w:lang w:val="sr-Latn-RS"/>
        </w:rPr>
        <w:t xml:space="preserve">eni doze. </w:t>
      </w:r>
    </w:p>
    <w:p w14:paraId="486CD7E3" w14:textId="5D8D13B3" w:rsidR="00C55BE5" w:rsidRPr="00F010D5" w:rsidRDefault="00C55BE5">
      <w:pPr>
        <w:rPr>
          <w:iCs/>
          <w:szCs w:val="22"/>
          <w:lang w:val="sr-Latn-RS"/>
        </w:rPr>
      </w:pPr>
      <w:r w:rsidRPr="00F010D5">
        <w:rPr>
          <w:iCs/>
          <w:szCs w:val="22"/>
          <w:lang w:val="sr-Latn-RS"/>
        </w:rPr>
        <w:t xml:space="preserve">Pacijente (kao i staratelje pacijenata) treba upozoriti na neophodnost praćenja bilo kakvog pogoršanja kliničke slike, suicidalnog ponašanja ili misli i neobičnih </w:t>
      </w:r>
      <w:r w:rsidR="00BC5C01" w:rsidRPr="00F010D5">
        <w:rPr>
          <w:iCs/>
          <w:szCs w:val="22"/>
          <w:lang w:val="sr-Latn-RS"/>
        </w:rPr>
        <w:t>promjena</w:t>
      </w:r>
      <w:r w:rsidRPr="00F010D5">
        <w:rPr>
          <w:iCs/>
          <w:szCs w:val="22"/>
          <w:lang w:val="sr-Latn-RS"/>
        </w:rPr>
        <w:t xml:space="preserve"> u ponašanju i da odmah zatraže medicinski sav</w:t>
      </w:r>
      <w:r w:rsidR="00160B43" w:rsidRPr="00F010D5">
        <w:rPr>
          <w:iCs/>
          <w:szCs w:val="22"/>
          <w:lang w:val="sr-Latn-RS"/>
        </w:rPr>
        <w:t>j</w:t>
      </w:r>
      <w:r w:rsidRPr="00F010D5">
        <w:rPr>
          <w:iCs/>
          <w:szCs w:val="22"/>
          <w:lang w:val="sr-Latn-RS"/>
        </w:rPr>
        <w:t>et, ukoliko se ovi simptomi jave.</w:t>
      </w:r>
    </w:p>
    <w:p w14:paraId="486CD7E4" w14:textId="77777777" w:rsidR="00C55BE5" w:rsidRPr="00F010D5" w:rsidRDefault="00C55BE5">
      <w:pPr>
        <w:rPr>
          <w:iCs/>
          <w:szCs w:val="22"/>
          <w:u w:val="single"/>
          <w:lang w:val="sr-Latn-RS"/>
        </w:rPr>
      </w:pPr>
      <w:r w:rsidRPr="00F010D5">
        <w:rPr>
          <w:iCs/>
          <w:szCs w:val="22"/>
          <w:lang w:val="sr-Latn-RS"/>
        </w:rPr>
        <w:t xml:space="preserve"> </w:t>
      </w:r>
    </w:p>
    <w:p w14:paraId="486CD7E5" w14:textId="77777777" w:rsidR="00C55BE5" w:rsidRPr="00F010D5" w:rsidRDefault="00C55BE5">
      <w:pPr>
        <w:rPr>
          <w:iCs/>
          <w:szCs w:val="22"/>
          <w:u w:val="single"/>
          <w:lang w:val="sr-Latn-RS"/>
        </w:rPr>
      </w:pPr>
      <w:r w:rsidRPr="00F010D5">
        <w:rPr>
          <w:iCs/>
          <w:szCs w:val="22"/>
          <w:u w:val="single"/>
          <w:lang w:val="sr-Latn-RS"/>
        </w:rPr>
        <w:t>Akatizija/psihomotorni nemir</w:t>
      </w:r>
    </w:p>
    <w:p w14:paraId="486CD7E6" w14:textId="173112AB" w:rsidR="00C55BE5" w:rsidRPr="00F010D5" w:rsidRDefault="00BC5C01">
      <w:pPr>
        <w:rPr>
          <w:iCs/>
          <w:szCs w:val="22"/>
          <w:lang w:val="sr-Latn-RS"/>
        </w:rPr>
      </w:pPr>
      <w:r w:rsidRPr="00F010D5">
        <w:rPr>
          <w:iCs/>
          <w:szCs w:val="22"/>
          <w:lang w:val="sr-Latn-RS"/>
        </w:rPr>
        <w:t>Primjena</w:t>
      </w:r>
      <w:r w:rsidR="00C55BE5" w:rsidRPr="00F010D5">
        <w:rPr>
          <w:iCs/>
          <w:szCs w:val="22"/>
          <w:lang w:val="sr-Latn-RS"/>
        </w:rPr>
        <w:t xml:space="preserve"> selektivnih inhibitora preuzimanja serotonina/selektivnih inhibitora preuzimanja serotonina i norepinefrina je udružena sa razvojem akatizije, koju karakteriše subjektivno neprijatan ili mučan nemir i potreba za kretanjem, koji obično prati nesposobnost da se s</w:t>
      </w:r>
      <w:r w:rsidR="003E51C7" w:rsidRPr="00F010D5">
        <w:rPr>
          <w:iCs/>
          <w:szCs w:val="22"/>
          <w:lang w:val="sr-Latn-RS"/>
        </w:rPr>
        <w:t>j</w:t>
      </w:r>
      <w:r w:rsidR="00C55BE5" w:rsidRPr="00F010D5">
        <w:rPr>
          <w:iCs/>
          <w:szCs w:val="22"/>
          <w:lang w:val="sr-Latn-RS"/>
        </w:rPr>
        <w:t xml:space="preserve">edi ili stoji mirno. Najčešće se ovo javlja u toku prvih nekoliko </w:t>
      </w:r>
      <w:r w:rsidRPr="00F010D5">
        <w:rPr>
          <w:iCs/>
          <w:szCs w:val="22"/>
          <w:lang w:val="sr-Latn-RS"/>
        </w:rPr>
        <w:t>nedjelja</w:t>
      </w:r>
      <w:r w:rsidR="00C55BE5" w:rsidRPr="00F010D5">
        <w:rPr>
          <w:iCs/>
          <w:szCs w:val="22"/>
          <w:lang w:val="sr-Latn-RS"/>
        </w:rPr>
        <w:t xml:space="preserve"> terapije. Kod pacijenata kod kojih dolazi do pojave ovih simptoma, povećanje doze može biti pogubno.</w:t>
      </w:r>
    </w:p>
    <w:p w14:paraId="486CD7E7" w14:textId="77777777" w:rsidR="00C55BE5" w:rsidRPr="00F010D5" w:rsidRDefault="00C55BE5">
      <w:pPr>
        <w:rPr>
          <w:iCs/>
          <w:szCs w:val="22"/>
          <w:lang w:val="sr-Latn-RS"/>
        </w:rPr>
      </w:pPr>
    </w:p>
    <w:p w14:paraId="486CD7E8" w14:textId="73478399" w:rsidR="00C55BE5" w:rsidRPr="00F010D5" w:rsidRDefault="00C55BE5">
      <w:pPr>
        <w:rPr>
          <w:iCs/>
          <w:szCs w:val="22"/>
          <w:u w:val="single"/>
          <w:lang w:val="sr-Latn-RS"/>
        </w:rPr>
      </w:pPr>
      <w:r w:rsidRPr="00F010D5">
        <w:rPr>
          <w:iCs/>
          <w:szCs w:val="22"/>
          <w:u w:val="single"/>
          <w:lang w:val="sr-Latn-RS"/>
        </w:rPr>
        <w:t>Hiponatr</w:t>
      </w:r>
      <w:r w:rsidR="009E4A35" w:rsidRPr="00F010D5">
        <w:rPr>
          <w:iCs/>
          <w:szCs w:val="22"/>
          <w:u w:val="single"/>
          <w:lang w:val="sr-Latn-RS"/>
        </w:rPr>
        <w:t>ij</w:t>
      </w:r>
      <w:r w:rsidRPr="00F010D5">
        <w:rPr>
          <w:iCs/>
          <w:szCs w:val="22"/>
          <w:u w:val="single"/>
          <w:lang w:val="sr-Latn-RS"/>
        </w:rPr>
        <w:t>emija</w:t>
      </w:r>
    </w:p>
    <w:p w14:paraId="486CD7E9" w14:textId="4C09E74E" w:rsidR="00C55BE5" w:rsidRPr="00F010D5" w:rsidRDefault="00C55BE5">
      <w:pPr>
        <w:rPr>
          <w:iCs/>
          <w:szCs w:val="22"/>
          <w:lang w:val="sr-Latn-RS"/>
        </w:rPr>
      </w:pPr>
      <w:r w:rsidRPr="00F010D5">
        <w:rPr>
          <w:iCs/>
          <w:szCs w:val="22"/>
          <w:lang w:val="sr-Latn-RS"/>
        </w:rPr>
        <w:t>Hiponatr</w:t>
      </w:r>
      <w:r w:rsidR="009E4A35" w:rsidRPr="00F010D5">
        <w:rPr>
          <w:iCs/>
          <w:szCs w:val="22"/>
          <w:lang w:val="sr-Latn-RS"/>
        </w:rPr>
        <w:t>ij</w:t>
      </w:r>
      <w:r w:rsidRPr="00F010D5">
        <w:rPr>
          <w:iCs/>
          <w:szCs w:val="22"/>
          <w:lang w:val="sr-Latn-RS"/>
        </w:rPr>
        <w:t>emija, uglavnom prouzrokovana neadekvatnom sekrecijom antidiuretskog hormona, r</w:t>
      </w:r>
      <w:r w:rsidR="00BC5C01" w:rsidRPr="00F010D5">
        <w:rPr>
          <w:iCs/>
          <w:szCs w:val="22"/>
          <w:lang w:val="sr-Latn-RS"/>
        </w:rPr>
        <w:t>ij</w:t>
      </w:r>
      <w:r w:rsidRPr="00F010D5">
        <w:rPr>
          <w:iCs/>
          <w:szCs w:val="22"/>
          <w:lang w:val="sr-Latn-RS"/>
        </w:rPr>
        <w:t>etko je prijavljena pri prim</w:t>
      </w:r>
      <w:r w:rsidR="00BC5C01" w:rsidRPr="00F010D5">
        <w:rPr>
          <w:iCs/>
          <w:szCs w:val="22"/>
          <w:lang w:val="sr-Latn-RS"/>
        </w:rPr>
        <w:t>j</w:t>
      </w:r>
      <w:r w:rsidRPr="00F010D5">
        <w:rPr>
          <w:iCs/>
          <w:szCs w:val="22"/>
          <w:lang w:val="sr-Latn-RS"/>
        </w:rPr>
        <w:t xml:space="preserve">eni selektivnih inhibitora serotonina i obično se povlači po prekidu terapije. </w:t>
      </w:r>
      <w:r w:rsidRPr="00F010D5">
        <w:rPr>
          <w:iCs/>
          <w:szCs w:val="22"/>
          <w:lang w:val="sr-Latn-RS"/>
        </w:rPr>
        <w:lastRenderedPageBreak/>
        <w:t xml:space="preserve">Potrebno je </w:t>
      </w:r>
      <w:r w:rsidR="00160B43" w:rsidRPr="00F010D5">
        <w:rPr>
          <w:iCs/>
          <w:szCs w:val="22"/>
          <w:lang w:val="sr-Latn-RS"/>
        </w:rPr>
        <w:t>primijeniti</w:t>
      </w:r>
      <w:r w:rsidRPr="00F010D5">
        <w:rPr>
          <w:iCs/>
          <w:szCs w:val="22"/>
          <w:lang w:val="sr-Latn-RS"/>
        </w:rPr>
        <w:t xml:space="preserve"> oprez kod pacijenata sa rizikom, kao što su stariji pacijenti ili pacijenti sa cirozom ili kod onih koji ih koriste u kombinaciji sa l</w:t>
      </w:r>
      <w:r w:rsidR="00BC5C01" w:rsidRPr="00F010D5">
        <w:rPr>
          <w:iCs/>
          <w:szCs w:val="22"/>
          <w:lang w:val="sr-Latn-RS"/>
        </w:rPr>
        <w:t>j</w:t>
      </w:r>
      <w:r w:rsidRPr="00F010D5">
        <w:rPr>
          <w:iCs/>
          <w:szCs w:val="22"/>
          <w:lang w:val="sr-Latn-RS"/>
        </w:rPr>
        <w:t>ekovima koji mogu izazvati hiponatr</w:t>
      </w:r>
      <w:r w:rsidR="009E4A35" w:rsidRPr="00F010D5">
        <w:rPr>
          <w:iCs/>
          <w:szCs w:val="22"/>
          <w:lang w:val="sr-Latn-RS"/>
        </w:rPr>
        <w:t>ij</w:t>
      </w:r>
      <w:r w:rsidRPr="00F010D5">
        <w:rPr>
          <w:iCs/>
          <w:szCs w:val="22"/>
          <w:lang w:val="sr-Latn-RS"/>
        </w:rPr>
        <w:t>emiju.</w:t>
      </w:r>
    </w:p>
    <w:p w14:paraId="486CD7EA" w14:textId="77777777" w:rsidR="00C55BE5" w:rsidRPr="00F010D5" w:rsidRDefault="00C55BE5">
      <w:pPr>
        <w:rPr>
          <w:iCs/>
          <w:szCs w:val="22"/>
          <w:lang w:val="sr-Latn-RS"/>
        </w:rPr>
      </w:pPr>
    </w:p>
    <w:p w14:paraId="486CD7EB" w14:textId="77777777" w:rsidR="00C55BE5" w:rsidRPr="00F010D5" w:rsidRDefault="00C55BE5">
      <w:pPr>
        <w:rPr>
          <w:iCs/>
          <w:szCs w:val="22"/>
          <w:u w:val="single"/>
          <w:lang w:val="sr-Latn-RS"/>
        </w:rPr>
      </w:pPr>
      <w:r w:rsidRPr="00F010D5">
        <w:rPr>
          <w:iCs/>
          <w:szCs w:val="22"/>
          <w:u w:val="single"/>
          <w:lang w:val="sr-Latn-RS"/>
        </w:rPr>
        <w:t>Hemoragije</w:t>
      </w:r>
    </w:p>
    <w:p w14:paraId="486CD7EC" w14:textId="3C1DBEB9" w:rsidR="00C55BE5" w:rsidRPr="00F010D5" w:rsidRDefault="00C55BE5">
      <w:pPr>
        <w:rPr>
          <w:iCs/>
          <w:szCs w:val="22"/>
          <w:lang w:val="sr-Latn-RS"/>
        </w:rPr>
      </w:pPr>
      <w:r w:rsidRPr="00F010D5">
        <w:rPr>
          <w:iCs/>
          <w:szCs w:val="22"/>
          <w:lang w:val="sr-Latn-RS"/>
        </w:rPr>
        <w:t xml:space="preserve">Zapaženi su poremećaji krvarenja na koži, kao što su ekhimoze i purpura, u toku </w:t>
      </w:r>
      <w:r w:rsidR="00BC5C01" w:rsidRPr="00F010D5">
        <w:rPr>
          <w:iCs/>
          <w:szCs w:val="22"/>
          <w:lang w:val="sr-Latn-RS"/>
        </w:rPr>
        <w:t>primjene</w:t>
      </w:r>
      <w:r w:rsidRPr="00F010D5">
        <w:rPr>
          <w:iCs/>
          <w:szCs w:val="22"/>
          <w:lang w:val="sr-Latn-RS"/>
        </w:rPr>
        <w:t xml:space="preserve"> selektivnih inhibitora preuzimanja serotonina. </w:t>
      </w:r>
      <w:r w:rsidR="0087014C" w:rsidRPr="00F010D5">
        <w:rPr>
          <w:iCs/>
          <w:szCs w:val="22"/>
          <w:lang w:val="sr-Latn-RS"/>
        </w:rPr>
        <w:t xml:space="preserve">SSRI/SNRI mogu povećati rizik od postpartalne hemoragije (vidjeti 4.6, 4.8). </w:t>
      </w:r>
      <w:r w:rsidRPr="00F010D5">
        <w:rPr>
          <w:iCs/>
          <w:szCs w:val="22"/>
          <w:lang w:val="sr-Latn-RS"/>
        </w:rPr>
        <w:t xml:space="preserve">Oprez se </w:t>
      </w:r>
      <w:r w:rsidR="00D5092B" w:rsidRPr="00F010D5">
        <w:rPr>
          <w:iCs/>
          <w:szCs w:val="22"/>
          <w:lang w:val="sr-Latn-RS"/>
        </w:rPr>
        <w:t>savjetuje</w:t>
      </w:r>
      <w:r w:rsidRPr="00F010D5">
        <w:rPr>
          <w:iCs/>
          <w:szCs w:val="22"/>
          <w:lang w:val="sr-Latn-RS"/>
        </w:rPr>
        <w:t xml:space="preserve"> kod pacijenata koji uzimaju SSRI, posebno u toku isto</w:t>
      </w:r>
      <w:r w:rsidR="00160B43" w:rsidRPr="00F010D5">
        <w:rPr>
          <w:iCs/>
          <w:szCs w:val="22"/>
          <w:lang w:val="sr-Latn-RS"/>
        </w:rPr>
        <w:t>vreme</w:t>
      </w:r>
      <w:r w:rsidRPr="00F010D5">
        <w:rPr>
          <w:iCs/>
          <w:szCs w:val="22"/>
          <w:lang w:val="sr-Latn-RS"/>
        </w:rPr>
        <w:t xml:space="preserve">ne </w:t>
      </w:r>
      <w:r w:rsidR="00BC5C01" w:rsidRPr="00F010D5">
        <w:rPr>
          <w:iCs/>
          <w:szCs w:val="22"/>
          <w:lang w:val="sr-Latn-RS"/>
        </w:rPr>
        <w:t>primjene</w:t>
      </w:r>
      <w:r w:rsidRPr="00F010D5">
        <w:rPr>
          <w:iCs/>
          <w:szCs w:val="22"/>
          <w:lang w:val="sr-Latn-RS"/>
        </w:rPr>
        <w:t xml:space="preserve"> sa oralnim antikoagulansima, l</w:t>
      </w:r>
      <w:r w:rsidR="00BC5C01" w:rsidRPr="00F010D5">
        <w:rPr>
          <w:iCs/>
          <w:szCs w:val="22"/>
          <w:lang w:val="sr-Latn-RS"/>
        </w:rPr>
        <w:t>j</w:t>
      </w:r>
      <w:r w:rsidRPr="00F010D5">
        <w:rPr>
          <w:iCs/>
          <w:szCs w:val="22"/>
          <w:lang w:val="sr-Latn-RS"/>
        </w:rPr>
        <w:t>ekovima za koje je utvrđeno da utiču na funkciju trombocita (npr. atipični antipsihotici i fenotiazini, većina tricikličnih antidepresiva, acetilsalicilna kiselina i nesteroidni antiinflamatorni l</w:t>
      </w:r>
      <w:r w:rsidR="00D97DCB" w:rsidRPr="00F010D5">
        <w:rPr>
          <w:iCs/>
          <w:szCs w:val="22"/>
          <w:lang w:val="sr-Latn-RS"/>
        </w:rPr>
        <w:t>j</w:t>
      </w:r>
      <w:r w:rsidRPr="00F010D5">
        <w:rPr>
          <w:iCs/>
          <w:szCs w:val="22"/>
          <w:lang w:val="sr-Latn-RS"/>
        </w:rPr>
        <w:t xml:space="preserve">ekovi (NSAIL), tiklopidin i dipiridamol), kao i kod pacijenata </w:t>
      </w:r>
      <w:r w:rsidR="006D01B8" w:rsidRPr="00F010D5">
        <w:rPr>
          <w:iCs/>
          <w:szCs w:val="22"/>
          <w:lang w:val="sr-Latn-RS"/>
        </w:rPr>
        <w:t>sklonih</w:t>
      </w:r>
      <w:r w:rsidRPr="00F010D5">
        <w:rPr>
          <w:iCs/>
          <w:szCs w:val="22"/>
          <w:lang w:val="sr-Latn-RS"/>
        </w:rPr>
        <w:t xml:space="preserve"> krvarenju.</w:t>
      </w:r>
    </w:p>
    <w:p w14:paraId="486CD7ED" w14:textId="77777777" w:rsidR="00C55BE5" w:rsidRPr="00F010D5" w:rsidRDefault="00C55BE5">
      <w:pPr>
        <w:rPr>
          <w:iCs/>
          <w:szCs w:val="22"/>
          <w:lang w:val="sr-Latn-RS"/>
        </w:rPr>
      </w:pPr>
    </w:p>
    <w:p w14:paraId="486CD7EE" w14:textId="77777777" w:rsidR="00C55BE5" w:rsidRPr="00F010D5" w:rsidRDefault="00C55BE5">
      <w:pPr>
        <w:rPr>
          <w:iCs/>
          <w:szCs w:val="22"/>
          <w:u w:val="single"/>
          <w:lang w:val="sr-Latn-RS"/>
        </w:rPr>
      </w:pPr>
      <w:r w:rsidRPr="00F010D5">
        <w:rPr>
          <w:iCs/>
          <w:szCs w:val="22"/>
          <w:u w:val="single"/>
          <w:lang w:val="sr-Latn-RS"/>
        </w:rPr>
        <w:t xml:space="preserve">Elektrokonvulzivna terapija (EKT) </w:t>
      </w:r>
    </w:p>
    <w:p w14:paraId="486CD7EF" w14:textId="15CEF86A" w:rsidR="00C55BE5" w:rsidRPr="00F010D5" w:rsidRDefault="00C55BE5">
      <w:pPr>
        <w:rPr>
          <w:iCs/>
          <w:szCs w:val="22"/>
          <w:lang w:val="sr-Latn-RS"/>
        </w:rPr>
      </w:pPr>
      <w:r w:rsidRPr="00F010D5">
        <w:rPr>
          <w:iCs/>
          <w:szCs w:val="22"/>
          <w:lang w:val="sr-Latn-RS"/>
        </w:rPr>
        <w:t xml:space="preserve">Postoji ograničeno kliničko iskustvo kod </w:t>
      </w:r>
      <w:r w:rsidR="00160B43" w:rsidRPr="00F010D5">
        <w:rPr>
          <w:iCs/>
          <w:szCs w:val="22"/>
          <w:lang w:val="sr-Latn-RS"/>
        </w:rPr>
        <w:t>istovremene</w:t>
      </w:r>
      <w:r w:rsidRPr="00F010D5">
        <w:rPr>
          <w:iCs/>
          <w:szCs w:val="22"/>
          <w:lang w:val="sr-Latn-RS"/>
        </w:rPr>
        <w:t xml:space="preserve"> prim</w:t>
      </w:r>
      <w:r w:rsidR="00BC5C01" w:rsidRPr="00F010D5">
        <w:rPr>
          <w:iCs/>
          <w:szCs w:val="22"/>
          <w:lang w:val="sr-Latn-RS"/>
        </w:rPr>
        <w:t>j</w:t>
      </w:r>
      <w:r w:rsidRPr="00F010D5">
        <w:rPr>
          <w:iCs/>
          <w:szCs w:val="22"/>
          <w:lang w:val="sr-Latn-RS"/>
        </w:rPr>
        <w:t>en</w:t>
      </w:r>
      <w:r w:rsidR="00160B43" w:rsidRPr="00F010D5">
        <w:rPr>
          <w:iCs/>
          <w:szCs w:val="22"/>
          <w:lang w:val="sr-Latn-RS"/>
        </w:rPr>
        <w:t>e</w:t>
      </w:r>
      <w:r w:rsidRPr="00F010D5">
        <w:rPr>
          <w:iCs/>
          <w:szCs w:val="22"/>
          <w:lang w:val="sr-Latn-RS"/>
        </w:rPr>
        <w:t xml:space="preserve"> selektivnih inhibitora preuzimanja serotonina i EKT, stoga se </w:t>
      </w:r>
      <w:r w:rsidR="00D5092B" w:rsidRPr="00F010D5">
        <w:rPr>
          <w:iCs/>
          <w:szCs w:val="22"/>
          <w:lang w:val="sr-Latn-RS"/>
        </w:rPr>
        <w:t>savjetuje</w:t>
      </w:r>
      <w:r w:rsidRPr="00F010D5">
        <w:rPr>
          <w:iCs/>
          <w:szCs w:val="22"/>
          <w:lang w:val="sr-Latn-RS"/>
        </w:rPr>
        <w:t xml:space="preserve"> oprez.</w:t>
      </w:r>
    </w:p>
    <w:p w14:paraId="486CD7F0" w14:textId="77777777" w:rsidR="00C55BE5" w:rsidRPr="00F010D5" w:rsidRDefault="00C55BE5">
      <w:pPr>
        <w:rPr>
          <w:iCs/>
          <w:szCs w:val="22"/>
          <w:u w:val="single"/>
          <w:lang w:val="sr-Latn-RS"/>
        </w:rPr>
      </w:pPr>
    </w:p>
    <w:p w14:paraId="486CD7F1" w14:textId="77777777" w:rsidR="00C55BE5" w:rsidRPr="00F010D5" w:rsidRDefault="00C55BE5">
      <w:pPr>
        <w:rPr>
          <w:iCs/>
          <w:szCs w:val="22"/>
          <w:u w:val="single"/>
          <w:lang w:val="sr-Latn-RS"/>
        </w:rPr>
      </w:pPr>
      <w:r w:rsidRPr="00F010D5">
        <w:rPr>
          <w:iCs/>
          <w:szCs w:val="22"/>
          <w:u w:val="single"/>
          <w:lang w:val="sr-Latn-RS"/>
        </w:rPr>
        <w:t>Serotoninski sindrom</w:t>
      </w:r>
    </w:p>
    <w:p w14:paraId="486CD7F2" w14:textId="7F9E1D59" w:rsidR="00C55BE5" w:rsidRPr="00F010D5" w:rsidRDefault="00D5092B">
      <w:pPr>
        <w:rPr>
          <w:iCs/>
          <w:szCs w:val="22"/>
          <w:lang w:val="sr-Latn-RS"/>
        </w:rPr>
      </w:pPr>
      <w:r w:rsidRPr="00F010D5">
        <w:rPr>
          <w:iCs/>
          <w:szCs w:val="22"/>
          <w:lang w:val="sr-Latn-RS"/>
        </w:rPr>
        <w:t>Savjetuje</w:t>
      </w:r>
      <w:r w:rsidR="00C55BE5" w:rsidRPr="00F010D5">
        <w:rPr>
          <w:iCs/>
          <w:szCs w:val="22"/>
          <w:lang w:val="sr-Latn-RS"/>
        </w:rPr>
        <w:t xml:space="preserve"> se oprez pri isto</w:t>
      </w:r>
      <w:r w:rsidR="00160B43" w:rsidRPr="00F010D5">
        <w:rPr>
          <w:iCs/>
          <w:szCs w:val="22"/>
          <w:lang w:val="sr-Latn-RS"/>
        </w:rPr>
        <w:t>vreme</w:t>
      </w:r>
      <w:r w:rsidR="00C55BE5" w:rsidRPr="00F010D5">
        <w:rPr>
          <w:iCs/>
          <w:szCs w:val="22"/>
          <w:lang w:val="sr-Latn-RS"/>
        </w:rPr>
        <w:t>noj prim</w:t>
      </w:r>
      <w:r w:rsidR="00BC5C01" w:rsidRPr="00F010D5">
        <w:rPr>
          <w:iCs/>
          <w:szCs w:val="22"/>
          <w:lang w:val="sr-Latn-RS"/>
        </w:rPr>
        <w:t>j</w:t>
      </w:r>
      <w:r w:rsidR="00C55BE5" w:rsidRPr="00F010D5">
        <w:rPr>
          <w:iCs/>
          <w:szCs w:val="22"/>
          <w:lang w:val="sr-Latn-RS"/>
        </w:rPr>
        <w:t xml:space="preserve">eni escitaloprama sa </w:t>
      </w:r>
      <w:r w:rsidR="003543DF" w:rsidRPr="00F010D5">
        <w:rPr>
          <w:iCs/>
          <w:szCs w:val="22"/>
          <w:lang w:val="sr-Latn-RS"/>
        </w:rPr>
        <w:t>ljekovima</w:t>
      </w:r>
      <w:r w:rsidR="00C55BE5" w:rsidRPr="00F010D5">
        <w:rPr>
          <w:iCs/>
          <w:szCs w:val="22"/>
          <w:lang w:val="sr-Latn-RS"/>
        </w:rPr>
        <w:t xml:space="preserve"> koji imaju serotoninergički efekat, kao što su </w:t>
      </w:r>
      <w:r w:rsidR="006A6C6A" w:rsidRPr="00F010D5">
        <w:rPr>
          <w:iCs/>
          <w:szCs w:val="22"/>
          <w:lang w:val="sr-Latn-RS"/>
        </w:rPr>
        <w:t xml:space="preserve">triptani (uključujiući </w:t>
      </w:r>
      <w:r w:rsidR="00753DF9" w:rsidRPr="00F010D5">
        <w:rPr>
          <w:iCs/>
          <w:szCs w:val="22"/>
          <w:lang w:val="sr-Latn-RS"/>
        </w:rPr>
        <w:t>i</w:t>
      </w:r>
      <w:r w:rsidR="006A6C6A" w:rsidRPr="00F010D5">
        <w:rPr>
          <w:iCs/>
          <w:szCs w:val="22"/>
          <w:lang w:val="sr-Latn-RS"/>
        </w:rPr>
        <w:t xml:space="preserve"> </w:t>
      </w:r>
      <w:r w:rsidR="00C55BE5" w:rsidRPr="00F010D5">
        <w:rPr>
          <w:iCs/>
          <w:szCs w:val="22"/>
          <w:lang w:val="sr-Latn-RS"/>
        </w:rPr>
        <w:t>sumatriptan</w:t>
      </w:r>
      <w:r w:rsidR="00753DF9" w:rsidRPr="00F010D5">
        <w:rPr>
          <w:iCs/>
          <w:szCs w:val="22"/>
          <w:lang w:val="sr-Latn-RS"/>
        </w:rPr>
        <w:t>)</w:t>
      </w:r>
      <w:r w:rsidR="00C55BE5" w:rsidRPr="00F010D5">
        <w:rPr>
          <w:iCs/>
          <w:szCs w:val="22"/>
          <w:lang w:val="sr-Latn-RS"/>
        </w:rPr>
        <w:t xml:space="preserve">, </w:t>
      </w:r>
      <w:r w:rsidR="00753DF9" w:rsidRPr="00F010D5">
        <w:rPr>
          <w:iCs/>
          <w:szCs w:val="22"/>
          <w:lang w:val="sr-Latn-RS"/>
        </w:rPr>
        <w:t xml:space="preserve">opioidi (uključujući i </w:t>
      </w:r>
      <w:r w:rsidR="00C55BE5" w:rsidRPr="00F010D5">
        <w:rPr>
          <w:iCs/>
          <w:szCs w:val="22"/>
          <w:lang w:val="sr-Latn-RS"/>
        </w:rPr>
        <w:t>tramadol</w:t>
      </w:r>
      <w:r w:rsidR="00753DF9" w:rsidRPr="00F010D5">
        <w:rPr>
          <w:iCs/>
          <w:szCs w:val="22"/>
          <w:lang w:val="sr-Latn-RS"/>
        </w:rPr>
        <w:t>)</w:t>
      </w:r>
      <w:r w:rsidR="00C55BE5" w:rsidRPr="00F010D5">
        <w:rPr>
          <w:iCs/>
          <w:szCs w:val="22"/>
          <w:lang w:val="sr-Latn-RS"/>
        </w:rPr>
        <w:t xml:space="preserve"> i triptofan.</w:t>
      </w:r>
    </w:p>
    <w:p w14:paraId="486CD7F3" w14:textId="40A9FC1F" w:rsidR="00C55BE5" w:rsidRPr="00F010D5" w:rsidRDefault="00C55BE5">
      <w:pPr>
        <w:rPr>
          <w:iCs/>
          <w:szCs w:val="22"/>
          <w:lang w:val="sr-Latn-RS"/>
        </w:rPr>
      </w:pPr>
      <w:r w:rsidRPr="00F010D5">
        <w:rPr>
          <w:iCs/>
          <w:szCs w:val="22"/>
          <w:lang w:val="sr-Latn-RS"/>
        </w:rPr>
        <w:t>U r</w:t>
      </w:r>
      <w:r w:rsidR="00160B43" w:rsidRPr="00F010D5">
        <w:rPr>
          <w:iCs/>
          <w:szCs w:val="22"/>
          <w:lang w:val="sr-Latn-RS"/>
        </w:rPr>
        <w:t>ij</w:t>
      </w:r>
      <w:r w:rsidRPr="00F010D5">
        <w:rPr>
          <w:iCs/>
          <w:szCs w:val="22"/>
          <w:lang w:val="sr-Latn-RS"/>
        </w:rPr>
        <w:t xml:space="preserve">etkim slučajevima, prijavljena je pojava serotoninskog sindroma kod pacijenata koji su bili na </w:t>
      </w:r>
      <w:r w:rsidR="00160B43" w:rsidRPr="00F010D5">
        <w:rPr>
          <w:iCs/>
          <w:szCs w:val="22"/>
          <w:lang w:val="sr-Latn-RS"/>
        </w:rPr>
        <w:t>istovremenoj</w:t>
      </w:r>
      <w:r w:rsidRPr="00F010D5">
        <w:rPr>
          <w:iCs/>
          <w:szCs w:val="22"/>
          <w:lang w:val="sr-Latn-RS"/>
        </w:rPr>
        <w:t xml:space="preserve"> terapiji selektivnim inhibitorima preuzimanja serotonina i serotoninergičkim </w:t>
      </w:r>
      <w:r w:rsidR="003543DF" w:rsidRPr="00F010D5">
        <w:rPr>
          <w:iCs/>
          <w:szCs w:val="22"/>
          <w:lang w:val="sr-Latn-RS"/>
        </w:rPr>
        <w:t>ljekovima</w:t>
      </w:r>
      <w:r w:rsidRPr="00F010D5">
        <w:rPr>
          <w:iCs/>
          <w:szCs w:val="22"/>
          <w:lang w:val="sr-Latn-RS"/>
        </w:rPr>
        <w:t>. Kombinacija simptoma kao što su agitacija, tremor, mioklonus i hipertermija mogu ukazivati na razvoj ovog stanja. U tom slučaju odmah prekinuti terapiju selektivnim inhibitorima preuzimanja serotonina i serotoninergičkim l</w:t>
      </w:r>
      <w:r w:rsidR="00BC5C01" w:rsidRPr="00F010D5">
        <w:rPr>
          <w:iCs/>
          <w:szCs w:val="22"/>
          <w:lang w:val="sr-Latn-RS"/>
        </w:rPr>
        <w:t>j</w:t>
      </w:r>
      <w:r w:rsidRPr="00F010D5">
        <w:rPr>
          <w:iCs/>
          <w:szCs w:val="22"/>
          <w:lang w:val="sr-Latn-RS"/>
        </w:rPr>
        <w:t>ekovima i započeti simptomatsku terapiju.</w:t>
      </w:r>
    </w:p>
    <w:p w14:paraId="486CD7F4" w14:textId="77777777" w:rsidR="00C55BE5" w:rsidRPr="00F010D5" w:rsidRDefault="00C55BE5">
      <w:pPr>
        <w:rPr>
          <w:i/>
          <w:iCs/>
          <w:szCs w:val="22"/>
          <w:lang w:val="sr-Latn-RS"/>
        </w:rPr>
      </w:pPr>
    </w:p>
    <w:p w14:paraId="486CD7F5" w14:textId="77777777" w:rsidR="00C55BE5" w:rsidRPr="00F010D5" w:rsidRDefault="00C55BE5">
      <w:pPr>
        <w:rPr>
          <w:iCs/>
          <w:szCs w:val="22"/>
          <w:u w:val="single"/>
          <w:lang w:val="sr-Latn-RS"/>
        </w:rPr>
      </w:pPr>
      <w:r w:rsidRPr="00F010D5">
        <w:rPr>
          <w:iCs/>
          <w:szCs w:val="22"/>
          <w:u w:val="single"/>
          <w:lang w:val="sr-Latn-RS"/>
        </w:rPr>
        <w:t xml:space="preserve">Kantarion </w:t>
      </w:r>
    </w:p>
    <w:p w14:paraId="486CD7F6" w14:textId="27CD0B97" w:rsidR="00C55BE5" w:rsidRPr="00F010D5" w:rsidRDefault="00160B43">
      <w:pPr>
        <w:rPr>
          <w:szCs w:val="22"/>
          <w:lang w:val="sr-Latn-RS"/>
        </w:rPr>
      </w:pPr>
      <w:r w:rsidRPr="00F010D5">
        <w:rPr>
          <w:iCs/>
          <w:szCs w:val="22"/>
          <w:lang w:val="sr-Latn-RS"/>
        </w:rPr>
        <w:t>Istovremena</w:t>
      </w:r>
      <w:r w:rsidR="00C55BE5" w:rsidRPr="00F010D5">
        <w:rPr>
          <w:iCs/>
          <w:szCs w:val="22"/>
          <w:lang w:val="sr-Latn-RS"/>
        </w:rPr>
        <w:t xml:space="preserve"> </w:t>
      </w:r>
      <w:r w:rsidR="00BC5C01" w:rsidRPr="00F010D5">
        <w:rPr>
          <w:iCs/>
          <w:szCs w:val="22"/>
          <w:lang w:val="sr-Latn-RS"/>
        </w:rPr>
        <w:t>primjena</w:t>
      </w:r>
      <w:r w:rsidR="00C55BE5" w:rsidRPr="00F010D5">
        <w:rPr>
          <w:iCs/>
          <w:szCs w:val="22"/>
          <w:lang w:val="sr-Latn-RS"/>
        </w:rPr>
        <w:t xml:space="preserve"> selektivnih inhibitora preuzimanja serotonina i biljnih </w:t>
      </w:r>
      <w:r w:rsidR="00D5092B" w:rsidRPr="00F010D5">
        <w:rPr>
          <w:iCs/>
          <w:szCs w:val="22"/>
          <w:lang w:val="sr-Latn-RS"/>
        </w:rPr>
        <w:t>ljekova</w:t>
      </w:r>
      <w:r w:rsidR="00C55BE5" w:rsidRPr="00F010D5">
        <w:rPr>
          <w:iCs/>
          <w:szCs w:val="22"/>
          <w:lang w:val="sr-Latn-RS"/>
        </w:rPr>
        <w:t xml:space="preserve"> koji sadrže kantarion (</w:t>
      </w:r>
      <w:r w:rsidR="00C55BE5" w:rsidRPr="00F010D5">
        <w:rPr>
          <w:i/>
          <w:iCs/>
          <w:szCs w:val="22"/>
          <w:lang w:val="sr-Latn-RS"/>
        </w:rPr>
        <w:t>Hypericum perforatum</w:t>
      </w:r>
      <w:r w:rsidR="00C55BE5" w:rsidRPr="00F010D5">
        <w:rPr>
          <w:iCs/>
          <w:szCs w:val="22"/>
          <w:lang w:val="sr-Latn-RS"/>
        </w:rPr>
        <w:t>) može dovesti do povećane incidence neželjenih reakcija (</w:t>
      </w:r>
      <w:r w:rsidR="00BC5C01" w:rsidRPr="00F010D5">
        <w:rPr>
          <w:iCs/>
          <w:szCs w:val="22"/>
          <w:lang w:val="sr-Latn-RS"/>
        </w:rPr>
        <w:t xml:space="preserve">vidjeti dio </w:t>
      </w:r>
      <w:r w:rsidR="00C55BE5" w:rsidRPr="00F010D5">
        <w:rPr>
          <w:iCs/>
          <w:szCs w:val="22"/>
          <w:lang w:val="sr-Latn-RS"/>
        </w:rPr>
        <w:t>4.5).</w:t>
      </w:r>
    </w:p>
    <w:p w14:paraId="486CD7F7" w14:textId="77777777" w:rsidR="00C55BE5" w:rsidRPr="00F010D5" w:rsidRDefault="00C55BE5">
      <w:pPr>
        <w:rPr>
          <w:iCs/>
          <w:szCs w:val="22"/>
          <w:lang w:val="sr-Latn-RS"/>
        </w:rPr>
      </w:pPr>
      <w:r w:rsidRPr="00F010D5">
        <w:rPr>
          <w:iCs/>
          <w:szCs w:val="22"/>
          <w:lang w:val="sr-Latn-RS"/>
        </w:rPr>
        <w:t xml:space="preserve">  </w:t>
      </w:r>
    </w:p>
    <w:p w14:paraId="486CD7F8" w14:textId="77777777" w:rsidR="00C55BE5" w:rsidRPr="00F010D5" w:rsidRDefault="00C55BE5">
      <w:pPr>
        <w:rPr>
          <w:iCs/>
          <w:szCs w:val="22"/>
          <w:u w:val="single"/>
          <w:lang w:val="sr-Latn-RS"/>
        </w:rPr>
      </w:pPr>
      <w:r w:rsidRPr="00F010D5">
        <w:rPr>
          <w:iCs/>
          <w:szCs w:val="22"/>
          <w:u w:val="single"/>
          <w:lang w:val="sr-Latn-RS"/>
        </w:rPr>
        <w:t xml:space="preserve">Simptomi obustave po prestanku terapije </w:t>
      </w:r>
    </w:p>
    <w:p w14:paraId="486CD7F9" w14:textId="38895913" w:rsidR="00C55BE5" w:rsidRPr="00F010D5" w:rsidRDefault="00C55BE5">
      <w:pPr>
        <w:rPr>
          <w:iCs/>
          <w:szCs w:val="22"/>
          <w:lang w:val="sr-Latn-RS"/>
        </w:rPr>
      </w:pPr>
      <w:r w:rsidRPr="00F010D5">
        <w:rPr>
          <w:iCs/>
          <w:szCs w:val="22"/>
          <w:lang w:val="sr-Latn-RS"/>
        </w:rPr>
        <w:t>Pojava simptoma obustave po prestanku terapije je po</w:t>
      </w:r>
      <w:r w:rsidR="00160B43" w:rsidRPr="00F010D5">
        <w:rPr>
          <w:iCs/>
          <w:szCs w:val="22"/>
          <w:lang w:val="sr-Latn-RS"/>
        </w:rPr>
        <w:t>v</w:t>
      </w:r>
      <w:r w:rsidR="00802BFD" w:rsidRPr="00F010D5">
        <w:rPr>
          <w:iCs/>
          <w:szCs w:val="22"/>
          <w:lang w:val="sr-Latn-RS"/>
        </w:rPr>
        <w:t>r</w:t>
      </w:r>
      <w:r w:rsidR="00160B43" w:rsidRPr="00F010D5">
        <w:rPr>
          <w:iCs/>
          <w:szCs w:val="22"/>
          <w:lang w:val="sr-Latn-RS"/>
        </w:rPr>
        <w:t>eme</w:t>
      </w:r>
      <w:r w:rsidRPr="00F010D5">
        <w:rPr>
          <w:iCs/>
          <w:szCs w:val="22"/>
          <w:lang w:val="sr-Latn-RS"/>
        </w:rPr>
        <w:t>na, posebno ukoliko je obustava terapije nagla (</w:t>
      </w:r>
      <w:r w:rsidR="00BC5C01" w:rsidRPr="00F010D5">
        <w:rPr>
          <w:iCs/>
          <w:szCs w:val="22"/>
          <w:lang w:val="sr-Latn-RS"/>
        </w:rPr>
        <w:t xml:space="preserve">vidjeti dio </w:t>
      </w:r>
      <w:r w:rsidRPr="00F010D5">
        <w:rPr>
          <w:iCs/>
          <w:szCs w:val="22"/>
          <w:lang w:val="sr-Latn-RS"/>
        </w:rPr>
        <w:t>4.8). U toku kliničkih ispitivanja, došlo je do pojave neželjenih događaja po prestanku terapije u oko 25% pacijenata u grupi koja je l</w:t>
      </w:r>
      <w:r w:rsidR="00EA64CD" w:rsidRPr="00F010D5">
        <w:rPr>
          <w:iCs/>
          <w:szCs w:val="22"/>
          <w:lang w:val="sr-Latn-RS"/>
        </w:rPr>
        <w:t>ij</w:t>
      </w:r>
      <w:r w:rsidRPr="00F010D5">
        <w:rPr>
          <w:iCs/>
          <w:szCs w:val="22"/>
          <w:lang w:val="sr-Latn-RS"/>
        </w:rPr>
        <w:t xml:space="preserve">ečena escitalopramom i u oko 15 % pacijenata u grupi koja je dobijala placebo. </w:t>
      </w:r>
    </w:p>
    <w:p w14:paraId="486CD7FA" w14:textId="77777777" w:rsidR="00C55BE5" w:rsidRPr="00F010D5" w:rsidRDefault="00C55BE5">
      <w:pPr>
        <w:rPr>
          <w:iCs/>
          <w:szCs w:val="22"/>
          <w:lang w:val="sr-Latn-RS"/>
        </w:rPr>
      </w:pPr>
    </w:p>
    <w:p w14:paraId="486CD7FB" w14:textId="4E14E9C9" w:rsidR="00C55BE5" w:rsidRPr="00F010D5" w:rsidRDefault="00C55BE5">
      <w:pPr>
        <w:rPr>
          <w:iCs/>
          <w:szCs w:val="22"/>
          <w:lang w:val="sr-Latn-RS"/>
        </w:rPr>
      </w:pPr>
      <w:r w:rsidRPr="00F010D5">
        <w:rPr>
          <w:iCs/>
          <w:szCs w:val="22"/>
          <w:lang w:val="sr-Latn-RS"/>
        </w:rPr>
        <w:t xml:space="preserve">Rizik od </w:t>
      </w:r>
      <w:r w:rsidR="006D01B8" w:rsidRPr="00F010D5">
        <w:rPr>
          <w:iCs/>
          <w:szCs w:val="22"/>
          <w:lang w:val="sr-Latn-RS"/>
        </w:rPr>
        <w:t xml:space="preserve">pojave </w:t>
      </w:r>
      <w:r w:rsidRPr="00F010D5">
        <w:rPr>
          <w:iCs/>
          <w:szCs w:val="22"/>
          <w:lang w:val="sr-Latn-RS"/>
        </w:rPr>
        <w:t xml:space="preserve">simptoma obustave </w:t>
      </w:r>
      <w:r w:rsidR="00BC5C01" w:rsidRPr="00F010D5">
        <w:rPr>
          <w:iCs/>
          <w:szCs w:val="22"/>
          <w:lang w:val="sr-Latn-RS"/>
        </w:rPr>
        <w:t>lijeka</w:t>
      </w:r>
      <w:r w:rsidRPr="00F010D5">
        <w:rPr>
          <w:iCs/>
          <w:szCs w:val="22"/>
          <w:lang w:val="sr-Latn-RS"/>
        </w:rPr>
        <w:t xml:space="preserve"> može zavisiti od nekoliko faktora, uključujući trajanje terapije i dozu koja je prim</w:t>
      </w:r>
      <w:r w:rsidR="00802BFD" w:rsidRPr="00F010D5">
        <w:rPr>
          <w:iCs/>
          <w:szCs w:val="22"/>
          <w:lang w:val="sr-Latn-RS"/>
        </w:rPr>
        <w:t>i</w:t>
      </w:r>
      <w:r w:rsidR="00BC5C01" w:rsidRPr="00F010D5">
        <w:rPr>
          <w:iCs/>
          <w:szCs w:val="22"/>
          <w:lang w:val="sr-Latn-RS"/>
        </w:rPr>
        <w:t>j</w:t>
      </w:r>
      <w:r w:rsidRPr="00F010D5">
        <w:rPr>
          <w:iCs/>
          <w:szCs w:val="22"/>
          <w:lang w:val="sr-Latn-RS"/>
        </w:rPr>
        <w:t>enjena, kao i brzinu smanjenja doze. Vrtoglavica, senzorni poremećaji (uključujući paresteziju i senzacije slične električnom šoku), poremećaji sna (uključujući insomniju i intenzivne snove), agitacija ili anksioznost, mučnina i/ili povraćanje, tremor, konfuzija, znojenje, glavobolja, dijareja, palpitacije, emocionalna nestabilnost, iritabilnost i poremećaji vida su najčešće prijavljivane reakcije. Generalno, ovi simptomi su blagi do um</w:t>
      </w:r>
      <w:r w:rsidR="00802BFD" w:rsidRPr="00F010D5">
        <w:rPr>
          <w:iCs/>
          <w:szCs w:val="22"/>
          <w:lang w:val="sr-Latn-RS"/>
        </w:rPr>
        <w:t>j</w:t>
      </w:r>
      <w:r w:rsidRPr="00F010D5">
        <w:rPr>
          <w:iCs/>
          <w:szCs w:val="22"/>
          <w:lang w:val="sr-Latn-RS"/>
        </w:rPr>
        <w:t xml:space="preserve">ereni po intenzitetu, međutim kod nekih pacijenata mogu biti i teški. </w:t>
      </w:r>
    </w:p>
    <w:p w14:paraId="1359A415" w14:textId="77777777" w:rsidR="001F3A86" w:rsidRPr="00F010D5" w:rsidRDefault="001F3A86">
      <w:pPr>
        <w:rPr>
          <w:iCs/>
          <w:szCs w:val="22"/>
          <w:lang w:val="sr-Latn-RS"/>
        </w:rPr>
      </w:pPr>
    </w:p>
    <w:p w14:paraId="486CD7FD" w14:textId="1C79F47A" w:rsidR="00C55BE5" w:rsidRPr="00F010D5" w:rsidRDefault="00C55BE5">
      <w:pPr>
        <w:rPr>
          <w:iCs/>
          <w:szCs w:val="22"/>
          <w:lang w:val="sr-Latn-RS"/>
        </w:rPr>
      </w:pPr>
      <w:r w:rsidRPr="00F010D5">
        <w:rPr>
          <w:iCs/>
          <w:szCs w:val="22"/>
          <w:lang w:val="sr-Latn-RS"/>
        </w:rPr>
        <w:t>Obično se javljaju u toku prvih nekoliko dana po prestanku terapije, međutim prijavljeni su i veoma r</w:t>
      </w:r>
      <w:r w:rsidR="00BC5C01" w:rsidRPr="00F010D5">
        <w:rPr>
          <w:iCs/>
          <w:szCs w:val="22"/>
          <w:lang w:val="sr-Latn-RS"/>
        </w:rPr>
        <w:t>ij</w:t>
      </w:r>
      <w:r w:rsidRPr="00F010D5">
        <w:rPr>
          <w:iCs/>
          <w:szCs w:val="22"/>
          <w:lang w:val="sr-Latn-RS"/>
        </w:rPr>
        <w:t>etki slučajevi pojave ovih simptoma kod pacijenata koji su nenam</w:t>
      </w:r>
      <w:r w:rsidR="00802BFD" w:rsidRPr="00F010D5">
        <w:rPr>
          <w:iCs/>
          <w:szCs w:val="22"/>
          <w:lang w:val="sr-Latn-RS"/>
        </w:rPr>
        <w:t>j</w:t>
      </w:r>
      <w:r w:rsidRPr="00F010D5">
        <w:rPr>
          <w:iCs/>
          <w:szCs w:val="22"/>
          <w:lang w:val="sr-Latn-RS"/>
        </w:rPr>
        <w:t xml:space="preserve">erno propustili dozu </w:t>
      </w:r>
      <w:r w:rsidR="00BC5C01" w:rsidRPr="00F010D5">
        <w:rPr>
          <w:iCs/>
          <w:szCs w:val="22"/>
          <w:lang w:val="sr-Latn-RS"/>
        </w:rPr>
        <w:t>lijeka</w:t>
      </w:r>
      <w:r w:rsidRPr="00F010D5">
        <w:rPr>
          <w:iCs/>
          <w:szCs w:val="22"/>
          <w:lang w:val="sr-Latn-RS"/>
        </w:rPr>
        <w:t>.</w:t>
      </w:r>
    </w:p>
    <w:p w14:paraId="0DA4BFDE" w14:textId="77777777" w:rsidR="001F3A86" w:rsidRPr="00F010D5" w:rsidRDefault="001F3A86">
      <w:pPr>
        <w:rPr>
          <w:iCs/>
          <w:szCs w:val="22"/>
          <w:lang w:val="sr-Latn-RS"/>
        </w:rPr>
      </w:pPr>
    </w:p>
    <w:p w14:paraId="486CD7FF" w14:textId="4E091A19" w:rsidR="00C55BE5" w:rsidRPr="00F010D5" w:rsidRDefault="00C55BE5">
      <w:pPr>
        <w:rPr>
          <w:iCs/>
          <w:szCs w:val="22"/>
          <w:lang w:val="sr-Latn-RS"/>
        </w:rPr>
      </w:pPr>
      <w:r w:rsidRPr="00F010D5">
        <w:rPr>
          <w:iCs/>
          <w:szCs w:val="22"/>
          <w:lang w:val="sr-Latn-RS"/>
        </w:rPr>
        <w:t xml:space="preserve">Uglavnom se ovi simptomi povlače spontano i to obično u toku 2 </w:t>
      </w:r>
      <w:r w:rsidR="00BC5C01" w:rsidRPr="00F010D5">
        <w:rPr>
          <w:iCs/>
          <w:szCs w:val="22"/>
          <w:lang w:val="sr-Latn-RS"/>
        </w:rPr>
        <w:t>nedjelje</w:t>
      </w:r>
      <w:r w:rsidRPr="00F010D5">
        <w:rPr>
          <w:iCs/>
          <w:szCs w:val="22"/>
          <w:lang w:val="sr-Latn-RS"/>
        </w:rPr>
        <w:t xml:space="preserve">, iako kod nekih pacijenata mogu duže trajati (2-3 </w:t>
      </w:r>
      <w:r w:rsidR="00BC5C01" w:rsidRPr="00F010D5">
        <w:rPr>
          <w:iCs/>
          <w:szCs w:val="22"/>
          <w:lang w:val="sr-Latn-RS"/>
        </w:rPr>
        <w:t>mjeseca</w:t>
      </w:r>
      <w:r w:rsidRPr="00F010D5">
        <w:rPr>
          <w:iCs/>
          <w:szCs w:val="22"/>
          <w:lang w:val="sr-Latn-RS"/>
        </w:rPr>
        <w:t xml:space="preserve"> ili više). Zbog toga se pri prekidu terapije preporučuje titracija doze escitaloprama u toku nekoliko </w:t>
      </w:r>
      <w:r w:rsidR="00BC5C01" w:rsidRPr="00F010D5">
        <w:rPr>
          <w:iCs/>
          <w:szCs w:val="22"/>
          <w:lang w:val="sr-Latn-RS"/>
        </w:rPr>
        <w:t>nedjelja</w:t>
      </w:r>
      <w:r w:rsidRPr="00F010D5">
        <w:rPr>
          <w:iCs/>
          <w:szCs w:val="22"/>
          <w:lang w:val="sr-Latn-RS"/>
        </w:rPr>
        <w:t xml:space="preserve"> ili </w:t>
      </w:r>
      <w:r w:rsidR="00BC5C01" w:rsidRPr="00F010D5">
        <w:rPr>
          <w:iCs/>
          <w:szCs w:val="22"/>
          <w:lang w:val="sr-Latn-RS"/>
        </w:rPr>
        <w:t>mjeseci</w:t>
      </w:r>
      <w:r w:rsidRPr="00F010D5">
        <w:rPr>
          <w:iCs/>
          <w:szCs w:val="22"/>
          <w:lang w:val="sr-Latn-RS"/>
        </w:rPr>
        <w:t>, u skladu sa potrebama pacijenta (vid</w:t>
      </w:r>
      <w:r w:rsidR="00BC5C01" w:rsidRPr="00F010D5">
        <w:rPr>
          <w:iCs/>
          <w:szCs w:val="22"/>
          <w:lang w:val="sr-Latn-RS"/>
        </w:rPr>
        <w:t>j</w:t>
      </w:r>
      <w:r w:rsidRPr="00F010D5">
        <w:rPr>
          <w:iCs/>
          <w:szCs w:val="22"/>
          <w:lang w:val="sr-Latn-RS"/>
        </w:rPr>
        <w:t xml:space="preserve">eti </w:t>
      </w:r>
      <w:r w:rsidRPr="00F010D5">
        <w:rPr>
          <w:i/>
          <w:iCs/>
          <w:szCs w:val="22"/>
          <w:lang w:val="sr-Latn-RS"/>
        </w:rPr>
        <w:t xml:space="preserve">Simptomi obustave </w:t>
      </w:r>
      <w:r w:rsidR="00BC5C01" w:rsidRPr="00F010D5">
        <w:rPr>
          <w:i/>
          <w:iCs/>
          <w:szCs w:val="22"/>
          <w:lang w:val="sr-Latn-RS"/>
        </w:rPr>
        <w:t>lijeka</w:t>
      </w:r>
      <w:r w:rsidRPr="00F010D5">
        <w:rPr>
          <w:iCs/>
          <w:szCs w:val="22"/>
          <w:lang w:val="sr-Latn-RS"/>
        </w:rPr>
        <w:t xml:space="preserve">, </w:t>
      </w:r>
      <w:r w:rsidR="00802BFD" w:rsidRPr="00F010D5">
        <w:rPr>
          <w:iCs/>
          <w:szCs w:val="22"/>
          <w:lang w:val="sr-Latn-RS"/>
        </w:rPr>
        <w:t>dio</w:t>
      </w:r>
      <w:r w:rsidRPr="00F010D5">
        <w:rPr>
          <w:iCs/>
          <w:szCs w:val="22"/>
          <w:lang w:val="sr-Latn-RS"/>
        </w:rPr>
        <w:t xml:space="preserve"> 4.2).</w:t>
      </w:r>
    </w:p>
    <w:p w14:paraId="486CD800" w14:textId="33FD8F82" w:rsidR="00C55BE5" w:rsidRPr="00F010D5" w:rsidRDefault="00C55BE5">
      <w:pPr>
        <w:rPr>
          <w:iCs/>
          <w:szCs w:val="22"/>
          <w:u w:val="single"/>
          <w:lang w:val="sr-Latn-RS"/>
        </w:rPr>
      </w:pPr>
    </w:p>
    <w:p w14:paraId="032C3819" w14:textId="77777777" w:rsidR="00F010D5" w:rsidRDefault="00F010D5">
      <w:pPr>
        <w:rPr>
          <w:iCs/>
          <w:szCs w:val="22"/>
          <w:u w:val="single"/>
          <w:lang w:val="sr-Latn-RS"/>
        </w:rPr>
      </w:pPr>
    </w:p>
    <w:p w14:paraId="17D4F294" w14:textId="77777777" w:rsidR="00F010D5" w:rsidRDefault="00F010D5">
      <w:pPr>
        <w:rPr>
          <w:iCs/>
          <w:szCs w:val="22"/>
          <w:u w:val="single"/>
          <w:lang w:val="sr-Latn-RS"/>
        </w:rPr>
      </w:pPr>
    </w:p>
    <w:p w14:paraId="52F1F3CE" w14:textId="77777777" w:rsidR="00F010D5" w:rsidRDefault="00F010D5">
      <w:pPr>
        <w:rPr>
          <w:iCs/>
          <w:szCs w:val="22"/>
          <w:u w:val="single"/>
          <w:lang w:val="sr-Latn-RS"/>
        </w:rPr>
      </w:pPr>
    </w:p>
    <w:p w14:paraId="031A9644" w14:textId="37B26C4F" w:rsidR="00BB6672" w:rsidRPr="00F010D5" w:rsidRDefault="00BB6672">
      <w:pPr>
        <w:rPr>
          <w:iCs/>
          <w:szCs w:val="22"/>
          <w:u w:val="single"/>
          <w:lang w:val="sr-Latn-RS"/>
        </w:rPr>
      </w:pPr>
      <w:r w:rsidRPr="00F010D5">
        <w:rPr>
          <w:iCs/>
          <w:szCs w:val="22"/>
          <w:u w:val="single"/>
          <w:lang w:val="sr-Latn-RS"/>
        </w:rPr>
        <w:lastRenderedPageBreak/>
        <w:t>Seksualna disfunkcija</w:t>
      </w:r>
    </w:p>
    <w:p w14:paraId="21774884" w14:textId="09D4362A" w:rsidR="00BB6672" w:rsidRPr="00F010D5" w:rsidRDefault="00BB6672">
      <w:pPr>
        <w:rPr>
          <w:iCs/>
          <w:szCs w:val="22"/>
          <w:lang w:val="sr-Latn-RS"/>
        </w:rPr>
      </w:pPr>
      <w:r w:rsidRPr="00F010D5">
        <w:rPr>
          <w:iCs/>
          <w:szCs w:val="22"/>
          <w:lang w:val="sr-Latn-RS"/>
        </w:rPr>
        <w:t>Selektivni inhibitori preuzimanja serotonina (SSRI)/selektivni inhibitori preuzimanja norepinefrina (SNRI) mogu izazvati simptome seksualne disfunkcije (</w:t>
      </w:r>
      <w:r w:rsidR="00BC5C01" w:rsidRPr="00F010D5">
        <w:rPr>
          <w:iCs/>
          <w:szCs w:val="22"/>
          <w:lang w:val="sr-Latn-RS"/>
        </w:rPr>
        <w:t xml:space="preserve">vidjeti dio </w:t>
      </w:r>
      <w:r w:rsidRPr="00F010D5">
        <w:rPr>
          <w:iCs/>
          <w:szCs w:val="22"/>
          <w:lang w:val="sr-Latn-RS"/>
        </w:rPr>
        <w:t>4.8). Postoje izv</w:t>
      </w:r>
      <w:r w:rsidR="00802BFD" w:rsidRPr="00F010D5">
        <w:rPr>
          <w:iCs/>
          <w:szCs w:val="22"/>
          <w:lang w:val="sr-Latn-RS"/>
        </w:rPr>
        <w:t>j</w:t>
      </w:r>
      <w:r w:rsidRPr="00F010D5">
        <w:rPr>
          <w:iCs/>
          <w:szCs w:val="22"/>
          <w:lang w:val="sr-Latn-RS"/>
        </w:rPr>
        <w:t>eštaji o dugotrajnoj seksualnoj disfunkciji gd</w:t>
      </w:r>
      <w:r w:rsidR="00802BFD" w:rsidRPr="00F010D5">
        <w:rPr>
          <w:iCs/>
          <w:szCs w:val="22"/>
          <w:lang w:val="sr-Latn-RS"/>
        </w:rPr>
        <w:t>j</w:t>
      </w:r>
      <w:r w:rsidRPr="00F010D5">
        <w:rPr>
          <w:iCs/>
          <w:szCs w:val="22"/>
          <w:lang w:val="sr-Latn-RS"/>
        </w:rPr>
        <w:t xml:space="preserve">e su se simptomi održavali i pored prekida terapije sa SSRI/SNRI.  </w:t>
      </w:r>
    </w:p>
    <w:p w14:paraId="00F96B25" w14:textId="77777777" w:rsidR="00BB6672" w:rsidRPr="00F010D5" w:rsidRDefault="00BB6672">
      <w:pPr>
        <w:rPr>
          <w:iCs/>
          <w:szCs w:val="22"/>
          <w:u w:val="single"/>
          <w:lang w:val="sr-Latn-RS"/>
        </w:rPr>
      </w:pPr>
    </w:p>
    <w:p w14:paraId="486CD801" w14:textId="77777777" w:rsidR="00C55BE5" w:rsidRPr="00F010D5" w:rsidRDefault="00C55BE5">
      <w:pPr>
        <w:rPr>
          <w:iCs/>
          <w:szCs w:val="22"/>
          <w:u w:val="single"/>
          <w:lang w:val="sr-Latn-RS"/>
        </w:rPr>
      </w:pPr>
      <w:r w:rsidRPr="00F010D5">
        <w:rPr>
          <w:iCs/>
          <w:szCs w:val="22"/>
          <w:u w:val="single"/>
          <w:lang w:val="sr-Latn-RS"/>
        </w:rPr>
        <w:t>Koronarna bolest</w:t>
      </w:r>
    </w:p>
    <w:p w14:paraId="486CD802" w14:textId="68F78407" w:rsidR="00C55BE5" w:rsidRPr="00F010D5" w:rsidRDefault="00C55BE5">
      <w:pPr>
        <w:rPr>
          <w:iCs/>
          <w:szCs w:val="22"/>
          <w:lang w:val="sr-Latn-RS"/>
        </w:rPr>
      </w:pPr>
      <w:r w:rsidRPr="00F010D5">
        <w:rPr>
          <w:iCs/>
          <w:szCs w:val="22"/>
          <w:lang w:val="sr-Latn-RS"/>
        </w:rPr>
        <w:t>Usl</w:t>
      </w:r>
      <w:r w:rsidR="001F3A86" w:rsidRPr="00F010D5">
        <w:rPr>
          <w:iCs/>
          <w:szCs w:val="22"/>
          <w:lang w:val="sr-Latn-RS"/>
        </w:rPr>
        <w:t>j</w:t>
      </w:r>
      <w:r w:rsidRPr="00F010D5">
        <w:rPr>
          <w:iCs/>
          <w:szCs w:val="22"/>
          <w:lang w:val="sr-Latn-RS"/>
        </w:rPr>
        <w:t xml:space="preserve">ed ograničenog kliničkog iskustva, </w:t>
      </w:r>
      <w:r w:rsidR="00D5092B" w:rsidRPr="00F010D5">
        <w:rPr>
          <w:iCs/>
          <w:szCs w:val="22"/>
          <w:lang w:val="sr-Latn-RS"/>
        </w:rPr>
        <w:t>savjetuje</w:t>
      </w:r>
      <w:r w:rsidRPr="00F010D5">
        <w:rPr>
          <w:iCs/>
          <w:szCs w:val="22"/>
          <w:lang w:val="sr-Latn-RS"/>
        </w:rPr>
        <w:t xml:space="preserve"> se oprez kod pacijenata sa koronarnom bolešću (</w:t>
      </w:r>
      <w:r w:rsidR="00BC5C01" w:rsidRPr="00F010D5">
        <w:rPr>
          <w:iCs/>
          <w:szCs w:val="22"/>
          <w:lang w:val="sr-Latn-RS"/>
        </w:rPr>
        <w:t xml:space="preserve">vidjeti dio </w:t>
      </w:r>
      <w:r w:rsidRPr="00F010D5">
        <w:rPr>
          <w:iCs/>
          <w:szCs w:val="22"/>
          <w:lang w:val="sr-Latn-RS"/>
        </w:rPr>
        <w:t>5.3).</w:t>
      </w:r>
    </w:p>
    <w:p w14:paraId="486CD803" w14:textId="77777777" w:rsidR="00C55BE5" w:rsidRPr="00F010D5" w:rsidRDefault="00C55BE5">
      <w:pPr>
        <w:rPr>
          <w:iCs/>
          <w:szCs w:val="22"/>
          <w:u w:val="single"/>
          <w:lang w:val="sr-Latn-RS"/>
        </w:rPr>
      </w:pPr>
    </w:p>
    <w:p w14:paraId="486CD804" w14:textId="77777777" w:rsidR="00C55BE5" w:rsidRPr="00F010D5" w:rsidRDefault="00C55BE5">
      <w:pPr>
        <w:rPr>
          <w:iCs/>
          <w:szCs w:val="22"/>
          <w:u w:val="single"/>
          <w:lang w:val="sr-Latn-RS"/>
        </w:rPr>
      </w:pPr>
      <w:r w:rsidRPr="00F010D5">
        <w:rPr>
          <w:iCs/>
          <w:szCs w:val="22"/>
          <w:u w:val="single"/>
          <w:lang w:val="sr-Latn-RS"/>
        </w:rPr>
        <w:t>Produženje QT intervala</w:t>
      </w:r>
    </w:p>
    <w:p w14:paraId="486CD805" w14:textId="54807B95" w:rsidR="00C55BE5" w:rsidRPr="00F010D5" w:rsidRDefault="00C55BE5">
      <w:pPr>
        <w:rPr>
          <w:iCs/>
          <w:szCs w:val="22"/>
          <w:lang w:val="sr-Latn-RS"/>
        </w:rPr>
      </w:pPr>
      <w:r w:rsidRPr="00F010D5">
        <w:rPr>
          <w:iCs/>
          <w:szCs w:val="22"/>
          <w:lang w:val="sr-Latn-RS"/>
        </w:rPr>
        <w:t>Utvrđeno je da escitalopram izaziva dozno-zavisno produženje QT intervala. Slučajevi produženja QT intervala i ventrikularnih aritmija</w:t>
      </w:r>
      <w:r w:rsidR="001F3A86" w:rsidRPr="00F010D5">
        <w:rPr>
          <w:iCs/>
          <w:szCs w:val="22"/>
          <w:lang w:val="sr-Latn-RS"/>
        </w:rPr>
        <w:t>,</w:t>
      </w:r>
      <w:r w:rsidRPr="00F010D5">
        <w:rPr>
          <w:iCs/>
          <w:szCs w:val="22"/>
          <w:lang w:val="sr-Latn-RS"/>
        </w:rPr>
        <w:t xml:space="preserve"> uključujući </w:t>
      </w:r>
      <w:r w:rsidRPr="00F010D5">
        <w:rPr>
          <w:i/>
          <w:iCs/>
          <w:szCs w:val="22"/>
          <w:lang w:val="sr-Latn-RS"/>
        </w:rPr>
        <w:t>torsade de pointes</w:t>
      </w:r>
      <w:r w:rsidR="001F3A86" w:rsidRPr="00F010D5">
        <w:rPr>
          <w:i/>
          <w:iCs/>
          <w:szCs w:val="22"/>
          <w:lang w:val="sr-Latn-RS"/>
        </w:rPr>
        <w:t>,</w:t>
      </w:r>
      <w:r w:rsidRPr="00F010D5">
        <w:rPr>
          <w:i/>
          <w:iCs/>
          <w:szCs w:val="22"/>
          <w:lang w:val="sr-Latn-RS"/>
        </w:rPr>
        <w:t xml:space="preserve"> </w:t>
      </w:r>
      <w:r w:rsidRPr="00F010D5">
        <w:rPr>
          <w:iCs/>
          <w:szCs w:val="22"/>
          <w:lang w:val="sr-Latn-RS"/>
        </w:rPr>
        <w:t>su prijavljeni tokom post-marketinškog perioda, pretežno kod pacijenata ženskog pola, sa prisutnom hipokal</w:t>
      </w:r>
      <w:r w:rsidR="00FB6369" w:rsidRPr="00F010D5">
        <w:rPr>
          <w:iCs/>
          <w:szCs w:val="22"/>
          <w:lang w:val="sr-Latn-RS"/>
        </w:rPr>
        <w:t>ij</w:t>
      </w:r>
      <w:r w:rsidRPr="00F010D5">
        <w:rPr>
          <w:iCs/>
          <w:szCs w:val="22"/>
          <w:lang w:val="sr-Latn-RS"/>
        </w:rPr>
        <w:t>emijom ili postojećim produženjem QT intervala ili drugim srčanim oboljenjima (</w:t>
      </w:r>
      <w:r w:rsidR="00BC5C01" w:rsidRPr="00F010D5">
        <w:rPr>
          <w:iCs/>
          <w:szCs w:val="22"/>
          <w:lang w:val="sr-Latn-RS"/>
        </w:rPr>
        <w:t xml:space="preserve">vidjeti </w:t>
      </w:r>
      <w:r w:rsidR="00797A79" w:rsidRPr="00F010D5">
        <w:rPr>
          <w:iCs/>
          <w:szCs w:val="22"/>
          <w:lang w:val="sr-Latn-RS"/>
        </w:rPr>
        <w:t>djelove</w:t>
      </w:r>
      <w:r w:rsidR="00BC5C01" w:rsidRPr="00F010D5">
        <w:rPr>
          <w:iCs/>
          <w:szCs w:val="22"/>
          <w:lang w:val="sr-Latn-RS"/>
        </w:rPr>
        <w:t xml:space="preserve"> </w:t>
      </w:r>
      <w:r w:rsidRPr="00F010D5">
        <w:rPr>
          <w:iCs/>
          <w:szCs w:val="22"/>
          <w:lang w:val="sr-Latn-RS"/>
        </w:rPr>
        <w:t>4.3, 4.5, 4.8, 4.9 i 5.1).</w:t>
      </w:r>
    </w:p>
    <w:p w14:paraId="486CD806" w14:textId="15790DED" w:rsidR="00C55BE5" w:rsidRPr="00F010D5" w:rsidRDefault="00C55BE5">
      <w:pPr>
        <w:rPr>
          <w:iCs/>
          <w:szCs w:val="22"/>
          <w:lang w:val="sr-Latn-RS"/>
        </w:rPr>
      </w:pPr>
      <w:r w:rsidRPr="00F010D5">
        <w:rPr>
          <w:iCs/>
          <w:szCs w:val="22"/>
          <w:lang w:val="sr-Latn-RS"/>
        </w:rPr>
        <w:t xml:space="preserve">Oprez se </w:t>
      </w:r>
      <w:r w:rsidR="00D5092B" w:rsidRPr="00F010D5">
        <w:rPr>
          <w:iCs/>
          <w:szCs w:val="22"/>
          <w:lang w:val="sr-Latn-RS"/>
        </w:rPr>
        <w:t>savjetuje</w:t>
      </w:r>
      <w:r w:rsidRPr="00F010D5">
        <w:rPr>
          <w:iCs/>
          <w:szCs w:val="22"/>
          <w:lang w:val="sr-Latn-RS"/>
        </w:rPr>
        <w:t xml:space="preserve"> kod pacijenata sa značajnom bradikardijom ili kod pacijenata sa skorašnjim akutnim infarktom miokarda ili dekompenzovanom srčanom insuficijencijom. </w:t>
      </w:r>
    </w:p>
    <w:p w14:paraId="486CD807" w14:textId="7DEAC5E6" w:rsidR="00C55BE5" w:rsidRPr="00F010D5" w:rsidRDefault="00C55BE5">
      <w:pPr>
        <w:rPr>
          <w:iCs/>
          <w:szCs w:val="22"/>
          <w:lang w:val="sr-Latn-RS"/>
        </w:rPr>
      </w:pPr>
      <w:r w:rsidRPr="00F010D5">
        <w:rPr>
          <w:iCs/>
          <w:szCs w:val="22"/>
          <w:lang w:val="sr-Latn-RS"/>
        </w:rPr>
        <w:t>Poremećaji elektrolita kao što su hipokal</w:t>
      </w:r>
      <w:r w:rsidR="00FB6369" w:rsidRPr="00F010D5">
        <w:rPr>
          <w:iCs/>
          <w:szCs w:val="22"/>
          <w:lang w:val="sr-Latn-RS"/>
        </w:rPr>
        <w:t>ij</w:t>
      </w:r>
      <w:r w:rsidRPr="00F010D5">
        <w:rPr>
          <w:iCs/>
          <w:szCs w:val="22"/>
          <w:lang w:val="sr-Latn-RS"/>
        </w:rPr>
        <w:t>emija i hipomagnez</w:t>
      </w:r>
      <w:r w:rsidR="00FB6369" w:rsidRPr="00F010D5">
        <w:rPr>
          <w:iCs/>
          <w:szCs w:val="22"/>
          <w:lang w:val="sr-Latn-RS"/>
        </w:rPr>
        <w:t>ij</w:t>
      </w:r>
      <w:r w:rsidRPr="00F010D5">
        <w:rPr>
          <w:iCs/>
          <w:szCs w:val="22"/>
          <w:lang w:val="sr-Latn-RS"/>
        </w:rPr>
        <w:t>emija povećavaju rizik od nastanka malignih aritmija i treba ih korigovati pr</w:t>
      </w:r>
      <w:r w:rsidR="00802BFD" w:rsidRPr="00F010D5">
        <w:rPr>
          <w:iCs/>
          <w:szCs w:val="22"/>
          <w:lang w:val="sr-Latn-RS"/>
        </w:rPr>
        <w:t>ij</w:t>
      </w:r>
      <w:r w:rsidRPr="00F010D5">
        <w:rPr>
          <w:iCs/>
          <w:szCs w:val="22"/>
          <w:lang w:val="sr-Latn-RS"/>
        </w:rPr>
        <w:t>e početka terapije escitalopramom.</w:t>
      </w:r>
    </w:p>
    <w:p w14:paraId="486CD808" w14:textId="47BD3FD0" w:rsidR="00C55BE5" w:rsidRPr="00F010D5" w:rsidRDefault="00C55BE5">
      <w:pPr>
        <w:rPr>
          <w:iCs/>
          <w:szCs w:val="22"/>
          <w:lang w:val="sr-Latn-RS"/>
        </w:rPr>
      </w:pPr>
      <w:r w:rsidRPr="00F010D5">
        <w:rPr>
          <w:iCs/>
          <w:szCs w:val="22"/>
          <w:lang w:val="sr-Latn-RS"/>
        </w:rPr>
        <w:t>Ukoliko su pacijenti sa stabilnim srčanim oboljenjem na terapiji, treba razmotriti EKG pregled pr</w:t>
      </w:r>
      <w:r w:rsidR="00BC5C01" w:rsidRPr="00F010D5">
        <w:rPr>
          <w:iCs/>
          <w:szCs w:val="22"/>
          <w:lang w:val="sr-Latn-RS"/>
        </w:rPr>
        <w:t>ij</w:t>
      </w:r>
      <w:r w:rsidRPr="00F010D5">
        <w:rPr>
          <w:iCs/>
          <w:szCs w:val="22"/>
          <w:lang w:val="sr-Latn-RS"/>
        </w:rPr>
        <w:t>e početka terapije.</w:t>
      </w:r>
    </w:p>
    <w:p w14:paraId="486CD809" w14:textId="77777777" w:rsidR="00C55BE5" w:rsidRPr="00F010D5" w:rsidRDefault="00C55BE5">
      <w:pPr>
        <w:rPr>
          <w:iCs/>
          <w:szCs w:val="22"/>
          <w:lang w:val="sr-Latn-RS"/>
        </w:rPr>
      </w:pPr>
      <w:r w:rsidRPr="00F010D5">
        <w:rPr>
          <w:iCs/>
          <w:szCs w:val="22"/>
          <w:lang w:val="sr-Latn-RS"/>
        </w:rPr>
        <w:t>Ukoliko se pojave znaci srčane aritmije tokom terapije escitalopramom, treba prekinuti terapiju i uraditi EKG pregled.</w:t>
      </w:r>
    </w:p>
    <w:p w14:paraId="486CD80A" w14:textId="77777777" w:rsidR="00C55BE5" w:rsidRPr="00F010D5" w:rsidRDefault="00C55BE5">
      <w:pPr>
        <w:rPr>
          <w:iCs/>
          <w:szCs w:val="22"/>
          <w:u w:val="single"/>
          <w:lang w:val="sr-Latn-RS"/>
        </w:rPr>
      </w:pPr>
    </w:p>
    <w:p w14:paraId="486CD80B" w14:textId="77777777" w:rsidR="00C55BE5" w:rsidRPr="00F010D5" w:rsidRDefault="00C55BE5">
      <w:pPr>
        <w:rPr>
          <w:iCs/>
          <w:szCs w:val="22"/>
          <w:u w:val="single"/>
          <w:lang w:val="sr-Latn-RS"/>
        </w:rPr>
      </w:pPr>
      <w:r w:rsidRPr="00F010D5">
        <w:rPr>
          <w:iCs/>
          <w:szCs w:val="22"/>
          <w:u w:val="single"/>
          <w:lang w:val="sr-Latn-RS"/>
        </w:rPr>
        <w:t>Glaukom zatvorenog ugla</w:t>
      </w:r>
    </w:p>
    <w:p w14:paraId="5CFF1DF8" w14:textId="6396EAD8" w:rsidR="00335B38" w:rsidRPr="00F010D5" w:rsidRDefault="00C55BE5">
      <w:pPr>
        <w:rPr>
          <w:iCs/>
          <w:szCs w:val="22"/>
          <w:lang w:val="sr-Latn-RS"/>
        </w:rPr>
      </w:pPr>
      <w:r w:rsidRPr="00F010D5">
        <w:rPr>
          <w:iCs/>
          <w:szCs w:val="22"/>
          <w:lang w:val="sr-Latn-RS"/>
        </w:rPr>
        <w:t>Selektivni inhibitori preuzimanja serotonina, uključujući escitalopram, mogu imati efekat na veličinu z</w:t>
      </w:r>
      <w:r w:rsidR="00802BFD" w:rsidRPr="00F010D5">
        <w:rPr>
          <w:iCs/>
          <w:szCs w:val="22"/>
          <w:lang w:val="sr-Latn-RS"/>
        </w:rPr>
        <w:t>j</w:t>
      </w:r>
      <w:r w:rsidRPr="00F010D5">
        <w:rPr>
          <w:iCs/>
          <w:szCs w:val="22"/>
          <w:lang w:val="sr-Latn-RS"/>
        </w:rPr>
        <w:t>enica koji dovodi do midrijaze. Ovaj midrijatički efekat izaziva suženje očnog ugla što dovodi do povećanja intraokularnog pritiska i nastanka glaukoma zatvorenog ugla, posebno kod predisponiranih pacijenata. Prema tome, escitalopram treba prim</w:t>
      </w:r>
      <w:r w:rsidR="00802BFD" w:rsidRPr="00F010D5">
        <w:rPr>
          <w:iCs/>
          <w:szCs w:val="22"/>
          <w:lang w:val="sr-Latn-RS"/>
        </w:rPr>
        <w:t>j</w:t>
      </w:r>
      <w:r w:rsidRPr="00F010D5">
        <w:rPr>
          <w:iCs/>
          <w:szCs w:val="22"/>
          <w:lang w:val="sr-Latn-RS"/>
        </w:rPr>
        <w:t>enjivati sa oprezom kod pacijenata sa glaukomom zatvorenog ugla ili glaukomom u istoriji bolesti.</w:t>
      </w:r>
    </w:p>
    <w:p w14:paraId="2FBC4D44" w14:textId="005E8F34" w:rsidR="00845B4A" w:rsidRPr="00F010D5" w:rsidRDefault="00845B4A">
      <w:pPr>
        <w:rPr>
          <w:iCs/>
          <w:szCs w:val="22"/>
          <w:lang w:val="sr-Latn-RS"/>
        </w:rPr>
      </w:pPr>
    </w:p>
    <w:p w14:paraId="46A87603" w14:textId="13A569E4" w:rsidR="00845B4A" w:rsidRPr="00F010D5" w:rsidRDefault="00845B4A">
      <w:pPr>
        <w:rPr>
          <w:iCs/>
          <w:szCs w:val="22"/>
          <w:u w:val="single"/>
          <w:lang w:val="sr-Latn-RS"/>
        </w:rPr>
      </w:pPr>
      <w:r w:rsidRPr="00F010D5">
        <w:rPr>
          <w:iCs/>
          <w:szCs w:val="22"/>
          <w:u w:val="single"/>
          <w:lang w:val="sr-Latn-RS"/>
        </w:rPr>
        <w:t>Ekscipijensi</w:t>
      </w:r>
    </w:p>
    <w:p w14:paraId="4BDC058D" w14:textId="0E99CC11" w:rsidR="00845B4A" w:rsidRPr="00F010D5" w:rsidRDefault="00845B4A">
      <w:pPr>
        <w:rPr>
          <w:iCs/>
          <w:szCs w:val="22"/>
          <w:lang w:val="sr-Latn-RS"/>
        </w:rPr>
      </w:pPr>
      <w:r w:rsidRPr="00F010D5">
        <w:rPr>
          <w:iCs/>
          <w:szCs w:val="22"/>
          <w:lang w:val="sr-Latn-RS"/>
        </w:rPr>
        <w:t>Ovaj lijek sadrži manje od 1 mmol natrijuma (23 mg) po tableti, odnosno suštinski je ,,bez natrijuma''.</w:t>
      </w:r>
    </w:p>
    <w:p w14:paraId="486CD80D" w14:textId="62945CD4" w:rsidR="00CE09F3" w:rsidRPr="00F010D5" w:rsidRDefault="00CE09F3">
      <w:pPr>
        <w:rPr>
          <w:iCs/>
          <w:szCs w:val="22"/>
          <w:lang w:val="sr-Latn-RS"/>
        </w:rPr>
      </w:pPr>
    </w:p>
    <w:p w14:paraId="486CD80E" w14:textId="4245EC13" w:rsidR="00CE09F3" w:rsidRPr="00F010D5" w:rsidRDefault="00CE09F3">
      <w:pPr>
        <w:rPr>
          <w:b/>
          <w:bCs/>
          <w:szCs w:val="22"/>
          <w:lang w:val="sr-Latn-RS"/>
        </w:rPr>
      </w:pPr>
      <w:r w:rsidRPr="00F010D5">
        <w:rPr>
          <w:b/>
          <w:bCs/>
          <w:szCs w:val="22"/>
          <w:lang w:val="sr-Latn-RS"/>
        </w:rPr>
        <w:t>4.5. Interakcije sa drugim l</w:t>
      </w:r>
      <w:r w:rsidR="00BC5C01" w:rsidRPr="00F010D5">
        <w:rPr>
          <w:b/>
          <w:bCs/>
          <w:szCs w:val="22"/>
          <w:lang w:val="sr-Latn-RS"/>
        </w:rPr>
        <w:t>j</w:t>
      </w:r>
      <w:r w:rsidRPr="00F010D5">
        <w:rPr>
          <w:b/>
          <w:bCs/>
          <w:szCs w:val="22"/>
          <w:lang w:val="sr-Latn-RS"/>
        </w:rPr>
        <w:t>ekovima i druge vrste interakcija</w:t>
      </w:r>
    </w:p>
    <w:p w14:paraId="486CD80F" w14:textId="77777777" w:rsidR="00CE09F3" w:rsidRPr="00F010D5" w:rsidRDefault="00CE09F3">
      <w:pPr>
        <w:rPr>
          <w:szCs w:val="22"/>
          <w:lang w:val="sr-Latn-RS"/>
        </w:rPr>
      </w:pPr>
    </w:p>
    <w:p w14:paraId="486CD810" w14:textId="77777777" w:rsidR="0092651B" w:rsidRPr="00F010D5" w:rsidRDefault="0092651B">
      <w:pPr>
        <w:rPr>
          <w:b/>
          <w:szCs w:val="22"/>
          <w:lang w:val="sr-Latn-RS"/>
        </w:rPr>
      </w:pPr>
      <w:r w:rsidRPr="00F010D5">
        <w:rPr>
          <w:b/>
          <w:szCs w:val="22"/>
          <w:lang w:val="sr-Latn-RS"/>
        </w:rPr>
        <w:t>Farmakodinamske interakcije</w:t>
      </w:r>
    </w:p>
    <w:p w14:paraId="486CD811" w14:textId="77777777" w:rsidR="0092651B" w:rsidRPr="00F010D5" w:rsidRDefault="0092651B">
      <w:pPr>
        <w:rPr>
          <w:szCs w:val="22"/>
          <w:u w:val="single"/>
          <w:lang w:val="sr-Latn-RS"/>
        </w:rPr>
      </w:pPr>
    </w:p>
    <w:p w14:paraId="486CD812" w14:textId="77777777" w:rsidR="0092651B" w:rsidRPr="00F010D5" w:rsidRDefault="0092651B">
      <w:pPr>
        <w:rPr>
          <w:i/>
          <w:szCs w:val="22"/>
          <w:lang w:val="sr-Latn-RS"/>
        </w:rPr>
      </w:pPr>
      <w:r w:rsidRPr="00F010D5">
        <w:rPr>
          <w:szCs w:val="22"/>
          <w:u w:val="single"/>
          <w:lang w:val="sr-Latn-RS"/>
        </w:rPr>
        <w:t>Kontraindikovane kombinacije</w:t>
      </w:r>
      <w:r w:rsidRPr="00F010D5">
        <w:rPr>
          <w:szCs w:val="22"/>
          <w:lang w:val="sr-Latn-RS"/>
        </w:rPr>
        <w:t>:</w:t>
      </w:r>
      <w:r w:rsidRPr="00F010D5">
        <w:rPr>
          <w:i/>
          <w:szCs w:val="22"/>
          <w:lang w:val="sr-Latn-RS"/>
        </w:rPr>
        <w:t xml:space="preserve"> </w:t>
      </w:r>
    </w:p>
    <w:p w14:paraId="486CD813" w14:textId="77777777" w:rsidR="0092651B" w:rsidRPr="00F010D5" w:rsidRDefault="0092651B">
      <w:pPr>
        <w:rPr>
          <w:szCs w:val="22"/>
          <w:lang w:val="sr-Latn-RS"/>
        </w:rPr>
      </w:pPr>
    </w:p>
    <w:p w14:paraId="486CD814" w14:textId="77777777" w:rsidR="0092651B" w:rsidRPr="00F010D5" w:rsidRDefault="0092651B">
      <w:pPr>
        <w:rPr>
          <w:szCs w:val="22"/>
          <w:lang w:val="sr-Latn-RS"/>
        </w:rPr>
      </w:pPr>
      <w:r w:rsidRPr="00F010D5">
        <w:rPr>
          <w:i/>
          <w:szCs w:val="22"/>
          <w:lang w:val="sr-Latn-RS"/>
        </w:rPr>
        <w:t>Ireverzibilni neselektivni MAO inhibitori</w:t>
      </w:r>
    </w:p>
    <w:p w14:paraId="486CD815" w14:textId="6525E66A" w:rsidR="0092651B" w:rsidRPr="00F010D5" w:rsidRDefault="0092651B">
      <w:pPr>
        <w:rPr>
          <w:szCs w:val="22"/>
          <w:lang w:val="sr-Latn-RS"/>
        </w:rPr>
      </w:pPr>
      <w:r w:rsidRPr="00F010D5">
        <w:rPr>
          <w:szCs w:val="22"/>
          <w:lang w:val="sr-Latn-RS"/>
        </w:rPr>
        <w:t>Prijavljeni su slučajevi ozbiljnih reakcija kod pacijenata koji su isto</w:t>
      </w:r>
      <w:r w:rsidR="00160B43" w:rsidRPr="00F010D5">
        <w:rPr>
          <w:szCs w:val="22"/>
          <w:lang w:val="sr-Latn-RS"/>
        </w:rPr>
        <w:t>vreme</w:t>
      </w:r>
      <w:r w:rsidRPr="00F010D5">
        <w:rPr>
          <w:szCs w:val="22"/>
          <w:lang w:val="sr-Latn-RS"/>
        </w:rPr>
        <w:t>no bili na terapiji selektivnim inhibitorima preuzimanja serotonina i ireverzibilnim neselektivnim MAO inhibitorima, i kod pacijenata koji su nedavno prekinuli terapiju selektivnim inhibitorima preuzimanja serotonina i započeli terapiju ireverzibilnim MAO inhibitorima (</w:t>
      </w:r>
      <w:r w:rsidR="00BC5C01" w:rsidRPr="00F010D5">
        <w:rPr>
          <w:szCs w:val="22"/>
          <w:lang w:val="sr-Latn-RS"/>
        </w:rPr>
        <w:t xml:space="preserve">vidjeti dio </w:t>
      </w:r>
      <w:r w:rsidRPr="00F010D5">
        <w:rPr>
          <w:szCs w:val="22"/>
          <w:lang w:val="sr-Latn-RS"/>
        </w:rPr>
        <w:t>4.3). U nekim slučajevima, došlo je do pojave serotoninskog sindroma (</w:t>
      </w:r>
      <w:r w:rsidR="00BC5C01" w:rsidRPr="00F010D5">
        <w:rPr>
          <w:szCs w:val="22"/>
          <w:lang w:val="sr-Latn-RS"/>
        </w:rPr>
        <w:t xml:space="preserve">vidjeti dio </w:t>
      </w:r>
      <w:r w:rsidRPr="00F010D5">
        <w:rPr>
          <w:szCs w:val="22"/>
          <w:lang w:val="sr-Latn-RS"/>
        </w:rPr>
        <w:t>4.8).</w:t>
      </w:r>
    </w:p>
    <w:p w14:paraId="486CD816" w14:textId="77777777" w:rsidR="0092651B" w:rsidRPr="00F010D5" w:rsidRDefault="0092651B">
      <w:pPr>
        <w:rPr>
          <w:szCs w:val="22"/>
          <w:lang w:val="sr-Latn-RS"/>
        </w:rPr>
      </w:pPr>
      <w:r w:rsidRPr="00F010D5">
        <w:rPr>
          <w:szCs w:val="22"/>
          <w:lang w:val="sr-Latn-RS"/>
        </w:rPr>
        <w:t>Escitalopram je kontraindikovan u kombinaciji sa ireverzibilnim neselektivnim MAO inhibitorima. Terapija escitalopramom se može započeti 14 dana po prekidu terapije ireverzibilnim MAO inhibitorima. Potrebno je da prođe najmanje 7 dana od prekida terapije escitalopramom, da bi se započela terapija ireverzibilnim neselektivnim MAO inhibitorima.</w:t>
      </w:r>
    </w:p>
    <w:p w14:paraId="486CD817" w14:textId="77777777" w:rsidR="0092651B" w:rsidRPr="00F010D5" w:rsidRDefault="0092651B">
      <w:pPr>
        <w:rPr>
          <w:szCs w:val="22"/>
          <w:lang w:val="sr-Latn-RS"/>
        </w:rPr>
      </w:pPr>
    </w:p>
    <w:p w14:paraId="486CD818" w14:textId="77777777" w:rsidR="0092651B" w:rsidRPr="00F010D5" w:rsidRDefault="0092651B">
      <w:pPr>
        <w:rPr>
          <w:i/>
          <w:szCs w:val="22"/>
          <w:lang w:val="sr-Latn-RS"/>
        </w:rPr>
      </w:pPr>
      <w:r w:rsidRPr="00F010D5">
        <w:rPr>
          <w:i/>
          <w:szCs w:val="22"/>
          <w:lang w:val="sr-Latn-RS"/>
        </w:rPr>
        <w:t>Reverzibilni selektivni MAO-A inhibitor (moklobemid)</w:t>
      </w:r>
    </w:p>
    <w:p w14:paraId="486CD819" w14:textId="5F8B4DDB" w:rsidR="0092651B" w:rsidRPr="00F010D5" w:rsidRDefault="0092651B">
      <w:pPr>
        <w:rPr>
          <w:szCs w:val="22"/>
          <w:lang w:val="sr-Latn-RS"/>
        </w:rPr>
      </w:pPr>
      <w:r w:rsidRPr="00F010D5">
        <w:rPr>
          <w:szCs w:val="22"/>
          <w:lang w:val="sr-Latn-RS"/>
        </w:rPr>
        <w:t>Kombinacija escitaloprama i MAO-A inhibitora kao što je moklobemid je kontraindikovana usl</w:t>
      </w:r>
      <w:r w:rsidR="00845B4A" w:rsidRPr="00F010D5">
        <w:rPr>
          <w:szCs w:val="22"/>
          <w:lang w:val="sr-Latn-RS"/>
        </w:rPr>
        <w:t>j</w:t>
      </w:r>
      <w:r w:rsidRPr="00F010D5">
        <w:rPr>
          <w:szCs w:val="22"/>
          <w:lang w:val="sr-Latn-RS"/>
        </w:rPr>
        <w:t>ed rizika od pojave serotoninskog sindroma (</w:t>
      </w:r>
      <w:r w:rsidR="00BC5C01" w:rsidRPr="00F010D5">
        <w:rPr>
          <w:szCs w:val="22"/>
          <w:lang w:val="sr-Latn-RS"/>
        </w:rPr>
        <w:t>vidjeti dio</w:t>
      </w:r>
      <w:r w:rsidR="00802BFD" w:rsidRPr="00F010D5">
        <w:rPr>
          <w:szCs w:val="22"/>
          <w:lang w:val="sr-Latn-RS"/>
        </w:rPr>
        <w:t xml:space="preserve"> </w:t>
      </w:r>
      <w:r w:rsidRPr="00F010D5">
        <w:rPr>
          <w:szCs w:val="22"/>
          <w:lang w:val="sr-Latn-RS"/>
        </w:rPr>
        <w:t xml:space="preserve">4.3). Ako se </w:t>
      </w:r>
      <w:r w:rsidR="00BC5C01" w:rsidRPr="00F010D5">
        <w:rPr>
          <w:szCs w:val="22"/>
          <w:lang w:val="sr-Latn-RS"/>
        </w:rPr>
        <w:t>primjena</w:t>
      </w:r>
      <w:r w:rsidRPr="00F010D5">
        <w:rPr>
          <w:szCs w:val="22"/>
          <w:lang w:val="sr-Latn-RS"/>
        </w:rPr>
        <w:t xml:space="preserve"> ove kombinacije proc</w:t>
      </w:r>
      <w:r w:rsidR="00802BFD" w:rsidRPr="00F010D5">
        <w:rPr>
          <w:szCs w:val="22"/>
          <w:lang w:val="sr-Latn-RS"/>
        </w:rPr>
        <w:t>ij</w:t>
      </w:r>
      <w:r w:rsidRPr="00F010D5">
        <w:rPr>
          <w:szCs w:val="22"/>
          <w:lang w:val="sr-Latn-RS"/>
        </w:rPr>
        <w:t xml:space="preserve">eni </w:t>
      </w:r>
      <w:r w:rsidRPr="00F010D5">
        <w:rPr>
          <w:szCs w:val="22"/>
          <w:lang w:val="sr-Latn-RS"/>
        </w:rPr>
        <w:lastRenderedPageBreak/>
        <w:t>neophodnom, potrebno je terapiju početi sa minimalnim preporučenim dozama i sprovesti kliničko praćenje.</w:t>
      </w:r>
    </w:p>
    <w:p w14:paraId="486CD81A" w14:textId="77777777" w:rsidR="0092651B" w:rsidRPr="00F010D5" w:rsidRDefault="0092651B">
      <w:pPr>
        <w:rPr>
          <w:i/>
          <w:szCs w:val="22"/>
          <w:lang w:val="sr-Latn-RS"/>
        </w:rPr>
      </w:pPr>
    </w:p>
    <w:p w14:paraId="486CD81B" w14:textId="77777777" w:rsidR="0092651B" w:rsidRPr="00F010D5" w:rsidRDefault="0092651B">
      <w:pPr>
        <w:rPr>
          <w:i/>
          <w:szCs w:val="22"/>
          <w:lang w:val="sr-Latn-RS"/>
        </w:rPr>
      </w:pPr>
      <w:r w:rsidRPr="00F010D5">
        <w:rPr>
          <w:i/>
          <w:szCs w:val="22"/>
          <w:lang w:val="sr-Latn-RS"/>
        </w:rPr>
        <w:t>Reverzibilni neselektivni MAO inhibitor (linezolid)</w:t>
      </w:r>
    </w:p>
    <w:p w14:paraId="486CD81C" w14:textId="1BE74576" w:rsidR="0092651B" w:rsidRPr="00F010D5" w:rsidRDefault="0092651B">
      <w:pPr>
        <w:rPr>
          <w:szCs w:val="22"/>
          <w:lang w:val="sr-Latn-RS"/>
        </w:rPr>
      </w:pPr>
      <w:r w:rsidRPr="00F010D5">
        <w:rPr>
          <w:szCs w:val="22"/>
          <w:lang w:val="sr-Latn-RS"/>
        </w:rPr>
        <w:t xml:space="preserve">Antibiotik linezolid je reverzibilni neselektivni MAO inhibitor i ne treba ga davati pacijentima koji su na terapiji escitalopramom. Ako se </w:t>
      </w:r>
      <w:r w:rsidR="00BC5C01" w:rsidRPr="00F010D5">
        <w:rPr>
          <w:szCs w:val="22"/>
          <w:lang w:val="sr-Latn-RS"/>
        </w:rPr>
        <w:t>primjena</w:t>
      </w:r>
      <w:r w:rsidRPr="00F010D5">
        <w:rPr>
          <w:szCs w:val="22"/>
          <w:lang w:val="sr-Latn-RS"/>
        </w:rPr>
        <w:t xml:space="preserve"> ove kombinacije proc</w:t>
      </w:r>
      <w:r w:rsidR="00802BFD" w:rsidRPr="00F010D5">
        <w:rPr>
          <w:szCs w:val="22"/>
          <w:lang w:val="sr-Latn-RS"/>
        </w:rPr>
        <w:t>ij</w:t>
      </w:r>
      <w:r w:rsidRPr="00F010D5">
        <w:rPr>
          <w:szCs w:val="22"/>
          <w:lang w:val="sr-Latn-RS"/>
        </w:rPr>
        <w:t>eni neophodnom, potrebno je terapiju početi sa minimalnim dozama i uz pažljivo kliničko praćenje (</w:t>
      </w:r>
      <w:r w:rsidR="00BC5C01" w:rsidRPr="00F010D5">
        <w:rPr>
          <w:szCs w:val="22"/>
          <w:lang w:val="sr-Latn-RS"/>
        </w:rPr>
        <w:t xml:space="preserve">vidjeti dio </w:t>
      </w:r>
      <w:r w:rsidRPr="00F010D5">
        <w:rPr>
          <w:szCs w:val="22"/>
          <w:lang w:val="sr-Latn-RS"/>
        </w:rPr>
        <w:t>4.3).</w:t>
      </w:r>
    </w:p>
    <w:p w14:paraId="486CD81D" w14:textId="77777777" w:rsidR="0092651B" w:rsidRPr="00F010D5" w:rsidRDefault="0092651B">
      <w:pPr>
        <w:rPr>
          <w:szCs w:val="22"/>
          <w:lang w:val="sr-Latn-RS"/>
        </w:rPr>
      </w:pPr>
    </w:p>
    <w:p w14:paraId="486CD81E" w14:textId="77777777" w:rsidR="0092651B" w:rsidRPr="00F010D5" w:rsidRDefault="0092651B">
      <w:pPr>
        <w:rPr>
          <w:i/>
          <w:szCs w:val="22"/>
          <w:lang w:val="sr-Latn-RS"/>
        </w:rPr>
      </w:pPr>
      <w:r w:rsidRPr="00F010D5">
        <w:rPr>
          <w:i/>
          <w:szCs w:val="22"/>
          <w:lang w:val="sr-Latn-RS"/>
        </w:rPr>
        <w:t>Ireverzibilni selektivni MAO-B inhibitor (selegilin)</w:t>
      </w:r>
    </w:p>
    <w:p w14:paraId="486CD81F" w14:textId="12C8D387" w:rsidR="0092651B" w:rsidRPr="00F010D5" w:rsidRDefault="0092651B">
      <w:pPr>
        <w:rPr>
          <w:szCs w:val="22"/>
          <w:lang w:val="sr-Latn-RS"/>
        </w:rPr>
      </w:pPr>
      <w:r w:rsidRPr="00F010D5">
        <w:rPr>
          <w:szCs w:val="22"/>
          <w:lang w:val="sr-Latn-RS"/>
        </w:rPr>
        <w:t xml:space="preserve">Potreban je oprez pri </w:t>
      </w:r>
      <w:r w:rsidR="00D5092B" w:rsidRPr="00F010D5">
        <w:rPr>
          <w:szCs w:val="22"/>
          <w:lang w:val="sr-Latn-RS"/>
        </w:rPr>
        <w:t>primjeni</w:t>
      </w:r>
      <w:r w:rsidRPr="00F010D5">
        <w:rPr>
          <w:szCs w:val="22"/>
          <w:lang w:val="sr-Latn-RS"/>
        </w:rPr>
        <w:t xml:space="preserve"> kombinacije sa selegilinom (ireverzibilni MAO-B inhibitor) usl</w:t>
      </w:r>
      <w:r w:rsidR="00845B4A" w:rsidRPr="00F010D5">
        <w:rPr>
          <w:szCs w:val="22"/>
          <w:lang w:val="sr-Latn-RS"/>
        </w:rPr>
        <w:t>j</w:t>
      </w:r>
      <w:r w:rsidRPr="00F010D5">
        <w:rPr>
          <w:szCs w:val="22"/>
          <w:lang w:val="sr-Latn-RS"/>
        </w:rPr>
        <w:t>ed rizika od razvoja serotoninskog sindroma. Selegilin u dozama od 10 mg dnevno je bezb</w:t>
      </w:r>
      <w:r w:rsidR="00802BFD" w:rsidRPr="00F010D5">
        <w:rPr>
          <w:szCs w:val="22"/>
          <w:lang w:val="sr-Latn-RS"/>
        </w:rPr>
        <w:t>je</w:t>
      </w:r>
      <w:r w:rsidRPr="00F010D5">
        <w:rPr>
          <w:szCs w:val="22"/>
          <w:lang w:val="sr-Latn-RS"/>
        </w:rPr>
        <w:t>dno prim</w:t>
      </w:r>
      <w:r w:rsidR="00BC5C01" w:rsidRPr="00F010D5">
        <w:rPr>
          <w:szCs w:val="22"/>
          <w:lang w:val="sr-Latn-RS"/>
        </w:rPr>
        <w:t>j</w:t>
      </w:r>
      <w:r w:rsidRPr="00F010D5">
        <w:rPr>
          <w:szCs w:val="22"/>
          <w:lang w:val="sr-Latn-RS"/>
        </w:rPr>
        <w:t>enjivan u kombinaciji sa racematom citaloprama.</w:t>
      </w:r>
    </w:p>
    <w:p w14:paraId="486CD820" w14:textId="77777777" w:rsidR="0092651B" w:rsidRPr="00F010D5" w:rsidRDefault="0092651B">
      <w:pPr>
        <w:rPr>
          <w:szCs w:val="22"/>
          <w:lang w:val="sr-Latn-RS"/>
        </w:rPr>
      </w:pPr>
    </w:p>
    <w:p w14:paraId="486CD821" w14:textId="77777777" w:rsidR="0092651B" w:rsidRPr="00F010D5" w:rsidRDefault="0092651B">
      <w:pPr>
        <w:rPr>
          <w:i/>
          <w:szCs w:val="22"/>
          <w:lang w:val="sr-Latn-RS"/>
        </w:rPr>
      </w:pPr>
      <w:r w:rsidRPr="00F010D5">
        <w:rPr>
          <w:i/>
          <w:szCs w:val="22"/>
          <w:lang w:val="sr-Latn-RS"/>
        </w:rPr>
        <w:t>Produženje QT intervala</w:t>
      </w:r>
    </w:p>
    <w:p w14:paraId="486CD822" w14:textId="70F21FE8" w:rsidR="0092651B" w:rsidRPr="00F010D5" w:rsidRDefault="0092651B">
      <w:pPr>
        <w:rPr>
          <w:szCs w:val="22"/>
          <w:lang w:val="sr-Latn-RS"/>
        </w:rPr>
      </w:pPr>
      <w:r w:rsidRPr="00F010D5">
        <w:rPr>
          <w:szCs w:val="22"/>
          <w:lang w:val="sr-Latn-RS"/>
        </w:rPr>
        <w:t>Farmakokinetske i farmakodinamske studije escitaloprama u kombinaciji sa drugim l</w:t>
      </w:r>
      <w:r w:rsidR="00BC5C01" w:rsidRPr="00F010D5">
        <w:rPr>
          <w:szCs w:val="22"/>
          <w:lang w:val="sr-Latn-RS"/>
        </w:rPr>
        <w:t>j</w:t>
      </w:r>
      <w:r w:rsidRPr="00F010D5">
        <w:rPr>
          <w:szCs w:val="22"/>
          <w:lang w:val="sr-Latn-RS"/>
        </w:rPr>
        <w:t>ekovima koji produžavaju QT interval ni</w:t>
      </w:r>
      <w:r w:rsidR="00CD32F9" w:rsidRPr="00F010D5">
        <w:rPr>
          <w:szCs w:val="22"/>
          <w:lang w:val="sr-Latn-RS"/>
        </w:rPr>
        <w:t>je</w:t>
      </w:r>
      <w:r w:rsidRPr="00F010D5">
        <w:rPr>
          <w:szCs w:val="22"/>
          <w:lang w:val="sr-Latn-RS"/>
        </w:rPr>
        <w:t xml:space="preserve">su sprovedene. Aditivni efekat pri </w:t>
      </w:r>
      <w:r w:rsidR="00D5092B" w:rsidRPr="00F010D5">
        <w:rPr>
          <w:szCs w:val="22"/>
          <w:lang w:val="sr-Latn-RS"/>
        </w:rPr>
        <w:t>primjeni</w:t>
      </w:r>
      <w:r w:rsidRPr="00F010D5">
        <w:rPr>
          <w:szCs w:val="22"/>
          <w:lang w:val="sr-Latn-RS"/>
        </w:rPr>
        <w:t xml:space="preserve"> escitaloprama i ove grupe l</w:t>
      </w:r>
      <w:r w:rsidR="00BC5C01" w:rsidRPr="00F010D5">
        <w:rPr>
          <w:szCs w:val="22"/>
          <w:lang w:val="sr-Latn-RS"/>
        </w:rPr>
        <w:t>j</w:t>
      </w:r>
      <w:r w:rsidRPr="00F010D5">
        <w:rPr>
          <w:szCs w:val="22"/>
          <w:lang w:val="sr-Latn-RS"/>
        </w:rPr>
        <w:t xml:space="preserve">ekova se ne može isključiti. Prema tome, </w:t>
      </w:r>
      <w:r w:rsidR="00160B43" w:rsidRPr="00F010D5">
        <w:rPr>
          <w:szCs w:val="22"/>
          <w:lang w:val="sr-Latn-RS"/>
        </w:rPr>
        <w:t>istovremena</w:t>
      </w:r>
      <w:r w:rsidRPr="00F010D5">
        <w:rPr>
          <w:szCs w:val="22"/>
          <w:lang w:val="sr-Latn-RS"/>
        </w:rPr>
        <w:t xml:space="preserve"> </w:t>
      </w:r>
      <w:r w:rsidR="00BC5C01" w:rsidRPr="00F010D5">
        <w:rPr>
          <w:szCs w:val="22"/>
          <w:lang w:val="sr-Latn-RS"/>
        </w:rPr>
        <w:t>primjena</w:t>
      </w:r>
      <w:r w:rsidRPr="00F010D5">
        <w:rPr>
          <w:szCs w:val="22"/>
          <w:lang w:val="sr-Latn-RS"/>
        </w:rPr>
        <w:t xml:space="preserve"> escitaloprama sa l</w:t>
      </w:r>
      <w:r w:rsidR="00BC5C01" w:rsidRPr="00F010D5">
        <w:rPr>
          <w:szCs w:val="22"/>
          <w:lang w:val="sr-Latn-RS"/>
        </w:rPr>
        <w:t>j</w:t>
      </w:r>
      <w:r w:rsidRPr="00F010D5">
        <w:rPr>
          <w:szCs w:val="22"/>
          <w:lang w:val="sr-Latn-RS"/>
        </w:rPr>
        <w:t>ekovima koji produžavaju QT interval, kao što su antiaritmici klase IA I III, antipsihotici (npr. derivati fenotiazina, pimozid, haloperidol), triciklični antidepresivi, neki antimikrobni l</w:t>
      </w:r>
      <w:r w:rsidR="00BC5C01" w:rsidRPr="00F010D5">
        <w:rPr>
          <w:szCs w:val="22"/>
          <w:lang w:val="sr-Latn-RS"/>
        </w:rPr>
        <w:t>j</w:t>
      </w:r>
      <w:r w:rsidRPr="00F010D5">
        <w:rPr>
          <w:szCs w:val="22"/>
          <w:lang w:val="sr-Latn-RS"/>
        </w:rPr>
        <w:t xml:space="preserve">ekovi (npr. sparfloksacin, moksifloksacin, eritromicin IV, pentamidin, antimalarična terapija posebno halofantrin), neki antihistaminici (npr. astemizol, </w:t>
      </w:r>
      <w:r w:rsidR="004E1EB0" w:rsidRPr="00F010D5">
        <w:rPr>
          <w:szCs w:val="22"/>
          <w:lang w:val="sr-Latn-RS"/>
        </w:rPr>
        <w:t xml:space="preserve">hidroksizin, </w:t>
      </w:r>
      <w:r w:rsidRPr="00F010D5">
        <w:rPr>
          <w:szCs w:val="22"/>
          <w:lang w:val="sr-Latn-RS"/>
        </w:rPr>
        <w:t xml:space="preserve">mizolastin) je kontraindikovana. </w:t>
      </w:r>
    </w:p>
    <w:p w14:paraId="486CD823" w14:textId="77777777" w:rsidR="0092651B" w:rsidRPr="00F010D5" w:rsidRDefault="0092651B">
      <w:pPr>
        <w:rPr>
          <w:szCs w:val="22"/>
          <w:u w:val="single"/>
          <w:lang w:val="sr-Latn-RS"/>
        </w:rPr>
      </w:pPr>
    </w:p>
    <w:p w14:paraId="486CD824" w14:textId="06AB869A" w:rsidR="0092651B" w:rsidRPr="00F010D5" w:rsidRDefault="0092651B">
      <w:pPr>
        <w:rPr>
          <w:szCs w:val="22"/>
          <w:u w:val="single"/>
          <w:lang w:val="sr-Latn-RS"/>
        </w:rPr>
      </w:pPr>
      <w:r w:rsidRPr="00F010D5">
        <w:rPr>
          <w:szCs w:val="22"/>
          <w:u w:val="single"/>
          <w:lang w:val="sr-Latn-RS"/>
        </w:rPr>
        <w:t>Kombinacije koje zaht</w:t>
      </w:r>
      <w:r w:rsidR="00BC5C01" w:rsidRPr="00F010D5">
        <w:rPr>
          <w:szCs w:val="22"/>
          <w:u w:val="single"/>
          <w:lang w:val="sr-Latn-RS"/>
        </w:rPr>
        <w:t>ij</w:t>
      </w:r>
      <w:r w:rsidRPr="00F010D5">
        <w:rPr>
          <w:szCs w:val="22"/>
          <w:u w:val="single"/>
          <w:lang w:val="sr-Latn-RS"/>
        </w:rPr>
        <w:t>evaju oprez pri upotrebi:</w:t>
      </w:r>
    </w:p>
    <w:p w14:paraId="486CD825" w14:textId="77777777" w:rsidR="0092651B" w:rsidRPr="00F010D5" w:rsidRDefault="0092651B">
      <w:pPr>
        <w:rPr>
          <w:szCs w:val="22"/>
          <w:lang w:val="sr-Latn-RS"/>
        </w:rPr>
      </w:pPr>
    </w:p>
    <w:p w14:paraId="486CD826" w14:textId="7D57720C" w:rsidR="0092651B" w:rsidRPr="00F010D5" w:rsidRDefault="0092651B">
      <w:pPr>
        <w:rPr>
          <w:i/>
          <w:szCs w:val="22"/>
          <w:lang w:val="sr-Latn-RS"/>
        </w:rPr>
      </w:pPr>
      <w:r w:rsidRPr="00F010D5">
        <w:rPr>
          <w:i/>
          <w:szCs w:val="22"/>
          <w:lang w:val="sr-Latn-RS"/>
        </w:rPr>
        <w:t>Serotonergički l</w:t>
      </w:r>
      <w:r w:rsidR="00BC5C01" w:rsidRPr="00F010D5">
        <w:rPr>
          <w:i/>
          <w:szCs w:val="22"/>
          <w:lang w:val="sr-Latn-RS"/>
        </w:rPr>
        <w:t>j</w:t>
      </w:r>
      <w:r w:rsidRPr="00F010D5">
        <w:rPr>
          <w:i/>
          <w:szCs w:val="22"/>
          <w:lang w:val="sr-Latn-RS"/>
        </w:rPr>
        <w:t xml:space="preserve">ekovi </w:t>
      </w:r>
    </w:p>
    <w:p w14:paraId="486CD827" w14:textId="4A8A8B0A" w:rsidR="0092651B" w:rsidRPr="00F010D5" w:rsidRDefault="00160B43">
      <w:pPr>
        <w:rPr>
          <w:szCs w:val="22"/>
          <w:lang w:val="sr-Latn-RS"/>
        </w:rPr>
      </w:pPr>
      <w:r w:rsidRPr="00F010D5">
        <w:rPr>
          <w:szCs w:val="22"/>
          <w:lang w:val="sr-Latn-RS"/>
        </w:rPr>
        <w:t>Istovremena</w:t>
      </w:r>
      <w:r w:rsidR="0092651B" w:rsidRPr="00F010D5">
        <w:rPr>
          <w:szCs w:val="22"/>
          <w:lang w:val="sr-Latn-RS"/>
        </w:rPr>
        <w:t xml:space="preserve"> </w:t>
      </w:r>
      <w:r w:rsidR="00BC5C01" w:rsidRPr="00F010D5">
        <w:rPr>
          <w:szCs w:val="22"/>
          <w:lang w:val="sr-Latn-RS"/>
        </w:rPr>
        <w:t>primjena</w:t>
      </w:r>
      <w:r w:rsidR="0092651B" w:rsidRPr="00F010D5">
        <w:rPr>
          <w:szCs w:val="22"/>
          <w:lang w:val="sr-Latn-RS"/>
        </w:rPr>
        <w:t xml:space="preserve"> sa serotonergičkim </w:t>
      </w:r>
      <w:r w:rsidR="003543DF" w:rsidRPr="00F010D5">
        <w:rPr>
          <w:szCs w:val="22"/>
          <w:lang w:val="sr-Latn-RS"/>
        </w:rPr>
        <w:t>ljekovima</w:t>
      </w:r>
      <w:r w:rsidR="0092651B" w:rsidRPr="00F010D5">
        <w:rPr>
          <w:szCs w:val="22"/>
          <w:lang w:val="sr-Latn-RS"/>
        </w:rPr>
        <w:t xml:space="preserve"> (npr. </w:t>
      </w:r>
      <w:r w:rsidR="00BE6F92" w:rsidRPr="00F010D5">
        <w:rPr>
          <w:szCs w:val="22"/>
          <w:lang w:val="sr-Latn-RS"/>
        </w:rPr>
        <w:t>o</w:t>
      </w:r>
      <w:r w:rsidR="00FC3C4E" w:rsidRPr="00F010D5">
        <w:rPr>
          <w:szCs w:val="22"/>
          <w:lang w:val="sr-Latn-RS"/>
        </w:rPr>
        <w:t>pioidi (</w:t>
      </w:r>
      <w:r w:rsidR="00BE6F92" w:rsidRPr="00F010D5">
        <w:rPr>
          <w:szCs w:val="22"/>
          <w:lang w:val="sr-Latn-RS"/>
        </w:rPr>
        <w:t xml:space="preserve">uključujući </w:t>
      </w:r>
      <w:r w:rsidR="0092651B" w:rsidRPr="00F010D5">
        <w:rPr>
          <w:szCs w:val="22"/>
          <w:lang w:val="sr-Latn-RS"/>
        </w:rPr>
        <w:t>tramadol</w:t>
      </w:r>
      <w:r w:rsidR="00BE6F92" w:rsidRPr="00F010D5">
        <w:rPr>
          <w:szCs w:val="22"/>
          <w:lang w:val="sr-Latn-RS"/>
        </w:rPr>
        <w:t>)</w:t>
      </w:r>
      <w:r w:rsidR="0092651B" w:rsidRPr="00F010D5">
        <w:rPr>
          <w:szCs w:val="22"/>
          <w:lang w:val="sr-Latn-RS"/>
        </w:rPr>
        <w:t xml:space="preserve">, </w:t>
      </w:r>
      <w:r w:rsidR="00BE6F92" w:rsidRPr="00F010D5">
        <w:rPr>
          <w:szCs w:val="22"/>
          <w:lang w:val="sr-Latn-RS"/>
        </w:rPr>
        <w:t xml:space="preserve">triptani (uključujući </w:t>
      </w:r>
      <w:r w:rsidR="0092651B" w:rsidRPr="00F010D5">
        <w:rPr>
          <w:szCs w:val="22"/>
          <w:lang w:val="sr-Latn-RS"/>
        </w:rPr>
        <w:t>sumatriptan</w:t>
      </w:r>
      <w:r w:rsidR="00C872ED" w:rsidRPr="00F010D5">
        <w:rPr>
          <w:szCs w:val="22"/>
          <w:lang w:val="sr-Latn-RS"/>
        </w:rPr>
        <w:t>)</w:t>
      </w:r>
      <w:r w:rsidR="0092651B" w:rsidRPr="00F010D5">
        <w:rPr>
          <w:szCs w:val="22"/>
          <w:lang w:val="sr-Latn-RS"/>
        </w:rPr>
        <w:t>) može dovesti do pojave serotoninskog sindroma</w:t>
      </w:r>
      <w:r w:rsidR="00C872ED" w:rsidRPr="00F010D5">
        <w:rPr>
          <w:szCs w:val="22"/>
          <w:lang w:val="sr-Latn-RS"/>
        </w:rPr>
        <w:t xml:space="preserve"> (</w:t>
      </w:r>
      <w:r w:rsidR="007E6F18" w:rsidRPr="00F010D5">
        <w:rPr>
          <w:szCs w:val="22"/>
          <w:lang w:val="sr-Latn-RS"/>
        </w:rPr>
        <w:t xml:space="preserve">vidjeti </w:t>
      </w:r>
      <w:r w:rsidR="00C872ED" w:rsidRPr="00F010D5">
        <w:rPr>
          <w:szCs w:val="22"/>
          <w:lang w:val="sr-Latn-RS"/>
        </w:rPr>
        <w:t>dio 4.4)</w:t>
      </w:r>
      <w:r w:rsidR="0092651B" w:rsidRPr="00F010D5">
        <w:rPr>
          <w:szCs w:val="22"/>
          <w:lang w:val="sr-Latn-RS"/>
        </w:rPr>
        <w:t>.</w:t>
      </w:r>
    </w:p>
    <w:p w14:paraId="486CD828" w14:textId="77777777" w:rsidR="0092651B" w:rsidRPr="00F010D5" w:rsidRDefault="0092651B">
      <w:pPr>
        <w:rPr>
          <w:szCs w:val="22"/>
          <w:lang w:val="sr-Latn-RS"/>
        </w:rPr>
      </w:pPr>
    </w:p>
    <w:p w14:paraId="486CD829" w14:textId="1EBF333A" w:rsidR="0092651B" w:rsidRPr="00F010D5" w:rsidRDefault="0092651B">
      <w:pPr>
        <w:rPr>
          <w:i/>
          <w:szCs w:val="22"/>
          <w:lang w:val="sr-Latn-RS"/>
        </w:rPr>
      </w:pPr>
      <w:r w:rsidRPr="00F010D5">
        <w:rPr>
          <w:i/>
          <w:szCs w:val="22"/>
          <w:lang w:val="sr-Latn-RS"/>
        </w:rPr>
        <w:t>L</w:t>
      </w:r>
      <w:r w:rsidR="00BC5C01" w:rsidRPr="00F010D5">
        <w:rPr>
          <w:i/>
          <w:szCs w:val="22"/>
          <w:lang w:val="sr-Latn-RS"/>
        </w:rPr>
        <w:t>j</w:t>
      </w:r>
      <w:r w:rsidRPr="00F010D5">
        <w:rPr>
          <w:i/>
          <w:szCs w:val="22"/>
          <w:lang w:val="sr-Latn-RS"/>
        </w:rPr>
        <w:t>ekovi koji snižavaju prag za nastanak epileptičnih napada</w:t>
      </w:r>
    </w:p>
    <w:p w14:paraId="486CD82A" w14:textId="60FD815B" w:rsidR="0092651B" w:rsidRPr="00F010D5" w:rsidRDefault="0092651B">
      <w:pPr>
        <w:rPr>
          <w:szCs w:val="22"/>
          <w:lang w:val="sr-Latn-RS"/>
        </w:rPr>
      </w:pPr>
      <w:r w:rsidRPr="00F010D5">
        <w:rPr>
          <w:szCs w:val="22"/>
          <w:lang w:val="sr-Latn-RS"/>
        </w:rPr>
        <w:t>Selektivni inhibitori preuzimanja serotonina mogu smanjiti prag za nastanak konvulzija. Sav</w:t>
      </w:r>
      <w:r w:rsidR="00BC5C01" w:rsidRPr="00F010D5">
        <w:rPr>
          <w:szCs w:val="22"/>
          <w:lang w:val="sr-Latn-RS"/>
        </w:rPr>
        <w:t>j</w:t>
      </w:r>
      <w:r w:rsidRPr="00F010D5">
        <w:rPr>
          <w:szCs w:val="22"/>
          <w:lang w:val="sr-Latn-RS"/>
        </w:rPr>
        <w:t>etuje se oprez pri prim</w:t>
      </w:r>
      <w:r w:rsidR="00BC5C01" w:rsidRPr="00F010D5">
        <w:rPr>
          <w:szCs w:val="22"/>
          <w:lang w:val="sr-Latn-RS"/>
        </w:rPr>
        <w:t>j</w:t>
      </w:r>
      <w:r w:rsidRPr="00F010D5">
        <w:rPr>
          <w:szCs w:val="22"/>
          <w:lang w:val="sr-Latn-RS"/>
        </w:rPr>
        <w:t>eni kombinacije sa drugim l</w:t>
      </w:r>
      <w:r w:rsidR="00BC5C01" w:rsidRPr="00F010D5">
        <w:rPr>
          <w:szCs w:val="22"/>
          <w:lang w:val="sr-Latn-RS"/>
        </w:rPr>
        <w:t>j</w:t>
      </w:r>
      <w:r w:rsidRPr="00F010D5">
        <w:rPr>
          <w:szCs w:val="22"/>
          <w:lang w:val="sr-Latn-RS"/>
        </w:rPr>
        <w:t>ekovima koji takođe snižavaju prag za nastanak konvulzija (npr. antidepresivi (triciklični, selektivni inhibitori preuzimanja serotonina), neuroleptici (fenotiazini, tioksanteni i butirofenoni), meflohin, bupropion i tramadol).</w:t>
      </w:r>
    </w:p>
    <w:p w14:paraId="486CD82B" w14:textId="77777777" w:rsidR="0092651B" w:rsidRPr="00F010D5" w:rsidRDefault="0092651B">
      <w:pPr>
        <w:rPr>
          <w:szCs w:val="22"/>
          <w:lang w:val="sr-Latn-RS"/>
        </w:rPr>
      </w:pPr>
      <w:r w:rsidRPr="00F010D5">
        <w:rPr>
          <w:szCs w:val="22"/>
          <w:lang w:val="sr-Latn-RS"/>
        </w:rPr>
        <w:t xml:space="preserve"> </w:t>
      </w:r>
    </w:p>
    <w:p w14:paraId="486CD82C" w14:textId="27630DCE" w:rsidR="0092651B" w:rsidRPr="00F010D5" w:rsidRDefault="0092651B">
      <w:pPr>
        <w:rPr>
          <w:i/>
          <w:szCs w:val="22"/>
          <w:lang w:val="sr-Latn-RS"/>
        </w:rPr>
      </w:pPr>
      <w:r w:rsidRPr="00F010D5">
        <w:rPr>
          <w:i/>
          <w:szCs w:val="22"/>
          <w:lang w:val="sr-Latn-RS"/>
        </w:rPr>
        <w:t>Litijum</w:t>
      </w:r>
      <w:r w:rsidR="00A27386" w:rsidRPr="00F010D5">
        <w:rPr>
          <w:i/>
          <w:szCs w:val="22"/>
          <w:lang w:val="sr-Latn-RS"/>
        </w:rPr>
        <w:t xml:space="preserve"> i</w:t>
      </w:r>
      <w:r w:rsidRPr="00F010D5">
        <w:rPr>
          <w:i/>
          <w:szCs w:val="22"/>
          <w:lang w:val="sr-Latn-RS"/>
        </w:rPr>
        <w:t xml:space="preserve"> triptofan</w:t>
      </w:r>
    </w:p>
    <w:p w14:paraId="486CD82D" w14:textId="048A525A" w:rsidR="0092651B" w:rsidRPr="00F010D5" w:rsidRDefault="0092651B">
      <w:pPr>
        <w:rPr>
          <w:szCs w:val="22"/>
          <w:lang w:val="sr-Latn-RS"/>
        </w:rPr>
      </w:pPr>
      <w:r w:rsidRPr="00F010D5">
        <w:rPr>
          <w:szCs w:val="22"/>
          <w:lang w:val="sr-Latn-RS"/>
        </w:rPr>
        <w:t>Prijavljena je pojava pojačanog dejstva kada se selektivni inhibitori preuzimanja serotonina daju isto</w:t>
      </w:r>
      <w:r w:rsidR="00160B43" w:rsidRPr="00F010D5">
        <w:rPr>
          <w:szCs w:val="22"/>
          <w:lang w:val="sr-Latn-RS"/>
        </w:rPr>
        <w:t>vreme</w:t>
      </w:r>
      <w:r w:rsidRPr="00F010D5">
        <w:rPr>
          <w:szCs w:val="22"/>
          <w:lang w:val="sr-Latn-RS"/>
        </w:rPr>
        <w:t>no sa litijumom ili triptofanom, stoga, isto</w:t>
      </w:r>
      <w:r w:rsidR="00160B43" w:rsidRPr="00F010D5">
        <w:rPr>
          <w:szCs w:val="22"/>
          <w:lang w:val="sr-Latn-RS"/>
        </w:rPr>
        <w:t>vr</w:t>
      </w:r>
      <w:r w:rsidR="00802BFD" w:rsidRPr="00F010D5">
        <w:rPr>
          <w:szCs w:val="22"/>
          <w:lang w:val="sr-Latn-RS"/>
        </w:rPr>
        <w:t>e</w:t>
      </w:r>
      <w:r w:rsidR="00160B43" w:rsidRPr="00F010D5">
        <w:rPr>
          <w:szCs w:val="22"/>
          <w:lang w:val="sr-Latn-RS"/>
        </w:rPr>
        <w:t>me</w:t>
      </w:r>
      <w:r w:rsidRPr="00F010D5">
        <w:rPr>
          <w:szCs w:val="22"/>
          <w:lang w:val="sr-Latn-RS"/>
        </w:rPr>
        <w:t>nu upotrebu selektivnih inhibitora preuzimanja serotonina i ovih l</w:t>
      </w:r>
      <w:r w:rsidR="00BC5C01" w:rsidRPr="00F010D5">
        <w:rPr>
          <w:szCs w:val="22"/>
          <w:lang w:val="sr-Latn-RS"/>
        </w:rPr>
        <w:t>j</w:t>
      </w:r>
      <w:r w:rsidRPr="00F010D5">
        <w:rPr>
          <w:szCs w:val="22"/>
          <w:lang w:val="sr-Latn-RS"/>
        </w:rPr>
        <w:t xml:space="preserve">ekova </w:t>
      </w:r>
      <w:r w:rsidR="00A27386" w:rsidRPr="00F010D5">
        <w:rPr>
          <w:szCs w:val="22"/>
          <w:lang w:val="sr-Latn-RS"/>
        </w:rPr>
        <w:t>zahtijeva dodatni</w:t>
      </w:r>
      <w:r w:rsidRPr="00F010D5">
        <w:rPr>
          <w:szCs w:val="22"/>
          <w:lang w:val="sr-Latn-RS"/>
        </w:rPr>
        <w:t xml:space="preserve"> oprez.</w:t>
      </w:r>
    </w:p>
    <w:p w14:paraId="486CD82E" w14:textId="77777777" w:rsidR="0092651B" w:rsidRPr="00F010D5" w:rsidRDefault="0092651B">
      <w:pPr>
        <w:rPr>
          <w:szCs w:val="22"/>
          <w:lang w:val="sr-Latn-RS"/>
        </w:rPr>
      </w:pPr>
    </w:p>
    <w:p w14:paraId="486CD82F" w14:textId="77777777" w:rsidR="0092651B" w:rsidRPr="00F010D5" w:rsidRDefault="0092651B">
      <w:pPr>
        <w:rPr>
          <w:i/>
          <w:szCs w:val="22"/>
          <w:lang w:val="sr-Latn-RS"/>
        </w:rPr>
      </w:pPr>
      <w:r w:rsidRPr="00F010D5">
        <w:rPr>
          <w:i/>
          <w:szCs w:val="22"/>
          <w:lang w:val="sr-Latn-RS"/>
        </w:rPr>
        <w:t>Kantarion</w:t>
      </w:r>
    </w:p>
    <w:p w14:paraId="486CD830" w14:textId="33F3099E" w:rsidR="0092651B" w:rsidRPr="00F010D5" w:rsidRDefault="00160B43">
      <w:pPr>
        <w:rPr>
          <w:szCs w:val="22"/>
          <w:lang w:val="sr-Latn-RS"/>
        </w:rPr>
      </w:pPr>
      <w:r w:rsidRPr="00F010D5">
        <w:rPr>
          <w:szCs w:val="22"/>
          <w:lang w:val="sr-Latn-RS"/>
        </w:rPr>
        <w:t>Istovremena</w:t>
      </w:r>
      <w:r w:rsidR="0092651B" w:rsidRPr="00F010D5">
        <w:rPr>
          <w:szCs w:val="22"/>
          <w:lang w:val="sr-Latn-RS"/>
        </w:rPr>
        <w:t xml:space="preserve"> </w:t>
      </w:r>
      <w:r w:rsidR="00BC5C01" w:rsidRPr="00F010D5">
        <w:rPr>
          <w:szCs w:val="22"/>
          <w:lang w:val="sr-Latn-RS"/>
        </w:rPr>
        <w:t>primjena</w:t>
      </w:r>
      <w:r w:rsidR="0092651B" w:rsidRPr="00F010D5">
        <w:rPr>
          <w:szCs w:val="22"/>
          <w:lang w:val="sr-Latn-RS"/>
        </w:rPr>
        <w:t xml:space="preserve"> selektivnih inhibitora preuzimanja serotonina i biljnih l</w:t>
      </w:r>
      <w:r w:rsidR="00BC5C01" w:rsidRPr="00F010D5">
        <w:rPr>
          <w:szCs w:val="22"/>
          <w:lang w:val="sr-Latn-RS"/>
        </w:rPr>
        <w:t>j</w:t>
      </w:r>
      <w:r w:rsidR="0092651B" w:rsidRPr="00F010D5">
        <w:rPr>
          <w:szCs w:val="22"/>
          <w:lang w:val="sr-Latn-RS"/>
        </w:rPr>
        <w:t>ekova koji sadrže kantarion (</w:t>
      </w:r>
      <w:r w:rsidR="0092651B" w:rsidRPr="00F010D5">
        <w:rPr>
          <w:i/>
          <w:szCs w:val="22"/>
          <w:lang w:val="sr-Latn-RS"/>
        </w:rPr>
        <w:t>Hypericum perforatum</w:t>
      </w:r>
      <w:r w:rsidR="0092651B" w:rsidRPr="00F010D5">
        <w:rPr>
          <w:szCs w:val="22"/>
          <w:lang w:val="sr-Latn-RS"/>
        </w:rPr>
        <w:t>) može dovesti do povećane incidence neželjenih reakcija (</w:t>
      </w:r>
      <w:r w:rsidR="00BC5C01" w:rsidRPr="00F010D5">
        <w:rPr>
          <w:szCs w:val="22"/>
          <w:lang w:val="sr-Latn-RS"/>
        </w:rPr>
        <w:t xml:space="preserve">vidjeti dio </w:t>
      </w:r>
      <w:r w:rsidR="0092651B" w:rsidRPr="00F010D5">
        <w:rPr>
          <w:szCs w:val="22"/>
          <w:lang w:val="sr-Latn-RS"/>
        </w:rPr>
        <w:t>4.4).</w:t>
      </w:r>
    </w:p>
    <w:p w14:paraId="486CD831" w14:textId="77777777" w:rsidR="0092651B" w:rsidRPr="00F010D5" w:rsidRDefault="0092651B">
      <w:pPr>
        <w:rPr>
          <w:szCs w:val="22"/>
          <w:lang w:val="sr-Latn-RS"/>
        </w:rPr>
      </w:pPr>
    </w:p>
    <w:p w14:paraId="486CD832" w14:textId="77777777" w:rsidR="0092651B" w:rsidRPr="00F010D5" w:rsidRDefault="0092651B">
      <w:pPr>
        <w:rPr>
          <w:i/>
          <w:szCs w:val="22"/>
          <w:lang w:val="sr-Latn-RS"/>
        </w:rPr>
      </w:pPr>
      <w:r w:rsidRPr="00F010D5">
        <w:rPr>
          <w:i/>
          <w:szCs w:val="22"/>
          <w:lang w:val="sr-Latn-RS"/>
        </w:rPr>
        <w:t xml:space="preserve">Hemoragije </w:t>
      </w:r>
    </w:p>
    <w:p w14:paraId="486CD833" w14:textId="3B43CF8E" w:rsidR="0092651B" w:rsidRPr="00F010D5" w:rsidRDefault="0092651B">
      <w:pPr>
        <w:rPr>
          <w:szCs w:val="22"/>
          <w:lang w:val="sr-Latn-RS"/>
        </w:rPr>
      </w:pPr>
      <w:r w:rsidRPr="00F010D5">
        <w:rPr>
          <w:szCs w:val="22"/>
          <w:lang w:val="sr-Latn-RS"/>
        </w:rPr>
        <w:t>Izm</w:t>
      </w:r>
      <w:r w:rsidR="00802BFD" w:rsidRPr="00F010D5">
        <w:rPr>
          <w:szCs w:val="22"/>
          <w:lang w:val="sr-Latn-RS"/>
        </w:rPr>
        <w:t>i</w:t>
      </w:r>
      <w:r w:rsidR="00BC5C01" w:rsidRPr="00F010D5">
        <w:rPr>
          <w:szCs w:val="22"/>
          <w:lang w:val="sr-Latn-RS"/>
        </w:rPr>
        <w:t>j</w:t>
      </w:r>
      <w:r w:rsidRPr="00F010D5">
        <w:rPr>
          <w:szCs w:val="22"/>
          <w:lang w:val="sr-Latn-RS"/>
        </w:rPr>
        <w:t>enjeni antikoagulantni efekti se mogu javiti kada se escitalopram daje u kombinaciji sa oralnim antikoagulansima. Pacijentima koji dobijaju oralne antikoagulanse treba pažljivo pratiti proces koagulacije kada se započinje ili prestaje sa terapijom escitalopramom (</w:t>
      </w:r>
      <w:r w:rsidR="00BC5C01" w:rsidRPr="00F010D5">
        <w:rPr>
          <w:szCs w:val="22"/>
          <w:lang w:val="sr-Latn-RS"/>
        </w:rPr>
        <w:t xml:space="preserve">vidjeti dio </w:t>
      </w:r>
      <w:r w:rsidRPr="00F010D5">
        <w:rPr>
          <w:szCs w:val="22"/>
          <w:lang w:val="sr-Latn-RS"/>
        </w:rPr>
        <w:t xml:space="preserve">4.4). </w:t>
      </w:r>
      <w:r w:rsidR="00160B43" w:rsidRPr="00F010D5">
        <w:rPr>
          <w:szCs w:val="22"/>
          <w:lang w:val="sr-Latn-RS"/>
        </w:rPr>
        <w:t>Istovremena</w:t>
      </w:r>
      <w:r w:rsidRPr="00F010D5">
        <w:rPr>
          <w:szCs w:val="22"/>
          <w:lang w:val="sr-Latn-RS"/>
        </w:rPr>
        <w:t xml:space="preserve"> </w:t>
      </w:r>
      <w:r w:rsidR="00BC5C01" w:rsidRPr="00F010D5">
        <w:rPr>
          <w:szCs w:val="22"/>
          <w:lang w:val="sr-Latn-RS"/>
        </w:rPr>
        <w:t>primjena</w:t>
      </w:r>
      <w:r w:rsidRPr="00F010D5">
        <w:rPr>
          <w:szCs w:val="22"/>
          <w:lang w:val="sr-Latn-RS"/>
        </w:rPr>
        <w:t xml:space="preserve"> nesteroidnih antiinflamatornih l</w:t>
      </w:r>
      <w:r w:rsidR="00BC5C01" w:rsidRPr="00F010D5">
        <w:rPr>
          <w:szCs w:val="22"/>
          <w:lang w:val="sr-Latn-RS"/>
        </w:rPr>
        <w:t>j</w:t>
      </w:r>
      <w:r w:rsidRPr="00F010D5">
        <w:rPr>
          <w:szCs w:val="22"/>
          <w:lang w:val="sr-Latn-RS"/>
        </w:rPr>
        <w:t xml:space="preserve">ekova (NSAIL) može pojačati sklonost </w:t>
      </w:r>
      <w:r w:rsidR="004C3719" w:rsidRPr="00F010D5">
        <w:rPr>
          <w:szCs w:val="22"/>
          <w:lang w:val="sr-Latn-RS"/>
        </w:rPr>
        <w:t xml:space="preserve">ka </w:t>
      </w:r>
      <w:r w:rsidRPr="00F010D5">
        <w:rPr>
          <w:szCs w:val="22"/>
          <w:lang w:val="sr-Latn-RS"/>
        </w:rPr>
        <w:t>krvarenju (</w:t>
      </w:r>
      <w:r w:rsidR="00BC5C01" w:rsidRPr="00F010D5">
        <w:rPr>
          <w:szCs w:val="22"/>
          <w:lang w:val="sr-Latn-RS"/>
        </w:rPr>
        <w:t xml:space="preserve">vidjeti dio </w:t>
      </w:r>
      <w:r w:rsidRPr="00F010D5">
        <w:rPr>
          <w:szCs w:val="22"/>
          <w:lang w:val="sr-Latn-RS"/>
        </w:rPr>
        <w:t xml:space="preserve">4.4). </w:t>
      </w:r>
    </w:p>
    <w:p w14:paraId="486CD834" w14:textId="77777777" w:rsidR="0092651B" w:rsidRPr="00F010D5" w:rsidRDefault="0092651B">
      <w:pPr>
        <w:rPr>
          <w:szCs w:val="22"/>
          <w:lang w:val="sr-Latn-RS"/>
        </w:rPr>
      </w:pPr>
    </w:p>
    <w:p w14:paraId="0A7254D6" w14:textId="77777777" w:rsidR="00F010D5" w:rsidRDefault="00F010D5">
      <w:pPr>
        <w:rPr>
          <w:i/>
          <w:szCs w:val="22"/>
          <w:lang w:val="sr-Latn-RS"/>
        </w:rPr>
      </w:pPr>
    </w:p>
    <w:p w14:paraId="3197C992" w14:textId="77777777" w:rsidR="00F010D5" w:rsidRDefault="00F010D5">
      <w:pPr>
        <w:rPr>
          <w:i/>
          <w:szCs w:val="22"/>
          <w:lang w:val="sr-Latn-RS"/>
        </w:rPr>
      </w:pPr>
    </w:p>
    <w:p w14:paraId="5F39044B" w14:textId="77777777" w:rsidR="00F010D5" w:rsidRDefault="00F010D5">
      <w:pPr>
        <w:rPr>
          <w:i/>
          <w:szCs w:val="22"/>
          <w:lang w:val="sr-Latn-RS"/>
        </w:rPr>
      </w:pPr>
    </w:p>
    <w:p w14:paraId="486CD835" w14:textId="576F2DB3" w:rsidR="0092651B" w:rsidRPr="00F010D5" w:rsidRDefault="0092651B">
      <w:pPr>
        <w:rPr>
          <w:i/>
          <w:szCs w:val="22"/>
          <w:lang w:val="sr-Latn-RS"/>
        </w:rPr>
      </w:pPr>
      <w:r w:rsidRPr="00F010D5">
        <w:rPr>
          <w:i/>
          <w:szCs w:val="22"/>
          <w:lang w:val="sr-Latn-RS"/>
        </w:rPr>
        <w:lastRenderedPageBreak/>
        <w:t xml:space="preserve">Alkohol </w:t>
      </w:r>
    </w:p>
    <w:p w14:paraId="486CD836" w14:textId="4DC53233" w:rsidR="0092651B" w:rsidRPr="00F010D5" w:rsidRDefault="0092651B">
      <w:pPr>
        <w:rPr>
          <w:szCs w:val="22"/>
          <w:lang w:val="sr-Latn-RS"/>
        </w:rPr>
      </w:pPr>
      <w:r w:rsidRPr="00F010D5">
        <w:rPr>
          <w:szCs w:val="22"/>
          <w:lang w:val="sr-Latn-RS"/>
        </w:rPr>
        <w:t xml:space="preserve">Ne očekuje se pojava farmakodinamskih ili farmakokinetičkih interakcija između escitaloprama i alkohola. Međutim, kao i u slučaju </w:t>
      </w:r>
      <w:r w:rsidR="00BC5C01" w:rsidRPr="00F010D5">
        <w:rPr>
          <w:szCs w:val="22"/>
          <w:lang w:val="sr-Latn-RS"/>
        </w:rPr>
        <w:t>primjene</w:t>
      </w:r>
      <w:r w:rsidRPr="00F010D5">
        <w:rPr>
          <w:szCs w:val="22"/>
          <w:lang w:val="sr-Latn-RS"/>
        </w:rPr>
        <w:t xml:space="preserve"> drugih psihotropnih </w:t>
      </w:r>
      <w:r w:rsidR="00D5092B" w:rsidRPr="00F010D5">
        <w:rPr>
          <w:szCs w:val="22"/>
          <w:lang w:val="sr-Latn-RS"/>
        </w:rPr>
        <w:t>ljekova</w:t>
      </w:r>
      <w:r w:rsidRPr="00F010D5">
        <w:rPr>
          <w:szCs w:val="22"/>
          <w:lang w:val="sr-Latn-RS"/>
        </w:rPr>
        <w:t>, ne preporučuje se kombinovanje sa alkoholom.</w:t>
      </w:r>
    </w:p>
    <w:p w14:paraId="486CD837" w14:textId="77777777" w:rsidR="0092651B" w:rsidRPr="00F010D5" w:rsidRDefault="0092651B">
      <w:pPr>
        <w:rPr>
          <w:szCs w:val="22"/>
          <w:lang w:val="sr-Latn-RS"/>
        </w:rPr>
      </w:pPr>
    </w:p>
    <w:p w14:paraId="486CD838" w14:textId="09A54357" w:rsidR="0092651B" w:rsidRPr="00F010D5" w:rsidRDefault="0092651B">
      <w:pPr>
        <w:rPr>
          <w:i/>
          <w:szCs w:val="22"/>
          <w:lang w:val="sr-Latn-RS"/>
        </w:rPr>
      </w:pPr>
      <w:r w:rsidRPr="00F010D5">
        <w:rPr>
          <w:i/>
          <w:szCs w:val="22"/>
          <w:lang w:val="sr-Latn-RS"/>
        </w:rPr>
        <w:t>L</w:t>
      </w:r>
      <w:r w:rsidR="00BC5C01" w:rsidRPr="00F010D5">
        <w:rPr>
          <w:i/>
          <w:szCs w:val="22"/>
          <w:lang w:val="sr-Latn-RS"/>
        </w:rPr>
        <w:t>j</w:t>
      </w:r>
      <w:r w:rsidRPr="00F010D5">
        <w:rPr>
          <w:i/>
          <w:szCs w:val="22"/>
          <w:lang w:val="sr-Latn-RS"/>
        </w:rPr>
        <w:t>ekovi koji izazivaju hipokal</w:t>
      </w:r>
      <w:r w:rsidR="00913A3D" w:rsidRPr="00F010D5">
        <w:rPr>
          <w:i/>
          <w:szCs w:val="22"/>
          <w:lang w:val="sr-Latn-RS"/>
        </w:rPr>
        <w:t>ij</w:t>
      </w:r>
      <w:r w:rsidRPr="00F010D5">
        <w:rPr>
          <w:i/>
          <w:szCs w:val="22"/>
          <w:lang w:val="sr-Latn-RS"/>
        </w:rPr>
        <w:t>emiju/hipomagnez</w:t>
      </w:r>
      <w:r w:rsidR="00913A3D" w:rsidRPr="00F010D5">
        <w:rPr>
          <w:i/>
          <w:szCs w:val="22"/>
          <w:lang w:val="sr-Latn-RS"/>
        </w:rPr>
        <w:t>ij</w:t>
      </w:r>
      <w:r w:rsidRPr="00F010D5">
        <w:rPr>
          <w:i/>
          <w:szCs w:val="22"/>
          <w:lang w:val="sr-Latn-RS"/>
        </w:rPr>
        <w:t>emiju</w:t>
      </w:r>
    </w:p>
    <w:p w14:paraId="486CD839" w14:textId="4004DCD1" w:rsidR="0092651B" w:rsidRPr="00F010D5" w:rsidRDefault="0092651B">
      <w:pPr>
        <w:rPr>
          <w:szCs w:val="22"/>
          <w:lang w:val="sr-Latn-RS"/>
        </w:rPr>
      </w:pPr>
      <w:r w:rsidRPr="00F010D5">
        <w:rPr>
          <w:szCs w:val="22"/>
          <w:lang w:val="sr-Latn-RS"/>
        </w:rPr>
        <w:t>Preporučuje</w:t>
      </w:r>
      <w:r w:rsidR="00A83DB9" w:rsidRPr="00F010D5">
        <w:rPr>
          <w:szCs w:val="22"/>
          <w:lang w:val="sr-Latn-RS"/>
        </w:rPr>
        <w:t xml:space="preserve"> </w:t>
      </w:r>
      <w:r w:rsidRPr="00F010D5">
        <w:rPr>
          <w:szCs w:val="22"/>
          <w:lang w:val="sr-Latn-RS"/>
        </w:rPr>
        <w:t xml:space="preserve">se oprez pri </w:t>
      </w:r>
      <w:r w:rsidR="00160B43" w:rsidRPr="00F010D5">
        <w:rPr>
          <w:szCs w:val="22"/>
          <w:lang w:val="sr-Latn-RS"/>
        </w:rPr>
        <w:t>istovremenoj</w:t>
      </w:r>
      <w:r w:rsidRPr="00F010D5">
        <w:rPr>
          <w:szCs w:val="22"/>
          <w:lang w:val="sr-Latn-RS"/>
        </w:rPr>
        <w:t xml:space="preserve"> prim</w:t>
      </w:r>
      <w:r w:rsidR="00BC5C01" w:rsidRPr="00F010D5">
        <w:rPr>
          <w:szCs w:val="22"/>
          <w:lang w:val="sr-Latn-RS"/>
        </w:rPr>
        <w:t>j</w:t>
      </w:r>
      <w:r w:rsidRPr="00F010D5">
        <w:rPr>
          <w:szCs w:val="22"/>
          <w:lang w:val="sr-Latn-RS"/>
        </w:rPr>
        <w:t>eni l</w:t>
      </w:r>
      <w:r w:rsidR="00BC5C01" w:rsidRPr="00F010D5">
        <w:rPr>
          <w:szCs w:val="22"/>
          <w:lang w:val="sr-Latn-RS"/>
        </w:rPr>
        <w:t>j</w:t>
      </w:r>
      <w:r w:rsidRPr="00F010D5">
        <w:rPr>
          <w:szCs w:val="22"/>
          <w:lang w:val="sr-Latn-RS"/>
        </w:rPr>
        <w:t>ekova koji mogu indukovati hipokal</w:t>
      </w:r>
      <w:r w:rsidR="00913A3D" w:rsidRPr="00F010D5">
        <w:rPr>
          <w:szCs w:val="22"/>
          <w:lang w:val="sr-Latn-RS"/>
        </w:rPr>
        <w:t>ij</w:t>
      </w:r>
      <w:r w:rsidRPr="00F010D5">
        <w:rPr>
          <w:szCs w:val="22"/>
          <w:lang w:val="sr-Latn-RS"/>
        </w:rPr>
        <w:t>emiju/hipomagnez</w:t>
      </w:r>
      <w:r w:rsidR="00913A3D" w:rsidRPr="00F010D5">
        <w:rPr>
          <w:szCs w:val="22"/>
          <w:lang w:val="sr-Latn-RS"/>
        </w:rPr>
        <w:t>ij</w:t>
      </w:r>
      <w:r w:rsidRPr="00F010D5">
        <w:rPr>
          <w:szCs w:val="22"/>
          <w:lang w:val="sr-Latn-RS"/>
        </w:rPr>
        <w:t xml:space="preserve">emiju jer ova stanja povećavaju rizik </w:t>
      </w:r>
      <w:r w:rsidR="00913A3D" w:rsidRPr="00F010D5">
        <w:rPr>
          <w:szCs w:val="22"/>
          <w:lang w:val="sr-Latn-RS"/>
        </w:rPr>
        <w:t>od</w:t>
      </w:r>
      <w:r w:rsidRPr="00F010D5">
        <w:rPr>
          <w:szCs w:val="22"/>
          <w:lang w:val="sr-Latn-RS"/>
        </w:rPr>
        <w:t xml:space="preserve"> nastanak</w:t>
      </w:r>
      <w:r w:rsidR="00913A3D" w:rsidRPr="00F010D5">
        <w:rPr>
          <w:szCs w:val="22"/>
          <w:lang w:val="sr-Latn-RS"/>
        </w:rPr>
        <w:t>a</w:t>
      </w:r>
      <w:r w:rsidRPr="00F010D5">
        <w:rPr>
          <w:szCs w:val="22"/>
          <w:lang w:val="sr-Latn-RS"/>
        </w:rPr>
        <w:t xml:space="preserve"> malignih aritmija (</w:t>
      </w:r>
      <w:r w:rsidR="00BC5C01" w:rsidRPr="00F010D5">
        <w:rPr>
          <w:szCs w:val="22"/>
          <w:lang w:val="sr-Latn-RS"/>
        </w:rPr>
        <w:t xml:space="preserve">vidjeti dio </w:t>
      </w:r>
      <w:r w:rsidRPr="00F010D5">
        <w:rPr>
          <w:szCs w:val="22"/>
          <w:lang w:val="sr-Latn-RS"/>
        </w:rPr>
        <w:t>4.4).</w:t>
      </w:r>
    </w:p>
    <w:p w14:paraId="486CD83A" w14:textId="77777777" w:rsidR="0092651B" w:rsidRPr="00F010D5" w:rsidRDefault="0092651B">
      <w:pPr>
        <w:rPr>
          <w:szCs w:val="22"/>
          <w:lang w:val="sr-Latn-RS"/>
        </w:rPr>
      </w:pPr>
    </w:p>
    <w:p w14:paraId="486CD83B" w14:textId="77777777" w:rsidR="0092651B" w:rsidRPr="00F010D5" w:rsidRDefault="0092651B">
      <w:pPr>
        <w:rPr>
          <w:b/>
          <w:i/>
          <w:szCs w:val="22"/>
          <w:lang w:val="sr-Latn-RS"/>
        </w:rPr>
      </w:pPr>
      <w:r w:rsidRPr="00F010D5">
        <w:rPr>
          <w:b/>
          <w:i/>
          <w:szCs w:val="22"/>
          <w:lang w:val="sr-Latn-RS"/>
        </w:rPr>
        <w:t>Farmakokinetičke interakcije</w:t>
      </w:r>
    </w:p>
    <w:p w14:paraId="486CD83C" w14:textId="77777777" w:rsidR="0092651B" w:rsidRPr="00F010D5" w:rsidRDefault="0092651B">
      <w:pPr>
        <w:rPr>
          <w:b/>
          <w:i/>
          <w:szCs w:val="22"/>
          <w:lang w:val="sr-Latn-RS"/>
        </w:rPr>
      </w:pPr>
    </w:p>
    <w:p w14:paraId="486CD83D" w14:textId="30EA3CF2" w:rsidR="0092651B" w:rsidRPr="00F010D5" w:rsidRDefault="0092651B">
      <w:pPr>
        <w:rPr>
          <w:szCs w:val="22"/>
          <w:u w:val="single"/>
          <w:lang w:val="sr-Latn-RS"/>
        </w:rPr>
      </w:pPr>
      <w:r w:rsidRPr="00F010D5">
        <w:rPr>
          <w:szCs w:val="22"/>
          <w:u w:val="single"/>
          <w:lang w:val="sr-Latn-RS"/>
        </w:rPr>
        <w:t>Uticaj drugih l</w:t>
      </w:r>
      <w:r w:rsidR="00BC5C01" w:rsidRPr="00F010D5">
        <w:rPr>
          <w:szCs w:val="22"/>
          <w:u w:val="single"/>
          <w:lang w:val="sr-Latn-RS"/>
        </w:rPr>
        <w:t>j</w:t>
      </w:r>
      <w:r w:rsidRPr="00F010D5">
        <w:rPr>
          <w:szCs w:val="22"/>
          <w:u w:val="single"/>
          <w:lang w:val="sr-Latn-RS"/>
        </w:rPr>
        <w:t>ekova na farmakokinetiku escitaloprama</w:t>
      </w:r>
    </w:p>
    <w:p w14:paraId="486CD83E" w14:textId="4E87DF32" w:rsidR="0092651B" w:rsidRPr="00F010D5" w:rsidRDefault="0092651B">
      <w:pPr>
        <w:rPr>
          <w:szCs w:val="22"/>
          <w:lang w:val="sr-Latn-RS"/>
        </w:rPr>
      </w:pPr>
      <w:r w:rsidRPr="00F010D5">
        <w:rPr>
          <w:szCs w:val="22"/>
          <w:lang w:val="sr-Latn-RS"/>
        </w:rPr>
        <w:t>Metabolizam escitaloprama se odvija uglavnom putem CYP2C19. CYP3A4 i CYP2D6 takođe mogu da učestvuju, ali u manjoj m</w:t>
      </w:r>
      <w:r w:rsidR="00802BFD" w:rsidRPr="00F010D5">
        <w:rPr>
          <w:szCs w:val="22"/>
          <w:lang w:val="sr-Latn-RS"/>
        </w:rPr>
        <w:t>j</w:t>
      </w:r>
      <w:r w:rsidRPr="00F010D5">
        <w:rPr>
          <w:szCs w:val="22"/>
          <w:lang w:val="sr-Latn-RS"/>
        </w:rPr>
        <w:t>eri. Izgleda da je metabolizam glavnog metabolita S-DCT (demetilovanog escitaloprama) d</w:t>
      </w:r>
      <w:r w:rsidR="00CD51DE" w:rsidRPr="00F010D5">
        <w:rPr>
          <w:szCs w:val="22"/>
          <w:lang w:val="sr-Latn-RS"/>
        </w:rPr>
        <w:t>j</w:t>
      </w:r>
      <w:r w:rsidRPr="00F010D5">
        <w:rPr>
          <w:szCs w:val="22"/>
          <w:lang w:val="sr-Latn-RS"/>
        </w:rPr>
        <w:t>elimično katalizovan putem CYP2D6.</w:t>
      </w:r>
    </w:p>
    <w:p w14:paraId="486CD83F" w14:textId="259680B9" w:rsidR="0092651B" w:rsidRPr="00F010D5" w:rsidRDefault="00160B43">
      <w:pPr>
        <w:rPr>
          <w:szCs w:val="22"/>
          <w:lang w:val="sr-Latn-RS"/>
        </w:rPr>
      </w:pPr>
      <w:r w:rsidRPr="00F010D5">
        <w:rPr>
          <w:szCs w:val="22"/>
          <w:lang w:val="sr-Latn-RS"/>
        </w:rPr>
        <w:t>Istovremena</w:t>
      </w:r>
      <w:r w:rsidR="0092651B" w:rsidRPr="00F010D5">
        <w:rPr>
          <w:szCs w:val="22"/>
          <w:lang w:val="sr-Latn-RS"/>
        </w:rPr>
        <w:t xml:space="preserve"> </w:t>
      </w:r>
      <w:r w:rsidR="00BC5C01" w:rsidRPr="00F010D5">
        <w:rPr>
          <w:szCs w:val="22"/>
          <w:lang w:val="sr-Latn-RS"/>
        </w:rPr>
        <w:t>primjena</w:t>
      </w:r>
      <w:r w:rsidR="0092651B" w:rsidRPr="00F010D5">
        <w:rPr>
          <w:szCs w:val="22"/>
          <w:lang w:val="sr-Latn-RS"/>
        </w:rPr>
        <w:t xml:space="preserve"> escitaloprama sa 30 mg omeprazola jednom dnevno (inhibitor CYP2C19) dovela je do um</w:t>
      </w:r>
      <w:r w:rsidR="00802BFD" w:rsidRPr="00F010D5">
        <w:rPr>
          <w:szCs w:val="22"/>
          <w:lang w:val="sr-Latn-RS"/>
        </w:rPr>
        <w:t>j</w:t>
      </w:r>
      <w:r w:rsidR="0092651B" w:rsidRPr="00F010D5">
        <w:rPr>
          <w:szCs w:val="22"/>
          <w:lang w:val="sr-Latn-RS"/>
        </w:rPr>
        <w:t>erenog porasta (oko 50%) koncentracije escitaloprama u plazmi.</w:t>
      </w:r>
    </w:p>
    <w:p w14:paraId="19D507F6" w14:textId="77777777" w:rsidR="00CD51DE" w:rsidRPr="00F010D5" w:rsidRDefault="00CD51DE">
      <w:pPr>
        <w:rPr>
          <w:szCs w:val="22"/>
          <w:lang w:val="sr-Latn-RS"/>
        </w:rPr>
      </w:pPr>
    </w:p>
    <w:p w14:paraId="486CD840" w14:textId="360A57E1" w:rsidR="0092651B" w:rsidRPr="00F010D5" w:rsidRDefault="00160B43">
      <w:pPr>
        <w:rPr>
          <w:szCs w:val="22"/>
          <w:lang w:val="sr-Latn-RS"/>
        </w:rPr>
      </w:pPr>
      <w:r w:rsidRPr="00F010D5">
        <w:rPr>
          <w:szCs w:val="22"/>
          <w:lang w:val="sr-Latn-RS"/>
        </w:rPr>
        <w:t>Istovremena</w:t>
      </w:r>
      <w:r w:rsidR="0092651B" w:rsidRPr="00F010D5">
        <w:rPr>
          <w:szCs w:val="22"/>
          <w:lang w:val="sr-Latn-RS"/>
        </w:rPr>
        <w:t xml:space="preserve"> </w:t>
      </w:r>
      <w:r w:rsidR="00BC5C01" w:rsidRPr="00F010D5">
        <w:rPr>
          <w:szCs w:val="22"/>
          <w:lang w:val="sr-Latn-RS"/>
        </w:rPr>
        <w:t>primjena</w:t>
      </w:r>
      <w:r w:rsidR="0092651B" w:rsidRPr="00F010D5">
        <w:rPr>
          <w:szCs w:val="22"/>
          <w:lang w:val="sr-Latn-RS"/>
        </w:rPr>
        <w:t xml:space="preserve"> escitaloprama sa 400 mg cimetidina dva puta dnevno (um</w:t>
      </w:r>
      <w:r w:rsidR="00802BFD" w:rsidRPr="00F010D5">
        <w:rPr>
          <w:szCs w:val="22"/>
          <w:lang w:val="sr-Latn-RS"/>
        </w:rPr>
        <w:t>j</w:t>
      </w:r>
      <w:r w:rsidR="0092651B" w:rsidRPr="00F010D5">
        <w:rPr>
          <w:szCs w:val="22"/>
          <w:lang w:val="sr-Latn-RS"/>
        </w:rPr>
        <w:t>ereno snažan opšti inhibitor enzima) dovela je do um</w:t>
      </w:r>
      <w:r w:rsidR="00802BFD" w:rsidRPr="00F010D5">
        <w:rPr>
          <w:szCs w:val="22"/>
          <w:lang w:val="sr-Latn-RS"/>
        </w:rPr>
        <w:t>j</w:t>
      </w:r>
      <w:r w:rsidR="0092651B" w:rsidRPr="00F010D5">
        <w:rPr>
          <w:szCs w:val="22"/>
          <w:lang w:val="sr-Latn-RS"/>
        </w:rPr>
        <w:t>erenog porasta (oko 70%) koncentracije escitaloprama u plazmi. Sav</w:t>
      </w:r>
      <w:r w:rsidR="00BC5C01" w:rsidRPr="00F010D5">
        <w:rPr>
          <w:szCs w:val="22"/>
          <w:lang w:val="sr-Latn-RS"/>
        </w:rPr>
        <w:t>j</w:t>
      </w:r>
      <w:r w:rsidR="0092651B" w:rsidRPr="00F010D5">
        <w:rPr>
          <w:szCs w:val="22"/>
          <w:lang w:val="sr-Latn-RS"/>
        </w:rPr>
        <w:t>etuje se oprez kada se escitalopram prim</w:t>
      </w:r>
      <w:r w:rsidR="00802BFD" w:rsidRPr="00F010D5">
        <w:rPr>
          <w:szCs w:val="22"/>
          <w:lang w:val="sr-Latn-RS"/>
        </w:rPr>
        <w:t>j</w:t>
      </w:r>
      <w:r w:rsidR="0092651B" w:rsidRPr="00F010D5">
        <w:rPr>
          <w:szCs w:val="22"/>
          <w:lang w:val="sr-Latn-RS"/>
        </w:rPr>
        <w:t>enjuje u kombinaciji sa cimetidinom. Može biti neophodno podešavanje doze.</w:t>
      </w:r>
    </w:p>
    <w:p w14:paraId="45DA1A25" w14:textId="77777777" w:rsidR="00CD51DE" w:rsidRPr="00F010D5" w:rsidRDefault="00CD51DE">
      <w:pPr>
        <w:rPr>
          <w:szCs w:val="22"/>
          <w:lang w:val="sr-Latn-RS"/>
        </w:rPr>
      </w:pPr>
    </w:p>
    <w:p w14:paraId="486CD841" w14:textId="697778BD" w:rsidR="0092651B" w:rsidRPr="00F010D5" w:rsidRDefault="0092651B">
      <w:pPr>
        <w:rPr>
          <w:szCs w:val="22"/>
          <w:lang w:val="sr-Latn-RS"/>
        </w:rPr>
      </w:pPr>
      <w:r w:rsidRPr="00F010D5">
        <w:rPr>
          <w:szCs w:val="22"/>
          <w:lang w:val="sr-Latn-RS"/>
        </w:rPr>
        <w:t xml:space="preserve">Stoga se </w:t>
      </w:r>
      <w:r w:rsidR="00D5092B" w:rsidRPr="00F010D5">
        <w:rPr>
          <w:szCs w:val="22"/>
          <w:lang w:val="sr-Latn-RS"/>
        </w:rPr>
        <w:t>savjetuje</w:t>
      </w:r>
      <w:r w:rsidRPr="00F010D5">
        <w:rPr>
          <w:szCs w:val="22"/>
          <w:lang w:val="sr-Latn-RS"/>
        </w:rPr>
        <w:t xml:space="preserve"> oprez pri </w:t>
      </w:r>
      <w:r w:rsidR="00160B43" w:rsidRPr="00F010D5">
        <w:rPr>
          <w:szCs w:val="22"/>
          <w:lang w:val="sr-Latn-RS"/>
        </w:rPr>
        <w:t>istovremenoj</w:t>
      </w:r>
      <w:r w:rsidRPr="00F010D5">
        <w:rPr>
          <w:szCs w:val="22"/>
          <w:lang w:val="sr-Latn-RS"/>
        </w:rPr>
        <w:t xml:space="preserve"> </w:t>
      </w:r>
      <w:r w:rsidR="00D5092B" w:rsidRPr="00F010D5">
        <w:rPr>
          <w:szCs w:val="22"/>
          <w:lang w:val="sr-Latn-RS"/>
        </w:rPr>
        <w:t>primjeni</w:t>
      </w:r>
      <w:r w:rsidRPr="00F010D5">
        <w:rPr>
          <w:szCs w:val="22"/>
          <w:lang w:val="sr-Latn-RS"/>
        </w:rPr>
        <w:t xml:space="preserve"> sa inhibitorima CYP2C19 (npr. omeprazol, esomeprazol,</w:t>
      </w:r>
      <w:r w:rsidR="00335B38" w:rsidRPr="00F010D5">
        <w:rPr>
          <w:szCs w:val="22"/>
          <w:lang w:val="sr-Latn-RS"/>
        </w:rPr>
        <w:t xml:space="preserve"> flukonazol,</w:t>
      </w:r>
      <w:r w:rsidRPr="00F010D5">
        <w:rPr>
          <w:szCs w:val="22"/>
          <w:lang w:val="sr-Latn-RS"/>
        </w:rPr>
        <w:t xml:space="preserve"> fluvoksamin, lansoprazol, tiklopidin) ili cimetidinom. Na osnovu praćenja neželjenih dejstava tokom </w:t>
      </w:r>
      <w:r w:rsidR="00160B43" w:rsidRPr="00F010D5">
        <w:rPr>
          <w:szCs w:val="22"/>
          <w:lang w:val="sr-Latn-RS"/>
        </w:rPr>
        <w:t>istovremene</w:t>
      </w:r>
      <w:r w:rsidRPr="00F010D5">
        <w:rPr>
          <w:szCs w:val="22"/>
          <w:lang w:val="sr-Latn-RS"/>
        </w:rPr>
        <w:t xml:space="preserve"> terapije, može biti neophodno smanjenje doze escitaloprama.</w:t>
      </w:r>
    </w:p>
    <w:p w14:paraId="486CD842" w14:textId="77777777" w:rsidR="0092651B" w:rsidRPr="00F010D5" w:rsidRDefault="0092651B">
      <w:pPr>
        <w:rPr>
          <w:szCs w:val="22"/>
          <w:lang w:val="sr-Latn-RS"/>
        </w:rPr>
      </w:pPr>
    </w:p>
    <w:p w14:paraId="486CD843" w14:textId="7827BC11" w:rsidR="0092651B" w:rsidRPr="00F010D5" w:rsidRDefault="0092651B">
      <w:pPr>
        <w:rPr>
          <w:szCs w:val="22"/>
          <w:u w:val="single"/>
          <w:lang w:val="sr-Latn-RS"/>
        </w:rPr>
      </w:pPr>
      <w:r w:rsidRPr="00F010D5">
        <w:rPr>
          <w:szCs w:val="22"/>
          <w:u w:val="single"/>
          <w:lang w:val="sr-Latn-RS"/>
        </w:rPr>
        <w:t xml:space="preserve">Uticaj escitaloprama na farmakokinetiku drugih </w:t>
      </w:r>
      <w:r w:rsidR="00D5092B" w:rsidRPr="00F010D5">
        <w:rPr>
          <w:szCs w:val="22"/>
          <w:u w:val="single"/>
          <w:lang w:val="sr-Latn-RS"/>
        </w:rPr>
        <w:t>ljekova</w:t>
      </w:r>
    </w:p>
    <w:p w14:paraId="486CD844" w14:textId="18D614DE" w:rsidR="0092651B" w:rsidRPr="00F010D5" w:rsidRDefault="0092651B">
      <w:pPr>
        <w:rPr>
          <w:szCs w:val="22"/>
          <w:lang w:val="sr-Latn-RS"/>
        </w:rPr>
      </w:pPr>
      <w:r w:rsidRPr="00F010D5">
        <w:rPr>
          <w:szCs w:val="22"/>
          <w:lang w:val="sr-Latn-RS"/>
        </w:rPr>
        <w:t xml:space="preserve">Escitalopram je inhibitor enzima CYP2D6. Preporučuje se oprez pri </w:t>
      </w:r>
      <w:r w:rsidR="00160B43" w:rsidRPr="00F010D5">
        <w:rPr>
          <w:szCs w:val="22"/>
          <w:lang w:val="sr-Latn-RS"/>
        </w:rPr>
        <w:t>istovremenoj</w:t>
      </w:r>
      <w:r w:rsidRPr="00F010D5">
        <w:rPr>
          <w:szCs w:val="22"/>
          <w:lang w:val="sr-Latn-RS"/>
        </w:rPr>
        <w:t xml:space="preserve"> </w:t>
      </w:r>
      <w:r w:rsidR="00D5092B" w:rsidRPr="00F010D5">
        <w:rPr>
          <w:szCs w:val="22"/>
          <w:lang w:val="sr-Latn-RS"/>
        </w:rPr>
        <w:t>primjeni</w:t>
      </w:r>
      <w:r w:rsidRPr="00F010D5">
        <w:rPr>
          <w:szCs w:val="22"/>
          <w:lang w:val="sr-Latn-RS"/>
        </w:rPr>
        <w:t xml:space="preserve"> escitaloprama sa </w:t>
      </w:r>
      <w:r w:rsidR="003543DF" w:rsidRPr="00F010D5">
        <w:rPr>
          <w:szCs w:val="22"/>
          <w:lang w:val="sr-Latn-RS"/>
        </w:rPr>
        <w:t>ljekovima</w:t>
      </w:r>
      <w:r w:rsidRPr="00F010D5">
        <w:rPr>
          <w:szCs w:val="22"/>
          <w:lang w:val="sr-Latn-RS"/>
        </w:rPr>
        <w:t xml:space="preserve"> koji se uglavnom metabolišu preko ovog enzima i koji imaju uzak terapijski indeks, npr. f</w:t>
      </w:r>
      <w:r w:rsidR="00BC5C01" w:rsidRPr="00F010D5">
        <w:rPr>
          <w:szCs w:val="22"/>
          <w:lang w:val="sr-Latn-RS"/>
        </w:rPr>
        <w:t>leka</w:t>
      </w:r>
      <w:r w:rsidRPr="00F010D5">
        <w:rPr>
          <w:szCs w:val="22"/>
          <w:lang w:val="sr-Latn-RS"/>
        </w:rPr>
        <w:t xml:space="preserve">inid, propafenon i metoprolol (kada se koristi u srčanoj insuficijenciji) ili sa nekim od </w:t>
      </w:r>
      <w:r w:rsidR="00D5092B" w:rsidRPr="00F010D5">
        <w:rPr>
          <w:szCs w:val="22"/>
          <w:lang w:val="sr-Latn-RS"/>
        </w:rPr>
        <w:t>ljekova</w:t>
      </w:r>
      <w:r w:rsidRPr="00F010D5">
        <w:rPr>
          <w:szCs w:val="22"/>
          <w:lang w:val="sr-Latn-RS"/>
        </w:rPr>
        <w:t xml:space="preserve"> koji d</w:t>
      </w:r>
      <w:r w:rsidR="00CD51DE" w:rsidRPr="00F010D5">
        <w:rPr>
          <w:szCs w:val="22"/>
          <w:lang w:val="sr-Latn-RS"/>
        </w:rPr>
        <w:t>j</w:t>
      </w:r>
      <w:r w:rsidRPr="00F010D5">
        <w:rPr>
          <w:szCs w:val="22"/>
          <w:lang w:val="sr-Latn-RS"/>
        </w:rPr>
        <w:t>eluju na CNS i koji se uglavnom metabolišu putem CYP2D6, npr. antidepresivi kao što su desipramin, klomipramin i nortriptilin ili antipsihotici kao risperidon, tioridazin i haloperidol. Može biti neophodno podešavanje doze.</w:t>
      </w:r>
    </w:p>
    <w:p w14:paraId="67EB4124" w14:textId="77777777" w:rsidR="00CD51DE" w:rsidRPr="00F010D5" w:rsidRDefault="00CD51DE">
      <w:pPr>
        <w:rPr>
          <w:szCs w:val="22"/>
          <w:lang w:val="sr-Latn-RS"/>
        </w:rPr>
      </w:pPr>
    </w:p>
    <w:p w14:paraId="486CD845" w14:textId="2506FEDD" w:rsidR="0092651B" w:rsidRPr="00F010D5" w:rsidRDefault="00160B43">
      <w:pPr>
        <w:rPr>
          <w:szCs w:val="22"/>
          <w:lang w:val="sr-Latn-RS"/>
        </w:rPr>
      </w:pPr>
      <w:r w:rsidRPr="00F010D5">
        <w:rPr>
          <w:szCs w:val="22"/>
          <w:lang w:val="sr-Latn-RS"/>
        </w:rPr>
        <w:t>Istovremena</w:t>
      </w:r>
      <w:r w:rsidR="0092651B" w:rsidRPr="00F010D5">
        <w:rPr>
          <w:szCs w:val="22"/>
          <w:lang w:val="sr-Latn-RS"/>
        </w:rPr>
        <w:t xml:space="preserve"> </w:t>
      </w:r>
      <w:r w:rsidR="00BC5C01" w:rsidRPr="00F010D5">
        <w:rPr>
          <w:szCs w:val="22"/>
          <w:lang w:val="sr-Latn-RS"/>
        </w:rPr>
        <w:t>primjena</w:t>
      </w:r>
      <w:r w:rsidR="0092651B" w:rsidRPr="00F010D5">
        <w:rPr>
          <w:szCs w:val="22"/>
          <w:lang w:val="sr-Latn-RS"/>
        </w:rPr>
        <w:t xml:space="preserve"> sa desipraminom ili metoprololom dovela je, u oba slučaja, do dvostrukog porasta koncentracije u plazmi ova dva supstrata CYP2D6 enzima. </w:t>
      </w:r>
    </w:p>
    <w:p w14:paraId="186C2F11" w14:textId="77777777" w:rsidR="00CD51DE" w:rsidRPr="00F010D5" w:rsidRDefault="00CD51DE">
      <w:pPr>
        <w:rPr>
          <w:szCs w:val="22"/>
          <w:lang w:val="sr-Latn-RS"/>
        </w:rPr>
      </w:pPr>
    </w:p>
    <w:p w14:paraId="486CD846" w14:textId="121D1CAA" w:rsidR="0092651B" w:rsidRPr="00F010D5" w:rsidRDefault="0092651B">
      <w:pPr>
        <w:rPr>
          <w:szCs w:val="22"/>
          <w:lang w:val="sr-Latn-RS"/>
        </w:rPr>
      </w:pPr>
      <w:r w:rsidRPr="00F010D5">
        <w:rPr>
          <w:i/>
          <w:szCs w:val="22"/>
          <w:lang w:val="sr-Latn-RS"/>
        </w:rPr>
        <w:t>In vitro</w:t>
      </w:r>
      <w:r w:rsidRPr="00F010D5">
        <w:rPr>
          <w:szCs w:val="22"/>
          <w:lang w:val="sr-Latn-RS"/>
        </w:rPr>
        <w:t xml:space="preserve"> studije su pokazale da escitalopram može takođe da prouzrokuje blagu inhibiciju CYP2C19. Preporučuje se oprez pri </w:t>
      </w:r>
      <w:r w:rsidR="00160B43" w:rsidRPr="00F010D5">
        <w:rPr>
          <w:szCs w:val="22"/>
          <w:lang w:val="sr-Latn-RS"/>
        </w:rPr>
        <w:t>istovremenoj</w:t>
      </w:r>
      <w:r w:rsidRPr="00F010D5">
        <w:rPr>
          <w:szCs w:val="22"/>
          <w:lang w:val="sr-Latn-RS"/>
        </w:rPr>
        <w:t xml:space="preserve"> </w:t>
      </w:r>
      <w:r w:rsidR="00D5092B" w:rsidRPr="00F010D5">
        <w:rPr>
          <w:szCs w:val="22"/>
          <w:lang w:val="sr-Latn-RS"/>
        </w:rPr>
        <w:t>primjeni</w:t>
      </w:r>
      <w:r w:rsidRPr="00F010D5">
        <w:rPr>
          <w:szCs w:val="22"/>
          <w:lang w:val="sr-Latn-RS"/>
        </w:rPr>
        <w:t xml:space="preserve"> </w:t>
      </w:r>
      <w:r w:rsidR="00D5092B" w:rsidRPr="00F010D5">
        <w:rPr>
          <w:szCs w:val="22"/>
          <w:lang w:val="sr-Latn-RS"/>
        </w:rPr>
        <w:t>ljekova</w:t>
      </w:r>
      <w:r w:rsidRPr="00F010D5">
        <w:rPr>
          <w:szCs w:val="22"/>
          <w:lang w:val="sr-Latn-RS"/>
        </w:rPr>
        <w:t xml:space="preserve"> koji se metabolišu putem CYP2C19.</w:t>
      </w:r>
    </w:p>
    <w:p w14:paraId="486CD847" w14:textId="77777777" w:rsidR="00CE09F3" w:rsidRPr="00F010D5" w:rsidRDefault="00CE09F3">
      <w:pPr>
        <w:rPr>
          <w:szCs w:val="22"/>
          <w:lang w:val="sr-Latn-RS"/>
        </w:rPr>
      </w:pPr>
    </w:p>
    <w:p w14:paraId="486CD848" w14:textId="77777777" w:rsidR="00CE09F3" w:rsidRPr="00F010D5" w:rsidRDefault="00CE09F3">
      <w:pPr>
        <w:rPr>
          <w:b/>
          <w:bCs/>
          <w:szCs w:val="22"/>
          <w:lang w:val="sr-Latn-RS"/>
        </w:rPr>
      </w:pPr>
      <w:r w:rsidRPr="00F010D5">
        <w:rPr>
          <w:b/>
          <w:bCs/>
          <w:szCs w:val="22"/>
          <w:lang w:val="sr-Latn-RS"/>
        </w:rPr>
        <w:t>4.6. Plodnost, trudnoća i dojenje</w:t>
      </w:r>
    </w:p>
    <w:p w14:paraId="486CD849" w14:textId="77777777" w:rsidR="00CE09F3" w:rsidRPr="00F010D5" w:rsidRDefault="00CE09F3">
      <w:pPr>
        <w:rPr>
          <w:szCs w:val="22"/>
          <w:lang w:val="sr-Latn-RS"/>
        </w:rPr>
      </w:pPr>
    </w:p>
    <w:p w14:paraId="486CD84A" w14:textId="77777777" w:rsidR="0092651B" w:rsidRPr="00F010D5" w:rsidRDefault="0092651B">
      <w:pPr>
        <w:rPr>
          <w:iCs/>
          <w:szCs w:val="22"/>
          <w:u w:val="single"/>
          <w:lang w:val="sr-Latn-RS"/>
        </w:rPr>
      </w:pPr>
      <w:r w:rsidRPr="00F010D5">
        <w:rPr>
          <w:iCs/>
          <w:szCs w:val="22"/>
          <w:u w:val="single"/>
          <w:lang w:val="sr-Latn-RS"/>
        </w:rPr>
        <w:t>Trudnoća</w:t>
      </w:r>
    </w:p>
    <w:p w14:paraId="486CD84B" w14:textId="48F2C050" w:rsidR="0092651B" w:rsidRPr="00F010D5" w:rsidRDefault="0092651B">
      <w:pPr>
        <w:rPr>
          <w:iCs/>
          <w:szCs w:val="22"/>
          <w:lang w:val="sr-Latn-RS"/>
        </w:rPr>
      </w:pPr>
      <w:r w:rsidRPr="00F010D5">
        <w:rPr>
          <w:iCs/>
          <w:szCs w:val="22"/>
          <w:lang w:val="sr-Latn-RS"/>
        </w:rPr>
        <w:t xml:space="preserve">Dostupni su samo ograničeni klinički podaci o </w:t>
      </w:r>
      <w:r w:rsidR="00D5092B" w:rsidRPr="00F010D5">
        <w:rPr>
          <w:iCs/>
          <w:szCs w:val="22"/>
          <w:lang w:val="sr-Latn-RS"/>
        </w:rPr>
        <w:t>primjeni</w:t>
      </w:r>
      <w:r w:rsidRPr="00F010D5">
        <w:rPr>
          <w:iCs/>
          <w:szCs w:val="22"/>
          <w:lang w:val="sr-Latn-RS"/>
        </w:rPr>
        <w:t xml:space="preserve"> escitaloprama u trudnoći.</w:t>
      </w:r>
    </w:p>
    <w:p w14:paraId="486CD84C" w14:textId="77777777" w:rsidR="0092651B" w:rsidRPr="00F010D5" w:rsidRDefault="0092651B">
      <w:pPr>
        <w:rPr>
          <w:iCs/>
          <w:szCs w:val="22"/>
          <w:lang w:val="sr-Latn-RS"/>
        </w:rPr>
      </w:pPr>
    </w:p>
    <w:p w14:paraId="486CD84D" w14:textId="733A6198" w:rsidR="0092651B" w:rsidRPr="00F010D5" w:rsidRDefault="0092651B">
      <w:pPr>
        <w:rPr>
          <w:iCs/>
          <w:szCs w:val="22"/>
          <w:lang w:val="sr-Latn-RS"/>
        </w:rPr>
      </w:pPr>
      <w:r w:rsidRPr="00F010D5">
        <w:rPr>
          <w:iCs/>
          <w:szCs w:val="22"/>
          <w:lang w:val="sr-Latn-RS"/>
        </w:rPr>
        <w:t>Studije na životinjama su pokazale reproduktivnu toksičnost (</w:t>
      </w:r>
      <w:r w:rsidR="00BC5C01" w:rsidRPr="00F010D5">
        <w:rPr>
          <w:iCs/>
          <w:szCs w:val="22"/>
          <w:lang w:val="sr-Latn-RS"/>
        </w:rPr>
        <w:t>vidjeti dio</w:t>
      </w:r>
      <w:r w:rsidR="00996C14" w:rsidRPr="00F010D5">
        <w:rPr>
          <w:iCs/>
          <w:szCs w:val="22"/>
          <w:lang w:val="sr-Latn-RS"/>
        </w:rPr>
        <w:t xml:space="preserve"> </w:t>
      </w:r>
      <w:r w:rsidRPr="00F010D5">
        <w:rPr>
          <w:iCs/>
          <w:szCs w:val="22"/>
          <w:lang w:val="sr-Latn-RS"/>
        </w:rPr>
        <w:t xml:space="preserve">5.3). Escitalopram </w:t>
      </w:r>
      <w:r w:rsidR="00235D12" w:rsidRPr="00F010D5">
        <w:rPr>
          <w:iCs/>
          <w:szCs w:val="22"/>
          <w:lang w:val="sr-Latn-RS"/>
        </w:rPr>
        <w:t xml:space="preserve">se </w:t>
      </w:r>
      <w:r w:rsidRPr="00F010D5">
        <w:rPr>
          <w:iCs/>
          <w:szCs w:val="22"/>
          <w:lang w:val="sr-Latn-RS"/>
        </w:rPr>
        <w:t>ne</w:t>
      </w:r>
      <w:r w:rsidR="00242895" w:rsidRPr="00F010D5">
        <w:rPr>
          <w:iCs/>
          <w:szCs w:val="22"/>
          <w:lang w:val="sr-Latn-RS"/>
        </w:rPr>
        <w:t xml:space="preserve"> smije </w:t>
      </w:r>
      <w:r w:rsidRPr="00F010D5">
        <w:rPr>
          <w:iCs/>
          <w:szCs w:val="22"/>
          <w:lang w:val="sr-Latn-RS"/>
        </w:rPr>
        <w:t>prim</w:t>
      </w:r>
      <w:r w:rsidR="00CD51DE" w:rsidRPr="00F010D5">
        <w:rPr>
          <w:iCs/>
          <w:szCs w:val="22"/>
          <w:lang w:val="sr-Latn-RS"/>
        </w:rPr>
        <w:t>j</w:t>
      </w:r>
      <w:r w:rsidRPr="00F010D5">
        <w:rPr>
          <w:iCs/>
          <w:szCs w:val="22"/>
          <w:lang w:val="sr-Latn-RS"/>
        </w:rPr>
        <w:t xml:space="preserve">enjivati u trudnoći, osim ako je zaista neophodno i tek nakon pažljivog </w:t>
      </w:r>
      <w:r w:rsidR="00242895" w:rsidRPr="00F010D5">
        <w:rPr>
          <w:iCs/>
          <w:szCs w:val="22"/>
          <w:lang w:val="sr-Latn-RS"/>
        </w:rPr>
        <w:t xml:space="preserve">procjene </w:t>
      </w:r>
      <w:r w:rsidRPr="00F010D5">
        <w:rPr>
          <w:iCs/>
          <w:szCs w:val="22"/>
          <w:lang w:val="sr-Latn-RS"/>
        </w:rPr>
        <w:t>odnosa koristi/rizika.</w:t>
      </w:r>
    </w:p>
    <w:p w14:paraId="50B9D7B5" w14:textId="77777777" w:rsidR="007F4FCA" w:rsidRPr="00F010D5" w:rsidRDefault="007F4FCA">
      <w:pPr>
        <w:rPr>
          <w:iCs/>
          <w:szCs w:val="22"/>
          <w:lang w:val="sr-Latn-RS"/>
        </w:rPr>
      </w:pPr>
    </w:p>
    <w:p w14:paraId="486CD84F" w14:textId="228DC97F" w:rsidR="0092651B" w:rsidRPr="00F010D5" w:rsidRDefault="0092651B">
      <w:pPr>
        <w:rPr>
          <w:iCs/>
          <w:szCs w:val="22"/>
          <w:lang w:val="sr-Latn-RS"/>
        </w:rPr>
      </w:pPr>
      <w:r w:rsidRPr="00F010D5">
        <w:rPr>
          <w:iCs/>
          <w:szCs w:val="22"/>
          <w:lang w:val="sr-Latn-RS"/>
        </w:rPr>
        <w:t xml:space="preserve">Ako je </w:t>
      </w:r>
      <w:r w:rsidR="00BC5C01" w:rsidRPr="00F010D5">
        <w:rPr>
          <w:iCs/>
          <w:szCs w:val="22"/>
          <w:lang w:val="sr-Latn-RS"/>
        </w:rPr>
        <w:t>primjena</w:t>
      </w:r>
      <w:r w:rsidRPr="00F010D5">
        <w:rPr>
          <w:iCs/>
          <w:szCs w:val="22"/>
          <w:lang w:val="sr-Latn-RS"/>
        </w:rPr>
        <w:t xml:space="preserve"> escitaloprama nastavljena u kasnijim stadijumima trudnoće, posebno u trećem trimestru, potrebno je pratiti novorođenčad. Tokom trudnoće treba izb</w:t>
      </w:r>
      <w:r w:rsidR="0024209F" w:rsidRPr="00F010D5">
        <w:rPr>
          <w:iCs/>
          <w:szCs w:val="22"/>
          <w:lang w:val="sr-Latn-RS"/>
        </w:rPr>
        <w:t>j</w:t>
      </w:r>
      <w:r w:rsidRPr="00F010D5">
        <w:rPr>
          <w:iCs/>
          <w:szCs w:val="22"/>
          <w:lang w:val="sr-Latn-RS"/>
        </w:rPr>
        <w:t>egavati nagli prekid terapije.</w:t>
      </w:r>
    </w:p>
    <w:p w14:paraId="486CD850" w14:textId="77777777" w:rsidR="0092651B" w:rsidRPr="00F010D5" w:rsidRDefault="0092651B">
      <w:pPr>
        <w:rPr>
          <w:iCs/>
          <w:szCs w:val="22"/>
          <w:lang w:val="sr-Latn-RS"/>
        </w:rPr>
      </w:pPr>
    </w:p>
    <w:p w14:paraId="486CD851" w14:textId="68342B6B" w:rsidR="0092651B" w:rsidRPr="00F010D5" w:rsidRDefault="0092651B">
      <w:pPr>
        <w:rPr>
          <w:iCs/>
          <w:szCs w:val="22"/>
          <w:lang w:val="sr-Latn-RS"/>
        </w:rPr>
      </w:pPr>
      <w:r w:rsidRPr="00F010D5">
        <w:rPr>
          <w:iCs/>
          <w:szCs w:val="22"/>
          <w:lang w:val="sr-Latn-RS"/>
        </w:rPr>
        <w:lastRenderedPageBreak/>
        <w:t>Kod novorođenčadi čije su majke bile na terapiji selektivnim inhibitorima preuzimanja serotonina/selektivnim inhibitorima preuzimanja serotonina i norepinefrina u kasnim stadijumima trudnoće, mogu se javiti sl</w:t>
      </w:r>
      <w:r w:rsidR="00235D12" w:rsidRPr="00F010D5">
        <w:rPr>
          <w:iCs/>
          <w:szCs w:val="22"/>
          <w:lang w:val="sr-Latn-RS"/>
        </w:rPr>
        <w:t>j</w:t>
      </w:r>
      <w:r w:rsidRPr="00F010D5">
        <w:rPr>
          <w:iCs/>
          <w:szCs w:val="22"/>
          <w:lang w:val="sr-Latn-RS"/>
        </w:rPr>
        <w:t>edeći simptomi: respiratorni distres, cijanoza, apnea, konvulzije, nestabilnost t</w:t>
      </w:r>
      <w:r w:rsidR="00242895" w:rsidRPr="00F010D5">
        <w:rPr>
          <w:iCs/>
          <w:szCs w:val="22"/>
          <w:lang w:val="sr-Latn-RS"/>
        </w:rPr>
        <w:t>j</w:t>
      </w:r>
      <w:r w:rsidRPr="00F010D5">
        <w:rPr>
          <w:iCs/>
          <w:szCs w:val="22"/>
          <w:lang w:val="sr-Latn-RS"/>
        </w:rPr>
        <w:t>elesne temperature, problemi sa hranjenjem, povraćanje, hipoglikemija, hipertonija, hipotonija, hiperrefleksija, tremor, nervoza, iritabilnost, letargija, stalan plač, somnolencija i problemi sa spavanjem. Ovi simptomi se mogu javiti usl</w:t>
      </w:r>
      <w:r w:rsidR="00235D12" w:rsidRPr="00F010D5">
        <w:rPr>
          <w:iCs/>
          <w:szCs w:val="22"/>
          <w:lang w:val="sr-Latn-RS"/>
        </w:rPr>
        <w:t>j</w:t>
      </w:r>
      <w:r w:rsidRPr="00F010D5">
        <w:rPr>
          <w:iCs/>
          <w:szCs w:val="22"/>
          <w:lang w:val="sr-Latn-RS"/>
        </w:rPr>
        <w:t>ed serotonergičkog efekta ili usl</w:t>
      </w:r>
      <w:r w:rsidR="00235D12" w:rsidRPr="00F010D5">
        <w:rPr>
          <w:iCs/>
          <w:szCs w:val="22"/>
          <w:lang w:val="sr-Latn-RS"/>
        </w:rPr>
        <w:t>j</w:t>
      </w:r>
      <w:r w:rsidRPr="00F010D5">
        <w:rPr>
          <w:iCs/>
          <w:szCs w:val="22"/>
          <w:lang w:val="sr-Latn-RS"/>
        </w:rPr>
        <w:t xml:space="preserve">ed obustave </w:t>
      </w:r>
      <w:r w:rsidR="00BC5C01" w:rsidRPr="00F010D5">
        <w:rPr>
          <w:iCs/>
          <w:szCs w:val="22"/>
          <w:lang w:val="sr-Latn-RS"/>
        </w:rPr>
        <w:t>lijeka</w:t>
      </w:r>
      <w:r w:rsidRPr="00F010D5">
        <w:rPr>
          <w:iCs/>
          <w:szCs w:val="22"/>
          <w:lang w:val="sr-Latn-RS"/>
        </w:rPr>
        <w:t>. U većini slučajeva komplikacije počinju odmah ili ubrzo (&lt;</w:t>
      </w:r>
      <w:r w:rsidR="00242895" w:rsidRPr="00F010D5">
        <w:rPr>
          <w:iCs/>
          <w:szCs w:val="22"/>
          <w:lang w:val="sr-Latn-RS"/>
        </w:rPr>
        <w:t xml:space="preserve"> </w:t>
      </w:r>
      <w:r w:rsidRPr="00F010D5">
        <w:rPr>
          <w:iCs/>
          <w:szCs w:val="22"/>
          <w:lang w:val="sr-Latn-RS"/>
        </w:rPr>
        <w:t xml:space="preserve">24 sata) po rođenju. </w:t>
      </w:r>
    </w:p>
    <w:p w14:paraId="486CD852" w14:textId="77777777" w:rsidR="0092651B" w:rsidRPr="00F010D5" w:rsidRDefault="0092651B">
      <w:pPr>
        <w:rPr>
          <w:iCs/>
          <w:szCs w:val="22"/>
          <w:lang w:val="sr-Latn-RS"/>
        </w:rPr>
      </w:pPr>
    </w:p>
    <w:p w14:paraId="486CD853" w14:textId="5A3118D2" w:rsidR="0092651B" w:rsidRPr="00F010D5" w:rsidRDefault="0092651B">
      <w:pPr>
        <w:rPr>
          <w:iCs/>
          <w:szCs w:val="22"/>
          <w:lang w:val="sr-Latn-RS"/>
        </w:rPr>
      </w:pPr>
      <w:r w:rsidRPr="00F010D5">
        <w:rPr>
          <w:iCs/>
          <w:szCs w:val="22"/>
          <w:lang w:val="sr-Latn-RS"/>
        </w:rPr>
        <w:t xml:space="preserve">Epidemiološki podaci ukazuju da </w:t>
      </w:r>
      <w:r w:rsidR="00BC5C01" w:rsidRPr="00F010D5">
        <w:rPr>
          <w:iCs/>
          <w:szCs w:val="22"/>
          <w:lang w:val="sr-Latn-RS"/>
        </w:rPr>
        <w:t>primjena</w:t>
      </w:r>
      <w:r w:rsidRPr="00F010D5">
        <w:rPr>
          <w:iCs/>
          <w:szCs w:val="22"/>
          <w:lang w:val="sr-Latn-RS"/>
        </w:rPr>
        <w:t xml:space="preserve"> selektivnih inhibitora preuzimanja serotonina u trudnoći, posebno u kasnijim stadijumima, može povećati rizik od pojave perzistentne pulmonalne hipertenzije kod novorođenčadi (eng. </w:t>
      </w:r>
      <w:r w:rsidRPr="00F010D5">
        <w:rPr>
          <w:i/>
          <w:iCs/>
          <w:szCs w:val="22"/>
          <w:lang w:val="sr-Latn-RS"/>
        </w:rPr>
        <w:t xml:space="preserve">persistent pulmonary hypertension in the newborn, </w:t>
      </w:r>
      <w:r w:rsidRPr="00F010D5">
        <w:rPr>
          <w:iCs/>
          <w:szCs w:val="22"/>
          <w:lang w:val="sr-Latn-RS"/>
        </w:rPr>
        <w:t>PPHN). Zapažen je rizik od približno 5 slučajeva na 1000 trudnoća. U opštoj populaciji se pojavljuje 1 do 2 slučaja PPHN na 1000 trudnoća.</w:t>
      </w:r>
    </w:p>
    <w:p w14:paraId="28921B70" w14:textId="6BC3D002" w:rsidR="0087014C" w:rsidRPr="00F010D5" w:rsidRDefault="0087014C">
      <w:pPr>
        <w:rPr>
          <w:iCs/>
          <w:szCs w:val="22"/>
          <w:lang w:val="sr-Latn-RS"/>
        </w:rPr>
      </w:pPr>
    </w:p>
    <w:p w14:paraId="486CD854" w14:textId="3D9BF207" w:rsidR="0092651B" w:rsidRPr="00F010D5" w:rsidRDefault="0087014C">
      <w:pPr>
        <w:rPr>
          <w:szCs w:val="22"/>
          <w:lang w:val="sr-Latn-RS"/>
        </w:rPr>
      </w:pPr>
      <w:r w:rsidRPr="00F010D5">
        <w:rPr>
          <w:szCs w:val="22"/>
          <w:lang w:val="sr-Latn-RS"/>
        </w:rPr>
        <w:t>Opservacioni podaci ukazuju na povećan rizik (manje od 2 puta) od postporođajne hemoragije nakon izlaganja SSRI/SNRI u mjesecu prije porođaja (vidjeti djelove 4.4, 4.8).</w:t>
      </w:r>
    </w:p>
    <w:p w14:paraId="6AAA0329" w14:textId="77777777" w:rsidR="006C0E2D" w:rsidRPr="00F010D5" w:rsidRDefault="006C0E2D">
      <w:pPr>
        <w:rPr>
          <w:i/>
          <w:iCs/>
          <w:szCs w:val="22"/>
          <w:lang w:val="sr-Latn-RS"/>
        </w:rPr>
      </w:pPr>
    </w:p>
    <w:p w14:paraId="486CD855" w14:textId="77777777" w:rsidR="0092651B" w:rsidRPr="00F010D5" w:rsidRDefault="0092651B">
      <w:pPr>
        <w:rPr>
          <w:iCs/>
          <w:szCs w:val="22"/>
          <w:u w:val="single"/>
          <w:lang w:val="sr-Latn-RS"/>
        </w:rPr>
      </w:pPr>
      <w:r w:rsidRPr="00F010D5">
        <w:rPr>
          <w:iCs/>
          <w:szCs w:val="22"/>
          <w:u w:val="single"/>
          <w:lang w:val="sr-Latn-RS"/>
        </w:rPr>
        <w:t>Dojenje</w:t>
      </w:r>
    </w:p>
    <w:p w14:paraId="486CD856" w14:textId="2084649F" w:rsidR="0092651B" w:rsidRPr="00F010D5" w:rsidRDefault="0092651B">
      <w:pPr>
        <w:rPr>
          <w:iCs/>
          <w:szCs w:val="22"/>
          <w:lang w:val="sr-Latn-RS"/>
        </w:rPr>
      </w:pPr>
      <w:r w:rsidRPr="00F010D5">
        <w:rPr>
          <w:iCs/>
          <w:szCs w:val="22"/>
          <w:lang w:val="sr-Latn-RS"/>
        </w:rPr>
        <w:t xml:space="preserve">Očekuje se izlučivanje escitaloprama u majčino </w:t>
      </w:r>
      <w:r w:rsidR="00613711" w:rsidRPr="00F010D5">
        <w:rPr>
          <w:iCs/>
          <w:szCs w:val="22"/>
          <w:lang w:val="sr-Latn-RS"/>
        </w:rPr>
        <w:t>mlijeko</w:t>
      </w:r>
      <w:r w:rsidRPr="00F010D5">
        <w:rPr>
          <w:iCs/>
          <w:szCs w:val="22"/>
          <w:lang w:val="sr-Latn-RS"/>
        </w:rPr>
        <w:t xml:space="preserve"> kod ljudi. Stoga se ne preporučuje dojenje tokom terapije.</w:t>
      </w:r>
    </w:p>
    <w:p w14:paraId="486CD857" w14:textId="77777777" w:rsidR="0092651B" w:rsidRPr="00F010D5" w:rsidRDefault="0092651B">
      <w:pPr>
        <w:rPr>
          <w:iCs/>
          <w:szCs w:val="22"/>
          <w:lang w:val="sr-Latn-RS"/>
        </w:rPr>
      </w:pPr>
    </w:p>
    <w:p w14:paraId="486CD858" w14:textId="77777777" w:rsidR="0092651B" w:rsidRPr="00F010D5" w:rsidRDefault="0092651B">
      <w:pPr>
        <w:rPr>
          <w:iCs/>
          <w:szCs w:val="22"/>
          <w:u w:val="single"/>
          <w:lang w:val="sr-Latn-RS"/>
        </w:rPr>
      </w:pPr>
      <w:r w:rsidRPr="00F010D5">
        <w:rPr>
          <w:iCs/>
          <w:szCs w:val="22"/>
          <w:u w:val="single"/>
          <w:lang w:val="sr-Latn-RS"/>
        </w:rPr>
        <w:t>Plodnost</w:t>
      </w:r>
    </w:p>
    <w:p w14:paraId="486CD859" w14:textId="1214EC19" w:rsidR="0092651B" w:rsidRPr="00F010D5" w:rsidRDefault="0092651B">
      <w:pPr>
        <w:rPr>
          <w:szCs w:val="22"/>
          <w:lang w:val="sr-Latn-RS"/>
        </w:rPr>
      </w:pPr>
      <w:r w:rsidRPr="00F010D5">
        <w:rPr>
          <w:iCs/>
          <w:szCs w:val="22"/>
          <w:lang w:val="sr-Latn-RS"/>
        </w:rPr>
        <w:t>Podaci dobijeni iz ispitivanja sprovedenih na životinjama su pokazali da citalopram može uticati na kvalitet sperme (</w:t>
      </w:r>
      <w:r w:rsidR="00BC5C01" w:rsidRPr="00F010D5">
        <w:rPr>
          <w:iCs/>
          <w:szCs w:val="22"/>
          <w:lang w:val="sr-Latn-RS"/>
        </w:rPr>
        <w:t>vidjeti dio</w:t>
      </w:r>
      <w:r w:rsidR="00D5092B" w:rsidRPr="00F010D5">
        <w:rPr>
          <w:iCs/>
          <w:szCs w:val="22"/>
          <w:lang w:val="sr-Latn-RS"/>
        </w:rPr>
        <w:t xml:space="preserve"> </w:t>
      </w:r>
      <w:r w:rsidRPr="00F010D5">
        <w:rPr>
          <w:iCs/>
          <w:szCs w:val="22"/>
          <w:lang w:val="sr-Latn-RS"/>
        </w:rPr>
        <w:t xml:space="preserve">5.3). Pojedinačni slučajevi kod ljudi pri </w:t>
      </w:r>
      <w:r w:rsidR="00D5092B" w:rsidRPr="00F010D5">
        <w:rPr>
          <w:iCs/>
          <w:szCs w:val="22"/>
          <w:lang w:val="sr-Latn-RS"/>
        </w:rPr>
        <w:t>primjeni</w:t>
      </w:r>
      <w:r w:rsidRPr="00F010D5">
        <w:rPr>
          <w:iCs/>
          <w:szCs w:val="22"/>
          <w:lang w:val="sr-Latn-RS"/>
        </w:rPr>
        <w:t xml:space="preserve"> nekih inhibitora preuzimanja serotonina su pokazali da je uticaj na kvalitet sperme reverzibilan. Uticaj na plodnost kod ljudi nije prim</w:t>
      </w:r>
      <w:r w:rsidR="00613711" w:rsidRPr="00F010D5">
        <w:rPr>
          <w:iCs/>
          <w:szCs w:val="22"/>
          <w:lang w:val="sr-Latn-RS"/>
        </w:rPr>
        <w:t>i</w:t>
      </w:r>
      <w:r w:rsidR="00D5092B" w:rsidRPr="00F010D5">
        <w:rPr>
          <w:iCs/>
          <w:szCs w:val="22"/>
          <w:lang w:val="sr-Latn-RS"/>
        </w:rPr>
        <w:t>j</w:t>
      </w:r>
      <w:r w:rsidRPr="00F010D5">
        <w:rPr>
          <w:iCs/>
          <w:szCs w:val="22"/>
          <w:lang w:val="sr-Latn-RS"/>
        </w:rPr>
        <w:t xml:space="preserve">ećen do sada. </w:t>
      </w:r>
    </w:p>
    <w:p w14:paraId="486CD85A" w14:textId="77777777" w:rsidR="00CE09F3" w:rsidRPr="00F010D5" w:rsidRDefault="00CE09F3">
      <w:pPr>
        <w:rPr>
          <w:szCs w:val="22"/>
          <w:lang w:val="sr-Latn-RS"/>
        </w:rPr>
      </w:pPr>
    </w:p>
    <w:p w14:paraId="486CD85B" w14:textId="21BF0506" w:rsidR="00CE09F3" w:rsidRPr="00F010D5" w:rsidRDefault="00CE09F3">
      <w:pPr>
        <w:rPr>
          <w:b/>
          <w:bCs/>
          <w:spacing w:val="-8"/>
          <w:szCs w:val="22"/>
          <w:lang w:val="sr-Latn-RS"/>
        </w:rPr>
      </w:pPr>
      <w:r w:rsidRPr="00F010D5">
        <w:rPr>
          <w:b/>
          <w:bCs/>
          <w:spacing w:val="-8"/>
          <w:szCs w:val="22"/>
          <w:lang w:val="sr-Latn-RS"/>
        </w:rPr>
        <w:t xml:space="preserve">4.7. Uticaj </w:t>
      </w:r>
      <w:r w:rsidR="00BC5C01" w:rsidRPr="00F010D5">
        <w:rPr>
          <w:b/>
          <w:bCs/>
          <w:spacing w:val="-8"/>
          <w:szCs w:val="22"/>
          <w:lang w:val="sr-Latn-RS"/>
        </w:rPr>
        <w:t>lijeka</w:t>
      </w:r>
      <w:r w:rsidRPr="00F010D5">
        <w:rPr>
          <w:b/>
          <w:bCs/>
          <w:spacing w:val="-8"/>
          <w:szCs w:val="22"/>
          <w:lang w:val="sr-Latn-RS"/>
        </w:rPr>
        <w:t xml:space="preserve"> na sposobnost upravljanja vozilima i rukovanj</w:t>
      </w:r>
      <w:r w:rsidR="00235D12" w:rsidRPr="00F010D5">
        <w:rPr>
          <w:b/>
          <w:bCs/>
          <w:spacing w:val="-8"/>
          <w:szCs w:val="22"/>
          <w:lang w:val="sr-Latn-RS"/>
        </w:rPr>
        <w:t>e</w:t>
      </w:r>
      <w:r w:rsidRPr="00F010D5">
        <w:rPr>
          <w:b/>
          <w:bCs/>
          <w:spacing w:val="-8"/>
          <w:szCs w:val="22"/>
          <w:lang w:val="sr-Latn-RS"/>
        </w:rPr>
        <w:t xml:space="preserve"> mašinama</w:t>
      </w:r>
    </w:p>
    <w:p w14:paraId="486CD85C" w14:textId="77777777" w:rsidR="00CE09F3" w:rsidRPr="00F010D5" w:rsidRDefault="00CE09F3">
      <w:pPr>
        <w:rPr>
          <w:szCs w:val="22"/>
          <w:lang w:val="sr-Latn-RS"/>
        </w:rPr>
      </w:pPr>
    </w:p>
    <w:p w14:paraId="486CD85D" w14:textId="79D0515B" w:rsidR="0092651B" w:rsidRPr="00F010D5" w:rsidRDefault="0092651B">
      <w:pPr>
        <w:rPr>
          <w:szCs w:val="22"/>
          <w:lang w:val="sr-Latn-RS"/>
        </w:rPr>
      </w:pPr>
      <w:r w:rsidRPr="00F010D5">
        <w:rPr>
          <w:szCs w:val="22"/>
          <w:lang w:val="sr-Latn-RS"/>
        </w:rPr>
        <w:t>Iako je pokazano da escitalopram ne utiče na intelektualne i psihomotorne funkcije, svaka psihoaktivna supstanca može uticati na sposobnost proc</w:t>
      </w:r>
      <w:r w:rsidR="00242895" w:rsidRPr="00F010D5">
        <w:rPr>
          <w:szCs w:val="22"/>
          <w:lang w:val="sr-Latn-RS"/>
        </w:rPr>
        <w:t>j</w:t>
      </w:r>
      <w:r w:rsidRPr="00F010D5">
        <w:rPr>
          <w:szCs w:val="22"/>
          <w:lang w:val="sr-Latn-RS"/>
        </w:rPr>
        <w:t>enjivanja ili v</w:t>
      </w:r>
      <w:r w:rsidR="00242895" w:rsidRPr="00F010D5">
        <w:rPr>
          <w:szCs w:val="22"/>
          <w:lang w:val="sr-Latn-RS"/>
        </w:rPr>
        <w:t>j</w:t>
      </w:r>
      <w:r w:rsidRPr="00F010D5">
        <w:rPr>
          <w:szCs w:val="22"/>
          <w:lang w:val="sr-Latn-RS"/>
        </w:rPr>
        <w:t xml:space="preserve">eštinu upravljanja vozilima i rukovanja mašinama. Pacijente treba upozoriti na potencijalni rizik uticaja </w:t>
      </w:r>
      <w:r w:rsidR="00BC5C01" w:rsidRPr="00F010D5">
        <w:rPr>
          <w:szCs w:val="22"/>
          <w:lang w:val="sr-Latn-RS"/>
        </w:rPr>
        <w:t>lijeka</w:t>
      </w:r>
      <w:r w:rsidRPr="00F010D5">
        <w:rPr>
          <w:szCs w:val="22"/>
          <w:lang w:val="sr-Latn-RS"/>
        </w:rPr>
        <w:t xml:space="preserve"> na njihovu sposobnost da upravljaju vozilom ili rukuju mašinama. </w:t>
      </w:r>
    </w:p>
    <w:p w14:paraId="486CD85E" w14:textId="77777777" w:rsidR="00CE09F3" w:rsidRPr="00F010D5" w:rsidRDefault="00CE09F3">
      <w:pPr>
        <w:rPr>
          <w:szCs w:val="22"/>
          <w:lang w:val="sr-Latn-RS"/>
        </w:rPr>
      </w:pPr>
    </w:p>
    <w:p w14:paraId="486CD85F" w14:textId="77777777" w:rsidR="00CE09F3" w:rsidRPr="00F010D5" w:rsidRDefault="00CE09F3">
      <w:pPr>
        <w:rPr>
          <w:b/>
          <w:bCs/>
          <w:szCs w:val="22"/>
          <w:lang w:val="sr-Latn-RS"/>
        </w:rPr>
      </w:pPr>
      <w:r w:rsidRPr="00F010D5">
        <w:rPr>
          <w:b/>
          <w:bCs/>
          <w:szCs w:val="22"/>
          <w:lang w:val="sr-Latn-RS"/>
        </w:rPr>
        <w:t>4.8. Neželjena dejstva</w:t>
      </w:r>
    </w:p>
    <w:p w14:paraId="486CD860" w14:textId="77777777" w:rsidR="00CE09F3" w:rsidRPr="00F010D5" w:rsidRDefault="00CE09F3">
      <w:pPr>
        <w:rPr>
          <w:noProof/>
          <w:szCs w:val="22"/>
          <w:u w:val="single"/>
          <w:lang w:val="sr-Latn-RS"/>
        </w:rPr>
      </w:pPr>
    </w:p>
    <w:p w14:paraId="486CD861" w14:textId="4549331F" w:rsidR="0092651B" w:rsidRPr="00F010D5" w:rsidRDefault="0092651B">
      <w:pPr>
        <w:tabs>
          <w:tab w:val="left" w:pos="-720"/>
          <w:tab w:val="left" w:pos="0"/>
          <w:tab w:val="num" w:pos="1170"/>
        </w:tabs>
        <w:suppressAutoHyphens/>
        <w:rPr>
          <w:szCs w:val="22"/>
          <w:lang w:val="sr-Latn-RS"/>
        </w:rPr>
      </w:pPr>
      <w:r w:rsidRPr="00F010D5">
        <w:rPr>
          <w:szCs w:val="22"/>
          <w:lang w:val="sr-Latn-RS"/>
        </w:rPr>
        <w:t xml:space="preserve">Neželjene reakcije se najčešće javljaju tokom prve ili druge </w:t>
      </w:r>
      <w:r w:rsidR="00BC5C01" w:rsidRPr="00F010D5">
        <w:rPr>
          <w:szCs w:val="22"/>
          <w:lang w:val="sr-Latn-RS"/>
        </w:rPr>
        <w:t>nedjelje</w:t>
      </w:r>
      <w:r w:rsidRPr="00F010D5">
        <w:rPr>
          <w:szCs w:val="22"/>
          <w:lang w:val="sr-Latn-RS"/>
        </w:rPr>
        <w:t xml:space="preserve"> terapije, a njihov intenzitet i učestalost se smanjuju sa nastavkom terapije.</w:t>
      </w:r>
    </w:p>
    <w:p w14:paraId="486CD862" w14:textId="77777777" w:rsidR="0092651B" w:rsidRPr="00F010D5" w:rsidRDefault="0092651B">
      <w:pPr>
        <w:tabs>
          <w:tab w:val="left" w:pos="-720"/>
          <w:tab w:val="left" w:pos="0"/>
          <w:tab w:val="num" w:pos="1170"/>
        </w:tabs>
        <w:suppressAutoHyphens/>
        <w:rPr>
          <w:b/>
          <w:color w:val="0000FF"/>
          <w:szCs w:val="22"/>
          <w:lang w:val="sr-Latn-RS"/>
        </w:rPr>
      </w:pPr>
    </w:p>
    <w:p w14:paraId="486CD863" w14:textId="77777777" w:rsidR="0092651B" w:rsidRPr="00F010D5" w:rsidRDefault="0092651B">
      <w:pPr>
        <w:tabs>
          <w:tab w:val="left" w:pos="-720"/>
          <w:tab w:val="left" w:pos="0"/>
          <w:tab w:val="num" w:pos="1170"/>
        </w:tabs>
        <w:suppressAutoHyphens/>
        <w:rPr>
          <w:szCs w:val="22"/>
          <w:u w:val="single"/>
          <w:lang w:val="sr-Latn-RS"/>
        </w:rPr>
      </w:pPr>
      <w:r w:rsidRPr="00F010D5">
        <w:rPr>
          <w:szCs w:val="22"/>
          <w:u w:val="single"/>
          <w:lang w:val="sr-Latn-RS"/>
        </w:rPr>
        <w:t>Tabelarni prikaz neželjenih reakcija</w:t>
      </w:r>
    </w:p>
    <w:p w14:paraId="486CD865" w14:textId="3F796FCA" w:rsidR="0092651B" w:rsidRPr="00F010D5" w:rsidRDefault="0092651B">
      <w:pPr>
        <w:tabs>
          <w:tab w:val="left" w:pos="-720"/>
          <w:tab w:val="left" w:pos="0"/>
          <w:tab w:val="num" w:pos="1170"/>
        </w:tabs>
        <w:suppressAutoHyphens/>
        <w:rPr>
          <w:szCs w:val="22"/>
          <w:lang w:val="sr-Latn-RS"/>
        </w:rPr>
      </w:pPr>
      <w:r w:rsidRPr="00F010D5">
        <w:rPr>
          <w:szCs w:val="22"/>
          <w:lang w:val="sr-Latn-RS"/>
        </w:rPr>
        <w:t>Kod escitaloprama, kao i kod drugih selektivnih inhibitora preuzimanja serotonina, prijavljene su dol</w:t>
      </w:r>
      <w:r w:rsidR="0061352A" w:rsidRPr="00F010D5">
        <w:rPr>
          <w:szCs w:val="22"/>
          <w:lang w:val="sr-Latn-RS"/>
        </w:rPr>
        <w:t>j</w:t>
      </w:r>
      <w:r w:rsidRPr="00F010D5">
        <w:rPr>
          <w:szCs w:val="22"/>
          <w:lang w:val="sr-Latn-RS"/>
        </w:rPr>
        <w:t>e navedene neželjene reakcije, bilo u placebo kontrolisanim kliničkim studijama ili u toku spontanog postmarketinškog praćenja prema klasi sistema organa i učestalosti.</w:t>
      </w:r>
    </w:p>
    <w:p w14:paraId="486CD866" w14:textId="6C0BEAC6" w:rsidR="0092651B" w:rsidRPr="00F010D5" w:rsidRDefault="0092651B">
      <w:pPr>
        <w:rPr>
          <w:szCs w:val="22"/>
          <w:lang w:val="sr-Latn-RS"/>
        </w:rPr>
      </w:pPr>
      <w:r w:rsidRPr="00F010D5">
        <w:rPr>
          <w:szCs w:val="22"/>
          <w:lang w:val="sr-Latn-RS"/>
        </w:rPr>
        <w:t xml:space="preserve">Učestalost </w:t>
      </w:r>
      <w:r w:rsidR="00F461AD" w:rsidRPr="00F010D5">
        <w:rPr>
          <w:szCs w:val="22"/>
          <w:lang w:val="sr-Latn-RS"/>
        </w:rPr>
        <w:t xml:space="preserve">prijavljivanja </w:t>
      </w:r>
      <w:r w:rsidRPr="00F010D5">
        <w:rPr>
          <w:szCs w:val="22"/>
          <w:lang w:val="sr-Latn-RS"/>
        </w:rPr>
        <w:t>je uzeta iz kliničkih studija; nije placebo-korigovana. Učestalost se definiše kao: veoma česta (≥</w:t>
      </w:r>
      <w:r w:rsidR="007A561E" w:rsidRPr="00F010D5">
        <w:rPr>
          <w:szCs w:val="22"/>
          <w:lang w:val="sr-Latn-RS"/>
        </w:rPr>
        <w:t xml:space="preserve"> </w:t>
      </w:r>
      <w:r w:rsidRPr="00F010D5">
        <w:rPr>
          <w:szCs w:val="22"/>
          <w:lang w:val="sr-Latn-RS"/>
        </w:rPr>
        <w:t>1/10), česta (≥</w:t>
      </w:r>
      <w:r w:rsidR="007A561E" w:rsidRPr="00F010D5">
        <w:rPr>
          <w:szCs w:val="22"/>
          <w:lang w:val="sr-Latn-RS"/>
        </w:rPr>
        <w:t xml:space="preserve"> </w:t>
      </w:r>
      <w:r w:rsidRPr="00F010D5">
        <w:rPr>
          <w:szCs w:val="22"/>
          <w:lang w:val="sr-Latn-RS"/>
        </w:rPr>
        <w:t>1/100 do &lt;</w:t>
      </w:r>
      <w:r w:rsidR="007A561E" w:rsidRPr="00F010D5">
        <w:rPr>
          <w:szCs w:val="22"/>
          <w:lang w:val="sr-Latn-RS"/>
        </w:rPr>
        <w:t xml:space="preserve"> </w:t>
      </w:r>
      <w:r w:rsidRPr="00F010D5">
        <w:rPr>
          <w:szCs w:val="22"/>
          <w:lang w:val="sr-Latn-RS"/>
        </w:rPr>
        <w:t>1/10), po</w:t>
      </w:r>
      <w:r w:rsidR="00160B43" w:rsidRPr="00F010D5">
        <w:rPr>
          <w:szCs w:val="22"/>
          <w:lang w:val="sr-Latn-RS"/>
        </w:rPr>
        <w:t>vreme</w:t>
      </w:r>
      <w:r w:rsidRPr="00F010D5">
        <w:rPr>
          <w:szCs w:val="22"/>
          <w:lang w:val="sr-Latn-RS"/>
        </w:rPr>
        <w:t>na (≥</w:t>
      </w:r>
      <w:r w:rsidR="007A561E" w:rsidRPr="00F010D5">
        <w:rPr>
          <w:szCs w:val="22"/>
          <w:lang w:val="sr-Latn-RS"/>
        </w:rPr>
        <w:t xml:space="preserve"> </w:t>
      </w:r>
      <w:r w:rsidRPr="00F010D5">
        <w:rPr>
          <w:szCs w:val="22"/>
          <w:lang w:val="sr-Latn-RS"/>
        </w:rPr>
        <w:t>1/1000 do &lt;</w:t>
      </w:r>
      <w:r w:rsidR="007A561E" w:rsidRPr="00F010D5">
        <w:rPr>
          <w:szCs w:val="22"/>
          <w:lang w:val="sr-Latn-RS"/>
        </w:rPr>
        <w:t xml:space="preserve"> </w:t>
      </w:r>
      <w:r w:rsidRPr="00F010D5">
        <w:rPr>
          <w:szCs w:val="22"/>
          <w:lang w:val="sr-Latn-RS"/>
        </w:rPr>
        <w:t>1/100), r</w:t>
      </w:r>
      <w:r w:rsidR="007A561E" w:rsidRPr="00F010D5">
        <w:rPr>
          <w:szCs w:val="22"/>
          <w:lang w:val="sr-Latn-RS"/>
        </w:rPr>
        <w:t>ij</w:t>
      </w:r>
      <w:r w:rsidRPr="00F010D5">
        <w:rPr>
          <w:szCs w:val="22"/>
          <w:lang w:val="sr-Latn-RS"/>
        </w:rPr>
        <w:t>etka (≥</w:t>
      </w:r>
      <w:r w:rsidR="007A561E" w:rsidRPr="00F010D5">
        <w:rPr>
          <w:szCs w:val="22"/>
          <w:lang w:val="sr-Latn-RS"/>
        </w:rPr>
        <w:t xml:space="preserve"> </w:t>
      </w:r>
      <w:r w:rsidRPr="00F010D5">
        <w:rPr>
          <w:szCs w:val="22"/>
          <w:lang w:val="sr-Latn-RS"/>
        </w:rPr>
        <w:t>1/10000 do &lt;</w:t>
      </w:r>
      <w:r w:rsidR="007A561E" w:rsidRPr="00F010D5">
        <w:rPr>
          <w:szCs w:val="22"/>
          <w:lang w:val="sr-Latn-RS"/>
        </w:rPr>
        <w:t xml:space="preserve"> </w:t>
      </w:r>
      <w:r w:rsidRPr="00F010D5">
        <w:rPr>
          <w:szCs w:val="22"/>
          <w:lang w:val="sr-Latn-RS"/>
        </w:rPr>
        <w:t>1/1000), veoma r</w:t>
      </w:r>
      <w:r w:rsidR="007A561E" w:rsidRPr="00F010D5">
        <w:rPr>
          <w:szCs w:val="22"/>
          <w:lang w:val="sr-Latn-RS"/>
        </w:rPr>
        <w:t>ij</w:t>
      </w:r>
      <w:r w:rsidRPr="00F010D5">
        <w:rPr>
          <w:szCs w:val="22"/>
          <w:lang w:val="sr-Latn-RS"/>
        </w:rPr>
        <w:t>etka (&lt;1/10</w:t>
      </w:r>
      <w:r w:rsidR="007A561E" w:rsidRPr="00F010D5">
        <w:rPr>
          <w:szCs w:val="22"/>
          <w:lang w:val="sr-Latn-RS"/>
        </w:rPr>
        <w:t xml:space="preserve"> </w:t>
      </w:r>
      <w:r w:rsidRPr="00F010D5">
        <w:rPr>
          <w:szCs w:val="22"/>
          <w:lang w:val="sr-Latn-RS"/>
        </w:rPr>
        <w:t>000) ili nepoznata (ne može se proc</w:t>
      </w:r>
      <w:r w:rsidR="0061352A" w:rsidRPr="00F010D5">
        <w:rPr>
          <w:szCs w:val="22"/>
          <w:lang w:val="sr-Latn-RS"/>
        </w:rPr>
        <w:t>ij</w:t>
      </w:r>
      <w:r w:rsidRPr="00F010D5">
        <w:rPr>
          <w:szCs w:val="22"/>
          <w:lang w:val="sr-Latn-RS"/>
        </w:rPr>
        <w:t>eniti na osnovu dostupnih podataka).</w:t>
      </w:r>
    </w:p>
    <w:p w14:paraId="486CD867" w14:textId="77777777" w:rsidR="0092651B" w:rsidRPr="00F010D5" w:rsidRDefault="0092651B">
      <w:pPr>
        <w:rPr>
          <w:szCs w:val="22"/>
          <w:lang w:val="sr-Latn-RS"/>
        </w:rPr>
      </w:pPr>
    </w:p>
    <w:tbl>
      <w:tblPr>
        <w:tblStyle w:val="TableGrid"/>
        <w:tblW w:w="0" w:type="auto"/>
        <w:tblLook w:val="04A0" w:firstRow="1" w:lastRow="0" w:firstColumn="1" w:lastColumn="0" w:noHBand="0" w:noVBand="1"/>
      </w:tblPr>
      <w:tblGrid>
        <w:gridCol w:w="2718"/>
        <w:gridCol w:w="2507"/>
        <w:gridCol w:w="3792"/>
      </w:tblGrid>
      <w:tr w:rsidR="0092651B" w:rsidRPr="00F010D5" w14:paraId="486CD86B" w14:textId="77777777" w:rsidTr="004F70F7">
        <w:tc>
          <w:tcPr>
            <w:tcW w:w="3285" w:type="dxa"/>
          </w:tcPr>
          <w:p w14:paraId="486CD868" w14:textId="77777777" w:rsidR="0092651B" w:rsidRPr="00F010D5" w:rsidRDefault="0092651B">
            <w:pPr>
              <w:rPr>
                <w:szCs w:val="22"/>
                <w:lang w:val="sr-Latn-RS"/>
              </w:rPr>
            </w:pPr>
            <w:r w:rsidRPr="00F010D5">
              <w:rPr>
                <w:b/>
                <w:szCs w:val="22"/>
                <w:lang w:val="sr-Latn-RS"/>
              </w:rPr>
              <w:t>Klasa sistema organa</w:t>
            </w:r>
          </w:p>
        </w:tc>
        <w:tc>
          <w:tcPr>
            <w:tcW w:w="3285" w:type="dxa"/>
          </w:tcPr>
          <w:p w14:paraId="486CD869" w14:textId="77777777" w:rsidR="0092651B" w:rsidRPr="00F010D5" w:rsidRDefault="0092651B">
            <w:pPr>
              <w:rPr>
                <w:b/>
                <w:szCs w:val="22"/>
                <w:lang w:val="sr-Latn-RS"/>
              </w:rPr>
            </w:pPr>
            <w:r w:rsidRPr="00F010D5">
              <w:rPr>
                <w:b/>
                <w:szCs w:val="22"/>
                <w:lang w:val="sr-Latn-RS"/>
              </w:rPr>
              <w:t>Učestalost</w:t>
            </w:r>
          </w:p>
        </w:tc>
        <w:tc>
          <w:tcPr>
            <w:tcW w:w="4904" w:type="dxa"/>
          </w:tcPr>
          <w:p w14:paraId="486CD86A" w14:textId="77777777" w:rsidR="0092651B" w:rsidRPr="00F010D5" w:rsidRDefault="0092651B">
            <w:pPr>
              <w:rPr>
                <w:b/>
                <w:szCs w:val="22"/>
                <w:lang w:val="sr-Latn-RS"/>
              </w:rPr>
            </w:pPr>
            <w:r w:rsidRPr="00F010D5">
              <w:rPr>
                <w:b/>
                <w:szCs w:val="22"/>
                <w:lang w:val="sr-Latn-RS"/>
              </w:rPr>
              <w:t>Neželjeno dejstvo</w:t>
            </w:r>
          </w:p>
        </w:tc>
      </w:tr>
      <w:tr w:rsidR="0092651B" w:rsidRPr="00F010D5" w14:paraId="486CD86F" w14:textId="77777777" w:rsidTr="004F70F7">
        <w:tc>
          <w:tcPr>
            <w:tcW w:w="3285" w:type="dxa"/>
          </w:tcPr>
          <w:p w14:paraId="486CD86C" w14:textId="5DA208AD" w:rsidR="0092651B" w:rsidRPr="00F010D5" w:rsidRDefault="00E02033">
            <w:pPr>
              <w:jc w:val="left"/>
              <w:rPr>
                <w:szCs w:val="22"/>
                <w:lang w:val="sr-Latn-RS"/>
              </w:rPr>
            </w:pPr>
            <w:r w:rsidRPr="00F010D5">
              <w:rPr>
                <w:szCs w:val="22"/>
                <w:lang w:val="sr-Latn-RS"/>
              </w:rPr>
              <w:t xml:space="preserve">Poremećaji </w:t>
            </w:r>
            <w:r w:rsidR="0092651B" w:rsidRPr="00F010D5">
              <w:rPr>
                <w:szCs w:val="22"/>
                <w:lang w:val="sr-Latn-RS"/>
              </w:rPr>
              <w:t>krvi i limfnog sistema</w:t>
            </w:r>
          </w:p>
        </w:tc>
        <w:tc>
          <w:tcPr>
            <w:tcW w:w="3285" w:type="dxa"/>
          </w:tcPr>
          <w:p w14:paraId="486CD86D" w14:textId="77777777" w:rsidR="0092651B" w:rsidRPr="00F010D5" w:rsidRDefault="0092651B">
            <w:pPr>
              <w:rPr>
                <w:szCs w:val="22"/>
                <w:lang w:val="sr-Latn-RS"/>
              </w:rPr>
            </w:pPr>
            <w:r w:rsidRPr="00F010D5">
              <w:rPr>
                <w:szCs w:val="22"/>
                <w:lang w:val="sr-Latn-RS"/>
              </w:rPr>
              <w:t>Nepoznato</w:t>
            </w:r>
          </w:p>
        </w:tc>
        <w:tc>
          <w:tcPr>
            <w:tcW w:w="4904" w:type="dxa"/>
          </w:tcPr>
          <w:p w14:paraId="486CD86E" w14:textId="77777777" w:rsidR="0092651B" w:rsidRPr="00F010D5" w:rsidRDefault="0092651B">
            <w:pPr>
              <w:jc w:val="left"/>
              <w:rPr>
                <w:szCs w:val="22"/>
                <w:lang w:val="sr-Latn-RS"/>
              </w:rPr>
            </w:pPr>
            <w:r w:rsidRPr="00F010D5">
              <w:rPr>
                <w:szCs w:val="22"/>
                <w:lang w:val="sr-Latn-RS"/>
              </w:rPr>
              <w:t>Trombocitopenija</w:t>
            </w:r>
          </w:p>
        </w:tc>
      </w:tr>
      <w:tr w:rsidR="0092651B" w:rsidRPr="00F010D5" w14:paraId="486CD873" w14:textId="77777777" w:rsidTr="004F70F7">
        <w:tc>
          <w:tcPr>
            <w:tcW w:w="3285" w:type="dxa"/>
          </w:tcPr>
          <w:p w14:paraId="486CD870" w14:textId="6D84D583" w:rsidR="0092651B" w:rsidRPr="00F010D5" w:rsidRDefault="00E02033">
            <w:pPr>
              <w:jc w:val="left"/>
              <w:rPr>
                <w:szCs w:val="22"/>
                <w:lang w:val="sr-Latn-RS"/>
              </w:rPr>
            </w:pPr>
            <w:r w:rsidRPr="00F010D5">
              <w:rPr>
                <w:szCs w:val="22"/>
                <w:lang w:val="sr-Latn-RS"/>
              </w:rPr>
              <w:t>P</w:t>
            </w:r>
            <w:r w:rsidR="0092651B" w:rsidRPr="00F010D5">
              <w:rPr>
                <w:szCs w:val="22"/>
                <w:lang w:val="sr-Latn-RS"/>
              </w:rPr>
              <w:t>oremećaji</w:t>
            </w:r>
            <w:r w:rsidRPr="00F010D5">
              <w:rPr>
                <w:szCs w:val="22"/>
                <w:lang w:val="sr-Latn-RS"/>
              </w:rPr>
              <w:t xml:space="preserve"> imunskog sistema</w:t>
            </w:r>
          </w:p>
        </w:tc>
        <w:tc>
          <w:tcPr>
            <w:tcW w:w="3285" w:type="dxa"/>
          </w:tcPr>
          <w:p w14:paraId="486CD871" w14:textId="376E80F6" w:rsidR="0092651B" w:rsidRPr="00F010D5" w:rsidRDefault="0092651B">
            <w:pPr>
              <w:rPr>
                <w:szCs w:val="22"/>
                <w:lang w:val="sr-Latn-RS"/>
              </w:rPr>
            </w:pPr>
            <w:r w:rsidRPr="00F010D5">
              <w:rPr>
                <w:szCs w:val="22"/>
                <w:lang w:val="sr-Latn-RS"/>
              </w:rPr>
              <w:t>R</w:t>
            </w:r>
            <w:r w:rsidR="00D97DCB" w:rsidRPr="00F010D5">
              <w:rPr>
                <w:szCs w:val="22"/>
                <w:lang w:val="sr-Latn-RS"/>
              </w:rPr>
              <w:t>ij</w:t>
            </w:r>
            <w:r w:rsidRPr="00F010D5">
              <w:rPr>
                <w:szCs w:val="22"/>
                <w:lang w:val="sr-Latn-RS"/>
              </w:rPr>
              <w:t>etko</w:t>
            </w:r>
          </w:p>
        </w:tc>
        <w:tc>
          <w:tcPr>
            <w:tcW w:w="4904" w:type="dxa"/>
          </w:tcPr>
          <w:p w14:paraId="486CD872" w14:textId="77777777" w:rsidR="0092651B" w:rsidRPr="00F010D5" w:rsidRDefault="0092651B">
            <w:pPr>
              <w:jc w:val="left"/>
              <w:rPr>
                <w:szCs w:val="22"/>
                <w:lang w:val="sr-Latn-RS"/>
              </w:rPr>
            </w:pPr>
            <w:r w:rsidRPr="00F010D5">
              <w:rPr>
                <w:szCs w:val="22"/>
                <w:lang w:val="sr-Latn-RS"/>
              </w:rPr>
              <w:t>Anafilaktička reakcija</w:t>
            </w:r>
          </w:p>
        </w:tc>
      </w:tr>
      <w:tr w:rsidR="0092651B" w:rsidRPr="00F010D5" w14:paraId="486CD877" w14:textId="77777777" w:rsidTr="004F70F7">
        <w:tc>
          <w:tcPr>
            <w:tcW w:w="3285" w:type="dxa"/>
          </w:tcPr>
          <w:p w14:paraId="486CD874" w14:textId="42063C1B" w:rsidR="0092651B" w:rsidRPr="00F010D5" w:rsidRDefault="00E02033">
            <w:pPr>
              <w:jc w:val="left"/>
              <w:rPr>
                <w:szCs w:val="22"/>
                <w:lang w:val="sr-Latn-RS"/>
              </w:rPr>
            </w:pPr>
            <w:r w:rsidRPr="00F010D5">
              <w:rPr>
                <w:szCs w:val="22"/>
                <w:lang w:val="sr-Latn-RS"/>
              </w:rPr>
              <w:lastRenderedPageBreak/>
              <w:t>Endokrin</w:t>
            </w:r>
            <w:r w:rsidR="0092651B" w:rsidRPr="00F010D5">
              <w:rPr>
                <w:szCs w:val="22"/>
                <w:lang w:val="sr-Latn-RS"/>
              </w:rPr>
              <w:t>i poremećaji</w:t>
            </w:r>
          </w:p>
        </w:tc>
        <w:tc>
          <w:tcPr>
            <w:tcW w:w="3285" w:type="dxa"/>
          </w:tcPr>
          <w:p w14:paraId="486CD875" w14:textId="77777777" w:rsidR="0092651B" w:rsidRPr="00F010D5" w:rsidRDefault="0092651B">
            <w:pPr>
              <w:rPr>
                <w:szCs w:val="22"/>
                <w:lang w:val="sr-Latn-RS"/>
              </w:rPr>
            </w:pPr>
            <w:r w:rsidRPr="00F010D5">
              <w:rPr>
                <w:szCs w:val="22"/>
                <w:lang w:val="sr-Latn-RS"/>
              </w:rPr>
              <w:t>Nepoznato</w:t>
            </w:r>
          </w:p>
        </w:tc>
        <w:tc>
          <w:tcPr>
            <w:tcW w:w="4904" w:type="dxa"/>
          </w:tcPr>
          <w:p w14:paraId="486CD876" w14:textId="7716A05C" w:rsidR="0092651B" w:rsidRPr="00F010D5" w:rsidRDefault="0092651B">
            <w:pPr>
              <w:jc w:val="left"/>
              <w:rPr>
                <w:szCs w:val="22"/>
                <w:lang w:val="sr-Latn-RS"/>
              </w:rPr>
            </w:pPr>
            <w:r w:rsidRPr="00F010D5">
              <w:rPr>
                <w:szCs w:val="22"/>
                <w:lang w:val="sr-Latn-RS"/>
              </w:rPr>
              <w:t>Neadekvatna sekrecija ADH</w:t>
            </w:r>
            <w:r w:rsidR="006C0E2D" w:rsidRPr="00F010D5">
              <w:rPr>
                <w:szCs w:val="22"/>
                <w:lang w:val="sr-Latn-RS"/>
              </w:rPr>
              <w:t>, hiper</w:t>
            </w:r>
            <w:r w:rsidR="003E71A5" w:rsidRPr="00F010D5">
              <w:rPr>
                <w:szCs w:val="22"/>
                <w:lang w:val="sr-Latn-RS"/>
              </w:rPr>
              <w:t>prolaktinemija</w:t>
            </w:r>
          </w:p>
        </w:tc>
      </w:tr>
      <w:tr w:rsidR="0092651B" w:rsidRPr="00F010D5" w14:paraId="486CD87C" w14:textId="77777777" w:rsidTr="004F70F7">
        <w:tc>
          <w:tcPr>
            <w:tcW w:w="3285" w:type="dxa"/>
            <w:vMerge w:val="restart"/>
          </w:tcPr>
          <w:p w14:paraId="486CD878" w14:textId="77777777" w:rsidR="0092651B" w:rsidRPr="00F010D5" w:rsidRDefault="0092651B">
            <w:pPr>
              <w:jc w:val="left"/>
              <w:rPr>
                <w:szCs w:val="22"/>
                <w:lang w:val="sr-Latn-RS"/>
              </w:rPr>
            </w:pPr>
            <w:r w:rsidRPr="00F010D5">
              <w:rPr>
                <w:szCs w:val="22"/>
                <w:lang w:val="sr-Latn-RS"/>
              </w:rPr>
              <w:t>Poremećaji metabolizma i ishrane</w:t>
            </w:r>
          </w:p>
          <w:p w14:paraId="486CD879" w14:textId="77777777" w:rsidR="0092651B" w:rsidRPr="00F010D5" w:rsidRDefault="0092651B">
            <w:pPr>
              <w:jc w:val="left"/>
              <w:rPr>
                <w:szCs w:val="22"/>
                <w:lang w:val="sr-Latn-RS"/>
              </w:rPr>
            </w:pPr>
          </w:p>
        </w:tc>
        <w:tc>
          <w:tcPr>
            <w:tcW w:w="3285" w:type="dxa"/>
          </w:tcPr>
          <w:p w14:paraId="486CD87A" w14:textId="77777777" w:rsidR="0092651B" w:rsidRPr="00F010D5" w:rsidRDefault="0092651B">
            <w:pPr>
              <w:rPr>
                <w:szCs w:val="22"/>
                <w:lang w:val="sr-Latn-RS"/>
              </w:rPr>
            </w:pPr>
            <w:r w:rsidRPr="00F010D5">
              <w:rPr>
                <w:szCs w:val="22"/>
                <w:lang w:val="sr-Latn-RS"/>
              </w:rPr>
              <w:t>Često</w:t>
            </w:r>
          </w:p>
        </w:tc>
        <w:tc>
          <w:tcPr>
            <w:tcW w:w="4904" w:type="dxa"/>
          </w:tcPr>
          <w:p w14:paraId="486CD87B" w14:textId="73D388FD" w:rsidR="0092651B" w:rsidRPr="00F010D5" w:rsidRDefault="0092651B">
            <w:pPr>
              <w:jc w:val="left"/>
              <w:rPr>
                <w:szCs w:val="22"/>
                <w:lang w:val="sr-Latn-RS"/>
              </w:rPr>
            </w:pPr>
            <w:r w:rsidRPr="00F010D5">
              <w:rPr>
                <w:szCs w:val="22"/>
                <w:lang w:val="sr-Latn-RS"/>
              </w:rPr>
              <w:t>Smanjenje apetita, povećanje apetita, povećanje t</w:t>
            </w:r>
            <w:r w:rsidR="00D97DCB" w:rsidRPr="00F010D5">
              <w:rPr>
                <w:szCs w:val="22"/>
                <w:lang w:val="sr-Latn-RS"/>
              </w:rPr>
              <w:t>j</w:t>
            </w:r>
            <w:r w:rsidRPr="00F010D5">
              <w:rPr>
                <w:szCs w:val="22"/>
                <w:lang w:val="sr-Latn-RS"/>
              </w:rPr>
              <w:t>elesne mase</w:t>
            </w:r>
          </w:p>
        </w:tc>
      </w:tr>
      <w:tr w:rsidR="0092651B" w:rsidRPr="00F010D5" w14:paraId="486CD880" w14:textId="77777777" w:rsidTr="004F70F7">
        <w:tc>
          <w:tcPr>
            <w:tcW w:w="3285" w:type="dxa"/>
            <w:vMerge/>
          </w:tcPr>
          <w:p w14:paraId="486CD87D" w14:textId="77777777" w:rsidR="0092651B" w:rsidRPr="00F010D5" w:rsidRDefault="0092651B">
            <w:pPr>
              <w:jc w:val="left"/>
              <w:rPr>
                <w:szCs w:val="22"/>
                <w:lang w:val="sr-Latn-RS"/>
              </w:rPr>
            </w:pPr>
          </w:p>
        </w:tc>
        <w:tc>
          <w:tcPr>
            <w:tcW w:w="3285" w:type="dxa"/>
          </w:tcPr>
          <w:p w14:paraId="486CD87E" w14:textId="527007F5" w:rsidR="0092651B" w:rsidRPr="00F010D5" w:rsidRDefault="0061352A">
            <w:pPr>
              <w:rPr>
                <w:szCs w:val="22"/>
                <w:lang w:val="sr-Latn-RS"/>
              </w:rPr>
            </w:pPr>
            <w:r w:rsidRPr="00F010D5">
              <w:rPr>
                <w:szCs w:val="22"/>
                <w:lang w:val="sr-Latn-RS"/>
              </w:rPr>
              <w:t>Povremeno</w:t>
            </w:r>
          </w:p>
        </w:tc>
        <w:tc>
          <w:tcPr>
            <w:tcW w:w="4904" w:type="dxa"/>
          </w:tcPr>
          <w:p w14:paraId="486CD87F" w14:textId="25561E42" w:rsidR="0092651B" w:rsidRPr="00F010D5" w:rsidRDefault="0092651B">
            <w:pPr>
              <w:jc w:val="left"/>
              <w:rPr>
                <w:szCs w:val="22"/>
                <w:lang w:val="sr-Latn-RS"/>
              </w:rPr>
            </w:pPr>
            <w:r w:rsidRPr="00F010D5">
              <w:rPr>
                <w:szCs w:val="22"/>
                <w:lang w:val="sr-Latn-RS"/>
              </w:rPr>
              <w:t>Smanjenje t</w:t>
            </w:r>
            <w:r w:rsidR="00D97DCB" w:rsidRPr="00F010D5">
              <w:rPr>
                <w:szCs w:val="22"/>
                <w:lang w:val="sr-Latn-RS"/>
              </w:rPr>
              <w:t>j</w:t>
            </w:r>
            <w:r w:rsidRPr="00F010D5">
              <w:rPr>
                <w:szCs w:val="22"/>
                <w:lang w:val="sr-Latn-RS"/>
              </w:rPr>
              <w:t>elesne mase</w:t>
            </w:r>
          </w:p>
        </w:tc>
      </w:tr>
      <w:tr w:rsidR="0092651B" w:rsidRPr="00F010D5" w14:paraId="486CD884" w14:textId="77777777" w:rsidTr="004F70F7">
        <w:tc>
          <w:tcPr>
            <w:tcW w:w="3285" w:type="dxa"/>
            <w:vMerge/>
          </w:tcPr>
          <w:p w14:paraId="486CD881" w14:textId="77777777" w:rsidR="0092651B" w:rsidRPr="00F010D5" w:rsidRDefault="0092651B">
            <w:pPr>
              <w:jc w:val="left"/>
              <w:rPr>
                <w:szCs w:val="22"/>
                <w:lang w:val="sr-Latn-RS"/>
              </w:rPr>
            </w:pPr>
          </w:p>
        </w:tc>
        <w:tc>
          <w:tcPr>
            <w:tcW w:w="3285" w:type="dxa"/>
          </w:tcPr>
          <w:p w14:paraId="486CD882" w14:textId="77777777" w:rsidR="0092651B" w:rsidRPr="00F010D5" w:rsidRDefault="0092651B">
            <w:pPr>
              <w:rPr>
                <w:szCs w:val="22"/>
                <w:lang w:val="sr-Latn-RS"/>
              </w:rPr>
            </w:pPr>
            <w:r w:rsidRPr="00F010D5">
              <w:rPr>
                <w:szCs w:val="22"/>
                <w:lang w:val="sr-Latn-RS"/>
              </w:rPr>
              <w:t>Nepoznato</w:t>
            </w:r>
          </w:p>
        </w:tc>
        <w:tc>
          <w:tcPr>
            <w:tcW w:w="4904" w:type="dxa"/>
          </w:tcPr>
          <w:p w14:paraId="486CD883" w14:textId="330FC765" w:rsidR="0092651B" w:rsidRPr="00F010D5" w:rsidRDefault="0092651B">
            <w:pPr>
              <w:jc w:val="left"/>
              <w:rPr>
                <w:szCs w:val="22"/>
                <w:lang w:val="sr-Latn-RS"/>
              </w:rPr>
            </w:pPr>
            <w:r w:rsidRPr="00F010D5">
              <w:rPr>
                <w:szCs w:val="22"/>
                <w:lang w:val="sr-Latn-RS"/>
              </w:rPr>
              <w:t>Hiponatr</w:t>
            </w:r>
            <w:r w:rsidR="007A561E" w:rsidRPr="00F010D5">
              <w:rPr>
                <w:szCs w:val="22"/>
                <w:lang w:val="sr-Latn-RS"/>
              </w:rPr>
              <w:t>ij</w:t>
            </w:r>
            <w:r w:rsidRPr="00F010D5">
              <w:rPr>
                <w:szCs w:val="22"/>
                <w:lang w:val="sr-Latn-RS"/>
              </w:rPr>
              <w:t>emija, anoreksija</w:t>
            </w:r>
            <w:r w:rsidRPr="00F010D5">
              <w:rPr>
                <w:szCs w:val="22"/>
                <w:vertAlign w:val="superscript"/>
                <w:lang w:val="sr-Latn-RS"/>
              </w:rPr>
              <w:t>1</w:t>
            </w:r>
          </w:p>
        </w:tc>
      </w:tr>
      <w:tr w:rsidR="0092651B" w:rsidRPr="00F010D5" w14:paraId="486CD889" w14:textId="77777777" w:rsidTr="004F70F7">
        <w:tc>
          <w:tcPr>
            <w:tcW w:w="3285" w:type="dxa"/>
            <w:vMerge w:val="restart"/>
          </w:tcPr>
          <w:p w14:paraId="486CD885" w14:textId="77777777" w:rsidR="0092651B" w:rsidRPr="00F010D5" w:rsidRDefault="0092651B">
            <w:pPr>
              <w:jc w:val="left"/>
              <w:rPr>
                <w:b/>
                <w:szCs w:val="22"/>
                <w:lang w:val="sr-Latn-RS"/>
              </w:rPr>
            </w:pPr>
            <w:r w:rsidRPr="00F010D5">
              <w:rPr>
                <w:szCs w:val="22"/>
                <w:lang w:val="sr-Latn-RS"/>
              </w:rPr>
              <w:t>Psihijatrijski poremećaji</w:t>
            </w:r>
          </w:p>
        </w:tc>
        <w:tc>
          <w:tcPr>
            <w:tcW w:w="3285" w:type="dxa"/>
          </w:tcPr>
          <w:p w14:paraId="486CD886" w14:textId="77777777" w:rsidR="0092651B" w:rsidRPr="00F010D5" w:rsidRDefault="0092651B">
            <w:pPr>
              <w:rPr>
                <w:b/>
                <w:szCs w:val="22"/>
                <w:lang w:val="sr-Latn-RS"/>
              </w:rPr>
            </w:pPr>
            <w:r w:rsidRPr="00F010D5">
              <w:rPr>
                <w:szCs w:val="22"/>
                <w:lang w:val="sr-Latn-RS"/>
              </w:rPr>
              <w:t>Često</w:t>
            </w:r>
          </w:p>
        </w:tc>
        <w:tc>
          <w:tcPr>
            <w:tcW w:w="4904" w:type="dxa"/>
          </w:tcPr>
          <w:p w14:paraId="486CD887" w14:textId="77777777" w:rsidR="0092651B" w:rsidRPr="00F010D5" w:rsidRDefault="0092651B">
            <w:pPr>
              <w:jc w:val="left"/>
              <w:rPr>
                <w:szCs w:val="22"/>
                <w:lang w:val="sr-Latn-RS"/>
              </w:rPr>
            </w:pPr>
            <w:r w:rsidRPr="00F010D5">
              <w:rPr>
                <w:szCs w:val="22"/>
                <w:lang w:val="sr-Latn-RS"/>
              </w:rPr>
              <w:t>Anksioznost, nemir, neuobičajeni snovi, smanjen libido</w:t>
            </w:r>
          </w:p>
          <w:p w14:paraId="486CD888" w14:textId="203AA478" w:rsidR="0092651B" w:rsidRPr="00F010D5" w:rsidRDefault="007A561E">
            <w:pPr>
              <w:jc w:val="left"/>
              <w:rPr>
                <w:b/>
                <w:szCs w:val="22"/>
                <w:lang w:val="sr-Latn-RS"/>
              </w:rPr>
            </w:pPr>
            <w:r w:rsidRPr="00F010D5">
              <w:rPr>
                <w:szCs w:val="22"/>
                <w:lang w:val="sr-Latn-RS"/>
              </w:rPr>
              <w:t>Ž</w:t>
            </w:r>
            <w:r w:rsidR="0092651B" w:rsidRPr="00F010D5">
              <w:rPr>
                <w:szCs w:val="22"/>
                <w:lang w:val="sr-Latn-RS"/>
              </w:rPr>
              <w:t>ene: anorgazmija</w:t>
            </w:r>
          </w:p>
        </w:tc>
      </w:tr>
      <w:tr w:rsidR="0092651B" w:rsidRPr="00F010D5" w14:paraId="486CD88D" w14:textId="77777777" w:rsidTr="004F70F7">
        <w:tc>
          <w:tcPr>
            <w:tcW w:w="3285" w:type="dxa"/>
            <w:vMerge/>
          </w:tcPr>
          <w:p w14:paraId="486CD88A" w14:textId="77777777" w:rsidR="0092651B" w:rsidRPr="00F010D5" w:rsidRDefault="0092651B">
            <w:pPr>
              <w:jc w:val="left"/>
              <w:rPr>
                <w:szCs w:val="22"/>
                <w:lang w:val="sr-Latn-RS"/>
              </w:rPr>
            </w:pPr>
          </w:p>
        </w:tc>
        <w:tc>
          <w:tcPr>
            <w:tcW w:w="3285" w:type="dxa"/>
          </w:tcPr>
          <w:p w14:paraId="486CD88B" w14:textId="7E339035" w:rsidR="0092651B" w:rsidRPr="00F010D5" w:rsidRDefault="0061352A">
            <w:pPr>
              <w:rPr>
                <w:szCs w:val="22"/>
                <w:lang w:val="sr-Latn-RS"/>
              </w:rPr>
            </w:pPr>
            <w:r w:rsidRPr="00F010D5">
              <w:rPr>
                <w:szCs w:val="22"/>
                <w:lang w:val="sr-Latn-RS"/>
              </w:rPr>
              <w:t>Povremeno</w:t>
            </w:r>
          </w:p>
        </w:tc>
        <w:tc>
          <w:tcPr>
            <w:tcW w:w="4904" w:type="dxa"/>
          </w:tcPr>
          <w:p w14:paraId="486CD88C" w14:textId="77777777" w:rsidR="0092651B" w:rsidRPr="00F010D5" w:rsidRDefault="0092651B">
            <w:pPr>
              <w:jc w:val="left"/>
              <w:rPr>
                <w:szCs w:val="22"/>
                <w:lang w:val="sr-Latn-RS"/>
              </w:rPr>
            </w:pPr>
            <w:r w:rsidRPr="00F010D5">
              <w:rPr>
                <w:szCs w:val="22"/>
                <w:lang w:val="sr-Latn-RS"/>
              </w:rPr>
              <w:t>Bruksizam, agitacija, nervoza, napadi panike, stanje konfuzije</w:t>
            </w:r>
          </w:p>
        </w:tc>
      </w:tr>
      <w:tr w:rsidR="0092651B" w:rsidRPr="00F010D5" w14:paraId="486CD892" w14:textId="77777777" w:rsidTr="004F70F7">
        <w:tc>
          <w:tcPr>
            <w:tcW w:w="3285" w:type="dxa"/>
            <w:vMerge/>
          </w:tcPr>
          <w:p w14:paraId="486CD88E" w14:textId="77777777" w:rsidR="0092651B" w:rsidRPr="00F010D5" w:rsidRDefault="0092651B">
            <w:pPr>
              <w:jc w:val="left"/>
              <w:rPr>
                <w:szCs w:val="22"/>
                <w:lang w:val="sr-Latn-RS"/>
              </w:rPr>
            </w:pPr>
          </w:p>
        </w:tc>
        <w:tc>
          <w:tcPr>
            <w:tcW w:w="3285" w:type="dxa"/>
          </w:tcPr>
          <w:p w14:paraId="486CD88F" w14:textId="1E68641E" w:rsidR="0092651B" w:rsidRPr="00F010D5" w:rsidRDefault="0092651B">
            <w:pPr>
              <w:rPr>
                <w:szCs w:val="22"/>
                <w:lang w:val="sr-Latn-RS"/>
              </w:rPr>
            </w:pPr>
            <w:r w:rsidRPr="00F010D5">
              <w:rPr>
                <w:szCs w:val="22"/>
                <w:lang w:val="sr-Latn-RS"/>
              </w:rPr>
              <w:t>R</w:t>
            </w:r>
            <w:r w:rsidR="00D97DCB" w:rsidRPr="00F010D5">
              <w:rPr>
                <w:szCs w:val="22"/>
                <w:lang w:val="sr-Latn-RS"/>
              </w:rPr>
              <w:t>ij</w:t>
            </w:r>
            <w:r w:rsidRPr="00F010D5">
              <w:rPr>
                <w:szCs w:val="22"/>
                <w:lang w:val="sr-Latn-RS"/>
              </w:rPr>
              <w:t>etko</w:t>
            </w:r>
          </w:p>
        </w:tc>
        <w:tc>
          <w:tcPr>
            <w:tcW w:w="4904" w:type="dxa"/>
          </w:tcPr>
          <w:p w14:paraId="486CD891" w14:textId="41184056" w:rsidR="0092651B" w:rsidRPr="00F010D5" w:rsidRDefault="0092651B">
            <w:pPr>
              <w:jc w:val="left"/>
              <w:rPr>
                <w:szCs w:val="22"/>
                <w:lang w:val="sr-Latn-RS"/>
              </w:rPr>
            </w:pPr>
            <w:r w:rsidRPr="00F010D5">
              <w:rPr>
                <w:szCs w:val="22"/>
                <w:lang w:val="sr-Latn-RS"/>
              </w:rPr>
              <w:t>Agresija, depersonalizacija</w:t>
            </w:r>
            <w:r w:rsidR="007A561E" w:rsidRPr="00F010D5">
              <w:rPr>
                <w:szCs w:val="22"/>
                <w:lang w:val="sr-Latn-RS"/>
              </w:rPr>
              <w:t xml:space="preserve">, </w:t>
            </w:r>
            <w:r w:rsidRPr="00F010D5">
              <w:rPr>
                <w:szCs w:val="22"/>
                <w:lang w:val="sr-Latn-RS"/>
              </w:rPr>
              <w:t>halucinacije</w:t>
            </w:r>
          </w:p>
        </w:tc>
      </w:tr>
      <w:tr w:rsidR="0092651B" w:rsidRPr="00F010D5" w14:paraId="486CD896" w14:textId="77777777" w:rsidTr="004F70F7">
        <w:tc>
          <w:tcPr>
            <w:tcW w:w="3285" w:type="dxa"/>
            <w:vMerge/>
          </w:tcPr>
          <w:p w14:paraId="486CD893" w14:textId="77777777" w:rsidR="0092651B" w:rsidRPr="00F010D5" w:rsidRDefault="0092651B">
            <w:pPr>
              <w:jc w:val="left"/>
              <w:rPr>
                <w:szCs w:val="22"/>
                <w:lang w:val="sr-Latn-RS"/>
              </w:rPr>
            </w:pPr>
          </w:p>
        </w:tc>
        <w:tc>
          <w:tcPr>
            <w:tcW w:w="3285" w:type="dxa"/>
          </w:tcPr>
          <w:p w14:paraId="486CD894" w14:textId="77777777" w:rsidR="0092651B" w:rsidRPr="00F010D5" w:rsidRDefault="0092651B">
            <w:pPr>
              <w:rPr>
                <w:szCs w:val="22"/>
                <w:lang w:val="sr-Latn-RS"/>
              </w:rPr>
            </w:pPr>
            <w:r w:rsidRPr="00F010D5">
              <w:rPr>
                <w:szCs w:val="22"/>
                <w:lang w:val="sr-Latn-RS"/>
              </w:rPr>
              <w:t>Nepoznato</w:t>
            </w:r>
          </w:p>
        </w:tc>
        <w:tc>
          <w:tcPr>
            <w:tcW w:w="4904" w:type="dxa"/>
          </w:tcPr>
          <w:p w14:paraId="486CD895" w14:textId="77777777" w:rsidR="0092651B" w:rsidRPr="00F010D5" w:rsidRDefault="0092651B">
            <w:pPr>
              <w:jc w:val="left"/>
              <w:rPr>
                <w:szCs w:val="22"/>
                <w:lang w:val="sr-Latn-RS"/>
              </w:rPr>
            </w:pPr>
            <w:r w:rsidRPr="00F010D5">
              <w:rPr>
                <w:szCs w:val="22"/>
                <w:lang w:val="sr-Latn-RS"/>
              </w:rPr>
              <w:t>Manija, suicidalne ideje, suicidalno ponašanje</w:t>
            </w:r>
            <w:r w:rsidRPr="00F010D5">
              <w:rPr>
                <w:szCs w:val="22"/>
                <w:vertAlign w:val="superscript"/>
                <w:lang w:val="sr-Latn-RS"/>
              </w:rPr>
              <w:t>2</w:t>
            </w:r>
          </w:p>
        </w:tc>
      </w:tr>
      <w:tr w:rsidR="0092651B" w:rsidRPr="00F010D5" w14:paraId="486CD89B" w14:textId="77777777" w:rsidTr="004F70F7">
        <w:tc>
          <w:tcPr>
            <w:tcW w:w="3285" w:type="dxa"/>
            <w:vMerge w:val="restart"/>
          </w:tcPr>
          <w:p w14:paraId="486CD897" w14:textId="77777777" w:rsidR="0092651B" w:rsidRPr="00F010D5" w:rsidRDefault="0092651B">
            <w:pPr>
              <w:jc w:val="left"/>
              <w:rPr>
                <w:szCs w:val="22"/>
                <w:lang w:val="sr-Latn-RS"/>
              </w:rPr>
            </w:pPr>
            <w:r w:rsidRPr="00F010D5">
              <w:rPr>
                <w:szCs w:val="22"/>
                <w:lang w:val="sr-Latn-RS"/>
              </w:rPr>
              <w:t>Poremećaji nervnog sistema</w:t>
            </w:r>
          </w:p>
          <w:p w14:paraId="486CD898" w14:textId="77777777" w:rsidR="0092651B" w:rsidRPr="00F010D5" w:rsidRDefault="0092651B">
            <w:pPr>
              <w:jc w:val="left"/>
              <w:rPr>
                <w:szCs w:val="22"/>
                <w:lang w:val="sr-Latn-RS"/>
              </w:rPr>
            </w:pPr>
          </w:p>
        </w:tc>
        <w:tc>
          <w:tcPr>
            <w:tcW w:w="3285" w:type="dxa"/>
          </w:tcPr>
          <w:p w14:paraId="486CD899" w14:textId="77777777" w:rsidR="0092651B" w:rsidRPr="00F010D5" w:rsidRDefault="0092651B">
            <w:pPr>
              <w:rPr>
                <w:szCs w:val="22"/>
                <w:lang w:val="sr-Latn-RS"/>
              </w:rPr>
            </w:pPr>
            <w:r w:rsidRPr="00F010D5">
              <w:rPr>
                <w:szCs w:val="22"/>
                <w:lang w:val="sr-Latn-RS"/>
              </w:rPr>
              <w:t>Veoma često</w:t>
            </w:r>
          </w:p>
        </w:tc>
        <w:tc>
          <w:tcPr>
            <w:tcW w:w="4904" w:type="dxa"/>
          </w:tcPr>
          <w:p w14:paraId="486CD89A" w14:textId="77777777" w:rsidR="0092651B" w:rsidRPr="00F010D5" w:rsidRDefault="0092651B">
            <w:pPr>
              <w:jc w:val="left"/>
              <w:rPr>
                <w:szCs w:val="22"/>
                <w:lang w:val="sr-Latn-RS"/>
              </w:rPr>
            </w:pPr>
            <w:r w:rsidRPr="00F010D5">
              <w:rPr>
                <w:szCs w:val="22"/>
                <w:lang w:val="sr-Latn-RS"/>
              </w:rPr>
              <w:t>Glavobolja</w:t>
            </w:r>
          </w:p>
        </w:tc>
      </w:tr>
      <w:tr w:rsidR="0092651B" w:rsidRPr="00F010D5" w14:paraId="486CD89F" w14:textId="77777777" w:rsidTr="004F70F7">
        <w:tc>
          <w:tcPr>
            <w:tcW w:w="3285" w:type="dxa"/>
            <w:vMerge/>
          </w:tcPr>
          <w:p w14:paraId="486CD89C" w14:textId="77777777" w:rsidR="0092651B" w:rsidRPr="00F010D5" w:rsidRDefault="0092651B">
            <w:pPr>
              <w:jc w:val="left"/>
              <w:rPr>
                <w:szCs w:val="22"/>
                <w:lang w:val="sr-Latn-RS"/>
              </w:rPr>
            </w:pPr>
          </w:p>
        </w:tc>
        <w:tc>
          <w:tcPr>
            <w:tcW w:w="3285" w:type="dxa"/>
          </w:tcPr>
          <w:p w14:paraId="486CD89D" w14:textId="77777777" w:rsidR="0092651B" w:rsidRPr="00F010D5" w:rsidRDefault="0092651B">
            <w:pPr>
              <w:rPr>
                <w:szCs w:val="22"/>
                <w:lang w:val="sr-Latn-RS"/>
              </w:rPr>
            </w:pPr>
            <w:r w:rsidRPr="00F010D5">
              <w:rPr>
                <w:szCs w:val="22"/>
                <w:lang w:val="sr-Latn-RS"/>
              </w:rPr>
              <w:t>Često</w:t>
            </w:r>
          </w:p>
        </w:tc>
        <w:tc>
          <w:tcPr>
            <w:tcW w:w="4904" w:type="dxa"/>
          </w:tcPr>
          <w:p w14:paraId="486CD89E" w14:textId="77777777" w:rsidR="0092651B" w:rsidRPr="00F010D5" w:rsidRDefault="0092651B">
            <w:pPr>
              <w:jc w:val="left"/>
              <w:rPr>
                <w:szCs w:val="22"/>
                <w:lang w:val="sr-Latn-RS"/>
              </w:rPr>
            </w:pPr>
            <w:r w:rsidRPr="00F010D5">
              <w:rPr>
                <w:szCs w:val="22"/>
                <w:lang w:val="sr-Latn-RS"/>
              </w:rPr>
              <w:t>Insomnija, somnolencija, vrtoglavica, parestezija, tremor</w:t>
            </w:r>
          </w:p>
        </w:tc>
      </w:tr>
      <w:tr w:rsidR="0092651B" w:rsidRPr="00F010D5" w14:paraId="486CD8A3" w14:textId="77777777" w:rsidTr="004F70F7">
        <w:tc>
          <w:tcPr>
            <w:tcW w:w="3285" w:type="dxa"/>
            <w:vMerge/>
          </w:tcPr>
          <w:p w14:paraId="486CD8A0" w14:textId="77777777" w:rsidR="0092651B" w:rsidRPr="00F010D5" w:rsidRDefault="0092651B">
            <w:pPr>
              <w:jc w:val="left"/>
              <w:rPr>
                <w:szCs w:val="22"/>
                <w:lang w:val="sr-Latn-RS"/>
              </w:rPr>
            </w:pPr>
          </w:p>
        </w:tc>
        <w:tc>
          <w:tcPr>
            <w:tcW w:w="3285" w:type="dxa"/>
          </w:tcPr>
          <w:p w14:paraId="486CD8A1" w14:textId="26432C21" w:rsidR="0092651B" w:rsidRPr="00F010D5" w:rsidRDefault="0061352A">
            <w:pPr>
              <w:rPr>
                <w:szCs w:val="22"/>
                <w:lang w:val="sr-Latn-RS"/>
              </w:rPr>
            </w:pPr>
            <w:r w:rsidRPr="00F010D5">
              <w:rPr>
                <w:szCs w:val="22"/>
                <w:lang w:val="sr-Latn-RS"/>
              </w:rPr>
              <w:t>Povremeno</w:t>
            </w:r>
          </w:p>
        </w:tc>
        <w:tc>
          <w:tcPr>
            <w:tcW w:w="4904" w:type="dxa"/>
          </w:tcPr>
          <w:p w14:paraId="486CD8A2" w14:textId="77777777" w:rsidR="0092651B" w:rsidRPr="00F010D5" w:rsidRDefault="0092651B">
            <w:pPr>
              <w:jc w:val="left"/>
              <w:rPr>
                <w:szCs w:val="22"/>
                <w:lang w:val="sr-Latn-RS"/>
              </w:rPr>
            </w:pPr>
            <w:r w:rsidRPr="00F010D5">
              <w:rPr>
                <w:szCs w:val="22"/>
                <w:lang w:val="sr-Latn-RS"/>
              </w:rPr>
              <w:t>Poremećaji ukusa, poremećaji sna, sinkopa</w:t>
            </w:r>
          </w:p>
        </w:tc>
      </w:tr>
      <w:tr w:rsidR="0092651B" w:rsidRPr="00F010D5" w14:paraId="486CD8A7" w14:textId="77777777" w:rsidTr="004F70F7">
        <w:tc>
          <w:tcPr>
            <w:tcW w:w="3285" w:type="dxa"/>
            <w:vMerge/>
          </w:tcPr>
          <w:p w14:paraId="486CD8A4" w14:textId="77777777" w:rsidR="0092651B" w:rsidRPr="00F010D5" w:rsidRDefault="0092651B">
            <w:pPr>
              <w:jc w:val="left"/>
              <w:rPr>
                <w:szCs w:val="22"/>
                <w:lang w:val="sr-Latn-RS"/>
              </w:rPr>
            </w:pPr>
          </w:p>
        </w:tc>
        <w:tc>
          <w:tcPr>
            <w:tcW w:w="3285" w:type="dxa"/>
          </w:tcPr>
          <w:p w14:paraId="486CD8A5" w14:textId="0CB8F53B" w:rsidR="0092651B" w:rsidRPr="00F010D5" w:rsidRDefault="0092651B">
            <w:pPr>
              <w:rPr>
                <w:szCs w:val="22"/>
                <w:lang w:val="sr-Latn-RS"/>
              </w:rPr>
            </w:pPr>
            <w:r w:rsidRPr="00F010D5">
              <w:rPr>
                <w:szCs w:val="22"/>
                <w:lang w:val="sr-Latn-RS"/>
              </w:rPr>
              <w:t>R</w:t>
            </w:r>
            <w:r w:rsidR="00D97DCB" w:rsidRPr="00F010D5">
              <w:rPr>
                <w:szCs w:val="22"/>
                <w:lang w:val="sr-Latn-RS"/>
              </w:rPr>
              <w:t>ij</w:t>
            </w:r>
            <w:r w:rsidRPr="00F010D5">
              <w:rPr>
                <w:szCs w:val="22"/>
                <w:lang w:val="sr-Latn-RS"/>
              </w:rPr>
              <w:t>etko</w:t>
            </w:r>
          </w:p>
        </w:tc>
        <w:tc>
          <w:tcPr>
            <w:tcW w:w="4904" w:type="dxa"/>
          </w:tcPr>
          <w:p w14:paraId="486CD8A6" w14:textId="77777777" w:rsidR="0092651B" w:rsidRPr="00F010D5" w:rsidRDefault="0092651B">
            <w:pPr>
              <w:jc w:val="left"/>
              <w:rPr>
                <w:szCs w:val="22"/>
                <w:lang w:val="sr-Latn-RS"/>
              </w:rPr>
            </w:pPr>
            <w:r w:rsidRPr="00F010D5">
              <w:rPr>
                <w:szCs w:val="22"/>
                <w:lang w:val="sr-Latn-RS"/>
              </w:rPr>
              <w:t>Serotoninski sindrom</w:t>
            </w:r>
          </w:p>
        </w:tc>
      </w:tr>
      <w:tr w:rsidR="0092651B" w:rsidRPr="00F010D5" w14:paraId="486CD8AB" w14:textId="77777777" w:rsidTr="004F70F7">
        <w:tc>
          <w:tcPr>
            <w:tcW w:w="3285" w:type="dxa"/>
            <w:vMerge/>
          </w:tcPr>
          <w:p w14:paraId="486CD8A8" w14:textId="77777777" w:rsidR="0092651B" w:rsidRPr="00F010D5" w:rsidRDefault="0092651B">
            <w:pPr>
              <w:jc w:val="left"/>
              <w:rPr>
                <w:szCs w:val="22"/>
                <w:lang w:val="sr-Latn-RS"/>
              </w:rPr>
            </w:pPr>
          </w:p>
        </w:tc>
        <w:tc>
          <w:tcPr>
            <w:tcW w:w="3285" w:type="dxa"/>
          </w:tcPr>
          <w:p w14:paraId="486CD8A9" w14:textId="77777777" w:rsidR="0092651B" w:rsidRPr="00F010D5" w:rsidRDefault="0092651B">
            <w:pPr>
              <w:rPr>
                <w:szCs w:val="22"/>
                <w:lang w:val="sr-Latn-RS"/>
              </w:rPr>
            </w:pPr>
            <w:r w:rsidRPr="00F010D5">
              <w:rPr>
                <w:szCs w:val="22"/>
                <w:lang w:val="sr-Latn-RS"/>
              </w:rPr>
              <w:t>Nepoznato</w:t>
            </w:r>
          </w:p>
        </w:tc>
        <w:tc>
          <w:tcPr>
            <w:tcW w:w="4904" w:type="dxa"/>
          </w:tcPr>
          <w:p w14:paraId="486CD8AA" w14:textId="77777777" w:rsidR="0092651B" w:rsidRPr="00F010D5" w:rsidRDefault="0092651B">
            <w:pPr>
              <w:jc w:val="left"/>
              <w:rPr>
                <w:szCs w:val="22"/>
                <w:lang w:val="sr-Latn-RS"/>
              </w:rPr>
            </w:pPr>
            <w:r w:rsidRPr="00F010D5">
              <w:rPr>
                <w:szCs w:val="22"/>
                <w:lang w:val="sr-Latn-RS"/>
              </w:rPr>
              <w:t>Diskinezija, poremećaji pokreta, konvulzije, psihomotorni nemir/akatizija</w:t>
            </w:r>
            <w:r w:rsidRPr="00F010D5">
              <w:rPr>
                <w:szCs w:val="22"/>
                <w:vertAlign w:val="superscript"/>
                <w:lang w:val="sr-Latn-RS"/>
              </w:rPr>
              <w:t>1</w:t>
            </w:r>
          </w:p>
        </w:tc>
      </w:tr>
      <w:tr w:rsidR="0092651B" w:rsidRPr="00F010D5" w14:paraId="486CD8AF" w14:textId="77777777" w:rsidTr="004F70F7">
        <w:tc>
          <w:tcPr>
            <w:tcW w:w="3285" w:type="dxa"/>
          </w:tcPr>
          <w:p w14:paraId="486CD8AC" w14:textId="54774F35" w:rsidR="0092651B" w:rsidRPr="00F010D5" w:rsidRDefault="00E02033">
            <w:pPr>
              <w:jc w:val="left"/>
              <w:rPr>
                <w:szCs w:val="22"/>
                <w:lang w:val="sr-Latn-RS"/>
              </w:rPr>
            </w:pPr>
            <w:r w:rsidRPr="00F010D5">
              <w:rPr>
                <w:szCs w:val="22"/>
                <w:lang w:val="sr-Latn-RS"/>
              </w:rPr>
              <w:t xml:space="preserve">Poremećaji </w:t>
            </w:r>
            <w:r w:rsidR="0092651B" w:rsidRPr="00F010D5">
              <w:rPr>
                <w:szCs w:val="22"/>
                <w:lang w:val="sr-Latn-RS"/>
              </w:rPr>
              <w:t>oka</w:t>
            </w:r>
          </w:p>
        </w:tc>
        <w:tc>
          <w:tcPr>
            <w:tcW w:w="3285" w:type="dxa"/>
          </w:tcPr>
          <w:p w14:paraId="486CD8AD" w14:textId="0A9A4638" w:rsidR="0092651B" w:rsidRPr="00F010D5" w:rsidRDefault="0061352A">
            <w:pPr>
              <w:rPr>
                <w:szCs w:val="22"/>
                <w:lang w:val="sr-Latn-RS"/>
              </w:rPr>
            </w:pPr>
            <w:r w:rsidRPr="00F010D5">
              <w:rPr>
                <w:szCs w:val="22"/>
                <w:lang w:val="sr-Latn-RS"/>
              </w:rPr>
              <w:t>Povremeno</w:t>
            </w:r>
          </w:p>
        </w:tc>
        <w:tc>
          <w:tcPr>
            <w:tcW w:w="4904" w:type="dxa"/>
          </w:tcPr>
          <w:p w14:paraId="486CD8AE" w14:textId="77777777" w:rsidR="0092651B" w:rsidRPr="00F010D5" w:rsidRDefault="0092651B">
            <w:pPr>
              <w:jc w:val="left"/>
              <w:rPr>
                <w:szCs w:val="22"/>
                <w:lang w:val="sr-Latn-RS"/>
              </w:rPr>
            </w:pPr>
            <w:r w:rsidRPr="00F010D5">
              <w:rPr>
                <w:szCs w:val="22"/>
                <w:lang w:val="sr-Latn-RS"/>
              </w:rPr>
              <w:t>Midrijaza, poremećaji vida</w:t>
            </w:r>
          </w:p>
        </w:tc>
      </w:tr>
      <w:tr w:rsidR="0092651B" w:rsidRPr="00F010D5" w14:paraId="486CD8B3" w14:textId="77777777" w:rsidTr="004F70F7">
        <w:tc>
          <w:tcPr>
            <w:tcW w:w="3285" w:type="dxa"/>
          </w:tcPr>
          <w:p w14:paraId="486CD8B0" w14:textId="0880F3A3" w:rsidR="0092651B" w:rsidRPr="00F010D5" w:rsidRDefault="00E02033">
            <w:pPr>
              <w:jc w:val="left"/>
              <w:rPr>
                <w:szCs w:val="22"/>
                <w:lang w:val="sr-Latn-RS"/>
              </w:rPr>
            </w:pPr>
            <w:r w:rsidRPr="00F010D5">
              <w:rPr>
                <w:szCs w:val="22"/>
                <w:lang w:val="sr-Latn-RS"/>
              </w:rPr>
              <w:t>Poremećaji uha i lavirinta</w:t>
            </w:r>
          </w:p>
        </w:tc>
        <w:tc>
          <w:tcPr>
            <w:tcW w:w="3285" w:type="dxa"/>
          </w:tcPr>
          <w:p w14:paraId="486CD8B1" w14:textId="049EAB85" w:rsidR="0092651B" w:rsidRPr="00F010D5" w:rsidRDefault="0061352A">
            <w:pPr>
              <w:rPr>
                <w:szCs w:val="22"/>
                <w:lang w:val="sr-Latn-RS"/>
              </w:rPr>
            </w:pPr>
            <w:r w:rsidRPr="00F010D5">
              <w:rPr>
                <w:szCs w:val="22"/>
                <w:lang w:val="sr-Latn-RS"/>
              </w:rPr>
              <w:t>Povremeno</w:t>
            </w:r>
          </w:p>
        </w:tc>
        <w:tc>
          <w:tcPr>
            <w:tcW w:w="4904" w:type="dxa"/>
          </w:tcPr>
          <w:p w14:paraId="486CD8B2" w14:textId="77777777" w:rsidR="0092651B" w:rsidRPr="00F010D5" w:rsidRDefault="0092651B">
            <w:pPr>
              <w:jc w:val="left"/>
              <w:rPr>
                <w:szCs w:val="22"/>
                <w:lang w:val="sr-Latn-RS"/>
              </w:rPr>
            </w:pPr>
            <w:r w:rsidRPr="00F010D5">
              <w:rPr>
                <w:szCs w:val="22"/>
                <w:lang w:val="sr-Latn-RS"/>
              </w:rPr>
              <w:t>Tinitus</w:t>
            </w:r>
          </w:p>
        </w:tc>
      </w:tr>
      <w:tr w:rsidR="0092651B" w:rsidRPr="00F010D5" w14:paraId="486CD8B8" w14:textId="77777777" w:rsidTr="004F70F7">
        <w:tc>
          <w:tcPr>
            <w:tcW w:w="3285" w:type="dxa"/>
            <w:vMerge w:val="restart"/>
          </w:tcPr>
          <w:p w14:paraId="486CD8B4" w14:textId="77777777" w:rsidR="0092651B" w:rsidRPr="00F010D5" w:rsidRDefault="0092651B">
            <w:pPr>
              <w:jc w:val="left"/>
              <w:rPr>
                <w:szCs w:val="22"/>
                <w:lang w:val="sr-Latn-RS"/>
              </w:rPr>
            </w:pPr>
            <w:r w:rsidRPr="00F010D5">
              <w:rPr>
                <w:szCs w:val="22"/>
                <w:lang w:val="sr-Latn-RS"/>
              </w:rPr>
              <w:t>Kardiološki poremećaji</w:t>
            </w:r>
          </w:p>
          <w:p w14:paraId="486CD8B5" w14:textId="77777777" w:rsidR="0092651B" w:rsidRPr="00F010D5" w:rsidRDefault="0092651B">
            <w:pPr>
              <w:jc w:val="left"/>
              <w:rPr>
                <w:szCs w:val="22"/>
                <w:lang w:val="sr-Latn-RS"/>
              </w:rPr>
            </w:pPr>
          </w:p>
        </w:tc>
        <w:tc>
          <w:tcPr>
            <w:tcW w:w="3285" w:type="dxa"/>
          </w:tcPr>
          <w:p w14:paraId="486CD8B6" w14:textId="263DCEC0" w:rsidR="0092651B" w:rsidRPr="00F010D5" w:rsidRDefault="0061352A">
            <w:pPr>
              <w:rPr>
                <w:szCs w:val="22"/>
                <w:lang w:val="sr-Latn-RS"/>
              </w:rPr>
            </w:pPr>
            <w:r w:rsidRPr="00F010D5">
              <w:rPr>
                <w:szCs w:val="22"/>
                <w:lang w:val="sr-Latn-RS"/>
              </w:rPr>
              <w:t>Povremeno</w:t>
            </w:r>
          </w:p>
        </w:tc>
        <w:tc>
          <w:tcPr>
            <w:tcW w:w="4904" w:type="dxa"/>
          </w:tcPr>
          <w:p w14:paraId="486CD8B7" w14:textId="77777777" w:rsidR="0092651B" w:rsidRPr="00F010D5" w:rsidRDefault="0092651B">
            <w:pPr>
              <w:jc w:val="left"/>
              <w:rPr>
                <w:szCs w:val="22"/>
                <w:lang w:val="sr-Latn-RS"/>
              </w:rPr>
            </w:pPr>
            <w:r w:rsidRPr="00F010D5">
              <w:rPr>
                <w:szCs w:val="22"/>
                <w:lang w:val="sr-Latn-RS"/>
              </w:rPr>
              <w:t>Tahikardija</w:t>
            </w:r>
          </w:p>
        </w:tc>
      </w:tr>
      <w:tr w:rsidR="0092651B" w:rsidRPr="00F010D5" w14:paraId="486CD8BC" w14:textId="77777777" w:rsidTr="004F70F7">
        <w:tc>
          <w:tcPr>
            <w:tcW w:w="3285" w:type="dxa"/>
            <w:vMerge/>
          </w:tcPr>
          <w:p w14:paraId="486CD8B9" w14:textId="77777777" w:rsidR="0092651B" w:rsidRPr="00F010D5" w:rsidRDefault="0092651B">
            <w:pPr>
              <w:jc w:val="left"/>
              <w:rPr>
                <w:szCs w:val="22"/>
                <w:lang w:val="sr-Latn-RS"/>
              </w:rPr>
            </w:pPr>
          </w:p>
        </w:tc>
        <w:tc>
          <w:tcPr>
            <w:tcW w:w="3285" w:type="dxa"/>
          </w:tcPr>
          <w:p w14:paraId="486CD8BA" w14:textId="7928205B" w:rsidR="0092651B" w:rsidRPr="00F010D5" w:rsidRDefault="0092651B">
            <w:pPr>
              <w:rPr>
                <w:szCs w:val="22"/>
                <w:lang w:val="sr-Latn-RS"/>
              </w:rPr>
            </w:pPr>
            <w:r w:rsidRPr="00F010D5">
              <w:rPr>
                <w:szCs w:val="22"/>
                <w:lang w:val="sr-Latn-RS"/>
              </w:rPr>
              <w:t>R</w:t>
            </w:r>
            <w:r w:rsidR="00D97DCB" w:rsidRPr="00F010D5">
              <w:rPr>
                <w:szCs w:val="22"/>
                <w:lang w:val="sr-Latn-RS"/>
              </w:rPr>
              <w:t>ij</w:t>
            </w:r>
            <w:r w:rsidRPr="00F010D5">
              <w:rPr>
                <w:szCs w:val="22"/>
                <w:lang w:val="sr-Latn-RS"/>
              </w:rPr>
              <w:t>etko</w:t>
            </w:r>
          </w:p>
        </w:tc>
        <w:tc>
          <w:tcPr>
            <w:tcW w:w="4904" w:type="dxa"/>
          </w:tcPr>
          <w:p w14:paraId="486CD8BB" w14:textId="77777777" w:rsidR="0092651B" w:rsidRPr="00F010D5" w:rsidRDefault="0092651B">
            <w:pPr>
              <w:jc w:val="left"/>
              <w:rPr>
                <w:szCs w:val="22"/>
                <w:lang w:val="sr-Latn-RS"/>
              </w:rPr>
            </w:pPr>
            <w:r w:rsidRPr="00F010D5">
              <w:rPr>
                <w:szCs w:val="22"/>
                <w:lang w:val="sr-Latn-RS"/>
              </w:rPr>
              <w:t>Bradikardija</w:t>
            </w:r>
          </w:p>
        </w:tc>
      </w:tr>
      <w:tr w:rsidR="0092651B" w:rsidRPr="00F010D5" w14:paraId="486CD8C0" w14:textId="77777777" w:rsidTr="004F70F7">
        <w:tc>
          <w:tcPr>
            <w:tcW w:w="3285" w:type="dxa"/>
            <w:vMerge/>
          </w:tcPr>
          <w:p w14:paraId="486CD8BD" w14:textId="77777777" w:rsidR="0092651B" w:rsidRPr="00F010D5" w:rsidRDefault="0092651B">
            <w:pPr>
              <w:jc w:val="left"/>
              <w:rPr>
                <w:szCs w:val="22"/>
                <w:lang w:val="sr-Latn-RS"/>
              </w:rPr>
            </w:pPr>
          </w:p>
        </w:tc>
        <w:tc>
          <w:tcPr>
            <w:tcW w:w="3285" w:type="dxa"/>
          </w:tcPr>
          <w:p w14:paraId="486CD8BE" w14:textId="77777777" w:rsidR="0092651B" w:rsidRPr="00F010D5" w:rsidRDefault="0092651B">
            <w:pPr>
              <w:rPr>
                <w:szCs w:val="22"/>
                <w:lang w:val="sr-Latn-RS"/>
              </w:rPr>
            </w:pPr>
            <w:r w:rsidRPr="00F010D5">
              <w:rPr>
                <w:szCs w:val="22"/>
                <w:lang w:val="sr-Latn-RS"/>
              </w:rPr>
              <w:t>Nepoznato</w:t>
            </w:r>
          </w:p>
        </w:tc>
        <w:tc>
          <w:tcPr>
            <w:tcW w:w="4904" w:type="dxa"/>
          </w:tcPr>
          <w:p w14:paraId="486CD8BF" w14:textId="77777777" w:rsidR="0092651B" w:rsidRPr="00F010D5" w:rsidRDefault="0092651B">
            <w:pPr>
              <w:jc w:val="left"/>
              <w:rPr>
                <w:szCs w:val="22"/>
                <w:lang w:val="sr-Latn-RS"/>
              </w:rPr>
            </w:pPr>
            <w:r w:rsidRPr="00F010D5">
              <w:rPr>
                <w:szCs w:val="22"/>
                <w:lang w:val="sr-Latn-RS"/>
              </w:rPr>
              <w:t xml:space="preserve">Produženi QT interval, ventrikularne aritmije uključujući </w:t>
            </w:r>
            <w:r w:rsidRPr="00F010D5">
              <w:rPr>
                <w:i/>
                <w:szCs w:val="22"/>
                <w:lang w:val="sr-Latn-RS"/>
              </w:rPr>
              <w:t>torsade de pointes</w:t>
            </w:r>
          </w:p>
        </w:tc>
      </w:tr>
      <w:tr w:rsidR="0092651B" w:rsidRPr="00F010D5" w14:paraId="486CD8C4" w14:textId="77777777" w:rsidTr="004F70F7">
        <w:tc>
          <w:tcPr>
            <w:tcW w:w="3285" w:type="dxa"/>
          </w:tcPr>
          <w:p w14:paraId="486CD8C1" w14:textId="77777777" w:rsidR="0092651B" w:rsidRPr="00F010D5" w:rsidRDefault="0092651B">
            <w:pPr>
              <w:jc w:val="left"/>
              <w:rPr>
                <w:szCs w:val="22"/>
                <w:lang w:val="sr-Latn-RS"/>
              </w:rPr>
            </w:pPr>
            <w:r w:rsidRPr="00F010D5">
              <w:rPr>
                <w:szCs w:val="22"/>
                <w:lang w:val="sr-Latn-RS"/>
              </w:rPr>
              <w:t>Vaskularni poremećaji</w:t>
            </w:r>
          </w:p>
        </w:tc>
        <w:tc>
          <w:tcPr>
            <w:tcW w:w="3285" w:type="dxa"/>
          </w:tcPr>
          <w:p w14:paraId="486CD8C2" w14:textId="77777777" w:rsidR="0092651B" w:rsidRPr="00F010D5" w:rsidRDefault="0092651B">
            <w:pPr>
              <w:rPr>
                <w:szCs w:val="22"/>
                <w:lang w:val="sr-Latn-RS"/>
              </w:rPr>
            </w:pPr>
            <w:r w:rsidRPr="00F010D5">
              <w:rPr>
                <w:szCs w:val="22"/>
                <w:lang w:val="sr-Latn-RS"/>
              </w:rPr>
              <w:t>Nepoznato</w:t>
            </w:r>
          </w:p>
        </w:tc>
        <w:tc>
          <w:tcPr>
            <w:tcW w:w="4904" w:type="dxa"/>
          </w:tcPr>
          <w:p w14:paraId="486CD8C3" w14:textId="77777777" w:rsidR="0092651B" w:rsidRPr="00F010D5" w:rsidRDefault="0092651B">
            <w:pPr>
              <w:jc w:val="left"/>
              <w:rPr>
                <w:szCs w:val="22"/>
                <w:lang w:val="sr-Latn-RS"/>
              </w:rPr>
            </w:pPr>
            <w:r w:rsidRPr="00F010D5">
              <w:rPr>
                <w:szCs w:val="22"/>
                <w:lang w:val="sr-Latn-RS"/>
              </w:rPr>
              <w:t>Ortostatska hipotenzija</w:t>
            </w:r>
          </w:p>
        </w:tc>
      </w:tr>
      <w:tr w:rsidR="0092651B" w:rsidRPr="00F010D5" w14:paraId="486CD8C9" w14:textId="77777777" w:rsidTr="004F70F7">
        <w:tc>
          <w:tcPr>
            <w:tcW w:w="3285" w:type="dxa"/>
            <w:vMerge w:val="restart"/>
          </w:tcPr>
          <w:p w14:paraId="486CD8C5" w14:textId="77777777" w:rsidR="0092651B" w:rsidRPr="00F010D5" w:rsidRDefault="0092651B">
            <w:pPr>
              <w:jc w:val="left"/>
              <w:rPr>
                <w:szCs w:val="22"/>
                <w:lang w:val="sr-Latn-RS"/>
              </w:rPr>
            </w:pPr>
            <w:r w:rsidRPr="00F010D5">
              <w:rPr>
                <w:szCs w:val="22"/>
                <w:lang w:val="sr-Latn-RS"/>
              </w:rPr>
              <w:t>Respiratorni, torakalni i medijastinalni poremećaji</w:t>
            </w:r>
          </w:p>
          <w:p w14:paraId="486CD8C6" w14:textId="77777777" w:rsidR="0092651B" w:rsidRPr="00F010D5" w:rsidRDefault="0092651B">
            <w:pPr>
              <w:jc w:val="left"/>
              <w:rPr>
                <w:szCs w:val="22"/>
                <w:lang w:val="sr-Latn-RS"/>
              </w:rPr>
            </w:pPr>
          </w:p>
        </w:tc>
        <w:tc>
          <w:tcPr>
            <w:tcW w:w="3285" w:type="dxa"/>
          </w:tcPr>
          <w:p w14:paraId="486CD8C7" w14:textId="77777777" w:rsidR="0092651B" w:rsidRPr="00F010D5" w:rsidRDefault="0092651B">
            <w:pPr>
              <w:rPr>
                <w:szCs w:val="22"/>
                <w:lang w:val="sr-Latn-RS"/>
              </w:rPr>
            </w:pPr>
            <w:r w:rsidRPr="00F010D5">
              <w:rPr>
                <w:szCs w:val="22"/>
                <w:lang w:val="sr-Latn-RS"/>
              </w:rPr>
              <w:t>Često</w:t>
            </w:r>
          </w:p>
        </w:tc>
        <w:tc>
          <w:tcPr>
            <w:tcW w:w="4904" w:type="dxa"/>
          </w:tcPr>
          <w:p w14:paraId="486CD8C8" w14:textId="508ECD19" w:rsidR="0092651B" w:rsidRPr="00F010D5" w:rsidRDefault="0092651B">
            <w:pPr>
              <w:jc w:val="left"/>
              <w:rPr>
                <w:szCs w:val="22"/>
                <w:lang w:val="sr-Latn-RS"/>
              </w:rPr>
            </w:pPr>
            <w:r w:rsidRPr="00F010D5">
              <w:rPr>
                <w:szCs w:val="22"/>
                <w:lang w:val="sr-Latn-RS"/>
              </w:rPr>
              <w:t>Sinuzitis, z</w:t>
            </w:r>
            <w:r w:rsidR="007A561E" w:rsidRPr="00F010D5">
              <w:rPr>
                <w:szCs w:val="22"/>
                <w:lang w:val="sr-Latn-RS"/>
              </w:rPr>
              <w:t>ij</w:t>
            </w:r>
            <w:r w:rsidRPr="00F010D5">
              <w:rPr>
                <w:szCs w:val="22"/>
                <w:lang w:val="sr-Latn-RS"/>
              </w:rPr>
              <w:t>evanje</w:t>
            </w:r>
          </w:p>
        </w:tc>
      </w:tr>
      <w:tr w:rsidR="0092651B" w:rsidRPr="00F010D5" w14:paraId="486CD8CD" w14:textId="77777777" w:rsidTr="004F70F7">
        <w:tc>
          <w:tcPr>
            <w:tcW w:w="3285" w:type="dxa"/>
            <w:vMerge/>
          </w:tcPr>
          <w:p w14:paraId="486CD8CA" w14:textId="77777777" w:rsidR="0092651B" w:rsidRPr="00F010D5" w:rsidRDefault="0092651B">
            <w:pPr>
              <w:jc w:val="left"/>
              <w:rPr>
                <w:szCs w:val="22"/>
                <w:lang w:val="sr-Latn-RS"/>
              </w:rPr>
            </w:pPr>
          </w:p>
        </w:tc>
        <w:tc>
          <w:tcPr>
            <w:tcW w:w="3285" w:type="dxa"/>
          </w:tcPr>
          <w:p w14:paraId="486CD8CB" w14:textId="7CEC9C64" w:rsidR="0092651B" w:rsidRPr="00F010D5" w:rsidRDefault="0061352A">
            <w:pPr>
              <w:rPr>
                <w:szCs w:val="22"/>
                <w:lang w:val="sr-Latn-RS"/>
              </w:rPr>
            </w:pPr>
            <w:r w:rsidRPr="00F010D5">
              <w:rPr>
                <w:szCs w:val="22"/>
                <w:lang w:val="sr-Latn-RS"/>
              </w:rPr>
              <w:t>Povremeno</w:t>
            </w:r>
          </w:p>
        </w:tc>
        <w:tc>
          <w:tcPr>
            <w:tcW w:w="4904" w:type="dxa"/>
          </w:tcPr>
          <w:p w14:paraId="486CD8CC" w14:textId="77777777" w:rsidR="0092651B" w:rsidRPr="00F010D5" w:rsidRDefault="0092651B">
            <w:pPr>
              <w:jc w:val="left"/>
              <w:rPr>
                <w:szCs w:val="22"/>
                <w:lang w:val="sr-Latn-RS"/>
              </w:rPr>
            </w:pPr>
            <w:r w:rsidRPr="00F010D5">
              <w:rPr>
                <w:szCs w:val="22"/>
                <w:lang w:val="sr-Latn-RS"/>
              </w:rPr>
              <w:t>Epistaksa</w:t>
            </w:r>
          </w:p>
        </w:tc>
      </w:tr>
      <w:tr w:rsidR="0092651B" w:rsidRPr="00F010D5" w14:paraId="486CD8D1" w14:textId="77777777" w:rsidTr="004F70F7">
        <w:tc>
          <w:tcPr>
            <w:tcW w:w="3285" w:type="dxa"/>
            <w:vMerge w:val="restart"/>
          </w:tcPr>
          <w:p w14:paraId="486CD8CE" w14:textId="77777777" w:rsidR="0092651B" w:rsidRPr="00F010D5" w:rsidRDefault="0092651B">
            <w:pPr>
              <w:jc w:val="left"/>
              <w:rPr>
                <w:szCs w:val="22"/>
                <w:lang w:val="sr-Latn-RS"/>
              </w:rPr>
            </w:pPr>
            <w:r w:rsidRPr="00F010D5">
              <w:rPr>
                <w:szCs w:val="22"/>
                <w:lang w:val="sr-Latn-RS"/>
              </w:rPr>
              <w:t>Gastrointestinalni poremećaji</w:t>
            </w:r>
          </w:p>
        </w:tc>
        <w:tc>
          <w:tcPr>
            <w:tcW w:w="3285" w:type="dxa"/>
          </w:tcPr>
          <w:p w14:paraId="486CD8CF" w14:textId="77777777" w:rsidR="0092651B" w:rsidRPr="00F010D5" w:rsidRDefault="0092651B">
            <w:pPr>
              <w:rPr>
                <w:szCs w:val="22"/>
                <w:lang w:val="sr-Latn-RS"/>
              </w:rPr>
            </w:pPr>
            <w:r w:rsidRPr="00F010D5">
              <w:rPr>
                <w:szCs w:val="22"/>
                <w:lang w:val="sr-Latn-RS"/>
              </w:rPr>
              <w:t>Veoma često</w:t>
            </w:r>
          </w:p>
        </w:tc>
        <w:tc>
          <w:tcPr>
            <w:tcW w:w="4904" w:type="dxa"/>
          </w:tcPr>
          <w:p w14:paraId="486CD8D0" w14:textId="77777777" w:rsidR="0092651B" w:rsidRPr="00F010D5" w:rsidRDefault="0092651B">
            <w:pPr>
              <w:jc w:val="left"/>
              <w:rPr>
                <w:szCs w:val="22"/>
                <w:lang w:val="sr-Latn-RS"/>
              </w:rPr>
            </w:pPr>
            <w:r w:rsidRPr="00F010D5">
              <w:rPr>
                <w:szCs w:val="22"/>
                <w:lang w:val="sr-Latn-RS"/>
              </w:rPr>
              <w:t>Nauzeja</w:t>
            </w:r>
          </w:p>
        </w:tc>
      </w:tr>
      <w:tr w:rsidR="0092651B" w:rsidRPr="00F010D5" w14:paraId="486CD8D5" w14:textId="77777777" w:rsidTr="004F70F7">
        <w:tc>
          <w:tcPr>
            <w:tcW w:w="3285" w:type="dxa"/>
            <w:vMerge/>
          </w:tcPr>
          <w:p w14:paraId="486CD8D2" w14:textId="77777777" w:rsidR="0092651B" w:rsidRPr="00F010D5" w:rsidRDefault="0092651B">
            <w:pPr>
              <w:jc w:val="left"/>
              <w:rPr>
                <w:szCs w:val="22"/>
                <w:lang w:val="sr-Latn-RS"/>
              </w:rPr>
            </w:pPr>
          </w:p>
        </w:tc>
        <w:tc>
          <w:tcPr>
            <w:tcW w:w="3285" w:type="dxa"/>
          </w:tcPr>
          <w:p w14:paraId="486CD8D3" w14:textId="77777777" w:rsidR="0092651B" w:rsidRPr="00F010D5" w:rsidRDefault="0092651B">
            <w:pPr>
              <w:rPr>
                <w:szCs w:val="22"/>
                <w:lang w:val="sr-Latn-RS"/>
              </w:rPr>
            </w:pPr>
            <w:r w:rsidRPr="00F010D5">
              <w:rPr>
                <w:szCs w:val="22"/>
                <w:lang w:val="sr-Latn-RS"/>
              </w:rPr>
              <w:t>Često</w:t>
            </w:r>
          </w:p>
        </w:tc>
        <w:tc>
          <w:tcPr>
            <w:tcW w:w="4904" w:type="dxa"/>
          </w:tcPr>
          <w:p w14:paraId="486CD8D4" w14:textId="5A68FA28" w:rsidR="0092651B" w:rsidRPr="00F010D5" w:rsidRDefault="0092651B">
            <w:pPr>
              <w:jc w:val="left"/>
              <w:rPr>
                <w:szCs w:val="22"/>
                <w:lang w:val="sr-Latn-RS"/>
              </w:rPr>
            </w:pPr>
            <w:r w:rsidRPr="00F010D5">
              <w:rPr>
                <w:szCs w:val="22"/>
                <w:lang w:val="sr-Latn-RS"/>
              </w:rPr>
              <w:t>Dijareja, konstipacija, povraćanje, suv</w:t>
            </w:r>
            <w:r w:rsidR="00856571" w:rsidRPr="00F010D5">
              <w:rPr>
                <w:szCs w:val="22"/>
                <w:lang w:val="sr-Latn-RS"/>
              </w:rPr>
              <w:t>a</w:t>
            </w:r>
            <w:r w:rsidRPr="00F010D5">
              <w:rPr>
                <w:szCs w:val="22"/>
                <w:lang w:val="sr-Latn-RS"/>
              </w:rPr>
              <w:t xml:space="preserve"> usta</w:t>
            </w:r>
          </w:p>
        </w:tc>
      </w:tr>
      <w:tr w:rsidR="0092651B" w:rsidRPr="00F010D5" w14:paraId="486CD8D9" w14:textId="77777777" w:rsidTr="004F70F7">
        <w:tc>
          <w:tcPr>
            <w:tcW w:w="3285" w:type="dxa"/>
            <w:vMerge/>
          </w:tcPr>
          <w:p w14:paraId="486CD8D6" w14:textId="77777777" w:rsidR="0092651B" w:rsidRPr="00F010D5" w:rsidRDefault="0092651B">
            <w:pPr>
              <w:jc w:val="left"/>
              <w:rPr>
                <w:szCs w:val="22"/>
                <w:lang w:val="sr-Latn-RS"/>
              </w:rPr>
            </w:pPr>
          </w:p>
        </w:tc>
        <w:tc>
          <w:tcPr>
            <w:tcW w:w="3285" w:type="dxa"/>
          </w:tcPr>
          <w:p w14:paraId="486CD8D7" w14:textId="44447F8D" w:rsidR="0092651B" w:rsidRPr="00F010D5" w:rsidRDefault="0061352A">
            <w:pPr>
              <w:rPr>
                <w:szCs w:val="22"/>
                <w:lang w:val="sr-Latn-RS"/>
              </w:rPr>
            </w:pPr>
            <w:r w:rsidRPr="00F010D5">
              <w:rPr>
                <w:szCs w:val="22"/>
                <w:lang w:val="sr-Latn-RS"/>
              </w:rPr>
              <w:t>Povremeno</w:t>
            </w:r>
          </w:p>
        </w:tc>
        <w:tc>
          <w:tcPr>
            <w:tcW w:w="4904" w:type="dxa"/>
          </w:tcPr>
          <w:p w14:paraId="486CD8D8" w14:textId="77777777" w:rsidR="0092651B" w:rsidRPr="00F010D5" w:rsidRDefault="0092651B">
            <w:pPr>
              <w:jc w:val="left"/>
              <w:rPr>
                <w:szCs w:val="22"/>
                <w:lang w:val="sr-Latn-RS"/>
              </w:rPr>
            </w:pPr>
            <w:r w:rsidRPr="00F010D5">
              <w:rPr>
                <w:szCs w:val="22"/>
                <w:lang w:val="sr-Latn-RS"/>
              </w:rPr>
              <w:t>Gastrointestinalne hemoragije (uključujući rektalne hemoragije)</w:t>
            </w:r>
          </w:p>
        </w:tc>
      </w:tr>
      <w:tr w:rsidR="0092651B" w:rsidRPr="00F010D5" w14:paraId="486CD8DD" w14:textId="77777777" w:rsidTr="004F70F7">
        <w:tc>
          <w:tcPr>
            <w:tcW w:w="3285" w:type="dxa"/>
          </w:tcPr>
          <w:p w14:paraId="486CD8DA" w14:textId="77777777" w:rsidR="0092651B" w:rsidRPr="00F010D5" w:rsidRDefault="0092651B">
            <w:pPr>
              <w:jc w:val="left"/>
              <w:rPr>
                <w:szCs w:val="22"/>
                <w:lang w:val="sr-Latn-RS"/>
              </w:rPr>
            </w:pPr>
            <w:r w:rsidRPr="00F010D5">
              <w:rPr>
                <w:szCs w:val="22"/>
                <w:lang w:val="sr-Latn-RS"/>
              </w:rPr>
              <w:t>Hepatobilijarni poremećaji</w:t>
            </w:r>
          </w:p>
        </w:tc>
        <w:tc>
          <w:tcPr>
            <w:tcW w:w="3285" w:type="dxa"/>
          </w:tcPr>
          <w:p w14:paraId="486CD8DB" w14:textId="77777777" w:rsidR="0092651B" w:rsidRPr="00F010D5" w:rsidRDefault="0092651B">
            <w:pPr>
              <w:rPr>
                <w:szCs w:val="22"/>
                <w:lang w:val="sr-Latn-RS"/>
              </w:rPr>
            </w:pPr>
            <w:r w:rsidRPr="00F010D5">
              <w:rPr>
                <w:szCs w:val="22"/>
                <w:lang w:val="sr-Latn-RS"/>
              </w:rPr>
              <w:t>Nepoznato</w:t>
            </w:r>
          </w:p>
        </w:tc>
        <w:tc>
          <w:tcPr>
            <w:tcW w:w="4904" w:type="dxa"/>
          </w:tcPr>
          <w:p w14:paraId="486CD8DC" w14:textId="283D767B" w:rsidR="0092651B" w:rsidRPr="00F010D5" w:rsidRDefault="0092651B">
            <w:pPr>
              <w:jc w:val="left"/>
              <w:rPr>
                <w:szCs w:val="22"/>
                <w:lang w:val="sr-Latn-RS"/>
              </w:rPr>
            </w:pPr>
            <w:r w:rsidRPr="00F010D5">
              <w:rPr>
                <w:szCs w:val="22"/>
                <w:lang w:val="sr-Latn-RS"/>
              </w:rPr>
              <w:t xml:space="preserve">Hepatitis, poremećaji </w:t>
            </w:r>
            <w:r w:rsidR="00FB5C4B" w:rsidRPr="00F010D5">
              <w:rPr>
                <w:szCs w:val="22"/>
                <w:lang w:val="sr-Latn-RS"/>
              </w:rPr>
              <w:t>vrijednost</w:t>
            </w:r>
            <w:r w:rsidRPr="00F010D5">
              <w:rPr>
                <w:szCs w:val="22"/>
                <w:lang w:val="sr-Latn-RS"/>
              </w:rPr>
              <w:t>i testova funkcije jetre</w:t>
            </w:r>
          </w:p>
        </w:tc>
      </w:tr>
      <w:tr w:rsidR="0092651B" w:rsidRPr="00F010D5" w14:paraId="486CD8E3" w14:textId="77777777" w:rsidTr="004F70F7">
        <w:tc>
          <w:tcPr>
            <w:tcW w:w="3285" w:type="dxa"/>
            <w:vMerge w:val="restart"/>
          </w:tcPr>
          <w:p w14:paraId="486CD8DE" w14:textId="5D2A2D35" w:rsidR="0092651B" w:rsidRPr="00F010D5" w:rsidRDefault="00E02033">
            <w:pPr>
              <w:jc w:val="left"/>
              <w:rPr>
                <w:szCs w:val="22"/>
                <w:lang w:val="sr-Latn-RS"/>
              </w:rPr>
            </w:pPr>
            <w:r w:rsidRPr="00F010D5">
              <w:rPr>
                <w:szCs w:val="22"/>
                <w:lang w:val="sr-Latn-RS"/>
              </w:rPr>
              <w:t xml:space="preserve">Poremećaji </w:t>
            </w:r>
            <w:r w:rsidR="0092651B" w:rsidRPr="00F010D5">
              <w:rPr>
                <w:szCs w:val="22"/>
                <w:lang w:val="sr-Latn-RS"/>
              </w:rPr>
              <w:t>kože i potkožnog tkiva</w:t>
            </w:r>
          </w:p>
          <w:p w14:paraId="486CD8DF" w14:textId="77777777" w:rsidR="0092651B" w:rsidRPr="00F010D5" w:rsidRDefault="0092651B">
            <w:pPr>
              <w:jc w:val="left"/>
              <w:rPr>
                <w:szCs w:val="22"/>
                <w:lang w:val="sr-Latn-RS"/>
              </w:rPr>
            </w:pPr>
          </w:p>
          <w:p w14:paraId="486CD8E0" w14:textId="77777777" w:rsidR="0092651B" w:rsidRPr="00F010D5" w:rsidRDefault="0092651B">
            <w:pPr>
              <w:jc w:val="left"/>
              <w:rPr>
                <w:szCs w:val="22"/>
                <w:lang w:val="sr-Latn-RS"/>
              </w:rPr>
            </w:pPr>
          </w:p>
        </w:tc>
        <w:tc>
          <w:tcPr>
            <w:tcW w:w="3285" w:type="dxa"/>
          </w:tcPr>
          <w:p w14:paraId="486CD8E1" w14:textId="77777777" w:rsidR="0092651B" w:rsidRPr="00F010D5" w:rsidRDefault="0092651B">
            <w:pPr>
              <w:rPr>
                <w:szCs w:val="22"/>
                <w:lang w:val="sr-Latn-RS"/>
              </w:rPr>
            </w:pPr>
            <w:r w:rsidRPr="00F010D5">
              <w:rPr>
                <w:szCs w:val="22"/>
                <w:lang w:val="sr-Latn-RS"/>
              </w:rPr>
              <w:t>Često</w:t>
            </w:r>
          </w:p>
        </w:tc>
        <w:tc>
          <w:tcPr>
            <w:tcW w:w="4904" w:type="dxa"/>
          </w:tcPr>
          <w:p w14:paraId="486CD8E2" w14:textId="77777777" w:rsidR="0092651B" w:rsidRPr="00F010D5" w:rsidRDefault="0092651B">
            <w:pPr>
              <w:jc w:val="left"/>
              <w:rPr>
                <w:szCs w:val="22"/>
                <w:lang w:val="sr-Latn-RS"/>
              </w:rPr>
            </w:pPr>
            <w:r w:rsidRPr="00F010D5">
              <w:rPr>
                <w:szCs w:val="22"/>
                <w:lang w:val="sr-Latn-RS"/>
              </w:rPr>
              <w:t>Pojačano znojenje</w:t>
            </w:r>
          </w:p>
        </w:tc>
      </w:tr>
      <w:tr w:rsidR="0092651B" w:rsidRPr="00F010D5" w14:paraId="486CD8E7" w14:textId="77777777" w:rsidTr="004F70F7">
        <w:tc>
          <w:tcPr>
            <w:tcW w:w="3285" w:type="dxa"/>
            <w:vMerge/>
          </w:tcPr>
          <w:p w14:paraId="486CD8E4" w14:textId="77777777" w:rsidR="0092651B" w:rsidRPr="00F010D5" w:rsidRDefault="0092651B">
            <w:pPr>
              <w:jc w:val="left"/>
              <w:rPr>
                <w:szCs w:val="22"/>
                <w:lang w:val="sr-Latn-RS"/>
              </w:rPr>
            </w:pPr>
          </w:p>
        </w:tc>
        <w:tc>
          <w:tcPr>
            <w:tcW w:w="3285" w:type="dxa"/>
          </w:tcPr>
          <w:p w14:paraId="486CD8E5" w14:textId="6D2E8940" w:rsidR="0092651B" w:rsidRPr="00F010D5" w:rsidRDefault="0061352A">
            <w:pPr>
              <w:rPr>
                <w:szCs w:val="22"/>
                <w:lang w:val="sr-Latn-RS"/>
              </w:rPr>
            </w:pPr>
            <w:r w:rsidRPr="00F010D5">
              <w:rPr>
                <w:szCs w:val="22"/>
                <w:lang w:val="sr-Latn-RS"/>
              </w:rPr>
              <w:t>Povremeno</w:t>
            </w:r>
          </w:p>
        </w:tc>
        <w:tc>
          <w:tcPr>
            <w:tcW w:w="4904" w:type="dxa"/>
          </w:tcPr>
          <w:p w14:paraId="486CD8E6" w14:textId="77777777" w:rsidR="0092651B" w:rsidRPr="00F010D5" w:rsidRDefault="0092651B">
            <w:pPr>
              <w:jc w:val="left"/>
              <w:rPr>
                <w:szCs w:val="22"/>
                <w:lang w:val="sr-Latn-RS"/>
              </w:rPr>
            </w:pPr>
            <w:r w:rsidRPr="00F010D5">
              <w:rPr>
                <w:szCs w:val="22"/>
                <w:lang w:val="sr-Latn-RS"/>
              </w:rPr>
              <w:t>Urtikarija, alopecija, osip, svrab</w:t>
            </w:r>
          </w:p>
        </w:tc>
      </w:tr>
      <w:tr w:rsidR="0092651B" w:rsidRPr="00F010D5" w14:paraId="486CD8EB" w14:textId="77777777" w:rsidTr="004F70F7">
        <w:tc>
          <w:tcPr>
            <w:tcW w:w="3285" w:type="dxa"/>
            <w:vMerge/>
          </w:tcPr>
          <w:p w14:paraId="486CD8E8" w14:textId="77777777" w:rsidR="0092651B" w:rsidRPr="00F010D5" w:rsidRDefault="0092651B">
            <w:pPr>
              <w:jc w:val="left"/>
              <w:rPr>
                <w:szCs w:val="22"/>
                <w:lang w:val="sr-Latn-RS"/>
              </w:rPr>
            </w:pPr>
          </w:p>
        </w:tc>
        <w:tc>
          <w:tcPr>
            <w:tcW w:w="3285" w:type="dxa"/>
          </w:tcPr>
          <w:p w14:paraId="486CD8E9" w14:textId="77777777" w:rsidR="0092651B" w:rsidRPr="00F010D5" w:rsidRDefault="0092651B">
            <w:pPr>
              <w:rPr>
                <w:szCs w:val="22"/>
                <w:lang w:val="sr-Latn-RS"/>
              </w:rPr>
            </w:pPr>
            <w:r w:rsidRPr="00F010D5">
              <w:rPr>
                <w:szCs w:val="22"/>
                <w:lang w:val="sr-Latn-RS"/>
              </w:rPr>
              <w:t>Nepoznato</w:t>
            </w:r>
          </w:p>
        </w:tc>
        <w:tc>
          <w:tcPr>
            <w:tcW w:w="4904" w:type="dxa"/>
          </w:tcPr>
          <w:p w14:paraId="486CD8EA" w14:textId="77777777" w:rsidR="0092651B" w:rsidRPr="00F010D5" w:rsidRDefault="0092651B">
            <w:pPr>
              <w:jc w:val="left"/>
              <w:rPr>
                <w:szCs w:val="22"/>
                <w:lang w:val="sr-Latn-RS"/>
              </w:rPr>
            </w:pPr>
            <w:r w:rsidRPr="00F010D5">
              <w:rPr>
                <w:szCs w:val="22"/>
                <w:lang w:val="sr-Latn-RS"/>
              </w:rPr>
              <w:t>Ekhimoza, angioedem</w:t>
            </w:r>
          </w:p>
        </w:tc>
      </w:tr>
      <w:tr w:rsidR="0092651B" w:rsidRPr="00F010D5" w14:paraId="486CD8F0" w14:textId="77777777" w:rsidTr="004F70F7">
        <w:tc>
          <w:tcPr>
            <w:tcW w:w="3285" w:type="dxa"/>
          </w:tcPr>
          <w:p w14:paraId="486CD8EC" w14:textId="25FC8643" w:rsidR="0092651B" w:rsidRPr="00F010D5" w:rsidRDefault="00E02033">
            <w:pPr>
              <w:jc w:val="left"/>
              <w:rPr>
                <w:szCs w:val="22"/>
                <w:lang w:val="sr-Latn-RS"/>
              </w:rPr>
            </w:pPr>
            <w:r w:rsidRPr="00F010D5">
              <w:rPr>
                <w:szCs w:val="22"/>
                <w:lang w:val="sr-Latn-RS"/>
              </w:rPr>
              <w:t>Poremećaji mišićno-koštanog sistema i vezivnog</w:t>
            </w:r>
            <w:r w:rsidR="0092651B" w:rsidRPr="00F010D5">
              <w:rPr>
                <w:szCs w:val="22"/>
                <w:lang w:val="sr-Latn-RS"/>
              </w:rPr>
              <w:t xml:space="preserve"> tkiva</w:t>
            </w:r>
          </w:p>
          <w:p w14:paraId="486CD8ED" w14:textId="77777777" w:rsidR="0092651B" w:rsidRPr="00F010D5" w:rsidRDefault="0092651B">
            <w:pPr>
              <w:jc w:val="left"/>
              <w:rPr>
                <w:szCs w:val="22"/>
                <w:lang w:val="sr-Latn-RS"/>
              </w:rPr>
            </w:pPr>
          </w:p>
        </w:tc>
        <w:tc>
          <w:tcPr>
            <w:tcW w:w="3285" w:type="dxa"/>
          </w:tcPr>
          <w:p w14:paraId="486CD8EE" w14:textId="77777777" w:rsidR="0092651B" w:rsidRPr="00F010D5" w:rsidRDefault="0092651B">
            <w:pPr>
              <w:rPr>
                <w:szCs w:val="22"/>
                <w:lang w:val="sr-Latn-RS"/>
              </w:rPr>
            </w:pPr>
            <w:r w:rsidRPr="00F010D5">
              <w:rPr>
                <w:szCs w:val="22"/>
                <w:lang w:val="sr-Latn-RS"/>
              </w:rPr>
              <w:t>Često</w:t>
            </w:r>
          </w:p>
        </w:tc>
        <w:tc>
          <w:tcPr>
            <w:tcW w:w="4904" w:type="dxa"/>
          </w:tcPr>
          <w:p w14:paraId="486CD8EF" w14:textId="77777777" w:rsidR="0092651B" w:rsidRPr="00F010D5" w:rsidRDefault="0092651B">
            <w:pPr>
              <w:jc w:val="left"/>
              <w:rPr>
                <w:szCs w:val="22"/>
                <w:lang w:val="sr-Latn-RS"/>
              </w:rPr>
            </w:pPr>
            <w:r w:rsidRPr="00F010D5">
              <w:rPr>
                <w:szCs w:val="22"/>
                <w:lang w:val="sr-Latn-RS"/>
              </w:rPr>
              <w:t>Artralgija, mialgija</w:t>
            </w:r>
          </w:p>
        </w:tc>
      </w:tr>
      <w:tr w:rsidR="0092651B" w:rsidRPr="00F010D5" w14:paraId="486CD8F4" w14:textId="77777777" w:rsidTr="004F70F7">
        <w:tc>
          <w:tcPr>
            <w:tcW w:w="3285" w:type="dxa"/>
          </w:tcPr>
          <w:p w14:paraId="486CD8F1" w14:textId="0D75973C" w:rsidR="0092651B" w:rsidRPr="00F010D5" w:rsidRDefault="00E02033">
            <w:pPr>
              <w:jc w:val="left"/>
              <w:rPr>
                <w:szCs w:val="22"/>
                <w:lang w:val="sr-Latn-RS"/>
              </w:rPr>
            </w:pPr>
            <w:r w:rsidRPr="00F010D5">
              <w:rPr>
                <w:szCs w:val="22"/>
                <w:lang w:val="sr-Latn-RS"/>
              </w:rPr>
              <w:t xml:space="preserve">Poremećaji </w:t>
            </w:r>
            <w:r w:rsidR="0092651B" w:rsidRPr="00F010D5">
              <w:rPr>
                <w:szCs w:val="22"/>
                <w:lang w:val="sr-Latn-RS"/>
              </w:rPr>
              <w:t>bubrega i urinarnog sistema</w:t>
            </w:r>
          </w:p>
        </w:tc>
        <w:tc>
          <w:tcPr>
            <w:tcW w:w="3285" w:type="dxa"/>
          </w:tcPr>
          <w:p w14:paraId="486CD8F2" w14:textId="77777777" w:rsidR="0092651B" w:rsidRPr="00F010D5" w:rsidRDefault="0092651B">
            <w:pPr>
              <w:rPr>
                <w:szCs w:val="22"/>
                <w:lang w:val="sr-Latn-RS"/>
              </w:rPr>
            </w:pPr>
            <w:r w:rsidRPr="00F010D5">
              <w:rPr>
                <w:szCs w:val="22"/>
                <w:lang w:val="sr-Latn-RS"/>
              </w:rPr>
              <w:t>Nepoznato</w:t>
            </w:r>
          </w:p>
        </w:tc>
        <w:tc>
          <w:tcPr>
            <w:tcW w:w="4904" w:type="dxa"/>
          </w:tcPr>
          <w:p w14:paraId="486CD8F3" w14:textId="77777777" w:rsidR="0092651B" w:rsidRPr="00F010D5" w:rsidRDefault="0092651B">
            <w:pPr>
              <w:jc w:val="left"/>
              <w:rPr>
                <w:szCs w:val="22"/>
                <w:lang w:val="sr-Latn-RS"/>
              </w:rPr>
            </w:pPr>
            <w:r w:rsidRPr="00F010D5">
              <w:rPr>
                <w:szCs w:val="22"/>
                <w:lang w:val="sr-Latn-RS"/>
              </w:rPr>
              <w:t>Retencija urina</w:t>
            </w:r>
          </w:p>
        </w:tc>
      </w:tr>
      <w:tr w:rsidR="0092651B" w:rsidRPr="00F010D5" w14:paraId="486CD8F9" w14:textId="77777777" w:rsidTr="004F70F7">
        <w:tc>
          <w:tcPr>
            <w:tcW w:w="3285" w:type="dxa"/>
            <w:vMerge w:val="restart"/>
          </w:tcPr>
          <w:p w14:paraId="486CD8F5" w14:textId="0E4B6F6A" w:rsidR="0092651B" w:rsidRPr="00F010D5" w:rsidRDefault="0092651B">
            <w:pPr>
              <w:jc w:val="left"/>
              <w:rPr>
                <w:szCs w:val="22"/>
                <w:lang w:val="sr-Latn-RS"/>
              </w:rPr>
            </w:pPr>
            <w:r w:rsidRPr="00F010D5">
              <w:rPr>
                <w:szCs w:val="22"/>
                <w:lang w:val="sr-Latn-RS"/>
              </w:rPr>
              <w:t>Poremećaji rep</w:t>
            </w:r>
            <w:r w:rsidR="00E02033" w:rsidRPr="00F010D5">
              <w:rPr>
                <w:szCs w:val="22"/>
                <w:lang w:val="sr-Latn-RS"/>
              </w:rPr>
              <w:t>roduktivnog sistema i</w:t>
            </w:r>
            <w:r w:rsidRPr="00F010D5">
              <w:rPr>
                <w:szCs w:val="22"/>
                <w:lang w:val="sr-Latn-RS"/>
              </w:rPr>
              <w:t xml:space="preserve"> dojki</w:t>
            </w:r>
          </w:p>
          <w:p w14:paraId="486CD8F6" w14:textId="77777777" w:rsidR="0092651B" w:rsidRPr="00F010D5" w:rsidRDefault="0092651B">
            <w:pPr>
              <w:jc w:val="left"/>
              <w:rPr>
                <w:szCs w:val="22"/>
                <w:lang w:val="sr-Latn-RS"/>
              </w:rPr>
            </w:pPr>
          </w:p>
        </w:tc>
        <w:tc>
          <w:tcPr>
            <w:tcW w:w="3285" w:type="dxa"/>
          </w:tcPr>
          <w:p w14:paraId="486CD8F7" w14:textId="77777777" w:rsidR="0092651B" w:rsidRPr="00F010D5" w:rsidRDefault="0092651B">
            <w:pPr>
              <w:rPr>
                <w:szCs w:val="22"/>
                <w:lang w:val="sr-Latn-RS"/>
              </w:rPr>
            </w:pPr>
            <w:r w:rsidRPr="00F010D5">
              <w:rPr>
                <w:szCs w:val="22"/>
                <w:lang w:val="sr-Latn-RS"/>
              </w:rPr>
              <w:t>Često</w:t>
            </w:r>
          </w:p>
        </w:tc>
        <w:tc>
          <w:tcPr>
            <w:tcW w:w="4904" w:type="dxa"/>
          </w:tcPr>
          <w:p w14:paraId="486CD8F8" w14:textId="77777777" w:rsidR="0092651B" w:rsidRPr="00F010D5" w:rsidRDefault="0092651B">
            <w:pPr>
              <w:jc w:val="left"/>
              <w:rPr>
                <w:szCs w:val="22"/>
                <w:lang w:val="sr-Latn-RS"/>
              </w:rPr>
            </w:pPr>
            <w:r w:rsidRPr="00F010D5">
              <w:rPr>
                <w:szCs w:val="22"/>
                <w:lang w:val="sr-Latn-RS"/>
              </w:rPr>
              <w:t>Muškarci: poremećaji ejakulacije, impotencija</w:t>
            </w:r>
          </w:p>
        </w:tc>
      </w:tr>
      <w:tr w:rsidR="0092651B" w:rsidRPr="00F010D5" w14:paraId="486CD8FD" w14:textId="77777777" w:rsidTr="004F70F7">
        <w:tc>
          <w:tcPr>
            <w:tcW w:w="3285" w:type="dxa"/>
            <w:vMerge/>
          </w:tcPr>
          <w:p w14:paraId="486CD8FA" w14:textId="77777777" w:rsidR="0092651B" w:rsidRPr="00F010D5" w:rsidRDefault="0092651B">
            <w:pPr>
              <w:jc w:val="left"/>
              <w:rPr>
                <w:szCs w:val="22"/>
                <w:lang w:val="sr-Latn-RS"/>
              </w:rPr>
            </w:pPr>
          </w:p>
        </w:tc>
        <w:tc>
          <w:tcPr>
            <w:tcW w:w="3285" w:type="dxa"/>
          </w:tcPr>
          <w:p w14:paraId="486CD8FB" w14:textId="170FCF9D" w:rsidR="0092651B" w:rsidRPr="00F010D5" w:rsidRDefault="0061352A">
            <w:pPr>
              <w:rPr>
                <w:szCs w:val="22"/>
                <w:lang w:val="sr-Latn-RS"/>
              </w:rPr>
            </w:pPr>
            <w:r w:rsidRPr="00F010D5">
              <w:rPr>
                <w:szCs w:val="22"/>
                <w:lang w:val="sr-Latn-RS"/>
              </w:rPr>
              <w:t>Povremeno</w:t>
            </w:r>
          </w:p>
        </w:tc>
        <w:tc>
          <w:tcPr>
            <w:tcW w:w="4904" w:type="dxa"/>
          </w:tcPr>
          <w:p w14:paraId="486CD8FC" w14:textId="77777777" w:rsidR="0092651B" w:rsidRPr="00F010D5" w:rsidRDefault="0092651B">
            <w:pPr>
              <w:jc w:val="left"/>
              <w:rPr>
                <w:szCs w:val="22"/>
                <w:lang w:val="sr-Latn-RS"/>
              </w:rPr>
            </w:pPr>
            <w:r w:rsidRPr="00F010D5">
              <w:rPr>
                <w:szCs w:val="22"/>
                <w:lang w:val="sr-Latn-RS"/>
              </w:rPr>
              <w:t>Žene: metroragija, menoragija</w:t>
            </w:r>
          </w:p>
        </w:tc>
      </w:tr>
      <w:tr w:rsidR="0092651B" w:rsidRPr="00F010D5" w14:paraId="486CD902" w14:textId="77777777" w:rsidTr="004F70F7">
        <w:tc>
          <w:tcPr>
            <w:tcW w:w="3285" w:type="dxa"/>
            <w:vMerge/>
          </w:tcPr>
          <w:p w14:paraId="486CD8FE" w14:textId="77777777" w:rsidR="0092651B" w:rsidRPr="00F010D5" w:rsidRDefault="0092651B">
            <w:pPr>
              <w:jc w:val="left"/>
              <w:rPr>
                <w:szCs w:val="22"/>
                <w:lang w:val="sr-Latn-RS"/>
              </w:rPr>
            </w:pPr>
          </w:p>
        </w:tc>
        <w:tc>
          <w:tcPr>
            <w:tcW w:w="3285" w:type="dxa"/>
          </w:tcPr>
          <w:p w14:paraId="486CD8FF" w14:textId="77777777" w:rsidR="0092651B" w:rsidRPr="00F010D5" w:rsidRDefault="0092651B">
            <w:pPr>
              <w:rPr>
                <w:szCs w:val="22"/>
                <w:lang w:val="sr-Latn-RS"/>
              </w:rPr>
            </w:pPr>
            <w:r w:rsidRPr="00F010D5">
              <w:rPr>
                <w:szCs w:val="22"/>
                <w:lang w:val="sr-Latn-RS"/>
              </w:rPr>
              <w:t>Nepoznato</w:t>
            </w:r>
          </w:p>
        </w:tc>
        <w:tc>
          <w:tcPr>
            <w:tcW w:w="4904" w:type="dxa"/>
          </w:tcPr>
          <w:p w14:paraId="486CD900" w14:textId="77777777" w:rsidR="0092651B" w:rsidRPr="00F010D5" w:rsidRDefault="0092651B">
            <w:pPr>
              <w:jc w:val="left"/>
              <w:rPr>
                <w:szCs w:val="22"/>
                <w:lang w:val="sr-Latn-RS"/>
              </w:rPr>
            </w:pPr>
            <w:r w:rsidRPr="00F010D5">
              <w:rPr>
                <w:szCs w:val="22"/>
                <w:lang w:val="sr-Latn-RS"/>
              </w:rPr>
              <w:t>Galaktoreja</w:t>
            </w:r>
          </w:p>
          <w:p w14:paraId="27BED4E7" w14:textId="77777777" w:rsidR="0092651B" w:rsidRPr="00F010D5" w:rsidRDefault="0092651B">
            <w:pPr>
              <w:jc w:val="left"/>
              <w:rPr>
                <w:szCs w:val="22"/>
                <w:lang w:val="sr-Latn-RS"/>
              </w:rPr>
            </w:pPr>
            <w:r w:rsidRPr="00F010D5">
              <w:rPr>
                <w:szCs w:val="22"/>
                <w:lang w:val="sr-Latn-RS"/>
              </w:rPr>
              <w:t>Muškarci: prijapizam</w:t>
            </w:r>
          </w:p>
          <w:p w14:paraId="486CD901" w14:textId="7E89423F" w:rsidR="0087014C" w:rsidRPr="00F010D5" w:rsidRDefault="0087014C">
            <w:pPr>
              <w:rPr>
                <w:iCs/>
                <w:szCs w:val="22"/>
                <w:lang w:val="sr-Latn-RS"/>
              </w:rPr>
            </w:pPr>
            <w:r w:rsidRPr="00F010D5">
              <w:rPr>
                <w:szCs w:val="22"/>
                <w:lang w:val="sr-Latn-RS"/>
              </w:rPr>
              <w:t>Postpartalna hemoragija</w:t>
            </w:r>
            <w:r w:rsidRPr="00F010D5">
              <w:rPr>
                <w:iCs/>
                <w:szCs w:val="22"/>
                <w:vertAlign w:val="superscript"/>
                <w:lang w:val="sr-Latn-RS"/>
              </w:rPr>
              <w:t>3</w:t>
            </w:r>
          </w:p>
        </w:tc>
      </w:tr>
      <w:tr w:rsidR="0092651B" w:rsidRPr="00F010D5" w14:paraId="486CD906" w14:textId="77777777" w:rsidTr="004F70F7">
        <w:tc>
          <w:tcPr>
            <w:tcW w:w="3285" w:type="dxa"/>
            <w:vMerge w:val="restart"/>
          </w:tcPr>
          <w:p w14:paraId="486CD903" w14:textId="7A073166" w:rsidR="0092651B" w:rsidRPr="00F010D5" w:rsidRDefault="0092651B">
            <w:pPr>
              <w:jc w:val="left"/>
              <w:rPr>
                <w:szCs w:val="22"/>
                <w:lang w:val="sr-Latn-RS"/>
              </w:rPr>
            </w:pPr>
            <w:r w:rsidRPr="00F010D5">
              <w:rPr>
                <w:szCs w:val="22"/>
                <w:lang w:val="sr-Latn-RS"/>
              </w:rPr>
              <w:t>Opšti poremećaji i reakcije na m</w:t>
            </w:r>
            <w:r w:rsidR="00ED0639" w:rsidRPr="00F010D5">
              <w:rPr>
                <w:szCs w:val="22"/>
                <w:lang w:val="sr-Latn-RS"/>
              </w:rPr>
              <w:t>j</w:t>
            </w:r>
            <w:r w:rsidRPr="00F010D5">
              <w:rPr>
                <w:szCs w:val="22"/>
                <w:lang w:val="sr-Latn-RS"/>
              </w:rPr>
              <w:t xml:space="preserve">estu </w:t>
            </w:r>
            <w:r w:rsidR="00BC5C01" w:rsidRPr="00F010D5">
              <w:rPr>
                <w:szCs w:val="22"/>
                <w:lang w:val="sr-Latn-RS"/>
              </w:rPr>
              <w:t>primjene</w:t>
            </w:r>
          </w:p>
        </w:tc>
        <w:tc>
          <w:tcPr>
            <w:tcW w:w="3285" w:type="dxa"/>
          </w:tcPr>
          <w:p w14:paraId="486CD904" w14:textId="77777777" w:rsidR="0092651B" w:rsidRPr="00F010D5" w:rsidRDefault="0092651B">
            <w:pPr>
              <w:rPr>
                <w:szCs w:val="22"/>
                <w:lang w:val="sr-Latn-RS"/>
              </w:rPr>
            </w:pPr>
            <w:r w:rsidRPr="00F010D5">
              <w:rPr>
                <w:szCs w:val="22"/>
                <w:lang w:val="sr-Latn-RS"/>
              </w:rPr>
              <w:t>Često</w:t>
            </w:r>
          </w:p>
        </w:tc>
        <w:tc>
          <w:tcPr>
            <w:tcW w:w="4904" w:type="dxa"/>
          </w:tcPr>
          <w:p w14:paraId="486CD905" w14:textId="77777777" w:rsidR="0092651B" w:rsidRPr="00F010D5" w:rsidRDefault="0092651B">
            <w:pPr>
              <w:jc w:val="left"/>
              <w:rPr>
                <w:szCs w:val="22"/>
                <w:lang w:val="sr-Latn-RS"/>
              </w:rPr>
            </w:pPr>
            <w:r w:rsidRPr="00F010D5">
              <w:rPr>
                <w:szCs w:val="22"/>
                <w:lang w:val="sr-Latn-RS"/>
              </w:rPr>
              <w:t>Zamor, pireksija</w:t>
            </w:r>
          </w:p>
        </w:tc>
      </w:tr>
      <w:tr w:rsidR="0092651B" w:rsidRPr="00F010D5" w14:paraId="486CD90A" w14:textId="77777777" w:rsidTr="004F70F7">
        <w:tc>
          <w:tcPr>
            <w:tcW w:w="3285" w:type="dxa"/>
            <w:vMerge/>
          </w:tcPr>
          <w:p w14:paraId="486CD907" w14:textId="77777777" w:rsidR="0092651B" w:rsidRPr="00F010D5" w:rsidRDefault="0092651B">
            <w:pPr>
              <w:rPr>
                <w:szCs w:val="22"/>
                <w:lang w:val="sr-Latn-RS"/>
              </w:rPr>
            </w:pPr>
          </w:p>
        </w:tc>
        <w:tc>
          <w:tcPr>
            <w:tcW w:w="3285" w:type="dxa"/>
          </w:tcPr>
          <w:p w14:paraId="486CD908" w14:textId="1224951E" w:rsidR="0092651B" w:rsidRPr="00F010D5" w:rsidRDefault="0061352A">
            <w:pPr>
              <w:rPr>
                <w:szCs w:val="22"/>
                <w:lang w:val="sr-Latn-RS"/>
              </w:rPr>
            </w:pPr>
            <w:r w:rsidRPr="00F010D5">
              <w:rPr>
                <w:szCs w:val="22"/>
                <w:lang w:val="sr-Latn-RS"/>
              </w:rPr>
              <w:t>Povremeno</w:t>
            </w:r>
          </w:p>
        </w:tc>
        <w:tc>
          <w:tcPr>
            <w:tcW w:w="4904" w:type="dxa"/>
          </w:tcPr>
          <w:p w14:paraId="486CD909" w14:textId="77777777" w:rsidR="0092651B" w:rsidRPr="00F010D5" w:rsidRDefault="0092651B">
            <w:pPr>
              <w:jc w:val="left"/>
              <w:rPr>
                <w:szCs w:val="22"/>
                <w:lang w:val="sr-Latn-RS"/>
              </w:rPr>
            </w:pPr>
            <w:r w:rsidRPr="00F010D5">
              <w:rPr>
                <w:szCs w:val="22"/>
                <w:lang w:val="sr-Latn-RS"/>
              </w:rPr>
              <w:t>Edem</w:t>
            </w:r>
          </w:p>
        </w:tc>
      </w:tr>
    </w:tbl>
    <w:p w14:paraId="486CD90B" w14:textId="64E6E626" w:rsidR="0092651B" w:rsidRPr="00F010D5" w:rsidRDefault="0092651B">
      <w:pPr>
        <w:rPr>
          <w:iCs/>
          <w:szCs w:val="22"/>
          <w:lang w:val="sr-Latn-RS"/>
        </w:rPr>
      </w:pPr>
      <w:r w:rsidRPr="00F010D5">
        <w:rPr>
          <w:szCs w:val="22"/>
          <w:vertAlign w:val="superscript"/>
          <w:lang w:val="sr-Latn-RS"/>
        </w:rPr>
        <w:t>1</w:t>
      </w:r>
      <w:r w:rsidRPr="00F010D5">
        <w:rPr>
          <w:iCs/>
          <w:szCs w:val="22"/>
          <w:lang w:val="sr-Latn-RS"/>
        </w:rPr>
        <w:t xml:space="preserve">Ovi događaji su prijavljeni kod </w:t>
      </w:r>
      <w:r w:rsidR="00D5092B" w:rsidRPr="00F010D5">
        <w:rPr>
          <w:iCs/>
          <w:szCs w:val="22"/>
          <w:lang w:val="sr-Latn-RS"/>
        </w:rPr>
        <w:t>ljekova</w:t>
      </w:r>
      <w:r w:rsidRPr="00F010D5">
        <w:rPr>
          <w:iCs/>
          <w:szCs w:val="22"/>
          <w:lang w:val="sr-Latn-RS"/>
        </w:rPr>
        <w:t xml:space="preserve"> koji spadaju u grupu selektivnih inhibitora preuzimanja serotonina (SSRI).</w:t>
      </w:r>
    </w:p>
    <w:p w14:paraId="486CD90C" w14:textId="19BAAAC3" w:rsidR="0092651B" w:rsidRPr="00F010D5" w:rsidRDefault="0092651B">
      <w:pPr>
        <w:rPr>
          <w:iCs/>
          <w:szCs w:val="22"/>
          <w:lang w:val="sr-Latn-RS"/>
        </w:rPr>
      </w:pPr>
      <w:r w:rsidRPr="00F010D5">
        <w:rPr>
          <w:iCs/>
          <w:szCs w:val="22"/>
          <w:vertAlign w:val="superscript"/>
          <w:lang w:val="sr-Latn-RS"/>
        </w:rPr>
        <w:t>2</w:t>
      </w:r>
      <w:r w:rsidRPr="00F010D5">
        <w:rPr>
          <w:iCs/>
          <w:szCs w:val="22"/>
          <w:lang w:val="sr-Latn-RS"/>
        </w:rPr>
        <w:t>Slučajevi suicidalne ideacije i suicidalnog ponašanja su prijavljeni tokom terapije escitalopramom ili ubrzo po prekidu terapije (</w:t>
      </w:r>
      <w:r w:rsidR="00BC5C01" w:rsidRPr="00F010D5">
        <w:rPr>
          <w:iCs/>
          <w:szCs w:val="22"/>
          <w:lang w:val="sr-Latn-RS"/>
        </w:rPr>
        <w:t>vidjeti dio</w:t>
      </w:r>
      <w:r w:rsidR="00856571" w:rsidRPr="00F010D5">
        <w:rPr>
          <w:iCs/>
          <w:szCs w:val="22"/>
          <w:lang w:val="sr-Latn-RS"/>
        </w:rPr>
        <w:t xml:space="preserve"> </w:t>
      </w:r>
      <w:r w:rsidRPr="00F010D5">
        <w:rPr>
          <w:iCs/>
          <w:szCs w:val="22"/>
          <w:lang w:val="sr-Latn-RS"/>
        </w:rPr>
        <w:t>4.4).</w:t>
      </w:r>
    </w:p>
    <w:p w14:paraId="7BE7DBF3" w14:textId="77777777" w:rsidR="0087014C" w:rsidRPr="00F010D5" w:rsidRDefault="0087014C">
      <w:pPr>
        <w:rPr>
          <w:iCs/>
          <w:szCs w:val="22"/>
          <w:lang w:val="sr-Latn-RS"/>
        </w:rPr>
      </w:pPr>
      <w:r w:rsidRPr="00F010D5">
        <w:rPr>
          <w:iCs/>
          <w:szCs w:val="22"/>
          <w:vertAlign w:val="superscript"/>
          <w:lang w:val="sr-Latn-RS"/>
        </w:rPr>
        <w:t>3</w:t>
      </w:r>
      <w:r w:rsidRPr="00F010D5">
        <w:rPr>
          <w:iCs/>
          <w:szCs w:val="22"/>
          <w:lang w:val="sr-Latn-RS"/>
        </w:rPr>
        <w:t>Ovaj događaj je prijavljen za terapijsku grupu SSRI/SNRI (vidjeti djelove 4.4, 4.6).</w:t>
      </w:r>
    </w:p>
    <w:p w14:paraId="486CD90D" w14:textId="77777777" w:rsidR="0092651B" w:rsidRPr="00F010D5" w:rsidRDefault="0092651B">
      <w:pPr>
        <w:rPr>
          <w:szCs w:val="22"/>
          <w:lang w:val="sr-Latn-RS"/>
        </w:rPr>
      </w:pPr>
    </w:p>
    <w:p w14:paraId="486CD90E" w14:textId="77777777" w:rsidR="0092651B" w:rsidRPr="00F010D5" w:rsidRDefault="0092651B">
      <w:pPr>
        <w:rPr>
          <w:szCs w:val="22"/>
          <w:u w:val="single"/>
          <w:lang w:val="sr-Latn-RS"/>
        </w:rPr>
      </w:pPr>
      <w:r w:rsidRPr="00F010D5">
        <w:rPr>
          <w:szCs w:val="22"/>
          <w:u w:val="single"/>
          <w:lang w:val="sr-Latn-RS"/>
        </w:rPr>
        <w:t>Produženje QT intervala</w:t>
      </w:r>
    </w:p>
    <w:p w14:paraId="486CD90F" w14:textId="037EA509" w:rsidR="0092651B" w:rsidRPr="00F010D5" w:rsidRDefault="0092651B">
      <w:pPr>
        <w:rPr>
          <w:szCs w:val="22"/>
          <w:lang w:val="sr-Latn-RS"/>
        </w:rPr>
      </w:pPr>
      <w:r w:rsidRPr="00F010D5">
        <w:rPr>
          <w:szCs w:val="22"/>
          <w:lang w:val="sr-Latn-RS"/>
        </w:rPr>
        <w:t xml:space="preserve">Slučajevi produženja QT intervala i ventrikularne aritmije uključujući </w:t>
      </w:r>
      <w:r w:rsidRPr="00F010D5">
        <w:rPr>
          <w:i/>
          <w:szCs w:val="22"/>
          <w:lang w:val="sr-Latn-RS"/>
        </w:rPr>
        <w:t>torsade de pointes</w:t>
      </w:r>
      <w:r w:rsidRPr="00F010D5">
        <w:rPr>
          <w:szCs w:val="22"/>
          <w:lang w:val="sr-Latn-RS"/>
        </w:rPr>
        <w:t xml:space="preserve"> su prijavljeni tokom postmarketinškog perioda, uglavnom kod pacijenata ženskog pola, sa hipokal</w:t>
      </w:r>
      <w:r w:rsidR="00856571" w:rsidRPr="00F010D5">
        <w:rPr>
          <w:szCs w:val="22"/>
          <w:lang w:val="sr-Latn-RS"/>
        </w:rPr>
        <w:t>ij</w:t>
      </w:r>
      <w:r w:rsidRPr="00F010D5">
        <w:rPr>
          <w:szCs w:val="22"/>
          <w:lang w:val="sr-Latn-RS"/>
        </w:rPr>
        <w:t>emijom, ili sa prethodno postojećim produženjem QT intervala ili drugim oboljenjima srca (</w:t>
      </w:r>
      <w:r w:rsidR="00BC5C01" w:rsidRPr="00F010D5">
        <w:rPr>
          <w:szCs w:val="22"/>
          <w:lang w:val="sr-Latn-RS"/>
        </w:rPr>
        <w:t xml:space="preserve">vidjeti </w:t>
      </w:r>
      <w:r w:rsidR="00797A79" w:rsidRPr="00F010D5">
        <w:rPr>
          <w:szCs w:val="22"/>
          <w:lang w:val="sr-Latn-RS"/>
        </w:rPr>
        <w:t>djelove</w:t>
      </w:r>
      <w:r w:rsidR="00D97DCB" w:rsidRPr="00F010D5">
        <w:rPr>
          <w:szCs w:val="22"/>
          <w:lang w:val="sr-Latn-RS"/>
        </w:rPr>
        <w:t xml:space="preserve"> </w:t>
      </w:r>
      <w:r w:rsidRPr="00F010D5">
        <w:rPr>
          <w:szCs w:val="22"/>
          <w:lang w:val="sr-Latn-RS"/>
        </w:rPr>
        <w:t>4.3, 4.4, 4.5, 4.9 i 5.1).</w:t>
      </w:r>
    </w:p>
    <w:p w14:paraId="486CD910" w14:textId="77777777" w:rsidR="0092651B" w:rsidRPr="00F010D5" w:rsidRDefault="0092651B">
      <w:pPr>
        <w:rPr>
          <w:szCs w:val="22"/>
          <w:u w:val="single"/>
          <w:lang w:val="sr-Latn-RS"/>
        </w:rPr>
      </w:pPr>
    </w:p>
    <w:p w14:paraId="486CD911" w14:textId="7EE4265B" w:rsidR="0092651B" w:rsidRPr="00F010D5" w:rsidRDefault="0092651B">
      <w:pPr>
        <w:rPr>
          <w:szCs w:val="22"/>
          <w:u w:val="single"/>
          <w:lang w:val="sr-Latn-RS"/>
        </w:rPr>
      </w:pPr>
      <w:r w:rsidRPr="00F010D5">
        <w:rPr>
          <w:szCs w:val="22"/>
          <w:u w:val="single"/>
          <w:lang w:val="sr-Latn-RS"/>
        </w:rPr>
        <w:t xml:space="preserve">Karakteristike terapijske klase </w:t>
      </w:r>
      <w:r w:rsidR="00D5092B" w:rsidRPr="00F010D5">
        <w:rPr>
          <w:szCs w:val="22"/>
          <w:u w:val="single"/>
          <w:lang w:val="sr-Latn-RS"/>
        </w:rPr>
        <w:t>ljekova</w:t>
      </w:r>
    </w:p>
    <w:p w14:paraId="486CD912" w14:textId="77777777" w:rsidR="0092651B" w:rsidRPr="00F010D5" w:rsidRDefault="0092651B">
      <w:pPr>
        <w:rPr>
          <w:szCs w:val="22"/>
          <w:lang w:val="sr-Latn-RS"/>
        </w:rPr>
      </w:pPr>
      <w:r w:rsidRPr="00F010D5">
        <w:rPr>
          <w:szCs w:val="22"/>
          <w:lang w:val="sr-Latn-RS"/>
        </w:rPr>
        <w:t>Epidemiološke studije, sprovedene uglavnom na pacijentima starosti 50 godina i starijim, pokazale su povećan rizik od frakture kostiju kod pacijenata na terapiji selektivnim inhibitorima preuzimanja serotonina i tricikličnim antidepresivima. Mehanizam koji dovodi do ovog rizika je nepoznat.</w:t>
      </w:r>
    </w:p>
    <w:p w14:paraId="486CD913" w14:textId="77777777" w:rsidR="0092651B" w:rsidRPr="00F010D5" w:rsidRDefault="0092651B">
      <w:pPr>
        <w:rPr>
          <w:szCs w:val="22"/>
          <w:u w:val="single"/>
          <w:lang w:val="sr-Latn-RS"/>
        </w:rPr>
      </w:pPr>
    </w:p>
    <w:p w14:paraId="486CD914" w14:textId="74E76249" w:rsidR="0092651B" w:rsidRPr="00F010D5" w:rsidRDefault="0092651B">
      <w:pPr>
        <w:rPr>
          <w:szCs w:val="22"/>
          <w:u w:val="single"/>
          <w:lang w:val="sr-Latn-RS"/>
        </w:rPr>
      </w:pPr>
      <w:r w:rsidRPr="00F010D5">
        <w:rPr>
          <w:szCs w:val="22"/>
          <w:u w:val="single"/>
          <w:lang w:val="sr-Latn-RS"/>
        </w:rPr>
        <w:t xml:space="preserve">Simptomi obustave </w:t>
      </w:r>
      <w:r w:rsidR="00BC5C01" w:rsidRPr="00F010D5">
        <w:rPr>
          <w:szCs w:val="22"/>
          <w:u w:val="single"/>
          <w:lang w:val="sr-Latn-RS"/>
        </w:rPr>
        <w:t>lijeka</w:t>
      </w:r>
    </w:p>
    <w:p w14:paraId="486CD915" w14:textId="7B2B2DFA" w:rsidR="0092651B" w:rsidRPr="00F010D5" w:rsidRDefault="0092651B">
      <w:pPr>
        <w:rPr>
          <w:szCs w:val="22"/>
          <w:lang w:val="sr-Latn-RS"/>
        </w:rPr>
      </w:pPr>
      <w:r w:rsidRPr="00F010D5">
        <w:rPr>
          <w:szCs w:val="22"/>
          <w:lang w:val="sr-Latn-RS"/>
        </w:rPr>
        <w:t xml:space="preserve">Prekid terapije </w:t>
      </w:r>
      <w:r w:rsidRPr="00F010D5">
        <w:rPr>
          <w:iCs/>
          <w:szCs w:val="22"/>
          <w:lang w:val="sr-Latn-RS"/>
        </w:rPr>
        <w:t xml:space="preserve">selektivnim inhibitorima preuzimanja serotonina/selektivnim inhibitorima preuzimanja serotonina i norepinefrina </w:t>
      </w:r>
      <w:r w:rsidRPr="00F010D5">
        <w:rPr>
          <w:szCs w:val="22"/>
          <w:lang w:val="sr-Latn-RS"/>
        </w:rPr>
        <w:t>(posebno ako je nagli) često dovodi do pojave simptoma obustave. Najčešće prijavljene reakcije su vrtoglavica, senzorni poremećaji (uključujući parestezije i senzacije električnog šoka), poremećaji sna (uključujući nesanicu i neuobičajene snove), agitacija ili anksioznost, mučnina i/ili povraćanje, tremor, konfuzija, znojenje, glavobolja, dijareja, palpitacije, emocionalna nestabilnost, iritabilnost i poremećaji vida. Ovi događaji su uglavnom blagi do um</w:t>
      </w:r>
      <w:r w:rsidR="00FB5C4B" w:rsidRPr="00F010D5">
        <w:rPr>
          <w:szCs w:val="22"/>
          <w:lang w:val="sr-Latn-RS"/>
        </w:rPr>
        <w:t>j</w:t>
      </w:r>
      <w:r w:rsidRPr="00F010D5">
        <w:rPr>
          <w:szCs w:val="22"/>
          <w:lang w:val="sr-Latn-RS"/>
        </w:rPr>
        <w:t xml:space="preserve">ereni i prestaju spontano, međutim, kod nekih pacijenata mogu biti teški i/ili produženi. Stoga se </w:t>
      </w:r>
      <w:r w:rsidR="00D5092B" w:rsidRPr="00F010D5">
        <w:rPr>
          <w:szCs w:val="22"/>
          <w:lang w:val="sr-Latn-RS"/>
        </w:rPr>
        <w:t>savjetuje</w:t>
      </w:r>
      <w:r w:rsidRPr="00F010D5">
        <w:rPr>
          <w:szCs w:val="22"/>
          <w:lang w:val="sr-Latn-RS"/>
        </w:rPr>
        <w:t xml:space="preserve"> da se prekid terapije izvrši postepenim smanjenjem doze (</w:t>
      </w:r>
      <w:r w:rsidR="00BC5C01" w:rsidRPr="00F010D5">
        <w:rPr>
          <w:szCs w:val="22"/>
          <w:lang w:val="sr-Latn-RS"/>
        </w:rPr>
        <w:t xml:space="preserve">vidjeti </w:t>
      </w:r>
      <w:r w:rsidR="00797A79" w:rsidRPr="00F010D5">
        <w:rPr>
          <w:szCs w:val="22"/>
          <w:lang w:val="sr-Latn-RS"/>
        </w:rPr>
        <w:t>djelove</w:t>
      </w:r>
      <w:r w:rsidR="00D97DCB" w:rsidRPr="00F010D5">
        <w:rPr>
          <w:szCs w:val="22"/>
          <w:lang w:val="sr-Latn-RS"/>
        </w:rPr>
        <w:t xml:space="preserve"> </w:t>
      </w:r>
      <w:r w:rsidRPr="00F010D5">
        <w:rPr>
          <w:szCs w:val="22"/>
          <w:lang w:val="sr-Latn-RS"/>
        </w:rPr>
        <w:t>4.2 i 4.4).</w:t>
      </w:r>
    </w:p>
    <w:p w14:paraId="486CD916" w14:textId="77777777" w:rsidR="00CE09F3" w:rsidRPr="00F010D5" w:rsidRDefault="00CE09F3">
      <w:pPr>
        <w:rPr>
          <w:noProof/>
          <w:szCs w:val="22"/>
          <w:u w:val="single"/>
          <w:lang w:val="sr-Latn-RS"/>
        </w:rPr>
      </w:pPr>
    </w:p>
    <w:p w14:paraId="6E64A5F2" w14:textId="77777777" w:rsidR="0020627E" w:rsidRPr="00F010D5" w:rsidRDefault="0020627E">
      <w:pPr>
        <w:tabs>
          <w:tab w:val="clear" w:pos="284"/>
        </w:tabs>
        <w:rPr>
          <w:rFonts w:eastAsia="Calibri"/>
          <w:spacing w:val="-5"/>
          <w:szCs w:val="22"/>
          <w:u w:val="single"/>
          <w:lang w:val="sr-Latn-RS"/>
        </w:rPr>
      </w:pPr>
      <w:r w:rsidRPr="00F010D5">
        <w:rPr>
          <w:rFonts w:eastAsia="Calibri"/>
          <w:spacing w:val="-5"/>
          <w:szCs w:val="22"/>
          <w:u w:val="single"/>
          <w:lang w:val="sr-Latn-RS"/>
        </w:rPr>
        <w:t>Prijavljivanje sumnji na neželjena dejstva</w:t>
      </w:r>
    </w:p>
    <w:p w14:paraId="263F217D" w14:textId="77777777" w:rsidR="0020627E" w:rsidRPr="00F010D5" w:rsidRDefault="0020627E">
      <w:pPr>
        <w:tabs>
          <w:tab w:val="clear" w:pos="284"/>
        </w:tabs>
        <w:jc w:val="left"/>
        <w:rPr>
          <w:rFonts w:eastAsia="Calibri"/>
          <w:spacing w:val="-5"/>
          <w:szCs w:val="22"/>
          <w:u w:val="single"/>
          <w:lang w:val="sr-Latn-RS"/>
        </w:rPr>
      </w:pPr>
    </w:p>
    <w:p w14:paraId="5EF48A74" w14:textId="77777777" w:rsidR="0020627E" w:rsidRPr="00F010D5" w:rsidRDefault="0020627E">
      <w:pPr>
        <w:tabs>
          <w:tab w:val="clear" w:pos="284"/>
        </w:tabs>
        <w:rPr>
          <w:rFonts w:eastAsia="Calibri"/>
          <w:szCs w:val="22"/>
          <w:lang w:val="sr-Latn-RS"/>
        </w:rPr>
      </w:pPr>
      <w:r w:rsidRPr="00F010D5">
        <w:rPr>
          <w:rFonts w:eastAsia="Calibri"/>
          <w:szCs w:val="22"/>
          <w:lang w:val="sr-Latn-RS"/>
        </w:rPr>
        <w:t>Ako Vam se javi bilo koje neželjeno dejstvo recite to svom ljekaru, farmaceutu ili medicinskoj sestri. Ovo uključuje i bilo koja neželjena dejstva koja nijesu navedena u ovom uputstvu</w:t>
      </w:r>
      <w:r w:rsidRPr="00F010D5">
        <w:rPr>
          <w:rFonts w:eastAsia="Calibri"/>
          <w:spacing w:val="-4"/>
          <w:szCs w:val="22"/>
          <w:lang w:val="sr-Latn-RS"/>
        </w:rPr>
        <w:t>.</w:t>
      </w:r>
      <w:r w:rsidRPr="00F010D5">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6670805F" w14:textId="77777777" w:rsidR="0020627E" w:rsidRPr="00F010D5" w:rsidRDefault="0020627E">
      <w:pPr>
        <w:tabs>
          <w:tab w:val="clear" w:pos="284"/>
        </w:tabs>
        <w:rPr>
          <w:rFonts w:eastAsia="Calibri"/>
          <w:szCs w:val="22"/>
          <w:lang w:val="sr-Latn-RS"/>
        </w:rPr>
      </w:pPr>
    </w:p>
    <w:p w14:paraId="04F99C80" w14:textId="77777777" w:rsidR="0020627E" w:rsidRPr="00F010D5" w:rsidRDefault="0020627E">
      <w:pPr>
        <w:tabs>
          <w:tab w:val="clear" w:pos="284"/>
        </w:tabs>
        <w:jc w:val="left"/>
        <w:rPr>
          <w:szCs w:val="22"/>
          <w:lang w:val="sr-Latn-RS"/>
        </w:rPr>
      </w:pPr>
      <w:r w:rsidRPr="00F010D5">
        <w:rPr>
          <w:szCs w:val="22"/>
          <w:lang w:val="sr-Latn-RS"/>
        </w:rPr>
        <w:t xml:space="preserve">Institut za ljekove i medicinska sredstva </w:t>
      </w:r>
    </w:p>
    <w:p w14:paraId="76F581C2" w14:textId="77777777" w:rsidR="0020627E" w:rsidRPr="00F010D5" w:rsidRDefault="0020627E">
      <w:pPr>
        <w:tabs>
          <w:tab w:val="clear" w:pos="284"/>
        </w:tabs>
        <w:jc w:val="left"/>
        <w:rPr>
          <w:szCs w:val="22"/>
          <w:lang w:val="sr-Latn-RS"/>
        </w:rPr>
      </w:pPr>
      <w:r w:rsidRPr="00F010D5">
        <w:rPr>
          <w:szCs w:val="22"/>
          <w:lang w:val="sr-Latn-RS"/>
        </w:rPr>
        <w:t>Odjeljenje za farmakovigilancu</w:t>
      </w:r>
    </w:p>
    <w:p w14:paraId="437FF693" w14:textId="77777777" w:rsidR="0020627E" w:rsidRPr="00F010D5" w:rsidRDefault="0020627E">
      <w:pPr>
        <w:tabs>
          <w:tab w:val="clear" w:pos="284"/>
        </w:tabs>
        <w:jc w:val="left"/>
        <w:rPr>
          <w:szCs w:val="22"/>
          <w:lang w:val="sr-Latn-RS"/>
        </w:rPr>
      </w:pPr>
      <w:r w:rsidRPr="00F010D5">
        <w:rPr>
          <w:szCs w:val="22"/>
          <w:lang w:val="sr-Latn-RS"/>
        </w:rPr>
        <w:t>Bulevar Ivana Crnojevića 64a, 81000 Podgorica</w:t>
      </w:r>
    </w:p>
    <w:p w14:paraId="1F232C10" w14:textId="77777777" w:rsidR="0020627E" w:rsidRPr="00F010D5" w:rsidRDefault="0020627E">
      <w:pPr>
        <w:tabs>
          <w:tab w:val="clear" w:pos="284"/>
        </w:tabs>
        <w:jc w:val="left"/>
        <w:rPr>
          <w:szCs w:val="22"/>
          <w:lang w:val="sr-Latn-RS"/>
        </w:rPr>
      </w:pPr>
    </w:p>
    <w:p w14:paraId="235E204E" w14:textId="77777777" w:rsidR="0020627E" w:rsidRPr="00F010D5" w:rsidRDefault="0020627E">
      <w:pPr>
        <w:tabs>
          <w:tab w:val="clear" w:pos="284"/>
        </w:tabs>
        <w:jc w:val="left"/>
        <w:rPr>
          <w:szCs w:val="22"/>
          <w:lang w:val="sr-Latn-RS"/>
        </w:rPr>
      </w:pPr>
      <w:r w:rsidRPr="00F010D5">
        <w:rPr>
          <w:szCs w:val="22"/>
          <w:lang w:val="sr-Latn-RS"/>
        </w:rPr>
        <w:t>tel: +382 (0) 20 310 280</w:t>
      </w:r>
    </w:p>
    <w:p w14:paraId="6D0A168B" w14:textId="77777777" w:rsidR="0020627E" w:rsidRPr="00F010D5" w:rsidRDefault="0020627E">
      <w:pPr>
        <w:tabs>
          <w:tab w:val="clear" w:pos="284"/>
        </w:tabs>
        <w:jc w:val="left"/>
        <w:rPr>
          <w:szCs w:val="22"/>
          <w:lang w:val="sr-Latn-RS"/>
        </w:rPr>
      </w:pPr>
      <w:r w:rsidRPr="00F010D5">
        <w:rPr>
          <w:szCs w:val="22"/>
          <w:lang w:val="sr-Latn-RS"/>
        </w:rPr>
        <w:t>fax: +382 (0) 20 310 581</w:t>
      </w:r>
    </w:p>
    <w:p w14:paraId="370FB3E7" w14:textId="77777777" w:rsidR="0020627E" w:rsidRPr="00F010D5" w:rsidRDefault="00291128">
      <w:pPr>
        <w:tabs>
          <w:tab w:val="clear" w:pos="284"/>
        </w:tabs>
        <w:jc w:val="left"/>
        <w:rPr>
          <w:szCs w:val="22"/>
          <w:lang w:val="sr-Latn-RS"/>
        </w:rPr>
      </w:pPr>
      <w:hyperlink r:id="rId11" w:history="1">
        <w:r w:rsidR="0020627E" w:rsidRPr="00F010D5">
          <w:rPr>
            <w:color w:val="0563C1"/>
            <w:szCs w:val="22"/>
            <w:u w:val="single"/>
            <w:lang w:val="sr-Latn-RS"/>
          </w:rPr>
          <w:t>www.cinmed.me</w:t>
        </w:r>
      </w:hyperlink>
      <w:r w:rsidR="0020627E" w:rsidRPr="00F010D5">
        <w:rPr>
          <w:szCs w:val="22"/>
          <w:lang w:val="sr-Latn-RS"/>
        </w:rPr>
        <w:t xml:space="preserve"> </w:t>
      </w:r>
    </w:p>
    <w:p w14:paraId="707583D9" w14:textId="77777777" w:rsidR="0020627E" w:rsidRPr="00F010D5" w:rsidRDefault="00291128">
      <w:pPr>
        <w:tabs>
          <w:tab w:val="clear" w:pos="284"/>
        </w:tabs>
        <w:jc w:val="left"/>
        <w:rPr>
          <w:szCs w:val="22"/>
          <w:lang w:val="sr-Latn-RS"/>
        </w:rPr>
      </w:pPr>
      <w:hyperlink r:id="rId12" w:history="1">
        <w:r w:rsidR="0020627E" w:rsidRPr="00F010D5">
          <w:rPr>
            <w:color w:val="0563C1"/>
            <w:szCs w:val="22"/>
            <w:u w:val="single"/>
            <w:lang w:val="sr-Latn-RS"/>
          </w:rPr>
          <w:t>nezeljenadejstva@cinmed.me</w:t>
        </w:r>
      </w:hyperlink>
      <w:r w:rsidR="0020627E" w:rsidRPr="00F010D5">
        <w:rPr>
          <w:szCs w:val="22"/>
          <w:lang w:val="sr-Latn-RS"/>
        </w:rPr>
        <w:t xml:space="preserve"> </w:t>
      </w:r>
    </w:p>
    <w:p w14:paraId="6750215A" w14:textId="77777777" w:rsidR="0020627E" w:rsidRPr="00F010D5" w:rsidRDefault="0020627E">
      <w:pPr>
        <w:tabs>
          <w:tab w:val="clear" w:pos="284"/>
        </w:tabs>
        <w:jc w:val="left"/>
        <w:rPr>
          <w:szCs w:val="22"/>
          <w:lang w:val="sr-Latn-RS"/>
        </w:rPr>
      </w:pPr>
      <w:r w:rsidRPr="00F010D5">
        <w:rPr>
          <w:szCs w:val="22"/>
          <w:lang w:val="sr-Latn-RS"/>
        </w:rPr>
        <w:t>putem IS zdravstvene zaštite</w:t>
      </w:r>
    </w:p>
    <w:p w14:paraId="39A616B8" w14:textId="77777777" w:rsidR="00F010D5" w:rsidRDefault="00F010D5">
      <w:pPr>
        <w:tabs>
          <w:tab w:val="clear" w:pos="284"/>
        </w:tabs>
        <w:jc w:val="left"/>
        <w:rPr>
          <w:szCs w:val="22"/>
          <w:lang w:val="sr-Latn-RS"/>
        </w:rPr>
      </w:pPr>
    </w:p>
    <w:p w14:paraId="605EFD76" w14:textId="77777777" w:rsidR="00F010D5" w:rsidRDefault="00F010D5">
      <w:pPr>
        <w:tabs>
          <w:tab w:val="clear" w:pos="284"/>
        </w:tabs>
        <w:jc w:val="left"/>
        <w:rPr>
          <w:szCs w:val="22"/>
          <w:lang w:val="sr-Latn-RS"/>
        </w:rPr>
      </w:pPr>
    </w:p>
    <w:p w14:paraId="038E582D" w14:textId="77777777" w:rsidR="00F010D5" w:rsidRDefault="00F010D5">
      <w:pPr>
        <w:tabs>
          <w:tab w:val="clear" w:pos="284"/>
        </w:tabs>
        <w:jc w:val="left"/>
        <w:rPr>
          <w:szCs w:val="22"/>
          <w:lang w:val="sr-Latn-RS"/>
        </w:rPr>
      </w:pPr>
    </w:p>
    <w:p w14:paraId="12B41838" w14:textId="77777777" w:rsidR="00F010D5" w:rsidRDefault="00F010D5">
      <w:pPr>
        <w:tabs>
          <w:tab w:val="clear" w:pos="284"/>
        </w:tabs>
        <w:jc w:val="left"/>
        <w:rPr>
          <w:szCs w:val="22"/>
          <w:lang w:val="sr-Latn-RS"/>
        </w:rPr>
      </w:pPr>
    </w:p>
    <w:p w14:paraId="27C35E61" w14:textId="77777777" w:rsidR="00F010D5" w:rsidRDefault="00F010D5">
      <w:pPr>
        <w:tabs>
          <w:tab w:val="clear" w:pos="284"/>
        </w:tabs>
        <w:jc w:val="left"/>
        <w:rPr>
          <w:szCs w:val="22"/>
          <w:lang w:val="sr-Latn-RS"/>
        </w:rPr>
      </w:pPr>
    </w:p>
    <w:p w14:paraId="0D685119" w14:textId="77777777" w:rsidR="00F010D5" w:rsidRDefault="00F010D5">
      <w:pPr>
        <w:tabs>
          <w:tab w:val="clear" w:pos="284"/>
        </w:tabs>
        <w:jc w:val="left"/>
        <w:rPr>
          <w:szCs w:val="22"/>
          <w:lang w:val="sr-Latn-RS"/>
        </w:rPr>
      </w:pPr>
    </w:p>
    <w:p w14:paraId="081C6DEA" w14:textId="6958C41C" w:rsidR="0020627E" w:rsidRPr="00F010D5" w:rsidRDefault="0020627E">
      <w:pPr>
        <w:tabs>
          <w:tab w:val="clear" w:pos="284"/>
        </w:tabs>
        <w:jc w:val="left"/>
        <w:rPr>
          <w:szCs w:val="22"/>
          <w:lang w:val="sr-Latn-RS"/>
        </w:rPr>
      </w:pPr>
      <w:r w:rsidRPr="00F010D5">
        <w:rPr>
          <w:szCs w:val="22"/>
          <w:lang w:val="sr-Latn-RS"/>
        </w:rPr>
        <w:lastRenderedPageBreak/>
        <w:t>QR kod za online prijavu sumnje na neželjeno dejstvo lijeka:</w:t>
      </w:r>
    </w:p>
    <w:p w14:paraId="45B152EB" w14:textId="77777777" w:rsidR="0020627E" w:rsidRPr="00F010D5" w:rsidRDefault="0020627E">
      <w:pPr>
        <w:tabs>
          <w:tab w:val="clear" w:pos="284"/>
        </w:tabs>
        <w:jc w:val="left"/>
        <w:rPr>
          <w:szCs w:val="22"/>
          <w:lang w:val="sr-Latn-RS"/>
        </w:rPr>
      </w:pPr>
    </w:p>
    <w:p w14:paraId="3EC6E1F4" w14:textId="57E2E703" w:rsidR="0020627E" w:rsidRPr="00F010D5" w:rsidRDefault="00D83FBF">
      <w:pPr>
        <w:tabs>
          <w:tab w:val="clear" w:pos="284"/>
        </w:tabs>
        <w:jc w:val="left"/>
        <w:rPr>
          <w:szCs w:val="22"/>
          <w:lang w:val="sr-Latn-RS"/>
        </w:rPr>
      </w:pPr>
      <w:r w:rsidRPr="00F010D5">
        <w:rPr>
          <w:b/>
          <w:bCs/>
          <w:noProof/>
          <w:szCs w:val="22"/>
          <w:lang w:val="sr-Latn-RS"/>
        </w:rPr>
        <w:drawing>
          <wp:inline distT="0" distB="0" distL="0" distR="0" wp14:anchorId="1A47893B" wp14:editId="34F0EF67">
            <wp:extent cx="980796" cy="972000"/>
            <wp:effectExtent l="0" t="0" r="0" b="0"/>
            <wp:docPr id="2"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ED72CA6" w14:textId="77777777" w:rsidR="0020627E" w:rsidRPr="00F010D5" w:rsidRDefault="0020627E">
      <w:pPr>
        <w:tabs>
          <w:tab w:val="clear" w:pos="284"/>
        </w:tabs>
        <w:jc w:val="left"/>
        <w:rPr>
          <w:szCs w:val="22"/>
          <w:lang w:val="sr-Latn-RS"/>
        </w:rPr>
      </w:pPr>
    </w:p>
    <w:p w14:paraId="486CD923" w14:textId="77777777" w:rsidR="00CE09F3" w:rsidRPr="00F010D5" w:rsidRDefault="00CE09F3">
      <w:pPr>
        <w:rPr>
          <w:b/>
          <w:bCs/>
          <w:szCs w:val="22"/>
          <w:lang w:val="sr-Latn-RS"/>
        </w:rPr>
      </w:pPr>
      <w:r w:rsidRPr="00F010D5">
        <w:rPr>
          <w:b/>
          <w:bCs/>
          <w:szCs w:val="22"/>
          <w:lang w:val="sr-Latn-RS"/>
        </w:rPr>
        <w:t>4.9. Predoziranje</w:t>
      </w:r>
    </w:p>
    <w:p w14:paraId="486CD924" w14:textId="77777777" w:rsidR="00CE09F3" w:rsidRPr="00F010D5" w:rsidRDefault="00CE09F3">
      <w:pPr>
        <w:rPr>
          <w:szCs w:val="22"/>
          <w:lang w:val="sr-Latn-RS"/>
        </w:rPr>
      </w:pPr>
    </w:p>
    <w:p w14:paraId="486CD925" w14:textId="77777777" w:rsidR="0092651B" w:rsidRPr="00F010D5" w:rsidRDefault="0092651B">
      <w:pPr>
        <w:rPr>
          <w:szCs w:val="22"/>
          <w:u w:val="single"/>
          <w:lang w:val="sr-Latn-RS"/>
        </w:rPr>
      </w:pPr>
      <w:r w:rsidRPr="00F010D5">
        <w:rPr>
          <w:szCs w:val="22"/>
          <w:u w:val="single"/>
          <w:lang w:val="sr-Latn-RS"/>
        </w:rPr>
        <w:t>Toksičnost</w:t>
      </w:r>
    </w:p>
    <w:p w14:paraId="486CD926" w14:textId="1FA5851A" w:rsidR="0092651B" w:rsidRPr="00F010D5" w:rsidRDefault="0092651B">
      <w:pPr>
        <w:rPr>
          <w:szCs w:val="22"/>
          <w:lang w:val="sr-Latn-RS"/>
        </w:rPr>
      </w:pPr>
      <w:r w:rsidRPr="00F010D5">
        <w:rPr>
          <w:szCs w:val="22"/>
          <w:lang w:val="sr-Latn-RS"/>
        </w:rPr>
        <w:t xml:space="preserve">Klinički podaci o predoziranju escitalopramom su ograničeni i mnogi slučajevi uključuju </w:t>
      </w:r>
      <w:r w:rsidR="00802BFD" w:rsidRPr="00F010D5">
        <w:rPr>
          <w:szCs w:val="22"/>
          <w:lang w:val="sr-Latn-RS"/>
        </w:rPr>
        <w:t>istovremeno</w:t>
      </w:r>
      <w:r w:rsidRPr="00F010D5">
        <w:rPr>
          <w:szCs w:val="22"/>
          <w:lang w:val="sr-Latn-RS"/>
        </w:rPr>
        <w:t xml:space="preserve"> predoziranje sa drugim </w:t>
      </w:r>
      <w:r w:rsidR="003543DF" w:rsidRPr="00F010D5">
        <w:rPr>
          <w:szCs w:val="22"/>
          <w:lang w:val="sr-Latn-RS"/>
        </w:rPr>
        <w:t>ljekovima</w:t>
      </w:r>
      <w:r w:rsidRPr="00F010D5">
        <w:rPr>
          <w:szCs w:val="22"/>
          <w:lang w:val="sr-Latn-RS"/>
        </w:rPr>
        <w:t>. U većini slučajeva prijavljeni su blagi simptomi ili nije bilo simptoma. Prijavljeni su r</w:t>
      </w:r>
      <w:r w:rsidR="00FB5C4B" w:rsidRPr="00F010D5">
        <w:rPr>
          <w:szCs w:val="22"/>
          <w:lang w:val="sr-Latn-RS"/>
        </w:rPr>
        <w:t>ij</w:t>
      </w:r>
      <w:r w:rsidRPr="00F010D5">
        <w:rPr>
          <w:szCs w:val="22"/>
          <w:lang w:val="sr-Latn-RS"/>
        </w:rPr>
        <w:t xml:space="preserve">etki slučajevi predoziranja samo escitalopramom sa smrtnim ishodom; većina ovih slučajeva je uključivala i predoziranje drugim </w:t>
      </w:r>
      <w:r w:rsidR="003543DF" w:rsidRPr="00F010D5">
        <w:rPr>
          <w:szCs w:val="22"/>
          <w:lang w:val="sr-Latn-RS"/>
        </w:rPr>
        <w:t>ljekovima</w:t>
      </w:r>
      <w:r w:rsidRPr="00F010D5">
        <w:rPr>
          <w:szCs w:val="22"/>
          <w:lang w:val="sr-Latn-RS"/>
        </w:rPr>
        <w:t xml:space="preserve"> koje je pacijent </w:t>
      </w:r>
      <w:r w:rsidR="00802BFD" w:rsidRPr="00F010D5">
        <w:rPr>
          <w:szCs w:val="22"/>
          <w:lang w:val="sr-Latn-RS"/>
        </w:rPr>
        <w:t>istovremeno</w:t>
      </w:r>
      <w:r w:rsidRPr="00F010D5">
        <w:rPr>
          <w:szCs w:val="22"/>
          <w:lang w:val="sr-Latn-RS"/>
        </w:rPr>
        <w:t xml:space="preserve"> uzimao. Doze između 400 i 800 mg samo escitaloprama su uzimane bez pojave ikakvih teških simptoma.</w:t>
      </w:r>
    </w:p>
    <w:p w14:paraId="486CD927" w14:textId="77777777" w:rsidR="0092651B" w:rsidRPr="00F010D5" w:rsidRDefault="0092651B">
      <w:pPr>
        <w:rPr>
          <w:i/>
          <w:szCs w:val="22"/>
          <w:lang w:val="sr-Latn-RS"/>
        </w:rPr>
      </w:pPr>
    </w:p>
    <w:p w14:paraId="486CD928" w14:textId="77777777" w:rsidR="0092651B" w:rsidRPr="00F010D5" w:rsidRDefault="0092651B">
      <w:pPr>
        <w:rPr>
          <w:szCs w:val="22"/>
          <w:u w:val="single"/>
          <w:lang w:val="sr-Latn-RS"/>
        </w:rPr>
      </w:pPr>
      <w:r w:rsidRPr="00F010D5">
        <w:rPr>
          <w:szCs w:val="22"/>
          <w:u w:val="single"/>
          <w:lang w:val="sr-Latn-RS"/>
        </w:rPr>
        <w:t>Simptomi</w:t>
      </w:r>
    </w:p>
    <w:p w14:paraId="486CD929" w14:textId="14C1FF8A" w:rsidR="0092651B" w:rsidRPr="00F010D5" w:rsidRDefault="0092651B">
      <w:pPr>
        <w:rPr>
          <w:szCs w:val="22"/>
          <w:lang w:val="sr-Latn-RS"/>
        </w:rPr>
      </w:pPr>
      <w:r w:rsidRPr="00F010D5">
        <w:rPr>
          <w:szCs w:val="22"/>
          <w:lang w:val="sr-Latn-RS"/>
        </w:rPr>
        <w:t xml:space="preserve">Simptomi prijavljeni u slučajevima predoziranja escitalopramom uglavnom uključuju simptome koji su u vezi sa centralnim nervnim sistemom (koji se kreću od vrtoglavice, tremora i agitacije do </w:t>
      </w:r>
      <w:r w:rsidR="00FB5C4B" w:rsidRPr="00F010D5">
        <w:rPr>
          <w:szCs w:val="22"/>
          <w:lang w:val="sr-Latn-RS"/>
        </w:rPr>
        <w:t>rijetki</w:t>
      </w:r>
      <w:r w:rsidRPr="00F010D5">
        <w:rPr>
          <w:szCs w:val="22"/>
          <w:lang w:val="sr-Latn-RS"/>
        </w:rPr>
        <w:t>h slučajeva serotoninskog sindroma, konvulzije i kome), gastrointestinalnog sistema (mučnina/povraćanje) i kardiovaskularnog sistema (hipotenzija, tahikardija, produženje QT intervala i aritmija) i poremećaje ravnoteže elektrolita i tečnosti (hipokalijemija, hiponatr</w:t>
      </w:r>
      <w:r w:rsidR="00856571" w:rsidRPr="00F010D5">
        <w:rPr>
          <w:szCs w:val="22"/>
          <w:lang w:val="sr-Latn-RS"/>
        </w:rPr>
        <w:t>ij</w:t>
      </w:r>
      <w:r w:rsidRPr="00F010D5">
        <w:rPr>
          <w:szCs w:val="22"/>
          <w:lang w:val="sr-Latn-RS"/>
        </w:rPr>
        <w:t>emija).</w:t>
      </w:r>
    </w:p>
    <w:p w14:paraId="486CD92A" w14:textId="77777777" w:rsidR="00CE09F3" w:rsidRPr="00F010D5" w:rsidRDefault="00CE09F3">
      <w:pPr>
        <w:rPr>
          <w:szCs w:val="22"/>
          <w:lang w:val="sr-Latn-RS"/>
        </w:rPr>
      </w:pPr>
    </w:p>
    <w:p w14:paraId="486CD92B" w14:textId="77777777" w:rsidR="009E16B5" w:rsidRPr="00F010D5" w:rsidRDefault="009E16B5">
      <w:pPr>
        <w:rPr>
          <w:szCs w:val="22"/>
          <w:u w:val="single"/>
          <w:lang w:val="sr-Latn-RS"/>
        </w:rPr>
      </w:pPr>
      <w:r w:rsidRPr="00F010D5">
        <w:rPr>
          <w:szCs w:val="22"/>
          <w:u w:val="single"/>
          <w:lang w:val="sr-Latn-RS"/>
        </w:rPr>
        <w:t xml:space="preserve">Terapija </w:t>
      </w:r>
    </w:p>
    <w:p w14:paraId="486CD92C" w14:textId="4D664147" w:rsidR="009E16B5" w:rsidRPr="00F010D5" w:rsidRDefault="009E16B5">
      <w:pPr>
        <w:rPr>
          <w:szCs w:val="22"/>
          <w:lang w:val="sr-Latn-RS"/>
        </w:rPr>
      </w:pPr>
      <w:r w:rsidRPr="00F010D5">
        <w:rPr>
          <w:szCs w:val="22"/>
          <w:lang w:val="sr-Latn-RS"/>
        </w:rPr>
        <w:t>Ne postoji specifičan antidot. Obezb</w:t>
      </w:r>
      <w:r w:rsidR="00FB5C4B" w:rsidRPr="00F010D5">
        <w:rPr>
          <w:szCs w:val="22"/>
          <w:lang w:val="sr-Latn-RS"/>
        </w:rPr>
        <w:t>ij</w:t>
      </w:r>
      <w:r w:rsidRPr="00F010D5">
        <w:rPr>
          <w:szCs w:val="22"/>
          <w:lang w:val="sr-Latn-RS"/>
        </w:rPr>
        <w:t xml:space="preserve">editi prohodnost disajnih puteva, adekvatnu oksigenaciju i respiratornu funkciju. Razmotriti gastričnu lavažu i </w:t>
      </w:r>
      <w:r w:rsidR="00160B43" w:rsidRPr="00F010D5">
        <w:rPr>
          <w:szCs w:val="22"/>
          <w:lang w:val="sr-Latn-RS"/>
        </w:rPr>
        <w:t>primjenu</w:t>
      </w:r>
      <w:r w:rsidRPr="00F010D5">
        <w:rPr>
          <w:szCs w:val="22"/>
          <w:lang w:val="sr-Latn-RS"/>
        </w:rPr>
        <w:t xml:space="preserve"> aktivnog uglja. Gastričnu lavažu treba izvršiti u što kraćem </w:t>
      </w:r>
      <w:r w:rsidR="00160B43" w:rsidRPr="00F010D5">
        <w:rPr>
          <w:szCs w:val="22"/>
          <w:lang w:val="sr-Latn-RS"/>
        </w:rPr>
        <w:t>vreme</w:t>
      </w:r>
      <w:r w:rsidRPr="00F010D5">
        <w:rPr>
          <w:szCs w:val="22"/>
          <w:lang w:val="sr-Latn-RS"/>
        </w:rPr>
        <w:t>nskom periodu nakon oralne ingestije. Preporučuje se praćenje kardioloških i vitalnih znakova uz opšte simptomatske suportivne m</w:t>
      </w:r>
      <w:r w:rsidR="00FB5C4B" w:rsidRPr="00F010D5">
        <w:rPr>
          <w:szCs w:val="22"/>
          <w:lang w:val="sr-Latn-RS"/>
        </w:rPr>
        <w:t>j</w:t>
      </w:r>
      <w:r w:rsidRPr="00F010D5">
        <w:rPr>
          <w:szCs w:val="22"/>
          <w:lang w:val="sr-Latn-RS"/>
        </w:rPr>
        <w:t>ere.</w:t>
      </w:r>
    </w:p>
    <w:p w14:paraId="70C6B9E0" w14:textId="77777777" w:rsidR="00856571" w:rsidRPr="00F010D5" w:rsidRDefault="00856571">
      <w:pPr>
        <w:rPr>
          <w:szCs w:val="22"/>
          <w:lang w:val="sr-Latn-RS"/>
        </w:rPr>
      </w:pPr>
    </w:p>
    <w:p w14:paraId="486CD92D" w14:textId="4E8798C2" w:rsidR="009E16B5" w:rsidRPr="00F010D5" w:rsidRDefault="009E16B5">
      <w:pPr>
        <w:rPr>
          <w:szCs w:val="22"/>
          <w:lang w:val="sr-Latn-RS"/>
        </w:rPr>
      </w:pPr>
      <w:r w:rsidRPr="00F010D5">
        <w:rPr>
          <w:szCs w:val="22"/>
          <w:lang w:val="sr-Latn-RS"/>
        </w:rPr>
        <w:t xml:space="preserve">EKG monitoring se </w:t>
      </w:r>
      <w:r w:rsidR="00D5092B" w:rsidRPr="00F010D5">
        <w:rPr>
          <w:szCs w:val="22"/>
          <w:lang w:val="sr-Latn-RS"/>
        </w:rPr>
        <w:t>savjetuje</w:t>
      </w:r>
      <w:r w:rsidRPr="00F010D5">
        <w:rPr>
          <w:szCs w:val="22"/>
          <w:lang w:val="sr-Latn-RS"/>
        </w:rPr>
        <w:t xml:space="preserve"> u slučajevima predoziranja kod pacijenata sa kongestivnom srčanom insuficijencijom /bradiaritmijama, kod pacijenata koji uzimaju </w:t>
      </w:r>
      <w:r w:rsidR="00802BFD" w:rsidRPr="00F010D5">
        <w:rPr>
          <w:szCs w:val="22"/>
          <w:lang w:val="sr-Latn-RS"/>
        </w:rPr>
        <w:t>istovremeno</w:t>
      </w:r>
      <w:r w:rsidRPr="00F010D5">
        <w:rPr>
          <w:szCs w:val="22"/>
          <w:lang w:val="sr-Latn-RS"/>
        </w:rPr>
        <w:t xml:space="preserve"> </w:t>
      </w:r>
      <w:r w:rsidR="00232653" w:rsidRPr="00F010D5">
        <w:rPr>
          <w:szCs w:val="22"/>
          <w:lang w:val="sr-Latn-RS"/>
        </w:rPr>
        <w:t>ljekove</w:t>
      </w:r>
      <w:r w:rsidRPr="00F010D5">
        <w:rPr>
          <w:szCs w:val="22"/>
          <w:lang w:val="sr-Latn-RS"/>
        </w:rPr>
        <w:t xml:space="preserve"> koji produžavaju QT interval ili kod pacijenata sa izm</w:t>
      </w:r>
      <w:r w:rsidR="00856571" w:rsidRPr="00F010D5">
        <w:rPr>
          <w:szCs w:val="22"/>
          <w:lang w:val="sr-Latn-RS"/>
        </w:rPr>
        <w:t>ij</w:t>
      </w:r>
      <w:r w:rsidRPr="00F010D5">
        <w:rPr>
          <w:szCs w:val="22"/>
          <w:lang w:val="sr-Latn-RS"/>
        </w:rPr>
        <w:t xml:space="preserve">enjenim metabolizmom npr. kod oštećene funkcije jetre. </w:t>
      </w:r>
    </w:p>
    <w:p w14:paraId="486CD92E" w14:textId="473C6A7A" w:rsidR="009E16B5" w:rsidRPr="00F010D5" w:rsidRDefault="009E16B5">
      <w:pPr>
        <w:rPr>
          <w:szCs w:val="22"/>
          <w:lang w:val="sr-Latn-RS"/>
        </w:rPr>
      </w:pPr>
    </w:p>
    <w:p w14:paraId="73CDB4F1" w14:textId="77777777" w:rsidR="001519AB" w:rsidRPr="00F010D5" w:rsidRDefault="001519AB">
      <w:pPr>
        <w:rPr>
          <w:szCs w:val="22"/>
          <w:lang w:val="sr-Latn-RS"/>
        </w:rPr>
      </w:pPr>
    </w:p>
    <w:p w14:paraId="486CD92F" w14:textId="297671F3" w:rsidR="00CE09F3" w:rsidRPr="00F010D5" w:rsidRDefault="00CE09F3" w:rsidP="003E06B1">
      <w:pPr>
        <w:pStyle w:val="NASLOV123"/>
        <w:spacing w:before="0" w:after="0"/>
        <w:rPr>
          <w:lang w:val="sr-Latn-RS"/>
        </w:rPr>
      </w:pPr>
      <w:r w:rsidRPr="00F010D5">
        <w:rPr>
          <w:lang w:val="sr-Latn-RS"/>
        </w:rPr>
        <w:t>5. FARMAKOLOŠKI PODACI</w:t>
      </w:r>
    </w:p>
    <w:p w14:paraId="3FFE51F1" w14:textId="77777777" w:rsidR="001519AB" w:rsidRPr="00F010D5" w:rsidRDefault="001519AB" w:rsidP="003E06B1">
      <w:pPr>
        <w:pStyle w:val="NASLOV123"/>
        <w:spacing w:before="0" w:after="0"/>
        <w:rPr>
          <w:lang w:val="sr-Latn-RS"/>
        </w:rPr>
      </w:pPr>
    </w:p>
    <w:p w14:paraId="486CD930" w14:textId="79503A39" w:rsidR="00CE09F3" w:rsidRPr="00F010D5" w:rsidRDefault="00CE09F3">
      <w:pPr>
        <w:rPr>
          <w:b/>
          <w:bCs/>
          <w:szCs w:val="22"/>
          <w:lang w:val="sr-Latn-RS"/>
        </w:rPr>
      </w:pPr>
      <w:r w:rsidRPr="00F010D5">
        <w:rPr>
          <w:b/>
          <w:bCs/>
          <w:szCs w:val="22"/>
          <w:lang w:val="sr-Latn-RS"/>
        </w:rPr>
        <w:t>5.1. Farmakodinamski podaci</w:t>
      </w:r>
    </w:p>
    <w:p w14:paraId="15D69FC2" w14:textId="77777777" w:rsidR="00856571" w:rsidRPr="00F010D5" w:rsidRDefault="00856571">
      <w:pPr>
        <w:rPr>
          <w:b/>
          <w:bCs/>
          <w:szCs w:val="22"/>
          <w:lang w:val="sr-Latn-RS"/>
        </w:rPr>
      </w:pPr>
    </w:p>
    <w:p w14:paraId="486CD931" w14:textId="66E31A41" w:rsidR="00CE09F3" w:rsidRPr="00F010D5" w:rsidRDefault="00CE09F3">
      <w:pPr>
        <w:rPr>
          <w:b/>
          <w:bCs/>
          <w:szCs w:val="22"/>
          <w:lang w:val="sr-Latn-RS"/>
        </w:rPr>
      </w:pPr>
      <w:r w:rsidRPr="00F010D5">
        <w:rPr>
          <w:b/>
          <w:bCs/>
          <w:szCs w:val="22"/>
          <w:lang w:val="sr-Latn-RS"/>
        </w:rPr>
        <w:t>Farmakoterapijska grupa:</w:t>
      </w:r>
      <w:r w:rsidR="00047625" w:rsidRPr="00F010D5">
        <w:rPr>
          <w:b/>
          <w:bCs/>
          <w:szCs w:val="22"/>
          <w:lang w:val="sr-Latn-RS"/>
        </w:rPr>
        <w:t xml:space="preserve"> </w:t>
      </w:r>
      <w:r w:rsidR="00856571" w:rsidRPr="00F010D5">
        <w:rPr>
          <w:szCs w:val="22"/>
          <w:lang w:val="sr-Latn-RS"/>
        </w:rPr>
        <w:t>a</w:t>
      </w:r>
      <w:r w:rsidR="00047625" w:rsidRPr="00F010D5">
        <w:rPr>
          <w:szCs w:val="22"/>
          <w:lang w:val="sr-Latn-RS"/>
        </w:rPr>
        <w:t>ntidepresivi,</w:t>
      </w:r>
      <w:r w:rsidR="00047625" w:rsidRPr="00F010D5">
        <w:rPr>
          <w:b/>
          <w:szCs w:val="22"/>
          <w:lang w:val="sr-Latn-RS"/>
        </w:rPr>
        <w:t xml:space="preserve"> </w:t>
      </w:r>
      <w:r w:rsidR="00047625" w:rsidRPr="00F010D5">
        <w:rPr>
          <w:szCs w:val="22"/>
          <w:lang w:val="sr-Latn-RS"/>
        </w:rPr>
        <w:t>selektivni inhibitori preuzimanja serotonina</w:t>
      </w:r>
    </w:p>
    <w:p w14:paraId="486CD932" w14:textId="77777777" w:rsidR="00CE09F3" w:rsidRPr="00F010D5" w:rsidRDefault="00CE09F3">
      <w:pPr>
        <w:rPr>
          <w:szCs w:val="22"/>
          <w:lang w:val="sr-Latn-RS"/>
        </w:rPr>
      </w:pPr>
    </w:p>
    <w:p w14:paraId="486CD933" w14:textId="0431B7E6" w:rsidR="00CE09F3" w:rsidRPr="00F010D5" w:rsidRDefault="00CE09F3">
      <w:pPr>
        <w:rPr>
          <w:b/>
          <w:bCs/>
          <w:szCs w:val="22"/>
          <w:lang w:val="sr-Latn-RS"/>
        </w:rPr>
      </w:pPr>
      <w:r w:rsidRPr="00F010D5">
        <w:rPr>
          <w:b/>
          <w:bCs/>
          <w:szCs w:val="22"/>
          <w:lang w:val="sr-Latn-RS"/>
        </w:rPr>
        <w:t xml:space="preserve">ATC </w:t>
      </w:r>
      <w:r w:rsidR="00862852" w:rsidRPr="00F010D5">
        <w:rPr>
          <w:b/>
          <w:bCs/>
          <w:szCs w:val="22"/>
          <w:lang w:val="sr-Latn-RS"/>
        </w:rPr>
        <w:t>kod</w:t>
      </w:r>
      <w:r w:rsidRPr="00F010D5">
        <w:rPr>
          <w:b/>
          <w:bCs/>
          <w:szCs w:val="22"/>
          <w:lang w:val="sr-Latn-RS"/>
        </w:rPr>
        <w:t>:</w:t>
      </w:r>
      <w:r w:rsidR="00047625" w:rsidRPr="00F010D5">
        <w:rPr>
          <w:b/>
          <w:bCs/>
          <w:szCs w:val="22"/>
          <w:lang w:val="sr-Latn-RS"/>
        </w:rPr>
        <w:t xml:space="preserve"> </w:t>
      </w:r>
      <w:r w:rsidR="00047625" w:rsidRPr="00F010D5">
        <w:rPr>
          <w:szCs w:val="22"/>
          <w:lang w:val="sr-Latn-RS"/>
        </w:rPr>
        <w:t>N06AB10</w:t>
      </w:r>
    </w:p>
    <w:p w14:paraId="486CD934" w14:textId="77777777" w:rsidR="00CE09F3" w:rsidRPr="00F010D5" w:rsidRDefault="00CE09F3">
      <w:pPr>
        <w:rPr>
          <w:szCs w:val="22"/>
          <w:lang w:val="sr-Latn-RS"/>
        </w:rPr>
      </w:pPr>
    </w:p>
    <w:p w14:paraId="486CD935" w14:textId="77777777" w:rsidR="00047625" w:rsidRPr="00F010D5" w:rsidRDefault="00047625">
      <w:pPr>
        <w:rPr>
          <w:szCs w:val="22"/>
          <w:u w:val="single"/>
          <w:lang w:val="sr-Latn-RS"/>
        </w:rPr>
      </w:pPr>
      <w:r w:rsidRPr="00F010D5">
        <w:rPr>
          <w:szCs w:val="22"/>
          <w:u w:val="single"/>
          <w:lang w:val="sr-Latn-RS"/>
        </w:rPr>
        <w:t>Mehanizam dejstva</w:t>
      </w:r>
    </w:p>
    <w:p w14:paraId="486CD936" w14:textId="0F32BBD1" w:rsidR="00047625" w:rsidRPr="00F010D5" w:rsidRDefault="00047625">
      <w:pPr>
        <w:rPr>
          <w:szCs w:val="22"/>
          <w:lang w:val="sr-Latn-RS"/>
        </w:rPr>
      </w:pPr>
      <w:r w:rsidRPr="00F010D5">
        <w:rPr>
          <w:szCs w:val="22"/>
          <w:lang w:val="sr-Latn-RS"/>
        </w:rPr>
        <w:t>Escitalopram je selektivni inhibitor preuzimanja serotonina (5-HT) sa visokim afinitetom za primarno m</w:t>
      </w:r>
      <w:r w:rsidR="00FB5C4B" w:rsidRPr="00F010D5">
        <w:rPr>
          <w:szCs w:val="22"/>
          <w:lang w:val="sr-Latn-RS"/>
        </w:rPr>
        <w:t>j</w:t>
      </w:r>
      <w:r w:rsidRPr="00F010D5">
        <w:rPr>
          <w:szCs w:val="22"/>
          <w:lang w:val="sr-Latn-RS"/>
        </w:rPr>
        <w:t xml:space="preserve">esto vezivanja. Takođe se vezuje za alosteričko </w:t>
      </w:r>
      <w:r w:rsidR="00FB5C4B" w:rsidRPr="00F010D5">
        <w:rPr>
          <w:szCs w:val="22"/>
          <w:lang w:val="sr-Latn-RS"/>
        </w:rPr>
        <w:t>mjesto</w:t>
      </w:r>
      <w:r w:rsidRPr="00F010D5">
        <w:rPr>
          <w:szCs w:val="22"/>
          <w:lang w:val="sr-Latn-RS"/>
        </w:rPr>
        <w:t xml:space="preserve"> vezivanja na serotoninskom transporteru sa 1000 puta manjim afinitetom.</w:t>
      </w:r>
    </w:p>
    <w:p w14:paraId="285BF155" w14:textId="77777777" w:rsidR="006F1FF4" w:rsidRPr="00F010D5" w:rsidRDefault="006F1FF4">
      <w:pPr>
        <w:rPr>
          <w:szCs w:val="22"/>
          <w:lang w:val="sr-Latn-RS"/>
        </w:rPr>
      </w:pPr>
    </w:p>
    <w:p w14:paraId="486CD937" w14:textId="3E9E68E9" w:rsidR="00047625" w:rsidRPr="00F010D5" w:rsidRDefault="00047625">
      <w:pPr>
        <w:rPr>
          <w:szCs w:val="22"/>
          <w:lang w:val="sr-Latn-RS"/>
        </w:rPr>
      </w:pPr>
      <w:r w:rsidRPr="00F010D5">
        <w:rPr>
          <w:szCs w:val="22"/>
          <w:lang w:val="sr-Latn-RS"/>
        </w:rPr>
        <w:t>Escitalopram ima mali ili nema afinitet za izv</w:t>
      </w:r>
      <w:r w:rsidR="006F1FF4" w:rsidRPr="00F010D5">
        <w:rPr>
          <w:szCs w:val="22"/>
          <w:lang w:val="sr-Latn-RS"/>
        </w:rPr>
        <w:t>j</w:t>
      </w:r>
      <w:r w:rsidRPr="00F010D5">
        <w:rPr>
          <w:szCs w:val="22"/>
          <w:lang w:val="sr-Latn-RS"/>
        </w:rPr>
        <w:t>estan broj receptora, uključujući 5-HT</w:t>
      </w:r>
      <w:r w:rsidRPr="00F010D5">
        <w:rPr>
          <w:szCs w:val="22"/>
          <w:vertAlign w:val="subscript"/>
          <w:lang w:val="sr-Latn-RS"/>
        </w:rPr>
        <w:t>1A</w:t>
      </w:r>
      <w:r w:rsidRPr="00F010D5">
        <w:rPr>
          <w:szCs w:val="22"/>
          <w:lang w:val="sr-Latn-RS"/>
        </w:rPr>
        <w:t>, 5-HT</w:t>
      </w:r>
      <w:r w:rsidRPr="00F010D5">
        <w:rPr>
          <w:szCs w:val="22"/>
          <w:vertAlign w:val="subscript"/>
          <w:lang w:val="sr-Latn-RS"/>
        </w:rPr>
        <w:t>2</w:t>
      </w:r>
      <w:r w:rsidRPr="00F010D5">
        <w:rPr>
          <w:szCs w:val="22"/>
          <w:lang w:val="sr-Latn-RS"/>
        </w:rPr>
        <w:t>, dopaminske D</w:t>
      </w:r>
      <w:r w:rsidRPr="00F010D5">
        <w:rPr>
          <w:szCs w:val="22"/>
          <w:vertAlign w:val="subscript"/>
          <w:lang w:val="sr-Latn-RS"/>
        </w:rPr>
        <w:t>1</w:t>
      </w:r>
      <w:r w:rsidRPr="00F010D5">
        <w:rPr>
          <w:szCs w:val="22"/>
          <w:lang w:val="sr-Latn-RS"/>
        </w:rPr>
        <w:t xml:space="preserve"> i D</w:t>
      </w:r>
      <w:r w:rsidRPr="00F010D5">
        <w:rPr>
          <w:szCs w:val="22"/>
          <w:vertAlign w:val="subscript"/>
          <w:lang w:val="sr-Latn-RS"/>
        </w:rPr>
        <w:t>2</w:t>
      </w:r>
      <w:r w:rsidRPr="00F010D5">
        <w:rPr>
          <w:szCs w:val="22"/>
          <w:lang w:val="sr-Latn-RS"/>
        </w:rPr>
        <w:t xml:space="preserve"> receptore, α</w:t>
      </w:r>
      <w:r w:rsidRPr="00F010D5">
        <w:rPr>
          <w:szCs w:val="22"/>
          <w:vertAlign w:val="subscript"/>
          <w:lang w:val="sr-Latn-RS"/>
        </w:rPr>
        <w:t>1</w:t>
      </w:r>
      <w:r w:rsidRPr="00F010D5">
        <w:rPr>
          <w:szCs w:val="22"/>
          <w:lang w:val="sr-Latn-RS"/>
        </w:rPr>
        <w:t>-, α</w:t>
      </w:r>
      <w:r w:rsidRPr="00F010D5">
        <w:rPr>
          <w:szCs w:val="22"/>
          <w:vertAlign w:val="subscript"/>
          <w:lang w:val="sr-Latn-RS"/>
        </w:rPr>
        <w:t>2</w:t>
      </w:r>
      <w:r w:rsidRPr="00F010D5">
        <w:rPr>
          <w:szCs w:val="22"/>
          <w:lang w:val="sr-Latn-RS"/>
        </w:rPr>
        <w:t>- i β-adrenoceptore, histaminske H</w:t>
      </w:r>
      <w:r w:rsidRPr="00F010D5">
        <w:rPr>
          <w:szCs w:val="22"/>
          <w:vertAlign w:val="subscript"/>
          <w:lang w:val="sr-Latn-RS"/>
        </w:rPr>
        <w:t>1</w:t>
      </w:r>
      <w:r w:rsidRPr="00F010D5">
        <w:rPr>
          <w:szCs w:val="22"/>
          <w:lang w:val="sr-Latn-RS"/>
        </w:rPr>
        <w:t xml:space="preserve"> receptore, muskarinske holinergičke, benzodiazepinske i opioidne receptore.</w:t>
      </w:r>
    </w:p>
    <w:p w14:paraId="5E2B9699" w14:textId="77777777" w:rsidR="006F1FF4" w:rsidRPr="00F010D5" w:rsidRDefault="006F1FF4">
      <w:pPr>
        <w:rPr>
          <w:szCs w:val="22"/>
          <w:lang w:val="sr-Latn-RS"/>
        </w:rPr>
      </w:pPr>
    </w:p>
    <w:p w14:paraId="486CD938" w14:textId="77777777" w:rsidR="00047625" w:rsidRPr="00F010D5" w:rsidRDefault="00047625">
      <w:pPr>
        <w:rPr>
          <w:szCs w:val="22"/>
          <w:lang w:val="sr-Latn-RS"/>
        </w:rPr>
      </w:pPr>
      <w:r w:rsidRPr="00F010D5">
        <w:rPr>
          <w:szCs w:val="22"/>
          <w:lang w:val="sr-Latn-RS"/>
        </w:rPr>
        <w:lastRenderedPageBreak/>
        <w:t>Inhibicija preuzimanja 5-HT je jedini mehanizam dejstva kojim se objašnjavaju farmakološka i klinička dejstva escitaloprama.</w:t>
      </w:r>
    </w:p>
    <w:p w14:paraId="486CD939" w14:textId="77777777" w:rsidR="00047625" w:rsidRPr="00F010D5" w:rsidRDefault="00047625">
      <w:pPr>
        <w:rPr>
          <w:szCs w:val="22"/>
          <w:lang w:val="sr-Latn-RS"/>
        </w:rPr>
      </w:pPr>
    </w:p>
    <w:p w14:paraId="486CD93A" w14:textId="77777777" w:rsidR="00047625" w:rsidRPr="00F010D5" w:rsidRDefault="00047625">
      <w:pPr>
        <w:rPr>
          <w:szCs w:val="22"/>
          <w:u w:val="single"/>
          <w:lang w:val="sr-Latn-RS"/>
        </w:rPr>
      </w:pPr>
      <w:r w:rsidRPr="00F010D5">
        <w:rPr>
          <w:szCs w:val="22"/>
          <w:u w:val="single"/>
          <w:lang w:val="sr-Latn-RS"/>
        </w:rPr>
        <w:t>Farmakodinamski efekti</w:t>
      </w:r>
    </w:p>
    <w:p w14:paraId="486CD93B" w14:textId="4374E5B6" w:rsidR="00047625" w:rsidRPr="00F010D5" w:rsidRDefault="00047625">
      <w:pPr>
        <w:rPr>
          <w:szCs w:val="22"/>
          <w:lang w:val="sr-Latn-RS"/>
        </w:rPr>
      </w:pPr>
      <w:r w:rsidRPr="00F010D5">
        <w:rPr>
          <w:szCs w:val="22"/>
          <w:lang w:val="sr-Latn-RS"/>
        </w:rPr>
        <w:t xml:space="preserve">U dvostruko </w:t>
      </w:r>
      <w:r w:rsidR="00FB5C4B" w:rsidRPr="00F010D5">
        <w:rPr>
          <w:szCs w:val="22"/>
          <w:lang w:val="sr-Latn-RS"/>
        </w:rPr>
        <w:t>slijepoj</w:t>
      </w:r>
      <w:r w:rsidRPr="00F010D5">
        <w:rPr>
          <w:szCs w:val="22"/>
          <w:lang w:val="sr-Latn-RS"/>
        </w:rPr>
        <w:t xml:space="preserve">, placebo kontrolisanoj EKG studiji na zdravim dobrovoljcima, </w:t>
      </w:r>
      <w:r w:rsidR="00BC5C01" w:rsidRPr="00F010D5">
        <w:rPr>
          <w:szCs w:val="22"/>
          <w:lang w:val="sr-Latn-RS"/>
        </w:rPr>
        <w:t>promjena</w:t>
      </w:r>
      <w:r w:rsidRPr="00F010D5">
        <w:rPr>
          <w:szCs w:val="22"/>
          <w:lang w:val="sr-Latn-RS"/>
        </w:rPr>
        <w:t xml:space="preserve"> početnih </w:t>
      </w:r>
      <w:r w:rsidR="00FB5C4B" w:rsidRPr="00F010D5">
        <w:rPr>
          <w:szCs w:val="22"/>
          <w:lang w:val="sr-Latn-RS"/>
        </w:rPr>
        <w:t>vrijednost</w:t>
      </w:r>
      <w:r w:rsidRPr="00F010D5">
        <w:rPr>
          <w:szCs w:val="22"/>
          <w:lang w:val="sr-Latn-RS"/>
        </w:rPr>
        <w:t>i QTc (</w:t>
      </w:r>
      <w:r w:rsidRPr="00F010D5">
        <w:rPr>
          <w:i/>
          <w:szCs w:val="22"/>
          <w:lang w:val="sr-Latn-RS"/>
        </w:rPr>
        <w:t>Fridericia</w:t>
      </w:r>
      <w:r w:rsidRPr="00F010D5">
        <w:rPr>
          <w:szCs w:val="22"/>
          <w:lang w:val="sr-Latn-RS"/>
        </w:rPr>
        <w:t xml:space="preserve"> korekcija) je bila 4,3 ms (90% CI:2,2; 6,4) pri dozi od 10 mg/dan i 10,7 ms (90% CI: 8,6; 12,8) pri </w:t>
      </w:r>
      <w:r w:rsidR="00D5092B" w:rsidRPr="00F010D5">
        <w:rPr>
          <w:szCs w:val="22"/>
          <w:lang w:val="sr-Latn-RS"/>
        </w:rPr>
        <w:t>primjeni</w:t>
      </w:r>
      <w:r w:rsidRPr="00F010D5">
        <w:rPr>
          <w:szCs w:val="22"/>
          <w:lang w:val="sr-Latn-RS"/>
        </w:rPr>
        <w:t xml:space="preserve"> doze od 30 mg/dan  koja je veća od maksimalne terapijske doze (</w:t>
      </w:r>
      <w:r w:rsidR="00BC5C01" w:rsidRPr="00F010D5">
        <w:rPr>
          <w:szCs w:val="22"/>
          <w:lang w:val="sr-Latn-RS"/>
        </w:rPr>
        <w:t xml:space="preserve">vidjeti </w:t>
      </w:r>
      <w:r w:rsidR="00797A79" w:rsidRPr="00F010D5">
        <w:rPr>
          <w:szCs w:val="22"/>
          <w:lang w:val="sr-Latn-RS"/>
        </w:rPr>
        <w:t>djelove</w:t>
      </w:r>
      <w:r w:rsidR="00D97DCB" w:rsidRPr="00F010D5">
        <w:rPr>
          <w:szCs w:val="22"/>
          <w:lang w:val="sr-Latn-RS"/>
        </w:rPr>
        <w:t xml:space="preserve"> </w:t>
      </w:r>
      <w:r w:rsidRPr="00F010D5">
        <w:rPr>
          <w:szCs w:val="22"/>
          <w:lang w:val="sr-Latn-RS"/>
        </w:rPr>
        <w:t>4.3, 4.4, 4.5, 4.8 i 4.9).</w:t>
      </w:r>
    </w:p>
    <w:p w14:paraId="486CD93C" w14:textId="77777777" w:rsidR="00047625" w:rsidRPr="00F010D5" w:rsidRDefault="00047625">
      <w:pPr>
        <w:rPr>
          <w:szCs w:val="22"/>
          <w:u w:val="single"/>
          <w:lang w:val="sr-Latn-RS"/>
        </w:rPr>
      </w:pPr>
    </w:p>
    <w:p w14:paraId="486CD93D" w14:textId="77777777" w:rsidR="00047625" w:rsidRPr="00F010D5" w:rsidRDefault="00047625">
      <w:pPr>
        <w:rPr>
          <w:szCs w:val="22"/>
          <w:u w:val="single"/>
          <w:lang w:val="sr-Latn-RS"/>
        </w:rPr>
      </w:pPr>
      <w:r w:rsidRPr="00F010D5">
        <w:rPr>
          <w:szCs w:val="22"/>
          <w:u w:val="single"/>
          <w:lang w:val="sr-Latn-RS"/>
        </w:rPr>
        <w:t>Klinička efikasnost</w:t>
      </w:r>
    </w:p>
    <w:p w14:paraId="486CD93E" w14:textId="77777777" w:rsidR="00047625" w:rsidRPr="00F010D5" w:rsidRDefault="00047625">
      <w:pPr>
        <w:rPr>
          <w:szCs w:val="22"/>
          <w:lang w:val="sr-Latn-RS"/>
        </w:rPr>
      </w:pPr>
      <w:r w:rsidRPr="00F010D5">
        <w:rPr>
          <w:szCs w:val="22"/>
          <w:lang w:val="sr-Latn-RS"/>
        </w:rPr>
        <w:t xml:space="preserve"> </w:t>
      </w:r>
    </w:p>
    <w:p w14:paraId="486CD93F" w14:textId="77777777" w:rsidR="00047625" w:rsidRPr="00F010D5" w:rsidRDefault="00047625">
      <w:pPr>
        <w:rPr>
          <w:i/>
          <w:szCs w:val="22"/>
          <w:lang w:val="sr-Latn-RS"/>
        </w:rPr>
      </w:pPr>
      <w:r w:rsidRPr="00F010D5">
        <w:rPr>
          <w:i/>
          <w:szCs w:val="22"/>
          <w:lang w:val="sr-Latn-RS"/>
        </w:rPr>
        <w:t>Velike depresivne epizode</w:t>
      </w:r>
    </w:p>
    <w:p w14:paraId="486CD940" w14:textId="1C27868A" w:rsidR="00047625" w:rsidRPr="00F010D5" w:rsidRDefault="00047625">
      <w:pPr>
        <w:rPr>
          <w:szCs w:val="22"/>
          <w:lang w:val="sr-Latn-RS"/>
        </w:rPr>
      </w:pPr>
      <w:r w:rsidRPr="00F010D5">
        <w:rPr>
          <w:szCs w:val="22"/>
          <w:lang w:val="sr-Latn-RS"/>
        </w:rPr>
        <w:t xml:space="preserve">Escitalopram se pokazao efikasnim u akutnoj terapiji velikih depresivnih epizoda u tri od četiri dvostruko </w:t>
      </w:r>
      <w:r w:rsidR="00FB5C4B" w:rsidRPr="00F010D5">
        <w:rPr>
          <w:szCs w:val="22"/>
          <w:lang w:val="sr-Latn-RS"/>
        </w:rPr>
        <w:t>slijepe</w:t>
      </w:r>
      <w:r w:rsidRPr="00F010D5">
        <w:rPr>
          <w:szCs w:val="22"/>
          <w:lang w:val="sr-Latn-RS"/>
        </w:rPr>
        <w:t xml:space="preserve">, placebo kontrolisane kratkoročne (8 </w:t>
      </w:r>
      <w:r w:rsidR="00BC5C01" w:rsidRPr="00F010D5">
        <w:rPr>
          <w:szCs w:val="22"/>
          <w:lang w:val="sr-Latn-RS"/>
        </w:rPr>
        <w:t>nedjelja</w:t>
      </w:r>
      <w:r w:rsidRPr="00F010D5">
        <w:rPr>
          <w:szCs w:val="22"/>
          <w:lang w:val="sr-Latn-RS"/>
        </w:rPr>
        <w:t xml:space="preserve">) studije. U </w:t>
      </w:r>
      <w:r w:rsidR="006F1FF4" w:rsidRPr="00F010D5">
        <w:rPr>
          <w:szCs w:val="22"/>
          <w:lang w:val="sr-Latn-RS"/>
        </w:rPr>
        <w:t xml:space="preserve">dugotrajnoj </w:t>
      </w:r>
      <w:r w:rsidRPr="00F010D5">
        <w:rPr>
          <w:szCs w:val="22"/>
          <w:lang w:val="sr-Latn-RS"/>
        </w:rPr>
        <w:t xml:space="preserve">studiji prevencije relapsa, 274 pacijenta koji su odgovorili na terapiju tokom inicijalne otvorene faze ispitivanja sa escitalopramom u dozi od 10 ili 20 mg dnevno tokom 8 </w:t>
      </w:r>
      <w:r w:rsidR="00BC5C01" w:rsidRPr="00F010D5">
        <w:rPr>
          <w:szCs w:val="22"/>
          <w:lang w:val="sr-Latn-RS"/>
        </w:rPr>
        <w:t>nedjelja</w:t>
      </w:r>
      <w:r w:rsidRPr="00F010D5">
        <w:rPr>
          <w:szCs w:val="22"/>
          <w:lang w:val="sr-Latn-RS"/>
        </w:rPr>
        <w:t xml:space="preserve">, randomizovani su za nastavak </w:t>
      </w:r>
      <w:r w:rsidR="00BC5C01" w:rsidRPr="00F010D5">
        <w:rPr>
          <w:szCs w:val="22"/>
          <w:lang w:val="sr-Latn-RS"/>
        </w:rPr>
        <w:t>primjene</w:t>
      </w:r>
      <w:r w:rsidRPr="00F010D5">
        <w:rPr>
          <w:szCs w:val="22"/>
          <w:lang w:val="sr-Latn-RS"/>
        </w:rPr>
        <w:t xml:space="preserve"> escitaloprama u istoj dozi, ili placeba, u periodu do 36 </w:t>
      </w:r>
      <w:r w:rsidR="00BC5C01" w:rsidRPr="00F010D5">
        <w:rPr>
          <w:szCs w:val="22"/>
          <w:lang w:val="sr-Latn-RS"/>
        </w:rPr>
        <w:t>nedjelja</w:t>
      </w:r>
      <w:r w:rsidRPr="00F010D5">
        <w:rPr>
          <w:szCs w:val="22"/>
          <w:lang w:val="sr-Latn-RS"/>
        </w:rPr>
        <w:t xml:space="preserve">. U ovoj studiji, pacijenti koji su nastavili sa primanjem escitaloprama imali su značajno duže </w:t>
      </w:r>
      <w:r w:rsidR="00160B43" w:rsidRPr="00F010D5">
        <w:rPr>
          <w:szCs w:val="22"/>
          <w:lang w:val="sr-Latn-RS"/>
        </w:rPr>
        <w:t>vrijeme</w:t>
      </w:r>
      <w:r w:rsidRPr="00F010D5">
        <w:rPr>
          <w:szCs w:val="22"/>
          <w:lang w:val="sr-Latn-RS"/>
        </w:rPr>
        <w:t xml:space="preserve"> do pojave relapsa tokom narednih 36 </w:t>
      </w:r>
      <w:r w:rsidR="00BC5C01" w:rsidRPr="00F010D5">
        <w:rPr>
          <w:szCs w:val="22"/>
          <w:lang w:val="sr-Latn-RS"/>
        </w:rPr>
        <w:t>nedjelja</w:t>
      </w:r>
      <w:r w:rsidRPr="00F010D5">
        <w:rPr>
          <w:szCs w:val="22"/>
          <w:lang w:val="sr-Latn-RS"/>
        </w:rPr>
        <w:t xml:space="preserve"> u odnosu na one koji su nastavili </w:t>
      </w:r>
      <w:r w:rsidR="006F1FF4" w:rsidRPr="00F010D5">
        <w:rPr>
          <w:szCs w:val="22"/>
          <w:lang w:val="sr-Latn-RS"/>
        </w:rPr>
        <w:t>da</w:t>
      </w:r>
      <w:r w:rsidRPr="00F010D5">
        <w:rPr>
          <w:szCs w:val="22"/>
          <w:lang w:val="sr-Latn-RS"/>
        </w:rPr>
        <w:t xml:space="preserve"> prim</w:t>
      </w:r>
      <w:r w:rsidR="00B67BCD" w:rsidRPr="00F010D5">
        <w:rPr>
          <w:szCs w:val="22"/>
          <w:lang w:val="sr-Latn-RS"/>
        </w:rPr>
        <w:t>a</w:t>
      </w:r>
      <w:r w:rsidR="006F1FF4" w:rsidRPr="00F010D5">
        <w:rPr>
          <w:szCs w:val="22"/>
          <w:lang w:val="sr-Latn-RS"/>
        </w:rPr>
        <w:t>ju</w:t>
      </w:r>
      <w:r w:rsidRPr="00F010D5">
        <w:rPr>
          <w:szCs w:val="22"/>
          <w:lang w:val="sr-Latn-RS"/>
        </w:rPr>
        <w:t xml:space="preserve"> placeb</w:t>
      </w:r>
      <w:r w:rsidR="006F1FF4" w:rsidRPr="00F010D5">
        <w:rPr>
          <w:szCs w:val="22"/>
          <w:lang w:val="sr-Latn-RS"/>
        </w:rPr>
        <w:t>o</w:t>
      </w:r>
      <w:r w:rsidRPr="00F010D5">
        <w:rPr>
          <w:szCs w:val="22"/>
          <w:lang w:val="sr-Latn-RS"/>
        </w:rPr>
        <w:t>.</w:t>
      </w:r>
    </w:p>
    <w:p w14:paraId="486CD941" w14:textId="77777777" w:rsidR="00047625" w:rsidRPr="00F010D5" w:rsidRDefault="00047625">
      <w:pPr>
        <w:rPr>
          <w:szCs w:val="22"/>
          <w:lang w:val="sr-Latn-RS"/>
        </w:rPr>
      </w:pPr>
    </w:p>
    <w:p w14:paraId="486CD942" w14:textId="77777777" w:rsidR="00047625" w:rsidRPr="00F010D5" w:rsidRDefault="00047625">
      <w:pPr>
        <w:rPr>
          <w:i/>
          <w:szCs w:val="22"/>
          <w:lang w:val="sr-Latn-RS"/>
        </w:rPr>
      </w:pPr>
      <w:r w:rsidRPr="00F010D5">
        <w:rPr>
          <w:i/>
          <w:szCs w:val="22"/>
          <w:lang w:val="sr-Latn-RS"/>
        </w:rPr>
        <w:t>Socijalni anksiozni poremećaj</w:t>
      </w:r>
    </w:p>
    <w:p w14:paraId="486CD943" w14:textId="4466814B" w:rsidR="00047625" w:rsidRPr="00F010D5" w:rsidRDefault="00047625">
      <w:pPr>
        <w:rPr>
          <w:szCs w:val="22"/>
          <w:lang w:val="sr-Latn-RS"/>
        </w:rPr>
      </w:pPr>
      <w:r w:rsidRPr="00F010D5">
        <w:rPr>
          <w:szCs w:val="22"/>
          <w:lang w:val="sr-Latn-RS"/>
        </w:rPr>
        <w:t xml:space="preserve">Escitalopram je bio efikasan u tri </w:t>
      </w:r>
      <w:r w:rsidR="00DB1356" w:rsidRPr="00F010D5">
        <w:rPr>
          <w:szCs w:val="22"/>
          <w:lang w:val="sr-Latn-RS"/>
        </w:rPr>
        <w:t xml:space="preserve">kratkotrajne </w:t>
      </w:r>
      <w:r w:rsidRPr="00F010D5">
        <w:rPr>
          <w:szCs w:val="22"/>
          <w:lang w:val="sr-Latn-RS"/>
        </w:rPr>
        <w:t xml:space="preserve">(12 </w:t>
      </w:r>
      <w:r w:rsidR="00BC5C01" w:rsidRPr="00F010D5">
        <w:rPr>
          <w:szCs w:val="22"/>
          <w:lang w:val="sr-Latn-RS"/>
        </w:rPr>
        <w:t>nedjelja</w:t>
      </w:r>
      <w:r w:rsidRPr="00F010D5">
        <w:rPr>
          <w:szCs w:val="22"/>
          <w:lang w:val="sr-Latn-RS"/>
        </w:rPr>
        <w:t>) studije i kod pacijenata sa terapijskim odgovorom u 6-m</w:t>
      </w:r>
      <w:r w:rsidR="00DB1356" w:rsidRPr="00F010D5">
        <w:rPr>
          <w:szCs w:val="22"/>
          <w:lang w:val="sr-Latn-RS"/>
        </w:rPr>
        <w:t>j</w:t>
      </w:r>
      <w:r w:rsidRPr="00F010D5">
        <w:rPr>
          <w:szCs w:val="22"/>
          <w:lang w:val="sr-Latn-RS"/>
        </w:rPr>
        <w:t>esečnoj studiji prevencije relapsa kod socijalnog anksioznog poremećaja. U 24-ned</w:t>
      </w:r>
      <w:r w:rsidR="00DB1356" w:rsidRPr="00F010D5">
        <w:rPr>
          <w:szCs w:val="22"/>
          <w:lang w:val="sr-Latn-RS"/>
        </w:rPr>
        <w:t>j</w:t>
      </w:r>
      <w:r w:rsidRPr="00F010D5">
        <w:rPr>
          <w:szCs w:val="22"/>
          <w:lang w:val="sr-Latn-RS"/>
        </w:rPr>
        <w:t>eljnoj studiji utvrđivanja doze, pokazana je efikasnost 5, 10 i 20 mg escitaloprama.</w:t>
      </w:r>
    </w:p>
    <w:p w14:paraId="486CD944" w14:textId="77777777" w:rsidR="00047625" w:rsidRPr="00F010D5" w:rsidRDefault="00047625">
      <w:pPr>
        <w:rPr>
          <w:szCs w:val="22"/>
          <w:lang w:val="sr-Latn-RS"/>
        </w:rPr>
      </w:pPr>
    </w:p>
    <w:p w14:paraId="486CD945" w14:textId="77777777" w:rsidR="00047625" w:rsidRPr="00F010D5" w:rsidRDefault="00047625">
      <w:pPr>
        <w:rPr>
          <w:i/>
          <w:szCs w:val="22"/>
          <w:lang w:val="sr-Latn-RS"/>
        </w:rPr>
      </w:pPr>
      <w:r w:rsidRPr="00F010D5">
        <w:rPr>
          <w:i/>
          <w:szCs w:val="22"/>
          <w:lang w:val="sr-Latn-RS"/>
        </w:rPr>
        <w:t>Generalizovani anksiozni poremećaj</w:t>
      </w:r>
    </w:p>
    <w:p w14:paraId="486CD946" w14:textId="77777777" w:rsidR="00047625" w:rsidRPr="00F010D5" w:rsidRDefault="00047625">
      <w:pPr>
        <w:rPr>
          <w:szCs w:val="22"/>
          <w:lang w:val="sr-Latn-RS"/>
        </w:rPr>
      </w:pPr>
      <w:r w:rsidRPr="00F010D5">
        <w:rPr>
          <w:szCs w:val="22"/>
          <w:lang w:val="sr-Latn-RS"/>
        </w:rPr>
        <w:t>U dozama od 10 mg i 20 mg na dan, escitalopram je bio efikasan u sve četiri placebo kontrolisane studije.</w:t>
      </w:r>
    </w:p>
    <w:p w14:paraId="486CD947" w14:textId="02689D58" w:rsidR="00047625" w:rsidRPr="00F010D5" w:rsidRDefault="00047625">
      <w:pPr>
        <w:rPr>
          <w:szCs w:val="22"/>
          <w:lang w:val="sr-Latn-RS"/>
        </w:rPr>
      </w:pPr>
      <w:r w:rsidRPr="00F010D5">
        <w:rPr>
          <w:szCs w:val="22"/>
          <w:lang w:val="sr-Latn-RS"/>
        </w:rPr>
        <w:t xml:space="preserve">U integrisanim podacima iz tri studije sličnog dizajna koje su uključile 421 pacijenta na terapiji escitalopramom i 419 pacijenata koji su dobijali placebo, bilo je 47,5% i 28,9% onih koji su odgovorili na terapiju, kao i 37,1% odnosno 20,8% onih koji su imali remisiju. Održivi efekat je uočen nakon prve </w:t>
      </w:r>
      <w:r w:rsidR="00BC5C01" w:rsidRPr="00F010D5">
        <w:rPr>
          <w:szCs w:val="22"/>
          <w:lang w:val="sr-Latn-RS"/>
        </w:rPr>
        <w:t>nedjelje</w:t>
      </w:r>
      <w:r w:rsidRPr="00F010D5">
        <w:rPr>
          <w:szCs w:val="22"/>
          <w:lang w:val="sr-Latn-RS"/>
        </w:rPr>
        <w:t>.</w:t>
      </w:r>
    </w:p>
    <w:p w14:paraId="486CD948" w14:textId="09685A41" w:rsidR="00047625" w:rsidRPr="00F010D5" w:rsidRDefault="00047625">
      <w:pPr>
        <w:rPr>
          <w:szCs w:val="22"/>
          <w:lang w:val="sr-Latn-RS"/>
        </w:rPr>
      </w:pPr>
      <w:r w:rsidRPr="00F010D5">
        <w:rPr>
          <w:szCs w:val="22"/>
          <w:lang w:val="sr-Latn-RS"/>
        </w:rPr>
        <w:t xml:space="preserve">Održavanje efikasnosti escitaloprama pri dozi od 20 mg/dan je pokazana tokom 24 do 76 </w:t>
      </w:r>
      <w:r w:rsidR="00BC5C01" w:rsidRPr="00F010D5">
        <w:rPr>
          <w:szCs w:val="22"/>
          <w:lang w:val="sr-Latn-RS"/>
        </w:rPr>
        <w:t>nedjelja</w:t>
      </w:r>
      <w:r w:rsidRPr="00F010D5">
        <w:rPr>
          <w:szCs w:val="22"/>
          <w:lang w:val="sr-Latn-RS"/>
        </w:rPr>
        <w:t xml:space="preserve">, u randomizovanoj studiji održavanja efekta kod 373 pacijenta, koji su odgovorili na terapiju tokom inicijalne faze studije, otvorenog dizajna, u trajanju od 12 </w:t>
      </w:r>
      <w:r w:rsidR="00BC5C01" w:rsidRPr="00F010D5">
        <w:rPr>
          <w:szCs w:val="22"/>
          <w:lang w:val="sr-Latn-RS"/>
        </w:rPr>
        <w:t>nedjelja</w:t>
      </w:r>
      <w:r w:rsidRPr="00F010D5">
        <w:rPr>
          <w:szCs w:val="22"/>
          <w:lang w:val="sr-Latn-RS"/>
        </w:rPr>
        <w:t>.</w:t>
      </w:r>
    </w:p>
    <w:p w14:paraId="486CD949" w14:textId="77777777" w:rsidR="00047625" w:rsidRPr="00F010D5" w:rsidRDefault="00047625">
      <w:pPr>
        <w:rPr>
          <w:szCs w:val="22"/>
          <w:lang w:val="sr-Latn-RS"/>
        </w:rPr>
      </w:pPr>
    </w:p>
    <w:p w14:paraId="486CD94A" w14:textId="77777777" w:rsidR="00047625" w:rsidRPr="00F010D5" w:rsidRDefault="00047625">
      <w:pPr>
        <w:rPr>
          <w:i/>
          <w:szCs w:val="22"/>
          <w:lang w:val="sr-Latn-RS"/>
        </w:rPr>
      </w:pPr>
      <w:r w:rsidRPr="00F010D5">
        <w:rPr>
          <w:i/>
          <w:szCs w:val="22"/>
          <w:lang w:val="sr-Latn-RS"/>
        </w:rPr>
        <w:t>Opsesivno-kompulzivni poremećaj</w:t>
      </w:r>
    </w:p>
    <w:p w14:paraId="486CD94B" w14:textId="2B7AFA15" w:rsidR="00047625" w:rsidRPr="00F010D5" w:rsidRDefault="00047625">
      <w:pPr>
        <w:rPr>
          <w:szCs w:val="22"/>
          <w:lang w:val="sr-Latn-RS"/>
        </w:rPr>
      </w:pPr>
      <w:r w:rsidRPr="00F010D5">
        <w:rPr>
          <w:szCs w:val="22"/>
          <w:lang w:val="sr-Latn-RS"/>
        </w:rPr>
        <w:t xml:space="preserve">U randomizovanoj dvostruko </w:t>
      </w:r>
      <w:r w:rsidR="00FB5C4B" w:rsidRPr="00F010D5">
        <w:rPr>
          <w:szCs w:val="22"/>
          <w:lang w:val="sr-Latn-RS"/>
        </w:rPr>
        <w:t>slijepoj</w:t>
      </w:r>
      <w:r w:rsidRPr="00F010D5">
        <w:rPr>
          <w:szCs w:val="22"/>
          <w:lang w:val="sr-Latn-RS"/>
        </w:rPr>
        <w:t xml:space="preserve"> kliničkoj studiji, escitalopram u dozi od 20 mg se razlikovao od placebo prema Y-BOCS ukupnom skoru nakon 12 </w:t>
      </w:r>
      <w:r w:rsidR="00BC5C01" w:rsidRPr="00F010D5">
        <w:rPr>
          <w:szCs w:val="22"/>
          <w:lang w:val="sr-Latn-RS"/>
        </w:rPr>
        <w:t>nedjelja</w:t>
      </w:r>
      <w:r w:rsidRPr="00F010D5">
        <w:rPr>
          <w:szCs w:val="22"/>
          <w:lang w:val="sr-Latn-RS"/>
        </w:rPr>
        <w:t xml:space="preserve">. Nakon 24 </w:t>
      </w:r>
      <w:r w:rsidR="00BC5C01" w:rsidRPr="00F010D5">
        <w:rPr>
          <w:szCs w:val="22"/>
          <w:lang w:val="sr-Latn-RS"/>
        </w:rPr>
        <w:t>nedjelje</w:t>
      </w:r>
      <w:r w:rsidRPr="00F010D5">
        <w:rPr>
          <w:szCs w:val="22"/>
          <w:lang w:val="sr-Latn-RS"/>
        </w:rPr>
        <w:t xml:space="preserve"> i escitalopram od 10 mg i od 20 mg su bili superiorniji u poređenju sa placebom.</w:t>
      </w:r>
    </w:p>
    <w:p w14:paraId="61272E63" w14:textId="77777777" w:rsidR="00DB1356" w:rsidRPr="00F010D5" w:rsidRDefault="00DB1356">
      <w:pPr>
        <w:rPr>
          <w:szCs w:val="22"/>
          <w:lang w:val="sr-Latn-RS"/>
        </w:rPr>
      </w:pPr>
    </w:p>
    <w:p w14:paraId="486CD94C" w14:textId="6B93BECD" w:rsidR="00047625" w:rsidRPr="00F010D5" w:rsidRDefault="00047625">
      <w:pPr>
        <w:rPr>
          <w:szCs w:val="22"/>
          <w:lang w:val="sr-Latn-RS"/>
        </w:rPr>
      </w:pPr>
      <w:r w:rsidRPr="00F010D5">
        <w:rPr>
          <w:szCs w:val="22"/>
          <w:lang w:val="sr-Latn-RS"/>
        </w:rPr>
        <w:t>Prevencija relapsa je pokazana za escitalopram u dozi od 10 i 20 mg dnevno kod pacijenata koji su odgovorili na escitalopram u 16-nedeljnoj otvorenoj terapijskoj fazi i koji su ušli u 24-ned</w:t>
      </w:r>
      <w:r w:rsidR="00DB1356" w:rsidRPr="00F010D5">
        <w:rPr>
          <w:szCs w:val="22"/>
          <w:lang w:val="sr-Latn-RS"/>
        </w:rPr>
        <w:t>j</w:t>
      </w:r>
      <w:r w:rsidRPr="00F010D5">
        <w:rPr>
          <w:szCs w:val="22"/>
          <w:lang w:val="sr-Latn-RS"/>
        </w:rPr>
        <w:t>eljnu randomizovanu, dvostruko sl</w:t>
      </w:r>
      <w:r w:rsidR="00DB1356" w:rsidRPr="00F010D5">
        <w:rPr>
          <w:szCs w:val="22"/>
          <w:lang w:val="sr-Latn-RS"/>
        </w:rPr>
        <w:t>ij</w:t>
      </w:r>
      <w:r w:rsidRPr="00F010D5">
        <w:rPr>
          <w:szCs w:val="22"/>
          <w:lang w:val="sr-Latn-RS"/>
        </w:rPr>
        <w:t xml:space="preserve">epu, placebo kontrolisanu fazu.   </w:t>
      </w:r>
    </w:p>
    <w:p w14:paraId="486CD94D" w14:textId="77777777" w:rsidR="00CE09F3" w:rsidRPr="00F010D5" w:rsidRDefault="00CE09F3">
      <w:pPr>
        <w:rPr>
          <w:szCs w:val="22"/>
          <w:lang w:val="sr-Latn-RS"/>
        </w:rPr>
      </w:pPr>
    </w:p>
    <w:p w14:paraId="486CD94E" w14:textId="77777777" w:rsidR="00CE09F3" w:rsidRPr="00F010D5" w:rsidRDefault="00CE09F3">
      <w:pPr>
        <w:rPr>
          <w:b/>
          <w:bCs/>
          <w:szCs w:val="22"/>
          <w:lang w:val="sr-Latn-RS"/>
        </w:rPr>
      </w:pPr>
      <w:r w:rsidRPr="00F010D5">
        <w:rPr>
          <w:b/>
          <w:bCs/>
          <w:szCs w:val="22"/>
          <w:lang w:val="sr-Latn-RS"/>
        </w:rPr>
        <w:t>5.2. Farmakokinetički podaci</w:t>
      </w:r>
    </w:p>
    <w:p w14:paraId="486CD94F" w14:textId="77777777" w:rsidR="00CE09F3" w:rsidRPr="00F010D5" w:rsidRDefault="00CE09F3">
      <w:pPr>
        <w:rPr>
          <w:szCs w:val="22"/>
          <w:lang w:val="sr-Latn-RS"/>
        </w:rPr>
      </w:pPr>
    </w:p>
    <w:p w14:paraId="486CD950" w14:textId="77777777" w:rsidR="00047625" w:rsidRPr="00F010D5" w:rsidRDefault="00047625">
      <w:pPr>
        <w:rPr>
          <w:iCs/>
          <w:szCs w:val="22"/>
          <w:u w:val="single"/>
          <w:lang w:val="sr-Latn-RS"/>
        </w:rPr>
      </w:pPr>
      <w:r w:rsidRPr="00F010D5">
        <w:rPr>
          <w:iCs/>
          <w:szCs w:val="22"/>
          <w:u w:val="single"/>
          <w:lang w:val="sr-Latn-RS"/>
        </w:rPr>
        <w:t xml:space="preserve">Resorpcija </w:t>
      </w:r>
    </w:p>
    <w:p w14:paraId="486CD951" w14:textId="3FFD8767" w:rsidR="00047625" w:rsidRPr="00F010D5" w:rsidRDefault="00047625">
      <w:pPr>
        <w:rPr>
          <w:iCs/>
          <w:szCs w:val="22"/>
          <w:lang w:val="sr-Latn-RS"/>
        </w:rPr>
      </w:pPr>
      <w:r w:rsidRPr="00F010D5">
        <w:rPr>
          <w:iCs/>
          <w:szCs w:val="22"/>
          <w:lang w:val="sr-Latn-RS"/>
        </w:rPr>
        <w:t>Resorpcija je skoro potpuna i ne zavisi od unosa hrane. (Pros</w:t>
      </w:r>
      <w:r w:rsidR="00D97DCB" w:rsidRPr="00F010D5">
        <w:rPr>
          <w:iCs/>
          <w:szCs w:val="22"/>
          <w:lang w:val="sr-Latn-RS"/>
        </w:rPr>
        <w:t>j</w:t>
      </w:r>
      <w:r w:rsidRPr="00F010D5">
        <w:rPr>
          <w:iCs/>
          <w:szCs w:val="22"/>
          <w:lang w:val="sr-Latn-RS"/>
        </w:rPr>
        <w:t>ečno vr</w:t>
      </w:r>
      <w:r w:rsidR="00D97DCB" w:rsidRPr="00F010D5">
        <w:rPr>
          <w:iCs/>
          <w:szCs w:val="22"/>
          <w:lang w:val="sr-Latn-RS"/>
        </w:rPr>
        <w:t>ij</w:t>
      </w:r>
      <w:r w:rsidRPr="00F010D5">
        <w:rPr>
          <w:iCs/>
          <w:szCs w:val="22"/>
          <w:lang w:val="sr-Latn-RS"/>
        </w:rPr>
        <w:t>eme do postizanja maksimalne koncentracije (</w:t>
      </w:r>
      <w:r w:rsidR="00F412FA" w:rsidRPr="00F010D5">
        <w:rPr>
          <w:iCs/>
          <w:szCs w:val="22"/>
          <w:lang w:val="sr-Latn-RS"/>
        </w:rPr>
        <w:t xml:space="preserve">srednji </w:t>
      </w:r>
      <w:r w:rsidRPr="00F010D5">
        <w:rPr>
          <w:iCs/>
          <w:szCs w:val="22"/>
          <w:lang w:val="sr-Latn-RS"/>
        </w:rPr>
        <w:t>T</w:t>
      </w:r>
      <w:r w:rsidRPr="00F010D5">
        <w:rPr>
          <w:iCs/>
          <w:szCs w:val="22"/>
          <w:vertAlign w:val="subscript"/>
          <w:lang w:val="sr-Latn-RS"/>
        </w:rPr>
        <w:t>max</w:t>
      </w:r>
      <w:r w:rsidRPr="00F010D5">
        <w:rPr>
          <w:iCs/>
          <w:szCs w:val="22"/>
          <w:lang w:val="sr-Latn-RS"/>
        </w:rPr>
        <w:t xml:space="preserve">) je 4 sata nakon </w:t>
      </w:r>
      <w:r w:rsidR="00F412FA" w:rsidRPr="00F010D5">
        <w:rPr>
          <w:iCs/>
          <w:szCs w:val="22"/>
          <w:lang w:val="sr-Latn-RS"/>
        </w:rPr>
        <w:t xml:space="preserve">ponovljenih </w:t>
      </w:r>
      <w:r w:rsidRPr="00F010D5">
        <w:rPr>
          <w:iCs/>
          <w:szCs w:val="22"/>
          <w:lang w:val="sr-Latn-RS"/>
        </w:rPr>
        <w:t xml:space="preserve">doza). </w:t>
      </w:r>
    </w:p>
    <w:p w14:paraId="486CD952" w14:textId="77777777" w:rsidR="00047625" w:rsidRPr="00F010D5" w:rsidRDefault="00047625">
      <w:pPr>
        <w:rPr>
          <w:iCs/>
          <w:szCs w:val="22"/>
          <w:lang w:val="sr-Latn-RS"/>
        </w:rPr>
      </w:pPr>
      <w:r w:rsidRPr="00F010D5">
        <w:rPr>
          <w:iCs/>
          <w:szCs w:val="22"/>
          <w:lang w:val="sr-Latn-RS"/>
        </w:rPr>
        <w:t>Kao i kod racemata citaloprama, apsolutna bioraspoloživost escitaloprama se očekuje da bude oko 80%.</w:t>
      </w:r>
    </w:p>
    <w:p w14:paraId="486CD953" w14:textId="77777777" w:rsidR="00047625" w:rsidRPr="00F010D5" w:rsidRDefault="00047625">
      <w:pPr>
        <w:rPr>
          <w:iCs/>
          <w:szCs w:val="22"/>
          <w:lang w:val="sr-Latn-RS"/>
        </w:rPr>
      </w:pPr>
      <w:r w:rsidRPr="00F010D5">
        <w:rPr>
          <w:iCs/>
          <w:szCs w:val="22"/>
          <w:lang w:val="sr-Latn-RS"/>
        </w:rPr>
        <w:t xml:space="preserve"> </w:t>
      </w:r>
    </w:p>
    <w:p w14:paraId="4D221BE2" w14:textId="77777777" w:rsidR="00F010D5" w:rsidRDefault="00F010D5">
      <w:pPr>
        <w:rPr>
          <w:iCs/>
          <w:szCs w:val="22"/>
          <w:u w:val="single"/>
          <w:lang w:val="sr-Latn-RS"/>
        </w:rPr>
      </w:pPr>
    </w:p>
    <w:p w14:paraId="3E2F8514" w14:textId="77777777" w:rsidR="00F010D5" w:rsidRDefault="00F010D5">
      <w:pPr>
        <w:rPr>
          <w:iCs/>
          <w:szCs w:val="22"/>
          <w:u w:val="single"/>
          <w:lang w:val="sr-Latn-RS"/>
        </w:rPr>
      </w:pPr>
    </w:p>
    <w:p w14:paraId="486CD954" w14:textId="380F4DFC" w:rsidR="00047625" w:rsidRPr="00F010D5" w:rsidRDefault="00047625">
      <w:pPr>
        <w:rPr>
          <w:iCs/>
          <w:szCs w:val="22"/>
          <w:u w:val="single"/>
          <w:lang w:val="sr-Latn-RS"/>
        </w:rPr>
      </w:pPr>
      <w:bookmarkStart w:id="0" w:name="_GoBack"/>
      <w:bookmarkEnd w:id="0"/>
      <w:r w:rsidRPr="00F010D5">
        <w:rPr>
          <w:iCs/>
          <w:szCs w:val="22"/>
          <w:u w:val="single"/>
          <w:lang w:val="sr-Latn-RS"/>
        </w:rPr>
        <w:lastRenderedPageBreak/>
        <w:t xml:space="preserve">Distribucija </w:t>
      </w:r>
    </w:p>
    <w:p w14:paraId="486CD955" w14:textId="7C40403F" w:rsidR="00047625" w:rsidRPr="00F010D5" w:rsidRDefault="00047625">
      <w:pPr>
        <w:rPr>
          <w:iCs/>
          <w:szCs w:val="22"/>
          <w:lang w:val="sr-Latn-RS"/>
        </w:rPr>
      </w:pPr>
      <w:r w:rsidRPr="00F010D5">
        <w:rPr>
          <w:iCs/>
          <w:szCs w:val="22"/>
          <w:lang w:val="sr-Latn-RS"/>
        </w:rPr>
        <w:t>Volumen distribucije (V</w:t>
      </w:r>
      <w:r w:rsidRPr="00F010D5">
        <w:rPr>
          <w:iCs/>
          <w:szCs w:val="22"/>
          <w:vertAlign w:val="subscript"/>
          <w:lang w:val="sr-Latn-RS"/>
        </w:rPr>
        <w:t>d,β</w:t>
      </w:r>
      <w:r w:rsidRPr="00F010D5">
        <w:rPr>
          <w:iCs/>
          <w:szCs w:val="22"/>
          <w:lang w:val="sr-Latn-RS"/>
        </w:rPr>
        <w:t xml:space="preserve">/F) nakon oralne </w:t>
      </w:r>
      <w:r w:rsidR="00BC5C01" w:rsidRPr="00F010D5">
        <w:rPr>
          <w:iCs/>
          <w:szCs w:val="22"/>
          <w:lang w:val="sr-Latn-RS"/>
        </w:rPr>
        <w:t>primjene</w:t>
      </w:r>
      <w:r w:rsidRPr="00F010D5">
        <w:rPr>
          <w:iCs/>
          <w:szCs w:val="22"/>
          <w:lang w:val="sr-Latn-RS"/>
        </w:rPr>
        <w:t xml:space="preserve"> je oko 12 do 26 </w:t>
      </w:r>
      <w:r w:rsidR="00F412FA" w:rsidRPr="00F010D5">
        <w:rPr>
          <w:iCs/>
          <w:szCs w:val="22"/>
          <w:lang w:val="sr-Latn-RS"/>
        </w:rPr>
        <w:t>l</w:t>
      </w:r>
      <w:r w:rsidRPr="00F010D5">
        <w:rPr>
          <w:iCs/>
          <w:szCs w:val="22"/>
          <w:lang w:val="sr-Latn-RS"/>
        </w:rPr>
        <w:t>/kg. Vezivanje proteina plazme je ispod 80% za escitalopram i njegove glavne metabolite.</w:t>
      </w:r>
    </w:p>
    <w:p w14:paraId="486CD956" w14:textId="77777777" w:rsidR="00047625" w:rsidRPr="00F010D5" w:rsidRDefault="00047625">
      <w:pPr>
        <w:rPr>
          <w:iCs/>
          <w:szCs w:val="22"/>
          <w:lang w:val="sr-Latn-RS"/>
        </w:rPr>
      </w:pPr>
    </w:p>
    <w:p w14:paraId="486CD957" w14:textId="77777777" w:rsidR="00047625" w:rsidRPr="00F010D5" w:rsidRDefault="00047625">
      <w:pPr>
        <w:rPr>
          <w:iCs/>
          <w:szCs w:val="22"/>
          <w:u w:val="single"/>
          <w:lang w:val="sr-Latn-RS"/>
        </w:rPr>
      </w:pPr>
      <w:r w:rsidRPr="00F010D5">
        <w:rPr>
          <w:iCs/>
          <w:szCs w:val="22"/>
          <w:u w:val="single"/>
          <w:lang w:val="sr-Latn-RS"/>
        </w:rPr>
        <w:t xml:space="preserve">Biotransformacija </w:t>
      </w:r>
    </w:p>
    <w:p w14:paraId="486CD958" w14:textId="0268E195" w:rsidR="00047625" w:rsidRPr="00F010D5" w:rsidRDefault="00047625">
      <w:pPr>
        <w:rPr>
          <w:iCs/>
          <w:szCs w:val="22"/>
          <w:lang w:val="sr-Latn-RS"/>
        </w:rPr>
      </w:pPr>
      <w:r w:rsidRPr="00F010D5">
        <w:rPr>
          <w:iCs/>
          <w:szCs w:val="22"/>
          <w:lang w:val="sr-Latn-RS"/>
        </w:rPr>
        <w:t>Escitalopram se metaboliše u jetri do demetilovanih i didemetilovanih metabolita. I jedni i drugi su farmakološki aktivni. Alternativni put metabolisanja je oksidacija azota i formiranje N-oksidnih metabolita. I escitalopram i njegovi metaboliti se d</w:t>
      </w:r>
      <w:r w:rsidR="00FB5C4B" w:rsidRPr="00F010D5">
        <w:rPr>
          <w:iCs/>
          <w:szCs w:val="22"/>
          <w:lang w:val="sr-Latn-RS"/>
        </w:rPr>
        <w:t>j</w:t>
      </w:r>
      <w:r w:rsidRPr="00F010D5">
        <w:rPr>
          <w:iCs/>
          <w:szCs w:val="22"/>
          <w:lang w:val="sr-Latn-RS"/>
        </w:rPr>
        <w:t xml:space="preserve">elimično izlučuju kao glukuronidi. Nakon </w:t>
      </w:r>
      <w:r w:rsidR="00F412FA" w:rsidRPr="00F010D5">
        <w:rPr>
          <w:iCs/>
          <w:szCs w:val="22"/>
          <w:lang w:val="sr-Latn-RS"/>
        </w:rPr>
        <w:t xml:space="preserve">ponovljenog </w:t>
      </w:r>
      <w:r w:rsidRPr="00F010D5">
        <w:rPr>
          <w:iCs/>
          <w:szCs w:val="22"/>
          <w:lang w:val="sr-Latn-RS"/>
        </w:rPr>
        <w:t>doziranja pros</w:t>
      </w:r>
      <w:r w:rsidR="00FB5C4B" w:rsidRPr="00F010D5">
        <w:rPr>
          <w:iCs/>
          <w:szCs w:val="22"/>
          <w:lang w:val="sr-Latn-RS"/>
        </w:rPr>
        <w:t>j</w:t>
      </w:r>
      <w:r w:rsidRPr="00F010D5">
        <w:rPr>
          <w:iCs/>
          <w:szCs w:val="22"/>
          <w:lang w:val="sr-Latn-RS"/>
        </w:rPr>
        <w:t>ečne koncentracije demetil i didemetil metabolita su uglavnom 28-31%, odnosno &lt;</w:t>
      </w:r>
      <w:r w:rsidR="00F412FA" w:rsidRPr="00F010D5">
        <w:rPr>
          <w:iCs/>
          <w:szCs w:val="22"/>
          <w:lang w:val="sr-Latn-RS"/>
        </w:rPr>
        <w:t xml:space="preserve"> </w:t>
      </w:r>
      <w:r w:rsidRPr="00F010D5">
        <w:rPr>
          <w:iCs/>
          <w:szCs w:val="22"/>
          <w:lang w:val="sr-Latn-RS"/>
        </w:rPr>
        <w:t>5% koncentracije escitaloprama. Biotransformacija escitaloprama do demetilovanog metabolita je primarno posredovana putem CYP2C19. Moguć</w:t>
      </w:r>
      <w:r w:rsidR="00B90C7A" w:rsidRPr="00F010D5">
        <w:rPr>
          <w:iCs/>
          <w:szCs w:val="22"/>
          <w:lang w:val="sr-Latn-RS"/>
        </w:rPr>
        <w:t>e</w:t>
      </w:r>
      <w:r w:rsidRPr="00F010D5">
        <w:rPr>
          <w:iCs/>
          <w:szCs w:val="22"/>
          <w:lang w:val="sr-Latn-RS"/>
        </w:rPr>
        <w:t xml:space="preserve"> je i da enzimi CYP3A4 i CYP2D6 u određenoj m</w:t>
      </w:r>
      <w:r w:rsidR="00FB5C4B" w:rsidRPr="00F010D5">
        <w:rPr>
          <w:iCs/>
          <w:szCs w:val="22"/>
          <w:lang w:val="sr-Latn-RS"/>
        </w:rPr>
        <w:t>j</w:t>
      </w:r>
      <w:r w:rsidRPr="00F010D5">
        <w:rPr>
          <w:iCs/>
          <w:szCs w:val="22"/>
          <w:lang w:val="sr-Latn-RS"/>
        </w:rPr>
        <w:t>eri doprinose biotransformaciji.</w:t>
      </w:r>
    </w:p>
    <w:p w14:paraId="486CD959" w14:textId="77777777" w:rsidR="00047625" w:rsidRPr="00F010D5" w:rsidRDefault="00047625">
      <w:pPr>
        <w:rPr>
          <w:iCs/>
          <w:szCs w:val="22"/>
          <w:lang w:val="sr-Latn-RS"/>
        </w:rPr>
      </w:pPr>
    </w:p>
    <w:p w14:paraId="486CD95A" w14:textId="77777777" w:rsidR="00047625" w:rsidRPr="00F010D5" w:rsidRDefault="00047625">
      <w:pPr>
        <w:rPr>
          <w:iCs/>
          <w:szCs w:val="22"/>
          <w:u w:val="single"/>
          <w:lang w:val="sr-Latn-RS"/>
        </w:rPr>
      </w:pPr>
      <w:r w:rsidRPr="00F010D5">
        <w:rPr>
          <w:iCs/>
          <w:szCs w:val="22"/>
          <w:u w:val="single"/>
          <w:lang w:val="sr-Latn-RS"/>
        </w:rPr>
        <w:t xml:space="preserve">Eliminacija </w:t>
      </w:r>
    </w:p>
    <w:p w14:paraId="486CD95B" w14:textId="2A4AF64A" w:rsidR="00047625" w:rsidRPr="00F010D5" w:rsidRDefault="00047625">
      <w:pPr>
        <w:rPr>
          <w:iCs/>
          <w:szCs w:val="22"/>
          <w:lang w:val="sr-Latn-RS"/>
        </w:rPr>
      </w:pPr>
      <w:r w:rsidRPr="00F010D5">
        <w:rPr>
          <w:iCs/>
          <w:szCs w:val="22"/>
          <w:lang w:val="sr-Latn-RS"/>
        </w:rPr>
        <w:t>Polu</w:t>
      </w:r>
      <w:r w:rsidR="00160B43" w:rsidRPr="00F010D5">
        <w:rPr>
          <w:iCs/>
          <w:szCs w:val="22"/>
          <w:lang w:val="sr-Latn-RS"/>
        </w:rPr>
        <w:t>vrijeme</w:t>
      </w:r>
      <w:r w:rsidRPr="00F010D5">
        <w:rPr>
          <w:iCs/>
          <w:szCs w:val="22"/>
          <w:lang w:val="sr-Latn-RS"/>
        </w:rPr>
        <w:t xml:space="preserve"> eliminacije (t</w:t>
      </w:r>
      <w:r w:rsidRPr="00F010D5">
        <w:rPr>
          <w:iCs/>
          <w:szCs w:val="22"/>
          <w:vertAlign w:val="subscript"/>
          <w:lang w:val="sr-Latn-RS"/>
        </w:rPr>
        <w:t>1/2</w:t>
      </w:r>
      <w:r w:rsidRPr="00F010D5">
        <w:rPr>
          <w:iCs/>
          <w:szCs w:val="22"/>
          <w:lang w:val="sr-Latn-RS"/>
        </w:rPr>
        <w:t xml:space="preserve"> </w:t>
      </w:r>
      <w:r w:rsidRPr="00F010D5">
        <w:rPr>
          <w:iCs/>
          <w:szCs w:val="22"/>
          <w:vertAlign w:val="subscript"/>
          <w:lang w:val="sr-Latn-RS"/>
        </w:rPr>
        <w:t>β</w:t>
      </w:r>
      <w:r w:rsidRPr="00F010D5">
        <w:rPr>
          <w:iCs/>
          <w:szCs w:val="22"/>
          <w:lang w:val="sr-Latn-RS"/>
        </w:rPr>
        <w:t xml:space="preserve">) nakon </w:t>
      </w:r>
      <w:r w:rsidR="00F412FA" w:rsidRPr="00F010D5">
        <w:rPr>
          <w:iCs/>
          <w:szCs w:val="22"/>
          <w:lang w:val="sr-Latn-RS"/>
        </w:rPr>
        <w:t xml:space="preserve">ponovljenog </w:t>
      </w:r>
      <w:r w:rsidRPr="00F010D5">
        <w:rPr>
          <w:iCs/>
          <w:szCs w:val="22"/>
          <w:lang w:val="sr-Latn-RS"/>
        </w:rPr>
        <w:t>doziranja je oko 30 sati i oralni plazma klirens (Cl</w:t>
      </w:r>
      <w:r w:rsidRPr="00F010D5">
        <w:rPr>
          <w:iCs/>
          <w:szCs w:val="22"/>
          <w:vertAlign w:val="subscript"/>
          <w:lang w:val="sr-Latn-RS"/>
        </w:rPr>
        <w:t>oral</w:t>
      </w:r>
      <w:r w:rsidRPr="00F010D5">
        <w:rPr>
          <w:iCs/>
          <w:szCs w:val="22"/>
          <w:lang w:val="sr-Latn-RS"/>
        </w:rPr>
        <w:t xml:space="preserve">) je oko 0,6 </w:t>
      </w:r>
      <w:r w:rsidR="00F412FA" w:rsidRPr="00F010D5">
        <w:rPr>
          <w:iCs/>
          <w:szCs w:val="22"/>
          <w:lang w:val="sr-Latn-RS"/>
        </w:rPr>
        <w:t>l</w:t>
      </w:r>
      <w:r w:rsidRPr="00F010D5">
        <w:rPr>
          <w:iCs/>
          <w:szCs w:val="22"/>
          <w:lang w:val="sr-Latn-RS"/>
        </w:rPr>
        <w:t>/min. Glavni metaboliti imaju značajno duže polu</w:t>
      </w:r>
      <w:r w:rsidR="00160B43" w:rsidRPr="00F010D5">
        <w:rPr>
          <w:iCs/>
          <w:szCs w:val="22"/>
          <w:lang w:val="sr-Latn-RS"/>
        </w:rPr>
        <w:t>vrijeme</w:t>
      </w:r>
      <w:r w:rsidRPr="00F010D5">
        <w:rPr>
          <w:iCs/>
          <w:szCs w:val="22"/>
          <w:lang w:val="sr-Latn-RS"/>
        </w:rPr>
        <w:t xml:space="preserve"> eliminacije. Pretpostavlja se da se escitalopram i njegovi glavni metaboliti eliminišu i hepatičkim (metaboličkim) i renalnim putem, pri čemu se veći </w:t>
      </w:r>
      <w:r w:rsidR="00E5694F" w:rsidRPr="00F010D5">
        <w:rPr>
          <w:iCs/>
          <w:szCs w:val="22"/>
          <w:lang w:val="sr-Latn-RS"/>
        </w:rPr>
        <w:t>dio</w:t>
      </w:r>
      <w:r w:rsidRPr="00F010D5">
        <w:rPr>
          <w:iCs/>
          <w:szCs w:val="22"/>
          <w:lang w:val="sr-Latn-RS"/>
        </w:rPr>
        <w:t xml:space="preserve"> doze izluč</w:t>
      </w:r>
      <w:r w:rsidR="00F412FA" w:rsidRPr="00F010D5">
        <w:rPr>
          <w:iCs/>
          <w:szCs w:val="22"/>
          <w:lang w:val="sr-Latn-RS"/>
        </w:rPr>
        <w:t>i urinom</w:t>
      </w:r>
      <w:r w:rsidRPr="00F010D5">
        <w:rPr>
          <w:iCs/>
          <w:szCs w:val="22"/>
          <w:lang w:val="sr-Latn-RS"/>
        </w:rPr>
        <w:t xml:space="preserve"> u obliku metab.</w:t>
      </w:r>
    </w:p>
    <w:p w14:paraId="486CD95C" w14:textId="77777777" w:rsidR="00047625" w:rsidRPr="00F010D5" w:rsidRDefault="00047625">
      <w:pPr>
        <w:rPr>
          <w:iCs/>
          <w:szCs w:val="22"/>
          <w:lang w:val="sr-Latn-RS"/>
        </w:rPr>
      </w:pPr>
    </w:p>
    <w:p w14:paraId="486CD95D" w14:textId="77777777" w:rsidR="00047625" w:rsidRPr="00F010D5" w:rsidRDefault="00047625">
      <w:pPr>
        <w:rPr>
          <w:iCs/>
          <w:szCs w:val="22"/>
          <w:u w:val="single"/>
          <w:lang w:val="sr-Latn-RS"/>
        </w:rPr>
      </w:pPr>
      <w:r w:rsidRPr="00F010D5">
        <w:rPr>
          <w:iCs/>
          <w:szCs w:val="22"/>
          <w:u w:val="single"/>
          <w:lang w:val="sr-Latn-RS"/>
        </w:rPr>
        <w:t>Linearnost</w:t>
      </w:r>
    </w:p>
    <w:p w14:paraId="486CD95E" w14:textId="34BA8611" w:rsidR="00047625" w:rsidRPr="00F010D5" w:rsidRDefault="00047625">
      <w:pPr>
        <w:rPr>
          <w:iCs/>
          <w:szCs w:val="22"/>
          <w:lang w:val="sr-Latn-RS"/>
        </w:rPr>
      </w:pPr>
      <w:r w:rsidRPr="00F010D5">
        <w:rPr>
          <w:iCs/>
          <w:szCs w:val="22"/>
          <w:lang w:val="sr-Latn-RS"/>
        </w:rPr>
        <w:t>Farmakokinetika je linearna. Ravnotežne koncentracije u plazmi se postižu u toku približno ned</w:t>
      </w:r>
      <w:r w:rsidR="00F412FA" w:rsidRPr="00F010D5">
        <w:rPr>
          <w:iCs/>
          <w:szCs w:val="22"/>
          <w:lang w:val="sr-Latn-RS"/>
        </w:rPr>
        <w:t>j</w:t>
      </w:r>
      <w:r w:rsidRPr="00F010D5">
        <w:rPr>
          <w:iCs/>
          <w:szCs w:val="22"/>
          <w:lang w:val="sr-Latn-RS"/>
        </w:rPr>
        <w:t xml:space="preserve">elju dana. </w:t>
      </w:r>
      <w:r w:rsidR="00FB5C4B" w:rsidRPr="00F010D5">
        <w:rPr>
          <w:iCs/>
          <w:szCs w:val="22"/>
          <w:lang w:val="sr-Latn-RS"/>
        </w:rPr>
        <w:t>Prosječne</w:t>
      </w:r>
      <w:r w:rsidRPr="00F010D5">
        <w:rPr>
          <w:iCs/>
          <w:szCs w:val="22"/>
          <w:lang w:val="sr-Latn-RS"/>
        </w:rPr>
        <w:t xml:space="preserve"> koncentracije u stanju ravnoteže od 50 nanomola/</w:t>
      </w:r>
      <w:r w:rsidR="00F412FA" w:rsidRPr="00F010D5">
        <w:rPr>
          <w:iCs/>
          <w:szCs w:val="22"/>
          <w:lang w:val="sr-Latn-RS"/>
        </w:rPr>
        <w:t>l</w:t>
      </w:r>
      <w:r w:rsidRPr="00F010D5">
        <w:rPr>
          <w:iCs/>
          <w:szCs w:val="22"/>
          <w:lang w:val="sr-Latn-RS"/>
        </w:rPr>
        <w:t xml:space="preserve"> (raspon od 20 do 125 nanomola/</w:t>
      </w:r>
      <w:r w:rsidR="00F412FA" w:rsidRPr="00F010D5">
        <w:rPr>
          <w:iCs/>
          <w:szCs w:val="22"/>
          <w:lang w:val="sr-Latn-RS"/>
        </w:rPr>
        <w:t>l</w:t>
      </w:r>
      <w:r w:rsidRPr="00F010D5">
        <w:rPr>
          <w:iCs/>
          <w:szCs w:val="22"/>
          <w:lang w:val="sr-Latn-RS"/>
        </w:rPr>
        <w:t>) se postižu pri dnevnoj dozi od 10 mg.</w:t>
      </w:r>
    </w:p>
    <w:p w14:paraId="486CD95F" w14:textId="77777777" w:rsidR="00047625" w:rsidRPr="00F010D5" w:rsidRDefault="00047625">
      <w:pPr>
        <w:rPr>
          <w:iCs/>
          <w:szCs w:val="22"/>
          <w:lang w:val="sr-Latn-RS"/>
        </w:rPr>
      </w:pPr>
    </w:p>
    <w:p w14:paraId="486CD960" w14:textId="77777777" w:rsidR="00047625" w:rsidRPr="00F010D5" w:rsidRDefault="00047625">
      <w:pPr>
        <w:rPr>
          <w:iCs/>
          <w:szCs w:val="22"/>
          <w:u w:val="single"/>
          <w:lang w:val="sr-Latn-RS"/>
        </w:rPr>
      </w:pPr>
      <w:r w:rsidRPr="00F010D5">
        <w:rPr>
          <w:iCs/>
          <w:szCs w:val="22"/>
          <w:u w:val="single"/>
          <w:lang w:val="sr-Latn-RS"/>
        </w:rPr>
        <w:t>Stariji pacijenti (&gt; 65 godina)</w:t>
      </w:r>
    </w:p>
    <w:p w14:paraId="486CD961" w14:textId="5BAEE9AA" w:rsidR="00047625" w:rsidRPr="00F010D5" w:rsidRDefault="00047625">
      <w:pPr>
        <w:rPr>
          <w:iCs/>
          <w:szCs w:val="22"/>
          <w:lang w:val="sr-Latn-RS"/>
        </w:rPr>
      </w:pPr>
      <w:r w:rsidRPr="00F010D5">
        <w:rPr>
          <w:iCs/>
          <w:szCs w:val="22"/>
          <w:lang w:val="sr-Latn-RS"/>
        </w:rPr>
        <w:t>Izgleda da se escitalopram sporije eliminiše kod starijih pacijenata u poređenju sa mlađim pacijentima. Sistemska izloženost (PIK) je oko 50% veća kod starijih u poređenju sa mladim zdravim dobrovoljcima (</w:t>
      </w:r>
      <w:r w:rsidR="00BC5C01" w:rsidRPr="00F010D5">
        <w:rPr>
          <w:iCs/>
          <w:szCs w:val="22"/>
          <w:lang w:val="sr-Latn-RS"/>
        </w:rPr>
        <w:t>vidjeti dio</w:t>
      </w:r>
      <w:r w:rsidR="00F412FA" w:rsidRPr="00F010D5">
        <w:rPr>
          <w:iCs/>
          <w:szCs w:val="22"/>
          <w:lang w:val="sr-Latn-RS"/>
        </w:rPr>
        <w:t xml:space="preserve"> </w:t>
      </w:r>
      <w:r w:rsidRPr="00F010D5">
        <w:rPr>
          <w:iCs/>
          <w:szCs w:val="22"/>
          <w:lang w:val="sr-Latn-RS"/>
        </w:rPr>
        <w:t>4.2).</w:t>
      </w:r>
    </w:p>
    <w:p w14:paraId="486CD962" w14:textId="77777777" w:rsidR="00047625" w:rsidRPr="00F010D5" w:rsidRDefault="00047625">
      <w:pPr>
        <w:rPr>
          <w:iCs/>
          <w:szCs w:val="22"/>
          <w:u w:val="single"/>
          <w:lang w:val="sr-Latn-RS"/>
        </w:rPr>
      </w:pPr>
      <w:r w:rsidRPr="00F010D5">
        <w:rPr>
          <w:iCs/>
          <w:szCs w:val="22"/>
          <w:lang w:val="sr-Latn-RS"/>
        </w:rPr>
        <w:t xml:space="preserve">  </w:t>
      </w:r>
    </w:p>
    <w:p w14:paraId="486CD963" w14:textId="77777777" w:rsidR="00047625" w:rsidRPr="00F010D5" w:rsidRDefault="00047625">
      <w:pPr>
        <w:rPr>
          <w:szCs w:val="22"/>
          <w:u w:val="single"/>
          <w:lang w:val="sr-Latn-RS"/>
        </w:rPr>
      </w:pPr>
      <w:r w:rsidRPr="00F010D5">
        <w:rPr>
          <w:szCs w:val="22"/>
          <w:u w:val="single"/>
          <w:lang w:val="sr-Latn-RS"/>
        </w:rPr>
        <w:t>Smanjena funkcija jetre</w:t>
      </w:r>
    </w:p>
    <w:p w14:paraId="486CD964" w14:textId="71316EA3" w:rsidR="00047625" w:rsidRPr="00F010D5" w:rsidRDefault="00047625">
      <w:pPr>
        <w:rPr>
          <w:szCs w:val="22"/>
          <w:lang w:val="sr-Latn-RS"/>
        </w:rPr>
      </w:pPr>
      <w:r w:rsidRPr="00F010D5">
        <w:rPr>
          <w:szCs w:val="22"/>
          <w:lang w:val="sr-Latn-RS"/>
        </w:rPr>
        <w:t xml:space="preserve">Kod pacijenata sa blagim do </w:t>
      </w:r>
      <w:r w:rsidR="00BC5C01" w:rsidRPr="00F010D5">
        <w:rPr>
          <w:szCs w:val="22"/>
          <w:lang w:val="sr-Latn-RS"/>
        </w:rPr>
        <w:t>umjerenim</w:t>
      </w:r>
      <w:r w:rsidRPr="00F010D5">
        <w:rPr>
          <w:szCs w:val="22"/>
          <w:lang w:val="sr-Latn-RS"/>
        </w:rPr>
        <w:t xml:space="preserve"> oštećenjem funkcije jetre (</w:t>
      </w:r>
      <w:r w:rsidRPr="00F010D5">
        <w:rPr>
          <w:i/>
          <w:szCs w:val="22"/>
          <w:lang w:val="sr-Latn-RS"/>
        </w:rPr>
        <w:t>Child-Pugh</w:t>
      </w:r>
      <w:r w:rsidRPr="00F010D5">
        <w:rPr>
          <w:szCs w:val="22"/>
          <w:lang w:val="sr-Latn-RS"/>
        </w:rPr>
        <w:t xml:space="preserve"> klasa A i B), polu</w:t>
      </w:r>
      <w:r w:rsidR="00160B43" w:rsidRPr="00F010D5">
        <w:rPr>
          <w:szCs w:val="22"/>
          <w:lang w:val="sr-Latn-RS"/>
        </w:rPr>
        <w:t>vrijeme</w:t>
      </w:r>
      <w:r w:rsidRPr="00F010D5">
        <w:rPr>
          <w:szCs w:val="22"/>
          <w:lang w:val="sr-Latn-RS"/>
        </w:rPr>
        <w:t xml:space="preserve"> eliminacije escitaloprama je bilo dvostruko duže i izloženost je bila oko 60% veća nego kod osoba sa normalnom funkcijom jetre (</w:t>
      </w:r>
      <w:r w:rsidR="00BC5C01" w:rsidRPr="00F010D5">
        <w:rPr>
          <w:szCs w:val="22"/>
          <w:lang w:val="sr-Latn-RS"/>
        </w:rPr>
        <w:t>vidjeti dio</w:t>
      </w:r>
      <w:r w:rsidR="00F412FA" w:rsidRPr="00F010D5">
        <w:rPr>
          <w:szCs w:val="22"/>
          <w:lang w:val="sr-Latn-RS"/>
        </w:rPr>
        <w:t xml:space="preserve"> </w:t>
      </w:r>
      <w:r w:rsidRPr="00F010D5">
        <w:rPr>
          <w:szCs w:val="22"/>
          <w:lang w:val="sr-Latn-RS"/>
        </w:rPr>
        <w:t>4.2).</w:t>
      </w:r>
    </w:p>
    <w:p w14:paraId="486CD965" w14:textId="77777777" w:rsidR="00047625" w:rsidRPr="00F010D5" w:rsidRDefault="00047625">
      <w:pPr>
        <w:rPr>
          <w:szCs w:val="22"/>
          <w:u w:val="single"/>
          <w:lang w:val="sr-Latn-RS"/>
        </w:rPr>
      </w:pPr>
    </w:p>
    <w:p w14:paraId="486CD966" w14:textId="77777777" w:rsidR="00047625" w:rsidRPr="00F010D5" w:rsidRDefault="00047625">
      <w:pPr>
        <w:rPr>
          <w:iCs/>
          <w:szCs w:val="22"/>
          <w:u w:val="single"/>
          <w:lang w:val="sr-Latn-RS"/>
        </w:rPr>
      </w:pPr>
      <w:r w:rsidRPr="00F010D5">
        <w:rPr>
          <w:iCs/>
          <w:szCs w:val="22"/>
          <w:u w:val="single"/>
          <w:lang w:val="sr-Latn-RS"/>
        </w:rPr>
        <w:t>Smanjena funkcija bubrega</w:t>
      </w:r>
    </w:p>
    <w:p w14:paraId="486CD967" w14:textId="72B612E3" w:rsidR="00047625" w:rsidRPr="00F010D5" w:rsidRDefault="00047625">
      <w:pPr>
        <w:rPr>
          <w:iCs/>
          <w:szCs w:val="22"/>
          <w:lang w:val="sr-Latn-RS"/>
        </w:rPr>
      </w:pPr>
      <w:r w:rsidRPr="00F010D5">
        <w:rPr>
          <w:iCs/>
          <w:szCs w:val="22"/>
          <w:lang w:val="sr-Latn-RS"/>
        </w:rPr>
        <w:t>Kod pacijenata sa smanjenom funkcijom bubrega (CL</w:t>
      </w:r>
      <w:r w:rsidRPr="00F010D5">
        <w:rPr>
          <w:iCs/>
          <w:szCs w:val="22"/>
          <w:vertAlign w:val="subscript"/>
          <w:lang w:val="sr-Latn-RS"/>
        </w:rPr>
        <w:t>cr</w:t>
      </w:r>
      <w:r w:rsidRPr="00F010D5">
        <w:rPr>
          <w:iCs/>
          <w:szCs w:val="22"/>
          <w:lang w:val="sr-Latn-RS"/>
        </w:rPr>
        <w:t xml:space="preserve"> 10-53 m</w:t>
      </w:r>
      <w:r w:rsidR="00F412FA" w:rsidRPr="00F010D5">
        <w:rPr>
          <w:iCs/>
          <w:szCs w:val="22"/>
          <w:lang w:val="sr-Latn-RS"/>
        </w:rPr>
        <w:t>l</w:t>
      </w:r>
      <w:r w:rsidRPr="00F010D5">
        <w:rPr>
          <w:iCs/>
          <w:szCs w:val="22"/>
          <w:lang w:val="sr-Latn-RS"/>
        </w:rPr>
        <w:t>/min) zapaženo je duže polu</w:t>
      </w:r>
      <w:r w:rsidR="00160B43" w:rsidRPr="00F010D5">
        <w:rPr>
          <w:iCs/>
          <w:szCs w:val="22"/>
          <w:lang w:val="sr-Latn-RS"/>
        </w:rPr>
        <w:t>vrijeme</w:t>
      </w:r>
      <w:r w:rsidRPr="00F010D5">
        <w:rPr>
          <w:iCs/>
          <w:szCs w:val="22"/>
          <w:lang w:val="sr-Latn-RS"/>
        </w:rPr>
        <w:t xml:space="preserve"> eliminacije i mali porast izloženosti kod </w:t>
      </w:r>
      <w:r w:rsidR="00BC5C01" w:rsidRPr="00F010D5">
        <w:rPr>
          <w:iCs/>
          <w:szCs w:val="22"/>
          <w:lang w:val="sr-Latn-RS"/>
        </w:rPr>
        <w:t>primjene</w:t>
      </w:r>
      <w:r w:rsidRPr="00F010D5">
        <w:rPr>
          <w:iCs/>
          <w:szCs w:val="22"/>
          <w:lang w:val="sr-Latn-RS"/>
        </w:rPr>
        <w:t xml:space="preserve"> racemata citaloprama. Koncentracije metabolita u plazmi ni</w:t>
      </w:r>
      <w:r w:rsidR="00F412FA" w:rsidRPr="00F010D5">
        <w:rPr>
          <w:iCs/>
          <w:szCs w:val="22"/>
          <w:lang w:val="sr-Latn-RS"/>
        </w:rPr>
        <w:t>je</w:t>
      </w:r>
      <w:r w:rsidRPr="00F010D5">
        <w:rPr>
          <w:iCs/>
          <w:szCs w:val="22"/>
          <w:lang w:val="sr-Latn-RS"/>
        </w:rPr>
        <w:t>su ispitivane, ali mogu biti povišene (</w:t>
      </w:r>
      <w:r w:rsidR="00BC5C01" w:rsidRPr="00F010D5">
        <w:rPr>
          <w:iCs/>
          <w:szCs w:val="22"/>
          <w:lang w:val="sr-Latn-RS"/>
        </w:rPr>
        <w:t>vidjeti dio</w:t>
      </w:r>
      <w:r w:rsidR="00D97DCB" w:rsidRPr="00F010D5">
        <w:rPr>
          <w:iCs/>
          <w:szCs w:val="22"/>
          <w:lang w:val="sr-Latn-RS"/>
        </w:rPr>
        <w:t xml:space="preserve"> </w:t>
      </w:r>
      <w:r w:rsidRPr="00F010D5">
        <w:rPr>
          <w:iCs/>
          <w:szCs w:val="22"/>
          <w:lang w:val="sr-Latn-RS"/>
        </w:rPr>
        <w:t>4.2).</w:t>
      </w:r>
    </w:p>
    <w:p w14:paraId="486CD968" w14:textId="77777777" w:rsidR="00047625" w:rsidRPr="00F010D5" w:rsidRDefault="00047625">
      <w:pPr>
        <w:rPr>
          <w:iCs/>
          <w:szCs w:val="22"/>
          <w:lang w:val="sr-Latn-RS"/>
        </w:rPr>
      </w:pPr>
    </w:p>
    <w:p w14:paraId="486CD969" w14:textId="77777777" w:rsidR="00047625" w:rsidRPr="00F010D5" w:rsidRDefault="00047625">
      <w:pPr>
        <w:rPr>
          <w:iCs/>
          <w:szCs w:val="22"/>
          <w:u w:val="single"/>
          <w:lang w:val="sr-Latn-RS"/>
        </w:rPr>
      </w:pPr>
      <w:r w:rsidRPr="00F010D5">
        <w:rPr>
          <w:iCs/>
          <w:szCs w:val="22"/>
          <w:u w:val="single"/>
          <w:lang w:val="sr-Latn-RS"/>
        </w:rPr>
        <w:t>Polimorfizam</w:t>
      </w:r>
    </w:p>
    <w:p w14:paraId="486CD96A" w14:textId="23810580" w:rsidR="00047625" w:rsidRPr="00F010D5" w:rsidRDefault="00047625">
      <w:pPr>
        <w:rPr>
          <w:iCs/>
          <w:szCs w:val="22"/>
          <w:lang w:val="sr-Latn-RS"/>
        </w:rPr>
      </w:pPr>
      <w:r w:rsidRPr="00F010D5">
        <w:rPr>
          <w:iCs/>
          <w:szCs w:val="22"/>
          <w:lang w:val="sr-Latn-RS"/>
        </w:rPr>
        <w:t>Zapaženo je da osobe koje su slabi metabolizeri uzimajući u obzir enzim CYP2C19 imaju dvostruko veću koncentraciju escitaloprama u plazmi u odnosu na osobe koji su ekstenzivni metabolizeri. Ni</w:t>
      </w:r>
      <w:r w:rsidR="00F412FA" w:rsidRPr="00F010D5">
        <w:rPr>
          <w:iCs/>
          <w:szCs w:val="22"/>
          <w:lang w:val="sr-Latn-RS"/>
        </w:rPr>
        <w:t>je</w:t>
      </w:r>
      <w:r w:rsidRPr="00F010D5">
        <w:rPr>
          <w:iCs/>
          <w:szCs w:val="22"/>
          <w:lang w:val="sr-Latn-RS"/>
        </w:rPr>
        <w:t>su zapažene značajne prom</w:t>
      </w:r>
      <w:r w:rsidR="00FB5C4B" w:rsidRPr="00F010D5">
        <w:rPr>
          <w:iCs/>
          <w:szCs w:val="22"/>
          <w:lang w:val="sr-Latn-RS"/>
        </w:rPr>
        <w:t>j</w:t>
      </w:r>
      <w:r w:rsidRPr="00F010D5">
        <w:rPr>
          <w:iCs/>
          <w:szCs w:val="22"/>
          <w:lang w:val="sr-Latn-RS"/>
        </w:rPr>
        <w:t>ene u izloženosti kod osoba koji su slabi metabolizeri uzimajući u obzir enzim CYP2D6 (</w:t>
      </w:r>
      <w:r w:rsidR="00BC5C01" w:rsidRPr="00F010D5">
        <w:rPr>
          <w:iCs/>
          <w:szCs w:val="22"/>
          <w:lang w:val="sr-Latn-RS"/>
        </w:rPr>
        <w:t>vidjeti dio</w:t>
      </w:r>
      <w:r w:rsidR="00FB5C4B" w:rsidRPr="00F010D5">
        <w:rPr>
          <w:iCs/>
          <w:szCs w:val="22"/>
          <w:lang w:val="sr-Latn-RS"/>
        </w:rPr>
        <w:t xml:space="preserve"> </w:t>
      </w:r>
      <w:r w:rsidRPr="00F010D5">
        <w:rPr>
          <w:iCs/>
          <w:szCs w:val="22"/>
          <w:lang w:val="sr-Latn-RS"/>
        </w:rPr>
        <w:t xml:space="preserve">4.2).          </w:t>
      </w:r>
    </w:p>
    <w:p w14:paraId="486CD96B" w14:textId="77777777" w:rsidR="00047625" w:rsidRPr="00F010D5" w:rsidRDefault="00047625">
      <w:pPr>
        <w:rPr>
          <w:szCs w:val="22"/>
          <w:lang w:val="sr-Latn-RS"/>
        </w:rPr>
      </w:pPr>
    </w:p>
    <w:p w14:paraId="486CD96C" w14:textId="0CA2D5D8" w:rsidR="00CE09F3" w:rsidRPr="00F010D5" w:rsidRDefault="00CE09F3">
      <w:pPr>
        <w:rPr>
          <w:b/>
          <w:bCs/>
          <w:szCs w:val="22"/>
          <w:lang w:val="sr-Latn-RS"/>
        </w:rPr>
      </w:pPr>
      <w:r w:rsidRPr="00F010D5">
        <w:rPr>
          <w:b/>
          <w:bCs/>
          <w:szCs w:val="22"/>
          <w:lang w:val="sr-Latn-RS"/>
        </w:rPr>
        <w:t xml:space="preserve">5.3. Pretklinički podaci o </w:t>
      </w:r>
      <w:r w:rsidR="00797A79" w:rsidRPr="00F010D5">
        <w:rPr>
          <w:b/>
          <w:bCs/>
          <w:szCs w:val="22"/>
          <w:lang w:val="sr-Latn-RS"/>
        </w:rPr>
        <w:t>bezbjednost</w:t>
      </w:r>
      <w:r w:rsidRPr="00F010D5">
        <w:rPr>
          <w:b/>
          <w:bCs/>
          <w:szCs w:val="22"/>
          <w:lang w:val="sr-Latn-RS"/>
        </w:rPr>
        <w:t xml:space="preserve">i </w:t>
      </w:r>
    </w:p>
    <w:p w14:paraId="486CD96D" w14:textId="77777777" w:rsidR="00CE09F3" w:rsidRPr="00F010D5" w:rsidRDefault="00CE09F3">
      <w:pPr>
        <w:rPr>
          <w:szCs w:val="22"/>
          <w:lang w:val="sr-Latn-RS"/>
        </w:rPr>
      </w:pPr>
    </w:p>
    <w:p w14:paraId="486CD96E" w14:textId="3A128528" w:rsidR="00047625" w:rsidRPr="00F010D5" w:rsidRDefault="00047625">
      <w:pPr>
        <w:rPr>
          <w:szCs w:val="22"/>
          <w:lang w:val="sr-Latn-RS"/>
        </w:rPr>
      </w:pPr>
      <w:r w:rsidRPr="00F010D5">
        <w:rPr>
          <w:szCs w:val="22"/>
          <w:lang w:val="sr-Latn-RS"/>
        </w:rPr>
        <w:t>Ni</w:t>
      </w:r>
      <w:r w:rsidR="00F412FA" w:rsidRPr="00F010D5">
        <w:rPr>
          <w:szCs w:val="22"/>
          <w:lang w:val="sr-Latn-RS"/>
        </w:rPr>
        <w:t>je</w:t>
      </w:r>
      <w:r w:rsidRPr="00F010D5">
        <w:rPr>
          <w:szCs w:val="22"/>
          <w:lang w:val="sr-Latn-RS"/>
        </w:rPr>
        <w:t xml:space="preserve">su sprovedene kompletne pretkliničke studije sa escitalopramom, s obzirom </w:t>
      </w:r>
      <w:r w:rsidR="00B90C7A" w:rsidRPr="00F010D5">
        <w:rPr>
          <w:szCs w:val="22"/>
          <w:lang w:val="sr-Latn-RS"/>
        </w:rPr>
        <w:t xml:space="preserve">na to </w:t>
      </w:r>
      <w:r w:rsidRPr="00F010D5">
        <w:rPr>
          <w:szCs w:val="22"/>
          <w:lang w:val="sr-Latn-RS"/>
        </w:rPr>
        <w:t xml:space="preserve">da su premošćujuće (eng. </w:t>
      </w:r>
      <w:r w:rsidRPr="00F010D5">
        <w:rPr>
          <w:i/>
          <w:szCs w:val="22"/>
          <w:lang w:val="sr-Latn-RS"/>
        </w:rPr>
        <w:t>bridging</w:t>
      </w:r>
      <w:r w:rsidRPr="00F010D5">
        <w:rPr>
          <w:szCs w:val="22"/>
          <w:lang w:val="sr-Latn-RS"/>
        </w:rPr>
        <w:t xml:space="preserve">) toksikokinetičke i toksikološke studije sprovedene na pacovima sa escitalopramom i citalopramom pokazale sličan profil. Stoga se sve informacije koje se odnose na citalopram mogu </w:t>
      </w:r>
      <w:r w:rsidR="00160B43" w:rsidRPr="00F010D5">
        <w:rPr>
          <w:szCs w:val="22"/>
          <w:lang w:val="sr-Latn-RS"/>
        </w:rPr>
        <w:t>primijeniti</w:t>
      </w:r>
      <w:r w:rsidRPr="00F010D5">
        <w:rPr>
          <w:szCs w:val="22"/>
          <w:lang w:val="sr-Latn-RS"/>
        </w:rPr>
        <w:t xml:space="preserve"> na escitalopram.</w:t>
      </w:r>
    </w:p>
    <w:p w14:paraId="486CD96F" w14:textId="77777777" w:rsidR="00047625" w:rsidRPr="00F010D5" w:rsidRDefault="00047625">
      <w:pPr>
        <w:rPr>
          <w:szCs w:val="22"/>
          <w:lang w:val="sr-Latn-RS"/>
        </w:rPr>
      </w:pPr>
    </w:p>
    <w:p w14:paraId="486CD970" w14:textId="0356F693" w:rsidR="00047625" w:rsidRPr="00F010D5" w:rsidRDefault="00047625">
      <w:pPr>
        <w:rPr>
          <w:szCs w:val="22"/>
          <w:lang w:val="sr-Latn-RS"/>
        </w:rPr>
      </w:pPr>
      <w:r w:rsidRPr="00F010D5">
        <w:rPr>
          <w:szCs w:val="22"/>
          <w:lang w:val="sr-Latn-RS"/>
        </w:rPr>
        <w:t xml:space="preserve">U komparativnim toksikološkim studijama na pacovima, escitalopram i citalopram su nakon </w:t>
      </w:r>
      <w:r w:rsidR="00BC5C01" w:rsidRPr="00F010D5">
        <w:rPr>
          <w:szCs w:val="22"/>
          <w:lang w:val="sr-Latn-RS"/>
        </w:rPr>
        <w:t>primjene</w:t>
      </w:r>
      <w:r w:rsidRPr="00F010D5">
        <w:rPr>
          <w:szCs w:val="22"/>
          <w:lang w:val="sr-Latn-RS"/>
        </w:rPr>
        <w:t xml:space="preserve"> doza koje izazivaju opštu toksičnost u periodu od nekoliko </w:t>
      </w:r>
      <w:r w:rsidR="00BC5C01" w:rsidRPr="00F010D5">
        <w:rPr>
          <w:szCs w:val="22"/>
          <w:lang w:val="sr-Latn-RS"/>
        </w:rPr>
        <w:t>nedjelja</w:t>
      </w:r>
      <w:r w:rsidRPr="00F010D5">
        <w:rPr>
          <w:szCs w:val="22"/>
          <w:lang w:val="sr-Latn-RS"/>
        </w:rPr>
        <w:t xml:space="preserve">, izazvali kardijalnu toksičnost, </w:t>
      </w:r>
      <w:r w:rsidRPr="00F010D5">
        <w:rPr>
          <w:szCs w:val="22"/>
          <w:lang w:val="sr-Latn-RS"/>
        </w:rPr>
        <w:lastRenderedPageBreak/>
        <w:t xml:space="preserve">uključujući kongestivnu srčanu insuficijenciju. Kardiotoksičnost je izgleda više bila u korelaciji sa maksimalnim koncentracijama u plazmi nego sa sistemskom izloženošću (PIK). Maksimalne koncentracije u plazmi koje nemaju nikakvo dejstvo su bile 8 puta veće od onih koje se postižu u kliničkoj </w:t>
      </w:r>
      <w:r w:rsidR="00D5092B" w:rsidRPr="00F010D5">
        <w:rPr>
          <w:szCs w:val="22"/>
          <w:lang w:val="sr-Latn-RS"/>
        </w:rPr>
        <w:t>primjeni</w:t>
      </w:r>
      <w:r w:rsidRPr="00F010D5">
        <w:rPr>
          <w:szCs w:val="22"/>
          <w:lang w:val="sr-Latn-RS"/>
        </w:rPr>
        <w:t xml:space="preserve">, dok je PIK escitaloprama bio samo 3-4 puta veći od izloženosti koja se postiže u kliničkoj </w:t>
      </w:r>
      <w:r w:rsidR="00D5092B" w:rsidRPr="00F010D5">
        <w:rPr>
          <w:szCs w:val="22"/>
          <w:lang w:val="sr-Latn-RS"/>
        </w:rPr>
        <w:t>primjeni</w:t>
      </w:r>
      <w:r w:rsidRPr="00F010D5">
        <w:rPr>
          <w:szCs w:val="22"/>
          <w:lang w:val="sr-Latn-RS"/>
        </w:rPr>
        <w:t>. Vr</w:t>
      </w:r>
      <w:r w:rsidR="00D97DCB" w:rsidRPr="00F010D5">
        <w:rPr>
          <w:szCs w:val="22"/>
          <w:lang w:val="sr-Latn-RS"/>
        </w:rPr>
        <w:t>ij</w:t>
      </w:r>
      <w:r w:rsidRPr="00F010D5">
        <w:rPr>
          <w:szCs w:val="22"/>
          <w:lang w:val="sr-Latn-RS"/>
        </w:rPr>
        <w:t xml:space="preserve">ednosti PIK za S-enantiomer citaloprama su bile 6-7 puta veće od izloženosti koja se postiže u kliničkoj </w:t>
      </w:r>
      <w:r w:rsidR="00D5092B" w:rsidRPr="00F010D5">
        <w:rPr>
          <w:szCs w:val="22"/>
          <w:lang w:val="sr-Latn-RS"/>
        </w:rPr>
        <w:t>primjeni</w:t>
      </w:r>
      <w:r w:rsidRPr="00F010D5">
        <w:rPr>
          <w:szCs w:val="22"/>
          <w:lang w:val="sr-Latn-RS"/>
        </w:rPr>
        <w:t>. Ovi nalazi su v</w:t>
      </w:r>
      <w:r w:rsidR="00FB5C4B" w:rsidRPr="00F010D5">
        <w:rPr>
          <w:szCs w:val="22"/>
          <w:lang w:val="sr-Latn-RS"/>
        </w:rPr>
        <w:t>j</w:t>
      </w:r>
      <w:r w:rsidRPr="00F010D5">
        <w:rPr>
          <w:szCs w:val="22"/>
          <w:lang w:val="sr-Latn-RS"/>
        </w:rPr>
        <w:t>erovatno povezani sa pret</w:t>
      </w:r>
      <w:r w:rsidR="00F412FA" w:rsidRPr="00F010D5">
        <w:rPr>
          <w:szCs w:val="22"/>
          <w:lang w:val="sr-Latn-RS"/>
        </w:rPr>
        <w:t>j</w:t>
      </w:r>
      <w:r w:rsidRPr="00F010D5">
        <w:rPr>
          <w:szCs w:val="22"/>
          <w:lang w:val="sr-Latn-RS"/>
        </w:rPr>
        <w:t>eranim uticajem na biogene amine, drugim r</w:t>
      </w:r>
      <w:r w:rsidR="00F412FA" w:rsidRPr="00F010D5">
        <w:rPr>
          <w:szCs w:val="22"/>
          <w:lang w:val="sr-Latn-RS"/>
        </w:rPr>
        <w:t>ij</w:t>
      </w:r>
      <w:r w:rsidRPr="00F010D5">
        <w:rPr>
          <w:szCs w:val="22"/>
          <w:lang w:val="sr-Latn-RS"/>
        </w:rPr>
        <w:t>ečima sekundarnih na primarne farmakološke efekte, što dovodi do hemodinamskih efekata (smanjenje koronarnog protoka) i ishemije.</w:t>
      </w:r>
      <w:r w:rsidRPr="00F010D5">
        <w:rPr>
          <w:color w:val="0000FF"/>
          <w:szCs w:val="22"/>
          <w:lang w:val="sr-Latn-RS"/>
        </w:rPr>
        <w:t xml:space="preserve"> </w:t>
      </w:r>
      <w:r w:rsidRPr="00F010D5">
        <w:rPr>
          <w:szCs w:val="22"/>
          <w:lang w:val="sr-Latn-RS"/>
        </w:rPr>
        <w:t xml:space="preserve">Ipak, tačan mehanizam kardiotoksičnosti kod pacova nije jasan. Kliničko iskustvo sa citalopramom i iskustvo iz kliničkih ispitivanja sa escitalopramom, ne ukazuju na korelaciju ovih nalaza sa kliničkom </w:t>
      </w:r>
      <w:r w:rsidR="00797A79" w:rsidRPr="00F010D5">
        <w:rPr>
          <w:szCs w:val="22"/>
          <w:lang w:val="sr-Latn-RS"/>
        </w:rPr>
        <w:t>primjenom</w:t>
      </w:r>
      <w:r w:rsidRPr="00F010D5">
        <w:rPr>
          <w:szCs w:val="22"/>
          <w:lang w:val="sr-Latn-RS"/>
        </w:rPr>
        <w:t>.</w:t>
      </w:r>
    </w:p>
    <w:p w14:paraId="486CD971" w14:textId="77777777" w:rsidR="00047625" w:rsidRPr="00F010D5" w:rsidRDefault="00047625">
      <w:pPr>
        <w:rPr>
          <w:szCs w:val="22"/>
          <w:lang w:val="sr-Latn-RS"/>
        </w:rPr>
      </w:pPr>
    </w:p>
    <w:p w14:paraId="486CD972" w14:textId="4DFF9110" w:rsidR="00047625" w:rsidRPr="00F010D5" w:rsidRDefault="00047625">
      <w:pPr>
        <w:rPr>
          <w:szCs w:val="22"/>
          <w:lang w:val="sr-Latn-RS"/>
        </w:rPr>
      </w:pPr>
      <w:r w:rsidRPr="00F010D5">
        <w:rPr>
          <w:szCs w:val="22"/>
          <w:lang w:val="sr-Latn-RS"/>
        </w:rPr>
        <w:t xml:space="preserve">Nakon duže </w:t>
      </w:r>
      <w:r w:rsidR="00BC5C01" w:rsidRPr="00F010D5">
        <w:rPr>
          <w:szCs w:val="22"/>
          <w:lang w:val="sr-Latn-RS"/>
        </w:rPr>
        <w:t>primjene</w:t>
      </w:r>
      <w:r w:rsidRPr="00F010D5">
        <w:rPr>
          <w:szCs w:val="22"/>
          <w:lang w:val="sr-Latn-RS"/>
        </w:rPr>
        <w:t xml:space="preserve"> escitaloprama i citaloprama zapažen je povećan sadržaj fosfolipida u nekim tkivima pacova, npr. pluća, epididimis</w:t>
      </w:r>
      <w:r w:rsidR="00F412FA" w:rsidRPr="00F010D5">
        <w:rPr>
          <w:szCs w:val="22"/>
          <w:lang w:val="sr-Latn-RS"/>
        </w:rPr>
        <w:t>a</w:t>
      </w:r>
      <w:r w:rsidRPr="00F010D5">
        <w:rPr>
          <w:szCs w:val="22"/>
          <w:lang w:val="sr-Latn-RS"/>
        </w:rPr>
        <w:t xml:space="preserve"> i jetr</w:t>
      </w:r>
      <w:r w:rsidR="00F412FA" w:rsidRPr="00F010D5">
        <w:rPr>
          <w:szCs w:val="22"/>
          <w:lang w:val="sr-Latn-RS"/>
        </w:rPr>
        <w:t>e</w:t>
      </w:r>
      <w:r w:rsidRPr="00F010D5">
        <w:rPr>
          <w:szCs w:val="22"/>
          <w:lang w:val="sr-Latn-RS"/>
        </w:rPr>
        <w:t xml:space="preserve">. Nalazi u epididimisu i jetri su zapaženi pri izloženostima sličnim onima kod ljudi. Efekat je reverzibilan nakon prestanka terapije. Akumulacija fosfolipida (fosfolipidoza) kod životinja je zapažena pri </w:t>
      </w:r>
      <w:r w:rsidR="00D5092B" w:rsidRPr="00F010D5">
        <w:rPr>
          <w:szCs w:val="22"/>
          <w:lang w:val="sr-Latn-RS"/>
        </w:rPr>
        <w:t>primjeni</w:t>
      </w:r>
      <w:r w:rsidRPr="00F010D5">
        <w:rPr>
          <w:szCs w:val="22"/>
          <w:lang w:val="sr-Latn-RS"/>
        </w:rPr>
        <w:t xml:space="preserve"> mnogih katjonskih amfifiličnih </w:t>
      </w:r>
      <w:r w:rsidR="00D5092B" w:rsidRPr="00F010D5">
        <w:rPr>
          <w:szCs w:val="22"/>
          <w:lang w:val="sr-Latn-RS"/>
        </w:rPr>
        <w:t>ljekova</w:t>
      </w:r>
      <w:r w:rsidRPr="00F010D5">
        <w:rPr>
          <w:szCs w:val="22"/>
          <w:lang w:val="sr-Latn-RS"/>
        </w:rPr>
        <w:t xml:space="preserve">. Nije poznato da li ovaj fenomen ima ikakvog značaja za ljude. </w:t>
      </w:r>
    </w:p>
    <w:p w14:paraId="486CD973" w14:textId="77777777" w:rsidR="00047625" w:rsidRPr="00F010D5" w:rsidRDefault="00047625">
      <w:pPr>
        <w:rPr>
          <w:szCs w:val="22"/>
          <w:lang w:val="sr-Latn-RS"/>
        </w:rPr>
      </w:pPr>
    </w:p>
    <w:p w14:paraId="486CD974" w14:textId="606D03BA" w:rsidR="00047625" w:rsidRPr="00F010D5" w:rsidRDefault="00047625">
      <w:pPr>
        <w:rPr>
          <w:szCs w:val="22"/>
          <w:lang w:val="sr-Latn-RS"/>
        </w:rPr>
      </w:pPr>
      <w:r w:rsidRPr="00F010D5">
        <w:rPr>
          <w:szCs w:val="22"/>
          <w:lang w:val="sr-Latn-RS"/>
        </w:rPr>
        <w:t>U studijama razvojne toksičnosti sprovedenim na pacovima, zapaženi su embriotoksični efekti (smanjena t</w:t>
      </w:r>
      <w:r w:rsidR="00FB5C4B" w:rsidRPr="00F010D5">
        <w:rPr>
          <w:szCs w:val="22"/>
          <w:lang w:val="sr-Latn-RS"/>
        </w:rPr>
        <w:t>j</w:t>
      </w:r>
      <w:r w:rsidRPr="00F010D5">
        <w:rPr>
          <w:szCs w:val="22"/>
          <w:lang w:val="sr-Latn-RS"/>
        </w:rPr>
        <w:t xml:space="preserve">elesna masa fetusa i reverzibilno odlaganje osifikacije), pri izloženosti (izraženoj kroz PIK) većoj od one koja se postiže tokom kliničke </w:t>
      </w:r>
      <w:r w:rsidR="00BC5C01" w:rsidRPr="00F010D5">
        <w:rPr>
          <w:szCs w:val="22"/>
          <w:lang w:val="sr-Latn-RS"/>
        </w:rPr>
        <w:t>primjene</w:t>
      </w:r>
      <w:r w:rsidRPr="00F010D5">
        <w:rPr>
          <w:szCs w:val="22"/>
          <w:lang w:val="sr-Latn-RS"/>
        </w:rPr>
        <w:t>. Nije zab</w:t>
      </w:r>
      <w:r w:rsidR="00D97DCB" w:rsidRPr="00F010D5">
        <w:rPr>
          <w:szCs w:val="22"/>
          <w:lang w:val="sr-Latn-RS"/>
        </w:rPr>
        <w:t>i</w:t>
      </w:r>
      <w:r w:rsidRPr="00F010D5">
        <w:rPr>
          <w:szCs w:val="22"/>
          <w:lang w:val="sr-Latn-RS"/>
        </w:rPr>
        <w:t>l</w:t>
      </w:r>
      <w:r w:rsidR="00D97DCB" w:rsidRPr="00F010D5">
        <w:rPr>
          <w:szCs w:val="22"/>
          <w:lang w:val="sr-Latn-RS"/>
        </w:rPr>
        <w:t>j</w:t>
      </w:r>
      <w:r w:rsidRPr="00F010D5">
        <w:rPr>
          <w:szCs w:val="22"/>
          <w:lang w:val="sr-Latn-RS"/>
        </w:rPr>
        <w:t xml:space="preserve">ežena povećana učestalost malformacija. Pre- i postnatalna studija pokazala je smanjeno preživljavanje tokom perioda laktacije pri izloženosti (izraženoj kroz PIK) većoj od one koja se postiže pri kliničkoj </w:t>
      </w:r>
      <w:r w:rsidR="00D5092B" w:rsidRPr="00F010D5">
        <w:rPr>
          <w:szCs w:val="22"/>
          <w:lang w:val="sr-Latn-RS"/>
        </w:rPr>
        <w:t>primjeni</w:t>
      </w:r>
      <w:r w:rsidRPr="00F010D5">
        <w:rPr>
          <w:szCs w:val="22"/>
          <w:lang w:val="sr-Latn-RS"/>
        </w:rPr>
        <w:t>.</w:t>
      </w:r>
    </w:p>
    <w:p w14:paraId="486CD975" w14:textId="77777777" w:rsidR="00047625" w:rsidRPr="00F010D5" w:rsidRDefault="00047625">
      <w:pPr>
        <w:rPr>
          <w:szCs w:val="22"/>
          <w:lang w:val="sr-Latn-RS"/>
        </w:rPr>
      </w:pPr>
    </w:p>
    <w:p w14:paraId="486CD976" w14:textId="1070BF7B" w:rsidR="00047625" w:rsidRPr="00F010D5" w:rsidRDefault="00047625">
      <w:pPr>
        <w:rPr>
          <w:szCs w:val="22"/>
          <w:lang w:val="sr-Latn-RS"/>
        </w:rPr>
      </w:pPr>
      <w:r w:rsidRPr="00F010D5">
        <w:rPr>
          <w:szCs w:val="22"/>
          <w:lang w:val="sr-Latn-RS"/>
        </w:rPr>
        <w:t xml:space="preserve">Podaci iz ispitivanja na životinjama su pokazali da citalopram dovodi do smanjenja indeksa plodnosti i indeksa trudnoće, smanjenja broja implantata i </w:t>
      </w:r>
      <w:r w:rsidR="00BC5C01" w:rsidRPr="00F010D5">
        <w:rPr>
          <w:szCs w:val="22"/>
          <w:lang w:val="sr-Latn-RS"/>
        </w:rPr>
        <w:t>promjena</w:t>
      </w:r>
      <w:r w:rsidRPr="00F010D5">
        <w:rPr>
          <w:szCs w:val="22"/>
          <w:lang w:val="sr-Latn-RS"/>
        </w:rPr>
        <w:t xml:space="preserve"> s</w:t>
      </w:r>
      <w:r w:rsidR="00D97DCB" w:rsidRPr="00F010D5">
        <w:rPr>
          <w:szCs w:val="22"/>
          <w:lang w:val="sr-Latn-RS"/>
        </w:rPr>
        <w:t>j</w:t>
      </w:r>
      <w:r w:rsidRPr="00F010D5">
        <w:rPr>
          <w:szCs w:val="22"/>
          <w:lang w:val="sr-Latn-RS"/>
        </w:rPr>
        <w:t xml:space="preserve">emene tečnosti pri izloženosti dozama mnogo većim od onih kod ljudi. Ne postoje slični podaci na životinjama u slučaju </w:t>
      </w:r>
      <w:r w:rsidR="00BC5C01" w:rsidRPr="00F010D5">
        <w:rPr>
          <w:szCs w:val="22"/>
          <w:lang w:val="sr-Latn-RS"/>
        </w:rPr>
        <w:t>primjene</w:t>
      </w:r>
      <w:r w:rsidRPr="00F010D5">
        <w:rPr>
          <w:szCs w:val="22"/>
          <w:lang w:val="sr-Latn-RS"/>
        </w:rPr>
        <w:t xml:space="preserve"> escitaloprama.</w:t>
      </w:r>
    </w:p>
    <w:p w14:paraId="486CD977" w14:textId="10311421" w:rsidR="00CE09F3" w:rsidRPr="00F010D5" w:rsidRDefault="00CE09F3">
      <w:pPr>
        <w:rPr>
          <w:szCs w:val="22"/>
          <w:lang w:val="sr-Latn-RS"/>
        </w:rPr>
      </w:pPr>
    </w:p>
    <w:p w14:paraId="45DDE6B1" w14:textId="77777777" w:rsidR="001519AB" w:rsidRPr="00F010D5" w:rsidRDefault="001519AB">
      <w:pPr>
        <w:rPr>
          <w:szCs w:val="22"/>
          <w:lang w:val="sr-Latn-RS"/>
        </w:rPr>
      </w:pPr>
    </w:p>
    <w:p w14:paraId="486CD978" w14:textId="03D2355D" w:rsidR="00CE09F3" w:rsidRPr="00F010D5" w:rsidRDefault="00CE09F3" w:rsidP="003E06B1">
      <w:pPr>
        <w:pStyle w:val="NASLOV123"/>
        <w:spacing w:before="0" w:after="0"/>
        <w:rPr>
          <w:lang w:val="sr-Latn-RS"/>
        </w:rPr>
      </w:pPr>
      <w:r w:rsidRPr="00F010D5">
        <w:rPr>
          <w:lang w:val="sr-Latn-RS"/>
        </w:rPr>
        <w:t>6. FARMACEUTSKI PODACI</w:t>
      </w:r>
    </w:p>
    <w:p w14:paraId="3255D7E7" w14:textId="77777777" w:rsidR="001519AB" w:rsidRPr="00F010D5" w:rsidRDefault="001519AB" w:rsidP="003E06B1">
      <w:pPr>
        <w:pStyle w:val="NASLOV123"/>
        <w:spacing w:before="0" w:after="0"/>
        <w:rPr>
          <w:lang w:val="sr-Latn-RS"/>
        </w:rPr>
      </w:pPr>
    </w:p>
    <w:p w14:paraId="486CD979" w14:textId="5DF2793B" w:rsidR="00CE09F3" w:rsidRPr="00F010D5" w:rsidRDefault="00CE09F3">
      <w:pPr>
        <w:rPr>
          <w:b/>
          <w:bCs/>
          <w:szCs w:val="22"/>
          <w:lang w:val="sr-Latn-RS"/>
        </w:rPr>
      </w:pPr>
      <w:r w:rsidRPr="00F010D5">
        <w:rPr>
          <w:b/>
          <w:bCs/>
          <w:szCs w:val="22"/>
          <w:lang w:val="sr-Latn-RS"/>
        </w:rPr>
        <w:t>6.1. Lista pomoćnih supstanci</w:t>
      </w:r>
      <w:r w:rsidR="00476024" w:rsidRPr="00F010D5">
        <w:rPr>
          <w:b/>
          <w:bCs/>
          <w:szCs w:val="22"/>
          <w:lang w:val="sr-Latn-RS"/>
        </w:rPr>
        <w:t xml:space="preserve"> </w:t>
      </w:r>
      <w:r w:rsidR="00D97DCB" w:rsidRPr="00F010D5">
        <w:rPr>
          <w:b/>
          <w:bCs/>
          <w:szCs w:val="22"/>
          <w:lang w:val="sr-Latn-RS"/>
        </w:rPr>
        <w:t>(</w:t>
      </w:r>
      <w:r w:rsidR="00476024" w:rsidRPr="00F010D5">
        <w:rPr>
          <w:b/>
          <w:bCs/>
          <w:szCs w:val="22"/>
          <w:lang w:val="sr-Latn-RS"/>
        </w:rPr>
        <w:t>ekscipijenasa</w:t>
      </w:r>
      <w:r w:rsidR="00D97DCB" w:rsidRPr="00F010D5">
        <w:rPr>
          <w:b/>
          <w:bCs/>
          <w:szCs w:val="22"/>
          <w:lang w:val="sr-Latn-RS"/>
        </w:rPr>
        <w:t>)</w:t>
      </w:r>
    </w:p>
    <w:p w14:paraId="486CD97A" w14:textId="77777777" w:rsidR="00CE09F3" w:rsidRPr="00F010D5" w:rsidRDefault="00CE09F3">
      <w:pPr>
        <w:rPr>
          <w:szCs w:val="22"/>
          <w:lang w:val="sr-Latn-RS"/>
        </w:rPr>
      </w:pPr>
    </w:p>
    <w:p w14:paraId="486CD97B" w14:textId="128802AD" w:rsidR="008C7B6B" w:rsidRPr="00F010D5" w:rsidRDefault="008C7B6B">
      <w:pPr>
        <w:rPr>
          <w:i/>
          <w:szCs w:val="22"/>
          <w:lang w:val="sr-Latn-RS"/>
        </w:rPr>
      </w:pPr>
      <w:r w:rsidRPr="00F010D5">
        <w:rPr>
          <w:i/>
          <w:szCs w:val="22"/>
          <w:u w:val="single"/>
          <w:lang w:val="sr-Latn-RS"/>
        </w:rPr>
        <w:t>Jezgro</w:t>
      </w:r>
      <w:r w:rsidR="001946D0" w:rsidRPr="00F010D5">
        <w:rPr>
          <w:i/>
          <w:szCs w:val="22"/>
          <w:u w:val="single"/>
          <w:lang w:val="sr-Latn-RS"/>
        </w:rPr>
        <w:t xml:space="preserve"> film tablete</w:t>
      </w:r>
      <w:r w:rsidRPr="00F010D5">
        <w:rPr>
          <w:i/>
          <w:szCs w:val="22"/>
          <w:lang w:val="sr-Latn-RS"/>
        </w:rPr>
        <w:t>:</w:t>
      </w:r>
    </w:p>
    <w:p w14:paraId="486CD97C" w14:textId="77777777" w:rsidR="008C7B6B" w:rsidRPr="00F010D5" w:rsidRDefault="008C7B6B">
      <w:pPr>
        <w:numPr>
          <w:ilvl w:val="0"/>
          <w:numId w:val="9"/>
        </w:numPr>
        <w:tabs>
          <w:tab w:val="clear" w:pos="284"/>
        </w:tabs>
        <w:rPr>
          <w:szCs w:val="22"/>
          <w:lang w:val="sr-Latn-RS"/>
        </w:rPr>
      </w:pPr>
      <w:r w:rsidRPr="00F010D5">
        <w:rPr>
          <w:szCs w:val="22"/>
          <w:lang w:val="sr-Latn-RS"/>
        </w:rPr>
        <w:t xml:space="preserve">celuloza, mikrokristalna </w:t>
      </w:r>
    </w:p>
    <w:p w14:paraId="486CD97D" w14:textId="72750C01" w:rsidR="008C7B6B" w:rsidRPr="00F010D5" w:rsidRDefault="008C7B6B">
      <w:pPr>
        <w:numPr>
          <w:ilvl w:val="0"/>
          <w:numId w:val="9"/>
        </w:numPr>
        <w:tabs>
          <w:tab w:val="clear" w:pos="284"/>
        </w:tabs>
        <w:rPr>
          <w:szCs w:val="22"/>
          <w:lang w:val="sr-Latn-RS"/>
        </w:rPr>
      </w:pPr>
      <w:r w:rsidRPr="00F010D5">
        <w:rPr>
          <w:szCs w:val="22"/>
          <w:lang w:val="sr-Latn-RS"/>
        </w:rPr>
        <w:t>kroskarmeloza</w:t>
      </w:r>
      <w:r w:rsidR="00D97DCB" w:rsidRPr="00F010D5">
        <w:rPr>
          <w:szCs w:val="22"/>
          <w:lang w:val="sr-Latn-RS"/>
        </w:rPr>
        <w:t xml:space="preserve"> </w:t>
      </w:r>
      <w:r w:rsidRPr="00F010D5">
        <w:rPr>
          <w:szCs w:val="22"/>
          <w:lang w:val="sr-Latn-RS"/>
        </w:rPr>
        <w:t xml:space="preserve">natrijum </w:t>
      </w:r>
    </w:p>
    <w:p w14:paraId="486CD97E" w14:textId="1B5328D3" w:rsidR="008C7B6B" w:rsidRPr="00F010D5" w:rsidRDefault="008C7B6B">
      <w:pPr>
        <w:numPr>
          <w:ilvl w:val="0"/>
          <w:numId w:val="9"/>
        </w:numPr>
        <w:tabs>
          <w:tab w:val="clear" w:pos="284"/>
        </w:tabs>
        <w:rPr>
          <w:szCs w:val="22"/>
          <w:lang w:val="sr-Latn-RS"/>
        </w:rPr>
      </w:pPr>
      <w:r w:rsidRPr="00F010D5">
        <w:rPr>
          <w:szCs w:val="22"/>
          <w:lang w:val="sr-Latn-RS"/>
        </w:rPr>
        <w:t>silicijum</w:t>
      </w:r>
      <w:r w:rsidR="00D97DCB" w:rsidRPr="00F010D5">
        <w:rPr>
          <w:szCs w:val="22"/>
          <w:lang w:val="sr-Latn-RS"/>
        </w:rPr>
        <w:t xml:space="preserve"> </w:t>
      </w:r>
      <w:r w:rsidRPr="00F010D5">
        <w:rPr>
          <w:szCs w:val="22"/>
          <w:lang w:val="sr-Latn-RS"/>
        </w:rPr>
        <w:t>dioksid, koloidni, bezvodni</w:t>
      </w:r>
    </w:p>
    <w:p w14:paraId="486CD97F" w14:textId="71549B51" w:rsidR="008C7B6B" w:rsidRPr="00F010D5" w:rsidRDefault="008C7B6B">
      <w:pPr>
        <w:numPr>
          <w:ilvl w:val="0"/>
          <w:numId w:val="9"/>
        </w:numPr>
        <w:tabs>
          <w:tab w:val="clear" w:pos="284"/>
        </w:tabs>
        <w:rPr>
          <w:szCs w:val="22"/>
          <w:lang w:val="sr-Latn-RS"/>
        </w:rPr>
      </w:pPr>
      <w:r w:rsidRPr="00F010D5">
        <w:rPr>
          <w:szCs w:val="22"/>
          <w:lang w:val="sr-Latn-RS"/>
        </w:rPr>
        <w:t>magnezijum</w:t>
      </w:r>
      <w:r w:rsidR="00A44187" w:rsidRPr="00F010D5">
        <w:rPr>
          <w:szCs w:val="22"/>
          <w:lang w:val="sr-Latn-RS"/>
        </w:rPr>
        <w:t xml:space="preserve"> </w:t>
      </w:r>
      <w:r w:rsidRPr="00F010D5">
        <w:rPr>
          <w:szCs w:val="22"/>
          <w:lang w:val="sr-Latn-RS"/>
        </w:rPr>
        <w:t xml:space="preserve">stearat </w:t>
      </w:r>
    </w:p>
    <w:p w14:paraId="486CD980" w14:textId="77777777" w:rsidR="008C7B6B" w:rsidRPr="00F010D5" w:rsidRDefault="008C7B6B">
      <w:pPr>
        <w:rPr>
          <w:i/>
          <w:szCs w:val="22"/>
          <w:lang w:val="sr-Latn-RS"/>
        </w:rPr>
      </w:pPr>
    </w:p>
    <w:p w14:paraId="486CD982" w14:textId="339AD12F" w:rsidR="008C7B6B" w:rsidRPr="00F010D5" w:rsidRDefault="008C7B6B" w:rsidP="003E06B1">
      <w:pPr>
        <w:rPr>
          <w:i/>
          <w:szCs w:val="22"/>
          <w:lang w:val="sr-Latn-RS"/>
        </w:rPr>
      </w:pPr>
      <w:r w:rsidRPr="00F010D5">
        <w:rPr>
          <w:i/>
          <w:szCs w:val="22"/>
          <w:u w:val="single"/>
          <w:lang w:val="sr-Latn-RS"/>
        </w:rPr>
        <w:t>Omotač</w:t>
      </w:r>
      <w:r w:rsidR="001946D0" w:rsidRPr="00F010D5">
        <w:rPr>
          <w:i/>
          <w:szCs w:val="22"/>
          <w:u w:val="single"/>
          <w:lang w:val="sr-Latn-RS"/>
        </w:rPr>
        <w:t xml:space="preserve"> film tablete </w:t>
      </w:r>
      <w:r w:rsidR="001946D0" w:rsidRPr="00F010D5">
        <w:rPr>
          <w:szCs w:val="22"/>
          <w:u w:val="single"/>
          <w:lang w:val="sr-Latn-RS"/>
        </w:rPr>
        <w:t>(</w:t>
      </w:r>
      <w:r w:rsidRPr="00F010D5">
        <w:rPr>
          <w:szCs w:val="22"/>
          <w:u w:val="single"/>
          <w:lang w:val="sr-Latn-RS"/>
        </w:rPr>
        <w:t>Opadry</w:t>
      </w:r>
      <w:r w:rsidRPr="00F010D5">
        <w:rPr>
          <w:szCs w:val="22"/>
          <w:u w:val="single"/>
          <w:vertAlign w:val="superscript"/>
          <w:lang w:val="sr-Latn-RS"/>
        </w:rPr>
        <w:t xml:space="preserve">  </w:t>
      </w:r>
      <w:r w:rsidRPr="00F010D5">
        <w:rPr>
          <w:szCs w:val="22"/>
          <w:u w:val="single"/>
          <w:lang w:val="sr-Latn-RS"/>
        </w:rPr>
        <w:t>White Y-1-7000</w:t>
      </w:r>
      <w:r w:rsidR="001946D0" w:rsidRPr="00F010D5">
        <w:rPr>
          <w:szCs w:val="22"/>
          <w:u w:val="single"/>
          <w:lang w:val="sr-Latn-RS"/>
        </w:rPr>
        <w:t>)</w:t>
      </w:r>
      <w:r w:rsidR="001946D0" w:rsidRPr="00F010D5">
        <w:rPr>
          <w:szCs w:val="22"/>
          <w:lang w:val="sr-Latn-RS"/>
        </w:rPr>
        <w:t>:</w:t>
      </w:r>
    </w:p>
    <w:p w14:paraId="486CD983" w14:textId="77777777" w:rsidR="008C7B6B" w:rsidRPr="00F010D5" w:rsidRDefault="008C7B6B" w:rsidP="003E06B1">
      <w:pPr>
        <w:numPr>
          <w:ilvl w:val="0"/>
          <w:numId w:val="10"/>
        </w:numPr>
        <w:tabs>
          <w:tab w:val="clear" w:pos="284"/>
          <w:tab w:val="clear" w:pos="1080"/>
          <w:tab w:val="num" w:pos="720"/>
        </w:tabs>
        <w:ind w:hanging="720"/>
        <w:rPr>
          <w:i/>
          <w:szCs w:val="22"/>
          <w:lang w:val="sr-Latn-RS"/>
        </w:rPr>
      </w:pPr>
      <w:r w:rsidRPr="00F010D5">
        <w:rPr>
          <w:szCs w:val="22"/>
          <w:lang w:val="sr-Latn-RS"/>
        </w:rPr>
        <w:t xml:space="preserve">hipromeloza </w:t>
      </w:r>
    </w:p>
    <w:p w14:paraId="486CD984" w14:textId="5557C76C" w:rsidR="008C7B6B" w:rsidRPr="00F010D5" w:rsidRDefault="008C7B6B" w:rsidP="003E06B1">
      <w:pPr>
        <w:numPr>
          <w:ilvl w:val="0"/>
          <w:numId w:val="10"/>
        </w:numPr>
        <w:tabs>
          <w:tab w:val="clear" w:pos="284"/>
          <w:tab w:val="clear" w:pos="1080"/>
          <w:tab w:val="num" w:pos="720"/>
        </w:tabs>
        <w:ind w:hanging="720"/>
        <w:rPr>
          <w:i/>
          <w:szCs w:val="22"/>
          <w:lang w:val="sr-Latn-RS"/>
        </w:rPr>
      </w:pPr>
      <w:r w:rsidRPr="00F010D5">
        <w:rPr>
          <w:szCs w:val="22"/>
          <w:lang w:val="sr-Latn-RS"/>
        </w:rPr>
        <w:t>titan</w:t>
      </w:r>
      <w:r w:rsidR="001946D0" w:rsidRPr="00F010D5">
        <w:rPr>
          <w:szCs w:val="22"/>
          <w:lang w:val="sr-Latn-RS"/>
        </w:rPr>
        <w:t xml:space="preserve"> </w:t>
      </w:r>
      <w:r w:rsidRPr="00F010D5">
        <w:rPr>
          <w:szCs w:val="22"/>
          <w:lang w:val="sr-Latn-RS"/>
        </w:rPr>
        <w:t xml:space="preserve">dioksid </w:t>
      </w:r>
    </w:p>
    <w:p w14:paraId="486CD985" w14:textId="77777777" w:rsidR="008C7B6B" w:rsidRPr="00F010D5" w:rsidRDefault="008C7B6B" w:rsidP="003E06B1">
      <w:pPr>
        <w:numPr>
          <w:ilvl w:val="0"/>
          <w:numId w:val="10"/>
        </w:numPr>
        <w:tabs>
          <w:tab w:val="clear" w:pos="284"/>
          <w:tab w:val="clear" w:pos="1080"/>
          <w:tab w:val="num" w:pos="720"/>
        </w:tabs>
        <w:ind w:hanging="720"/>
        <w:rPr>
          <w:i/>
          <w:szCs w:val="22"/>
          <w:lang w:val="sr-Latn-RS"/>
        </w:rPr>
      </w:pPr>
      <w:r w:rsidRPr="00F010D5">
        <w:rPr>
          <w:szCs w:val="22"/>
          <w:lang w:val="sr-Latn-RS"/>
        </w:rPr>
        <w:t>makrogol 400</w:t>
      </w:r>
    </w:p>
    <w:p w14:paraId="486CD986" w14:textId="77777777" w:rsidR="00CE09F3" w:rsidRPr="00F010D5" w:rsidRDefault="00CE09F3">
      <w:pPr>
        <w:rPr>
          <w:szCs w:val="22"/>
          <w:lang w:val="sr-Latn-RS"/>
        </w:rPr>
      </w:pPr>
    </w:p>
    <w:p w14:paraId="486CD987" w14:textId="3EF6E997" w:rsidR="00CE09F3" w:rsidRPr="00F010D5" w:rsidRDefault="00CE09F3">
      <w:pPr>
        <w:rPr>
          <w:b/>
          <w:bCs/>
          <w:szCs w:val="22"/>
          <w:lang w:val="sr-Latn-RS"/>
        </w:rPr>
      </w:pPr>
      <w:r w:rsidRPr="00F010D5">
        <w:rPr>
          <w:b/>
          <w:bCs/>
          <w:szCs w:val="22"/>
          <w:lang w:val="sr-Latn-RS"/>
        </w:rPr>
        <w:t>6.2. Inkompatibilnost</w:t>
      </w:r>
      <w:r w:rsidR="00A83DB9" w:rsidRPr="00F010D5">
        <w:rPr>
          <w:b/>
          <w:bCs/>
          <w:szCs w:val="22"/>
          <w:lang w:val="sr-Latn-RS"/>
        </w:rPr>
        <w:t>i</w:t>
      </w:r>
    </w:p>
    <w:p w14:paraId="486CD988" w14:textId="77777777" w:rsidR="000501A1" w:rsidRPr="00F010D5" w:rsidRDefault="000501A1">
      <w:pPr>
        <w:rPr>
          <w:szCs w:val="22"/>
          <w:lang w:val="sr-Latn-RS"/>
        </w:rPr>
      </w:pPr>
    </w:p>
    <w:p w14:paraId="486CD989" w14:textId="6051F6AD" w:rsidR="00CE09F3" w:rsidRPr="00F010D5" w:rsidRDefault="000501A1">
      <w:pPr>
        <w:rPr>
          <w:szCs w:val="22"/>
          <w:lang w:val="sr-Latn-RS"/>
        </w:rPr>
      </w:pPr>
      <w:r w:rsidRPr="00F010D5">
        <w:rPr>
          <w:szCs w:val="22"/>
          <w:lang w:val="sr-Latn-RS"/>
        </w:rPr>
        <w:t>Nije prim</w:t>
      </w:r>
      <w:r w:rsidR="00D97DCB" w:rsidRPr="00F010D5">
        <w:rPr>
          <w:szCs w:val="22"/>
          <w:lang w:val="sr-Latn-RS"/>
        </w:rPr>
        <w:t>j</w:t>
      </w:r>
      <w:r w:rsidRPr="00F010D5">
        <w:rPr>
          <w:szCs w:val="22"/>
          <w:lang w:val="sr-Latn-RS"/>
        </w:rPr>
        <w:t>enljivo.</w:t>
      </w:r>
    </w:p>
    <w:p w14:paraId="486CD98A" w14:textId="77777777" w:rsidR="00CE09F3" w:rsidRPr="00F010D5" w:rsidRDefault="00CE09F3">
      <w:pPr>
        <w:rPr>
          <w:szCs w:val="22"/>
          <w:lang w:val="sr-Latn-RS"/>
        </w:rPr>
      </w:pPr>
    </w:p>
    <w:p w14:paraId="486CD98B" w14:textId="77777777" w:rsidR="00CE09F3" w:rsidRPr="00F010D5" w:rsidRDefault="00CE09F3">
      <w:pPr>
        <w:rPr>
          <w:b/>
          <w:bCs/>
          <w:szCs w:val="22"/>
          <w:lang w:val="sr-Latn-RS"/>
        </w:rPr>
      </w:pPr>
      <w:r w:rsidRPr="00F010D5">
        <w:rPr>
          <w:b/>
          <w:bCs/>
          <w:szCs w:val="22"/>
          <w:lang w:val="sr-Latn-RS"/>
        </w:rPr>
        <w:t>6.3. Rok upotrebe</w:t>
      </w:r>
    </w:p>
    <w:p w14:paraId="486CD98C" w14:textId="77777777" w:rsidR="00CE09F3" w:rsidRPr="00F010D5" w:rsidRDefault="00CE09F3">
      <w:pPr>
        <w:rPr>
          <w:szCs w:val="22"/>
          <w:lang w:val="sr-Latn-RS"/>
        </w:rPr>
      </w:pPr>
    </w:p>
    <w:p w14:paraId="486CD98D" w14:textId="0DE1DD20" w:rsidR="000501A1" w:rsidRPr="00F010D5" w:rsidRDefault="000501A1">
      <w:pPr>
        <w:rPr>
          <w:szCs w:val="22"/>
          <w:lang w:val="sr-Latn-RS"/>
        </w:rPr>
      </w:pPr>
      <w:r w:rsidRPr="00F010D5">
        <w:rPr>
          <w:szCs w:val="22"/>
          <w:lang w:val="sr-Latn-RS"/>
        </w:rPr>
        <w:t>4 godine.</w:t>
      </w:r>
    </w:p>
    <w:p w14:paraId="2CECCFE5" w14:textId="77777777" w:rsidR="00C64A88" w:rsidRPr="00F010D5" w:rsidRDefault="00C64A88">
      <w:pPr>
        <w:rPr>
          <w:szCs w:val="22"/>
          <w:lang w:val="sr-Latn-RS"/>
        </w:rPr>
      </w:pPr>
    </w:p>
    <w:p w14:paraId="486CD98E" w14:textId="668DC620" w:rsidR="000501A1" w:rsidRPr="00F010D5" w:rsidRDefault="000501A1">
      <w:pPr>
        <w:rPr>
          <w:szCs w:val="22"/>
          <w:lang w:val="sr-Latn-RS"/>
        </w:rPr>
      </w:pPr>
      <w:r w:rsidRPr="00F010D5">
        <w:rPr>
          <w:szCs w:val="22"/>
          <w:lang w:val="sr-Latn-RS"/>
        </w:rPr>
        <w:t>L</w:t>
      </w:r>
      <w:r w:rsidR="00D97DCB" w:rsidRPr="00F010D5">
        <w:rPr>
          <w:szCs w:val="22"/>
          <w:lang w:val="sr-Latn-RS"/>
        </w:rPr>
        <w:t>ij</w:t>
      </w:r>
      <w:r w:rsidRPr="00F010D5">
        <w:rPr>
          <w:szCs w:val="22"/>
          <w:lang w:val="sr-Latn-RS"/>
        </w:rPr>
        <w:t>ek ne treba koristiti po isteku roka upotrebe označenog na pakovanju.</w:t>
      </w:r>
    </w:p>
    <w:p w14:paraId="486CD98F" w14:textId="77777777" w:rsidR="00CE09F3" w:rsidRPr="00F010D5" w:rsidRDefault="00CE09F3">
      <w:pPr>
        <w:rPr>
          <w:szCs w:val="22"/>
          <w:lang w:val="sr-Latn-RS"/>
        </w:rPr>
      </w:pPr>
    </w:p>
    <w:p w14:paraId="486CD990" w14:textId="3C41C2AB" w:rsidR="00CE09F3" w:rsidRPr="00F010D5" w:rsidRDefault="00CE09F3">
      <w:pPr>
        <w:rPr>
          <w:b/>
          <w:bCs/>
          <w:szCs w:val="22"/>
          <w:lang w:val="sr-Latn-RS"/>
        </w:rPr>
      </w:pPr>
      <w:r w:rsidRPr="00F010D5">
        <w:rPr>
          <w:b/>
          <w:bCs/>
          <w:szCs w:val="22"/>
          <w:lang w:val="sr-Latn-RS"/>
        </w:rPr>
        <w:lastRenderedPageBreak/>
        <w:t>6.4. Posebne m</w:t>
      </w:r>
      <w:r w:rsidR="00D97DCB" w:rsidRPr="00F010D5">
        <w:rPr>
          <w:b/>
          <w:bCs/>
          <w:szCs w:val="22"/>
          <w:lang w:val="sr-Latn-RS"/>
        </w:rPr>
        <w:t>j</w:t>
      </w:r>
      <w:r w:rsidRPr="00F010D5">
        <w:rPr>
          <w:b/>
          <w:bCs/>
          <w:szCs w:val="22"/>
          <w:lang w:val="sr-Latn-RS"/>
        </w:rPr>
        <w:t>ere opreza pri čuvanju</w:t>
      </w:r>
      <w:r w:rsidR="00D97DCB" w:rsidRPr="00F010D5">
        <w:rPr>
          <w:b/>
          <w:bCs/>
          <w:szCs w:val="22"/>
          <w:lang w:val="sr-Latn-RS"/>
        </w:rPr>
        <w:t xml:space="preserve"> lijeka</w:t>
      </w:r>
    </w:p>
    <w:p w14:paraId="486CD991" w14:textId="77777777" w:rsidR="00CE09F3" w:rsidRPr="00F010D5" w:rsidRDefault="00CE09F3">
      <w:pPr>
        <w:rPr>
          <w:szCs w:val="22"/>
          <w:lang w:val="sr-Latn-RS"/>
        </w:rPr>
      </w:pPr>
    </w:p>
    <w:p w14:paraId="486CD992" w14:textId="2AAC1D90" w:rsidR="00B930E9" w:rsidRPr="00F010D5" w:rsidRDefault="00B930E9">
      <w:pPr>
        <w:rPr>
          <w:szCs w:val="22"/>
          <w:lang w:val="sr-Latn-RS"/>
        </w:rPr>
      </w:pPr>
      <w:r w:rsidRPr="00F010D5">
        <w:rPr>
          <w:szCs w:val="22"/>
          <w:lang w:val="sr-Latn-RS"/>
        </w:rPr>
        <w:t>L</w:t>
      </w:r>
      <w:r w:rsidR="00D97DCB" w:rsidRPr="00F010D5">
        <w:rPr>
          <w:szCs w:val="22"/>
          <w:lang w:val="sr-Latn-RS"/>
        </w:rPr>
        <w:t>ij</w:t>
      </w:r>
      <w:r w:rsidRPr="00F010D5">
        <w:rPr>
          <w:szCs w:val="22"/>
          <w:lang w:val="sr-Latn-RS"/>
        </w:rPr>
        <w:t>ek čuvati u originalnom pakovanju, bez posebnih temperaturnih uslova čuvanja.</w:t>
      </w:r>
    </w:p>
    <w:p w14:paraId="486CD994" w14:textId="77777777" w:rsidR="00CE09F3" w:rsidRPr="00F010D5" w:rsidRDefault="00CE09F3">
      <w:pPr>
        <w:rPr>
          <w:szCs w:val="22"/>
          <w:lang w:val="sr-Latn-RS"/>
        </w:rPr>
      </w:pPr>
    </w:p>
    <w:p w14:paraId="486CD995" w14:textId="649E1D01" w:rsidR="00CE09F3" w:rsidRPr="00F010D5" w:rsidRDefault="0022223A">
      <w:pPr>
        <w:rPr>
          <w:b/>
          <w:bCs/>
          <w:szCs w:val="22"/>
          <w:lang w:val="sr-Latn-RS"/>
        </w:rPr>
      </w:pPr>
      <w:r w:rsidRPr="00F010D5">
        <w:rPr>
          <w:b/>
          <w:bCs/>
          <w:szCs w:val="22"/>
          <w:lang w:val="sr-Latn-RS"/>
        </w:rPr>
        <w:t xml:space="preserve">6.5. </w:t>
      </w:r>
      <w:r w:rsidR="00D97DCB" w:rsidRPr="00F010D5">
        <w:rPr>
          <w:b/>
          <w:bCs/>
          <w:szCs w:val="22"/>
          <w:lang w:val="sr-Latn-RS"/>
        </w:rPr>
        <w:t>Vrsta</w:t>
      </w:r>
      <w:r w:rsidR="00CE09F3" w:rsidRPr="00F010D5">
        <w:rPr>
          <w:b/>
          <w:bCs/>
          <w:szCs w:val="22"/>
          <w:lang w:val="sr-Latn-RS"/>
        </w:rPr>
        <w:t xml:space="preserve"> i sadržaj pakovanja</w:t>
      </w:r>
      <w:r w:rsidR="00F42610" w:rsidRPr="00F010D5">
        <w:rPr>
          <w:b/>
          <w:bCs/>
          <w:szCs w:val="22"/>
          <w:lang w:val="sr-Latn-RS"/>
        </w:rPr>
        <w:t xml:space="preserve"> </w:t>
      </w:r>
    </w:p>
    <w:p w14:paraId="486CD996" w14:textId="77777777" w:rsidR="00B930E9" w:rsidRPr="00F010D5" w:rsidRDefault="00B930E9">
      <w:pPr>
        <w:rPr>
          <w:i/>
          <w:szCs w:val="22"/>
          <w:lang w:val="sr-Latn-RS"/>
        </w:rPr>
      </w:pPr>
    </w:p>
    <w:p w14:paraId="486CD998" w14:textId="7FFF30C4" w:rsidR="00B930E9" w:rsidRPr="00F010D5" w:rsidRDefault="00B930E9">
      <w:pPr>
        <w:rPr>
          <w:szCs w:val="22"/>
          <w:lang w:val="sr-Latn-RS"/>
        </w:rPr>
      </w:pPr>
      <w:r w:rsidRPr="00F010D5">
        <w:rPr>
          <w:szCs w:val="22"/>
          <w:lang w:val="sr-Latn-RS"/>
        </w:rPr>
        <w:t xml:space="preserve">Unutrašnje pakovanje </w:t>
      </w:r>
      <w:r w:rsidR="00BC5C01" w:rsidRPr="00F010D5">
        <w:rPr>
          <w:szCs w:val="22"/>
          <w:lang w:val="sr-Latn-RS"/>
        </w:rPr>
        <w:t>lijeka</w:t>
      </w:r>
      <w:r w:rsidRPr="00F010D5">
        <w:rPr>
          <w:szCs w:val="22"/>
          <w:lang w:val="sr-Latn-RS"/>
        </w:rPr>
        <w:t xml:space="preserve"> je oPA/Al/PVC-Al </w:t>
      </w:r>
      <w:r w:rsidR="00ED6C56" w:rsidRPr="00F010D5">
        <w:rPr>
          <w:szCs w:val="22"/>
          <w:lang w:val="sr-Latn-RS"/>
        </w:rPr>
        <w:t>blister koji sadrži</w:t>
      </w:r>
      <w:r w:rsidRPr="00F010D5">
        <w:rPr>
          <w:szCs w:val="22"/>
          <w:lang w:val="sr-Latn-RS"/>
        </w:rPr>
        <w:t xml:space="preserve"> 14 film tableta.</w:t>
      </w:r>
    </w:p>
    <w:p w14:paraId="0EFA5036" w14:textId="77777777" w:rsidR="00ED6C56" w:rsidRPr="00F010D5" w:rsidRDefault="00ED6C56">
      <w:pPr>
        <w:rPr>
          <w:szCs w:val="22"/>
          <w:lang w:val="sr-Latn-RS"/>
        </w:rPr>
      </w:pPr>
    </w:p>
    <w:p w14:paraId="486CD999" w14:textId="442A6FD4" w:rsidR="00B930E9" w:rsidRPr="00F010D5" w:rsidRDefault="00B930E9">
      <w:pPr>
        <w:rPr>
          <w:szCs w:val="22"/>
          <w:lang w:val="sr-Latn-RS"/>
        </w:rPr>
      </w:pPr>
      <w:r w:rsidRPr="00F010D5">
        <w:rPr>
          <w:szCs w:val="22"/>
          <w:lang w:val="sr-Latn-RS"/>
        </w:rPr>
        <w:t xml:space="preserve">Spoljašnje pakovanje </w:t>
      </w:r>
      <w:r w:rsidR="00BC5C01" w:rsidRPr="00F010D5">
        <w:rPr>
          <w:szCs w:val="22"/>
          <w:lang w:val="sr-Latn-RS"/>
        </w:rPr>
        <w:t>lijeka</w:t>
      </w:r>
      <w:r w:rsidRPr="00F010D5">
        <w:rPr>
          <w:szCs w:val="22"/>
          <w:lang w:val="sr-Latn-RS"/>
        </w:rPr>
        <w:t xml:space="preserve"> je složiva kartonska kutija u kojoj se nalaze 2 blistera </w:t>
      </w:r>
      <w:r w:rsidR="00071741" w:rsidRPr="00F010D5">
        <w:rPr>
          <w:szCs w:val="22"/>
          <w:lang w:val="sr-Latn-RS"/>
        </w:rPr>
        <w:t xml:space="preserve">(ukupno 28 film tableta) </w:t>
      </w:r>
      <w:r w:rsidRPr="00F010D5">
        <w:rPr>
          <w:szCs w:val="22"/>
          <w:lang w:val="sr-Latn-RS"/>
        </w:rPr>
        <w:t>i Uputstvo za l</w:t>
      </w:r>
      <w:r w:rsidR="00D97DCB" w:rsidRPr="00F010D5">
        <w:rPr>
          <w:szCs w:val="22"/>
          <w:lang w:val="sr-Latn-RS"/>
        </w:rPr>
        <w:t>ij</w:t>
      </w:r>
      <w:r w:rsidRPr="00F010D5">
        <w:rPr>
          <w:szCs w:val="22"/>
          <w:lang w:val="sr-Latn-RS"/>
        </w:rPr>
        <w:t>ek.</w:t>
      </w:r>
    </w:p>
    <w:p w14:paraId="486CD99A" w14:textId="77777777" w:rsidR="00B930E9" w:rsidRPr="00F010D5" w:rsidRDefault="00B930E9">
      <w:pPr>
        <w:rPr>
          <w:szCs w:val="22"/>
          <w:lang w:val="sr-Latn-RS"/>
        </w:rPr>
      </w:pPr>
    </w:p>
    <w:p w14:paraId="486CD99F" w14:textId="787BDEA9" w:rsidR="00CE09F3" w:rsidRPr="00F010D5" w:rsidRDefault="00CE09F3">
      <w:pPr>
        <w:rPr>
          <w:b/>
          <w:bCs/>
          <w:szCs w:val="22"/>
          <w:lang w:val="sr-Latn-RS"/>
        </w:rPr>
      </w:pPr>
      <w:r w:rsidRPr="00F010D5">
        <w:rPr>
          <w:b/>
          <w:bCs/>
          <w:szCs w:val="22"/>
          <w:lang w:val="sr-Latn-RS"/>
        </w:rPr>
        <w:t>6.6. Posebne m</w:t>
      </w:r>
      <w:r w:rsidR="00D97DCB" w:rsidRPr="00F010D5">
        <w:rPr>
          <w:b/>
          <w:bCs/>
          <w:szCs w:val="22"/>
          <w:lang w:val="sr-Latn-RS"/>
        </w:rPr>
        <w:t>j</w:t>
      </w:r>
      <w:r w:rsidRPr="00F010D5">
        <w:rPr>
          <w:b/>
          <w:bCs/>
          <w:szCs w:val="22"/>
          <w:lang w:val="sr-Latn-RS"/>
        </w:rPr>
        <w:t xml:space="preserve">ere opreza pri odlaganju materijala koji treba odbaciti nakon </w:t>
      </w:r>
      <w:r w:rsidR="00BC5C01" w:rsidRPr="00F010D5">
        <w:rPr>
          <w:b/>
          <w:bCs/>
          <w:szCs w:val="22"/>
          <w:lang w:val="sr-Latn-RS"/>
        </w:rPr>
        <w:t>primjene</w:t>
      </w:r>
      <w:r w:rsidRPr="00F010D5">
        <w:rPr>
          <w:b/>
          <w:bCs/>
          <w:szCs w:val="22"/>
          <w:lang w:val="sr-Latn-RS"/>
        </w:rPr>
        <w:t xml:space="preserve"> </w:t>
      </w:r>
      <w:r w:rsidR="00BC5C01" w:rsidRPr="00F010D5">
        <w:rPr>
          <w:b/>
          <w:bCs/>
          <w:szCs w:val="22"/>
          <w:lang w:val="sr-Latn-RS"/>
        </w:rPr>
        <w:t>lijeka</w:t>
      </w:r>
      <w:r w:rsidRPr="00F010D5">
        <w:rPr>
          <w:b/>
          <w:bCs/>
          <w:szCs w:val="22"/>
          <w:lang w:val="sr-Latn-RS"/>
        </w:rPr>
        <w:t xml:space="preserve"> (i druga uputstva za rukovanje l</w:t>
      </w:r>
      <w:r w:rsidR="00D97DCB" w:rsidRPr="00F010D5">
        <w:rPr>
          <w:b/>
          <w:bCs/>
          <w:szCs w:val="22"/>
          <w:lang w:val="sr-Latn-RS"/>
        </w:rPr>
        <w:t>ij</w:t>
      </w:r>
      <w:r w:rsidRPr="00F010D5">
        <w:rPr>
          <w:b/>
          <w:bCs/>
          <w:szCs w:val="22"/>
          <w:lang w:val="sr-Latn-RS"/>
        </w:rPr>
        <w:t>ekom)</w:t>
      </w:r>
    </w:p>
    <w:p w14:paraId="486CD9A0" w14:textId="77777777" w:rsidR="00CE09F3" w:rsidRPr="00F010D5" w:rsidRDefault="00CE09F3">
      <w:pPr>
        <w:rPr>
          <w:szCs w:val="22"/>
          <w:lang w:val="sr-Latn-RS"/>
        </w:rPr>
      </w:pPr>
    </w:p>
    <w:p w14:paraId="486CD9A1" w14:textId="4F685EC8" w:rsidR="00B930E9" w:rsidRPr="00F010D5" w:rsidRDefault="00B930E9">
      <w:pPr>
        <w:rPr>
          <w:szCs w:val="22"/>
          <w:lang w:val="sr-Latn-RS"/>
        </w:rPr>
      </w:pPr>
      <w:r w:rsidRPr="00F010D5">
        <w:rPr>
          <w:szCs w:val="22"/>
          <w:lang w:val="sr-Latn-RS"/>
        </w:rPr>
        <w:t xml:space="preserve">Svu neiskorišćenu količinu </w:t>
      </w:r>
      <w:r w:rsidR="00BC5C01" w:rsidRPr="00F010D5">
        <w:rPr>
          <w:szCs w:val="22"/>
          <w:lang w:val="sr-Latn-RS"/>
        </w:rPr>
        <w:t>lijeka</w:t>
      </w:r>
      <w:r w:rsidRPr="00F010D5">
        <w:rPr>
          <w:szCs w:val="22"/>
          <w:lang w:val="sr-Latn-RS"/>
        </w:rPr>
        <w:t xml:space="preserve"> ili otpadnog materijala nakon njegove upotrebe treba ukloniti u skladu sa važećim propisima.</w:t>
      </w:r>
    </w:p>
    <w:p w14:paraId="486CD9A2" w14:textId="6C129B4A" w:rsidR="00CE09F3" w:rsidRPr="00F010D5" w:rsidRDefault="00CE09F3">
      <w:pPr>
        <w:rPr>
          <w:szCs w:val="22"/>
          <w:lang w:val="sr-Latn-RS"/>
        </w:rPr>
      </w:pPr>
    </w:p>
    <w:p w14:paraId="20DC5CCC" w14:textId="77777777" w:rsidR="0008510B" w:rsidRPr="00F010D5" w:rsidRDefault="0008510B">
      <w:pPr>
        <w:rPr>
          <w:szCs w:val="22"/>
          <w:lang w:val="sr-Latn-RS"/>
        </w:rPr>
      </w:pPr>
    </w:p>
    <w:p w14:paraId="486CD9A3" w14:textId="31E71447" w:rsidR="00CE09F3" w:rsidRPr="00F010D5" w:rsidRDefault="00CE09F3" w:rsidP="003E06B1">
      <w:pPr>
        <w:pStyle w:val="NASLOV123"/>
        <w:spacing w:before="0" w:after="0"/>
        <w:rPr>
          <w:lang w:val="sr-Latn-RS"/>
        </w:rPr>
      </w:pPr>
      <w:r w:rsidRPr="00F010D5">
        <w:rPr>
          <w:lang w:val="sr-Latn-RS"/>
        </w:rPr>
        <w:t xml:space="preserve">7. NOSILAC DOZVOLE </w:t>
      </w:r>
    </w:p>
    <w:p w14:paraId="0901AEAE" w14:textId="77777777" w:rsidR="0008510B" w:rsidRPr="00F010D5" w:rsidRDefault="0008510B" w:rsidP="003E06B1">
      <w:pPr>
        <w:pStyle w:val="NASLOV123"/>
        <w:spacing w:before="0" w:after="0"/>
        <w:rPr>
          <w:lang w:val="sr-Latn-RS"/>
        </w:rPr>
      </w:pPr>
    </w:p>
    <w:p w14:paraId="486CD9A4" w14:textId="7E3353AD" w:rsidR="00B930E9" w:rsidRPr="00F010D5" w:rsidRDefault="00B930E9">
      <w:pPr>
        <w:tabs>
          <w:tab w:val="left" w:pos="1080"/>
        </w:tabs>
        <w:rPr>
          <w:szCs w:val="22"/>
          <w:lang w:val="sr-Latn-RS"/>
        </w:rPr>
      </w:pPr>
      <w:r w:rsidRPr="00F010D5">
        <w:rPr>
          <w:szCs w:val="22"/>
          <w:lang w:val="sr-Latn-RS"/>
        </w:rPr>
        <w:t>H</w:t>
      </w:r>
      <w:r w:rsidR="008012F3" w:rsidRPr="00F010D5">
        <w:rPr>
          <w:szCs w:val="22"/>
          <w:lang w:val="sr-Latn-RS"/>
        </w:rPr>
        <w:t>emofarm</w:t>
      </w:r>
      <w:r w:rsidRPr="00F010D5">
        <w:rPr>
          <w:szCs w:val="22"/>
          <w:lang w:val="sr-Latn-RS"/>
        </w:rPr>
        <w:t xml:space="preserve"> A</w:t>
      </w:r>
      <w:r w:rsidR="008012F3" w:rsidRPr="00F010D5">
        <w:rPr>
          <w:szCs w:val="22"/>
          <w:lang w:val="sr-Latn-RS"/>
        </w:rPr>
        <w:t>.</w:t>
      </w:r>
      <w:r w:rsidRPr="00F010D5">
        <w:rPr>
          <w:szCs w:val="22"/>
          <w:lang w:val="sr-Latn-RS"/>
        </w:rPr>
        <w:t>D</w:t>
      </w:r>
      <w:r w:rsidR="008012F3" w:rsidRPr="00F010D5">
        <w:rPr>
          <w:szCs w:val="22"/>
          <w:lang w:val="sr-Latn-RS"/>
        </w:rPr>
        <w:t>.</w:t>
      </w:r>
      <w:r w:rsidRPr="00F010D5">
        <w:rPr>
          <w:szCs w:val="22"/>
          <w:lang w:val="sr-Latn-RS"/>
        </w:rPr>
        <w:t xml:space="preserve"> V</w:t>
      </w:r>
      <w:r w:rsidR="008012F3" w:rsidRPr="00F010D5">
        <w:rPr>
          <w:szCs w:val="22"/>
          <w:lang w:val="sr-Latn-RS"/>
        </w:rPr>
        <w:t>ršac</w:t>
      </w:r>
      <w:r w:rsidR="00D97DCB" w:rsidRPr="00F010D5">
        <w:rPr>
          <w:szCs w:val="22"/>
          <w:lang w:val="sr-Latn-RS"/>
        </w:rPr>
        <w:t xml:space="preserve"> P</w:t>
      </w:r>
      <w:r w:rsidR="00191623" w:rsidRPr="00F010D5">
        <w:rPr>
          <w:szCs w:val="22"/>
          <w:lang w:val="sr-Latn-RS"/>
        </w:rPr>
        <w:t>.</w:t>
      </w:r>
      <w:r w:rsidR="00D97DCB" w:rsidRPr="00F010D5">
        <w:rPr>
          <w:szCs w:val="22"/>
          <w:lang w:val="sr-Latn-RS"/>
        </w:rPr>
        <w:t>J</w:t>
      </w:r>
      <w:r w:rsidR="00191623" w:rsidRPr="00F010D5">
        <w:rPr>
          <w:szCs w:val="22"/>
          <w:lang w:val="sr-Latn-RS"/>
        </w:rPr>
        <w:t>.</w:t>
      </w:r>
      <w:r w:rsidR="00D97DCB" w:rsidRPr="00F010D5">
        <w:rPr>
          <w:szCs w:val="22"/>
          <w:lang w:val="sr-Latn-RS"/>
        </w:rPr>
        <w:t xml:space="preserve"> P</w:t>
      </w:r>
      <w:r w:rsidR="008012F3" w:rsidRPr="00F010D5">
        <w:rPr>
          <w:szCs w:val="22"/>
          <w:lang w:val="sr-Latn-RS"/>
        </w:rPr>
        <w:t>odgorica</w:t>
      </w:r>
      <w:r w:rsidR="00191623" w:rsidRPr="00F010D5">
        <w:rPr>
          <w:szCs w:val="22"/>
          <w:lang w:val="sr-Latn-RS"/>
        </w:rPr>
        <w:t>,</w:t>
      </w:r>
    </w:p>
    <w:p w14:paraId="486CD9A5" w14:textId="4CDE444E" w:rsidR="00B930E9" w:rsidRPr="00F010D5" w:rsidRDefault="00D97DCB">
      <w:pPr>
        <w:rPr>
          <w:szCs w:val="22"/>
          <w:lang w:val="sr-Latn-RS"/>
        </w:rPr>
      </w:pPr>
      <w:r w:rsidRPr="00F010D5">
        <w:rPr>
          <w:szCs w:val="22"/>
          <w:lang w:val="sr-Latn-RS"/>
        </w:rPr>
        <w:t>8 marta 55A,</w:t>
      </w:r>
      <w:r w:rsidR="00191623" w:rsidRPr="00F010D5">
        <w:rPr>
          <w:szCs w:val="22"/>
          <w:lang w:val="sr-Latn-RS"/>
        </w:rPr>
        <w:t xml:space="preserve"> </w:t>
      </w:r>
      <w:r w:rsidRPr="00F010D5">
        <w:rPr>
          <w:szCs w:val="22"/>
          <w:lang w:val="sr-Latn-RS"/>
        </w:rPr>
        <w:t>Podgorica</w:t>
      </w:r>
      <w:r w:rsidR="00191623" w:rsidRPr="00F010D5">
        <w:rPr>
          <w:szCs w:val="22"/>
          <w:lang w:val="sr-Latn-RS"/>
        </w:rPr>
        <w:t>, Crna Gora</w:t>
      </w:r>
    </w:p>
    <w:p w14:paraId="486CD9A7" w14:textId="0D4DC11C" w:rsidR="00CE09F3" w:rsidRPr="00F010D5" w:rsidRDefault="00CE09F3">
      <w:pPr>
        <w:rPr>
          <w:szCs w:val="22"/>
          <w:lang w:val="sr-Latn-RS"/>
        </w:rPr>
      </w:pPr>
    </w:p>
    <w:p w14:paraId="7AF6123B" w14:textId="77777777" w:rsidR="00227B47" w:rsidRPr="00F010D5" w:rsidRDefault="00227B47">
      <w:pPr>
        <w:rPr>
          <w:szCs w:val="22"/>
          <w:lang w:val="sr-Latn-RS"/>
        </w:rPr>
      </w:pPr>
    </w:p>
    <w:p w14:paraId="322DB853" w14:textId="471EC44F" w:rsidR="00D97DCB" w:rsidRPr="00F010D5" w:rsidRDefault="00D97DCB">
      <w:pPr>
        <w:rPr>
          <w:b/>
          <w:bCs/>
          <w:szCs w:val="22"/>
          <w:lang w:val="sr-Latn-RS"/>
        </w:rPr>
      </w:pPr>
      <w:r w:rsidRPr="00F010D5">
        <w:rPr>
          <w:b/>
          <w:bCs/>
          <w:szCs w:val="22"/>
          <w:lang w:val="sr-Latn-RS"/>
        </w:rPr>
        <w:t>8. BROJ DOZVOLE ZA STAVLJANJE LIJEKA U PROMET</w:t>
      </w:r>
    </w:p>
    <w:p w14:paraId="1F0509CB" w14:textId="77777777" w:rsidR="00D97DCB" w:rsidRPr="00F010D5" w:rsidRDefault="00D97DCB">
      <w:pPr>
        <w:rPr>
          <w:b/>
          <w:bCs/>
          <w:szCs w:val="22"/>
          <w:lang w:val="sr-Latn-RS"/>
        </w:rPr>
      </w:pPr>
    </w:p>
    <w:p w14:paraId="1F5568B8" w14:textId="6E478AFD" w:rsidR="00D97DCB" w:rsidRPr="00F010D5" w:rsidRDefault="00793AAF">
      <w:pPr>
        <w:rPr>
          <w:bCs/>
          <w:szCs w:val="22"/>
          <w:lang w:val="sr-Latn-RS"/>
        </w:rPr>
      </w:pPr>
      <w:r w:rsidRPr="00F010D5">
        <w:rPr>
          <w:bCs/>
          <w:szCs w:val="22"/>
          <w:lang w:val="sr-Latn-RS"/>
        </w:rPr>
        <w:t>2030/25/2328 - 8734</w:t>
      </w:r>
    </w:p>
    <w:p w14:paraId="61EFC2C2" w14:textId="77777777" w:rsidR="00793AAF" w:rsidRPr="00F010D5" w:rsidRDefault="00793AAF">
      <w:pPr>
        <w:rPr>
          <w:b/>
          <w:bCs/>
          <w:szCs w:val="22"/>
          <w:lang w:val="sr-Latn-RS"/>
        </w:rPr>
      </w:pPr>
    </w:p>
    <w:p w14:paraId="17FBB8B0" w14:textId="77777777" w:rsidR="00227B47" w:rsidRPr="00F010D5" w:rsidRDefault="00227B47">
      <w:pPr>
        <w:rPr>
          <w:b/>
          <w:bCs/>
          <w:szCs w:val="22"/>
          <w:lang w:val="sr-Latn-RS"/>
        </w:rPr>
      </w:pPr>
    </w:p>
    <w:p w14:paraId="2A9F289F" w14:textId="715ACE9B" w:rsidR="00D97DCB" w:rsidRPr="00F010D5" w:rsidRDefault="00D97DCB">
      <w:pPr>
        <w:rPr>
          <w:b/>
          <w:bCs/>
          <w:szCs w:val="22"/>
          <w:lang w:val="sr-Latn-RS"/>
        </w:rPr>
      </w:pPr>
      <w:r w:rsidRPr="00F010D5">
        <w:rPr>
          <w:b/>
          <w:bCs/>
          <w:szCs w:val="22"/>
          <w:lang w:val="sr-Latn-RS"/>
        </w:rPr>
        <w:t>9. DATUM PRVE DOZVOLE/OBNOVE DOZVOLE ZA STAVLJANJE LIJEKA U PROMET</w:t>
      </w:r>
    </w:p>
    <w:p w14:paraId="36E62412" w14:textId="77777777" w:rsidR="00D97DCB" w:rsidRPr="00F010D5" w:rsidRDefault="00D97DCB">
      <w:pPr>
        <w:rPr>
          <w:b/>
          <w:bCs/>
          <w:szCs w:val="22"/>
          <w:lang w:val="sr-Latn-RS"/>
        </w:rPr>
      </w:pPr>
    </w:p>
    <w:p w14:paraId="360284E1" w14:textId="0CC9FFA2" w:rsidR="00D97DCB" w:rsidRPr="00F010D5" w:rsidRDefault="0008510B">
      <w:pPr>
        <w:rPr>
          <w:szCs w:val="22"/>
          <w:lang w:val="sr-Latn-RS"/>
        </w:rPr>
      </w:pPr>
      <w:r w:rsidRPr="00F010D5">
        <w:rPr>
          <w:szCs w:val="22"/>
          <w:lang w:val="sr-Latn-RS"/>
        </w:rPr>
        <w:t xml:space="preserve">Datum prve dozvole: </w:t>
      </w:r>
      <w:r w:rsidR="00D97DCB" w:rsidRPr="00F010D5">
        <w:rPr>
          <w:szCs w:val="22"/>
          <w:lang w:val="sr-Latn-RS"/>
        </w:rPr>
        <w:t>10.09.2018.</w:t>
      </w:r>
      <w:r w:rsidRPr="00F010D5">
        <w:rPr>
          <w:szCs w:val="22"/>
          <w:lang w:val="sr-Latn-RS"/>
        </w:rPr>
        <w:t xml:space="preserve"> godine </w:t>
      </w:r>
    </w:p>
    <w:p w14:paraId="3C60923D" w14:textId="361F0650" w:rsidR="0008510B" w:rsidRPr="00F010D5" w:rsidRDefault="0008510B">
      <w:pPr>
        <w:rPr>
          <w:szCs w:val="22"/>
          <w:lang w:val="sr-Latn-RS"/>
        </w:rPr>
      </w:pPr>
      <w:r w:rsidRPr="00F010D5">
        <w:rPr>
          <w:szCs w:val="22"/>
          <w:lang w:val="sr-Latn-RS"/>
        </w:rPr>
        <w:t xml:space="preserve">Datum posljednje obnove dozvole: </w:t>
      </w:r>
      <w:r w:rsidR="00731A96" w:rsidRPr="00F010D5">
        <w:rPr>
          <w:szCs w:val="22"/>
          <w:lang w:val="sr-Latn-RS"/>
        </w:rPr>
        <w:t>04</w:t>
      </w:r>
      <w:r w:rsidR="00406095" w:rsidRPr="00F010D5">
        <w:rPr>
          <w:szCs w:val="22"/>
          <w:lang w:val="sr-Latn-RS"/>
        </w:rPr>
        <w:t>.0</w:t>
      </w:r>
      <w:r w:rsidR="00731A96" w:rsidRPr="00F010D5">
        <w:rPr>
          <w:szCs w:val="22"/>
          <w:lang w:val="sr-Latn-RS"/>
        </w:rPr>
        <w:t>7</w:t>
      </w:r>
      <w:r w:rsidR="00406095" w:rsidRPr="00F010D5">
        <w:rPr>
          <w:szCs w:val="22"/>
          <w:lang w:val="sr-Latn-RS"/>
        </w:rPr>
        <w:t>.2025. godine</w:t>
      </w:r>
    </w:p>
    <w:p w14:paraId="240BB99F" w14:textId="761AF710" w:rsidR="00D97DCB" w:rsidRPr="00F010D5" w:rsidRDefault="00D97DCB">
      <w:pPr>
        <w:rPr>
          <w:b/>
          <w:bCs/>
          <w:szCs w:val="22"/>
          <w:lang w:val="sr-Latn-RS"/>
        </w:rPr>
      </w:pPr>
    </w:p>
    <w:p w14:paraId="03850A3E" w14:textId="77777777" w:rsidR="00227B47" w:rsidRPr="00F010D5" w:rsidRDefault="00227B47">
      <w:pPr>
        <w:rPr>
          <w:b/>
          <w:bCs/>
          <w:szCs w:val="22"/>
          <w:lang w:val="sr-Latn-RS"/>
        </w:rPr>
      </w:pPr>
    </w:p>
    <w:p w14:paraId="19B08A60" w14:textId="43B503A0" w:rsidR="00D97DCB" w:rsidRPr="00F010D5" w:rsidRDefault="00D97DCB">
      <w:pPr>
        <w:rPr>
          <w:b/>
          <w:bCs/>
          <w:szCs w:val="22"/>
          <w:lang w:val="sr-Latn-RS"/>
        </w:rPr>
      </w:pPr>
      <w:r w:rsidRPr="00F010D5">
        <w:rPr>
          <w:b/>
          <w:bCs/>
          <w:szCs w:val="22"/>
          <w:lang w:val="sr-Latn-RS"/>
        </w:rPr>
        <w:t xml:space="preserve">10. DATUM REVIZIJE TEKSTA </w:t>
      </w:r>
    </w:p>
    <w:p w14:paraId="63922F44" w14:textId="7A2C1D17" w:rsidR="00D97DCB" w:rsidRPr="00F010D5" w:rsidRDefault="00D97DCB">
      <w:pPr>
        <w:rPr>
          <w:b/>
          <w:bCs/>
          <w:szCs w:val="22"/>
          <w:lang w:val="sr-Latn-RS"/>
        </w:rPr>
      </w:pPr>
    </w:p>
    <w:p w14:paraId="24B9482A" w14:textId="392A67C7" w:rsidR="00D97DCB" w:rsidRPr="00F010D5" w:rsidRDefault="00C83C15">
      <w:pPr>
        <w:rPr>
          <w:bCs/>
          <w:szCs w:val="22"/>
          <w:lang w:val="sr-Latn-RS"/>
        </w:rPr>
      </w:pPr>
      <w:r w:rsidRPr="00F010D5">
        <w:rPr>
          <w:bCs/>
          <w:szCs w:val="22"/>
          <w:lang w:val="sr-Latn-RS"/>
        </w:rPr>
        <w:t>Ju</w:t>
      </w:r>
      <w:r w:rsidR="00731A96" w:rsidRPr="00F010D5">
        <w:rPr>
          <w:bCs/>
          <w:szCs w:val="22"/>
          <w:lang w:val="sr-Latn-RS"/>
        </w:rPr>
        <w:t>l</w:t>
      </w:r>
      <w:r w:rsidRPr="00F010D5">
        <w:rPr>
          <w:bCs/>
          <w:szCs w:val="22"/>
          <w:lang w:val="sr-Latn-RS"/>
        </w:rPr>
        <w:t xml:space="preserve">, 2025. godine </w:t>
      </w:r>
    </w:p>
    <w:p w14:paraId="486CD9B8" w14:textId="77777777" w:rsidR="00923865" w:rsidRPr="00F010D5" w:rsidRDefault="00923865">
      <w:pPr>
        <w:rPr>
          <w:bCs/>
          <w:szCs w:val="22"/>
          <w:lang w:val="sr-Latn-RS"/>
        </w:rPr>
      </w:pPr>
    </w:p>
    <w:p w14:paraId="486CD9B9" w14:textId="77777777" w:rsidR="00923865" w:rsidRPr="00F010D5" w:rsidRDefault="00923865">
      <w:pPr>
        <w:rPr>
          <w:bCs/>
          <w:szCs w:val="22"/>
          <w:lang w:val="sr-Latn-RS"/>
        </w:rPr>
      </w:pPr>
    </w:p>
    <w:sectPr w:rsidR="00923865" w:rsidRPr="00F010D5" w:rsidSect="00793AAF">
      <w:footerReference w:type="even" r:id="rId15"/>
      <w:footerReference w:type="default" r:id="rId16"/>
      <w:pgSz w:w="11907" w:h="16840" w:code="9"/>
      <w:pgMar w:top="1440" w:right="1440" w:bottom="1440" w:left="1440"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7346A" w14:textId="77777777" w:rsidR="00291128" w:rsidRDefault="00291128">
      <w:r>
        <w:separator/>
      </w:r>
    </w:p>
  </w:endnote>
  <w:endnote w:type="continuationSeparator" w:id="0">
    <w:p w14:paraId="64A3ECC9" w14:textId="77777777" w:rsidR="00291128" w:rsidRDefault="00291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CD9BE" w14:textId="77777777" w:rsidR="001A36C3" w:rsidRDefault="001A36C3"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86CD9BF" w14:textId="77777777" w:rsidR="001A36C3" w:rsidRDefault="001A36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CD9C0" w14:textId="480ED7FB" w:rsidR="001A36C3" w:rsidRPr="00B7035D" w:rsidRDefault="00291128" w:rsidP="00CE09F3">
    <w:pPr>
      <w:pStyle w:val="Footer"/>
      <w:tabs>
        <w:tab w:val="left" w:pos="5448"/>
      </w:tabs>
      <w:spacing w:before="360"/>
      <w:jc w:val="center"/>
      <w:rPr>
        <w:szCs w:val="22"/>
      </w:rPr>
    </w:pPr>
    <w:sdt>
      <w:sdtPr>
        <w:rPr>
          <w:szCs w:val="22"/>
        </w:rPr>
        <w:id w:val="25862803"/>
        <w:docPartObj>
          <w:docPartGallery w:val="Page Numbers (Bottom of Page)"/>
          <w:docPartUnique/>
        </w:docPartObj>
      </w:sdtPr>
      <w:sdtEndPr/>
      <w:sdtContent>
        <w:sdt>
          <w:sdtPr>
            <w:rPr>
              <w:szCs w:val="22"/>
            </w:rPr>
            <w:id w:val="565050477"/>
            <w:docPartObj>
              <w:docPartGallery w:val="Page Numbers (Top of Page)"/>
              <w:docPartUnique/>
            </w:docPartObj>
          </w:sdtPr>
          <w:sdtEndPr/>
          <w:sdtContent>
            <w:r w:rsidR="001A36C3" w:rsidRPr="003E06B1">
              <w:rPr>
                <w:szCs w:val="22"/>
              </w:rPr>
              <w:fldChar w:fldCharType="begin"/>
            </w:r>
            <w:r w:rsidR="001A36C3" w:rsidRPr="003E06B1">
              <w:rPr>
                <w:szCs w:val="22"/>
              </w:rPr>
              <w:instrText xml:space="preserve"> PAGE </w:instrText>
            </w:r>
            <w:r w:rsidR="001A36C3" w:rsidRPr="003E06B1">
              <w:rPr>
                <w:szCs w:val="22"/>
              </w:rPr>
              <w:fldChar w:fldCharType="separate"/>
            </w:r>
            <w:r w:rsidR="00F010D5">
              <w:rPr>
                <w:noProof/>
                <w:szCs w:val="22"/>
              </w:rPr>
              <w:t>15</w:t>
            </w:r>
            <w:r w:rsidR="001A36C3" w:rsidRPr="003E06B1">
              <w:rPr>
                <w:szCs w:val="22"/>
              </w:rPr>
              <w:fldChar w:fldCharType="end"/>
            </w:r>
            <w:r w:rsidR="001A36C3" w:rsidRPr="003E06B1">
              <w:rPr>
                <w:szCs w:val="22"/>
              </w:rPr>
              <w:t xml:space="preserve"> </w:t>
            </w:r>
            <w:r w:rsidR="001A36C3">
              <w:rPr>
                <w:szCs w:val="22"/>
              </w:rPr>
              <w:t>/</w:t>
            </w:r>
            <w:r w:rsidR="001A36C3" w:rsidRPr="003E06B1">
              <w:rPr>
                <w:szCs w:val="22"/>
              </w:rPr>
              <w:t xml:space="preserve"> </w:t>
            </w:r>
            <w:r w:rsidR="001A36C3" w:rsidRPr="003E06B1">
              <w:rPr>
                <w:szCs w:val="22"/>
              </w:rPr>
              <w:fldChar w:fldCharType="begin"/>
            </w:r>
            <w:r w:rsidR="001A36C3" w:rsidRPr="003E06B1">
              <w:rPr>
                <w:szCs w:val="22"/>
              </w:rPr>
              <w:instrText xml:space="preserve"> NUMPAGES  </w:instrText>
            </w:r>
            <w:r w:rsidR="001A36C3" w:rsidRPr="003E06B1">
              <w:rPr>
                <w:szCs w:val="22"/>
              </w:rPr>
              <w:fldChar w:fldCharType="separate"/>
            </w:r>
            <w:r w:rsidR="00F010D5">
              <w:rPr>
                <w:noProof/>
                <w:szCs w:val="22"/>
              </w:rPr>
              <w:t>16</w:t>
            </w:r>
            <w:r w:rsidR="001A36C3" w:rsidRPr="003E06B1">
              <w:rPr>
                <w:szCs w:val="22"/>
              </w:rPr>
              <w:fldChar w:fldCharType="end"/>
            </w:r>
          </w:sdtContent>
        </w:sdt>
      </w:sdtContent>
    </w:sdt>
  </w:p>
  <w:p w14:paraId="486CD9C1" w14:textId="77777777" w:rsidR="001A36C3" w:rsidRPr="00C536C2" w:rsidRDefault="001A36C3"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EB39C" w14:textId="77777777" w:rsidR="00291128" w:rsidRDefault="00291128">
      <w:r>
        <w:separator/>
      </w:r>
    </w:p>
  </w:footnote>
  <w:footnote w:type="continuationSeparator" w:id="0">
    <w:p w14:paraId="6DB1ABCA" w14:textId="77777777" w:rsidR="00291128" w:rsidRDefault="00291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9BC6438"/>
    <w:multiLevelType w:val="hybridMultilevel"/>
    <w:tmpl w:val="DAD24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D3073D1"/>
    <w:multiLevelType w:val="hybridMultilevel"/>
    <w:tmpl w:val="EF82D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335C32"/>
    <w:multiLevelType w:val="hybridMultilevel"/>
    <w:tmpl w:val="56D6C9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7A12D1C"/>
    <w:multiLevelType w:val="hybridMultilevel"/>
    <w:tmpl w:val="7DBAC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6447BA"/>
    <w:multiLevelType w:val="hybridMultilevel"/>
    <w:tmpl w:val="F2845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3B139E"/>
    <w:multiLevelType w:val="hybridMultilevel"/>
    <w:tmpl w:val="F85690C2"/>
    <w:lvl w:ilvl="0" w:tplc="81A8A1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676FFC"/>
    <w:multiLevelType w:val="hybridMultilevel"/>
    <w:tmpl w:val="B5B09950"/>
    <w:lvl w:ilvl="0" w:tplc="E940FAF0">
      <w:numFmt w:val="bullet"/>
      <w:lvlText w:val="-"/>
      <w:lvlJc w:val="left"/>
      <w:pPr>
        <w:tabs>
          <w:tab w:val="num" w:pos="720"/>
        </w:tabs>
        <w:ind w:left="720" w:hanging="360"/>
      </w:pPr>
      <w:rPr>
        <w:rFonts w:ascii="Calibri" w:eastAsiaTheme="minorHAnsi" w:hAnsi="Calibri" w:cs="Calibr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D7E1D88"/>
    <w:multiLevelType w:val="hybridMultilevel"/>
    <w:tmpl w:val="654CA3C0"/>
    <w:lvl w:ilvl="0" w:tplc="E940FAF0">
      <w:numFmt w:val="bullet"/>
      <w:lvlText w:val="-"/>
      <w:lvlJc w:val="left"/>
      <w:pPr>
        <w:tabs>
          <w:tab w:val="num" w:pos="1080"/>
        </w:tabs>
        <w:ind w:left="1080" w:hanging="360"/>
      </w:pPr>
      <w:rPr>
        <w:rFonts w:ascii="Calibri" w:eastAsiaTheme="minorHAnsi" w:hAnsi="Calibri" w:cs="Calibri"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lvlOverride w:ilvl="0">
      <w:startOverride w:val="7"/>
    </w:lvlOverride>
  </w:num>
  <w:num w:numId="3">
    <w:abstractNumId w:val="9"/>
  </w:num>
  <w:num w:numId="4">
    <w:abstractNumId w:val="5"/>
  </w:num>
  <w:num w:numId="5">
    <w:abstractNumId w:val="1"/>
  </w:num>
  <w:num w:numId="6">
    <w:abstractNumId w:val="3"/>
  </w:num>
  <w:num w:numId="7">
    <w:abstractNumId w:val="4"/>
  </w:num>
  <w:num w:numId="8">
    <w:abstractNumId w:val="6"/>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17801"/>
    <w:rsid w:val="00020F80"/>
    <w:rsid w:val="00027B08"/>
    <w:rsid w:val="00047625"/>
    <w:rsid w:val="000501A1"/>
    <w:rsid w:val="0005798D"/>
    <w:rsid w:val="00064273"/>
    <w:rsid w:val="00071741"/>
    <w:rsid w:val="00081069"/>
    <w:rsid w:val="00083BE0"/>
    <w:rsid w:val="0008510B"/>
    <w:rsid w:val="00095FB6"/>
    <w:rsid w:val="0009758B"/>
    <w:rsid w:val="000A0F4A"/>
    <w:rsid w:val="000A7912"/>
    <w:rsid w:val="000D5631"/>
    <w:rsid w:val="000E75C0"/>
    <w:rsid w:val="000F1749"/>
    <w:rsid w:val="001174C4"/>
    <w:rsid w:val="00125606"/>
    <w:rsid w:val="00141639"/>
    <w:rsid w:val="0014180A"/>
    <w:rsid w:val="001519AB"/>
    <w:rsid w:val="0015656C"/>
    <w:rsid w:val="00160B43"/>
    <w:rsid w:val="00173D18"/>
    <w:rsid w:val="00175772"/>
    <w:rsid w:val="00175A7E"/>
    <w:rsid w:val="0018601D"/>
    <w:rsid w:val="00191623"/>
    <w:rsid w:val="001946D0"/>
    <w:rsid w:val="001A36C3"/>
    <w:rsid w:val="001B706A"/>
    <w:rsid w:val="001D10C9"/>
    <w:rsid w:val="001E0A07"/>
    <w:rsid w:val="001E6145"/>
    <w:rsid w:val="001F2D4E"/>
    <w:rsid w:val="001F39B6"/>
    <w:rsid w:val="001F3A86"/>
    <w:rsid w:val="0020627E"/>
    <w:rsid w:val="0022218E"/>
    <w:rsid w:val="0022223A"/>
    <w:rsid w:val="00227B47"/>
    <w:rsid w:val="00232653"/>
    <w:rsid w:val="00235D12"/>
    <w:rsid w:val="0024132F"/>
    <w:rsid w:val="0024209F"/>
    <w:rsid w:val="00242895"/>
    <w:rsid w:val="00242DCD"/>
    <w:rsid w:val="00247C5C"/>
    <w:rsid w:val="00257DC8"/>
    <w:rsid w:val="00273BE0"/>
    <w:rsid w:val="00286CD8"/>
    <w:rsid w:val="00291128"/>
    <w:rsid w:val="002A0662"/>
    <w:rsid w:val="002B4D38"/>
    <w:rsid w:val="002B5B7A"/>
    <w:rsid w:val="002B6F6A"/>
    <w:rsid w:val="002C0FBF"/>
    <w:rsid w:val="002F053E"/>
    <w:rsid w:val="002F5E2F"/>
    <w:rsid w:val="00316562"/>
    <w:rsid w:val="00316FC0"/>
    <w:rsid w:val="00335243"/>
    <w:rsid w:val="00335B38"/>
    <w:rsid w:val="003452C0"/>
    <w:rsid w:val="00347DB5"/>
    <w:rsid w:val="00353AB9"/>
    <w:rsid w:val="003543DF"/>
    <w:rsid w:val="0035562A"/>
    <w:rsid w:val="003644A3"/>
    <w:rsid w:val="00382136"/>
    <w:rsid w:val="00383195"/>
    <w:rsid w:val="003A2DF8"/>
    <w:rsid w:val="003B2082"/>
    <w:rsid w:val="003C18A4"/>
    <w:rsid w:val="003C58AB"/>
    <w:rsid w:val="003E0531"/>
    <w:rsid w:val="003E06B1"/>
    <w:rsid w:val="003E3EC7"/>
    <w:rsid w:val="003E51C7"/>
    <w:rsid w:val="003E71A5"/>
    <w:rsid w:val="003F026E"/>
    <w:rsid w:val="00406095"/>
    <w:rsid w:val="004123CD"/>
    <w:rsid w:val="00416FE0"/>
    <w:rsid w:val="00417175"/>
    <w:rsid w:val="004234ED"/>
    <w:rsid w:val="00424D39"/>
    <w:rsid w:val="00427D41"/>
    <w:rsid w:val="00462C33"/>
    <w:rsid w:val="00474C74"/>
    <w:rsid w:val="00476024"/>
    <w:rsid w:val="0048224C"/>
    <w:rsid w:val="00492248"/>
    <w:rsid w:val="00497648"/>
    <w:rsid w:val="004B57C3"/>
    <w:rsid w:val="004B5A11"/>
    <w:rsid w:val="004B7A50"/>
    <w:rsid w:val="004C3719"/>
    <w:rsid w:val="004C496C"/>
    <w:rsid w:val="004D230F"/>
    <w:rsid w:val="004E1EB0"/>
    <w:rsid w:val="004E4979"/>
    <w:rsid w:val="004F70F7"/>
    <w:rsid w:val="00503974"/>
    <w:rsid w:val="0052230B"/>
    <w:rsid w:val="00523715"/>
    <w:rsid w:val="00525A8A"/>
    <w:rsid w:val="005276F0"/>
    <w:rsid w:val="00530909"/>
    <w:rsid w:val="00540E8B"/>
    <w:rsid w:val="00542641"/>
    <w:rsid w:val="00542C9A"/>
    <w:rsid w:val="005456BC"/>
    <w:rsid w:val="005B055F"/>
    <w:rsid w:val="005B3388"/>
    <w:rsid w:val="005C3F73"/>
    <w:rsid w:val="005C7891"/>
    <w:rsid w:val="005F5A2C"/>
    <w:rsid w:val="00603302"/>
    <w:rsid w:val="00604E4F"/>
    <w:rsid w:val="006051AA"/>
    <w:rsid w:val="006054EE"/>
    <w:rsid w:val="006118B6"/>
    <w:rsid w:val="0061352A"/>
    <w:rsid w:val="00613711"/>
    <w:rsid w:val="00617175"/>
    <w:rsid w:val="006270C0"/>
    <w:rsid w:val="00630195"/>
    <w:rsid w:val="006556E7"/>
    <w:rsid w:val="006559AF"/>
    <w:rsid w:val="00660ED5"/>
    <w:rsid w:val="0067113D"/>
    <w:rsid w:val="00674C82"/>
    <w:rsid w:val="0067614D"/>
    <w:rsid w:val="00690A1C"/>
    <w:rsid w:val="00693874"/>
    <w:rsid w:val="00693F46"/>
    <w:rsid w:val="006A6C6A"/>
    <w:rsid w:val="006C0E2D"/>
    <w:rsid w:val="006D01B8"/>
    <w:rsid w:val="006E380D"/>
    <w:rsid w:val="006F158F"/>
    <w:rsid w:val="006F1FF4"/>
    <w:rsid w:val="0070349E"/>
    <w:rsid w:val="00706CC1"/>
    <w:rsid w:val="00724C8F"/>
    <w:rsid w:val="00731A96"/>
    <w:rsid w:val="00753DF9"/>
    <w:rsid w:val="0075617B"/>
    <w:rsid w:val="00764648"/>
    <w:rsid w:val="007672F3"/>
    <w:rsid w:val="00793AAF"/>
    <w:rsid w:val="00797A79"/>
    <w:rsid w:val="007A561E"/>
    <w:rsid w:val="007B16C4"/>
    <w:rsid w:val="007C2D7E"/>
    <w:rsid w:val="007C7408"/>
    <w:rsid w:val="007D17FD"/>
    <w:rsid w:val="007D48C5"/>
    <w:rsid w:val="007D6668"/>
    <w:rsid w:val="007E06F0"/>
    <w:rsid w:val="007E6F18"/>
    <w:rsid w:val="007F4FCA"/>
    <w:rsid w:val="008012F3"/>
    <w:rsid w:val="00802BFD"/>
    <w:rsid w:val="00802DFC"/>
    <w:rsid w:val="00814781"/>
    <w:rsid w:val="0082770E"/>
    <w:rsid w:val="00834DBB"/>
    <w:rsid w:val="00842FFB"/>
    <w:rsid w:val="00845B4A"/>
    <w:rsid w:val="008543BA"/>
    <w:rsid w:val="00856571"/>
    <w:rsid w:val="00860E3A"/>
    <w:rsid w:val="00862852"/>
    <w:rsid w:val="0086351A"/>
    <w:rsid w:val="0087014C"/>
    <w:rsid w:val="00874B61"/>
    <w:rsid w:val="00882AB9"/>
    <w:rsid w:val="008A48B7"/>
    <w:rsid w:val="008B2CC9"/>
    <w:rsid w:val="008B3EB5"/>
    <w:rsid w:val="008C18E5"/>
    <w:rsid w:val="008C4B13"/>
    <w:rsid w:val="008C5809"/>
    <w:rsid w:val="008C7B6B"/>
    <w:rsid w:val="008D78C9"/>
    <w:rsid w:val="008E0FC9"/>
    <w:rsid w:val="008F7BDB"/>
    <w:rsid w:val="00913684"/>
    <w:rsid w:val="00913A3D"/>
    <w:rsid w:val="00923865"/>
    <w:rsid w:val="00924D01"/>
    <w:rsid w:val="0092651B"/>
    <w:rsid w:val="0093016E"/>
    <w:rsid w:val="00933B9B"/>
    <w:rsid w:val="00934B4D"/>
    <w:rsid w:val="00955C75"/>
    <w:rsid w:val="009677DF"/>
    <w:rsid w:val="009946F8"/>
    <w:rsid w:val="00996C14"/>
    <w:rsid w:val="00996E6B"/>
    <w:rsid w:val="009A1D64"/>
    <w:rsid w:val="009B1292"/>
    <w:rsid w:val="009B2430"/>
    <w:rsid w:val="009B2833"/>
    <w:rsid w:val="009B338B"/>
    <w:rsid w:val="009B58AD"/>
    <w:rsid w:val="009B7935"/>
    <w:rsid w:val="009C33D0"/>
    <w:rsid w:val="009C7BA2"/>
    <w:rsid w:val="009D1161"/>
    <w:rsid w:val="009D667B"/>
    <w:rsid w:val="009D6C04"/>
    <w:rsid w:val="009E16B5"/>
    <w:rsid w:val="009E4A35"/>
    <w:rsid w:val="009F0094"/>
    <w:rsid w:val="009F4449"/>
    <w:rsid w:val="00A02252"/>
    <w:rsid w:val="00A06BFA"/>
    <w:rsid w:val="00A06F6B"/>
    <w:rsid w:val="00A127F1"/>
    <w:rsid w:val="00A21F9E"/>
    <w:rsid w:val="00A27130"/>
    <w:rsid w:val="00A27386"/>
    <w:rsid w:val="00A3620A"/>
    <w:rsid w:val="00A44187"/>
    <w:rsid w:val="00A7147C"/>
    <w:rsid w:val="00A7660B"/>
    <w:rsid w:val="00A83DB9"/>
    <w:rsid w:val="00A86897"/>
    <w:rsid w:val="00A95733"/>
    <w:rsid w:val="00AB5465"/>
    <w:rsid w:val="00AC1FD6"/>
    <w:rsid w:val="00AD7833"/>
    <w:rsid w:val="00AF482C"/>
    <w:rsid w:val="00B26FAC"/>
    <w:rsid w:val="00B31AA2"/>
    <w:rsid w:val="00B6341A"/>
    <w:rsid w:val="00B67BCD"/>
    <w:rsid w:val="00B7035D"/>
    <w:rsid w:val="00B74C0B"/>
    <w:rsid w:val="00B8400D"/>
    <w:rsid w:val="00B84E4E"/>
    <w:rsid w:val="00B90C7A"/>
    <w:rsid w:val="00B930E9"/>
    <w:rsid w:val="00B93A37"/>
    <w:rsid w:val="00B93C1B"/>
    <w:rsid w:val="00BA1819"/>
    <w:rsid w:val="00BA5A22"/>
    <w:rsid w:val="00BB55E5"/>
    <w:rsid w:val="00BB6672"/>
    <w:rsid w:val="00BC5C01"/>
    <w:rsid w:val="00BD493D"/>
    <w:rsid w:val="00BD541A"/>
    <w:rsid w:val="00BD725A"/>
    <w:rsid w:val="00BE6F92"/>
    <w:rsid w:val="00BF3750"/>
    <w:rsid w:val="00C06244"/>
    <w:rsid w:val="00C14B48"/>
    <w:rsid w:val="00C536C2"/>
    <w:rsid w:val="00C55BE5"/>
    <w:rsid w:val="00C55F47"/>
    <w:rsid w:val="00C56E2E"/>
    <w:rsid w:val="00C64A31"/>
    <w:rsid w:val="00C64A88"/>
    <w:rsid w:val="00C82E8B"/>
    <w:rsid w:val="00C83C15"/>
    <w:rsid w:val="00C872ED"/>
    <w:rsid w:val="00CC4C88"/>
    <w:rsid w:val="00CD0B1F"/>
    <w:rsid w:val="00CD32F9"/>
    <w:rsid w:val="00CD3F96"/>
    <w:rsid w:val="00CD51DE"/>
    <w:rsid w:val="00CE09F3"/>
    <w:rsid w:val="00CE76DA"/>
    <w:rsid w:val="00D0057E"/>
    <w:rsid w:val="00D05176"/>
    <w:rsid w:val="00D11E94"/>
    <w:rsid w:val="00D20147"/>
    <w:rsid w:val="00D23FC4"/>
    <w:rsid w:val="00D30389"/>
    <w:rsid w:val="00D337F6"/>
    <w:rsid w:val="00D5092B"/>
    <w:rsid w:val="00D52CDB"/>
    <w:rsid w:val="00D540B2"/>
    <w:rsid w:val="00D61710"/>
    <w:rsid w:val="00D6611E"/>
    <w:rsid w:val="00D83FBF"/>
    <w:rsid w:val="00D85F37"/>
    <w:rsid w:val="00D970DC"/>
    <w:rsid w:val="00D97DCB"/>
    <w:rsid w:val="00DB1356"/>
    <w:rsid w:val="00DB4534"/>
    <w:rsid w:val="00DB6DE8"/>
    <w:rsid w:val="00DD2A82"/>
    <w:rsid w:val="00DF46E4"/>
    <w:rsid w:val="00DF601D"/>
    <w:rsid w:val="00E02033"/>
    <w:rsid w:val="00E04856"/>
    <w:rsid w:val="00E50CD3"/>
    <w:rsid w:val="00E56089"/>
    <w:rsid w:val="00E5694F"/>
    <w:rsid w:val="00E60A1B"/>
    <w:rsid w:val="00E67319"/>
    <w:rsid w:val="00E800AC"/>
    <w:rsid w:val="00E87BE1"/>
    <w:rsid w:val="00EA020F"/>
    <w:rsid w:val="00EA1F85"/>
    <w:rsid w:val="00EA64CD"/>
    <w:rsid w:val="00EB2DC8"/>
    <w:rsid w:val="00EC00AC"/>
    <w:rsid w:val="00EC13BC"/>
    <w:rsid w:val="00ED0639"/>
    <w:rsid w:val="00ED4585"/>
    <w:rsid w:val="00ED6C56"/>
    <w:rsid w:val="00ED735F"/>
    <w:rsid w:val="00EF77DA"/>
    <w:rsid w:val="00F010D5"/>
    <w:rsid w:val="00F14C83"/>
    <w:rsid w:val="00F305DE"/>
    <w:rsid w:val="00F412FA"/>
    <w:rsid w:val="00F42610"/>
    <w:rsid w:val="00F461AD"/>
    <w:rsid w:val="00F5775F"/>
    <w:rsid w:val="00F63F24"/>
    <w:rsid w:val="00F76E84"/>
    <w:rsid w:val="00FB0FFC"/>
    <w:rsid w:val="00FB5C4B"/>
    <w:rsid w:val="00FB6369"/>
    <w:rsid w:val="00FC2261"/>
    <w:rsid w:val="00FC3C4E"/>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6CD771"/>
  <w15:docId w15:val="{7DB8E238-B453-4D0A-8A81-1A62EA28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Title">
    <w:name w:val="Title"/>
    <w:basedOn w:val="Normal"/>
    <w:link w:val="TitleChar"/>
    <w:qFormat/>
    <w:rsid w:val="00DB6DE8"/>
    <w:pPr>
      <w:tabs>
        <w:tab w:val="clear" w:pos="284"/>
      </w:tabs>
      <w:jc w:val="center"/>
    </w:pPr>
    <w:rPr>
      <w:b/>
      <w:sz w:val="24"/>
    </w:rPr>
  </w:style>
  <w:style w:type="character" w:customStyle="1" w:styleId="TitleChar">
    <w:name w:val="Title Char"/>
    <w:basedOn w:val="DefaultParagraphFont"/>
    <w:link w:val="Title"/>
    <w:rsid w:val="00DB6DE8"/>
    <w:rPr>
      <w:b/>
      <w:sz w:val="24"/>
      <w:szCs w:val="24"/>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basedOn w:val="DefaultParagraphFont"/>
    <w:link w:val="Header"/>
    <w:rsid w:val="00DB6DE8"/>
    <w:rPr>
      <w:sz w:val="22"/>
      <w:szCs w:val="24"/>
    </w:rPr>
  </w:style>
  <w:style w:type="paragraph" w:styleId="NormalWeb">
    <w:name w:val="Normal (Web)"/>
    <w:basedOn w:val="Normal"/>
    <w:rsid w:val="00C55BE5"/>
    <w:pPr>
      <w:tabs>
        <w:tab w:val="clear" w:pos="284"/>
      </w:tabs>
      <w:spacing w:before="100" w:beforeAutospacing="1" w:after="100" w:afterAutospacing="1"/>
      <w:jc w:val="left"/>
    </w:pPr>
    <w:rPr>
      <w:sz w:val="24"/>
    </w:rPr>
  </w:style>
  <w:style w:type="table" w:styleId="TableGrid">
    <w:name w:val="Table Grid"/>
    <w:basedOn w:val="TableNormal"/>
    <w:rsid w:val="00926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7B47"/>
    <w:pPr>
      <w:ind w:left="720"/>
      <w:contextualSpacing/>
    </w:pPr>
  </w:style>
  <w:style w:type="paragraph" w:styleId="Revision">
    <w:name w:val="Revision"/>
    <w:hidden/>
    <w:uiPriority w:val="99"/>
    <w:semiHidden/>
    <w:rsid w:val="007D666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77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0CEC0C4CFFCC54BA0CD6CC845158AA8" ma:contentTypeVersion="15" ma:contentTypeDescription="Kreiraj novi dokument." ma:contentTypeScope="" ma:versionID="be04aae47763a87c0f5d663a98c193a4">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e600214bd7aa9fe2847b1cba28c24887"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90B33-272A-4694-8EC5-2DB57B5817FA}">
  <ds:schemaRefs>
    <ds:schemaRef ds:uri="http://schemas.microsoft.com/sharepoint/v3/contenttype/forms"/>
  </ds:schemaRefs>
</ds:datastoreItem>
</file>

<file path=customXml/itemProps2.xml><?xml version="1.0" encoding="utf-8"?>
<ds:datastoreItem xmlns:ds="http://schemas.openxmlformats.org/officeDocument/2006/customXml" ds:itemID="{B04E43CC-E78D-4110-8236-E305EC68B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278460-52D3-42DF-A481-9C6F54A8ECA6}">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4.xml><?xml version="1.0" encoding="utf-8"?>
<ds:datastoreItem xmlns:ds="http://schemas.openxmlformats.org/officeDocument/2006/customXml" ds:itemID="{1C500F9A-6192-48CF-BCF2-1A9BC36D3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6592</Words>
  <Characters>37577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44081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Olja Borozan</cp:lastModifiedBy>
  <cp:revision>55</cp:revision>
  <cp:lastPrinted>2019-04-15T08:23:00Z</cp:lastPrinted>
  <dcterms:created xsi:type="dcterms:W3CDTF">2025-04-23T08:25:00Z</dcterms:created>
  <dcterms:modified xsi:type="dcterms:W3CDTF">2025-07-04T10:23:00Z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0x0101002C454E33BF70F44AAF0C0BA44ABE4351</vt:lpwstr>
  </property>
  <property fmtid="{D5CDD505-2E9C-101B-9397-08002B2CF9AE}" pid="3" name="MediaServiceImageTags">
    <vt:lpwstr/>
  </property>
</Properties>
</file>