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D0883" w14:textId="77777777" w:rsidR="00C22BE5" w:rsidRPr="00FE1AC1" w:rsidRDefault="00C22BE5" w:rsidP="00C22BE5">
      <w:pPr>
        <w:rPr>
          <w:sz w:val="22"/>
          <w:szCs w:val="22"/>
          <w:lang w:val="sr-Latn-ME"/>
        </w:rPr>
      </w:pPr>
    </w:p>
    <w:p w14:paraId="7F9EE335" w14:textId="77777777" w:rsidR="00C22BE5" w:rsidRPr="00FE1AC1" w:rsidRDefault="00C30F92" w:rsidP="00C30F92">
      <w:pPr>
        <w:jc w:val="center"/>
        <w:rPr>
          <w:sz w:val="22"/>
          <w:szCs w:val="22"/>
          <w:lang w:val="sr-Latn-ME"/>
        </w:rPr>
      </w:pPr>
      <w:r w:rsidRPr="00FE1AC1">
        <w:rPr>
          <w:b/>
          <w:bCs/>
          <w:iCs/>
          <w:sz w:val="22"/>
          <w:szCs w:val="22"/>
          <w:u w:val="single"/>
          <w:lang w:val="sr-Latn-ME"/>
        </w:rPr>
        <w:t xml:space="preserve">UPUTSTVO ZA </w:t>
      </w:r>
      <w:r w:rsidR="00B71B51" w:rsidRPr="00FE1AC1">
        <w:rPr>
          <w:b/>
          <w:bCs/>
          <w:iCs/>
          <w:sz w:val="22"/>
          <w:szCs w:val="22"/>
          <w:u w:val="single"/>
          <w:lang w:val="sr-Latn-ME"/>
        </w:rPr>
        <w:t>LIJEK</w:t>
      </w:r>
    </w:p>
    <w:p w14:paraId="0D7F610B" w14:textId="77777777" w:rsidR="00C30F92" w:rsidRPr="00FE1AC1" w:rsidRDefault="00C30F92" w:rsidP="00C30F92">
      <w:pPr>
        <w:jc w:val="center"/>
        <w:rPr>
          <w:i/>
          <w:color w:val="808080"/>
          <w:sz w:val="22"/>
          <w:szCs w:val="22"/>
          <w:lang w:val="sr-Latn-ME"/>
        </w:rPr>
      </w:pPr>
    </w:p>
    <w:p w14:paraId="15AE5E14" w14:textId="21C08E09" w:rsidR="00F81ABB" w:rsidRPr="00FE1AC1" w:rsidRDefault="00F81ABB" w:rsidP="00F81ABB">
      <w:pPr>
        <w:widowControl w:val="0"/>
        <w:autoSpaceDE w:val="0"/>
        <w:autoSpaceDN w:val="0"/>
        <w:jc w:val="center"/>
        <w:rPr>
          <w:b/>
          <w:bCs/>
          <w:sz w:val="22"/>
          <w:szCs w:val="22"/>
          <w:lang w:val="sr-Latn-ME"/>
        </w:rPr>
      </w:pPr>
      <w:r w:rsidRPr="00FE1AC1">
        <w:rPr>
          <w:b/>
          <w:bCs/>
          <w:sz w:val="22"/>
          <w:szCs w:val="22"/>
          <w:lang w:val="sr-Latn-ME"/>
        </w:rPr>
        <w:t>EMEND</w:t>
      </w:r>
      <w:r w:rsidRPr="00FE1AC1">
        <w:rPr>
          <w:b/>
          <w:bCs/>
          <w:sz w:val="22"/>
          <w:szCs w:val="22"/>
          <w:vertAlign w:val="superscript"/>
          <w:lang w:val="sr-Latn-ME"/>
        </w:rPr>
        <w:t xml:space="preserve"> </w:t>
      </w:r>
      <w:r w:rsidRPr="00FE1AC1">
        <w:rPr>
          <w:b/>
          <w:bCs/>
          <w:sz w:val="22"/>
          <w:szCs w:val="22"/>
          <w:lang w:val="sr-Latn-ME"/>
        </w:rPr>
        <w:t>125 mg kapsul</w:t>
      </w:r>
      <w:r w:rsidR="003C071C" w:rsidRPr="00FE1AC1">
        <w:rPr>
          <w:b/>
          <w:bCs/>
          <w:sz w:val="22"/>
          <w:szCs w:val="22"/>
          <w:lang w:val="sr-Latn-ME"/>
        </w:rPr>
        <w:t>a</w:t>
      </w:r>
      <w:r w:rsidRPr="00FE1AC1">
        <w:rPr>
          <w:b/>
          <w:bCs/>
          <w:sz w:val="22"/>
          <w:szCs w:val="22"/>
          <w:lang w:val="sr-Latn-ME"/>
        </w:rPr>
        <w:t>, tvrd</w:t>
      </w:r>
      <w:r w:rsidR="003C071C" w:rsidRPr="00FE1AC1">
        <w:rPr>
          <w:b/>
          <w:bCs/>
          <w:sz w:val="22"/>
          <w:szCs w:val="22"/>
          <w:lang w:val="sr-Latn-ME"/>
        </w:rPr>
        <w:t>a</w:t>
      </w:r>
    </w:p>
    <w:p w14:paraId="5D5BE806" w14:textId="57755CE1" w:rsidR="00F81ABB" w:rsidRPr="00FE1AC1" w:rsidRDefault="00F81ABB" w:rsidP="00F81ABB">
      <w:pPr>
        <w:widowControl w:val="0"/>
        <w:autoSpaceDE w:val="0"/>
        <w:autoSpaceDN w:val="0"/>
        <w:jc w:val="center"/>
        <w:rPr>
          <w:b/>
          <w:bCs/>
          <w:sz w:val="22"/>
          <w:szCs w:val="22"/>
          <w:lang w:val="sr-Latn-ME"/>
        </w:rPr>
      </w:pPr>
      <w:r w:rsidRPr="00FE1AC1">
        <w:rPr>
          <w:b/>
          <w:bCs/>
          <w:sz w:val="22"/>
          <w:szCs w:val="22"/>
          <w:lang w:val="sr-Latn-ME"/>
        </w:rPr>
        <w:t>EMEND</w:t>
      </w:r>
      <w:r w:rsidR="003C071C" w:rsidRPr="00FE1AC1">
        <w:rPr>
          <w:b/>
          <w:bCs/>
          <w:sz w:val="22"/>
          <w:szCs w:val="22"/>
          <w:vertAlign w:val="superscript"/>
          <w:lang w:val="sr-Latn-ME"/>
        </w:rPr>
        <w:t xml:space="preserve"> </w:t>
      </w:r>
      <w:r w:rsidRPr="00FE1AC1">
        <w:rPr>
          <w:b/>
          <w:bCs/>
          <w:sz w:val="22"/>
          <w:szCs w:val="22"/>
          <w:lang w:val="sr-Latn-ME"/>
        </w:rPr>
        <w:t>80 mg kapsul</w:t>
      </w:r>
      <w:r w:rsidR="003C071C" w:rsidRPr="00FE1AC1">
        <w:rPr>
          <w:b/>
          <w:bCs/>
          <w:sz w:val="22"/>
          <w:szCs w:val="22"/>
          <w:lang w:val="sr-Latn-ME"/>
        </w:rPr>
        <w:t>a</w:t>
      </w:r>
      <w:r w:rsidRPr="00FE1AC1">
        <w:rPr>
          <w:b/>
          <w:bCs/>
          <w:sz w:val="22"/>
          <w:szCs w:val="22"/>
          <w:lang w:val="sr-Latn-ME"/>
        </w:rPr>
        <w:t>, tvrd</w:t>
      </w:r>
      <w:r w:rsidR="003C071C" w:rsidRPr="00FE1AC1">
        <w:rPr>
          <w:b/>
          <w:bCs/>
          <w:sz w:val="22"/>
          <w:szCs w:val="22"/>
          <w:lang w:val="sr-Latn-ME"/>
        </w:rPr>
        <w:t>a</w:t>
      </w:r>
    </w:p>
    <w:p w14:paraId="32969642" w14:textId="77777777" w:rsidR="003C071C" w:rsidRPr="00FE1AC1" w:rsidRDefault="003C071C" w:rsidP="00584380">
      <w:pPr>
        <w:pStyle w:val="Header"/>
        <w:tabs>
          <w:tab w:val="left" w:pos="0"/>
        </w:tabs>
        <w:jc w:val="center"/>
        <w:rPr>
          <w:b/>
          <w:bCs/>
          <w:sz w:val="22"/>
          <w:szCs w:val="22"/>
          <w:lang w:val="sr-Latn-ME"/>
        </w:rPr>
      </w:pPr>
    </w:p>
    <w:p w14:paraId="55A8C64A" w14:textId="587F8A1E" w:rsidR="00A32113" w:rsidRPr="00FE1AC1" w:rsidRDefault="003C071C" w:rsidP="00584380">
      <w:pPr>
        <w:pStyle w:val="Header"/>
        <w:tabs>
          <w:tab w:val="left" w:pos="0"/>
        </w:tabs>
        <w:jc w:val="center"/>
        <w:rPr>
          <w:b/>
          <w:bCs/>
          <w:sz w:val="22"/>
          <w:szCs w:val="22"/>
          <w:lang w:val="sr-Latn-ME"/>
        </w:rPr>
      </w:pPr>
      <w:r w:rsidRPr="00FE1AC1">
        <w:rPr>
          <w:b/>
          <w:bCs/>
          <w:sz w:val="22"/>
          <w:szCs w:val="22"/>
          <w:lang w:val="sr-Latn-ME"/>
        </w:rPr>
        <w:t>aprepitant</w:t>
      </w:r>
    </w:p>
    <w:p w14:paraId="6532A8C1" w14:textId="49D6E400" w:rsidR="003C071C" w:rsidRPr="00FE1AC1" w:rsidRDefault="003C071C" w:rsidP="00584380">
      <w:pPr>
        <w:pStyle w:val="Header"/>
        <w:tabs>
          <w:tab w:val="left" w:pos="0"/>
        </w:tabs>
        <w:jc w:val="center"/>
        <w:rPr>
          <w:b/>
          <w:bCs/>
          <w:sz w:val="22"/>
          <w:szCs w:val="22"/>
          <w:lang w:val="sr-Latn-ME"/>
        </w:rPr>
      </w:pPr>
    </w:p>
    <w:p w14:paraId="706FECB4" w14:textId="327F131F" w:rsidR="003C071C" w:rsidRPr="00FE1AC1" w:rsidRDefault="003C071C" w:rsidP="009262C2">
      <w:pPr>
        <w:pStyle w:val="Header"/>
        <w:tabs>
          <w:tab w:val="left" w:pos="0"/>
        </w:tabs>
        <w:rPr>
          <w:b/>
          <w:bCs/>
          <w:sz w:val="22"/>
          <w:szCs w:val="22"/>
          <w:lang w:val="sr-Latn-ME"/>
        </w:rPr>
      </w:pPr>
    </w:p>
    <w:p w14:paraId="46CBF8CC" w14:textId="77777777" w:rsidR="00A32113" w:rsidRPr="00FE1AC1" w:rsidRDefault="00A32113" w:rsidP="00A32113">
      <w:pPr>
        <w:pStyle w:val="Header"/>
        <w:tabs>
          <w:tab w:val="left" w:pos="284"/>
        </w:tabs>
        <w:ind w:left="360"/>
        <w:rPr>
          <w:i/>
          <w:iCs/>
          <w:sz w:val="22"/>
          <w:szCs w:val="22"/>
          <w:lang w:val="sr-Latn-ME"/>
        </w:rPr>
      </w:pPr>
    </w:p>
    <w:p w14:paraId="2013F315" w14:textId="26E91CC6" w:rsidR="00A32113" w:rsidRPr="00F54ACC" w:rsidRDefault="00A32113" w:rsidP="00F54ACC">
      <w:pPr>
        <w:jc w:val="both"/>
        <w:rPr>
          <w:b/>
          <w:sz w:val="22"/>
          <w:szCs w:val="22"/>
          <w:lang w:val="sr-Latn-ME"/>
        </w:rPr>
      </w:pPr>
      <w:r w:rsidRPr="00F54ACC">
        <w:rPr>
          <w:b/>
          <w:sz w:val="22"/>
          <w:szCs w:val="22"/>
          <w:lang w:val="sr-Latn-ME"/>
        </w:rPr>
        <w:t>Pažljivo pročitajte ovo uputstvo, prije nego što počnete da koristite ovaj lijek</w:t>
      </w:r>
      <w:r w:rsidR="00070BAB" w:rsidRPr="00F54ACC">
        <w:rPr>
          <w:b/>
          <w:sz w:val="22"/>
          <w:szCs w:val="22"/>
          <w:lang w:val="sr-Latn-ME"/>
        </w:rPr>
        <w:t>,</w:t>
      </w:r>
      <w:r w:rsidR="006A2B96" w:rsidRPr="00F54ACC">
        <w:rPr>
          <w:b/>
          <w:sz w:val="22"/>
          <w:szCs w:val="22"/>
          <w:lang w:val="sr-Latn-ME"/>
        </w:rPr>
        <w:t xml:space="preserve"> jer sadrži informacije koje su važne za Vas</w:t>
      </w:r>
    </w:p>
    <w:p w14:paraId="386123C7" w14:textId="77777777" w:rsidR="00A32113" w:rsidRPr="00FE1AC1"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FE1AC1">
        <w:rPr>
          <w:sz w:val="22"/>
          <w:szCs w:val="22"/>
          <w:lang w:val="sr-Latn-ME"/>
        </w:rPr>
        <w:t>Uputstvo sačuvajte. Može biti potrebno da ga ponovo pročitate.</w:t>
      </w:r>
    </w:p>
    <w:p w14:paraId="01A65726" w14:textId="77777777" w:rsidR="00A32113" w:rsidRPr="00FE1AC1" w:rsidRDefault="00A32113" w:rsidP="00D8615F">
      <w:pPr>
        <w:widowControl w:val="0"/>
        <w:numPr>
          <w:ilvl w:val="0"/>
          <w:numId w:val="18"/>
        </w:numPr>
        <w:tabs>
          <w:tab w:val="clear" w:pos="576"/>
          <w:tab w:val="num" w:pos="600"/>
        </w:tabs>
        <w:autoSpaceDE w:val="0"/>
        <w:autoSpaceDN w:val="0"/>
        <w:rPr>
          <w:sz w:val="22"/>
          <w:szCs w:val="22"/>
          <w:lang w:val="sr-Latn-ME"/>
        </w:rPr>
      </w:pPr>
      <w:r w:rsidRPr="00FE1AC1">
        <w:rPr>
          <w:sz w:val="22"/>
          <w:szCs w:val="22"/>
          <w:lang w:val="sr-Latn-ME"/>
        </w:rPr>
        <w:t>Ako imate dodatnih pitanja, obratite se svom ljekaru ili farmaceutu</w:t>
      </w:r>
      <w:r w:rsidR="00070BAB" w:rsidRPr="00FE1AC1">
        <w:rPr>
          <w:sz w:val="22"/>
          <w:szCs w:val="22"/>
          <w:lang w:val="sr-Latn-ME"/>
        </w:rPr>
        <w:t xml:space="preserve"> </w:t>
      </w:r>
      <w:r w:rsidR="00070BAB" w:rsidRPr="00FE1AC1">
        <w:rPr>
          <w:noProof/>
          <w:sz w:val="22"/>
          <w:szCs w:val="22"/>
          <w:lang w:val="sr-Latn-ME"/>
        </w:rPr>
        <w:t>ili medicinskoj sestri</w:t>
      </w:r>
      <w:r w:rsidRPr="00FE1AC1">
        <w:rPr>
          <w:sz w:val="22"/>
          <w:szCs w:val="22"/>
          <w:lang w:val="sr-Latn-ME"/>
        </w:rPr>
        <w:t>.</w:t>
      </w:r>
      <w:r w:rsidR="006240C9" w:rsidRPr="00FE1AC1">
        <w:rPr>
          <w:sz w:val="22"/>
          <w:szCs w:val="22"/>
          <w:lang w:val="sr-Latn-ME"/>
        </w:rPr>
        <w:t xml:space="preserve"> </w:t>
      </w:r>
    </w:p>
    <w:p w14:paraId="6569F5B7" w14:textId="77777777" w:rsidR="00A32113" w:rsidRPr="00FE1AC1"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FE1AC1">
        <w:rPr>
          <w:sz w:val="22"/>
          <w:szCs w:val="22"/>
          <w:lang w:val="sr-Latn-ME"/>
        </w:rPr>
        <w:t>Ovaj lijek propisan je Vama i ne sm</w:t>
      </w:r>
      <w:r w:rsidR="00A06E5C" w:rsidRPr="00FE1AC1">
        <w:rPr>
          <w:sz w:val="22"/>
          <w:szCs w:val="22"/>
          <w:lang w:val="sr-Latn-ME"/>
        </w:rPr>
        <w:t>ij</w:t>
      </w:r>
      <w:r w:rsidRPr="00FE1AC1">
        <w:rPr>
          <w:sz w:val="22"/>
          <w:szCs w:val="22"/>
          <w:lang w:val="sr-Latn-ME"/>
        </w:rPr>
        <w:t>ete ga davati drugima. Može da im škodi, čak i kada imaju iste znake bolesti kao i Vi.</w:t>
      </w:r>
    </w:p>
    <w:p w14:paraId="2D044E11" w14:textId="77777777" w:rsidR="00C269D7" w:rsidRPr="00FE1AC1"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FE1AC1">
        <w:rPr>
          <w:spacing w:val="-5"/>
          <w:sz w:val="22"/>
          <w:szCs w:val="22"/>
          <w:lang w:val="sr-Latn-ME"/>
        </w:rPr>
        <w:t xml:space="preserve">Ako </w:t>
      </w:r>
      <w:r w:rsidR="00CE3E04" w:rsidRPr="00FE1AC1">
        <w:rPr>
          <w:spacing w:val="-5"/>
          <w:sz w:val="22"/>
          <w:szCs w:val="22"/>
          <w:lang w:val="sr-Latn-ME"/>
        </w:rPr>
        <w:t>Vam</w:t>
      </w:r>
      <w:r w:rsidRPr="00FE1AC1">
        <w:rPr>
          <w:spacing w:val="-5"/>
          <w:sz w:val="22"/>
          <w:szCs w:val="22"/>
          <w:lang w:val="sr-Latn-ME"/>
        </w:rPr>
        <w:t xml:space="preserve"> se javi bilo koje neželjeno d</w:t>
      </w:r>
      <w:r w:rsidR="000D14D2" w:rsidRPr="00FE1AC1">
        <w:rPr>
          <w:spacing w:val="-5"/>
          <w:sz w:val="22"/>
          <w:szCs w:val="22"/>
          <w:lang w:val="sr-Latn-ME"/>
        </w:rPr>
        <w:t xml:space="preserve">ejstvo recite to svom ljekaru, </w:t>
      </w:r>
      <w:r w:rsidRPr="00FE1AC1">
        <w:rPr>
          <w:spacing w:val="-5"/>
          <w:sz w:val="22"/>
          <w:szCs w:val="22"/>
          <w:lang w:val="sr-Latn-ME"/>
        </w:rPr>
        <w:t>farmaceutu ili medicinskoj sestri. Ovo uključuje i bilo koja neželjena dejstva koja nijesu navedena u ovom uputstvu</w:t>
      </w:r>
      <w:r w:rsidRPr="00FE1AC1">
        <w:rPr>
          <w:spacing w:val="-4"/>
          <w:sz w:val="22"/>
          <w:szCs w:val="22"/>
          <w:lang w:val="sr-Latn-ME"/>
        </w:rPr>
        <w:t xml:space="preserve">. </w:t>
      </w:r>
      <w:r w:rsidR="0085398E" w:rsidRPr="00FE1AC1">
        <w:rPr>
          <w:spacing w:val="-4"/>
          <w:sz w:val="22"/>
          <w:szCs w:val="22"/>
          <w:lang w:val="sr-Latn-ME"/>
        </w:rPr>
        <w:t xml:space="preserve">Pogledajte dio 4. </w:t>
      </w:r>
    </w:p>
    <w:p w14:paraId="77523396" w14:textId="5EE934F2" w:rsidR="00C269D7" w:rsidRPr="00FE1AC1" w:rsidRDefault="00C269D7" w:rsidP="00F81ABB">
      <w:pPr>
        <w:widowControl w:val="0"/>
        <w:autoSpaceDE w:val="0"/>
        <w:autoSpaceDN w:val="0"/>
        <w:rPr>
          <w:sz w:val="22"/>
          <w:szCs w:val="22"/>
          <w:lang w:val="sr-Latn-ME"/>
        </w:rPr>
      </w:pPr>
    </w:p>
    <w:p w14:paraId="33A120C6" w14:textId="77777777" w:rsidR="00F81ABB" w:rsidRPr="00FE1AC1" w:rsidRDefault="00F81ABB" w:rsidP="00F81ABB">
      <w:pPr>
        <w:widowControl w:val="0"/>
        <w:autoSpaceDE w:val="0"/>
        <w:autoSpaceDN w:val="0"/>
        <w:rPr>
          <w:sz w:val="22"/>
          <w:szCs w:val="22"/>
          <w:lang w:val="sr-Latn-ME"/>
        </w:rPr>
      </w:pPr>
    </w:p>
    <w:p w14:paraId="2791FE1A" w14:textId="5E98ABBB" w:rsidR="00C269D7" w:rsidRPr="00FE1AC1" w:rsidRDefault="00C269D7" w:rsidP="00C269D7">
      <w:pPr>
        <w:widowControl w:val="0"/>
        <w:autoSpaceDE w:val="0"/>
        <w:autoSpaceDN w:val="0"/>
        <w:ind w:left="600"/>
        <w:rPr>
          <w:sz w:val="22"/>
          <w:szCs w:val="22"/>
          <w:lang w:val="sr-Latn-ME"/>
        </w:rPr>
      </w:pPr>
    </w:p>
    <w:p w14:paraId="22010C43" w14:textId="77777777" w:rsidR="00F81ABB" w:rsidRPr="00FE1AC1" w:rsidRDefault="00F81ABB" w:rsidP="00C269D7">
      <w:pPr>
        <w:widowControl w:val="0"/>
        <w:autoSpaceDE w:val="0"/>
        <w:autoSpaceDN w:val="0"/>
        <w:ind w:left="600"/>
        <w:rPr>
          <w:sz w:val="22"/>
          <w:szCs w:val="22"/>
          <w:lang w:val="sr-Latn-ME"/>
        </w:rPr>
      </w:pPr>
    </w:p>
    <w:p w14:paraId="26CDE19F" w14:textId="77777777" w:rsidR="00A92C66" w:rsidRPr="00FE1AC1" w:rsidRDefault="00A92C66" w:rsidP="00C269D7">
      <w:pPr>
        <w:widowControl w:val="0"/>
        <w:autoSpaceDE w:val="0"/>
        <w:autoSpaceDN w:val="0"/>
        <w:ind w:left="600"/>
        <w:rPr>
          <w:sz w:val="22"/>
          <w:szCs w:val="22"/>
          <w:lang w:val="sr-Latn-ME"/>
        </w:rPr>
      </w:pPr>
    </w:p>
    <w:p w14:paraId="435550C0" w14:textId="77777777" w:rsidR="00A32113" w:rsidRPr="00FE1AC1" w:rsidRDefault="00A32113" w:rsidP="00D8615F">
      <w:pPr>
        <w:widowControl w:val="0"/>
        <w:autoSpaceDE w:val="0"/>
        <w:autoSpaceDN w:val="0"/>
        <w:rPr>
          <w:b/>
          <w:bCs/>
          <w:sz w:val="22"/>
          <w:szCs w:val="22"/>
          <w:lang w:val="sr-Latn-ME"/>
        </w:rPr>
      </w:pPr>
      <w:r w:rsidRPr="00FE1AC1">
        <w:rPr>
          <w:b/>
          <w:bCs/>
          <w:sz w:val="22"/>
          <w:szCs w:val="22"/>
          <w:lang w:val="sr-Latn-ME"/>
        </w:rPr>
        <w:t>U ovom uputstvu pročitaćete:</w:t>
      </w:r>
    </w:p>
    <w:p w14:paraId="3B07B43C" w14:textId="752DC050" w:rsidR="00A32113" w:rsidRPr="00FE1AC1"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E1AC1">
        <w:rPr>
          <w:sz w:val="22"/>
          <w:szCs w:val="22"/>
          <w:lang w:val="sr-Latn-ME"/>
        </w:rPr>
        <w:t xml:space="preserve">Šta je lijek </w:t>
      </w:r>
      <w:r w:rsidR="00F81ABB" w:rsidRPr="00FE1AC1">
        <w:rPr>
          <w:bCs/>
          <w:iCs/>
          <w:sz w:val="22"/>
          <w:szCs w:val="22"/>
          <w:lang w:val="sr-Latn-ME"/>
        </w:rPr>
        <w:t xml:space="preserve">EMEND </w:t>
      </w:r>
      <w:r w:rsidR="00F81ABB" w:rsidRPr="00FE1AC1">
        <w:rPr>
          <w:sz w:val="22"/>
          <w:szCs w:val="22"/>
          <w:lang w:val="sr-Latn-ME"/>
        </w:rPr>
        <w:t xml:space="preserve"> </w:t>
      </w:r>
      <w:r w:rsidRPr="00FE1AC1">
        <w:rPr>
          <w:sz w:val="22"/>
          <w:szCs w:val="22"/>
          <w:lang w:val="sr-Latn-ME"/>
        </w:rPr>
        <w:t>i čemu je namijenjen</w:t>
      </w:r>
    </w:p>
    <w:p w14:paraId="319A3D83" w14:textId="60D2D12A" w:rsidR="00A32113" w:rsidRPr="00FE1AC1"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E1AC1">
        <w:rPr>
          <w:sz w:val="22"/>
          <w:szCs w:val="22"/>
          <w:lang w:val="sr-Latn-ME"/>
        </w:rPr>
        <w:t xml:space="preserve">Šta treba da znate prije nego što uzmete lijek </w:t>
      </w:r>
      <w:r w:rsidR="00F81ABB" w:rsidRPr="00FE1AC1">
        <w:rPr>
          <w:bCs/>
          <w:iCs/>
          <w:sz w:val="22"/>
          <w:szCs w:val="22"/>
          <w:lang w:val="sr-Latn-ME"/>
        </w:rPr>
        <w:t xml:space="preserve">EMEND </w:t>
      </w:r>
      <w:r w:rsidR="00F81ABB" w:rsidRPr="00FE1AC1">
        <w:rPr>
          <w:sz w:val="22"/>
          <w:szCs w:val="22"/>
          <w:lang w:val="sr-Latn-ME"/>
        </w:rPr>
        <w:t xml:space="preserve"> </w:t>
      </w:r>
    </w:p>
    <w:p w14:paraId="05368AA8" w14:textId="68C35BA7" w:rsidR="00A32113" w:rsidRPr="00FE1AC1"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E1AC1">
        <w:rPr>
          <w:sz w:val="22"/>
          <w:szCs w:val="22"/>
          <w:lang w:val="sr-Latn-ME"/>
        </w:rPr>
        <w:t xml:space="preserve">Kako se upotrebljava lijek </w:t>
      </w:r>
      <w:r w:rsidR="00F81ABB" w:rsidRPr="00FE1AC1">
        <w:rPr>
          <w:bCs/>
          <w:iCs/>
          <w:sz w:val="22"/>
          <w:szCs w:val="22"/>
          <w:lang w:val="sr-Latn-ME"/>
        </w:rPr>
        <w:t xml:space="preserve">EMEND </w:t>
      </w:r>
      <w:r w:rsidR="00F81ABB" w:rsidRPr="00FE1AC1">
        <w:rPr>
          <w:sz w:val="22"/>
          <w:szCs w:val="22"/>
          <w:lang w:val="sr-Latn-ME"/>
        </w:rPr>
        <w:t xml:space="preserve"> </w:t>
      </w:r>
    </w:p>
    <w:p w14:paraId="18720E20" w14:textId="77777777" w:rsidR="00A32113" w:rsidRPr="00FE1AC1"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E1AC1">
        <w:rPr>
          <w:sz w:val="22"/>
          <w:szCs w:val="22"/>
          <w:lang w:val="sr-Latn-ME"/>
        </w:rPr>
        <w:t xml:space="preserve">Moguća neželjena dejstva </w:t>
      </w:r>
    </w:p>
    <w:p w14:paraId="6A9492DA" w14:textId="5A9253E0" w:rsidR="00A32113" w:rsidRPr="00FE1AC1"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E1AC1">
        <w:rPr>
          <w:sz w:val="22"/>
          <w:szCs w:val="22"/>
          <w:lang w:val="sr-Latn-ME"/>
        </w:rPr>
        <w:t xml:space="preserve">Kako čuvati lijek </w:t>
      </w:r>
      <w:r w:rsidR="00F81ABB" w:rsidRPr="00FE1AC1">
        <w:rPr>
          <w:bCs/>
          <w:iCs/>
          <w:sz w:val="22"/>
          <w:szCs w:val="22"/>
          <w:lang w:val="sr-Latn-ME"/>
        </w:rPr>
        <w:t xml:space="preserve">EMEND </w:t>
      </w:r>
      <w:r w:rsidR="00F81ABB" w:rsidRPr="00FE1AC1">
        <w:rPr>
          <w:sz w:val="22"/>
          <w:szCs w:val="22"/>
          <w:lang w:val="sr-Latn-ME"/>
        </w:rPr>
        <w:t xml:space="preserve"> </w:t>
      </w:r>
    </w:p>
    <w:p w14:paraId="60D29BFF" w14:textId="77777777" w:rsidR="00A32113" w:rsidRPr="00FE1AC1"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FE1AC1">
        <w:rPr>
          <w:sz w:val="22"/>
          <w:szCs w:val="22"/>
          <w:lang w:val="sr-Latn-ME"/>
        </w:rPr>
        <w:t>Sadržaj pakovanja i d</w:t>
      </w:r>
      <w:r w:rsidR="00A32113" w:rsidRPr="00FE1AC1">
        <w:rPr>
          <w:sz w:val="22"/>
          <w:szCs w:val="22"/>
          <w:lang w:val="sr-Latn-ME"/>
        </w:rPr>
        <w:t>odatne informacije</w:t>
      </w:r>
      <w:r w:rsidR="00A02C42" w:rsidRPr="00FE1AC1">
        <w:rPr>
          <w:sz w:val="22"/>
          <w:szCs w:val="22"/>
          <w:lang w:val="sr-Latn-ME"/>
        </w:rPr>
        <w:t xml:space="preserve"> </w:t>
      </w:r>
    </w:p>
    <w:p w14:paraId="0AB76792" w14:textId="77777777" w:rsidR="00A32113" w:rsidRPr="00FE1AC1" w:rsidRDefault="00A32113" w:rsidP="00D8615F">
      <w:pPr>
        <w:widowControl w:val="0"/>
        <w:autoSpaceDE w:val="0"/>
        <w:autoSpaceDN w:val="0"/>
        <w:rPr>
          <w:sz w:val="22"/>
          <w:szCs w:val="22"/>
          <w:lang w:val="sr-Latn-ME"/>
        </w:rPr>
      </w:pPr>
    </w:p>
    <w:p w14:paraId="390D0F07" w14:textId="77777777" w:rsidR="00C22BE5" w:rsidRPr="00FE1AC1" w:rsidRDefault="00C22BE5" w:rsidP="00C22BE5">
      <w:pPr>
        <w:pStyle w:val="Header"/>
        <w:tabs>
          <w:tab w:val="left" w:pos="284"/>
        </w:tabs>
        <w:rPr>
          <w:sz w:val="22"/>
          <w:szCs w:val="22"/>
          <w:lang w:val="sr-Latn-ME"/>
        </w:rPr>
      </w:pPr>
    </w:p>
    <w:p w14:paraId="0F8E3327" w14:textId="2451DE8C" w:rsidR="00A32113" w:rsidRPr="00FE1AC1" w:rsidRDefault="00CF1B2D" w:rsidP="009262C2">
      <w:pPr>
        <w:tabs>
          <w:tab w:val="left" w:pos="540"/>
          <w:tab w:val="left" w:pos="569"/>
        </w:tabs>
        <w:jc w:val="both"/>
        <w:rPr>
          <w:b/>
          <w:bCs/>
          <w:sz w:val="22"/>
          <w:szCs w:val="22"/>
          <w:lang w:val="sr-Latn-ME"/>
        </w:rPr>
      </w:pPr>
      <w:r w:rsidRPr="00FE1AC1">
        <w:rPr>
          <w:b/>
          <w:bCs/>
          <w:sz w:val="22"/>
          <w:szCs w:val="22"/>
          <w:lang w:val="sr-Latn-ME"/>
        </w:rPr>
        <w:br w:type="page"/>
      </w:r>
      <w:r w:rsidR="00A32113" w:rsidRPr="00FE1AC1">
        <w:rPr>
          <w:b/>
          <w:bCs/>
          <w:sz w:val="22"/>
          <w:szCs w:val="22"/>
          <w:lang w:val="sr-Latn-ME"/>
        </w:rPr>
        <w:lastRenderedPageBreak/>
        <w:t xml:space="preserve">1. </w:t>
      </w:r>
      <w:r w:rsidR="00FB6603" w:rsidRPr="00FE1AC1">
        <w:rPr>
          <w:b/>
          <w:bCs/>
          <w:sz w:val="22"/>
          <w:szCs w:val="22"/>
          <w:lang w:val="sr-Latn-ME"/>
        </w:rPr>
        <w:tab/>
      </w:r>
      <w:r w:rsidR="00A32113" w:rsidRPr="00FE1AC1">
        <w:rPr>
          <w:b/>
          <w:bCs/>
          <w:sz w:val="22"/>
          <w:szCs w:val="22"/>
          <w:lang w:val="sr-Latn-ME"/>
        </w:rPr>
        <w:t xml:space="preserve">ŠTA JE LIJEK </w:t>
      </w:r>
      <w:r w:rsidR="00392D8E" w:rsidRPr="00FE1AC1">
        <w:rPr>
          <w:b/>
          <w:bCs/>
          <w:sz w:val="22"/>
          <w:szCs w:val="22"/>
          <w:lang w:val="sr-Latn-ME"/>
        </w:rPr>
        <w:t>EMEND</w:t>
      </w:r>
      <w:r w:rsidR="00A32113" w:rsidRPr="00FE1AC1">
        <w:rPr>
          <w:b/>
          <w:bCs/>
          <w:sz w:val="22"/>
          <w:szCs w:val="22"/>
          <w:lang w:val="sr-Latn-ME"/>
        </w:rPr>
        <w:t xml:space="preserve"> I ČEMU JE NAMIJENJEN</w:t>
      </w:r>
    </w:p>
    <w:p w14:paraId="5D4D2AD8" w14:textId="77777777" w:rsidR="00445D8F" w:rsidRPr="00FE1AC1" w:rsidRDefault="00445D8F" w:rsidP="009262C2">
      <w:pPr>
        <w:jc w:val="both"/>
        <w:rPr>
          <w:sz w:val="22"/>
          <w:szCs w:val="22"/>
          <w:lang w:val="sr-Latn-ME"/>
        </w:rPr>
      </w:pPr>
    </w:p>
    <w:p w14:paraId="5E1749F7" w14:textId="5A631FA7" w:rsidR="00F81ABB" w:rsidRPr="00FE1AC1" w:rsidRDefault="00BB6430" w:rsidP="009262C2">
      <w:pPr>
        <w:jc w:val="both"/>
        <w:rPr>
          <w:sz w:val="22"/>
          <w:szCs w:val="22"/>
          <w:lang w:val="sr-Latn-ME"/>
        </w:rPr>
      </w:pPr>
      <w:bookmarkStart w:id="0" w:name="OLE_LINK7"/>
      <w:bookmarkStart w:id="1" w:name="OLE_LINK8"/>
      <w:r w:rsidRPr="00FE1AC1">
        <w:rPr>
          <w:sz w:val="22"/>
          <w:szCs w:val="22"/>
          <w:lang w:val="sr-Latn-ME"/>
        </w:rPr>
        <w:t xml:space="preserve">Lijek </w:t>
      </w:r>
      <w:r w:rsidR="00F81ABB" w:rsidRPr="00FE1AC1">
        <w:rPr>
          <w:sz w:val="22"/>
          <w:szCs w:val="22"/>
          <w:lang w:val="sr-Latn-ME"/>
        </w:rPr>
        <w:t>EMEND sadrži aktivnu supstancu aprepitant i pripada grupi ljekova koji se nazivaju antagonisti neuro</w:t>
      </w:r>
      <w:r w:rsidR="00A34146" w:rsidRPr="00FE1AC1">
        <w:rPr>
          <w:sz w:val="22"/>
          <w:szCs w:val="22"/>
          <w:lang w:val="sr-Latn-ME"/>
        </w:rPr>
        <w:t>kinin</w:t>
      </w:r>
      <w:r w:rsidR="00F81ABB" w:rsidRPr="00FE1AC1">
        <w:rPr>
          <w:sz w:val="22"/>
          <w:szCs w:val="22"/>
          <w:lang w:val="sr-Latn-ME"/>
        </w:rPr>
        <w:t>-1 (NK</w:t>
      </w:r>
      <w:r w:rsidR="00F81ABB" w:rsidRPr="00FE1AC1">
        <w:rPr>
          <w:sz w:val="22"/>
          <w:szCs w:val="22"/>
          <w:vertAlign w:val="subscript"/>
          <w:lang w:val="sr-Latn-ME"/>
        </w:rPr>
        <w:t>1</w:t>
      </w:r>
      <w:r w:rsidR="00F81ABB" w:rsidRPr="00FE1AC1">
        <w:rPr>
          <w:sz w:val="22"/>
          <w:szCs w:val="22"/>
          <w:lang w:val="sr-Latn-ME"/>
        </w:rPr>
        <w:t>) receptora. Mozak ima određenu oblast koja kontroliše mučninu i povraćanje.</w:t>
      </w:r>
      <w:r w:rsidR="00445229" w:rsidRPr="00FE1AC1">
        <w:rPr>
          <w:sz w:val="22"/>
          <w:szCs w:val="22"/>
          <w:lang w:val="sr-Latn-ME"/>
        </w:rPr>
        <w:t xml:space="preserve"> Lijek</w:t>
      </w:r>
      <w:r w:rsidR="00F81ABB" w:rsidRPr="00FE1AC1">
        <w:rPr>
          <w:sz w:val="22"/>
          <w:szCs w:val="22"/>
          <w:lang w:val="sr-Latn-ME"/>
        </w:rPr>
        <w:t xml:space="preserve"> EMEND djeluje tako što blokira signale koji odlaze u taj d</w:t>
      </w:r>
      <w:r w:rsidR="00A41FFF" w:rsidRPr="00FE1AC1">
        <w:rPr>
          <w:sz w:val="22"/>
          <w:szCs w:val="22"/>
          <w:lang w:val="sr-Latn-ME"/>
        </w:rPr>
        <w:t>i</w:t>
      </w:r>
      <w:r w:rsidR="00F81ABB" w:rsidRPr="00FE1AC1">
        <w:rPr>
          <w:sz w:val="22"/>
          <w:szCs w:val="22"/>
          <w:lang w:val="sr-Latn-ME"/>
        </w:rPr>
        <w:t>o mozga, i tako</w:t>
      </w:r>
      <w:r w:rsidR="00A34146" w:rsidRPr="00FE1AC1">
        <w:rPr>
          <w:sz w:val="22"/>
          <w:szCs w:val="22"/>
          <w:lang w:val="sr-Latn-ME"/>
        </w:rPr>
        <w:t xml:space="preserve"> smanjuje</w:t>
      </w:r>
      <w:r w:rsidR="00F81ABB" w:rsidRPr="00FE1AC1">
        <w:rPr>
          <w:sz w:val="22"/>
          <w:szCs w:val="22"/>
          <w:lang w:val="sr-Latn-ME"/>
        </w:rPr>
        <w:t xml:space="preserve"> mučninu i povraćanje. </w:t>
      </w:r>
      <w:r w:rsidR="00445229" w:rsidRPr="00FE1AC1">
        <w:rPr>
          <w:sz w:val="22"/>
          <w:szCs w:val="22"/>
          <w:lang w:val="sr-Latn-ME"/>
        </w:rPr>
        <w:t xml:space="preserve">Lijek </w:t>
      </w:r>
      <w:r w:rsidR="00F81ABB" w:rsidRPr="00FE1AC1">
        <w:rPr>
          <w:sz w:val="22"/>
          <w:szCs w:val="22"/>
          <w:lang w:val="sr-Latn-ME"/>
        </w:rPr>
        <w:t xml:space="preserve">EMEND kapsule se koriste kod odraslih osoba i adolescenata uzrasta od 12 godina i starijih </w:t>
      </w:r>
      <w:r w:rsidR="00F81ABB" w:rsidRPr="00FE1AC1">
        <w:rPr>
          <w:b/>
          <w:sz w:val="22"/>
          <w:szCs w:val="22"/>
          <w:u w:val="single"/>
          <w:lang w:val="sr-Latn-ME"/>
        </w:rPr>
        <w:t>u kombinaciji sa drugim l</w:t>
      </w:r>
      <w:r w:rsidR="00445229" w:rsidRPr="00FE1AC1">
        <w:rPr>
          <w:b/>
          <w:sz w:val="22"/>
          <w:szCs w:val="22"/>
          <w:u w:val="single"/>
          <w:lang w:val="sr-Latn-ME"/>
        </w:rPr>
        <w:t>j</w:t>
      </w:r>
      <w:r w:rsidR="00F81ABB" w:rsidRPr="00FE1AC1">
        <w:rPr>
          <w:b/>
          <w:sz w:val="22"/>
          <w:szCs w:val="22"/>
          <w:u w:val="single"/>
          <w:lang w:val="sr-Latn-ME"/>
        </w:rPr>
        <w:t>ekovima</w:t>
      </w:r>
      <w:r w:rsidR="00F81ABB" w:rsidRPr="00FE1AC1">
        <w:rPr>
          <w:sz w:val="22"/>
          <w:szCs w:val="22"/>
          <w:lang w:val="sr-Latn-ME"/>
        </w:rPr>
        <w:t xml:space="preserve"> radi spr</w:t>
      </w:r>
      <w:r w:rsidR="00D85CD1" w:rsidRPr="00FE1AC1">
        <w:rPr>
          <w:sz w:val="22"/>
          <w:szCs w:val="22"/>
          <w:lang w:val="sr-Latn-ME"/>
        </w:rPr>
        <w:t>j</w:t>
      </w:r>
      <w:r w:rsidR="00F81ABB" w:rsidRPr="00FE1AC1">
        <w:rPr>
          <w:sz w:val="22"/>
          <w:szCs w:val="22"/>
          <w:lang w:val="sr-Latn-ME"/>
        </w:rPr>
        <w:t>ečavanja mučnine i povraćanja izazvanih hemoterapijom (</w:t>
      </w:r>
      <w:r w:rsidR="00A34146" w:rsidRPr="00FE1AC1">
        <w:rPr>
          <w:sz w:val="22"/>
          <w:szCs w:val="22"/>
          <w:lang w:val="sr-Latn-ME"/>
        </w:rPr>
        <w:t xml:space="preserve">ljekovi za </w:t>
      </w:r>
      <w:r w:rsidR="00F81ABB" w:rsidRPr="00FE1AC1">
        <w:rPr>
          <w:sz w:val="22"/>
          <w:szCs w:val="22"/>
          <w:lang w:val="sr-Latn-ME"/>
        </w:rPr>
        <w:t xml:space="preserve">liječenje </w:t>
      </w:r>
      <w:r w:rsidR="00445229" w:rsidRPr="00FE1AC1">
        <w:rPr>
          <w:sz w:val="22"/>
          <w:szCs w:val="22"/>
          <w:lang w:val="sr-Latn-ME"/>
        </w:rPr>
        <w:t>raka</w:t>
      </w:r>
      <w:r w:rsidR="00F81ABB" w:rsidRPr="00FE1AC1">
        <w:rPr>
          <w:sz w:val="22"/>
          <w:szCs w:val="22"/>
          <w:lang w:val="sr-Latn-ME"/>
        </w:rPr>
        <w:t>) koja je snažan ili um</w:t>
      </w:r>
      <w:r w:rsidR="00445229" w:rsidRPr="00FE1AC1">
        <w:rPr>
          <w:sz w:val="22"/>
          <w:szCs w:val="22"/>
          <w:lang w:val="sr-Latn-ME"/>
        </w:rPr>
        <w:t>j</w:t>
      </w:r>
      <w:r w:rsidR="00F81ABB" w:rsidRPr="00FE1AC1">
        <w:rPr>
          <w:sz w:val="22"/>
          <w:szCs w:val="22"/>
          <w:lang w:val="sr-Latn-ME"/>
        </w:rPr>
        <w:t>eren izazivač mučnine i povraćanja (kao što su cisplatin, ciklofosfamid, doksorubicin ili epirubicin).</w:t>
      </w:r>
      <w:bookmarkEnd w:id="0"/>
      <w:bookmarkEnd w:id="1"/>
      <w:r w:rsidR="00F81ABB" w:rsidRPr="00FE1AC1">
        <w:rPr>
          <w:sz w:val="22"/>
          <w:szCs w:val="22"/>
          <w:lang w:val="sr-Latn-ME"/>
        </w:rPr>
        <w:t xml:space="preserve"> </w:t>
      </w:r>
    </w:p>
    <w:p w14:paraId="74718BD7" w14:textId="20CC117A" w:rsidR="00445D8F" w:rsidRPr="00FE1AC1" w:rsidRDefault="00445D8F" w:rsidP="009262C2">
      <w:pPr>
        <w:jc w:val="both"/>
        <w:rPr>
          <w:sz w:val="22"/>
          <w:szCs w:val="22"/>
          <w:lang w:val="sr-Latn-ME"/>
        </w:rPr>
      </w:pPr>
    </w:p>
    <w:p w14:paraId="4FC7353C" w14:textId="77777777" w:rsidR="003C071C" w:rsidRPr="00FE1AC1" w:rsidRDefault="003C071C" w:rsidP="009262C2">
      <w:pPr>
        <w:jc w:val="both"/>
        <w:rPr>
          <w:sz w:val="22"/>
          <w:szCs w:val="22"/>
          <w:lang w:val="sr-Latn-ME"/>
        </w:rPr>
      </w:pPr>
    </w:p>
    <w:p w14:paraId="430E9C1C" w14:textId="1168D6B8" w:rsidR="00A32113" w:rsidRPr="00FE1AC1" w:rsidRDefault="00A32113" w:rsidP="009262C2">
      <w:pPr>
        <w:tabs>
          <w:tab w:val="left" w:pos="540"/>
          <w:tab w:val="left" w:pos="569"/>
        </w:tabs>
        <w:jc w:val="both"/>
        <w:rPr>
          <w:b/>
          <w:caps/>
          <w:sz w:val="22"/>
          <w:szCs w:val="22"/>
          <w:lang w:val="sr-Latn-ME"/>
        </w:rPr>
      </w:pPr>
      <w:r w:rsidRPr="00FE1AC1">
        <w:rPr>
          <w:b/>
          <w:bCs/>
          <w:sz w:val="22"/>
          <w:szCs w:val="22"/>
          <w:lang w:val="sr-Latn-ME"/>
        </w:rPr>
        <w:t xml:space="preserve">2. </w:t>
      </w:r>
      <w:r w:rsidR="00FB6603" w:rsidRPr="00FE1AC1">
        <w:rPr>
          <w:b/>
          <w:bCs/>
          <w:sz w:val="22"/>
          <w:szCs w:val="22"/>
          <w:lang w:val="sr-Latn-ME"/>
        </w:rPr>
        <w:tab/>
      </w:r>
      <w:r w:rsidRPr="00FE1AC1">
        <w:rPr>
          <w:b/>
          <w:caps/>
          <w:sz w:val="22"/>
          <w:szCs w:val="22"/>
          <w:lang w:val="sr-Latn-ME"/>
        </w:rPr>
        <w:t xml:space="preserve">Šta treba da znate prIJe nego što uzmete lIJek </w:t>
      </w:r>
      <w:r w:rsidR="00392D8E" w:rsidRPr="00FE1AC1">
        <w:rPr>
          <w:b/>
          <w:caps/>
          <w:sz w:val="22"/>
          <w:szCs w:val="22"/>
          <w:lang w:val="sr-Latn-ME"/>
        </w:rPr>
        <w:t>EMEND</w:t>
      </w:r>
    </w:p>
    <w:p w14:paraId="2287B252" w14:textId="77777777" w:rsidR="00445D8F" w:rsidRPr="00FE1AC1" w:rsidRDefault="00445D8F" w:rsidP="009262C2">
      <w:pPr>
        <w:widowControl w:val="0"/>
        <w:autoSpaceDE w:val="0"/>
        <w:autoSpaceDN w:val="0"/>
        <w:jc w:val="both"/>
        <w:rPr>
          <w:caps/>
          <w:sz w:val="22"/>
          <w:szCs w:val="22"/>
          <w:lang w:val="sr-Latn-ME"/>
        </w:rPr>
      </w:pPr>
    </w:p>
    <w:p w14:paraId="4AD0A697" w14:textId="55CC8280" w:rsidR="00A32113" w:rsidRPr="00FE1AC1" w:rsidRDefault="00A32113" w:rsidP="009262C2">
      <w:pPr>
        <w:jc w:val="both"/>
        <w:rPr>
          <w:b/>
          <w:sz w:val="22"/>
          <w:szCs w:val="22"/>
          <w:lang w:val="sr-Latn-ME"/>
        </w:rPr>
      </w:pPr>
      <w:r w:rsidRPr="00FE1AC1">
        <w:rPr>
          <w:b/>
          <w:sz w:val="22"/>
          <w:szCs w:val="22"/>
          <w:lang w:val="sr-Latn-ME"/>
        </w:rPr>
        <w:t xml:space="preserve">Lijek </w:t>
      </w:r>
      <w:r w:rsidR="00F81ABB" w:rsidRPr="00FE1AC1">
        <w:rPr>
          <w:b/>
          <w:iCs/>
          <w:sz w:val="22"/>
          <w:szCs w:val="22"/>
          <w:lang w:val="sr-Latn-ME"/>
        </w:rPr>
        <w:t>EMEND</w:t>
      </w:r>
      <w:r w:rsidR="00F81ABB" w:rsidRPr="00FE1AC1">
        <w:rPr>
          <w:bCs/>
          <w:iCs/>
          <w:sz w:val="22"/>
          <w:szCs w:val="22"/>
          <w:lang w:val="sr-Latn-ME"/>
        </w:rPr>
        <w:t xml:space="preserve"> </w:t>
      </w:r>
      <w:r w:rsidRPr="00FE1AC1">
        <w:rPr>
          <w:b/>
          <w:sz w:val="22"/>
          <w:szCs w:val="22"/>
          <w:lang w:val="sr-Latn-ME"/>
        </w:rPr>
        <w:t>ne smijete koristiti:</w:t>
      </w:r>
    </w:p>
    <w:p w14:paraId="4193CE8A" w14:textId="40B13424" w:rsidR="00445D8F" w:rsidRPr="00FE1AC1" w:rsidRDefault="00445D8F" w:rsidP="009262C2">
      <w:pPr>
        <w:jc w:val="both"/>
        <w:rPr>
          <w:sz w:val="22"/>
          <w:szCs w:val="22"/>
          <w:lang w:val="sr-Latn-ME"/>
        </w:rPr>
      </w:pPr>
    </w:p>
    <w:p w14:paraId="10DADF6D" w14:textId="77777777" w:rsidR="00F81ABB" w:rsidRPr="00FE1AC1" w:rsidRDefault="00F81ABB" w:rsidP="009262C2">
      <w:pPr>
        <w:numPr>
          <w:ilvl w:val="0"/>
          <w:numId w:val="29"/>
        </w:numPr>
        <w:tabs>
          <w:tab w:val="left" w:pos="284"/>
        </w:tabs>
        <w:jc w:val="both"/>
        <w:rPr>
          <w:sz w:val="22"/>
          <w:szCs w:val="22"/>
          <w:lang w:val="sr-Latn-ME"/>
        </w:rPr>
      </w:pPr>
      <w:r w:rsidRPr="00FE1AC1">
        <w:rPr>
          <w:sz w:val="22"/>
          <w:szCs w:val="22"/>
          <w:lang w:val="sr-Latn-ME"/>
        </w:rPr>
        <w:t>Ako ste Vi ili dijete alergični na aprepitant ili na bilo koji drugi sastojak lijeka</w:t>
      </w:r>
    </w:p>
    <w:p w14:paraId="37BA0B53" w14:textId="6179909A" w:rsidR="00F81ABB" w:rsidRPr="00FE1AC1" w:rsidRDefault="00F81ABB" w:rsidP="009262C2">
      <w:pPr>
        <w:numPr>
          <w:ilvl w:val="0"/>
          <w:numId w:val="29"/>
        </w:numPr>
        <w:tabs>
          <w:tab w:val="left" w:pos="284"/>
        </w:tabs>
        <w:jc w:val="both"/>
        <w:rPr>
          <w:sz w:val="22"/>
          <w:szCs w:val="22"/>
          <w:lang w:val="sr-Latn-ME"/>
        </w:rPr>
      </w:pPr>
      <w:r w:rsidRPr="00FE1AC1">
        <w:rPr>
          <w:sz w:val="22"/>
          <w:szCs w:val="22"/>
          <w:lang w:val="sr-Latn-ME"/>
        </w:rPr>
        <w:t xml:space="preserve">Istovremeno sa ljekovima koji sadrže pimozid (za liječenje psihijatrijskih poremećaja), terfenadin i astemizol (za liječenje sijenske (polenske) groznice i drugih alergijskih tegoba), cisaprid (za liječenje stomačnih problema). Obavijestite </w:t>
      </w:r>
      <w:r w:rsidR="00A34146" w:rsidRPr="00FE1AC1">
        <w:rPr>
          <w:sz w:val="22"/>
          <w:szCs w:val="22"/>
          <w:lang w:val="sr-Latn-ME"/>
        </w:rPr>
        <w:t>V</w:t>
      </w:r>
      <w:r w:rsidRPr="00FE1AC1">
        <w:rPr>
          <w:sz w:val="22"/>
          <w:szCs w:val="22"/>
          <w:lang w:val="sr-Latn-ME"/>
        </w:rPr>
        <w:t>ašeg ljekara ako Vi ili dijete uzimate ove ljekove zato što u tom slučaju terapija mora da se pr</w:t>
      </w:r>
      <w:r w:rsidR="00A34146" w:rsidRPr="00FE1AC1">
        <w:rPr>
          <w:sz w:val="22"/>
          <w:szCs w:val="22"/>
          <w:lang w:val="sr-Latn-ME"/>
        </w:rPr>
        <w:t>ilagodi</w:t>
      </w:r>
      <w:r w:rsidRPr="00FE1AC1">
        <w:rPr>
          <w:sz w:val="22"/>
          <w:szCs w:val="22"/>
          <w:lang w:val="sr-Latn-ME"/>
        </w:rPr>
        <w:t xml:space="preserve"> prije nego što Vi ili dijete počnete da uzimate</w:t>
      </w:r>
      <w:r w:rsidR="00445229" w:rsidRPr="00FE1AC1">
        <w:rPr>
          <w:sz w:val="22"/>
          <w:szCs w:val="22"/>
          <w:lang w:val="sr-Latn-ME"/>
        </w:rPr>
        <w:t xml:space="preserve"> lijek</w:t>
      </w:r>
      <w:r w:rsidRPr="00FE1AC1">
        <w:rPr>
          <w:sz w:val="22"/>
          <w:szCs w:val="22"/>
          <w:lang w:val="sr-Latn-ME"/>
        </w:rPr>
        <w:t xml:space="preserve"> </w:t>
      </w:r>
      <w:r w:rsidRPr="00FE1AC1">
        <w:rPr>
          <w:bCs/>
          <w:sz w:val="22"/>
          <w:szCs w:val="22"/>
          <w:lang w:val="sr-Latn-ME"/>
        </w:rPr>
        <w:t>EMEND.</w:t>
      </w:r>
    </w:p>
    <w:p w14:paraId="692A2503" w14:textId="77777777" w:rsidR="00F81ABB" w:rsidRPr="00FE1AC1" w:rsidRDefault="00F81ABB" w:rsidP="009262C2">
      <w:pPr>
        <w:jc w:val="both"/>
        <w:rPr>
          <w:sz w:val="22"/>
          <w:szCs w:val="22"/>
          <w:lang w:val="sr-Latn-ME"/>
        </w:rPr>
      </w:pPr>
    </w:p>
    <w:p w14:paraId="5E675C3F" w14:textId="4DBB65ED" w:rsidR="00A02C42" w:rsidRPr="00FE1AC1" w:rsidRDefault="00F47B6C" w:rsidP="009262C2">
      <w:pPr>
        <w:jc w:val="both"/>
        <w:rPr>
          <w:b/>
          <w:bCs/>
          <w:sz w:val="22"/>
          <w:szCs w:val="22"/>
          <w:lang w:val="sr-Latn-ME"/>
        </w:rPr>
      </w:pPr>
      <w:r w:rsidRPr="00FE1AC1">
        <w:rPr>
          <w:b/>
          <w:bCs/>
          <w:sz w:val="22"/>
          <w:szCs w:val="22"/>
          <w:lang w:val="sr-Latn-ME"/>
        </w:rPr>
        <w:t>Upozorenja i mjere opreza:</w:t>
      </w:r>
    </w:p>
    <w:p w14:paraId="29421C20" w14:textId="77777777" w:rsidR="00F81ABB" w:rsidRPr="00FE1AC1" w:rsidRDefault="00F81ABB" w:rsidP="009262C2">
      <w:pPr>
        <w:jc w:val="both"/>
        <w:rPr>
          <w:b/>
          <w:bCs/>
          <w:sz w:val="22"/>
          <w:szCs w:val="22"/>
          <w:lang w:val="sr-Latn-ME"/>
        </w:rPr>
      </w:pPr>
    </w:p>
    <w:p w14:paraId="005D98DF" w14:textId="0FAD5D42" w:rsidR="00F81ABB" w:rsidRPr="00FE1AC1" w:rsidRDefault="00F81ABB" w:rsidP="009262C2">
      <w:pPr>
        <w:jc w:val="both"/>
        <w:rPr>
          <w:sz w:val="22"/>
          <w:szCs w:val="22"/>
          <w:lang w:val="sr-Latn-ME"/>
        </w:rPr>
      </w:pPr>
      <w:r w:rsidRPr="00FE1AC1">
        <w:rPr>
          <w:sz w:val="22"/>
          <w:szCs w:val="22"/>
          <w:lang w:val="sr-Latn-ME"/>
        </w:rPr>
        <w:t>Obav</w:t>
      </w:r>
      <w:r w:rsidR="005C54A5" w:rsidRPr="00FE1AC1">
        <w:rPr>
          <w:sz w:val="22"/>
          <w:szCs w:val="22"/>
          <w:lang w:val="sr-Latn-ME"/>
        </w:rPr>
        <w:t>ij</w:t>
      </w:r>
      <w:r w:rsidRPr="00FE1AC1">
        <w:rPr>
          <w:sz w:val="22"/>
          <w:szCs w:val="22"/>
          <w:lang w:val="sr-Latn-ME"/>
        </w:rPr>
        <w:t>estite ljekara, farmaceuta ili medicinsku sestru prije nego počnete da uzimate lijek EMEND ili dajete ovaj lijek djetetu.</w:t>
      </w:r>
    </w:p>
    <w:p w14:paraId="21BE59A3" w14:textId="77777777" w:rsidR="00F81ABB" w:rsidRPr="00FE1AC1" w:rsidRDefault="00F81ABB" w:rsidP="009262C2">
      <w:pPr>
        <w:jc w:val="both"/>
        <w:rPr>
          <w:sz w:val="22"/>
          <w:szCs w:val="22"/>
          <w:lang w:val="sr-Latn-ME"/>
        </w:rPr>
      </w:pPr>
    </w:p>
    <w:p w14:paraId="1E8185A7" w14:textId="6A857897" w:rsidR="00F81ABB" w:rsidRPr="00FE1AC1" w:rsidRDefault="00F81ABB" w:rsidP="009262C2">
      <w:pPr>
        <w:jc w:val="both"/>
        <w:rPr>
          <w:sz w:val="22"/>
          <w:szCs w:val="22"/>
          <w:lang w:val="sr-Latn-ME"/>
        </w:rPr>
      </w:pPr>
      <w:r w:rsidRPr="00FE1AC1">
        <w:rPr>
          <w:sz w:val="22"/>
          <w:szCs w:val="22"/>
          <w:lang w:val="sr-Latn-ME"/>
        </w:rPr>
        <w:t xml:space="preserve">Prije započinjanja terapije lijekom </w:t>
      </w:r>
      <w:r w:rsidRPr="00FE1AC1">
        <w:rPr>
          <w:bCs/>
          <w:sz w:val="22"/>
          <w:szCs w:val="22"/>
          <w:lang w:val="sr-Latn-ME"/>
        </w:rPr>
        <w:t>EMEND</w:t>
      </w:r>
      <w:r w:rsidRPr="00FE1AC1">
        <w:rPr>
          <w:sz w:val="22"/>
          <w:szCs w:val="22"/>
          <w:lang w:val="sr-Latn-ME"/>
        </w:rPr>
        <w:t>, obav</w:t>
      </w:r>
      <w:r w:rsidR="008E1936" w:rsidRPr="00FE1AC1">
        <w:rPr>
          <w:sz w:val="22"/>
          <w:szCs w:val="22"/>
          <w:lang w:val="sr-Latn-ME"/>
        </w:rPr>
        <w:t>i</w:t>
      </w:r>
      <w:r w:rsidRPr="00FE1AC1">
        <w:rPr>
          <w:sz w:val="22"/>
          <w:szCs w:val="22"/>
          <w:lang w:val="sr-Latn-ME"/>
        </w:rPr>
        <w:t>jestite ljekara ukoliko Vi ili dijete imate oboljenje jetre, jer je jetra važna u razgradnji lijeka u organizmu. Stoga će ljekar morati da prati stanje Vaše jetre ili jetre djeteta.</w:t>
      </w:r>
    </w:p>
    <w:p w14:paraId="25324412" w14:textId="77777777" w:rsidR="00F81ABB" w:rsidRPr="00FE1AC1" w:rsidRDefault="00F81ABB" w:rsidP="009262C2">
      <w:pPr>
        <w:jc w:val="both"/>
        <w:rPr>
          <w:b/>
          <w:sz w:val="22"/>
          <w:szCs w:val="22"/>
          <w:lang w:val="sr-Latn-ME"/>
        </w:rPr>
      </w:pPr>
    </w:p>
    <w:p w14:paraId="56D1A6E4" w14:textId="42FB7234" w:rsidR="00C77D13" w:rsidRPr="00FE1AC1" w:rsidRDefault="00C77D13" w:rsidP="009262C2">
      <w:pPr>
        <w:jc w:val="both"/>
        <w:rPr>
          <w:b/>
          <w:bCs/>
          <w:sz w:val="22"/>
          <w:szCs w:val="22"/>
          <w:lang w:val="sr-Latn-ME"/>
        </w:rPr>
      </w:pPr>
      <w:r w:rsidRPr="00FE1AC1">
        <w:rPr>
          <w:b/>
          <w:bCs/>
          <w:sz w:val="22"/>
          <w:szCs w:val="22"/>
          <w:lang w:val="sr-Latn-ME"/>
        </w:rPr>
        <w:t>Djeca i adolescenti</w:t>
      </w:r>
    </w:p>
    <w:p w14:paraId="435904EA" w14:textId="77777777" w:rsidR="00F81ABB" w:rsidRPr="00FE1AC1" w:rsidRDefault="00F81ABB" w:rsidP="009262C2">
      <w:pPr>
        <w:jc w:val="both"/>
        <w:rPr>
          <w:b/>
          <w:bCs/>
          <w:sz w:val="22"/>
          <w:szCs w:val="22"/>
          <w:lang w:val="sr-Latn-ME"/>
        </w:rPr>
      </w:pPr>
    </w:p>
    <w:p w14:paraId="43FC64CD" w14:textId="08DF6361" w:rsidR="00C77D13" w:rsidRPr="00FE1AC1" w:rsidRDefault="00F81ABB" w:rsidP="009262C2">
      <w:pPr>
        <w:jc w:val="both"/>
        <w:rPr>
          <w:sz w:val="22"/>
          <w:szCs w:val="22"/>
          <w:lang w:val="sr-Latn-ME"/>
        </w:rPr>
      </w:pPr>
      <w:r w:rsidRPr="00FE1AC1">
        <w:rPr>
          <w:sz w:val="22"/>
          <w:szCs w:val="22"/>
          <w:lang w:val="sr-Latn-ME"/>
        </w:rPr>
        <w:t xml:space="preserve">Kapsule </w:t>
      </w:r>
      <w:r w:rsidRPr="00FE1AC1">
        <w:rPr>
          <w:bCs/>
          <w:sz w:val="22"/>
          <w:szCs w:val="22"/>
          <w:lang w:val="sr-Latn-ME"/>
        </w:rPr>
        <w:t xml:space="preserve">EMEND </w:t>
      </w:r>
      <w:r w:rsidRPr="00FE1AC1">
        <w:rPr>
          <w:sz w:val="22"/>
          <w:szCs w:val="22"/>
          <w:lang w:val="sr-Latn-ME"/>
        </w:rPr>
        <w:t>80 mg i 125 mg nijesu nam</w:t>
      </w:r>
      <w:r w:rsidR="008E1936" w:rsidRPr="00FE1AC1">
        <w:rPr>
          <w:sz w:val="22"/>
          <w:szCs w:val="22"/>
          <w:lang w:val="sr-Latn-ME"/>
        </w:rPr>
        <w:t>ij</w:t>
      </w:r>
      <w:r w:rsidRPr="00FE1AC1">
        <w:rPr>
          <w:sz w:val="22"/>
          <w:szCs w:val="22"/>
          <w:lang w:val="sr-Latn-ME"/>
        </w:rPr>
        <w:t>enjene za upotrebu kod djece</w:t>
      </w:r>
      <w:r w:rsidR="00A34146" w:rsidRPr="00FE1AC1">
        <w:rPr>
          <w:sz w:val="22"/>
          <w:szCs w:val="22"/>
          <w:lang w:val="sr-Latn-ME"/>
        </w:rPr>
        <w:t xml:space="preserve"> uzrasta</w:t>
      </w:r>
      <w:r w:rsidRPr="00FE1AC1">
        <w:rPr>
          <w:sz w:val="22"/>
          <w:szCs w:val="22"/>
          <w:lang w:val="sr-Latn-ME"/>
        </w:rPr>
        <w:t xml:space="preserve"> ispod 12 godina, zato što kapsule od 80 mg i 125 mg nijesu ispitane u ovoj populaciji.</w:t>
      </w:r>
    </w:p>
    <w:p w14:paraId="260A221F" w14:textId="77777777" w:rsidR="00F81ABB" w:rsidRPr="00FE1AC1" w:rsidRDefault="00F81ABB" w:rsidP="009262C2">
      <w:pPr>
        <w:jc w:val="both"/>
        <w:rPr>
          <w:sz w:val="22"/>
          <w:szCs w:val="22"/>
          <w:lang w:val="sr-Latn-ME"/>
        </w:rPr>
      </w:pPr>
    </w:p>
    <w:p w14:paraId="0BEC8281" w14:textId="2D222C8C" w:rsidR="00F81ABB" w:rsidRPr="00FE1AC1" w:rsidRDefault="00F81ABB" w:rsidP="009262C2">
      <w:pPr>
        <w:jc w:val="both"/>
        <w:rPr>
          <w:b/>
          <w:bCs/>
          <w:sz w:val="22"/>
          <w:szCs w:val="22"/>
          <w:lang w:val="sr-Latn-ME"/>
        </w:rPr>
      </w:pPr>
      <w:r w:rsidRPr="00FE1AC1">
        <w:rPr>
          <w:b/>
          <w:bCs/>
          <w:sz w:val="22"/>
          <w:szCs w:val="22"/>
          <w:lang w:val="sr-Latn-ME"/>
        </w:rPr>
        <w:t>Primjena drugih ljekova</w:t>
      </w:r>
      <w:r w:rsidR="005A5777" w:rsidRPr="00FE1AC1">
        <w:rPr>
          <w:b/>
          <w:bCs/>
          <w:sz w:val="22"/>
          <w:szCs w:val="22"/>
          <w:lang w:val="sr-Latn-ME"/>
        </w:rPr>
        <w:t xml:space="preserve"> </w:t>
      </w:r>
    </w:p>
    <w:p w14:paraId="2D1DFD06" w14:textId="0F65AF63" w:rsidR="00F81ABB" w:rsidRPr="00FE1AC1" w:rsidRDefault="00F81ABB" w:rsidP="009262C2">
      <w:pPr>
        <w:jc w:val="both"/>
        <w:rPr>
          <w:bCs/>
          <w:sz w:val="22"/>
          <w:szCs w:val="22"/>
          <w:lang w:val="sr-Latn-ME"/>
        </w:rPr>
      </w:pPr>
    </w:p>
    <w:p w14:paraId="43449AD2" w14:textId="698188CA" w:rsidR="00F81ABB" w:rsidRPr="00FE1AC1" w:rsidRDefault="005A5777" w:rsidP="009262C2">
      <w:pPr>
        <w:jc w:val="both"/>
        <w:rPr>
          <w:sz w:val="22"/>
          <w:szCs w:val="22"/>
          <w:lang w:val="sr-Latn-ME"/>
        </w:rPr>
      </w:pPr>
      <w:r w:rsidRPr="00FE1AC1">
        <w:rPr>
          <w:bCs/>
          <w:sz w:val="22"/>
          <w:szCs w:val="22"/>
          <w:lang w:val="sr-Latn-ME"/>
        </w:rPr>
        <w:t xml:space="preserve">Lijek </w:t>
      </w:r>
      <w:r w:rsidR="00F81ABB" w:rsidRPr="00FE1AC1">
        <w:rPr>
          <w:bCs/>
          <w:sz w:val="22"/>
          <w:szCs w:val="22"/>
          <w:lang w:val="sr-Latn-ME"/>
        </w:rPr>
        <w:t>EMEND</w:t>
      </w:r>
      <w:r w:rsidR="00F81ABB" w:rsidRPr="00FE1AC1">
        <w:rPr>
          <w:sz w:val="22"/>
          <w:szCs w:val="22"/>
          <w:lang w:val="sr-Latn-ME"/>
        </w:rPr>
        <w:t xml:space="preserve"> može da utiče na djelovanje drugih ljekova za vrijeme, kao i nakon njegove primjene. Postoje ljekovi koji ne smiju da se uzimaju zajedno sa lijekom </w:t>
      </w:r>
      <w:r w:rsidR="00F81ABB" w:rsidRPr="00FE1AC1">
        <w:rPr>
          <w:bCs/>
          <w:sz w:val="22"/>
          <w:szCs w:val="22"/>
          <w:lang w:val="sr-Latn-ME"/>
        </w:rPr>
        <w:t>EMEND</w:t>
      </w:r>
      <w:r w:rsidR="00F81ABB" w:rsidRPr="00FE1AC1">
        <w:rPr>
          <w:b/>
          <w:sz w:val="22"/>
          <w:szCs w:val="22"/>
          <w:lang w:val="sr-Latn-ME"/>
        </w:rPr>
        <w:t xml:space="preserve"> </w:t>
      </w:r>
      <w:r w:rsidR="00F81ABB" w:rsidRPr="00FE1AC1">
        <w:rPr>
          <w:sz w:val="22"/>
          <w:szCs w:val="22"/>
          <w:lang w:val="sr-Latn-ME"/>
        </w:rPr>
        <w:t xml:space="preserve">(npr. pimozid, terfenadin, astemizol i cisaprid), ili čija doza treba da se prilagodi prilikom istovremene primjene  (vidjeti takođe dio </w:t>
      </w:r>
      <w:r w:rsidR="003E36EF" w:rsidRPr="00FE1AC1">
        <w:rPr>
          <w:sz w:val="22"/>
          <w:szCs w:val="22"/>
          <w:lang w:val="sr-Latn-ME"/>
        </w:rPr>
        <w:t>„</w:t>
      </w:r>
      <w:r w:rsidR="00F81ABB" w:rsidRPr="00FE1AC1">
        <w:rPr>
          <w:sz w:val="22"/>
          <w:szCs w:val="22"/>
          <w:lang w:val="sr-Latn-ME"/>
        </w:rPr>
        <w:t xml:space="preserve">Lijek </w:t>
      </w:r>
      <w:r w:rsidR="00F81ABB" w:rsidRPr="00FE1AC1">
        <w:rPr>
          <w:bCs/>
          <w:sz w:val="22"/>
          <w:szCs w:val="22"/>
          <w:lang w:val="sr-Latn-ME"/>
        </w:rPr>
        <w:t>EMEND</w:t>
      </w:r>
      <w:r w:rsidR="00F81ABB" w:rsidRPr="00FE1AC1">
        <w:rPr>
          <w:sz w:val="22"/>
          <w:szCs w:val="22"/>
          <w:lang w:val="sr-Latn-ME"/>
        </w:rPr>
        <w:t xml:space="preserve"> ne smijete koristiti</w:t>
      </w:r>
      <w:r w:rsidR="003E36EF" w:rsidRPr="00FE1AC1">
        <w:rPr>
          <w:bCs/>
          <w:sz w:val="22"/>
          <w:szCs w:val="22"/>
          <w:lang w:val="sr-Latn-ME"/>
        </w:rPr>
        <w:t>“</w:t>
      </w:r>
      <w:r w:rsidR="00F81ABB" w:rsidRPr="00FE1AC1">
        <w:rPr>
          <w:sz w:val="22"/>
          <w:szCs w:val="22"/>
          <w:lang w:val="sr-Latn-ME"/>
        </w:rPr>
        <w:t>).</w:t>
      </w:r>
    </w:p>
    <w:p w14:paraId="4B061446" w14:textId="50749BEF" w:rsidR="00F81ABB" w:rsidRPr="00FE1AC1" w:rsidRDefault="00F81ABB" w:rsidP="009262C2">
      <w:pPr>
        <w:jc w:val="both"/>
        <w:rPr>
          <w:bCs/>
          <w:sz w:val="22"/>
          <w:szCs w:val="22"/>
          <w:lang w:val="sr-Latn-ME"/>
        </w:rPr>
      </w:pPr>
    </w:p>
    <w:p w14:paraId="1FAD36A9" w14:textId="4CFBEFE6" w:rsidR="00F81ABB" w:rsidRPr="00FE1AC1" w:rsidRDefault="00F81ABB" w:rsidP="009262C2">
      <w:pPr>
        <w:tabs>
          <w:tab w:val="left" w:pos="284"/>
          <w:tab w:val="center" w:pos="4320"/>
          <w:tab w:val="right" w:pos="8640"/>
        </w:tabs>
        <w:jc w:val="both"/>
        <w:rPr>
          <w:sz w:val="22"/>
          <w:szCs w:val="22"/>
          <w:lang w:val="sr-Latn-ME"/>
        </w:rPr>
      </w:pPr>
      <w:r w:rsidRPr="00FE1AC1">
        <w:rPr>
          <w:sz w:val="22"/>
          <w:szCs w:val="22"/>
          <w:lang w:val="sr-Latn-ME"/>
        </w:rPr>
        <w:t xml:space="preserve">Efekat lijeka </w:t>
      </w:r>
      <w:r w:rsidRPr="00FE1AC1">
        <w:rPr>
          <w:bCs/>
          <w:sz w:val="22"/>
          <w:szCs w:val="22"/>
          <w:lang w:val="sr-Latn-ME"/>
        </w:rPr>
        <w:t xml:space="preserve">EMEND </w:t>
      </w:r>
      <w:r w:rsidRPr="00FE1AC1">
        <w:rPr>
          <w:sz w:val="22"/>
          <w:szCs w:val="22"/>
          <w:lang w:val="sr-Latn-ME"/>
        </w:rPr>
        <w:t xml:space="preserve">kao i drugih ljekova koje Vi ili dijete primjenjujete zajedno sa njim može biti izmijenjen usljed zajedničke primjene, a </w:t>
      </w:r>
      <w:r w:rsidR="00A34146" w:rsidRPr="00FE1AC1">
        <w:rPr>
          <w:sz w:val="22"/>
          <w:szCs w:val="22"/>
          <w:lang w:val="sr-Latn-ME"/>
        </w:rPr>
        <w:t>to uključuje ispod navedene ljekove. Obavijestite ljekara ili farmaceuta ako Vi ili dijete uzimate bilo koji od sljedećih ljekova</w:t>
      </w:r>
      <w:r w:rsidRPr="00FE1AC1">
        <w:rPr>
          <w:sz w:val="22"/>
          <w:szCs w:val="22"/>
          <w:lang w:val="sr-Latn-ME"/>
        </w:rPr>
        <w:t>:</w:t>
      </w:r>
    </w:p>
    <w:p w14:paraId="5509C8CE" w14:textId="77777777" w:rsidR="005A5777" w:rsidRPr="00FE1AC1" w:rsidRDefault="005A5777" w:rsidP="009262C2">
      <w:pPr>
        <w:tabs>
          <w:tab w:val="left" w:pos="284"/>
          <w:tab w:val="center" w:pos="4320"/>
          <w:tab w:val="right" w:pos="8640"/>
        </w:tabs>
        <w:jc w:val="both"/>
        <w:rPr>
          <w:sz w:val="22"/>
          <w:szCs w:val="22"/>
          <w:lang w:val="sr-Latn-ME"/>
        </w:rPr>
      </w:pPr>
    </w:p>
    <w:p w14:paraId="5316B009" w14:textId="4A77C3F3" w:rsidR="00F81ABB" w:rsidRPr="00FE1AC1" w:rsidRDefault="00F81ABB" w:rsidP="00F54ACC">
      <w:pPr>
        <w:numPr>
          <w:ilvl w:val="0"/>
          <w:numId w:val="39"/>
        </w:numPr>
        <w:jc w:val="both"/>
        <w:rPr>
          <w:sz w:val="22"/>
          <w:szCs w:val="22"/>
          <w:lang w:val="sr-Latn-ME"/>
        </w:rPr>
      </w:pPr>
      <w:r w:rsidRPr="00FE1AC1">
        <w:rPr>
          <w:sz w:val="22"/>
          <w:szCs w:val="22"/>
          <w:lang w:val="sr-Latn-ME"/>
        </w:rPr>
        <w:t>ljekovi za spr</w:t>
      </w:r>
      <w:r w:rsidR="00D85CD1" w:rsidRPr="00FE1AC1">
        <w:rPr>
          <w:sz w:val="22"/>
          <w:szCs w:val="22"/>
          <w:lang w:val="sr-Latn-ME"/>
        </w:rPr>
        <w:t>j</w:t>
      </w:r>
      <w:r w:rsidRPr="00FE1AC1">
        <w:rPr>
          <w:sz w:val="22"/>
          <w:szCs w:val="22"/>
          <w:lang w:val="sr-Latn-ME"/>
        </w:rPr>
        <w:t xml:space="preserve">ečavanje neželjene trudnoće koji uključuju anti-bebi pilule, flastere za zaštitu od trudnoće, implante za zaštitu od trudnoće i određene intrauterine uloške (koji se uvode u matericu), a koji otpuštaju hormone – kada se koriste istovremeno sa lijekom EMEND njihovo djelovanje može da bude neodgovarajuće. Stoga, tokom uzimanja lijeka EMEND, kao i </w:t>
      </w:r>
      <w:r w:rsidR="00A34146" w:rsidRPr="00FE1AC1">
        <w:rPr>
          <w:sz w:val="22"/>
          <w:szCs w:val="22"/>
          <w:lang w:val="sr-Latn-ME"/>
        </w:rPr>
        <w:t xml:space="preserve">do </w:t>
      </w:r>
      <w:r w:rsidRPr="00FE1AC1">
        <w:rPr>
          <w:sz w:val="22"/>
          <w:szCs w:val="22"/>
          <w:lang w:val="sr-Latn-ME"/>
        </w:rPr>
        <w:t>2 mjeseca nakon prestanka uzimanja lijeka EMEND,  treba koristiti druge ili dodatne nehormonske metode zaštite od trudnoće.</w:t>
      </w:r>
    </w:p>
    <w:p w14:paraId="286C1D6A" w14:textId="6FA51472" w:rsidR="00F81ABB" w:rsidRPr="00FE1AC1" w:rsidRDefault="00F81ABB" w:rsidP="00F54ACC">
      <w:pPr>
        <w:numPr>
          <w:ilvl w:val="0"/>
          <w:numId w:val="39"/>
        </w:numPr>
        <w:tabs>
          <w:tab w:val="left" w:pos="0"/>
        </w:tabs>
        <w:ind w:right="-90"/>
        <w:jc w:val="both"/>
        <w:rPr>
          <w:sz w:val="22"/>
          <w:szCs w:val="22"/>
          <w:lang w:val="sr-Latn-ME"/>
        </w:rPr>
      </w:pPr>
      <w:r w:rsidRPr="00FE1AC1">
        <w:rPr>
          <w:sz w:val="22"/>
          <w:szCs w:val="22"/>
          <w:lang w:val="sr-Latn-ME"/>
        </w:rPr>
        <w:t xml:space="preserve">ciklosporin, takrolimus, sirolimus i everolimus (imunosupresivi), </w:t>
      </w:r>
    </w:p>
    <w:p w14:paraId="56B144AC" w14:textId="77777777" w:rsidR="00F81ABB" w:rsidRPr="00FE1AC1" w:rsidRDefault="00F81ABB" w:rsidP="00F54ACC">
      <w:pPr>
        <w:numPr>
          <w:ilvl w:val="0"/>
          <w:numId w:val="39"/>
        </w:numPr>
        <w:tabs>
          <w:tab w:val="left" w:pos="0"/>
        </w:tabs>
        <w:ind w:right="-90"/>
        <w:jc w:val="both"/>
        <w:rPr>
          <w:sz w:val="22"/>
          <w:szCs w:val="22"/>
          <w:lang w:val="sr-Latn-ME"/>
        </w:rPr>
      </w:pPr>
      <w:r w:rsidRPr="00FE1AC1">
        <w:rPr>
          <w:sz w:val="22"/>
          <w:szCs w:val="22"/>
          <w:lang w:val="sr-Latn-ME"/>
        </w:rPr>
        <w:t xml:space="preserve">alfentanil i fentanil (za terapiju bola), </w:t>
      </w:r>
    </w:p>
    <w:p w14:paraId="69A45A2A" w14:textId="77777777" w:rsidR="00F81ABB" w:rsidRPr="00FE1AC1" w:rsidRDefault="00F81ABB" w:rsidP="00F54ACC">
      <w:pPr>
        <w:numPr>
          <w:ilvl w:val="0"/>
          <w:numId w:val="39"/>
        </w:numPr>
        <w:tabs>
          <w:tab w:val="left" w:pos="0"/>
        </w:tabs>
        <w:ind w:right="-90"/>
        <w:jc w:val="both"/>
        <w:rPr>
          <w:sz w:val="22"/>
          <w:szCs w:val="22"/>
          <w:lang w:val="sr-Latn-ME"/>
        </w:rPr>
      </w:pPr>
      <w:r w:rsidRPr="00FE1AC1">
        <w:rPr>
          <w:sz w:val="22"/>
          <w:szCs w:val="22"/>
          <w:lang w:val="sr-Latn-ME"/>
        </w:rPr>
        <w:t>hinidin (za liječenje nepravilnog rada srca),</w:t>
      </w:r>
    </w:p>
    <w:p w14:paraId="6123FBBC" w14:textId="77777777" w:rsidR="00F81ABB" w:rsidRPr="00FE1AC1" w:rsidRDefault="00F81ABB" w:rsidP="00F54ACC">
      <w:pPr>
        <w:numPr>
          <w:ilvl w:val="0"/>
          <w:numId w:val="39"/>
        </w:numPr>
        <w:jc w:val="both"/>
        <w:rPr>
          <w:sz w:val="22"/>
          <w:szCs w:val="22"/>
          <w:lang w:val="sr-Latn-ME"/>
        </w:rPr>
      </w:pPr>
      <w:r w:rsidRPr="00FE1AC1">
        <w:rPr>
          <w:sz w:val="22"/>
          <w:szCs w:val="22"/>
          <w:lang w:val="sr-Latn-ME"/>
        </w:rPr>
        <w:t>irinotekan, etopozid, vinorelbin, ifosfamid (za liječenje raka),</w:t>
      </w:r>
    </w:p>
    <w:p w14:paraId="3CDEA6E8" w14:textId="2B0E4B15" w:rsidR="00F81ABB" w:rsidRPr="00FE1AC1" w:rsidRDefault="00F81ABB" w:rsidP="00F54ACC">
      <w:pPr>
        <w:numPr>
          <w:ilvl w:val="0"/>
          <w:numId w:val="39"/>
        </w:numPr>
        <w:jc w:val="both"/>
        <w:rPr>
          <w:sz w:val="22"/>
          <w:szCs w:val="22"/>
          <w:lang w:val="sr-Latn-ME"/>
        </w:rPr>
      </w:pPr>
      <w:r w:rsidRPr="00FE1AC1">
        <w:rPr>
          <w:sz w:val="22"/>
          <w:szCs w:val="22"/>
          <w:lang w:val="sr-Latn-ME"/>
        </w:rPr>
        <w:lastRenderedPageBreak/>
        <w:t>ljekovi koji su derivati ergot alkaloida kao što su ergotamin i diergotamin (za liječenje migrene),</w:t>
      </w:r>
    </w:p>
    <w:p w14:paraId="44B5DBF0" w14:textId="5D43254E" w:rsidR="00F81ABB" w:rsidRPr="00FE1AC1" w:rsidRDefault="00F81ABB" w:rsidP="00F54ACC">
      <w:pPr>
        <w:numPr>
          <w:ilvl w:val="0"/>
          <w:numId w:val="39"/>
        </w:numPr>
        <w:jc w:val="both"/>
        <w:rPr>
          <w:sz w:val="22"/>
          <w:szCs w:val="22"/>
          <w:lang w:val="sr-Latn-ME"/>
        </w:rPr>
      </w:pPr>
      <w:r w:rsidRPr="00FE1AC1">
        <w:rPr>
          <w:sz w:val="22"/>
          <w:szCs w:val="22"/>
          <w:lang w:val="sr-Latn-ME"/>
        </w:rPr>
        <w:t>varfarin  i acenokumaro</w:t>
      </w:r>
      <w:r w:rsidR="00A34146" w:rsidRPr="00FE1AC1">
        <w:rPr>
          <w:sz w:val="22"/>
          <w:szCs w:val="22"/>
          <w:lang w:val="sr-Latn-ME"/>
        </w:rPr>
        <w:t>l</w:t>
      </w:r>
      <w:r w:rsidRPr="00FE1AC1">
        <w:rPr>
          <w:sz w:val="22"/>
          <w:szCs w:val="22"/>
          <w:lang w:val="sr-Latn-ME"/>
        </w:rPr>
        <w:t xml:space="preserve"> (ljekovi za spr</w:t>
      </w:r>
      <w:r w:rsidR="00D85CD1" w:rsidRPr="00FE1AC1">
        <w:rPr>
          <w:sz w:val="22"/>
          <w:szCs w:val="22"/>
          <w:lang w:val="sr-Latn-ME"/>
        </w:rPr>
        <w:t>j</w:t>
      </w:r>
      <w:r w:rsidRPr="00FE1AC1">
        <w:rPr>
          <w:sz w:val="22"/>
          <w:szCs w:val="22"/>
          <w:lang w:val="sr-Latn-ME"/>
        </w:rPr>
        <w:t>ečavanje zgrušavanja krvi; mo</w:t>
      </w:r>
      <w:r w:rsidR="00A34146" w:rsidRPr="00FE1AC1">
        <w:rPr>
          <w:sz w:val="22"/>
          <w:szCs w:val="22"/>
          <w:lang w:val="sr-Latn-ME"/>
        </w:rPr>
        <w:t>ž</w:t>
      </w:r>
      <w:r w:rsidRPr="00FE1AC1">
        <w:rPr>
          <w:sz w:val="22"/>
          <w:szCs w:val="22"/>
          <w:lang w:val="sr-Latn-ME"/>
        </w:rPr>
        <w:t>da će biti potrebno da se uradi test krvi),</w:t>
      </w:r>
    </w:p>
    <w:p w14:paraId="0FC34EDF" w14:textId="02CCCD9F" w:rsidR="00F81ABB" w:rsidRPr="00FE1AC1" w:rsidRDefault="00F81ABB" w:rsidP="00F54ACC">
      <w:pPr>
        <w:numPr>
          <w:ilvl w:val="0"/>
          <w:numId w:val="39"/>
        </w:numPr>
        <w:jc w:val="both"/>
        <w:rPr>
          <w:sz w:val="22"/>
          <w:szCs w:val="22"/>
          <w:lang w:val="sr-Latn-ME"/>
        </w:rPr>
      </w:pPr>
      <w:r w:rsidRPr="00FE1AC1">
        <w:rPr>
          <w:sz w:val="22"/>
          <w:szCs w:val="22"/>
          <w:lang w:val="sr-Latn-ME"/>
        </w:rPr>
        <w:t>rifampicin, klaritromicin, telitromicin (</w:t>
      </w:r>
      <w:r w:rsidR="00FE7487" w:rsidRPr="00FE1AC1">
        <w:rPr>
          <w:sz w:val="22"/>
          <w:szCs w:val="22"/>
          <w:lang w:val="sr-Latn-ME"/>
        </w:rPr>
        <w:t>antibiotici</w:t>
      </w:r>
      <w:r w:rsidRPr="00FE1AC1">
        <w:rPr>
          <w:sz w:val="22"/>
          <w:szCs w:val="22"/>
          <w:lang w:val="sr-Latn-ME"/>
        </w:rPr>
        <w:t xml:space="preserve"> za liječenje infekcija),</w:t>
      </w:r>
    </w:p>
    <w:p w14:paraId="52B57BD4" w14:textId="77777777" w:rsidR="00F81ABB" w:rsidRPr="00FE1AC1" w:rsidRDefault="00F81ABB" w:rsidP="00F54ACC">
      <w:pPr>
        <w:numPr>
          <w:ilvl w:val="0"/>
          <w:numId w:val="39"/>
        </w:numPr>
        <w:jc w:val="both"/>
        <w:rPr>
          <w:sz w:val="22"/>
          <w:szCs w:val="22"/>
          <w:lang w:val="sr-Latn-ME"/>
        </w:rPr>
      </w:pPr>
      <w:r w:rsidRPr="00FE1AC1">
        <w:rPr>
          <w:sz w:val="22"/>
          <w:szCs w:val="22"/>
          <w:lang w:val="sr-Latn-ME"/>
        </w:rPr>
        <w:t xml:space="preserve">fenitoin (lijek za liječenje epilepsije), </w:t>
      </w:r>
    </w:p>
    <w:p w14:paraId="175C6469" w14:textId="77777777" w:rsidR="00F81ABB" w:rsidRPr="00FE1AC1" w:rsidRDefault="00F81ABB" w:rsidP="00F54ACC">
      <w:pPr>
        <w:numPr>
          <w:ilvl w:val="0"/>
          <w:numId w:val="39"/>
        </w:numPr>
        <w:jc w:val="both"/>
        <w:rPr>
          <w:sz w:val="22"/>
          <w:szCs w:val="22"/>
          <w:lang w:val="sr-Latn-ME"/>
        </w:rPr>
      </w:pPr>
      <w:r w:rsidRPr="00FE1AC1">
        <w:rPr>
          <w:sz w:val="22"/>
          <w:szCs w:val="22"/>
          <w:lang w:val="sr-Latn-ME"/>
        </w:rPr>
        <w:t>karbamazepin (za liječenje depresije i epilepsije),</w:t>
      </w:r>
    </w:p>
    <w:p w14:paraId="4E84D54E" w14:textId="77777777" w:rsidR="00F81ABB" w:rsidRPr="00FE1AC1" w:rsidRDefault="00F81ABB" w:rsidP="00F54ACC">
      <w:pPr>
        <w:numPr>
          <w:ilvl w:val="0"/>
          <w:numId w:val="39"/>
        </w:numPr>
        <w:jc w:val="both"/>
        <w:rPr>
          <w:sz w:val="22"/>
          <w:szCs w:val="22"/>
          <w:lang w:val="sr-Latn-ME"/>
        </w:rPr>
      </w:pPr>
      <w:r w:rsidRPr="00FE1AC1">
        <w:rPr>
          <w:sz w:val="22"/>
          <w:szCs w:val="22"/>
          <w:lang w:val="sr-Latn-ME"/>
        </w:rPr>
        <w:t>midazolam, triazolam i fenobarbiton (ljekovi za smirenje i izazivanje sna),</w:t>
      </w:r>
    </w:p>
    <w:p w14:paraId="58F7DDE9" w14:textId="77777777" w:rsidR="00F81ABB" w:rsidRPr="00FE1AC1" w:rsidRDefault="00F81ABB" w:rsidP="00F54ACC">
      <w:pPr>
        <w:numPr>
          <w:ilvl w:val="0"/>
          <w:numId w:val="39"/>
        </w:numPr>
        <w:jc w:val="both"/>
        <w:rPr>
          <w:sz w:val="22"/>
          <w:szCs w:val="22"/>
          <w:lang w:val="sr-Latn-ME"/>
        </w:rPr>
      </w:pPr>
      <w:r w:rsidRPr="00FE1AC1">
        <w:rPr>
          <w:sz w:val="22"/>
          <w:szCs w:val="22"/>
          <w:lang w:val="sr-Latn-ME"/>
        </w:rPr>
        <w:t xml:space="preserve">kantarion (biljni preparat za liječenje depresije), </w:t>
      </w:r>
    </w:p>
    <w:p w14:paraId="380925E9" w14:textId="77777777" w:rsidR="00F81ABB" w:rsidRPr="00FE1AC1" w:rsidRDefault="00F81ABB" w:rsidP="00F54ACC">
      <w:pPr>
        <w:numPr>
          <w:ilvl w:val="0"/>
          <w:numId w:val="39"/>
        </w:numPr>
        <w:jc w:val="both"/>
        <w:rPr>
          <w:sz w:val="22"/>
          <w:szCs w:val="22"/>
          <w:lang w:val="sr-Latn-ME"/>
        </w:rPr>
      </w:pPr>
      <w:r w:rsidRPr="00FE1AC1">
        <w:rPr>
          <w:sz w:val="22"/>
          <w:szCs w:val="22"/>
          <w:lang w:val="sr-Latn-ME"/>
        </w:rPr>
        <w:t xml:space="preserve">inhibitori proteaze (za liječenje HIV infekcije), </w:t>
      </w:r>
    </w:p>
    <w:p w14:paraId="5200358F" w14:textId="4FEB0180" w:rsidR="00F81ABB" w:rsidRPr="00FE1AC1" w:rsidRDefault="00F81ABB" w:rsidP="00F54ACC">
      <w:pPr>
        <w:numPr>
          <w:ilvl w:val="0"/>
          <w:numId w:val="39"/>
        </w:numPr>
        <w:jc w:val="both"/>
        <w:rPr>
          <w:sz w:val="22"/>
          <w:szCs w:val="22"/>
          <w:lang w:val="sr-Latn-ME"/>
        </w:rPr>
      </w:pPr>
      <w:r w:rsidRPr="00FE1AC1">
        <w:rPr>
          <w:sz w:val="22"/>
          <w:szCs w:val="22"/>
          <w:lang w:val="sr-Latn-ME"/>
        </w:rPr>
        <w:t>ketokonazol osim šampona (primjenjuj</w:t>
      </w:r>
      <w:r w:rsidR="009262C2" w:rsidRPr="00FE1AC1">
        <w:rPr>
          <w:sz w:val="22"/>
          <w:szCs w:val="22"/>
          <w:lang w:val="sr-Latn-ME"/>
        </w:rPr>
        <w:t>e</w:t>
      </w:r>
      <w:r w:rsidRPr="00FE1AC1">
        <w:rPr>
          <w:sz w:val="22"/>
          <w:szCs w:val="22"/>
          <w:lang w:val="sr-Latn-ME"/>
        </w:rPr>
        <w:t xml:space="preserve"> se za l</w:t>
      </w:r>
      <w:r w:rsidR="00D85CD1" w:rsidRPr="00FE1AC1">
        <w:rPr>
          <w:sz w:val="22"/>
          <w:szCs w:val="22"/>
          <w:lang w:val="sr-Latn-ME"/>
        </w:rPr>
        <w:t>i</w:t>
      </w:r>
      <w:r w:rsidRPr="00FE1AC1">
        <w:rPr>
          <w:sz w:val="22"/>
          <w:szCs w:val="22"/>
          <w:lang w:val="sr-Latn-ME"/>
        </w:rPr>
        <w:t xml:space="preserve">ječenje </w:t>
      </w:r>
      <w:r w:rsidRPr="00FE1AC1">
        <w:rPr>
          <w:i/>
          <w:sz w:val="22"/>
          <w:szCs w:val="22"/>
          <w:lang w:val="sr-Latn-ME"/>
        </w:rPr>
        <w:t>Cushing</w:t>
      </w:r>
      <w:r w:rsidRPr="00FE1AC1">
        <w:rPr>
          <w:sz w:val="22"/>
          <w:szCs w:val="22"/>
          <w:lang w:val="sr-Latn-ME"/>
        </w:rPr>
        <w:t>-ovog sindroma – kad se u tijelu stvara previše kortizola)</w:t>
      </w:r>
    </w:p>
    <w:p w14:paraId="6D138796" w14:textId="77777777" w:rsidR="00F81ABB" w:rsidRPr="00FE1AC1" w:rsidRDefault="00F81ABB" w:rsidP="00F54ACC">
      <w:pPr>
        <w:numPr>
          <w:ilvl w:val="0"/>
          <w:numId w:val="39"/>
        </w:numPr>
        <w:jc w:val="both"/>
        <w:rPr>
          <w:sz w:val="22"/>
          <w:szCs w:val="22"/>
          <w:lang w:val="sr-Latn-ME"/>
        </w:rPr>
      </w:pPr>
      <w:r w:rsidRPr="00FE1AC1">
        <w:rPr>
          <w:sz w:val="22"/>
          <w:szCs w:val="22"/>
          <w:lang w:val="sr-Latn-ME"/>
        </w:rPr>
        <w:t>itrakonazol, vorikonazol i posakonazol (ljekovi za liječenje gljivičnih infekcija),</w:t>
      </w:r>
    </w:p>
    <w:p w14:paraId="21458120" w14:textId="77777777" w:rsidR="00F81ABB" w:rsidRPr="00FE1AC1" w:rsidRDefault="00F81ABB" w:rsidP="00F54ACC">
      <w:pPr>
        <w:numPr>
          <w:ilvl w:val="0"/>
          <w:numId w:val="39"/>
        </w:numPr>
        <w:jc w:val="both"/>
        <w:rPr>
          <w:sz w:val="22"/>
          <w:szCs w:val="22"/>
          <w:lang w:val="sr-Latn-ME"/>
        </w:rPr>
      </w:pPr>
      <w:r w:rsidRPr="00FE1AC1">
        <w:rPr>
          <w:sz w:val="22"/>
          <w:szCs w:val="22"/>
          <w:lang w:val="sr-Latn-ME"/>
        </w:rPr>
        <w:t>nefazodon (za liječenje depresije),</w:t>
      </w:r>
    </w:p>
    <w:p w14:paraId="02777761" w14:textId="77777777" w:rsidR="00F81ABB" w:rsidRPr="00FE1AC1" w:rsidRDefault="00F81ABB" w:rsidP="00F54ACC">
      <w:pPr>
        <w:numPr>
          <w:ilvl w:val="0"/>
          <w:numId w:val="39"/>
        </w:numPr>
        <w:jc w:val="both"/>
        <w:rPr>
          <w:sz w:val="22"/>
          <w:szCs w:val="22"/>
          <w:lang w:val="sr-Latn-ME"/>
        </w:rPr>
      </w:pPr>
      <w:r w:rsidRPr="00FE1AC1">
        <w:rPr>
          <w:sz w:val="22"/>
          <w:szCs w:val="22"/>
          <w:lang w:val="sr-Latn-ME"/>
        </w:rPr>
        <w:t>kortikosteroidi (kao što su deksametazon i metilprednizolon),</w:t>
      </w:r>
    </w:p>
    <w:p w14:paraId="3C2B740B" w14:textId="77777777" w:rsidR="00F81ABB" w:rsidRPr="00FE1AC1" w:rsidRDefault="00F81ABB" w:rsidP="00F54ACC">
      <w:pPr>
        <w:numPr>
          <w:ilvl w:val="0"/>
          <w:numId w:val="39"/>
        </w:numPr>
        <w:jc w:val="both"/>
        <w:rPr>
          <w:sz w:val="22"/>
          <w:szCs w:val="22"/>
          <w:lang w:val="sr-Latn-ME"/>
        </w:rPr>
      </w:pPr>
      <w:r w:rsidRPr="00FE1AC1">
        <w:rPr>
          <w:sz w:val="22"/>
          <w:szCs w:val="22"/>
          <w:lang w:val="sr-Latn-ME"/>
        </w:rPr>
        <w:t>ljekovi za tretman anksioznosti (npr. alprazolam),</w:t>
      </w:r>
    </w:p>
    <w:p w14:paraId="6A0F9F7D" w14:textId="77777777" w:rsidR="00F81ABB" w:rsidRPr="00FE1AC1" w:rsidRDefault="00F81ABB" w:rsidP="00F54ACC">
      <w:pPr>
        <w:numPr>
          <w:ilvl w:val="0"/>
          <w:numId w:val="39"/>
        </w:numPr>
        <w:jc w:val="both"/>
        <w:rPr>
          <w:sz w:val="22"/>
          <w:szCs w:val="22"/>
          <w:lang w:val="sr-Latn-ME"/>
        </w:rPr>
      </w:pPr>
      <w:r w:rsidRPr="00FE1AC1">
        <w:rPr>
          <w:sz w:val="22"/>
          <w:szCs w:val="22"/>
          <w:lang w:val="sr-Latn-ME"/>
        </w:rPr>
        <w:t>tolbutamid (lijek za liječenje dijabetesa)</w:t>
      </w:r>
    </w:p>
    <w:p w14:paraId="248F11DE" w14:textId="44B311F3" w:rsidR="00F81ABB" w:rsidRPr="00FE1AC1" w:rsidRDefault="00F81ABB" w:rsidP="009262C2">
      <w:pPr>
        <w:jc w:val="both"/>
        <w:rPr>
          <w:bCs/>
          <w:sz w:val="22"/>
          <w:szCs w:val="22"/>
          <w:lang w:val="sr-Latn-ME"/>
        </w:rPr>
      </w:pPr>
    </w:p>
    <w:p w14:paraId="24C46A3A" w14:textId="49A0BBF5" w:rsidR="00F81ABB" w:rsidRPr="00FE1AC1" w:rsidRDefault="00F81ABB" w:rsidP="009262C2">
      <w:pPr>
        <w:jc w:val="both"/>
        <w:rPr>
          <w:bCs/>
          <w:sz w:val="22"/>
          <w:szCs w:val="22"/>
          <w:lang w:val="sr-Latn-ME"/>
        </w:rPr>
      </w:pPr>
      <w:r w:rsidRPr="00FE1AC1">
        <w:rPr>
          <w:bCs/>
          <w:sz w:val="22"/>
          <w:szCs w:val="22"/>
          <w:lang w:val="sr-Latn-ME"/>
        </w:rPr>
        <w:t>Molimo Vas da obavijestite ljekara ili farmaceuta ukoliko Vi ili dijete trenutno uzimate ili ste u skorije vrijeme uzimali bilo koje druge ljekove uključujući i ljekove koji se mogu kupiti bez ljekarskog recepta.</w:t>
      </w:r>
    </w:p>
    <w:p w14:paraId="6024B12D" w14:textId="77777777" w:rsidR="00F81ABB" w:rsidRPr="00FE1AC1" w:rsidRDefault="00F81ABB" w:rsidP="009262C2">
      <w:pPr>
        <w:jc w:val="both"/>
        <w:rPr>
          <w:bCs/>
          <w:sz w:val="22"/>
          <w:szCs w:val="22"/>
          <w:lang w:val="sr-Latn-ME"/>
        </w:rPr>
      </w:pPr>
    </w:p>
    <w:p w14:paraId="268F50AC" w14:textId="50BED9B8" w:rsidR="00A92C66" w:rsidRPr="00FE1AC1" w:rsidRDefault="005A5777" w:rsidP="009262C2">
      <w:pPr>
        <w:jc w:val="both"/>
        <w:rPr>
          <w:b/>
          <w:sz w:val="22"/>
          <w:szCs w:val="22"/>
          <w:lang w:val="sr-Latn-ME"/>
        </w:rPr>
      </w:pPr>
      <w:r w:rsidRPr="00FE1AC1">
        <w:rPr>
          <w:b/>
          <w:sz w:val="22"/>
          <w:szCs w:val="22"/>
          <w:lang w:val="sr-Latn-ME"/>
        </w:rPr>
        <w:t>T</w:t>
      </w:r>
      <w:r w:rsidR="00F47B6C" w:rsidRPr="00FE1AC1">
        <w:rPr>
          <w:b/>
          <w:sz w:val="22"/>
          <w:szCs w:val="22"/>
          <w:lang w:val="sr-Latn-ME"/>
        </w:rPr>
        <w:t>rudnoća i dojenje</w:t>
      </w:r>
    </w:p>
    <w:p w14:paraId="01B0C55E" w14:textId="759058BF" w:rsidR="00F14215" w:rsidRPr="00FE1AC1" w:rsidRDefault="00F14215" w:rsidP="009262C2">
      <w:pPr>
        <w:jc w:val="both"/>
        <w:rPr>
          <w:b/>
          <w:sz w:val="22"/>
          <w:szCs w:val="22"/>
          <w:lang w:val="sr-Latn-ME"/>
        </w:rPr>
      </w:pPr>
    </w:p>
    <w:p w14:paraId="378FF2E1" w14:textId="3ECB7C36" w:rsidR="00F14215" w:rsidRPr="00FE1AC1" w:rsidRDefault="00F14215" w:rsidP="009262C2">
      <w:pPr>
        <w:jc w:val="both"/>
        <w:rPr>
          <w:bCs/>
          <w:sz w:val="22"/>
          <w:szCs w:val="22"/>
          <w:lang w:val="sr-Latn-ME"/>
        </w:rPr>
      </w:pPr>
      <w:r w:rsidRPr="00FE1AC1">
        <w:rPr>
          <w:bCs/>
          <w:sz w:val="22"/>
          <w:szCs w:val="22"/>
          <w:lang w:val="sr-Latn-ME"/>
        </w:rPr>
        <w:t>Ovaj lijek ne treba uzimati u trudnoći osim ukoliko to nije apsolutno neophodno. Prije početka uzimanja lijeka veoma je važno da kažete ljekaru da li ste Vi ili dijete trudni ili dojite, postoji mogućnost da ste trudni ili ako</w:t>
      </w:r>
      <w:r w:rsidR="00FE7487" w:rsidRPr="00FE1AC1">
        <w:rPr>
          <w:bCs/>
          <w:sz w:val="22"/>
          <w:szCs w:val="22"/>
          <w:lang w:val="sr-Latn-ME"/>
        </w:rPr>
        <w:t xml:space="preserve"> </w:t>
      </w:r>
      <w:r w:rsidRPr="00FE1AC1">
        <w:rPr>
          <w:bCs/>
          <w:sz w:val="22"/>
          <w:szCs w:val="22"/>
          <w:lang w:val="sr-Latn-ME"/>
        </w:rPr>
        <w:t xml:space="preserve">namjeravate da zatrudnite. </w:t>
      </w:r>
    </w:p>
    <w:p w14:paraId="28658372" w14:textId="77777777" w:rsidR="00F14215" w:rsidRPr="00FE1AC1" w:rsidRDefault="00F14215" w:rsidP="009262C2">
      <w:pPr>
        <w:jc w:val="both"/>
        <w:rPr>
          <w:bCs/>
          <w:sz w:val="22"/>
          <w:szCs w:val="22"/>
          <w:lang w:val="sr-Latn-ME"/>
        </w:rPr>
      </w:pPr>
    </w:p>
    <w:p w14:paraId="597080DB" w14:textId="18ADF03E" w:rsidR="00F14215" w:rsidRPr="00FE1AC1" w:rsidRDefault="00F14215" w:rsidP="009262C2">
      <w:pPr>
        <w:jc w:val="both"/>
        <w:rPr>
          <w:bCs/>
          <w:sz w:val="22"/>
          <w:szCs w:val="22"/>
          <w:lang w:val="sr-Latn-ME"/>
        </w:rPr>
      </w:pPr>
      <w:r w:rsidRPr="00FE1AC1">
        <w:rPr>
          <w:bCs/>
          <w:sz w:val="22"/>
          <w:szCs w:val="22"/>
          <w:lang w:val="sr-Latn-ME"/>
        </w:rPr>
        <w:t xml:space="preserve">Za informacije u vezi kontracepcije, pogledati </w:t>
      </w:r>
      <w:r w:rsidR="008E1936" w:rsidRPr="00FE1AC1">
        <w:rPr>
          <w:bCs/>
          <w:sz w:val="22"/>
          <w:szCs w:val="22"/>
          <w:lang w:val="sr-Latn-ME"/>
        </w:rPr>
        <w:t>dio</w:t>
      </w:r>
      <w:r w:rsidRPr="00FE1AC1">
        <w:rPr>
          <w:bCs/>
          <w:sz w:val="22"/>
          <w:szCs w:val="22"/>
          <w:lang w:val="sr-Latn-ME"/>
        </w:rPr>
        <w:t xml:space="preserve"> „</w:t>
      </w:r>
      <w:r w:rsidR="008E1936" w:rsidRPr="00FE1AC1">
        <w:rPr>
          <w:bCs/>
          <w:sz w:val="22"/>
          <w:szCs w:val="22"/>
          <w:lang w:val="sr-Latn-ME"/>
        </w:rPr>
        <w:t>P</w:t>
      </w:r>
      <w:r w:rsidRPr="00FE1AC1">
        <w:rPr>
          <w:bCs/>
          <w:sz w:val="22"/>
          <w:szCs w:val="22"/>
          <w:lang w:val="sr-Latn-ME"/>
        </w:rPr>
        <w:t>rimjena drugih ljekova“,</w:t>
      </w:r>
    </w:p>
    <w:p w14:paraId="4C0C4699" w14:textId="77777777" w:rsidR="00F14215" w:rsidRPr="00FE1AC1" w:rsidRDefault="00F14215" w:rsidP="009262C2">
      <w:pPr>
        <w:jc w:val="both"/>
        <w:rPr>
          <w:bCs/>
          <w:sz w:val="22"/>
          <w:szCs w:val="22"/>
          <w:lang w:val="sr-Latn-ME"/>
        </w:rPr>
      </w:pPr>
    </w:p>
    <w:p w14:paraId="3DA9A108" w14:textId="729E548E" w:rsidR="00F14215" w:rsidRPr="00FE1AC1" w:rsidRDefault="00F14215" w:rsidP="009262C2">
      <w:pPr>
        <w:jc w:val="both"/>
        <w:rPr>
          <w:bCs/>
          <w:sz w:val="22"/>
          <w:szCs w:val="22"/>
          <w:lang w:val="sr-Latn-ME"/>
        </w:rPr>
      </w:pPr>
      <w:r w:rsidRPr="00FE1AC1">
        <w:rPr>
          <w:bCs/>
          <w:sz w:val="22"/>
          <w:szCs w:val="22"/>
          <w:lang w:val="sr-Latn-ME"/>
        </w:rPr>
        <w:t xml:space="preserve">Nije poznato da li se </w:t>
      </w:r>
      <w:r w:rsidR="008E1936" w:rsidRPr="00FE1AC1">
        <w:rPr>
          <w:bCs/>
          <w:sz w:val="22"/>
          <w:szCs w:val="22"/>
          <w:lang w:val="sr-Latn-ME"/>
        </w:rPr>
        <w:t xml:space="preserve">lijek </w:t>
      </w:r>
      <w:r w:rsidRPr="00FE1AC1">
        <w:rPr>
          <w:bCs/>
          <w:sz w:val="22"/>
          <w:szCs w:val="22"/>
          <w:lang w:val="sr-Latn-ME"/>
        </w:rPr>
        <w:t>EMEND izlučuje u majčinom mlijeku kod ljudi, stoga se ne preporučuje dojenje djeteta tokom primjene lijeka. Ako Vi ili dijete dojite ili planirate da dojite prije nego što počnete da uzimate ovaj lijek važno je da to kažete ljekaru.</w:t>
      </w:r>
    </w:p>
    <w:p w14:paraId="6316B052" w14:textId="77777777" w:rsidR="00A92C66" w:rsidRPr="00FE1AC1" w:rsidRDefault="00A92C66" w:rsidP="009262C2">
      <w:pPr>
        <w:jc w:val="both"/>
        <w:rPr>
          <w:b/>
          <w:sz w:val="22"/>
          <w:szCs w:val="22"/>
          <w:lang w:val="sr-Latn-ME"/>
        </w:rPr>
      </w:pPr>
    </w:p>
    <w:p w14:paraId="787731D2" w14:textId="0E997E33" w:rsidR="00A32113" w:rsidRPr="00FE1AC1" w:rsidRDefault="00A32113" w:rsidP="009262C2">
      <w:pPr>
        <w:jc w:val="both"/>
        <w:rPr>
          <w:b/>
          <w:bCs/>
          <w:sz w:val="22"/>
          <w:szCs w:val="22"/>
          <w:lang w:val="sr-Latn-ME"/>
        </w:rPr>
      </w:pPr>
      <w:r w:rsidRPr="00FE1AC1">
        <w:rPr>
          <w:b/>
          <w:sz w:val="22"/>
          <w:szCs w:val="22"/>
          <w:lang w:val="sr-Latn-ME"/>
        </w:rPr>
        <w:t xml:space="preserve">Uticaj lijeka </w:t>
      </w:r>
      <w:r w:rsidR="00F81ABB" w:rsidRPr="00FE1AC1">
        <w:rPr>
          <w:b/>
          <w:sz w:val="22"/>
          <w:szCs w:val="22"/>
          <w:lang w:val="sr-Latn-ME"/>
        </w:rPr>
        <w:t xml:space="preserve">EMEND </w:t>
      </w:r>
      <w:r w:rsidRPr="00FE1AC1">
        <w:rPr>
          <w:b/>
          <w:sz w:val="22"/>
          <w:szCs w:val="22"/>
          <w:lang w:val="sr-Latn-ME"/>
        </w:rPr>
        <w:t xml:space="preserve">na </w:t>
      </w:r>
      <w:r w:rsidR="00F47B6C" w:rsidRPr="00FE1AC1">
        <w:rPr>
          <w:b/>
          <w:sz w:val="22"/>
          <w:szCs w:val="22"/>
          <w:lang w:val="sr-Latn-ME"/>
        </w:rPr>
        <w:t xml:space="preserve">sposobnost upravljanja </w:t>
      </w:r>
      <w:r w:rsidRPr="00FE1AC1">
        <w:rPr>
          <w:b/>
          <w:sz w:val="22"/>
          <w:szCs w:val="22"/>
          <w:lang w:val="sr-Latn-ME"/>
        </w:rPr>
        <w:t>vozilima i rukovanje mašinama</w:t>
      </w:r>
      <w:r w:rsidRPr="00FE1AC1">
        <w:rPr>
          <w:b/>
          <w:bCs/>
          <w:sz w:val="22"/>
          <w:szCs w:val="22"/>
          <w:lang w:val="sr-Latn-ME"/>
        </w:rPr>
        <w:t xml:space="preserve"> </w:t>
      </w:r>
    </w:p>
    <w:p w14:paraId="318B29EB" w14:textId="42D3E979" w:rsidR="00F14215" w:rsidRPr="00FE1AC1" w:rsidRDefault="00F14215" w:rsidP="009262C2">
      <w:pPr>
        <w:jc w:val="both"/>
        <w:rPr>
          <w:b/>
          <w:bCs/>
          <w:sz w:val="22"/>
          <w:szCs w:val="22"/>
          <w:lang w:val="sr-Latn-ME"/>
        </w:rPr>
      </w:pPr>
    </w:p>
    <w:p w14:paraId="56B09D46" w14:textId="0B6B3B57" w:rsidR="00F14215" w:rsidRPr="00FE1AC1" w:rsidRDefault="00F14215" w:rsidP="009262C2">
      <w:pPr>
        <w:jc w:val="both"/>
        <w:rPr>
          <w:sz w:val="22"/>
          <w:szCs w:val="22"/>
          <w:lang w:val="sr-Latn-ME"/>
        </w:rPr>
      </w:pPr>
      <w:r w:rsidRPr="00FE1AC1">
        <w:rPr>
          <w:sz w:val="22"/>
          <w:szCs w:val="22"/>
          <w:lang w:val="sr-Latn-ME"/>
        </w:rPr>
        <w:t>Treba uzeti u obzir da nakon upotrebe lijeka EMEND neke osobe osjećaju vrtoglavicu i pospanost. Ukoliko se Vi ili dijete nakon upotrebe ovog lijeka os</w:t>
      </w:r>
      <w:r w:rsidR="002E3267" w:rsidRPr="00FE1AC1">
        <w:rPr>
          <w:sz w:val="22"/>
          <w:szCs w:val="22"/>
          <w:lang w:val="sr-Latn-ME"/>
        </w:rPr>
        <w:t>j</w:t>
      </w:r>
      <w:r w:rsidRPr="00FE1AC1">
        <w:rPr>
          <w:sz w:val="22"/>
          <w:szCs w:val="22"/>
          <w:lang w:val="sr-Latn-ME"/>
        </w:rPr>
        <w:t>ećate ovako, izb</w:t>
      </w:r>
      <w:r w:rsidR="008E1936" w:rsidRPr="00FE1AC1">
        <w:rPr>
          <w:sz w:val="22"/>
          <w:szCs w:val="22"/>
          <w:lang w:val="sr-Latn-ME"/>
        </w:rPr>
        <w:t>j</w:t>
      </w:r>
      <w:r w:rsidRPr="00FE1AC1">
        <w:rPr>
          <w:sz w:val="22"/>
          <w:szCs w:val="22"/>
          <w:lang w:val="sr-Latn-ME"/>
        </w:rPr>
        <w:t xml:space="preserve">egavajte upravljanje motornim vozilom, vožnju biciklom i rukovanje mašinama ili alatima (vidjeti dio </w:t>
      </w:r>
      <w:r w:rsidR="00783787" w:rsidRPr="00FE1AC1">
        <w:rPr>
          <w:sz w:val="22"/>
          <w:szCs w:val="22"/>
          <w:lang w:val="sr-Latn-ME"/>
        </w:rPr>
        <w:t>„</w:t>
      </w:r>
      <w:r w:rsidR="00783787" w:rsidRPr="00FE1AC1">
        <w:rPr>
          <w:bCs/>
          <w:sz w:val="22"/>
          <w:szCs w:val="22"/>
          <w:lang w:val="sr-Latn-ME"/>
        </w:rPr>
        <w:t>Moguća neželjena dejstva”</w:t>
      </w:r>
      <w:r w:rsidRPr="00FE1AC1">
        <w:rPr>
          <w:sz w:val="22"/>
          <w:szCs w:val="22"/>
          <w:lang w:val="sr-Latn-ME"/>
        </w:rPr>
        <w:t>)</w:t>
      </w:r>
      <w:r w:rsidRPr="00FE1AC1">
        <w:rPr>
          <w:b/>
          <w:sz w:val="22"/>
          <w:szCs w:val="22"/>
          <w:lang w:val="sr-Latn-ME"/>
        </w:rPr>
        <w:t>.</w:t>
      </w:r>
    </w:p>
    <w:p w14:paraId="0FBF450C" w14:textId="77777777" w:rsidR="00445D8F" w:rsidRPr="00FE1AC1" w:rsidRDefault="00445D8F" w:rsidP="009262C2">
      <w:pPr>
        <w:jc w:val="both"/>
        <w:rPr>
          <w:bCs/>
          <w:sz w:val="22"/>
          <w:szCs w:val="22"/>
          <w:lang w:val="sr-Latn-ME"/>
        </w:rPr>
      </w:pPr>
    </w:p>
    <w:p w14:paraId="38A10BB6" w14:textId="7678F24D" w:rsidR="00F14215" w:rsidRPr="00FE1AC1" w:rsidRDefault="00783787" w:rsidP="009262C2">
      <w:pPr>
        <w:widowControl w:val="0"/>
        <w:autoSpaceDE w:val="0"/>
        <w:autoSpaceDN w:val="0"/>
        <w:jc w:val="both"/>
        <w:rPr>
          <w:i/>
          <w:iCs/>
          <w:sz w:val="22"/>
          <w:szCs w:val="22"/>
          <w:lang w:val="sr-Latn-ME"/>
        </w:rPr>
      </w:pPr>
      <w:r w:rsidRPr="00FE1AC1">
        <w:rPr>
          <w:b/>
          <w:sz w:val="22"/>
          <w:szCs w:val="22"/>
          <w:lang w:val="sr-Latn-ME"/>
        </w:rPr>
        <w:t>Lijek EMEND sadrži saharozu</w:t>
      </w:r>
    </w:p>
    <w:p w14:paraId="7CA7BD6A" w14:textId="6C254A84" w:rsidR="00F14215" w:rsidRDefault="00F14215" w:rsidP="009262C2">
      <w:pPr>
        <w:jc w:val="both"/>
        <w:rPr>
          <w:sz w:val="22"/>
          <w:szCs w:val="22"/>
          <w:lang w:val="sr-Latn-ME"/>
        </w:rPr>
      </w:pPr>
      <w:r w:rsidRPr="00FE1AC1">
        <w:rPr>
          <w:bCs/>
          <w:sz w:val="22"/>
          <w:szCs w:val="22"/>
          <w:lang w:val="sr-Latn-ME"/>
        </w:rPr>
        <w:t>EMEND</w:t>
      </w:r>
      <w:r w:rsidRPr="00FE1AC1">
        <w:rPr>
          <w:sz w:val="22"/>
          <w:szCs w:val="22"/>
          <w:lang w:val="sr-Latn-ME"/>
        </w:rPr>
        <w:t xml:space="preserve"> kapsule sadrže saharozu. Ukoliko je Vama ili djetetu ljekar rekao da Vi ili d</w:t>
      </w:r>
      <w:r w:rsidR="00D85CD1" w:rsidRPr="00FE1AC1">
        <w:rPr>
          <w:sz w:val="22"/>
          <w:szCs w:val="22"/>
          <w:lang w:val="sr-Latn-ME"/>
        </w:rPr>
        <w:t>i</w:t>
      </w:r>
      <w:r w:rsidRPr="00FE1AC1">
        <w:rPr>
          <w:sz w:val="22"/>
          <w:szCs w:val="22"/>
          <w:lang w:val="sr-Latn-ME"/>
        </w:rPr>
        <w:t>jete ne podnosite neke šećere, prije uzimanja ovog lijeka obratite se ljekaru.</w:t>
      </w:r>
    </w:p>
    <w:p w14:paraId="424DC3AD" w14:textId="77777777" w:rsidR="00B340EA" w:rsidRDefault="00B340EA" w:rsidP="009262C2">
      <w:pPr>
        <w:jc w:val="both"/>
        <w:rPr>
          <w:sz w:val="22"/>
          <w:szCs w:val="22"/>
          <w:lang w:val="sr-Latn-ME"/>
        </w:rPr>
      </w:pPr>
    </w:p>
    <w:p w14:paraId="7E00173A" w14:textId="11328D9C" w:rsidR="00B340EA" w:rsidRPr="00F54ACC" w:rsidRDefault="00B340EA" w:rsidP="00B340EA">
      <w:pPr>
        <w:jc w:val="both"/>
        <w:rPr>
          <w:b/>
          <w:bCs/>
          <w:sz w:val="22"/>
          <w:szCs w:val="22"/>
          <w:lang w:val="sr-Latn-ME"/>
        </w:rPr>
      </w:pPr>
      <w:r w:rsidRPr="0069300A">
        <w:rPr>
          <w:b/>
          <w:bCs/>
          <w:sz w:val="22"/>
          <w:szCs w:val="22"/>
          <w:lang w:val="sr-Latn-ME"/>
        </w:rPr>
        <w:t>Lijek EMEND sadrži natrijum</w:t>
      </w:r>
    </w:p>
    <w:p w14:paraId="72490CAE" w14:textId="6EC96B05" w:rsidR="00B340EA" w:rsidRPr="00FE1AC1" w:rsidRDefault="00B340EA" w:rsidP="00B340EA">
      <w:pPr>
        <w:jc w:val="both"/>
        <w:rPr>
          <w:sz w:val="22"/>
          <w:szCs w:val="22"/>
          <w:lang w:val="sr-Latn-ME"/>
        </w:rPr>
      </w:pPr>
      <w:r w:rsidRPr="00B340EA">
        <w:rPr>
          <w:sz w:val="22"/>
          <w:szCs w:val="22"/>
          <w:lang w:val="sr-Latn-ME"/>
        </w:rPr>
        <w:t>Ovaj l</w:t>
      </w:r>
      <w:r>
        <w:rPr>
          <w:sz w:val="22"/>
          <w:szCs w:val="22"/>
          <w:lang w:val="sr-Latn-ME"/>
        </w:rPr>
        <w:t>ij</w:t>
      </w:r>
      <w:r w:rsidRPr="00B340EA">
        <w:rPr>
          <w:sz w:val="22"/>
          <w:szCs w:val="22"/>
          <w:lang w:val="sr-Latn-ME"/>
        </w:rPr>
        <w:t>ek sadrži manje od 1 mmol (23 mg) natrijuma po kapsuli, odnosno suštinski je bez natrijuma</w:t>
      </w:r>
      <w:r w:rsidR="00DC2F0E">
        <w:rPr>
          <w:sz w:val="22"/>
          <w:szCs w:val="22"/>
          <w:lang w:val="sr-Latn-ME"/>
        </w:rPr>
        <w:t>.</w:t>
      </w:r>
    </w:p>
    <w:p w14:paraId="79050D55" w14:textId="086C37AC" w:rsidR="00F210EF" w:rsidRDefault="00F210EF" w:rsidP="009262C2">
      <w:pPr>
        <w:jc w:val="both"/>
        <w:rPr>
          <w:sz w:val="22"/>
          <w:szCs w:val="22"/>
          <w:lang w:val="sr-Latn-ME"/>
        </w:rPr>
      </w:pPr>
    </w:p>
    <w:p w14:paraId="3AA077CF" w14:textId="77777777" w:rsidR="00FE1AC1" w:rsidRPr="00FE1AC1" w:rsidRDefault="00FE1AC1" w:rsidP="009262C2">
      <w:pPr>
        <w:jc w:val="both"/>
        <w:rPr>
          <w:sz w:val="22"/>
          <w:szCs w:val="22"/>
          <w:lang w:val="sr-Latn-ME"/>
        </w:rPr>
      </w:pPr>
    </w:p>
    <w:p w14:paraId="0AB9008F" w14:textId="72BF4F6C" w:rsidR="00A32113" w:rsidRPr="00FE1AC1" w:rsidRDefault="00A32113" w:rsidP="009262C2">
      <w:pPr>
        <w:tabs>
          <w:tab w:val="left" w:pos="540"/>
          <w:tab w:val="left" w:pos="569"/>
        </w:tabs>
        <w:jc w:val="both"/>
        <w:rPr>
          <w:b/>
          <w:bCs/>
          <w:sz w:val="22"/>
          <w:szCs w:val="22"/>
          <w:lang w:val="sr-Latn-ME"/>
        </w:rPr>
      </w:pPr>
      <w:r w:rsidRPr="00FE1AC1">
        <w:rPr>
          <w:b/>
          <w:bCs/>
          <w:sz w:val="22"/>
          <w:szCs w:val="22"/>
          <w:lang w:val="sr-Latn-ME"/>
        </w:rPr>
        <w:t xml:space="preserve">3. </w:t>
      </w:r>
      <w:r w:rsidR="00291DAD" w:rsidRPr="00FE1AC1">
        <w:rPr>
          <w:b/>
          <w:bCs/>
          <w:sz w:val="22"/>
          <w:szCs w:val="22"/>
          <w:lang w:val="sr-Latn-ME"/>
        </w:rPr>
        <w:tab/>
        <w:t xml:space="preserve">KAKO SE UPOTREBLJAVA LIJEK </w:t>
      </w:r>
      <w:r w:rsidR="00F81ABB" w:rsidRPr="00FE1AC1">
        <w:rPr>
          <w:b/>
          <w:bCs/>
          <w:sz w:val="22"/>
          <w:szCs w:val="22"/>
          <w:lang w:val="sr-Latn-ME"/>
        </w:rPr>
        <w:t>EMEND</w:t>
      </w:r>
    </w:p>
    <w:p w14:paraId="76571895" w14:textId="77777777" w:rsidR="00445D8F" w:rsidRPr="00FE1AC1" w:rsidRDefault="00445D8F" w:rsidP="009262C2">
      <w:pPr>
        <w:jc w:val="both"/>
        <w:rPr>
          <w:bCs/>
          <w:caps/>
          <w:sz w:val="22"/>
          <w:szCs w:val="22"/>
          <w:lang w:val="sr-Latn-ME"/>
        </w:rPr>
      </w:pPr>
    </w:p>
    <w:p w14:paraId="4F40A012" w14:textId="6B760F0E" w:rsidR="008E1936" w:rsidRPr="00FE1AC1" w:rsidRDefault="00C77D13">
      <w:pPr>
        <w:jc w:val="both"/>
        <w:rPr>
          <w:sz w:val="22"/>
          <w:szCs w:val="22"/>
          <w:lang w:val="sr-Latn-ME"/>
        </w:rPr>
      </w:pPr>
      <w:r w:rsidRPr="00FE1AC1">
        <w:rPr>
          <w:sz w:val="22"/>
          <w:szCs w:val="22"/>
          <w:lang w:val="sr-Latn-ME"/>
        </w:rPr>
        <w:t>Uvijek uzimajte ovaj lijek</w:t>
      </w:r>
      <w:r w:rsidR="00FE7487" w:rsidRPr="00FE1AC1">
        <w:rPr>
          <w:sz w:val="22"/>
          <w:szCs w:val="22"/>
          <w:lang w:val="sr-Latn-ME"/>
        </w:rPr>
        <w:t xml:space="preserve">, ili dajte lijek djetetu </w:t>
      </w:r>
      <w:r w:rsidRPr="00FE1AC1">
        <w:rPr>
          <w:sz w:val="22"/>
          <w:szCs w:val="22"/>
          <w:lang w:val="sr-Latn-ME"/>
        </w:rPr>
        <w:t>tačno onako kako Vam je rekao Vaš ljekar ili farmaceut. Provjerite sa ljekarom ili farmaceutom ako ni</w:t>
      </w:r>
      <w:r w:rsidR="008E1936" w:rsidRPr="00FE1AC1">
        <w:rPr>
          <w:sz w:val="22"/>
          <w:szCs w:val="22"/>
          <w:lang w:val="sr-Latn-ME"/>
        </w:rPr>
        <w:t>je</w:t>
      </w:r>
      <w:r w:rsidRPr="00FE1AC1">
        <w:rPr>
          <w:sz w:val="22"/>
          <w:szCs w:val="22"/>
          <w:lang w:val="sr-Latn-ME"/>
        </w:rPr>
        <w:t xml:space="preserve">ste sigurni kako da koristite ovaj lijek. </w:t>
      </w:r>
      <w:r w:rsidR="00F14215" w:rsidRPr="00FE1AC1">
        <w:rPr>
          <w:sz w:val="22"/>
          <w:szCs w:val="22"/>
          <w:lang w:val="sr-Latn-ME"/>
        </w:rPr>
        <w:t xml:space="preserve">Uvijek uzimajte </w:t>
      </w:r>
      <w:r w:rsidR="008E1936" w:rsidRPr="00FE1AC1">
        <w:rPr>
          <w:sz w:val="22"/>
          <w:szCs w:val="22"/>
          <w:lang w:val="sr-Latn-ME"/>
        </w:rPr>
        <w:t xml:space="preserve">lijek </w:t>
      </w:r>
      <w:r w:rsidR="00F14215" w:rsidRPr="00FE1AC1">
        <w:rPr>
          <w:bCs/>
          <w:sz w:val="22"/>
          <w:szCs w:val="22"/>
          <w:lang w:val="sr-Latn-ME"/>
        </w:rPr>
        <w:t>EMEND</w:t>
      </w:r>
      <w:r w:rsidR="00F14215" w:rsidRPr="00FE1AC1">
        <w:rPr>
          <w:b/>
          <w:sz w:val="22"/>
          <w:szCs w:val="22"/>
          <w:vertAlign w:val="superscript"/>
          <w:lang w:val="sr-Latn-ME"/>
        </w:rPr>
        <w:t xml:space="preserve"> </w:t>
      </w:r>
      <w:r w:rsidR="00F14215" w:rsidRPr="00FE1AC1">
        <w:rPr>
          <w:sz w:val="22"/>
          <w:szCs w:val="22"/>
          <w:lang w:val="sr-Latn-ME"/>
        </w:rPr>
        <w:t xml:space="preserve">zajedno sa drugim ljekovima, da bi spriječili mučninu i povraćanje. Poslije terapije lijekom </w:t>
      </w:r>
      <w:r w:rsidR="00F14215" w:rsidRPr="00FE1AC1">
        <w:rPr>
          <w:bCs/>
          <w:sz w:val="22"/>
          <w:szCs w:val="22"/>
          <w:lang w:val="sr-Latn-ME"/>
        </w:rPr>
        <w:t>EMEND</w:t>
      </w:r>
      <w:r w:rsidR="00F14215" w:rsidRPr="00FE1AC1">
        <w:rPr>
          <w:sz w:val="22"/>
          <w:szCs w:val="22"/>
          <w:lang w:val="sr-Latn-ME"/>
        </w:rPr>
        <w:t>, doktor će možda</w:t>
      </w:r>
      <w:r w:rsidR="00935AC9" w:rsidRPr="00FE1AC1">
        <w:rPr>
          <w:sz w:val="22"/>
          <w:szCs w:val="22"/>
          <w:lang w:val="sr-Latn-ME"/>
        </w:rPr>
        <w:t xml:space="preserve"> od</w:t>
      </w:r>
      <w:r w:rsidR="00F14215" w:rsidRPr="00FE1AC1">
        <w:rPr>
          <w:sz w:val="22"/>
          <w:szCs w:val="22"/>
          <w:lang w:val="sr-Latn-ME"/>
        </w:rPr>
        <w:t xml:space="preserve"> Va</w:t>
      </w:r>
      <w:r w:rsidR="00935AC9" w:rsidRPr="00FE1AC1">
        <w:rPr>
          <w:sz w:val="22"/>
          <w:szCs w:val="22"/>
          <w:lang w:val="sr-Latn-ME"/>
        </w:rPr>
        <w:t>s</w:t>
      </w:r>
      <w:r w:rsidR="00F14215" w:rsidRPr="00FE1AC1">
        <w:rPr>
          <w:sz w:val="22"/>
          <w:szCs w:val="22"/>
          <w:lang w:val="sr-Latn-ME"/>
        </w:rPr>
        <w:t xml:space="preserve"> ili </w:t>
      </w:r>
      <w:r w:rsidR="00935AC9" w:rsidRPr="00FE1AC1">
        <w:rPr>
          <w:sz w:val="22"/>
          <w:szCs w:val="22"/>
          <w:lang w:val="sr-Latn-ME"/>
        </w:rPr>
        <w:t xml:space="preserve">od </w:t>
      </w:r>
      <w:r w:rsidR="00F14215" w:rsidRPr="00FE1AC1">
        <w:rPr>
          <w:sz w:val="22"/>
          <w:szCs w:val="22"/>
          <w:lang w:val="sr-Latn-ME"/>
        </w:rPr>
        <w:t>djetet</w:t>
      </w:r>
      <w:r w:rsidR="00935AC9" w:rsidRPr="00FE1AC1">
        <w:rPr>
          <w:sz w:val="22"/>
          <w:szCs w:val="22"/>
          <w:lang w:val="sr-Latn-ME"/>
        </w:rPr>
        <w:t>a</w:t>
      </w:r>
      <w:r w:rsidR="00F14215" w:rsidRPr="00FE1AC1">
        <w:rPr>
          <w:sz w:val="22"/>
          <w:szCs w:val="22"/>
          <w:lang w:val="sr-Latn-ME"/>
        </w:rPr>
        <w:t xml:space="preserve"> tražiti da nastavite sa uzimanjem drugih ljekova, uključujući i kortikosteroide (kao što su deksametazon) i 5-HT</w:t>
      </w:r>
      <w:r w:rsidR="00FE7487" w:rsidRPr="00FE1AC1">
        <w:rPr>
          <w:sz w:val="22"/>
          <w:szCs w:val="22"/>
          <w:vertAlign w:val="subscript"/>
          <w:lang w:val="sr-Latn-ME"/>
        </w:rPr>
        <w:t>3</w:t>
      </w:r>
      <w:r w:rsidR="00F14215" w:rsidRPr="00FE1AC1">
        <w:rPr>
          <w:sz w:val="22"/>
          <w:szCs w:val="22"/>
          <w:lang w:val="sr-Latn-ME"/>
        </w:rPr>
        <w:t xml:space="preserve"> antagoniste (kao što je ondansteron) za spr</w:t>
      </w:r>
      <w:r w:rsidR="00D85CD1" w:rsidRPr="00FE1AC1">
        <w:rPr>
          <w:sz w:val="22"/>
          <w:szCs w:val="22"/>
          <w:lang w:val="sr-Latn-ME"/>
        </w:rPr>
        <w:t>j</w:t>
      </w:r>
      <w:r w:rsidR="00F14215" w:rsidRPr="00FE1AC1">
        <w:rPr>
          <w:sz w:val="22"/>
          <w:szCs w:val="22"/>
          <w:lang w:val="sr-Latn-ME"/>
        </w:rPr>
        <w:t>ečavanje mučnine i povraćanja, zavisno od Vašeg režima hemioterapije. Provjerite sa ljekarom, farmaceutom ili medicinskom sestrom ukoliko nijeste sigurni.</w:t>
      </w:r>
    </w:p>
    <w:p w14:paraId="59E62E25" w14:textId="22C15492" w:rsidR="00C77D13" w:rsidRDefault="00C77D13" w:rsidP="009262C2">
      <w:pPr>
        <w:jc w:val="both"/>
        <w:rPr>
          <w:bCs/>
          <w:caps/>
          <w:sz w:val="22"/>
          <w:szCs w:val="22"/>
          <w:lang w:val="sr-Latn-ME"/>
        </w:rPr>
      </w:pPr>
    </w:p>
    <w:p w14:paraId="6DD63090" w14:textId="149D696C" w:rsidR="00F54ACC" w:rsidRDefault="00F54ACC" w:rsidP="009262C2">
      <w:pPr>
        <w:jc w:val="both"/>
        <w:rPr>
          <w:bCs/>
          <w:caps/>
          <w:sz w:val="22"/>
          <w:szCs w:val="22"/>
          <w:lang w:val="sr-Latn-ME"/>
        </w:rPr>
      </w:pPr>
    </w:p>
    <w:p w14:paraId="75E2192A" w14:textId="77777777" w:rsidR="00F54ACC" w:rsidRPr="00FE1AC1" w:rsidRDefault="00F54ACC" w:rsidP="009262C2">
      <w:pPr>
        <w:jc w:val="both"/>
        <w:rPr>
          <w:bCs/>
          <w:caps/>
          <w:sz w:val="22"/>
          <w:szCs w:val="22"/>
          <w:lang w:val="sr-Latn-ME"/>
        </w:rPr>
      </w:pPr>
    </w:p>
    <w:p w14:paraId="038E49AB" w14:textId="0226A6DE" w:rsidR="00D0580B" w:rsidRPr="00FE1AC1" w:rsidRDefault="00783787" w:rsidP="009262C2">
      <w:pPr>
        <w:jc w:val="both"/>
        <w:rPr>
          <w:sz w:val="22"/>
          <w:szCs w:val="22"/>
          <w:lang w:val="sr-Latn-ME"/>
        </w:rPr>
      </w:pPr>
      <w:r w:rsidRPr="00FE1AC1">
        <w:rPr>
          <w:bCs/>
          <w:sz w:val="22"/>
          <w:szCs w:val="22"/>
          <w:lang w:val="sr-Latn-ME"/>
        </w:rPr>
        <w:t>Preporučena oralna doza lijeka EMEND je:</w:t>
      </w:r>
    </w:p>
    <w:p w14:paraId="1B568BD8" w14:textId="6573B70C" w:rsidR="008E1936" w:rsidRPr="00FE1AC1" w:rsidRDefault="00F14215" w:rsidP="009262C2">
      <w:pPr>
        <w:pStyle w:val="ListParagraph"/>
        <w:numPr>
          <w:ilvl w:val="0"/>
          <w:numId w:val="38"/>
        </w:numPr>
        <w:jc w:val="both"/>
        <w:rPr>
          <w:sz w:val="22"/>
          <w:szCs w:val="22"/>
          <w:lang w:val="sr-Latn-ME"/>
        </w:rPr>
      </w:pPr>
      <w:r w:rsidRPr="00FE1AC1">
        <w:rPr>
          <w:sz w:val="22"/>
          <w:szCs w:val="22"/>
          <w:lang w:val="sr-Latn-ME"/>
        </w:rPr>
        <w:t>dan</w:t>
      </w:r>
      <w:r w:rsidR="008E1936" w:rsidRPr="00FE1AC1">
        <w:rPr>
          <w:sz w:val="22"/>
          <w:szCs w:val="22"/>
          <w:lang w:val="sr-Latn-ME"/>
        </w:rPr>
        <w:t>:</w:t>
      </w:r>
    </w:p>
    <w:p w14:paraId="07185AA0" w14:textId="77777777" w:rsidR="00FE1AC1" w:rsidRDefault="00F14215" w:rsidP="009262C2">
      <w:pPr>
        <w:jc w:val="both"/>
        <w:rPr>
          <w:sz w:val="22"/>
          <w:szCs w:val="22"/>
          <w:lang w:val="sr-Latn-ME"/>
        </w:rPr>
      </w:pPr>
      <w:r w:rsidRPr="00FE1AC1">
        <w:rPr>
          <w:sz w:val="22"/>
          <w:szCs w:val="22"/>
          <w:lang w:val="sr-Latn-ME"/>
        </w:rPr>
        <w:t>- Jedna kapsula od 125 mg oralno, jedan sat prije početka hemioterapije.</w:t>
      </w:r>
    </w:p>
    <w:p w14:paraId="060692D4" w14:textId="614DF762" w:rsidR="00FE7487" w:rsidRPr="00FE1AC1" w:rsidRDefault="00F14215" w:rsidP="009262C2">
      <w:pPr>
        <w:jc w:val="both"/>
        <w:rPr>
          <w:sz w:val="22"/>
          <w:szCs w:val="22"/>
          <w:lang w:val="sr-Latn-ME"/>
        </w:rPr>
      </w:pPr>
      <w:r w:rsidRPr="00FE1AC1">
        <w:rPr>
          <w:b/>
          <w:bCs/>
          <w:sz w:val="22"/>
          <w:szCs w:val="22"/>
          <w:lang w:val="sr-Latn-ME"/>
        </w:rPr>
        <w:t>i</w:t>
      </w:r>
    </w:p>
    <w:p w14:paraId="17A18820" w14:textId="77777777" w:rsidR="00F14215" w:rsidRPr="00FE1AC1" w:rsidRDefault="00F14215" w:rsidP="009262C2">
      <w:pPr>
        <w:jc w:val="both"/>
        <w:rPr>
          <w:sz w:val="22"/>
          <w:szCs w:val="22"/>
          <w:lang w:val="sr-Latn-ME"/>
        </w:rPr>
      </w:pPr>
      <w:r w:rsidRPr="00FE1AC1">
        <w:rPr>
          <w:sz w:val="22"/>
          <w:szCs w:val="22"/>
          <w:lang w:val="sr-Latn-ME"/>
        </w:rPr>
        <w:t>2. i 3. dana:</w:t>
      </w:r>
    </w:p>
    <w:p w14:paraId="2AEFE23B" w14:textId="77777777" w:rsidR="00F14215" w:rsidRPr="00FE1AC1" w:rsidRDefault="00F14215" w:rsidP="009262C2">
      <w:pPr>
        <w:jc w:val="both"/>
        <w:rPr>
          <w:sz w:val="22"/>
          <w:szCs w:val="22"/>
          <w:lang w:val="sr-Latn-ME"/>
        </w:rPr>
      </w:pPr>
      <w:r w:rsidRPr="00FE1AC1">
        <w:rPr>
          <w:sz w:val="22"/>
          <w:szCs w:val="22"/>
          <w:lang w:val="sr-Latn-ME"/>
        </w:rPr>
        <w:t>- Jedna kapsula od 80 mg oralno, svakog dana.</w:t>
      </w:r>
    </w:p>
    <w:p w14:paraId="4FC6CA86" w14:textId="23422E9D" w:rsidR="00F14215" w:rsidRPr="00FE1AC1" w:rsidRDefault="00F14215" w:rsidP="009262C2">
      <w:pPr>
        <w:jc w:val="both"/>
        <w:rPr>
          <w:sz w:val="22"/>
          <w:szCs w:val="22"/>
          <w:lang w:val="sr-Latn-ME"/>
        </w:rPr>
      </w:pPr>
      <w:r w:rsidRPr="00FE1AC1">
        <w:rPr>
          <w:sz w:val="22"/>
          <w:szCs w:val="22"/>
          <w:lang w:val="sr-Latn-ME"/>
        </w:rPr>
        <w:t>- Ako se ne daje hemioterapija, uzmite lijek E</w:t>
      </w:r>
      <w:r w:rsidR="008E1936" w:rsidRPr="00FE1AC1">
        <w:rPr>
          <w:sz w:val="22"/>
          <w:szCs w:val="22"/>
          <w:lang w:val="sr-Latn-ME"/>
        </w:rPr>
        <w:t>MEND</w:t>
      </w:r>
      <w:r w:rsidRPr="00FE1AC1">
        <w:rPr>
          <w:sz w:val="22"/>
          <w:szCs w:val="22"/>
          <w:lang w:val="sr-Latn-ME"/>
        </w:rPr>
        <w:t xml:space="preserve"> ujutru.</w:t>
      </w:r>
    </w:p>
    <w:p w14:paraId="18544F66" w14:textId="3D02FC0D" w:rsidR="00F14215" w:rsidRPr="00FE1AC1" w:rsidRDefault="00F14215" w:rsidP="009262C2">
      <w:pPr>
        <w:jc w:val="both"/>
        <w:rPr>
          <w:sz w:val="22"/>
          <w:szCs w:val="22"/>
          <w:lang w:val="sr-Latn-ME"/>
        </w:rPr>
      </w:pPr>
      <w:r w:rsidRPr="00FE1AC1">
        <w:rPr>
          <w:sz w:val="22"/>
          <w:szCs w:val="22"/>
          <w:lang w:val="sr-Latn-ME"/>
        </w:rPr>
        <w:t>- Ako se daje hemioterapija, uzmite lijek E</w:t>
      </w:r>
      <w:r w:rsidR="008E1936" w:rsidRPr="00FE1AC1">
        <w:rPr>
          <w:sz w:val="22"/>
          <w:szCs w:val="22"/>
          <w:lang w:val="sr-Latn-ME"/>
        </w:rPr>
        <w:t>MEND</w:t>
      </w:r>
      <w:r w:rsidRPr="00FE1AC1">
        <w:rPr>
          <w:sz w:val="22"/>
          <w:szCs w:val="22"/>
          <w:lang w:val="sr-Latn-ME"/>
        </w:rPr>
        <w:t xml:space="preserve"> 1 sat prije početka hemioterapije.</w:t>
      </w:r>
    </w:p>
    <w:p w14:paraId="7576B1ED" w14:textId="77777777" w:rsidR="00F14215" w:rsidRPr="00FE1AC1" w:rsidRDefault="00F14215" w:rsidP="009262C2">
      <w:pPr>
        <w:jc w:val="both"/>
        <w:rPr>
          <w:sz w:val="22"/>
          <w:szCs w:val="22"/>
          <w:lang w:val="sr-Latn-ME"/>
        </w:rPr>
      </w:pPr>
    </w:p>
    <w:p w14:paraId="6594C1F0" w14:textId="1FDC5650" w:rsidR="00F14215" w:rsidRPr="00FE1AC1" w:rsidRDefault="00783787" w:rsidP="009262C2">
      <w:pPr>
        <w:jc w:val="both"/>
        <w:rPr>
          <w:sz w:val="22"/>
          <w:szCs w:val="22"/>
          <w:lang w:val="sr-Latn-ME"/>
        </w:rPr>
      </w:pPr>
      <w:r w:rsidRPr="00FE1AC1">
        <w:rPr>
          <w:sz w:val="22"/>
          <w:szCs w:val="22"/>
          <w:lang w:val="sr-Latn-ME"/>
        </w:rPr>
        <w:t xml:space="preserve">EMEND </w:t>
      </w:r>
      <w:r w:rsidR="00F14215" w:rsidRPr="00FE1AC1">
        <w:rPr>
          <w:sz w:val="22"/>
          <w:szCs w:val="22"/>
          <w:lang w:val="sr-Latn-ME"/>
        </w:rPr>
        <w:t>se može uzimati sa ili bez hrane.</w:t>
      </w:r>
    </w:p>
    <w:p w14:paraId="16E1034F" w14:textId="77777777" w:rsidR="00F14215" w:rsidRPr="00FE1AC1" w:rsidRDefault="00F14215" w:rsidP="009262C2">
      <w:pPr>
        <w:jc w:val="both"/>
        <w:rPr>
          <w:b/>
          <w:sz w:val="22"/>
          <w:szCs w:val="22"/>
          <w:lang w:val="sr-Latn-ME"/>
        </w:rPr>
      </w:pPr>
    </w:p>
    <w:p w14:paraId="5148AF7C" w14:textId="77777777" w:rsidR="00F14215" w:rsidRPr="00FE1AC1" w:rsidRDefault="00F14215" w:rsidP="009262C2">
      <w:pPr>
        <w:jc w:val="both"/>
        <w:rPr>
          <w:b/>
          <w:sz w:val="22"/>
          <w:szCs w:val="22"/>
          <w:lang w:val="sr-Latn-ME"/>
        </w:rPr>
      </w:pPr>
      <w:r w:rsidRPr="00FE1AC1">
        <w:rPr>
          <w:sz w:val="22"/>
          <w:szCs w:val="22"/>
          <w:lang w:val="sr-Latn-ME"/>
        </w:rPr>
        <w:t>Kapsula treba da se proguta cijela, sa malo tečnosti.</w:t>
      </w:r>
    </w:p>
    <w:p w14:paraId="7FF8516B" w14:textId="77777777" w:rsidR="00F14215" w:rsidRPr="00FE1AC1" w:rsidRDefault="00F14215" w:rsidP="009262C2">
      <w:pPr>
        <w:jc w:val="both"/>
        <w:rPr>
          <w:sz w:val="22"/>
          <w:szCs w:val="22"/>
          <w:lang w:val="sr-Latn-ME"/>
        </w:rPr>
      </w:pPr>
    </w:p>
    <w:p w14:paraId="04ACD980" w14:textId="4522B389" w:rsidR="00A32113" w:rsidRPr="00FE1AC1" w:rsidRDefault="00A32113" w:rsidP="009262C2">
      <w:pPr>
        <w:jc w:val="both"/>
        <w:rPr>
          <w:b/>
          <w:sz w:val="22"/>
          <w:szCs w:val="22"/>
          <w:lang w:val="sr-Latn-ME"/>
        </w:rPr>
      </w:pPr>
      <w:r w:rsidRPr="00FE1AC1">
        <w:rPr>
          <w:b/>
          <w:sz w:val="22"/>
          <w:szCs w:val="22"/>
          <w:lang w:val="sr-Latn-ME"/>
        </w:rPr>
        <w:t xml:space="preserve">Ako ste uzeli više lijeka </w:t>
      </w:r>
      <w:r w:rsidR="00F81ABB" w:rsidRPr="00FE1AC1">
        <w:rPr>
          <w:b/>
          <w:sz w:val="22"/>
          <w:szCs w:val="22"/>
          <w:lang w:val="sr-Latn-ME"/>
        </w:rPr>
        <w:t xml:space="preserve">EMEND </w:t>
      </w:r>
      <w:r w:rsidRPr="00FE1AC1">
        <w:rPr>
          <w:b/>
          <w:sz w:val="22"/>
          <w:szCs w:val="22"/>
          <w:lang w:val="sr-Latn-ME"/>
        </w:rPr>
        <w:t>nego što je trebalo</w:t>
      </w:r>
    </w:p>
    <w:p w14:paraId="7620B5B3" w14:textId="148A6036" w:rsidR="00445D8F" w:rsidRPr="00FE1AC1" w:rsidRDefault="00445D8F" w:rsidP="009262C2">
      <w:pPr>
        <w:jc w:val="both"/>
        <w:rPr>
          <w:sz w:val="22"/>
          <w:szCs w:val="22"/>
          <w:lang w:val="sr-Latn-ME"/>
        </w:rPr>
      </w:pPr>
    </w:p>
    <w:p w14:paraId="0BBBB325" w14:textId="77777777" w:rsidR="00F14215" w:rsidRPr="00FE1AC1" w:rsidRDefault="00F14215" w:rsidP="009262C2">
      <w:pPr>
        <w:jc w:val="both"/>
        <w:rPr>
          <w:sz w:val="22"/>
          <w:szCs w:val="22"/>
          <w:lang w:val="sr-Latn-ME"/>
        </w:rPr>
      </w:pPr>
      <w:r w:rsidRPr="00FE1AC1">
        <w:rPr>
          <w:sz w:val="22"/>
          <w:szCs w:val="22"/>
          <w:lang w:val="sr-Latn-ME"/>
        </w:rPr>
        <w:t>Nikada ne uzimajte više kapsula nego što Vam je preporučio ljekar. Ukoliko Vi ili dijete uzmete više kapsula, odmah kontaktirajte vašeg ljekara.</w:t>
      </w:r>
    </w:p>
    <w:p w14:paraId="1B99AEEB" w14:textId="77777777" w:rsidR="00F14215" w:rsidRPr="00FE1AC1" w:rsidRDefault="00F14215" w:rsidP="009262C2">
      <w:pPr>
        <w:jc w:val="both"/>
        <w:rPr>
          <w:sz w:val="22"/>
          <w:szCs w:val="22"/>
          <w:lang w:val="sr-Latn-ME"/>
        </w:rPr>
      </w:pPr>
    </w:p>
    <w:p w14:paraId="5FE788B0" w14:textId="19C21B01" w:rsidR="00A32113" w:rsidRPr="00FE1AC1" w:rsidRDefault="00A32113" w:rsidP="009262C2">
      <w:pPr>
        <w:jc w:val="both"/>
        <w:rPr>
          <w:b/>
          <w:sz w:val="22"/>
          <w:szCs w:val="22"/>
          <w:lang w:val="sr-Latn-ME"/>
        </w:rPr>
      </w:pPr>
      <w:r w:rsidRPr="00FE1AC1">
        <w:rPr>
          <w:b/>
          <w:sz w:val="22"/>
          <w:szCs w:val="22"/>
          <w:lang w:val="sr-Latn-ME"/>
        </w:rPr>
        <w:t xml:space="preserve">Ako ste zaboravili da uzmete lijek </w:t>
      </w:r>
      <w:r w:rsidR="00F81ABB" w:rsidRPr="00FE1AC1">
        <w:rPr>
          <w:b/>
          <w:sz w:val="22"/>
          <w:szCs w:val="22"/>
          <w:lang w:val="sr-Latn-ME"/>
        </w:rPr>
        <w:t>EMEND</w:t>
      </w:r>
    </w:p>
    <w:p w14:paraId="5073C119" w14:textId="4172858B" w:rsidR="00445D8F" w:rsidRPr="00FE1AC1" w:rsidRDefault="00445D8F" w:rsidP="009262C2">
      <w:pPr>
        <w:jc w:val="both"/>
        <w:rPr>
          <w:sz w:val="22"/>
          <w:szCs w:val="22"/>
          <w:lang w:val="sr-Latn-ME"/>
        </w:rPr>
      </w:pPr>
    </w:p>
    <w:p w14:paraId="6179F152" w14:textId="2B4D2F13" w:rsidR="00F14215" w:rsidRPr="00FE1AC1" w:rsidRDefault="00F14215" w:rsidP="009262C2">
      <w:pPr>
        <w:jc w:val="both"/>
        <w:rPr>
          <w:sz w:val="22"/>
          <w:szCs w:val="22"/>
          <w:lang w:val="sr-Latn-ME"/>
        </w:rPr>
      </w:pPr>
      <w:r w:rsidRPr="00FE1AC1">
        <w:rPr>
          <w:sz w:val="22"/>
          <w:szCs w:val="22"/>
          <w:lang w:val="sr-Latn-ME"/>
        </w:rPr>
        <w:t>Ako Vi ili dijete propustite da uzmete jednu dozu lijeka potražite savjet od vašeg ljekara.</w:t>
      </w:r>
    </w:p>
    <w:p w14:paraId="4B13AEF6" w14:textId="4D2C0303" w:rsidR="00F14215" w:rsidRPr="00FE1AC1" w:rsidRDefault="00F14215" w:rsidP="009262C2">
      <w:pPr>
        <w:jc w:val="both"/>
        <w:rPr>
          <w:sz w:val="22"/>
          <w:szCs w:val="22"/>
          <w:lang w:val="sr-Latn-ME"/>
        </w:rPr>
      </w:pPr>
    </w:p>
    <w:p w14:paraId="39074AAC" w14:textId="77777777" w:rsidR="00F14215" w:rsidRPr="00FE1AC1" w:rsidRDefault="00F14215" w:rsidP="009262C2">
      <w:pPr>
        <w:jc w:val="both"/>
        <w:rPr>
          <w:sz w:val="22"/>
          <w:szCs w:val="22"/>
          <w:lang w:val="sr-Latn-ME"/>
        </w:rPr>
      </w:pPr>
      <w:r w:rsidRPr="00FE1AC1">
        <w:rPr>
          <w:sz w:val="22"/>
          <w:szCs w:val="22"/>
          <w:lang w:val="sr-Latn-ME"/>
        </w:rPr>
        <w:t>Ukoliko imate bilo kakva dodatna pitanja u vezi sa upotrebom ovog lijeka obratite se ljekaru ili farmaceutu.</w:t>
      </w:r>
    </w:p>
    <w:p w14:paraId="7FA7115C" w14:textId="13F633BC" w:rsidR="00F14215" w:rsidRDefault="00F14215" w:rsidP="009262C2">
      <w:pPr>
        <w:jc w:val="both"/>
        <w:rPr>
          <w:sz w:val="22"/>
          <w:szCs w:val="22"/>
          <w:lang w:val="sr-Latn-ME"/>
        </w:rPr>
      </w:pPr>
    </w:p>
    <w:p w14:paraId="672B63EC" w14:textId="77777777" w:rsidR="00FE1AC1" w:rsidRPr="00FE1AC1" w:rsidRDefault="00FE1AC1" w:rsidP="009262C2">
      <w:pPr>
        <w:jc w:val="both"/>
        <w:rPr>
          <w:sz w:val="22"/>
          <w:szCs w:val="22"/>
          <w:lang w:val="sr-Latn-ME"/>
        </w:rPr>
      </w:pPr>
    </w:p>
    <w:p w14:paraId="6BD21B67" w14:textId="77777777" w:rsidR="00A32113" w:rsidRPr="00FE1AC1" w:rsidRDefault="00A32113" w:rsidP="009262C2">
      <w:pPr>
        <w:tabs>
          <w:tab w:val="left" w:pos="540"/>
          <w:tab w:val="left" w:pos="569"/>
        </w:tabs>
        <w:jc w:val="both"/>
        <w:rPr>
          <w:b/>
          <w:bCs/>
          <w:sz w:val="22"/>
          <w:szCs w:val="22"/>
          <w:lang w:val="sr-Latn-ME"/>
        </w:rPr>
      </w:pPr>
      <w:r w:rsidRPr="00FE1AC1">
        <w:rPr>
          <w:b/>
          <w:bCs/>
          <w:sz w:val="22"/>
          <w:szCs w:val="22"/>
          <w:lang w:val="sr-Latn-ME"/>
        </w:rPr>
        <w:t xml:space="preserve">4. </w:t>
      </w:r>
      <w:r w:rsidR="00291DAD" w:rsidRPr="00FE1AC1">
        <w:rPr>
          <w:b/>
          <w:bCs/>
          <w:sz w:val="22"/>
          <w:szCs w:val="22"/>
          <w:lang w:val="sr-Latn-ME"/>
        </w:rPr>
        <w:tab/>
      </w:r>
      <w:r w:rsidRPr="00FE1AC1">
        <w:rPr>
          <w:b/>
          <w:bCs/>
          <w:sz w:val="22"/>
          <w:szCs w:val="22"/>
          <w:lang w:val="sr-Latn-ME"/>
        </w:rPr>
        <w:t>MOGUĆA NEŽELJENA DEJSTVA</w:t>
      </w:r>
    </w:p>
    <w:p w14:paraId="76721D20" w14:textId="77777777" w:rsidR="00445D8F" w:rsidRPr="00FE1AC1" w:rsidRDefault="00445D8F" w:rsidP="009262C2">
      <w:pPr>
        <w:jc w:val="both"/>
        <w:rPr>
          <w:sz w:val="22"/>
          <w:szCs w:val="22"/>
          <w:lang w:val="sr-Latn-ME"/>
        </w:rPr>
      </w:pPr>
    </w:p>
    <w:p w14:paraId="12D4453F" w14:textId="1B44650F" w:rsidR="006D5C11" w:rsidRPr="00FE1AC1" w:rsidRDefault="006D5C11" w:rsidP="009262C2">
      <w:pPr>
        <w:numPr>
          <w:ilvl w:val="12"/>
          <w:numId w:val="0"/>
        </w:numPr>
        <w:tabs>
          <w:tab w:val="left" w:pos="720"/>
        </w:tabs>
        <w:ind w:right="-29"/>
        <w:jc w:val="both"/>
        <w:rPr>
          <w:sz w:val="22"/>
          <w:szCs w:val="22"/>
          <w:lang w:val="sr-Latn-ME"/>
        </w:rPr>
      </w:pPr>
      <w:r w:rsidRPr="00FE1AC1">
        <w:rPr>
          <w:sz w:val="22"/>
          <w:szCs w:val="22"/>
          <w:lang w:val="sr-Latn-ME"/>
        </w:rPr>
        <w:t xml:space="preserve">Kao i svi ljekovi i lijek </w:t>
      </w:r>
      <w:r w:rsidR="00F81ABB" w:rsidRPr="00FE1AC1">
        <w:rPr>
          <w:sz w:val="22"/>
          <w:szCs w:val="22"/>
          <w:lang w:val="sr-Latn-ME"/>
        </w:rPr>
        <w:t xml:space="preserve">EMEND </w:t>
      </w:r>
      <w:r w:rsidRPr="00FE1AC1">
        <w:rPr>
          <w:sz w:val="22"/>
          <w:szCs w:val="22"/>
          <w:lang w:val="sr-Latn-ME"/>
        </w:rPr>
        <w:t>može izazvati neželjena dejstva, iako se ona ne moraju javiti kod svakoga.</w:t>
      </w:r>
    </w:p>
    <w:p w14:paraId="747135A9" w14:textId="1B1ABA52" w:rsidR="006D5C11" w:rsidRPr="00FE1AC1" w:rsidRDefault="006D5C11">
      <w:pPr>
        <w:pStyle w:val="NoSpacing"/>
        <w:jc w:val="both"/>
        <w:rPr>
          <w:rFonts w:eastAsia="Calibri"/>
          <w:spacing w:val="-5"/>
          <w:sz w:val="22"/>
          <w:szCs w:val="22"/>
          <w:u w:val="single"/>
          <w:lang w:val="sr-Latn-ME"/>
        </w:rPr>
      </w:pPr>
    </w:p>
    <w:p w14:paraId="7D2F2F1D" w14:textId="1D75A959" w:rsidR="00F14215" w:rsidRPr="00FE1AC1" w:rsidRDefault="00F14215" w:rsidP="009262C2">
      <w:pPr>
        <w:jc w:val="both"/>
        <w:rPr>
          <w:b/>
          <w:sz w:val="22"/>
          <w:szCs w:val="22"/>
          <w:lang w:val="sr-Latn-ME"/>
        </w:rPr>
      </w:pPr>
      <w:r w:rsidRPr="00FE1AC1">
        <w:rPr>
          <w:b/>
          <w:sz w:val="22"/>
          <w:szCs w:val="22"/>
          <w:lang w:val="sr-Latn-ME"/>
        </w:rPr>
        <w:t>Prestanite da uzimate lijek EMEND i odmah se obratite ljekaru ako kod sebe ili djeteta prim</w:t>
      </w:r>
      <w:r w:rsidR="008E1936" w:rsidRPr="00FE1AC1">
        <w:rPr>
          <w:b/>
          <w:sz w:val="22"/>
          <w:szCs w:val="22"/>
          <w:lang w:val="sr-Latn-ME"/>
        </w:rPr>
        <w:t>ij</w:t>
      </w:r>
      <w:r w:rsidRPr="00FE1AC1">
        <w:rPr>
          <w:b/>
          <w:sz w:val="22"/>
          <w:szCs w:val="22"/>
          <w:lang w:val="sr-Latn-ME"/>
        </w:rPr>
        <w:t>etite bilo koju od sljedećih neželjenih reakcija, koje mogu biti ozbiljne, i zbog kojih će Vama ili djetetu možda biti potreban hitan medicinski tretman:</w:t>
      </w:r>
    </w:p>
    <w:p w14:paraId="162F76C1" w14:textId="77777777" w:rsidR="00F14215" w:rsidRPr="00FE1AC1" w:rsidRDefault="00F14215" w:rsidP="009262C2">
      <w:pPr>
        <w:numPr>
          <w:ilvl w:val="0"/>
          <w:numId w:val="32"/>
        </w:numPr>
        <w:tabs>
          <w:tab w:val="left" w:pos="284"/>
        </w:tabs>
        <w:jc w:val="both"/>
        <w:rPr>
          <w:sz w:val="22"/>
          <w:szCs w:val="22"/>
          <w:lang w:val="sr-Latn-ME"/>
        </w:rPr>
      </w:pPr>
      <w:r w:rsidRPr="00FE1AC1">
        <w:rPr>
          <w:sz w:val="22"/>
          <w:szCs w:val="22"/>
          <w:lang w:val="sr-Latn-ME"/>
        </w:rPr>
        <w:t>Koprivnjača, osip, svrab, teškoće pri disanju ili gutanju (učestalost nije poznata, ne može se procijeniti iz raspoloživih podataka); ovo su znaci alergijske reakcije.</w:t>
      </w:r>
    </w:p>
    <w:p w14:paraId="35EB9079" w14:textId="77777777" w:rsidR="00F14215" w:rsidRPr="00FE1AC1" w:rsidRDefault="00F14215" w:rsidP="009262C2">
      <w:pPr>
        <w:jc w:val="both"/>
        <w:rPr>
          <w:sz w:val="22"/>
          <w:szCs w:val="22"/>
          <w:lang w:val="sr-Latn-ME"/>
        </w:rPr>
      </w:pPr>
    </w:p>
    <w:p w14:paraId="29123AF0" w14:textId="7170CAEB" w:rsidR="00F14215" w:rsidRPr="00FE1AC1" w:rsidRDefault="00F14215" w:rsidP="009262C2">
      <w:pPr>
        <w:jc w:val="both"/>
        <w:rPr>
          <w:sz w:val="22"/>
          <w:szCs w:val="22"/>
          <w:lang w:val="sr-Latn-ME"/>
        </w:rPr>
      </w:pPr>
      <w:r w:rsidRPr="00FE1AC1">
        <w:rPr>
          <w:sz w:val="22"/>
          <w:szCs w:val="22"/>
          <w:lang w:val="sr-Latn-ME"/>
        </w:rPr>
        <w:t>Učestalost mogućih</w:t>
      </w:r>
      <w:r w:rsidR="00FE7487" w:rsidRPr="00FE1AC1">
        <w:rPr>
          <w:sz w:val="22"/>
          <w:szCs w:val="22"/>
          <w:lang w:val="sr-Latn-ME"/>
        </w:rPr>
        <w:t>,</w:t>
      </w:r>
      <w:r w:rsidRPr="00FE1AC1">
        <w:rPr>
          <w:sz w:val="22"/>
          <w:szCs w:val="22"/>
          <w:lang w:val="sr-Latn-ME"/>
        </w:rPr>
        <w:t xml:space="preserve"> dolje navedenih neželjenih reakcija definiše se na sljedeći način:</w:t>
      </w:r>
    </w:p>
    <w:p w14:paraId="3B6BDFE1" w14:textId="77777777" w:rsidR="00F14215" w:rsidRPr="00FE1AC1" w:rsidRDefault="00F14215" w:rsidP="009262C2">
      <w:pPr>
        <w:jc w:val="both"/>
        <w:rPr>
          <w:sz w:val="22"/>
          <w:szCs w:val="22"/>
          <w:lang w:val="sr-Latn-ME"/>
        </w:rPr>
      </w:pPr>
    </w:p>
    <w:p w14:paraId="34789AA6" w14:textId="77777777" w:rsidR="00F14215" w:rsidRPr="00FE1AC1" w:rsidRDefault="00F14215" w:rsidP="009262C2">
      <w:pPr>
        <w:jc w:val="both"/>
        <w:rPr>
          <w:b/>
          <w:bCs/>
          <w:sz w:val="22"/>
          <w:szCs w:val="22"/>
          <w:lang w:val="sr-Latn-ME"/>
        </w:rPr>
      </w:pPr>
      <w:r w:rsidRPr="00FE1AC1">
        <w:rPr>
          <w:b/>
          <w:bCs/>
          <w:sz w:val="22"/>
          <w:szCs w:val="22"/>
          <w:lang w:val="sr-Latn-ME"/>
        </w:rPr>
        <w:t>Česte neželjene reakcije su (pojavljuju se kod više od 1 na svakih 10 pacijenata):</w:t>
      </w:r>
    </w:p>
    <w:p w14:paraId="11D198F7" w14:textId="77777777" w:rsidR="00F14215" w:rsidRPr="00FE1AC1" w:rsidRDefault="00F14215" w:rsidP="009262C2">
      <w:pPr>
        <w:numPr>
          <w:ilvl w:val="0"/>
          <w:numId w:val="33"/>
        </w:numPr>
        <w:jc w:val="both"/>
        <w:rPr>
          <w:sz w:val="22"/>
          <w:szCs w:val="22"/>
          <w:lang w:val="sr-Latn-ME"/>
        </w:rPr>
      </w:pPr>
      <w:r w:rsidRPr="00FE1AC1">
        <w:rPr>
          <w:sz w:val="22"/>
          <w:szCs w:val="22"/>
          <w:lang w:val="sr-Latn-ME"/>
        </w:rPr>
        <w:t>Zatvor, smetnje u varenju (loše varenje).</w:t>
      </w:r>
    </w:p>
    <w:p w14:paraId="30E5FA39" w14:textId="77777777" w:rsidR="00F14215" w:rsidRPr="00FE1AC1" w:rsidRDefault="00F14215" w:rsidP="009262C2">
      <w:pPr>
        <w:numPr>
          <w:ilvl w:val="0"/>
          <w:numId w:val="33"/>
        </w:numPr>
        <w:jc w:val="both"/>
        <w:rPr>
          <w:sz w:val="22"/>
          <w:szCs w:val="22"/>
          <w:lang w:val="sr-Latn-ME"/>
        </w:rPr>
      </w:pPr>
      <w:r w:rsidRPr="00FE1AC1">
        <w:rPr>
          <w:sz w:val="22"/>
          <w:szCs w:val="22"/>
          <w:lang w:val="sr-Latn-ME"/>
        </w:rPr>
        <w:t>Glavobolja.</w:t>
      </w:r>
    </w:p>
    <w:p w14:paraId="01BD22EB" w14:textId="77777777" w:rsidR="00F14215" w:rsidRPr="00FE1AC1" w:rsidRDefault="00F14215" w:rsidP="009262C2">
      <w:pPr>
        <w:numPr>
          <w:ilvl w:val="0"/>
          <w:numId w:val="33"/>
        </w:numPr>
        <w:jc w:val="both"/>
        <w:rPr>
          <w:sz w:val="22"/>
          <w:szCs w:val="22"/>
          <w:lang w:val="sr-Latn-ME"/>
        </w:rPr>
      </w:pPr>
      <w:r w:rsidRPr="00FE1AC1">
        <w:rPr>
          <w:sz w:val="22"/>
          <w:szCs w:val="22"/>
          <w:lang w:val="sr-Latn-ME"/>
        </w:rPr>
        <w:t>Umor.</w:t>
      </w:r>
    </w:p>
    <w:p w14:paraId="4FF14C6A" w14:textId="77777777" w:rsidR="00F14215" w:rsidRPr="00FE1AC1" w:rsidRDefault="00F14215" w:rsidP="009262C2">
      <w:pPr>
        <w:numPr>
          <w:ilvl w:val="0"/>
          <w:numId w:val="33"/>
        </w:numPr>
        <w:jc w:val="both"/>
        <w:rPr>
          <w:sz w:val="22"/>
          <w:szCs w:val="22"/>
          <w:lang w:val="sr-Latn-ME"/>
        </w:rPr>
      </w:pPr>
      <w:r w:rsidRPr="00FE1AC1">
        <w:rPr>
          <w:sz w:val="22"/>
          <w:szCs w:val="22"/>
          <w:lang w:val="sr-Latn-ME"/>
        </w:rPr>
        <w:t>Gubitak apetita.</w:t>
      </w:r>
    </w:p>
    <w:p w14:paraId="770D5D71" w14:textId="77777777" w:rsidR="00F14215" w:rsidRPr="00FE1AC1" w:rsidRDefault="00F14215" w:rsidP="009262C2">
      <w:pPr>
        <w:numPr>
          <w:ilvl w:val="0"/>
          <w:numId w:val="33"/>
        </w:numPr>
        <w:jc w:val="both"/>
        <w:rPr>
          <w:sz w:val="22"/>
          <w:szCs w:val="22"/>
          <w:lang w:val="sr-Latn-ME"/>
        </w:rPr>
      </w:pPr>
      <w:r w:rsidRPr="00FE1AC1">
        <w:rPr>
          <w:sz w:val="22"/>
          <w:szCs w:val="22"/>
          <w:lang w:val="sr-Latn-ME"/>
        </w:rPr>
        <w:t>Štucanje.</w:t>
      </w:r>
    </w:p>
    <w:p w14:paraId="56C6AE36" w14:textId="3520ED79" w:rsidR="00F14215" w:rsidRPr="00FE1AC1" w:rsidRDefault="00F14215" w:rsidP="009262C2">
      <w:pPr>
        <w:numPr>
          <w:ilvl w:val="0"/>
          <w:numId w:val="33"/>
        </w:numPr>
        <w:jc w:val="both"/>
        <w:rPr>
          <w:sz w:val="22"/>
          <w:szCs w:val="22"/>
          <w:lang w:val="sr-Latn-ME"/>
        </w:rPr>
      </w:pPr>
      <w:r w:rsidRPr="00FE1AC1">
        <w:rPr>
          <w:sz w:val="22"/>
          <w:szCs w:val="22"/>
          <w:lang w:val="sr-Latn-ME"/>
        </w:rPr>
        <w:t>Povišene vrijednosti enzima</w:t>
      </w:r>
      <w:r w:rsidR="00FE7487" w:rsidRPr="00FE1AC1">
        <w:rPr>
          <w:sz w:val="22"/>
          <w:szCs w:val="22"/>
          <w:lang w:val="sr-Latn-ME"/>
        </w:rPr>
        <w:t xml:space="preserve"> jetre</w:t>
      </w:r>
      <w:r w:rsidRPr="00FE1AC1">
        <w:rPr>
          <w:sz w:val="22"/>
          <w:szCs w:val="22"/>
          <w:lang w:val="sr-Latn-ME"/>
        </w:rPr>
        <w:t>.</w:t>
      </w:r>
    </w:p>
    <w:p w14:paraId="1F1638B1" w14:textId="77777777" w:rsidR="00F14215" w:rsidRPr="00FE1AC1" w:rsidRDefault="00F14215" w:rsidP="009262C2">
      <w:pPr>
        <w:jc w:val="both"/>
        <w:rPr>
          <w:sz w:val="22"/>
          <w:szCs w:val="22"/>
          <w:lang w:val="sr-Latn-ME"/>
        </w:rPr>
      </w:pPr>
    </w:p>
    <w:p w14:paraId="3289A76F" w14:textId="77777777" w:rsidR="00F14215" w:rsidRPr="00FE1AC1" w:rsidRDefault="00F14215" w:rsidP="009262C2">
      <w:pPr>
        <w:jc w:val="both"/>
        <w:rPr>
          <w:b/>
          <w:bCs/>
          <w:sz w:val="22"/>
          <w:szCs w:val="22"/>
          <w:lang w:val="sr-Latn-ME"/>
        </w:rPr>
      </w:pPr>
      <w:r w:rsidRPr="00FE1AC1">
        <w:rPr>
          <w:b/>
          <w:bCs/>
          <w:sz w:val="22"/>
          <w:szCs w:val="22"/>
          <w:lang w:val="sr-Latn-ME"/>
        </w:rPr>
        <w:t>Povremene neželjene reakcije su (pojavljuju se kod više od 1 na svakih 100 pacijenata):</w:t>
      </w:r>
    </w:p>
    <w:p w14:paraId="65E90B96" w14:textId="77777777" w:rsidR="00F14215" w:rsidRPr="00FE1AC1" w:rsidRDefault="00F14215" w:rsidP="009262C2">
      <w:pPr>
        <w:numPr>
          <w:ilvl w:val="0"/>
          <w:numId w:val="34"/>
        </w:numPr>
        <w:jc w:val="both"/>
        <w:rPr>
          <w:sz w:val="22"/>
          <w:szCs w:val="22"/>
          <w:lang w:val="sr-Latn-ME"/>
        </w:rPr>
      </w:pPr>
      <w:r w:rsidRPr="00FE1AC1">
        <w:rPr>
          <w:sz w:val="22"/>
          <w:szCs w:val="22"/>
          <w:lang w:val="sr-Latn-ME"/>
        </w:rPr>
        <w:t>Vrtoglavica, pospanost.</w:t>
      </w:r>
    </w:p>
    <w:p w14:paraId="386E7786" w14:textId="77777777" w:rsidR="00F14215" w:rsidRPr="00FE1AC1" w:rsidRDefault="00F14215" w:rsidP="009262C2">
      <w:pPr>
        <w:numPr>
          <w:ilvl w:val="0"/>
          <w:numId w:val="34"/>
        </w:numPr>
        <w:jc w:val="both"/>
        <w:rPr>
          <w:sz w:val="22"/>
          <w:szCs w:val="22"/>
          <w:lang w:val="sr-Latn-ME"/>
        </w:rPr>
      </w:pPr>
      <w:r w:rsidRPr="00FE1AC1">
        <w:rPr>
          <w:sz w:val="22"/>
          <w:szCs w:val="22"/>
          <w:lang w:val="sr-Latn-ME"/>
        </w:rPr>
        <w:t xml:space="preserve">Bubuljice (akne), osip na koži. </w:t>
      </w:r>
    </w:p>
    <w:p w14:paraId="00EC1717" w14:textId="31B66BE7" w:rsidR="00F14215" w:rsidRPr="00FE1AC1" w:rsidRDefault="00F14215" w:rsidP="009262C2">
      <w:pPr>
        <w:numPr>
          <w:ilvl w:val="0"/>
          <w:numId w:val="34"/>
        </w:numPr>
        <w:jc w:val="both"/>
        <w:rPr>
          <w:sz w:val="22"/>
          <w:szCs w:val="22"/>
          <w:lang w:val="sr-Latn-ME"/>
        </w:rPr>
      </w:pPr>
      <w:r w:rsidRPr="00FE1AC1">
        <w:rPr>
          <w:sz w:val="22"/>
          <w:szCs w:val="22"/>
          <w:lang w:val="sr-Latn-ME"/>
        </w:rPr>
        <w:t>Os</w:t>
      </w:r>
      <w:r w:rsidR="002E3267" w:rsidRPr="00FE1AC1">
        <w:rPr>
          <w:sz w:val="22"/>
          <w:szCs w:val="22"/>
          <w:lang w:val="sr-Latn-ME"/>
        </w:rPr>
        <w:t>j</w:t>
      </w:r>
      <w:r w:rsidRPr="00FE1AC1">
        <w:rPr>
          <w:sz w:val="22"/>
          <w:szCs w:val="22"/>
          <w:lang w:val="sr-Latn-ME"/>
        </w:rPr>
        <w:t>ećaj unutrašnje uznemirenosti.</w:t>
      </w:r>
    </w:p>
    <w:p w14:paraId="7C3E84CD" w14:textId="77777777" w:rsidR="00F14215" w:rsidRPr="00FE1AC1" w:rsidRDefault="00F14215" w:rsidP="009262C2">
      <w:pPr>
        <w:numPr>
          <w:ilvl w:val="0"/>
          <w:numId w:val="34"/>
        </w:numPr>
        <w:jc w:val="both"/>
        <w:rPr>
          <w:sz w:val="22"/>
          <w:szCs w:val="22"/>
          <w:lang w:val="sr-Latn-ME"/>
        </w:rPr>
      </w:pPr>
      <w:r w:rsidRPr="00FE1AC1">
        <w:rPr>
          <w:sz w:val="22"/>
          <w:szCs w:val="22"/>
          <w:lang w:val="sr-Latn-ME"/>
        </w:rPr>
        <w:t>Podrigivanje, mučnina, povraćanje, gorušica, bol u želucu, suva usta,  gasovi.</w:t>
      </w:r>
    </w:p>
    <w:p w14:paraId="05799634" w14:textId="6BCCB812" w:rsidR="00F14215" w:rsidRPr="00FE1AC1" w:rsidRDefault="00F14215" w:rsidP="009262C2">
      <w:pPr>
        <w:numPr>
          <w:ilvl w:val="0"/>
          <w:numId w:val="34"/>
        </w:numPr>
        <w:jc w:val="both"/>
        <w:rPr>
          <w:sz w:val="22"/>
          <w:szCs w:val="22"/>
          <w:lang w:val="sr-Latn-ME"/>
        </w:rPr>
      </w:pPr>
      <w:r w:rsidRPr="00FE1AC1">
        <w:rPr>
          <w:sz w:val="22"/>
          <w:szCs w:val="22"/>
          <w:lang w:val="sr-Latn-ME"/>
        </w:rPr>
        <w:t>Učestalo mokrenje praćeno bolom ili os</w:t>
      </w:r>
      <w:r w:rsidR="008E1936" w:rsidRPr="00FE1AC1">
        <w:rPr>
          <w:sz w:val="22"/>
          <w:szCs w:val="22"/>
          <w:lang w:val="sr-Latn-ME"/>
        </w:rPr>
        <w:t>j</w:t>
      </w:r>
      <w:r w:rsidRPr="00FE1AC1">
        <w:rPr>
          <w:sz w:val="22"/>
          <w:szCs w:val="22"/>
          <w:lang w:val="sr-Latn-ME"/>
        </w:rPr>
        <w:t>ećajem pečenja.</w:t>
      </w:r>
    </w:p>
    <w:p w14:paraId="2483ECEF" w14:textId="00310B41" w:rsidR="00F14215" w:rsidRPr="00FE1AC1" w:rsidRDefault="00F14215" w:rsidP="009262C2">
      <w:pPr>
        <w:numPr>
          <w:ilvl w:val="0"/>
          <w:numId w:val="34"/>
        </w:numPr>
        <w:jc w:val="both"/>
        <w:rPr>
          <w:sz w:val="22"/>
          <w:szCs w:val="22"/>
          <w:lang w:val="sr-Latn-ME"/>
        </w:rPr>
      </w:pPr>
      <w:r w:rsidRPr="00FE1AC1">
        <w:rPr>
          <w:sz w:val="22"/>
          <w:szCs w:val="22"/>
          <w:lang w:val="sr-Latn-ME"/>
        </w:rPr>
        <w:t>Slabost, opšti os</w:t>
      </w:r>
      <w:r w:rsidR="002E3267" w:rsidRPr="00FE1AC1">
        <w:rPr>
          <w:sz w:val="22"/>
          <w:szCs w:val="22"/>
          <w:lang w:val="sr-Latn-ME"/>
        </w:rPr>
        <w:t>j</w:t>
      </w:r>
      <w:r w:rsidRPr="00FE1AC1">
        <w:rPr>
          <w:sz w:val="22"/>
          <w:szCs w:val="22"/>
          <w:lang w:val="sr-Latn-ME"/>
        </w:rPr>
        <w:t>ećaj bolesti.</w:t>
      </w:r>
    </w:p>
    <w:p w14:paraId="74254E75" w14:textId="7AE40B01" w:rsidR="00F14215" w:rsidRPr="00FE1AC1" w:rsidRDefault="00F14215" w:rsidP="009262C2">
      <w:pPr>
        <w:numPr>
          <w:ilvl w:val="0"/>
          <w:numId w:val="34"/>
        </w:numPr>
        <w:jc w:val="both"/>
        <w:rPr>
          <w:sz w:val="22"/>
          <w:szCs w:val="22"/>
          <w:lang w:val="sr-Latn-ME"/>
        </w:rPr>
      </w:pPr>
      <w:r w:rsidRPr="00FE1AC1">
        <w:rPr>
          <w:sz w:val="22"/>
          <w:szCs w:val="22"/>
          <w:lang w:val="sr-Latn-ME"/>
        </w:rPr>
        <w:lastRenderedPageBreak/>
        <w:t>Navale vrućine (vrući talasi)/crvenilo lica ili kože.</w:t>
      </w:r>
    </w:p>
    <w:p w14:paraId="563FE333" w14:textId="77777777" w:rsidR="00F14215" w:rsidRPr="00FE1AC1" w:rsidRDefault="00F14215" w:rsidP="009262C2">
      <w:pPr>
        <w:numPr>
          <w:ilvl w:val="0"/>
          <w:numId w:val="34"/>
        </w:numPr>
        <w:jc w:val="both"/>
        <w:rPr>
          <w:sz w:val="22"/>
          <w:szCs w:val="22"/>
          <w:lang w:val="sr-Latn-ME"/>
        </w:rPr>
      </w:pPr>
      <w:r w:rsidRPr="00FE1AC1">
        <w:rPr>
          <w:sz w:val="22"/>
          <w:szCs w:val="22"/>
          <w:lang w:val="sr-Latn-ME"/>
        </w:rPr>
        <w:t>Ubrzan ili nepravilan rad srca.</w:t>
      </w:r>
    </w:p>
    <w:p w14:paraId="6BFC0FBD" w14:textId="435BD362" w:rsidR="00F14215" w:rsidRPr="00FE1AC1" w:rsidRDefault="00F14215" w:rsidP="009262C2">
      <w:pPr>
        <w:numPr>
          <w:ilvl w:val="0"/>
          <w:numId w:val="34"/>
        </w:numPr>
        <w:jc w:val="both"/>
        <w:rPr>
          <w:sz w:val="22"/>
          <w:szCs w:val="22"/>
          <w:lang w:val="sr-Latn-ME"/>
        </w:rPr>
      </w:pPr>
      <w:r w:rsidRPr="00FE1AC1">
        <w:rPr>
          <w:sz w:val="22"/>
          <w:szCs w:val="22"/>
          <w:lang w:val="sr-Latn-ME"/>
        </w:rPr>
        <w:t>Povišena t</w:t>
      </w:r>
      <w:r w:rsidR="006D5427" w:rsidRPr="00FE1AC1">
        <w:rPr>
          <w:sz w:val="22"/>
          <w:szCs w:val="22"/>
          <w:lang w:val="sr-Latn-ME"/>
        </w:rPr>
        <w:t>j</w:t>
      </w:r>
      <w:r w:rsidRPr="00FE1AC1">
        <w:rPr>
          <w:sz w:val="22"/>
          <w:szCs w:val="22"/>
          <w:lang w:val="sr-Latn-ME"/>
        </w:rPr>
        <w:t>elesna temperatura uz povećan rizik za nastanak infekcije, smanjen broj crvenih krvnih zrnaca.</w:t>
      </w:r>
    </w:p>
    <w:p w14:paraId="466C78F0" w14:textId="2AE78C5E" w:rsidR="00FE1AC1" w:rsidRDefault="00FE1AC1">
      <w:pPr>
        <w:rPr>
          <w:b/>
          <w:bCs/>
          <w:sz w:val="22"/>
          <w:szCs w:val="22"/>
          <w:lang w:val="sr-Latn-ME"/>
        </w:rPr>
      </w:pPr>
    </w:p>
    <w:p w14:paraId="2AC23358" w14:textId="19AE151B" w:rsidR="00F14215" w:rsidRPr="00FE1AC1" w:rsidRDefault="00F14215" w:rsidP="009262C2">
      <w:pPr>
        <w:jc w:val="both"/>
        <w:rPr>
          <w:b/>
          <w:bCs/>
          <w:sz w:val="22"/>
          <w:szCs w:val="22"/>
          <w:lang w:val="sr-Latn-ME"/>
        </w:rPr>
      </w:pPr>
      <w:r w:rsidRPr="00FE1AC1">
        <w:rPr>
          <w:b/>
          <w:bCs/>
          <w:sz w:val="22"/>
          <w:szCs w:val="22"/>
          <w:lang w:val="sr-Latn-ME"/>
        </w:rPr>
        <w:t>Rijetke neželjene reakcije su (pojavljuju se kod više od 1 na svakih 1,000 pacijenata):</w:t>
      </w:r>
    </w:p>
    <w:p w14:paraId="77387D8C" w14:textId="77777777" w:rsidR="00F14215" w:rsidRPr="00FE1AC1" w:rsidRDefault="00F14215" w:rsidP="009262C2">
      <w:pPr>
        <w:jc w:val="both"/>
        <w:rPr>
          <w:sz w:val="22"/>
          <w:szCs w:val="22"/>
          <w:lang w:val="sr-Latn-ME"/>
        </w:rPr>
      </w:pPr>
    </w:p>
    <w:p w14:paraId="4D35681B" w14:textId="77777777" w:rsidR="00F14215" w:rsidRPr="00FE1AC1" w:rsidRDefault="00F14215" w:rsidP="009262C2">
      <w:pPr>
        <w:numPr>
          <w:ilvl w:val="0"/>
          <w:numId w:val="35"/>
        </w:numPr>
        <w:tabs>
          <w:tab w:val="left" w:pos="284"/>
        </w:tabs>
        <w:jc w:val="both"/>
        <w:rPr>
          <w:sz w:val="22"/>
          <w:szCs w:val="22"/>
          <w:lang w:val="sr-Latn-ME"/>
        </w:rPr>
      </w:pPr>
      <w:r w:rsidRPr="00FE1AC1">
        <w:rPr>
          <w:sz w:val="22"/>
          <w:szCs w:val="22"/>
          <w:lang w:val="sr-Latn-ME"/>
        </w:rPr>
        <w:t>Otežano razmišljanje, manjak energije, poremećen ukus.</w:t>
      </w:r>
    </w:p>
    <w:p w14:paraId="14E7C494" w14:textId="35A72F4B" w:rsidR="00F14215" w:rsidRPr="00FE1AC1" w:rsidRDefault="00F14215" w:rsidP="009262C2">
      <w:pPr>
        <w:numPr>
          <w:ilvl w:val="0"/>
          <w:numId w:val="35"/>
        </w:numPr>
        <w:jc w:val="both"/>
        <w:rPr>
          <w:sz w:val="22"/>
          <w:szCs w:val="22"/>
          <w:lang w:val="sr-Latn-ME"/>
        </w:rPr>
      </w:pPr>
      <w:r w:rsidRPr="00FE1AC1">
        <w:rPr>
          <w:sz w:val="22"/>
          <w:szCs w:val="22"/>
          <w:lang w:val="sr-Latn-ME"/>
        </w:rPr>
        <w:t>Os</w:t>
      </w:r>
      <w:r w:rsidR="006D5427" w:rsidRPr="00FE1AC1">
        <w:rPr>
          <w:sz w:val="22"/>
          <w:szCs w:val="22"/>
          <w:lang w:val="sr-Latn-ME"/>
        </w:rPr>
        <w:t>j</w:t>
      </w:r>
      <w:r w:rsidRPr="00FE1AC1">
        <w:rPr>
          <w:sz w:val="22"/>
          <w:szCs w:val="22"/>
          <w:lang w:val="sr-Latn-ME"/>
        </w:rPr>
        <w:t>etljivost kože na sunce, prekom</w:t>
      </w:r>
      <w:r w:rsidR="006D5427" w:rsidRPr="00FE1AC1">
        <w:rPr>
          <w:sz w:val="22"/>
          <w:szCs w:val="22"/>
          <w:lang w:val="sr-Latn-ME"/>
        </w:rPr>
        <w:t>j</w:t>
      </w:r>
      <w:r w:rsidRPr="00FE1AC1">
        <w:rPr>
          <w:sz w:val="22"/>
          <w:szCs w:val="22"/>
          <w:lang w:val="sr-Latn-ME"/>
        </w:rPr>
        <w:t>erno znojenje, masna koža, ranice (plikovi) na koži, svrab, Stivens-Džonsonov sindrom</w:t>
      </w:r>
      <w:r w:rsidR="00FE7487" w:rsidRPr="00FE1AC1">
        <w:rPr>
          <w:sz w:val="22"/>
          <w:szCs w:val="22"/>
          <w:lang w:val="sr-Latn-ME"/>
        </w:rPr>
        <w:t>/toksična epidermalna nekroliza</w:t>
      </w:r>
      <w:r w:rsidRPr="00FE1AC1">
        <w:rPr>
          <w:sz w:val="22"/>
          <w:szCs w:val="22"/>
          <w:lang w:val="sr-Latn-ME"/>
        </w:rPr>
        <w:t xml:space="preserve"> (r</w:t>
      </w:r>
      <w:r w:rsidR="006D5427" w:rsidRPr="00FE1AC1">
        <w:rPr>
          <w:sz w:val="22"/>
          <w:szCs w:val="22"/>
          <w:lang w:val="sr-Latn-ME"/>
        </w:rPr>
        <w:t>ij</w:t>
      </w:r>
      <w:r w:rsidRPr="00FE1AC1">
        <w:rPr>
          <w:sz w:val="22"/>
          <w:szCs w:val="22"/>
          <w:lang w:val="sr-Latn-ME"/>
        </w:rPr>
        <w:t>etka ozbiljna reakcija na koži).</w:t>
      </w:r>
    </w:p>
    <w:p w14:paraId="1A6D2368" w14:textId="74442889" w:rsidR="00F14215" w:rsidRPr="00FE1AC1" w:rsidRDefault="00F14215" w:rsidP="009262C2">
      <w:pPr>
        <w:numPr>
          <w:ilvl w:val="0"/>
          <w:numId w:val="35"/>
        </w:numPr>
        <w:tabs>
          <w:tab w:val="left" w:pos="284"/>
        </w:tabs>
        <w:jc w:val="both"/>
        <w:rPr>
          <w:sz w:val="22"/>
          <w:szCs w:val="22"/>
          <w:lang w:val="sr-Latn-ME"/>
        </w:rPr>
      </w:pPr>
      <w:r w:rsidRPr="00FE1AC1">
        <w:rPr>
          <w:sz w:val="22"/>
          <w:szCs w:val="22"/>
          <w:lang w:val="sr-Latn-ME"/>
        </w:rPr>
        <w:t>Euforija (stanje pret</w:t>
      </w:r>
      <w:r w:rsidR="006D5427" w:rsidRPr="00FE1AC1">
        <w:rPr>
          <w:sz w:val="22"/>
          <w:szCs w:val="22"/>
          <w:lang w:val="sr-Latn-ME"/>
        </w:rPr>
        <w:t>j</w:t>
      </w:r>
      <w:r w:rsidRPr="00FE1AC1">
        <w:rPr>
          <w:sz w:val="22"/>
          <w:szCs w:val="22"/>
          <w:lang w:val="sr-Latn-ME"/>
        </w:rPr>
        <w:t>erane sreće), gubitak os</w:t>
      </w:r>
      <w:r w:rsidR="002E3267" w:rsidRPr="00FE1AC1">
        <w:rPr>
          <w:sz w:val="22"/>
          <w:szCs w:val="22"/>
          <w:lang w:val="sr-Latn-ME"/>
        </w:rPr>
        <w:t>j</w:t>
      </w:r>
      <w:r w:rsidRPr="00FE1AC1">
        <w:rPr>
          <w:sz w:val="22"/>
          <w:szCs w:val="22"/>
          <w:lang w:val="sr-Latn-ME"/>
        </w:rPr>
        <w:t>ećaja za vr</w:t>
      </w:r>
      <w:r w:rsidR="002E3267" w:rsidRPr="00FE1AC1">
        <w:rPr>
          <w:sz w:val="22"/>
          <w:szCs w:val="22"/>
          <w:lang w:val="sr-Latn-ME"/>
        </w:rPr>
        <w:t>ij</w:t>
      </w:r>
      <w:r w:rsidRPr="00FE1AC1">
        <w:rPr>
          <w:sz w:val="22"/>
          <w:szCs w:val="22"/>
          <w:lang w:val="sr-Latn-ME"/>
        </w:rPr>
        <w:t>eme i prostor.</w:t>
      </w:r>
    </w:p>
    <w:p w14:paraId="67F404C0" w14:textId="77777777" w:rsidR="00F14215" w:rsidRPr="00FE1AC1" w:rsidRDefault="00F14215" w:rsidP="009262C2">
      <w:pPr>
        <w:numPr>
          <w:ilvl w:val="0"/>
          <w:numId w:val="35"/>
        </w:numPr>
        <w:tabs>
          <w:tab w:val="left" w:pos="284"/>
        </w:tabs>
        <w:jc w:val="both"/>
        <w:rPr>
          <w:sz w:val="22"/>
          <w:szCs w:val="22"/>
          <w:lang w:val="sr-Latn-ME"/>
        </w:rPr>
      </w:pPr>
      <w:r w:rsidRPr="00FE1AC1">
        <w:rPr>
          <w:sz w:val="22"/>
          <w:szCs w:val="22"/>
          <w:lang w:val="sr-Latn-ME"/>
        </w:rPr>
        <w:t>Bakterijska infekcija, gljivična infekcija.</w:t>
      </w:r>
    </w:p>
    <w:p w14:paraId="17672DE4" w14:textId="4B4311E0" w:rsidR="00F14215" w:rsidRPr="00FE1AC1" w:rsidRDefault="00F14215" w:rsidP="009262C2">
      <w:pPr>
        <w:numPr>
          <w:ilvl w:val="0"/>
          <w:numId w:val="35"/>
        </w:numPr>
        <w:tabs>
          <w:tab w:val="left" w:pos="284"/>
        </w:tabs>
        <w:jc w:val="both"/>
        <w:rPr>
          <w:sz w:val="22"/>
          <w:szCs w:val="22"/>
          <w:lang w:val="sr-Latn-ME"/>
        </w:rPr>
      </w:pPr>
      <w:r w:rsidRPr="00FE1AC1">
        <w:rPr>
          <w:sz w:val="22"/>
          <w:szCs w:val="22"/>
          <w:lang w:val="sr-Latn-ME"/>
        </w:rPr>
        <w:t>Težak zatvor, čir na želucu, zapaljenje tankog cr</w:t>
      </w:r>
      <w:r w:rsidR="006D5427" w:rsidRPr="00FE1AC1">
        <w:rPr>
          <w:sz w:val="22"/>
          <w:szCs w:val="22"/>
          <w:lang w:val="sr-Latn-ME"/>
        </w:rPr>
        <w:t>ij</w:t>
      </w:r>
      <w:r w:rsidRPr="00FE1AC1">
        <w:rPr>
          <w:sz w:val="22"/>
          <w:szCs w:val="22"/>
          <w:lang w:val="sr-Latn-ME"/>
        </w:rPr>
        <w:t>eva i debelog cr</w:t>
      </w:r>
      <w:r w:rsidR="006D5427" w:rsidRPr="00FE1AC1">
        <w:rPr>
          <w:sz w:val="22"/>
          <w:szCs w:val="22"/>
          <w:lang w:val="sr-Latn-ME"/>
        </w:rPr>
        <w:t>ij</w:t>
      </w:r>
      <w:r w:rsidRPr="00FE1AC1">
        <w:rPr>
          <w:sz w:val="22"/>
          <w:szCs w:val="22"/>
          <w:lang w:val="sr-Latn-ME"/>
        </w:rPr>
        <w:t>eva, ranice (plikovi u ustima), nadutost.</w:t>
      </w:r>
    </w:p>
    <w:p w14:paraId="6C584C22" w14:textId="77777777" w:rsidR="00F14215" w:rsidRPr="00FE1AC1" w:rsidRDefault="00F14215" w:rsidP="009262C2">
      <w:pPr>
        <w:numPr>
          <w:ilvl w:val="0"/>
          <w:numId w:val="35"/>
        </w:numPr>
        <w:tabs>
          <w:tab w:val="left" w:pos="284"/>
        </w:tabs>
        <w:jc w:val="both"/>
        <w:rPr>
          <w:sz w:val="22"/>
          <w:szCs w:val="22"/>
          <w:lang w:val="sr-Latn-ME"/>
        </w:rPr>
      </w:pPr>
      <w:r w:rsidRPr="00FE1AC1">
        <w:rPr>
          <w:sz w:val="22"/>
          <w:szCs w:val="22"/>
          <w:lang w:val="sr-Latn-ME"/>
        </w:rPr>
        <w:t>Učestalo mokrenje, mokrenje većih količina mokraće nego što je uobičajeno, prisustvo šećera u urinu ili krvi.</w:t>
      </w:r>
    </w:p>
    <w:p w14:paraId="126D990F" w14:textId="30A8E99C" w:rsidR="00F14215" w:rsidRPr="00FE1AC1" w:rsidRDefault="00F14215" w:rsidP="009262C2">
      <w:pPr>
        <w:numPr>
          <w:ilvl w:val="0"/>
          <w:numId w:val="35"/>
        </w:numPr>
        <w:tabs>
          <w:tab w:val="left" w:pos="284"/>
        </w:tabs>
        <w:jc w:val="both"/>
        <w:rPr>
          <w:sz w:val="22"/>
          <w:szCs w:val="22"/>
          <w:lang w:val="sr-Latn-ME"/>
        </w:rPr>
      </w:pPr>
      <w:r w:rsidRPr="00FE1AC1">
        <w:rPr>
          <w:sz w:val="22"/>
          <w:szCs w:val="22"/>
          <w:lang w:val="sr-Latn-ME"/>
        </w:rPr>
        <w:t>Os</w:t>
      </w:r>
      <w:r w:rsidR="002E3267" w:rsidRPr="00FE1AC1">
        <w:rPr>
          <w:sz w:val="22"/>
          <w:szCs w:val="22"/>
          <w:lang w:val="sr-Latn-ME"/>
        </w:rPr>
        <w:t>j</w:t>
      </w:r>
      <w:r w:rsidRPr="00FE1AC1">
        <w:rPr>
          <w:sz w:val="22"/>
          <w:szCs w:val="22"/>
          <w:lang w:val="sr-Latn-ME"/>
        </w:rPr>
        <w:t>ećaj neugodnosti u grudima, oticanje, prom</w:t>
      </w:r>
      <w:r w:rsidR="006D5427" w:rsidRPr="00FE1AC1">
        <w:rPr>
          <w:sz w:val="22"/>
          <w:szCs w:val="22"/>
          <w:lang w:val="sr-Latn-ME"/>
        </w:rPr>
        <w:t>j</w:t>
      </w:r>
      <w:r w:rsidRPr="00FE1AC1">
        <w:rPr>
          <w:sz w:val="22"/>
          <w:szCs w:val="22"/>
          <w:lang w:val="sr-Latn-ME"/>
        </w:rPr>
        <w:t>ena načina hoda.</w:t>
      </w:r>
    </w:p>
    <w:p w14:paraId="11958CB9" w14:textId="77777777" w:rsidR="00F14215" w:rsidRPr="00FE1AC1" w:rsidRDefault="00F14215" w:rsidP="009262C2">
      <w:pPr>
        <w:numPr>
          <w:ilvl w:val="0"/>
          <w:numId w:val="35"/>
        </w:numPr>
        <w:tabs>
          <w:tab w:val="left" w:pos="284"/>
        </w:tabs>
        <w:jc w:val="both"/>
        <w:rPr>
          <w:sz w:val="22"/>
          <w:szCs w:val="22"/>
          <w:lang w:val="sr-Latn-ME"/>
        </w:rPr>
      </w:pPr>
      <w:r w:rsidRPr="00FE1AC1">
        <w:rPr>
          <w:sz w:val="22"/>
          <w:szCs w:val="22"/>
          <w:lang w:val="sr-Latn-ME"/>
        </w:rPr>
        <w:t>Kašalj, nagomilavanje sluzi u dnu grla, nadraženo grlo, kijanje, bolno grlo.</w:t>
      </w:r>
    </w:p>
    <w:p w14:paraId="3144587E" w14:textId="67118CD3" w:rsidR="00F14215" w:rsidRPr="00FE1AC1" w:rsidRDefault="00F14215" w:rsidP="009262C2">
      <w:pPr>
        <w:numPr>
          <w:ilvl w:val="0"/>
          <w:numId w:val="35"/>
        </w:numPr>
        <w:tabs>
          <w:tab w:val="left" w:pos="284"/>
        </w:tabs>
        <w:jc w:val="both"/>
        <w:rPr>
          <w:sz w:val="22"/>
          <w:szCs w:val="22"/>
          <w:lang w:val="sr-Latn-ME"/>
        </w:rPr>
      </w:pPr>
      <w:r w:rsidRPr="00FE1AC1">
        <w:rPr>
          <w:sz w:val="22"/>
          <w:szCs w:val="22"/>
          <w:lang w:val="sr-Latn-ME"/>
        </w:rPr>
        <w:t>Isc</w:t>
      </w:r>
      <w:r w:rsidR="00D85CD1" w:rsidRPr="00FE1AC1">
        <w:rPr>
          <w:sz w:val="22"/>
          <w:szCs w:val="22"/>
          <w:lang w:val="sr-Latn-ME"/>
        </w:rPr>
        <w:t>j</w:t>
      </w:r>
      <w:r w:rsidRPr="00FE1AC1">
        <w:rPr>
          <w:sz w:val="22"/>
          <w:szCs w:val="22"/>
          <w:lang w:val="sr-Latn-ME"/>
        </w:rPr>
        <w:t>edak iz oka i svrab oka.</w:t>
      </w:r>
    </w:p>
    <w:p w14:paraId="2603B7F6" w14:textId="77777777" w:rsidR="00F14215" w:rsidRPr="00FE1AC1" w:rsidRDefault="00F14215" w:rsidP="009262C2">
      <w:pPr>
        <w:numPr>
          <w:ilvl w:val="0"/>
          <w:numId w:val="35"/>
        </w:numPr>
        <w:tabs>
          <w:tab w:val="left" w:pos="284"/>
        </w:tabs>
        <w:jc w:val="both"/>
        <w:rPr>
          <w:sz w:val="22"/>
          <w:szCs w:val="22"/>
          <w:lang w:val="sr-Latn-ME"/>
        </w:rPr>
      </w:pPr>
      <w:r w:rsidRPr="00FE1AC1">
        <w:rPr>
          <w:sz w:val="22"/>
          <w:szCs w:val="22"/>
          <w:lang w:val="sr-Latn-ME"/>
        </w:rPr>
        <w:t>Zujanje (zvonjava) u ušima.</w:t>
      </w:r>
    </w:p>
    <w:p w14:paraId="77B51834" w14:textId="77777777" w:rsidR="00F14215" w:rsidRPr="00FE1AC1" w:rsidRDefault="00F14215" w:rsidP="009262C2">
      <w:pPr>
        <w:numPr>
          <w:ilvl w:val="0"/>
          <w:numId w:val="35"/>
        </w:numPr>
        <w:tabs>
          <w:tab w:val="left" w:pos="284"/>
        </w:tabs>
        <w:jc w:val="both"/>
        <w:rPr>
          <w:sz w:val="22"/>
          <w:szCs w:val="22"/>
          <w:lang w:val="sr-Latn-ME"/>
        </w:rPr>
      </w:pPr>
      <w:r w:rsidRPr="00FE1AC1">
        <w:rPr>
          <w:sz w:val="22"/>
          <w:szCs w:val="22"/>
          <w:lang w:val="sr-Latn-ME"/>
        </w:rPr>
        <w:t>Grčevi u mišićima, mišićna slabost.</w:t>
      </w:r>
    </w:p>
    <w:p w14:paraId="796E79CC" w14:textId="77777777" w:rsidR="00F14215" w:rsidRPr="00FE1AC1" w:rsidRDefault="00F14215" w:rsidP="009262C2">
      <w:pPr>
        <w:numPr>
          <w:ilvl w:val="0"/>
          <w:numId w:val="35"/>
        </w:numPr>
        <w:tabs>
          <w:tab w:val="left" w:pos="284"/>
        </w:tabs>
        <w:jc w:val="both"/>
        <w:rPr>
          <w:sz w:val="22"/>
          <w:szCs w:val="22"/>
          <w:lang w:val="sr-Latn-ME"/>
        </w:rPr>
      </w:pPr>
      <w:r w:rsidRPr="00FE1AC1">
        <w:rPr>
          <w:sz w:val="22"/>
          <w:szCs w:val="22"/>
          <w:lang w:val="sr-Latn-ME"/>
        </w:rPr>
        <w:t>Pretjerana žeđ.</w:t>
      </w:r>
    </w:p>
    <w:p w14:paraId="1E439181" w14:textId="77777777" w:rsidR="00F14215" w:rsidRPr="00FE1AC1" w:rsidRDefault="00F14215" w:rsidP="009262C2">
      <w:pPr>
        <w:numPr>
          <w:ilvl w:val="0"/>
          <w:numId w:val="35"/>
        </w:numPr>
        <w:tabs>
          <w:tab w:val="left" w:pos="284"/>
        </w:tabs>
        <w:jc w:val="both"/>
        <w:rPr>
          <w:sz w:val="22"/>
          <w:szCs w:val="22"/>
          <w:lang w:val="sr-Latn-ME"/>
        </w:rPr>
      </w:pPr>
      <w:r w:rsidRPr="00FE1AC1">
        <w:rPr>
          <w:sz w:val="22"/>
          <w:szCs w:val="22"/>
          <w:lang w:val="sr-Latn-ME"/>
        </w:rPr>
        <w:t>Usporen rad srca, bolest srca i krvnih sudova.</w:t>
      </w:r>
    </w:p>
    <w:p w14:paraId="6B6AA9A3" w14:textId="2131C839" w:rsidR="00F14215" w:rsidRPr="00FE1AC1" w:rsidRDefault="00F14215">
      <w:pPr>
        <w:pStyle w:val="NoSpacing"/>
        <w:numPr>
          <w:ilvl w:val="0"/>
          <w:numId w:val="37"/>
        </w:numPr>
        <w:jc w:val="both"/>
        <w:rPr>
          <w:rFonts w:eastAsia="Calibri"/>
          <w:spacing w:val="-5"/>
          <w:sz w:val="22"/>
          <w:szCs w:val="22"/>
          <w:u w:val="single"/>
          <w:lang w:val="sr-Latn-ME"/>
        </w:rPr>
      </w:pPr>
      <w:r w:rsidRPr="00FE1AC1">
        <w:rPr>
          <w:sz w:val="22"/>
          <w:szCs w:val="22"/>
          <w:lang w:val="sr-Latn-ME"/>
        </w:rPr>
        <w:t>Smanjen broj bijelih krvnih zrnaca, nizak nivo natrijuma u krvi, gubitak težine.</w:t>
      </w:r>
    </w:p>
    <w:p w14:paraId="30D1D6EE" w14:textId="77777777" w:rsidR="00F14215" w:rsidRPr="00FE1AC1" w:rsidRDefault="00F14215">
      <w:pPr>
        <w:pStyle w:val="NoSpacing"/>
        <w:jc w:val="both"/>
        <w:rPr>
          <w:rFonts w:eastAsia="Calibri"/>
          <w:spacing w:val="-5"/>
          <w:sz w:val="22"/>
          <w:szCs w:val="22"/>
          <w:u w:val="single"/>
          <w:lang w:val="sr-Latn-ME"/>
        </w:rPr>
      </w:pPr>
    </w:p>
    <w:p w14:paraId="362481F1" w14:textId="77777777" w:rsidR="00C269D7" w:rsidRPr="00FE1AC1" w:rsidRDefault="00C269D7">
      <w:pPr>
        <w:pStyle w:val="NoSpacing"/>
        <w:jc w:val="both"/>
        <w:rPr>
          <w:rFonts w:eastAsia="Calibri"/>
          <w:spacing w:val="-5"/>
          <w:sz w:val="22"/>
          <w:szCs w:val="22"/>
          <w:u w:val="single"/>
          <w:lang w:val="sr-Latn-ME"/>
        </w:rPr>
      </w:pPr>
      <w:r w:rsidRPr="00FE1AC1">
        <w:rPr>
          <w:rFonts w:eastAsia="Calibri"/>
          <w:spacing w:val="-5"/>
          <w:sz w:val="22"/>
          <w:szCs w:val="22"/>
          <w:u w:val="single"/>
          <w:lang w:val="sr-Latn-ME"/>
        </w:rPr>
        <w:t>Prijavljivanje sumnji na neželjena dejstva</w:t>
      </w:r>
    </w:p>
    <w:p w14:paraId="3199C39B" w14:textId="77777777" w:rsidR="00C269D7" w:rsidRPr="00FE1AC1" w:rsidRDefault="00C269D7" w:rsidP="009262C2">
      <w:pPr>
        <w:pStyle w:val="NoSpacing"/>
        <w:jc w:val="both"/>
        <w:rPr>
          <w:rFonts w:eastAsia="Calibri"/>
          <w:spacing w:val="-5"/>
          <w:sz w:val="22"/>
          <w:szCs w:val="22"/>
          <w:u w:val="single"/>
          <w:lang w:val="sr-Latn-ME"/>
        </w:rPr>
      </w:pPr>
    </w:p>
    <w:p w14:paraId="72F1EEF7" w14:textId="77777777" w:rsidR="00C269D7" w:rsidRPr="00FE1AC1" w:rsidRDefault="0029138F">
      <w:pPr>
        <w:pStyle w:val="NoSpacing"/>
        <w:jc w:val="both"/>
        <w:rPr>
          <w:rFonts w:eastAsia="Calibri"/>
          <w:sz w:val="22"/>
          <w:szCs w:val="22"/>
          <w:lang w:val="sr-Latn-ME"/>
        </w:rPr>
      </w:pPr>
      <w:r w:rsidRPr="00FE1AC1">
        <w:rPr>
          <w:rFonts w:eastAsia="Calibri"/>
          <w:sz w:val="22"/>
          <w:szCs w:val="22"/>
          <w:lang w:val="sr-Latn-ME"/>
        </w:rPr>
        <w:t>Ako V</w:t>
      </w:r>
      <w:r w:rsidR="00C269D7" w:rsidRPr="00FE1AC1">
        <w:rPr>
          <w:rFonts w:eastAsia="Calibri"/>
          <w:sz w:val="22"/>
          <w:szCs w:val="22"/>
          <w:lang w:val="sr-Latn-ME"/>
        </w:rPr>
        <w:t>am se javi bilo koje neželjeno d</w:t>
      </w:r>
      <w:r w:rsidRPr="00FE1AC1">
        <w:rPr>
          <w:rFonts w:eastAsia="Calibri"/>
          <w:sz w:val="22"/>
          <w:szCs w:val="22"/>
          <w:lang w:val="sr-Latn-ME"/>
        </w:rPr>
        <w:t xml:space="preserve">ejstvo recite to svom ljekaru, </w:t>
      </w:r>
      <w:r w:rsidR="00C269D7" w:rsidRPr="00FE1AC1">
        <w:rPr>
          <w:rFonts w:eastAsia="Calibri"/>
          <w:sz w:val="22"/>
          <w:szCs w:val="22"/>
          <w:lang w:val="sr-Latn-ME"/>
        </w:rPr>
        <w:t>farmaceutu ili medicinskoj sestri. Ovo uključuje i bilo koja neželjena dejstva koja nijesu navedena u ovom uputstvu</w:t>
      </w:r>
      <w:r w:rsidR="00C269D7" w:rsidRPr="00FE1AC1">
        <w:rPr>
          <w:rFonts w:eastAsia="Calibri"/>
          <w:spacing w:val="-4"/>
          <w:sz w:val="22"/>
          <w:szCs w:val="22"/>
          <w:lang w:val="sr-Latn-ME"/>
        </w:rPr>
        <w:t>.</w:t>
      </w:r>
      <w:r w:rsidR="007C6028" w:rsidRPr="00FE1AC1">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6697BE1" w14:textId="77777777" w:rsidR="007C6028" w:rsidRPr="00FE1AC1" w:rsidRDefault="007C6028">
      <w:pPr>
        <w:pStyle w:val="NoSpacing"/>
        <w:jc w:val="both"/>
        <w:rPr>
          <w:rFonts w:eastAsia="Calibri"/>
          <w:sz w:val="22"/>
          <w:szCs w:val="22"/>
          <w:lang w:val="sr-Latn-ME"/>
        </w:rPr>
      </w:pPr>
    </w:p>
    <w:p w14:paraId="57C25435" w14:textId="77777777" w:rsidR="007C6028" w:rsidRPr="00FE1AC1" w:rsidRDefault="007C6028" w:rsidP="009262C2">
      <w:pPr>
        <w:jc w:val="both"/>
        <w:rPr>
          <w:sz w:val="22"/>
          <w:szCs w:val="22"/>
          <w:lang w:val="sr-Latn-ME"/>
        </w:rPr>
      </w:pPr>
      <w:r w:rsidRPr="00FE1AC1">
        <w:rPr>
          <w:sz w:val="22"/>
          <w:szCs w:val="22"/>
          <w:lang w:val="sr-Latn-ME"/>
        </w:rPr>
        <w:t xml:space="preserve">Institut za ljekove i medicinska sredstva </w:t>
      </w:r>
    </w:p>
    <w:p w14:paraId="55255D8E" w14:textId="77777777" w:rsidR="007C6028" w:rsidRPr="00FE1AC1" w:rsidRDefault="007C6028" w:rsidP="009262C2">
      <w:pPr>
        <w:jc w:val="both"/>
        <w:rPr>
          <w:sz w:val="22"/>
          <w:szCs w:val="22"/>
          <w:lang w:val="sr-Latn-ME"/>
        </w:rPr>
      </w:pPr>
      <w:r w:rsidRPr="00FE1AC1">
        <w:rPr>
          <w:sz w:val="22"/>
          <w:szCs w:val="22"/>
          <w:lang w:val="sr-Latn-ME"/>
        </w:rPr>
        <w:t>Odjeljenje za farmakovigilancu</w:t>
      </w:r>
    </w:p>
    <w:p w14:paraId="1582E46F" w14:textId="77777777" w:rsidR="007C6028" w:rsidRPr="00FE1AC1" w:rsidRDefault="007C6028" w:rsidP="009262C2">
      <w:pPr>
        <w:jc w:val="both"/>
        <w:rPr>
          <w:sz w:val="22"/>
          <w:szCs w:val="22"/>
          <w:lang w:val="sr-Latn-ME"/>
        </w:rPr>
      </w:pPr>
      <w:r w:rsidRPr="00FE1AC1">
        <w:rPr>
          <w:sz w:val="22"/>
          <w:szCs w:val="22"/>
          <w:lang w:val="sr-Latn-ME"/>
        </w:rPr>
        <w:t>Bulevar Ivana Crnojevića 64a, 81000 Podgorica</w:t>
      </w:r>
    </w:p>
    <w:p w14:paraId="5982339D" w14:textId="77777777" w:rsidR="007C6028" w:rsidRPr="00FE1AC1" w:rsidRDefault="007C6028" w:rsidP="009262C2">
      <w:pPr>
        <w:jc w:val="both"/>
        <w:rPr>
          <w:sz w:val="22"/>
          <w:szCs w:val="22"/>
          <w:lang w:val="sr-Latn-ME"/>
        </w:rPr>
      </w:pPr>
    </w:p>
    <w:p w14:paraId="7302FE33" w14:textId="77777777" w:rsidR="007C6028" w:rsidRPr="00FE1AC1" w:rsidRDefault="007C6028" w:rsidP="009262C2">
      <w:pPr>
        <w:jc w:val="both"/>
        <w:rPr>
          <w:sz w:val="22"/>
          <w:szCs w:val="22"/>
          <w:lang w:val="sr-Latn-ME"/>
        </w:rPr>
      </w:pPr>
      <w:r w:rsidRPr="00FE1AC1">
        <w:rPr>
          <w:sz w:val="22"/>
          <w:szCs w:val="22"/>
          <w:lang w:val="sr-Latn-ME"/>
        </w:rPr>
        <w:t>tel: +382 (0) 20 310 280</w:t>
      </w:r>
    </w:p>
    <w:p w14:paraId="54DEE782" w14:textId="77777777" w:rsidR="007C6028" w:rsidRPr="00FE1AC1" w:rsidRDefault="007C6028" w:rsidP="009262C2">
      <w:pPr>
        <w:jc w:val="both"/>
        <w:rPr>
          <w:sz w:val="22"/>
          <w:szCs w:val="22"/>
          <w:lang w:val="sr-Latn-ME"/>
        </w:rPr>
      </w:pPr>
      <w:r w:rsidRPr="00FE1AC1">
        <w:rPr>
          <w:sz w:val="22"/>
          <w:szCs w:val="22"/>
          <w:lang w:val="sr-Latn-ME"/>
        </w:rPr>
        <w:t>fax: +382 (0) 20 310 581</w:t>
      </w:r>
    </w:p>
    <w:p w14:paraId="06643F2C" w14:textId="77777777" w:rsidR="007C6028" w:rsidRPr="00FE1AC1" w:rsidRDefault="002C5888" w:rsidP="009262C2">
      <w:pPr>
        <w:jc w:val="both"/>
        <w:rPr>
          <w:sz w:val="22"/>
          <w:szCs w:val="22"/>
          <w:lang w:val="sr-Latn-ME"/>
        </w:rPr>
      </w:pPr>
      <w:hyperlink r:id="rId9" w:history="1">
        <w:r w:rsidR="00510F22" w:rsidRPr="00FE1AC1">
          <w:rPr>
            <w:rStyle w:val="Hyperlink"/>
            <w:sz w:val="22"/>
            <w:szCs w:val="22"/>
            <w:lang w:val="sr-Latn-ME"/>
          </w:rPr>
          <w:t>www.cinmed.me</w:t>
        </w:r>
      </w:hyperlink>
      <w:r w:rsidR="00510F22" w:rsidRPr="00FE1AC1">
        <w:rPr>
          <w:sz w:val="22"/>
          <w:szCs w:val="22"/>
          <w:lang w:val="sr-Latn-ME"/>
        </w:rPr>
        <w:t xml:space="preserve"> </w:t>
      </w:r>
    </w:p>
    <w:p w14:paraId="4ED81F66" w14:textId="77777777" w:rsidR="007C6028" w:rsidRPr="00FE1AC1" w:rsidRDefault="002C5888" w:rsidP="009262C2">
      <w:pPr>
        <w:jc w:val="both"/>
        <w:rPr>
          <w:sz w:val="22"/>
          <w:szCs w:val="22"/>
          <w:lang w:val="sr-Latn-ME"/>
        </w:rPr>
      </w:pPr>
      <w:hyperlink r:id="rId10" w:history="1">
        <w:r w:rsidR="00510F22" w:rsidRPr="00FE1AC1">
          <w:rPr>
            <w:rStyle w:val="Hyperlink"/>
            <w:sz w:val="22"/>
            <w:szCs w:val="22"/>
            <w:lang w:val="sr-Latn-ME"/>
          </w:rPr>
          <w:t>nezeljenadejstva@cinmed.me</w:t>
        </w:r>
      </w:hyperlink>
      <w:r w:rsidR="00510F22" w:rsidRPr="00FE1AC1">
        <w:rPr>
          <w:sz w:val="22"/>
          <w:szCs w:val="22"/>
          <w:lang w:val="sr-Latn-ME"/>
        </w:rPr>
        <w:t xml:space="preserve"> </w:t>
      </w:r>
    </w:p>
    <w:p w14:paraId="54397088" w14:textId="6BF2BBCD" w:rsidR="00396B66" w:rsidRPr="00FE1AC1" w:rsidRDefault="007C6028" w:rsidP="009262C2">
      <w:pPr>
        <w:jc w:val="both"/>
        <w:rPr>
          <w:sz w:val="22"/>
          <w:szCs w:val="22"/>
          <w:lang w:val="sr-Latn-ME"/>
        </w:rPr>
      </w:pPr>
      <w:r w:rsidRPr="00FE1AC1">
        <w:rPr>
          <w:sz w:val="22"/>
          <w:szCs w:val="22"/>
          <w:lang w:val="sr-Latn-ME"/>
        </w:rPr>
        <w:t>putem IS zdravstvene zaštite</w:t>
      </w:r>
    </w:p>
    <w:p w14:paraId="1F37C6DC" w14:textId="77777777" w:rsidR="00D85CD1" w:rsidRPr="00FE1AC1" w:rsidRDefault="00D85CD1" w:rsidP="00D85CD1">
      <w:pPr>
        <w:pStyle w:val="NoSpacing"/>
        <w:jc w:val="both"/>
        <w:rPr>
          <w:rFonts w:eastAsia="Calibri"/>
          <w:sz w:val="22"/>
          <w:szCs w:val="22"/>
          <w:lang w:val="sr-Latn-ME"/>
        </w:rPr>
      </w:pPr>
      <w:r w:rsidRPr="00FE1AC1">
        <w:rPr>
          <w:rFonts w:eastAsia="Calibri"/>
          <w:sz w:val="22"/>
          <w:szCs w:val="22"/>
          <w:lang w:val="sr-Latn-ME"/>
        </w:rPr>
        <w:t>QR kod za online prijavu sumnje na neželjeno dejstvo lijeka:</w:t>
      </w:r>
    </w:p>
    <w:p w14:paraId="5A1BA5F3" w14:textId="4D8ABEDE" w:rsidR="00D85CD1" w:rsidRPr="00FE1AC1" w:rsidRDefault="00D85CD1" w:rsidP="009262C2">
      <w:pPr>
        <w:jc w:val="both"/>
        <w:rPr>
          <w:sz w:val="22"/>
          <w:szCs w:val="22"/>
          <w:lang w:val="sr-Latn-ME"/>
        </w:rPr>
      </w:pPr>
    </w:p>
    <w:p w14:paraId="5EC92BFB" w14:textId="0F81CEE1" w:rsidR="00D85CD1" w:rsidRPr="00FE1AC1" w:rsidRDefault="00D85CD1" w:rsidP="009262C2">
      <w:pPr>
        <w:jc w:val="both"/>
        <w:rPr>
          <w:sz w:val="22"/>
          <w:szCs w:val="22"/>
          <w:lang w:val="sr-Latn-ME"/>
        </w:rPr>
      </w:pPr>
      <w:r w:rsidRPr="00FE1AC1">
        <w:rPr>
          <w:noProof/>
          <w:sz w:val="22"/>
          <w:szCs w:val="22"/>
        </w:rPr>
        <w:drawing>
          <wp:inline distT="0" distB="0" distL="0" distR="0" wp14:anchorId="01EA4EDB" wp14:editId="14DFD51E">
            <wp:extent cx="971550" cy="971550"/>
            <wp:effectExtent l="0" t="0" r="0" b="0"/>
            <wp:docPr id="1" name="Picture 1"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A9F0180" w14:textId="578055A3" w:rsidR="00662339" w:rsidRPr="00FE1AC1" w:rsidRDefault="00662339" w:rsidP="009262C2">
      <w:pPr>
        <w:jc w:val="both"/>
        <w:rPr>
          <w:sz w:val="22"/>
          <w:szCs w:val="22"/>
          <w:lang w:val="sr-Latn-ME"/>
        </w:rPr>
      </w:pPr>
    </w:p>
    <w:p w14:paraId="4E82603B" w14:textId="2B979DA1" w:rsidR="00D85CD1" w:rsidRPr="00FE1AC1" w:rsidRDefault="00D85CD1" w:rsidP="009262C2">
      <w:pPr>
        <w:jc w:val="both"/>
        <w:rPr>
          <w:sz w:val="22"/>
          <w:szCs w:val="22"/>
          <w:lang w:val="sr-Latn-ME"/>
        </w:rPr>
      </w:pPr>
    </w:p>
    <w:p w14:paraId="01095B27" w14:textId="2AA29A61" w:rsidR="00A32113" w:rsidRPr="00FE1AC1" w:rsidRDefault="00A32113" w:rsidP="009262C2">
      <w:pPr>
        <w:tabs>
          <w:tab w:val="left" w:pos="540"/>
          <w:tab w:val="left" w:pos="569"/>
        </w:tabs>
        <w:jc w:val="both"/>
        <w:rPr>
          <w:b/>
          <w:bCs/>
          <w:sz w:val="22"/>
          <w:szCs w:val="22"/>
          <w:lang w:val="sr-Latn-ME"/>
        </w:rPr>
      </w:pPr>
      <w:r w:rsidRPr="00FE1AC1">
        <w:rPr>
          <w:b/>
          <w:bCs/>
          <w:sz w:val="22"/>
          <w:szCs w:val="22"/>
          <w:lang w:val="sr-Latn-ME"/>
        </w:rPr>
        <w:t xml:space="preserve">5. </w:t>
      </w:r>
      <w:r w:rsidR="00291DAD" w:rsidRPr="00FE1AC1">
        <w:rPr>
          <w:b/>
          <w:bCs/>
          <w:sz w:val="22"/>
          <w:szCs w:val="22"/>
          <w:lang w:val="sr-Latn-ME"/>
        </w:rPr>
        <w:tab/>
      </w:r>
      <w:r w:rsidRPr="00FE1AC1">
        <w:rPr>
          <w:b/>
          <w:bCs/>
          <w:sz w:val="22"/>
          <w:szCs w:val="22"/>
          <w:lang w:val="sr-Latn-ME"/>
        </w:rPr>
        <w:t xml:space="preserve">KAKO ČUVATI LIJEK </w:t>
      </w:r>
      <w:r w:rsidR="003D2994" w:rsidRPr="00FE1AC1">
        <w:rPr>
          <w:b/>
          <w:bCs/>
          <w:sz w:val="22"/>
          <w:szCs w:val="22"/>
          <w:lang w:val="sr-Latn-ME"/>
        </w:rPr>
        <w:t>EMEND</w:t>
      </w:r>
    </w:p>
    <w:p w14:paraId="5EFA9DDD" w14:textId="77777777" w:rsidR="00445D8F" w:rsidRPr="00FE1AC1" w:rsidRDefault="00445D8F" w:rsidP="009262C2">
      <w:pPr>
        <w:jc w:val="both"/>
        <w:rPr>
          <w:sz w:val="22"/>
          <w:szCs w:val="22"/>
          <w:lang w:val="sr-Latn-ME"/>
        </w:rPr>
      </w:pPr>
    </w:p>
    <w:p w14:paraId="75F371C3" w14:textId="5C787E23" w:rsidR="002E3267" w:rsidRPr="00FE1AC1" w:rsidRDefault="008A7F7D" w:rsidP="009262C2">
      <w:pPr>
        <w:numPr>
          <w:ilvl w:val="12"/>
          <w:numId w:val="0"/>
        </w:numPr>
        <w:tabs>
          <w:tab w:val="left" w:pos="720"/>
        </w:tabs>
        <w:ind w:right="-2"/>
        <w:jc w:val="both"/>
        <w:rPr>
          <w:sz w:val="22"/>
          <w:szCs w:val="22"/>
          <w:lang w:val="sr-Latn-ME"/>
        </w:rPr>
      </w:pPr>
      <w:r w:rsidRPr="00FE1AC1">
        <w:rPr>
          <w:sz w:val="22"/>
          <w:szCs w:val="22"/>
          <w:lang w:val="sr-Latn-ME"/>
        </w:rPr>
        <w:t xml:space="preserve">Lijek čuvajte </w:t>
      </w:r>
      <w:r w:rsidR="00991E7D" w:rsidRPr="00FE1AC1">
        <w:rPr>
          <w:sz w:val="22"/>
          <w:szCs w:val="22"/>
          <w:lang w:val="sr-Latn-ME"/>
        </w:rPr>
        <w:t>van pogleda i domašaja djece.</w:t>
      </w:r>
    </w:p>
    <w:p w14:paraId="21E98721" w14:textId="1C31E745" w:rsidR="00F14215" w:rsidRPr="00FE1AC1" w:rsidRDefault="00F14215" w:rsidP="009262C2">
      <w:pPr>
        <w:numPr>
          <w:ilvl w:val="12"/>
          <w:numId w:val="0"/>
        </w:numPr>
        <w:tabs>
          <w:tab w:val="left" w:pos="720"/>
        </w:tabs>
        <w:ind w:right="-2"/>
        <w:jc w:val="both"/>
        <w:rPr>
          <w:sz w:val="22"/>
          <w:szCs w:val="22"/>
          <w:lang w:val="sr-Latn-ME"/>
        </w:rPr>
      </w:pPr>
    </w:p>
    <w:p w14:paraId="3B6B6DC1" w14:textId="0B930E62" w:rsidR="00D01E45" w:rsidRPr="00FE1AC1" w:rsidRDefault="00D01E45" w:rsidP="009262C2">
      <w:pPr>
        <w:numPr>
          <w:ilvl w:val="12"/>
          <w:numId w:val="0"/>
        </w:numPr>
        <w:tabs>
          <w:tab w:val="left" w:pos="720"/>
        </w:tabs>
        <w:ind w:right="-2"/>
        <w:jc w:val="both"/>
        <w:rPr>
          <w:sz w:val="22"/>
          <w:szCs w:val="22"/>
          <w:lang w:val="sr-Latn-ME"/>
        </w:rPr>
      </w:pPr>
      <w:r w:rsidRPr="00FE1AC1">
        <w:rPr>
          <w:sz w:val="22"/>
          <w:szCs w:val="22"/>
          <w:lang w:val="sr-Latn-ME"/>
        </w:rPr>
        <w:lastRenderedPageBreak/>
        <w:t>Ovaj lijek se ne smije upotrijebiti nakon isteka roka upotrebe navedenog na</w:t>
      </w:r>
      <w:r w:rsidR="00F14215" w:rsidRPr="00FE1AC1">
        <w:rPr>
          <w:sz w:val="22"/>
          <w:szCs w:val="22"/>
          <w:lang w:val="sr-Latn-ME"/>
        </w:rPr>
        <w:t xml:space="preserve"> </w:t>
      </w:r>
      <w:r w:rsidR="002A7FB0" w:rsidRPr="00FE1AC1">
        <w:rPr>
          <w:sz w:val="22"/>
          <w:szCs w:val="22"/>
          <w:lang w:val="sr-Latn-ME"/>
        </w:rPr>
        <w:t xml:space="preserve">spoljašnjem pakovanju </w:t>
      </w:r>
      <w:r w:rsidR="00FA4931" w:rsidRPr="00FE1AC1">
        <w:rPr>
          <w:sz w:val="22"/>
          <w:szCs w:val="22"/>
          <w:lang w:val="sr-Latn-ME"/>
        </w:rPr>
        <w:t>nakon “Važi do:”</w:t>
      </w:r>
      <w:r w:rsidR="002A7FB0" w:rsidRPr="00FE1AC1">
        <w:rPr>
          <w:sz w:val="22"/>
          <w:szCs w:val="22"/>
          <w:lang w:val="sr-Latn-ME"/>
        </w:rPr>
        <w:t xml:space="preserve"> i unutrašnjem pakovanju nakon “Važi do”</w:t>
      </w:r>
      <w:r w:rsidRPr="00FE1AC1">
        <w:rPr>
          <w:sz w:val="22"/>
          <w:szCs w:val="22"/>
          <w:lang w:val="sr-Latn-ME"/>
        </w:rPr>
        <w:t>. Rok upotrebe odnosi se na posl</w:t>
      </w:r>
      <w:r w:rsidR="00D85CD1" w:rsidRPr="00FE1AC1">
        <w:rPr>
          <w:sz w:val="22"/>
          <w:szCs w:val="22"/>
          <w:lang w:val="sr-Latn-ME"/>
        </w:rPr>
        <w:t>j</w:t>
      </w:r>
      <w:r w:rsidRPr="00FE1AC1">
        <w:rPr>
          <w:sz w:val="22"/>
          <w:szCs w:val="22"/>
          <w:lang w:val="sr-Latn-ME"/>
        </w:rPr>
        <w:t>ednji dan navedenog mjeseca.</w:t>
      </w:r>
    </w:p>
    <w:p w14:paraId="171EB913" w14:textId="6F69328F" w:rsidR="00F14215" w:rsidRPr="00FE1AC1" w:rsidRDefault="00F14215" w:rsidP="009262C2">
      <w:pPr>
        <w:numPr>
          <w:ilvl w:val="12"/>
          <w:numId w:val="0"/>
        </w:numPr>
        <w:tabs>
          <w:tab w:val="left" w:pos="720"/>
        </w:tabs>
        <w:ind w:right="-2"/>
        <w:jc w:val="both"/>
        <w:rPr>
          <w:sz w:val="22"/>
          <w:szCs w:val="22"/>
          <w:lang w:val="sr-Latn-ME"/>
        </w:rPr>
      </w:pPr>
    </w:p>
    <w:p w14:paraId="39A24282" w14:textId="34260E25" w:rsidR="00F14215" w:rsidRPr="00FE1AC1" w:rsidRDefault="00F14215" w:rsidP="009262C2">
      <w:pPr>
        <w:jc w:val="both"/>
        <w:rPr>
          <w:sz w:val="22"/>
          <w:szCs w:val="22"/>
          <w:lang w:val="sr-Latn-ME"/>
        </w:rPr>
      </w:pPr>
      <w:r w:rsidRPr="00FE1AC1">
        <w:rPr>
          <w:sz w:val="22"/>
          <w:szCs w:val="22"/>
          <w:lang w:val="sr-Latn-ME"/>
        </w:rPr>
        <w:t>Čuvati u originalnom pakovanju radi zaštite od vlage.</w:t>
      </w:r>
    </w:p>
    <w:p w14:paraId="32F96DCB" w14:textId="77777777" w:rsidR="00FA4931" w:rsidRPr="00FE1AC1" w:rsidRDefault="00FA4931" w:rsidP="009262C2">
      <w:pPr>
        <w:jc w:val="both"/>
        <w:rPr>
          <w:sz w:val="22"/>
          <w:szCs w:val="22"/>
          <w:lang w:val="sr-Latn-ME"/>
        </w:rPr>
      </w:pPr>
    </w:p>
    <w:p w14:paraId="1C1DADD3" w14:textId="0DBA46C5" w:rsidR="00F14215" w:rsidRPr="00FE1AC1" w:rsidRDefault="00F14215" w:rsidP="009262C2">
      <w:pPr>
        <w:jc w:val="both"/>
        <w:rPr>
          <w:sz w:val="22"/>
          <w:szCs w:val="22"/>
          <w:lang w:val="sr-Latn-ME"/>
        </w:rPr>
      </w:pPr>
      <w:r w:rsidRPr="00FE1AC1">
        <w:rPr>
          <w:sz w:val="22"/>
          <w:szCs w:val="22"/>
          <w:lang w:val="sr-Latn-ME"/>
        </w:rPr>
        <w:t>Kapsulu izvaditi iz blistera neposredno prije nego što ćete je uzeti.</w:t>
      </w:r>
    </w:p>
    <w:p w14:paraId="235E688C" w14:textId="77777777" w:rsidR="00445D8F" w:rsidRPr="00FE1AC1" w:rsidRDefault="00445D8F" w:rsidP="009262C2">
      <w:pPr>
        <w:jc w:val="both"/>
        <w:rPr>
          <w:b/>
          <w:bCs/>
          <w:sz w:val="22"/>
          <w:szCs w:val="22"/>
          <w:lang w:val="sr-Latn-ME"/>
        </w:rPr>
      </w:pPr>
    </w:p>
    <w:p w14:paraId="77DD77C1" w14:textId="77777777" w:rsidR="00D01E45" w:rsidRPr="00FE1AC1" w:rsidRDefault="00D01E45" w:rsidP="009262C2">
      <w:pPr>
        <w:jc w:val="both"/>
        <w:rPr>
          <w:sz w:val="22"/>
          <w:szCs w:val="22"/>
          <w:lang w:val="sr-Latn-ME" w:eastAsia="hr-HR"/>
        </w:rPr>
      </w:pPr>
      <w:r w:rsidRPr="00FE1AC1">
        <w:rPr>
          <w:sz w:val="22"/>
          <w:szCs w:val="22"/>
          <w:lang w:val="sr-Latn-ME" w:eastAsia="hr-HR"/>
        </w:rPr>
        <w:t>Ljekove ne treba bacati u kanalizaciju, niti kućni otpad. Ove mjere pomažu očuvanju životne sredine.</w:t>
      </w:r>
    </w:p>
    <w:p w14:paraId="06483076" w14:textId="77777777" w:rsidR="00D01E45" w:rsidRPr="00FE1AC1" w:rsidRDefault="00D01E45" w:rsidP="009262C2">
      <w:pPr>
        <w:jc w:val="both"/>
        <w:rPr>
          <w:b/>
          <w:bCs/>
          <w:sz w:val="22"/>
          <w:szCs w:val="22"/>
          <w:lang w:val="sr-Latn-ME" w:eastAsia="hr-HR"/>
        </w:rPr>
      </w:pPr>
      <w:r w:rsidRPr="00FE1AC1">
        <w:rPr>
          <w:sz w:val="22"/>
          <w:szCs w:val="22"/>
          <w:lang w:val="sr-Latn-ME" w:eastAsia="hr-HR"/>
        </w:rPr>
        <w:t>Neupotrijebljeni lijek se uništava u skladu sa važećim propisima.</w:t>
      </w:r>
    </w:p>
    <w:p w14:paraId="1A77D066" w14:textId="15C38EC2" w:rsidR="00396B66" w:rsidRPr="00FE1AC1" w:rsidRDefault="00396B66" w:rsidP="009262C2">
      <w:pPr>
        <w:jc w:val="both"/>
        <w:rPr>
          <w:bCs/>
          <w:sz w:val="22"/>
          <w:szCs w:val="22"/>
          <w:lang w:val="sr-Latn-ME"/>
        </w:rPr>
      </w:pPr>
    </w:p>
    <w:p w14:paraId="0A48755B" w14:textId="77777777" w:rsidR="00D85CD1" w:rsidRPr="00FE1AC1" w:rsidRDefault="00D85CD1" w:rsidP="009262C2">
      <w:pPr>
        <w:jc w:val="both"/>
        <w:rPr>
          <w:bCs/>
          <w:sz w:val="22"/>
          <w:szCs w:val="22"/>
          <w:lang w:val="sr-Latn-ME"/>
        </w:rPr>
      </w:pPr>
    </w:p>
    <w:p w14:paraId="01828F02" w14:textId="77777777" w:rsidR="00A32113" w:rsidRPr="00FE1AC1" w:rsidRDefault="00A32113" w:rsidP="009262C2">
      <w:pPr>
        <w:tabs>
          <w:tab w:val="left" w:pos="540"/>
          <w:tab w:val="left" w:pos="569"/>
        </w:tabs>
        <w:jc w:val="both"/>
        <w:rPr>
          <w:b/>
          <w:bCs/>
          <w:sz w:val="22"/>
          <w:szCs w:val="22"/>
          <w:lang w:val="sr-Latn-ME"/>
        </w:rPr>
      </w:pPr>
      <w:r w:rsidRPr="00FE1AC1">
        <w:rPr>
          <w:b/>
          <w:bCs/>
          <w:sz w:val="22"/>
          <w:szCs w:val="22"/>
          <w:lang w:val="sr-Latn-ME"/>
        </w:rPr>
        <w:t xml:space="preserve">6. </w:t>
      </w:r>
      <w:r w:rsidR="00291DAD" w:rsidRPr="00FE1AC1">
        <w:rPr>
          <w:b/>
          <w:bCs/>
          <w:sz w:val="22"/>
          <w:szCs w:val="22"/>
          <w:lang w:val="sr-Latn-ME"/>
        </w:rPr>
        <w:tab/>
      </w:r>
      <w:r w:rsidR="00326EEC" w:rsidRPr="00FE1AC1">
        <w:rPr>
          <w:b/>
          <w:bCs/>
          <w:sz w:val="22"/>
          <w:szCs w:val="22"/>
          <w:lang w:val="sr-Latn-ME"/>
        </w:rPr>
        <w:t xml:space="preserve">SADRŽAJ PAKOVANJA I </w:t>
      </w:r>
      <w:r w:rsidRPr="00FE1AC1">
        <w:rPr>
          <w:b/>
          <w:bCs/>
          <w:sz w:val="22"/>
          <w:szCs w:val="22"/>
          <w:lang w:val="sr-Latn-ME"/>
        </w:rPr>
        <w:t>DODATNE INFORMACIJE</w:t>
      </w:r>
      <w:r w:rsidR="00E06040" w:rsidRPr="00FE1AC1">
        <w:rPr>
          <w:b/>
          <w:bCs/>
          <w:sz w:val="22"/>
          <w:szCs w:val="22"/>
          <w:lang w:val="sr-Latn-ME"/>
        </w:rPr>
        <w:t xml:space="preserve"> </w:t>
      </w:r>
    </w:p>
    <w:p w14:paraId="08B4EAD0" w14:textId="77777777" w:rsidR="00445D8F" w:rsidRPr="00FE1AC1" w:rsidRDefault="00445D8F" w:rsidP="009262C2">
      <w:pPr>
        <w:jc w:val="both"/>
        <w:rPr>
          <w:sz w:val="22"/>
          <w:szCs w:val="22"/>
          <w:lang w:val="sr-Latn-ME"/>
        </w:rPr>
      </w:pPr>
    </w:p>
    <w:p w14:paraId="1FA0F20D" w14:textId="7B70A1F8" w:rsidR="00445D8F" w:rsidRPr="00FE1AC1" w:rsidRDefault="00A32113" w:rsidP="009262C2">
      <w:pPr>
        <w:jc w:val="both"/>
        <w:rPr>
          <w:b/>
          <w:sz w:val="22"/>
          <w:szCs w:val="22"/>
          <w:lang w:val="sr-Latn-ME"/>
        </w:rPr>
      </w:pPr>
      <w:r w:rsidRPr="00FE1AC1">
        <w:rPr>
          <w:b/>
          <w:bCs/>
          <w:sz w:val="22"/>
          <w:szCs w:val="22"/>
          <w:lang w:val="sr-Latn-ME"/>
        </w:rPr>
        <w:t xml:space="preserve">Šta sadrži lijek </w:t>
      </w:r>
      <w:r w:rsidR="00F14215" w:rsidRPr="00FE1AC1">
        <w:rPr>
          <w:b/>
          <w:sz w:val="22"/>
          <w:szCs w:val="22"/>
          <w:lang w:val="sr-Latn-ME"/>
        </w:rPr>
        <w:t>EMEND</w:t>
      </w:r>
    </w:p>
    <w:p w14:paraId="58038C5F" w14:textId="6523D1C8" w:rsidR="00B836E4" w:rsidRPr="00FE1AC1" w:rsidRDefault="00B836E4" w:rsidP="009262C2">
      <w:pPr>
        <w:jc w:val="both"/>
        <w:rPr>
          <w:sz w:val="22"/>
          <w:szCs w:val="22"/>
          <w:lang w:val="sr-Latn-ME"/>
        </w:rPr>
      </w:pPr>
    </w:p>
    <w:p w14:paraId="7CB2FBEC" w14:textId="6BBF155E" w:rsidR="00D85CD1" w:rsidRPr="00FE1AC1" w:rsidRDefault="00B836E4" w:rsidP="009262C2">
      <w:pPr>
        <w:keepNext/>
        <w:numPr>
          <w:ilvl w:val="0"/>
          <w:numId w:val="28"/>
        </w:numPr>
        <w:tabs>
          <w:tab w:val="left" w:pos="720"/>
        </w:tabs>
        <w:ind w:left="567" w:right="-2" w:hanging="567"/>
        <w:jc w:val="both"/>
        <w:rPr>
          <w:i/>
          <w:sz w:val="22"/>
          <w:szCs w:val="22"/>
          <w:lang w:val="sr-Latn-ME"/>
        </w:rPr>
      </w:pPr>
      <w:r w:rsidRPr="00FE1AC1">
        <w:rPr>
          <w:sz w:val="22"/>
          <w:szCs w:val="22"/>
          <w:lang w:val="sr-Latn-ME"/>
        </w:rPr>
        <w:t>Aktivn</w:t>
      </w:r>
      <w:r w:rsidR="00553049" w:rsidRPr="00FE1AC1">
        <w:rPr>
          <w:sz w:val="22"/>
          <w:szCs w:val="22"/>
          <w:lang w:val="sr-Latn-ME"/>
        </w:rPr>
        <w:t>a</w:t>
      </w:r>
      <w:r w:rsidRPr="00FE1AC1">
        <w:rPr>
          <w:sz w:val="22"/>
          <w:szCs w:val="22"/>
          <w:lang w:val="sr-Latn-ME"/>
        </w:rPr>
        <w:t xml:space="preserve"> supstanc</w:t>
      </w:r>
      <w:r w:rsidR="00D85CD1" w:rsidRPr="00FE1AC1">
        <w:rPr>
          <w:sz w:val="22"/>
          <w:szCs w:val="22"/>
          <w:lang w:val="sr-Latn-ME"/>
        </w:rPr>
        <w:t>a</w:t>
      </w:r>
      <w:r w:rsidRPr="00FE1AC1">
        <w:rPr>
          <w:sz w:val="22"/>
          <w:szCs w:val="22"/>
          <w:lang w:val="sr-Latn-ME"/>
        </w:rPr>
        <w:t xml:space="preserve"> </w:t>
      </w:r>
      <w:r w:rsidR="00FA4931" w:rsidRPr="00FE1AC1">
        <w:rPr>
          <w:sz w:val="22"/>
          <w:szCs w:val="22"/>
          <w:lang w:val="sr-Latn-ME"/>
        </w:rPr>
        <w:t>je aprepitant</w:t>
      </w:r>
      <w:r w:rsidRPr="00FE1AC1">
        <w:rPr>
          <w:sz w:val="22"/>
          <w:szCs w:val="22"/>
          <w:lang w:val="sr-Latn-ME"/>
        </w:rPr>
        <w:t>.</w:t>
      </w:r>
      <w:r w:rsidR="00F01CD3" w:rsidRPr="00FE1AC1">
        <w:rPr>
          <w:sz w:val="22"/>
          <w:szCs w:val="22"/>
          <w:lang w:val="sr-Latn-ME"/>
        </w:rPr>
        <w:t xml:space="preserve"> Jedna kapsula od 125 mg sadrži 125 mg aprepitanta. Jedna kapsula od 80 mg sadrži 80 mg aprepitanta.</w:t>
      </w:r>
    </w:p>
    <w:p w14:paraId="0C2BAC7E" w14:textId="77777777" w:rsidR="00D85CD1" w:rsidRPr="00FE1AC1" w:rsidRDefault="00D85CD1" w:rsidP="009262C2">
      <w:pPr>
        <w:jc w:val="both"/>
        <w:rPr>
          <w:sz w:val="22"/>
          <w:szCs w:val="22"/>
          <w:lang w:val="sr-Latn-ME"/>
        </w:rPr>
      </w:pPr>
    </w:p>
    <w:p w14:paraId="23430D14" w14:textId="3A8BB4E4" w:rsidR="00326EEC" w:rsidRPr="00FE1AC1" w:rsidRDefault="00326EEC" w:rsidP="009262C2">
      <w:pPr>
        <w:keepNext/>
        <w:numPr>
          <w:ilvl w:val="0"/>
          <w:numId w:val="28"/>
        </w:numPr>
        <w:tabs>
          <w:tab w:val="left" w:pos="720"/>
        </w:tabs>
        <w:ind w:left="567" w:right="-2" w:hanging="567"/>
        <w:jc w:val="both"/>
        <w:rPr>
          <w:sz w:val="22"/>
          <w:szCs w:val="22"/>
          <w:lang w:val="sr-Latn-ME"/>
        </w:rPr>
      </w:pPr>
      <w:r w:rsidRPr="00FE1AC1">
        <w:rPr>
          <w:sz w:val="22"/>
          <w:szCs w:val="22"/>
          <w:lang w:val="sr-Latn-ME"/>
        </w:rPr>
        <w:t>Pomoćn</w:t>
      </w:r>
      <w:r w:rsidR="00B836E4" w:rsidRPr="00FE1AC1">
        <w:rPr>
          <w:sz w:val="22"/>
          <w:szCs w:val="22"/>
          <w:lang w:val="sr-Latn-ME"/>
        </w:rPr>
        <w:t>e</w:t>
      </w:r>
      <w:r w:rsidRPr="00FE1AC1">
        <w:rPr>
          <w:sz w:val="22"/>
          <w:szCs w:val="22"/>
          <w:lang w:val="sr-Latn-ME"/>
        </w:rPr>
        <w:t xml:space="preserve"> supstanc</w:t>
      </w:r>
      <w:r w:rsidR="00B836E4" w:rsidRPr="00FE1AC1">
        <w:rPr>
          <w:sz w:val="22"/>
          <w:szCs w:val="22"/>
          <w:lang w:val="sr-Latn-ME"/>
        </w:rPr>
        <w:t xml:space="preserve">e </w:t>
      </w:r>
      <w:r w:rsidRPr="00FE1AC1">
        <w:rPr>
          <w:sz w:val="22"/>
          <w:szCs w:val="22"/>
          <w:lang w:val="sr-Latn-ME"/>
        </w:rPr>
        <w:t>su</w:t>
      </w:r>
      <w:r w:rsidR="00B836E4" w:rsidRPr="00FE1AC1">
        <w:rPr>
          <w:sz w:val="22"/>
          <w:szCs w:val="22"/>
          <w:lang w:val="sr-Latn-ME"/>
        </w:rPr>
        <w:t>:</w:t>
      </w:r>
    </w:p>
    <w:p w14:paraId="2D5EDBD5" w14:textId="77777777" w:rsidR="00B836E4" w:rsidRPr="00FE1AC1" w:rsidRDefault="00B836E4" w:rsidP="009262C2">
      <w:pPr>
        <w:keepNext/>
        <w:tabs>
          <w:tab w:val="left" w:pos="720"/>
        </w:tabs>
        <w:ind w:left="567" w:right="-2"/>
        <w:jc w:val="both"/>
        <w:rPr>
          <w:sz w:val="22"/>
          <w:szCs w:val="22"/>
          <w:lang w:val="sr-Latn-ME"/>
        </w:rPr>
      </w:pPr>
    </w:p>
    <w:p w14:paraId="3A5610C0" w14:textId="77777777" w:rsidR="00B836E4" w:rsidRPr="00FE1AC1" w:rsidRDefault="00B836E4" w:rsidP="009262C2">
      <w:pPr>
        <w:jc w:val="both"/>
        <w:rPr>
          <w:sz w:val="22"/>
          <w:szCs w:val="22"/>
          <w:u w:val="single"/>
          <w:lang w:val="sr-Latn-ME"/>
        </w:rPr>
      </w:pPr>
      <w:r w:rsidRPr="00FE1AC1">
        <w:rPr>
          <w:sz w:val="22"/>
          <w:szCs w:val="22"/>
          <w:u w:val="single"/>
          <w:lang w:val="sr-Latn-ME"/>
        </w:rPr>
        <w:t xml:space="preserve">Sadržaj kapsule </w:t>
      </w:r>
    </w:p>
    <w:p w14:paraId="43831AFB" w14:textId="683F4438" w:rsidR="00D85CD1" w:rsidRPr="00FE1AC1" w:rsidRDefault="00D85CD1" w:rsidP="00D85CD1">
      <w:pPr>
        <w:jc w:val="both"/>
        <w:rPr>
          <w:sz w:val="22"/>
          <w:szCs w:val="22"/>
          <w:lang w:val="sr-Latn-ME"/>
        </w:rPr>
      </w:pPr>
      <w:r w:rsidRPr="00FE1AC1">
        <w:rPr>
          <w:sz w:val="22"/>
          <w:szCs w:val="22"/>
          <w:lang w:val="sr-Latn-ME"/>
        </w:rPr>
        <w:t>Hidroksipropil celuloza (E 463)</w:t>
      </w:r>
    </w:p>
    <w:p w14:paraId="68B4B42F" w14:textId="5E2908CF" w:rsidR="00D85CD1" w:rsidRPr="00FE1AC1" w:rsidRDefault="00D85CD1" w:rsidP="009262C2">
      <w:pPr>
        <w:jc w:val="both"/>
        <w:rPr>
          <w:sz w:val="22"/>
          <w:szCs w:val="22"/>
          <w:lang w:val="sr-Latn-ME"/>
        </w:rPr>
      </w:pPr>
      <w:r w:rsidRPr="00FE1AC1">
        <w:rPr>
          <w:sz w:val="22"/>
          <w:szCs w:val="22"/>
          <w:lang w:val="sr-Latn-ME"/>
        </w:rPr>
        <w:t>Natrijum laurilsulfat</w:t>
      </w:r>
    </w:p>
    <w:p w14:paraId="12CD5CA3" w14:textId="7298BDC2" w:rsidR="00B836E4" w:rsidRPr="00FE1AC1" w:rsidRDefault="00B836E4" w:rsidP="009262C2">
      <w:pPr>
        <w:jc w:val="both"/>
        <w:rPr>
          <w:sz w:val="22"/>
          <w:szCs w:val="22"/>
          <w:lang w:val="sr-Latn-ME"/>
        </w:rPr>
      </w:pPr>
      <w:r w:rsidRPr="00FE1AC1">
        <w:rPr>
          <w:sz w:val="22"/>
          <w:szCs w:val="22"/>
          <w:lang w:val="sr-Latn-ME"/>
        </w:rPr>
        <w:t>Saharoza</w:t>
      </w:r>
    </w:p>
    <w:p w14:paraId="6B67863F" w14:textId="3FA39025" w:rsidR="00B836E4" w:rsidRPr="00FE1AC1" w:rsidRDefault="00B836E4" w:rsidP="009262C2">
      <w:pPr>
        <w:jc w:val="both"/>
        <w:rPr>
          <w:sz w:val="22"/>
          <w:szCs w:val="22"/>
          <w:lang w:val="sr-Latn-ME"/>
        </w:rPr>
      </w:pPr>
      <w:r w:rsidRPr="00FE1AC1">
        <w:rPr>
          <w:sz w:val="22"/>
          <w:szCs w:val="22"/>
          <w:lang w:val="sr-Latn-ME"/>
        </w:rPr>
        <w:t>Celuloza, mikrokristalna (E 460)</w:t>
      </w:r>
    </w:p>
    <w:p w14:paraId="00DDADF1" w14:textId="77777777" w:rsidR="00D85CD1" w:rsidRPr="00FE1AC1" w:rsidRDefault="00D85CD1" w:rsidP="009262C2">
      <w:pPr>
        <w:jc w:val="both"/>
        <w:rPr>
          <w:sz w:val="22"/>
          <w:szCs w:val="22"/>
          <w:lang w:val="sr-Latn-ME"/>
        </w:rPr>
      </w:pPr>
    </w:p>
    <w:p w14:paraId="4613E86A" w14:textId="424BCEF5" w:rsidR="00B836E4" w:rsidRPr="00FE1AC1" w:rsidRDefault="00B836E4" w:rsidP="009262C2">
      <w:pPr>
        <w:jc w:val="both"/>
        <w:rPr>
          <w:sz w:val="22"/>
          <w:szCs w:val="22"/>
          <w:u w:val="single"/>
          <w:lang w:val="sr-Latn-ME"/>
        </w:rPr>
      </w:pPr>
      <w:r w:rsidRPr="00FE1AC1">
        <w:rPr>
          <w:sz w:val="22"/>
          <w:szCs w:val="22"/>
          <w:u w:val="single"/>
          <w:lang w:val="sr-Latn-ME"/>
        </w:rPr>
        <w:t xml:space="preserve">Sastav </w:t>
      </w:r>
      <w:r w:rsidR="002A7FB0" w:rsidRPr="00FE1AC1">
        <w:rPr>
          <w:sz w:val="22"/>
          <w:szCs w:val="22"/>
          <w:u w:val="single"/>
          <w:lang w:val="sr-Latn-ME"/>
        </w:rPr>
        <w:t>omotača</w:t>
      </w:r>
      <w:r w:rsidR="00562F4E" w:rsidRPr="00FE1AC1">
        <w:rPr>
          <w:sz w:val="22"/>
          <w:szCs w:val="22"/>
          <w:u w:val="single"/>
          <w:lang w:val="sr-Latn-ME"/>
        </w:rPr>
        <w:t xml:space="preserve"> EMEND 125 mg kapsule, tvrde </w:t>
      </w:r>
      <w:r w:rsidR="002A7FB0" w:rsidRPr="00FE1AC1">
        <w:rPr>
          <w:sz w:val="22"/>
          <w:szCs w:val="22"/>
          <w:u w:val="single"/>
          <w:lang w:val="sr-Latn-ME"/>
        </w:rPr>
        <w:t xml:space="preserve"> </w:t>
      </w:r>
    </w:p>
    <w:p w14:paraId="04C800C1" w14:textId="77777777" w:rsidR="00B836E4" w:rsidRPr="00FE1AC1" w:rsidRDefault="00B836E4" w:rsidP="009262C2">
      <w:pPr>
        <w:jc w:val="both"/>
        <w:rPr>
          <w:sz w:val="22"/>
          <w:szCs w:val="22"/>
          <w:lang w:val="sr-Latn-ME"/>
        </w:rPr>
      </w:pPr>
      <w:r w:rsidRPr="00FE1AC1">
        <w:rPr>
          <w:sz w:val="22"/>
          <w:szCs w:val="22"/>
          <w:lang w:val="sr-Latn-ME"/>
        </w:rPr>
        <w:t>Želatin</w:t>
      </w:r>
    </w:p>
    <w:p w14:paraId="07D1A237" w14:textId="714F7753" w:rsidR="00B836E4" w:rsidRPr="00FE1AC1" w:rsidRDefault="00B836E4" w:rsidP="009262C2">
      <w:pPr>
        <w:pStyle w:val="Header"/>
        <w:ind w:right="65"/>
        <w:jc w:val="both"/>
        <w:rPr>
          <w:sz w:val="22"/>
          <w:szCs w:val="22"/>
          <w:lang w:val="sr-Latn-ME"/>
        </w:rPr>
      </w:pPr>
      <w:r w:rsidRPr="00FE1AC1">
        <w:rPr>
          <w:sz w:val="22"/>
          <w:szCs w:val="22"/>
          <w:lang w:val="sr-Latn-ME"/>
        </w:rPr>
        <w:t>Titan</w:t>
      </w:r>
      <w:r w:rsidR="00D85CD1" w:rsidRPr="00FE1AC1">
        <w:rPr>
          <w:sz w:val="22"/>
          <w:szCs w:val="22"/>
          <w:lang w:val="sr-Latn-ME"/>
        </w:rPr>
        <w:t xml:space="preserve">ijum </w:t>
      </w:r>
      <w:r w:rsidRPr="00FE1AC1">
        <w:rPr>
          <w:sz w:val="22"/>
          <w:szCs w:val="22"/>
          <w:lang w:val="sr-Latn-ME"/>
        </w:rPr>
        <w:t>dioksid (E 171)</w:t>
      </w:r>
    </w:p>
    <w:p w14:paraId="1048D101" w14:textId="10A1A1B1" w:rsidR="00B836E4" w:rsidRPr="00FE1AC1" w:rsidRDefault="00B836E4" w:rsidP="009262C2">
      <w:pPr>
        <w:pStyle w:val="Header"/>
        <w:ind w:right="65"/>
        <w:jc w:val="both"/>
        <w:rPr>
          <w:sz w:val="22"/>
          <w:szCs w:val="22"/>
          <w:lang w:val="sr-Latn-ME"/>
        </w:rPr>
      </w:pPr>
      <w:r w:rsidRPr="00FE1AC1">
        <w:rPr>
          <w:sz w:val="22"/>
          <w:szCs w:val="22"/>
          <w:lang w:val="sr-Latn-ME"/>
        </w:rPr>
        <w:t>Gvožđe (III)</w:t>
      </w:r>
      <w:r w:rsidR="00D85CD1" w:rsidRPr="00FE1AC1">
        <w:rPr>
          <w:sz w:val="22"/>
          <w:szCs w:val="22"/>
          <w:lang w:val="sr-Latn-ME"/>
        </w:rPr>
        <w:t xml:space="preserve"> </w:t>
      </w:r>
      <w:r w:rsidRPr="00FE1AC1">
        <w:rPr>
          <w:sz w:val="22"/>
          <w:szCs w:val="22"/>
          <w:lang w:val="sr-Latn-ME"/>
        </w:rPr>
        <w:t>oksid, crveni</w:t>
      </w:r>
      <w:r w:rsidR="00D85CD1" w:rsidRPr="00FE1AC1">
        <w:rPr>
          <w:sz w:val="22"/>
          <w:szCs w:val="22"/>
          <w:lang w:val="sr-Latn-ME"/>
        </w:rPr>
        <w:t xml:space="preserve"> </w:t>
      </w:r>
      <w:r w:rsidRPr="00FE1AC1">
        <w:rPr>
          <w:sz w:val="22"/>
          <w:szCs w:val="22"/>
          <w:lang w:val="sr-Latn-ME"/>
        </w:rPr>
        <w:t>(E</w:t>
      </w:r>
      <w:r w:rsidR="00D85CD1" w:rsidRPr="00FE1AC1">
        <w:rPr>
          <w:sz w:val="22"/>
          <w:szCs w:val="22"/>
          <w:lang w:val="sr-Latn-ME"/>
        </w:rPr>
        <w:t xml:space="preserve"> </w:t>
      </w:r>
      <w:r w:rsidRPr="00FE1AC1">
        <w:rPr>
          <w:sz w:val="22"/>
          <w:szCs w:val="22"/>
          <w:lang w:val="sr-Latn-ME"/>
        </w:rPr>
        <w:t>172)</w:t>
      </w:r>
    </w:p>
    <w:p w14:paraId="5486CF9B" w14:textId="23C4C491" w:rsidR="00B836E4" w:rsidRPr="00FE1AC1" w:rsidRDefault="00B836E4" w:rsidP="009262C2">
      <w:pPr>
        <w:pStyle w:val="Header"/>
        <w:ind w:right="65"/>
        <w:jc w:val="both"/>
        <w:rPr>
          <w:sz w:val="22"/>
          <w:szCs w:val="22"/>
          <w:lang w:val="sr-Latn-ME"/>
        </w:rPr>
      </w:pPr>
      <w:r w:rsidRPr="00FE1AC1">
        <w:rPr>
          <w:sz w:val="22"/>
          <w:szCs w:val="22"/>
          <w:lang w:val="sr-Latn-ME"/>
        </w:rPr>
        <w:t>Gvožđe (III)</w:t>
      </w:r>
      <w:r w:rsidR="00D85CD1" w:rsidRPr="00FE1AC1">
        <w:rPr>
          <w:sz w:val="22"/>
          <w:szCs w:val="22"/>
          <w:lang w:val="sr-Latn-ME"/>
        </w:rPr>
        <w:t xml:space="preserve"> </w:t>
      </w:r>
      <w:r w:rsidRPr="00FE1AC1">
        <w:rPr>
          <w:sz w:val="22"/>
          <w:szCs w:val="22"/>
          <w:lang w:val="sr-Latn-ME"/>
        </w:rPr>
        <w:t>oksid, žuti</w:t>
      </w:r>
      <w:r w:rsidR="00D85CD1" w:rsidRPr="00FE1AC1">
        <w:rPr>
          <w:sz w:val="22"/>
          <w:szCs w:val="22"/>
          <w:lang w:val="sr-Latn-ME"/>
        </w:rPr>
        <w:t xml:space="preserve"> </w:t>
      </w:r>
      <w:r w:rsidRPr="00FE1AC1">
        <w:rPr>
          <w:sz w:val="22"/>
          <w:szCs w:val="22"/>
          <w:lang w:val="sr-Latn-ME"/>
        </w:rPr>
        <w:t>(E</w:t>
      </w:r>
      <w:r w:rsidR="00D85CD1" w:rsidRPr="00FE1AC1">
        <w:rPr>
          <w:sz w:val="22"/>
          <w:szCs w:val="22"/>
          <w:lang w:val="sr-Latn-ME"/>
        </w:rPr>
        <w:t xml:space="preserve"> </w:t>
      </w:r>
      <w:r w:rsidRPr="00FE1AC1">
        <w:rPr>
          <w:sz w:val="22"/>
          <w:szCs w:val="22"/>
          <w:lang w:val="sr-Latn-ME"/>
        </w:rPr>
        <w:t>172)</w:t>
      </w:r>
    </w:p>
    <w:p w14:paraId="280ACBE4" w14:textId="2372AD8F" w:rsidR="00B836E4" w:rsidRPr="00FE1AC1" w:rsidRDefault="00B836E4" w:rsidP="009262C2">
      <w:pPr>
        <w:jc w:val="both"/>
        <w:rPr>
          <w:sz w:val="22"/>
          <w:szCs w:val="22"/>
          <w:lang w:val="sr-Latn-ME"/>
        </w:rPr>
      </w:pPr>
    </w:p>
    <w:p w14:paraId="413CBD86" w14:textId="18AC0591" w:rsidR="00B836E4" w:rsidRPr="00FE1AC1" w:rsidRDefault="00B836E4" w:rsidP="009262C2">
      <w:pPr>
        <w:jc w:val="both"/>
        <w:rPr>
          <w:sz w:val="22"/>
          <w:szCs w:val="22"/>
          <w:u w:val="single"/>
          <w:lang w:val="sr-Latn-ME"/>
        </w:rPr>
      </w:pPr>
      <w:r w:rsidRPr="00FE1AC1">
        <w:rPr>
          <w:sz w:val="22"/>
          <w:szCs w:val="22"/>
          <w:u w:val="single"/>
          <w:lang w:val="sr-Latn-ME"/>
        </w:rPr>
        <w:t>Sastav</w:t>
      </w:r>
      <w:r w:rsidR="002A7FB0" w:rsidRPr="00FE1AC1">
        <w:rPr>
          <w:sz w:val="22"/>
          <w:szCs w:val="22"/>
          <w:u w:val="single"/>
          <w:lang w:val="sr-Latn-ME"/>
        </w:rPr>
        <w:t xml:space="preserve"> omotača</w:t>
      </w:r>
      <w:r w:rsidR="00562F4E" w:rsidRPr="00FE1AC1">
        <w:rPr>
          <w:sz w:val="22"/>
          <w:szCs w:val="22"/>
          <w:u w:val="single"/>
          <w:lang w:val="sr-Latn-ME"/>
        </w:rPr>
        <w:t xml:space="preserve"> EMEND 80 mg kapsule, tvrde </w:t>
      </w:r>
      <w:r w:rsidRPr="00FE1AC1">
        <w:rPr>
          <w:sz w:val="22"/>
          <w:szCs w:val="22"/>
          <w:u w:val="single"/>
          <w:lang w:val="sr-Latn-ME"/>
        </w:rPr>
        <w:t xml:space="preserve"> </w:t>
      </w:r>
    </w:p>
    <w:p w14:paraId="523F9366" w14:textId="77777777" w:rsidR="00B836E4" w:rsidRPr="00FE1AC1" w:rsidRDefault="00B836E4" w:rsidP="009262C2">
      <w:pPr>
        <w:jc w:val="both"/>
        <w:rPr>
          <w:sz w:val="22"/>
          <w:szCs w:val="22"/>
          <w:lang w:val="sr-Latn-ME"/>
        </w:rPr>
      </w:pPr>
      <w:r w:rsidRPr="00FE1AC1">
        <w:rPr>
          <w:sz w:val="22"/>
          <w:szCs w:val="22"/>
          <w:lang w:val="sr-Latn-ME"/>
        </w:rPr>
        <w:t>Želatin</w:t>
      </w:r>
    </w:p>
    <w:p w14:paraId="6C068219" w14:textId="1A5E54CF" w:rsidR="00B836E4" w:rsidRPr="00FE1AC1" w:rsidRDefault="00B836E4" w:rsidP="009262C2">
      <w:pPr>
        <w:pStyle w:val="Header"/>
        <w:ind w:right="65"/>
        <w:jc w:val="both"/>
        <w:rPr>
          <w:sz w:val="22"/>
          <w:szCs w:val="22"/>
          <w:lang w:val="sr-Latn-ME"/>
        </w:rPr>
      </w:pPr>
      <w:r w:rsidRPr="00FE1AC1">
        <w:rPr>
          <w:sz w:val="22"/>
          <w:szCs w:val="22"/>
          <w:lang w:val="sr-Latn-ME"/>
        </w:rPr>
        <w:t>Titan</w:t>
      </w:r>
      <w:r w:rsidR="00D85CD1" w:rsidRPr="00FE1AC1">
        <w:rPr>
          <w:sz w:val="22"/>
          <w:szCs w:val="22"/>
          <w:lang w:val="sr-Latn-ME"/>
        </w:rPr>
        <w:t xml:space="preserve">ijum </w:t>
      </w:r>
      <w:r w:rsidRPr="00FE1AC1">
        <w:rPr>
          <w:sz w:val="22"/>
          <w:szCs w:val="22"/>
          <w:lang w:val="sr-Latn-ME"/>
        </w:rPr>
        <w:t>dioksid (E 171).</w:t>
      </w:r>
    </w:p>
    <w:p w14:paraId="5E598DAF" w14:textId="69F480DA" w:rsidR="00326EEC" w:rsidRPr="00FE1AC1" w:rsidRDefault="00326EEC" w:rsidP="009262C2">
      <w:pPr>
        <w:jc w:val="both"/>
        <w:rPr>
          <w:sz w:val="22"/>
          <w:szCs w:val="22"/>
          <w:lang w:val="sr-Latn-ME"/>
        </w:rPr>
      </w:pPr>
    </w:p>
    <w:p w14:paraId="223A7637" w14:textId="46160D95" w:rsidR="002A7FB0" w:rsidRPr="00FE1AC1" w:rsidRDefault="002A7FB0" w:rsidP="009262C2">
      <w:pPr>
        <w:jc w:val="both"/>
        <w:rPr>
          <w:iCs/>
          <w:sz w:val="22"/>
          <w:szCs w:val="22"/>
          <w:lang w:val="sr-Latn-ME"/>
        </w:rPr>
      </w:pPr>
      <w:r w:rsidRPr="00FE1AC1">
        <w:rPr>
          <w:iCs/>
          <w:sz w:val="22"/>
          <w:szCs w:val="22"/>
          <w:u w:val="single"/>
          <w:lang w:val="sr-Latn-ME"/>
        </w:rPr>
        <w:t>Sastav mastila za obeležavanje</w:t>
      </w:r>
    </w:p>
    <w:p w14:paraId="54C03DB2" w14:textId="77777777" w:rsidR="00D85CD1" w:rsidRPr="00FE1AC1" w:rsidRDefault="002A7FB0" w:rsidP="009262C2">
      <w:pPr>
        <w:jc w:val="both"/>
        <w:rPr>
          <w:sz w:val="22"/>
          <w:szCs w:val="22"/>
          <w:lang w:val="sr-Latn-ME"/>
        </w:rPr>
      </w:pPr>
      <w:r w:rsidRPr="00FE1AC1">
        <w:rPr>
          <w:sz w:val="22"/>
          <w:szCs w:val="22"/>
          <w:lang w:val="sr-Latn-ME"/>
        </w:rPr>
        <w:t>Šelak</w:t>
      </w:r>
    </w:p>
    <w:p w14:paraId="7C40C910" w14:textId="5B799DA2" w:rsidR="00D85CD1" w:rsidRPr="00FE1AC1" w:rsidRDefault="00D85CD1" w:rsidP="009262C2">
      <w:pPr>
        <w:jc w:val="both"/>
        <w:rPr>
          <w:sz w:val="22"/>
          <w:szCs w:val="22"/>
          <w:lang w:val="sr-Latn-ME"/>
        </w:rPr>
      </w:pPr>
      <w:r w:rsidRPr="00FE1AC1">
        <w:rPr>
          <w:sz w:val="22"/>
          <w:szCs w:val="22"/>
          <w:lang w:val="sr-Latn-ME"/>
        </w:rPr>
        <w:t>K</w:t>
      </w:r>
      <w:r w:rsidR="002A7FB0" w:rsidRPr="00FE1AC1">
        <w:rPr>
          <w:sz w:val="22"/>
          <w:szCs w:val="22"/>
          <w:lang w:val="sr-Latn-ME"/>
        </w:rPr>
        <w:t>alijum</w:t>
      </w:r>
      <w:r w:rsidRPr="00FE1AC1">
        <w:rPr>
          <w:sz w:val="22"/>
          <w:szCs w:val="22"/>
          <w:lang w:val="sr-Latn-ME"/>
        </w:rPr>
        <w:t xml:space="preserve"> </w:t>
      </w:r>
      <w:r w:rsidR="002A7FB0" w:rsidRPr="00FE1AC1">
        <w:rPr>
          <w:sz w:val="22"/>
          <w:szCs w:val="22"/>
          <w:lang w:val="sr-Latn-ME"/>
        </w:rPr>
        <w:t>hidroksid</w:t>
      </w:r>
    </w:p>
    <w:p w14:paraId="77FF0CDC" w14:textId="4681EC89" w:rsidR="002A7FB0" w:rsidRPr="00FE1AC1" w:rsidRDefault="00D85CD1" w:rsidP="009262C2">
      <w:pPr>
        <w:jc w:val="both"/>
        <w:rPr>
          <w:sz w:val="22"/>
          <w:szCs w:val="22"/>
          <w:lang w:val="sr-Latn-ME"/>
        </w:rPr>
      </w:pPr>
      <w:r w:rsidRPr="00FE1AC1">
        <w:rPr>
          <w:sz w:val="22"/>
          <w:szCs w:val="22"/>
          <w:lang w:val="sr-Latn-ME"/>
        </w:rPr>
        <w:t>G</w:t>
      </w:r>
      <w:r w:rsidR="002A7FB0" w:rsidRPr="00FE1AC1">
        <w:rPr>
          <w:sz w:val="22"/>
          <w:szCs w:val="22"/>
          <w:lang w:val="sr-Latn-ME"/>
        </w:rPr>
        <w:t>vožđe</w:t>
      </w:r>
      <w:r w:rsidRPr="00FE1AC1">
        <w:rPr>
          <w:sz w:val="22"/>
          <w:szCs w:val="22"/>
          <w:lang w:val="sr-Latn-ME"/>
        </w:rPr>
        <w:t xml:space="preserve"> </w:t>
      </w:r>
      <w:r w:rsidR="002A7FB0" w:rsidRPr="00FE1AC1">
        <w:rPr>
          <w:sz w:val="22"/>
          <w:szCs w:val="22"/>
          <w:lang w:val="sr-Latn-ME"/>
        </w:rPr>
        <w:t>(III)</w:t>
      </w:r>
      <w:r w:rsidRPr="00FE1AC1">
        <w:rPr>
          <w:sz w:val="22"/>
          <w:szCs w:val="22"/>
          <w:lang w:val="sr-Latn-ME"/>
        </w:rPr>
        <w:t xml:space="preserve"> </w:t>
      </w:r>
      <w:r w:rsidR="002A7FB0" w:rsidRPr="00FE1AC1">
        <w:rPr>
          <w:sz w:val="22"/>
          <w:szCs w:val="22"/>
          <w:lang w:val="sr-Latn-ME"/>
        </w:rPr>
        <w:t>oksid, crni (E</w:t>
      </w:r>
      <w:r w:rsidRPr="00FE1AC1">
        <w:rPr>
          <w:sz w:val="22"/>
          <w:szCs w:val="22"/>
          <w:lang w:val="sr-Latn-ME"/>
        </w:rPr>
        <w:t xml:space="preserve"> </w:t>
      </w:r>
      <w:r w:rsidR="002A7FB0" w:rsidRPr="00FE1AC1">
        <w:rPr>
          <w:sz w:val="22"/>
          <w:szCs w:val="22"/>
          <w:lang w:val="sr-Latn-ME"/>
        </w:rPr>
        <w:t>172)</w:t>
      </w:r>
    </w:p>
    <w:p w14:paraId="62FB2B3F" w14:textId="77777777" w:rsidR="002A7FB0" w:rsidRPr="00FE1AC1" w:rsidRDefault="002A7FB0" w:rsidP="009262C2">
      <w:pPr>
        <w:jc w:val="both"/>
        <w:rPr>
          <w:sz w:val="22"/>
          <w:szCs w:val="22"/>
          <w:lang w:val="sr-Latn-ME"/>
        </w:rPr>
      </w:pPr>
    </w:p>
    <w:p w14:paraId="2C9D4F1D" w14:textId="4E6BDF03" w:rsidR="00A32113" w:rsidRPr="00FE1AC1" w:rsidRDefault="00A32113" w:rsidP="009262C2">
      <w:pPr>
        <w:jc w:val="both"/>
        <w:rPr>
          <w:b/>
          <w:sz w:val="22"/>
          <w:szCs w:val="22"/>
          <w:lang w:val="sr-Latn-ME"/>
        </w:rPr>
      </w:pPr>
      <w:r w:rsidRPr="00FE1AC1">
        <w:rPr>
          <w:b/>
          <w:sz w:val="22"/>
          <w:szCs w:val="22"/>
          <w:lang w:val="sr-Latn-ME"/>
        </w:rPr>
        <w:t xml:space="preserve">Kako izgleda lijek </w:t>
      </w:r>
      <w:r w:rsidR="00B836E4" w:rsidRPr="00FE1AC1">
        <w:rPr>
          <w:b/>
          <w:sz w:val="22"/>
          <w:szCs w:val="22"/>
          <w:lang w:val="sr-Latn-ME"/>
        </w:rPr>
        <w:t xml:space="preserve">EMEND </w:t>
      </w:r>
      <w:r w:rsidRPr="00FE1AC1">
        <w:rPr>
          <w:b/>
          <w:sz w:val="22"/>
          <w:szCs w:val="22"/>
          <w:lang w:val="sr-Latn-ME"/>
        </w:rPr>
        <w:t>i sadržaj pakovanja</w:t>
      </w:r>
    </w:p>
    <w:p w14:paraId="1B5767FC" w14:textId="77777777" w:rsidR="00B836E4" w:rsidRPr="00FE1AC1" w:rsidRDefault="00B836E4" w:rsidP="009262C2">
      <w:pPr>
        <w:jc w:val="both"/>
        <w:rPr>
          <w:b/>
          <w:sz w:val="22"/>
          <w:szCs w:val="22"/>
          <w:lang w:val="sr-Latn-ME"/>
        </w:rPr>
      </w:pPr>
    </w:p>
    <w:p w14:paraId="7CF53583" w14:textId="431FE50E" w:rsidR="00553049" w:rsidRPr="00FE1AC1" w:rsidRDefault="00D85CD1" w:rsidP="00553049">
      <w:pPr>
        <w:jc w:val="both"/>
        <w:rPr>
          <w:bCs/>
          <w:sz w:val="22"/>
          <w:szCs w:val="22"/>
          <w:lang w:val="sr-Latn-ME"/>
        </w:rPr>
      </w:pPr>
      <w:r w:rsidRPr="00FE1AC1">
        <w:rPr>
          <w:bCs/>
          <w:iCs/>
          <w:sz w:val="22"/>
          <w:szCs w:val="22"/>
          <w:lang w:val="sr-Latn-ME"/>
        </w:rPr>
        <w:t>EMEND 125 mg kapsula, tvrda</w:t>
      </w:r>
      <w:r w:rsidRPr="00FE1AC1">
        <w:rPr>
          <w:bCs/>
          <w:sz w:val="22"/>
          <w:szCs w:val="22"/>
          <w:lang w:val="sr-Latn-ME"/>
        </w:rPr>
        <w:t xml:space="preserve"> </w:t>
      </w:r>
      <w:r w:rsidR="00553049" w:rsidRPr="00FE1AC1">
        <w:rPr>
          <w:bCs/>
          <w:sz w:val="22"/>
          <w:szCs w:val="22"/>
          <w:lang w:val="sr-Latn-ME"/>
        </w:rPr>
        <w:t>je neprovidna kapsula, sa bijelim tijelom i ružičastom kapom i poprečno utisnutim oznakama "462" i "125 mg" crne boje, na tijelu kapsule.</w:t>
      </w:r>
    </w:p>
    <w:p w14:paraId="7BAB5A71" w14:textId="77777777" w:rsidR="00553049" w:rsidRPr="00FE1AC1" w:rsidRDefault="00553049" w:rsidP="00553049">
      <w:pPr>
        <w:jc w:val="both"/>
        <w:rPr>
          <w:b/>
          <w:iCs/>
          <w:sz w:val="22"/>
          <w:szCs w:val="22"/>
          <w:lang w:val="sr-Latn-ME"/>
        </w:rPr>
      </w:pPr>
    </w:p>
    <w:p w14:paraId="378690B3" w14:textId="53DA1EC7" w:rsidR="00B836E4" w:rsidRPr="00FE1AC1" w:rsidRDefault="00553049" w:rsidP="009262C2">
      <w:pPr>
        <w:jc w:val="both"/>
        <w:rPr>
          <w:sz w:val="22"/>
          <w:szCs w:val="22"/>
          <w:lang w:val="sr-Latn-ME"/>
        </w:rPr>
      </w:pPr>
      <w:r w:rsidRPr="00FE1AC1">
        <w:rPr>
          <w:bCs/>
          <w:iCs/>
          <w:sz w:val="22"/>
          <w:szCs w:val="22"/>
          <w:lang w:val="sr-Latn-ME"/>
        </w:rPr>
        <w:t>EMEND 80 mg kapsula, tvrda</w:t>
      </w:r>
      <w:r w:rsidR="00A14F1F" w:rsidRPr="00FE1AC1">
        <w:rPr>
          <w:bCs/>
          <w:iCs/>
          <w:sz w:val="22"/>
          <w:szCs w:val="22"/>
          <w:lang w:val="sr-Latn-ME"/>
        </w:rPr>
        <w:t xml:space="preserve"> </w:t>
      </w:r>
      <w:r w:rsidRPr="00FE1AC1">
        <w:rPr>
          <w:sz w:val="22"/>
          <w:szCs w:val="22"/>
          <w:lang w:val="sr-Latn-ME"/>
        </w:rPr>
        <w:t xml:space="preserve">je </w:t>
      </w:r>
      <w:r w:rsidR="00B836E4" w:rsidRPr="00FE1AC1">
        <w:rPr>
          <w:sz w:val="22"/>
          <w:szCs w:val="22"/>
          <w:lang w:val="sr-Latn-ME"/>
        </w:rPr>
        <w:t>neprovidna</w:t>
      </w:r>
      <w:r w:rsidRPr="00FE1AC1">
        <w:rPr>
          <w:sz w:val="22"/>
          <w:szCs w:val="22"/>
          <w:lang w:val="sr-Latn-ME"/>
        </w:rPr>
        <w:t xml:space="preserve"> kapsula</w:t>
      </w:r>
      <w:r w:rsidR="00B836E4" w:rsidRPr="00FE1AC1">
        <w:rPr>
          <w:sz w:val="22"/>
          <w:szCs w:val="22"/>
          <w:lang w:val="sr-Latn-ME"/>
        </w:rPr>
        <w:t xml:space="preserve"> sa bijelim tijelom i bijelom kapom i poprečno utisnutim oznakama "461" i "80 mg" crne boje, na tijelu kapsule.</w:t>
      </w:r>
    </w:p>
    <w:p w14:paraId="3E1C368D" w14:textId="6D5269F2" w:rsidR="00B836E4" w:rsidRPr="00FE1AC1" w:rsidRDefault="00B836E4" w:rsidP="009262C2">
      <w:pPr>
        <w:jc w:val="both"/>
        <w:rPr>
          <w:sz w:val="22"/>
          <w:szCs w:val="22"/>
          <w:lang w:val="sr-Latn-ME"/>
        </w:rPr>
      </w:pPr>
    </w:p>
    <w:p w14:paraId="0DB76945" w14:textId="020F2C34" w:rsidR="004645C6" w:rsidRPr="00FE1AC1" w:rsidRDefault="004645C6" w:rsidP="009262C2">
      <w:pPr>
        <w:jc w:val="both"/>
        <w:rPr>
          <w:sz w:val="22"/>
          <w:szCs w:val="22"/>
          <w:lang w:val="sr-Latn-ME"/>
        </w:rPr>
      </w:pPr>
      <w:r w:rsidRPr="00FE1AC1">
        <w:rPr>
          <w:sz w:val="22"/>
          <w:szCs w:val="22"/>
          <w:lang w:val="sr-Latn-ME"/>
        </w:rPr>
        <w:t>Unutrašnje pakovanje je blister koji se sastoji od PVC/Al/PA folije i Al ili Al/PET/papir folije.</w:t>
      </w:r>
    </w:p>
    <w:p w14:paraId="13567102" w14:textId="77777777" w:rsidR="00553049" w:rsidRPr="00FE1AC1" w:rsidRDefault="00553049" w:rsidP="009262C2">
      <w:pPr>
        <w:jc w:val="both"/>
        <w:rPr>
          <w:sz w:val="22"/>
          <w:szCs w:val="22"/>
          <w:lang w:val="sr-Latn-ME"/>
        </w:rPr>
      </w:pPr>
    </w:p>
    <w:p w14:paraId="5B65A13A" w14:textId="63E44A2A" w:rsidR="00B836E4" w:rsidRPr="00FE1AC1" w:rsidRDefault="00553049" w:rsidP="009262C2">
      <w:pPr>
        <w:tabs>
          <w:tab w:val="left" w:pos="284"/>
          <w:tab w:val="center" w:pos="4320"/>
          <w:tab w:val="right" w:pos="8640"/>
        </w:tabs>
        <w:ind w:right="65"/>
        <w:jc w:val="both"/>
        <w:rPr>
          <w:sz w:val="22"/>
          <w:szCs w:val="22"/>
          <w:lang w:val="sr-Latn-ME"/>
        </w:rPr>
      </w:pPr>
      <w:r w:rsidRPr="00FE1AC1">
        <w:rPr>
          <w:sz w:val="22"/>
          <w:szCs w:val="22"/>
          <w:lang w:val="sr-Latn-ME"/>
        </w:rPr>
        <w:t xml:space="preserve">Spoljašnje pakovanje je složiva kartonska kutija u kojoj se nalaze </w:t>
      </w:r>
      <w:r w:rsidR="00B836E4" w:rsidRPr="00FE1AC1">
        <w:rPr>
          <w:sz w:val="22"/>
          <w:szCs w:val="22"/>
          <w:lang w:val="sr-Latn-ME"/>
        </w:rPr>
        <w:t xml:space="preserve">2 blistera sa po jednom kapsulom </w:t>
      </w:r>
      <w:r w:rsidRPr="00FE1AC1">
        <w:rPr>
          <w:sz w:val="22"/>
          <w:szCs w:val="22"/>
          <w:lang w:val="sr-Latn-ME"/>
        </w:rPr>
        <w:t xml:space="preserve">od </w:t>
      </w:r>
      <w:r w:rsidR="00B836E4" w:rsidRPr="00FE1AC1">
        <w:rPr>
          <w:sz w:val="22"/>
          <w:szCs w:val="22"/>
          <w:lang w:val="sr-Latn-ME"/>
        </w:rPr>
        <w:t xml:space="preserve">80 mg aprepitanta i jedan blister sa jednom kapsulom </w:t>
      </w:r>
      <w:r w:rsidRPr="00FE1AC1">
        <w:rPr>
          <w:sz w:val="22"/>
          <w:szCs w:val="22"/>
          <w:lang w:val="sr-Latn-ME"/>
        </w:rPr>
        <w:t xml:space="preserve">od </w:t>
      </w:r>
      <w:r w:rsidR="00B836E4" w:rsidRPr="00FE1AC1">
        <w:rPr>
          <w:sz w:val="22"/>
          <w:szCs w:val="22"/>
          <w:lang w:val="sr-Latn-ME"/>
        </w:rPr>
        <w:t>125 mg aprepitanta, koja su upakovana i zapečaćena u omot od kartona, koji je u obliku novčanika.</w:t>
      </w:r>
    </w:p>
    <w:p w14:paraId="29F0CB87" w14:textId="4AC8024E" w:rsidR="00445D8F" w:rsidRDefault="00445D8F" w:rsidP="009262C2">
      <w:pPr>
        <w:jc w:val="both"/>
        <w:rPr>
          <w:sz w:val="22"/>
          <w:szCs w:val="22"/>
          <w:lang w:val="sr-Latn-ME"/>
        </w:rPr>
      </w:pPr>
    </w:p>
    <w:p w14:paraId="760D4A51" w14:textId="77777777" w:rsidR="00F54ACC" w:rsidRPr="00FE1AC1" w:rsidRDefault="00F54ACC" w:rsidP="009262C2">
      <w:pPr>
        <w:jc w:val="both"/>
        <w:rPr>
          <w:sz w:val="22"/>
          <w:szCs w:val="22"/>
          <w:lang w:val="sr-Latn-ME"/>
        </w:rPr>
      </w:pPr>
    </w:p>
    <w:p w14:paraId="15BCB22B" w14:textId="78A2063E" w:rsidR="00A32113" w:rsidRPr="00FE1AC1" w:rsidRDefault="00A32113" w:rsidP="009262C2">
      <w:pPr>
        <w:jc w:val="both"/>
        <w:rPr>
          <w:b/>
          <w:sz w:val="22"/>
          <w:szCs w:val="22"/>
          <w:lang w:val="sr-Latn-ME"/>
        </w:rPr>
      </w:pPr>
      <w:r w:rsidRPr="00FE1AC1">
        <w:rPr>
          <w:b/>
          <w:sz w:val="22"/>
          <w:szCs w:val="22"/>
          <w:lang w:val="sr-Latn-ME"/>
        </w:rPr>
        <w:lastRenderedPageBreak/>
        <w:t xml:space="preserve">Nosilac dozvole i </w:t>
      </w:r>
      <w:r w:rsidR="00C66783" w:rsidRPr="00FE1AC1">
        <w:rPr>
          <w:b/>
          <w:sz w:val="22"/>
          <w:szCs w:val="22"/>
          <w:lang w:val="sr-Latn-ME"/>
        </w:rPr>
        <w:t>p</w:t>
      </w:r>
      <w:r w:rsidRPr="00FE1AC1">
        <w:rPr>
          <w:b/>
          <w:sz w:val="22"/>
          <w:szCs w:val="22"/>
          <w:lang w:val="sr-Latn-ME"/>
        </w:rPr>
        <w:t>roizvođač</w:t>
      </w:r>
    </w:p>
    <w:p w14:paraId="7AD68323" w14:textId="77777777" w:rsidR="00B836E4" w:rsidRPr="00FE1AC1" w:rsidRDefault="00B836E4" w:rsidP="009262C2">
      <w:pPr>
        <w:jc w:val="both"/>
        <w:rPr>
          <w:b/>
          <w:sz w:val="22"/>
          <w:szCs w:val="22"/>
          <w:lang w:val="sr-Latn-ME"/>
        </w:rPr>
      </w:pPr>
    </w:p>
    <w:p w14:paraId="6681447D" w14:textId="77777777" w:rsidR="00B836E4" w:rsidRPr="00FE1AC1" w:rsidRDefault="00B836E4" w:rsidP="009262C2">
      <w:pPr>
        <w:tabs>
          <w:tab w:val="left" w:pos="284"/>
          <w:tab w:val="center" w:pos="4320"/>
          <w:tab w:val="right" w:pos="8640"/>
        </w:tabs>
        <w:ind w:right="65"/>
        <w:jc w:val="both"/>
        <w:rPr>
          <w:bCs/>
          <w:sz w:val="22"/>
          <w:szCs w:val="22"/>
          <w:lang w:val="sr-Latn-ME"/>
        </w:rPr>
      </w:pPr>
      <w:r w:rsidRPr="00FE1AC1">
        <w:rPr>
          <w:b/>
          <w:bCs/>
          <w:sz w:val="22"/>
          <w:szCs w:val="22"/>
          <w:lang w:val="sr-Latn-ME"/>
        </w:rPr>
        <w:t>Nosilac dozvole</w:t>
      </w:r>
      <w:r w:rsidRPr="00FE1AC1">
        <w:rPr>
          <w:bCs/>
          <w:sz w:val="22"/>
          <w:szCs w:val="22"/>
          <w:lang w:val="sr-Latn-ME"/>
        </w:rPr>
        <w:t>:</w:t>
      </w:r>
    </w:p>
    <w:p w14:paraId="5DA202FB" w14:textId="5EA69078" w:rsidR="00553049" w:rsidRPr="00FE1AC1" w:rsidRDefault="00240701" w:rsidP="009262C2">
      <w:pPr>
        <w:tabs>
          <w:tab w:val="left" w:pos="284"/>
          <w:tab w:val="center" w:pos="4320"/>
          <w:tab w:val="right" w:pos="8640"/>
        </w:tabs>
        <w:jc w:val="both"/>
        <w:rPr>
          <w:sz w:val="22"/>
          <w:szCs w:val="22"/>
          <w:lang w:val="sr-Latn-ME"/>
        </w:rPr>
      </w:pPr>
      <w:r w:rsidRPr="00FE1AC1">
        <w:rPr>
          <w:sz w:val="22"/>
          <w:szCs w:val="22"/>
          <w:lang w:val="sr-Latn-ME"/>
        </w:rPr>
        <w:t>Glosarij d.o.o.</w:t>
      </w:r>
      <w:r w:rsidR="00F54DA6" w:rsidRPr="00FE1AC1">
        <w:rPr>
          <w:sz w:val="22"/>
          <w:szCs w:val="22"/>
          <w:lang w:val="sr-Latn-ME"/>
        </w:rPr>
        <w:t>,</w:t>
      </w:r>
      <w:r w:rsidR="00553049" w:rsidRPr="00FE1AC1">
        <w:rPr>
          <w:sz w:val="22"/>
          <w:szCs w:val="22"/>
          <w:lang w:val="sr-Latn-ME"/>
        </w:rPr>
        <w:t xml:space="preserve"> </w:t>
      </w:r>
    </w:p>
    <w:p w14:paraId="082D4CC6" w14:textId="16E90007" w:rsidR="00B836E4" w:rsidRPr="00FE1AC1" w:rsidRDefault="00B836E4" w:rsidP="009262C2">
      <w:pPr>
        <w:tabs>
          <w:tab w:val="left" w:pos="284"/>
          <w:tab w:val="center" w:pos="4320"/>
          <w:tab w:val="right" w:pos="8640"/>
        </w:tabs>
        <w:jc w:val="both"/>
        <w:rPr>
          <w:sz w:val="22"/>
          <w:szCs w:val="22"/>
          <w:lang w:val="sr-Latn-ME"/>
        </w:rPr>
      </w:pPr>
      <w:r w:rsidRPr="00FE1AC1">
        <w:rPr>
          <w:sz w:val="22"/>
          <w:szCs w:val="22"/>
          <w:lang w:val="sr-Latn-ME"/>
        </w:rPr>
        <w:t xml:space="preserve">Vojislavljevića 76, </w:t>
      </w:r>
      <w:r w:rsidR="00553049" w:rsidRPr="00FE1AC1">
        <w:rPr>
          <w:sz w:val="22"/>
          <w:szCs w:val="22"/>
          <w:lang w:val="sr-Latn-ME"/>
        </w:rPr>
        <w:t xml:space="preserve">81000 </w:t>
      </w:r>
      <w:r w:rsidRPr="00FE1AC1">
        <w:rPr>
          <w:sz w:val="22"/>
          <w:szCs w:val="22"/>
          <w:lang w:val="sr-Latn-ME"/>
        </w:rPr>
        <w:t>Podgorica, Crna Gora</w:t>
      </w:r>
    </w:p>
    <w:p w14:paraId="0864B483" w14:textId="712C0A38" w:rsidR="00FE1AC1" w:rsidRDefault="00FE1AC1" w:rsidP="009262C2">
      <w:pPr>
        <w:tabs>
          <w:tab w:val="left" w:pos="284"/>
          <w:tab w:val="center" w:pos="4320"/>
          <w:tab w:val="right" w:pos="8640"/>
        </w:tabs>
        <w:ind w:right="65"/>
        <w:jc w:val="both"/>
        <w:rPr>
          <w:b/>
          <w:bCs/>
          <w:sz w:val="22"/>
          <w:szCs w:val="22"/>
          <w:lang w:val="sr-Latn-ME"/>
        </w:rPr>
      </w:pPr>
    </w:p>
    <w:p w14:paraId="5624C0FC" w14:textId="562FF206" w:rsidR="00B836E4" w:rsidRPr="00FE1AC1" w:rsidRDefault="00B836E4" w:rsidP="009262C2">
      <w:pPr>
        <w:tabs>
          <w:tab w:val="left" w:pos="284"/>
          <w:tab w:val="center" w:pos="4320"/>
          <w:tab w:val="right" w:pos="8640"/>
        </w:tabs>
        <w:ind w:right="65"/>
        <w:jc w:val="both"/>
        <w:rPr>
          <w:bCs/>
          <w:sz w:val="22"/>
          <w:szCs w:val="22"/>
          <w:lang w:val="sr-Latn-ME"/>
        </w:rPr>
      </w:pPr>
      <w:r w:rsidRPr="00FE1AC1">
        <w:rPr>
          <w:b/>
          <w:bCs/>
          <w:sz w:val="22"/>
          <w:szCs w:val="22"/>
          <w:lang w:val="sr-Latn-ME"/>
        </w:rPr>
        <w:t>Proizvođač</w:t>
      </w:r>
      <w:r w:rsidRPr="00FE1AC1">
        <w:rPr>
          <w:bCs/>
          <w:sz w:val="22"/>
          <w:szCs w:val="22"/>
          <w:lang w:val="sr-Latn-ME"/>
        </w:rPr>
        <w:t xml:space="preserve">: </w:t>
      </w:r>
    </w:p>
    <w:p w14:paraId="5B0C6361" w14:textId="77777777" w:rsidR="00B836E4" w:rsidRPr="00FE1AC1" w:rsidRDefault="00B836E4" w:rsidP="009262C2">
      <w:pPr>
        <w:tabs>
          <w:tab w:val="left" w:pos="284"/>
          <w:tab w:val="center" w:pos="4320"/>
          <w:tab w:val="right" w:pos="8640"/>
        </w:tabs>
        <w:ind w:right="65"/>
        <w:jc w:val="both"/>
        <w:rPr>
          <w:bCs/>
          <w:sz w:val="22"/>
          <w:szCs w:val="22"/>
          <w:lang w:val="sr-Latn-ME"/>
        </w:rPr>
      </w:pPr>
      <w:r w:rsidRPr="00FE1AC1">
        <w:rPr>
          <w:bCs/>
          <w:sz w:val="22"/>
          <w:szCs w:val="22"/>
          <w:lang w:val="sr-Latn-ME"/>
        </w:rPr>
        <w:t>Merck Sharp &amp; Dohme B.V.</w:t>
      </w:r>
    </w:p>
    <w:p w14:paraId="055A0DDC" w14:textId="2DCBA2B2" w:rsidR="00B836E4" w:rsidRPr="00FE1AC1" w:rsidRDefault="00B836E4" w:rsidP="009262C2">
      <w:pPr>
        <w:tabs>
          <w:tab w:val="left" w:pos="284"/>
          <w:tab w:val="center" w:pos="4320"/>
          <w:tab w:val="right" w:pos="8640"/>
        </w:tabs>
        <w:ind w:right="65"/>
        <w:jc w:val="both"/>
        <w:rPr>
          <w:bCs/>
          <w:sz w:val="22"/>
          <w:szCs w:val="22"/>
          <w:lang w:val="sr-Latn-ME"/>
        </w:rPr>
      </w:pPr>
      <w:r w:rsidRPr="00FE1AC1">
        <w:rPr>
          <w:bCs/>
          <w:sz w:val="22"/>
          <w:szCs w:val="22"/>
          <w:lang w:val="sr-Latn-ME"/>
        </w:rPr>
        <w:t xml:space="preserve">Waarderweg 39, </w:t>
      </w:r>
      <w:r w:rsidR="00553049" w:rsidRPr="00FE1AC1">
        <w:rPr>
          <w:bCs/>
          <w:sz w:val="22"/>
          <w:szCs w:val="22"/>
          <w:lang w:val="sr-Latn-ME"/>
        </w:rPr>
        <w:t xml:space="preserve">Haarlem, </w:t>
      </w:r>
      <w:r w:rsidRPr="00FE1AC1">
        <w:rPr>
          <w:bCs/>
          <w:sz w:val="22"/>
          <w:szCs w:val="22"/>
          <w:lang w:val="sr-Latn-ME"/>
        </w:rPr>
        <w:t>2031 BN</w:t>
      </w:r>
      <w:r w:rsidR="00553049" w:rsidRPr="00FE1AC1">
        <w:rPr>
          <w:bCs/>
          <w:sz w:val="22"/>
          <w:szCs w:val="22"/>
          <w:lang w:val="sr-Latn-ME"/>
        </w:rPr>
        <w:t>,</w:t>
      </w:r>
      <w:r w:rsidRPr="00FE1AC1">
        <w:rPr>
          <w:bCs/>
          <w:sz w:val="22"/>
          <w:szCs w:val="22"/>
          <w:lang w:val="sr-Latn-ME"/>
        </w:rPr>
        <w:t xml:space="preserve"> Holandija</w:t>
      </w:r>
    </w:p>
    <w:p w14:paraId="030BD0F9" w14:textId="77777777" w:rsidR="00445D8F" w:rsidRPr="00FE1AC1" w:rsidRDefault="00445D8F" w:rsidP="009262C2">
      <w:pPr>
        <w:jc w:val="both"/>
        <w:rPr>
          <w:sz w:val="22"/>
          <w:szCs w:val="22"/>
          <w:lang w:val="sr-Latn-ME"/>
        </w:rPr>
      </w:pPr>
    </w:p>
    <w:p w14:paraId="775CA085" w14:textId="77777777" w:rsidR="00A32113" w:rsidRPr="00FE1AC1" w:rsidRDefault="00A32113" w:rsidP="009262C2">
      <w:pPr>
        <w:jc w:val="both"/>
        <w:rPr>
          <w:b/>
          <w:sz w:val="22"/>
          <w:szCs w:val="22"/>
          <w:lang w:val="sr-Latn-ME"/>
        </w:rPr>
      </w:pPr>
      <w:r w:rsidRPr="00FE1AC1">
        <w:rPr>
          <w:b/>
          <w:sz w:val="22"/>
          <w:szCs w:val="22"/>
          <w:lang w:val="sr-Latn-ME"/>
        </w:rPr>
        <w:t>Režim izdavanja lijeka</w:t>
      </w:r>
    </w:p>
    <w:p w14:paraId="492FA510" w14:textId="2D1E9145" w:rsidR="00B836E4" w:rsidRPr="00FE1AC1" w:rsidRDefault="00B836E4" w:rsidP="009262C2">
      <w:pPr>
        <w:jc w:val="both"/>
        <w:rPr>
          <w:sz w:val="22"/>
          <w:szCs w:val="22"/>
          <w:lang w:val="sr-Latn-ME"/>
        </w:rPr>
      </w:pPr>
    </w:p>
    <w:p w14:paraId="08B7C8DB" w14:textId="39365EEB" w:rsidR="00553049" w:rsidRPr="00FE1AC1" w:rsidRDefault="00553049" w:rsidP="009262C2">
      <w:pPr>
        <w:jc w:val="both"/>
        <w:rPr>
          <w:sz w:val="22"/>
          <w:szCs w:val="22"/>
          <w:lang w:val="sr-Latn-ME"/>
        </w:rPr>
      </w:pPr>
      <w:r w:rsidRPr="00FE1AC1">
        <w:rPr>
          <w:sz w:val="22"/>
          <w:szCs w:val="22"/>
          <w:lang w:val="sr-Latn-ME"/>
        </w:rPr>
        <w:t xml:space="preserve">Lijek se izdaje samo na ljekarski recept. </w:t>
      </w:r>
    </w:p>
    <w:p w14:paraId="75E41E42" w14:textId="77777777" w:rsidR="00553049" w:rsidRPr="00FE1AC1" w:rsidRDefault="00553049" w:rsidP="009262C2">
      <w:pPr>
        <w:jc w:val="both"/>
        <w:rPr>
          <w:sz w:val="22"/>
          <w:szCs w:val="22"/>
          <w:lang w:val="sr-Latn-ME"/>
        </w:rPr>
      </w:pPr>
    </w:p>
    <w:p w14:paraId="4F42BB3C" w14:textId="77777777" w:rsidR="0067145B" w:rsidRPr="00FE1AC1" w:rsidRDefault="00A32113" w:rsidP="009262C2">
      <w:pPr>
        <w:jc w:val="both"/>
        <w:rPr>
          <w:b/>
          <w:sz w:val="22"/>
          <w:szCs w:val="22"/>
          <w:lang w:val="sr-Latn-ME"/>
        </w:rPr>
      </w:pPr>
      <w:r w:rsidRPr="00FE1AC1">
        <w:rPr>
          <w:b/>
          <w:sz w:val="22"/>
          <w:szCs w:val="22"/>
          <w:lang w:val="sr-Latn-ME"/>
        </w:rPr>
        <w:t>Broj i datum dozvole</w:t>
      </w:r>
    </w:p>
    <w:p w14:paraId="47122E03" w14:textId="77777777" w:rsidR="00FE1AC1" w:rsidRPr="00FE1AC1" w:rsidRDefault="00FE1AC1" w:rsidP="009262C2">
      <w:pPr>
        <w:jc w:val="both"/>
        <w:rPr>
          <w:b/>
          <w:sz w:val="22"/>
          <w:szCs w:val="22"/>
          <w:lang w:val="sr-Latn-ME"/>
        </w:rPr>
      </w:pPr>
    </w:p>
    <w:p w14:paraId="43F99ABE" w14:textId="6685409A" w:rsidR="00B836E4" w:rsidRPr="00FE1AC1" w:rsidRDefault="00FE1AC1" w:rsidP="009262C2">
      <w:pPr>
        <w:jc w:val="both"/>
        <w:rPr>
          <w:sz w:val="22"/>
          <w:szCs w:val="22"/>
          <w:lang w:val="sr-Latn-ME"/>
        </w:rPr>
      </w:pPr>
      <w:r w:rsidRPr="00FE1AC1">
        <w:rPr>
          <w:sz w:val="22"/>
          <w:szCs w:val="22"/>
          <w:lang w:val="sr-Latn-ME"/>
        </w:rPr>
        <w:t>2030/24/1292 – 7326 od 05.03.2024. godine</w:t>
      </w:r>
    </w:p>
    <w:p w14:paraId="0AD92588" w14:textId="77777777" w:rsidR="00553049" w:rsidRPr="00FE1AC1" w:rsidRDefault="00553049" w:rsidP="009262C2">
      <w:pPr>
        <w:jc w:val="both"/>
        <w:rPr>
          <w:b/>
          <w:sz w:val="22"/>
          <w:szCs w:val="22"/>
          <w:lang w:val="sr-Latn-ME"/>
        </w:rPr>
      </w:pPr>
    </w:p>
    <w:p w14:paraId="3612FA23" w14:textId="77777777" w:rsidR="00440196" w:rsidRPr="00FE1AC1" w:rsidRDefault="00440196" w:rsidP="009262C2">
      <w:pPr>
        <w:jc w:val="both"/>
        <w:rPr>
          <w:b/>
          <w:sz w:val="22"/>
          <w:szCs w:val="22"/>
          <w:lang w:val="sr-Latn-ME"/>
        </w:rPr>
      </w:pPr>
      <w:r w:rsidRPr="00FE1AC1">
        <w:rPr>
          <w:b/>
          <w:sz w:val="22"/>
          <w:szCs w:val="22"/>
          <w:lang w:val="sr-Latn-ME"/>
        </w:rPr>
        <w:t>Ovo uputstvo je posljednji put odobreno</w:t>
      </w:r>
    </w:p>
    <w:p w14:paraId="1112D401" w14:textId="77777777" w:rsidR="00440196" w:rsidRPr="00FE1AC1" w:rsidRDefault="00440196" w:rsidP="009262C2">
      <w:pPr>
        <w:jc w:val="both"/>
        <w:rPr>
          <w:bCs/>
          <w:sz w:val="22"/>
          <w:szCs w:val="22"/>
          <w:lang w:val="sr-Latn-ME"/>
        </w:rPr>
      </w:pPr>
    </w:p>
    <w:p w14:paraId="1A5BE230" w14:textId="75DCAED1" w:rsidR="00440196" w:rsidRPr="00FE1AC1" w:rsidRDefault="00F54ACC" w:rsidP="009262C2">
      <w:pPr>
        <w:jc w:val="both"/>
        <w:rPr>
          <w:sz w:val="22"/>
          <w:szCs w:val="22"/>
          <w:lang w:val="sr-Latn-ME"/>
        </w:rPr>
      </w:pPr>
      <w:r>
        <w:rPr>
          <w:sz w:val="22"/>
          <w:szCs w:val="22"/>
          <w:lang w:val="sr-Latn-ME"/>
        </w:rPr>
        <w:t>Jul, 2025. godine</w:t>
      </w:r>
      <w:bookmarkStart w:id="2" w:name="_GoBack"/>
      <w:bookmarkEnd w:id="2"/>
    </w:p>
    <w:sectPr w:rsidR="00440196" w:rsidRPr="00FE1AC1" w:rsidSect="00140D34">
      <w:headerReference w:type="even" r:id="rId13"/>
      <w:footerReference w:type="even" r:id="rId14"/>
      <w:footerReference w:type="default" r:id="rId15"/>
      <w:headerReference w:type="first" r:id="rId16"/>
      <w:footerReference w:type="first" r:id="rId17"/>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23801" w14:textId="77777777" w:rsidR="002C5888" w:rsidRDefault="002C5888">
      <w:r>
        <w:separator/>
      </w:r>
    </w:p>
  </w:endnote>
  <w:endnote w:type="continuationSeparator" w:id="0">
    <w:p w14:paraId="68FB5C86" w14:textId="77777777" w:rsidR="002C5888" w:rsidRDefault="002C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843DA" w14:textId="48C42085"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62C2">
      <w:rPr>
        <w:rStyle w:val="PageNumber"/>
        <w:noProof/>
      </w:rPr>
      <w:t>1</w:t>
    </w:r>
    <w:r>
      <w:rPr>
        <w:rStyle w:val="PageNumber"/>
      </w:rPr>
      <w:fldChar w:fldCharType="end"/>
    </w:r>
  </w:p>
  <w:p w14:paraId="283FE0FB"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941B9" w14:textId="62F0F969"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F54ACC">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54ACC">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FFCBD"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68845" w14:textId="77777777" w:rsidR="002C5888" w:rsidRDefault="002C5888">
      <w:r>
        <w:separator/>
      </w:r>
    </w:p>
  </w:footnote>
  <w:footnote w:type="continuationSeparator" w:id="0">
    <w:p w14:paraId="135F3579" w14:textId="77777777" w:rsidR="002C5888" w:rsidRDefault="002C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7F2E2" w14:textId="6491BEE3" w:rsidR="00E86B50" w:rsidRDefault="00E86B50">
    <w:pPr>
      <w:pStyle w:val="Header"/>
    </w:pPr>
    <w:r>
      <w:rPr>
        <w:noProof/>
      </w:rPr>
      <mc:AlternateContent>
        <mc:Choice Requires="wps">
          <w:drawing>
            <wp:anchor distT="0" distB="0" distL="0" distR="0" simplePos="0" relativeHeight="251659264" behindDoc="0" locked="0" layoutInCell="1" allowOverlap="1" wp14:anchorId="4654F6A9" wp14:editId="1E9F2769">
              <wp:simplePos x="635" y="635"/>
              <wp:positionH relativeFrom="page">
                <wp:align>left</wp:align>
              </wp:positionH>
              <wp:positionV relativeFrom="page">
                <wp:align>top</wp:align>
              </wp:positionV>
              <wp:extent cx="443865" cy="443865"/>
              <wp:effectExtent l="0" t="0" r="14605" b="4445"/>
              <wp:wrapNone/>
              <wp:docPr id="4" name="Text Box 4" descr="Proprietar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8562CE" w14:textId="0C2C31C9" w:rsidR="00E86B50" w:rsidRPr="00E86B50" w:rsidRDefault="00E86B50" w:rsidP="00E86B50">
                          <w:pPr>
                            <w:rPr>
                              <w:rFonts w:ascii="Calibri" w:eastAsia="Calibri" w:hAnsi="Calibri" w:cs="Calibri"/>
                              <w:noProof/>
                              <w:color w:val="00B294"/>
                              <w:sz w:val="24"/>
                              <w:szCs w:val="24"/>
                            </w:rPr>
                          </w:pPr>
                          <w:r w:rsidRPr="00E86B50">
                            <w:rPr>
                              <w:rFonts w:ascii="Calibri" w:eastAsia="Calibri" w:hAnsi="Calibri" w:cs="Calibri"/>
                              <w:noProof/>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54F6A9" id="_x0000_t202" coordsize="21600,21600" o:spt="202" path="m,l,21600r21600,l21600,xe">
              <v:stroke joinstyle="miter"/>
              <v:path gradientshapeok="t" o:connecttype="rect"/>
            </v:shapetype>
            <v:shape id="Text Box 4" o:spid="_x0000_s1026" type="#_x0000_t202" alt="Proprietary"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" filled="f" stroked="f">
              <v:textbox style="mso-fit-shape-to-text:t" inset="20pt,15pt,0,0">
                <w:txbxContent>
                  <w:p w14:paraId="048562CE" w14:textId="0C2C31C9" w:rsidR="00E86B50" w:rsidRPr="00E86B50" w:rsidRDefault="00E86B50" w:rsidP="00E86B50">
                    <w:pPr>
                      <w:rPr>
                        <w:rFonts w:ascii="Calibri" w:eastAsia="Calibri" w:hAnsi="Calibri" w:cs="Calibri"/>
                        <w:noProof/>
                        <w:color w:val="00B294"/>
                        <w:sz w:val="24"/>
                        <w:szCs w:val="24"/>
                      </w:rPr>
                    </w:pPr>
                    <w:r w:rsidRPr="00E86B50">
                      <w:rPr>
                        <w:rFonts w:ascii="Calibri" w:eastAsia="Calibri" w:hAnsi="Calibri" w:cs="Calibri"/>
                        <w:noProof/>
                        <w:color w:val="00B294"/>
                        <w:sz w:val="24"/>
                        <w:szCs w:val="24"/>
                      </w:rPr>
                      <w:t>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61766" w14:textId="78C9BE3C" w:rsidR="00890846" w:rsidRDefault="00E86B50">
    <w:pPr>
      <w:pStyle w:val="Header"/>
      <w:rPr>
        <w:sz w:val="16"/>
        <w:szCs w:val="16"/>
      </w:rPr>
    </w:pPr>
    <w:r>
      <w:rPr>
        <w:noProof/>
        <w:sz w:val="16"/>
        <w:szCs w:val="16"/>
      </w:rPr>
      <mc:AlternateContent>
        <mc:Choice Requires="wps">
          <w:drawing>
            <wp:anchor distT="0" distB="0" distL="0" distR="0" simplePos="0" relativeHeight="251658240" behindDoc="0" locked="0" layoutInCell="1" allowOverlap="1" wp14:anchorId="6E93FED4" wp14:editId="66627029">
              <wp:simplePos x="635" y="635"/>
              <wp:positionH relativeFrom="page">
                <wp:align>left</wp:align>
              </wp:positionH>
              <wp:positionV relativeFrom="page">
                <wp:align>top</wp:align>
              </wp:positionV>
              <wp:extent cx="443865" cy="443865"/>
              <wp:effectExtent l="0" t="0" r="14605" b="4445"/>
              <wp:wrapNone/>
              <wp:docPr id="3" name="Text Box 3" descr="Proprietar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2F6542" w14:textId="204C9089" w:rsidR="00E86B50" w:rsidRPr="00E86B50" w:rsidRDefault="00E86B50" w:rsidP="00E86B50">
                          <w:pPr>
                            <w:rPr>
                              <w:rFonts w:ascii="Calibri" w:eastAsia="Calibri" w:hAnsi="Calibri" w:cs="Calibri"/>
                              <w:noProof/>
                              <w:color w:val="00B294"/>
                              <w:sz w:val="24"/>
                              <w:szCs w:val="24"/>
                            </w:rPr>
                          </w:pPr>
                          <w:r w:rsidRPr="00E86B50">
                            <w:rPr>
                              <w:rFonts w:ascii="Calibri" w:eastAsia="Calibri" w:hAnsi="Calibri" w:cs="Calibri"/>
                              <w:noProof/>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E93FED4" id="_x0000_t202" coordsize="21600,21600" o:spt="202" path="m,l,21600r21600,l21600,xe">
              <v:stroke joinstyle="miter"/>
              <v:path gradientshapeok="t" o:connecttype="rect"/>
            </v:shapetype>
            <v:shape id="Text Box 3" o:spid="_x0000_s1027" type="#_x0000_t202" alt="Proprietary"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" filled="f" stroked="f">
              <v:textbox style="mso-fit-shape-to-text:t" inset="20pt,15pt,0,0">
                <w:txbxContent>
                  <w:p w14:paraId="672F6542" w14:textId="204C9089" w:rsidR="00E86B50" w:rsidRPr="00E86B50" w:rsidRDefault="00E86B50" w:rsidP="00E86B50">
                    <w:pPr>
                      <w:rPr>
                        <w:rFonts w:ascii="Calibri" w:eastAsia="Calibri" w:hAnsi="Calibri" w:cs="Calibri"/>
                        <w:noProof/>
                        <w:color w:val="00B294"/>
                        <w:sz w:val="24"/>
                        <w:szCs w:val="24"/>
                      </w:rPr>
                    </w:pPr>
                    <w:r w:rsidRPr="00E86B50">
                      <w:rPr>
                        <w:rFonts w:ascii="Calibri" w:eastAsia="Calibri" w:hAnsi="Calibri" w:cs="Calibri"/>
                        <w:noProof/>
                        <w:color w:val="00B294"/>
                        <w:sz w:val="24"/>
                        <w:szCs w:val="24"/>
                      </w:rPr>
                      <w:t>Proprietary</w:t>
                    </w:r>
                  </w:p>
                </w:txbxContent>
              </v:textbox>
              <w10:wrap anchorx="page" anchory="page"/>
            </v:shape>
          </w:pict>
        </mc:Fallback>
      </mc:AlternateContent>
    </w:r>
    <w:r w:rsidR="00EF65C8" w:rsidRPr="005319EA">
      <w:rPr>
        <w:noProof/>
        <w:sz w:val="16"/>
        <w:szCs w:val="16"/>
      </w:rPr>
      <w:drawing>
        <wp:inline distT="0" distB="0" distL="0" distR="0" wp14:anchorId="15AB32AB" wp14:editId="63C3919A">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78C852A" w14:textId="77777777" w:rsidR="00890846" w:rsidRDefault="00890846">
    <w:pPr>
      <w:pStyle w:val="Header"/>
      <w:rPr>
        <w:sz w:val="16"/>
        <w:szCs w:val="16"/>
      </w:rPr>
    </w:pPr>
  </w:p>
  <w:p w14:paraId="34DD5F52"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F4E24"/>
    <w:multiLevelType w:val="hybridMultilevel"/>
    <w:tmpl w:val="14DEEDA2"/>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264298"/>
    <w:multiLevelType w:val="hybridMultilevel"/>
    <w:tmpl w:val="F6C0B898"/>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4ED28AF"/>
    <w:multiLevelType w:val="hybridMultilevel"/>
    <w:tmpl w:val="D8DCFB86"/>
    <w:lvl w:ilvl="0" w:tplc="95DE0C6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DD31A5"/>
    <w:multiLevelType w:val="hybridMultilevel"/>
    <w:tmpl w:val="6966D45A"/>
    <w:lvl w:ilvl="0" w:tplc="E670D55C">
      <w:numFmt w:val="bullet"/>
      <w:lvlText w:val="-"/>
      <w:lvlJc w:val="left"/>
      <w:pPr>
        <w:tabs>
          <w:tab w:val="num" w:pos="720"/>
        </w:tabs>
        <w:ind w:left="720" w:hanging="36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7C2D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25B5566A"/>
    <w:multiLevelType w:val="hybridMultilevel"/>
    <w:tmpl w:val="F3E0A030"/>
    <w:lvl w:ilvl="0" w:tplc="95DE0C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F234E"/>
    <w:multiLevelType w:val="hybridMultilevel"/>
    <w:tmpl w:val="43B6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6C1443"/>
    <w:multiLevelType w:val="hybridMultilevel"/>
    <w:tmpl w:val="1E46E3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7" w15:restartNumberingAfterBreak="0">
    <w:nsid w:val="3D8D1419"/>
    <w:multiLevelType w:val="hybridMultilevel"/>
    <w:tmpl w:val="6F047FC8"/>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BC4460"/>
    <w:multiLevelType w:val="hybridMultilevel"/>
    <w:tmpl w:val="AD507ABA"/>
    <w:lvl w:ilvl="0" w:tplc="E670D55C">
      <w:numFmt w:val="bullet"/>
      <w:lvlText w:val="-"/>
      <w:lvlJc w:val="left"/>
      <w:pPr>
        <w:tabs>
          <w:tab w:val="num" w:pos="720"/>
        </w:tabs>
        <w:ind w:left="720" w:hanging="36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FF0A22"/>
    <w:multiLevelType w:val="hybridMultilevel"/>
    <w:tmpl w:val="B106C500"/>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23"/>
  </w:num>
  <w:num w:numId="16">
    <w:abstractNumId w:val="33"/>
  </w:num>
  <w:num w:numId="17">
    <w:abstractNumId w:val="13"/>
    <w:lvlOverride w:ilvl="0">
      <w:startOverride w:val="1"/>
    </w:lvlOverride>
  </w:num>
  <w:num w:numId="18">
    <w:abstractNumId w:val="31"/>
  </w:num>
  <w:num w:numId="19">
    <w:abstractNumId w:val="30"/>
  </w:num>
  <w:num w:numId="20">
    <w:abstractNumId w:val="28"/>
  </w:num>
  <w:num w:numId="21">
    <w:abstractNumId w:val="24"/>
  </w:num>
  <w:num w:numId="22">
    <w:abstractNumId w:val="15"/>
  </w:num>
  <w:num w:numId="23">
    <w:abstractNumId w:val="16"/>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20"/>
  </w:num>
  <w:num w:numId="31">
    <w:abstractNumId w:val="18"/>
  </w:num>
  <w:num w:numId="32">
    <w:abstractNumId w:val="17"/>
  </w:num>
  <w:num w:numId="33">
    <w:abstractNumId w:val="12"/>
  </w:num>
  <w:num w:numId="34">
    <w:abstractNumId w:val="11"/>
  </w:num>
  <w:num w:numId="35">
    <w:abstractNumId w:val="35"/>
  </w:num>
  <w:num w:numId="36">
    <w:abstractNumId w:val="14"/>
  </w:num>
  <w:num w:numId="37">
    <w:abstractNumId w:val="19"/>
  </w:num>
  <w:num w:numId="38">
    <w:abstractNumId w:val="25"/>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413B"/>
    <w:rsid w:val="000F1C30"/>
    <w:rsid w:val="000F42C0"/>
    <w:rsid w:val="000F5734"/>
    <w:rsid w:val="000F5E16"/>
    <w:rsid w:val="000F7222"/>
    <w:rsid w:val="0010177B"/>
    <w:rsid w:val="00103180"/>
    <w:rsid w:val="0012144A"/>
    <w:rsid w:val="00123901"/>
    <w:rsid w:val="00125032"/>
    <w:rsid w:val="00125236"/>
    <w:rsid w:val="00127F32"/>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03F"/>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26D68"/>
    <w:rsid w:val="00232C03"/>
    <w:rsid w:val="00235129"/>
    <w:rsid w:val="00240701"/>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A48FF"/>
    <w:rsid w:val="002A7FB0"/>
    <w:rsid w:val="002B1B18"/>
    <w:rsid w:val="002B21F6"/>
    <w:rsid w:val="002B301E"/>
    <w:rsid w:val="002B3EBC"/>
    <w:rsid w:val="002B4447"/>
    <w:rsid w:val="002B4ADA"/>
    <w:rsid w:val="002B5DE3"/>
    <w:rsid w:val="002B6650"/>
    <w:rsid w:val="002B6EA3"/>
    <w:rsid w:val="002C5888"/>
    <w:rsid w:val="002C6682"/>
    <w:rsid w:val="002C6F49"/>
    <w:rsid w:val="002D4B25"/>
    <w:rsid w:val="002D56CD"/>
    <w:rsid w:val="002D7DF8"/>
    <w:rsid w:val="002E0261"/>
    <w:rsid w:val="002E0611"/>
    <w:rsid w:val="002E15EE"/>
    <w:rsid w:val="002E3267"/>
    <w:rsid w:val="002E5013"/>
    <w:rsid w:val="002F1791"/>
    <w:rsid w:val="002F727F"/>
    <w:rsid w:val="00300DA5"/>
    <w:rsid w:val="0031366D"/>
    <w:rsid w:val="0031466D"/>
    <w:rsid w:val="00314D92"/>
    <w:rsid w:val="003161E2"/>
    <w:rsid w:val="0031692B"/>
    <w:rsid w:val="003208CF"/>
    <w:rsid w:val="00323D7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2D8E"/>
    <w:rsid w:val="00396B66"/>
    <w:rsid w:val="003A321E"/>
    <w:rsid w:val="003A3507"/>
    <w:rsid w:val="003A4AAF"/>
    <w:rsid w:val="003A4AC5"/>
    <w:rsid w:val="003A7028"/>
    <w:rsid w:val="003B03AF"/>
    <w:rsid w:val="003B5243"/>
    <w:rsid w:val="003B52E3"/>
    <w:rsid w:val="003B609E"/>
    <w:rsid w:val="003B698E"/>
    <w:rsid w:val="003C071C"/>
    <w:rsid w:val="003C255F"/>
    <w:rsid w:val="003C3390"/>
    <w:rsid w:val="003C640B"/>
    <w:rsid w:val="003D195D"/>
    <w:rsid w:val="003D2994"/>
    <w:rsid w:val="003D4D9E"/>
    <w:rsid w:val="003E03A3"/>
    <w:rsid w:val="003E1E0B"/>
    <w:rsid w:val="003E26F5"/>
    <w:rsid w:val="003E36EF"/>
    <w:rsid w:val="003E4328"/>
    <w:rsid w:val="003E4634"/>
    <w:rsid w:val="003E4C98"/>
    <w:rsid w:val="003E4E1B"/>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253F"/>
    <w:rsid w:val="00443B2A"/>
    <w:rsid w:val="00445229"/>
    <w:rsid w:val="00445D8F"/>
    <w:rsid w:val="00454A9F"/>
    <w:rsid w:val="00456EE0"/>
    <w:rsid w:val="00457C0D"/>
    <w:rsid w:val="00463C95"/>
    <w:rsid w:val="004645C6"/>
    <w:rsid w:val="00465608"/>
    <w:rsid w:val="00465C8B"/>
    <w:rsid w:val="0047297A"/>
    <w:rsid w:val="00480DCA"/>
    <w:rsid w:val="00484DDA"/>
    <w:rsid w:val="00485B8C"/>
    <w:rsid w:val="00485C29"/>
    <w:rsid w:val="0048792E"/>
    <w:rsid w:val="00493C53"/>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3960"/>
    <w:rsid w:val="00514F76"/>
    <w:rsid w:val="00516122"/>
    <w:rsid w:val="005215DC"/>
    <w:rsid w:val="00531BAF"/>
    <w:rsid w:val="00532E46"/>
    <w:rsid w:val="00534C4D"/>
    <w:rsid w:val="0053589E"/>
    <w:rsid w:val="005412F7"/>
    <w:rsid w:val="00546CB3"/>
    <w:rsid w:val="00553049"/>
    <w:rsid w:val="0055412C"/>
    <w:rsid w:val="0055626B"/>
    <w:rsid w:val="00556ABD"/>
    <w:rsid w:val="0056093F"/>
    <w:rsid w:val="00562D34"/>
    <w:rsid w:val="00562F4E"/>
    <w:rsid w:val="005635E1"/>
    <w:rsid w:val="00564146"/>
    <w:rsid w:val="00564B7F"/>
    <w:rsid w:val="00565A3A"/>
    <w:rsid w:val="005720FC"/>
    <w:rsid w:val="00573D9C"/>
    <w:rsid w:val="00576237"/>
    <w:rsid w:val="00583B8A"/>
    <w:rsid w:val="00584380"/>
    <w:rsid w:val="00584F39"/>
    <w:rsid w:val="005854ED"/>
    <w:rsid w:val="00585E11"/>
    <w:rsid w:val="00587765"/>
    <w:rsid w:val="00596B06"/>
    <w:rsid w:val="005A2368"/>
    <w:rsid w:val="005A244B"/>
    <w:rsid w:val="005A2E76"/>
    <w:rsid w:val="005A2EAF"/>
    <w:rsid w:val="005A5777"/>
    <w:rsid w:val="005A6E7B"/>
    <w:rsid w:val="005B5A33"/>
    <w:rsid w:val="005C0881"/>
    <w:rsid w:val="005C54A5"/>
    <w:rsid w:val="005C5709"/>
    <w:rsid w:val="005C6F58"/>
    <w:rsid w:val="005C704B"/>
    <w:rsid w:val="005E5E28"/>
    <w:rsid w:val="005E6DD4"/>
    <w:rsid w:val="005F2208"/>
    <w:rsid w:val="005F3E85"/>
    <w:rsid w:val="006010CA"/>
    <w:rsid w:val="006048F8"/>
    <w:rsid w:val="00605C78"/>
    <w:rsid w:val="00605F79"/>
    <w:rsid w:val="00606874"/>
    <w:rsid w:val="00607C1C"/>
    <w:rsid w:val="00610E44"/>
    <w:rsid w:val="00611CBC"/>
    <w:rsid w:val="0061344F"/>
    <w:rsid w:val="00614428"/>
    <w:rsid w:val="00615817"/>
    <w:rsid w:val="00615ADD"/>
    <w:rsid w:val="006240C9"/>
    <w:rsid w:val="00624CB8"/>
    <w:rsid w:val="00627D20"/>
    <w:rsid w:val="00627E89"/>
    <w:rsid w:val="00633042"/>
    <w:rsid w:val="006338DE"/>
    <w:rsid w:val="00633A7F"/>
    <w:rsid w:val="00635F30"/>
    <w:rsid w:val="00636E7D"/>
    <w:rsid w:val="00637C1C"/>
    <w:rsid w:val="0064728E"/>
    <w:rsid w:val="00651342"/>
    <w:rsid w:val="00651794"/>
    <w:rsid w:val="006565DB"/>
    <w:rsid w:val="006575CB"/>
    <w:rsid w:val="0065786F"/>
    <w:rsid w:val="00662140"/>
    <w:rsid w:val="00662339"/>
    <w:rsid w:val="00662494"/>
    <w:rsid w:val="0066660C"/>
    <w:rsid w:val="00670D40"/>
    <w:rsid w:val="0067132D"/>
    <w:rsid w:val="0067145B"/>
    <w:rsid w:val="006827B6"/>
    <w:rsid w:val="0069300A"/>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427"/>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3787"/>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62D1"/>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18B"/>
    <w:rsid w:val="008A49E3"/>
    <w:rsid w:val="008A7F54"/>
    <w:rsid w:val="008A7F7D"/>
    <w:rsid w:val="008B1957"/>
    <w:rsid w:val="008B6223"/>
    <w:rsid w:val="008C6130"/>
    <w:rsid w:val="008D2F97"/>
    <w:rsid w:val="008D4353"/>
    <w:rsid w:val="008D4B1A"/>
    <w:rsid w:val="008D7ED7"/>
    <w:rsid w:val="008E1936"/>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62C2"/>
    <w:rsid w:val="00927223"/>
    <w:rsid w:val="0093504B"/>
    <w:rsid w:val="00935AC9"/>
    <w:rsid w:val="00935E5B"/>
    <w:rsid w:val="00936D52"/>
    <w:rsid w:val="0094055C"/>
    <w:rsid w:val="00940AB8"/>
    <w:rsid w:val="00942167"/>
    <w:rsid w:val="00945F9C"/>
    <w:rsid w:val="00952CF7"/>
    <w:rsid w:val="009550DA"/>
    <w:rsid w:val="00963573"/>
    <w:rsid w:val="00963B77"/>
    <w:rsid w:val="0096506F"/>
    <w:rsid w:val="009816C9"/>
    <w:rsid w:val="00985C83"/>
    <w:rsid w:val="00986B3F"/>
    <w:rsid w:val="00987AEE"/>
    <w:rsid w:val="009907A2"/>
    <w:rsid w:val="0099132A"/>
    <w:rsid w:val="00991D9E"/>
    <w:rsid w:val="00991E7D"/>
    <w:rsid w:val="009971B0"/>
    <w:rsid w:val="00997FE8"/>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4F1F"/>
    <w:rsid w:val="00A15F28"/>
    <w:rsid w:val="00A206EC"/>
    <w:rsid w:val="00A207E3"/>
    <w:rsid w:val="00A24879"/>
    <w:rsid w:val="00A24FE3"/>
    <w:rsid w:val="00A27591"/>
    <w:rsid w:val="00A27A7A"/>
    <w:rsid w:val="00A316A0"/>
    <w:rsid w:val="00A32113"/>
    <w:rsid w:val="00A32C16"/>
    <w:rsid w:val="00A34146"/>
    <w:rsid w:val="00A34BBF"/>
    <w:rsid w:val="00A404DC"/>
    <w:rsid w:val="00A41FF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7679A"/>
    <w:rsid w:val="00A802C9"/>
    <w:rsid w:val="00A86A67"/>
    <w:rsid w:val="00A87ACB"/>
    <w:rsid w:val="00A900D5"/>
    <w:rsid w:val="00A922B3"/>
    <w:rsid w:val="00A92C66"/>
    <w:rsid w:val="00A94974"/>
    <w:rsid w:val="00AA169E"/>
    <w:rsid w:val="00AA52C2"/>
    <w:rsid w:val="00AB4731"/>
    <w:rsid w:val="00AB488A"/>
    <w:rsid w:val="00AB5137"/>
    <w:rsid w:val="00AB5584"/>
    <w:rsid w:val="00AB7610"/>
    <w:rsid w:val="00AC158D"/>
    <w:rsid w:val="00AC435A"/>
    <w:rsid w:val="00AC57D3"/>
    <w:rsid w:val="00AD2C0B"/>
    <w:rsid w:val="00AD694D"/>
    <w:rsid w:val="00AE6FDF"/>
    <w:rsid w:val="00AF2E1A"/>
    <w:rsid w:val="00AF3CBD"/>
    <w:rsid w:val="00AF718B"/>
    <w:rsid w:val="00AF7434"/>
    <w:rsid w:val="00B034D4"/>
    <w:rsid w:val="00B04652"/>
    <w:rsid w:val="00B04A09"/>
    <w:rsid w:val="00B0620F"/>
    <w:rsid w:val="00B12AAE"/>
    <w:rsid w:val="00B20DCF"/>
    <w:rsid w:val="00B23A38"/>
    <w:rsid w:val="00B26FFA"/>
    <w:rsid w:val="00B340EA"/>
    <w:rsid w:val="00B46B55"/>
    <w:rsid w:val="00B46BE5"/>
    <w:rsid w:val="00B46C91"/>
    <w:rsid w:val="00B47308"/>
    <w:rsid w:val="00B54E17"/>
    <w:rsid w:val="00B5690F"/>
    <w:rsid w:val="00B60222"/>
    <w:rsid w:val="00B633F3"/>
    <w:rsid w:val="00B71B51"/>
    <w:rsid w:val="00B72426"/>
    <w:rsid w:val="00B72FDA"/>
    <w:rsid w:val="00B7529A"/>
    <w:rsid w:val="00B82353"/>
    <w:rsid w:val="00B836E4"/>
    <w:rsid w:val="00B86396"/>
    <w:rsid w:val="00B91092"/>
    <w:rsid w:val="00B92E9B"/>
    <w:rsid w:val="00B94DC4"/>
    <w:rsid w:val="00BA0C98"/>
    <w:rsid w:val="00BA4C7B"/>
    <w:rsid w:val="00BA5672"/>
    <w:rsid w:val="00BA65C4"/>
    <w:rsid w:val="00BB261C"/>
    <w:rsid w:val="00BB6430"/>
    <w:rsid w:val="00BB7050"/>
    <w:rsid w:val="00BC1513"/>
    <w:rsid w:val="00BC4DE2"/>
    <w:rsid w:val="00BC5A90"/>
    <w:rsid w:val="00BC6D2D"/>
    <w:rsid w:val="00BD3F90"/>
    <w:rsid w:val="00BD4803"/>
    <w:rsid w:val="00BD4F62"/>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0338"/>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45A1"/>
    <w:rsid w:val="00D85CD1"/>
    <w:rsid w:val="00D8615F"/>
    <w:rsid w:val="00D93365"/>
    <w:rsid w:val="00D94615"/>
    <w:rsid w:val="00DA05A4"/>
    <w:rsid w:val="00DA43D3"/>
    <w:rsid w:val="00DA4FA9"/>
    <w:rsid w:val="00DA7663"/>
    <w:rsid w:val="00DB019A"/>
    <w:rsid w:val="00DB1EB2"/>
    <w:rsid w:val="00DB3151"/>
    <w:rsid w:val="00DB4456"/>
    <w:rsid w:val="00DB53F4"/>
    <w:rsid w:val="00DC2F0E"/>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4EE7"/>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6B50"/>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CD3"/>
    <w:rsid w:val="00F01E3B"/>
    <w:rsid w:val="00F02314"/>
    <w:rsid w:val="00F03137"/>
    <w:rsid w:val="00F0521F"/>
    <w:rsid w:val="00F07897"/>
    <w:rsid w:val="00F14215"/>
    <w:rsid w:val="00F1575B"/>
    <w:rsid w:val="00F20BD2"/>
    <w:rsid w:val="00F210EF"/>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4ACC"/>
    <w:rsid w:val="00F54DA6"/>
    <w:rsid w:val="00F570AD"/>
    <w:rsid w:val="00F57CDA"/>
    <w:rsid w:val="00F6158D"/>
    <w:rsid w:val="00F65572"/>
    <w:rsid w:val="00F6620F"/>
    <w:rsid w:val="00F67628"/>
    <w:rsid w:val="00F7255F"/>
    <w:rsid w:val="00F80337"/>
    <w:rsid w:val="00F80BA0"/>
    <w:rsid w:val="00F8166A"/>
    <w:rsid w:val="00F81ABB"/>
    <w:rsid w:val="00F850ED"/>
    <w:rsid w:val="00F8537B"/>
    <w:rsid w:val="00F92418"/>
    <w:rsid w:val="00F92454"/>
    <w:rsid w:val="00F92A2F"/>
    <w:rsid w:val="00F93716"/>
    <w:rsid w:val="00F96E5A"/>
    <w:rsid w:val="00FA151C"/>
    <w:rsid w:val="00FA22AD"/>
    <w:rsid w:val="00FA2A7B"/>
    <w:rsid w:val="00FA4931"/>
    <w:rsid w:val="00FA5394"/>
    <w:rsid w:val="00FB0AF5"/>
    <w:rsid w:val="00FB111B"/>
    <w:rsid w:val="00FB2077"/>
    <w:rsid w:val="00FB6603"/>
    <w:rsid w:val="00FC2367"/>
    <w:rsid w:val="00FC2728"/>
    <w:rsid w:val="00FC440B"/>
    <w:rsid w:val="00FC4CDB"/>
    <w:rsid w:val="00FC4E98"/>
    <w:rsid w:val="00FC5FFD"/>
    <w:rsid w:val="00FD30D9"/>
    <w:rsid w:val="00FD36A2"/>
    <w:rsid w:val="00FD73BD"/>
    <w:rsid w:val="00FD767F"/>
    <w:rsid w:val="00FE1AC1"/>
    <w:rsid w:val="00FE1ADB"/>
    <w:rsid w:val="00FE22A7"/>
    <w:rsid w:val="00FE748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38FD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F81ABB"/>
    <w:pPr>
      <w:ind w:left="720"/>
      <w:contextualSpacing/>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B836E4"/>
    <w:rPr>
      <w:lang w:val="en-US" w:eastAsia="en-US"/>
    </w:rPr>
  </w:style>
  <w:style w:type="paragraph" w:styleId="Revision">
    <w:name w:val="Revision"/>
    <w:hidden/>
    <w:uiPriority w:val="99"/>
    <w:semiHidden/>
    <w:rsid w:val="00E86B5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ezeljenadejstva@cinmed.m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4C7C-10C1-4E2E-A092-2BE1209BF95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74B6A91-341C-46A5-9650-F30E9560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2070</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Marijanović</cp:lastModifiedBy>
  <cp:revision>3</cp:revision>
  <cp:lastPrinted>2010-03-01T14:10:00Z</cp:lastPrinted>
  <dcterms:created xsi:type="dcterms:W3CDTF">2025-06-26T11:12:00Z</dcterms:created>
  <dcterms:modified xsi:type="dcterms:W3CDTF">2025-07-07T08:42:00Z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ea218d44-d79f-4533-8640-98777676a536</vt:lpwstr>
  </property>
  <property fmtid="{D5CDD505-2E9C-101B-9397-08002B2CF9AE}" pid="4" name="bjSaver">
    <vt:lpwstr>gzWf4sEXl22b75FnNEhodrev1D4SSmqp</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ClassificationContentMarkingHeaderShapeIds">
    <vt:lpwstr>3,4,5</vt:lpwstr>
  </property>
  <property fmtid="{D5CDD505-2E9C-101B-9397-08002B2CF9AE}" pid="9" name="ClassificationContentMarkingHeaderFontProps">
    <vt:lpwstr>#00b294,12,Calibri</vt:lpwstr>
  </property>
  <property fmtid="{D5CDD505-2E9C-101B-9397-08002B2CF9AE}" pid="10" name="ClassificationContentMarkingHeaderText">
    <vt:lpwstr>Proprietary</vt:lpwstr>
  </property>
  <property fmtid="{D5CDD505-2E9C-101B-9397-08002B2CF9AE}" pid="11" name="MSIP_Label_927fd646-07cb-4c4e-a107-4e4d6b30ba1b_Enabled">
    <vt:lpwstr>true</vt:lpwstr>
  </property>
  <property fmtid="{D5CDD505-2E9C-101B-9397-08002B2CF9AE}" pid="12" name="MSIP_Label_927fd646-07cb-4c4e-a107-4e4d6b30ba1b_SetDate">
    <vt:lpwstr>2024-03-01T12:14:03Z</vt:lpwstr>
  </property>
  <property fmtid="{D5CDD505-2E9C-101B-9397-08002B2CF9AE}" pid="13" name="MSIP_Label_927fd646-07cb-4c4e-a107-4e4d6b30ba1b_Method">
    <vt:lpwstr>Privileged</vt:lpwstr>
  </property>
  <property fmtid="{D5CDD505-2E9C-101B-9397-08002B2CF9AE}" pid="14" name="MSIP_Label_927fd646-07cb-4c4e-a107-4e4d6b30ba1b_Name">
    <vt:lpwstr>927fd646-07cb-4c4e-a107-4e4d6b30ba1b</vt:lpwstr>
  </property>
  <property fmtid="{D5CDD505-2E9C-101B-9397-08002B2CF9AE}" pid="15" name="MSIP_Label_927fd646-07cb-4c4e-a107-4e4d6b30ba1b_SiteId">
    <vt:lpwstr>a00de4ec-48a8-43a6-be74-e31274e2060d</vt:lpwstr>
  </property>
  <property fmtid="{D5CDD505-2E9C-101B-9397-08002B2CF9AE}" pid="16" name="MSIP_Label_927fd646-07cb-4c4e-a107-4e4d6b30ba1b_ActionId">
    <vt:lpwstr>ad129f69-d968-47f4-a218-442cee6670fb</vt:lpwstr>
  </property>
  <property fmtid="{D5CDD505-2E9C-101B-9397-08002B2CF9AE}" pid="17" name="MSIP_Label_927fd646-07cb-4c4e-a107-4e4d6b30ba1b_ContentBits">
    <vt:lpwstr>1</vt:lpwstr>
  </property>
</Properties>
</file>