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C1C44" w14:textId="77777777" w:rsidR="00DD758A" w:rsidRPr="00590593" w:rsidRDefault="00DD758A" w:rsidP="00F106E8">
      <w:pPr>
        <w:tabs>
          <w:tab w:val="left" w:pos="550"/>
        </w:tabs>
        <w:jc w:val="both"/>
        <w:rPr>
          <w:szCs w:val="22"/>
          <w:lang w:val="en-GB"/>
        </w:rPr>
      </w:pPr>
    </w:p>
    <w:p w14:paraId="1D254C6C" w14:textId="77777777" w:rsidR="00DD758A" w:rsidRPr="00F106E8" w:rsidRDefault="00DD758A" w:rsidP="00F106E8">
      <w:pPr>
        <w:tabs>
          <w:tab w:val="left" w:pos="550"/>
        </w:tabs>
        <w:jc w:val="center"/>
        <w:rPr>
          <w:b/>
          <w:bCs/>
          <w:iCs/>
          <w:szCs w:val="22"/>
          <w:u w:val="single"/>
          <w:lang w:val="sr-Latn-ME"/>
        </w:rPr>
      </w:pPr>
      <w:r w:rsidRPr="00F106E8">
        <w:rPr>
          <w:b/>
          <w:bCs/>
          <w:iCs/>
          <w:szCs w:val="22"/>
          <w:u w:val="single"/>
          <w:lang w:val="sr-Latn-ME"/>
        </w:rPr>
        <w:t>SAŽETAK KARAKTERISTIKA L</w:t>
      </w:r>
      <w:r w:rsidR="001B0616" w:rsidRPr="00F106E8">
        <w:rPr>
          <w:b/>
          <w:bCs/>
          <w:iCs/>
          <w:szCs w:val="22"/>
          <w:u w:val="single"/>
          <w:lang w:val="sr-Latn-ME"/>
        </w:rPr>
        <w:t>IJ</w:t>
      </w:r>
      <w:r w:rsidRPr="00F106E8">
        <w:rPr>
          <w:b/>
          <w:bCs/>
          <w:iCs/>
          <w:szCs w:val="22"/>
          <w:u w:val="single"/>
          <w:lang w:val="sr-Latn-ME"/>
        </w:rPr>
        <w:t>EKA</w:t>
      </w:r>
    </w:p>
    <w:p w14:paraId="3AF19E68" w14:textId="77777777" w:rsidR="00DD758A" w:rsidRPr="00F106E8" w:rsidRDefault="00DD758A" w:rsidP="00F106E8">
      <w:pPr>
        <w:tabs>
          <w:tab w:val="left" w:pos="550"/>
        </w:tabs>
        <w:jc w:val="both"/>
        <w:rPr>
          <w:szCs w:val="22"/>
          <w:lang w:val="sr-Latn-ME"/>
        </w:rPr>
      </w:pPr>
    </w:p>
    <w:p w14:paraId="6256C715" w14:textId="77777777" w:rsidR="00DD758A" w:rsidRPr="00F106E8" w:rsidRDefault="00DD758A" w:rsidP="00F106E8">
      <w:pPr>
        <w:tabs>
          <w:tab w:val="left" w:pos="550"/>
        </w:tabs>
        <w:jc w:val="both"/>
        <w:rPr>
          <w:szCs w:val="22"/>
          <w:lang w:val="sr-Latn-ME"/>
        </w:rPr>
      </w:pPr>
    </w:p>
    <w:p w14:paraId="36205F86" w14:textId="1C13E029" w:rsidR="00DD758A" w:rsidRPr="00F106E8" w:rsidRDefault="001242C3" w:rsidP="00F106E8">
      <w:pPr>
        <w:pStyle w:val="NASLOV123"/>
        <w:tabs>
          <w:tab w:val="left" w:pos="550"/>
        </w:tabs>
        <w:jc w:val="both"/>
        <w:rPr>
          <w:lang w:val="sr-Latn-ME"/>
        </w:rPr>
      </w:pPr>
      <w:r w:rsidRPr="00F106E8">
        <w:rPr>
          <w:lang w:val="sr-Latn-ME"/>
        </w:rPr>
        <w:t>1.</w:t>
      </w:r>
      <w:r w:rsidRPr="00F106E8">
        <w:rPr>
          <w:lang w:val="sr-Latn-ME"/>
        </w:rPr>
        <w:tab/>
      </w:r>
      <w:r w:rsidR="001B0616" w:rsidRPr="00F106E8">
        <w:rPr>
          <w:lang w:val="sr-Latn-ME"/>
        </w:rPr>
        <w:t>NAZIV</w:t>
      </w:r>
      <w:r w:rsidR="00DD758A" w:rsidRPr="00F106E8">
        <w:rPr>
          <w:lang w:val="sr-Latn-ME"/>
        </w:rPr>
        <w:t xml:space="preserve"> L</w:t>
      </w:r>
      <w:r w:rsidR="001B0616" w:rsidRPr="00F106E8">
        <w:rPr>
          <w:lang w:val="sr-Latn-ME"/>
        </w:rPr>
        <w:t>IJ</w:t>
      </w:r>
      <w:r w:rsidR="00DD758A" w:rsidRPr="00F106E8">
        <w:rPr>
          <w:lang w:val="sr-Latn-ME"/>
        </w:rPr>
        <w:t>EKA</w:t>
      </w:r>
    </w:p>
    <w:p w14:paraId="12FD6AEE" w14:textId="21F0E460" w:rsidR="00DD758A" w:rsidRPr="00590593" w:rsidRDefault="00DD758A" w:rsidP="00F106E8">
      <w:pPr>
        <w:tabs>
          <w:tab w:val="left" w:pos="550"/>
        </w:tabs>
        <w:jc w:val="both"/>
        <w:rPr>
          <w:rStyle w:val="CommentReference"/>
        </w:rPr>
      </w:pPr>
      <w:r w:rsidRPr="00F106E8">
        <w:rPr>
          <w:bCs/>
          <w:szCs w:val="22"/>
          <w:lang w:val="sr-Latn-ME"/>
        </w:rPr>
        <w:t>Daktanol</w:t>
      </w:r>
      <w:r w:rsidR="00B31030" w:rsidRPr="00F106E8">
        <w:rPr>
          <w:bCs/>
          <w:szCs w:val="22"/>
          <w:lang w:val="sr-Latn-ME"/>
        </w:rPr>
        <w:t>,</w:t>
      </w:r>
      <w:r w:rsidRPr="00F106E8">
        <w:rPr>
          <w:bCs/>
          <w:szCs w:val="22"/>
          <w:lang w:val="sr-Latn-ME"/>
        </w:rPr>
        <w:t xml:space="preserve"> 2</w:t>
      </w:r>
      <w:r w:rsidR="001B0616" w:rsidRPr="00F106E8">
        <w:rPr>
          <w:bCs/>
          <w:szCs w:val="22"/>
          <w:lang w:val="sr-Latn-ME"/>
        </w:rPr>
        <w:t>0</w:t>
      </w:r>
      <w:r w:rsidR="00F106E8">
        <w:rPr>
          <w:bCs/>
          <w:szCs w:val="22"/>
          <w:lang w:val="sr-Latn-ME"/>
        </w:rPr>
        <w:t xml:space="preserve"> </w:t>
      </w:r>
      <w:r w:rsidR="001B0616" w:rsidRPr="00F106E8">
        <w:rPr>
          <w:bCs/>
          <w:szCs w:val="22"/>
          <w:lang w:val="sr-Latn-ME"/>
        </w:rPr>
        <w:t>mg/g</w:t>
      </w:r>
      <w:r w:rsidRPr="00F106E8">
        <w:rPr>
          <w:bCs/>
          <w:szCs w:val="22"/>
          <w:lang w:val="sr-Latn-ME"/>
        </w:rPr>
        <w:t>, krem</w:t>
      </w:r>
    </w:p>
    <w:p w14:paraId="25E57C17" w14:textId="77777777" w:rsidR="009B2070" w:rsidRPr="00F106E8" w:rsidRDefault="009B2070" w:rsidP="00F106E8">
      <w:pPr>
        <w:tabs>
          <w:tab w:val="left" w:pos="550"/>
        </w:tabs>
        <w:jc w:val="both"/>
        <w:rPr>
          <w:szCs w:val="22"/>
          <w:lang w:val="sr-Latn-ME"/>
        </w:rPr>
      </w:pPr>
    </w:p>
    <w:p w14:paraId="1EFBD85F" w14:textId="37690EBE" w:rsidR="00DD758A" w:rsidRPr="00F106E8" w:rsidRDefault="00DD758A" w:rsidP="00F106E8">
      <w:pPr>
        <w:tabs>
          <w:tab w:val="left" w:pos="550"/>
        </w:tabs>
        <w:jc w:val="both"/>
        <w:rPr>
          <w:szCs w:val="22"/>
          <w:lang w:val="sr-Latn-ME"/>
        </w:rPr>
      </w:pPr>
      <w:r w:rsidRPr="00F106E8">
        <w:rPr>
          <w:szCs w:val="22"/>
          <w:lang w:val="sr-Latn-ME"/>
        </w:rPr>
        <w:t>INN: mikonazol</w:t>
      </w:r>
    </w:p>
    <w:p w14:paraId="54675B39" w14:textId="77777777" w:rsidR="009B2070" w:rsidRPr="00F106E8" w:rsidRDefault="009B2070" w:rsidP="00F106E8">
      <w:pPr>
        <w:tabs>
          <w:tab w:val="left" w:pos="550"/>
        </w:tabs>
        <w:jc w:val="both"/>
        <w:rPr>
          <w:szCs w:val="22"/>
          <w:lang w:val="sr-Latn-ME"/>
        </w:rPr>
      </w:pPr>
    </w:p>
    <w:p w14:paraId="3EA878EC" w14:textId="42908E0A" w:rsidR="00DD758A" w:rsidRPr="00F106E8" w:rsidRDefault="00DD758A" w:rsidP="00F106E8">
      <w:pPr>
        <w:pStyle w:val="NASLOV123"/>
        <w:tabs>
          <w:tab w:val="left" w:pos="550"/>
        </w:tabs>
        <w:jc w:val="both"/>
        <w:rPr>
          <w:lang w:val="sr-Latn-ME"/>
        </w:rPr>
      </w:pPr>
      <w:r w:rsidRPr="00F106E8">
        <w:rPr>
          <w:lang w:val="sr-Latn-ME"/>
        </w:rPr>
        <w:t>2.</w:t>
      </w:r>
      <w:r w:rsidR="001242C3" w:rsidRPr="00F106E8">
        <w:rPr>
          <w:lang w:val="sr-Latn-ME"/>
        </w:rPr>
        <w:tab/>
      </w:r>
      <w:r w:rsidRPr="00F106E8">
        <w:rPr>
          <w:lang w:val="sr-Latn-ME"/>
        </w:rPr>
        <w:t>KVALITATIVNI I KVANTITATIVNI SASTAV</w:t>
      </w:r>
    </w:p>
    <w:p w14:paraId="6033C95A" w14:textId="77777777" w:rsidR="005841D8" w:rsidRPr="00F106E8" w:rsidRDefault="005841D8" w:rsidP="00F106E8">
      <w:pPr>
        <w:pStyle w:val="Header"/>
        <w:tabs>
          <w:tab w:val="clear" w:pos="4536"/>
          <w:tab w:val="clear" w:pos="9072"/>
          <w:tab w:val="left" w:pos="284"/>
          <w:tab w:val="left" w:pos="550"/>
        </w:tabs>
        <w:jc w:val="both"/>
        <w:rPr>
          <w:sz w:val="22"/>
          <w:szCs w:val="22"/>
          <w:lang w:val="sr-Latn-ME"/>
        </w:rPr>
      </w:pPr>
      <w:r w:rsidRPr="00F106E8">
        <w:rPr>
          <w:sz w:val="22"/>
          <w:szCs w:val="22"/>
          <w:lang w:val="sr-Latn-ME"/>
        </w:rPr>
        <w:t>1 g krema sadrži 20 mg mikonazol</w:t>
      </w:r>
      <w:r w:rsidR="001B0616" w:rsidRPr="00F106E8">
        <w:rPr>
          <w:sz w:val="22"/>
          <w:szCs w:val="22"/>
          <w:lang w:val="sr-Latn-ME"/>
        </w:rPr>
        <w:t xml:space="preserve"> </w:t>
      </w:r>
      <w:r w:rsidRPr="00F106E8">
        <w:rPr>
          <w:sz w:val="22"/>
          <w:szCs w:val="22"/>
          <w:lang w:val="sr-Latn-ME"/>
        </w:rPr>
        <w:t>nitrata.</w:t>
      </w:r>
    </w:p>
    <w:p w14:paraId="3F420493" w14:textId="31B5DCBE" w:rsidR="009B2070" w:rsidRPr="00590593" w:rsidRDefault="009B2070" w:rsidP="00590593">
      <w:pPr>
        <w:pStyle w:val="CommentText"/>
      </w:pPr>
    </w:p>
    <w:p w14:paraId="3DC076CF" w14:textId="5566C91D" w:rsidR="005841D8" w:rsidRDefault="00B31030" w:rsidP="00F106E8">
      <w:pPr>
        <w:tabs>
          <w:tab w:val="left" w:pos="550"/>
        </w:tabs>
        <w:jc w:val="both"/>
        <w:rPr>
          <w:szCs w:val="22"/>
          <w:lang w:val="sr-Latn-ME"/>
        </w:rPr>
      </w:pPr>
      <w:r w:rsidRPr="00F106E8">
        <w:rPr>
          <w:bCs/>
          <w:szCs w:val="22"/>
          <w:lang w:val="sr-Latn-ME"/>
        </w:rPr>
        <w:t>P</w:t>
      </w:r>
      <w:r w:rsidR="005841D8" w:rsidRPr="00F106E8">
        <w:rPr>
          <w:bCs/>
          <w:szCs w:val="22"/>
          <w:lang w:val="sr-Latn-ME"/>
        </w:rPr>
        <w:t>omoćn</w:t>
      </w:r>
      <w:r w:rsidRPr="00F106E8">
        <w:rPr>
          <w:bCs/>
          <w:szCs w:val="22"/>
          <w:lang w:val="sr-Latn-ME"/>
        </w:rPr>
        <w:t>e</w:t>
      </w:r>
      <w:r w:rsidR="005841D8" w:rsidRPr="00F106E8">
        <w:rPr>
          <w:bCs/>
          <w:szCs w:val="22"/>
          <w:lang w:val="sr-Latn-ME"/>
        </w:rPr>
        <w:t xml:space="preserve"> supstanc</w:t>
      </w:r>
      <w:r w:rsidRPr="00F106E8">
        <w:rPr>
          <w:bCs/>
          <w:szCs w:val="22"/>
          <w:lang w:val="sr-Latn-ME"/>
        </w:rPr>
        <w:t>e sa potvrđenim dejstvom</w:t>
      </w:r>
      <w:r w:rsidR="005841D8" w:rsidRPr="00F106E8">
        <w:rPr>
          <w:bCs/>
          <w:szCs w:val="22"/>
          <w:lang w:val="sr-Latn-ME"/>
        </w:rPr>
        <w:t xml:space="preserve">: </w:t>
      </w:r>
      <w:r w:rsidR="005841D8" w:rsidRPr="00F106E8">
        <w:rPr>
          <w:szCs w:val="22"/>
          <w:lang w:val="sr-Latn-ME"/>
        </w:rPr>
        <w:t>butilhidroksianizol</w:t>
      </w:r>
      <w:r w:rsidR="004D4822" w:rsidRPr="00F106E8">
        <w:rPr>
          <w:szCs w:val="22"/>
          <w:lang w:val="sr-Latn-ME"/>
        </w:rPr>
        <w:t>,</w:t>
      </w:r>
      <w:r w:rsidR="005841D8" w:rsidRPr="00F106E8">
        <w:rPr>
          <w:szCs w:val="22"/>
          <w:lang w:val="sr-Latn-ME"/>
        </w:rPr>
        <w:t xml:space="preserve"> benzojev</w:t>
      </w:r>
      <w:r w:rsidRPr="00F106E8">
        <w:rPr>
          <w:szCs w:val="22"/>
          <w:lang w:val="sr-Latn-ME"/>
        </w:rPr>
        <w:t>a</w:t>
      </w:r>
      <w:r w:rsidR="005841D8" w:rsidRPr="00F106E8">
        <w:rPr>
          <w:szCs w:val="22"/>
          <w:lang w:val="sr-Latn-ME"/>
        </w:rPr>
        <w:t xml:space="preserve"> kiselin</w:t>
      </w:r>
      <w:r w:rsidRPr="00F106E8">
        <w:rPr>
          <w:szCs w:val="22"/>
          <w:lang w:val="sr-Latn-ME"/>
        </w:rPr>
        <w:t>a</w:t>
      </w:r>
      <w:r w:rsidR="005841D8" w:rsidRPr="00F106E8">
        <w:rPr>
          <w:szCs w:val="22"/>
          <w:lang w:val="sr-Latn-ME"/>
        </w:rPr>
        <w:t xml:space="preserve"> i </w:t>
      </w:r>
      <w:r w:rsidR="001F2FEF">
        <w:rPr>
          <w:spacing w:val="-3"/>
          <w:szCs w:val="22"/>
          <w:lang w:val="sr-Latn-ME"/>
        </w:rPr>
        <w:t>cetoste</w:t>
      </w:r>
      <w:r w:rsidR="005841D8" w:rsidRPr="00F106E8">
        <w:rPr>
          <w:spacing w:val="-3"/>
          <w:szCs w:val="22"/>
          <w:lang w:val="sr-Latn-ME"/>
        </w:rPr>
        <w:t>aril</w:t>
      </w:r>
      <w:r w:rsidR="0090406E">
        <w:rPr>
          <w:spacing w:val="-3"/>
          <w:szCs w:val="22"/>
          <w:lang w:val="sr-Latn-ME"/>
        </w:rPr>
        <w:t xml:space="preserve"> </w:t>
      </w:r>
      <w:r w:rsidR="005841D8" w:rsidRPr="00A5550B">
        <w:rPr>
          <w:spacing w:val="-3"/>
          <w:szCs w:val="22"/>
          <w:lang w:val="sr-Latn-ME"/>
        </w:rPr>
        <w:t>alkohol</w:t>
      </w:r>
      <w:r w:rsidR="005841D8" w:rsidRPr="00A5550B">
        <w:rPr>
          <w:szCs w:val="22"/>
          <w:lang w:val="sr-Latn-ME"/>
        </w:rPr>
        <w:t>.</w:t>
      </w:r>
    </w:p>
    <w:p w14:paraId="0B9FFDA3" w14:textId="77777777" w:rsidR="0090406E" w:rsidRPr="00F106E8" w:rsidRDefault="0090406E" w:rsidP="00F106E8">
      <w:pPr>
        <w:tabs>
          <w:tab w:val="left" w:pos="550"/>
        </w:tabs>
        <w:jc w:val="both"/>
        <w:rPr>
          <w:szCs w:val="22"/>
          <w:lang w:val="sr-Latn-ME"/>
        </w:rPr>
      </w:pPr>
    </w:p>
    <w:p w14:paraId="1B9AB95F" w14:textId="3EDE9B0D" w:rsidR="00E800CB" w:rsidRPr="00F106E8" w:rsidRDefault="00E800CB" w:rsidP="00F106E8">
      <w:pPr>
        <w:tabs>
          <w:tab w:val="left" w:pos="550"/>
        </w:tabs>
        <w:jc w:val="both"/>
        <w:rPr>
          <w:szCs w:val="22"/>
          <w:lang w:val="sr-Latn-ME"/>
        </w:rPr>
      </w:pPr>
      <w:r w:rsidRPr="00F106E8">
        <w:rPr>
          <w:szCs w:val="22"/>
          <w:lang w:val="sr-Latn-ME"/>
        </w:rPr>
        <w:t>Za spisak svih ekscipijenasa, pogledati dio 6.1.</w:t>
      </w:r>
    </w:p>
    <w:p w14:paraId="7CEF2885" w14:textId="77777777" w:rsidR="009B2070" w:rsidRPr="00F106E8" w:rsidRDefault="009B2070" w:rsidP="00F106E8">
      <w:pPr>
        <w:tabs>
          <w:tab w:val="left" w:pos="550"/>
        </w:tabs>
        <w:jc w:val="both"/>
        <w:rPr>
          <w:szCs w:val="22"/>
          <w:lang w:val="sr-Latn-ME"/>
        </w:rPr>
      </w:pPr>
    </w:p>
    <w:p w14:paraId="19C620A5" w14:textId="74FE64E8" w:rsidR="00DD758A" w:rsidRPr="00F106E8" w:rsidRDefault="00DD758A" w:rsidP="00F106E8">
      <w:pPr>
        <w:pStyle w:val="NASLOV123"/>
        <w:tabs>
          <w:tab w:val="left" w:pos="550"/>
        </w:tabs>
        <w:jc w:val="both"/>
        <w:rPr>
          <w:lang w:val="sr-Latn-ME"/>
        </w:rPr>
      </w:pPr>
      <w:r w:rsidRPr="00F106E8">
        <w:rPr>
          <w:lang w:val="sr-Latn-ME"/>
        </w:rPr>
        <w:t>3.</w:t>
      </w:r>
      <w:r w:rsidR="001242C3" w:rsidRPr="00F106E8">
        <w:rPr>
          <w:lang w:val="sr-Latn-ME"/>
        </w:rPr>
        <w:tab/>
      </w:r>
      <w:r w:rsidRPr="00F106E8">
        <w:rPr>
          <w:lang w:val="sr-Latn-ME"/>
        </w:rPr>
        <w:t>FARMACEUTSKI OBLIK</w:t>
      </w:r>
    </w:p>
    <w:p w14:paraId="60DF1715" w14:textId="510B893D" w:rsidR="005841D8" w:rsidRDefault="005841D8" w:rsidP="00F106E8">
      <w:pPr>
        <w:pStyle w:val="Header"/>
        <w:tabs>
          <w:tab w:val="clear" w:pos="4536"/>
          <w:tab w:val="clear" w:pos="9072"/>
          <w:tab w:val="left" w:pos="284"/>
          <w:tab w:val="left" w:pos="550"/>
        </w:tabs>
        <w:jc w:val="both"/>
        <w:rPr>
          <w:sz w:val="22"/>
          <w:szCs w:val="22"/>
          <w:lang w:val="sr-Latn-ME"/>
        </w:rPr>
      </w:pPr>
      <w:r w:rsidRPr="00F106E8">
        <w:rPr>
          <w:sz w:val="22"/>
          <w:szCs w:val="22"/>
          <w:lang w:val="sr-Latn-ME"/>
        </w:rPr>
        <w:t>Krem.</w:t>
      </w:r>
    </w:p>
    <w:p w14:paraId="429CC58C" w14:textId="77777777" w:rsidR="0090406E" w:rsidRPr="00F106E8" w:rsidRDefault="0090406E" w:rsidP="00F106E8">
      <w:pPr>
        <w:pStyle w:val="Header"/>
        <w:tabs>
          <w:tab w:val="clear" w:pos="4536"/>
          <w:tab w:val="clear" w:pos="9072"/>
          <w:tab w:val="left" w:pos="284"/>
          <w:tab w:val="left" w:pos="550"/>
        </w:tabs>
        <w:jc w:val="both"/>
        <w:rPr>
          <w:sz w:val="22"/>
          <w:szCs w:val="22"/>
          <w:lang w:val="sr-Latn-ME"/>
        </w:rPr>
      </w:pPr>
    </w:p>
    <w:p w14:paraId="698562DC" w14:textId="2AAD53B7" w:rsidR="005841D8" w:rsidRPr="00F106E8" w:rsidRDefault="005841D8" w:rsidP="00F106E8">
      <w:pPr>
        <w:pStyle w:val="Header"/>
        <w:tabs>
          <w:tab w:val="clear" w:pos="4536"/>
          <w:tab w:val="clear" w:pos="9072"/>
          <w:tab w:val="left" w:pos="284"/>
          <w:tab w:val="left" w:pos="550"/>
        </w:tabs>
        <w:jc w:val="both"/>
        <w:rPr>
          <w:sz w:val="22"/>
          <w:szCs w:val="22"/>
          <w:lang w:val="sr-Latn-ME"/>
        </w:rPr>
      </w:pPr>
      <w:r w:rsidRPr="00F106E8">
        <w:rPr>
          <w:sz w:val="22"/>
          <w:szCs w:val="22"/>
          <w:lang w:val="sr-Latn-ME"/>
        </w:rPr>
        <w:t>Homogen krem b</w:t>
      </w:r>
      <w:r w:rsidR="001B0616" w:rsidRPr="00F106E8">
        <w:rPr>
          <w:sz w:val="22"/>
          <w:szCs w:val="22"/>
          <w:lang w:val="sr-Latn-ME"/>
        </w:rPr>
        <w:t>ij</w:t>
      </w:r>
      <w:r w:rsidRPr="00F106E8">
        <w:rPr>
          <w:sz w:val="22"/>
          <w:szCs w:val="22"/>
          <w:lang w:val="sr-Latn-ME"/>
        </w:rPr>
        <w:t>ele do žućkastob</w:t>
      </w:r>
      <w:r w:rsidR="001B0616" w:rsidRPr="00F106E8">
        <w:rPr>
          <w:sz w:val="22"/>
          <w:szCs w:val="22"/>
          <w:lang w:val="sr-Latn-ME"/>
        </w:rPr>
        <w:t>ij</w:t>
      </w:r>
      <w:r w:rsidRPr="00F106E8">
        <w:rPr>
          <w:sz w:val="22"/>
          <w:szCs w:val="22"/>
          <w:lang w:val="sr-Latn-ME"/>
        </w:rPr>
        <w:t>ele boje.</w:t>
      </w:r>
    </w:p>
    <w:p w14:paraId="56715125" w14:textId="77777777" w:rsidR="009B2070" w:rsidRPr="00F106E8" w:rsidRDefault="009B2070" w:rsidP="00F106E8">
      <w:pPr>
        <w:pStyle w:val="Header"/>
        <w:tabs>
          <w:tab w:val="clear" w:pos="4536"/>
          <w:tab w:val="clear" w:pos="9072"/>
          <w:tab w:val="left" w:pos="284"/>
          <w:tab w:val="left" w:pos="550"/>
        </w:tabs>
        <w:jc w:val="both"/>
        <w:rPr>
          <w:sz w:val="22"/>
          <w:szCs w:val="22"/>
          <w:lang w:val="sr-Latn-ME"/>
        </w:rPr>
      </w:pPr>
    </w:p>
    <w:p w14:paraId="5CC148AA" w14:textId="77777777" w:rsidR="001242C3" w:rsidRPr="00F106E8" w:rsidRDefault="00DD758A" w:rsidP="00F106E8">
      <w:pPr>
        <w:pStyle w:val="NASLOV123"/>
        <w:tabs>
          <w:tab w:val="left" w:pos="550"/>
        </w:tabs>
        <w:jc w:val="both"/>
        <w:rPr>
          <w:lang w:val="sr-Latn-ME"/>
        </w:rPr>
      </w:pPr>
      <w:r w:rsidRPr="00F106E8">
        <w:rPr>
          <w:lang w:val="sr-Latn-ME"/>
        </w:rPr>
        <w:t>4.</w:t>
      </w:r>
      <w:r w:rsidR="001242C3" w:rsidRPr="00F106E8">
        <w:rPr>
          <w:lang w:val="sr-Latn-ME"/>
        </w:rPr>
        <w:tab/>
      </w:r>
      <w:r w:rsidRPr="00F106E8">
        <w:rPr>
          <w:lang w:val="sr-Latn-ME"/>
        </w:rPr>
        <w:t>KLINIČKI PODACI</w:t>
      </w:r>
    </w:p>
    <w:p w14:paraId="39A980D9" w14:textId="715ECBE7" w:rsidR="00DD758A" w:rsidRPr="00F106E8" w:rsidRDefault="00DD758A" w:rsidP="00F106E8">
      <w:pPr>
        <w:pStyle w:val="NASLOV123"/>
        <w:tabs>
          <w:tab w:val="left" w:pos="550"/>
        </w:tabs>
        <w:jc w:val="both"/>
        <w:rPr>
          <w:lang w:val="sr-Latn-ME"/>
        </w:rPr>
      </w:pPr>
      <w:r w:rsidRPr="00F106E8">
        <w:rPr>
          <w:bCs/>
          <w:lang w:val="sr-Latn-ME"/>
        </w:rPr>
        <w:t>4.1.</w:t>
      </w:r>
      <w:r w:rsidR="001242C3" w:rsidRPr="00F106E8">
        <w:rPr>
          <w:b w:val="0"/>
          <w:bCs/>
          <w:lang w:val="sr-Latn-ME"/>
        </w:rPr>
        <w:tab/>
      </w:r>
      <w:r w:rsidRPr="00F106E8">
        <w:rPr>
          <w:bCs/>
          <w:lang w:val="sr-Latn-ME"/>
        </w:rPr>
        <w:t>Terapijske indikacije</w:t>
      </w:r>
    </w:p>
    <w:p w14:paraId="2DF978A7" w14:textId="77777777" w:rsidR="001242C3" w:rsidRPr="00F106E8" w:rsidRDefault="00DD758A" w:rsidP="00F106E8">
      <w:pPr>
        <w:tabs>
          <w:tab w:val="left" w:pos="550"/>
        </w:tabs>
        <w:jc w:val="both"/>
        <w:rPr>
          <w:szCs w:val="22"/>
          <w:lang w:val="sr-Latn-ME"/>
        </w:rPr>
      </w:pPr>
      <w:r w:rsidRPr="00F106E8">
        <w:rPr>
          <w:szCs w:val="22"/>
          <w:lang w:val="sr-Latn-ME"/>
        </w:rPr>
        <w:t>Gljivične infekcije kože i noktiju i sekundarne infekcije izazvane gram-pozitivnim bakterijama.</w:t>
      </w:r>
    </w:p>
    <w:p w14:paraId="79C7440D" w14:textId="77777777" w:rsidR="001242C3" w:rsidRPr="00F106E8" w:rsidRDefault="001242C3" w:rsidP="00F106E8">
      <w:pPr>
        <w:tabs>
          <w:tab w:val="left" w:pos="550"/>
        </w:tabs>
        <w:jc w:val="both"/>
        <w:rPr>
          <w:szCs w:val="22"/>
          <w:lang w:val="sr-Latn-ME"/>
        </w:rPr>
      </w:pPr>
    </w:p>
    <w:p w14:paraId="0483EF05" w14:textId="77777777" w:rsidR="001242C3" w:rsidRPr="00F106E8" w:rsidRDefault="00DD758A" w:rsidP="00F106E8">
      <w:pPr>
        <w:tabs>
          <w:tab w:val="left" w:pos="550"/>
        </w:tabs>
        <w:jc w:val="both"/>
        <w:rPr>
          <w:b/>
          <w:bCs/>
          <w:szCs w:val="22"/>
          <w:lang w:val="sr-Latn-ME"/>
        </w:rPr>
      </w:pPr>
      <w:r w:rsidRPr="00F106E8">
        <w:rPr>
          <w:b/>
          <w:bCs/>
          <w:szCs w:val="22"/>
          <w:lang w:val="sr-Latn-ME"/>
        </w:rPr>
        <w:t>4.2.</w:t>
      </w:r>
      <w:r w:rsidR="001242C3" w:rsidRPr="00F106E8">
        <w:rPr>
          <w:b/>
          <w:bCs/>
          <w:szCs w:val="22"/>
          <w:lang w:val="sr-Latn-ME"/>
        </w:rPr>
        <w:tab/>
      </w:r>
      <w:r w:rsidRPr="00F106E8">
        <w:rPr>
          <w:b/>
          <w:bCs/>
          <w:szCs w:val="22"/>
          <w:lang w:val="sr-Latn-ME"/>
        </w:rPr>
        <w:t>Doziranje i način prim</w:t>
      </w:r>
      <w:r w:rsidR="001B0616" w:rsidRPr="00F106E8">
        <w:rPr>
          <w:b/>
          <w:bCs/>
          <w:szCs w:val="22"/>
          <w:lang w:val="sr-Latn-ME"/>
        </w:rPr>
        <w:t>j</w:t>
      </w:r>
      <w:r w:rsidRPr="00F106E8">
        <w:rPr>
          <w:b/>
          <w:bCs/>
          <w:szCs w:val="22"/>
          <w:lang w:val="sr-Latn-ME"/>
        </w:rPr>
        <w:t>ene</w:t>
      </w:r>
    </w:p>
    <w:p w14:paraId="73CB70B9" w14:textId="77777777" w:rsidR="001242C3" w:rsidRPr="00F106E8" w:rsidRDefault="001242C3" w:rsidP="00F106E8">
      <w:pPr>
        <w:tabs>
          <w:tab w:val="left" w:pos="550"/>
        </w:tabs>
        <w:jc w:val="both"/>
        <w:rPr>
          <w:b/>
          <w:bCs/>
          <w:szCs w:val="22"/>
          <w:lang w:val="sr-Latn-ME"/>
        </w:rPr>
      </w:pPr>
    </w:p>
    <w:p w14:paraId="1E8E1B9F" w14:textId="0E587D4B" w:rsidR="00DD758A" w:rsidRPr="00F106E8" w:rsidRDefault="00B31030" w:rsidP="00F106E8">
      <w:pPr>
        <w:tabs>
          <w:tab w:val="left" w:pos="550"/>
        </w:tabs>
        <w:jc w:val="both"/>
        <w:rPr>
          <w:szCs w:val="22"/>
          <w:lang w:val="sr-Latn-ME"/>
        </w:rPr>
      </w:pPr>
      <w:r w:rsidRPr="00F106E8">
        <w:rPr>
          <w:i/>
          <w:noProof/>
          <w:szCs w:val="22"/>
          <w:u w:val="single"/>
          <w:lang w:val="sr-Latn-ME"/>
        </w:rPr>
        <w:t>D</w:t>
      </w:r>
      <w:r w:rsidR="00DD758A" w:rsidRPr="00F106E8">
        <w:rPr>
          <w:i/>
          <w:noProof/>
          <w:szCs w:val="22"/>
          <w:u w:val="single"/>
          <w:lang w:val="sr-Latn-ME"/>
        </w:rPr>
        <w:t>oziranje</w:t>
      </w:r>
    </w:p>
    <w:p w14:paraId="5497AFC0" w14:textId="77777777" w:rsidR="002A5F87" w:rsidRPr="00F106E8" w:rsidRDefault="002A5F87" w:rsidP="00F106E8">
      <w:pPr>
        <w:pStyle w:val="Header"/>
        <w:tabs>
          <w:tab w:val="clear" w:pos="4536"/>
          <w:tab w:val="clear" w:pos="9072"/>
          <w:tab w:val="left" w:pos="284"/>
          <w:tab w:val="left" w:pos="550"/>
        </w:tabs>
        <w:jc w:val="both"/>
        <w:rPr>
          <w:i/>
          <w:noProof/>
          <w:sz w:val="22"/>
          <w:szCs w:val="22"/>
          <w:u w:val="single"/>
          <w:lang w:val="sr-Latn-ME"/>
        </w:rPr>
      </w:pPr>
    </w:p>
    <w:p w14:paraId="01606CF8" w14:textId="1117B8BE" w:rsidR="002A5F87" w:rsidRPr="00F106E8" w:rsidRDefault="002A5F87" w:rsidP="00F106E8">
      <w:pPr>
        <w:pStyle w:val="Header"/>
        <w:tabs>
          <w:tab w:val="clear" w:pos="4536"/>
          <w:tab w:val="clear" w:pos="9072"/>
          <w:tab w:val="left" w:pos="284"/>
          <w:tab w:val="left" w:pos="550"/>
        </w:tabs>
        <w:jc w:val="both"/>
        <w:rPr>
          <w:noProof/>
          <w:sz w:val="22"/>
          <w:szCs w:val="22"/>
          <w:lang w:val="sr-Latn-ME"/>
        </w:rPr>
      </w:pPr>
      <w:r w:rsidRPr="00F106E8">
        <w:rPr>
          <w:noProof/>
          <w:sz w:val="22"/>
          <w:szCs w:val="22"/>
          <w:lang w:val="sr-Latn-ME"/>
        </w:rPr>
        <w:t>Za sve uzraste</w:t>
      </w:r>
    </w:p>
    <w:p w14:paraId="4CC66F43" w14:textId="77777777" w:rsidR="00DD758A" w:rsidRPr="00F106E8" w:rsidRDefault="00DD758A" w:rsidP="00F106E8">
      <w:pPr>
        <w:pStyle w:val="Header"/>
        <w:tabs>
          <w:tab w:val="clear" w:pos="4536"/>
          <w:tab w:val="clear" w:pos="9072"/>
          <w:tab w:val="left" w:pos="284"/>
          <w:tab w:val="left" w:pos="550"/>
        </w:tabs>
        <w:spacing w:before="120"/>
        <w:jc w:val="both"/>
        <w:rPr>
          <w:i/>
          <w:noProof/>
          <w:sz w:val="22"/>
          <w:szCs w:val="22"/>
          <w:lang w:val="sr-Latn-ME"/>
        </w:rPr>
      </w:pPr>
      <w:r w:rsidRPr="00F106E8">
        <w:rPr>
          <w:i/>
          <w:noProof/>
          <w:sz w:val="22"/>
          <w:szCs w:val="22"/>
          <w:lang w:val="sr-Latn-ME"/>
        </w:rPr>
        <w:t>Gljivične infekcije kože</w:t>
      </w:r>
    </w:p>
    <w:p w14:paraId="73A748A2" w14:textId="77777777" w:rsidR="00DD758A" w:rsidRPr="00F106E8" w:rsidRDefault="00DD758A" w:rsidP="00F106E8">
      <w:pPr>
        <w:tabs>
          <w:tab w:val="left" w:pos="550"/>
        </w:tabs>
        <w:jc w:val="both"/>
        <w:rPr>
          <w:szCs w:val="22"/>
          <w:lang w:val="sr-Latn-ME"/>
        </w:rPr>
      </w:pPr>
      <w:r w:rsidRPr="00F106E8">
        <w:rPr>
          <w:szCs w:val="22"/>
          <w:lang w:val="sr-Latn-ME"/>
        </w:rPr>
        <w:t>Krem nan</w:t>
      </w:r>
      <w:r w:rsidR="001B0616" w:rsidRPr="00F106E8">
        <w:rPr>
          <w:szCs w:val="22"/>
          <w:lang w:val="sr-Latn-ME"/>
        </w:rPr>
        <w:t>ij</w:t>
      </w:r>
      <w:r w:rsidRPr="00F106E8">
        <w:rPr>
          <w:szCs w:val="22"/>
          <w:lang w:val="sr-Latn-ME"/>
        </w:rPr>
        <w:t xml:space="preserve">eti u tankom sloju </w:t>
      </w:r>
      <w:r w:rsidRPr="00F106E8">
        <w:rPr>
          <w:noProof/>
          <w:szCs w:val="22"/>
          <w:lang w:val="sr-Latn-ME"/>
        </w:rPr>
        <w:t>na obol</w:t>
      </w:r>
      <w:r w:rsidR="001B0616" w:rsidRPr="00F106E8">
        <w:rPr>
          <w:noProof/>
          <w:szCs w:val="22"/>
          <w:lang w:val="sr-Latn-ME"/>
        </w:rPr>
        <w:t>j</w:t>
      </w:r>
      <w:r w:rsidRPr="00F106E8">
        <w:rPr>
          <w:noProof/>
          <w:szCs w:val="22"/>
          <w:lang w:val="sr-Latn-ME"/>
        </w:rPr>
        <w:t>elo m</w:t>
      </w:r>
      <w:r w:rsidR="001B0616" w:rsidRPr="00F106E8">
        <w:rPr>
          <w:noProof/>
          <w:szCs w:val="22"/>
          <w:lang w:val="sr-Latn-ME"/>
        </w:rPr>
        <w:t>j</w:t>
      </w:r>
      <w:r w:rsidRPr="00F106E8">
        <w:rPr>
          <w:noProof/>
          <w:szCs w:val="22"/>
          <w:lang w:val="sr-Latn-ME"/>
        </w:rPr>
        <w:t xml:space="preserve">esto na koži </w:t>
      </w:r>
      <w:r w:rsidRPr="00F106E8">
        <w:rPr>
          <w:szCs w:val="22"/>
          <w:lang w:val="sr-Latn-ME"/>
        </w:rPr>
        <w:t>dva puta dnevno. Prstom dobro utrljati krem u kožu. Trajanje terapije varira od 2 do 6 ned</w:t>
      </w:r>
      <w:r w:rsidR="001B0616" w:rsidRPr="00F106E8">
        <w:rPr>
          <w:szCs w:val="22"/>
          <w:lang w:val="sr-Latn-ME"/>
        </w:rPr>
        <w:t>j</w:t>
      </w:r>
      <w:r w:rsidRPr="00F106E8">
        <w:rPr>
          <w:szCs w:val="22"/>
          <w:lang w:val="sr-Latn-ME"/>
        </w:rPr>
        <w:t xml:space="preserve">elja u zavisnosti od lokalizacije i </w:t>
      </w:r>
      <w:r w:rsidR="00051D85" w:rsidRPr="00F106E8">
        <w:rPr>
          <w:szCs w:val="22"/>
          <w:lang w:val="sr-Latn-ME"/>
        </w:rPr>
        <w:t>težine</w:t>
      </w:r>
      <w:r w:rsidRPr="00F106E8">
        <w:rPr>
          <w:szCs w:val="22"/>
          <w:lang w:val="sr-Latn-ME"/>
        </w:rPr>
        <w:t xml:space="preserve"> lezije. L</w:t>
      </w:r>
      <w:r w:rsidR="001B0616" w:rsidRPr="00F106E8">
        <w:rPr>
          <w:szCs w:val="22"/>
          <w:lang w:val="sr-Latn-ME"/>
        </w:rPr>
        <w:t>ij</w:t>
      </w:r>
      <w:r w:rsidRPr="00F106E8">
        <w:rPr>
          <w:szCs w:val="22"/>
          <w:lang w:val="sr-Latn-ME"/>
        </w:rPr>
        <w:t>ečenje treba nastaviti najmanje ned</w:t>
      </w:r>
      <w:r w:rsidR="001B0616" w:rsidRPr="00F106E8">
        <w:rPr>
          <w:szCs w:val="22"/>
          <w:lang w:val="sr-Latn-ME"/>
        </w:rPr>
        <w:t>j</w:t>
      </w:r>
      <w:r w:rsidRPr="00F106E8">
        <w:rPr>
          <w:szCs w:val="22"/>
          <w:lang w:val="sr-Latn-ME"/>
        </w:rPr>
        <w:t>elju dana posl</w:t>
      </w:r>
      <w:r w:rsidR="001B0616" w:rsidRPr="00F106E8">
        <w:rPr>
          <w:szCs w:val="22"/>
          <w:lang w:val="sr-Latn-ME"/>
        </w:rPr>
        <w:t>ij</w:t>
      </w:r>
      <w:r w:rsidRPr="00F106E8">
        <w:rPr>
          <w:szCs w:val="22"/>
          <w:lang w:val="sr-Latn-ME"/>
        </w:rPr>
        <w:t>e nestanka svih simptoma i znakova.</w:t>
      </w:r>
    </w:p>
    <w:p w14:paraId="739A733F" w14:textId="77777777" w:rsidR="00DD758A" w:rsidRPr="00F106E8" w:rsidRDefault="00DD758A" w:rsidP="00F106E8">
      <w:pPr>
        <w:pStyle w:val="Header"/>
        <w:tabs>
          <w:tab w:val="clear" w:pos="4536"/>
          <w:tab w:val="clear" w:pos="9072"/>
          <w:tab w:val="left" w:pos="284"/>
          <w:tab w:val="left" w:pos="550"/>
        </w:tabs>
        <w:spacing w:before="120"/>
        <w:jc w:val="both"/>
        <w:rPr>
          <w:i/>
          <w:noProof/>
          <w:sz w:val="22"/>
          <w:szCs w:val="22"/>
          <w:lang w:val="sr-Latn-ME"/>
        </w:rPr>
      </w:pPr>
      <w:r w:rsidRPr="00F106E8">
        <w:rPr>
          <w:i/>
          <w:noProof/>
          <w:sz w:val="22"/>
          <w:szCs w:val="22"/>
          <w:lang w:val="sr-Latn-ME"/>
        </w:rPr>
        <w:t>Infekcije nokta</w:t>
      </w:r>
    </w:p>
    <w:p w14:paraId="07443698" w14:textId="77777777" w:rsidR="001B0616" w:rsidRPr="00F106E8" w:rsidRDefault="00DD758A" w:rsidP="00F106E8">
      <w:pPr>
        <w:pStyle w:val="Header"/>
        <w:tabs>
          <w:tab w:val="clear" w:pos="4536"/>
          <w:tab w:val="clear" w:pos="9072"/>
          <w:tab w:val="left" w:pos="284"/>
          <w:tab w:val="left" w:pos="550"/>
        </w:tabs>
        <w:jc w:val="both"/>
        <w:rPr>
          <w:sz w:val="22"/>
          <w:szCs w:val="22"/>
          <w:lang w:val="sr-Latn-ME"/>
        </w:rPr>
      </w:pPr>
      <w:r w:rsidRPr="00F106E8">
        <w:rPr>
          <w:noProof/>
          <w:sz w:val="22"/>
          <w:szCs w:val="22"/>
          <w:lang w:val="sr-Latn-ME"/>
        </w:rPr>
        <w:t>Krem nan</w:t>
      </w:r>
      <w:r w:rsidR="001B0616" w:rsidRPr="00F106E8">
        <w:rPr>
          <w:noProof/>
          <w:sz w:val="22"/>
          <w:szCs w:val="22"/>
          <w:lang w:val="sr-Latn-ME"/>
        </w:rPr>
        <w:t>ij</w:t>
      </w:r>
      <w:r w:rsidRPr="00F106E8">
        <w:rPr>
          <w:noProof/>
          <w:sz w:val="22"/>
          <w:szCs w:val="22"/>
          <w:lang w:val="sr-Latn-ME"/>
        </w:rPr>
        <w:t>eti jednom ili dva puta dnevno na obol</w:t>
      </w:r>
      <w:r w:rsidR="001B0616" w:rsidRPr="00F106E8">
        <w:rPr>
          <w:noProof/>
          <w:sz w:val="22"/>
          <w:szCs w:val="22"/>
          <w:lang w:val="sr-Latn-ME"/>
        </w:rPr>
        <w:t>j</w:t>
      </w:r>
      <w:r w:rsidRPr="00F106E8">
        <w:rPr>
          <w:noProof/>
          <w:sz w:val="22"/>
          <w:szCs w:val="22"/>
          <w:lang w:val="sr-Latn-ME"/>
        </w:rPr>
        <w:t>eli nokat. L</w:t>
      </w:r>
      <w:r w:rsidR="001B0616" w:rsidRPr="00F106E8">
        <w:rPr>
          <w:noProof/>
          <w:sz w:val="22"/>
          <w:szCs w:val="22"/>
          <w:lang w:val="sr-Latn-ME"/>
        </w:rPr>
        <w:t>ij</w:t>
      </w:r>
      <w:r w:rsidRPr="00F106E8">
        <w:rPr>
          <w:noProof/>
          <w:sz w:val="22"/>
          <w:szCs w:val="22"/>
          <w:lang w:val="sr-Latn-ME"/>
        </w:rPr>
        <w:t xml:space="preserve">ečenje treba produžiti </w:t>
      </w:r>
      <w:r w:rsidRPr="00F106E8">
        <w:rPr>
          <w:sz w:val="22"/>
          <w:szCs w:val="22"/>
          <w:lang w:val="sr-Latn-ME"/>
        </w:rPr>
        <w:t xml:space="preserve">10 dana nakon </w:t>
      </w:r>
      <w:r w:rsidRPr="00F106E8">
        <w:rPr>
          <w:noProof/>
          <w:sz w:val="22"/>
          <w:szCs w:val="22"/>
          <w:lang w:val="sr-Latn-ME"/>
        </w:rPr>
        <w:t>povlačenja svih lezija</w:t>
      </w:r>
      <w:r w:rsidRPr="00F106E8">
        <w:rPr>
          <w:sz w:val="22"/>
          <w:szCs w:val="22"/>
          <w:lang w:val="sr-Latn-ME"/>
        </w:rPr>
        <w:t xml:space="preserve"> kako bi se spr</w:t>
      </w:r>
      <w:r w:rsidR="001B0616" w:rsidRPr="00F106E8">
        <w:rPr>
          <w:sz w:val="22"/>
          <w:szCs w:val="22"/>
          <w:lang w:val="sr-Latn-ME"/>
        </w:rPr>
        <w:t>ij</w:t>
      </w:r>
      <w:r w:rsidRPr="00F106E8">
        <w:rPr>
          <w:sz w:val="22"/>
          <w:szCs w:val="22"/>
          <w:lang w:val="sr-Latn-ME"/>
        </w:rPr>
        <w:t>ečio relaps.</w:t>
      </w:r>
    </w:p>
    <w:p w14:paraId="5EEF1EB0" w14:textId="77777777" w:rsidR="001B0616" w:rsidRPr="00F106E8" w:rsidRDefault="001B0616" w:rsidP="00F106E8">
      <w:pPr>
        <w:pStyle w:val="Header"/>
        <w:tabs>
          <w:tab w:val="clear" w:pos="4536"/>
          <w:tab w:val="clear" w:pos="9072"/>
          <w:tab w:val="left" w:pos="284"/>
          <w:tab w:val="left" w:pos="550"/>
        </w:tabs>
        <w:jc w:val="both"/>
        <w:rPr>
          <w:sz w:val="22"/>
          <w:szCs w:val="22"/>
          <w:lang w:val="sr-Latn-ME"/>
        </w:rPr>
      </w:pPr>
    </w:p>
    <w:p w14:paraId="16792BFE" w14:textId="77777777" w:rsidR="00B31030" w:rsidRPr="00F106E8" w:rsidRDefault="00B31030" w:rsidP="00F106E8">
      <w:pPr>
        <w:pStyle w:val="Header"/>
        <w:tabs>
          <w:tab w:val="clear" w:pos="4536"/>
          <w:tab w:val="clear" w:pos="9072"/>
          <w:tab w:val="left" w:pos="284"/>
          <w:tab w:val="left" w:pos="550"/>
        </w:tabs>
        <w:jc w:val="both"/>
        <w:rPr>
          <w:noProof/>
          <w:sz w:val="22"/>
          <w:szCs w:val="22"/>
          <w:lang w:val="sr-Latn-ME"/>
        </w:rPr>
      </w:pPr>
      <w:r w:rsidRPr="00F106E8">
        <w:rPr>
          <w:i/>
          <w:noProof/>
          <w:sz w:val="22"/>
          <w:szCs w:val="22"/>
          <w:u w:val="single"/>
          <w:lang w:val="sr-Latn-ME"/>
        </w:rPr>
        <w:t>Način prim</w:t>
      </w:r>
      <w:r w:rsidR="001B0616" w:rsidRPr="00F106E8">
        <w:rPr>
          <w:i/>
          <w:noProof/>
          <w:sz w:val="22"/>
          <w:szCs w:val="22"/>
          <w:u w:val="single"/>
          <w:lang w:val="sr-Latn-ME"/>
        </w:rPr>
        <w:t>j</w:t>
      </w:r>
      <w:r w:rsidRPr="00F106E8">
        <w:rPr>
          <w:i/>
          <w:noProof/>
          <w:sz w:val="22"/>
          <w:szCs w:val="22"/>
          <w:u w:val="single"/>
          <w:lang w:val="sr-Latn-ME"/>
        </w:rPr>
        <w:t>ene</w:t>
      </w:r>
      <w:r w:rsidRPr="00F106E8">
        <w:rPr>
          <w:noProof/>
          <w:sz w:val="22"/>
          <w:szCs w:val="22"/>
          <w:lang w:val="sr-Latn-ME"/>
        </w:rPr>
        <w:t>:</w:t>
      </w:r>
    </w:p>
    <w:p w14:paraId="6454BC10" w14:textId="77777777" w:rsidR="001242C3" w:rsidRPr="00F106E8" w:rsidRDefault="00B31030" w:rsidP="00F106E8">
      <w:pPr>
        <w:pStyle w:val="Header"/>
        <w:tabs>
          <w:tab w:val="clear" w:pos="4536"/>
          <w:tab w:val="clear" w:pos="9072"/>
          <w:tab w:val="left" w:pos="284"/>
          <w:tab w:val="left" w:pos="550"/>
        </w:tabs>
        <w:jc w:val="both"/>
        <w:rPr>
          <w:noProof/>
          <w:sz w:val="22"/>
          <w:szCs w:val="22"/>
          <w:lang w:val="sr-Latn-ME"/>
        </w:rPr>
      </w:pPr>
      <w:r w:rsidRPr="00F106E8">
        <w:rPr>
          <w:noProof/>
          <w:sz w:val="22"/>
          <w:szCs w:val="22"/>
          <w:lang w:val="sr-Latn-ME"/>
        </w:rPr>
        <w:t>Dermalna upotreba.</w:t>
      </w:r>
    </w:p>
    <w:p w14:paraId="79A1B535" w14:textId="77777777" w:rsidR="001242C3" w:rsidRPr="00F106E8" w:rsidRDefault="001242C3" w:rsidP="00F106E8">
      <w:pPr>
        <w:pStyle w:val="Header"/>
        <w:tabs>
          <w:tab w:val="clear" w:pos="4536"/>
          <w:tab w:val="clear" w:pos="9072"/>
          <w:tab w:val="left" w:pos="284"/>
          <w:tab w:val="left" w:pos="550"/>
        </w:tabs>
        <w:jc w:val="both"/>
        <w:rPr>
          <w:noProof/>
          <w:sz w:val="22"/>
          <w:szCs w:val="22"/>
          <w:lang w:val="sr-Latn-ME"/>
        </w:rPr>
      </w:pPr>
    </w:p>
    <w:p w14:paraId="36B2D74D" w14:textId="6FF402EF" w:rsidR="00DD758A" w:rsidRPr="00F106E8" w:rsidRDefault="001242C3" w:rsidP="00F106E8">
      <w:pPr>
        <w:pStyle w:val="Header"/>
        <w:tabs>
          <w:tab w:val="clear" w:pos="4536"/>
          <w:tab w:val="clear" w:pos="9072"/>
          <w:tab w:val="left" w:pos="284"/>
          <w:tab w:val="left" w:pos="550"/>
        </w:tabs>
        <w:jc w:val="both"/>
        <w:rPr>
          <w:b/>
          <w:bCs/>
          <w:sz w:val="22"/>
          <w:szCs w:val="22"/>
          <w:lang w:val="sr-Latn-ME"/>
        </w:rPr>
      </w:pPr>
      <w:r w:rsidRPr="00F106E8">
        <w:rPr>
          <w:b/>
          <w:bCs/>
          <w:sz w:val="22"/>
          <w:szCs w:val="22"/>
          <w:lang w:val="sr-Latn-ME"/>
        </w:rPr>
        <w:t>4.3.</w:t>
      </w:r>
      <w:r w:rsidRPr="00F106E8">
        <w:rPr>
          <w:b/>
          <w:bCs/>
          <w:sz w:val="22"/>
          <w:szCs w:val="22"/>
          <w:lang w:val="sr-Latn-ME"/>
        </w:rPr>
        <w:tab/>
      </w:r>
      <w:r w:rsidR="00DD758A" w:rsidRPr="00F106E8">
        <w:rPr>
          <w:b/>
          <w:bCs/>
          <w:sz w:val="22"/>
          <w:szCs w:val="22"/>
          <w:lang w:val="sr-Latn-ME"/>
        </w:rPr>
        <w:t>Kontraindikacije</w:t>
      </w:r>
    </w:p>
    <w:p w14:paraId="7F216C61" w14:textId="77777777" w:rsidR="001242C3" w:rsidRPr="00F106E8" w:rsidRDefault="001242C3" w:rsidP="00F106E8">
      <w:pPr>
        <w:pStyle w:val="Header"/>
        <w:tabs>
          <w:tab w:val="clear" w:pos="4536"/>
          <w:tab w:val="clear" w:pos="9072"/>
          <w:tab w:val="left" w:pos="284"/>
          <w:tab w:val="left" w:pos="550"/>
        </w:tabs>
        <w:jc w:val="both"/>
        <w:rPr>
          <w:noProof/>
          <w:sz w:val="22"/>
          <w:szCs w:val="22"/>
          <w:lang w:val="sr-Latn-ME"/>
        </w:rPr>
      </w:pPr>
    </w:p>
    <w:p w14:paraId="121AE3E7" w14:textId="77777777" w:rsidR="001242C3" w:rsidRPr="00F106E8" w:rsidRDefault="00B31030" w:rsidP="00F106E8">
      <w:pPr>
        <w:tabs>
          <w:tab w:val="left" w:pos="550"/>
        </w:tabs>
        <w:jc w:val="both"/>
        <w:rPr>
          <w:b/>
          <w:bCs/>
          <w:szCs w:val="22"/>
          <w:lang w:val="sr-Latn-ME"/>
        </w:rPr>
      </w:pPr>
      <w:r w:rsidRPr="00F106E8">
        <w:rPr>
          <w:szCs w:val="22"/>
          <w:lang w:val="sr-Latn-ME"/>
        </w:rPr>
        <w:t>Preos</w:t>
      </w:r>
      <w:r w:rsidR="001B0616" w:rsidRPr="00F106E8">
        <w:rPr>
          <w:szCs w:val="22"/>
          <w:lang w:val="sr-Latn-ME"/>
        </w:rPr>
        <w:t>j</w:t>
      </w:r>
      <w:r w:rsidRPr="00F106E8">
        <w:rPr>
          <w:szCs w:val="22"/>
          <w:lang w:val="sr-Latn-ME"/>
        </w:rPr>
        <w:t xml:space="preserve">etljivost </w:t>
      </w:r>
      <w:r w:rsidR="00DD758A" w:rsidRPr="00F106E8">
        <w:rPr>
          <w:szCs w:val="22"/>
          <w:lang w:val="sr-Latn-ME"/>
        </w:rPr>
        <w:t xml:space="preserve"> na mikonazol/mikonazol</w:t>
      </w:r>
      <w:r w:rsidR="001B0616" w:rsidRPr="00F106E8">
        <w:rPr>
          <w:szCs w:val="22"/>
          <w:lang w:val="sr-Latn-ME"/>
        </w:rPr>
        <w:t xml:space="preserve"> </w:t>
      </w:r>
      <w:r w:rsidR="00DD758A" w:rsidRPr="00F106E8">
        <w:rPr>
          <w:szCs w:val="22"/>
          <w:lang w:val="sr-Latn-ME"/>
        </w:rPr>
        <w:t>nitrat, ostale derivate imidazola ili na bilo koj</w:t>
      </w:r>
      <w:r w:rsidRPr="00F106E8">
        <w:rPr>
          <w:szCs w:val="22"/>
          <w:lang w:val="sr-Latn-ME"/>
        </w:rPr>
        <w:t>u</w:t>
      </w:r>
      <w:r w:rsidR="00DD758A" w:rsidRPr="00F106E8">
        <w:rPr>
          <w:szCs w:val="22"/>
          <w:lang w:val="sr-Latn-ME"/>
        </w:rPr>
        <w:t xml:space="preserve"> od </w:t>
      </w:r>
      <w:r w:rsidRPr="00F106E8">
        <w:rPr>
          <w:szCs w:val="22"/>
          <w:lang w:val="sr-Latn-ME"/>
        </w:rPr>
        <w:t>pomoćnih supstanci</w:t>
      </w:r>
      <w:r w:rsidR="00DD758A" w:rsidRPr="00F106E8">
        <w:rPr>
          <w:szCs w:val="22"/>
          <w:lang w:val="sr-Latn-ME"/>
        </w:rPr>
        <w:t xml:space="preserve"> navedenih u </w:t>
      </w:r>
      <w:r w:rsidR="001B0616" w:rsidRPr="00F106E8">
        <w:rPr>
          <w:szCs w:val="22"/>
          <w:lang w:val="sr-Latn-ME"/>
        </w:rPr>
        <w:t>dijelu</w:t>
      </w:r>
      <w:r w:rsidR="00DD758A" w:rsidRPr="00F106E8">
        <w:rPr>
          <w:szCs w:val="22"/>
          <w:lang w:val="sr-Latn-ME"/>
        </w:rPr>
        <w:t xml:space="preserve"> 6.1.</w:t>
      </w:r>
    </w:p>
    <w:p w14:paraId="0B086AE7" w14:textId="083FE6C2" w:rsidR="001242C3" w:rsidRDefault="001242C3" w:rsidP="00F106E8">
      <w:pPr>
        <w:tabs>
          <w:tab w:val="left" w:pos="550"/>
        </w:tabs>
        <w:jc w:val="both"/>
        <w:rPr>
          <w:b/>
          <w:bCs/>
          <w:szCs w:val="22"/>
          <w:lang w:val="sr-Latn-ME"/>
        </w:rPr>
      </w:pPr>
    </w:p>
    <w:p w14:paraId="168459F3" w14:textId="7DA72CC1" w:rsidR="00B80575" w:rsidRDefault="00B80575" w:rsidP="00F106E8">
      <w:pPr>
        <w:tabs>
          <w:tab w:val="left" w:pos="550"/>
        </w:tabs>
        <w:jc w:val="both"/>
        <w:rPr>
          <w:b/>
          <w:bCs/>
          <w:szCs w:val="22"/>
          <w:lang w:val="sr-Latn-ME"/>
        </w:rPr>
      </w:pPr>
    </w:p>
    <w:p w14:paraId="116CE852" w14:textId="6246AFC1" w:rsidR="00B80575" w:rsidRDefault="00B80575" w:rsidP="00F106E8">
      <w:pPr>
        <w:tabs>
          <w:tab w:val="left" w:pos="550"/>
        </w:tabs>
        <w:jc w:val="both"/>
        <w:rPr>
          <w:b/>
          <w:bCs/>
          <w:szCs w:val="22"/>
          <w:lang w:val="sr-Latn-ME"/>
        </w:rPr>
      </w:pPr>
    </w:p>
    <w:p w14:paraId="4CD17127" w14:textId="77777777" w:rsidR="00B80575" w:rsidRPr="00F106E8" w:rsidRDefault="00B80575" w:rsidP="00F106E8">
      <w:pPr>
        <w:tabs>
          <w:tab w:val="left" w:pos="550"/>
        </w:tabs>
        <w:jc w:val="both"/>
        <w:rPr>
          <w:b/>
          <w:bCs/>
          <w:szCs w:val="22"/>
          <w:lang w:val="sr-Latn-ME"/>
        </w:rPr>
      </w:pPr>
    </w:p>
    <w:p w14:paraId="71C9724E" w14:textId="2AE9F0DA" w:rsidR="00DD758A" w:rsidRPr="00F106E8" w:rsidRDefault="001242C3" w:rsidP="00F106E8">
      <w:pPr>
        <w:tabs>
          <w:tab w:val="left" w:pos="550"/>
        </w:tabs>
        <w:jc w:val="both"/>
        <w:rPr>
          <w:b/>
          <w:bCs/>
          <w:szCs w:val="22"/>
          <w:lang w:val="sr-Latn-ME"/>
        </w:rPr>
      </w:pPr>
      <w:r w:rsidRPr="00F106E8">
        <w:rPr>
          <w:b/>
          <w:bCs/>
          <w:szCs w:val="22"/>
          <w:lang w:val="sr-Latn-ME"/>
        </w:rPr>
        <w:lastRenderedPageBreak/>
        <w:t>4.4.</w:t>
      </w:r>
      <w:r w:rsidRPr="00F106E8">
        <w:rPr>
          <w:b/>
          <w:bCs/>
          <w:szCs w:val="22"/>
          <w:lang w:val="sr-Latn-ME"/>
        </w:rPr>
        <w:tab/>
      </w:r>
      <w:r w:rsidR="00DD758A" w:rsidRPr="00F106E8">
        <w:rPr>
          <w:b/>
          <w:bCs/>
          <w:szCs w:val="22"/>
          <w:lang w:val="sr-Latn-ME"/>
        </w:rPr>
        <w:t>Posebna upozorenja i m</w:t>
      </w:r>
      <w:r w:rsidR="001B0616" w:rsidRPr="00F106E8">
        <w:rPr>
          <w:b/>
          <w:bCs/>
          <w:szCs w:val="22"/>
          <w:lang w:val="sr-Latn-ME"/>
        </w:rPr>
        <w:t>j</w:t>
      </w:r>
      <w:r w:rsidR="00DD758A" w:rsidRPr="00F106E8">
        <w:rPr>
          <w:b/>
          <w:bCs/>
          <w:szCs w:val="22"/>
          <w:lang w:val="sr-Latn-ME"/>
        </w:rPr>
        <w:t>ere opreza pri upotrebi l</w:t>
      </w:r>
      <w:r w:rsidR="001B0616" w:rsidRPr="00F106E8">
        <w:rPr>
          <w:b/>
          <w:bCs/>
          <w:szCs w:val="22"/>
          <w:lang w:val="sr-Latn-ME"/>
        </w:rPr>
        <w:t>ij</w:t>
      </w:r>
      <w:r w:rsidR="00DD758A" w:rsidRPr="00F106E8">
        <w:rPr>
          <w:b/>
          <w:bCs/>
          <w:szCs w:val="22"/>
          <w:lang w:val="sr-Latn-ME"/>
        </w:rPr>
        <w:t>eka</w:t>
      </w:r>
    </w:p>
    <w:p w14:paraId="6BC9A00D" w14:textId="77777777" w:rsidR="001242C3" w:rsidRPr="00F106E8" w:rsidRDefault="001242C3" w:rsidP="00F106E8">
      <w:pPr>
        <w:tabs>
          <w:tab w:val="left" w:pos="550"/>
        </w:tabs>
        <w:jc w:val="both"/>
        <w:rPr>
          <w:b/>
          <w:bCs/>
          <w:szCs w:val="22"/>
          <w:lang w:val="sr-Latn-ME"/>
        </w:rPr>
      </w:pPr>
    </w:p>
    <w:p w14:paraId="58331DFC" w14:textId="21E50ACB" w:rsidR="00DD758A" w:rsidRPr="00F106E8" w:rsidRDefault="00DD758A" w:rsidP="00F106E8">
      <w:pPr>
        <w:pStyle w:val="Header"/>
        <w:tabs>
          <w:tab w:val="clear" w:pos="4536"/>
          <w:tab w:val="clear" w:pos="9072"/>
          <w:tab w:val="left" w:pos="284"/>
          <w:tab w:val="left" w:pos="550"/>
        </w:tabs>
        <w:jc w:val="both"/>
        <w:rPr>
          <w:sz w:val="22"/>
          <w:szCs w:val="22"/>
          <w:lang w:val="sr-Latn-ME"/>
        </w:rPr>
      </w:pPr>
      <w:r w:rsidRPr="00F106E8">
        <w:rPr>
          <w:sz w:val="22"/>
          <w:szCs w:val="22"/>
          <w:lang w:val="sr-Latn-ME"/>
        </w:rPr>
        <w:t>Teške reakcije preos</w:t>
      </w:r>
      <w:r w:rsidR="001B0616" w:rsidRPr="00F106E8">
        <w:rPr>
          <w:sz w:val="22"/>
          <w:szCs w:val="22"/>
          <w:lang w:val="sr-Latn-ME"/>
        </w:rPr>
        <w:t>j</w:t>
      </w:r>
      <w:r w:rsidRPr="00F106E8">
        <w:rPr>
          <w:sz w:val="22"/>
          <w:szCs w:val="22"/>
          <w:lang w:val="sr-Latn-ME"/>
        </w:rPr>
        <w:t>etljivosti, uključujući anafilaksu i angioedem, prijavljene su tokom l</w:t>
      </w:r>
      <w:r w:rsidR="001B0616" w:rsidRPr="00F106E8">
        <w:rPr>
          <w:sz w:val="22"/>
          <w:szCs w:val="22"/>
          <w:lang w:val="sr-Latn-ME"/>
        </w:rPr>
        <w:t>ij</w:t>
      </w:r>
      <w:r w:rsidRPr="00F106E8">
        <w:rPr>
          <w:sz w:val="22"/>
          <w:szCs w:val="22"/>
          <w:lang w:val="sr-Latn-ME"/>
        </w:rPr>
        <w:t>ečenja</w:t>
      </w:r>
      <w:r w:rsidR="00DE0623" w:rsidRPr="00F106E8">
        <w:rPr>
          <w:sz w:val="22"/>
          <w:szCs w:val="22"/>
          <w:lang w:val="sr-Latn-ME"/>
        </w:rPr>
        <w:t xml:space="preserve"> mikonazol</w:t>
      </w:r>
      <w:r w:rsidR="0086061E" w:rsidRPr="00F106E8">
        <w:rPr>
          <w:sz w:val="22"/>
          <w:szCs w:val="22"/>
          <w:lang w:val="sr-Latn-ME"/>
        </w:rPr>
        <w:t xml:space="preserve"> 20mg/g krem</w:t>
      </w:r>
      <w:r w:rsidR="00DE0623" w:rsidRPr="00F106E8">
        <w:rPr>
          <w:sz w:val="22"/>
          <w:szCs w:val="22"/>
          <w:lang w:val="sr-Latn-ME"/>
        </w:rPr>
        <w:t>om</w:t>
      </w:r>
      <w:r w:rsidRPr="00F106E8">
        <w:rPr>
          <w:sz w:val="22"/>
          <w:szCs w:val="22"/>
          <w:lang w:val="sr-Latn-ME"/>
        </w:rPr>
        <w:t>, kao i sa drugim postojećim  formulacijama</w:t>
      </w:r>
      <w:r w:rsidR="0086061E" w:rsidRPr="00F106E8">
        <w:rPr>
          <w:sz w:val="22"/>
          <w:szCs w:val="22"/>
          <w:lang w:val="sr-Latn-ME"/>
        </w:rPr>
        <w:t xml:space="preserve"> mikonazola za loklanu primjenu</w:t>
      </w:r>
      <w:r w:rsidRPr="00F106E8">
        <w:rPr>
          <w:sz w:val="22"/>
          <w:szCs w:val="22"/>
          <w:lang w:val="sr-Latn-ME"/>
        </w:rPr>
        <w:t xml:space="preserve"> (vid</w:t>
      </w:r>
      <w:r w:rsidR="001B0616" w:rsidRPr="00F106E8">
        <w:rPr>
          <w:sz w:val="22"/>
          <w:szCs w:val="22"/>
          <w:lang w:val="sr-Latn-ME"/>
        </w:rPr>
        <w:t>j</w:t>
      </w:r>
      <w:r w:rsidRPr="00F106E8">
        <w:rPr>
          <w:sz w:val="22"/>
          <w:szCs w:val="22"/>
          <w:lang w:val="sr-Latn-ME"/>
        </w:rPr>
        <w:t xml:space="preserve">eti </w:t>
      </w:r>
      <w:r w:rsidR="001B0616" w:rsidRPr="00F106E8">
        <w:rPr>
          <w:sz w:val="22"/>
          <w:szCs w:val="22"/>
          <w:lang w:val="sr-Latn-ME"/>
        </w:rPr>
        <w:t>dio</w:t>
      </w:r>
      <w:r w:rsidRPr="00F106E8">
        <w:rPr>
          <w:sz w:val="22"/>
          <w:szCs w:val="22"/>
          <w:lang w:val="sr-Latn-ME"/>
        </w:rPr>
        <w:t xml:space="preserve"> 4.8). Ukoliko reakcija ukazuje na preos</w:t>
      </w:r>
      <w:r w:rsidR="001B0616" w:rsidRPr="00F106E8">
        <w:rPr>
          <w:sz w:val="22"/>
          <w:szCs w:val="22"/>
          <w:lang w:val="sr-Latn-ME"/>
        </w:rPr>
        <w:t>j</w:t>
      </w:r>
      <w:r w:rsidRPr="00F106E8">
        <w:rPr>
          <w:sz w:val="22"/>
          <w:szCs w:val="22"/>
          <w:lang w:val="sr-Latn-ME"/>
        </w:rPr>
        <w:t>etljivost ili iritaciju, terapiju treba prekinuti.</w:t>
      </w:r>
      <w:r w:rsidR="0086061E" w:rsidRPr="00F106E8">
        <w:rPr>
          <w:sz w:val="22"/>
          <w:szCs w:val="22"/>
          <w:lang w:val="sr-Latn-ME"/>
        </w:rPr>
        <w:t xml:space="preserve"> Lijek </w:t>
      </w:r>
      <w:r w:rsidRPr="00F106E8">
        <w:rPr>
          <w:sz w:val="22"/>
          <w:szCs w:val="22"/>
          <w:lang w:val="sr-Latn-ME"/>
        </w:rPr>
        <w:t xml:space="preserve"> Daktanol </w:t>
      </w:r>
      <w:r w:rsidR="001B0616" w:rsidRPr="00F106E8">
        <w:rPr>
          <w:sz w:val="22"/>
          <w:szCs w:val="22"/>
          <w:lang w:val="sr-Latn-ME"/>
        </w:rPr>
        <w:t>20mg/g</w:t>
      </w:r>
      <w:r w:rsidRPr="00F106E8">
        <w:rPr>
          <w:sz w:val="22"/>
          <w:szCs w:val="22"/>
          <w:lang w:val="sr-Latn-ME"/>
        </w:rPr>
        <w:t xml:space="preserve"> krem ne sm</w:t>
      </w:r>
      <w:r w:rsidR="001B0616" w:rsidRPr="00F106E8">
        <w:rPr>
          <w:sz w:val="22"/>
          <w:szCs w:val="22"/>
          <w:lang w:val="sr-Latn-ME"/>
        </w:rPr>
        <w:t>ij</w:t>
      </w:r>
      <w:r w:rsidRPr="00F106E8">
        <w:rPr>
          <w:sz w:val="22"/>
          <w:szCs w:val="22"/>
          <w:lang w:val="sr-Latn-ME"/>
        </w:rPr>
        <w:t>e doći u kontakt sa sluzokožom očiju.</w:t>
      </w:r>
    </w:p>
    <w:p w14:paraId="3C122BEE" w14:textId="5E3FAB3C" w:rsidR="00DD758A" w:rsidRPr="00F106E8" w:rsidRDefault="00DD758A" w:rsidP="00F106E8">
      <w:pPr>
        <w:pStyle w:val="Header"/>
        <w:tabs>
          <w:tab w:val="clear" w:pos="4536"/>
          <w:tab w:val="clear" w:pos="9072"/>
          <w:tab w:val="left" w:pos="284"/>
          <w:tab w:val="left" w:pos="550"/>
        </w:tabs>
        <w:spacing w:before="120"/>
        <w:jc w:val="both"/>
        <w:rPr>
          <w:sz w:val="22"/>
          <w:szCs w:val="22"/>
          <w:lang w:val="sr-Latn-ME"/>
        </w:rPr>
      </w:pPr>
      <w:r w:rsidRPr="00F106E8">
        <w:rPr>
          <w:sz w:val="22"/>
          <w:szCs w:val="22"/>
          <w:lang w:val="sr-Latn-ME"/>
        </w:rPr>
        <w:t>U mikonazol kremu, kao pomoćne supstance, nalaze se benzojeva kiselina, butilhidroksianizol i cetostearil</w:t>
      </w:r>
      <w:r w:rsidR="0090406E">
        <w:rPr>
          <w:sz w:val="22"/>
          <w:szCs w:val="22"/>
          <w:lang w:val="sr-Latn-ME"/>
        </w:rPr>
        <w:t xml:space="preserve"> </w:t>
      </w:r>
      <w:r w:rsidRPr="00F106E8">
        <w:rPr>
          <w:sz w:val="22"/>
          <w:szCs w:val="22"/>
          <w:lang w:val="sr-Latn-ME"/>
        </w:rPr>
        <w:t>alkohol.</w:t>
      </w:r>
    </w:p>
    <w:p w14:paraId="202C2C12" w14:textId="61CBA7C7" w:rsidR="00DD758A" w:rsidRPr="00F106E8" w:rsidRDefault="00DD758A" w:rsidP="00F106E8">
      <w:pPr>
        <w:pStyle w:val="Header"/>
        <w:tabs>
          <w:tab w:val="clear" w:pos="4536"/>
          <w:tab w:val="clear" w:pos="9072"/>
          <w:tab w:val="left" w:pos="284"/>
          <w:tab w:val="left" w:pos="550"/>
        </w:tabs>
        <w:jc w:val="both"/>
        <w:rPr>
          <w:sz w:val="22"/>
          <w:szCs w:val="22"/>
          <w:lang w:val="sr-Latn-ME"/>
        </w:rPr>
      </w:pPr>
      <w:r w:rsidRPr="00F106E8">
        <w:rPr>
          <w:sz w:val="22"/>
          <w:szCs w:val="22"/>
          <w:lang w:val="sr-Latn-ME"/>
        </w:rPr>
        <w:t xml:space="preserve">Benzojeva kiselina </w:t>
      </w:r>
      <w:r w:rsidR="00CD7AE5" w:rsidRPr="00F106E8">
        <w:rPr>
          <w:sz w:val="22"/>
          <w:szCs w:val="22"/>
          <w:lang w:val="sr-Latn-ME"/>
        </w:rPr>
        <w:t>je blag iritant</w:t>
      </w:r>
      <w:r w:rsidRPr="00F106E8">
        <w:rPr>
          <w:sz w:val="22"/>
          <w:szCs w:val="22"/>
          <w:lang w:val="sr-Latn-ME"/>
        </w:rPr>
        <w:t xml:space="preserve"> kože, očiju i mukoznih membrana</w:t>
      </w:r>
      <w:r w:rsidR="0086061E" w:rsidRPr="00F106E8">
        <w:rPr>
          <w:sz w:val="22"/>
          <w:szCs w:val="22"/>
          <w:lang w:val="sr-Latn-ME"/>
        </w:rPr>
        <w:t xml:space="preserve"> i može pojačati žuticu kod novorođenčadi (uzrasta do 4 nedjelje)</w:t>
      </w:r>
      <w:r w:rsidR="0090406E">
        <w:rPr>
          <w:sz w:val="22"/>
          <w:szCs w:val="22"/>
          <w:lang w:val="sr-Latn-ME"/>
        </w:rPr>
        <w:t>.</w:t>
      </w:r>
    </w:p>
    <w:p w14:paraId="59A36383" w14:textId="77777777" w:rsidR="00DD758A" w:rsidRPr="00F106E8" w:rsidRDefault="00DD758A" w:rsidP="00F106E8">
      <w:pPr>
        <w:pStyle w:val="Header"/>
        <w:tabs>
          <w:tab w:val="clear" w:pos="4536"/>
          <w:tab w:val="clear" w:pos="9072"/>
          <w:tab w:val="left" w:pos="284"/>
          <w:tab w:val="left" w:pos="550"/>
        </w:tabs>
        <w:jc w:val="both"/>
        <w:rPr>
          <w:sz w:val="22"/>
          <w:szCs w:val="22"/>
          <w:lang w:val="sr-Latn-ME"/>
        </w:rPr>
      </w:pPr>
      <w:r w:rsidRPr="00F106E8">
        <w:rPr>
          <w:noProof/>
          <w:sz w:val="22"/>
          <w:szCs w:val="22"/>
          <w:lang w:val="sr-Latn-ME"/>
        </w:rPr>
        <w:t xml:space="preserve">Butilhidroksianizol </w:t>
      </w:r>
      <w:r w:rsidRPr="00F106E8">
        <w:rPr>
          <w:sz w:val="22"/>
          <w:szCs w:val="22"/>
          <w:lang w:val="sr-Latn-ME"/>
        </w:rPr>
        <w:t>može izazvati lokalne reakcije na koži (npr. kontaktni dermatitis) ili iritaciju očiju i mukoznih membrana.</w:t>
      </w:r>
    </w:p>
    <w:p w14:paraId="7F1F168B" w14:textId="00803EB9" w:rsidR="001242C3" w:rsidRPr="00F106E8" w:rsidRDefault="00DD758A" w:rsidP="00F106E8">
      <w:pPr>
        <w:pStyle w:val="Header"/>
        <w:tabs>
          <w:tab w:val="clear" w:pos="4536"/>
          <w:tab w:val="clear" w:pos="9072"/>
          <w:tab w:val="left" w:pos="284"/>
          <w:tab w:val="left" w:pos="550"/>
        </w:tabs>
        <w:jc w:val="both"/>
        <w:rPr>
          <w:sz w:val="22"/>
          <w:szCs w:val="22"/>
          <w:lang w:val="sr-Latn-ME"/>
        </w:rPr>
      </w:pPr>
      <w:r w:rsidRPr="00F106E8">
        <w:rPr>
          <w:sz w:val="22"/>
          <w:szCs w:val="22"/>
          <w:lang w:val="sr-Latn-ME"/>
        </w:rPr>
        <w:t>Cetostearil</w:t>
      </w:r>
      <w:r w:rsidR="0090406E">
        <w:rPr>
          <w:sz w:val="22"/>
          <w:szCs w:val="22"/>
          <w:lang w:val="sr-Latn-ME"/>
        </w:rPr>
        <w:t xml:space="preserve"> </w:t>
      </w:r>
      <w:r w:rsidRPr="00F106E8">
        <w:rPr>
          <w:sz w:val="22"/>
          <w:szCs w:val="22"/>
          <w:lang w:val="sr-Latn-ME"/>
        </w:rPr>
        <w:t xml:space="preserve">alkohol može </w:t>
      </w:r>
      <w:r w:rsidR="00CD7AE5" w:rsidRPr="00F106E8">
        <w:rPr>
          <w:sz w:val="22"/>
          <w:szCs w:val="22"/>
          <w:lang w:val="sr-Latn-ME"/>
        </w:rPr>
        <w:t>uzrokovati</w:t>
      </w:r>
      <w:r w:rsidRPr="00F106E8">
        <w:rPr>
          <w:sz w:val="22"/>
          <w:szCs w:val="22"/>
          <w:lang w:val="sr-Latn-ME"/>
        </w:rPr>
        <w:t xml:space="preserve"> lokalne reakcije na koži (npr. kontaktni dermatitis).</w:t>
      </w:r>
    </w:p>
    <w:p w14:paraId="2BED1044" w14:textId="77777777" w:rsidR="001242C3" w:rsidRPr="00F106E8" w:rsidRDefault="001242C3" w:rsidP="00F106E8">
      <w:pPr>
        <w:pStyle w:val="Header"/>
        <w:tabs>
          <w:tab w:val="clear" w:pos="4536"/>
          <w:tab w:val="clear" w:pos="9072"/>
          <w:tab w:val="left" w:pos="284"/>
          <w:tab w:val="left" w:pos="550"/>
        </w:tabs>
        <w:jc w:val="both"/>
        <w:rPr>
          <w:sz w:val="22"/>
          <w:szCs w:val="22"/>
          <w:lang w:val="sr-Latn-ME"/>
        </w:rPr>
      </w:pPr>
    </w:p>
    <w:p w14:paraId="763389CE" w14:textId="6AF3F439" w:rsidR="00DD758A" w:rsidRPr="00F106E8" w:rsidRDefault="001242C3" w:rsidP="00F106E8">
      <w:pPr>
        <w:pStyle w:val="Header"/>
        <w:tabs>
          <w:tab w:val="clear" w:pos="4536"/>
          <w:tab w:val="clear" w:pos="9072"/>
          <w:tab w:val="left" w:pos="284"/>
          <w:tab w:val="left" w:pos="550"/>
        </w:tabs>
        <w:jc w:val="both"/>
        <w:rPr>
          <w:sz w:val="22"/>
          <w:szCs w:val="22"/>
          <w:lang w:val="sr-Latn-ME"/>
        </w:rPr>
      </w:pPr>
      <w:r w:rsidRPr="00F106E8">
        <w:rPr>
          <w:b/>
          <w:bCs/>
          <w:sz w:val="22"/>
          <w:szCs w:val="22"/>
          <w:lang w:val="sr-Latn-ME"/>
        </w:rPr>
        <w:t>4.5.</w:t>
      </w:r>
      <w:r w:rsidRPr="00F106E8">
        <w:rPr>
          <w:b/>
          <w:bCs/>
          <w:sz w:val="22"/>
          <w:szCs w:val="22"/>
          <w:lang w:val="sr-Latn-ME"/>
        </w:rPr>
        <w:tab/>
      </w:r>
      <w:r w:rsidR="00DD758A" w:rsidRPr="00F106E8">
        <w:rPr>
          <w:b/>
          <w:bCs/>
          <w:sz w:val="22"/>
          <w:szCs w:val="22"/>
          <w:lang w:val="sr-Latn-ME"/>
        </w:rPr>
        <w:t>Interakcije sa drugim l</w:t>
      </w:r>
      <w:r w:rsidR="001B0616" w:rsidRPr="00F106E8">
        <w:rPr>
          <w:b/>
          <w:bCs/>
          <w:sz w:val="22"/>
          <w:szCs w:val="22"/>
          <w:lang w:val="sr-Latn-ME"/>
        </w:rPr>
        <w:t>j</w:t>
      </w:r>
      <w:r w:rsidR="00DD758A" w:rsidRPr="00F106E8">
        <w:rPr>
          <w:b/>
          <w:bCs/>
          <w:sz w:val="22"/>
          <w:szCs w:val="22"/>
          <w:lang w:val="sr-Latn-ME"/>
        </w:rPr>
        <w:t>ekovima i druge vrste interakcija</w:t>
      </w:r>
    </w:p>
    <w:p w14:paraId="191C77FA" w14:textId="77777777" w:rsidR="001242C3" w:rsidRPr="00F106E8" w:rsidRDefault="001242C3" w:rsidP="00F106E8">
      <w:pPr>
        <w:pStyle w:val="Header"/>
        <w:tabs>
          <w:tab w:val="clear" w:pos="4536"/>
          <w:tab w:val="clear" w:pos="9072"/>
          <w:tab w:val="left" w:pos="284"/>
          <w:tab w:val="left" w:pos="550"/>
        </w:tabs>
        <w:jc w:val="both"/>
        <w:rPr>
          <w:sz w:val="22"/>
          <w:szCs w:val="22"/>
          <w:lang w:val="sr-Latn-ME"/>
        </w:rPr>
      </w:pPr>
    </w:p>
    <w:p w14:paraId="323AA337" w14:textId="32F9180D" w:rsidR="00DD758A" w:rsidRPr="00F106E8" w:rsidRDefault="00DD758A" w:rsidP="00F106E8">
      <w:pPr>
        <w:pStyle w:val="Header"/>
        <w:tabs>
          <w:tab w:val="clear" w:pos="4536"/>
          <w:tab w:val="clear" w:pos="9072"/>
          <w:tab w:val="left" w:pos="284"/>
          <w:tab w:val="left" w:pos="550"/>
        </w:tabs>
        <w:jc w:val="both"/>
        <w:rPr>
          <w:color w:val="0000FF"/>
          <w:sz w:val="22"/>
          <w:szCs w:val="22"/>
          <w:lang w:val="sr-Latn-ME"/>
        </w:rPr>
      </w:pPr>
      <w:r w:rsidRPr="00F106E8">
        <w:rPr>
          <w:sz w:val="22"/>
          <w:szCs w:val="22"/>
          <w:lang w:val="sr-Latn-ME"/>
        </w:rPr>
        <w:t>Sistemski prim</w:t>
      </w:r>
      <w:r w:rsidR="001B0616" w:rsidRPr="00F106E8">
        <w:rPr>
          <w:sz w:val="22"/>
          <w:szCs w:val="22"/>
          <w:lang w:val="sr-Latn-ME"/>
        </w:rPr>
        <w:t>ij</w:t>
      </w:r>
      <w:r w:rsidRPr="00F106E8">
        <w:rPr>
          <w:sz w:val="22"/>
          <w:szCs w:val="22"/>
          <w:lang w:val="sr-Latn-ME"/>
        </w:rPr>
        <w:t>enjen mikonazol inhibira citohrom mikrozomni enzimski sistem (CY3A4/2C9). Zbog ograničene sistemske resorpcije l</w:t>
      </w:r>
      <w:r w:rsidR="001B0616" w:rsidRPr="00F106E8">
        <w:rPr>
          <w:sz w:val="22"/>
          <w:szCs w:val="22"/>
          <w:lang w:val="sr-Latn-ME"/>
        </w:rPr>
        <w:t>ij</w:t>
      </w:r>
      <w:r w:rsidRPr="00F106E8">
        <w:rPr>
          <w:sz w:val="22"/>
          <w:szCs w:val="22"/>
          <w:lang w:val="sr-Latn-ME"/>
        </w:rPr>
        <w:t xml:space="preserve">eka nakon </w:t>
      </w:r>
      <w:r w:rsidR="007A1C9C" w:rsidRPr="00F106E8">
        <w:rPr>
          <w:sz w:val="22"/>
          <w:szCs w:val="22"/>
          <w:lang w:val="sr-Latn-ME"/>
        </w:rPr>
        <w:t>lokalne</w:t>
      </w:r>
      <w:r w:rsidRPr="00F106E8">
        <w:rPr>
          <w:sz w:val="22"/>
          <w:szCs w:val="22"/>
          <w:lang w:val="sr-Latn-ME"/>
        </w:rPr>
        <w:t xml:space="preserve"> prim</w:t>
      </w:r>
      <w:r w:rsidR="001B0616" w:rsidRPr="00F106E8">
        <w:rPr>
          <w:sz w:val="22"/>
          <w:szCs w:val="22"/>
          <w:lang w:val="sr-Latn-ME"/>
        </w:rPr>
        <w:t>j</w:t>
      </w:r>
      <w:r w:rsidRPr="00F106E8">
        <w:rPr>
          <w:sz w:val="22"/>
          <w:szCs w:val="22"/>
          <w:lang w:val="sr-Latn-ME"/>
        </w:rPr>
        <w:t>ene, klinički relevantne interakcije su r</w:t>
      </w:r>
      <w:r w:rsidR="001B0616" w:rsidRPr="00F106E8">
        <w:rPr>
          <w:sz w:val="22"/>
          <w:szCs w:val="22"/>
          <w:lang w:val="sr-Latn-ME"/>
        </w:rPr>
        <w:t>ij</w:t>
      </w:r>
      <w:r w:rsidRPr="00F106E8">
        <w:rPr>
          <w:sz w:val="22"/>
          <w:szCs w:val="22"/>
          <w:lang w:val="sr-Latn-ME"/>
        </w:rPr>
        <w:t>etke. Ipak, neophodan je oprez kod pacijenata koji su na terapiji oralnim antikoagulansima, kao što je varfarin, a antikoagulantni efekat tih l</w:t>
      </w:r>
      <w:r w:rsidR="001B0616" w:rsidRPr="00F106E8">
        <w:rPr>
          <w:sz w:val="22"/>
          <w:szCs w:val="22"/>
          <w:lang w:val="sr-Latn-ME"/>
        </w:rPr>
        <w:t>j</w:t>
      </w:r>
      <w:r w:rsidRPr="00F106E8">
        <w:rPr>
          <w:sz w:val="22"/>
          <w:szCs w:val="22"/>
          <w:lang w:val="sr-Latn-ME"/>
        </w:rPr>
        <w:t>ekova bi trebalo pratiti</w:t>
      </w:r>
      <w:r w:rsidRPr="00F106E8">
        <w:rPr>
          <w:color w:val="0000FF"/>
          <w:sz w:val="22"/>
          <w:szCs w:val="22"/>
          <w:lang w:val="sr-Latn-ME"/>
        </w:rPr>
        <w:t>.</w:t>
      </w:r>
    </w:p>
    <w:p w14:paraId="0E9446BB" w14:textId="77777777" w:rsidR="00CD7AE5" w:rsidRPr="00F106E8" w:rsidRDefault="00CD7AE5" w:rsidP="00F106E8">
      <w:pPr>
        <w:pStyle w:val="Header"/>
        <w:tabs>
          <w:tab w:val="clear" w:pos="4536"/>
          <w:tab w:val="clear" w:pos="9072"/>
          <w:tab w:val="left" w:pos="284"/>
          <w:tab w:val="left" w:pos="550"/>
        </w:tabs>
        <w:jc w:val="both"/>
        <w:rPr>
          <w:sz w:val="22"/>
          <w:szCs w:val="22"/>
          <w:lang w:val="sr-Latn-ME"/>
        </w:rPr>
      </w:pPr>
    </w:p>
    <w:p w14:paraId="2EFD56C0" w14:textId="77777777" w:rsidR="001242C3" w:rsidRPr="00F106E8" w:rsidRDefault="00BC5F0B" w:rsidP="00F106E8">
      <w:pPr>
        <w:pStyle w:val="Header"/>
        <w:tabs>
          <w:tab w:val="clear" w:pos="4536"/>
          <w:tab w:val="clear" w:pos="9072"/>
          <w:tab w:val="left" w:pos="284"/>
          <w:tab w:val="left" w:pos="550"/>
        </w:tabs>
        <w:jc w:val="both"/>
        <w:rPr>
          <w:sz w:val="22"/>
          <w:szCs w:val="22"/>
          <w:lang w:val="sr-Latn-ME"/>
        </w:rPr>
      </w:pPr>
      <w:r w:rsidRPr="00F106E8">
        <w:rPr>
          <w:sz w:val="22"/>
          <w:szCs w:val="22"/>
          <w:lang w:val="sr-Latn-ME"/>
        </w:rPr>
        <w:t>Ukoliko se neki drugi l</w:t>
      </w:r>
      <w:r w:rsidR="001B0616" w:rsidRPr="00F106E8">
        <w:rPr>
          <w:sz w:val="22"/>
          <w:szCs w:val="22"/>
          <w:lang w:val="sr-Latn-ME"/>
        </w:rPr>
        <w:t>j</w:t>
      </w:r>
      <w:r w:rsidRPr="00F106E8">
        <w:rPr>
          <w:sz w:val="22"/>
          <w:szCs w:val="22"/>
          <w:lang w:val="sr-Latn-ME"/>
        </w:rPr>
        <w:t>ekovi (npr. oralni hipoglikemici i fenitoin) prim</w:t>
      </w:r>
      <w:r w:rsidR="001B0616" w:rsidRPr="00F106E8">
        <w:rPr>
          <w:sz w:val="22"/>
          <w:szCs w:val="22"/>
          <w:lang w:val="sr-Latn-ME"/>
        </w:rPr>
        <w:t>j</w:t>
      </w:r>
      <w:r w:rsidRPr="00F106E8">
        <w:rPr>
          <w:sz w:val="22"/>
          <w:szCs w:val="22"/>
          <w:lang w:val="sr-Latn-ME"/>
        </w:rPr>
        <w:t>enjuju istovremeno sa mikonazolom, može doći do pojačanog dejstva tih l</w:t>
      </w:r>
      <w:r w:rsidR="001B0616" w:rsidRPr="00F106E8">
        <w:rPr>
          <w:sz w:val="22"/>
          <w:szCs w:val="22"/>
          <w:lang w:val="sr-Latn-ME"/>
        </w:rPr>
        <w:t>j</w:t>
      </w:r>
      <w:r w:rsidRPr="00F106E8">
        <w:rPr>
          <w:sz w:val="22"/>
          <w:szCs w:val="22"/>
          <w:lang w:val="sr-Latn-ME"/>
        </w:rPr>
        <w:t>ekova kao i česće pojave neželjenih reakcija, te stoga treba biti oprezan.</w:t>
      </w:r>
    </w:p>
    <w:p w14:paraId="4186B585" w14:textId="77777777" w:rsidR="001242C3" w:rsidRPr="00F106E8" w:rsidRDefault="001242C3" w:rsidP="00F106E8">
      <w:pPr>
        <w:pStyle w:val="Header"/>
        <w:tabs>
          <w:tab w:val="clear" w:pos="4536"/>
          <w:tab w:val="clear" w:pos="9072"/>
          <w:tab w:val="left" w:pos="284"/>
          <w:tab w:val="left" w:pos="550"/>
        </w:tabs>
        <w:jc w:val="both"/>
        <w:rPr>
          <w:sz w:val="22"/>
          <w:szCs w:val="22"/>
          <w:lang w:val="sr-Latn-ME"/>
        </w:rPr>
      </w:pPr>
    </w:p>
    <w:p w14:paraId="2970CD91" w14:textId="0E9692B4" w:rsidR="00DD758A" w:rsidRPr="00F106E8" w:rsidRDefault="00DD758A" w:rsidP="00F106E8">
      <w:pPr>
        <w:pStyle w:val="Header"/>
        <w:tabs>
          <w:tab w:val="clear" w:pos="4536"/>
          <w:tab w:val="clear" w:pos="9072"/>
          <w:tab w:val="left" w:pos="284"/>
          <w:tab w:val="left" w:pos="550"/>
        </w:tabs>
        <w:jc w:val="both"/>
        <w:rPr>
          <w:sz w:val="22"/>
          <w:szCs w:val="22"/>
          <w:lang w:val="sr-Latn-ME"/>
        </w:rPr>
      </w:pPr>
      <w:r w:rsidRPr="00F106E8">
        <w:rPr>
          <w:b/>
          <w:bCs/>
          <w:sz w:val="22"/>
          <w:szCs w:val="22"/>
          <w:lang w:val="sr-Latn-ME"/>
        </w:rPr>
        <w:t xml:space="preserve">4.6. </w:t>
      </w:r>
      <w:r w:rsidR="001242C3" w:rsidRPr="00F106E8">
        <w:rPr>
          <w:b/>
          <w:bCs/>
          <w:sz w:val="22"/>
          <w:szCs w:val="22"/>
          <w:lang w:val="sr-Latn-ME"/>
        </w:rPr>
        <w:tab/>
      </w:r>
      <w:r w:rsidRPr="00F106E8">
        <w:rPr>
          <w:b/>
          <w:bCs/>
          <w:sz w:val="22"/>
          <w:szCs w:val="22"/>
          <w:lang w:val="sr-Latn-ME"/>
        </w:rPr>
        <w:t>Plodnost, trudnoća i dojenje</w:t>
      </w:r>
    </w:p>
    <w:p w14:paraId="0E601628" w14:textId="77777777" w:rsidR="001242C3" w:rsidRPr="00F106E8" w:rsidRDefault="001242C3" w:rsidP="00F106E8">
      <w:pPr>
        <w:tabs>
          <w:tab w:val="left" w:pos="550"/>
          <w:tab w:val="left" w:pos="720"/>
        </w:tabs>
        <w:jc w:val="both"/>
        <w:rPr>
          <w:i/>
          <w:szCs w:val="22"/>
          <w:lang w:val="sr-Latn-ME"/>
        </w:rPr>
      </w:pPr>
    </w:p>
    <w:p w14:paraId="678AFFCD" w14:textId="032DC80C" w:rsidR="00DD758A" w:rsidRPr="00F106E8" w:rsidRDefault="00DD758A" w:rsidP="00F106E8">
      <w:pPr>
        <w:tabs>
          <w:tab w:val="left" w:pos="550"/>
          <w:tab w:val="left" w:pos="720"/>
        </w:tabs>
        <w:jc w:val="both"/>
        <w:rPr>
          <w:i/>
          <w:szCs w:val="22"/>
          <w:lang w:val="sr-Latn-ME"/>
        </w:rPr>
      </w:pPr>
      <w:r w:rsidRPr="00F106E8">
        <w:rPr>
          <w:i/>
          <w:szCs w:val="22"/>
          <w:lang w:val="sr-Latn-ME"/>
        </w:rPr>
        <w:t>Trudnoća</w:t>
      </w:r>
    </w:p>
    <w:p w14:paraId="5A844A4A" w14:textId="77777777" w:rsidR="00DD758A" w:rsidRPr="00F106E8" w:rsidRDefault="00DD758A" w:rsidP="00F106E8">
      <w:pPr>
        <w:tabs>
          <w:tab w:val="left" w:pos="550"/>
        </w:tabs>
        <w:jc w:val="both"/>
        <w:rPr>
          <w:szCs w:val="22"/>
          <w:lang w:val="sr-Latn-ME"/>
        </w:rPr>
      </w:pPr>
      <w:r w:rsidRPr="00F106E8">
        <w:rPr>
          <w:noProof/>
          <w:szCs w:val="22"/>
          <w:lang w:val="sr-Latn-ME"/>
        </w:rPr>
        <w:t>Studije na eksperimentalnim životinjama su pokazale da mikonazol</w:t>
      </w:r>
      <w:r w:rsidR="001B0616" w:rsidRPr="00F106E8">
        <w:rPr>
          <w:noProof/>
          <w:szCs w:val="22"/>
          <w:lang w:val="sr-Latn-ME"/>
        </w:rPr>
        <w:t xml:space="preserve"> </w:t>
      </w:r>
      <w:r w:rsidRPr="00F106E8">
        <w:rPr>
          <w:noProof/>
          <w:szCs w:val="22"/>
          <w:lang w:val="sr-Latn-ME"/>
        </w:rPr>
        <w:t xml:space="preserve">nitrat nema teratogeni efekat, a fetotoksičnost pokazuje </w:t>
      </w:r>
      <w:r w:rsidR="00CD7AE5" w:rsidRPr="00F106E8">
        <w:rPr>
          <w:noProof/>
          <w:szCs w:val="22"/>
          <w:lang w:val="sr-Latn-ME"/>
        </w:rPr>
        <w:t>pri</w:t>
      </w:r>
      <w:r w:rsidRPr="00F106E8">
        <w:rPr>
          <w:noProof/>
          <w:szCs w:val="22"/>
          <w:lang w:val="sr-Latn-ME"/>
        </w:rPr>
        <w:t xml:space="preserve"> visokim oralnim dozama. Iako je sistemska resorpcija mikonazola nakon </w:t>
      </w:r>
      <w:r w:rsidR="007A1C9C" w:rsidRPr="00F106E8">
        <w:rPr>
          <w:noProof/>
          <w:szCs w:val="22"/>
          <w:lang w:val="sr-Latn-ME"/>
        </w:rPr>
        <w:t>lok</w:t>
      </w:r>
      <w:r w:rsidRPr="00F106E8">
        <w:rPr>
          <w:noProof/>
          <w:szCs w:val="22"/>
          <w:lang w:val="sr-Latn-ME"/>
        </w:rPr>
        <w:t>alne prim</w:t>
      </w:r>
      <w:r w:rsidR="001B0616" w:rsidRPr="00F106E8">
        <w:rPr>
          <w:noProof/>
          <w:szCs w:val="22"/>
          <w:lang w:val="sr-Latn-ME"/>
        </w:rPr>
        <w:t>j</w:t>
      </w:r>
      <w:r w:rsidRPr="00F106E8">
        <w:rPr>
          <w:noProof/>
          <w:szCs w:val="22"/>
          <w:lang w:val="sr-Latn-ME"/>
        </w:rPr>
        <w:t xml:space="preserve">ene mala, </w:t>
      </w:r>
      <w:r w:rsidRPr="00F106E8">
        <w:rPr>
          <w:szCs w:val="22"/>
          <w:lang w:val="sr-Latn-ME"/>
        </w:rPr>
        <w:t xml:space="preserve">kao i u slučaju drugih imidazola, </w:t>
      </w:r>
      <w:r w:rsidRPr="00F106E8">
        <w:rPr>
          <w:noProof/>
          <w:szCs w:val="22"/>
          <w:lang w:val="sr-Latn-ME"/>
        </w:rPr>
        <w:t>l</w:t>
      </w:r>
      <w:r w:rsidR="001B0616" w:rsidRPr="00F106E8">
        <w:rPr>
          <w:noProof/>
          <w:szCs w:val="22"/>
          <w:lang w:val="sr-Latn-ME"/>
        </w:rPr>
        <w:t>ij</w:t>
      </w:r>
      <w:r w:rsidRPr="00F106E8">
        <w:rPr>
          <w:noProof/>
          <w:szCs w:val="22"/>
          <w:lang w:val="sr-Latn-ME"/>
        </w:rPr>
        <w:t>ek u trudnoći treba prim</w:t>
      </w:r>
      <w:r w:rsidR="001B0616" w:rsidRPr="00F106E8">
        <w:rPr>
          <w:noProof/>
          <w:szCs w:val="22"/>
          <w:lang w:val="sr-Latn-ME"/>
        </w:rPr>
        <w:t>j</w:t>
      </w:r>
      <w:r w:rsidRPr="00F106E8">
        <w:rPr>
          <w:noProof/>
          <w:szCs w:val="22"/>
          <w:lang w:val="sr-Latn-ME"/>
        </w:rPr>
        <w:t>enjivati uz oprez.</w:t>
      </w:r>
    </w:p>
    <w:p w14:paraId="2022EB86" w14:textId="77777777" w:rsidR="00DD758A" w:rsidRPr="00F106E8" w:rsidRDefault="00DD758A" w:rsidP="00F106E8">
      <w:pPr>
        <w:pStyle w:val="Header"/>
        <w:tabs>
          <w:tab w:val="left" w:pos="284"/>
          <w:tab w:val="left" w:pos="550"/>
        </w:tabs>
        <w:spacing w:before="120"/>
        <w:jc w:val="both"/>
        <w:rPr>
          <w:i/>
          <w:sz w:val="22"/>
          <w:szCs w:val="22"/>
          <w:lang w:val="sr-Latn-ME"/>
        </w:rPr>
      </w:pPr>
      <w:r w:rsidRPr="00F106E8">
        <w:rPr>
          <w:i/>
          <w:sz w:val="22"/>
          <w:szCs w:val="22"/>
          <w:lang w:val="sr-Latn-ME"/>
        </w:rPr>
        <w:t>Dojenje</w:t>
      </w:r>
    </w:p>
    <w:p w14:paraId="63D6447D" w14:textId="77777777" w:rsidR="001242C3" w:rsidRPr="00F106E8" w:rsidRDefault="007A1C9C" w:rsidP="00F106E8">
      <w:pPr>
        <w:pStyle w:val="Header"/>
        <w:tabs>
          <w:tab w:val="left" w:pos="284"/>
          <w:tab w:val="left" w:pos="550"/>
        </w:tabs>
        <w:jc w:val="both"/>
        <w:rPr>
          <w:sz w:val="22"/>
          <w:szCs w:val="22"/>
          <w:lang w:val="sr-Latn-ME"/>
        </w:rPr>
      </w:pPr>
      <w:r w:rsidRPr="00F106E8">
        <w:rPr>
          <w:sz w:val="22"/>
          <w:szCs w:val="22"/>
          <w:lang w:val="sr-Latn-ME"/>
        </w:rPr>
        <w:t>Lokalno</w:t>
      </w:r>
      <w:r w:rsidR="00DD758A" w:rsidRPr="00F106E8">
        <w:rPr>
          <w:sz w:val="22"/>
          <w:szCs w:val="22"/>
          <w:lang w:val="sr-Latn-ME"/>
        </w:rPr>
        <w:t xml:space="preserve"> prim</w:t>
      </w:r>
      <w:r w:rsidR="001B0616" w:rsidRPr="00F106E8">
        <w:rPr>
          <w:sz w:val="22"/>
          <w:szCs w:val="22"/>
          <w:lang w:val="sr-Latn-ME"/>
        </w:rPr>
        <w:t>ij</w:t>
      </w:r>
      <w:r w:rsidR="00DD758A" w:rsidRPr="00F106E8">
        <w:rPr>
          <w:sz w:val="22"/>
          <w:szCs w:val="22"/>
          <w:lang w:val="sr-Latn-ME"/>
        </w:rPr>
        <w:t xml:space="preserve">enjen mikonazol se minimalno resorbuje u sistemsku cirkulaciju i nije poznato da li se izlučuje </w:t>
      </w:r>
      <w:r w:rsidR="00CD7AE5" w:rsidRPr="00F106E8">
        <w:rPr>
          <w:sz w:val="22"/>
          <w:szCs w:val="22"/>
          <w:lang w:val="sr-Latn-ME"/>
        </w:rPr>
        <w:t xml:space="preserve">u </w:t>
      </w:r>
      <w:r w:rsidR="00DD758A" w:rsidRPr="00F106E8">
        <w:rPr>
          <w:sz w:val="22"/>
          <w:szCs w:val="22"/>
          <w:lang w:val="sr-Latn-ME"/>
        </w:rPr>
        <w:t>majčin</w:t>
      </w:r>
      <w:r w:rsidR="00CD7AE5" w:rsidRPr="00F106E8">
        <w:rPr>
          <w:sz w:val="22"/>
          <w:szCs w:val="22"/>
          <w:lang w:val="sr-Latn-ME"/>
        </w:rPr>
        <w:t>o</w:t>
      </w:r>
      <w:r w:rsidR="00DD758A" w:rsidRPr="00F106E8">
        <w:rPr>
          <w:sz w:val="22"/>
          <w:szCs w:val="22"/>
          <w:lang w:val="sr-Latn-ME"/>
        </w:rPr>
        <w:t xml:space="preserve"> ml</w:t>
      </w:r>
      <w:r w:rsidR="001B0616" w:rsidRPr="00F106E8">
        <w:rPr>
          <w:sz w:val="22"/>
          <w:szCs w:val="22"/>
          <w:lang w:val="sr-Latn-ME"/>
        </w:rPr>
        <w:t>ij</w:t>
      </w:r>
      <w:r w:rsidR="00DD758A" w:rsidRPr="00F106E8">
        <w:rPr>
          <w:sz w:val="22"/>
          <w:szCs w:val="22"/>
          <w:lang w:val="sr-Latn-ME"/>
        </w:rPr>
        <w:t xml:space="preserve">eko. Neophodan je oprez kod </w:t>
      </w:r>
      <w:r w:rsidRPr="00F106E8">
        <w:rPr>
          <w:sz w:val="22"/>
          <w:szCs w:val="22"/>
          <w:lang w:val="sr-Latn-ME"/>
        </w:rPr>
        <w:t>lokalne</w:t>
      </w:r>
      <w:r w:rsidR="00DD758A" w:rsidRPr="00F106E8">
        <w:rPr>
          <w:sz w:val="22"/>
          <w:szCs w:val="22"/>
          <w:lang w:val="sr-Latn-ME"/>
        </w:rPr>
        <w:t xml:space="preserve"> prim</w:t>
      </w:r>
      <w:r w:rsidR="001B0616" w:rsidRPr="00F106E8">
        <w:rPr>
          <w:sz w:val="22"/>
          <w:szCs w:val="22"/>
          <w:lang w:val="sr-Latn-ME"/>
        </w:rPr>
        <w:t>j</w:t>
      </w:r>
      <w:r w:rsidR="00DD758A" w:rsidRPr="00F106E8">
        <w:rPr>
          <w:sz w:val="22"/>
          <w:szCs w:val="22"/>
          <w:lang w:val="sr-Latn-ME"/>
        </w:rPr>
        <w:t>ene mikonazola tokom perioda laktacije</w:t>
      </w:r>
    </w:p>
    <w:p w14:paraId="7DD861BB" w14:textId="77777777" w:rsidR="001242C3" w:rsidRPr="00F106E8" w:rsidRDefault="001242C3" w:rsidP="00F106E8">
      <w:pPr>
        <w:pStyle w:val="Header"/>
        <w:tabs>
          <w:tab w:val="left" w:pos="284"/>
          <w:tab w:val="left" w:pos="550"/>
        </w:tabs>
        <w:jc w:val="both"/>
        <w:rPr>
          <w:sz w:val="22"/>
          <w:szCs w:val="22"/>
          <w:lang w:val="sr-Latn-ME"/>
        </w:rPr>
      </w:pPr>
    </w:p>
    <w:p w14:paraId="30D07EF0" w14:textId="6D9164E4" w:rsidR="00DD758A" w:rsidRPr="00F106E8" w:rsidRDefault="001242C3" w:rsidP="00F106E8">
      <w:pPr>
        <w:pStyle w:val="Header"/>
        <w:tabs>
          <w:tab w:val="left" w:pos="284"/>
          <w:tab w:val="left" w:pos="550"/>
        </w:tabs>
        <w:jc w:val="both"/>
        <w:rPr>
          <w:sz w:val="22"/>
          <w:szCs w:val="22"/>
          <w:lang w:val="sr-Latn-ME"/>
        </w:rPr>
      </w:pPr>
      <w:r w:rsidRPr="00F106E8">
        <w:rPr>
          <w:b/>
          <w:bCs/>
          <w:spacing w:val="-8"/>
          <w:sz w:val="22"/>
          <w:szCs w:val="22"/>
          <w:lang w:val="sr-Latn-ME"/>
        </w:rPr>
        <w:t>4.7.</w:t>
      </w:r>
      <w:r w:rsidRPr="00F106E8">
        <w:rPr>
          <w:b/>
          <w:bCs/>
          <w:spacing w:val="-8"/>
          <w:sz w:val="22"/>
          <w:szCs w:val="22"/>
          <w:lang w:val="sr-Latn-ME"/>
        </w:rPr>
        <w:tab/>
      </w:r>
      <w:r w:rsidR="00DD758A" w:rsidRPr="00F106E8">
        <w:rPr>
          <w:b/>
          <w:bCs/>
          <w:spacing w:val="-8"/>
          <w:sz w:val="22"/>
          <w:szCs w:val="22"/>
          <w:lang w:val="sr-Latn-ME"/>
        </w:rPr>
        <w:t>Uticaj l</w:t>
      </w:r>
      <w:r w:rsidR="001B0616" w:rsidRPr="00F106E8">
        <w:rPr>
          <w:b/>
          <w:bCs/>
          <w:spacing w:val="-8"/>
          <w:sz w:val="22"/>
          <w:szCs w:val="22"/>
          <w:lang w:val="sr-Latn-ME"/>
        </w:rPr>
        <w:t>ij</w:t>
      </w:r>
      <w:r w:rsidR="00DD758A" w:rsidRPr="00F106E8">
        <w:rPr>
          <w:b/>
          <w:bCs/>
          <w:spacing w:val="-8"/>
          <w:sz w:val="22"/>
          <w:szCs w:val="22"/>
          <w:lang w:val="sr-Latn-ME"/>
        </w:rPr>
        <w:t>eka na sposobnost upravljanja vozilima i rukovanja mašinama</w:t>
      </w:r>
    </w:p>
    <w:p w14:paraId="08CAFD5E" w14:textId="77777777" w:rsidR="001242C3" w:rsidRPr="00F106E8" w:rsidRDefault="001242C3" w:rsidP="00F106E8">
      <w:pPr>
        <w:tabs>
          <w:tab w:val="left" w:pos="550"/>
        </w:tabs>
        <w:jc w:val="both"/>
        <w:rPr>
          <w:szCs w:val="22"/>
          <w:lang w:val="sr-Latn-ME"/>
        </w:rPr>
      </w:pPr>
    </w:p>
    <w:p w14:paraId="129508FA" w14:textId="77777777" w:rsidR="001242C3" w:rsidRPr="00F106E8" w:rsidRDefault="00DD758A" w:rsidP="00F106E8">
      <w:pPr>
        <w:tabs>
          <w:tab w:val="left" w:pos="550"/>
        </w:tabs>
        <w:jc w:val="both"/>
        <w:rPr>
          <w:szCs w:val="22"/>
          <w:lang w:val="sr-Latn-ME"/>
        </w:rPr>
      </w:pPr>
      <w:r w:rsidRPr="00F106E8">
        <w:rPr>
          <w:szCs w:val="22"/>
          <w:lang w:val="sr-Latn-ME"/>
        </w:rPr>
        <w:t>L</w:t>
      </w:r>
      <w:r w:rsidR="001B0616" w:rsidRPr="00F106E8">
        <w:rPr>
          <w:szCs w:val="22"/>
          <w:lang w:val="sr-Latn-ME"/>
        </w:rPr>
        <w:t>ij</w:t>
      </w:r>
      <w:r w:rsidRPr="00F106E8">
        <w:rPr>
          <w:szCs w:val="22"/>
          <w:lang w:val="sr-Latn-ME"/>
        </w:rPr>
        <w:t>ek nema uticaj na psihofizičke sposobnosti prilikom upravljanja vozil</w:t>
      </w:r>
      <w:r w:rsidR="00687B79" w:rsidRPr="00F106E8">
        <w:rPr>
          <w:szCs w:val="22"/>
          <w:lang w:val="sr-Latn-ME"/>
        </w:rPr>
        <w:t>i</w:t>
      </w:r>
      <w:r w:rsidRPr="00F106E8">
        <w:rPr>
          <w:szCs w:val="22"/>
          <w:lang w:val="sr-Latn-ME"/>
        </w:rPr>
        <w:t>m</w:t>
      </w:r>
      <w:r w:rsidR="00687B79" w:rsidRPr="00F106E8">
        <w:rPr>
          <w:szCs w:val="22"/>
          <w:lang w:val="sr-Latn-ME"/>
        </w:rPr>
        <w:t>a</w:t>
      </w:r>
      <w:r w:rsidRPr="00F106E8">
        <w:rPr>
          <w:szCs w:val="22"/>
          <w:lang w:val="sr-Latn-ME"/>
        </w:rPr>
        <w:t xml:space="preserve"> i rukovanja mašinama.</w:t>
      </w:r>
    </w:p>
    <w:p w14:paraId="11DC728B" w14:textId="77777777" w:rsidR="001242C3" w:rsidRPr="00F106E8" w:rsidRDefault="001242C3" w:rsidP="00F106E8">
      <w:pPr>
        <w:tabs>
          <w:tab w:val="left" w:pos="550"/>
        </w:tabs>
        <w:jc w:val="both"/>
        <w:rPr>
          <w:szCs w:val="22"/>
          <w:lang w:val="sr-Latn-ME"/>
        </w:rPr>
      </w:pPr>
    </w:p>
    <w:p w14:paraId="7D213DDE" w14:textId="1198114D" w:rsidR="001B0616" w:rsidRPr="00F106E8" w:rsidRDefault="001242C3" w:rsidP="00F106E8">
      <w:pPr>
        <w:tabs>
          <w:tab w:val="left" w:pos="550"/>
        </w:tabs>
        <w:jc w:val="both"/>
        <w:rPr>
          <w:szCs w:val="22"/>
          <w:lang w:val="sr-Latn-ME"/>
        </w:rPr>
      </w:pPr>
      <w:r w:rsidRPr="00F106E8">
        <w:rPr>
          <w:b/>
          <w:bCs/>
          <w:szCs w:val="22"/>
          <w:lang w:val="sr-Latn-ME"/>
        </w:rPr>
        <w:t>4.8.</w:t>
      </w:r>
      <w:r w:rsidRPr="00F106E8">
        <w:rPr>
          <w:b/>
          <w:bCs/>
          <w:szCs w:val="22"/>
          <w:lang w:val="sr-Latn-ME"/>
        </w:rPr>
        <w:tab/>
      </w:r>
      <w:r w:rsidR="00DD758A" w:rsidRPr="00F106E8">
        <w:rPr>
          <w:b/>
          <w:bCs/>
          <w:szCs w:val="22"/>
          <w:lang w:val="sr-Latn-ME"/>
        </w:rPr>
        <w:t>Neželjena dejstva</w:t>
      </w:r>
    </w:p>
    <w:p w14:paraId="53D9528E" w14:textId="77777777" w:rsidR="001242C3" w:rsidRPr="00F106E8" w:rsidRDefault="001242C3" w:rsidP="00F106E8">
      <w:pPr>
        <w:tabs>
          <w:tab w:val="left" w:pos="550"/>
        </w:tabs>
        <w:jc w:val="both"/>
        <w:rPr>
          <w:szCs w:val="22"/>
          <w:lang w:val="sr-Latn-ME"/>
        </w:rPr>
      </w:pPr>
    </w:p>
    <w:p w14:paraId="7F4F684D" w14:textId="12B56466" w:rsidR="00DD758A" w:rsidRPr="00F106E8" w:rsidRDefault="00DD758A" w:rsidP="00F106E8">
      <w:pPr>
        <w:tabs>
          <w:tab w:val="left" w:pos="550"/>
        </w:tabs>
        <w:jc w:val="both"/>
        <w:rPr>
          <w:szCs w:val="22"/>
          <w:lang w:val="sr-Latn-ME"/>
        </w:rPr>
      </w:pPr>
      <w:r w:rsidRPr="00F106E8">
        <w:rPr>
          <w:szCs w:val="22"/>
          <w:lang w:val="sr-Latn-ME"/>
        </w:rPr>
        <w:t>Neželjene reakcije prijavljene kod 426 pacijenata koji su primili mikonazol 2</w:t>
      </w:r>
      <w:r w:rsidR="001B0616" w:rsidRPr="00F106E8">
        <w:rPr>
          <w:szCs w:val="22"/>
          <w:lang w:val="sr-Latn-ME"/>
        </w:rPr>
        <w:t>0mg/g</w:t>
      </w:r>
      <w:r w:rsidRPr="00F106E8">
        <w:rPr>
          <w:szCs w:val="22"/>
          <w:lang w:val="sr-Latn-ME"/>
        </w:rPr>
        <w:t xml:space="preserve"> krem u 21-om dvostruko sl</w:t>
      </w:r>
      <w:r w:rsidR="001B0616" w:rsidRPr="00F106E8">
        <w:rPr>
          <w:szCs w:val="22"/>
          <w:lang w:val="sr-Latn-ME"/>
        </w:rPr>
        <w:t>ij</w:t>
      </w:r>
      <w:r w:rsidRPr="00F106E8">
        <w:rPr>
          <w:szCs w:val="22"/>
          <w:lang w:val="sr-Latn-ME"/>
        </w:rPr>
        <w:t>epom kliničkom ispitivanju, prikazane su u tabeli 1 (dol</w:t>
      </w:r>
      <w:r w:rsidR="001B0616" w:rsidRPr="00F106E8">
        <w:rPr>
          <w:szCs w:val="22"/>
          <w:lang w:val="sr-Latn-ME"/>
        </w:rPr>
        <w:t>j</w:t>
      </w:r>
      <w:r w:rsidRPr="00F106E8">
        <w:rPr>
          <w:szCs w:val="22"/>
          <w:lang w:val="sr-Latn-ME"/>
        </w:rPr>
        <w:t xml:space="preserve">e u tekstu). </w:t>
      </w:r>
    </w:p>
    <w:p w14:paraId="24615F84" w14:textId="77777777" w:rsidR="00DD758A" w:rsidRPr="00F106E8" w:rsidRDefault="00DD758A" w:rsidP="00F106E8">
      <w:pPr>
        <w:tabs>
          <w:tab w:val="left" w:pos="550"/>
        </w:tabs>
        <w:spacing w:before="120"/>
        <w:jc w:val="both"/>
        <w:rPr>
          <w:szCs w:val="22"/>
          <w:lang w:val="sr-Latn-ME"/>
        </w:rPr>
      </w:pPr>
      <w:r w:rsidRPr="00F106E8">
        <w:rPr>
          <w:szCs w:val="22"/>
          <w:lang w:val="sr-Latn-ME"/>
        </w:rPr>
        <w:t>Na osnovu objedinjenih podataka o bezb</w:t>
      </w:r>
      <w:r w:rsidR="001B0616" w:rsidRPr="00F106E8">
        <w:rPr>
          <w:szCs w:val="22"/>
          <w:lang w:val="sr-Latn-ME"/>
        </w:rPr>
        <w:t>j</w:t>
      </w:r>
      <w:r w:rsidRPr="00F106E8">
        <w:rPr>
          <w:szCs w:val="22"/>
          <w:lang w:val="sr-Latn-ME"/>
        </w:rPr>
        <w:t>ednosti iz tih kliničkih ispitivanja, najčešće prijavljivana neželjena reakcija je bila iritacija na m</w:t>
      </w:r>
      <w:r w:rsidR="001B0616" w:rsidRPr="00F106E8">
        <w:rPr>
          <w:szCs w:val="22"/>
          <w:lang w:val="sr-Latn-ME"/>
        </w:rPr>
        <w:t>j</w:t>
      </w:r>
      <w:r w:rsidRPr="00F106E8">
        <w:rPr>
          <w:szCs w:val="22"/>
          <w:lang w:val="sr-Latn-ME"/>
        </w:rPr>
        <w:t>estu prim</w:t>
      </w:r>
      <w:r w:rsidR="001B0616" w:rsidRPr="00F106E8">
        <w:rPr>
          <w:szCs w:val="22"/>
          <w:lang w:val="sr-Latn-ME"/>
        </w:rPr>
        <w:t>j</w:t>
      </w:r>
      <w:r w:rsidRPr="00F106E8">
        <w:rPr>
          <w:szCs w:val="22"/>
          <w:lang w:val="sr-Latn-ME"/>
        </w:rPr>
        <w:t>ene (0,7 %).</w:t>
      </w:r>
    </w:p>
    <w:p w14:paraId="469A0313" w14:textId="77777777" w:rsidR="00DD758A" w:rsidRPr="00F106E8" w:rsidRDefault="00DD758A" w:rsidP="00F106E8">
      <w:pPr>
        <w:tabs>
          <w:tab w:val="left" w:pos="550"/>
        </w:tabs>
        <w:spacing w:before="120"/>
        <w:jc w:val="both"/>
        <w:rPr>
          <w:szCs w:val="22"/>
          <w:lang w:val="sr-Latn-ME"/>
        </w:rPr>
      </w:pPr>
      <w:r w:rsidRPr="00F106E8">
        <w:rPr>
          <w:szCs w:val="22"/>
          <w:lang w:val="sr-Latn-ME"/>
        </w:rPr>
        <w:t xml:space="preserve">Uključujući pomenutu neželjenu reakciju, u tabeli 1 su prikazane neželjene reakcije koje su prijavljene nakon </w:t>
      </w:r>
      <w:r w:rsidR="007A1C9C" w:rsidRPr="00F106E8">
        <w:rPr>
          <w:szCs w:val="22"/>
          <w:lang w:val="sr-Latn-ME"/>
        </w:rPr>
        <w:t>lokalne</w:t>
      </w:r>
      <w:r w:rsidRPr="00F106E8">
        <w:rPr>
          <w:szCs w:val="22"/>
          <w:lang w:val="sr-Latn-ME"/>
        </w:rPr>
        <w:t xml:space="preserve"> prim</w:t>
      </w:r>
      <w:r w:rsidR="001B0616" w:rsidRPr="00F106E8">
        <w:rPr>
          <w:szCs w:val="22"/>
          <w:lang w:val="sr-Latn-ME"/>
        </w:rPr>
        <w:t>j</w:t>
      </w:r>
      <w:r w:rsidRPr="00F106E8">
        <w:rPr>
          <w:szCs w:val="22"/>
          <w:lang w:val="sr-Latn-ME"/>
        </w:rPr>
        <w:t>ene mikonazol</w:t>
      </w:r>
      <w:r w:rsidR="001B0616" w:rsidRPr="00F106E8">
        <w:rPr>
          <w:szCs w:val="22"/>
          <w:lang w:val="sr-Latn-ME"/>
        </w:rPr>
        <w:t xml:space="preserve"> </w:t>
      </w:r>
      <w:r w:rsidRPr="00F106E8">
        <w:rPr>
          <w:szCs w:val="22"/>
          <w:lang w:val="sr-Latn-ME"/>
        </w:rPr>
        <w:t>nitrata/mikonazola (a da nije u ginekološke svrhe) u bilo kojoj kliničkoj studiji ili tokom postmarketinškog praćenja.</w:t>
      </w:r>
    </w:p>
    <w:p w14:paraId="1D74CB9E" w14:textId="77777777" w:rsidR="00DD758A" w:rsidRPr="00F106E8" w:rsidRDefault="00DD758A" w:rsidP="00F106E8">
      <w:pPr>
        <w:pStyle w:val="Header"/>
        <w:tabs>
          <w:tab w:val="clear" w:pos="4536"/>
          <w:tab w:val="clear" w:pos="9072"/>
          <w:tab w:val="left" w:pos="284"/>
          <w:tab w:val="left" w:pos="550"/>
        </w:tabs>
        <w:spacing w:before="120"/>
        <w:jc w:val="both"/>
        <w:rPr>
          <w:rStyle w:val="hps"/>
          <w:sz w:val="22"/>
          <w:szCs w:val="22"/>
          <w:lang w:val="sr-Latn-ME"/>
        </w:rPr>
      </w:pPr>
      <w:r w:rsidRPr="00F106E8">
        <w:rPr>
          <w:sz w:val="22"/>
          <w:szCs w:val="22"/>
          <w:lang w:val="sr-Latn-ME"/>
        </w:rPr>
        <w:t xml:space="preserve">Neželjene reakcije </w:t>
      </w:r>
      <w:r w:rsidRPr="00F106E8">
        <w:rPr>
          <w:noProof/>
          <w:sz w:val="22"/>
          <w:szCs w:val="22"/>
          <w:lang w:val="sr-Latn-ME"/>
        </w:rPr>
        <w:t xml:space="preserve">su navedene u skladu sa </w:t>
      </w:r>
      <w:r w:rsidR="007A1C9C" w:rsidRPr="00F106E8">
        <w:rPr>
          <w:noProof/>
          <w:sz w:val="22"/>
          <w:szCs w:val="22"/>
          <w:lang w:val="sr-Latn-ME"/>
        </w:rPr>
        <w:t>učestalošću</w:t>
      </w:r>
      <w:r w:rsidRPr="00F106E8">
        <w:rPr>
          <w:noProof/>
          <w:sz w:val="22"/>
          <w:szCs w:val="22"/>
          <w:lang w:val="sr-Latn-ME"/>
        </w:rPr>
        <w:t xml:space="preserve"> javljanja, koja </w:t>
      </w:r>
      <w:r w:rsidRPr="00F106E8">
        <w:rPr>
          <w:sz w:val="22"/>
          <w:szCs w:val="22"/>
          <w:lang w:val="sr-Latn-ME"/>
        </w:rPr>
        <w:t>je definisana kao: veoma često (≥1/10), često (≥1/100</w:t>
      </w:r>
      <w:r w:rsidR="007A1C9C" w:rsidRPr="00F106E8">
        <w:rPr>
          <w:sz w:val="22"/>
          <w:szCs w:val="22"/>
          <w:lang w:val="sr-Latn-ME"/>
        </w:rPr>
        <w:t xml:space="preserve"> do</w:t>
      </w:r>
      <w:r w:rsidRPr="00F106E8">
        <w:rPr>
          <w:sz w:val="22"/>
          <w:szCs w:val="22"/>
          <w:lang w:val="sr-Latn-ME"/>
        </w:rPr>
        <w:t xml:space="preserve"> &lt;1/10), povremeno (≥1/1000</w:t>
      </w:r>
      <w:r w:rsidR="007A1C9C" w:rsidRPr="00F106E8">
        <w:rPr>
          <w:sz w:val="22"/>
          <w:szCs w:val="22"/>
          <w:lang w:val="sr-Latn-ME"/>
        </w:rPr>
        <w:t xml:space="preserve"> do</w:t>
      </w:r>
      <w:r w:rsidRPr="00F106E8">
        <w:rPr>
          <w:sz w:val="22"/>
          <w:szCs w:val="22"/>
          <w:lang w:val="sr-Latn-ME"/>
        </w:rPr>
        <w:t xml:space="preserve"> &lt;1/100), r</w:t>
      </w:r>
      <w:r w:rsidR="002C5200" w:rsidRPr="00F106E8">
        <w:rPr>
          <w:sz w:val="22"/>
          <w:szCs w:val="22"/>
          <w:lang w:val="sr-Latn-ME"/>
        </w:rPr>
        <w:t>ij</w:t>
      </w:r>
      <w:r w:rsidRPr="00F106E8">
        <w:rPr>
          <w:sz w:val="22"/>
          <w:szCs w:val="22"/>
          <w:lang w:val="sr-Latn-ME"/>
        </w:rPr>
        <w:t>etko (≥1/10000</w:t>
      </w:r>
      <w:r w:rsidR="007A1C9C" w:rsidRPr="00F106E8">
        <w:rPr>
          <w:sz w:val="22"/>
          <w:szCs w:val="22"/>
          <w:lang w:val="sr-Latn-ME"/>
        </w:rPr>
        <w:t xml:space="preserve"> do</w:t>
      </w:r>
      <w:r w:rsidRPr="00F106E8">
        <w:rPr>
          <w:sz w:val="22"/>
          <w:szCs w:val="22"/>
          <w:lang w:val="sr-Latn-ME"/>
        </w:rPr>
        <w:t xml:space="preserve"> &lt;1/1000), veoma r</w:t>
      </w:r>
      <w:r w:rsidR="002C5200" w:rsidRPr="00F106E8">
        <w:rPr>
          <w:sz w:val="22"/>
          <w:szCs w:val="22"/>
          <w:lang w:val="sr-Latn-ME"/>
        </w:rPr>
        <w:t>ij</w:t>
      </w:r>
      <w:r w:rsidRPr="00F106E8">
        <w:rPr>
          <w:sz w:val="22"/>
          <w:szCs w:val="22"/>
          <w:lang w:val="sr-Latn-ME"/>
        </w:rPr>
        <w:t>etko (&lt;1/10000 uključujući izolovane slučajeve)</w:t>
      </w:r>
      <w:r w:rsidRPr="00F106E8">
        <w:rPr>
          <w:rStyle w:val="hps"/>
          <w:sz w:val="22"/>
          <w:szCs w:val="22"/>
          <w:lang w:val="sr-Latn-ME"/>
        </w:rPr>
        <w:t xml:space="preserve"> </w:t>
      </w:r>
      <w:r w:rsidRPr="00F106E8">
        <w:rPr>
          <w:sz w:val="22"/>
          <w:szCs w:val="22"/>
          <w:lang w:val="sr-Latn-ME"/>
        </w:rPr>
        <w:t>i nepoznato (ne može se proc</w:t>
      </w:r>
      <w:r w:rsidR="002C5200" w:rsidRPr="00F106E8">
        <w:rPr>
          <w:sz w:val="22"/>
          <w:szCs w:val="22"/>
          <w:lang w:val="sr-Latn-ME"/>
        </w:rPr>
        <w:t>ij</w:t>
      </w:r>
      <w:r w:rsidRPr="00F106E8">
        <w:rPr>
          <w:sz w:val="22"/>
          <w:szCs w:val="22"/>
          <w:lang w:val="sr-Latn-ME"/>
        </w:rPr>
        <w:t xml:space="preserve">eniti na osnovu </w:t>
      </w:r>
      <w:r w:rsidR="007A1C9C" w:rsidRPr="00F106E8">
        <w:rPr>
          <w:sz w:val="22"/>
          <w:szCs w:val="22"/>
          <w:lang w:val="sr-Latn-ME"/>
        </w:rPr>
        <w:t>dostupnih</w:t>
      </w:r>
      <w:r w:rsidRPr="00F106E8">
        <w:rPr>
          <w:sz w:val="22"/>
          <w:szCs w:val="22"/>
          <w:lang w:val="sr-Latn-ME"/>
        </w:rPr>
        <w:t xml:space="preserve"> podataka).</w:t>
      </w:r>
    </w:p>
    <w:p w14:paraId="24B42C77" w14:textId="1A281CEB" w:rsidR="00DD758A" w:rsidRDefault="00DD758A" w:rsidP="00F106E8">
      <w:pPr>
        <w:pStyle w:val="Header"/>
        <w:tabs>
          <w:tab w:val="clear" w:pos="4536"/>
          <w:tab w:val="clear" w:pos="9072"/>
          <w:tab w:val="left" w:pos="284"/>
          <w:tab w:val="left" w:pos="550"/>
        </w:tabs>
        <w:jc w:val="both"/>
        <w:rPr>
          <w:rStyle w:val="hps"/>
          <w:sz w:val="22"/>
          <w:szCs w:val="22"/>
          <w:lang w:val="sr-Latn-ME"/>
        </w:rPr>
      </w:pPr>
    </w:p>
    <w:p w14:paraId="0FEA12BB" w14:textId="1FC12C8B" w:rsidR="006B6F58" w:rsidRDefault="006B6F58" w:rsidP="00F106E8">
      <w:pPr>
        <w:pStyle w:val="Header"/>
        <w:tabs>
          <w:tab w:val="clear" w:pos="4536"/>
          <w:tab w:val="clear" w:pos="9072"/>
          <w:tab w:val="left" w:pos="284"/>
          <w:tab w:val="left" w:pos="550"/>
        </w:tabs>
        <w:jc w:val="both"/>
        <w:rPr>
          <w:rStyle w:val="hps"/>
          <w:sz w:val="22"/>
          <w:szCs w:val="22"/>
          <w:lang w:val="sr-Latn-ME"/>
        </w:rPr>
      </w:pPr>
    </w:p>
    <w:p w14:paraId="50D69AC0" w14:textId="5093BF02" w:rsidR="006B6F58" w:rsidRDefault="006B6F58" w:rsidP="00F106E8">
      <w:pPr>
        <w:pStyle w:val="Header"/>
        <w:tabs>
          <w:tab w:val="clear" w:pos="4536"/>
          <w:tab w:val="clear" w:pos="9072"/>
          <w:tab w:val="left" w:pos="284"/>
          <w:tab w:val="left" w:pos="550"/>
        </w:tabs>
        <w:jc w:val="both"/>
        <w:rPr>
          <w:rStyle w:val="hps"/>
          <w:sz w:val="22"/>
          <w:szCs w:val="22"/>
          <w:lang w:val="sr-Latn-ME"/>
        </w:rPr>
      </w:pPr>
    </w:p>
    <w:p w14:paraId="4F1384C5" w14:textId="1D5DDD7F" w:rsidR="006B6F58" w:rsidRDefault="006B6F58" w:rsidP="00F106E8">
      <w:pPr>
        <w:pStyle w:val="Header"/>
        <w:tabs>
          <w:tab w:val="clear" w:pos="4536"/>
          <w:tab w:val="clear" w:pos="9072"/>
          <w:tab w:val="left" w:pos="284"/>
          <w:tab w:val="left" w:pos="550"/>
        </w:tabs>
        <w:jc w:val="both"/>
        <w:rPr>
          <w:rStyle w:val="hps"/>
          <w:sz w:val="22"/>
          <w:szCs w:val="22"/>
          <w:lang w:val="sr-Latn-ME"/>
        </w:rPr>
      </w:pPr>
    </w:p>
    <w:p w14:paraId="3507207D" w14:textId="77777777" w:rsidR="006B6F58" w:rsidRPr="00F106E8" w:rsidRDefault="006B6F58" w:rsidP="00F106E8">
      <w:pPr>
        <w:pStyle w:val="Header"/>
        <w:tabs>
          <w:tab w:val="clear" w:pos="4536"/>
          <w:tab w:val="clear" w:pos="9072"/>
          <w:tab w:val="left" w:pos="284"/>
          <w:tab w:val="left" w:pos="550"/>
        </w:tabs>
        <w:jc w:val="both"/>
        <w:rPr>
          <w:rStyle w:val="hps"/>
          <w:sz w:val="22"/>
          <w:szCs w:val="22"/>
          <w:lang w:val="sr-Latn-ME"/>
        </w:rPr>
      </w:pPr>
    </w:p>
    <w:p w14:paraId="2F1A9052" w14:textId="77777777" w:rsidR="00DD758A" w:rsidRPr="00F106E8" w:rsidRDefault="00DD758A" w:rsidP="00F106E8">
      <w:pPr>
        <w:pStyle w:val="Header"/>
        <w:tabs>
          <w:tab w:val="clear" w:pos="4536"/>
          <w:tab w:val="clear" w:pos="9072"/>
          <w:tab w:val="left" w:pos="284"/>
          <w:tab w:val="left" w:pos="550"/>
        </w:tabs>
        <w:jc w:val="both"/>
        <w:rPr>
          <w:sz w:val="22"/>
          <w:szCs w:val="22"/>
          <w:u w:val="single"/>
          <w:lang w:val="sr-Latn-ME"/>
        </w:rPr>
      </w:pPr>
      <w:r w:rsidRPr="00F106E8">
        <w:rPr>
          <w:b/>
          <w:sz w:val="22"/>
          <w:szCs w:val="22"/>
          <w:lang w:val="sr-Latn-ME"/>
        </w:rPr>
        <w:lastRenderedPageBreak/>
        <w:t>Tabela 1.</w:t>
      </w:r>
      <w:r w:rsidR="00A06665" w:rsidRPr="00F106E8">
        <w:rPr>
          <w:sz w:val="22"/>
          <w:szCs w:val="22"/>
          <w:lang w:val="sr-Latn-ME"/>
        </w:rPr>
        <w:t xml:space="preserve"> </w:t>
      </w:r>
      <w:r w:rsidRPr="00F106E8">
        <w:rPr>
          <w:b/>
          <w:sz w:val="22"/>
          <w:szCs w:val="22"/>
          <w:lang w:val="sr-Latn-ME"/>
        </w:rPr>
        <w:t>Neželjene reakcije prijavljene tokom kliničkih ispitivanja i postmarketinškog praćenja</w:t>
      </w:r>
    </w:p>
    <w:p w14:paraId="291F7162" w14:textId="77777777" w:rsidR="00DD758A" w:rsidRPr="00F106E8" w:rsidRDefault="00DD758A" w:rsidP="00F106E8">
      <w:pPr>
        <w:pStyle w:val="Header"/>
        <w:tabs>
          <w:tab w:val="clear" w:pos="4536"/>
          <w:tab w:val="clear" w:pos="9072"/>
          <w:tab w:val="left" w:pos="284"/>
          <w:tab w:val="left" w:pos="550"/>
        </w:tabs>
        <w:jc w:val="both"/>
        <w:rPr>
          <w:sz w:val="22"/>
          <w:szCs w:val="22"/>
          <w:u w:val="single"/>
          <w:lang w:val="sr-Latn-ME"/>
        </w:rPr>
      </w:pPr>
    </w:p>
    <w:tbl>
      <w:tblPr>
        <w:tblW w:w="9634" w:type="dxa"/>
        <w:tblLook w:val="0000" w:firstRow="0" w:lastRow="0" w:firstColumn="0" w:lastColumn="0" w:noHBand="0" w:noVBand="0"/>
      </w:tblPr>
      <w:tblGrid>
        <w:gridCol w:w="3140"/>
        <w:gridCol w:w="3665"/>
        <w:gridCol w:w="2829"/>
      </w:tblGrid>
      <w:tr w:rsidR="00DD758A" w:rsidRPr="00F106E8" w14:paraId="2CE1DFAA" w14:textId="77777777" w:rsidTr="00D31426">
        <w:trPr>
          <w:trHeight w:val="516"/>
        </w:trPr>
        <w:tc>
          <w:tcPr>
            <w:tcW w:w="1630" w:type="pct"/>
            <w:tcBorders>
              <w:top w:val="single" w:sz="4" w:space="0" w:color="auto"/>
              <w:left w:val="single" w:sz="4" w:space="0" w:color="auto"/>
              <w:bottom w:val="single" w:sz="4" w:space="0" w:color="auto"/>
              <w:right w:val="single" w:sz="4" w:space="0" w:color="auto"/>
            </w:tcBorders>
            <w:vAlign w:val="center"/>
          </w:tcPr>
          <w:p w14:paraId="364D7D0A" w14:textId="77777777" w:rsidR="00DD758A" w:rsidRPr="00F106E8" w:rsidRDefault="00DD758A" w:rsidP="00F106E8">
            <w:pPr>
              <w:pStyle w:val="NormalWeb"/>
              <w:tabs>
                <w:tab w:val="left" w:pos="550"/>
              </w:tabs>
              <w:spacing w:before="0" w:beforeAutospacing="0" w:after="0"/>
              <w:jc w:val="both"/>
              <w:rPr>
                <w:sz w:val="22"/>
                <w:szCs w:val="22"/>
                <w:lang w:val="sr-Latn-ME"/>
              </w:rPr>
            </w:pPr>
            <w:r w:rsidRPr="00F106E8">
              <w:rPr>
                <w:b/>
                <w:bCs/>
                <w:sz w:val="22"/>
                <w:szCs w:val="22"/>
                <w:lang w:val="sr-Latn-ME"/>
              </w:rPr>
              <w:t>Klasa sistema organa</w:t>
            </w:r>
          </w:p>
        </w:tc>
        <w:tc>
          <w:tcPr>
            <w:tcW w:w="3370" w:type="pct"/>
            <w:gridSpan w:val="2"/>
            <w:tcBorders>
              <w:top w:val="single" w:sz="4" w:space="0" w:color="auto"/>
              <w:left w:val="single" w:sz="4" w:space="0" w:color="auto"/>
              <w:bottom w:val="single" w:sz="4" w:space="0" w:color="auto"/>
              <w:right w:val="single" w:sz="4" w:space="0" w:color="auto"/>
            </w:tcBorders>
            <w:vAlign w:val="center"/>
          </w:tcPr>
          <w:p w14:paraId="55C2CA90" w14:textId="77777777" w:rsidR="00DD758A" w:rsidRPr="00F106E8" w:rsidRDefault="00DD758A" w:rsidP="00F106E8">
            <w:pPr>
              <w:pStyle w:val="NormalWeb"/>
              <w:tabs>
                <w:tab w:val="left" w:pos="550"/>
              </w:tabs>
              <w:spacing w:before="0" w:beforeAutospacing="0" w:after="0"/>
              <w:jc w:val="both"/>
              <w:rPr>
                <w:sz w:val="22"/>
                <w:szCs w:val="22"/>
                <w:lang w:val="sr-Latn-ME"/>
              </w:rPr>
            </w:pPr>
            <w:r w:rsidRPr="00F106E8">
              <w:rPr>
                <w:b/>
                <w:bCs/>
                <w:sz w:val="22"/>
                <w:szCs w:val="22"/>
                <w:lang w:val="sr-Latn-ME"/>
              </w:rPr>
              <w:t>Neželjene reakcije</w:t>
            </w:r>
          </w:p>
        </w:tc>
      </w:tr>
      <w:tr w:rsidR="00DD758A" w:rsidRPr="00F106E8" w14:paraId="300E9E56" w14:textId="77777777" w:rsidTr="00D31426">
        <w:trPr>
          <w:trHeight w:val="534"/>
        </w:trPr>
        <w:tc>
          <w:tcPr>
            <w:tcW w:w="1630" w:type="pct"/>
            <w:vMerge w:val="restart"/>
            <w:tcBorders>
              <w:top w:val="single" w:sz="4" w:space="0" w:color="auto"/>
              <w:left w:val="single" w:sz="4" w:space="0" w:color="auto"/>
              <w:bottom w:val="single" w:sz="4" w:space="0" w:color="auto"/>
              <w:right w:val="single" w:sz="4" w:space="0" w:color="auto"/>
            </w:tcBorders>
            <w:vAlign w:val="center"/>
          </w:tcPr>
          <w:p w14:paraId="704E3F11" w14:textId="77777777" w:rsidR="00DD758A" w:rsidRPr="00F106E8" w:rsidRDefault="00DD758A" w:rsidP="00F106E8">
            <w:pPr>
              <w:tabs>
                <w:tab w:val="left" w:pos="550"/>
              </w:tabs>
              <w:jc w:val="both"/>
              <w:rPr>
                <w:szCs w:val="22"/>
                <w:lang w:val="sr-Latn-ME"/>
              </w:rPr>
            </w:pPr>
            <w:r w:rsidRPr="00F106E8">
              <w:rPr>
                <w:szCs w:val="22"/>
                <w:lang w:val="sr-Latn-ME"/>
              </w:rPr>
              <w:t> </w:t>
            </w:r>
          </w:p>
        </w:tc>
        <w:tc>
          <w:tcPr>
            <w:tcW w:w="3370" w:type="pct"/>
            <w:gridSpan w:val="2"/>
            <w:tcBorders>
              <w:top w:val="single" w:sz="4" w:space="0" w:color="auto"/>
              <w:left w:val="single" w:sz="4" w:space="0" w:color="auto"/>
              <w:bottom w:val="single" w:sz="4" w:space="0" w:color="auto"/>
              <w:right w:val="single" w:sz="4" w:space="0" w:color="auto"/>
            </w:tcBorders>
            <w:vAlign w:val="center"/>
          </w:tcPr>
          <w:p w14:paraId="04D665DE" w14:textId="77777777" w:rsidR="00DD758A" w:rsidRPr="00F106E8" w:rsidRDefault="00DD758A" w:rsidP="00F106E8">
            <w:pPr>
              <w:pStyle w:val="NormalWeb"/>
              <w:tabs>
                <w:tab w:val="left" w:pos="550"/>
              </w:tabs>
              <w:spacing w:before="0" w:beforeAutospacing="0" w:after="0"/>
              <w:jc w:val="both"/>
              <w:rPr>
                <w:sz w:val="22"/>
                <w:szCs w:val="22"/>
                <w:lang w:val="sr-Latn-ME"/>
              </w:rPr>
            </w:pPr>
            <w:r w:rsidRPr="00F106E8">
              <w:rPr>
                <w:b/>
                <w:bCs/>
                <w:sz w:val="22"/>
                <w:szCs w:val="22"/>
                <w:lang w:val="sr-Latn-ME"/>
              </w:rPr>
              <w:t>Učestalost javljanja</w:t>
            </w:r>
          </w:p>
        </w:tc>
      </w:tr>
      <w:tr w:rsidR="00DD758A" w:rsidRPr="00F106E8" w14:paraId="795C6519" w14:textId="77777777" w:rsidTr="00D31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0" w:type="pct"/>
            <w:vMerge/>
            <w:tcBorders>
              <w:top w:val="single" w:sz="4" w:space="0" w:color="auto"/>
            </w:tcBorders>
          </w:tcPr>
          <w:p w14:paraId="3BDD14EC" w14:textId="77777777" w:rsidR="00DD758A" w:rsidRPr="00F106E8" w:rsidRDefault="00DD758A" w:rsidP="00F106E8">
            <w:pPr>
              <w:tabs>
                <w:tab w:val="left" w:pos="550"/>
              </w:tabs>
              <w:jc w:val="both"/>
              <w:rPr>
                <w:szCs w:val="22"/>
                <w:lang w:val="sr-Latn-ME"/>
              </w:rPr>
            </w:pPr>
          </w:p>
        </w:tc>
        <w:tc>
          <w:tcPr>
            <w:tcW w:w="1902" w:type="pct"/>
            <w:tcBorders>
              <w:top w:val="single" w:sz="4" w:space="0" w:color="auto"/>
            </w:tcBorders>
          </w:tcPr>
          <w:p w14:paraId="2B7866BF" w14:textId="77777777" w:rsidR="00DD758A" w:rsidRPr="00F106E8" w:rsidRDefault="00DD758A" w:rsidP="00F106E8">
            <w:pPr>
              <w:pStyle w:val="NormalWeb"/>
              <w:tabs>
                <w:tab w:val="left" w:pos="550"/>
              </w:tabs>
              <w:spacing w:before="0" w:beforeAutospacing="0" w:after="0"/>
              <w:jc w:val="both"/>
              <w:rPr>
                <w:sz w:val="22"/>
                <w:szCs w:val="22"/>
                <w:lang w:val="sr-Latn-ME"/>
              </w:rPr>
            </w:pPr>
            <w:r w:rsidRPr="00F106E8">
              <w:rPr>
                <w:b/>
                <w:bCs/>
                <w:sz w:val="22"/>
                <w:szCs w:val="22"/>
                <w:lang w:val="sr-Latn-ME"/>
              </w:rPr>
              <w:t>Povremeno</w:t>
            </w:r>
          </w:p>
          <w:p w14:paraId="450A6C07" w14:textId="77777777" w:rsidR="00DD758A" w:rsidRPr="00F106E8" w:rsidRDefault="00DD758A" w:rsidP="00F106E8">
            <w:pPr>
              <w:pStyle w:val="NormalWeb"/>
              <w:tabs>
                <w:tab w:val="left" w:pos="550"/>
              </w:tabs>
              <w:spacing w:before="0" w:beforeAutospacing="0" w:after="0"/>
              <w:jc w:val="both"/>
              <w:rPr>
                <w:sz w:val="22"/>
                <w:szCs w:val="22"/>
                <w:lang w:val="sr-Latn-ME"/>
              </w:rPr>
            </w:pPr>
            <w:r w:rsidRPr="00F106E8">
              <w:rPr>
                <w:sz w:val="22"/>
                <w:szCs w:val="22"/>
                <w:lang w:val="sr-Latn-ME"/>
              </w:rPr>
              <w:t>(≥1/1000</w:t>
            </w:r>
            <w:r w:rsidR="00B43699" w:rsidRPr="00F106E8">
              <w:rPr>
                <w:sz w:val="22"/>
                <w:szCs w:val="22"/>
                <w:lang w:val="sr-Latn-ME"/>
              </w:rPr>
              <w:t xml:space="preserve"> do</w:t>
            </w:r>
            <w:r w:rsidRPr="00F106E8">
              <w:rPr>
                <w:sz w:val="22"/>
                <w:szCs w:val="22"/>
                <w:lang w:val="sr-Latn-ME"/>
              </w:rPr>
              <w:t xml:space="preserve"> &lt;1/100) </w:t>
            </w:r>
          </w:p>
        </w:tc>
        <w:tc>
          <w:tcPr>
            <w:tcW w:w="1468" w:type="pct"/>
            <w:tcBorders>
              <w:top w:val="single" w:sz="4" w:space="0" w:color="auto"/>
            </w:tcBorders>
          </w:tcPr>
          <w:p w14:paraId="3BDF1CB0" w14:textId="77777777" w:rsidR="00DD758A" w:rsidRPr="00F106E8" w:rsidRDefault="00DD758A" w:rsidP="00F106E8">
            <w:pPr>
              <w:pStyle w:val="NormalWeb"/>
              <w:tabs>
                <w:tab w:val="left" w:pos="550"/>
              </w:tabs>
              <w:spacing w:before="0" w:beforeAutospacing="0" w:after="0"/>
              <w:jc w:val="both"/>
              <w:rPr>
                <w:sz w:val="22"/>
                <w:szCs w:val="22"/>
                <w:lang w:val="sr-Latn-ME"/>
              </w:rPr>
            </w:pPr>
            <w:r w:rsidRPr="00F106E8">
              <w:rPr>
                <w:b/>
                <w:bCs/>
                <w:sz w:val="22"/>
                <w:szCs w:val="22"/>
                <w:lang w:val="sr-Latn-ME"/>
              </w:rPr>
              <w:t xml:space="preserve">Nepoznato </w:t>
            </w:r>
          </w:p>
        </w:tc>
      </w:tr>
      <w:tr w:rsidR="00DD758A" w:rsidRPr="00F106E8" w14:paraId="3E9A485B" w14:textId="77777777" w:rsidTr="00D31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0" w:type="pct"/>
            <w:vAlign w:val="center"/>
          </w:tcPr>
          <w:p w14:paraId="689F7620" w14:textId="77777777" w:rsidR="00DD758A" w:rsidRPr="00F106E8" w:rsidRDefault="00DD758A" w:rsidP="00F106E8">
            <w:pPr>
              <w:pStyle w:val="Header"/>
              <w:tabs>
                <w:tab w:val="clear" w:pos="4536"/>
                <w:tab w:val="clear" w:pos="9072"/>
                <w:tab w:val="left" w:pos="284"/>
                <w:tab w:val="left" w:pos="550"/>
              </w:tabs>
              <w:jc w:val="both"/>
              <w:rPr>
                <w:b/>
                <w:sz w:val="22"/>
                <w:szCs w:val="22"/>
                <w:u w:val="single"/>
                <w:lang w:val="sr-Latn-ME" w:eastAsia="en-US"/>
              </w:rPr>
            </w:pPr>
            <w:r w:rsidRPr="00F106E8">
              <w:rPr>
                <w:b/>
                <w:sz w:val="22"/>
                <w:szCs w:val="22"/>
                <w:lang w:val="sr-Latn-ME" w:eastAsia="en-US"/>
              </w:rPr>
              <w:t>Poremećaji imunog sistema</w:t>
            </w:r>
          </w:p>
        </w:tc>
        <w:tc>
          <w:tcPr>
            <w:tcW w:w="1902" w:type="pct"/>
          </w:tcPr>
          <w:p w14:paraId="4883A82E" w14:textId="77777777" w:rsidR="00DD758A" w:rsidRPr="00F106E8" w:rsidRDefault="00DD758A" w:rsidP="00F106E8">
            <w:pPr>
              <w:tabs>
                <w:tab w:val="left" w:pos="550"/>
              </w:tabs>
              <w:jc w:val="both"/>
              <w:rPr>
                <w:szCs w:val="22"/>
                <w:lang w:val="sr-Latn-ME"/>
              </w:rPr>
            </w:pPr>
            <w:r w:rsidRPr="00F106E8">
              <w:rPr>
                <w:szCs w:val="22"/>
                <w:lang w:val="sr-Latn-ME"/>
              </w:rPr>
              <w:t> </w:t>
            </w:r>
          </w:p>
        </w:tc>
        <w:tc>
          <w:tcPr>
            <w:tcW w:w="1468" w:type="pct"/>
          </w:tcPr>
          <w:p w14:paraId="7DD7BE87" w14:textId="77777777" w:rsidR="00DD758A" w:rsidRPr="00F106E8" w:rsidRDefault="00DD758A" w:rsidP="00F106E8">
            <w:pPr>
              <w:pStyle w:val="NormalWeb"/>
              <w:tabs>
                <w:tab w:val="left" w:pos="550"/>
              </w:tabs>
              <w:spacing w:before="0" w:beforeAutospacing="0" w:after="0"/>
              <w:jc w:val="both"/>
              <w:rPr>
                <w:sz w:val="22"/>
                <w:szCs w:val="22"/>
                <w:lang w:val="sr-Latn-ME"/>
              </w:rPr>
            </w:pPr>
            <w:r w:rsidRPr="00F106E8">
              <w:rPr>
                <w:sz w:val="22"/>
                <w:szCs w:val="22"/>
                <w:lang w:val="sr-Latn-ME"/>
              </w:rPr>
              <w:t>Anafilaktička reakcija</w:t>
            </w:r>
          </w:p>
          <w:p w14:paraId="58B54EBB" w14:textId="77777777" w:rsidR="00DD758A" w:rsidRPr="00F106E8" w:rsidRDefault="00DD758A" w:rsidP="00F106E8">
            <w:pPr>
              <w:pStyle w:val="NormalWeb"/>
              <w:tabs>
                <w:tab w:val="left" w:pos="550"/>
              </w:tabs>
              <w:spacing w:before="0" w:beforeAutospacing="0" w:after="0"/>
              <w:jc w:val="both"/>
              <w:rPr>
                <w:sz w:val="22"/>
                <w:szCs w:val="22"/>
                <w:lang w:val="sr-Latn-ME"/>
              </w:rPr>
            </w:pPr>
            <w:r w:rsidRPr="00F106E8">
              <w:rPr>
                <w:sz w:val="22"/>
                <w:szCs w:val="22"/>
                <w:lang w:val="sr-Latn-ME"/>
              </w:rPr>
              <w:t>Preos</w:t>
            </w:r>
            <w:r w:rsidR="002C5200" w:rsidRPr="00F106E8">
              <w:rPr>
                <w:sz w:val="22"/>
                <w:szCs w:val="22"/>
                <w:lang w:val="sr-Latn-ME"/>
              </w:rPr>
              <w:t>j</w:t>
            </w:r>
            <w:r w:rsidRPr="00F106E8">
              <w:rPr>
                <w:sz w:val="22"/>
                <w:szCs w:val="22"/>
                <w:lang w:val="sr-Latn-ME"/>
              </w:rPr>
              <w:t xml:space="preserve">etljivost </w:t>
            </w:r>
          </w:p>
        </w:tc>
      </w:tr>
      <w:tr w:rsidR="00DD758A" w:rsidRPr="00F106E8" w14:paraId="16F44339" w14:textId="77777777" w:rsidTr="00D31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0" w:type="pct"/>
            <w:vAlign w:val="center"/>
          </w:tcPr>
          <w:p w14:paraId="3FD69E87" w14:textId="77777777" w:rsidR="00DD758A" w:rsidRPr="00F106E8" w:rsidRDefault="00DD758A" w:rsidP="00F106E8">
            <w:pPr>
              <w:pStyle w:val="Header"/>
              <w:tabs>
                <w:tab w:val="clear" w:pos="4536"/>
                <w:tab w:val="clear" w:pos="9072"/>
                <w:tab w:val="left" w:pos="284"/>
                <w:tab w:val="left" w:pos="550"/>
              </w:tabs>
              <w:jc w:val="both"/>
              <w:rPr>
                <w:b/>
                <w:sz w:val="22"/>
                <w:szCs w:val="22"/>
                <w:lang w:val="sr-Latn-ME" w:eastAsia="en-US"/>
              </w:rPr>
            </w:pPr>
          </w:p>
          <w:p w14:paraId="278C8839" w14:textId="77777777" w:rsidR="00DD758A" w:rsidRPr="00F106E8" w:rsidRDefault="00DD758A" w:rsidP="00F106E8">
            <w:pPr>
              <w:pStyle w:val="Header"/>
              <w:tabs>
                <w:tab w:val="clear" w:pos="4536"/>
                <w:tab w:val="clear" w:pos="9072"/>
                <w:tab w:val="left" w:pos="284"/>
                <w:tab w:val="left" w:pos="550"/>
              </w:tabs>
              <w:jc w:val="both"/>
              <w:rPr>
                <w:b/>
                <w:sz w:val="22"/>
                <w:szCs w:val="22"/>
                <w:lang w:val="sr-Latn-ME" w:eastAsia="en-US"/>
              </w:rPr>
            </w:pPr>
            <w:r w:rsidRPr="00F106E8">
              <w:rPr>
                <w:b/>
                <w:sz w:val="22"/>
                <w:szCs w:val="22"/>
                <w:lang w:val="sr-Latn-ME" w:eastAsia="en-US"/>
              </w:rPr>
              <w:t>Poremećaji kože i potkožnog tkiva</w:t>
            </w:r>
          </w:p>
          <w:p w14:paraId="5552AAC1" w14:textId="77777777" w:rsidR="00DD758A" w:rsidRPr="00F106E8" w:rsidRDefault="00DD758A" w:rsidP="00F106E8">
            <w:pPr>
              <w:pStyle w:val="Header"/>
              <w:tabs>
                <w:tab w:val="clear" w:pos="4536"/>
                <w:tab w:val="clear" w:pos="9072"/>
                <w:tab w:val="left" w:pos="284"/>
                <w:tab w:val="left" w:pos="550"/>
              </w:tabs>
              <w:jc w:val="both"/>
              <w:rPr>
                <w:b/>
                <w:sz w:val="22"/>
                <w:szCs w:val="22"/>
                <w:lang w:val="sr-Latn-ME" w:eastAsia="en-US"/>
              </w:rPr>
            </w:pPr>
          </w:p>
          <w:p w14:paraId="5F6D82DB" w14:textId="77777777" w:rsidR="00DD758A" w:rsidRPr="00F106E8" w:rsidRDefault="00DD758A" w:rsidP="00F106E8">
            <w:pPr>
              <w:pStyle w:val="Header"/>
              <w:tabs>
                <w:tab w:val="clear" w:pos="4536"/>
                <w:tab w:val="clear" w:pos="9072"/>
                <w:tab w:val="left" w:pos="284"/>
                <w:tab w:val="left" w:pos="550"/>
              </w:tabs>
              <w:jc w:val="both"/>
              <w:rPr>
                <w:b/>
                <w:sz w:val="22"/>
                <w:szCs w:val="22"/>
                <w:lang w:val="sr-Latn-ME" w:eastAsia="en-US"/>
              </w:rPr>
            </w:pPr>
          </w:p>
          <w:p w14:paraId="0741F61C" w14:textId="77777777" w:rsidR="00DD758A" w:rsidRPr="00F106E8" w:rsidRDefault="00DD758A" w:rsidP="00F106E8">
            <w:pPr>
              <w:pStyle w:val="Header"/>
              <w:tabs>
                <w:tab w:val="clear" w:pos="4536"/>
                <w:tab w:val="clear" w:pos="9072"/>
                <w:tab w:val="left" w:pos="284"/>
                <w:tab w:val="left" w:pos="550"/>
              </w:tabs>
              <w:jc w:val="both"/>
              <w:rPr>
                <w:b/>
                <w:sz w:val="22"/>
                <w:szCs w:val="22"/>
                <w:lang w:val="sr-Latn-ME" w:eastAsia="en-US"/>
              </w:rPr>
            </w:pPr>
          </w:p>
        </w:tc>
        <w:tc>
          <w:tcPr>
            <w:tcW w:w="1902" w:type="pct"/>
            <w:vAlign w:val="center"/>
          </w:tcPr>
          <w:p w14:paraId="088B4EE4" w14:textId="77777777" w:rsidR="00DD758A" w:rsidRPr="00F106E8" w:rsidRDefault="00DD758A" w:rsidP="00F106E8">
            <w:pPr>
              <w:pStyle w:val="NormalWeb"/>
              <w:tabs>
                <w:tab w:val="left" w:pos="550"/>
              </w:tabs>
              <w:spacing w:before="0" w:beforeAutospacing="0" w:after="0"/>
              <w:jc w:val="both"/>
              <w:rPr>
                <w:sz w:val="22"/>
                <w:szCs w:val="22"/>
                <w:lang w:val="sr-Latn-ME"/>
              </w:rPr>
            </w:pPr>
          </w:p>
          <w:p w14:paraId="635E3593" w14:textId="77777777" w:rsidR="00DD758A" w:rsidRPr="00F106E8" w:rsidRDefault="00DD758A" w:rsidP="00F106E8">
            <w:pPr>
              <w:pStyle w:val="NormalWeb"/>
              <w:tabs>
                <w:tab w:val="left" w:pos="550"/>
              </w:tabs>
              <w:spacing w:before="0" w:beforeAutospacing="0" w:after="0"/>
              <w:jc w:val="both"/>
              <w:rPr>
                <w:sz w:val="22"/>
                <w:szCs w:val="22"/>
                <w:lang w:val="sr-Latn-ME"/>
              </w:rPr>
            </w:pPr>
            <w:r w:rsidRPr="00F106E8">
              <w:rPr>
                <w:sz w:val="22"/>
                <w:szCs w:val="22"/>
                <w:lang w:val="sr-Latn-ME"/>
              </w:rPr>
              <w:t>Os</w:t>
            </w:r>
            <w:r w:rsidR="002C5200" w:rsidRPr="00F106E8">
              <w:rPr>
                <w:sz w:val="22"/>
                <w:szCs w:val="22"/>
                <w:lang w:val="sr-Latn-ME"/>
              </w:rPr>
              <w:t>j</w:t>
            </w:r>
            <w:r w:rsidRPr="00F106E8">
              <w:rPr>
                <w:sz w:val="22"/>
                <w:szCs w:val="22"/>
                <w:lang w:val="sr-Latn-ME"/>
              </w:rPr>
              <w:t>ećaj žarenja na koži</w:t>
            </w:r>
          </w:p>
          <w:p w14:paraId="303A43CF" w14:textId="77777777" w:rsidR="00DD758A" w:rsidRPr="00F106E8" w:rsidRDefault="00DD758A" w:rsidP="00F106E8">
            <w:pPr>
              <w:pStyle w:val="NormalWeb"/>
              <w:tabs>
                <w:tab w:val="left" w:pos="550"/>
              </w:tabs>
              <w:spacing w:before="0" w:beforeAutospacing="0" w:after="0"/>
              <w:jc w:val="both"/>
              <w:rPr>
                <w:sz w:val="22"/>
                <w:szCs w:val="22"/>
                <w:lang w:val="sr-Latn-ME"/>
              </w:rPr>
            </w:pPr>
            <w:r w:rsidRPr="00F106E8">
              <w:rPr>
                <w:sz w:val="22"/>
                <w:szCs w:val="22"/>
                <w:lang w:val="sr-Latn-ME"/>
              </w:rPr>
              <w:t>Zapaljenje kože</w:t>
            </w:r>
          </w:p>
          <w:p w14:paraId="46483C42" w14:textId="77777777" w:rsidR="00711B59" w:rsidRPr="00F106E8" w:rsidRDefault="00711B59" w:rsidP="00F106E8">
            <w:pPr>
              <w:pStyle w:val="NormalWeb"/>
              <w:tabs>
                <w:tab w:val="left" w:pos="550"/>
              </w:tabs>
              <w:spacing w:before="0" w:beforeAutospacing="0" w:after="0"/>
              <w:jc w:val="both"/>
              <w:rPr>
                <w:color w:val="auto"/>
                <w:sz w:val="22"/>
                <w:szCs w:val="22"/>
                <w:lang w:val="sr-Latn-ME"/>
              </w:rPr>
            </w:pPr>
            <w:r w:rsidRPr="00F106E8">
              <w:rPr>
                <w:color w:val="auto"/>
                <w:sz w:val="22"/>
                <w:szCs w:val="22"/>
                <w:lang w:val="sr-Latn-ME"/>
              </w:rPr>
              <w:t>Hipopigmentacija kože</w:t>
            </w:r>
          </w:p>
          <w:p w14:paraId="5C3C8492" w14:textId="77777777" w:rsidR="00DD758A" w:rsidRPr="00F106E8" w:rsidRDefault="00DD758A" w:rsidP="00F106E8">
            <w:pPr>
              <w:pStyle w:val="NormalWeb"/>
              <w:tabs>
                <w:tab w:val="left" w:pos="550"/>
              </w:tabs>
              <w:spacing w:before="0" w:beforeAutospacing="0" w:after="0"/>
              <w:jc w:val="both"/>
              <w:rPr>
                <w:sz w:val="22"/>
                <w:szCs w:val="22"/>
                <w:lang w:val="sr-Latn-ME"/>
              </w:rPr>
            </w:pPr>
          </w:p>
          <w:p w14:paraId="18B6B1A7" w14:textId="77777777" w:rsidR="00DD758A" w:rsidRPr="00F106E8" w:rsidRDefault="00DD758A" w:rsidP="00F106E8">
            <w:pPr>
              <w:pStyle w:val="NormalWeb"/>
              <w:tabs>
                <w:tab w:val="left" w:pos="550"/>
              </w:tabs>
              <w:spacing w:before="0" w:beforeAutospacing="0" w:after="0"/>
              <w:jc w:val="both"/>
              <w:rPr>
                <w:sz w:val="22"/>
                <w:szCs w:val="22"/>
                <w:lang w:val="sr-Latn-ME"/>
              </w:rPr>
            </w:pPr>
          </w:p>
        </w:tc>
        <w:tc>
          <w:tcPr>
            <w:tcW w:w="1468" w:type="pct"/>
          </w:tcPr>
          <w:p w14:paraId="33CA1AA0" w14:textId="77777777" w:rsidR="00DD758A" w:rsidRPr="00F106E8" w:rsidRDefault="00DD758A" w:rsidP="00F106E8">
            <w:pPr>
              <w:pStyle w:val="NormalWeb"/>
              <w:tabs>
                <w:tab w:val="left" w:pos="550"/>
              </w:tabs>
              <w:spacing w:before="0" w:beforeAutospacing="0" w:after="0"/>
              <w:jc w:val="both"/>
              <w:rPr>
                <w:sz w:val="22"/>
                <w:szCs w:val="22"/>
                <w:lang w:val="sr-Latn-ME"/>
              </w:rPr>
            </w:pPr>
            <w:r w:rsidRPr="00F106E8">
              <w:rPr>
                <w:sz w:val="22"/>
                <w:szCs w:val="22"/>
                <w:lang w:val="sr-Latn-ME"/>
              </w:rPr>
              <w:t xml:space="preserve">Angioedem </w:t>
            </w:r>
          </w:p>
          <w:p w14:paraId="6B6C467C" w14:textId="77777777" w:rsidR="00DD758A" w:rsidRPr="00F106E8" w:rsidRDefault="00DD758A" w:rsidP="00F106E8">
            <w:pPr>
              <w:pStyle w:val="NormalWeb"/>
              <w:tabs>
                <w:tab w:val="left" w:pos="550"/>
              </w:tabs>
              <w:spacing w:before="0" w:beforeAutospacing="0" w:after="0"/>
              <w:jc w:val="both"/>
              <w:rPr>
                <w:sz w:val="22"/>
                <w:szCs w:val="22"/>
                <w:lang w:val="sr-Latn-ME"/>
              </w:rPr>
            </w:pPr>
            <w:r w:rsidRPr="00F106E8">
              <w:rPr>
                <w:sz w:val="22"/>
                <w:szCs w:val="22"/>
                <w:lang w:val="sr-Latn-ME"/>
              </w:rPr>
              <w:t>Urtikarija</w:t>
            </w:r>
          </w:p>
          <w:p w14:paraId="33D90580" w14:textId="77777777" w:rsidR="00DD758A" w:rsidRPr="00F106E8" w:rsidRDefault="00DD758A" w:rsidP="00F106E8">
            <w:pPr>
              <w:pStyle w:val="NormalWeb"/>
              <w:tabs>
                <w:tab w:val="left" w:pos="550"/>
              </w:tabs>
              <w:spacing w:before="0" w:beforeAutospacing="0" w:after="0"/>
              <w:jc w:val="both"/>
              <w:rPr>
                <w:sz w:val="22"/>
                <w:szCs w:val="22"/>
                <w:lang w:val="sr-Latn-ME"/>
              </w:rPr>
            </w:pPr>
            <w:r w:rsidRPr="00F106E8">
              <w:rPr>
                <w:sz w:val="22"/>
                <w:szCs w:val="22"/>
                <w:lang w:val="sr-Latn-ME"/>
              </w:rPr>
              <w:t>Kontaktni dermatitis</w:t>
            </w:r>
          </w:p>
          <w:p w14:paraId="27B4BC1E" w14:textId="6F0C84FB" w:rsidR="00DD758A" w:rsidRPr="00F106E8" w:rsidRDefault="00491795" w:rsidP="00F106E8">
            <w:pPr>
              <w:pStyle w:val="NormalWeb"/>
              <w:tabs>
                <w:tab w:val="left" w:pos="550"/>
              </w:tabs>
              <w:spacing w:before="0" w:beforeAutospacing="0" w:after="0"/>
              <w:jc w:val="both"/>
              <w:rPr>
                <w:sz w:val="22"/>
                <w:szCs w:val="22"/>
                <w:lang w:val="sr-Latn-ME"/>
              </w:rPr>
            </w:pPr>
            <w:r w:rsidRPr="00F106E8">
              <w:rPr>
                <w:sz w:val="22"/>
                <w:szCs w:val="22"/>
                <w:lang w:val="sr-Latn-ME"/>
              </w:rPr>
              <w:t>Osip</w:t>
            </w:r>
          </w:p>
          <w:p w14:paraId="5BA1A2B7" w14:textId="77777777" w:rsidR="00DD758A" w:rsidRPr="00F106E8" w:rsidRDefault="00DD758A" w:rsidP="00F106E8">
            <w:pPr>
              <w:pStyle w:val="NormalWeb"/>
              <w:tabs>
                <w:tab w:val="left" w:pos="550"/>
              </w:tabs>
              <w:spacing w:before="0" w:beforeAutospacing="0" w:after="0"/>
              <w:jc w:val="both"/>
              <w:rPr>
                <w:sz w:val="22"/>
                <w:szCs w:val="22"/>
                <w:lang w:val="sr-Latn-ME"/>
              </w:rPr>
            </w:pPr>
            <w:r w:rsidRPr="00F106E8">
              <w:rPr>
                <w:sz w:val="22"/>
                <w:szCs w:val="22"/>
                <w:lang w:val="sr-Latn-ME"/>
              </w:rPr>
              <w:t>Eritem</w:t>
            </w:r>
          </w:p>
          <w:p w14:paraId="62EC1BD2" w14:textId="77777777" w:rsidR="00DD758A" w:rsidRPr="00F106E8" w:rsidRDefault="00DD758A" w:rsidP="00F106E8">
            <w:pPr>
              <w:pStyle w:val="NormalWeb"/>
              <w:tabs>
                <w:tab w:val="left" w:pos="550"/>
              </w:tabs>
              <w:spacing w:before="0" w:beforeAutospacing="0" w:after="0"/>
              <w:jc w:val="both"/>
              <w:rPr>
                <w:sz w:val="22"/>
                <w:szCs w:val="22"/>
                <w:lang w:val="sr-Latn-ME"/>
              </w:rPr>
            </w:pPr>
            <w:r w:rsidRPr="00F106E8">
              <w:rPr>
                <w:sz w:val="22"/>
                <w:szCs w:val="22"/>
                <w:lang w:val="sr-Latn-ME"/>
              </w:rPr>
              <w:t>Pruritus</w:t>
            </w:r>
          </w:p>
        </w:tc>
      </w:tr>
      <w:tr w:rsidR="00DD758A" w:rsidRPr="00F106E8" w14:paraId="2B766A9C" w14:textId="77777777" w:rsidTr="00D31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1"/>
        </w:trPr>
        <w:tc>
          <w:tcPr>
            <w:tcW w:w="1630" w:type="pct"/>
            <w:vAlign w:val="center"/>
          </w:tcPr>
          <w:p w14:paraId="33C3A5D1" w14:textId="77777777" w:rsidR="00DD758A" w:rsidRPr="00F106E8" w:rsidRDefault="00DD758A" w:rsidP="00F106E8">
            <w:pPr>
              <w:pStyle w:val="Header"/>
              <w:tabs>
                <w:tab w:val="clear" w:pos="4536"/>
                <w:tab w:val="clear" w:pos="9072"/>
                <w:tab w:val="left" w:pos="284"/>
                <w:tab w:val="left" w:pos="550"/>
              </w:tabs>
              <w:jc w:val="both"/>
              <w:rPr>
                <w:b/>
                <w:sz w:val="22"/>
                <w:szCs w:val="22"/>
                <w:u w:val="single"/>
                <w:lang w:val="sr-Latn-ME" w:eastAsia="en-US"/>
              </w:rPr>
            </w:pPr>
            <w:r w:rsidRPr="00F106E8">
              <w:rPr>
                <w:b/>
                <w:sz w:val="22"/>
                <w:szCs w:val="22"/>
                <w:lang w:val="sr-Latn-ME" w:eastAsia="en-US"/>
              </w:rPr>
              <w:t>Opšti poremećaji i reakcije na m</w:t>
            </w:r>
            <w:r w:rsidR="002C5200" w:rsidRPr="00F106E8">
              <w:rPr>
                <w:b/>
                <w:sz w:val="22"/>
                <w:szCs w:val="22"/>
                <w:lang w:val="sr-Latn-ME" w:eastAsia="en-US"/>
              </w:rPr>
              <w:t>j</w:t>
            </w:r>
            <w:r w:rsidRPr="00F106E8">
              <w:rPr>
                <w:b/>
                <w:sz w:val="22"/>
                <w:szCs w:val="22"/>
                <w:lang w:val="sr-Latn-ME" w:eastAsia="en-US"/>
              </w:rPr>
              <w:t>estu prim</w:t>
            </w:r>
            <w:r w:rsidR="002C5200" w:rsidRPr="00F106E8">
              <w:rPr>
                <w:b/>
                <w:sz w:val="22"/>
                <w:szCs w:val="22"/>
                <w:lang w:val="sr-Latn-ME" w:eastAsia="en-US"/>
              </w:rPr>
              <w:t>j</w:t>
            </w:r>
            <w:r w:rsidRPr="00F106E8">
              <w:rPr>
                <w:b/>
                <w:sz w:val="22"/>
                <w:szCs w:val="22"/>
                <w:lang w:val="sr-Latn-ME" w:eastAsia="en-US"/>
              </w:rPr>
              <w:t>ene</w:t>
            </w:r>
          </w:p>
        </w:tc>
        <w:tc>
          <w:tcPr>
            <w:tcW w:w="1902" w:type="pct"/>
            <w:vAlign w:val="center"/>
          </w:tcPr>
          <w:p w14:paraId="73BD2108" w14:textId="77777777" w:rsidR="00DD758A" w:rsidRPr="00F106E8" w:rsidRDefault="00DD758A" w:rsidP="00F106E8">
            <w:pPr>
              <w:pStyle w:val="NormalWeb"/>
              <w:tabs>
                <w:tab w:val="left" w:pos="550"/>
              </w:tabs>
              <w:spacing w:before="0" w:beforeAutospacing="0" w:after="0"/>
              <w:jc w:val="both"/>
              <w:rPr>
                <w:sz w:val="22"/>
                <w:szCs w:val="22"/>
                <w:lang w:val="sr-Latn-ME"/>
              </w:rPr>
            </w:pPr>
            <w:r w:rsidRPr="00F106E8">
              <w:rPr>
                <w:sz w:val="22"/>
                <w:szCs w:val="22"/>
                <w:lang w:val="sr-Latn-ME"/>
              </w:rPr>
              <w:t>Reakcije na m</w:t>
            </w:r>
            <w:r w:rsidR="002C5200" w:rsidRPr="00F106E8">
              <w:rPr>
                <w:sz w:val="22"/>
                <w:szCs w:val="22"/>
                <w:lang w:val="sr-Latn-ME"/>
              </w:rPr>
              <w:t>j</w:t>
            </w:r>
            <w:r w:rsidRPr="00F106E8">
              <w:rPr>
                <w:sz w:val="22"/>
                <w:szCs w:val="22"/>
                <w:lang w:val="sr-Latn-ME"/>
              </w:rPr>
              <w:t>estu aplikacije l</w:t>
            </w:r>
            <w:r w:rsidR="002C5200" w:rsidRPr="00F106E8">
              <w:rPr>
                <w:sz w:val="22"/>
                <w:szCs w:val="22"/>
                <w:lang w:val="sr-Latn-ME"/>
              </w:rPr>
              <w:t>ij</w:t>
            </w:r>
            <w:r w:rsidRPr="00F106E8">
              <w:rPr>
                <w:sz w:val="22"/>
                <w:szCs w:val="22"/>
                <w:lang w:val="sr-Latn-ME"/>
              </w:rPr>
              <w:t>eka (uključujući iritaciju na m</w:t>
            </w:r>
            <w:r w:rsidR="002C5200" w:rsidRPr="00F106E8">
              <w:rPr>
                <w:sz w:val="22"/>
                <w:szCs w:val="22"/>
                <w:lang w:val="sr-Latn-ME"/>
              </w:rPr>
              <w:t>j</w:t>
            </w:r>
            <w:r w:rsidRPr="00F106E8">
              <w:rPr>
                <w:sz w:val="22"/>
                <w:szCs w:val="22"/>
                <w:lang w:val="sr-Latn-ME"/>
              </w:rPr>
              <w:t>estu prim</w:t>
            </w:r>
            <w:r w:rsidR="002C5200" w:rsidRPr="00F106E8">
              <w:rPr>
                <w:sz w:val="22"/>
                <w:szCs w:val="22"/>
                <w:lang w:val="sr-Latn-ME"/>
              </w:rPr>
              <w:t>j</w:t>
            </w:r>
            <w:r w:rsidRPr="00F106E8">
              <w:rPr>
                <w:sz w:val="22"/>
                <w:szCs w:val="22"/>
                <w:lang w:val="sr-Latn-ME"/>
              </w:rPr>
              <w:t>ene, žarenje, pruritus, nespecifičnu reakciju i os</w:t>
            </w:r>
            <w:r w:rsidR="002C5200" w:rsidRPr="00F106E8">
              <w:rPr>
                <w:sz w:val="22"/>
                <w:szCs w:val="22"/>
                <w:lang w:val="sr-Latn-ME"/>
              </w:rPr>
              <w:t>j</w:t>
            </w:r>
            <w:r w:rsidRPr="00F106E8">
              <w:rPr>
                <w:sz w:val="22"/>
                <w:szCs w:val="22"/>
                <w:lang w:val="sr-Latn-ME"/>
              </w:rPr>
              <w:t>ećaj toplote)</w:t>
            </w:r>
          </w:p>
        </w:tc>
        <w:tc>
          <w:tcPr>
            <w:tcW w:w="1468" w:type="pct"/>
          </w:tcPr>
          <w:p w14:paraId="39A93581" w14:textId="77777777" w:rsidR="00DD758A" w:rsidRPr="00F106E8" w:rsidRDefault="00DD758A" w:rsidP="00F106E8">
            <w:pPr>
              <w:tabs>
                <w:tab w:val="left" w:pos="550"/>
              </w:tabs>
              <w:jc w:val="both"/>
              <w:rPr>
                <w:szCs w:val="22"/>
                <w:lang w:val="sr-Latn-ME"/>
              </w:rPr>
            </w:pPr>
          </w:p>
        </w:tc>
      </w:tr>
    </w:tbl>
    <w:p w14:paraId="78E4A6DA" w14:textId="77777777" w:rsidR="00687B79" w:rsidRPr="00F106E8" w:rsidRDefault="00687B79" w:rsidP="00F106E8">
      <w:pPr>
        <w:tabs>
          <w:tab w:val="left" w:pos="550"/>
        </w:tabs>
        <w:jc w:val="both"/>
        <w:rPr>
          <w:noProof/>
          <w:szCs w:val="22"/>
          <w:u w:val="single"/>
          <w:lang w:val="sr-Latn-ME"/>
        </w:rPr>
      </w:pPr>
    </w:p>
    <w:p w14:paraId="76E204A2" w14:textId="77777777" w:rsidR="00E800CB" w:rsidRPr="00F106E8" w:rsidRDefault="00E800CB" w:rsidP="00F106E8">
      <w:pPr>
        <w:tabs>
          <w:tab w:val="left" w:pos="550"/>
        </w:tabs>
        <w:spacing w:after="200"/>
        <w:jc w:val="both"/>
        <w:rPr>
          <w:rFonts w:eastAsia="Calibri"/>
          <w:szCs w:val="22"/>
          <w:u w:val="single"/>
          <w:lang w:val="sr-Latn-ME"/>
        </w:rPr>
      </w:pPr>
      <w:r w:rsidRPr="00F106E8">
        <w:rPr>
          <w:rFonts w:eastAsia="Calibri"/>
          <w:szCs w:val="22"/>
          <w:u w:val="single"/>
          <w:lang w:val="sr-Latn-ME"/>
        </w:rPr>
        <w:t>Prijavljivanje sumnji na neželjena dejstva</w:t>
      </w:r>
    </w:p>
    <w:p w14:paraId="57D8BC67" w14:textId="77777777" w:rsidR="00E800CB" w:rsidRPr="00F106E8" w:rsidRDefault="00E800CB" w:rsidP="00F106E8">
      <w:pPr>
        <w:tabs>
          <w:tab w:val="left" w:pos="550"/>
        </w:tabs>
        <w:spacing w:after="200"/>
        <w:jc w:val="both"/>
        <w:rPr>
          <w:rFonts w:eastAsia="Calibri"/>
          <w:szCs w:val="22"/>
          <w:lang w:val="sr-Latn-ME"/>
        </w:rPr>
      </w:pPr>
      <w:r w:rsidRPr="00F106E8">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0C09782" w14:textId="77777777" w:rsidR="00E800CB" w:rsidRPr="00F106E8" w:rsidRDefault="00E800CB" w:rsidP="00F106E8">
      <w:pPr>
        <w:tabs>
          <w:tab w:val="left" w:pos="550"/>
        </w:tabs>
        <w:jc w:val="both"/>
        <w:rPr>
          <w:rFonts w:eastAsia="Calibri"/>
          <w:szCs w:val="22"/>
          <w:lang w:val="sr-Latn-ME"/>
        </w:rPr>
      </w:pPr>
      <w:r w:rsidRPr="00F106E8">
        <w:rPr>
          <w:rFonts w:eastAsia="Calibri"/>
          <w:szCs w:val="22"/>
          <w:lang w:val="sr-Latn-ME"/>
        </w:rPr>
        <w:t xml:space="preserve">Institut za ljekove i medicinska sredstva </w:t>
      </w:r>
    </w:p>
    <w:p w14:paraId="678112C4" w14:textId="77777777" w:rsidR="00E800CB" w:rsidRPr="00F106E8" w:rsidRDefault="00E800CB" w:rsidP="00F106E8">
      <w:pPr>
        <w:tabs>
          <w:tab w:val="left" w:pos="550"/>
        </w:tabs>
        <w:jc w:val="both"/>
        <w:rPr>
          <w:rFonts w:eastAsia="Calibri"/>
          <w:szCs w:val="22"/>
          <w:lang w:val="sr-Latn-ME"/>
        </w:rPr>
      </w:pPr>
      <w:r w:rsidRPr="00F106E8">
        <w:rPr>
          <w:rFonts w:eastAsia="Calibri"/>
          <w:szCs w:val="22"/>
          <w:lang w:val="sr-Latn-ME"/>
        </w:rPr>
        <w:t>Odjeljenje za farmakovigilancu</w:t>
      </w:r>
    </w:p>
    <w:p w14:paraId="5DB9E06A" w14:textId="77777777" w:rsidR="00E800CB" w:rsidRPr="00F106E8" w:rsidRDefault="00E800CB" w:rsidP="00F106E8">
      <w:pPr>
        <w:tabs>
          <w:tab w:val="left" w:pos="550"/>
        </w:tabs>
        <w:jc w:val="both"/>
        <w:rPr>
          <w:rFonts w:eastAsia="Calibri"/>
          <w:szCs w:val="22"/>
          <w:lang w:val="sr-Latn-ME"/>
        </w:rPr>
      </w:pPr>
      <w:r w:rsidRPr="00F106E8">
        <w:rPr>
          <w:rFonts w:eastAsia="Calibri"/>
          <w:szCs w:val="22"/>
          <w:lang w:val="sr-Latn-ME"/>
        </w:rPr>
        <w:t>Bulevar Ivana Crnojevića 64a, 81000 Podgorica</w:t>
      </w:r>
    </w:p>
    <w:p w14:paraId="3EE31BF9" w14:textId="77777777" w:rsidR="00E800CB" w:rsidRPr="00F106E8" w:rsidRDefault="00E800CB" w:rsidP="00F106E8">
      <w:pPr>
        <w:tabs>
          <w:tab w:val="left" w:pos="550"/>
        </w:tabs>
        <w:jc w:val="both"/>
        <w:rPr>
          <w:rFonts w:eastAsia="Calibri"/>
          <w:szCs w:val="22"/>
          <w:lang w:val="sr-Latn-ME"/>
        </w:rPr>
      </w:pPr>
    </w:p>
    <w:p w14:paraId="29B4F4A7" w14:textId="77777777" w:rsidR="00E800CB" w:rsidRPr="00F106E8" w:rsidRDefault="00E800CB" w:rsidP="00F106E8">
      <w:pPr>
        <w:tabs>
          <w:tab w:val="left" w:pos="550"/>
        </w:tabs>
        <w:jc w:val="both"/>
        <w:rPr>
          <w:rFonts w:eastAsia="Calibri"/>
          <w:szCs w:val="22"/>
          <w:lang w:val="sr-Latn-ME"/>
        </w:rPr>
      </w:pPr>
      <w:r w:rsidRPr="00F106E8">
        <w:rPr>
          <w:rFonts w:eastAsia="Calibri"/>
          <w:szCs w:val="22"/>
          <w:lang w:val="sr-Latn-ME"/>
        </w:rPr>
        <w:t>tel: +382 (0) 20 310 280</w:t>
      </w:r>
    </w:p>
    <w:p w14:paraId="1E1A724D" w14:textId="77777777" w:rsidR="00E800CB" w:rsidRPr="00F106E8" w:rsidRDefault="00E800CB" w:rsidP="00F106E8">
      <w:pPr>
        <w:tabs>
          <w:tab w:val="left" w:pos="550"/>
          <w:tab w:val="left" w:pos="6720"/>
        </w:tabs>
        <w:jc w:val="both"/>
        <w:rPr>
          <w:rFonts w:eastAsia="Calibri"/>
          <w:szCs w:val="22"/>
          <w:lang w:val="sr-Latn-ME"/>
        </w:rPr>
      </w:pPr>
      <w:r w:rsidRPr="00F106E8">
        <w:rPr>
          <w:rFonts w:eastAsia="Calibri"/>
          <w:szCs w:val="22"/>
          <w:lang w:val="sr-Latn-ME"/>
        </w:rPr>
        <w:t>fax: +382 (0) 20 310 581</w:t>
      </w:r>
      <w:r w:rsidRPr="00F106E8">
        <w:rPr>
          <w:rFonts w:eastAsia="Calibri"/>
          <w:szCs w:val="22"/>
          <w:lang w:val="sr-Latn-ME"/>
        </w:rPr>
        <w:tab/>
      </w:r>
    </w:p>
    <w:p w14:paraId="779FC052" w14:textId="77777777" w:rsidR="00E800CB" w:rsidRPr="00F106E8" w:rsidRDefault="00AC4C36" w:rsidP="00F106E8">
      <w:pPr>
        <w:tabs>
          <w:tab w:val="left" w:pos="550"/>
        </w:tabs>
        <w:jc w:val="both"/>
        <w:rPr>
          <w:rFonts w:eastAsia="Calibri"/>
          <w:szCs w:val="22"/>
          <w:lang w:val="sr-Latn-ME"/>
        </w:rPr>
      </w:pPr>
      <w:hyperlink r:id="rId8" w:history="1">
        <w:r w:rsidR="00E800CB" w:rsidRPr="00F106E8">
          <w:rPr>
            <w:rFonts w:eastAsia="Calibri"/>
            <w:color w:val="0563C1"/>
            <w:szCs w:val="22"/>
            <w:u w:val="single"/>
            <w:lang w:val="sr-Latn-ME"/>
          </w:rPr>
          <w:t>www.cinmed.me</w:t>
        </w:r>
      </w:hyperlink>
    </w:p>
    <w:p w14:paraId="46A20D83" w14:textId="77777777" w:rsidR="00E800CB" w:rsidRPr="00F106E8" w:rsidRDefault="00AC4C36" w:rsidP="00F106E8">
      <w:pPr>
        <w:tabs>
          <w:tab w:val="left" w:pos="550"/>
        </w:tabs>
        <w:jc w:val="both"/>
        <w:rPr>
          <w:rFonts w:eastAsia="Calibri"/>
          <w:color w:val="0000FF"/>
          <w:szCs w:val="22"/>
          <w:u w:val="single"/>
          <w:lang w:val="sr-Latn-ME"/>
        </w:rPr>
      </w:pPr>
      <w:hyperlink r:id="rId9" w:history="1">
        <w:r w:rsidR="00E800CB" w:rsidRPr="00F106E8">
          <w:rPr>
            <w:rFonts w:eastAsia="Calibri"/>
            <w:color w:val="0563C1"/>
            <w:szCs w:val="22"/>
            <w:u w:val="single"/>
            <w:lang w:val="sr-Latn-ME"/>
          </w:rPr>
          <w:t>nezeljenadejstva@cinmed.me</w:t>
        </w:r>
      </w:hyperlink>
    </w:p>
    <w:p w14:paraId="51ED4104" w14:textId="77777777" w:rsidR="00E800CB" w:rsidRPr="00F106E8" w:rsidRDefault="00E800CB" w:rsidP="00F106E8">
      <w:pPr>
        <w:tabs>
          <w:tab w:val="left" w:pos="550"/>
        </w:tabs>
        <w:jc w:val="both"/>
        <w:rPr>
          <w:rFonts w:eastAsia="Calibri"/>
          <w:szCs w:val="22"/>
          <w:lang w:val="sr-Latn-ME"/>
        </w:rPr>
      </w:pPr>
      <w:r w:rsidRPr="00F106E8">
        <w:rPr>
          <w:rFonts w:eastAsia="Calibri"/>
          <w:szCs w:val="22"/>
          <w:lang w:val="sr-Latn-ME"/>
        </w:rPr>
        <w:t>putem IS zdravstvene zaštite</w:t>
      </w:r>
    </w:p>
    <w:p w14:paraId="15E41BE9" w14:textId="77777777" w:rsidR="00E800CB" w:rsidRPr="00F106E8" w:rsidRDefault="00E800CB" w:rsidP="00F106E8">
      <w:pPr>
        <w:tabs>
          <w:tab w:val="left" w:pos="550"/>
        </w:tabs>
        <w:jc w:val="both"/>
        <w:rPr>
          <w:rFonts w:eastAsia="Calibri"/>
          <w:szCs w:val="22"/>
          <w:lang w:val="sr-Latn-ME"/>
        </w:rPr>
      </w:pPr>
      <w:r w:rsidRPr="00F106E8">
        <w:rPr>
          <w:rFonts w:eastAsia="Calibri"/>
          <w:szCs w:val="22"/>
          <w:lang w:val="sr-Latn-ME"/>
        </w:rPr>
        <w:t>QR kod za online prijavu sumnje na neželjeno dejstvo lijeka:</w:t>
      </w:r>
    </w:p>
    <w:p w14:paraId="6B0F6ADF" w14:textId="77777777" w:rsidR="00E800CB" w:rsidRPr="00F106E8" w:rsidRDefault="00E800CB" w:rsidP="00F106E8">
      <w:pPr>
        <w:tabs>
          <w:tab w:val="left" w:pos="550"/>
        </w:tabs>
        <w:jc w:val="both"/>
        <w:rPr>
          <w:rFonts w:eastAsia="Calibri"/>
          <w:szCs w:val="22"/>
          <w:lang w:val="sr-Latn-ME"/>
        </w:rPr>
      </w:pPr>
    </w:p>
    <w:p w14:paraId="23335936" w14:textId="4B47AFEF" w:rsidR="006E0104" w:rsidRDefault="00E52396" w:rsidP="006E0104">
      <w:pPr>
        <w:tabs>
          <w:tab w:val="left" w:pos="550"/>
        </w:tabs>
        <w:jc w:val="both"/>
        <w:rPr>
          <w:rFonts w:eastAsia="Calibri"/>
          <w:szCs w:val="22"/>
          <w:lang w:val="sr-Latn-ME"/>
        </w:rPr>
      </w:pPr>
      <w:r w:rsidRPr="00F106E8">
        <w:rPr>
          <w:b/>
          <w:bCs/>
          <w:noProof/>
          <w:szCs w:val="22"/>
        </w:rPr>
        <w:drawing>
          <wp:inline distT="0" distB="0" distL="0" distR="0" wp14:anchorId="2973C508" wp14:editId="684885DD">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83540F6" w14:textId="77777777" w:rsidR="006E0104" w:rsidRPr="006E0104" w:rsidRDefault="006E0104" w:rsidP="006E0104">
      <w:pPr>
        <w:tabs>
          <w:tab w:val="left" w:pos="550"/>
        </w:tabs>
        <w:jc w:val="both"/>
        <w:rPr>
          <w:rFonts w:eastAsia="Calibri"/>
          <w:szCs w:val="22"/>
          <w:lang w:val="sr-Latn-ME"/>
        </w:rPr>
      </w:pPr>
    </w:p>
    <w:p w14:paraId="7C562F1F" w14:textId="34DD2724" w:rsidR="00DD758A" w:rsidRPr="00F106E8" w:rsidRDefault="001242C3" w:rsidP="006E0104">
      <w:pPr>
        <w:tabs>
          <w:tab w:val="left" w:pos="550"/>
        </w:tabs>
        <w:spacing w:before="120" w:after="120"/>
        <w:jc w:val="both"/>
        <w:rPr>
          <w:b/>
          <w:bCs/>
          <w:szCs w:val="22"/>
          <w:lang w:val="sr-Latn-ME"/>
        </w:rPr>
      </w:pPr>
      <w:r w:rsidRPr="00F106E8">
        <w:rPr>
          <w:b/>
          <w:bCs/>
          <w:szCs w:val="22"/>
          <w:lang w:val="sr-Latn-ME"/>
        </w:rPr>
        <w:t>4.9.</w:t>
      </w:r>
      <w:r w:rsidRPr="00F106E8">
        <w:rPr>
          <w:b/>
          <w:bCs/>
          <w:szCs w:val="22"/>
          <w:lang w:val="sr-Latn-ME"/>
        </w:rPr>
        <w:tab/>
      </w:r>
      <w:r w:rsidR="00DD758A" w:rsidRPr="00F106E8">
        <w:rPr>
          <w:b/>
          <w:bCs/>
          <w:szCs w:val="22"/>
          <w:lang w:val="sr-Latn-ME"/>
        </w:rPr>
        <w:t>Predoziranje</w:t>
      </w:r>
    </w:p>
    <w:p w14:paraId="115AA0F1" w14:textId="77777777" w:rsidR="00DD758A" w:rsidRPr="00F106E8" w:rsidRDefault="00DD758A" w:rsidP="00F106E8">
      <w:pPr>
        <w:tabs>
          <w:tab w:val="left" w:pos="550"/>
        </w:tabs>
        <w:spacing w:before="120"/>
        <w:jc w:val="both"/>
        <w:rPr>
          <w:i/>
          <w:szCs w:val="22"/>
          <w:u w:val="single"/>
          <w:lang w:val="sr-Latn-ME"/>
        </w:rPr>
      </w:pPr>
      <w:r w:rsidRPr="00F106E8">
        <w:rPr>
          <w:i/>
          <w:szCs w:val="22"/>
          <w:u w:val="single"/>
          <w:lang w:val="sr-Latn-ME"/>
        </w:rPr>
        <w:t>Simptomi</w:t>
      </w:r>
    </w:p>
    <w:p w14:paraId="5CDCE796" w14:textId="77777777" w:rsidR="00DD758A" w:rsidRPr="00F106E8" w:rsidRDefault="00DD758A" w:rsidP="00590593">
      <w:pPr>
        <w:pStyle w:val="Header"/>
        <w:tabs>
          <w:tab w:val="clear" w:pos="4536"/>
          <w:tab w:val="clear" w:pos="9072"/>
          <w:tab w:val="left" w:pos="284"/>
          <w:tab w:val="left" w:pos="550"/>
        </w:tabs>
        <w:jc w:val="both"/>
        <w:rPr>
          <w:sz w:val="22"/>
          <w:szCs w:val="22"/>
          <w:lang w:val="sr-Latn-ME"/>
        </w:rPr>
      </w:pPr>
      <w:r w:rsidRPr="00F106E8">
        <w:rPr>
          <w:i/>
          <w:sz w:val="22"/>
          <w:szCs w:val="22"/>
          <w:lang w:val="sr-Latn-ME"/>
        </w:rPr>
        <w:t>Dermalna upotreba</w:t>
      </w:r>
      <w:r w:rsidRPr="00F106E8">
        <w:rPr>
          <w:sz w:val="22"/>
          <w:szCs w:val="22"/>
          <w:lang w:val="sr-Latn-ME"/>
        </w:rPr>
        <w:t>: prekom</w:t>
      </w:r>
      <w:r w:rsidR="002C5200" w:rsidRPr="00F106E8">
        <w:rPr>
          <w:sz w:val="22"/>
          <w:szCs w:val="22"/>
          <w:lang w:val="sr-Latn-ME"/>
        </w:rPr>
        <w:t>j</w:t>
      </w:r>
      <w:r w:rsidRPr="00F106E8">
        <w:rPr>
          <w:sz w:val="22"/>
          <w:szCs w:val="22"/>
          <w:lang w:val="sr-Latn-ME"/>
        </w:rPr>
        <w:t>erna prim</w:t>
      </w:r>
      <w:r w:rsidR="002C5200" w:rsidRPr="00F106E8">
        <w:rPr>
          <w:sz w:val="22"/>
          <w:szCs w:val="22"/>
          <w:lang w:val="sr-Latn-ME"/>
        </w:rPr>
        <w:t>j</w:t>
      </w:r>
      <w:r w:rsidRPr="00F106E8">
        <w:rPr>
          <w:sz w:val="22"/>
          <w:szCs w:val="22"/>
          <w:lang w:val="sr-Latn-ME"/>
        </w:rPr>
        <w:t>ena mikonazol krema može dovesti do iritacije kože koja se obično povlači nakon prekida terapije.</w:t>
      </w:r>
    </w:p>
    <w:p w14:paraId="21AD3B83" w14:textId="3869F9CD" w:rsidR="00DD758A" w:rsidRPr="00F106E8" w:rsidRDefault="0086061E" w:rsidP="00590593">
      <w:pPr>
        <w:tabs>
          <w:tab w:val="left" w:pos="550"/>
        </w:tabs>
        <w:autoSpaceDE w:val="0"/>
        <w:autoSpaceDN w:val="0"/>
        <w:adjustRightInd w:val="0"/>
        <w:jc w:val="both"/>
        <w:rPr>
          <w:szCs w:val="22"/>
          <w:lang w:val="sr-Latn-ME"/>
        </w:rPr>
      </w:pPr>
      <w:r w:rsidRPr="00F106E8">
        <w:rPr>
          <w:i/>
          <w:szCs w:val="22"/>
          <w:u w:val="single"/>
          <w:lang w:val="sr-Latn-ME"/>
        </w:rPr>
        <w:t>Slučajna</w:t>
      </w:r>
      <w:r w:rsidR="00DD758A" w:rsidRPr="00F106E8">
        <w:rPr>
          <w:i/>
          <w:szCs w:val="22"/>
          <w:u w:val="single"/>
          <w:lang w:val="sr-Latn-ME"/>
        </w:rPr>
        <w:t xml:space="preserve"> ingestija</w:t>
      </w:r>
      <w:r w:rsidR="00DD758A" w:rsidRPr="00F106E8">
        <w:rPr>
          <w:szCs w:val="22"/>
          <w:lang w:val="sr-Latn-ME"/>
        </w:rPr>
        <w:t>: može se javiti iritacija želuca.</w:t>
      </w:r>
    </w:p>
    <w:p w14:paraId="54A0FADF" w14:textId="77777777" w:rsidR="001242C3" w:rsidRPr="00F106E8" w:rsidRDefault="001242C3" w:rsidP="00590593">
      <w:pPr>
        <w:tabs>
          <w:tab w:val="left" w:pos="550"/>
        </w:tabs>
        <w:autoSpaceDE w:val="0"/>
        <w:autoSpaceDN w:val="0"/>
        <w:adjustRightInd w:val="0"/>
        <w:jc w:val="both"/>
        <w:rPr>
          <w:szCs w:val="22"/>
          <w:lang w:val="sr-Latn-ME"/>
        </w:rPr>
      </w:pPr>
    </w:p>
    <w:p w14:paraId="4E096734" w14:textId="77777777" w:rsidR="006B6F58" w:rsidRDefault="006B6F58" w:rsidP="00590593">
      <w:pPr>
        <w:pStyle w:val="Header"/>
        <w:tabs>
          <w:tab w:val="clear" w:pos="4536"/>
          <w:tab w:val="clear" w:pos="9072"/>
          <w:tab w:val="left" w:pos="284"/>
          <w:tab w:val="left" w:pos="550"/>
        </w:tabs>
        <w:jc w:val="both"/>
        <w:rPr>
          <w:i/>
          <w:sz w:val="22"/>
          <w:szCs w:val="22"/>
          <w:u w:val="single"/>
          <w:lang w:val="sr-Latn-ME"/>
        </w:rPr>
      </w:pPr>
    </w:p>
    <w:p w14:paraId="6E774E8B" w14:textId="77777777" w:rsidR="006B6F58" w:rsidRDefault="006B6F58" w:rsidP="00590593">
      <w:pPr>
        <w:pStyle w:val="Header"/>
        <w:tabs>
          <w:tab w:val="clear" w:pos="4536"/>
          <w:tab w:val="clear" w:pos="9072"/>
          <w:tab w:val="left" w:pos="284"/>
          <w:tab w:val="left" w:pos="550"/>
        </w:tabs>
        <w:jc w:val="both"/>
        <w:rPr>
          <w:i/>
          <w:sz w:val="22"/>
          <w:szCs w:val="22"/>
          <w:u w:val="single"/>
          <w:lang w:val="sr-Latn-ME"/>
        </w:rPr>
      </w:pPr>
    </w:p>
    <w:p w14:paraId="108C78F1" w14:textId="77777777" w:rsidR="006B6F58" w:rsidRDefault="006B6F58" w:rsidP="00590593">
      <w:pPr>
        <w:pStyle w:val="Header"/>
        <w:tabs>
          <w:tab w:val="clear" w:pos="4536"/>
          <w:tab w:val="clear" w:pos="9072"/>
          <w:tab w:val="left" w:pos="284"/>
          <w:tab w:val="left" w:pos="550"/>
        </w:tabs>
        <w:jc w:val="both"/>
        <w:rPr>
          <w:i/>
          <w:sz w:val="22"/>
          <w:szCs w:val="22"/>
          <w:u w:val="single"/>
          <w:lang w:val="sr-Latn-ME"/>
        </w:rPr>
      </w:pPr>
    </w:p>
    <w:p w14:paraId="0DD0D826" w14:textId="719F8A60" w:rsidR="00DD758A" w:rsidRPr="00F106E8" w:rsidRDefault="00DD758A" w:rsidP="00590593">
      <w:pPr>
        <w:pStyle w:val="Header"/>
        <w:tabs>
          <w:tab w:val="clear" w:pos="4536"/>
          <w:tab w:val="clear" w:pos="9072"/>
          <w:tab w:val="left" w:pos="284"/>
          <w:tab w:val="left" w:pos="550"/>
        </w:tabs>
        <w:jc w:val="both"/>
        <w:rPr>
          <w:i/>
          <w:sz w:val="22"/>
          <w:szCs w:val="22"/>
          <w:u w:val="single"/>
          <w:lang w:val="sr-Latn-ME"/>
        </w:rPr>
      </w:pPr>
      <w:r w:rsidRPr="00F106E8">
        <w:rPr>
          <w:i/>
          <w:sz w:val="22"/>
          <w:szCs w:val="22"/>
          <w:u w:val="single"/>
          <w:lang w:val="sr-Latn-ME"/>
        </w:rPr>
        <w:lastRenderedPageBreak/>
        <w:t>Terapija</w:t>
      </w:r>
    </w:p>
    <w:p w14:paraId="17D3DDBA" w14:textId="0C45F4E9" w:rsidR="001242C3" w:rsidRPr="00F106E8" w:rsidRDefault="00DD758A" w:rsidP="00F106E8">
      <w:pPr>
        <w:tabs>
          <w:tab w:val="left" w:pos="550"/>
        </w:tabs>
        <w:jc w:val="both"/>
        <w:rPr>
          <w:szCs w:val="22"/>
          <w:lang w:val="sr-Latn-ME"/>
        </w:rPr>
      </w:pPr>
      <w:r w:rsidRPr="00F106E8">
        <w:rPr>
          <w:szCs w:val="22"/>
          <w:lang w:val="sr-Latn-ME"/>
        </w:rPr>
        <w:t>Mikonazol krem je nam</w:t>
      </w:r>
      <w:r w:rsidR="002C5200" w:rsidRPr="00F106E8">
        <w:rPr>
          <w:szCs w:val="22"/>
          <w:lang w:val="sr-Latn-ME"/>
        </w:rPr>
        <w:t>ij</w:t>
      </w:r>
      <w:r w:rsidRPr="00F106E8">
        <w:rPr>
          <w:szCs w:val="22"/>
          <w:lang w:val="sr-Latn-ME"/>
        </w:rPr>
        <w:t>enjen isključivo za lokalnu prim</w:t>
      </w:r>
      <w:r w:rsidR="002C5200" w:rsidRPr="00F106E8">
        <w:rPr>
          <w:szCs w:val="22"/>
          <w:lang w:val="sr-Latn-ME"/>
        </w:rPr>
        <w:t>j</w:t>
      </w:r>
      <w:r w:rsidRPr="00F106E8">
        <w:rPr>
          <w:szCs w:val="22"/>
          <w:lang w:val="sr-Latn-ME"/>
        </w:rPr>
        <w:t xml:space="preserve">enu na koži i nije predviđen za oralnu upotrebu. Ukoliko dođe do </w:t>
      </w:r>
      <w:r w:rsidR="0086061E" w:rsidRPr="00F106E8">
        <w:rPr>
          <w:szCs w:val="22"/>
          <w:lang w:val="sr-Latn-ME"/>
        </w:rPr>
        <w:t>slučajne</w:t>
      </w:r>
      <w:r w:rsidRPr="00F106E8">
        <w:rPr>
          <w:szCs w:val="22"/>
          <w:lang w:val="sr-Latn-ME"/>
        </w:rPr>
        <w:t xml:space="preserve"> ingestije veće količine l</w:t>
      </w:r>
      <w:r w:rsidR="002C5200" w:rsidRPr="00F106E8">
        <w:rPr>
          <w:szCs w:val="22"/>
          <w:lang w:val="sr-Latn-ME"/>
        </w:rPr>
        <w:t>ij</w:t>
      </w:r>
      <w:r w:rsidRPr="00F106E8">
        <w:rPr>
          <w:szCs w:val="22"/>
          <w:lang w:val="sr-Latn-ME"/>
        </w:rPr>
        <w:t>eka</w:t>
      </w:r>
      <w:r w:rsidRPr="00F106E8">
        <w:rPr>
          <w:noProof/>
          <w:szCs w:val="22"/>
          <w:lang w:val="sr-Latn-ME"/>
        </w:rPr>
        <w:t>, treba prim</w:t>
      </w:r>
      <w:r w:rsidR="002C5200" w:rsidRPr="00F106E8">
        <w:rPr>
          <w:noProof/>
          <w:szCs w:val="22"/>
          <w:lang w:val="sr-Latn-ME"/>
        </w:rPr>
        <w:t>ij</w:t>
      </w:r>
      <w:r w:rsidRPr="00F106E8">
        <w:rPr>
          <w:noProof/>
          <w:szCs w:val="22"/>
          <w:lang w:val="sr-Latn-ME"/>
        </w:rPr>
        <w:t>eniti odgovarajuće suportivne m</w:t>
      </w:r>
      <w:r w:rsidR="002C5200" w:rsidRPr="00F106E8">
        <w:rPr>
          <w:noProof/>
          <w:szCs w:val="22"/>
          <w:lang w:val="sr-Latn-ME"/>
        </w:rPr>
        <w:t>j</w:t>
      </w:r>
      <w:r w:rsidRPr="00F106E8">
        <w:rPr>
          <w:noProof/>
          <w:szCs w:val="22"/>
          <w:lang w:val="sr-Latn-ME"/>
        </w:rPr>
        <w:t>ere</w:t>
      </w:r>
      <w:r w:rsidRPr="00F106E8">
        <w:rPr>
          <w:szCs w:val="22"/>
          <w:lang w:val="sr-Latn-ME"/>
        </w:rPr>
        <w:t xml:space="preserve"> (može se uraditi gastrična lavaža).</w:t>
      </w:r>
    </w:p>
    <w:p w14:paraId="72D13561" w14:textId="7FF1D4DD" w:rsidR="001242C3" w:rsidRPr="00F106E8" w:rsidRDefault="001242C3" w:rsidP="00F106E8">
      <w:pPr>
        <w:tabs>
          <w:tab w:val="left" w:pos="550"/>
        </w:tabs>
        <w:jc w:val="both"/>
        <w:rPr>
          <w:szCs w:val="22"/>
          <w:lang w:val="sr-Latn-ME"/>
        </w:rPr>
      </w:pPr>
    </w:p>
    <w:p w14:paraId="7B802016" w14:textId="77777777" w:rsidR="001242C3" w:rsidRPr="00F106E8" w:rsidRDefault="001242C3" w:rsidP="00F106E8">
      <w:pPr>
        <w:tabs>
          <w:tab w:val="left" w:pos="550"/>
        </w:tabs>
        <w:jc w:val="both"/>
        <w:rPr>
          <w:szCs w:val="22"/>
          <w:lang w:val="sr-Latn-ME"/>
        </w:rPr>
      </w:pPr>
    </w:p>
    <w:p w14:paraId="3A578A28" w14:textId="3D3B0FA5" w:rsidR="001242C3" w:rsidRPr="00F106E8" w:rsidRDefault="001242C3" w:rsidP="00F106E8">
      <w:pPr>
        <w:tabs>
          <w:tab w:val="left" w:pos="550"/>
        </w:tabs>
        <w:jc w:val="both"/>
        <w:rPr>
          <w:b/>
          <w:szCs w:val="22"/>
          <w:lang w:val="sr-Latn-ME"/>
        </w:rPr>
      </w:pPr>
      <w:r w:rsidRPr="00F106E8">
        <w:rPr>
          <w:b/>
          <w:szCs w:val="22"/>
          <w:lang w:val="sr-Latn-ME"/>
        </w:rPr>
        <w:t>5.</w:t>
      </w:r>
      <w:r w:rsidRPr="00F106E8">
        <w:rPr>
          <w:b/>
          <w:szCs w:val="22"/>
          <w:lang w:val="sr-Latn-ME"/>
        </w:rPr>
        <w:tab/>
      </w:r>
      <w:r w:rsidR="00DD758A" w:rsidRPr="00F106E8">
        <w:rPr>
          <w:b/>
          <w:szCs w:val="22"/>
          <w:lang w:val="sr-Latn-ME"/>
        </w:rPr>
        <w:t>FARMAKOLOŠKI PODACI</w:t>
      </w:r>
    </w:p>
    <w:p w14:paraId="1DD3FA0C" w14:textId="77777777" w:rsidR="001242C3" w:rsidRPr="00F106E8" w:rsidRDefault="001242C3" w:rsidP="00F106E8">
      <w:pPr>
        <w:tabs>
          <w:tab w:val="left" w:pos="550"/>
        </w:tabs>
        <w:jc w:val="both"/>
        <w:rPr>
          <w:b/>
          <w:szCs w:val="22"/>
          <w:lang w:val="sr-Latn-ME"/>
        </w:rPr>
      </w:pPr>
    </w:p>
    <w:p w14:paraId="55519A03" w14:textId="7A446EC2" w:rsidR="001242C3" w:rsidRPr="00F106E8" w:rsidRDefault="001242C3" w:rsidP="00F106E8">
      <w:pPr>
        <w:tabs>
          <w:tab w:val="left" w:pos="550"/>
        </w:tabs>
        <w:jc w:val="both"/>
        <w:rPr>
          <w:b/>
          <w:szCs w:val="22"/>
          <w:lang w:val="sr-Latn-ME"/>
        </w:rPr>
      </w:pPr>
      <w:r w:rsidRPr="00F106E8">
        <w:rPr>
          <w:b/>
          <w:bCs/>
          <w:szCs w:val="22"/>
          <w:lang w:val="sr-Latn-ME"/>
        </w:rPr>
        <w:t>5.1.</w:t>
      </w:r>
      <w:r w:rsidRPr="00F106E8">
        <w:rPr>
          <w:b/>
          <w:bCs/>
          <w:szCs w:val="22"/>
          <w:lang w:val="sr-Latn-ME"/>
        </w:rPr>
        <w:tab/>
      </w:r>
      <w:r w:rsidR="00DD758A" w:rsidRPr="00F106E8">
        <w:rPr>
          <w:b/>
          <w:bCs/>
          <w:szCs w:val="22"/>
          <w:lang w:val="sr-Latn-ME"/>
        </w:rPr>
        <w:t>Farmakodinamski podaci</w:t>
      </w:r>
    </w:p>
    <w:p w14:paraId="524B372B" w14:textId="77777777" w:rsidR="001242C3" w:rsidRPr="00F106E8" w:rsidRDefault="001242C3" w:rsidP="00F106E8">
      <w:pPr>
        <w:tabs>
          <w:tab w:val="left" w:pos="550"/>
        </w:tabs>
        <w:jc w:val="both"/>
        <w:rPr>
          <w:b/>
          <w:bCs/>
          <w:szCs w:val="22"/>
          <w:lang w:val="sr-Latn-ME"/>
        </w:rPr>
      </w:pPr>
    </w:p>
    <w:p w14:paraId="5739FFAB" w14:textId="71963FD5" w:rsidR="00DD758A" w:rsidRPr="00F106E8" w:rsidRDefault="00DD758A" w:rsidP="00F106E8">
      <w:pPr>
        <w:pStyle w:val="Header"/>
        <w:tabs>
          <w:tab w:val="clear" w:pos="4536"/>
          <w:tab w:val="clear" w:pos="9072"/>
          <w:tab w:val="left" w:pos="284"/>
          <w:tab w:val="left" w:pos="550"/>
        </w:tabs>
        <w:jc w:val="both"/>
        <w:rPr>
          <w:sz w:val="22"/>
          <w:szCs w:val="22"/>
          <w:lang w:val="sr-Latn-ME"/>
        </w:rPr>
      </w:pPr>
      <w:r w:rsidRPr="00F106E8">
        <w:rPr>
          <w:sz w:val="22"/>
          <w:szCs w:val="22"/>
          <w:lang w:val="sr-Latn-ME"/>
        </w:rPr>
        <w:t>Farmakoterapijska grupa: Antimikotici za dermatološku prim</w:t>
      </w:r>
      <w:r w:rsidR="002C5200" w:rsidRPr="00F106E8">
        <w:rPr>
          <w:sz w:val="22"/>
          <w:szCs w:val="22"/>
          <w:lang w:val="sr-Latn-ME"/>
        </w:rPr>
        <w:t>j</w:t>
      </w:r>
      <w:r w:rsidRPr="00F106E8">
        <w:rPr>
          <w:sz w:val="22"/>
          <w:szCs w:val="22"/>
          <w:lang w:val="sr-Latn-ME"/>
        </w:rPr>
        <w:t>enu</w:t>
      </w:r>
      <w:r w:rsidR="00687B79" w:rsidRPr="00F106E8">
        <w:rPr>
          <w:sz w:val="22"/>
          <w:szCs w:val="22"/>
          <w:lang w:val="sr-Latn-ME"/>
        </w:rPr>
        <w:t xml:space="preserve">; </w:t>
      </w:r>
      <w:r w:rsidRPr="00F106E8">
        <w:rPr>
          <w:sz w:val="22"/>
          <w:szCs w:val="22"/>
          <w:lang w:val="sr-Latn-ME"/>
        </w:rPr>
        <w:t>Derivati imidazola</w:t>
      </w:r>
      <w:r w:rsidR="00687B79" w:rsidRPr="00F106E8">
        <w:rPr>
          <w:sz w:val="22"/>
          <w:szCs w:val="22"/>
          <w:lang w:val="sr-Latn-ME"/>
        </w:rPr>
        <w:t xml:space="preserve"> i triazola</w:t>
      </w:r>
    </w:p>
    <w:p w14:paraId="6C47CC81" w14:textId="77777777" w:rsidR="00BA1D23" w:rsidRPr="00F106E8" w:rsidRDefault="00BA1D23" w:rsidP="00F106E8">
      <w:pPr>
        <w:pStyle w:val="Header"/>
        <w:tabs>
          <w:tab w:val="clear" w:pos="4536"/>
          <w:tab w:val="clear" w:pos="9072"/>
          <w:tab w:val="left" w:pos="284"/>
          <w:tab w:val="left" w:pos="550"/>
        </w:tabs>
        <w:jc w:val="both"/>
        <w:rPr>
          <w:sz w:val="22"/>
          <w:szCs w:val="22"/>
          <w:lang w:val="sr-Latn-ME"/>
        </w:rPr>
      </w:pPr>
    </w:p>
    <w:p w14:paraId="67122773" w14:textId="2149E539" w:rsidR="00DD758A" w:rsidRPr="00F106E8" w:rsidRDefault="00DD758A" w:rsidP="00F106E8">
      <w:pPr>
        <w:tabs>
          <w:tab w:val="left" w:pos="550"/>
        </w:tabs>
        <w:jc w:val="both"/>
        <w:rPr>
          <w:szCs w:val="22"/>
          <w:lang w:val="sr-Latn-ME"/>
        </w:rPr>
      </w:pPr>
      <w:r w:rsidRPr="00F106E8">
        <w:rPr>
          <w:szCs w:val="22"/>
          <w:lang w:val="sr-Latn-ME"/>
        </w:rPr>
        <w:t xml:space="preserve">ATC </w:t>
      </w:r>
      <w:r w:rsidR="002C5200" w:rsidRPr="00F106E8">
        <w:rPr>
          <w:szCs w:val="22"/>
          <w:lang w:val="sr-Latn-ME"/>
        </w:rPr>
        <w:t>kod</w:t>
      </w:r>
      <w:r w:rsidRPr="00F106E8">
        <w:rPr>
          <w:szCs w:val="22"/>
          <w:lang w:val="sr-Latn-ME"/>
        </w:rPr>
        <w:t>: D01AC02</w:t>
      </w:r>
    </w:p>
    <w:p w14:paraId="2AEB801E" w14:textId="77777777" w:rsidR="001242C3" w:rsidRPr="00F106E8" w:rsidRDefault="001242C3" w:rsidP="00F106E8">
      <w:pPr>
        <w:tabs>
          <w:tab w:val="left" w:pos="550"/>
        </w:tabs>
        <w:jc w:val="both"/>
        <w:rPr>
          <w:szCs w:val="22"/>
          <w:lang w:val="sr-Latn-ME"/>
        </w:rPr>
      </w:pPr>
    </w:p>
    <w:p w14:paraId="6FF5E9ED" w14:textId="77777777" w:rsidR="001242C3" w:rsidRPr="00F106E8" w:rsidRDefault="00DD758A" w:rsidP="00F106E8">
      <w:pPr>
        <w:tabs>
          <w:tab w:val="left" w:pos="550"/>
        </w:tabs>
        <w:jc w:val="both"/>
        <w:rPr>
          <w:szCs w:val="22"/>
          <w:lang w:val="sr-Latn-ME"/>
        </w:rPr>
      </w:pPr>
      <w:r w:rsidRPr="00F106E8">
        <w:rPr>
          <w:szCs w:val="22"/>
          <w:lang w:val="sr-Latn-ME"/>
        </w:rPr>
        <w:t>Mikonazol</w:t>
      </w:r>
      <w:r w:rsidR="002C5200" w:rsidRPr="00F106E8">
        <w:rPr>
          <w:szCs w:val="22"/>
          <w:lang w:val="sr-Latn-ME"/>
        </w:rPr>
        <w:t xml:space="preserve"> </w:t>
      </w:r>
      <w:r w:rsidRPr="00F106E8">
        <w:rPr>
          <w:szCs w:val="22"/>
          <w:lang w:val="sr-Latn-ME"/>
        </w:rPr>
        <w:t xml:space="preserve">nitrat je </w:t>
      </w:r>
      <w:r w:rsidRPr="00F106E8">
        <w:rPr>
          <w:noProof/>
          <w:szCs w:val="22"/>
          <w:lang w:val="sr-Latn-ME"/>
        </w:rPr>
        <w:t>antimikotik</w:t>
      </w:r>
      <w:r w:rsidRPr="00F106E8">
        <w:rPr>
          <w:szCs w:val="22"/>
          <w:lang w:val="sr-Latn-ME"/>
        </w:rPr>
        <w:t>, derivat imidazola koji d</w:t>
      </w:r>
      <w:r w:rsidR="002C5200" w:rsidRPr="00F106E8">
        <w:rPr>
          <w:szCs w:val="22"/>
          <w:lang w:val="sr-Latn-ME"/>
        </w:rPr>
        <w:t>j</w:t>
      </w:r>
      <w:r w:rsidRPr="00F106E8">
        <w:rPr>
          <w:szCs w:val="22"/>
          <w:lang w:val="sr-Latn-ME"/>
        </w:rPr>
        <w:t>eluje tako što m</w:t>
      </w:r>
      <w:r w:rsidR="002C5200" w:rsidRPr="00F106E8">
        <w:rPr>
          <w:szCs w:val="22"/>
          <w:lang w:val="sr-Latn-ME"/>
        </w:rPr>
        <w:t>ij</w:t>
      </w:r>
      <w:r w:rsidRPr="00F106E8">
        <w:rPr>
          <w:szCs w:val="22"/>
          <w:lang w:val="sr-Latn-ME"/>
        </w:rPr>
        <w:t>enja permeabilnost ćelijske membrane gljivica. Pos</w:t>
      </w:r>
      <w:r w:rsidR="002C5200" w:rsidRPr="00F106E8">
        <w:rPr>
          <w:szCs w:val="22"/>
          <w:lang w:val="sr-Latn-ME"/>
        </w:rPr>
        <w:t>j</w:t>
      </w:r>
      <w:r w:rsidRPr="00F106E8">
        <w:rPr>
          <w:szCs w:val="22"/>
          <w:lang w:val="sr-Latn-ME"/>
        </w:rPr>
        <w:t>eduje širok spektar antigljivične aktivnosti i ima izv</w:t>
      </w:r>
      <w:r w:rsidR="002C5200" w:rsidRPr="00F106E8">
        <w:rPr>
          <w:szCs w:val="22"/>
          <w:lang w:val="sr-Latn-ME"/>
        </w:rPr>
        <w:t>j</w:t>
      </w:r>
      <w:r w:rsidRPr="00F106E8">
        <w:rPr>
          <w:szCs w:val="22"/>
          <w:lang w:val="sr-Latn-ME"/>
        </w:rPr>
        <w:t>esnu antibakterijsku aktivnost.</w:t>
      </w:r>
    </w:p>
    <w:p w14:paraId="3CA05FA5" w14:textId="77777777" w:rsidR="001242C3" w:rsidRPr="00F106E8" w:rsidRDefault="001242C3" w:rsidP="00F106E8">
      <w:pPr>
        <w:tabs>
          <w:tab w:val="left" w:pos="550"/>
        </w:tabs>
        <w:jc w:val="both"/>
        <w:rPr>
          <w:szCs w:val="22"/>
          <w:lang w:val="sr-Latn-ME"/>
        </w:rPr>
      </w:pPr>
    </w:p>
    <w:p w14:paraId="5A7AD0B7" w14:textId="2BAD5A1C" w:rsidR="00DD758A" w:rsidRPr="00F106E8" w:rsidRDefault="001242C3" w:rsidP="00F106E8">
      <w:pPr>
        <w:tabs>
          <w:tab w:val="left" w:pos="550"/>
        </w:tabs>
        <w:jc w:val="both"/>
        <w:rPr>
          <w:b/>
          <w:bCs/>
          <w:szCs w:val="22"/>
          <w:lang w:val="sr-Latn-ME"/>
        </w:rPr>
      </w:pPr>
      <w:r w:rsidRPr="00F106E8">
        <w:rPr>
          <w:b/>
          <w:bCs/>
          <w:szCs w:val="22"/>
          <w:lang w:val="sr-Latn-ME"/>
        </w:rPr>
        <w:t>5.2.</w:t>
      </w:r>
      <w:r w:rsidRPr="00F106E8">
        <w:rPr>
          <w:b/>
          <w:bCs/>
          <w:szCs w:val="22"/>
          <w:lang w:val="sr-Latn-ME"/>
        </w:rPr>
        <w:tab/>
      </w:r>
      <w:r w:rsidR="00DD758A" w:rsidRPr="00F106E8">
        <w:rPr>
          <w:b/>
          <w:bCs/>
          <w:szCs w:val="22"/>
          <w:lang w:val="sr-Latn-ME"/>
        </w:rPr>
        <w:t>Farmakokinetički podaci</w:t>
      </w:r>
    </w:p>
    <w:p w14:paraId="3466AAD5" w14:textId="77777777" w:rsidR="001242C3" w:rsidRPr="00F106E8" w:rsidRDefault="001242C3" w:rsidP="00F106E8">
      <w:pPr>
        <w:tabs>
          <w:tab w:val="left" w:pos="550"/>
        </w:tabs>
        <w:jc w:val="both"/>
        <w:rPr>
          <w:szCs w:val="22"/>
          <w:lang w:val="sr-Latn-ME"/>
        </w:rPr>
      </w:pPr>
    </w:p>
    <w:p w14:paraId="34A5D8CB" w14:textId="77777777" w:rsidR="00DD758A" w:rsidRPr="00F106E8" w:rsidRDefault="00DD758A" w:rsidP="00F106E8">
      <w:pPr>
        <w:pStyle w:val="Header"/>
        <w:tabs>
          <w:tab w:val="clear" w:pos="4536"/>
          <w:tab w:val="clear" w:pos="9072"/>
          <w:tab w:val="left" w:pos="284"/>
          <w:tab w:val="left" w:pos="550"/>
        </w:tabs>
        <w:jc w:val="both"/>
        <w:rPr>
          <w:bCs/>
          <w:sz w:val="22"/>
          <w:szCs w:val="22"/>
          <w:lang w:val="sr-Latn-ME"/>
        </w:rPr>
      </w:pPr>
      <w:r w:rsidRPr="00F106E8">
        <w:rPr>
          <w:bCs/>
          <w:i/>
          <w:sz w:val="22"/>
          <w:szCs w:val="22"/>
          <w:lang w:val="sr-Latn-ME"/>
        </w:rPr>
        <w:t>Resorpcija:</w:t>
      </w:r>
      <w:r w:rsidRPr="00F106E8">
        <w:rPr>
          <w:noProof/>
          <w:sz w:val="22"/>
          <w:szCs w:val="22"/>
          <w:lang w:val="sr-Latn-ME"/>
        </w:rPr>
        <w:t xml:space="preserve"> kada se prim</w:t>
      </w:r>
      <w:r w:rsidR="002C5200" w:rsidRPr="00F106E8">
        <w:rPr>
          <w:noProof/>
          <w:sz w:val="22"/>
          <w:szCs w:val="22"/>
          <w:lang w:val="sr-Latn-ME"/>
        </w:rPr>
        <w:t>j</w:t>
      </w:r>
      <w:r w:rsidRPr="00F106E8">
        <w:rPr>
          <w:noProof/>
          <w:sz w:val="22"/>
          <w:szCs w:val="22"/>
          <w:lang w:val="sr-Latn-ME"/>
        </w:rPr>
        <w:t xml:space="preserve">enjuje </w:t>
      </w:r>
      <w:r w:rsidR="007A1C9C" w:rsidRPr="00F106E8">
        <w:rPr>
          <w:noProof/>
          <w:sz w:val="22"/>
          <w:szCs w:val="22"/>
          <w:lang w:val="sr-Latn-ME"/>
        </w:rPr>
        <w:t>lokalno</w:t>
      </w:r>
      <w:r w:rsidRPr="00F106E8">
        <w:rPr>
          <w:noProof/>
          <w:sz w:val="22"/>
          <w:szCs w:val="22"/>
          <w:lang w:val="sr-Latn-ME"/>
        </w:rPr>
        <w:t>,</w:t>
      </w:r>
      <w:r w:rsidRPr="00F106E8">
        <w:rPr>
          <w:bCs/>
          <w:sz w:val="22"/>
          <w:szCs w:val="22"/>
          <w:lang w:val="sr-Latn-ME"/>
        </w:rPr>
        <w:t xml:space="preserve"> mikonazol</w:t>
      </w:r>
      <w:r w:rsidR="002C5200" w:rsidRPr="00F106E8">
        <w:rPr>
          <w:bCs/>
          <w:sz w:val="22"/>
          <w:szCs w:val="22"/>
          <w:lang w:val="sr-Latn-ME"/>
        </w:rPr>
        <w:t xml:space="preserve"> </w:t>
      </w:r>
      <w:r w:rsidRPr="00F106E8">
        <w:rPr>
          <w:bCs/>
          <w:sz w:val="22"/>
          <w:szCs w:val="22"/>
          <w:lang w:val="sr-Latn-ME"/>
        </w:rPr>
        <w:t>nitrat se slabo resorbuje kroz kožu ili sluznice.</w:t>
      </w:r>
    </w:p>
    <w:p w14:paraId="597AB531" w14:textId="77777777" w:rsidR="00DD758A" w:rsidRPr="00F106E8" w:rsidRDefault="00DD758A" w:rsidP="00590593">
      <w:pPr>
        <w:tabs>
          <w:tab w:val="left" w:pos="550"/>
        </w:tabs>
        <w:jc w:val="both"/>
        <w:rPr>
          <w:szCs w:val="22"/>
          <w:lang w:val="sr-Latn-ME"/>
        </w:rPr>
      </w:pPr>
      <w:r w:rsidRPr="00F106E8">
        <w:rPr>
          <w:bCs/>
          <w:i/>
          <w:szCs w:val="22"/>
          <w:lang w:val="sr-Latn-ME"/>
        </w:rPr>
        <w:t>Distribucija:</w:t>
      </w:r>
      <w:r w:rsidRPr="00F106E8">
        <w:rPr>
          <w:szCs w:val="22"/>
          <w:lang w:val="sr-Latn-ME"/>
        </w:rPr>
        <w:t xml:space="preserve"> resorbovan l</w:t>
      </w:r>
      <w:r w:rsidR="002C5200" w:rsidRPr="00F106E8">
        <w:rPr>
          <w:szCs w:val="22"/>
          <w:lang w:val="sr-Latn-ME"/>
        </w:rPr>
        <w:t>ij</w:t>
      </w:r>
      <w:r w:rsidRPr="00F106E8">
        <w:rPr>
          <w:szCs w:val="22"/>
          <w:lang w:val="sr-Latn-ME"/>
        </w:rPr>
        <w:t>ek se vezuje za proteine plazme (88,2%) i eritrocite (10,6%).</w:t>
      </w:r>
    </w:p>
    <w:p w14:paraId="538603A6" w14:textId="76075782" w:rsidR="00687B79" w:rsidRPr="00F106E8" w:rsidRDefault="00687B79" w:rsidP="00F106E8">
      <w:pPr>
        <w:tabs>
          <w:tab w:val="left" w:pos="550"/>
        </w:tabs>
        <w:jc w:val="both"/>
        <w:rPr>
          <w:szCs w:val="22"/>
          <w:lang w:val="sr-Latn-ME"/>
        </w:rPr>
      </w:pPr>
      <w:r w:rsidRPr="00F106E8">
        <w:rPr>
          <w:bCs/>
          <w:i/>
          <w:szCs w:val="22"/>
          <w:lang w:val="sr-Latn-ME"/>
        </w:rPr>
        <w:t>Biotransformacija i eliminacija</w:t>
      </w:r>
      <w:r w:rsidR="00DD758A" w:rsidRPr="00590593">
        <w:rPr>
          <w:bCs/>
          <w:szCs w:val="22"/>
          <w:lang w:val="sr-Latn-ME"/>
        </w:rPr>
        <w:t>:</w:t>
      </w:r>
      <w:r w:rsidR="00DD758A" w:rsidRPr="00B00AA2">
        <w:rPr>
          <w:szCs w:val="22"/>
          <w:lang w:val="sr-Latn-ME"/>
        </w:rPr>
        <w:t xml:space="preserve"> </w:t>
      </w:r>
      <w:r w:rsidR="00DD758A" w:rsidRPr="00F106E8">
        <w:rPr>
          <w:szCs w:val="22"/>
          <w:lang w:val="sr-Latn-ME"/>
        </w:rPr>
        <w:t>male količine resorbovanog mikonazola se eliminišu prvenstveno fecesom, kako u neprom</w:t>
      </w:r>
      <w:r w:rsidR="002C5200" w:rsidRPr="00F106E8">
        <w:rPr>
          <w:szCs w:val="22"/>
          <w:lang w:val="sr-Latn-ME"/>
        </w:rPr>
        <w:t>ij</w:t>
      </w:r>
      <w:r w:rsidR="00DD758A" w:rsidRPr="00F106E8">
        <w:rPr>
          <w:szCs w:val="22"/>
          <w:lang w:val="sr-Latn-ME"/>
        </w:rPr>
        <w:t>enjenom obliku, tako i u obliku metabolita.</w:t>
      </w:r>
    </w:p>
    <w:p w14:paraId="12B51409" w14:textId="77777777" w:rsidR="001242C3" w:rsidRPr="00F106E8" w:rsidRDefault="001242C3" w:rsidP="00F106E8">
      <w:pPr>
        <w:tabs>
          <w:tab w:val="left" w:pos="550"/>
        </w:tabs>
        <w:jc w:val="both"/>
        <w:rPr>
          <w:szCs w:val="22"/>
          <w:lang w:val="sr-Latn-ME"/>
        </w:rPr>
      </w:pPr>
    </w:p>
    <w:p w14:paraId="5746D1E4" w14:textId="176A4D92" w:rsidR="00DD758A" w:rsidRPr="00F106E8" w:rsidRDefault="001242C3" w:rsidP="00F106E8">
      <w:pPr>
        <w:tabs>
          <w:tab w:val="left" w:pos="550"/>
        </w:tabs>
        <w:spacing w:after="120"/>
        <w:jc w:val="both"/>
        <w:rPr>
          <w:szCs w:val="22"/>
          <w:lang w:val="sr-Latn-ME"/>
        </w:rPr>
      </w:pPr>
      <w:r w:rsidRPr="00F106E8">
        <w:rPr>
          <w:b/>
          <w:bCs/>
          <w:szCs w:val="22"/>
          <w:lang w:val="sr-Latn-ME"/>
        </w:rPr>
        <w:t>5.3.</w:t>
      </w:r>
      <w:r w:rsidRPr="00F106E8">
        <w:rPr>
          <w:b/>
          <w:bCs/>
          <w:szCs w:val="22"/>
          <w:lang w:val="sr-Latn-ME"/>
        </w:rPr>
        <w:tab/>
      </w:r>
      <w:r w:rsidR="00DD758A" w:rsidRPr="00F106E8">
        <w:rPr>
          <w:b/>
          <w:bCs/>
          <w:szCs w:val="22"/>
          <w:lang w:val="sr-Latn-ME"/>
        </w:rPr>
        <w:t>Pretklinički podaci o bezb</w:t>
      </w:r>
      <w:r w:rsidR="002C5200" w:rsidRPr="00F106E8">
        <w:rPr>
          <w:b/>
          <w:bCs/>
          <w:szCs w:val="22"/>
          <w:lang w:val="sr-Latn-ME"/>
        </w:rPr>
        <w:t>j</w:t>
      </w:r>
      <w:r w:rsidR="00DD758A" w:rsidRPr="00F106E8">
        <w:rPr>
          <w:b/>
          <w:bCs/>
          <w:szCs w:val="22"/>
          <w:lang w:val="sr-Latn-ME"/>
        </w:rPr>
        <w:t xml:space="preserve">ednosti </w:t>
      </w:r>
    </w:p>
    <w:p w14:paraId="1AA90BF8" w14:textId="77777777" w:rsidR="001242C3" w:rsidRPr="00F106E8" w:rsidRDefault="00DD758A" w:rsidP="00F106E8">
      <w:pPr>
        <w:pStyle w:val="NASLOV123"/>
        <w:tabs>
          <w:tab w:val="left" w:pos="550"/>
        </w:tabs>
        <w:spacing w:before="0" w:after="0"/>
        <w:jc w:val="both"/>
        <w:rPr>
          <w:lang w:val="sr-Latn-ME"/>
        </w:rPr>
      </w:pPr>
      <w:r w:rsidRPr="00F106E8">
        <w:rPr>
          <w:b w:val="0"/>
          <w:lang w:val="sr-Latn-ME"/>
        </w:rPr>
        <w:t xml:space="preserve">Pretklinički podaci </w:t>
      </w:r>
      <w:r w:rsidR="00687B79" w:rsidRPr="00F106E8">
        <w:rPr>
          <w:b w:val="0"/>
          <w:lang w:val="sr-Latn-ME"/>
        </w:rPr>
        <w:t>dobijeni</w:t>
      </w:r>
      <w:r w:rsidRPr="00F106E8">
        <w:rPr>
          <w:b w:val="0"/>
          <w:lang w:val="sr-Latn-ME"/>
        </w:rPr>
        <w:t xml:space="preserve"> na </w:t>
      </w:r>
      <w:r w:rsidR="00687B79" w:rsidRPr="00F106E8">
        <w:rPr>
          <w:lang w:val="sr-Latn-ME"/>
        </w:rPr>
        <w:t>osnovu</w:t>
      </w:r>
      <w:r w:rsidRPr="00F106E8">
        <w:rPr>
          <w:lang w:val="sr-Latn-ME"/>
        </w:rPr>
        <w:t xml:space="preserve"> konvencionalnih studija lokalne iritacije, toksičnosti pojedinačnih i ponovljenih doza, genotoksičnosti i reproduktvine toksičnosti, n</w:t>
      </w:r>
      <w:r w:rsidR="00687B79" w:rsidRPr="00F106E8">
        <w:rPr>
          <w:lang w:val="sr-Latn-ME"/>
        </w:rPr>
        <w:t>e</w:t>
      </w:r>
      <w:r w:rsidRPr="00F106E8">
        <w:rPr>
          <w:lang w:val="sr-Latn-ME"/>
        </w:rPr>
        <w:t xml:space="preserve"> ukaz</w:t>
      </w:r>
      <w:r w:rsidR="00687B79" w:rsidRPr="00F106E8">
        <w:rPr>
          <w:lang w:val="sr-Latn-ME"/>
        </w:rPr>
        <w:t>uju</w:t>
      </w:r>
      <w:r w:rsidRPr="00F106E8">
        <w:rPr>
          <w:lang w:val="sr-Latn-ME"/>
        </w:rPr>
        <w:t xml:space="preserve"> na posebne </w:t>
      </w:r>
      <w:r w:rsidR="00687B79" w:rsidRPr="00F106E8">
        <w:rPr>
          <w:lang w:val="sr-Latn-ME"/>
        </w:rPr>
        <w:t>rizike pri prim</w:t>
      </w:r>
      <w:r w:rsidR="002C5200" w:rsidRPr="00F106E8">
        <w:rPr>
          <w:lang w:val="sr-Latn-ME"/>
        </w:rPr>
        <w:t>j</w:t>
      </w:r>
      <w:r w:rsidR="00687B79" w:rsidRPr="00F106E8">
        <w:rPr>
          <w:lang w:val="sr-Latn-ME"/>
        </w:rPr>
        <w:t>eni l</w:t>
      </w:r>
      <w:r w:rsidR="002C5200" w:rsidRPr="00F106E8">
        <w:rPr>
          <w:lang w:val="sr-Latn-ME"/>
        </w:rPr>
        <w:t>ij</w:t>
      </w:r>
      <w:r w:rsidR="00687B79" w:rsidRPr="00F106E8">
        <w:rPr>
          <w:lang w:val="sr-Latn-ME"/>
        </w:rPr>
        <w:t>eka kod</w:t>
      </w:r>
      <w:r w:rsidRPr="00F106E8">
        <w:rPr>
          <w:lang w:val="sr-Latn-ME"/>
        </w:rPr>
        <w:t xml:space="preserve"> ljud</w:t>
      </w:r>
      <w:r w:rsidR="00687B79" w:rsidRPr="00F106E8">
        <w:rPr>
          <w:lang w:val="sr-Latn-ME"/>
        </w:rPr>
        <w:t>i</w:t>
      </w:r>
      <w:r w:rsidRPr="00F106E8">
        <w:rPr>
          <w:lang w:val="sr-Latn-ME"/>
        </w:rPr>
        <w:t>.</w:t>
      </w:r>
    </w:p>
    <w:p w14:paraId="1832EE2A" w14:textId="0A1D944F" w:rsidR="001242C3" w:rsidRPr="00F106E8" w:rsidRDefault="001242C3" w:rsidP="00F106E8">
      <w:pPr>
        <w:pStyle w:val="NASLOV123"/>
        <w:tabs>
          <w:tab w:val="left" w:pos="550"/>
        </w:tabs>
        <w:spacing w:before="0" w:after="0"/>
        <w:jc w:val="both"/>
        <w:rPr>
          <w:lang w:val="sr-Latn-ME"/>
        </w:rPr>
      </w:pPr>
    </w:p>
    <w:p w14:paraId="2BCF5778" w14:textId="77777777" w:rsidR="001242C3" w:rsidRPr="00F106E8" w:rsidRDefault="001242C3" w:rsidP="00F106E8">
      <w:pPr>
        <w:pStyle w:val="NASLOV123"/>
        <w:tabs>
          <w:tab w:val="left" w:pos="550"/>
        </w:tabs>
        <w:spacing w:before="0" w:after="0"/>
        <w:jc w:val="both"/>
        <w:rPr>
          <w:lang w:val="sr-Latn-ME"/>
        </w:rPr>
      </w:pPr>
    </w:p>
    <w:p w14:paraId="15EA2743" w14:textId="77777777" w:rsidR="001242C3" w:rsidRPr="00F106E8" w:rsidRDefault="001242C3" w:rsidP="00F106E8">
      <w:pPr>
        <w:pStyle w:val="NASLOV123"/>
        <w:tabs>
          <w:tab w:val="left" w:pos="550"/>
        </w:tabs>
        <w:spacing w:before="0" w:after="0"/>
        <w:jc w:val="both"/>
        <w:rPr>
          <w:lang w:val="sr-Latn-ME"/>
        </w:rPr>
      </w:pPr>
      <w:r w:rsidRPr="00F106E8">
        <w:rPr>
          <w:lang w:val="sr-Latn-ME"/>
        </w:rPr>
        <w:t>6.</w:t>
      </w:r>
      <w:r w:rsidRPr="00F106E8">
        <w:rPr>
          <w:lang w:val="sr-Latn-ME"/>
        </w:rPr>
        <w:tab/>
      </w:r>
      <w:r w:rsidR="00DD758A" w:rsidRPr="00F106E8">
        <w:rPr>
          <w:lang w:val="sr-Latn-ME"/>
        </w:rPr>
        <w:t>FARMACEUTSKI PODACI</w:t>
      </w:r>
    </w:p>
    <w:p w14:paraId="3D125206" w14:textId="77777777" w:rsidR="001242C3" w:rsidRPr="00F106E8" w:rsidRDefault="001242C3" w:rsidP="00F106E8">
      <w:pPr>
        <w:pStyle w:val="NASLOV123"/>
        <w:tabs>
          <w:tab w:val="left" w:pos="550"/>
        </w:tabs>
        <w:spacing w:before="0" w:after="0"/>
        <w:jc w:val="both"/>
        <w:rPr>
          <w:lang w:val="sr-Latn-ME"/>
        </w:rPr>
      </w:pPr>
    </w:p>
    <w:p w14:paraId="1C6E5B5A" w14:textId="42365521" w:rsidR="00DD758A" w:rsidRPr="00F106E8" w:rsidRDefault="001242C3" w:rsidP="00F106E8">
      <w:pPr>
        <w:pStyle w:val="NASLOV123"/>
        <w:tabs>
          <w:tab w:val="left" w:pos="550"/>
        </w:tabs>
        <w:spacing w:before="0" w:after="0"/>
        <w:jc w:val="both"/>
        <w:rPr>
          <w:bCs/>
          <w:lang w:val="sr-Latn-ME"/>
        </w:rPr>
      </w:pPr>
      <w:r w:rsidRPr="00F106E8">
        <w:rPr>
          <w:bCs/>
          <w:lang w:val="sr-Latn-ME"/>
        </w:rPr>
        <w:t>6.1.</w:t>
      </w:r>
      <w:r w:rsidRPr="00F106E8">
        <w:rPr>
          <w:b w:val="0"/>
          <w:bCs/>
          <w:lang w:val="sr-Latn-ME"/>
        </w:rPr>
        <w:tab/>
      </w:r>
      <w:r w:rsidR="00DD758A" w:rsidRPr="00F106E8">
        <w:rPr>
          <w:bCs/>
          <w:lang w:val="sr-Latn-ME"/>
        </w:rPr>
        <w:t>Lista pomoćnih supstanci</w:t>
      </w:r>
      <w:r w:rsidR="002C5200" w:rsidRPr="00F106E8">
        <w:rPr>
          <w:bCs/>
          <w:lang w:val="sr-Latn-ME"/>
        </w:rPr>
        <w:t xml:space="preserve"> (ekscipijenasa)</w:t>
      </w:r>
    </w:p>
    <w:p w14:paraId="396CA8A2" w14:textId="77777777" w:rsidR="001242C3" w:rsidRPr="00F106E8" w:rsidRDefault="001242C3" w:rsidP="00F106E8">
      <w:pPr>
        <w:pStyle w:val="NASLOV123"/>
        <w:tabs>
          <w:tab w:val="left" w:pos="550"/>
        </w:tabs>
        <w:spacing w:before="0" w:after="0"/>
        <w:jc w:val="both"/>
        <w:rPr>
          <w:lang w:val="sr-Latn-ME"/>
        </w:rPr>
      </w:pPr>
    </w:p>
    <w:p w14:paraId="50B35A98" w14:textId="40647E09" w:rsidR="005841D8" w:rsidRPr="00F106E8" w:rsidRDefault="001F2FEF" w:rsidP="00F106E8">
      <w:pPr>
        <w:tabs>
          <w:tab w:val="left" w:pos="550"/>
        </w:tabs>
        <w:jc w:val="both"/>
        <w:rPr>
          <w:color w:val="000000"/>
          <w:szCs w:val="22"/>
          <w:lang w:val="sr-Latn-ME"/>
        </w:rPr>
      </w:pPr>
      <w:r>
        <w:rPr>
          <w:color w:val="000000"/>
          <w:szCs w:val="22"/>
          <w:lang w:val="sr-Latn-ME"/>
        </w:rPr>
        <w:t>Parafin, tečni, laki</w:t>
      </w:r>
      <w:r w:rsidR="005841D8" w:rsidRPr="00F106E8">
        <w:rPr>
          <w:color w:val="000000"/>
          <w:szCs w:val="22"/>
          <w:lang w:val="sr-Latn-ME"/>
        </w:rPr>
        <w:t xml:space="preserve"> </w:t>
      </w:r>
    </w:p>
    <w:p w14:paraId="0BA75D54" w14:textId="58293AC6" w:rsidR="005841D8" w:rsidRPr="00F106E8" w:rsidRDefault="005841D8" w:rsidP="00F106E8">
      <w:pPr>
        <w:tabs>
          <w:tab w:val="left" w:pos="550"/>
        </w:tabs>
        <w:jc w:val="both"/>
        <w:rPr>
          <w:color w:val="000000"/>
          <w:szCs w:val="22"/>
          <w:lang w:val="sr-Latn-ME"/>
        </w:rPr>
      </w:pPr>
      <w:r w:rsidRPr="00F106E8">
        <w:rPr>
          <w:color w:val="000000"/>
          <w:szCs w:val="22"/>
          <w:lang w:val="sr-Latn-ME"/>
        </w:rPr>
        <w:t>Cetostearil</w:t>
      </w:r>
      <w:r w:rsidR="0090406E">
        <w:rPr>
          <w:color w:val="000000"/>
          <w:szCs w:val="22"/>
          <w:lang w:val="sr-Latn-ME"/>
        </w:rPr>
        <w:t xml:space="preserve"> </w:t>
      </w:r>
      <w:r w:rsidR="001F2FEF">
        <w:rPr>
          <w:color w:val="000000"/>
          <w:szCs w:val="22"/>
          <w:lang w:val="sr-Latn-ME"/>
        </w:rPr>
        <w:t>alkohol</w:t>
      </w:r>
      <w:r w:rsidRPr="00F106E8">
        <w:rPr>
          <w:color w:val="000000"/>
          <w:szCs w:val="22"/>
          <w:lang w:val="sr-Latn-ME"/>
        </w:rPr>
        <w:t xml:space="preserve"> </w:t>
      </w:r>
    </w:p>
    <w:p w14:paraId="2EB40668" w14:textId="7262E934" w:rsidR="005841D8" w:rsidRPr="00F106E8" w:rsidRDefault="001F2FEF" w:rsidP="00F106E8">
      <w:pPr>
        <w:tabs>
          <w:tab w:val="left" w:pos="550"/>
        </w:tabs>
        <w:jc w:val="both"/>
        <w:rPr>
          <w:color w:val="000000"/>
          <w:szCs w:val="22"/>
          <w:lang w:val="sr-Latn-ME"/>
        </w:rPr>
      </w:pPr>
      <w:r>
        <w:rPr>
          <w:color w:val="000000"/>
          <w:szCs w:val="22"/>
          <w:lang w:val="sr-Latn-ME"/>
        </w:rPr>
        <w:t>Parafin, čvrsti</w:t>
      </w:r>
      <w:r w:rsidR="005841D8" w:rsidRPr="00F106E8">
        <w:rPr>
          <w:color w:val="000000"/>
          <w:szCs w:val="22"/>
          <w:lang w:val="sr-Latn-ME"/>
        </w:rPr>
        <w:t xml:space="preserve"> </w:t>
      </w:r>
    </w:p>
    <w:p w14:paraId="4B6681AC" w14:textId="64A8104C" w:rsidR="005841D8" w:rsidRPr="00F106E8" w:rsidRDefault="005841D8" w:rsidP="00F106E8">
      <w:pPr>
        <w:tabs>
          <w:tab w:val="left" w:pos="550"/>
        </w:tabs>
        <w:jc w:val="both"/>
        <w:rPr>
          <w:color w:val="000000"/>
          <w:szCs w:val="22"/>
          <w:lang w:val="sr-Latn-ME"/>
        </w:rPr>
      </w:pPr>
      <w:r w:rsidRPr="00F106E8">
        <w:rPr>
          <w:color w:val="000000"/>
          <w:szCs w:val="22"/>
          <w:lang w:val="sr-Latn-ME"/>
        </w:rPr>
        <w:t>Butilhidroksianizol (E</w:t>
      </w:r>
      <w:r w:rsidR="00E91FBC" w:rsidRPr="00F106E8">
        <w:rPr>
          <w:color w:val="000000"/>
          <w:szCs w:val="22"/>
          <w:lang w:val="sr-Latn-ME"/>
        </w:rPr>
        <w:t xml:space="preserve"> </w:t>
      </w:r>
      <w:r w:rsidR="001F2FEF">
        <w:rPr>
          <w:color w:val="000000"/>
          <w:szCs w:val="22"/>
          <w:lang w:val="sr-Latn-ME"/>
        </w:rPr>
        <w:t>320)</w:t>
      </w:r>
      <w:r w:rsidRPr="00F106E8">
        <w:rPr>
          <w:color w:val="000000"/>
          <w:szCs w:val="22"/>
          <w:lang w:val="sr-Latn-ME"/>
        </w:rPr>
        <w:t xml:space="preserve"> </w:t>
      </w:r>
    </w:p>
    <w:p w14:paraId="36897EAC" w14:textId="04E5A2BF" w:rsidR="005841D8" w:rsidRPr="00F106E8" w:rsidRDefault="001F2FEF" w:rsidP="00F106E8">
      <w:pPr>
        <w:tabs>
          <w:tab w:val="left" w:pos="550"/>
        </w:tabs>
        <w:jc w:val="both"/>
        <w:rPr>
          <w:color w:val="000000"/>
          <w:szCs w:val="22"/>
          <w:lang w:val="sr-Latn-ME"/>
        </w:rPr>
      </w:pPr>
      <w:r>
        <w:rPr>
          <w:color w:val="000000"/>
          <w:szCs w:val="22"/>
          <w:lang w:val="sr-Latn-ME"/>
        </w:rPr>
        <w:t>Benzojeva kiselina (E 210)</w:t>
      </w:r>
    </w:p>
    <w:p w14:paraId="53CD687F" w14:textId="2D298E82" w:rsidR="005841D8" w:rsidRPr="00F106E8" w:rsidRDefault="001F2FEF" w:rsidP="00F106E8">
      <w:pPr>
        <w:tabs>
          <w:tab w:val="left" w:pos="550"/>
        </w:tabs>
        <w:jc w:val="both"/>
        <w:rPr>
          <w:color w:val="000000"/>
          <w:szCs w:val="22"/>
          <w:lang w:val="sr-Latn-ME"/>
        </w:rPr>
      </w:pPr>
      <w:r>
        <w:rPr>
          <w:color w:val="000000"/>
          <w:szCs w:val="22"/>
          <w:lang w:val="sr-Latn-ME"/>
        </w:rPr>
        <w:t>Polisorbat 60</w:t>
      </w:r>
    </w:p>
    <w:p w14:paraId="0A2EAC14" w14:textId="13F03646" w:rsidR="005841D8" w:rsidRPr="00F106E8" w:rsidRDefault="005841D8" w:rsidP="00F106E8">
      <w:pPr>
        <w:tabs>
          <w:tab w:val="left" w:pos="550"/>
        </w:tabs>
        <w:jc w:val="both"/>
        <w:rPr>
          <w:color w:val="000000"/>
          <w:szCs w:val="22"/>
          <w:lang w:val="sr-Latn-ME"/>
        </w:rPr>
      </w:pPr>
      <w:r w:rsidRPr="00F106E8">
        <w:rPr>
          <w:color w:val="000000"/>
          <w:szCs w:val="22"/>
          <w:lang w:val="sr-Latn-ME"/>
        </w:rPr>
        <w:t>Sorbitan</w:t>
      </w:r>
      <w:r w:rsidR="0090406E">
        <w:rPr>
          <w:color w:val="000000"/>
          <w:szCs w:val="22"/>
          <w:lang w:val="sr-Latn-ME"/>
        </w:rPr>
        <w:t xml:space="preserve"> </w:t>
      </w:r>
      <w:r w:rsidRPr="00F106E8">
        <w:rPr>
          <w:color w:val="000000"/>
          <w:szCs w:val="22"/>
          <w:lang w:val="sr-Latn-ME"/>
        </w:rPr>
        <w:t>stearat 60</w:t>
      </w:r>
    </w:p>
    <w:p w14:paraId="08F9BD95" w14:textId="1FFEA44B" w:rsidR="001242C3" w:rsidRPr="00F106E8" w:rsidRDefault="005841D8" w:rsidP="00F106E8">
      <w:pPr>
        <w:tabs>
          <w:tab w:val="left" w:pos="550"/>
        </w:tabs>
        <w:jc w:val="both"/>
        <w:rPr>
          <w:szCs w:val="22"/>
          <w:lang w:val="sr-Latn-ME"/>
        </w:rPr>
      </w:pPr>
      <w:r w:rsidRPr="00F106E8">
        <w:rPr>
          <w:color w:val="000000"/>
          <w:szCs w:val="22"/>
          <w:lang w:val="sr-Latn-ME"/>
        </w:rPr>
        <w:t>Voda, prečišćena</w:t>
      </w:r>
    </w:p>
    <w:p w14:paraId="5F214E76" w14:textId="77777777" w:rsidR="001242C3" w:rsidRPr="00F106E8" w:rsidRDefault="001242C3" w:rsidP="00F106E8">
      <w:pPr>
        <w:tabs>
          <w:tab w:val="left" w:pos="550"/>
        </w:tabs>
        <w:jc w:val="both"/>
        <w:rPr>
          <w:szCs w:val="22"/>
          <w:lang w:val="sr-Latn-ME"/>
        </w:rPr>
      </w:pPr>
    </w:p>
    <w:p w14:paraId="0B2F291B" w14:textId="7D942F84" w:rsidR="00DD758A" w:rsidRPr="00F106E8" w:rsidRDefault="001242C3" w:rsidP="00F106E8">
      <w:pPr>
        <w:tabs>
          <w:tab w:val="left" w:pos="550"/>
        </w:tabs>
        <w:jc w:val="both"/>
        <w:rPr>
          <w:b/>
          <w:bCs/>
          <w:szCs w:val="22"/>
          <w:lang w:val="sr-Latn-ME"/>
        </w:rPr>
      </w:pPr>
      <w:r w:rsidRPr="00F106E8">
        <w:rPr>
          <w:b/>
          <w:bCs/>
          <w:szCs w:val="22"/>
          <w:lang w:val="sr-Latn-ME"/>
        </w:rPr>
        <w:t>6.2.</w:t>
      </w:r>
      <w:r w:rsidRPr="00F106E8">
        <w:rPr>
          <w:b/>
          <w:bCs/>
          <w:szCs w:val="22"/>
          <w:lang w:val="sr-Latn-ME"/>
        </w:rPr>
        <w:tab/>
      </w:r>
      <w:r w:rsidR="00DD758A" w:rsidRPr="00F106E8">
        <w:rPr>
          <w:b/>
          <w:bCs/>
          <w:szCs w:val="22"/>
          <w:lang w:val="sr-Latn-ME"/>
        </w:rPr>
        <w:t>Inkompatibilnost</w:t>
      </w:r>
      <w:r w:rsidR="002C5200" w:rsidRPr="00F106E8">
        <w:rPr>
          <w:b/>
          <w:bCs/>
          <w:szCs w:val="22"/>
          <w:lang w:val="sr-Latn-ME"/>
        </w:rPr>
        <w:t>i</w:t>
      </w:r>
    </w:p>
    <w:p w14:paraId="38EFE14D" w14:textId="77777777" w:rsidR="001242C3" w:rsidRPr="00F106E8" w:rsidRDefault="001242C3" w:rsidP="00F106E8">
      <w:pPr>
        <w:tabs>
          <w:tab w:val="left" w:pos="550"/>
        </w:tabs>
        <w:jc w:val="both"/>
        <w:rPr>
          <w:szCs w:val="22"/>
          <w:lang w:val="sr-Latn-ME"/>
        </w:rPr>
      </w:pPr>
    </w:p>
    <w:p w14:paraId="113F4E23" w14:textId="77777777" w:rsidR="001242C3" w:rsidRPr="00F106E8" w:rsidRDefault="005841D8" w:rsidP="00F106E8">
      <w:pPr>
        <w:tabs>
          <w:tab w:val="left" w:pos="550"/>
        </w:tabs>
        <w:jc w:val="both"/>
        <w:rPr>
          <w:szCs w:val="22"/>
          <w:lang w:val="sr-Latn-ME"/>
        </w:rPr>
      </w:pPr>
      <w:r w:rsidRPr="00F106E8">
        <w:rPr>
          <w:szCs w:val="22"/>
          <w:lang w:val="sr-Latn-ME"/>
        </w:rPr>
        <w:t>Nije prim</w:t>
      </w:r>
      <w:r w:rsidR="002C5200" w:rsidRPr="00F106E8">
        <w:rPr>
          <w:szCs w:val="22"/>
          <w:lang w:val="sr-Latn-ME"/>
        </w:rPr>
        <w:t>j</w:t>
      </w:r>
      <w:r w:rsidRPr="00F106E8">
        <w:rPr>
          <w:szCs w:val="22"/>
          <w:lang w:val="sr-Latn-ME"/>
        </w:rPr>
        <w:t>enljivo.</w:t>
      </w:r>
    </w:p>
    <w:p w14:paraId="01A4EA6E" w14:textId="77777777" w:rsidR="001242C3" w:rsidRPr="00F106E8" w:rsidRDefault="001242C3" w:rsidP="00F106E8">
      <w:pPr>
        <w:tabs>
          <w:tab w:val="left" w:pos="550"/>
        </w:tabs>
        <w:jc w:val="both"/>
        <w:rPr>
          <w:szCs w:val="22"/>
          <w:lang w:val="sr-Latn-ME"/>
        </w:rPr>
      </w:pPr>
    </w:p>
    <w:p w14:paraId="1CA83822" w14:textId="1CDC3BA3" w:rsidR="00DD758A" w:rsidRPr="00F106E8" w:rsidRDefault="001242C3" w:rsidP="00F106E8">
      <w:pPr>
        <w:tabs>
          <w:tab w:val="left" w:pos="550"/>
        </w:tabs>
        <w:jc w:val="both"/>
        <w:rPr>
          <w:b/>
          <w:bCs/>
          <w:szCs w:val="22"/>
          <w:lang w:val="sr-Latn-ME"/>
        </w:rPr>
      </w:pPr>
      <w:r w:rsidRPr="00F106E8">
        <w:rPr>
          <w:b/>
          <w:bCs/>
          <w:szCs w:val="22"/>
          <w:lang w:val="sr-Latn-ME"/>
        </w:rPr>
        <w:t>6.3.</w:t>
      </w:r>
      <w:r w:rsidRPr="00F106E8">
        <w:rPr>
          <w:b/>
          <w:bCs/>
          <w:szCs w:val="22"/>
          <w:lang w:val="sr-Latn-ME"/>
        </w:rPr>
        <w:tab/>
      </w:r>
      <w:r w:rsidR="00DD758A" w:rsidRPr="00F106E8">
        <w:rPr>
          <w:b/>
          <w:bCs/>
          <w:szCs w:val="22"/>
          <w:lang w:val="sr-Latn-ME"/>
        </w:rPr>
        <w:t>Rok upotrebe</w:t>
      </w:r>
    </w:p>
    <w:p w14:paraId="47E8A977" w14:textId="77777777" w:rsidR="001242C3" w:rsidRPr="00F106E8" w:rsidRDefault="001242C3" w:rsidP="00F106E8">
      <w:pPr>
        <w:tabs>
          <w:tab w:val="left" w:pos="550"/>
        </w:tabs>
        <w:jc w:val="both"/>
        <w:rPr>
          <w:szCs w:val="22"/>
          <w:lang w:val="sr-Latn-ME"/>
        </w:rPr>
      </w:pPr>
    </w:p>
    <w:p w14:paraId="7C7E3AD4" w14:textId="6F787D9D" w:rsidR="00DD758A" w:rsidRDefault="005841D8" w:rsidP="00F106E8">
      <w:pPr>
        <w:pStyle w:val="Header"/>
        <w:tabs>
          <w:tab w:val="clear" w:pos="4536"/>
          <w:tab w:val="clear" w:pos="9072"/>
          <w:tab w:val="left" w:pos="284"/>
          <w:tab w:val="left" w:pos="550"/>
        </w:tabs>
        <w:jc w:val="both"/>
        <w:rPr>
          <w:sz w:val="22"/>
          <w:szCs w:val="22"/>
          <w:lang w:val="sr-Latn-ME"/>
        </w:rPr>
      </w:pPr>
      <w:r w:rsidRPr="00F106E8">
        <w:rPr>
          <w:sz w:val="22"/>
          <w:szCs w:val="22"/>
          <w:lang w:val="sr-Latn-ME"/>
        </w:rPr>
        <w:t>3 godine</w:t>
      </w:r>
      <w:r w:rsidR="00002903">
        <w:rPr>
          <w:sz w:val="22"/>
          <w:szCs w:val="22"/>
          <w:lang w:val="sr-Latn-ME"/>
        </w:rPr>
        <w:t>.</w:t>
      </w:r>
    </w:p>
    <w:p w14:paraId="7C77D748" w14:textId="77777777" w:rsidR="00002903" w:rsidRPr="00F106E8" w:rsidRDefault="00002903" w:rsidP="00F106E8">
      <w:pPr>
        <w:pStyle w:val="Header"/>
        <w:tabs>
          <w:tab w:val="clear" w:pos="4536"/>
          <w:tab w:val="clear" w:pos="9072"/>
          <w:tab w:val="left" w:pos="284"/>
          <w:tab w:val="left" w:pos="550"/>
        </w:tabs>
        <w:jc w:val="both"/>
        <w:rPr>
          <w:sz w:val="22"/>
          <w:szCs w:val="22"/>
          <w:lang w:val="sr-Latn-ME"/>
        </w:rPr>
      </w:pPr>
    </w:p>
    <w:p w14:paraId="11A3C5FD" w14:textId="6A91D433" w:rsidR="00675280" w:rsidRPr="00F106E8" w:rsidRDefault="00B31030" w:rsidP="00F106E8">
      <w:pPr>
        <w:tabs>
          <w:tab w:val="left" w:pos="550"/>
        </w:tabs>
        <w:jc w:val="both"/>
        <w:rPr>
          <w:szCs w:val="22"/>
          <w:lang w:val="sr-Latn-ME"/>
        </w:rPr>
      </w:pPr>
      <w:r w:rsidRPr="00F106E8">
        <w:rPr>
          <w:szCs w:val="22"/>
          <w:lang w:val="sr-Latn-ME"/>
        </w:rPr>
        <w:t>Uslovi čuvanja posl</w:t>
      </w:r>
      <w:r w:rsidR="002C5200" w:rsidRPr="00F106E8">
        <w:rPr>
          <w:szCs w:val="22"/>
          <w:lang w:val="sr-Latn-ME"/>
        </w:rPr>
        <w:t>ij</w:t>
      </w:r>
      <w:r w:rsidRPr="00F106E8">
        <w:rPr>
          <w:szCs w:val="22"/>
          <w:lang w:val="sr-Latn-ME"/>
        </w:rPr>
        <w:t>e prvog otvaranja: Čuvati u originalnom pakovanju, na temperaturi do 25</w:t>
      </w:r>
      <w:r w:rsidRPr="00F106E8">
        <w:rPr>
          <w:szCs w:val="22"/>
          <w:lang w:val="sr-Latn-ME"/>
        </w:rPr>
        <w:sym w:font="Symbol" w:char="F0B0"/>
      </w:r>
      <w:r w:rsidRPr="00F106E8">
        <w:rPr>
          <w:szCs w:val="22"/>
          <w:lang w:val="sr-Latn-ME"/>
        </w:rPr>
        <w:t>C, najduže 28 dana.</w:t>
      </w:r>
    </w:p>
    <w:p w14:paraId="7A7D1969" w14:textId="77777777" w:rsidR="001242C3" w:rsidRPr="00F106E8" w:rsidRDefault="001242C3" w:rsidP="00F106E8">
      <w:pPr>
        <w:tabs>
          <w:tab w:val="left" w:pos="550"/>
        </w:tabs>
        <w:jc w:val="both"/>
        <w:rPr>
          <w:szCs w:val="22"/>
          <w:lang w:val="sr-Latn-ME"/>
        </w:rPr>
      </w:pPr>
    </w:p>
    <w:p w14:paraId="52EF2ED6" w14:textId="5089A09F" w:rsidR="00DD758A" w:rsidRDefault="001242C3" w:rsidP="00590593">
      <w:pPr>
        <w:tabs>
          <w:tab w:val="left" w:pos="550"/>
        </w:tabs>
        <w:jc w:val="both"/>
        <w:rPr>
          <w:b/>
          <w:bCs/>
          <w:szCs w:val="22"/>
          <w:lang w:val="sr-Latn-ME"/>
        </w:rPr>
      </w:pPr>
      <w:r w:rsidRPr="00F106E8">
        <w:rPr>
          <w:b/>
          <w:bCs/>
          <w:szCs w:val="22"/>
          <w:lang w:val="sr-Latn-ME"/>
        </w:rPr>
        <w:t>6.4.</w:t>
      </w:r>
      <w:r w:rsidRPr="00F106E8">
        <w:rPr>
          <w:b/>
          <w:bCs/>
          <w:szCs w:val="22"/>
          <w:lang w:val="sr-Latn-ME"/>
        </w:rPr>
        <w:tab/>
      </w:r>
      <w:r w:rsidR="00DD758A" w:rsidRPr="00F106E8">
        <w:rPr>
          <w:b/>
          <w:bCs/>
          <w:szCs w:val="22"/>
          <w:lang w:val="sr-Latn-ME"/>
        </w:rPr>
        <w:t>Posebne m</w:t>
      </w:r>
      <w:r w:rsidR="002C5200" w:rsidRPr="00F106E8">
        <w:rPr>
          <w:b/>
          <w:bCs/>
          <w:szCs w:val="22"/>
          <w:lang w:val="sr-Latn-ME"/>
        </w:rPr>
        <w:t>j</w:t>
      </w:r>
      <w:r w:rsidR="00DD758A" w:rsidRPr="00F106E8">
        <w:rPr>
          <w:b/>
          <w:bCs/>
          <w:szCs w:val="22"/>
          <w:lang w:val="sr-Latn-ME"/>
        </w:rPr>
        <w:t>ere opreza pri čuvanju</w:t>
      </w:r>
      <w:r w:rsidR="002C5200" w:rsidRPr="00F106E8">
        <w:rPr>
          <w:b/>
          <w:bCs/>
          <w:szCs w:val="22"/>
          <w:lang w:val="sr-Latn-ME"/>
        </w:rPr>
        <w:t xml:space="preserve"> lijeka</w:t>
      </w:r>
    </w:p>
    <w:p w14:paraId="4AE3CDE6" w14:textId="77777777" w:rsidR="00002903" w:rsidRPr="00F106E8" w:rsidRDefault="00002903" w:rsidP="00590593">
      <w:pPr>
        <w:tabs>
          <w:tab w:val="left" w:pos="550"/>
        </w:tabs>
        <w:jc w:val="both"/>
        <w:rPr>
          <w:b/>
          <w:bCs/>
          <w:szCs w:val="22"/>
          <w:lang w:val="sr-Latn-ME"/>
        </w:rPr>
      </w:pPr>
    </w:p>
    <w:p w14:paraId="3CE49CDC" w14:textId="5F3296D1" w:rsidR="005841D8" w:rsidRDefault="003A1FDB" w:rsidP="0063041E">
      <w:pPr>
        <w:pStyle w:val="Header"/>
        <w:tabs>
          <w:tab w:val="clear" w:pos="4536"/>
          <w:tab w:val="clear" w:pos="9072"/>
          <w:tab w:val="left" w:pos="284"/>
          <w:tab w:val="left" w:pos="550"/>
        </w:tabs>
        <w:jc w:val="both"/>
        <w:rPr>
          <w:sz w:val="22"/>
          <w:szCs w:val="22"/>
          <w:lang w:val="sr-Latn-ME"/>
        </w:rPr>
      </w:pPr>
      <w:r w:rsidRPr="00F106E8">
        <w:rPr>
          <w:sz w:val="22"/>
          <w:szCs w:val="22"/>
          <w:lang w:val="sr-Latn-ME"/>
        </w:rPr>
        <w:t>Uslovi čuvanja pr</w:t>
      </w:r>
      <w:r w:rsidR="002C5200" w:rsidRPr="00F106E8">
        <w:rPr>
          <w:sz w:val="22"/>
          <w:szCs w:val="22"/>
          <w:lang w:val="sr-Latn-ME"/>
        </w:rPr>
        <w:t>ij</w:t>
      </w:r>
      <w:r w:rsidRPr="00F106E8">
        <w:rPr>
          <w:sz w:val="22"/>
          <w:szCs w:val="22"/>
          <w:lang w:val="sr-Latn-ME"/>
        </w:rPr>
        <w:t>e prvog otvaranja l</w:t>
      </w:r>
      <w:r w:rsidR="002C5200" w:rsidRPr="00F106E8">
        <w:rPr>
          <w:sz w:val="22"/>
          <w:szCs w:val="22"/>
          <w:lang w:val="sr-Latn-ME"/>
        </w:rPr>
        <w:t>ij</w:t>
      </w:r>
      <w:r w:rsidRPr="00F106E8">
        <w:rPr>
          <w:sz w:val="22"/>
          <w:szCs w:val="22"/>
          <w:lang w:val="sr-Latn-ME"/>
        </w:rPr>
        <w:t xml:space="preserve">eka: </w:t>
      </w:r>
      <w:r w:rsidR="005841D8" w:rsidRPr="00F106E8">
        <w:rPr>
          <w:sz w:val="22"/>
          <w:szCs w:val="22"/>
          <w:lang w:val="sr-Latn-ME"/>
        </w:rPr>
        <w:t>Čuvati u originalnom pakovanju.</w:t>
      </w:r>
    </w:p>
    <w:p w14:paraId="32D0A87E" w14:textId="77777777" w:rsidR="0090406E" w:rsidRPr="00F106E8" w:rsidRDefault="0090406E">
      <w:pPr>
        <w:pStyle w:val="Header"/>
        <w:tabs>
          <w:tab w:val="clear" w:pos="4536"/>
          <w:tab w:val="clear" w:pos="9072"/>
          <w:tab w:val="left" w:pos="284"/>
          <w:tab w:val="left" w:pos="550"/>
        </w:tabs>
        <w:jc w:val="both"/>
        <w:rPr>
          <w:sz w:val="22"/>
          <w:szCs w:val="22"/>
          <w:lang w:val="sr-Latn-ME"/>
        </w:rPr>
      </w:pPr>
    </w:p>
    <w:p w14:paraId="0FE59D5F" w14:textId="77777777" w:rsidR="00F106E8" w:rsidRPr="00F106E8" w:rsidRDefault="00B31030">
      <w:pPr>
        <w:tabs>
          <w:tab w:val="left" w:pos="550"/>
        </w:tabs>
        <w:jc w:val="both"/>
        <w:rPr>
          <w:szCs w:val="22"/>
          <w:lang w:val="sr-Latn-ME"/>
        </w:rPr>
      </w:pPr>
      <w:r w:rsidRPr="00F106E8">
        <w:rPr>
          <w:szCs w:val="22"/>
          <w:lang w:val="sr-Latn-ME"/>
        </w:rPr>
        <w:t>Za uslove čuvanja posl</w:t>
      </w:r>
      <w:r w:rsidR="002C5200" w:rsidRPr="00F106E8">
        <w:rPr>
          <w:szCs w:val="22"/>
          <w:lang w:val="sr-Latn-ME"/>
        </w:rPr>
        <w:t>ij</w:t>
      </w:r>
      <w:r w:rsidRPr="00F106E8">
        <w:rPr>
          <w:szCs w:val="22"/>
          <w:lang w:val="sr-Latn-ME"/>
        </w:rPr>
        <w:t>e prvog otvaranja l</w:t>
      </w:r>
      <w:r w:rsidR="002C5200" w:rsidRPr="00F106E8">
        <w:rPr>
          <w:szCs w:val="22"/>
          <w:lang w:val="sr-Latn-ME"/>
        </w:rPr>
        <w:t>ij</w:t>
      </w:r>
      <w:r w:rsidRPr="00F106E8">
        <w:rPr>
          <w:szCs w:val="22"/>
          <w:lang w:val="sr-Latn-ME"/>
        </w:rPr>
        <w:t>eka, vid</w:t>
      </w:r>
      <w:r w:rsidR="002C5200" w:rsidRPr="00F106E8">
        <w:rPr>
          <w:szCs w:val="22"/>
          <w:lang w:val="sr-Latn-ME"/>
        </w:rPr>
        <w:t>j</w:t>
      </w:r>
      <w:r w:rsidRPr="00F106E8">
        <w:rPr>
          <w:szCs w:val="22"/>
          <w:lang w:val="sr-Latn-ME"/>
        </w:rPr>
        <w:t xml:space="preserve">eti </w:t>
      </w:r>
      <w:r w:rsidR="002C5200" w:rsidRPr="00F106E8">
        <w:rPr>
          <w:szCs w:val="22"/>
          <w:lang w:val="sr-Latn-ME"/>
        </w:rPr>
        <w:t>dio</w:t>
      </w:r>
      <w:r w:rsidRPr="00F106E8">
        <w:rPr>
          <w:szCs w:val="22"/>
          <w:lang w:val="sr-Latn-ME"/>
        </w:rPr>
        <w:t xml:space="preserve"> 6.3.</w:t>
      </w:r>
    </w:p>
    <w:p w14:paraId="5CB5B455" w14:textId="77777777" w:rsidR="00F106E8" w:rsidRPr="00F106E8" w:rsidRDefault="00F106E8" w:rsidP="00F106E8">
      <w:pPr>
        <w:tabs>
          <w:tab w:val="left" w:pos="550"/>
        </w:tabs>
        <w:jc w:val="both"/>
        <w:rPr>
          <w:szCs w:val="22"/>
          <w:lang w:val="sr-Latn-ME"/>
        </w:rPr>
      </w:pPr>
    </w:p>
    <w:p w14:paraId="44795CC0" w14:textId="24127CEF" w:rsidR="00DD758A" w:rsidRPr="00F106E8" w:rsidRDefault="001242C3" w:rsidP="00F106E8">
      <w:pPr>
        <w:tabs>
          <w:tab w:val="left" w:pos="550"/>
        </w:tabs>
        <w:jc w:val="both"/>
        <w:rPr>
          <w:b/>
          <w:bCs/>
          <w:szCs w:val="22"/>
          <w:lang w:val="sr-Latn-ME"/>
        </w:rPr>
      </w:pPr>
      <w:r w:rsidRPr="00F106E8">
        <w:rPr>
          <w:b/>
          <w:bCs/>
          <w:szCs w:val="22"/>
          <w:lang w:val="sr-Latn-ME"/>
        </w:rPr>
        <w:t>6.5.</w:t>
      </w:r>
      <w:r w:rsidRPr="00F106E8">
        <w:rPr>
          <w:b/>
          <w:bCs/>
          <w:szCs w:val="22"/>
          <w:lang w:val="sr-Latn-ME"/>
        </w:rPr>
        <w:tab/>
      </w:r>
      <w:r w:rsidR="002C5200" w:rsidRPr="00F106E8">
        <w:rPr>
          <w:b/>
          <w:bCs/>
          <w:szCs w:val="22"/>
          <w:lang w:val="sr-Latn-ME"/>
        </w:rPr>
        <w:t>Vrsta</w:t>
      </w:r>
      <w:r w:rsidR="00DD758A" w:rsidRPr="00F106E8">
        <w:rPr>
          <w:b/>
          <w:bCs/>
          <w:szCs w:val="22"/>
          <w:lang w:val="sr-Latn-ME"/>
        </w:rPr>
        <w:t xml:space="preserve"> i sadržaj pakovanja </w:t>
      </w:r>
    </w:p>
    <w:p w14:paraId="744FAB45" w14:textId="77777777" w:rsidR="00F106E8" w:rsidRPr="00F106E8" w:rsidRDefault="00F106E8" w:rsidP="00F106E8">
      <w:pPr>
        <w:tabs>
          <w:tab w:val="left" w:pos="550"/>
        </w:tabs>
        <w:jc w:val="both"/>
        <w:rPr>
          <w:szCs w:val="22"/>
          <w:lang w:val="sr-Latn-ME"/>
        </w:rPr>
      </w:pPr>
    </w:p>
    <w:p w14:paraId="7EE80EBC" w14:textId="77777777" w:rsidR="005841D8" w:rsidRPr="00F106E8" w:rsidRDefault="003A1FDB" w:rsidP="00F106E8">
      <w:pPr>
        <w:pStyle w:val="Header"/>
        <w:tabs>
          <w:tab w:val="clear" w:pos="4536"/>
          <w:tab w:val="clear" w:pos="9072"/>
          <w:tab w:val="left" w:pos="284"/>
          <w:tab w:val="left" w:pos="550"/>
        </w:tabs>
        <w:jc w:val="both"/>
        <w:rPr>
          <w:sz w:val="22"/>
          <w:szCs w:val="22"/>
          <w:lang w:val="sr-Latn-ME"/>
        </w:rPr>
      </w:pPr>
      <w:r w:rsidRPr="00F106E8">
        <w:rPr>
          <w:sz w:val="22"/>
          <w:szCs w:val="22"/>
          <w:lang w:val="sr-Latn-ME"/>
        </w:rPr>
        <w:t>Unutrašnje pakovanje je l</w:t>
      </w:r>
      <w:r w:rsidR="005841D8" w:rsidRPr="00F106E8">
        <w:rPr>
          <w:sz w:val="22"/>
          <w:szCs w:val="22"/>
          <w:lang w:val="sr-Latn-ME"/>
        </w:rPr>
        <w:t>akirana aluminijumska tuba zatvorenog grla sa b</w:t>
      </w:r>
      <w:r w:rsidR="002C5200" w:rsidRPr="00F106E8">
        <w:rPr>
          <w:sz w:val="22"/>
          <w:szCs w:val="22"/>
          <w:lang w:val="sr-Latn-ME"/>
        </w:rPr>
        <w:t>ij</w:t>
      </w:r>
      <w:r w:rsidR="005841D8" w:rsidRPr="00F106E8">
        <w:rPr>
          <w:sz w:val="22"/>
          <w:szCs w:val="22"/>
          <w:lang w:val="sr-Latn-ME"/>
        </w:rPr>
        <w:t>elim plastičnim zatvaračem sa trnom i navojima.</w:t>
      </w:r>
    </w:p>
    <w:p w14:paraId="33091119" w14:textId="3DA62E3D" w:rsidR="0077782B" w:rsidRDefault="003A1FDB" w:rsidP="00F106E8">
      <w:pPr>
        <w:tabs>
          <w:tab w:val="left" w:pos="550"/>
        </w:tabs>
        <w:jc w:val="both"/>
        <w:rPr>
          <w:szCs w:val="22"/>
          <w:lang w:val="sr-Latn-ME"/>
        </w:rPr>
      </w:pPr>
      <w:r w:rsidRPr="00F106E8">
        <w:rPr>
          <w:szCs w:val="22"/>
          <w:lang w:val="sr-Latn-ME"/>
        </w:rPr>
        <w:t>Spolj</w:t>
      </w:r>
      <w:r w:rsidR="00CA6C11">
        <w:rPr>
          <w:szCs w:val="22"/>
          <w:lang w:val="sr-Latn-ME"/>
        </w:rPr>
        <w:t>aš</w:t>
      </w:r>
      <w:r w:rsidRPr="00F106E8">
        <w:rPr>
          <w:szCs w:val="22"/>
          <w:lang w:val="sr-Latn-ME"/>
        </w:rPr>
        <w:t>nje pakovanje je složiva kartonska kutija u kojoj se nalazi jedna tuba sa 30 g masti i Uputstvo za l</w:t>
      </w:r>
      <w:r w:rsidR="002C5200" w:rsidRPr="00F106E8">
        <w:rPr>
          <w:szCs w:val="22"/>
          <w:lang w:val="sr-Latn-ME"/>
        </w:rPr>
        <w:t>ij</w:t>
      </w:r>
      <w:r w:rsidRPr="00F106E8">
        <w:rPr>
          <w:szCs w:val="22"/>
          <w:lang w:val="sr-Latn-ME"/>
        </w:rPr>
        <w:t>ek.</w:t>
      </w:r>
    </w:p>
    <w:p w14:paraId="1B2686CF" w14:textId="77777777" w:rsidR="0077782B" w:rsidRPr="00F106E8" w:rsidRDefault="0077782B" w:rsidP="00F106E8">
      <w:pPr>
        <w:tabs>
          <w:tab w:val="left" w:pos="550"/>
        </w:tabs>
        <w:jc w:val="both"/>
        <w:rPr>
          <w:szCs w:val="22"/>
          <w:lang w:val="sr-Latn-ME"/>
        </w:rPr>
      </w:pPr>
    </w:p>
    <w:p w14:paraId="7ACA80D6" w14:textId="2EB62507" w:rsidR="00DD758A" w:rsidRPr="0077782B" w:rsidRDefault="001242C3" w:rsidP="00F106E8">
      <w:pPr>
        <w:tabs>
          <w:tab w:val="left" w:pos="550"/>
        </w:tabs>
        <w:jc w:val="both"/>
        <w:rPr>
          <w:b/>
          <w:bCs/>
          <w:szCs w:val="22"/>
          <w:lang w:val="sr-Latn-ME"/>
        </w:rPr>
      </w:pPr>
      <w:r w:rsidRPr="0077782B">
        <w:rPr>
          <w:b/>
          <w:bCs/>
          <w:szCs w:val="22"/>
          <w:lang w:val="sr-Latn-ME"/>
        </w:rPr>
        <w:t>6.6.</w:t>
      </w:r>
      <w:r w:rsidRPr="0077782B">
        <w:rPr>
          <w:b/>
          <w:bCs/>
          <w:szCs w:val="22"/>
          <w:lang w:val="sr-Latn-ME"/>
        </w:rPr>
        <w:tab/>
      </w:r>
      <w:r w:rsidR="00DD758A" w:rsidRPr="0077782B">
        <w:rPr>
          <w:b/>
          <w:bCs/>
          <w:szCs w:val="22"/>
          <w:lang w:val="sr-Latn-ME"/>
        </w:rPr>
        <w:t>Posebne m</w:t>
      </w:r>
      <w:r w:rsidR="002C5200" w:rsidRPr="0077782B">
        <w:rPr>
          <w:b/>
          <w:bCs/>
          <w:szCs w:val="22"/>
          <w:lang w:val="sr-Latn-ME"/>
        </w:rPr>
        <w:t>j</w:t>
      </w:r>
      <w:r w:rsidR="00DD758A" w:rsidRPr="0077782B">
        <w:rPr>
          <w:b/>
          <w:bCs/>
          <w:szCs w:val="22"/>
          <w:lang w:val="sr-Latn-ME"/>
        </w:rPr>
        <w:t>ere opreza pri odlaganju materijala koji treba odbaciti nakon prim</w:t>
      </w:r>
      <w:r w:rsidR="002C5200" w:rsidRPr="0077782B">
        <w:rPr>
          <w:b/>
          <w:bCs/>
          <w:szCs w:val="22"/>
          <w:lang w:val="sr-Latn-ME"/>
        </w:rPr>
        <w:t>j</w:t>
      </w:r>
      <w:r w:rsidR="00DD758A" w:rsidRPr="0077782B">
        <w:rPr>
          <w:b/>
          <w:bCs/>
          <w:szCs w:val="22"/>
          <w:lang w:val="sr-Latn-ME"/>
        </w:rPr>
        <w:t>ene l</w:t>
      </w:r>
      <w:r w:rsidR="002C5200" w:rsidRPr="0077782B">
        <w:rPr>
          <w:b/>
          <w:bCs/>
          <w:szCs w:val="22"/>
          <w:lang w:val="sr-Latn-ME"/>
        </w:rPr>
        <w:t>ij</w:t>
      </w:r>
      <w:r w:rsidR="00DD758A" w:rsidRPr="0077782B">
        <w:rPr>
          <w:b/>
          <w:bCs/>
          <w:szCs w:val="22"/>
          <w:lang w:val="sr-Latn-ME"/>
        </w:rPr>
        <w:t>eka (i druga uputstva za rukovanje l</w:t>
      </w:r>
      <w:r w:rsidR="002C5200" w:rsidRPr="0077782B">
        <w:rPr>
          <w:b/>
          <w:bCs/>
          <w:szCs w:val="22"/>
          <w:lang w:val="sr-Latn-ME"/>
        </w:rPr>
        <w:t>ij</w:t>
      </w:r>
      <w:r w:rsidR="00DD758A" w:rsidRPr="0077782B">
        <w:rPr>
          <w:b/>
          <w:bCs/>
          <w:szCs w:val="22"/>
          <w:lang w:val="sr-Latn-ME"/>
        </w:rPr>
        <w:t>ekom)</w:t>
      </w:r>
    </w:p>
    <w:p w14:paraId="1CB756A3" w14:textId="77777777" w:rsidR="00F106E8" w:rsidRPr="0077782B" w:rsidRDefault="00F106E8" w:rsidP="00F106E8">
      <w:pPr>
        <w:tabs>
          <w:tab w:val="left" w:pos="550"/>
        </w:tabs>
        <w:jc w:val="both"/>
        <w:rPr>
          <w:szCs w:val="22"/>
          <w:lang w:val="sr-Latn-ME"/>
        </w:rPr>
      </w:pPr>
    </w:p>
    <w:p w14:paraId="45BD9611" w14:textId="4BF83E24" w:rsidR="009D0FB0" w:rsidRPr="0077782B" w:rsidRDefault="003A1FDB" w:rsidP="00F106E8">
      <w:pPr>
        <w:pStyle w:val="Header"/>
        <w:tabs>
          <w:tab w:val="clear" w:pos="4536"/>
          <w:tab w:val="clear" w:pos="9072"/>
          <w:tab w:val="left" w:pos="284"/>
          <w:tab w:val="left" w:pos="550"/>
        </w:tabs>
        <w:jc w:val="both"/>
        <w:rPr>
          <w:sz w:val="22"/>
          <w:szCs w:val="22"/>
          <w:lang w:val="sr-Latn-ME"/>
        </w:rPr>
      </w:pPr>
      <w:r w:rsidRPr="0077782B">
        <w:rPr>
          <w:sz w:val="22"/>
          <w:szCs w:val="22"/>
          <w:lang w:val="sr-Latn-ME"/>
        </w:rPr>
        <w:t>Svu neiskorišćenu količinu l</w:t>
      </w:r>
      <w:r w:rsidR="002C5200" w:rsidRPr="0077782B">
        <w:rPr>
          <w:sz w:val="22"/>
          <w:szCs w:val="22"/>
          <w:lang w:val="sr-Latn-ME"/>
        </w:rPr>
        <w:t>ij</w:t>
      </w:r>
      <w:r w:rsidRPr="0077782B">
        <w:rPr>
          <w:sz w:val="22"/>
          <w:szCs w:val="22"/>
          <w:lang w:val="sr-Latn-ME"/>
        </w:rPr>
        <w:t>eka i ili otpadnog materijala nakon njegove upotrebe treba ukloniti, u skladu sa važećim propisima.</w:t>
      </w:r>
    </w:p>
    <w:p w14:paraId="0D74C66B" w14:textId="77777777" w:rsidR="009B2070" w:rsidRPr="0077782B" w:rsidRDefault="009B2070" w:rsidP="00F106E8">
      <w:pPr>
        <w:pStyle w:val="Header"/>
        <w:tabs>
          <w:tab w:val="clear" w:pos="4536"/>
          <w:tab w:val="clear" w:pos="9072"/>
          <w:tab w:val="left" w:pos="284"/>
          <w:tab w:val="left" w:pos="550"/>
        </w:tabs>
        <w:jc w:val="both"/>
        <w:rPr>
          <w:sz w:val="22"/>
          <w:szCs w:val="22"/>
          <w:lang w:val="sr-Latn-ME"/>
        </w:rPr>
      </w:pPr>
    </w:p>
    <w:p w14:paraId="1532DBA0" w14:textId="0AE0EA4A" w:rsidR="00DD758A" w:rsidRPr="0077782B" w:rsidRDefault="001242C3" w:rsidP="00F106E8">
      <w:pPr>
        <w:pStyle w:val="NASLOV123"/>
        <w:tabs>
          <w:tab w:val="left" w:pos="550"/>
        </w:tabs>
        <w:jc w:val="both"/>
        <w:rPr>
          <w:lang w:val="sr-Latn-ME"/>
        </w:rPr>
      </w:pPr>
      <w:r w:rsidRPr="0077782B">
        <w:rPr>
          <w:lang w:val="sr-Latn-ME"/>
        </w:rPr>
        <w:t>7.</w:t>
      </w:r>
      <w:r w:rsidRPr="0077782B">
        <w:rPr>
          <w:lang w:val="sr-Latn-ME"/>
        </w:rPr>
        <w:tab/>
      </w:r>
      <w:r w:rsidR="00DD758A" w:rsidRPr="0077782B">
        <w:rPr>
          <w:lang w:val="sr-Latn-ME"/>
        </w:rPr>
        <w:t xml:space="preserve">NOSILAC DOZVOLE </w:t>
      </w:r>
    </w:p>
    <w:p w14:paraId="3037B8F8" w14:textId="45E9BCBF" w:rsidR="009D0FB0" w:rsidRPr="0077782B" w:rsidRDefault="00B31030" w:rsidP="00F106E8">
      <w:pPr>
        <w:pStyle w:val="Header"/>
        <w:tabs>
          <w:tab w:val="clear" w:pos="4536"/>
          <w:tab w:val="clear" w:pos="9072"/>
          <w:tab w:val="left" w:pos="284"/>
          <w:tab w:val="left" w:pos="550"/>
        </w:tabs>
        <w:jc w:val="both"/>
        <w:rPr>
          <w:sz w:val="22"/>
          <w:szCs w:val="22"/>
          <w:lang w:val="sr-Latn-ME"/>
        </w:rPr>
      </w:pPr>
      <w:r w:rsidRPr="0077782B">
        <w:rPr>
          <w:sz w:val="22"/>
          <w:szCs w:val="22"/>
          <w:lang w:val="sr-Latn-ME"/>
        </w:rPr>
        <w:t>G</w:t>
      </w:r>
      <w:r w:rsidR="002C5200" w:rsidRPr="0077782B">
        <w:rPr>
          <w:sz w:val="22"/>
          <w:szCs w:val="22"/>
          <w:lang w:val="sr-Latn-ME"/>
        </w:rPr>
        <w:t>LK pharma d.o.o.</w:t>
      </w:r>
      <w:r w:rsidR="0090406E" w:rsidRPr="0077782B">
        <w:rPr>
          <w:sz w:val="22"/>
          <w:szCs w:val="22"/>
          <w:lang w:val="sr-Latn-ME"/>
        </w:rPr>
        <w:t xml:space="preserve"> Podgorica, u</w:t>
      </w:r>
      <w:r w:rsidR="002C5200" w:rsidRPr="0077782B">
        <w:rPr>
          <w:sz w:val="22"/>
          <w:szCs w:val="22"/>
          <w:lang w:val="sr-Latn-ME"/>
        </w:rPr>
        <w:t>l. Svetozara Markovića br.</w:t>
      </w:r>
      <w:r w:rsidR="0090406E" w:rsidRPr="0077782B">
        <w:rPr>
          <w:sz w:val="22"/>
          <w:szCs w:val="22"/>
          <w:lang w:val="sr-Latn-ME"/>
        </w:rPr>
        <w:t xml:space="preserve"> </w:t>
      </w:r>
      <w:r w:rsidR="002C5200" w:rsidRPr="0077782B">
        <w:rPr>
          <w:sz w:val="22"/>
          <w:szCs w:val="22"/>
          <w:lang w:val="sr-Latn-ME"/>
        </w:rPr>
        <w:t>46,</w:t>
      </w:r>
      <w:r w:rsidR="0090406E" w:rsidRPr="0077782B">
        <w:rPr>
          <w:sz w:val="22"/>
          <w:szCs w:val="22"/>
          <w:lang w:val="sr-Latn-ME"/>
        </w:rPr>
        <w:t xml:space="preserve"> </w:t>
      </w:r>
      <w:r w:rsidR="002C5200" w:rsidRPr="0077782B">
        <w:rPr>
          <w:sz w:val="22"/>
          <w:szCs w:val="22"/>
          <w:lang w:val="sr-Latn-ME"/>
        </w:rPr>
        <w:t>81000 Podgorica, Crna Gora</w:t>
      </w:r>
    </w:p>
    <w:p w14:paraId="06CF6AC0" w14:textId="5B3EE616" w:rsidR="009B2070" w:rsidRPr="0077782B" w:rsidRDefault="009B2070" w:rsidP="00F106E8">
      <w:pPr>
        <w:pStyle w:val="Header"/>
        <w:tabs>
          <w:tab w:val="clear" w:pos="4536"/>
          <w:tab w:val="clear" w:pos="9072"/>
          <w:tab w:val="left" w:pos="284"/>
          <w:tab w:val="left" w:pos="550"/>
        </w:tabs>
        <w:jc w:val="both"/>
        <w:rPr>
          <w:sz w:val="22"/>
          <w:szCs w:val="22"/>
          <w:lang w:val="sr-Latn-ME"/>
        </w:rPr>
      </w:pPr>
    </w:p>
    <w:p w14:paraId="170DBA0E" w14:textId="77777777" w:rsidR="00F106E8" w:rsidRPr="0077782B" w:rsidRDefault="00F106E8" w:rsidP="00F106E8">
      <w:pPr>
        <w:pStyle w:val="Header"/>
        <w:tabs>
          <w:tab w:val="clear" w:pos="4536"/>
          <w:tab w:val="clear" w:pos="9072"/>
          <w:tab w:val="left" w:pos="284"/>
          <w:tab w:val="left" w:pos="550"/>
        </w:tabs>
        <w:jc w:val="both"/>
        <w:rPr>
          <w:sz w:val="22"/>
          <w:szCs w:val="22"/>
          <w:lang w:val="sr-Latn-ME"/>
        </w:rPr>
      </w:pPr>
    </w:p>
    <w:p w14:paraId="70C569DB" w14:textId="77777777" w:rsidR="00F106E8" w:rsidRPr="0077782B" w:rsidRDefault="001242C3" w:rsidP="00F106E8">
      <w:pPr>
        <w:pStyle w:val="NASLOV123"/>
        <w:tabs>
          <w:tab w:val="left" w:pos="550"/>
        </w:tabs>
        <w:spacing w:before="0" w:after="0"/>
        <w:jc w:val="both"/>
        <w:rPr>
          <w:lang w:val="sr-Latn-ME"/>
        </w:rPr>
      </w:pPr>
      <w:r w:rsidRPr="0077782B">
        <w:rPr>
          <w:lang w:val="sr-Latn-ME"/>
        </w:rPr>
        <w:t>8.</w:t>
      </w:r>
      <w:r w:rsidRPr="0077782B">
        <w:rPr>
          <w:lang w:val="sr-Latn-ME"/>
        </w:rPr>
        <w:tab/>
      </w:r>
      <w:r w:rsidR="00DD758A" w:rsidRPr="0077782B">
        <w:rPr>
          <w:lang w:val="sr-Latn-ME"/>
        </w:rPr>
        <w:t>BROJ DOZVOLE ZA STAVLJANJE L</w:t>
      </w:r>
      <w:r w:rsidR="002C5200" w:rsidRPr="0077782B">
        <w:rPr>
          <w:lang w:val="sr-Latn-ME"/>
        </w:rPr>
        <w:t>IJ</w:t>
      </w:r>
      <w:r w:rsidR="00DD758A" w:rsidRPr="0077782B">
        <w:rPr>
          <w:lang w:val="sr-Latn-ME"/>
        </w:rPr>
        <w:t>EKA U PROMET</w:t>
      </w:r>
    </w:p>
    <w:p w14:paraId="3746C026" w14:textId="24DAF127" w:rsidR="00F106E8" w:rsidRPr="0077782B" w:rsidRDefault="00F106E8" w:rsidP="00F106E8">
      <w:pPr>
        <w:pStyle w:val="NASLOV123"/>
        <w:tabs>
          <w:tab w:val="left" w:pos="550"/>
        </w:tabs>
        <w:spacing w:before="0" w:after="0"/>
        <w:jc w:val="both"/>
        <w:rPr>
          <w:lang w:val="sr-Latn-ME"/>
        </w:rPr>
      </w:pPr>
    </w:p>
    <w:p w14:paraId="7E621BB7" w14:textId="147CDD27" w:rsidR="00F106E8" w:rsidRPr="0077782B" w:rsidRDefault="0077782B" w:rsidP="00F106E8">
      <w:pPr>
        <w:pStyle w:val="NASLOV123"/>
        <w:tabs>
          <w:tab w:val="left" w:pos="550"/>
        </w:tabs>
        <w:spacing w:before="0" w:after="0"/>
        <w:jc w:val="both"/>
        <w:rPr>
          <w:b w:val="0"/>
          <w:lang w:val="sr-Latn-ME"/>
        </w:rPr>
      </w:pPr>
      <w:r w:rsidRPr="0077782B">
        <w:rPr>
          <w:b w:val="0"/>
          <w:lang w:val="sr-Latn-ME"/>
        </w:rPr>
        <w:t>2030/25/2521 - 7316</w:t>
      </w:r>
    </w:p>
    <w:p w14:paraId="73913209" w14:textId="0F095D42" w:rsidR="0090406E" w:rsidRDefault="0090406E" w:rsidP="00F106E8">
      <w:pPr>
        <w:pStyle w:val="NASLOV123"/>
        <w:tabs>
          <w:tab w:val="left" w:pos="550"/>
        </w:tabs>
        <w:spacing w:before="0" w:after="0"/>
        <w:jc w:val="both"/>
        <w:rPr>
          <w:lang w:val="sr-Latn-ME"/>
        </w:rPr>
      </w:pPr>
    </w:p>
    <w:p w14:paraId="754B5EF3" w14:textId="77777777" w:rsidR="006E0104" w:rsidRPr="0077782B" w:rsidRDefault="006E0104" w:rsidP="00F106E8">
      <w:pPr>
        <w:pStyle w:val="NASLOV123"/>
        <w:tabs>
          <w:tab w:val="left" w:pos="550"/>
        </w:tabs>
        <w:spacing w:before="0" w:after="0"/>
        <w:jc w:val="both"/>
        <w:rPr>
          <w:lang w:val="sr-Latn-ME"/>
        </w:rPr>
      </w:pPr>
    </w:p>
    <w:p w14:paraId="62A9A939" w14:textId="32FAB558" w:rsidR="0090406E" w:rsidRPr="0077782B" w:rsidRDefault="001242C3" w:rsidP="00F106E8">
      <w:pPr>
        <w:pStyle w:val="NASLOV123"/>
        <w:tabs>
          <w:tab w:val="left" w:pos="550"/>
        </w:tabs>
        <w:spacing w:before="0" w:after="0"/>
        <w:jc w:val="both"/>
        <w:rPr>
          <w:lang w:val="sr-Latn-ME"/>
        </w:rPr>
      </w:pPr>
      <w:r w:rsidRPr="0077782B">
        <w:rPr>
          <w:lang w:val="sr-Latn-ME"/>
        </w:rPr>
        <w:t>9.</w:t>
      </w:r>
      <w:r w:rsidRPr="0077782B">
        <w:rPr>
          <w:lang w:val="sr-Latn-ME"/>
        </w:rPr>
        <w:tab/>
      </w:r>
      <w:r w:rsidR="00DD758A" w:rsidRPr="0077782B">
        <w:rPr>
          <w:lang w:val="sr-Latn-ME"/>
        </w:rPr>
        <w:t>DATUM PRVE DOZVOLE</w:t>
      </w:r>
      <w:r w:rsidR="002C5200" w:rsidRPr="0077782B">
        <w:rPr>
          <w:lang w:val="sr-Latn-ME"/>
        </w:rPr>
        <w:t>/</w:t>
      </w:r>
      <w:r w:rsidR="00DD758A" w:rsidRPr="0077782B">
        <w:rPr>
          <w:lang w:val="sr-Latn-ME"/>
        </w:rPr>
        <w:t>OBNOVE DOZVOLE ZA STAVLJANJE L</w:t>
      </w:r>
      <w:r w:rsidR="002C5200" w:rsidRPr="0077782B">
        <w:rPr>
          <w:lang w:val="sr-Latn-ME"/>
        </w:rPr>
        <w:t>IJ</w:t>
      </w:r>
      <w:r w:rsidR="00DD758A" w:rsidRPr="0077782B">
        <w:rPr>
          <w:lang w:val="sr-Latn-ME"/>
        </w:rPr>
        <w:t>EKA U PROMET</w:t>
      </w:r>
    </w:p>
    <w:p w14:paraId="589C02D6" w14:textId="77777777" w:rsidR="00F106E8" w:rsidRPr="0077782B" w:rsidRDefault="00F106E8" w:rsidP="00590593">
      <w:pPr>
        <w:pStyle w:val="NASLOV123"/>
        <w:tabs>
          <w:tab w:val="left" w:pos="550"/>
        </w:tabs>
        <w:spacing w:before="0" w:after="0"/>
        <w:jc w:val="both"/>
        <w:rPr>
          <w:lang w:val="sr-Latn-ME" w:eastAsia="sr-Latn-ME"/>
        </w:rPr>
      </w:pPr>
    </w:p>
    <w:p w14:paraId="0FCE207F" w14:textId="703875FD" w:rsidR="009B2070" w:rsidRPr="0077782B" w:rsidRDefault="0090406E" w:rsidP="00590593">
      <w:pPr>
        <w:pStyle w:val="NASLOV123"/>
        <w:spacing w:before="0" w:after="0"/>
        <w:outlineLvl w:val="0"/>
        <w:rPr>
          <w:lang w:val="sr-Latn-ME" w:eastAsia="sr-Latn-ME"/>
        </w:rPr>
      </w:pPr>
      <w:r w:rsidRPr="0077782B">
        <w:rPr>
          <w:b w:val="0"/>
          <w:bCs/>
          <w:lang w:val="sr-Latn-ME"/>
        </w:rPr>
        <w:t xml:space="preserve">Datum prve dozvole: </w:t>
      </w:r>
      <w:r w:rsidR="00734D9F" w:rsidRPr="0077782B">
        <w:rPr>
          <w:b w:val="0"/>
          <w:lang w:val="sr-Latn-ME" w:eastAsia="sr-Latn-ME"/>
        </w:rPr>
        <w:t>15.06.2012. godine</w:t>
      </w:r>
    </w:p>
    <w:p w14:paraId="41136532" w14:textId="3A116BEB" w:rsidR="0090406E" w:rsidRPr="0077782B" w:rsidRDefault="0090406E" w:rsidP="00590593">
      <w:pPr>
        <w:pStyle w:val="NASLOV123"/>
        <w:spacing w:before="0" w:after="0"/>
        <w:outlineLvl w:val="0"/>
        <w:rPr>
          <w:lang w:val="sr-Latn-ME"/>
        </w:rPr>
      </w:pPr>
      <w:r w:rsidRPr="0077782B">
        <w:rPr>
          <w:b w:val="0"/>
          <w:bCs/>
          <w:lang w:val="sr-Latn-ME"/>
        </w:rPr>
        <w:t xml:space="preserve">Datum poslednje obnove dozvole: </w:t>
      </w:r>
      <w:r w:rsidR="00D04BD4">
        <w:rPr>
          <w:b w:val="0"/>
          <w:bCs/>
          <w:lang w:val="sr-Latn-ME"/>
        </w:rPr>
        <w:t>11</w:t>
      </w:r>
      <w:r w:rsidR="0077782B" w:rsidRPr="0077782B">
        <w:rPr>
          <w:b w:val="0"/>
          <w:bCs/>
          <w:lang w:val="sr-Latn-ME"/>
        </w:rPr>
        <w:t>.07.2025. godine</w:t>
      </w:r>
    </w:p>
    <w:p w14:paraId="1F42C4C6" w14:textId="77777777" w:rsidR="00F106E8" w:rsidRPr="0077782B" w:rsidRDefault="00F106E8" w:rsidP="00F106E8">
      <w:pPr>
        <w:tabs>
          <w:tab w:val="left" w:pos="550"/>
          <w:tab w:val="center" w:pos="4320"/>
          <w:tab w:val="right" w:pos="8640"/>
        </w:tabs>
        <w:jc w:val="both"/>
        <w:rPr>
          <w:szCs w:val="22"/>
          <w:lang w:val="sr-Latn-ME"/>
        </w:rPr>
      </w:pPr>
    </w:p>
    <w:p w14:paraId="4F4DE3C3" w14:textId="28569F34" w:rsidR="00DD758A" w:rsidRPr="0077782B" w:rsidRDefault="001242C3" w:rsidP="00F106E8">
      <w:pPr>
        <w:pStyle w:val="NASLOV123"/>
        <w:tabs>
          <w:tab w:val="left" w:pos="550"/>
        </w:tabs>
        <w:jc w:val="both"/>
        <w:rPr>
          <w:lang w:val="sr-Latn-ME"/>
        </w:rPr>
      </w:pPr>
      <w:bookmarkStart w:id="0" w:name="_GoBack"/>
      <w:bookmarkEnd w:id="0"/>
      <w:r w:rsidRPr="0077782B">
        <w:rPr>
          <w:lang w:val="sr-Latn-ME"/>
        </w:rPr>
        <w:t>10.</w:t>
      </w:r>
      <w:r w:rsidRPr="0077782B">
        <w:rPr>
          <w:lang w:val="sr-Latn-ME"/>
        </w:rPr>
        <w:tab/>
      </w:r>
      <w:r w:rsidR="00DD758A" w:rsidRPr="0077782B">
        <w:rPr>
          <w:lang w:val="sr-Latn-ME"/>
        </w:rPr>
        <w:t>DATUM REVIZIJE TEKSTA</w:t>
      </w:r>
    </w:p>
    <w:p w14:paraId="47A65C54" w14:textId="6939065D" w:rsidR="0077782B" w:rsidRPr="0077782B" w:rsidRDefault="0077782B" w:rsidP="00F106E8">
      <w:pPr>
        <w:pStyle w:val="NASLOV123"/>
        <w:tabs>
          <w:tab w:val="left" w:pos="550"/>
        </w:tabs>
        <w:jc w:val="both"/>
        <w:rPr>
          <w:b w:val="0"/>
          <w:lang w:val="sr-Latn-ME"/>
        </w:rPr>
      </w:pPr>
      <w:r w:rsidRPr="0077782B">
        <w:rPr>
          <w:b w:val="0"/>
          <w:lang w:val="sr-Latn-ME"/>
        </w:rPr>
        <w:t>Jul, 2025. godine</w:t>
      </w:r>
    </w:p>
    <w:p w14:paraId="7A27906B" w14:textId="77777777" w:rsidR="00A06665" w:rsidRPr="00F106E8" w:rsidRDefault="00A06665" w:rsidP="00F106E8">
      <w:pPr>
        <w:tabs>
          <w:tab w:val="left" w:pos="550"/>
        </w:tabs>
        <w:jc w:val="both"/>
        <w:rPr>
          <w:szCs w:val="22"/>
          <w:lang w:val="sr-Latn-ME"/>
        </w:rPr>
      </w:pPr>
    </w:p>
    <w:sectPr w:rsidR="00A06665" w:rsidRPr="00F106E8" w:rsidSect="00456985">
      <w:footerReference w:type="even" r:id="rId12"/>
      <w:footerReference w:type="default" r:id="rId13"/>
      <w:pgSz w:w="11907" w:h="16840" w:code="9"/>
      <w:pgMar w:top="905" w:right="1134" w:bottom="1134"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70743" w14:textId="77777777" w:rsidR="00AC4C36" w:rsidRDefault="00AC4C36">
      <w:r>
        <w:separator/>
      </w:r>
    </w:p>
  </w:endnote>
  <w:endnote w:type="continuationSeparator" w:id="0">
    <w:p w14:paraId="2066649A" w14:textId="77777777" w:rsidR="00AC4C36" w:rsidRDefault="00AC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BC16C" w14:textId="77777777" w:rsidR="00687B79" w:rsidRDefault="00687B79"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E837C1" w14:textId="77777777" w:rsidR="00687B79" w:rsidRDefault="00687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C1D4" w14:textId="03AD1A4E" w:rsidR="00687B79" w:rsidRPr="00C536C2" w:rsidRDefault="00687B79" w:rsidP="00590593">
    <w:pPr>
      <w:pStyle w:val="Footer"/>
      <w:tabs>
        <w:tab w:val="left" w:pos="5448"/>
      </w:tabs>
      <w:spacing w:before="360"/>
      <w:jc w:val="center"/>
    </w:pPr>
    <w:r w:rsidRPr="00E800CB">
      <w:rPr>
        <w:szCs w:val="22"/>
      </w:rPr>
      <w:fldChar w:fldCharType="begin"/>
    </w:r>
    <w:r w:rsidRPr="00E800CB">
      <w:rPr>
        <w:rFonts w:ascii="Times New Roman" w:hAnsi="Times New Roman"/>
        <w:sz w:val="22"/>
        <w:szCs w:val="22"/>
      </w:rPr>
      <w:instrText xml:space="preserve"> PAGE </w:instrText>
    </w:r>
    <w:r w:rsidRPr="00E800CB">
      <w:rPr>
        <w:szCs w:val="22"/>
      </w:rPr>
      <w:fldChar w:fldCharType="separate"/>
    </w:r>
    <w:r w:rsidR="00A53391">
      <w:rPr>
        <w:rFonts w:ascii="Times New Roman" w:hAnsi="Times New Roman"/>
        <w:noProof/>
        <w:sz w:val="22"/>
        <w:szCs w:val="22"/>
      </w:rPr>
      <w:t>5</w:t>
    </w:r>
    <w:r w:rsidRPr="00E800CB">
      <w:rPr>
        <w:szCs w:val="22"/>
      </w:rPr>
      <w:fldChar w:fldCharType="end"/>
    </w:r>
    <w:r w:rsidRPr="00E800CB">
      <w:rPr>
        <w:rFonts w:ascii="Times New Roman" w:hAnsi="Times New Roman"/>
        <w:sz w:val="22"/>
        <w:szCs w:val="22"/>
      </w:rPr>
      <w:t xml:space="preserve"> </w:t>
    </w:r>
    <w:r w:rsidR="00E800CB" w:rsidRPr="00E800CB">
      <w:rPr>
        <w:rFonts w:ascii="Times New Roman" w:hAnsi="Times New Roman"/>
        <w:sz w:val="22"/>
        <w:szCs w:val="22"/>
        <w:lang w:val="sr-Latn-RS"/>
      </w:rPr>
      <w:t>/</w:t>
    </w:r>
    <w:r w:rsidRPr="00E800CB">
      <w:rPr>
        <w:rFonts w:ascii="Times New Roman" w:hAnsi="Times New Roman"/>
        <w:sz w:val="22"/>
        <w:szCs w:val="22"/>
      </w:rPr>
      <w:t xml:space="preserve"> </w:t>
    </w:r>
    <w:r w:rsidRPr="00E800CB">
      <w:rPr>
        <w:szCs w:val="22"/>
      </w:rPr>
      <w:fldChar w:fldCharType="begin"/>
    </w:r>
    <w:r w:rsidRPr="00E800CB">
      <w:rPr>
        <w:rFonts w:ascii="Times New Roman" w:hAnsi="Times New Roman"/>
        <w:sz w:val="22"/>
        <w:szCs w:val="22"/>
      </w:rPr>
      <w:instrText xml:space="preserve"> NUMPAGES  </w:instrText>
    </w:r>
    <w:r w:rsidRPr="00E800CB">
      <w:rPr>
        <w:szCs w:val="22"/>
      </w:rPr>
      <w:fldChar w:fldCharType="separate"/>
    </w:r>
    <w:r w:rsidR="00A53391">
      <w:rPr>
        <w:rFonts w:ascii="Times New Roman" w:hAnsi="Times New Roman"/>
        <w:noProof/>
        <w:sz w:val="22"/>
        <w:szCs w:val="22"/>
      </w:rPr>
      <w:t>5</w:t>
    </w:r>
    <w:r w:rsidRPr="00E800C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771E5" w14:textId="77777777" w:rsidR="00AC4C36" w:rsidRDefault="00AC4C36">
      <w:r>
        <w:separator/>
      </w:r>
    </w:p>
  </w:footnote>
  <w:footnote w:type="continuationSeparator" w:id="0">
    <w:p w14:paraId="44773578" w14:textId="77777777" w:rsidR="00AC4C36" w:rsidRDefault="00AC4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F002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7A48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FE4D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DC09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EC78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47B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3EC2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0A5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9E0E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754C0"/>
    <w:multiLevelType w:val="hybridMultilevel"/>
    <w:tmpl w:val="37F64FAE"/>
    <w:lvl w:ilvl="0" w:tplc="405EA51A">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058623D5"/>
    <w:multiLevelType w:val="hybridMultilevel"/>
    <w:tmpl w:val="6ADE21CE"/>
    <w:lvl w:ilvl="0" w:tplc="1F2AF7B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3"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8296DF7"/>
    <w:multiLevelType w:val="hybridMultilevel"/>
    <w:tmpl w:val="E89A2400"/>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B07788B"/>
    <w:multiLevelType w:val="hybridMultilevel"/>
    <w:tmpl w:val="65E8ED30"/>
    <w:lvl w:ilvl="0" w:tplc="405EA51A">
      <w:start w:val="1"/>
      <w:numFmt w:val="bullet"/>
      <w:lvlText w:val=""/>
      <w:lvlJc w:val="left"/>
      <w:pPr>
        <w:tabs>
          <w:tab w:val="num" w:pos="2497"/>
        </w:tabs>
        <w:ind w:left="2497" w:hanging="360"/>
      </w:pPr>
      <w:rPr>
        <w:rFonts w:ascii="Symbol" w:hAnsi="Symbol" w:hint="default"/>
        <w:sz w:val="18"/>
      </w:rPr>
    </w:lvl>
    <w:lvl w:ilvl="1" w:tplc="04090003" w:tentative="1">
      <w:start w:val="1"/>
      <w:numFmt w:val="bullet"/>
      <w:lvlText w:val="o"/>
      <w:lvlJc w:val="left"/>
      <w:pPr>
        <w:tabs>
          <w:tab w:val="num" w:pos="2137"/>
        </w:tabs>
        <w:ind w:left="2137" w:hanging="360"/>
      </w:pPr>
      <w:rPr>
        <w:rFonts w:ascii="Courier New" w:hAnsi="Courier New" w:hint="default"/>
      </w:rPr>
    </w:lvl>
    <w:lvl w:ilvl="2" w:tplc="04090005" w:tentative="1">
      <w:start w:val="1"/>
      <w:numFmt w:val="bullet"/>
      <w:lvlText w:val=""/>
      <w:lvlJc w:val="left"/>
      <w:pPr>
        <w:tabs>
          <w:tab w:val="num" w:pos="2857"/>
        </w:tabs>
        <w:ind w:left="2857" w:hanging="360"/>
      </w:pPr>
      <w:rPr>
        <w:rFonts w:ascii="Wingdings" w:hAnsi="Wingdings" w:hint="default"/>
      </w:rPr>
    </w:lvl>
    <w:lvl w:ilvl="3" w:tplc="04090001" w:tentative="1">
      <w:start w:val="1"/>
      <w:numFmt w:val="bullet"/>
      <w:lvlText w:val=""/>
      <w:lvlJc w:val="left"/>
      <w:pPr>
        <w:tabs>
          <w:tab w:val="num" w:pos="3577"/>
        </w:tabs>
        <w:ind w:left="3577" w:hanging="360"/>
      </w:pPr>
      <w:rPr>
        <w:rFonts w:ascii="Symbol" w:hAnsi="Symbol" w:hint="default"/>
      </w:rPr>
    </w:lvl>
    <w:lvl w:ilvl="4" w:tplc="04090003" w:tentative="1">
      <w:start w:val="1"/>
      <w:numFmt w:val="bullet"/>
      <w:lvlText w:val="o"/>
      <w:lvlJc w:val="left"/>
      <w:pPr>
        <w:tabs>
          <w:tab w:val="num" w:pos="4297"/>
        </w:tabs>
        <w:ind w:left="4297" w:hanging="360"/>
      </w:pPr>
      <w:rPr>
        <w:rFonts w:ascii="Courier New" w:hAnsi="Courier New" w:hint="default"/>
      </w:rPr>
    </w:lvl>
    <w:lvl w:ilvl="5" w:tplc="04090005" w:tentative="1">
      <w:start w:val="1"/>
      <w:numFmt w:val="bullet"/>
      <w:lvlText w:val=""/>
      <w:lvlJc w:val="left"/>
      <w:pPr>
        <w:tabs>
          <w:tab w:val="num" w:pos="5017"/>
        </w:tabs>
        <w:ind w:left="5017" w:hanging="360"/>
      </w:pPr>
      <w:rPr>
        <w:rFonts w:ascii="Wingdings" w:hAnsi="Wingdings" w:hint="default"/>
      </w:rPr>
    </w:lvl>
    <w:lvl w:ilvl="6" w:tplc="04090001" w:tentative="1">
      <w:start w:val="1"/>
      <w:numFmt w:val="bullet"/>
      <w:lvlText w:val=""/>
      <w:lvlJc w:val="left"/>
      <w:pPr>
        <w:tabs>
          <w:tab w:val="num" w:pos="5737"/>
        </w:tabs>
        <w:ind w:left="5737" w:hanging="360"/>
      </w:pPr>
      <w:rPr>
        <w:rFonts w:ascii="Symbol" w:hAnsi="Symbol" w:hint="default"/>
      </w:rPr>
    </w:lvl>
    <w:lvl w:ilvl="7" w:tplc="04090003" w:tentative="1">
      <w:start w:val="1"/>
      <w:numFmt w:val="bullet"/>
      <w:lvlText w:val="o"/>
      <w:lvlJc w:val="left"/>
      <w:pPr>
        <w:tabs>
          <w:tab w:val="num" w:pos="6457"/>
        </w:tabs>
        <w:ind w:left="6457" w:hanging="360"/>
      </w:pPr>
      <w:rPr>
        <w:rFonts w:ascii="Courier New" w:hAnsi="Courier New" w:hint="default"/>
      </w:rPr>
    </w:lvl>
    <w:lvl w:ilvl="8" w:tplc="04090005" w:tentative="1">
      <w:start w:val="1"/>
      <w:numFmt w:val="bullet"/>
      <w:lvlText w:val=""/>
      <w:lvlJc w:val="left"/>
      <w:pPr>
        <w:tabs>
          <w:tab w:val="num" w:pos="7177"/>
        </w:tabs>
        <w:ind w:left="7177" w:hanging="360"/>
      </w:pPr>
      <w:rPr>
        <w:rFonts w:ascii="Wingdings" w:hAnsi="Wingdings" w:hint="default"/>
      </w:rPr>
    </w:lvl>
  </w:abstractNum>
  <w:abstractNum w:abstractNumId="16" w15:restartNumberingAfterBreak="0">
    <w:nsid w:val="2E9557A0"/>
    <w:multiLevelType w:val="hybridMultilevel"/>
    <w:tmpl w:val="9F3E827E"/>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056799"/>
    <w:multiLevelType w:val="hybridMultilevel"/>
    <w:tmpl w:val="E76A4D96"/>
    <w:lvl w:ilvl="0" w:tplc="CC86E3A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2F0FB4"/>
    <w:multiLevelType w:val="hybridMultilevel"/>
    <w:tmpl w:val="BDA4D7E8"/>
    <w:lvl w:ilvl="0" w:tplc="8B968E2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3844B8"/>
    <w:multiLevelType w:val="hybridMultilevel"/>
    <w:tmpl w:val="088E8B60"/>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2D93DA5"/>
    <w:multiLevelType w:val="hybridMultilevel"/>
    <w:tmpl w:val="26C23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90866"/>
    <w:multiLevelType w:val="hybridMultilevel"/>
    <w:tmpl w:val="D784A1AC"/>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371F58"/>
    <w:multiLevelType w:val="hybridMultilevel"/>
    <w:tmpl w:val="4272763A"/>
    <w:lvl w:ilvl="0" w:tplc="1F2AF7B6">
      <w:start w:val="1"/>
      <w:numFmt w:val="bullet"/>
      <w:lvlText w:val=""/>
      <w:lvlJc w:val="left"/>
      <w:pPr>
        <w:tabs>
          <w:tab w:val="num" w:pos="1352"/>
        </w:tabs>
        <w:ind w:left="1352" w:hanging="360"/>
      </w:pPr>
      <w:rPr>
        <w:rFonts w:ascii="Symbol" w:hAnsi="Symbol" w:hint="default"/>
        <w:sz w:val="18"/>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23" w15:restartNumberingAfterBreak="0">
    <w:nsid w:val="561B041F"/>
    <w:multiLevelType w:val="hybridMultilevel"/>
    <w:tmpl w:val="934411F0"/>
    <w:lvl w:ilvl="0" w:tplc="405EA51A">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3B5290"/>
    <w:multiLevelType w:val="hybridMultilevel"/>
    <w:tmpl w:val="436864DC"/>
    <w:lvl w:ilvl="0" w:tplc="405EA51A">
      <w:start w:val="1"/>
      <w:numFmt w:val="bullet"/>
      <w:lvlText w:val=""/>
      <w:lvlJc w:val="left"/>
      <w:pPr>
        <w:tabs>
          <w:tab w:val="num" w:pos="2160"/>
        </w:tabs>
        <w:ind w:left="2160" w:hanging="360"/>
      </w:pPr>
      <w:rPr>
        <w:rFonts w:ascii="Symbol" w:hAnsi="Symbol" w:hint="default"/>
        <w:sz w:val="18"/>
      </w:rPr>
    </w:lvl>
    <w:lvl w:ilvl="1" w:tplc="424E0416">
      <w:start w:val="4"/>
      <w:numFmt w:val="bullet"/>
      <w:lvlText w:val="-"/>
      <w:lvlJc w:val="left"/>
      <w:pPr>
        <w:tabs>
          <w:tab w:val="num" w:pos="1800"/>
        </w:tabs>
        <w:ind w:left="1800" w:hanging="360"/>
      </w:pPr>
      <w:rPr>
        <w:rFonts w:ascii="Arial" w:eastAsia="Times New Roman" w:hAnsi="Arial" w:hint="default"/>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50E19C6"/>
    <w:multiLevelType w:val="hybridMultilevel"/>
    <w:tmpl w:val="DE0AA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68245A"/>
    <w:multiLevelType w:val="hybridMultilevel"/>
    <w:tmpl w:val="A032457C"/>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68E108B"/>
    <w:multiLevelType w:val="hybridMultilevel"/>
    <w:tmpl w:val="97DC390C"/>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DB623FF"/>
    <w:multiLevelType w:val="hybridMultilevel"/>
    <w:tmpl w:val="6A3CF1DA"/>
    <w:lvl w:ilvl="0" w:tplc="405EA51A">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4F0A43"/>
    <w:multiLevelType w:val="hybridMultilevel"/>
    <w:tmpl w:val="040C8628"/>
    <w:lvl w:ilvl="0" w:tplc="345C26A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3"/>
  </w:num>
  <w:num w:numId="2">
    <w:abstractNumId w:val="12"/>
    <w:lvlOverride w:ilvl="0">
      <w:startOverride w:val="7"/>
    </w:lvlOverride>
  </w:num>
  <w:num w:numId="3">
    <w:abstractNumId w:val="30"/>
  </w:num>
  <w:num w:numId="4">
    <w:abstractNumId w:val="18"/>
  </w:num>
  <w:num w:numId="5">
    <w:abstractNumId w:val="17"/>
  </w:num>
  <w:num w:numId="6">
    <w:abstractNumId w:val="11"/>
  </w:num>
  <w:num w:numId="7">
    <w:abstractNumId w:val="22"/>
  </w:num>
  <w:num w:numId="8">
    <w:abstractNumId w:val="10"/>
  </w:num>
  <w:num w:numId="9">
    <w:abstractNumId w:val="15"/>
  </w:num>
  <w:num w:numId="10">
    <w:abstractNumId w:val="27"/>
  </w:num>
  <w:num w:numId="11">
    <w:abstractNumId w:val="26"/>
  </w:num>
  <w:num w:numId="12">
    <w:abstractNumId w:val="28"/>
  </w:num>
  <w:num w:numId="13">
    <w:abstractNumId w:val="14"/>
  </w:num>
  <w:num w:numId="14">
    <w:abstractNumId w:val="19"/>
  </w:num>
  <w:num w:numId="15">
    <w:abstractNumId w:val="21"/>
  </w:num>
  <w:num w:numId="16">
    <w:abstractNumId w:val="23"/>
  </w:num>
  <w:num w:numId="17">
    <w:abstractNumId w:val="24"/>
  </w:num>
  <w:num w:numId="18">
    <w:abstractNumId w:val="29"/>
  </w:num>
  <w:num w:numId="19">
    <w:abstractNumId w:val="25"/>
  </w:num>
  <w:num w:numId="20">
    <w:abstractNumId w:val="16"/>
  </w:num>
  <w:num w:numId="21">
    <w:abstractNumId w:val="20"/>
  </w:num>
  <w:num w:numId="22">
    <w:abstractNumId w:val="9"/>
  </w:num>
  <w:num w:numId="23">
    <w:abstractNumId w:val="8"/>
  </w:num>
  <w:num w:numId="24">
    <w:abstractNumId w:val="7"/>
  </w:num>
  <w:num w:numId="25">
    <w:abstractNumId w:val="6"/>
  </w:num>
  <w:num w:numId="26">
    <w:abstractNumId w:val="5"/>
  </w:num>
  <w:num w:numId="27">
    <w:abstractNumId w:val="4"/>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2903"/>
    <w:rsid w:val="00007E3E"/>
    <w:rsid w:val="00007EF9"/>
    <w:rsid w:val="00017801"/>
    <w:rsid w:val="00044088"/>
    <w:rsid w:val="00051D85"/>
    <w:rsid w:val="0005798D"/>
    <w:rsid w:val="00064273"/>
    <w:rsid w:val="00080758"/>
    <w:rsid w:val="00083BE0"/>
    <w:rsid w:val="00094066"/>
    <w:rsid w:val="00095FB6"/>
    <w:rsid w:val="0009758B"/>
    <w:rsid w:val="000A0F4A"/>
    <w:rsid w:val="000A3783"/>
    <w:rsid w:val="000A4755"/>
    <w:rsid w:val="000D5631"/>
    <w:rsid w:val="000E457F"/>
    <w:rsid w:val="000E75C0"/>
    <w:rsid w:val="000F6B14"/>
    <w:rsid w:val="00100249"/>
    <w:rsid w:val="00112E93"/>
    <w:rsid w:val="00115319"/>
    <w:rsid w:val="001224CE"/>
    <w:rsid w:val="00123967"/>
    <w:rsid w:val="001242C3"/>
    <w:rsid w:val="00140231"/>
    <w:rsid w:val="00141639"/>
    <w:rsid w:val="0014180A"/>
    <w:rsid w:val="00143B54"/>
    <w:rsid w:val="00157089"/>
    <w:rsid w:val="00166563"/>
    <w:rsid w:val="00173D18"/>
    <w:rsid w:val="00175772"/>
    <w:rsid w:val="00175A7E"/>
    <w:rsid w:val="0018601D"/>
    <w:rsid w:val="00191EA4"/>
    <w:rsid w:val="0019503C"/>
    <w:rsid w:val="001A09F2"/>
    <w:rsid w:val="001B0616"/>
    <w:rsid w:val="001B168A"/>
    <w:rsid w:val="001B706A"/>
    <w:rsid w:val="001C2B52"/>
    <w:rsid w:val="001C4FD2"/>
    <w:rsid w:val="001D10C9"/>
    <w:rsid w:val="001D3457"/>
    <w:rsid w:val="001E0A07"/>
    <w:rsid w:val="001E6145"/>
    <w:rsid w:val="001F2D4E"/>
    <w:rsid w:val="001F2FEF"/>
    <w:rsid w:val="001F39B6"/>
    <w:rsid w:val="00200006"/>
    <w:rsid w:val="00205937"/>
    <w:rsid w:val="00212AD2"/>
    <w:rsid w:val="0022218E"/>
    <w:rsid w:val="0022223A"/>
    <w:rsid w:val="002349EB"/>
    <w:rsid w:val="0024132F"/>
    <w:rsid w:val="00242DCD"/>
    <w:rsid w:val="00246ECC"/>
    <w:rsid w:val="00247C5C"/>
    <w:rsid w:val="00273BE0"/>
    <w:rsid w:val="00283C59"/>
    <w:rsid w:val="002A5F87"/>
    <w:rsid w:val="002A7BEA"/>
    <w:rsid w:val="002B6F6A"/>
    <w:rsid w:val="002C0FBF"/>
    <w:rsid w:val="002C5200"/>
    <w:rsid w:val="002D2AC0"/>
    <w:rsid w:val="002E6A84"/>
    <w:rsid w:val="002F5E2F"/>
    <w:rsid w:val="00316FC0"/>
    <w:rsid w:val="00336F77"/>
    <w:rsid w:val="003447AE"/>
    <w:rsid w:val="00344D56"/>
    <w:rsid w:val="003452C0"/>
    <w:rsid w:val="00357CE6"/>
    <w:rsid w:val="00383195"/>
    <w:rsid w:val="003A1FDB"/>
    <w:rsid w:val="003A2DF8"/>
    <w:rsid w:val="003B2082"/>
    <w:rsid w:val="003C18A4"/>
    <w:rsid w:val="003E3EC7"/>
    <w:rsid w:val="003E44AB"/>
    <w:rsid w:val="003E4B1F"/>
    <w:rsid w:val="003F0774"/>
    <w:rsid w:val="00402FED"/>
    <w:rsid w:val="004123CD"/>
    <w:rsid w:val="00416597"/>
    <w:rsid w:val="004234ED"/>
    <w:rsid w:val="00427D41"/>
    <w:rsid w:val="004328E4"/>
    <w:rsid w:val="00456985"/>
    <w:rsid w:val="00457222"/>
    <w:rsid w:val="00462C33"/>
    <w:rsid w:val="00463F3C"/>
    <w:rsid w:val="004678D0"/>
    <w:rsid w:val="00481714"/>
    <w:rsid w:val="004847E4"/>
    <w:rsid w:val="00491795"/>
    <w:rsid w:val="00492248"/>
    <w:rsid w:val="00497648"/>
    <w:rsid w:val="004A022C"/>
    <w:rsid w:val="004A3610"/>
    <w:rsid w:val="004A5AE0"/>
    <w:rsid w:val="004A6701"/>
    <w:rsid w:val="004B5A11"/>
    <w:rsid w:val="004B7A50"/>
    <w:rsid w:val="004D230F"/>
    <w:rsid w:val="004D4822"/>
    <w:rsid w:val="004D4AE7"/>
    <w:rsid w:val="004D5C2F"/>
    <w:rsid w:val="004D6190"/>
    <w:rsid w:val="004D68F5"/>
    <w:rsid w:val="004E7E6F"/>
    <w:rsid w:val="00503974"/>
    <w:rsid w:val="0052230B"/>
    <w:rsid w:val="00522B7C"/>
    <w:rsid w:val="00525A8A"/>
    <w:rsid w:val="005276F0"/>
    <w:rsid w:val="00527F5D"/>
    <w:rsid w:val="00530909"/>
    <w:rsid w:val="0053148B"/>
    <w:rsid w:val="00533EA3"/>
    <w:rsid w:val="005354A9"/>
    <w:rsid w:val="005370EC"/>
    <w:rsid w:val="00556240"/>
    <w:rsid w:val="00567633"/>
    <w:rsid w:val="005841D8"/>
    <w:rsid w:val="00590593"/>
    <w:rsid w:val="005A4234"/>
    <w:rsid w:val="005A5991"/>
    <w:rsid w:val="005B3388"/>
    <w:rsid w:val="005C3F73"/>
    <w:rsid w:val="005C77D5"/>
    <w:rsid w:val="005C7891"/>
    <w:rsid w:val="005D190F"/>
    <w:rsid w:val="005F5DF6"/>
    <w:rsid w:val="00601BF7"/>
    <w:rsid w:val="00601C6A"/>
    <w:rsid w:val="00603302"/>
    <w:rsid w:val="00603412"/>
    <w:rsid w:val="006041B6"/>
    <w:rsid w:val="00604E4F"/>
    <w:rsid w:val="006054EE"/>
    <w:rsid w:val="006118B6"/>
    <w:rsid w:val="006270C0"/>
    <w:rsid w:val="00627599"/>
    <w:rsid w:val="00630195"/>
    <w:rsid w:val="0063041E"/>
    <w:rsid w:val="00634D90"/>
    <w:rsid w:val="00642847"/>
    <w:rsid w:val="006559AF"/>
    <w:rsid w:val="00660ED5"/>
    <w:rsid w:val="00675280"/>
    <w:rsid w:val="00687B79"/>
    <w:rsid w:val="00693874"/>
    <w:rsid w:val="00693F46"/>
    <w:rsid w:val="00694608"/>
    <w:rsid w:val="00695AF2"/>
    <w:rsid w:val="006B2DC1"/>
    <w:rsid w:val="006B6F58"/>
    <w:rsid w:val="006C5E9D"/>
    <w:rsid w:val="006D1E44"/>
    <w:rsid w:val="006D3139"/>
    <w:rsid w:val="006E0104"/>
    <w:rsid w:val="006E26E1"/>
    <w:rsid w:val="006E55E2"/>
    <w:rsid w:val="006F158F"/>
    <w:rsid w:val="0070426B"/>
    <w:rsid w:val="00711B59"/>
    <w:rsid w:val="00726942"/>
    <w:rsid w:val="00731472"/>
    <w:rsid w:val="00734D9F"/>
    <w:rsid w:val="00735230"/>
    <w:rsid w:val="00764648"/>
    <w:rsid w:val="007666EC"/>
    <w:rsid w:val="007672F3"/>
    <w:rsid w:val="0077782B"/>
    <w:rsid w:val="0079342D"/>
    <w:rsid w:val="007A1C9C"/>
    <w:rsid w:val="007B16C4"/>
    <w:rsid w:val="007B1A88"/>
    <w:rsid w:val="007B69A1"/>
    <w:rsid w:val="007C2D7E"/>
    <w:rsid w:val="007C44FF"/>
    <w:rsid w:val="007C629E"/>
    <w:rsid w:val="007C6EA3"/>
    <w:rsid w:val="007D17FD"/>
    <w:rsid w:val="007D48C5"/>
    <w:rsid w:val="007E065B"/>
    <w:rsid w:val="007E06F0"/>
    <w:rsid w:val="007E0FA0"/>
    <w:rsid w:val="007E6D84"/>
    <w:rsid w:val="007F05C9"/>
    <w:rsid w:val="007F55C7"/>
    <w:rsid w:val="00802DFC"/>
    <w:rsid w:val="00807824"/>
    <w:rsid w:val="00811AAE"/>
    <w:rsid w:val="00814781"/>
    <w:rsid w:val="00833FA1"/>
    <w:rsid w:val="00834DBB"/>
    <w:rsid w:val="00836B2D"/>
    <w:rsid w:val="008422F3"/>
    <w:rsid w:val="00842FFB"/>
    <w:rsid w:val="00843366"/>
    <w:rsid w:val="0086061E"/>
    <w:rsid w:val="00862922"/>
    <w:rsid w:val="0086351A"/>
    <w:rsid w:val="00874B61"/>
    <w:rsid w:val="00880BAF"/>
    <w:rsid w:val="008A48B7"/>
    <w:rsid w:val="008B3EB5"/>
    <w:rsid w:val="008B65CF"/>
    <w:rsid w:val="008C31D9"/>
    <w:rsid w:val="008C5809"/>
    <w:rsid w:val="008C6966"/>
    <w:rsid w:val="008D2FFD"/>
    <w:rsid w:val="008D78C9"/>
    <w:rsid w:val="008E0FC9"/>
    <w:rsid w:val="008F0AAF"/>
    <w:rsid w:val="008F0B5D"/>
    <w:rsid w:val="008F3A2B"/>
    <w:rsid w:val="009029F5"/>
    <w:rsid w:val="0090406E"/>
    <w:rsid w:val="009134D8"/>
    <w:rsid w:val="00913684"/>
    <w:rsid w:val="0092363B"/>
    <w:rsid w:val="00923865"/>
    <w:rsid w:val="0093016E"/>
    <w:rsid w:val="00931221"/>
    <w:rsid w:val="00934B4D"/>
    <w:rsid w:val="0094728D"/>
    <w:rsid w:val="00955C75"/>
    <w:rsid w:val="009677DF"/>
    <w:rsid w:val="00971E90"/>
    <w:rsid w:val="009946F8"/>
    <w:rsid w:val="00996E6B"/>
    <w:rsid w:val="009A0D09"/>
    <w:rsid w:val="009A1D64"/>
    <w:rsid w:val="009B1292"/>
    <w:rsid w:val="009B2070"/>
    <w:rsid w:val="009B2430"/>
    <w:rsid w:val="009B338B"/>
    <w:rsid w:val="009B58AD"/>
    <w:rsid w:val="009B7935"/>
    <w:rsid w:val="009C7BA2"/>
    <w:rsid w:val="009D0FB0"/>
    <w:rsid w:val="009D1161"/>
    <w:rsid w:val="009D2CDB"/>
    <w:rsid w:val="009D3773"/>
    <w:rsid w:val="009D47D8"/>
    <w:rsid w:val="009D667B"/>
    <w:rsid w:val="009E4785"/>
    <w:rsid w:val="009E5B93"/>
    <w:rsid w:val="009F4449"/>
    <w:rsid w:val="00A02252"/>
    <w:rsid w:val="00A025E1"/>
    <w:rsid w:val="00A06665"/>
    <w:rsid w:val="00A127F1"/>
    <w:rsid w:val="00A216DE"/>
    <w:rsid w:val="00A27130"/>
    <w:rsid w:val="00A53391"/>
    <w:rsid w:val="00A5550B"/>
    <w:rsid w:val="00A645D1"/>
    <w:rsid w:val="00A64CD3"/>
    <w:rsid w:val="00A662DD"/>
    <w:rsid w:val="00A70D47"/>
    <w:rsid w:val="00A7147C"/>
    <w:rsid w:val="00A7660B"/>
    <w:rsid w:val="00A81B47"/>
    <w:rsid w:val="00A82941"/>
    <w:rsid w:val="00A86897"/>
    <w:rsid w:val="00A95733"/>
    <w:rsid w:val="00A9639F"/>
    <w:rsid w:val="00AB02CD"/>
    <w:rsid w:val="00AB5465"/>
    <w:rsid w:val="00AC0C06"/>
    <w:rsid w:val="00AC4C36"/>
    <w:rsid w:val="00B00AA2"/>
    <w:rsid w:val="00B26FAC"/>
    <w:rsid w:val="00B31030"/>
    <w:rsid w:val="00B31AA2"/>
    <w:rsid w:val="00B43699"/>
    <w:rsid w:val="00B62B59"/>
    <w:rsid w:val="00B74C0B"/>
    <w:rsid w:val="00B80575"/>
    <w:rsid w:val="00B82021"/>
    <w:rsid w:val="00B8400D"/>
    <w:rsid w:val="00B86224"/>
    <w:rsid w:val="00B93A37"/>
    <w:rsid w:val="00B94E95"/>
    <w:rsid w:val="00B96E29"/>
    <w:rsid w:val="00BA1819"/>
    <w:rsid w:val="00BA1D23"/>
    <w:rsid w:val="00BA5A22"/>
    <w:rsid w:val="00BB55E5"/>
    <w:rsid w:val="00BC305B"/>
    <w:rsid w:val="00BC5F0B"/>
    <w:rsid w:val="00BD725A"/>
    <w:rsid w:val="00BD7912"/>
    <w:rsid w:val="00BF3750"/>
    <w:rsid w:val="00C06244"/>
    <w:rsid w:val="00C07EAD"/>
    <w:rsid w:val="00C209B5"/>
    <w:rsid w:val="00C33199"/>
    <w:rsid w:val="00C42109"/>
    <w:rsid w:val="00C446BA"/>
    <w:rsid w:val="00C4673A"/>
    <w:rsid w:val="00C47357"/>
    <w:rsid w:val="00C4737C"/>
    <w:rsid w:val="00C50F15"/>
    <w:rsid w:val="00C536C2"/>
    <w:rsid w:val="00C55F47"/>
    <w:rsid w:val="00C56E2E"/>
    <w:rsid w:val="00C64A31"/>
    <w:rsid w:val="00C708F1"/>
    <w:rsid w:val="00C72FEC"/>
    <w:rsid w:val="00C82E8B"/>
    <w:rsid w:val="00C91CC7"/>
    <w:rsid w:val="00C979F2"/>
    <w:rsid w:val="00CA0961"/>
    <w:rsid w:val="00CA57E3"/>
    <w:rsid w:val="00CA6C11"/>
    <w:rsid w:val="00CB4699"/>
    <w:rsid w:val="00CC4C88"/>
    <w:rsid w:val="00CD0B1F"/>
    <w:rsid w:val="00CD3F96"/>
    <w:rsid w:val="00CD7AE5"/>
    <w:rsid w:val="00CE09F3"/>
    <w:rsid w:val="00CE22D9"/>
    <w:rsid w:val="00CE76DA"/>
    <w:rsid w:val="00D04BD4"/>
    <w:rsid w:val="00D11E94"/>
    <w:rsid w:val="00D12E3A"/>
    <w:rsid w:val="00D21130"/>
    <w:rsid w:val="00D25C2B"/>
    <w:rsid w:val="00D30389"/>
    <w:rsid w:val="00D31426"/>
    <w:rsid w:val="00D337F6"/>
    <w:rsid w:val="00D4079E"/>
    <w:rsid w:val="00D45644"/>
    <w:rsid w:val="00D52CDB"/>
    <w:rsid w:val="00D54F5B"/>
    <w:rsid w:val="00D56858"/>
    <w:rsid w:val="00D61710"/>
    <w:rsid w:val="00D6611E"/>
    <w:rsid w:val="00D803B7"/>
    <w:rsid w:val="00D84634"/>
    <w:rsid w:val="00D85C74"/>
    <w:rsid w:val="00D85F37"/>
    <w:rsid w:val="00D927BE"/>
    <w:rsid w:val="00DA4D7A"/>
    <w:rsid w:val="00DB4534"/>
    <w:rsid w:val="00DD2A82"/>
    <w:rsid w:val="00DD550B"/>
    <w:rsid w:val="00DD758A"/>
    <w:rsid w:val="00DE0623"/>
    <w:rsid w:val="00DE5663"/>
    <w:rsid w:val="00DF46E4"/>
    <w:rsid w:val="00DF5124"/>
    <w:rsid w:val="00E04856"/>
    <w:rsid w:val="00E14DC9"/>
    <w:rsid w:val="00E30BA0"/>
    <w:rsid w:val="00E43AD8"/>
    <w:rsid w:val="00E47FDA"/>
    <w:rsid w:val="00E50CD3"/>
    <w:rsid w:val="00E52396"/>
    <w:rsid w:val="00E56089"/>
    <w:rsid w:val="00E616AF"/>
    <w:rsid w:val="00E800CB"/>
    <w:rsid w:val="00E84FEA"/>
    <w:rsid w:val="00E87BE1"/>
    <w:rsid w:val="00E91FBC"/>
    <w:rsid w:val="00E93654"/>
    <w:rsid w:val="00E95C95"/>
    <w:rsid w:val="00EA020F"/>
    <w:rsid w:val="00EA1F85"/>
    <w:rsid w:val="00EA7DD6"/>
    <w:rsid w:val="00EB1D5F"/>
    <w:rsid w:val="00EB27C6"/>
    <w:rsid w:val="00EB3031"/>
    <w:rsid w:val="00EB5363"/>
    <w:rsid w:val="00ED0C25"/>
    <w:rsid w:val="00ED3260"/>
    <w:rsid w:val="00ED4585"/>
    <w:rsid w:val="00ED6356"/>
    <w:rsid w:val="00ED735F"/>
    <w:rsid w:val="00F04B08"/>
    <w:rsid w:val="00F106E8"/>
    <w:rsid w:val="00F12770"/>
    <w:rsid w:val="00F12A5D"/>
    <w:rsid w:val="00F16BDA"/>
    <w:rsid w:val="00F238BA"/>
    <w:rsid w:val="00F42610"/>
    <w:rsid w:val="00F44973"/>
    <w:rsid w:val="00F51FCF"/>
    <w:rsid w:val="00F53674"/>
    <w:rsid w:val="00F5775F"/>
    <w:rsid w:val="00F63F24"/>
    <w:rsid w:val="00F668C6"/>
    <w:rsid w:val="00F71E05"/>
    <w:rsid w:val="00FA17D8"/>
    <w:rsid w:val="00FB63BC"/>
    <w:rsid w:val="00FC3B36"/>
    <w:rsid w:val="00FC3B57"/>
    <w:rsid w:val="00FC3EEC"/>
    <w:rsid w:val="00FC7BA3"/>
    <w:rsid w:val="00FE234F"/>
    <w:rsid w:val="00FE73CF"/>
    <w:rsid w:val="00FF0D13"/>
    <w:rsid w:val="00FF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E93E4"/>
  <w15:chartTrackingRefBased/>
  <w15:docId w15:val="{C0CE24CD-CC57-4213-81E7-42672004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22C"/>
    <w:rPr>
      <w:sz w:val="22"/>
      <w:szCs w:val="24"/>
    </w:rPr>
  </w:style>
  <w:style w:type="paragraph" w:styleId="Heading1">
    <w:name w:val="heading 1"/>
    <w:basedOn w:val="Normal"/>
    <w:next w:val="Normal"/>
    <w:link w:val="Heading1Char"/>
    <w:qFormat/>
    <w:rsid w:val="00175A7E"/>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175A7E"/>
    <w:pPr>
      <w:keepNext/>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175A7E"/>
    <w:pPr>
      <w:keepNext/>
      <w:ind w:left="72" w:hanging="72"/>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175A7E"/>
    <w:pPr>
      <w:keepNext/>
      <w:ind w:right="265"/>
      <w:jc w:val="right"/>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447AE"/>
    <w:rPr>
      <w:rFonts w:ascii="Cambria" w:hAnsi="Cambria" w:cs="Times New Roman"/>
      <w:b/>
      <w:bCs/>
      <w:kern w:val="32"/>
      <w:sz w:val="32"/>
      <w:szCs w:val="32"/>
    </w:rPr>
  </w:style>
  <w:style w:type="character" w:customStyle="1" w:styleId="Heading2Char">
    <w:name w:val="Heading 2 Char"/>
    <w:link w:val="Heading2"/>
    <w:semiHidden/>
    <w:locked/>
    <w:rsid w:val="003447AE"/>
    <w:rPr>
      <w:rFonts w:ascii="Cambria" w:hAnsi="Cambria" w:cs="Times New Roman"/>
      <w:b/>
      <w:bCs/>
      <w:i/>
      <w:iCs/>
      <w:sz w:val="28"/>
      <w:szCs w:val="28"/>
    </w:rPr>
  </w:style>
  <w:style w:type="character" w:customStyle="1" w:styleId="Heading3Char">
    <w:name w:val="Heading 3 Char"/>
    <w:link w:val="Heading3"/>
    <w:semiHidden/>
    <w:locked/>
    <w:rsid w:val="003447AE"/>
    <w:rPr>
      <w:rFonts w:ascii="Cambria" w:hAnsi="Cambria" w:cs="Times New Roman"/>
      <w:b/>
      <w:bCs/>
      <w:sz w:val="26"/>
      <w:szCs w:val="26"/>
    </w:rPr>
  </w:style>
  <w:style w:type="character" w:customStyle="1" w:styleId="Heading4Char">
    <w:name w:val="Heading 4 Char"/>
    <w:link w:val="Heading4"/>
    <w:semiHidden/>
    <w:locked/>
    <w:rsid w:val="003447AE"/>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rsid w:val="00175A7E"/>
    <w:pPr>
      <w:tabs>
        <w:tab w:val="center" w:pos="4536"/>
        <w:tab w:val="right" w:pos="9072"/>
      </w:tabs>
    </w:pPr>
    <w:rPr>
      <w:sz w:val="24"/>
      <w:lang w:val="x-none" w:eastAsia="x-non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semiHidden/>
    <w:locked/>
    <w:rsid w:val="003447AE"/>
    <w:rPr>
      <w:rFonts w:cs="Times New Roman"/>
      <w:sz w:val="24"/>
      <w:szCs w:val="24"/>
    </w:rPr>
  </w:style>
  <w:style w:type="paragraph" w:styleId="Footer">
    <w:name w:val="footer"/>
    <w:basedOn w:val="Normal"/>
    <w:link w:val="FooterChar"/>
    <w:rsid w:val="00175A7E"/>
    <w:pPr>
      <w:tabs>
        <w:tab w:val="center" w:pos="4536"/>
        <w:tab w:val="right" w:pos="9072"/>
      </w:tabs>
    </w:pPr>
    <w:rPr>
      <w:rFonts w:ascii="Humanist777" w:hAnsi="Humanist777"/>
      <w:sz w:val="24"/>
      <w:lang w:val="x-none" w:eastAsia="x-none"/>
    </w:rPr>
  </w:style>
  <w:style w:type="character" w:customStyle="1" w:styleId="FooterChar">
    <w:name w:val="Footer Char"/>
    <w:link w:val="Footer"/>
    <w:locked/>
    <w:rsid w:val="00C536C2"/>
    <w:rPr>
      <w:rFonts w:ascii="Humanist777" w:hAnsi="Humanist777" w:cs="Times New Roman"/>
      <w:sz w:val="24"/>
      <w:szCs w:val="24"/>
    </w:rPr>
  </w:style>
  <w:style w:type="character" w:styleId="PageNumber">
    <w:name w:val="page number"/>
    <w:rsid w:val="00175A7E"/>
    <w:rPr>
      <w:rFonts w:cs="Times New Roman"/>
    </w:rPr>
  </w:style>
  <w:style w:type="character" w:styleId="CommentReference">
    <w:name w:val="annotation reference"/>
    <w:basedOn w:val="BalloonTextChar"/>
    <w:rsid w:val="004A022C"/>
    <w:rPr>
      <w:rFonts w:ascii="Arial" w:hAnsi="Arial"/>
      <w:sz w:val="24"/>
      <w:lang w:val="x-none" w:eastAsia="x-none"/>
    </w:rPr>
  </w:style>
  <w:style w:type="paragraph" w:styleId="CommentText">
    <w:name w:val="annotation text"/>
    <w:basedOn w:val="Normal"/>
    <w:link w:val="CommentTextChar"/>
    <w:semiHidden/>
    <w:rsid w:val="003B2082"/>
    <w:rPr>
      <w:sz w:val="20"/>
      <w:szCs w:val="20"/>
      <w:lang w:val="x-none" w:eastAsia="x-none"/>
    </w:rPr>
  </w:style>
  <w:style w:type="character" w:customStyle="1" w:styleId="CommentTextChar">
    <w:name w:val="Comment Text Char"/>
    <w:link w:val="CommentText"/>
    <w:semiHidden/>
    <w:locked/>
    <w:rsid w:val="003447AE"/>
    <w:rPr>
      <w:rFonts w:cs="Times New Roman"/>
      <w:sz w:val="20"/>
      <w:szCs w:val="20"/>
    </w:rPr>
  </w:style>
  <w:style w:type="paragraph" w:styleId="CommentSubject">
    <w:name w:val="annotation subject"/>
    <w:basedOn w:val="CommentText"/>
    <w:next w:val="CommentText"/>
    <w:link w:val="CommentSubjectChar"/>
    <w:semiHidden/>
    <w:rsid w:val="003B2082"/>
    <w:rPr>
      <w:b/>
      <w:bCs/>
    </w:rPr>
  </w:style>
  <w:style w:type="character" w:customStyle="1" w:styleId="CommentSubjectChar">
    <w:name w:val="Comment Subject Char"/>
    <w:link w:val="CommentSubject"/>
    <w:semiHidden/>
    <w:locked/>
    <w:rsid w:val="003447AE"/>
    <w:rPr>
      <w:rFonts w:cs="Times New Roman"/>
      <w:b/>
      <w:bCs/>
      <w:sz w:val="20"/>
      <w:szCs w:val="20"/>
    </w:rPr>
  </w:style>
  <w:style w:type="paragraph" w:styleId="BalloonText">
    <w:name w:val="Balloon Text"/>
    <w:basedOn w:val="Normal"/>
    <w:link w:val="BalloonTextChar"/>
    <w:semiHidden/>
    <w:rsid w:val="004A022C"/>
    <w:rPr>
      <w:rFonts w:ascii="Arial" w:hAnsi="Arial"/>
      <w:sz w:val="24"/>
      <w:szCs w:val="20"/>
      <w:lang w:val="x-none" w:eastAsia="x-none"/>
    </w:rPr>
  </w:style>
  <w:style w:type="character" w:customStyle="1" w:styleId="BalloonTextChar">
    <w:name w:val="Balloon Text Char"/>
    <w:link w:val="BalloonText"/>
    <w:semiHidden/>
    <w:locked/>
    <w:rsid w:val="004A022C"/>
    <w:rPr>
      <w:rFonts w:ascii="Arial" w:hAnsi="Arial"/>
      <w:sz w:val="24"/>
      <w:lang w:val="x-none" w:eastAsia="x-none"/>
    </w:rPr>
  </w:style>
  <w:style w:type="paragraph" w:customStyle="1" w:styleId="NASLOV123">
    <w:name w:val="NASLOV 123"/>
    <w:basedOn w:val="Normal"/>
    <w:uiPriority w:val="99"/>
    <w:rsid w:val="00923865"/>
    <w:pPr>
      <w:spacing w:before="200" w:after="200"/>
    </w:pPr>
    <w:rPr>
      <w:b/>
      <w:szCs w:val="22"/>
    </w:rPr>
  </w:style>
  <w:style w:type="paragraph" w:styleId="NormalWeb">
    <w:name w:val="Normal (Web)"/>
    <w:basedOn w:val="Normal"/>
    <w:rsid w:val="00F53674"/>
    <w:pPr>
      <w:spacing w:before="100" w:beforeAutospacing="1" w:after="75"/>
    </w:pPr>
    <w:rPr>
      <w:color w:val="000000"/>
      <w:sz w:val="24"/>
    </w:rPr>
  </w:style>
  <w:style w:type="paragraph" w:customStyle="1" w:styleId="paragraph1">
    <w:name w:val="paragraph1"/>
    <w:basedOn w:val="Normal"/>
    <w:rsid w:val="00416597"/>
    <w:rPr>
      <w:color w:val="000000"/>
      <w:sz w:val="24"/>
    </w:rPr>
  </w:style>
  <w:style w:type="table" w:styleId="TableGrid">
    <w:name w:val="Table Grid"/>
    <w:basedOn w:val="TableNormal"/>
    <w:locked/>
    <w:rsid w:val="001C4FD2"/>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1C4FD2"/>
    <w:rPr>
      <w:rFonts w:ascii="Humanist777" w:hAnsi="Humanist777" w:cs="Times New Roman"/>
      <w:sz w:val="24"/>
      <w:szCs w:val="24"/>
      <w:lang w:val="en-US" w:eastAsia="en-US" w:bidi="ar-SA"/>
    </w:rPr>
  </w:style>
  <w:style w:type="paragraph" w:styleId="NoSpacing">
    <w:name w:val="No Spacing"/>
    <w:qFormat/>
    <w:rsid w:val="00A645D1"/>
    <w:rPr>
      <w:rFonts w:ascii="Calibri" w:hAnsi="Calibri"/>
      <w:sz w:val="22"/>
      <w:szCs w:val="22"/>
    </w:rPr>
  </w:style>
  <w:style w:type="paragraph" w:customStyle="1" w:styleId="Default">
    <w:name w:val="Default"/>
    <w:rsid w:val="0092363B"/>
    <w:pPr>
      <w:autoSpaceDE w:val="0"/>
      <w:autoSpaceDN w:val="0"/>
      <w:adjustRightInd w:val="0"/>
    </w:pPr>
    <w:rPr>
      <w:color w:val="000000"/>
      <w:sz w:val="24"/>
      <w:szCs w:val="24"/>
    </w:rPr>
  </w:style>
  <w:style w:type="character" w:customStyle="1" w:styleId="CharChar3">
    <w:name w:val="Char Char3"/>
    <w:rsid w:val="001A09F2"/>
    <w:rPr>
      <w:rFonts w:ascii="Humanist777" w:hAnsi="Humanist777"/>
      <w:sz w:val="24"/>
    </w:rPr>
  </w:style>
  <w:style w:type="character" w:customStyle="1" w:styleId="CharChar7">
    <w:name w:val="Char Char7"/>
    <w:semiHidden/>
    <w:locked/>
    <w:rsid w:val="00A025E1"/>
    <w:rPr>
      <w:rFonts w:ascii="Humanist777" w:hAnsi="Humanist777" w:cs="Times New Roman"/>
      <w:sz w:val="24"/>
      <w:szCs w:val="24"/>
    </w:rPr>
  </w:style>
  <w:style w:type="character" w:customStyle="1" w:styleId="CharChar31">
    <w:name w:val="Char Char31"/>
    <w:semiHidden/>
    <w:locked/>
    <w:rsid w:val="00A025E1"/>
    <w:rPr>
      <w:rFonts w:cs="Times New Roman"/>
      <w:sz w:val="2"/>
    </w:rPr>
  </w:style>
  <w:style w:type="character" w:customStyle="1" w:styleId="hps">
    <w:name w:val="hps"/>
    <w:rsid w:val="00A025E1"/>
    <w:rPr>
      <w:rFonts w:cs="Times New Roman"/>
    </w:rPr>
  </w:style>
  <w:style w:type="character" w:customStyle="1" w:styleId="CharChar70">
    <w:name w:val="Char Char7"/>
    <w:semiHidden/>
    <w:locked/>
    <w:rsid w:val="005841D8"/>
    <w:rPr>
      <w:rFonts w:ascii="Humanist777" w:hAnsi="Humanist777" w:cs="Times New Roman"/>
      <w:sz w:val="24"/>
      <w:szCs w:val="24"/>
    </w:rPr>
  </w:style>
  <w:style w:type="paragraph" w:styleId="BodyText">
    <w:name w:val="Body Text"/>
    <w:basedOn w:val="Normal"/>
    <w:link w:val="BodyTextChar"/>
    <w:rsid w:val="005841D8"/>
    <w:rPr>
      <w:color w:val="FF0000"/>
      <w:sz w:val="24"/>
      <w:lang w:val="sl-SI"/>
    </w:rPr>
  </w:style>
  <w:style w:type="character" w:customStyle="1" w:styleId="BodyTextChar">
    <w:name w:val="Body Text Char"/>
    <w:link w:val="BodyText"/>
    <w:semiHidden/>
    <w:locked/>
    <w:rsid w:val="005841D8"/>
    <w:rPr>
      <w:color w:val="FF0000"/>
      <w:sz w:val="24"/>
      <w:szCs w:val="24"/>
      <w:lang w:val="sl-SI" w:eastAsia="en-US" w:bidi="ar-SA"/>
    </w:rPr>
  </w:style>
  <w:style w:type="paragraph" w:styleId="Revision">
    <w:name w:val="Revision"/>
    <w:hidden/>
    <w:uiPriority w:val="99"/>
    <w:semiHidden/>
    <w:rsid w:val="00D3142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19681630">
      <w:bodyDiv w:val="1"/>
      <w:marLeft w:val="0"/>
      <w:marRight w:val="0"/>
      <w:marTop w:val="0"/>
      <w:marBottom w:val="0"/>
      <w:divBdr>
        <w:top w:val="none" w:sz="0" w:space="0" w:color="auto"/>
        <w:left w:val="none" w:sz="0" w:space="0" w:color="auto"/>
        <w:bottom w:val="none" w:sz="0" w:space="0" w:color="auto"/>
        <w:right w:val="none" w:sz="0" w:space="0" w:color="auto"/>
      </w:divBdr>
    </w:div>
    <w:div w:id="1710908735">
      <w:bodyDiv w:val="1"/>
      <w:marLeft w:val="0"/>
      <w:marRight w:val="0"/>
      <w:marTop w:val="0"/>
      <w:marBottom w:val="0"/>
      <w:divBdr>
        <w:top w:val="none" w:sz="0" w:space="0" w:color="auto"/>
        <w:left w:val="none" w:sz="0" w:space="0" w:color="auto"/>
        <w:bottom w:val="none" w:sz="0" w:space="0" w:color="auto"/>
        <w:right w:val="none" w:sz="0" w:space="0" w:color="auto"/>
      </w:divBdr>
    </w:div>
    <w:div w:id="190922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07B-9A89-4B19-AFEA-88661E2C9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8927</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Marijanović</cp:lastModifiedBy>
  <cp:revision>15</cp:revision>
  <cp:lastPrinted>2019-01-30T08:23:00Z</cp:lastPrinted>
  <dcterms:created xsi:type="dcterms:W3CDTF">2025-06-09T09:00:00Z</dcterms:created>
  <dcterms:modified xsi:type="dcterms:W3CDTF">2025-07-11T11:04:00Z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2023-09-04T20:29:53Z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2df383ae-463c-49d0-b8dd-5302969ceb9c</vt:lpwstr>
  </property>
  <property fmtid="{D5CDD505-2E9C-101B-9397-08002B2CF9AE}" pid="8" name="MSIP_Label_80e91ba7-203e-4ac0-a045-4c37ad0b383b_ContentBits">
    <vt:lpwstr>1</vt:lpwstr>
  </property>
</Properties>
</file>