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92A34" w14:textId="77777777" w:rsidR="002510A5" w:rsidRPr="0003324C" w:rsidRDefault="002510A5" w:rsidP="003A3F60">
      <w:pPr>
        <w:jc w:val="center"/>
        <w:rPr>
          <w:b/>
          <w:bCs/>
          <w:iCs/>
          <w:noProof w:val="0"/>
          <w:sz w:val="22"/>
          <w:szCs w:val="22"/>
          <w:u w:val="single"/>
        </w:rPr>
      </w:pPr>
      <w:r w:rsidRPr="0003324C">
        <w:rPr>
          <w:b/>
          <w:bCs/>
          <w:iCs/>
          <w:noProof w:val="0"/>
          <w:sz w:val="22"/>
          <w:szCs w:val="22"/>
          <w:u w:val="single"/>
        </w:rPr>
        <w:t>SAŽETAK KARAKTERISTIKA LIJEKA</w:t>
      </w:r>
    </w:p>
    <w:p w14:paraId="4004EBAD" w14:textId="77777777" w:rsidR="002510A5" w:rsidRPr="0003324C" w:rsidRDefault="002510A5" w:rsidP="003A3F60">
      <w:pPr>
        <w:rPr>
          <w:b/>
          <w:bCs/>
          <w:i/>
          <w:iCs/>
          <w:noProof w:val="0"/>
          <w:sz w:val="22"/>
          <w:szCs w:val="22"/>
          <w:u w:val="single"/>
        </w:rPr>
      </w:pPr>
    </w:p>
    <w:p w14:paraId="345582A3" w14:textId="77777777" w:rsidR="003C17AB" w:rsidRPr="0003324C" w:rsidRDefault="003C17AB" w:rsidP="003A3F60">
      <w:pPr>
        <w:tabs>
          <w:tab w:val="left" w:pos="540"/>
          <w:tab w:val="left" w:pos="569"/>
        </w:tabs>
        <w:rPr>
          <w:noProof w:val="0"/>
          <w:sz w:val="22"/>
          <w:szCs w:val="22"/>
        </w:rPr>
      </w:pPr>
    </w:p>
    <w:p w14:paraId="4F8170DE" w14:textId="77777777" w:rsidR="00C37FD7" w:rsidRPr="0003324C" w:rsidRDefault="00C37FD7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33D3E3B1" w14:textId="77777777" w:rsidR="00411B4B" w:rsidRPr="0003324C" w:rsidRDefault="00411B4B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>1.</w:t>
      </w:r>
      <w:r w:rsidR="00F5167F" w:rsidRPr="0003324C">
        <w:rPr>
          <w:b/>
          <w:bCs/>
          <w:noProof w:val="0"/>
          <w:sz w:val="22"/>
          <w:szCs w:val="22"/>
        </w:rPr>
        <w:tab/>
      </w:r>
      <w:r w:rsidR="002846DB" w:rsidRPr="0003324C">
        <w:rPr>
          <w:b/>
          <w:bCs/>
          <w:noProof w:val="0"/>
          <w:sz w:val="22"/>
          <w:szCs w:val="22"/>
        </w:rPr>
        <w:t xml:space="preserve">NAZIV </w:t>
      </w:r>
      <w:r w:rsidRPr="0003324C">
        <w:rPr>
          <w:b/>
          <w:bCs/>
          <w:noProof w:val="0"/>
          <w:sz w:val="22"/>
          <w:szCs w:val="22"/>
        </w:rPr>
        <w:t>LIJEKA</w:t>
      </w:r>
    </w:p>
    <w:p w14:paraId="62D2DE7B" w14:textId="77777777" w:rsidR="00EC2532" w:rsidRPr="0003324C" w:rsidRDefault="00EC2532" w:rsidP="003A3F60">
      <w:pPr>
        <w:rPr>
          <w:noProof w:val="0"/>
          <w:sz w:val="22"/>
          <w:szCs w:val="22"/>
        </w:rPr>
      </w:pPr>
    </w:p>
    <w:p w14:paraId="28C18113" w14:textId="4B6D7B14" w:rsidR="00D77FF1" w:rsidRPr="0003324C" w:rsidRDefault="00D77FF1" w:rsidP="003A3F60">
      <w:pPr>
        <w:jc w:val="both"/>
        <w:rPr>
          <w:rFonts w:eastAsiaTheme="minorHAnsi"/>
          <w:bCs/>
          <w:noProof w:val="0"/>
          <w:sz w:val="22"/>
          <w:szCs w:val="22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>, 1,5 mg, kapsul</w:t>
      </w:r>
      <w:r w:rsidR="00453A02" w:rsidRPr="0003324C">
        <w:rPr>
          <w:rFonts w:eastAsiaTheme="minorHAnsi"/>
          <w:bCs/>
          <w:noProof w:val="0"/>
          <w:sz w:val="22"/>
          <w:szCs w:val="22"/>
        </w:rPr>
        <w:t>a</w:t>
      </w:r>
      <w:r w:rsidRPr="0003324C">
        <w:rPr>
          <w:rFonts w:eastAsiaTheme="minorHAnsi"/>
          <w:bCs/>
          <w:noProof w:val="0"/>
          <w:sz w:val="22"/>
          <w:szCs w:val="22"/>
        </w:rPr>
        <w:t>,</w:t>
      </w:r>
      <w:r w:rsidRPr="0003324C">
        <w:rPr>
          <w:rFonts w:eastAsiaTheme="minorHAnsi"/>
          <w:bCs/>
          <w:noProof w:val="0"/>
          <w:sz w:val="22"/>
          <w:szCs w:val="22"/>
          <w:vertAlign w:val="superscript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</w:rPr>
        <w:t>tvrd</w:t>
      </w:r>
      <w:r w:rsidR="00453A02" w:rsidRPr="0003324C">
        <w:rPr>
          <w:rFonts w:eastAsiaTheme="minorHAnsi"/>
          <w:bCs/>
          <w:noProof w:val="0"/>
          <w:sz w:val="22"/>
          <w:szCs w:val="22"/>
        </w:rPr>
        <w:t>a</w:t>
      </w:r>
    </w:p>
    <w:p w14:paraId="22817991" w14:textId="07570E95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>, 3 mg, kapsul</w:t>
      </w:r>
      <w:r w:rsidR="00453A02" w:rsidRPr="0003324C">
        <w:rPr>
          <w:rFonts w:eastAsiaTheme="minorHAnsi"/>
          <w:bCs/>
          <w:noProof w:val="0"/>
          <w:sz w:val="22"/>
          <w:szCs w:val="22"/>
        </w:rPr>
        <w:t>a</w:t>
      </w:r>
      <w:r w:rsidRPr="0003324C">
        <w:rPr>
          <w:rFonts w:eastAsiaTheme="minorHAnsi"/>
          <w:bCs/>
          <w:noProof w:val="0"/>
          <w:sz w:val="22"/>
          <w:szCs w:val="22"/>
        </w:rPr>
        <w:t>,</w:t>
      </w:r>
      <w:r w:rsidRPr="0003324C">
        <w:rPr>
          <w:rFonts w:eastAsiaTheme="minorHAnsi"/>
          <w:bCs/>
          <w:noProof w:val="0"/>
          <w:sz w:val="22"/>
          <w:szCs w:val="22"/>
          <w:vertAlign w:val="superscript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</w:rPr>
        <w:t>tvrd</w:t>
      </w:r>
      <w:r w:rsidR="00453A02" w:rsidRPr="0003324C">
        <w:rPr>
          <w:rFonts w:eastAsiaTheme="minorHAnsi"/>
          <w:bCs/>
          <w:noProof w:val="0"/>
          <w:sz w:val="22"/>
          <w:szCs w:val="22"/>
        </w:rPr>
        <w:t>a</w:t>
      </w:r>
    </w:p>
    <w:p w14:paraId="5C2163F9" w14:textId="58CBE105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>, 4,5 mg, kapsul</w:t>
      </w:r>
      <w:r w:rsidR="00453A02" w:rsidRPr="0003324C">
        <w:rPr>
          <w:rFonts w:eastAsiaTheme="minorHAnsi"/>
          <w:bCs/>
          <w:noProof w:val="0"/>
          <w:sz w:val="22"/>
          <w:szCs w:val="22"/>
        </w:rPr>
        <w:t>a</w:t>
      </w:r>
      <w:r w:rsidRPr="0003324C">
        <w:rPr>
          <w:rFonts w:eastAsiaTheme="minorHAnsi"/>
          <w:bCs/>
          <w:noProof w:val="0"/>
          <w:sz w:val="22"/>
          <w:szCs w:val="22"/>
        </w:rPr>
        <w:t>,</w:t>
      </w:r>
      <w:r w:rsidRPr="0003324C">
        <w:rPr>
          <w:rFonts w:eastAsiaTheme="minorHAnsi"/>
          <w:bCs/>
          <w:noProof w:val="0"/>
          <w:sz w:val="22"/>
          <w:szCs w:val="22"/>
          <w:vertAlign w:val="superscript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</w:rPr>
        <w:t>tvrd</w:t>
      </w:r>
      <w:r w:rsidR="00453A02" w:rsidRPr="0003324C">
        <w:rPr>
          <w:rFonts w:eastAsiaTheme="minorHAnsi"/>
          <w:bCs/>
          <w:noProof w:val="0"/>
          <w:sz w:val="22"/>
          <w:szCs w:val="22"/>
        </w:rPr>
        <w:t>a</w:t>
      </w:r>
    </w:p>
    <w:p w14:paraId="08053F6C" w14:textId="12E75200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>, 6 mg, kapsul</w:t>
      </w:r>
      <w:r w:rsidR="00453A02" w:rsidRPr="0003324C">
        <w:rPr>
          <w:rFonts w:eastAsiaTheme="minorHAnsi"/>
          <w:bCs/>
          <w:noProof w:val="0"/>
          <w:sz w:val="22"/>
          <w:szCs w:val="22"/>
        </w:rPr>
        <w:t>a</w:t>
      </w:r>
      <w:r w:rsidRPr="0003324C">
        <w:rPr>
          <w:rFonts w:eastAsiaTheme="minorHAnsi"/>
          <w:bCs/>
          <w:noProof w:val="0"/>
          <w:sz w:val="22"/>
          <w:szCs w:val="22"/>
        </w:rPr>
        <w:t>,</w:t>
      </w:r>
      <w:r w:rsidRPr="0003324C">
        <w:rPr>
          <w:rFonts w:eastAsiaTheme="minorHAnsi"/>
          <w:bCs/>
          <w:noProof w:val="0"/>
          <w:sz w:val="22"/>
          <w:szCs w:val="22"/>
          <w:vertAlign w:val="superscript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</w:rPr>
        <w:t>tvrd</w:t>
      </w:r>
      <w:r w:rsidR="00453A02" w:rsidRPr="0003324C">
        <w:rPr>
          <w:rFonts w:eastAsiaTheme="minorHAnsi"/>
          <w:bCs/>
          <w:noProof w:val="0"/>
          <w:sz w:val="22"/>
          <w:szCs w:val="22"/>
        </w:rPr>
        <w:t>a</w:t>
      </w:r>
    </w:p>
    <w:p w14:paraId="4C5EBE4B" w14:textId="77777777" w:rsidR="00D77FF1" w:rsidRPr="0003324C" w:rsidRDefault="00D77FF1" w:rsidP="003A3F60">
      <w:pPr>
        <w:jc w:val="both"/>
        <w:rPr>
          <w:rFonts w:eastAsiaTheme="minorHAnsi"/>
          <w:bCs/>
          <w:noProof w:val="0"/>
          <w:sz w:val="22"/>
          <w:szCs w:val="22"/>
        </w:rPr>
      </w:pPr>
    </w:p>
    <w:p w14:paraId="69B71597" w14:textId="77777777" w:rsidR="00D77FF1" w:rsidRPr="0003324C" w:rsidRDefault="00D77FF1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INN: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</w:p>
    <w:p w14:paraId="0317E141" w14:textId="77777777" w:rsidR="006D20A5" w:rsidRPr="0003324C" w:rsidRDefault="006D20A5" w:rsidP="003A3F60">
      <w:pPr>
        <w:rPr>
          <w:bCs/>
          <w:noProof w:val="0"/>
          <w:sz w:val="22"/>
          <w:szCs w:val="22"/>
        </w:rPr>
      </w:pPr>
    </w:p>
    <w:p w14:paraId="46292E2A" w14:textId="77777777" w:rsidR="00530BD7" w:rsidRPr="0003324C" w:rsidRDefault="00530BD7" w:rsidP="003A3F60">
      <w:pPr>
        <w:rPr>
          <w:bCs/>
          <w:noProof w:val="0"/>
          <w:sz w:val="22"/>
          <w:szCs w:val="22"/>
        </w:rPr>
      </w:pPr>
    </w:p>
    <w:p w14:paraId="34DCD9E7" w14:textId="77777777" w:rsidR="00411B4B" w:rsidRPr="0003324C" w:rsidRDefault="00411B4B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2. </w:t>
      </w:r>
      <w:r w:rsidR="00F5167F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KVALITATIVNI I KVANTITATIVNI SASTAV</w:t>
      </w:r>
    </w:p>
    <w:p w14:paraId="17A038D4" w14:textId="77777777" w:rsidR="005A0B2E" w:rsidRPr="0003324C" w:rsidRDefault="005A0B2E" w:rsidP="003A3F60">
      <w:pPr>
        <w:rPr>
          <w:noProof w:val="0"/>
          <w:sz w:val="22"/>
          <w:szCs w:val="22"/>
        </w:rPr>
      </w:pPr>
    </w:p>
    <w:p w14:paraId="62EB5C14" w14:textId="1EC51F81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  <w:u w:val="single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  <w:u w:val="single"/>
        </w:rPr>
        <w:t>, 1,5 mg, kapsul</w:t>
      </w:r>
      <w:r w:rsidR="00453A02" w:rsidRPr="0003324C">
        <w:rPr>
          <w:rFonts w:eastAsiaTheme="minorHAnsi"/>
          <w:bCs/>
          <w:noProof w:val="0"/>
          <w:sz w:val="22"/>
          <w:szCs w:val="22"/>
          <w:u w:val="single"/>
        </w:rPr>
        <w:t>a</w:t>
      </w:r>
      <w:r w:rsidRPr="0003324C">
        <w:rPr>
          <w:rFonts w:eastAsiaTheme="minorHAnsi"/>
          <w:bCs/>
          <w:noProof w:val="0"/>
          <w:sz w:val="22"/>
          <w:szCs w:val="22"/>
          <w:u w:val="single"/>
        </w:rPr>
        <w:t>,</w:t>
      </w:r>
      <w:r w:rsidRPr="0003324C"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  <w:u w:val="single"/>
        </w:rPr>
        <w:t>tvrd</w:t>
      </w:r>
      <w:r w:rsidR="00453A02" w:rsidRPr="0003324C">
        <w:rPr>
          <w:rFonts w:eastAsiaTheme="minorHAnsi"/>
          <w:bCs/>
          <w:noProof w:val="0"/>
          <w:sz w:val="22"/>
          <w:szCs w:val="22"/>
          <w:u w:val="single"/>
        </w:rPr>
        <w:t>a</w:t>
      </w:r>
      <w:r w:rsidRPr="0003324C">
        <w:rPr>
          <w:rFonts w:eastAsiaTheme="minorHAnsi"/>
          <w:bCs/>
          <w:noProof w:val="0"/>
          <w:sz w:val="22"/>
          <w:szCs w:val="22"/>
          <w:u w:val="single"/>
        </w:rPr>
        <w:t xml:space="preserve"> </w:t>
      </w:r>
    </w:p>
    <w:p w14:paraId="5E86058A" w14:textId="1ADDC258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>Jedna kapsula</w:t>
      </w:r>
      <w:r w:rsidR="003A3F60" w:rsidRPr="0003324C">
        <w:rPr>
          <w:rFonts w:eastAsiaTheme="minorHAnsi"/>
          <w:bCs/>
          <w:noProof w:val="0"/>
          <w:sz w:val="22"/>
          <w:szCs w:val="22"/>
        </w:rPr>
        <w:t>, tvrda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sadrži 1,5 mg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u obliku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hidrohlorida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>.</w:t>
      </w:r>
    </w:p>
    <w:p w14:paraId="568F615D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</w:p>
    <w:p w14:paraId="55970BA5" w14:textId="09167476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  <w:u w:val="single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  <w:u w:val="single"/>
        </w:rPr>
        <w:t>, 3 mg, kapsul</w:t>
      </w:r>
      <w:r w:rsidR="00453A02" w:rsidRPr="0003324C">
        <w:rPr>
          <w:rFonts w:eastAsiaTheme="minorHAnsi"/>
          <w:bCs/>
          <w:noProof w:val="0"/>
          <w:sz w:val="22"/>
          <w:szCs w:val="22"/>
          <w:u w:val="single"/>
        </w:rPr>
        <w:t>a</w:t>
      </w:r>
      <w:r w:rsidRPr="0003324C">
        <w:rPr>
          <w:rFonts w:eastAsiaTheme="minorHAnsi"/>
          <w:bCs/>
          <w:noProof w:val="0"/>
          <w:sz w:val="22"/>
          <w:szCs w:val="22"/>
          <w:u w:val="single"/>
        </w:rPr>
        <w:t>,</w:t>
      </w:r>
      <w:r w:rsidRPr="0003324C"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  <w:u w:val="single"/>
        </w:rPr>
        <w:t>tvrd</w:t>
      </w:r>
      <w:r w:rsidR="00453A02" w:rsidRPr="0003324C">
        <w:rPr>
          <w:rFonts w:eastAsiaTheme="minorHAnsi"/>
          <w:bCs/>
          <w:noProof w:val="0"/>
          <w:sz w:val="22"/>
          <w:szCs w:val="22"/>
          <w:u w:val="single"/>
        </w:rPr>
        <w:t>a</w:t>
      </w:r>
    </w:p>
    <w:p w14:paraId="771A972C" w14:textId="487579B1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>Jedna kapsula</w:t>
      </w:r>
      <w:r w:rsidR="003A3F60" w:rsidRPr="0003324C">
        <w:rPr>
          <w:rFonts w:eastAsiaTheme="minorHAnsi"/>
          <w:bCs/>
          <w:noProof w:val="0"/>
          <w:sz w:val="22"/>
          <w:szCs w:val="22"/>
        </w:rPr>
        <w:t>, tvrda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sadrži 3 mg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u obliku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hidrohlorida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>.</w:t>
      </w:r>
    </w:p>
    <w:p w14:paraId="52265A4F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2463751F" w14:textId="3AD7C56D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Pomoćn</w:t>
      </w:r>
      <w:r w:rsidR="00B24EED" w:rsidRPr="0003324C">
        <w:rPr>
          <w:rFonts w:eastAsiaTheme="minorHAnsi"/>
          <w:noProof w:val="0"/>
          <w:sz w:val="22"/>
          <w:szCs w:val="22"/>
          <w:u w:val="single"/>
        </w:rPr>
        <w:t>a</w:t>
      </w:r>
      <w:r w:rsidRPr="0003324C">
        <w:rPr>
          <w:rFonts w:eastAsiaTheme="minorHAnsi"/>
          <w:noProof w:val="0"/>
          <w:sz w:val="22"/>
          <w:szCs w:val="22"/>
          <w:u w:val="single"/>
        </w:rPr>
        <w:t xml:space="preserve"> supstanc</w:t>
      </w:r>
      <w:r w:rsidR="00B24EED" w:rsidRPr="0003324C">
        <w:rPr>
          <w:rFonts w:eastAsiaTheme="minorHAnsi"/>
          <w:noProof w:val="0"/>
          <w:sz w:val="22"/>
          <w:szCs w:val="22"/>
          <w:u w:val="single"/>
        </w:rPr>
        <w:t>a</w:t>
      </w:r>
      <w:r w:rsidRPr="0003324C">
        <w:rPr>
          <w:rFonts w:eastAsiaTheme="minorHAnsi"/>
          <w:noProof w:val="0"/>
          <w:sz w:val="22"/>
          <w:szCs w:val="22"/>
          <w:u w:val="single"/>
        </w:rPr>
        <w:t xml:space="preserve"> sa potvrđenim dejstvom:</w:t>
      </w:r>
    </w:p>
    <w:p w14:paraId="52C9621C" w14:textId="37B8062A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>Jedna kapsula</w:t>
      </w:r>
      <w:r w:rsidR="003A3F60" w:rsidRPr="0003324C">
        <w:rPr>
          <w:rFonts w:eastAsiaTheme="minorHAnsi"/>
          <w:bCs/>
          <w:noProof w:val="0"/>
          <w:sz w:val="22"/>
          <w:szCs w:val="22"/>
        </w:rPr>
        <w:t>, tvrda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sadrži 0,0003 mg boje </w:t>
      </w:r>
      <w:proofErr w:type="spellStart"/>
      <w:r w:rsidRPr="0003324C">
        <w:rPr>
          <w:rFonts w:eastAsiaTheme="minorHAnsi"/>
          <w:bCs/>
          <w:i/>
          <w:noProof w:val="0"/>
          <w:sz w:val="22"/>
          <w:szCs w:val="22"/>
        </w:rPr>
        <w:t>Allura</w:t>
      </w:r>
      <w:proofErr w:type="spellEnd"/>
      <w:r w:rsidRPr="0003324C">
        <w:rPr>
          <w:rFonts w:eastAsiaTheme="minorHAnsi"/>
          <w:bCs/>
          <w:i/>
          <w:noProof w:val="0"/>
          <w:sz w:val="22"/>
          <w:szCs w:val="22"/>
        </w:rPr>
        <w:t xml:space="preserve"> red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bCs/>
          <w:i/>
          <w:noProof w:val="0"/>
          <w:sz w:val="22"/>
          <w:szCs w:val="22"/>
        </w:rPr>
        <w:t>AC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(E129).</w:t>
      </w:r>
    </w:p>
    <w:p w14:paraId="12C5AA96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</w:p>
    <w:p w14:paraId="442DEADF" w14:textId="41AF5B56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  <w:u w:val="single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  <w:u w:val="single"/>
        </w:rPr>
        <w:t>, 4,5 mg, kapsul</w:t>
      </w:r>
      <w:r w:rsidR="00453A02" w:rsidRPr="0003324C">
        <w:rPr>
          <w:rFonts w:eastAsiaTheme="minorHAnsi"/>
          <w:bCs/>
          <w:noProof w:val="0"/>
          <w:sz w:val="22"/>
          <w:szCs w:val="22"/>
          <w:u w:val="single"/>
        </w:rPr>
        <w:t>a</w:t>
      </w:r>
      <w:r w:rsidRPr="0003324C">
        <w:rPr>
          <w:rFonts w:eastAsiaTheme="minorHAnsi"/>
          <w:bCs/>
          <w:noProof w:val="0"/>
          <w:sz w:val="22"/>
          <w:szCs w:val="22"/>
          <w:u w:val="single"/>
        </w:rPr>
        <w:t>,</w:t>
      </w:r>
      <w:r w:rsidRPr="0003324C"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  <w:u w:val="single"/>
        </w:rPr>
        <w:t>tvrd</w:t>
      </w:r>
      <w:r w:rsidR="00453A02" w:rsidRPr="0003324C">
        <w:rPr>
          <w:rFonts w:eastAsiaTheme="minorHAnsi"/>
          <w:bCs/>
          <w:noProof w:val="0"/>
          <w:sz w:val="22"/>
          <w:szCs w:val="22"/>
          <w:u w:val="single"/>
        </w:rPr>
        <w:t>a</w:t>
      </w:r>
    </w:p>
    <w:p w14:paraId="5F63EE07" w14:textId="29D13B45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>Jedna kapsula</w:t>
      </w:r>
      <w:r w:rsidR="003A3F60" w:rsidRPr="0003324C">
        <w:rPr>
          <w:rFonts w:eastAsiaTheme="minorHAnsi"/>
          <w:bCs/>
          <w:noProof w:val="0"/>
          <w:sz w:val="22"/>
          <w:szCs w:val="22"/>
        </w:rPr>
        <w:t>, tvrda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sadrži 4,5 mg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u obliku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hidrohlorida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>.</w:t>
      </w:r>
    </w:p>
    <w:p w14:paraId="17AF5DA9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3DA8CB13" w14:textId="3585B116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Pomoćn</w:t>
      </w:r>
      <w:r w:rsidR="00B24EED" w:rsidRPr="0003324C">
        <w:rPr>
          <w:rFonts w:eastAsiaTheme="minorHAnsi"/>
          <w:noProof w:val="0"/>
          <w:sz w:val="22"/>
          <w:szCs w:val="22"/>
          <w:u w:val="single"/>
        </w:rPr>
        <w:t>a</w:t>
      </w:r>
      <w:r w:rsidRPr="0003324C">
        <w:rPr>
          <w:rFonts w:eastAsiaTheme="minorHAnsi"/>
          <w:noProof w:val="0"/>
          <w:sz w:val="22"/>
          <w:szCs w:val="22"/>
          <w:u w:val="single"/>
        </w:rPr>
        <w:t xml:space="preserve"> supstanc</w:t>
      </w:r>
      <w:r w:rsidR="00B24EED" w:rsidRPr="0003324C">
        <w:rPr>
          <w:rFonts w:eastAsiaTheme="minorHAnsi"/>
          <w:noProof w:val="0"/>
          <w:sz w:val="22"/>
          <w:szCs w:val="22"/>
          <w:u w:val="single"/>
        </w:rPr>
        <w:t>a</w:t>
      </w:r>
      <w:r w:rsidRPr="0003324C">
        <w:rPr>
          <w:rFonts w:eastAsiaTheme="minorHAnsi"/>
          <w:noProof w:val="0"/>
          <w:sz w:val="22"/>
          <w:szCs w:val="22"/>
          <w:u w:val="single"/>
        </w:rPr>
        <w:t xml:space="preserve"> sa potvrđenim dejstvom:</w:t>
      </w:r>
    </w:p>
    <w:p w14:paraId="419DECF6" w14:textId="36B7B746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>Jedna kapsula</w:t>
      </w:r>
      <w:r w:rsidR="003A3F60" w:rsidRPr="0003324C">
        <w:rPr>
          <w:rFonts w:eastAsiaTheme="minorHAnsi"/>
          <w:bCs/>
          <w:noProof w:val="0"/>
          <w:sz w:val="22"/>
          <w:szCs w:val="22"/>
        </w:rPr>
        <w:t>, tvrda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sadrži 0,0008 mg boje </w:t>
      </w:r>
      <w:proofErr w:type="spellStart"/>
      <w:r w:rsidRPr="0003324C">
        <w:rPr>
          <w:rFonts w:eastAsiaTheme="minorHAnsi"/>
          <w:bCs/>
          <w:i/>
          <w:noProof w:val="0"/>
          <w:sz w:val="22"/>
          <w:szCs w:val="22"/>
        </w:rPr>
        <w:t>Allura</w:t>
      </w:r>
      <w:proofErr w:type="spellEnd"/>
      <w:r w:rsidRPr="0003324C">
        <w:rPr>
          <w:rFonts w:eastAsiaTheme="minorHAnsi"/>
          <w:bCs/>
          <w:i/>
          <w:noProof w:val="0"/>
          <w:sz w:val="22"/>
          <w:szCs w:val="22"/>
        </w:rPr>
        <w:t xml:space="preserve"> red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bCs/>
          <w:i/>
          <w:noProof w:val="0"/>
          <w:sz w:val="22"/>
          <w:szCs w:val="22"/>
        </w:rPr>
        <w:t>AC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(E129).</w:t>
      </w:r>
    </w:p>
    <w:p w14:paraId="629875FA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</w:p>
    <w:p w14:paraId="0DF2E525" w14:textId="1D0DB3FC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  <w:u w:val="single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  <w:u w:val="single"/>
        </w:rPr>
        <w:t>, 6 mg, kapsul</w:t>
      </w:r>
      <w:r w:rsidR="00453A02" w:rsidRPr="0003324C">
        <w:rPr>
          <w:rFonts w:eastAsiaTheme="minorHAnsi"/>
          <w:bCs/>
          <w:noProof w:val="0"/>
          <w:sz w:val="22"/>
          <w:szCs w:val="22"/>
          <w:u w:val="single"/>
        </w:rPr>
        <w:t>a</w:t>
      </w:r>
      <w:r w:rsidRPr="0003324C">
        <w:rPr>
          <w:rFonts w:eastAsiaTheme="minorHAnsi"/>
          <w:bCs/>
          <w:noProof w:val="0"/>
          <w:sz w:val="22"/>
          <w:szCs w:val="22"/>
          <w:u w:val="single"/>
        </w:rPr>
        <w:t>,</w:t>
      </w:r>
      <w:r w:rsidRPr="0003324C"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  <w:u w:val="single"/>
        </w:rPr>
        <w:t>tvrd</w:t>
      </w:r>
      <w:r w:rsidR="00453A02" w:rsidRPr="0003324C">
        <w:rPr>
          <w:rFonts w:eastAsiaTheme="minorHAnsi"/>
          <w:bCs/>
          <w:noProof w:val="0"/>
          <w:sz w:val="22"/>
          <w:szCs w:val="22"/>
          <w:u w:val="single"/>
        </w:rPr>
        <w:t>a</w:t>
      </w:r>
    </w:p>
    <w:p w14:paraId="47DF7B23" w14:textId="40FEC29C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>Jedna kapsula</w:t>
      </w:r>
      <w:r w:rsidR="003A3F60" w:rsidRPr="0003324C">
        <w:rPr>
          <w:rFonts w:eastAsiaTheme="minorHAnsi"/>
          <w:bCs/>
          <w:noProof w:val="0"/>
          <w:sz w:val="22"/>
          <w:szCs w:val="22"/>
        </w:rPr>
        <w:t>, tvrda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sadrži 6 mg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u obliku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hidrohlorida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>.</w:t>
      </w:r>
    </w:p>
    <w:p w14:paraId="6383D09E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</w:p>
    <w:p w14:paraId="52E7349C" w14:textId="78288D7B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Pomoćn</w:t>
      </w:r>
      <w:r w:rsidR="00B24EED" w:rsidRPr="0003324C">
        <w:rPr>
          <w:rFonts w:eastAsiaTheme="minorHAnsi"/>
          <w:noProof w:val="0"/>
          <w:sz w:val="22"/>
          <w:szCs w:val="22"/>
          <w:u w:val="single"/>
        </w:rPr>
        <w:t>a</w:t>
      </w:r>
      <w:r w:rsidRPr="0003324C">
        <w:rPr>
          <w:rFonts w:eastAsiaTheme="minorHAnsi"/>
          <w:noProof w:val="0"/>
          <w:sz w:val="22"/>
          <w:szCs w:val="22"/>
          <w:u w:val="single"/>
        </w:rPr>
        <w:t xml:space="preserve"> supstanc</w:t>
      </w:r>
      <w:r w:rsidR="00B24EED" w:rsidRPr="0003324C">
        <w:rPr>
          <w:rFonts w:eastAsiaTheme="minorHAnsi"/>
          <w:noProof w:val="0"/>
          <w:sz w:val="22"/>
          <w:szCs w:val="22"/>
          <w:u w:val="single"/>
        </w:rPr>
        <w:t>a</w:t>
      </w:r>
      <w:r w:rsidRPr="0003324C">
        <w:rPr>
          <w:rFonts w:eastAsiaTheme="minorHAnsi"/>
          <w:noProof w:val="0"/>
          <w:sz w:val="22"/>
          <w:szCs w:val="22"/>
          <w:u w:val="single"/>
        </w:rPr>
        <w:t xml:space="preserve"> sa potvrđenim dejstvom:</w:t>
      </w:r>
    </w:p>
    <w:p w14:paraId="6CC2F9E8" w14:textId="322322E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>Jedna kapsula</w:t>
      </w:r>
      <w:r w:rsidR="003A3F60" w:rsidRPr="0003324C">
        <w:rPr>
          <w:rFonts w:eastAsiaTheme="minorHAnsi"/>
          <w:bCs/>
          <w:noProof w:val="0"/>
          <w:sz w:val="22"/>
          <w:szCs w:val="22"/>
        </w:rPr>
        <w:t>, tvrda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sadrži 0,0096 mg boje </w:t>
      </w:r>
      <w:proofErr w:type="spellStart"/>
      <w:r w:rsidRPr="0003324C">
        <w:rPr>
          <w:rFonts w:eastAsiaTheme="minorHAnsi"/>
          <w:bCs/>
          <w:i/>
          <w:noProof w:val="0"/>
          <w:sz w:val="22"/>
          <w:szCs w:val="22"/>
        </w:rPr>
        <w:t>Allura</w:t>
      </w:r>
      <w:proofErr w:type="spellEnd"/>
      <w:r w:rsidRPr="0003324C">
        <w:rPr>
          <w:rFonts w:eastAsiaTheme="minorHAnsi"/>
          <w:bCs/>
          <w:i/>
          <w:noProof w:val="0"/>
          <w:sz w:val="22"/>
          <w:szCs w:val="22"/>
        </w:rPr>
        <w:t xml:space="preserve"> red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bCs/>
          <w:i/>
          <w:noProof w:val="0"/>
          <w:sz w:val="22"/>
          <w:szCs w:val="22"/>
        </w:rPr>
        <w:t>AC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(E129).</w:t>
      </w:r>
    </w:p>
    <w:p w14:paraId="035159B6" w14:textId="77777777" w:rsidR="00D77FF1" w:rsidRPr="0003324C" w:rsidRDefault="00D77FF1" w:rsidP="003A3F60">
      <w:pPr>
        <w:rPr>
          <w:noProof w:val="0"/>
          <w:sz w:val="22"/>
          <w:szCs w:val="22"/>
        </w:rPr>
      </w:pPr>
    </w:p>
    <w:p w14:paraId="78B0E28C" w14:textId="77777777" w:rsidR="0003793F" w:rsidRPr="0003324C" w:rsidRDefault="0003793F" w:rsidP="003A3F60">
      <w:pPr>
        <w:rPr>
          <w:noProof w:val="0"/>
          <w:sz w:val="22"/>
          <w:szCs w:val="22"/>
        </w:rPr>
      </w:pPr>
      <w:r w:rsidRPr="0003324C">
        <w:rPr>
          <w:noProof w:val="0"/>
          <w:sz w:val="22"/>
          <w:szCs w:val="22"/>
        </w:rPr>
        <w:t xml:space="preserve">Za spisak svih </w:t>
      </w:r>
      <w:proofErr w:type="spellStart"/>
      <w:r w:rsidRPr="0003324C">
        <w:rPr>
          <w:noProof w:val="0"/>
          <w:sz w:val="22"/>
          <w:szCs w:val="22"/>
        </w:rPr>
        <w:t>ekscipijenasa</w:t>
      </w:r>
      <w:proofErr w:type="spellEnd"/>
      <w:r w:rsidRPr="0003324C">
        <w:rPr>
          <w:noProof w:val="0"/>
          <w:sz w:val="22"/>
          <w:szCs w:val="22"/>
        </w:rPr>
        <w:t>, pogledati dio 6.1.</w:t>
      </w:r>
    </w:p>
    <w:p w14:paraId="34F00447" w14:textId="77777777" w:rsidR="0003793F" w:rsidRPr="0003324C" w:rsidRDefault="0003793F" w:rsidP="003A3F60">
      <w:pPr>
        <w:rPr>
          <w:noProof w:val="0"/>
          <w:sz w:val="22"/>
          <w:szCs w:val="22"/>
        </w:rPr>
      </w:pPr>
    </w:p>
    <w:p w14:paraId="76E0F586" w14:textId="77777777" w:rsidR="00C37FD7" w:rsidRPr="0003324C" w:rsidRDefault="00C37FD7" w:rsidP="003A3F60">
      <w:pPr>
        <w:rPr>
          <w:noProof w:val="0"/>
          <w:sz w:val="22"/>
          <w:szCs w:val="22"/>
        </w:rPr>
      </w:pPr>
    </w:p>
    <w:p w14:paraId="2F381ECD" w14:textId="77777777" w:rsidR="00411B4B" w:rsidRPr="0003324C" w:rsidRDefault="00411B4B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3. </w:t>
      </w:r>
      <w:r w:rsidR="00F5167F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FARMACEUTSKI OBLIK</w:t>
      </w:r>
      <w:r w:rsidR="009F2D23" w:rsidRPr="0003324C">
        <w:rPr>
          <w:b/>
          <w:bCs/>
          <w:noProof w:val="0"/>
          <w:sz w:val="22"/>
          <w:szCs w:val="22"/>
        </w:rPr>
        <w:t xml:space="preserve"> </w:t>
      </w:r>
    </w:p>
    <w:p w14:paraId="2DB67FA5" w14:textId="77777777" w:rsidR="00B24EED" w:rsidRPr="0003324C" w:rsidRDefault="00B24EED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76F86B60" w14:textId="5A2738AF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Kapsula, tvrda.</w:t>
      </w:r>
    </w:p>
    <w:p w14:paraId="6132ECE1" w14:textId="77777777" w:rsidR="00B24EED" w:rsidRPr="0003324C" w:rsidRDefault="00B24EED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u w:val="single"/>
        </w:rPr>
      </w:pPr>
    </w:p>
    <w:p w14:paraId="265E9204" w14:textId="30C7E7E9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  <w:u w:val="single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  <w:u w:val="single"/>
        </w:rPr>
        <w:t>, 1,5 mg, kapsul</w:t>
      </w:r>
      <w:r w:rsidR="003A3F60" w:rsidRPr="0003324C">
        <w:rPr>
          <w:rFonts w:eastAsiaTheme="minorHAnsi"/>
          <w:bCs/>
          <w:noProof w:val="0"/>
          <w:sz w:val="22"/>
          <w:szCs w:val="22"/>
          <w:u w:val="single"/>
        </w:rPr>
        <w:t>a</w:t>
      </w:r>
      <w:r w:rsidRPr="0003324C">
        <w:rPr>
          <w:rFonts w:eastAsiaTheme="minorHAnsi"/>
          <w:bCs/>
          <w:noProof w:val="0"/>
          <w:sz w:val="22"/>
          <w:szCs w:val="22"/>
          <w:u w:val="single"/>
        </w:rPr>
        <w:t>,</w:t>
      </w:r>
      <w:r w:rsidRPr="0003324C"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  <w:u w:val="single"/>
        </w:rPr>
        <w:t>tvrd</w:t>
      </w:r>
      <w:r w:rsidR="003A3F60" w:rsidRPr="0003324C">
        <w:rPr>
          <w:rFonts w:eastAsiaTheme="minorHAnsi"/>
          <w:bCs/>
          <w:noProof w:val="0"/>
          <w:sz w:val="22"/>
          <w:szCs w:val="22"/>
          <w:u w:val="single"/>
        </w:rPr>
        <w:t>a</w:t>
      </w:r>
    </w:p>
    <w:p w14:paraId="1514713B" w14:textId="0CB43179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 xml:space="preserve">Tvrda želatinska kapsula veličine „4“ (dužine približno 14,3 mm) sa </w:t>
      </w:r>
      <w:r w:rsidR="00602FB6" w:rsidRPr="0003324C">
        <w:rPr>
          <w:rFonts w:eastAsiaTheme="minorHAnsi"/>
          <w:bCs/>
          <w:noProof w:val="0"/>
          <w:sz w:val="22"/>
          <w:szCs w:val="22"/>
        </w:rPr>
        <w:t xml:space="preserve">neprovidnom 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bijelom kapicom i </w:t>
      </w:r>
      <w:r w:rsidR="00602FB6" w:rsidRPr="0003324C">
        <w:rPr>
          <w:rFonts w:eastAsiaTheme="minorHAnsi"/>
          <w:bCs/>
          <w:noProof w:val="0"/>
          <w:sz w:val="22"/>
          <w:szCs w:val="22"/>
        </w:rPr>
        <w:t xml:space="preserve">neprovidnim </w:t>
      </w:r>
      <w:r w:rsidRPr="0003324C">
        <w:rPr>
          <w:rFonts w:eastAsiaTheme="minorHAnsi"/>
          <w:bCs/>
          <w:noProof w:val="0"/>
          <w:sz w:val="22"/>
          <w:szCs w:val="22"/>
        </w:rPr>
        <w:t>bijelim tijelom</w:t>
      </w:r>
      <w:r w:rsidR="00602FB6" w:rsidRPr="0003324C">
        <w:rPr>
          <w:rFonts w:eastAsiaTheme="minorHAnsi"/>
          <w:bCs/>
          <w:noProof w:val="0"/>
          <w:sz w:val="22"/>
          <w:szCs w:val="22"/>
        </w:rPr>
        <w:t xml:space="preserve"> na kojem je crnim mastilom utisnuta </w:t>
      </w:r>
      <w:r w:rsidRPr="0003324C">
        <w:rPr>
          <w:rFonts w:eastAsiaTheme="minorHAnsi"/>
          <w:bCs/>
          <w:noProof w:val="0"/>
          <w:sz w:val="22"/>
          <w:szCs w:val="22"/>
        </w:rPr>
        <w:t>oznak</w:t>
      </w:r>
      <w:r w:rsidR="00602FB6" w:rsidRPr="0003324C">
        <w:rPr>
          <w:rFonts w:eastAsiaTheme="minorHAnsi"/>
          <w:bCs/>
          <w:noProof w:val="0"/>
          <w:sz w:val="22"/>
          <w:szCs w:val="22"/>
        </w:rPr>
        <w:t>a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„GR 1.5“ . Kapsule su punjene bijelom do žućkasto-bijelom mješavinom praškova.</w:t>
      </w:r>
    </w:p>
    <w:p w14:paraId="4C48ACBD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</w:p>
    <w:p w14:paraId="1B17B35E" w14:textId="1A1D67EC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  <w:u w:val="single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  <w:u w:val="single"/>
        </w:rPr>
        <w:t>, 3 mg, kapsul</w:t>
      </w:r>
      <w:r w:rsidR="003A3F60" w:rsidRPr="0003324C">
        <w:rPr>
          <w:rFonts w:eastAsiaTheme="minorHAnsi"/>
          <w:bCs/>
          <w:noProof w:val="0"/>
          <w:sz w:val="22"/>
          <w:szCs w:val="22"/>
          <w:u w:val="single"/>
        </w:rPr>
        <w:t>a, tvrda</w:t>
      </w:r>
      <w:r w:rsidR="003A3F60" w:rsidRPr="0003324C" w:rsidDel="003A3F60">
        <w:rPr>
          <w:rFonts w:eastAsiaTheme="minorHAnsi"/>
          <w:bCs/>
          <w:noProof w:val="0"/>
          <w:sz w:val="22"/>
          <w:szCs w:val="22"/>
          <w:u w:val="single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  <w:t xml:space="preserve"> </w:t>
      </w:r>
    </w:p>
    <w:p w14:paraId="40305385" w14:textId="46927292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 xml:space="preserve">Tvrda želatinska kapsula veličine „4“ (dužine približno 14,3 mm) sa </w:t>
      </w:r>
      <w:r w:rsidR="00602FB6" w:rsidRPr="0003324C">
        <w:rPr>
          <w:rFonts w:eastAsiaTheme="minorHAnsi"/>
          <w:bCs/>
          <w:noProof w:val="0"/>
          <w:sz w:val="22"/>
          <w:szCs w:val="22"/>
        </w:rPr>
        <w:t xml:space="preserve">neprovidnom 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zelenom kapicom i </w:t>
      </w:r>
      <w:r w:rsidR="00602FB6" w:rsidRPr="0003324C">
        <w:rPr>
          <w:rFonts w:eastAsiaTheme="minorHAnsi"/>
          <w:bCs/>
          <w:noProof w:val="0"/>
          <w:sz w:val="22"/>
          <w:szCs w:val="22"/>
        </w:rPr>
        <w:t xml:space="preserve">neprovidnim 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bijelim tijelom </w:t>
      </w:r>
      <w:r w:rsidR="00602FB6" w:rsidRPr="0003324C">
        <w:rPr>
          <w:rFonts w:eastAsiaTheme="minorHAnsi"/>
          <w:bCs/>
          <w:noProof w:val="0"/>
          <w:sz w:val="22"/>
          <w:szCs w:val="22"/>
        </w:rPr>
        <w:t xml:space="preserve">na kojem je crnim mastilom utisnuta oznaka </w:t>
      </w:r>
      <w:r w:rsidRPr="0003324C">
        <w:rPr>
          <w:rFonts w:eastAsiaTheme="minorHAnsi"/>
          <w:bCs/>
          <w:noProof w:val="0"/>
          <w:sz w:val="22"/>
          <w:szCs w:val="22"/>
        </w:rPr>
        <w:t>„GR 3“. Kapsule su punjene bijelom do žućkasto-bijelom mješavinom praškova.</w:t>
      </w:r>
    </w:p>
    <w:p w14:paraId="1900F3A7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vertAlign w:val="superscript"/>
        </w:rPr>
      </w:pPr>
    </w:p>
    <w:p w14:paraId="54901B71" w14:textId="35C6C3CE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  <w:u w:val="single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  <w:u w:val="single"/>
        </w:rPr>
        <w:t>, 4,5 mg, kapsul</w:t>
      </w:r>
      <w:r w:rsidR="003A3F60" w:rsidRPr="0003324C">
        <w:rPr>
          <w:rFonts w:eastAsiaTheme="minorHAnsi"/>
          <w:bCs/>
          <w:noProof w:val="0"/>
          <w:sz w:val="22"/>
          <w:szCs w:val="22"/>
          <w:u w:val="single"/>
        </w:rPr>
        <w:t>a, tvrda</w:t>
      </w:r>
      <w:r w:rsidRPr="0003324C">
        <w:rPr>
          <w:rFonts w:eastAsiaTheme="minorHAnsi"/>
          <w:bCs/>
          <w:noProof w:val="0"/>
          <w:sz w:val="22"/>
          <w:szCs w:val="22"/>
          <w:u w:val="single"/>
          <w:vertAlign w:val="superscript"/>
        </w:rPr>
        <w:t xml:space="preserve"> </w:t>
      </w:r>
    </w:p>
    <w:p w14:paraId="51E3F38C" w14:textId="3DB314C8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lastRenderedPageBreak/>
        <w:t xml:space="preserve">Tvrda želatinska kapsula veličine „4“ (dužine približno 14,3 mm) sa </w:t>
      </w:r>
      <w:r w:rsidR="00602FB6" w:rsidRPr="0003324C">
        <w:rPr>
          <w:rFonts w:eastAsiaTheme="minorHAnsi"/>
          <w:bCs/>
          <w:noProof w:val="0"/>
          <w:sz w:val="22"/>
          <w:szCs w:val="22"/>
        </w:rPr>
        <w:t xml:space="preserve">neprovidnom 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zelenom kapicom i </w:t>
      </w:r>
      <w:r w:rsidR="00602FB6" w:rsidRPr="0003324C">
        <w:rPr>
          <w:rFonts w:eastAsiaTheme="minorHAnsi"/>
          <w:bCs/>
          <w:noProof w:val="0"/>
          <w:sz w:val="22"/>
          <w:szCs w:val="22"/>
        </w:rPr>
        <w:t xml:space="preserve">neprovidnim 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zelenim tijelom </w:t>
      </w:r>
      <w:r w:rsidR="00602FB6" w:rsidRPr="0003324C">
        <w:rPr>
          <w:rFonts w:eastAsiaTheme="minorHAnsi"/>
          <w:bCs/>
          <w:noProof w:val="0"/>
          <w:sz w:val="22"/>
          <w:szCs w:val="22"/>
        </w:rPr>
        <w:t xml:space="preserve">na kojem je bijelim mastilom utisnuta oznaka </w:t>
      </w:r>
      <w:r w:rsidRPr="0003324C">
        <w:rPr>
          <w:rFonts w:eastAsiaTheme="minorHAnsi"/>
          <w:bCs/>
          <w:noProof w:val="0"/>
          <w:sz w:val="22"/>
          <w:szCs w:val="22"/>
        </w:rPr>
        <w:t>„GR 4.5“. Kapsule su punjene bijelom do žućkasto-bijelom mješavinom praškova.</w:t>
      </w:r>
    </w:p>
    <w:p w14:paraId="3103207F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vertAlign w:val="superscript"/>
        </w:rPr>
      </w:pPr>
    </w:p>
    <w:p w14:paraId="60026B6C" w14:textId="675E61A3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  <w:u w:val="single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  <w:u w:val="single"/>
        </w:rPr>
        <w:t>, 6 mg, kapsul</w:t>
      </w:r>
      <w:r w:rsidR="003A3F60" w:rsidRPr="0003324C">
        <w:rPr>
          <w:rFonts w:eastAsiaTheme="minorHAnsi"/>
          <w:bCs/>
          <w:noProof w:val="0"/>
          <w:sz w:val="22"/>
          <w:szCs w:val="22"/>
          <w:u w:val="single"/>
        </w:rPr>
        <w:t>a, tvrda</w:t>
      </w:r>
      <w:r w:rsidRPr="0003324C">
        <w:rPr>
          <w:rFonts w:eastAsiaTheme="minorHAnsi"/>
          <w:noProof w:val="0"/>
          <w:sz w:val="22"/>
          <w:szCs w:val="22"/>
        </w:rPr>
        <w:t xml:space="preserve"> </w:t>
      </w:r>
    </w:p>
    <w:p w14:paraId="1DEBB7D7" w14:textId="34492FB1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 xml:space="preserve">Tvrda želatinska kapsula veličine „3“ (dužine približno 15,9 mm) sa </w:t>
      </w:r>
      <w:r w:rsidR="00602FB6" w:rsidRPr="0003324C">
        <w:rPr>
          <w:rFonts w:eastAsiaTheme="minorHAnsi"/>
          <w:bCs/>
          <w:noProof w:val="0"/>
          <w:sz w:val="22"/>
          <w:szCs w:val="22"/>
        </w:rPr>
        <w:t xml:space="preserve">neprovidnom 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ljubičastom kapicom i </w:t>
      </w:r>
      <w:r w:rsidR="00602FB6" w:rsidRPr="0003324C">
        <w:rPr>
          <w:rFonts w:eastAsiaTheme="minorHAnsi"/>
          <w:bCs/>
          <w:noProof w:val="0"/>
          <w:sz w:val="22"/>
          <w:szCs w:val="22"/>
        </w:rPr>
        <w:t xml:space="preserve">neprovidnim 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bijelim tijelom </w:t>
      </w:r>
      <w:r w:rsidR="00602FB6" w:rsidRPr="0003324C">
        <w:rPr>
          <w:rFonts w:eastAsiaTheme="minorHAnsi"/>
          <w:bCs/>
          <w:noProof w:val="0"/>
          <w:sz w:val="22"/>
          <w:szCs w:val="22"/>
        </w:rPr>
        <w:t xml:space="preserve">na kojem je crnim mastilom utisnuta oznaka </w:t>
      </w:r>
      <w:r w:rsidRPr="0003324C">
        <w:rPr>
          <w:rFonts w:eastAsiaTheme="minorHAnsi"/>
          <w:bCs/>
          <w:noProof w:val="0"/>
          <w:sz w:val="22"/>
          <w:szCs w:val="22"/>
        </w:rPr>
        <w:t>„GR 6“. Kapsule su punjene bijelom do žućkasto-bijelom mješavinom praškova.</w:t>
      </w:r>
    </w:p>
    <w:p w14:paraId="17026189" w14:textId="77777777" w:rsidR="00411B4B" w:rsidRPr="0003324C" w:rsidRDefault="00411B4B" w:rsidP="003A3F60">
      <w:pPr>
        <w:rPr>
          <w:bCs/>
          <w:noProof w:val="0"/>
          <w:sz w:val="22"/>
          <w:szCs w:val="22"/>
        </w:rPr>
      </w:pPr>
    </w:p>
    <w:p w14:paraId="51648E0C" w14:textId="77777777" w:rsidR="00EC2532" w:rsidRPr="0003324C" w:rsidRDefault="00EC2532" w:rsidP="003A3F60">
      <w:pPr>
        <w:rPr>
          <w:bCs/>
          <w:noProof w:val="0"/>
          <w:sz w:val="22"/>
          <w:szCs w:val="22"/>
        </w:rPr>
      </w:pPr>
    </w:p>
    <w:p w14:paraId="19AA54ED" w14:textId="77777777" w:rsidR="00411B4B" w:rsidRPr="0003324C" w:rsidRDefault="00411B4B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4.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KLINIČKI PODACI</w:t>
      </w:r>
    </w:p>
    <w:p w14:paraId="3688D786" w14:textId="77777777" w:rsidR="00CD6F02" w:rsidRPr="0003324C" w:rsidRDefault="00CD6F02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3AC0F7D6" w14:textId="77777777" w:rsidR="00411B4B" w:rsidRPr="0003324C" w:rsidRDefault="00411B4B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4.1.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Terapijske indikacije</w:t>
      </w:r>
    </w:p>
    <w:p w14:paraId="17F0A383" w14:textId="77777777" w:rsidR="00411B4B" w:rsidRPr="0003324C" w:rsidRDefault="00411B4B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1AF7D2CB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Lijek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indikovan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za terapiju shizofrenije kod odraslih pacijenata.</w:t>
      </w:r>
    </w:p>
    <w:p w14:paraId="4662EF76" w14:textId="77777777" w:rsidR="00D77FF1" w:rsidRPr="0003324C" w:rsidRDefault="00D77FF1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55A76358" w14:textId="46C8A0B1" w:rsidR="0072020E" w:rsidRPr="0003324C" w:rsidRDefault="00411B4B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4.2.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Doziranje i način primjene</w:t>
      </w:r>
    </w:p>
    <w:p w14:paraId="042FC338" w14:textId="77777777" w:rsidR="00452E9D" w:rsidRPr="0003324C" w:rsidRDefault="00452E9D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  <w:u w:val="single"/>
        </w:rPr>
      </w:pPr>
    </w:p>
    <w:p w14:paraId="11E5BEAA" w14:textId="77777777" w:rsidR="00D77FF1" w:rsidRPr="0003324C" w:rsidRDefault="00D77FF1" w:rsidP="003A3F60">
      <w:pPr>
        <w:tabs>
          <w:tab w:val="left" w:pos="540"/>
          <w:tab w:val="left" w:pos="569"/>
        </w:tabs>
        <w:jc w:val="both"/>
        <w:rPr>
          <w:rFonts w:eastAsiaTheme="minorHAnsi"/>
          <w:bCs/>
          <w:noProof w:val="0"/>
          <w:sz w:val="22"/>
          <w:szCs w:val="22"/>
          <w:u w:val="single"/>
        </w:rPr>
      </w:pPr>
      <w:r w:rsidRPr="0003324C">
        <w:rPr>
          <w:rFonts w:eastAsiaTheme="minorHAnsi"/>
          <w:bCs/>
          <w:noProof w:val="0"/>
          <w:sz w:val="22"/>
          <w:szCs w:val="22"/>
          <w:u w:val="single"/>
        </w:rPr>
        <w:t>Doziranje</w:t>
      </w:r>
    </w:p>
    <w:p w14:paraId="12AFDF5A" w14:textId="644B1F78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Preporučena početna doza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1,5 mg jednom dnevno. Ukoliko je potrebno, doza se nakon toga može povećavati polako u koracima od 1,5 mg do maksimalne doze od 6 mg/dan. Najnižu efikasnu dozu treba održavati prema kliničkoj procjeni nadležnog ljekara. Zbog dugog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poluvremena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eliminacije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njegovih aktivnih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promjene doze se još nekoliko nedjelja neće u potpunosti odražavati u plazmi. Nakon uvođenja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nakon svake promjene doze, pacijenti treba da budu pod nadzorom tokom nekoliko nedjelja, zbog neželjenih reakcija i praćenja odgovora na terapiju (vidjeti </w:t>
      </w:r>
      <w:r w:rsidR="000716D6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5.2).</w:t>
      </w:r>
    </w:p>
    <w:p w14:paraId="001832F3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3B67510B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 xml:space="preserve">Prelazak sa drugih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antipsihotika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na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kariprazin</w:t>
      </w:r>
      <w:proofErr w:type="spellEnd"/>
    </w:p>
    <w:p w14:paraId="059CF8C1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Pri prelasku sa nekog drugog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antipsihotika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trebalo bi razmotriti postupnu unakrsnu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titraciju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sa postupnim obustavljanjem prethodne terapije tokom uvođenja terapije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71FFB87C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7A556BF9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 xml:space="preserve">Prelazak sa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na neki drugi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antipsihotik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</w:t>
      </w:r>
    </w:p>
    <w:p w14:paraId="3A1C2445" w14:textId="31033176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Pri prelasku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na neki drugi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antipsihotik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postepena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unakrsna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titracija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nije potrebna, već novi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antipsihotik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treba uvesti u najnižoj dozi dok se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obustavlja. Trebalo bi uzeti u obzir da će plazma koncentracija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njegovih aktivnih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opasti za 50% za oko nedjelju dana (vidjeti </w:t>
      </w:r>
      <w:r w:rsidR="000716D6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5.2).</w:t>
      </w:r>
    </w:p>
    <w:p w14:paraId="64A84BCC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2770BE0F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i/>
          <w:iCs/>
          <w:noProof w:val="0"/>
          <w:sz w:val="22"/>
          <w:szCs w:val="22"/>
        </w:rPr>
      </w:pPr>
      <w:r w:rsidRPr="0003324C">
        <w:rPr>
          <w:rFonts w:eastAsiaTheme="minorHAnsi"/>
          <w:i/>
          <w:iCs/>
          <w:noProof w:val="0"/>
          <w:sz w:val="22"/>
          <w:szCs w:val="22"/>
        </w:rPr>
        <w:t>Propuštena doza</w:t>
      </w:r>
    </w:p>
    <w:p w14:paraId="2B37FCF9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Ukoliko pacijent propusti dozu, treba da uzme propuštenu dozu što je prije moguće. Ipak, ukoliko je uskoro vrijeme za sljedeću dozu, propuštenu dozu treba preskočiti i sljedeću dozu treba uzeti prema utvrđenom rasporedu. Ne preporučuje uzimanje duple doze da bi se nadoknadila propuštena doza.</w:t>
      </w:r>
    </w:p>
    <w:p w14:paraId="211B35F5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2A2110FE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Posebne populacije</w:t>
      </w:r>
    </w:p>
    <w:p w14:paraId="5195A44F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74CD4D57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>Oštećenje funkcije bubrega</w:t>
      </w:r>
    </w:p>
    <w:p w14:paraId="031CF4A6" w14:textId="35E8E790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Kod pacijenata sa blagim do umjerenim oštećenjem funkcije bubrega (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klirens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kreatinina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CrCl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) ≥ 30 m</w:t>
      </w:r>
      <w:r w:rsidR="000716D6" w:rsidRPr="0003324C">
        <w:rPr>
          <w:rFonts w:eastAsiaTheme="minorHAnsi"/>
          <w:noProof w:val="0"/>
          <w:sz w:val="22"/>
          <w:szCs w:val="22"/>
        </w:rPr>
        <w:t>l</w:t>
      </w:r>
      <w:r w:rsidRPr="0003324C">
        <w:rPr>
          <w:rFonts w:eastAsiaTheme="minorHAnsi"/>
          <w:noProof w:val="0"/>
          <w:sz w:val="22"/>
          <w:szCs w:val="22"/>
        </w:rPr>
        <w:t>/min i &lt; 89 m</w:t>
      </w:r>
      <w:r w:rsidR="000716D6" w:rsidRPr="0003324C">
        <w:rPr>
          <w:rFonts w:eastAsiaTheme="minorHAnsi"/>
          <w:noProof w:val="0"/>
          <w:sz w:val="22"/>
          <w:szCs w:val="22"/>
        </w:rPr>
        <w:t>l</w:t>
      </w:r>
      <w:r w:rsidRPr="0003324C">
        <w:rPr>
          <w:rFonts w:eastAsiaTheme="minorHAnsi"/>
          <w:noProof w:val="0"/>
          <w:sz w:val="22"/>
          <w:szCs w:val="22"/>
        </w:rPr>
        <w:t xml:space="preserve">/min) nije potrebno prilagođavanje doze. Bezbjednost i efikasnost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nijesu ispitivane kod pacijenata sa teškim oštećenjem funkcije bubrega (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CrCl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&lt; 30 m</w:t>
      </w:r>
      <w:r w:rsidR="000716D6" w:rsidRPr="0003324C">
        <w:rPr>
          <w:rFonts w:eastAsiaTheme="minorHAnsi"/>
          <w:noProof w:val="0"/>
          <w:sz w:val="22"/>
          <w:szCs w:val="22"/>
        </w:rPr>
        <w:t>l</w:t>
      </w:r>
      <w:r w:rsidRPr="0003324C">
        <w:rPr>
          <w:rFonts w:eastAsiaTheme="minorHAnsi"/>
          <w:noProof w:val="0"/>
          <w:sz w:val="22"/>
          <w:szCs w:val="22"/>
        </w:rPr>
        <w:t xml:space="preserve">/min). Primjena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kod pacijenata sa teškim oštećenjem funkcije bubrega se ne preporučuje (vidjeti </w:t>
      </w:r>
      <w:r w:rsidR="000716D6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5.2).</w:t>
      </w:r>
    </w:p>
    <w:p w14:paraId="08E24978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6C2926CF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>Oštećenje funkcije jetre</w:t>
      </w:r>
    </w:p>
    <w:p w14:paraId="01C2B619" w14:textId="43086285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Kod pacijenata sa blagim do umjerenim oštećenjem funkcije jetre (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Child-Pugh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skor između 5 i 9) nije potrebno prilagođavanje doze. Bezbjednost i efikasnost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nijesu ispitivane kod pacijenata sa teškim oštećenjem funkcije jetre (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Child-Pugh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skor između 10 i 15). Primjena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kod pacijenata sa teškim oštećenjem funkcije jetre se ne preporučuje (vidjeti </w:t>
      </w:r>
      <w:r w:rsidR="000716D6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5.2).</w:t>
      </w:r>
    </w:p>
    <w:p w14:paraId="25D09ECC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4F68B70D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 xml:space="preserve">Stariji </w:t>
      </w:r>
    </w:p>
    <w:p w14:paraId="7F434E60" w14:textId="33B84EAD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lastRenderedPageBreak/>
        <w:t xml:space="preserve">Dostupni podaci o pacijentima od 65 godina i starijim, liječenim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nijesu dovoljni kako bi se odredilo da li oni odgovaraju na terapiju drugačije od mlađih pacijenata (vidjeti </w:t>
      </w:r>
      <w:r w:rsidR="000716D6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5.2). Potreban je veći oprez prilikom odabira doze za starijeg pacijenta.</w:t>
      </w:r>
    </w:p>
    <w:p w14:paraId="5422C537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54F4B110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>Pedijatrijska populacija</w:t>
      </w:r>
    </w:p>
    <w:p w14:paraId="4A3983BC" w14:textId="71E77AE5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bookmarkStart w:id="0" w:name="_Hlk3191487"/>
      <w:r w:rsidRPr="0003324C">
        <w:rPr>
          <w:rFonts w:eastAsiaTheme="minorHAnsi"/>
          <w:noProof w:val="0"/>
          <w:sz w:val="22"/>
          <w:szCs w:val="22"/>
        </w:rPr>
        <w:t xml:space="preserve">Bezbjednost i efikasnost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kod djece i adolescenata mlađih od 18 godina nijesu ustanovljene. Nema dostupnih podataka.</w:t>
      </w:r>
    </w:p>
    <w:p w14:paraId="58628CFD" w14:textId="77777777" w:rsidR="000716D6" w:rsidRPr="0003324C" w:rsidRDefault="000716D6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bookmarkEnd w:id="0"/>
    <w:p w14:paraId="1B7FA3BB" w14:textId="77777777" w:rsidR="00D77FF1" w:rsidRPr="0003324C" w:rsidRDefault="00D77FF1" w:rsidP="003A3F60">
      <w:pPr>
        <w:tabs>
          <w:tab w:val="left" w:pos="540"/>
          <w:tab w:val="left" w:pos="569"/>
        </w:tabs>
        <w:jc w:val="both"/>
        <w:rPr>
          <w:rFonts w:eastAsiaTheme="minorHAnsi"/>
          <w:bCs/>
          <w:noProof w:val="0"/>
          <w:sz w:val="22"/>
          <w:szCs w:val="22"/>
          <w:u w:val="single"/>
        </w:rPr>
      </w:pPr>
      <w:r w:rsidRPr="0003324C">
        <w:rPr>
          <w:rFonts w:eastAsiaTheme="minorHAnsi"/>
          <w:bCs/>
          <w:noProof w:val="0"/>
          <w:sz w:val="22"/>
          <w:szCs w:val="22"/>
          <w:u w:val="single"/>
        </w:rPr>
        <w:t>Način primjene</w:t>
      </w:r>
    </w:p>
    <w:p w14:paraId="785B2ABB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Lijek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namijenjen za oralnu upotrebu i uzima se jednom dnevno, u isto doba dana, sa ili bez hrane.</w:t>
      </w:r>
    </w:p>
    <w:p w14:paraId="5C833720" w14:textId="7E78405C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Alkohol treba izbjegavati tokom upotrebe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(vidjeti </w:t>
      </w:r>
      <w:r w:rsidR="000716D6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4.5).</w:t>
      </w:r>
    </w:p>
    <w:p w14:paraId="1AC29677" w14:textId="77777777" w:rsidR="00452E9D" w:rsidRPr="0003324C" w:rsidRDefault="00452E9D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361320C8" w14:textId="77777777" w:rsidR="00411B4B" w:rsidRPr="0003324C" w:rsidRDefault="00411B4B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4.3. </w:t>
      </w:r>
      <w:r w:rsidR="00480FB1" w:rsidRPr="0003324C">
        <w:rPr>
          <w:b/>
          <w:bCs/>
          <w:noProof w:val="0"/>
          <w:sz w:val="22"/>
          <w:szCs w:val="22"/>
        </w:rPr>
        <w:tab/>
      </w:r>
      <w:proofErr w:type="spellStart"/>
      <w:r w:rsidRPr="0003324C">
        <w:rPr>
          <w:b/>
          <w:bCs/>
          <w:noProof w:val="0"/>
          <w:sz w:val="22"/>
          <w:szCs w:val="22"/>
        </w:rPr>
        <w:t>Kontraindikacije</w:t>
      </w:r>
      <w:proofErr w:type="spellEnd"/>
    </w:p>
    <w:p w14:paraId="16DD726C" w14:textId="797304C3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4C3778FC" w14:textId="6649F5FE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Preosjetljivost na aktivnu supstancu ili na bilo koju pomoćnu supstancu navedenu u </w:t>
      </w:r>
      <w:r w:rsidR="000716D6" w:rsidRPr="0003324C">
        <w:rPr>
          <w:rFonts w:eastAsiaTheme="minorHAnsi"/>
          <w:noProof w:val="0"/>
          <w:sz w:val="22"/>
          <w:szCs w:val="22"/>
        </w:rPr>
        <w:t xml:space="preserve">dijelu </w:t>
      </w:r>
      <w:r w:rsidRPr="0003324C">
        <w:rPr>
          <w:rFonts w:eastAsiaTheme="minorHAnsi"/>
          <w:noProof w:val="0"/>
          <w:sz w:val="22"/>
          <w:szCs w:val="22"/>
        </w:rPr>
        <w:t>6.1.</w:t>
      </w:r>
    </w:p>
    <w:p w14:paraId="072926B4" w14:textId="6AC461FC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Istovremena primjena jakog CYP3A4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inhibitora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(vidjeti </w:t>
      </w:r>
      <w:r w:rsidR="000716D6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4.5).</w:t>
      </w:r>
    </w:p>
    <w:p w14:paraId="50BE81FC" w14:textId="4163BC04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Istovremena primjena jakog ili umjerenog CYP3A4 induktora (vidjeti </w:t>
      </w:r>
      <w:r w:rsidR="000716D6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4.5).</w:t>
      </w:r>
    </w:p>
    <w:p w14:paraId="7E1D7C53" w14:textId="77777777" w:rsidR="00D77FF1" w:rsidRPr="0003324C" w:rsidRDefault="00D77FF1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487B63F0" w14:textId="77777777" w:rsidR="00411B4B" w:rsidRPr="0003324C" w:rsidRDefault="00411B4B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4.4.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Posebna upozorenja i mjere opreza pri upotrebi lijeka</w:t>
      </w:r>
    </w:p>
    <w:p w14:paraId="40B5CBB3" w14:textId="77777777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043F9F13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Suicidalne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 xml:space="preserve"> ideje i ponašanje </w:t>
      </w:r>
    </w:p>
    <w:p w14:paraId="2FA3599B" w14:textId="76B75EE8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Moguća pojava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suicidalnosti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suicidalne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ideje, pokušaj samoubistva i izvršenje samoubistva) je svojstvena psihotičnim oboljenjima i obično se prijavljuje rano nakon započinjanja ili promjene terapije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antipsihoticima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Visokorizični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pacijenti na terapiji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antipsihoticima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treba da budu pod strogim nadzorom.</w:t>
      </w:r>
    </w:p>
    <w:p w14:paraId="28B16DDF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39D0C054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Akatizija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>, nemir</w:t>
      </w:r>
    </w:p>
    <w:p w14:paraId="7DE3B61D" w14:textId="73C0E0AA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Akatizija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nemir su neželjene reakcije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antipsihotika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koje se često javljaju.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Akatizija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poremećaj pokreta koji se karakteriše osjećajem unutrašnjeg nemira i nesavladivom potrebom da se bude u konstantnom pokretu, kao i radnjama poput ljuljanja prilikom stajanja ili sjedenja, podizanja stopala u maniru marširanja u mjestu i prekrštanjem i razdvajanjem nogu tokom sjedenja. Kako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izaziva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akatiziju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nemir, trebalo bi ga pažljivo primjenjivati kod pacijenata koji su skloni ili već pokazuju simptome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akatizije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Akatizija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se razvija rano tokom terapije, zbog čega je bitan strog nadzor u prvoj fazi liječenja. Prevencija uključuje sporo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titriranje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na višu dozu, a terapijske mjere sporo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titriranje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na nižu dozu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ili ljekove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ekstrapiramidalni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sindrom (EPS). Doza se može prilagođavati na osnovu individualnog odgovora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podnošljivosti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(vidjeti </w:t>
      </w:r>
      <w:r w:rsidR="000716D6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4.8).</w:t>
      </w:r>
    </w:p>
    <w:p w14:paraId="23CE70F8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41D0AC71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Tardivna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diskinezija</w:t>
      </w:r>
      <w:proofErr w:type="spellEnd"/>
    </w:p>
    <w:p w14:paraId="6E58E975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Tardivna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diskinezija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sindrom koji se sastoji od potencijalno ireverzibilnih, ritmičnih, nevoljnih pokreta, prvenstveno jezika i/ili lica do čijeg razvoja može doći kod pacijenata koji su na terapiji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antipsihoticima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Treba razmotriti obustavu ukoliko se znaci i simptomi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tardivne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diskinezije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jave kod pacijenta koji je na terapiji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64012311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1AAB1CDE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Parkinsonova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 xml:space="preserve"> bolest</w:t>
      </w:r>
    </w:p>
    <w:p w14:paraId="7809753B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Ukoliko se propišu pacijentima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Parkinsonovom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bolešću,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antipsihotici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mogu dovesti do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egzacerbacije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osnovne bolesti i pogoršanja simptoma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Parkinsonove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bolesti. Ljekari bi, stoga, trebalo da procijene rizike u odnosu na koristi kada propisuju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pacijentima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Parkinsonovom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bolešću.</w:t>
      </w:r>
    </w:p>
    <w:p w14:paraId="1DE34C46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33F1EC60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Očni simptomi/katarakta</w:t>
      </w:r>
    </w:p>
    <w:p w14:paraId="7793711B" w14:textId="2B556FDA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pretkliničkim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ispitivanjima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zabilježeno je zamućenje sočiva/katarakta kod pasa (vidjeti </w:t>
      </w:r>
      <w:r w:rsidR="000716D6" w:rsidRPr="0003324C">
        <w:rPr>
          <w:rFonts w:eastAsiaTheme="minorHAnsi"/>
          <w:noProof w:val="0"/>
          <w:sz w:val="22"/>
          <w:szCs w:val="22"/>
        </w:rPr>
        <w:t xml:space="preserve">djelove </w:t>
      </w:r>
      <w:r w:rsidRPr="0003324C">
        <w:rPr>
          <w:rFonts w:eastAsiaTheme="minorHAnsi"/>
          <w:noProof w:val="0"/>
          <w:sz w:val="22"/>
          <w:szCs w:val="22"/>
        </w:rPr>
        <w:t xml:space="preserve">4.8 i 5.3). Međutim, uzročno-posljedična veza između promjena na sočivu/katarakte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nije ustanovljena u ispitivanjima 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ljudima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Bez obzira, pacijente kod kojih bi došlo do razvoja simptoma potencijalno povezanih sa kataraktom, trebalo bi uputiti na očni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pregled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ponovno ih procijeniti za nastavak terapije.</w:t>
      </w:r>
    </w:p>
    <w:p w14:paraId="6E67114A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030F4716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Neuroleptički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 xml:space="preserve"> maligni sindrom (NMS)</w:t>
      </w:r>
    </w:p>
    <w:p w14:paraId="7782ABA5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lastRenderedPageBreak/>
        <w:t xml:space="preserve">Potencijalno fatalna grupa simptoma koja se naziva NMS (engl. </w:t>
      </w:r>
      <w:proofErr w:type="spellStart"/>
      <w:r w:rsidRPr="0003324C">
        <w:rPr>
          <w:rFonts w:eastAsiaTheme="minorHAnsi"/>
          <w:i/>
          <w:iCs/>
          <w:noProof w:val="0"/>
          <w:sz w:val="22"/>
          <w:szCs w:val="22"/>
        </w:rPr>
        <w:t>neuroleptic</w:t>
      </w:r>
      <w:proofErr w:type="spellEnd"/>
      <w:r w:rsidRPr="0003324C">
        <w:rPr>
          <w:rFonts w:eastAsiaTheme="minorHAnsi"/>
          <w:i/>
          <w:iCs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iCs/>
          <w:noProof w:val="0"/>
          <w:sz w:val="22"/>
          <w:szCs w:val="22"/>
        </w:rPr>
        <w:t>malignant</w:t>
      </w:r>
      <w:proofErr w:type="spellEnd"/>
      <w:r w:rsidRPr="0003324C">
        <w:rPr>
          <w:rFonts w:eastAsiaTheme="minorHAnsi"/>
          <w:i/>
          <w:iCs/>
          <w:noProof w:val="0"/>
          <w:sz w:val="22"/>
          <w:szCs w:val="22"/>
        </w:rPr>
        <w:t xml:space="preserve"> sindrome</w:t>
      </w:r>
      <w:r w:rsidRPr="0003324C">
        <w:rPr>
          <w:rFonts w:eastAsiaTheme="minorHAnsi"/>
          <w:noProof w:val="0"/>
          <w:sz w:val="22"/>
          <w:szCs w:val="22"/>
        </w:rPr>
        <w:t xml:space="preserve">) prijavljena je u vezi sa terapijom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antipsihoticima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Kliničke manifestacije NMS su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hiperpireksija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rigidnost muskulature, povišeni serumski nivoi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kreatin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fosfokinaze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izmijenjen mentalni status i dokaz autonomne nestabilnosti (nepravilan puls ili krvni pritisak, tahikardija,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dijaforeza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poremećaj srčanog ritma). Dodatni znaci mogu obuhvatati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mioglobinuriju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rabdomiolizu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 i akutnu bubrežnu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insuficijenciju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Ukoliko se kod pacijenta razviju znaci i simptomi koji upućuju na NMS ili dođe do pojave povišene temperature nepoznatog porijekla, bez drugih kliničkih manifestacija NMS,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se mora odmah obustaviti.</w:t>
      </w:r>
    </w:p>
    <w:p w14:paraId="6AFFC91B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71D30DDC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Napadi i konvulzije</w:t>
      </w:r>
    </w:p>
    <w:p w14:paraId="30CE9FC5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bi trebalo koristiti sa oprezom kod pacijenata koji imaju napade u anamnezi ili stanja koja potencijalno snižavaju prag za napade.</w:t>
      </w:r>
    </w:p>
    <w:p w14:paraId="01D409E8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3E8CCBBE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Stariji pacijenti sa demencijom</w:t>
      </w:r>
    </w:p>
    <w:p w14:paraId="1F70CC55" w14:textId="07B0BC04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nije ispitivan kod starijih pacijenata sa demencijom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usljed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povećanog rizika od ukupne smrtnosti ne preporučuje se za liječenje starijih pacijenata sa demencijom.</w:t>
      </w:r>
    </w:p>
    <w:p w14:paraId="455B9C3D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6685B550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 xml:space="preserve">Rizik od </w:t>
      </w: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cerebrovaskularnih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 xml:space="preserve"> događaja (</w:t>
      </w:r>
      <w:proofErr w:type="spellStart"/>
      <w:r w:rsidRPr="0003324C">
        <w:rPr>
          <w:rFonts w:eastAsiaTheme="minorHAnsi"/>
          <w:i/>
          <w:noProof w:val="0"/>
          <w:sz w:val="22"/>
          <w:szCs w:val="22"/>
          <w:u w:val="single"/>
        </w:rPr>
        <w:t>CerebroVascular</w:t>
      </w:r>
      <w:proofErr w:type="spellEnd"/>
      <w:r w:rsidRPr="0003324C">
        <w:rPr>
          <w:rFonts w:eastAsiaTheme="minorHAnsi"/>
          <w:i/>
          <w:noProof w:val="0"/>
          <w:sz w:val="22"/>
          <w:szCs w:val="22"/>
          <w:u w:val="single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2"/>
          <w:szCs w:val="22"/>
          <w:u w:val="single"/>
        </w:rPr>
        <w:t>Accidents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>-CVA)</w:t>
      </w:r>
    </w:p>
    <w:p w14:paraId="64D17C5D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randomizovanim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kontrolisanim kliničkim studijama, kod primjene nekih atipičnih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antipsihotika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u populaciji pacijenata sa demencijom uočen je približno 3 puta veći rizik od CVA. Mehanizam kojim dolazi do ovog povećanog rizika je nepoznat. Povećan rizik se ne može isključiti za druge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antipsihotike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ili druge populacije pacijenata.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bi trebalo koristiti sa oprezom kod pacijenata koji imaju faktore rizika za moždani udar.</w:t>
      </w:r>
    </w:p>
    <w:p w14:paraId="539CDC38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43B9216B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Kardiovaskularni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 xml:space="preserve"> poremećaji</w:t>
      </w:r>
    </w:p>
    <w:p w14:paraId="3043CDE1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343DF992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>Promjene krvnog pritiska</w:t>
      </w:r>
    </w:p>
    <w:p w14:paraId="489C1ECB" w14:textId="22299350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može uzrokovati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ortostatsku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hipotenziju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kao i hipertenziju (vidjeti </w:t>
      </w:r>
      <w:r w:rsidR="00812F7F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 xml:space="preserve">4.8).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treba koristiti sa oprezom kod pacijenata koji imaju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kardiovaskularna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oboljenja koja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predisponiraju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promjene krvnog pritiska. Krvni pritisak treba pratiti.</w:t>
      </w:r>
    </w:p>
    <w:p w14:paraId="285639E6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0EF7F277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>Promjene na elektrokardiogramu (EKG)</w:t>
      </w:r>
    </w:p>
    <w:p w14:paraId="591D84C3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Kod pacijenata na terapiji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antipsihoticima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može doći do produženja QT intervala.</w:t>
      </w:r>
    </w:p>
    <w:p w14:paraId="5C7B1C42" w14:textId="3D45A90B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nije doveo do produženja QT intervala u poređenju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kliničkoj studiji dizajniranoj da procijeni produženje QT intervala (vidjeti </w:t>
      </w:r>
      <w:r w:rsidR="00812F7F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 xml:space="preserve">5.1). U kliničkim studijama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prijavljeno svega nekoliko slučajeva produženja QT intervala, koji nijesu bili ozbiljni (vidjeti </w:t>
      </w:r>
      <w:r w:rsidR="00812F7F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 xml:space="preserve">4.8). Zbog toga bi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trebalo primjenjivati sa oprezom kod pacijenata sa postojećim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kardiovaskularnim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bolestima ili produženjem QT intervala u anamnezi i kod pacijenata koji su na terapiji ljekovima koji mogu prouzrokovati produženje QT intervala (vidjeti </w:t>
      </w:r>
      <w:r w:rsidR="00812F7F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5.1).</w:t>
      </w:r>
    </w:p>
    <w:p w14:paraId="79F7EDA2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</w:p>
    <w:p w14:paraId="37646201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 xml:space="preserve">Venska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tromboembolija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(VTE)</w:t>
      </w:r>
    </w:p>
    <w:p w14:paraId="21108779" w14:textId="3472D254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Kod primjene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antipsihotika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prijavljeni su slučajevi VTE. Kako pacijenti na terapiji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antipsihoticima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često imaju stečene faktore rizika za VTE, potrebno je identifikovati sve moguće faktore rizika za VTE prije i tokom terapije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preduzeti preventivne mjere.</w:t>
      </w:r>
    </w:p>
    <w:p w14:paraId="1229EEE6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6DBE9B09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Hiperglikemija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 xml:space="preserve"> i </w:t>
      </w:r>
      <w:proofErr w:type="spellStart"/>
      <w:r w:rsidRPr="0003324C">
        <w:rPr>
          <w:rFonts w:eastAsiaTheme="minorHAnsi"/>
          <w:i/>
          <w:noProof w:val="0"/>
          <w:sz w:val="22"/>
          <w:szCs w:val="22"/>
          <w:u w:val="single"/>
        </w:rPr>
        <w:t>diabetes</w:t>
      </w:r>
      <w:proofErr w:type="spellEnd"/>
      <w:r w:rsidRPr="0003324C">
        <w:rPr>
          <w:rFonts w:eastAsiaTheme="minorHAnsi"/>
          <w:i/>
          <w:noProof w:val="0"/>
          <w:sz w:val="22"/>
          <w:szCs w:val="22"/>
          <w:u w:val="single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2"/>
          <w:szCs w:val="22"/>
          <w:u w:val="single"/>
        </w:rPr>
        <w:t>mellitus</w:t>
      </w:r>
      <w:proofErr w:type="spellEnd"/>
    </w:p>
    <w:p w14:paraId="145ACD0E" w14:textId="5AB60BE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Kod pacijenata sa ustanovljenom dijagnozom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diabetes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mellitus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ili pacijenata sa faktorima rizika za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diabetes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mellitus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 xml:space="preserve">(npr. gojaznost, pozitivna porodična anamneza) koji započinju terapiju atipičnim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antipsihoticima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trebalo bi pratiti nivo glukoze u serumu. U kliničkim studijama su prijavljivane neželjene reakcije povezane sa glukozom kod primjene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(vidjeti </w:t>
      </w:r>
      <w:r w:rsidR="00812F7F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5.1).</w:t>
      </w:r>
    </w:p>
    <w:p w14:paraId="7A795046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1B09847E" w14:textId="14F381B3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 xml:space="preserve">Promjena tjelesne </w:t>
      </w:r>
      <w:r w:rsidR="00812F7F" w:rsidRPr="0003324C">
        <w:rPr>
          <w:rFonts w:eastAsiaTheme="minorHAnsi"/>
          <w:noProof w:val="0"/>
          <w:sz w:val="22"/>
          <w:szCs w:val="22"/>
          <w:u w:val="single"/>
        </w:rPr>
        <w:t>mase</w:t>
      </w:r>
    </w:p>
    <w:p w14:paraId="6637C447" w14:textId="4F21DAFE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Značajno dobijanje na </w:t>
      </w:r>
      <w:r w:rsidR="00812F7F" w:rsidRPr="0003324C">
        <w:rPr>
          <w:rFonts w:eastAsiaTheme="minorHAnsi"/>
          <w:noProof w:val="0"/>
          <w:sz w:val="22"/>
          <w:szCs w:val="22"/>
        </w:rPr>
        <w:t xml:space="preserve">masi </w:t>
      </w:r>
      <w:r w:rsidRPr="0003324C">
        <w:rPr>
          <w:rFonts w:eastAsiaTheme="minorHAnsi"/>
          <w:noProof w:val="0"/>
          <w:sz w:val="22"/>
          <w:szCs w:val="22"/>
        </w:rPr>
        <w:t xml:space="preserve">je uočeno kod primjene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Pacijenti bi trebalo redovno da prate svoju tjelesnu </w:t>
      </w:r>
      <w:r w:rsidR="00812F7F" w:rsidRPr="0003324C">
        <w:rPr>
          <w:rFonts w:eastAsiaTheme="minorHAnsi"/>
          <w:noProof w:val="0"/>
          <w:sz w:val="22"/>
          <w:szCs w:val="22"/>
        </w:rPr>
        <w:t xml:space="preserve">masu </w:t>
      </w:r>
      <w:r w:rsidRPr="0003324C">
        <w:rPr>
          <w:rFonts w:eastAsiaTheme="minorHAnsi"/>
          <w:noProof w:val="0"/>
          <w:sz w:val="22"/>
          <w:szCs w:val="22"/>
        </w:rPr>
        <w:t xml:space="preserve">(vidjeti </w:t>
      </w:r>
      <w:r w:rsidR="00812F7F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4.8).</w:t>
      </w:r>
    </w:p>
    <w:p w14:paraId="0471C0EC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21DC0024" w14:textId="7AF62EAE" w:rsidR="001C4389" w:rsidRPr="0003324C" w:rsidRDefault="001C4389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Istovremena upotreba sa um</w:t>
      </w:r>
      <w:r w:rsidR="00DD3335" w:rsidRPr="0003324C">
        <w:rPr>
          <w:rFonts w:eastAsiaTheme="minorHAnsi"/>
          <w:noProof w:val="0"/>
          <w:sz w:val="22"/>
          <w:szCs w:val="22"/>
          <w:u w:val="single"/>
        </w:rPr>
        <w:t>j</w:t>
      </w:r>
      <w:r w:rsidRPr="0003324C">
        <w:rPr>
          <w:rFonts w:eastAsiaTheme="minorHAnsi"/>
          <w:noProof w:val="0"/>
          <w:sz w:val="22"/>
          <w:szCs w:val="22"/>
          <w:u w:val="single"/>
        </w:rPr>
        <w:t xml:space="preserve">erenim </w:t>
      </w: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inhibitori</w:t>
      </w:r>
      <w:r w:rsidR="00DD3335" w:rsidRPr="0003324C">
        <w:rPr>
          <w:rFonts w:eastAsiaTheme="minorHAnsi"/>
          <w:noProof w:val="0"/>
          <w:sz w:val="22"/>
          <w:szCs w:val="22"/>
          <w:u w:val="single"/>
        </w:rPr>
        <w:t>ma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 xml:space="preserve"> CYP3A4</w:t>
      </w:r>
    </w:p>
    <w:p w14:paraId="6384C63C" w14:textId="2ADA703F" w:rsidR="001C4389" w:rsidRPr="0003324C" w:rsidRDefault="001C4389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lastRenderedPageBreak/>
        <w:t xml:space="preserve">Istovremena upotreba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sa um</w:t>
      </w:r>
      <w:r w:rsidR="00DD3335" w:rsidRPr="0003324C">
        <w:rPr>
          <w:rFonts w:eastAsiaTheme="minorHAnsi"/>
          <w:noProof w:val="0"/>
          <w:sz w:val="22"/>
          <w:szCs w:val="22"/>
        </w:rPr>
        <w:t>j</w:t>
      </w:r>
      <w:r w:rsidRPr="0003324C">
        <w:rPr>
          <w:rFonts w:eastAsiaTheme="minorHAnsi"/>
          <w:noProof w:val="0"/>
          <w:sz w:val="22"/>
          <w:szCs w:val="22"/>
        </w:rPr>
        <w:t xml:space="preserve">erenim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inhibitorima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CYP3A4 može dovesti do povećanja ukupne izloženosti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Preporučuje se praćenje individualnog odgovora i </w:t>
      </w:r>
      <w:proofErr w:type="spellStart"/>
      <w:r w:rsidR="00CD12D5" w:rsidRPr="0003324C">
        <w:rPr>
          <w:rFonts w:eastAsiaTheme="minorHAnsi"/>
          <w:noProof w:val="0"/>
          <w:sz w:val="22"/>
          <w:szCs w:val="22"/>
        </w:rPr>
        <w:t>podnošljivosti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pacijenta i, ukoliko je potrebno, dozu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kariparzina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treba (privremeno) smanjiti kako bi se </w:t>
      </w:r>
      <w:r w:rsidR="00CD12D5" w:rsidRPr="0003324C">
        <w:rPr>
          <w:rFonts w:eastAsiaTheme="minorHAnsi"/>
          <w:noProof w:val="0"/>
          <w:sz w:val="22"/>
          <w:szCs w:val="22"/>
        </w:rPr>
        <w:t>uračunalo</w:t>
      </w:r>
      <w:r w:rsidRPr="0003324C">
        <w:rPr>
          <w:rFonts w:eastAsiaTheme="minorHAnsi"/>
          <w:noProof w:val="0"/>
          <w:sz w:val="22"/>
          <w:szCs w:val="22"/>
        </w:rPr>
        <w:t xml:space="preserve">  potencijalno povećane izloženosti (vidjeti dio 4.5).  </w:t>
      </w:r>
    </w:p>
    <w:p w14:paraId="50AD044E" w14:textId="77777777" w:rsidR="001C4389" w:rsidRPr="0003324C" w:rsidRDefault="001C4389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1B02CB25" w14:textId="712BD2A3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 xml:space="preserve">Pomoćne supstance </w:t>
      </w:r>
      <w:r w:rsidR="001C4389" w:rsidRPr="0003324C">
        <w:rPr>
          <w:rFonts w:eastAsiaTheme="minorHAnsi"/>
          <w:noProof w:val="0"/>
          <w:sz w:val="22"/>
          <w:szCs w:val="22"/>
          <w:u w:val="single"/>
        </w:rPr>
        <w:t>sa poznatim dejstvom</w:t>
      </w:r>
    </w:p>
    <w:p w14:paraId="60822D20" w14:textId="4977D9A9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Lijek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, 3 mg, 4,5 mg i 6 mg, kapsula,</w:t>
      </w:r>
      <w:r w:rsidR="003816FB" w:rsidRPr="0003324C">
        <w:rPr>
          <w:rFonts w:eastAsiaTheme="minorHAnsi"/>
          <w:noProof w:val="0"/>
          <w:sz w:val="22"/>
          <w:szCs w:val="22"/>
        </w:rPr>
        <w:t xml:space="preserve"> tvrda</w:t>
      </w:r>
      <w:r w:rsidRPr="0003324C">
        <w:rPr>
          <w:rFonts w:eastAsiaTheme="minorHAnsi"/>
          <w:noProof w:val="0"/>
          <w:sz w:val="22"/>
          <w:szCs w:val="22"/>
        </w:rPr>
        <w:t xml:space="preserve"> sadrži boju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Allura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red AC</w:t>
      </w:r>
      <w:r w:rsidRPr="0003324C">
        <w:rPr>
          <w:rFonts w:eastAsiaTheme="minorHAnsi"/>
          <w:noProof w:val="0"/>
          <w:sz w:val="22"/>
          <w:szCs w:val="22"/>
        </w:rPr>
        <w:t xml:space="preserve"> (E 129), koja može izazvati alergijske reakcije.</w:t>
      </w:r>
    </w:p>
    <w:p w14:paraId="54EF0A03" w14:textId="77777777" w:rsidR="00057E35" w:rsidRPr="0003324C" w:rsidRDefault="00057E35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715FF5AB" w14:textId="77777777" w:rsidR="00411B4B" w:rsidRPr="0003324C" w:rsidRDefault="00411B4B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>4.5.</w:t>
      </w:r>
      <w:r w:rsidR="000D60CC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Interakcije sa drugim ljekovima i druge vrste interakcija</w:t>
      </w:r>
    </w:p>
    <w:p w14:paraId="0960A67F" w14:textId="77777777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10F9AF9B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 xml:space="preserve">Potencijal drugih ljekova da utiču na </w:t>
      </w: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kariprazin</w:t>
      </w:r>
      <w:proofErr w:type="spellEnd"/>
    </w:p>
    <w:p w14:paraId="09FF1589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U metabolizmu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njegovih glavnih aktivnih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dezmetilkariprazina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(DCAR)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didezmetilkariprazina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(DDCAR), u najvećoj mjeri posreduje CYP3A4, uz manji doprinos CYP2D6.</w:t>
      </w:r>
    </w:p>
    <w:p w14:paraId="19E9ECBB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3E2B921B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 xml:space="preserve">CYP3A4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inhibitori</w:t>
      </w:r>
      <w:proofErr w:type="spellEnd"/>
    </w:p>
    <w:p w14:paraId="2890FD49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Ketokonazol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snažan CYP3A4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inhibitor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izazvao je dvostruki porast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plazmatske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izloženosti ukupnom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(suma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njegovih aktivnih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), uzimajući u obzir i vezane i slobodne frakcije, tokom kratkotrajne (4-dnevne) istovremene primjene. </w:t>
      </w:r>
    </w:p>
    <w:p w14:paraId="02A71E2F" w14:textId="2E7EA38B" w:rsidR="000D7265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Zbog dugog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poluvremena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eliminacije aktivnih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može se očekivati dalji porast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plazmatske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izloženosti ukupnom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tokom duže istovremene primjene. Zbog toga je istovremena primjena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snažnih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inhibitora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CYP3A4 (npr.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boceprevir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klaritromicin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="000D7265" w:rsidRPr="0003324C">
        <w:rPr>
          <w:rFonts w:eastAsiaTheme="minorHAnsi"/>
          <w:noProof w:val="0"/>
          <w:sz w:val="22"/>
          <w:szCs w:val="22"/>
        </w:rPr>
        <w:t>k</w:t>
      </w:r>
      <w:r w:rsidRPr="0003324C">
        <w:rPr>
          <w:rFonts w:eastAsiaTheme="minorHAnsi"/>
          <w:noProof w:val="0"/>
          <w:sz w:val="22"/>
          <w:szCs w:val="22"/>
        </w:rPr>
        <w:t>obicistat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indinavir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itrakonazol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ketokonazol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nefazodon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nelfinavir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posakonazol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ritonavir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sakvinavir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telaprevir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telitromicin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vorikonazol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 kontraindikovana (vidjeti </w:t>
      </w:r>
      <w:r w:rsidR="009C7D99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 xml:space="preserve">4.3). </w:t>
      </w:r>
    </w:p>
    <w:p w14:paraId="6DE97044" w14:textId="77777777" w:rsidR="000D7265" w:rsidRPr="0003324C" w:rsidRDefault="000D7265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36511369" w14:textId="06682D44" w:rsidR="000D7265" w:rsidRPr="0003324C" w:rsidRDefault="00CD12D5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Eritromicin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(500 mg dva puta dnevno), um</w:t>
      </w:r>
      <w:r w:rsidR="00DD3335" w:rsidRPr="0003324C">
        <w:rPr>
          <w:rFonts w:eastAsiaTheme="minorHAnsi"/>
          <w:noProof w:val="0"/>
          <w:sz w:val="22"/>
          <w:szCs w:val="22"/>
        </w:rPr>
        <w:t>j</w:t>
      </w:r>
      <w:r w:rsidRPr="0003324C">
        <w:rPr>
          <w:rFonts w:eastAsiaTheme="minorHAnsi"/>
          <w:noProof w:val="0"/>
          <w:sz w:val="22"/>
          <w:szCs w:val="22"/>
        </w:rPr>
        <w:t xml:space="preserve">ereni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inhibitor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CYP3A4, izazvao je u pros</w:t>
      </w:r>
      <w:r w:rsidR="00981603" w:rsidRPr="0003324C">
        <w:rPr>
          <w:rFonts w:eastAsiaTheme="minorHAnsi"/>
          <w:noProof w:val="0"/>
          <w:sz w:val="22"/>
          <w:szCs w:val="22"/>
        </w:rPr>
        <w:t>j</w:t>
      </w:r>
      <w:r w:rsidRPr="0003324C">
        <w:rPr>
          <w:rFonts w:eastAsiaTheme="minorHAnsi"/>
          <w:noProof w:val="0"/>
          <w:sz w:val="22"/>
          <w:szCs w:val="22"/>
        </w:rPr>
        <w:t>eku 1,4 puta (opseg 1,03-2,32 puta) pove</w:t>
      </w:r>
      <w:r w:rsidR="003816FB" w:rsidRPr="0003324C">
        <w:rPr>
          <w:rFonts w:eastAsiaTheme="minorHAnsi"/>
          <w:noProof w:val="0"/>
          <w:sz w:val="22"/>
          <w:szCs w:val="22"/>
        </w:rPr>
        <w:t>ć</w:t>
      </w:r>
      <w:r w:rsidRPr="0003324C">
        <w:rPr>
          <w:rFonts w:eastAsiaTheme="minorHAnsi"/>
          <w:noProof w:val="0"/>
          <w:sz w:val="22"/>
          <w:szCs w:val="22"/>
        </w:rPr>
        <w:t xml:space="preserve">anje izloženosti ukupnom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plazmi nakon 3 ned</w:t>
      </w:r>
      <w:r w:rsidR="00981603" w:rsidRPr="0003324C">
        <w:rPr>
          <w:rFonts w:eastAsiaTheme="minorHAnsi"/>
          <w:noProof w:val="0"/>
          <w:sz w:val="22"/>
          <w:szCs w:val="22"/>
        </w:rPr>
        <w:t>j</w:t>
      </w:r>
      <w:r w:rsidRPr="0003324C">
        <w:rPr>
          <w:rFonts w:eastAsiaTheme="minorHAnsi"/>
          <w:noProof w:val="0"/>
          <w:sz w:val="22"/>
          <w:szCs w:val="22"/>
        </w:rPr>
        <w:t>elje istovremene prim</w:t>
      </w:r>
      <w:r w:rsidR="00981603" w:rsidRPr="0003324C">
        <w:rPr>
          <w:rFonts w:eastAsiaTheme="minorHAnsi"/>
          <w:noProof w:val="0"/>
          <w:sz w:val="22"/>
          <w:szCs w:val="22"/>
        </w:rPr>
        <w:t>j</w:t>
      </w:r>
      <w:r w:rsidRPr="0003324C">
        <w:rPr>
          <w:rFonts w:eastAsiaTheme="minorHAnsi"/>
          <w:noProof w:val="0"/>
          <w:sz w:val="22"/>
          <w:szCs w:val="22"/>
        </w:rPr>
        <w:t>ene. Zbog toga, tokom perioda istovremene prim</w:t>
      </w:r>
      <w:r w:rsidR="00981603" w:rsidRPr="0003324C">
        <w:rPr>
          <w:rFonts w:eastAsiaTheme="minorHAnsi"/>
          <w:noProof w:val="0"/>
          <w:sz w:val="22"/>
          <w:szCs w:val="22"/>
        </w:rPr>
        <w:t>j</w:t>
      </w:r>
      <w:r w:rsidRPr="0003324C">
        <w:rPr>
          <w:rFonts w:eastAsiaTheme="minorHAnsi"/>
          <w:noProof w:val="0"/>
          <w:sz w:val="22"/>
          <w:szCs w:val="22"/>
        </w:rPr>
        <w:t xml:space="preserve">ene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sa um</w:t>
      </w:r>
      <w:r w:rsidR="00DD3335" w:rsidRPr="0003324C">
        <w:rPr>
          <w:rFonts w:eastAsiaTheme="minorHAnsi"/>
          <w:noProof w:val="0"/>
          <w:sz w:val="22"/>
          <w:szCs w:val="22"/>
        </w:rPr>
        <w:t>j</w:t>
      </w:r>
      <w:r w:rsidRPr="0003324C">
        <w:rPr>
          <w:rFonts w:eastAsiaTheme="minorHAnsi"/>
          <w:noProof w:val="0"/>
          <w:sz w:val="22"/>
          <w:szCs w:val="22"/>
        </w:rPr>
        <w:t xml:space="preserve">erenim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inhibitorom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CYP3A4 (npr.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eritromicin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flukonazol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diltiazem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verapamil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), preporučuje se pra</w:t>
      </w:r>
      <w:r w:rsidR="003816FB" w:rsidRPr="0003324C">
        <w:rPr>
          <w:rFonts w:eastAsiaTheme="minorHAnsi"/>
          <w:noProof w:val="0"/>
          <w:sz w:val="22"/>
          <w:szCs w:val="22"/>
        </w:rPr>
        <w:t>ć</w:t>
      </w:r>
      <w:r w:rsidRPr="0003324C">
        <w:rPr>
          <w:rFonts w:eastAsiaTheme="minorHAnsi"/>
          <w:noProof w:val="0"/>
          <w:sz w:val="22"/>
          <w:szCs w:val="22"/>
        </w:rPr>
        <w:t xml:space="preserve">enje individualnog odgovora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podnošljivosti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i, ako je potrebno, dozu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treba (privremeno) smanjiti kako bi se uračunalo potencijalno pove</w:t>
      </w:r>
      <w:r w:rsidR="003816FB" w:rsidRPr="0003324C">
        <w:rPr>
          <w:rFonts w:eastAsiaTheme="minorHAnsi"/>
          <w:noProof w:val="0"/>
          <w:sz w:val="22"/>
          <w:szCs w:val="22"/>
        </w:rPr>
        <w:t>ć</w:t>
      </w:r>
      <w:r w:rsidRPr="0003324C">
        <w:rPr>
          <w:rFonts w:eastAsiaTheme="minorHAnsi"/>
          <w:noProof w:val="0"/>
          <w:sz w:val="22"/>
          <w:szCs w:val="22"/>
        </w:rPr>
        <w:t xml:space="preserve">anje izloženosti. Zbog dugog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poluživota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njegovih aktivnih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, početak ili prekid terapije um</w:t>
      </w:r>
      <w:r w:rsidR="00DD3335" w:rsidRPr="0003324C">
        <w:rPr>
          <w:rFonts w:eastAsiaTheme="minorHAnsi"/>
          <w:noProof w:val="0"/>
          <w:sz w:val="22"/>
          <w:szCs w:val="22"/>
        </w:rPr>
        <w:t>j</w:t>
      </w:r>
      <w:r w:rsidRPr="0003324C">
        <w:rPr>
          <w:rFonts w:eastAsiaTheme="minorHAnsi"/>
          <w:noProof w:val="0"/>
          <w:sz w:val="22"/>
          <w:szCs w:val="22"/>
        </w:rPr>
        <w:t xml:space="preserve">erenim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inhibitorom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CYP3A4 ili prom</w:t>
      </w:r>
      <w:r w:rsidR="00F8585B" w:rsidRPr="0003324C">
        <w:rPr>
          <w:rFonts w:eastAsiaTheme="minorHAnsi"/>
          <w:noProof w:val="0"/>
          <w:sz w:val="22"/>
          <w:szCs w:val="22"/>
        </w:rPr>
        <w:t>j</w:t>
      </w:r>
      <w:r w:rsidRPr="0003324C">
        <w:rPr>
          <w:rFonts w:eastAsiaTheme="minorHAnsi"/>
          <w:noProof w:val="0"/>
          <w:sz w:val="22"/>
          <w:szCs w:val="22"/>
        </w:rPr>
        <w:t>ena doze se ne</w:t>
      </w:r>
      <w:r w:rsidR="003816FB" w:rsidRPr="0003324C">
        <w:rPr>
          <w:rFonts w:eastAsiaTheme="minorHAnsi"/>
          <w:noProof w:val="0"/>
          <w:sz w:val="22"/>
          <w:szCs w:val="22"/>
        </w:rPr>
        <w:t>ć</w:t>
      </w:r>
      <w:r w:rsidRPr="0003324C">
        <w:rPr>
          <w:rFonts w:eastAsiaTheme="minorHAnsi"/>
          <w:noProof w:val="0"/>
          <w:sz w:val="22"/>
          <w:szCs w:val="22"/>
        </w:rPr>
        <w:t>e u potpunosti odraziti na nivoe l</w:t>
      </w:r>
      <w:r w:rsidR="00DD3335" w:rsidRPr="0003324C">
        <w:rPr>
          <w:rFonts w:eastAsiaTheme="minorHAnsi"/>
          <w:noProof w:val="0"/>
          <w:sz w:val="22"/>
          <w:szCs w:val="22"/>
        </w:rPr>
        <w:t>ij</w:t>
      </w:r>
      <w:r w:rsidRPr="0003324C">
        <w:rPr>
          <w:rFonts w:eastAsiaTheme="minorHAnsi"/>
          <w:noProof w:val="0"/>
          <w:sz w:val="22"/>
          <w:szCs w:val="22"/>
        </w:rPr>
        <w:t>eka u plazmi i do nekoliko ned</w:t>
      </w:r>
      <w:r w:rsidR="00DD3335" w:rsidRPr="0003324C">
        <w:rPr>
          <w:rFonts w:eastAsiaTheme="minorHAnsi"/>
          <w:noProof w:val="0"/>
          <w:sz w:val="22"/>
          <w:szCs w:val="22"/>
        </w:rPr>
        <w:t>j</w:t>
      </w:r>
      <w:r w:rsidRPr="0003324C">
        <w:rPr>
          <w:rFonts w:eastAsiaTheme="minorHAnsi"/>
          <w:noProof w:val="0"/>
          <w:sz w:val="22"/>
          <w:szCs w:val="22"/>
        </w:rPr>
        <w:t>elja potom. Pacijente treba pratiti u pogledu neželjenih reakcija i odgovora na l</w:t>
      </w:r>
      <w:r w:rsidR="00981603" w:rsidRPr="0003324C">
        <w:rPr>
          <w:rFonts w:eastAsiaTheme="minorHAnsi"/>
          <w:noProof w:val="0"/>
          <w:sz w:val="22"/>
          <w:szCs w:val="22"/>
        </w:rPr>
        <w:t>ij</w:t>
      </w:r>
      <w:r w:rsidRPr="0003324C">
        <w:rPr>
          <w:rFonts w:eastAsiaTheme="minorHAnsi"/>
          <w:noProof w:val="0"/>
          <w:sz w:val="22"/>
          <w:szCs w:val="22"/>
        </w:rPr>
        <w:t>ečenje nekoliko ned</w:t>
      </w:r>
      <w:r w:rsidR="00DD3335" w:rsidRPr="0003324C">
        <w:rPr>
          <w:rFonts w:eastAsiaTheme="minorHAnsi"/>
          <w:noProof w:val="0"/>
          <w:sz w:val="22"/>
          <w:szCs w:val="22"/>
        </w:rPr>
        <w:t>j</w:t>
      </w:r>
      <w:r w:rsidRPr="0003324C">
        <w:rPr>
          <w:rFonts w:eastAsiaTheme="minorHAnsi"/>
          <w:noProof w:val="0"/>
          <w:sz w:val="22"/>
          <w:szCs w:val="22"/>
        </w:rPr>
        <w:t>elja nakon početka ili prestanka uzimanja l</w:t>
      </w:r>
      <w:r w:rsidR="00DD3335" w:rsidRPr="0003324C">
        <w:rPr>
          <w:rFonts w:eastAsiaTheme="minorHAnsi"/>
          <w:noProof w:val="0"/>
          <w:sz w:val="22"/>
          <w:szCs w:val="22"/>
        </w:rPr>
        <w:t>ij</w:t>
      </w:r>
      <w:r w:rsidRPr="0003324C">
        <w:rPr>
          <w:rFonts w:eastAsiaTheme="minorHAnsi"/>
          <w:noProof w:val="0"/>
          <w:sz w:val="22"/>
          <w:szCs w:val="22"/>
        </w:rPr>
        <w:t>eka u interakciji ili nakon svake prom</w:t>
      </w:r>
      <w:r w:rsidR="00DD3335" w:rsidRPr="0003324C">
        <w:rPr>
          <w:rFonts w:eastAsiaTheme="minorHAnsi"/>
          <w:noProof w:val="0"/>
          <w:sz w:val="22"/>
          <w:szCs w:val="22"/>
        </w:rPr>
        <w:t>j</w:t>
      </w:r>
      <w:r w:rsidRPr="0003324C">
        <w:rPr>
          <w:rFonts w:eastAsiaTheme="minorHAnsi"/>
          <w:noProof w:val="0"/>
          <w:sz w:val="22"/>
          <w:szCs w:val="22"/>
        </w:rPr>
        <w:t xml:space="preserve">ene doze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0708D35F" w14:textId="77777777" w:rsidR="000D7265" w:rsidRPr="0003324C" w:rsidRDefault="000D7265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5D51AD70" w14:textId="4D1057E5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Konzumiranje soka od grejpfruta bi trebalo izbjegavati.</w:t>
      </w:r>
    </w:p>
    <w:p w14:paraId="21778C50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024E9EC0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>CYP3A4 induktori</w:t>
      </w:r>
    </w:p>
    <w:p w14:paraId="1D2CDC62" w14:textId="522586F2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Istovremena primjena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snažnih ili umjerenih induktora CYP3A4 (npr.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karbamazepin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fenobarbital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fenitoin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rifampicin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, kantarion (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Hypericum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perforatum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bosentan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efavirenz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etravirin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modafinil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nafcilin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 može dovesti do značajnog smanjenja izloženosti ukupnom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zbog čega je kontraindikovana (vidjeti </w:t>
      </w:r>
      <w:r w:rsidR="009C7D99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4.3).</w:t>
      </w:r>
    </w:p>
    <w:p w14:paraId="5D0F4AA8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</w:p>
    <w:p w14:paraId="2EB00292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>CYP2D6</w:t>
      </w:r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inhibitori</w:t>
      </w:r>
      <w:proofErr w:type="spellEnd"/>
    </w:p>
    <w:p w14:paraId="315F7853" w14:textId="04B6D7BF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CYP2D6 posredovan put ima manju ulogu u metabolizmu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dok je glavni put posredovan sa CYP3A4 (vidjeti </w:t>
      </w:r>
      <w:r w:rsidR="009C7D99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 xml:space="preserve">5.2). Stoga je malo vjerovatno da će CYP2D6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inhibitori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imati klinički značajan uticaj na metabolizam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3697E776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7C977580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 xml:space="preserve">Potencijal </w:t>
      </w: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 xml:space="preserve"> da utiče na druge ljekove</w:t>
      </w:r>
    </w:p>
    <w:p w14:paraId="5983B552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2CCFF484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>Supstrati P-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glikoproteina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(P-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gp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) </w:t>
      </w:r>
    </w:p>
    <w:p w14:paraId="40E42ABE" w14:textId="659D317D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inhibitor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P-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gp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-a </w:t>
      </w:r>
      <w:r w:rsidRPr="0003324C">
        <w:rPr>
          <w:rFonts w:eastAsiaTheme="minorHAnsi"/>
          <w:i/>
          <w:iCs/>
          <w:noProof w:val="0"/>
          <w:sz w:val="22"/>
          <w:szCs w:val="22"/>
        </w:rPr>
        <w:t xml:space="preserve">in </w:t>
      </w:r>
      <w:proofErr w:type="spellStart"/>
      <w:r w:rsidRPr="0003324C">
        <w:rPr>
          <w:rFonts w:eastAsiaTheme="minorHAnsi"/>
          <w:i/>
          <w:iCs/>
          <w:noProof w:val="0"/>
          <w:sz w:val="22"/>
          <w:szCs w:val="22"/>
        </w:rPr>
        <w:t>vitro</w:t>
      </w:r>
      <w:proofErr w:type="spellEnd"/>
      <w:r w:rsidRPr="0003324C">
        <w:rPr>
          <w:rFonts w:eastAsiaTheme="minorHAnsi"/>
          <w:i/>
          <w:iCs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>pri svojoj teorijski maksimalnoj koncentraciji u crijevima. Iako kliničke posljedice ovog efekta nijesu u potpunosti razjašnjene, primjena P-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gp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supstrata malog terapijskog indeksa, kao što su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dabigartan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ili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digoksin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, bi mogla zahtijevati dodatno praćenje i prilagođavanje doze.</w:t>
      </w:r>
    </w:p>
    <w:p w14:paraId="0C489D1C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58BFE5BB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lastRenderedPageBreak/>
        <w:t xml:space="preserve">Hormonski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kontraceptivi</w:t>
      </w:r>
      <w:proofErr w:type="spellEnd"/>
    </w:p>
    <w:p w14:paraId="54DD175E" w14:textId="51D42D02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U studiji koja je proučavala interakciju ljekova, 28 dana primjene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dozi od 6 mg dnevno, nije imalo klinički značajan efekat 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farmakokinteku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oralnih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kontraceptiva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etinil</w:t>
      </w:r>
      <w:r w:rsidR="003816FB" w:rsidRPr="0003324C">
        <w:rPr>
          <w:rFonts w:eastAsiaTheme="minorHAnsi"/>
          <w:noProof w:val="0"/>
          <w:sz w:val="22"/>
          <w:szCs w:val="22"/>
        </w:rPr>
        <w:t>e</w:t>
      </w:r>
      <w:r w:rsidRPr="0003324C">
        <w:rPr>
          <w:rFonts w:eastAsiaTheme="minorHAnsi"/>
          <w:noProof w:val="0"/>
          <w:sz w:val="22"/>
          <w:szCs w:val="22"/>
        </w:rPr>
        <w:t>stradiol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levonorgestrel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).</w:t>
      </w:r>
    </w:p>
    <w:p w14:paraId="76B74CB6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7106D14F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Farmakodinamske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 xml:space="preserve"> interakcije</w:t>
      </w:r>
    </w:p>
    <w:p w14:paraId="5610E426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Imajući u vidu da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primarno djeluje na centralni nervni sistem, lijek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bi trebalo primjenjivati sa oprezom u kombinaciji sa drugim ljekovima koji imaju centralnu aktivnost i alkoholom.</w:t>
      </w:r>
    </w:p>
    <w:p w14:paraId="79382119" w14:textId="77777777" w:rsidR="00D77FF1" w:rsidRPr="0003324C" w:rsidRDefault="00D77FF1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5BE015E6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4.6.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="006D20A5" w:rsidRPr="0003324C">
        <w:rPr>
          <w:b/>
          <w:noProof w:val="0"/>
          <w:sz w:val="22"/>
          <w:szCs w:val="22"/>
        </w:rPr>
        <w:t>Plodnost, trudnoća i dojenje</w:t>
      </w:r>
    </w:p>
    <w:p w14:paraId="3EB5087F" w14:textId="77777777" w:rsidR="002031B3" w:rsidRPr="0003324C" w:rsidRDefault="002031B3" w:rsidP="003A3F60">
      <w:pPr>
        <w:tabs>
          <w:tab w:val="left" w:pos="540"/>
          <w:tab w:val="left" w:pos="569"/>
        </w:tabs>
        <w:rPr>
          <w:noProof w:val="0"/>
          <w:sz w:val="22"/>
          <w:szCs w:val="22"/>
          <w:u w:val="single"/>
        </w:rPr>
      </w:pPr>
    </w:p>
    <w:p w14:paraId="41A7D639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Žene u reproduktivnom periodu/kontracepcija</w:t>
      </w:r>
    </w:p>
    <w:p w14:paraId="3FCEB7A9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Ženama u reproduktivnom periodu se mora savjetovati da izbjegavaju trudnoću dok uzimaju lijek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Pacijentkinje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koje su u reproduktivnom periodu moraju koristiti visoko efikasne kontraceptivne metode tokom terapije i najmanje 10 nedjelja nakon posljednje doze lijeka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</w:t>
      </w:r>
    </w:p>
    <w:p w14:paraId="78689A38" w14:textId="77777777" w:rsidR="00D77FF1" w:rsidRPr="0003324C" w:rsidRDefault="00D77FF1" w:rsidP="003A3F60">
      <w:pPr>
        <w:tabs>
          <w:tab w:val="left" w:pos="540"/>
          <w:tab w:val="left" w:pos="569"/>
        </w:tabs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5FF14FA7" w14:textId="77777777" w:rsidR="00D77FF1" w:rsidRPr="0003324C" w:rsidRDefault="00D77FF1" w:rsidP="003A3F60">
      <w:pPr>
        <w:tabs>
          <w:tab w:val="left" w:pos="540"/>
          <w:tab w:val="left" w:pos="569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Plodnost</w:t>
      </w:r>
    </w:p>
    <w:p w14:paraId="045FAEBB" w14:textId="33C932EB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Dejstvo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na plodnost kod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ljudi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nije procjenjivano. U studijama sa pacovima zapaženi su pokazatelji manje plodnosti i začeća kod ženki (vidjeti </w:t>
      </w:r>
      <w:r w:rsidR="009C7D99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5.3).</w:t>
      </w:r>
    </w:p>
    <w:p w14:paraId="65BEE392" w14:textId="77777777" w:rsidR="00D77FF1" w:rsidRPr="0003324C" w:rsidRDefault="00D77FF1" w:rsidP="003A3F60">
      <w:pPr>
        <w:tabs>
          <w:tab w:val="left" w:pos="540"/>
          <w:tab w:val="left" w:pos="569"/>
        </w:tabs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672D353F" w14:textId="77777777" w:rsidR="00D77FF1" w:rsidRPr="0003324C" w:rsidRDefault="00D77FF1" w:rsidP="003A3F60">
      <w:pPr>
        <w:tabs>
          <w:tab w:val="left" w:pos="540"/>
          <w:tab w:val="left" w:pos="569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Trudnoća</w:t>
      </w:r>
    </w:p>
    <w:p w14:paraId="3463709D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Nema dostupnih podataka, ili su oni ograničeni, o primjeni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kod trudnica.</w:t>
      </w:r>
    </w:p>
    <w:p w14:paraId="65E4161E" w14:textId="48B31EE3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Studije na životinjama su pokazale reproduktivnu toksičnost, uključujući razvojne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malformacije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kod pacova (vidjeti </w:t>
      </w:r>
      <w:r w:rsidR="009C7D99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5.3).</w:t>
      </w:r>
    </w:p>
    <w:p w14:paraId="7A3169FE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54BC2118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Lijek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se ne preporučuje tokom trudnoće i kod žena u reproduktivnom periodu koje ne koriste efikasnu kontracepciju.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Usljed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spore eliminacije aktivnih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nakon prekida terapije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, kontracepciju bi trebalo koristiti tokom još najmanje 10 nedjelja.</w:t>
      </w:r>
    </w:p>
    <w:p w14:paraId="504E7E3E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6E4DF945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Novorođenčad izložena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antipsihoticima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(uključujući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 tokom trećeg trimestra trudnoće su pod rizikom od ispoljavanja neželjenih reakcija nakon porođaja, uključujući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ekstrapiramidalne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i/ili obustavne simptome, čija ozbiljnost i trajanje mogu varirati. Prijavljeni su agitacija, hipertonija,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hipotonija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tremor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somnolencija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respiratorni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distres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ili poremećaj ishrane. Ozbiljnost ovih komplikacija je varirala tako da dok su u nekim slučajevima simptomi bili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samoograničavajući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u drugim slučajevima je novorođenčadi bila neophodna intenzivna njega i produžena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hospitalizacija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 Iz tog razloga, novorođenčad je potrebno pažljivo pratiti.</w:t>
      </w:r>
    </w:p>
    <w:p w14:paraId="4060C9B9" w14:textId="77777777" w:rsidR="00D77FF1" w:rsidRPr="0003324C" w:rsidRDefault="00D77FF1" w:rsidP="003A3F60">
      <w:pPr>
        <w:tabs>
          <w:tab w:val="left" w:pos="540"/>
          <w:tab w:val="left" w:pos="569"/>
        </w:tabs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5C278935" w14:textId="77777777" w:rsidR="00D77FF1" w:rsidRPr="0003324C" w:rsidRDefault="00D77FF1" w:rsidP="003A3F60">
      <w:pPr>
        <w:tabs>
          <w:tab w:val="left" w:pos="540"/>
          <w:tab w:val="left" w:pos="569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 xml:space="preserve">Dojenje </w:t>
      </w:r>
    </w:p>
    <w:p w14:paraId="4EA9E3F2" w14:textId="77777777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Nije poznato da li se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ili njegovi glavni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izlučuju u majčino mlijeko.</w:t>
      </w:r>
    </w:p>
    <w:p w14:paraId="669A8BC2" w14:textId="1AB4C92D" w:rsidR="00D77FF1" w:rsidRPr="0003324C" w:rsidRDefault="00D77FF1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Karirpazin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njegovi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se izlučuju u mlijeko pacova tokom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laktacije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(vidjeti </w:t>
      </w:r>
      <w:r w:rsidR="009C7D99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 xml:space="preserve">5.3). Rizik za novorođenče/odojče se ne može isključiti. Dojenje bi trebalo prekinuti tokom terapije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0FD331AD" w14:textId="77777777" w:rsidR="00227BDB" w:rsidRPr="0003324C" w:rsidRDefault="00227BDB" w:rsidP="003A3F60">
      <w:pPr>
        <w:tabs>
          <w:tab w:val="left" w:pos="540"/>
          <w:tab w:val="left" w:pos="569"/>
        </w:tabs>
        <w:ind w:left="540" w:hanging="540"/>
        <w:rPr>
          <w:b/>
          <w:bCs/>
          <w:noProof w:val="0"/>
          <w:sz w:val="22"/>
          <w:szCs w:val="22"/>
        </w:rPr>
      </w:pPr>
    </w:p>
    <w:p w14:paraId="34257F02" w14:textId="77777777" w:rsidR="0072020E" w:rsidRPr="0003324C" w:rsidRDefault="0072020E" w:rsidP="003A3F60">
      <w:pPr>
        <w:tabs>
          <w:tab w:val="left" w:pos="540"/>
          <w:tab w:val="left" w:pos="569"/>
        </w:tabs>
        <w:ind w:left="540" w:hanging="540"/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4.7.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 xml:space="preserve">Uticaj na </w:t>
      </w:r>
      <w:r w:rsidR="002031B3" w:rsidRPr="0003324C">
        <w:rPr>
          <w:b/>
          <w:bCs/>
          <w:noProof w:val="0"/>
          <w:sz w:val="22"/>
          <w:szCs w:val="22"/>
        </w:rPr>
        <w:t xml:space="preserve">sposobnost </w:t>
      </w:r>
      <w:r w:rsidR="00F34554" w:rsidRPr="0003324C">
        <w:rPr>
          <w:b/>
          <w:bCs/>
          <w:noProof w:val="0"/>
          <w:sz w:val="22"/>
          <w:szCs w:val="22"/>
        </w:rPr>
        <w:t>upravljanja vozili</w:t>
      </w:r>
      <w:r w:rsidRPr="0003324C">
        <w:rPr>
          <w:b/>
          <w:bCs/>
          <w:noProof w:val="0"/>
          <w:sz w:val="22"/>
          <w:szCs w:val="22"/>
        </w:rPr>
        <w:t>m</w:t>
      </w:r>
      <w:r w:rsidR="00F34554" w:rsidRPr="0003324C">
        <w:rPr>
          <w:b/>
          <w:bCs/>
          <w:noProof w:val="0"/>
          <w:sz w:val="22"/>
          <w:szCs w:val="22"/>
        </w:rPr>
        <w:t>a</w:t>
      </w:r>
      <w:r w:rsidRPr="0003324C">
        <w:rPr>
          <w:b/>
          <w:bCs/>
          <w:noProof w:val="0"/>
          <w:sz w:val="22"/>
          <w:szCs w:val="22"/>
        </w:rPr>
        <w:t xml:space="preserve"> i </w:t>
      </w:r>
      <w:r w:rsidR="000D3449" w:rsidRPr="0003324C">
        <w:rPr>
          <w:b/>
          <w:bCs/>
          <w:noProof w:val="0"/>
          <w:sz w:val="22"/>
          <w:szCs w:val="22"/>
        </w:rPr>
        <w:t xml:space="preserve">rukovanje </w:t>
      </w:r>
      <w:r w:rsidRPr="0003324C">
        <w:rPr>
          <w:b/>
          <w:bCs/>
          <w:noProof w:val="0"/>
          <w:sz w:val="22"/>
          <w:szCs w:val="22"/>
        </w:rPr>
        <w:t>mašinama</w:t>
      </w:r>
    </w:p>
    <w:p w14:paraId="1D863C4E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69A88F5D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ima mali ili umjeren uticaj na sposobnost upravljanja vozilima i rukovanja mašinama. Pacijente bi trebalo upozoriti da ne upravljaju opasnim mašinama, uključujući motorna vozila, dok nijesu u potpunosti sigurni da terapija lijekom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na njih ne utiče nepovoljno.</w:t>
      </w:r>
    </w:p>
    <w:p w14:paraId="58150707" w14:textId="77777777" w:rsidR="003A4342" w:rsidRPr="0003324C" w:rsidRDefault="003A4342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41C4483D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4.8.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Neželjena dejstva</w:t>
      </w:r>
    </w:p>
    <w:p w14:paraId="22142614" w14:textId="77777777" w:rsidR="004E70AD" w:rsidRPr="0003324C" w:rsidRDefault="004E70AD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0A8E0069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 xml:space="preserve">Sažetak </w:t>
      </w: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bezbjednosnog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 xml:space="preserve"> profila</w:t>
      </w:r>
    </w:p>
    <w:p w14:paraId="4E344421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Najčešće prijavljivane neželjene reakcije na lijek (NRL)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opsegu doza 1.5-6 mg su bile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akatizija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(19%)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parkinsonizam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(17.5%). Većina događaja je bila blage do umjerene ozbiljnosti.</w:t>
      </w:r>
    </w:p>
    <w:p w14:paraId="4626848C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</w:p>
    <w:p w14:paraId="4EB7D18A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Tabelarni prikaz neželjenih reakcija</w:t>
      </w:r>
    </w:p>
    <w:p w14:paraId="4945F719" w14:textId="24968D9B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NRL</w:t>
      </w:r>
      <w:r w:rsidR="00747219" w:rsidRPr="0003324C">
        <w:rPr>
          <w:rFonts w:eastAsiaTheme="minorHAnsi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 xml:space="preserve">na osnovu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objedinjenih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podataka iz studija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terapiji</w:t>
      </w:r>
      <w:r w:rsidR="009C7D99" w:rsidRPr="0003324C">
        <w:rPr>
          <w:rFonts w:eastAsiaTheme="minorHAnsi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>shizofrenije, prikazane su prema klasi sistema organa i preporučenim terminima u tabeli 1.</w:t>
      </w:r>
    </w:p>
    <w:p w14:paraId="1C255340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776A340C" w14:textId="5A80738E" w:rsidR="003A4342" w:rsidRPr="0003324C" w:rsidRDefault="003A4342" w:rsidP="00843D75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NRL su navedene prema </w:t>
      </w:r>
      <w:proofErr w:type="spellStart"/>
      <w:r w:rsidR="00F8585B" w:rsidRPr="0003324C">
        <w:rPr>
          <w:rFonts w:eastAsiaTheme="minorHAnsi"/>
          <w:bCs/>
          <w:noProof w:val="0"/>
          <w:sz w:val="22"/>
          <w:szCs w:val="22"/>
        </w:rPr>
        <w:t>MedDRA</w:t>
      </w:r>
      <w:proofErr w:type="spellEnd"/>
      <w:r w:rsidR="00F8585B" w:rsidRPr="0003324C">
        <w:rPr>
          <w:rFonts w:eastAsiaTheme="minorHAnsi"/>
          <w:bCs/>
          <w:noProof w:val="0"/>
          <w:sz w:val="22"/>
          <w:szCs w:val="22"/>
        </w:rPr>
        <w:t xml:space="preserve"> klasifikaciji sistema organa i</w:t>
      </w:r>
      <w:r w:rsidR="00F8585B" w:rsidRPr="0003324C">
        <w:rPr>
          <w:rFonts w:eastAsiaTheme="minorHAnsi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>učestalosti, počevši od najčešćih, u skladu sa sljedećom</w:t>
      </w:r>
      <w:r w:rsidR="00F8585B" w:rsidRPr="0003324C">
        <w:rPr>
          <w:rFonts w:eastAsiaTheme="minorHAnsi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>kategorizacijom: veoma česta (≥ 1/10), česta (≥ 1/100 i &lt; 1/10), povremena (≥ 1/1000 i &lt; 1/100), rijetka</w:t>
      </w:r>
      <w:r w:rsidR="003816FB" w:rsidRPr="0003324C">
        <w:rPr>
          <w:rFonts w:eastAsiaTheme="minorHAnsi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>(≥ 1/10 000 i &lt; 1/1000), veoma rijetka (&lt; 1/10 000) i nepoznato (ne može se procijeniti iz dostupnih</w:t>
      </w:r>
      <w:r w:rsidR="00747219" w:rsidRPr="0003324C">
        <w:rPr>
          <w:rFonts w:eastAsiaTheme="minorHAnsi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 xml:space="preserve">podataka). Unutar svake grupe učestalosti neželjene reakcije su prikazane prema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opadajućoj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ozbiljnosti.</w:t>
      </w:r>
    </w:p>
    <w:p w14:paraId="405B9C55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158938FB" w14:textId="087A5C83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b/>
          <w:noProof w:val="0"/>
          <w:sz w:val="22"/>
          <w:szCs w:val="22"/>
        </w:rPr>
      </w:pPr>
      <w:r w:rsidRPr="0003324C">
        <w:rPr>
          <w:rFonts w:eastAsiaTheme="minorHAnsi"/>
          <w:b/>
          <w:noProof w:val="0"/>
          <w:sz w:val="22"/>
          <w:szCs w:val="22"/>
        </w:rPr>
        <w:t>Tabela 1.</w:t>
      </w:r>
      <w:r w:rsidR="00F8585B" w:rsidRPr="0003324C">
        <w:rPr>
          <w:rFonts w:eastAsiaTheme="minorHAnsi"/>
          <w:b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b/>
          <w:noProof w:val="0"/>
          <w:sz w:val="22"/>
          <w:szCs w:val="22"/>
        </w:rPr>
        <w:t xml:space="preserve">Neželjene reakcije na lijek </w:t>
      </w:r>
      <w:r w:rsidR="00F8585B" w:rsidRPr="0003324C">
        <w:rPr>
          <w:rFonts w:eastAsiaTheme="minorHAnsi"/>
          <w:b/>
          <w:noProof w:val="0"/>
          <w:sz w:val="22"/>
          <w:szCs w:val="22"/>
        </w:rPr>
        <w:t xml:space="preserve">koje se javljaju </w:t>
      </w:r>
      <w:r w:rsidRPr="0003324C">
        <w:rPr>
          <w:rFonts w:eastAsiaTheme="minorHAnsi"/>
          <w:b/>
          <w:noProof w:val="0"/>
          <w:sz w:val="22"/>
          <w:szCs w:val="22"/>
        </w:rPr>
        <w:t>kod pacijenata sa shizofrenijom</w:t>
      </w:r>
    </w:p>
    <w:p w14:paraId="4C5BAF54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b/>
          <w:noProof w:val="0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530"/>
        <w:gridCol w:w="1620"/>
        <w:gridCol w:w="1980"/>
        <w:gridCol w:w="1890"/>
        <w:gridCol w:w="1440"/>
      </w:tblGrid>
      <w:tr w:rsidR="003A4342" w:rsidRPr="0003324C" w14:paraId="66474A9C" w14:textId="77777777" w:rsidTr="0003324C">
        <w:tc>
          <w:tcPr>
            <w:tcW w:w="1458" w:type="dxa"/>
            <w:shd w:val="clear" w:color="auto" w:fill="auto"/>
          </w:tcPr>
          <w:p w14:paraId="7CC65B55" w14:textId="261FBA81" w:rsidR="00747219" w:rsidRPr="0003324C" w:rsidRDefault="00747219" w:rsidP="003A3F60">
            <w:pPr>
              <w:jc w:val="both"/>
              <w:rPr>
                <w:rFonts w:eastAsiaTheme="minorHAnsi"/>
                <w:b/>
                <w:bCs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MedDRA</w:t>
            </w:r>
            <w:proofErr w:type="spellEnd"/>
          </w:p>
          <w:p w14:paraId="7462018E" w14:textId="5FBC5E4D" w:rsidR="003A4342" w:rsidRPr="0003324C" w:rsidRDefault="00747219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k</w:t>
            </w:r>
            <w:r w:rsidR="003A4342"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lasa sistema organa</w:t>
            </w:r>
          </w:p>
        </w:tc>
        <w:tc>
          <w:tcPr>
            <w:tcW w:w="1530" w:type="dxa"/>
            <w:shd w:val="clear" w:color="auto" w:fill="auto"/>
          </w:tcPr>
          <w:p w14:paraId="6EE28ED5" w14:textId="77777777" w:rsidR="003A4342" w:rsidRPr="0003324C" w:rsidRDefault="003A4342" w:rsidP="003A3F60">
            <w:pPr>
              <w:jc w:val="both"/>
              <w:rPr>
                <w:rFonts w:eastAsiaTheme="minorHAnsi"/>
                <w:b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>Veoma često (≥ 1/10)</w:t>
            </w:r>
          </w:p>
        </w:tc>
        <w:tc>
          <w:tcPr>
            <w:tcW w:w="1620" w:type="dxa"/>
            <w:shd w:val="clear" w:color="auto" w:fill="auto"/>
          </w:tcPr>
          <w:p w14:paraId="048E711A" w14:textId="77777777" w:rsidR="003A4342" w:rsidRPr="0003324C" w:rsidRDefault="003A4342" w:rsidP="003A3F60">
            <w:pPr>
              <w:rPr>
                <w:rFonts w:eastAsiaTheme="minorHAnsi"/>
                <w:b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 xml:space="preserve">Često </w:t>
            </w:r>
          </w:p>
          <w:p w14:paraId="67959F53" w14:textId="0B5623A0" w:rsidR="003A4342" w:rsidRPr="0003324C" w:rsidRDefault="003A4342" w:rsidP="003A3F60">
            <w:pPr>
              <w:rPr>
                <w:rFonts w:eastAsiaTheme="minorHAnsi"/>
                <w:b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>(≥</w:t>
            </w:r>
            <w:r w:rsidR="00747219" w:rsidRPr="0003324C">
              <w:rPr>
                <w:rFonts w:eastAsiaTheme="minorHAnsi"/>
                <w:b/>
                <w:noProof w:val="0"/>
                <w:sz w:val="22"/>
                <w:szCs w:val="22"/>
              </w:rPr>
              <w:t xml:space="preserve"> </w:t>
            </w: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>1/100 do &lt;</w:t>
            </w:r>
            <w:r w:rsidR="00747219" w:rsidRPr="0003324C">
              <w:rPr>
                <w:rFonts w:eastAsiaTheme="minorHAnsi"/>
                <w:b/>
                <w:noProof w:val="0"/>
                <w:sz w:val="22"/>
                <w:szCs w:val="22"/>
              </w:rPr>
              <w:t xml:space="preserve"> </w:t>
            </w: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>1/10)</w:t>
            </w:r>
          </w:p>
        </w:tc>
        <w:tc>
          <w:tcPr>
            <w:tcW w:w="1980" w:type="dxa"/>
            <w:shd w:val="clear" w:color="auto" w:fill="auto"/>
          </w:tcPr>
          <w:p w14:paraId="720E2BC9" w14:textId="66C33003" w:rsidR="003A4342" w:rsidRPr="0003324C" w:rsidRDefault="003A4342" w:rsidP="003A3F60">
            <w:pPr>
              <w:rPr>
                <w:rFonts w:eastAsiaTheme="minorHAnsi"/>
                <w:b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>Povremeno (≥</w:t>
            </w:r>
            <w:r w:rsidR="00747219" w:rsidRPr="0003324C">
              <w:rPr>
                <w:rFonts w:eastAsiaTheme="minorHAnsi"/>
                <w:b/>
                <w:noProof w:val="0"/>
                <w:sz w:val="22"/>
                <w:szCs w:val="22"/>
              </w:rPr>
              <w:t xml:space="preserve"> </w:t>
            </w: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>1/1000 do &lt;</w:t>
            </w:r>
            <w:r w:rsidR="00747219" w:rsidRPr="0003324C">
              <w:rPr>
                <w:rFonts w:eastAsiaTheme="minorHAnsi"/>
                <w:b/>
                <w:noProof w:val="0"/>
                <w:sz w:val="22"/>
                <w:szCs w:val="22"/>
              </w:rPr>
              <w:t xml:space="preserve"> </w:t>
            </w: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>1/100)</w:t>
            </w:r>
          </w:p>
        </w:tc>
        <w:tc>
          <w:tcPr>
            <w:tcW w:w="1890" w:type="dxa"/>
            <w:shd w:val="clear" w:color="auto" w:fill="auto"/>
          </w:tcPr>
          <w:p w14:paraId="24B2A8CB" w14:textId="77777777" w:rsidR="003A4342" w:rsidRPr="0003324C" w:rsidRDefault="003A4342" w:rsidP="003A3F60">
            <w:pPr>
              <w:rPr>
                <w:rFonts w:eastAsiaTheme="minorHAnsi"/>
                <w:b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 xml:space="preserve">Rijetko </w:t>
            </w:r>
          </w:p>
          <w:p w14:paraId="75024770" w14:textId="2A41DDF5" w:rsidR="003A4342" w:rsidRPr="0003324C" w:rsidRDefault="003A4342" w:rsidP="003A3F60">
            <w:pPr>
              <w:rPr>
                <w:rFonts w:eastAsiaTheme="minorHAnsi"/>
                <w:b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>(≥</w:t>
            </w:r>
            <w:r w:rsidR="00747219" w:rsidRPr="0003324C">
              <w:rPr>
                <w:rFonts w:eastAsiaTheme="minorHAnsi"/>
                <w:b/>
                <w:noProof w:val="0"/>
                <w:sz w:val="22"/>
                <w:szCs w:val="22"/>
              </w:rPr>
              <w:t xml:space="preserve"> </w:t>
            </w: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>1/10</w:t>
            </w:r>
            <w:r w:rsidR="00747219" w:rsidRPr="0003324C">
              <w:rPr>
                <w:rFonts w:eastAsiaTheme="minorHAnsi"/>
                <w:b/>
                <w:noProof w:val="0"/>
                <w:sz w:val="22"/>
                <w:szCs w:val="22"/>
              </w:rPr>
              <w:t xml:space="preserve"> </w:t>
            </w: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>000 do &lt;</w:t>
            </w:r>
            <w:r w:rsidR="00747219" w:rsidRPr="0003324C">
              <w:rPr>
                <w:rFonts w:eastAsiaTheme="minorHAnsi"/>
                <w:b/>
                <w:noProof w:val="0"/>
                <w:sz w:val="22"/>
                <w:szCs w:val="22"/>
              </w:rPr>
              <w:t xml:space="preserve"> </w:t>
            </w: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>1/1000)</w:t>
            </w:r>
          </w:p>
        </w:tc>
        <w:tc>
          <w:tcPr>
            <w:tcW w:w="1440" w:type="dxa"/>
            <w:shd w:val="clear" w:color="auto" w:fill="auto"/>
          </w:tcPr>
          <w:p w14:paraId="737B8FC4" w14:textId="77777777" w:rsidR="003A4342" w:rsidRPr="0003324C" w:rsidRDefault="003A4342" w:rsidP="003A3F60">
            <w:pPr>
              <w:jc w:val="both"/>
              <w:rPr>
                <w:rFonts w:eastAsiaTheme="minorHAnsi"/>
                <w:b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noProof w:val="0"/>
                <w:sz w:val="22"/>
                <w:szCs w:val="22"/>
              </w:rPr>
              <w:t>Nepoznato</w:t>
            </w:r>
          </w:p>
        </w:tc>
      </w:tr>
      <w:tr w:rsidR="003A4342" w:rsidRPr="0003324C" w14:paraId="09BDE7FA" w14:textId="77777777" w:rsidTr="0003324C">
        <w:tc>
          <w:tcPr>
            <w:tcW w:w="1458" w:type="dxa"/>
            <w:shd w:val="clear" w:color="auto" w:fill="auto"/>
          </w:tcPr>
          <w:p w14:paraId="58063EF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Poremećaji krvi i limfnog sistema</w:t>
            </w:r>
          </w:p>
        </w:tc>
        <w:tc>
          <w:tcPr>
            <w:tcW w:w="1530" w:type="dxa"/>
            <w:shd w:val="clear" w:color="auto" w:fill="auto"/>
          </w:tcPr>
          <w:p w14:paraId="02AAE3C7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0F0EC6F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65AB3F6F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Anemija</w:t>
            </w:r>
          </w:p>
          <w:p w14:paraId="75AD5F76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Eozinofilija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17341F6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Neutropenija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5A5EE9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068B60B0" w14:textId="77777777" w:rsidTr="0003324C">
        <w:tc>
          <w:tcPr>
            <w:tcW w:w="1458" w:type="dxa"/>
            <w:shd w:val="clear" w:color="auto" w:fill="auto"/>
          </w:tcPr>
          <w:p w14:paraId="5579173E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Poremećaji imunog sistema</w:t>
            </w:r>
          </w:p>
        </w:tc>
        <w:tc>
          <w:tcPr>
            <w:tcW w:w="1530" w:type="dxa"/>
            <w:shd w:val="clear" w:color="auto" w:fill="auto"/>
          </w:tcPr>
          <w:p w14:paraId="217D92EC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97A22B3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D922B5C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3B962557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Preosjetljivost</w:t>
            </w:r>
          </w:p>
        </w:tc>
        <w:tc>
          <w:tcPr>
            <w:tcW w:w="1440" w:type="dxa"/>
            <w:shd w:val="clear" w:color="auto" w:fill="auto"/>
          </w:tcPr>
          <w:p w14:paraId="0A2347EF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628B27E1" w14:textId="77777777" w:rsidTr="0003324C">
        <w:tc>
          <w:tcPr>
            <w:tcW w:w="1458" w:type="dxa"/>
            <w:shd w:val="clear" w:color="auto" w:fill="auto"/>
          </w:tcPr>
          <w:p w14:paraId="2C08F0A4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Endokrini poremećaji</w:t>
            </w:r>
          </w:p>
        </w:tc>
        <w:tc>
          <w:tcPr>
            <w:tcW w:w="1530" w:type="dxa"/>
            <w:shd w:val="clear" w:color="auto" w:fill="auto"/>
          </w:tcPr>
          <w:p w14:paraId="6E049FF6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2799F25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EDB352B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Smanjenje nivoa </w:t>
            </w: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tireostimulirajućeg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hormona u krvi</w:t>
            </w:r>
          </w:p>
        </w:tc>
        <w:tc>
          <w:tcPr>
            <w:tcW w:w="1890" w:type="dxa"/>
            <w:shd w:val="clear" w:color="auto" w:fill="auto"/>
          </w:tcPr>
          <w:p w14:paraId="4A938D95" w14:textId="5E963A08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Hipotir</w:t>
            </w:r>
            <w:r w:rsidR="003816FB" w:rsidRPr="0003324C">
              <w:rPr>
                <w:rFonts w:eastAsiaTheme="minorHAnsi"/>
                <w:noProof w:val="0"/>
                <w:sz w:val="22"/>
                <w:szCs w:val="22"/>
              </w:rPr>
              <w:t>e</w:t>
            </w:r>
            <w:r w:rsidRPr="0003324C">
              <w:rPr>
                <w:rFonts w:eastAsiaTheme="minorHAnsi"/>
                <w:noProof w:val="0"/>
                <w:sz w:val="22"/>
                <w:szCs w:val="22"/>
              </w:rPr>
              <w:t>oidizam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9AB7A9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11D361FA" w14:textId="77777777" w:rsidTr="0003324C">
        <w:tc>
          <w:tcPr>
            <w:tcW w:w="1458" w:type="dxa"/>
            <w:shd w:val="clear" w:color="auto" w:fill="auto"/>
          </w:tcPr>
          <w:p w14:paraId="0F85DCF3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Poremećaji metabolizma i ishrane</w:t>
            </w:r>
          </w:p>
        </w:tc>
        <w:tc>
          <w:tcPr>
            <w:tcW w:w="1530" w:type="dxa"/>
            <w:shd w:val="clear" w:color="auto" w:fill="auto"/>
          </w:tcPr>
          <w:p w14:paraId="1D7A1392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F4D91D7" w14:textId="587AA35C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Dislipidemija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Povećanje tjelesne </w:t>
            </w:r>
            <w:r w:rsidR="00747219" w:rsidRPr="0003324C">
              <w:rPr>
                <w:rFonts w:eastAsiaTheme="minorHAnsi"/>
                <w:noProof w:val="0"/>
                <w:sz w:val="22"/>
                <w:szCs w:val="22"/>
              </w:rPr>
              <w:t>mase</w:t>
            </w:r>
          </w:p>
          <w:p w14:paraId="0DE0E217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Smanjenje apetita</w:t>
            </w:r>
          </w:p>
          <w:p w14:paraId="074E3EF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Povećanje apetita</w:t>
            </w:r>
          </w:p>
          <w:p w14:paraId="5FD1219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7502F56C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Poremećaj nivoa natrijuma u krvi</w:t>
            </w:r>
          </w:p>
          <w:p w14:paraId="0D8E2055" w14:textId="77777777" w:rsidR="003A4342" w:rsidRPr="0003324C" w:rsidRDefault="003A4342" w:rsidP="003A3F60">
            <w:pPr>
              <w:rPr>
                <w:rFonts w:eastAsiaTheme="minorHAnsi"/>
                <w:i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i/>
                <w:noProof w:val="0"/>
                <w:sz w:val="22"/>
                <w:szCs w:val="22"/>
              </w:rPr>
              <w:t>Diabetes</w:t>
            </w:r>
            <w:proofErr w:type="spellEnd"/>
          </w:p>
          <w:p w14:paraId="207B062B" w14:textId="0CDE050D" w:rsidR="003A4342" w:rsidRPr="0003324C" w:rsidRDefault="003816FB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i/>
                <w:noProof w:val="0"/>
                <w:sz w:val="22"/>
                <w:szCs w:val="22"/>
              </w:rPr>
              <w:t>m</w:t>
            </w:r>
            <w:r w:rsidR="003A4342" w:rsidRPr="0003324C">
              <w:rPr>
                <w:rFonts w:eastAsiaTheme="minorHAnsi"/>
                <w:i/>
                <w:noProof w:val="0"/>
                <w:sz w:val="22"/>
                <w:szCs w:val="22"/>
              </w:rPr>
              <w:t>ellitus</w:t>
            </w:r>
            <w:proofErr w:type="spellEnd"/>
            <w:r w:rsidR="003A4342" w:rsidRPr="0003324C">
              <w:rPr>
                <w:rFonts w:eastAsiaTheme="minorHAnsi"/>
                <w:noProof w:val="0"/>
                <w:sz w:val="22"/>
                <w:szCs w:val="22"/>
              </w:rPr>
              <w:t xml:space="preserve"> </w:t>
            </w:r>
          </w:p>
          <w:p w14:paraId="2AA85652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Povećanje nivoa glukoze u krvi</w:t>
            </w:r>
          </w:p>
          <w:p w14:paraId="17045232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1BD209CE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3CEDBCE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319A24C3" w14:textId="77777777" w:rsidTr="0003324C">
        <w:tc>
          <w:tcPr>
            <w:tcW w:w="1458" w:type="dxa"/>
            <w:shd w:val="clear" w:color="auto" w:fill="auto"/>
          </w:tcPr>
          <w:p w14:paraId="75627C2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Psihijatrijski poremećaji</w:t>
            </w:r>
          </w:p>
          <w:p w14:paraId="5E40BC54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485C126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A4FB874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  <w:vertAlign w:val="superscript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Poremećaji spavanja</w:t>
            </w:r>
            <w:r w:rsidRPr="0003324C">
              <w:rPr>
                <w:rFonts w:eastAsiaTheme="minorHAnsi"/>
                <w:noProof w:val="0"/>
                <w:sz w:val="22"/>
                <w:szCs w:val="22"/>
                <w:vertAlign w:val="superscript"/>
              </w:rPr>
              <w:t>1</w:t>
            </w:r>
          </w:p>
          <w:p w14:paraId="6F641879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Anksioznost</w:t>
            </w:r>
          </w:p>
        </w:tc>
        <w:tc>
          <w:tcPr>
            <w:tcW w:w="1980" w:type="dxa"/>
            <w:shd w:val="clear" w:color="auto" w:fill="auto"/>
          </w:tcPr>
          <w:p w14:paraId="6E0BCE18" w14:textId="4A3035F4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Suicid</w:t>
            </w:r>
            <w:r w:rsidR="003816FB" w:rsidRPr="0003324C">
              <w:rPr>
                <w:rFonts w:eastAsiaTheme="minorHAnsi"/>
                <w:noProof w:val="0"/>
                <w:sz w:val="22"/>
                <w:szCs w:val="22"/>
              </w:rPr>
              <w:t>al</w:t>
            </w:r>
            <w:r w:rsidRPr="0003324C">
              <w:rPr>
                <w:rFonts w:eastAsiaTheme="minorHAnsi"/>
                <w:noProof w:val="0"/>
                <w:sz w:val="22"/>
                <w:szCs w:val="22"/>
              </w:rPr>
              <w:t>no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ponašanje</w:t>
            </w:r>
          </w:p>
          <w:p w14:paraId="55EE5D89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Delirijum</w:t>
            </w:r>
          </w:p>
          <w:p w14:paraId="3487437C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Depresija</w:t>
            </w:r>
          </w:p>
          <w:p w14:paraId="4434C968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Smanjenje libida</w:t>
            </w:r>
          </w:p>
          <w:p w14:paraId="381F810F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Povećanje libida</w:t>
            </w:r>
          </w:p>
          <w:p w14:paraId="2BA6F3F8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Erektilna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disfunkcija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3EEA2A9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386FBC5E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69838215" w14:textId="77777777" w:rsidTr="0003324C">
        <w:tc>
          <w:tcPr>
            <w:tcW w:w="1458" w:type="dxa"/>
            <w:shd w:val="clear" w:color="auto" w:fill="auto"/>
          </w:tcPr>
          <w:p w14:paraId="018112AD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Poremećaji nervnog sistema</w:t>
            </w:r>
          </w:p>
        </w:tc>
        <w:tc>
          <w:tcPr>
            <w:tcW w:w="1530" w:type="dxa"/>
            <w:shd w:val="clear" w:color="auto" w:fill="auto"/>
          </w:tcPr>
          <w:p w14:paraId="4FB6356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  <w:vertAlign w:val="superscript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Akatizija</w:t>
            </w:r>
            <w:r w:rsidRPr="0003324C">
              <w:rPr>
                <w:rFonts w:eastAsiaTheme="minorHAnsi"/>
                <w:noProof w:val="0"/>
                <w:sz w:val="22"/>
                <w:szCs w:val="22"/>
                <w:vertAlign w:val="superscript"/>
              </w:rPr>
              <w:t>2</w:t>
            </w:r>
          </w:p>
          <w:p w14:paraId="1C2BF0B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  <w:vertAlign w:val="superscript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Parkinsonizam</w:t>
            </w:r>
            <w:r w:rsidRPr="0003324C">
              <w:rPr>
                <w:rFonts w:eastAsiaTheme="minorHAnsi"/>
                <w:noProof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5CBD5253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Sedacija</w:t>
            </w:r>
            <w:proofErr w:type="spellEnd"/>
          </w:p>
          <w:p w14:paraId="660C1171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Vrtoglavica</w:t>
            </w:r>
          </w:p>
          <w:p w14:paraId="78060D57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  <w:vertAlign w:val="superscript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Distonija</w:t>
            </w:r>
            <w:r w:rsidRPr="0003324C">
              <w:rPr>
                <w:rFonts w:eastAsiaTheme="minorHAnsi"/>
                <w:noProof w:val="0"/>
                <w:sz w:val="22"/>
                <w:szCs w:val="22"/>
                <w:vertAlign w:val="superscript"/>
              </w:rPr>
              <w:t>4</w:t>
            </w:r>
          </w:p>
          <w:p w14:paraId="1B3AB506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  <w:vertAlign w:val="superscript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Druga ekstra-piramidalna oboljenja i poremećaji koji se manifestuju abnormalnim pokretima</w:t>
            </w:r>
            <w:r w:rsidRPr="0003324C">
              <w:rPr>
                <w:rFonts w:eastAsiaTheme="minorHAnsi"/>
                <w:noProof w:val="0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363F68BE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Tardivna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diskinezija</w:t>
            </w:r>
            <w:proofErr w:type="spellEnd"/>
          </w:p>
          <w:p w14:paraId="39A21864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  <w:vertAlign w:val="superscript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Diskinezija</w:t>
            </w:r>
            <w:r w:rsidRPr="0003324C">
              <w:rPr>
                <w:rFonts w:eastAsiaTheme="minorHAnsi"/>
                <w:noProof w:val="0"/>
                <w:sz w:val="22"/>
                <w:szCs w:val="22"/>
                <w:vertAlign w:val="superscript"/>
              </w:rPr>
              <w:t>6</w:t>
            </w:r>
          </w:p>
          <w:p w14:paraId="1A8E863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Dizestezija</w:t>
            </w:r>
            <w:proofErr w:type="spellEnd"/>
          </w:p>
          <w:p w14:paraId="68C0270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Letargija</w:t>
            </w:r>
          </w:p>
          <w:p w14:paraId="2EA5133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0DDF64F3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Napadi/Konvulzije</w:t>
            </w:r>
          </w:p>
          <w:p w14:paraId="4E307FB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Amnezija</w:t>
            </w:r>
          </w:p>
          <w:p w14:paraId="359F72BB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Afazija</w:t>
            </w:r>
          </w:p>
        </w:tc>
        <w:tc>
          <w:tcPr>
            <w:tcW w:w="1440" w:type="dxa"/>
            <w:shd w:val="clear" w:color="auto" w:fill="auto"/>
          </w:tcPr>
          <w:p w14:paraId="41014A13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Neuroleptički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maligni sindrom</w:t>
            </w:r>
          </w:p>
        </w:tc>
      </w:tr>
      <w:tr w:rsidR="003A4342" w:rsidRPr="0003324C" w14:paraId="6174B1A3" w14:textId="77777777" w:rsidTr="0003324C">
        <w:tc>
          <w:tcPr>
            <w:tcW w:w="1458" w:type="dxa"/>
            <w:shd w:val="clear" w:color="auto" w:fill="auto"/>
          </w:tcPr>
          <w:p w14:paraId="75224EE5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Poremećaji oka</w:t>
            </w:r>
          </w:p>
          <w:p w14:paraId="40399D47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  <w:p w14:paraId="7D5390D2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  <w:p w14:paraId="09E7B4F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19151D5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5A13C815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Zamućenje vida</w:t>
            </w:r>
          </w:p>
        </w:tc>
        <w:tc>
          <w:tcPr>
            <w:tcW w:w="1980" w:type="dxa"/>
            <w:shd w:val="clear" w:color="auto" w:fill="auto"/>
          </w:tcPr>
          <w:p w14:paraId="43EFA4EC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Povećanje </w:t>
            </w: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intraokularnog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pritiska</w:t>
            </w:r>
          </w:p>
          <w:p w14:paraId="5B96BCA9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Poremećaj akomodacije</w:t>
            </w:r>
          </w:p>
          <w:p w14:paraId="40D091CF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Smanjenje oštrine vida</w:t>
            </w:r>
          </w:p>
          <w:p w14:paraId="1C769A0D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Iritacija oka</w:t>
            </w:r>
          </w:p>
          <w:p w14:paraId="0D00B52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6F313C47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Katarakta Fotofobija</w:t>
            </w:r>
          </w:p>
          <w:p w14:paraId="4EE25DB6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5D31FAF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37253E7B" w14:textId="77777777" w:rsidTr="0003324C">
        <w:tc>
          <w:tcPr>
            <w:tcW w:w="1458" w:type="dxa"/>
            <w:shd w:val="clear" w:color="auto" w:fill="auto"/>
          </w:tcPr>
          <w:p w14:paraId="54CF9BFF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lastRenderedPageBreak/>
              <w:t>Poremećaji uha i labirinta</w:t>
            </w:r>
          </w:p>
          <w:p w14:paraId="3BA0610D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12B7FA48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709455E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79B6FD3D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Vertigo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7C1E020C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6416DFD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66F81F1A" w14:textId="77777777" w:rsidTr="0003324C">
        <w:tc>
          <w:tcPr>
            <w:tcW w:w="1458" w:type="dxa"/>
            <w:shd w:val="clear" w:color="auto" w:fill="auto"/>
          </w:tcPr>
          <w:p w14:paraId="2ADAB7AC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Kardiološki poremećaji</w:t>
            </w:r>
          </w:p>
        </w:tc>
        <w:tc>
          <w:tcPr>
            <w:tcW w:w="1530" w:type="dxa"/>
            <w:shd w:val="clear" w:color="auto" w:fill="auto"/>
          </w:tcPr>
          <w:p w14:paraId="23C503CC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582F796E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Tahiaritmija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30526660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Poremećaji srčane </w:t>
            </w: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provodljivosti</w:t>
            </w:r>
            <w:proofErr w:type="spellEnd"/>
          </w:p>
          <w:p w14:paraId="642E3C8D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Bradiaritmija</w:t>
            </w:r>
            <w:proofErr w:type="spellEnd"/>
          </w:p>
          <w:p w14:paraId="5CD5D898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Produženje QT intervala na elektrokardiogramu</w:t>
            </w:r>
          </w:p>
          <w:p w14:paraId="12E3243A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Abnormalan T talas na elektrokardiogramu</w:t>
            </w:r>
          </w:p>
        </w:tc>
        <w:tc>
          <w:tcPr>
            <w:tcW w:w="1890" w:type="dxa"/>
            <w:shd w:val="clear" w:color="auto" w:fill="auto"/>
          </w:tcPr>
          <w:p w14:paraId="2EF172D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7FCFEE5B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220BE0B8" w14:textId="77777777" w:rsidTr="0003324C">
        <w:tc>
          <w:tcPr>
            <w:tcW w:w="1458" w:type="dxa"/>
            <w:shd w:val="clear" w:color="auto" w:fill="auto"/>
          </w:tcPr>
          <w:p w14:paraId="57CE2700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Vaskularni poremećaji</w:t>
            </w:r>
          </w:p>
          <w:p w14:paraId="1ABAFCD3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1281EB9E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D38D262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Hipertenzija</w:t>
            </w:r>
          </w:p>
        </w:tc>
        <w:tc>
          <w:tcPr>
            <w:tcW w:w="1980" w:type="dxa"/>
            <w:shd w:val="clear" w:color="auto" w:fill="auto"/>
          </w:tcPr>
          <w:p w14:paraId="27EBC61B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Hipotenzija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1B1BBEBF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2715D1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030237E0" w14:textId="77777777" w:rsidTr="0003324C">
        <w:tc>
          <w:tcPr>
            <w:tcW w:w="1458" w:type="dxa"/>
            <w:shd w:val="clear" w:color="auto" w:fill="auto"/>
          </w:tcPr>
          <w:p w14:paraId="3CB8A545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Respiratorni, torakalni i </w:t>
            </w: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medijastinal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>-ni poremećaji</w:t>
            </w:r>
          </w:p>
        </w:tc>
        <w:tc>
          <w:tcPr>
            <w:tcW w:w="1530" w:type="dxa"/>
            <w:shd w:val="clear" w:color="auto" w:fill="auto"/>
          </w:tcPr>
          <w:p w14:paraId="12A92B46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EEDE2C9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722285E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Štucanje</w:t>
            </w:r>
          </w:p>
        </w:tc>
        <w:tc>
          <w:tcPr>
            <w:tcW w:w="1890" w:type="dxa"/>
            <w:shd w:val="clear" w:color="auto" w:fill="auto"/>
          </w:tcPr>
          <w:p w14:paraId="44734EA1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69C3DF9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68A21D06" w14:textId="77777777" w:rsidTr="0003324C">
        <w:tc>
          <w:tcPr>
            <w:tcW w:w="1458" w:type="dxa"/>
            <w:shd w:val="clear" w:color="auto" w:fill="auto"/>
          </w:tcPr>
          <w:p w14:paraId="07264B9E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Gastrointestinalni poremećaji</w:t>
            </w:r>
          </w:p>
        </w:tc>
        <w:tc>
          <w:tcPr>
            <w:tcW w:w="1530" w:type="dxa"/>
            <w:shd w:val="clear" w:color="auto" w:fill="auto"/>
          </w:tcPr>
          <w:p w14:paraId="632FAB9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6D5A8DE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Povraćanje Mučnina</w:t>
            </w:r>
          </w:p>
          <w:p w14:paraId="3DBC16F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Konstipacija</w:t>
            </w:r>
          </w:p>
          <w:p w14:paraId="73CA55D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44C6EA7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Gastroezofagealna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refluksna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bolest</w:t>
            </w:r>
          </w:p>
        </w:tc>
        <w:tc>
          <w:tcPr>
            <w:tcW w:w="1890" w:type="dxa"/>
            <w:shd w:val="clear" w:color="auto" w:fill="auto"/>
          </w:tcPr>
          <w:p w14:paraId="733DCA37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Disfagija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483A01C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32A5529E" w14:textId="77777777" w:rsidTr="0003324C">
        <w:tc>
          <w:tcPr>
            <w:tcW w:w="1458" w:type="dxa"/>
            <w:shd w:val="clear" w:color="auto" w:fill="auto"/>
          </w:tcPr>
          <w:p w14:paraId="2E405AA1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Hepatobilijarni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poremećaji</w:t>
            </w:r>
          </w:p>
          <w:p w14:paraId="75E19818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A94C71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8A73059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Povećanje enzima jetre</w:t>
            </w:r>
          </w:p>
        </w:tc>
        <w:tc>
          <w:tcPr>
            <w:tcW w:w="1980" w:type="dxa"/>
            <w:shd w:val="clear" w:color="auto" w:fill="auto"/>
          </w:tcPr>
          <w:p w14:paraId="70F6A27E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Povećanje nivoa </w:t>
            </w: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bilirubina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u krvi</w:t>
            </w:r>
          </w:p>
        </w:tc>
        <w:tc>
          <w:tcPr>
            <w:tcW w:w="1890" w:type="dxa"/>
            <w:shd w:val="clear" w:color="auto" w:fill="auto"/>
          </w:tcPr>
          <w:p w14:paraId="40C4A5A6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53139E1B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Toksični hepatitis</w:t>
            </w:r>
          </w:p>
        </w:tc>
      </w:tr>
      <w:tr w:rsidR="003A4342" w:rsidRPr="0003324C" w14:paraId="0048FA07" w14:textId="77777777" w:rsidTr="0003324C">
        <w:tc>
          <w:tcPr>
            <w:tcW w:w="1458" w:type="dxa"/>
            <w:shd w:val="clear" w:color="auto" w:fill="auto"/>
          </w:tcPr>
          <w:p w14:paraId="0B5F44F4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Poremećaji kože i potkožnog tkiva</w:t>
            </w:r>
          </w:p>
        </w:tc>
        <w:tc>
          <w:tcPr>
            <w:tcW w:w="1530" w:type="dxa"/>
            <w:shd w:val="clear" w:color="auto" w:fill="auto"/>
          </w:tcPr>
          <w:p w14:paraId="60E4F80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B0C88B3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AE5188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Pruritus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</w:t>
            </w:r>
          </w:p>
          <w:p w14:paraId="01EB33FD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Osip</w:t>
            </w:r>
          </w:p>
        </w:tc>
        <w:tc>
          <w:tcPr>
            <w:tcW w:w="1890" w:type="dxa"/>
            <w:shd w:val="clear" w:color="auto" w:fill="auto"/>
          </w:tcPr>
          <w:p w14:paraId="373619D2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31896DE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5A9D974A" w14:textId="77777777" w:rsidTr="0003324C">
        <w:tc>
          <w:tcPr>
            <w:tcW w:w="1458" w:type="dxa"/>
            <w:shd w:val="clear" w:color="auto" w:fill="auto"/>
          </w:tcPr>
          <w:p w14:paraId="0AAC953F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Poremećaji mišićno-koštanog sistema i vezivnog tkiva</w:t>
            </w:r>
          </w:p>
        </w:tc>
        <w:tc>
          <w:tcPr>
            <w:tcW w:w="1530" w:type="dxa"/>
            <w:shd w:val="clear" w:color="auto" w:fill="auto"/>
          </w:tcPr>
          <w:p w14:paraId="19E635EE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FAFBB7A" w14:textId="3C747DDE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Povećan nivo </w:t>
            </w: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kreatin</w:t>
            </w:r>
            <w:proofErr w:type="spellEnd"/>
            <w:r w:rsidR="003816FB" w:rsidRPr="0003324C">
              <w:rPr>
                <w:rFonts w:eastAsiaTheme="minorHAnsi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fosfokinaze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u krvi</w:t>
            </w:r>
          </w:p>
        </w:tc>
        <w:tc>
          <w:tcPr>
            <w:tcW w:w="1980" w:type="dxa"/>
            <w:shd w:val="clear" w:color="auto" w:fill="auto"/>
          </w:tcPr>
          <w:p w14:paraId="03B8019E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4522AE67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Rabdomioliza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E8976C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662CF449" w14:textId="77777777" w:rsidTr="0003324C">
        <w:tc>
          <w:tcPr>
            <w:tcW w:w="1458" w:type="dxa"/>
            <w:shd w:val="clear" w:color="auto" w:fill="auto"/>
          </w:tcPr>
          <w:p w14:paraId="6AC1CF2B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Poremećaji bubrega i </w:t>
            </w: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urinarnog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sistema</w:t>
            </w:r>
          </w:p>
        </w:tc>
        <w:tc>
          <w:tcPr>
            <w:tcW w:w="1530" w:type="dxa"/>
            <w:shd w:val="clear" w:color="auto" w:fill="auto"/>
          </w:tcPr>
          <w:p w14:paraId="283583EF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8131D1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050278B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Dizurija</w:t>
            </w:r>
            <w:proofErr w:type="spellEnd"/>
          </w:p>
          <w:p w14:paraId="1E09C2B6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Polakiurija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777F70F8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F1DD2CD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  <w:tr w:rsidR="003A4342" w:rsidRPr="0003324C" w14:paraId="5D9427CB" w14:textId="77777777" w:rsidTr="0003324C">
        <w:tc>
          <w:tcPr>
            <w:tcW w:w="1458" w:type="dxa"/>
            <w:shd w:val="clear" w:color="auto" w:fill="auto"/>
          </w:tcPr>
          <w:p w14:paraId="65A4916C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Trudnoća, </w:t>
            </w: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puerperijum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i </w:t>
            </w: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perinatalna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stanja</w:t>
            </w:r>
          </w:p>
        </w:tc>
        <w:tc>
          <w:tcPr>
            <w:tcW w:w="1530" w:type="dxa"/>
            <w:shd w:val="clear" w:color="auto" w:fill="auto"/>
          </w:tcPr>
          <w:p w14:paraId="756BD491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4C6B3F0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5F1E25F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7B86045D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5F626A48" w14:textId="73D9F622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Sindrom obustave lijeka kod novorođenčadi (vidjeti </w:t>
            </w:r>
            <w:r w:rsidR="00747219" w:rsidRPr="0003324C">
              <w:rPr>
                <w:rFonts w:eastAsiaTheme="minorHAnsi"/>
                <w:noProof w:val="0"/>
                <w:sz w:val="22"/>
                <w:szCs w:val="22"/>
              </w:rPr>
              <w:t xml:space="preserve">dio </w:t>
            </w:r>
            <w:r w:rsidRPr="0003324C">
              <w:rPr>
                <w:rFonts w:eastAsiaTheme="minorHAnsi"/>
                <w:noProof w:val="0"/>
                <w:sz w:val="22"/>
                <w:szCs w:val="22"/>
              </w:rPr>
              <w:t>4.6)</w:t>
            </w:r>
          </w:p>
        </w:tc>
      </w:tr>
      <w:tr w:rsidR="003A4342" w:rsidRPr="0003324C" w14:paraId="0D0F9C5F" w14:textId="77777777" w:rsidTr="0003324C">
        <w:tc>
          <w:tcPr>
            <w:tcW w:w="1458" w:type="dxa"/>
            <w:shd w:val="clear" w:color="auto" w:fill="auto"/>
          </w:tcPr>
          <w:p w14:paraId="17C77635" w14:textId="77777777" w:rsidR="003A4342" w:rsidRPr="0003324C" w:rsidRDefault="003A4342" w:rsidP="003A3F60">
            <w:pPr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Opšti poremećaji i reakcije na mjestu primjene</w:t>
            </w:r>
          </w:p>
        </w:tc>
        <w:tc>
          <w:tcPr>
            <w:tcW w:w="1530" w:type="dxa"/>
            <w:shd w:val="clear" w:color="auto" w:fill="auto"/>
          </w:tcPr>
          <w:p w14:paraId="5A0E9277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C15B672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Zamor</w:t>
            </w:r>
          </w:p>
        </w:tc>
        <w:tc>
          <w:tcPr>
            <w:tcW w:w="1980" w:type="dxa"/>
            <w:shd w:val="clear" w:color="auto" w:fill="auto"/>
          </w:tcPr>
          <w:p w14:paraId="68051DBC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Žeđ</w:t>
            </w:r>
          </w:p>
        </w:tc>
        <w:tc>
          <w:tcPr>
            <w:tcW w:w="1890" w:type="dxa"/>
            <w:shd w:val="clear" w:color="auto" w:fill="auto"/>
          </w:tcPr>
          <w:p w14:paraId="2752ABE9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999D1BA" w14:textId="77777777" w:rsidR="003A4342" w:rsidRPr="0003324C" w:rsidRDefault="003A4342" w:rsidP="003A3F60">
            <w:pPr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</w:tr>
    </w:tbl>
    <w:p w14:paraId="21754CF8" w14:textId="0BC45DE8" w:rsidR="003A4342" w:rsidRPr="0003324C" w:rsidRDefault="003A4342" w:rsidP="003A3F60">
      <w:pPr>
        <w:tabs>
          <w:tab w:val="left" w:pos="284"/>
        </w:tabs>
        <w:ind w:right="-850"/>
        <w:jc w:val="both"/>
        <w:rPr>
          <w:rFonts w:eastAsiaTheme="minorHAnsi"/>
          <w:noProof w:val="0"/>
          <w:sz w:val="20"/>
          <w:szCs w:val="20"/>
        </w:rPr>
      </w:pPr>
      <w:r w:rsidRPr="0003324C">
        <w:rPr>
          <w:rFonts w:eastAsiaTheme="minorHAnsi"/>
          <w:noProof w:val="0"/>
          <w:sz w:val="20"/>
          <w:szCs w:val="20"/>
          <w:vertAlign w:val="superscript"/>
        </w:rPr>
        <w:t>1</w:t>
      </w:r>
      <w:r w:rsidRPr="0003324C">
        <w:rPr>
          <w:rFonts w:eastAsiaTheme="minorHAnsi"/>
          <w:noProof w:val="0"/>
          <w:sz w:val="20"/>
          <w:szCs w:val="20"/>
        </w:rPr>
        <w:t xml:space="preserve">Poremećaji spavanja: nesanica, abnormalni snovi/noćne more, poremećaj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cirkadijanog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ritma spavanja,</w:t>
      </w:r>
      <w:r w:rsidR="00747219" w:rsidRPr="0003324C">
        <w:rPr>
          <w:rFonts w:eastAsiaTheme="minorHAnsi"/>
          <w:noProof w:val="0"/>
          <w:sz w:val="20"/>
          <w:szCs w:val="20"/>
        </w:rPr>
        <w:t xml:space="preserve">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disomnija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hipersomnija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inicijalna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insomnija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(poteškoće sa uspavljivanjem), poteškoće sa održavanjem spavanja, noćne more, poremećaj spavanja,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somnabulizam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(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mjesečarenje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), terminalna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insomnija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(poteškoće u vidu preranog jutarnjeg buđenja)</w:t>
      </w:r>
    </w:p>
    <w:p w14:paraId="2C16887B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0"/>
          <w:szCs w:val="20"/>
        </w:rPr>
      </w:pPr>
      <w:r w:rsidRPr="0003324C">
        <w:rPr>
          <w:rFonts w:eastAsiaTheme="minorHAnsi"/>
          <w:noProof w:val="0"/>
          <w:sz w:val="20"/>
          <w:szCs w:val="20"/>
          <w:vertAlign w:val="superscript"/>
        </w:rPr>
        <w:t>2</w:t>
      </w:r>
      <w:r w:rsidRPr="0003324C">
        <w:rPr>
          <w:rFonts w:eastAsiaTheme="minorHAnsi"/>
          <w:noProof w:val="0"/>
          <w:sz w:val="20"/>
          <w:szCs w:val="20"/>
        </w:rPr>
        <w:t xml:space="preserve">Akatizija: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akatizija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psihomotorna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hiperaktivnost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>, nemir</w:t>
      </w:r>
    </w:p>
    <w:p w14:paraId="777EADF9" w14:textId="77777777" w:rsidR="003A4342" w:rsidRPr="0003324C" w:rsidRDefault="003A4342" w:rsidP="003A3F60">
      <w:pPr>
        <w:tabs>
          <w:tab w:val="left" w:pos="284"/>
        </w:tabs>
        <w:ind w:right="-850"/>
        <w:jc w:val="both"/>
        <w:rPr>
          <w:rFonts w:eastAsiaTheme="minorHAnsi"/>
          <w:noProof w:val="0"/>
          <w:sz w:val="20"/>
          <w:szCs w:val="20"/>
        </w:rPr>
      </w:pPr>
      <w:r w:rsidRPr="0003324C">
        <w:rPr>
          <w:rFonts w:eastAsiaTheme="minorHAnsi"/>
          <w:noProof w:val="0"/>
          <w:sz w:val="20"/>
          <w:szCs w:val="20"/>
          <w:vertAlign w:val="superscript"/>
        </w:rPr>
        <w:lastRenderedPageBreak/>
        <w:t>3</w:t>
      </w:r>
      <w:r w:rsidRPr="0003324C">
        <w:rPr>
          <w:rFonts w:eastAsiaTheme="minorHAnsi"/>
          <w:noProof w:val="0"/>
          <w:sz w:val="20"/>
          <w:szCs w:val="20"/>
        </w:rPr>
        <w:t xml:space="preserve">Parkinsonizam: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akinezija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bradikinezija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bradifrenija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(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usporenost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misaonih procesa), „zupčasta ukočenost“,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ekstrapiramidalni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poremećaj, poremećaj hoda,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hipokinezija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ukočenost zglobova,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tremor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hipomimija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(“lice maska”), mišićna ukočenost, mišićno-koštana ukočenost, ukočenost vrata,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parkinsonizam</w:t>
      </w:r>
      <w:proofErr w:type="spellEnd"/>
    </w:p>
    <w:p w14:paraId="51E51ABF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0"/>
          <w:szCs w:val="20"/>
        </w:rPr>
      </w:pPr>
      <w:r w:rsidRPr="0003324C">
        <w:rPr>
          <w:rFonts w:eastAsiaTheme="minorHAnsi"/>
          <w:noProof w:val="0"/>
          <w:sz w:val="20"/>
          <w:szCs w:val="20"/>
          <w:vertAlign w:val="superscript"/>
        </w:rPr>
        <w:t>4</w:t>
      </w:r>
      <w:r w:rsidRPr="0003324C">
        <w:rPr>
          <w:rFonts w:eastAsiaTheme="minorHAnsi"/>
          <w:noProof w:val="0"/>
          <w:sz w:val="20"/>
          <w:szCs w:val="20"/>
        </w:rPr>
        <w:t xml:space="preserve">Distonija: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blefarospazam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distonija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mišićna napetost,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oromandibularna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distonija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tortikolis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trizmus</w:t>
      </w:r>
      <w:proofErr w:type="spellEnd"/>
    </w:p>
    <w:p w14:paraId="5D4003CD" w14:textId="77777777" w:rsidR="003A4342" w:rsidRPr="0003324C" w:rsidRDefault="003A4342" w:rsidP="003A3F60">
      <w:pPr>
        <w:tabs>
          <w:tab w:val="left" w:pos="284"/>
        </w:tabs>
        <w:ind w:right="-850"/>
        <w:jc w:val="both"/>
        <w:rPr>
          <w:rFonts w:eastAsiaTheme="minorHAnsi"/>
          <w:noProof w:val="0"/>
          <w:sz w:val="20"/>
          <w:szCs w:val="20"/>
        </w:rPr>
      </w:pPr>
      <w:r w:rsidRPr="0003324C">
        <w:rPr>
          <w:rFonts w:eastAsiaTheme="minorHAnsi"/>
          <w:noProof w:val="0"/>
          <w:sz w:val="20"/>
          <w:szCs w:val="20"/>
          <w:vertAlign w:val="superscript"/>
        </w:rPr>
        <w:t>5</w:t>
      </w:r>
      <w:r w:rsidRPr="0003324C">
        <w:rPr>
          <w:rFonts w:eastAsiaTheme="minorHAnsi"/>
          <w:noProof w:val="0"/>
          <w:sz w:val="20"/>
          <w:szCs w:val="20"/>
        </w:rPr>
        <w:t xml:space="preserve">Druga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ekstrapiramidalna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oboljenja i poremećaji koji se manifestuju abnormalnim pokretima: poremećaj ravnoteže,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bruksizam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balavljenje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dizartrija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poremećaj hoda, abnormalan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glabelarni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refleks,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hiporefleksija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poremećaj kretanja, sindrom nemirnih nogu,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hipersekrecija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pljuvačke, poremećaj pokreta jezika</w:t>
      </w:r>
    </w:p>
    <w:p w14:paraId="7BDEB752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0"/>
          <w:szCs w:val="20"/>
        </w:rPr>
      </w:pPr>
      <w:r w:rsidRPr="0003324C">
        <w:rPr>
          <w:rFonts w:eastAsiaTheme="minorHAnsi"/>
          <w:noProof w:val="0"/>
          <w:sz w:val="20"/>
          <w:szCs w:val="20"/>
          <w:vertAlign w:val="superscript"/>
        </w:rPr>
        <w:t>6</w:t>
      </w:r>
      <w:r w:rsidRPr="0003324C">
        <w:rPr>
          <w:rFonts w:eastAsiaTheme="minorHAnsi"/>
          <w:noProof w:val="0"/>
          <w:sz w:val="20"/>
          <w:szCs w:val="20"/>
        </w:rPr>
        <w:t xml:space="preserve">Diskinezija: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horeoatetoza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diskinezija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, grimase,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okulogirna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kriza,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protruzija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 jezika</w:t>
      </w:r>
    </w:p>
    <w:p w14:paraId="2A2BBB8D" w14:textId="77777777" w:rsidR="003A4342" w:rsidRPr="0003324C" w:rsidRDefault="003A4342" w:rsidP="003A3F60">
      <w:pPr>
        <w:tabs>
          <w:tab w:val="left" w:pos="540"/>
          <w:tab w:val="left" w:pos="569"/>
        </w:tabs>
        <w:ind w:left="540" w:hanging="540"/>
        <w:jc w:val="both"/>
        <w:rPr>
          <w:rFonts w:eastAsiaTheme="minorHAnsi"/>
          <w:b/>
          <w:bCs/>
          <w:noProof w:val="0"/>
          <w:sz w:val="22"/>
          <w:szCs w:val="22"/>
        </w:rPr>
      </w:pPr>
    </w:p>
    <w:p w14:paraId="6AC6E650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Opis odabranih neželjenih reakcija</w:t>
      </w:r>
    </w:p>
    <w:p w14:paraId="6B7E7FF3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6EFF74E7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>Zamućenost sočiva/Katarakta</w:t>
      </w:r>
    </w:p>
    <w:p w14:paraId="5934A3D9" w14:textId="075341F6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Razvoj katarakte je uočen 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pretkliničkim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studijama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(vidjeti </w:t>
      </w:r>
      <w:r w:rsidR="00747219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 xml:space="preserve">5.3). Zbog toga je nastanak katarakte pažljivo praćen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pregledima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slit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lampom u kliničkim studijama, a pacijenti sa postojećom kataraktom su bili isključeni iz ispitivanja. Tokom programa kliničkog razvoja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za liječenje shizofrenije prijavljeno je nekoliko slučajeva katarakte, koje je karakterisalo manje zamućenje sočiva bez oštećenja vida (13/3192; 0.4%). Neki od ovih pacijenata su imali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ometajuće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faktore. Najčešće prijavljivano neželjeno dejstvo na nivou oka bilo je zamućenje vida (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: 1/683; 0.1%,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: 22/2048; 1.1%).</w:t>
      </w:r>
    </w:p>
    <w:p w14:paraId="537EA541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3C969E42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Ekstrapiramidalni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simptomi (EPS)</w:t>
      </w:r>
    </w:p>
    <w:p w14:paraId="7942162D" w14:textId="20162215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U </w:t>
      </w:r>
      <w:r w:rsidR="000F0A3F" w:rsidRPr="0003324C">
        <w:rPr>
          <w:rFonts w:eastAsiaTheme="minorHAnsi"/>
          <w:noProof w:val="0"/>
          <w:sz w:val="22"/>
          <w:szCs w:val="22"/>
        </w:rPr>
        <w:t xml:space="preserve">kratkotrajnim </w:t>
      </w:r>
      <w:r w:rsidRPr="0003324C">
        <w:rPr>
          <w:rFonts w:eastAsiaTheme="minorHAnsi"/>
          <w:noProof w:val="0"/>
          <w:sz w:val="22"/>
          <w:szCs w:val="22"/>
        </w:rPr>
        <w:t xml:space="preserve">studijama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incidenca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EPS uočena je kod 27%, 11,5%, 30,7% i 15,1% pacijenata liječenih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odnosno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aripiprazolom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Akatizija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prijavljena kod 13,6%, 5,1%, 9,3% i 9,9% pacijenata liječenih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odnosno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aripiprazolom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Parkinsonizam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iskusilo 13,6%, 5,7%, 22,1% i 5,3% pacijenata liječenih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odnosno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aripiprazolom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Distonija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uočena kod 1,8%, 0,2%, 3,6% i 0,7% pacijenata liječenih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odnosno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aripiprazolom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7759B222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4713B0DF" w14:textId="0C263D73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kontrolisanom dijelu ispitivanja </w:t>
      </w:r>
      <w:r w:rsidR="000F0A3F" w:rsidRPr="0003324C">
        <w:rPr>
          <w:rFonts w:eastAsiaTheme="minorHAnsi"/>
          <w:noProof w:val="0"/>
          <w:sz w:val="22"/>
          <w:szCs w:val="22"/>
        </w:rPr>
        <w:t xml:space="preserve">dugotrajnog </w:t>
      </w:r>
      <w:r w:rsidRPr="0003324C">
        <w:rPr>
          <w:rFonts w:eastAsiaTheme="minorHAnsi"/>
          <w:noProof w:val="0"/>
          <w:sz w:val="22"/>
          <w:szCs w:val="22"/>
        </w:rPr>
        <w:t xml:space="preserve">održavanja dejstva,  EPS se javio kod 13,7% u grupi koja je primala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poređenju sa 3,0% kod pacijenata koji su primali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Akatizija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prijavljena kod 3,9% pacijenata liječenih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naspram 2,0% 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grupi.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Parkinsonizam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iskusilo 7,8% pacijenata koji su primali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odnosno 1,0% pacijenata koji su primali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597531DA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0006660B" w14:textId="77777777" w:rsidR="003A4342" w:rsidRPr="0003324C" w:rsidRDefault="003A4342" w:rsidP="003A3F60">
      <w:pPr>
        <w:tabs>
          <w:tab w:val="left" w:pos="540"/>
          <w:tab w:val="left" w:pos="569"/>
        </w:tabs>
        <w:jc w:val="both"/>
        <w:rPr>
          <w:rFonts w:eastAsiaTheme="minorHAnsi"/>
          <w:b/>
          <w:bCs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U studiji koja se bavila ispitivanjem negativnih simptoma, EPS je prijavljen kod 14,3% pacijenata iz grupe koja je primala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11,7% pacijenata koji su liječeni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Akatizija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prijavljena kod 10,0% pacijenata liječenih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5,2% pacijenata iz grupe koja je primala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Parkinsonizam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iskusilo 5,2% pacijenata liječenih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odnosno 7,2% pacijenata liječenih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 Većina slučajeva EPS-a je bila blagog do umjerenog intenziteta i mogli su biti zbrinuti uobičajenim ljekovima za EPS. Stopa prekida terapije zbog neželjenih reakcija povezanih sa EPS-om je bila niska.</w:t>
      </w:r>
    </w:p>
    <w:p w14:paraId="1085726A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6A830BBF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 xml:space="preserve">Venska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tromboembolija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(VTE)</w:t>
      </w:r>
    </w:p>
    <w:p w14:paraId="40669192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Kod primjene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antipsihotika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prijavljeni su slučajevi VTE, uključujući slučajeve plućne embolije i slučajeve duboke venske tromboze - učestalost nepoznata.</w:t>
      </w:r>
    </w:p>
    <w:p w14:paraId="39EB66FB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16DA75F7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 xml:space="preserve">Povišene vrijednosti jetrenih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transaminaza</w:t>
      </w:r>
      <w:proofErr w:type="spellEnd"/>
    </w:p>
    <w:p w14:paraId="55EC42D8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Kod primjene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antipsihotika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često su uočene povišene vrijednosti jetrenih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transaminaza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alanin-aminotransferaze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ALT,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aspartat-aminotransferaze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AST). U kliničkim studijama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učestalost neželjenih reakcija u vidu porasta ALT, AST bila je 2,2% kod pacijenata liječenih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1,6% kod pacijenata liječenih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0,4% kod pacijenata koji su primali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Nijedan od pacijenata liječenih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nije imao nikakvo oštećenje jetre.</w:t>
      </w:r>
    </w:p>
    <w:p w14:paraId="63CD488F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55658BF6" w14:textId="321012A2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 xml:space="preserve">Promjene tjelesne </w:t>
      </w:r>
      <w:r w:rsidR="000F0A3F" w:rsidRPr="0003324C">
        <w:rPr>
          <w:rFonts w:eastAsiaTheme="minorHAnsi"/>
          <w:i/>
          <w:noProof w:val="0"/>
          <w:sz w:val="22"/>
          <w:szCs w:val="22"/>
        </w:rPr>
        <w:t>mase</w:t>
      </w:r>
    </w:p>
    <w:p w14:paraId="33B7396E" w14:textId="29028A8B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U </w:t>
      </w:r>
      <w:r w:rsidR="000F0A3F" w:rsidRPr="0003324C">
        <w:rPr>
          <w:rFonts w:eastAsiaTheme="minorHAnsi"/>
          <w:noProof w:val="0"/>
          <w:sz w:val="22"/>
          <w:szCs w:val="22"/>
        </w:rPr>
        <w:t xml:space="preserve">kratkotrajnim </w:t>
      </w:r>
      <w:r w:rsidRPr="0003324C">
        <w:rPr>
          <w:rFonts w:eastAsiaTheme="minorHAnsi"/>
          <w:noProof w:val="0"/>
          <w:sz w:val="22"/>
          <w:szCs w:val="22"/>
        </w:rPr>
        <w:t xml:space="preserve">studijama bilo je neznatnih povećanja srednjih vrijednosti tjelesne </w:t>
      </w:r>
      <w:r w:rsidR="000F0A3F" w:rsidRPr="0003324C">
        <w:rPr>
          <w:rFonts w:eastAsiaTheme="minorHAnsi"/>
          <w:noProof w:val="0"/>
          <w:sz w:val="22"/>
          <w:szCs w:val="22"/>
        </w:rPr>
        <w:t xml:space="preserve">mase </w:t>
      </w:r>
      <w:r w:rsidRPr="0003324C">
        <w:rPr>
          <w:rFonts w:eastAsiaTheme="minorHAnsi"/>
          <w:noProof w:val="0"/>
          <w:sz w:val="22"/>
          <w:szCs w:val="22"/>
        </w:rPr>
        <w:t xml:space="preserve">u grupi koja je primala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poređenju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grupom, 1 kg, odnosno 0,3 kg. U </w:t>
      </w:r>
      <w:r w:rsidR="000F0A3F" w:rsidRPr="0003324C">
        <w:rPr>
          <w:rFonts w:eastAsiaTheme="minorHAnsi"/>
          <w:noProof w:val="0"/>
          <w:sz w:val="22"/>
          <w:szCs w:val="22"/>
        </w:rPr>
        <w:t xml:space="preserve">dugotrajnom </w:t>
      </w:r>
      <w:r w:rsidRPr="0003324C">
        <w:rPr>
          <w:rFonts w:eastAsiaTheme="minorHAnsi"/>
          <w:noProof w:val="0"/>
          <w:sz w:val="22"/>
          <w:szCs w:val="22"/>
        </w:rPr>
        <w:t xml:space="preserve">ispitivanju održavanja dejstva nije bilo klinički značajne razlike u promjeni tjelesne </w:t>
      </w:r>
      <w:r w:rsidR="000F0A3F" w:rsidRPr="0003324C">
        <w:rPr>
          <w:rFonts w:eastAsiaTheme="minorHAnsi"/>
          <w:noProof w:val="0"/>
          <w:sz w:val="22"/>
          <w:szCs w:val="22"/>
        </w:rPr>
        <w:t xml:space="preserve">mase </w:t>
      </w:r>
      <w:r w:rsidRPr="0003324C">
        <w:rPr>
          <w:rFonts w:eastAsiaTheme="minorHAnsi"/>
          <w:noProof w:val="0"/>
          <w:sz w:val="22"/>
          <w:szCs w:val="22"/>
        </w:rPr>
        <w:t xml:space="preserve">od početka do kraja terapije (1,1 kg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0,9 kg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). U otvorenoj fazi ispitivanja, tokom 20 nedjelja terapije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lastRenderedPageBreak/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kod 9,0% pacijenata je došlo do potencijalno klinički značajnog povećanja tjelesne </w:t>
      </w:r>
      <w:r w:rsidR="000F0A3F" w:rsidRPr="0003324C">
        <w:rPr>
          <w:rFonts w:eastAsiaTheme="minorHAnsi"/>
          <w:noProof w:val="0"/>
          <w:sz w:val="22"/>
          <w:szCs w:val="22"/>
        </w:rPr>
        <w:t xml:space="preserve">mase </w:t>
      </w:r>
      <w:r w:rsidRPr="0003324C">
        <w:rPr>
          <w:rFonts w:eastAsiaTheme="minorHAnsi"/>
          <w:noProof w:val="0"/>
          <w:sz w:val="22"/>
          <w:szCs w:val="22"/>
        </w:rPr>
        <w:t>(definisano kao porast</w:t>
      </w:r>
      <w:r w:rsidRPr="0003324C">
        <w:rPr>
          <w:rFonts w:eastAsia="TimesNewRoman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 xml:space="preserve">≥ 7%), dok je tokom dvostruko slijepe faze, kod 9,8% pacijenata koji su nastavili sa terapijom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došlo do klinički značajnog povećanja tjelesne </w:t>
      </w:r>
      <w:r w:rsidR="000F0A3F" w:rsidRPr="0003324C">
        <w:rPr>
          <w:rFonts w:eastAsiaTheme="minorHAnsi"/>
          <w:noProof w:val="0"/>
          <w:sz w:val="22"/>
          <w:szCs w:val="22"/>
        </w:rPr>
        <w:t xml:space="preserve">mase </w:t>
      </w:r>
      <w:r w:rsidRPr="0003324C">
        <w:rPr>
          <w:rFonts w:eastAsiaTheme="minorHAnsi"/>
          <w:noProof w:val="0"/>
          <w:sz w:val="22"/>
          <w:szCs w:val="22"/>
        </w:rPr>
        <w:t xml:space="preserve">naspram 7,1% pacijenata koji su bili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randomizovani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grupu nakon 20 nedjelja otvorene terapije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Tokom ispitivanja negativnih simptoma, srednja promjena tjelesne </w:t>
      </w:r>
      <w:r w:rsidR="000F0A3F" w:rsidRPr="0003324C">
        <w:rPr>
          <w:rFonts w:eastAsiaTheme="minorHAnsi"/>
          <w:noProof w:val="0"/>
          <w:sz w:val="22"/>
          <w:szCs w:val="22"/>
        </w:rPr>
        <w:t xml:space="preserve">mase </w:t>
      </w:r>
      <w:r w:rsidRPr="0003324C">
        <w:rPr>
          <w:rFonts w:eastAsiaTheme="minorHAnsi"/>
          <w:noProof w:val="0"/>
          <w:sz w:val="22"/>
          <w:szCs w:val="22"/>
        </w:rPr>
        <w:t xml:space="preserve">je iznosila -0,3 kg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+0,6 kg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a klinički značajno povećanje tjelesne </w:t>
      </w:r>
      <w:r w:rsidR="000F0A3F" w:rsidRPr="0003324C">
        <w:rPr>
          <w:rFonts w:eastAsiaTheme="minorHAnsi"/>
          <w:noProof w:val="0"/>
          <w:sz w:val="22"/>
          <w:szCs w:val="22"/>
        </w:rPr>
        <w:t xml:space="preserve">mase </w:t>
      </w:r>
      <w:r w:rsidRPr="0003324C">
        <w:rPr>
          <w:rFonts w:eastAsiaTheme="minorHAnsi"/>
          <w:noProof w:val="0"/>
          <w:sz w:val="22"/>
          <w:szCs w:val="22"/>
        </w:rPr>
        <w:t xml:space="preserve">je uočeno kod 6% pacijenata iz grupe koja je primala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7,4% pacijenata iz grupe koja je primala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1722FB5E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341206C9" w14:textId="77777777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>Produženje QT intervala</w:t>
      </w:r>
    </w:p>
    <w:p w14:paraId="329B2B5B" w14:textId="6BF23F0B" w:rsidR="003A4342" w:rsidRPr="0003324C" w:rsidRDefault="003A4342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Kod primjene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nije uočeno produženje QT intervala u poređenju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kliničkoj studiji dizajniranoj da procijeni produženje QT intervala (vidjeti </w:t>
      </w:r>
      <w:r w:rsidR="000F0A3F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 xml:space="preserve">5.1). U drugim kliničkim studijama svega nekoliko slučajeva produženja QT intervala koji nijesu bili ozbiljni, prijavljeno je pri primjeni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Tokom perioda </w:t>
      </w:r>
      <w:r w:rsidR="000F0A3F" w:rsidRPr="0003324C">
        <w:rPr>
          <w:rFonts w:eastAsiaTheme="minorHAnsi"/>
          <w:noProof w:val="0"/>
          <w:sz w:val="22"/>
          <w:szCs w:val="22"/>
        </w:rPr>
        <w:t xml:space="preserve">dugotrajne </w:t>
      </w:r>
      <w:r w:rsidRPr="0003324C">
        <w:rPr>
          <w:rFonts w:eastAsiaTheme="minorHAnsi"/>
          <w:noProof w:val="0"/>
          <w:sz w:val="22"/>
          <w:szCs w:val="22"/>
        </w:rPr>
        <w:t xml:space="preserve">otvorene terapije, 3 pacijenta (0,4%) su imala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QTcB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˃ 500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ms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od kojih je jedan takođe imao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QTcF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˃ 500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ms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U odnosu na vrijednosti sa početka terapije, uočeno je povećanje od ˃ 60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ms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kod 7 pacijenata (1%)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QTcB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kod 2 pacijenta (0,3%)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QTcE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U </w:t>
      </w:r>
      <w:r w:rsidR="000F0A3F" w:rsidRPr="0003324C">
        <w:rPr>
          <w:rFonts w:eastAsiaTheme="minorHAnsi"/>
          <w:noProof w:val="0"/>
          <w:sz w:val="22"/>
          <w:szCs w:val="22"/>
        </w:rPr>
        <w:t xml:space="preserve">dugotrajnom </w:t>
      </w:r>
      <w:r w:rsidRPr="0003324C">
        <w:rPr>
          <w:rFonts w:eastAsiaTheme="minorHAnsi"/>
          <w:noProof w:val="0"/>
          <w:sz w:val="22"/>
          <w:szCs w:val="22"/>
        </w:rPr>
        <w:t xml:space="preserve">ispitivanju održavanja dejstva, tokom otvorene faze uočeno je povećanje od ˃ 60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ms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kod 12 pacijenata (1,6%)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QTcB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kod 4 pacijenta (0,5%)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QTcF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odnosu na vrijednosti sa početka liječenja. Tokom dvostruko slijepog perioda terapije, povećanje od ˃ 60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ms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QTcB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odnosu na vrijednosti sa početka liječenja uočeno je kod 3 pacijenta (3,1%) liječena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kod 2 pacijenta (2%) liječena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26EA6E16" w14:textId="77777777" w:rsidR="003A4342" w:rsidRPr="0003324C" w:rsidRDefault="003A4342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7A057F8A" w14:textId="77777777" w:rsidR="005A23D2" w:rsidRPr="0003324C" w:rsidRDefault="005A23D2" w:rsidP="003A3F60">
      <w:pPr>
        <w:rPr>
          <w:rFonts w:eastAsia="Calibri"/>
          <w:noProof w:val="0"/>
          <w:sz w:val="22"/>
          <w:szCs w:val="22"/>
          <w:u w:val="single"/>
        </w:rPr>
      </w:pPr>
      <w:r w:rsidRPr="0003324C">
        <w:rPr>
          <w:rFonts w:eastAsia="Calibri"/>
          <w:noProof w:val="0"/>
          <w:sz w:val="22"/>
          <w:szCs w:val="22"/>
          <w:u w:val="single"/>
        </w:rPr>
        <w:t>Prijavljivanje sumnji na neželjena dejstva</w:t>
      </w:r>
    </w:p>
    <w:p w14:paraId="3FFACCC4" w14:textId="2E6DF879" w:rsidR="005A23D2" w:rsidRPr="0003324C" w:rsidRDefault="005A23D2" w:rsidP="003A3F60">
      <w:pPr>
        <w:jc w:val="both"/>
        <w:rPr>
          <w:rFonts w:eastAsia="Calibri"/>
          <w:noProof w:val="0"/>
          <w:sz w:val="22"/>
          <w:szCs w:val="22"/>
        </w:rPr>
      </w:pPr>
      <w:r w:rsidRPr="0003324C">
        <w:rPr>
          <w:rFonts w:eastAsia="Calibri"/>
          <w:noProof w:val="0"/>
          <w:sz w:val="22"/>
          <w:szCs w:val="22"/>
        </w:rPr>
        <w:t>Prijavljivanje neželjenih dejstava nakon dobijanja dozvole je od velikog značaja jer obezbjeđuje kont</w:t>
      </w:r>
      <w:r w:rsidR="00EA5765" w:rsidRPr="0003324C">
        <w:rPr>
          <w:rFonts w:eastAsia="Calibri"/>
          <w:noProof w:val="0"/>
          <w:sz w:val="22"/>
          <w:szCs w:val="22"/>
        </w:rPr>
        <w:t>inuirano praćenje odnosa korist</w:t>
      </w:r>
      <w:r w:rsidRPr="0003324C">
        <w:rPr>
          <w:rFonts w:eastAsia="Calibri"/>
          <w:noProof w:val="0"/>
          <w:sz w:val="22"/>
          <w:szCs w:val="22"/>
        </w:rPr>
        <w:t>/rizik primjene lijeka. Zdravstveni radnici treba da prijave svaku sumnju na neželjeno</w:t>
      </w:r>
      <w:r w:rsidR="009B062A" w:rsidRPr="0003324C">
        <w:rPr>
          <w:rFonts w:eastAsia="Calibri"/>
          <w:noProof w:val="0"/>
          <w:sz w:val="22"/>
          <w:szCs w:val="22"/>
        </w:rPr>
        <w:t xml:space="preserve"> </w:t>
      </w:r>
      <w:r w:rsidRPr="0003324C">
        <w:rPr>
          <w:rFonts w:eastAsia="Calibri"/>
          <w:noProof w:val="0"/>
          <w:sz w:val="22"/>
          <w:szCs w:val="22"/>
        </w:rPr>
        <w:t xml:space="preserve">dejstvo ovog lijeka </w:t>
      </w:r>
      <w:r w:rsidR="004E70AD" w:rsidRPr="0003324C">
        <w:rPr>
          <w:rFonts w:eastAsia="Calibri"/>
          <w:noProof w:val="0"/>
          <w:sz w:val="22"/>
          <w:szCs w:val="22"/>
        </w:rPr>
        <w:t>Institutu</w:t>
      </w:r>
      <w:r w:rsidRPr="0003324C">
        <w:rPr>
          <w:rFonts w:eastAsia="Calibri"/>
          <w:noProof w:val="0"/>
          <w:sz w:val="22"/>
          <w:szCs w:val="22"/>
        </w:rPr>
        <w:t xml:space="preserve"> za ljekove i medicinska sredstva</w:t>
      </w:r>
      <w:r w:rsidR="004E70AD" w:rsidRPr="0003324C">
        <w:rPr>
          <w:rFonts w:eastAsia="Calibri"/>
          <w:noProof w:val="0"/>
          <w:sz w:val="22"/>
          <w:szCs w:val="22"/>
        </w:rPr>
        <w:t xml:space="preserve"> </w:t>
      </w:r>
      <w:r w:rsidRPr="0003324C">
        <w:rPr>
          <w:rFonts w:eastAsia="Calibri"/>
          <w:noProof w:val="0"/>
          <w:sz w:val="22"/>
          <w:szCs w:val="22"/>
        </w:rPr>
        <w:t>(</w:t>
      </w:r>
      <w:r w:rsidR="004E70AD" w:rsidRPr="0003324C">
        <w:rPr>
          <w:rFonts w:eastAsia="Calibri"/>
          <w:noProof w:val="0"/>
          <w:sz w:val="22"/>
          <w:szCs w:val="22"/>
        </w:rPr>
        <w:t>CInMED</w:t>
      </w:r>
      <w:r w:rsidRPr="0003324C">
        <w:rPr>
          <w:rFonts w:eastAsia="Calibri"/>
          <w:noProof w:val="0"/>
          <w:sz w:val="22"/>
          <w:szCs w:val="22"/>
        </w:rPr>
        <w:t>):</w:t>
      </w:r>
    </w:p>
    <w:p w14:paraId="4BE20E8D" w14:textId="77777777" w:rsidR="003816FB" w:rsidRPr="0003324C" w:rsidRDefault="003816FB" w:rsidP="003A3F60">
      <w:pPr>
        <w:jc w:val="both"/>
        <w:rPr>
          <w:rFonts w:eastAsia="Calibri"/>
          <w:noProof w:val="0"/>
          <w:sz w:val="22"/>
          <w:szCs w:val="22"/>
        </w:rPr>
      </w:pPr>
    </w:p>
    <w:p w14:paraId="138E49F5" w14:textId="77777777" w:rsidR="005A23D2" w:rsidRPr="0003324C" w:rsidRDefault="004E70AD" w:rsidP="003A3F6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3324C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03324C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4B7EBCF" w14:textId="77777777" w:rsidR="005A23D2" w:rsidRPr="0003324C" w:rsidRDefault="005A23D2" w:rsidP="003A3F6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3324C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03324C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2EDE39B2" w14:textId="77777777" w:rsidR="00EA5765" w:rsidRPr="0003324C" w:rsidRDefault="005A23D2" w:rsidP="003A3F6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3324C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E581ECF" w14:textId="77777777" w:rsidR="00EA5765" w:rsidRPr="0003324C" w:rsidRDefault="00EA5765" w:rsidP="003A3F60">
      <w:pPr>
        <w:pStyle w:val="NoSpacing"/>
        <w:rPr>
          <w:rFonts w:eastAsia="Calibri"/>
          <w:sz w:val="22"/>
          <w:szCs w:val="22"/>
          <w:lang w:val="sr-Latn-ME"/>
        </w:rPr>
      </w:pPr>
    </w:p>
    <w:p w14:paraId="35A2A711" w14:textId="77777777" w:rsidR="005A23D2" w:rsidRPr="0003324C" w:rsidRDefault="005A23D2" w:rsidP="003A3F6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3324C">
        <w:rPr>
          <w:rFonts w:eastAsia="Calibri"/>
          <w:sz w:val="22"/>
          <w:szCs w:val="22"/>
          <w:lang w:val="sr-Latn-ME"/>
        </w:rPr>
        <w:t>tel: +382 (0) 20 310 280</w:t>
      </w:r>
    </w:p>
    <w:p w14:paraId="3BF01609" w14:textId="77777777" w:rsidR="00EA5765" w:rsidRPr="0003324C" w:rsidRDefault="005A23D2" w:rsidP="003A3F60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03324C">
        <w:rPr>
          <w:rFonts w:eastAsia="Calibri"/>
          <w:sz w:val="22"/>
          <w:szCs w:val="22"/>
          <w:lang w:val="sr-Latn-ME"/>
        </w:rPr>
        <w:t>fax</w:t>
      </w:r>
      <w:proofErr w:type="spellEnd"/>
      <w:r w:rsidRPr="0003324C">
        <w:rPr>
          <w:rFonts w:eastAsia="Calibri"/>
          <w:sz w:val="22"/>
          <w:szCs w:val="22"/>
          <w:lang w:val="sr-Latn-ME"/>
        </w:rPr>
        <w:t>:</w:t>
      </w:r>
      <w:r w:rsidR="00EA5765" w:rsidRPr="0003324C">
        <w:rPr>
          <w:rFonts w:eastAsia="Calibri"/>
          <w:sz w:val="22"/>
          <w:szCs w:val="22"/>
          <w:lang w:val="sr-Latn-ME"/>
        </w:rPr>
        <w:t xml:space="preserve"> </w:t>
      </w:r>
      <w:r w:rsidRPr="0003324C">
        <w:rPr>
          <w:rFonts w:eastAsia="Calibri"/>
          <w:sz w:val="22"/>
          <w:szCs w:val="22"/>
          <w:lang w:val="sr-Latn-ME"/>
        </w:rPr>
        <w:t>+382 (0) 20 310 581</w:t>
      </w:r>
      <w:r w:rsidR="00FF3EDF" w:rsidRPr="0003324C">
        <w:rPr>
          <w:rFonts w:eastAsia="Calibri"/>
          <w:sz w:val="22"/>
          <w:szCs w:val="22"/>
          <w:lang w:val="sr-Latn-ME"/>
        </w:rPr>
        <w:tab/>
      </w:r>
    </w:p>
    <w:p w14:paraId="048A2F77" w14:textId="77777777" w:rsidR="005A23D2" w:rsidRPr="0003324C" w:rsidRDefault="0003324C" w:rsidP="003A3F6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03324C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44B93B0" w14:textId="77777777" w:rsidR="00EA5765" w:rsidRPr="0003324C" w:rsidRDefault="0003324C" w:rsidP="003A3F60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03324C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26DAE44" w14:textId="77777777" w:rsidR="005A23D2" w:rsidRPr="0003324C" w:rsidRDefault="005A23D2" w:rsidP="003A3F6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3324C">
        <w:rPr>
          <w:rFonts w:eastAsia="Calibri"/>
          <w:sz w:val="22"/>
          <w:szCs w:val="22"/>
          <w:lang w:val="sr-Latn-ME"/>
        </w:rPr>
        <w:t>putem IS zdravstvene zaštite</w:t>
      </w:r>
    </w:p>
    <w:p w14:paraId="64C32CAF" w14:textId="77777777" w:rsidR="007E31E9" w:rsidRPr="0003324C" w:rsidRDefault="007E31E9" w:rsidP="003A3F6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3324C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03324C">
        <w:rPr>
          <w:rFonts w:eastAsia="Calibri"/>
          <w:sz w:val="22"/>
          <w:szCs w:val="22"/>
          <w:lang w:val="sr-Latn-ME"/>
        </w:rPr>
        <w:t>online</w:t>
      </w:r>
      <w:proofErr w:type="spellEnd"/>
      <w:r w:rsidRPr="0003324C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03324C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03324C">
        <w:rPr>
          <w:rFonts w:eastAsia="Calibri"/>
          <w:sz w:val="22"/>
          <w:szCs w:val="22"/>
          <w:lang w:val="sr-Latn-ME"/>
        </w:rPr>
        <w:t>:</w:t>
      </w:r>
    </w:p>
    <w:p w14:paraId="2E962871" w14:textId="77777777" w:rsidR="007E31E9" w:rsidRPr="0003324C" w:rsidRDefault="007E31E9" w:rsidP="003A3F6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19A3BFC" w14:textId="3CE386DD" w:rsidR="004F17E2" w:rsidRPr="0003324C" w:rsidRDefault="009D6F3E" w:rsidP="003A3F60">
      <w:pPr>
        <w:pStyle w:val="NoSpacing"/>
        <w:rPr>
          <w:rFonts w:eastAsia="Calibri"/>
          <w:sz w:val="22"/>
          <w:szCs w:val="22"/>
          <w:lang w:val="sr-Latn-ME"/>
        </w:rPr>
      </w:pPr>
      <w:r w:rsidRPr="0003324C">
        <w:rPr>
          <w:b/>
          <w:bCs/>
          <w:sz w:val="22"/>
          <w:szCs w:val="22"/>
          <w:lang w:val="sr-Latn-ME"/>
        </w:rPr>
        <w:drawing>
          <wp:inline distT="0" distB="0" distL="0" distR="0" wp14:anchorId="10A3C8A2" wp14:editId="06A34880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FC1095" w14:textId="77777777" w:rsidR="00836B35" w:rsidRPr="0003324C" w:rsidRDefault="00836B35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7514FC64" w14:textId="77777777" w:rsidR="00CD6F02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4.9. </w:t>
      </w:r>
      <w:r w:rsidR="00480FB1" w:rsidRPr="0003324C">
        <w:rPr>
          <w:b/>
          <w:bCs/>
          <w:noProof w:val="0"/>
          <w:sz w:val="22"/>
          <w:szCs w:val="22"/>
        </w:rPr>
        <w:tab/>
      </w:r>
      <w:proofErr w:type="spellStart"/>
      <w:r w:rsidRPr="0003324C">
        <w:rPr>
          <w:b/>
          <w:bCs/>
          <w:noProof w:val="0"/>
          <w:sz w:val="22"/>
          <w:szCs w:val="22"/>
        </w:rPr>
        <w:t>Predoziranje</w:t>
      </w:r>
      <w:proofErr w:type="spellEnd"/>
      <w:r w:rsidR="002846DB" w:rsidRPr="0003324C">
        <w:rPr>
          <w:b/>
          <w:bCs/>
          <w:noProof w:val="0"/>
          <w:sz w:val="22"/>
          <w:szCs w:val="22"/>
        </w:rPr>
        <w:t xml:space="preserve"> </w:t>
      </w:r>
    </w:p>
    <w:p w14:paraId="4123877B" w14:textId="77777777" w:rsidR="00CD6F02" w:rsidRPr="0003324C" w:rsidRDefault="00CD6F02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3BEBA23A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Simptomi</w:t>
      </w:r>
    </w:p>
    <w:p w14:paraId="04F5B200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Slučajno akutno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predoziranje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(48 mg/dan) je prijavljeno kod jednog pacijenta. Kod ovog pacijenta su se javili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ortostaza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sedacija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 Pacijent se u potpunosti oporavio istog dana.</w:t>
      </w:r>
    </w:p>
    <w:p w14:paraId="60BA6C3C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6AD72983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 xml:space="preserve">Liječenje </w:t>
      </w: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predoziranja</w:t>
      </w:r>
      <w:proofErr w:type="spellEnd"/>
    </w:p>
    <w:p w14:paraId="20201714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Liječenje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predoziranja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treba da bude usmjereno 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suportivnu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terapiju, uključujući održavanje prohodnosti disajnih puteva,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oksigenaciju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ventilaciju i zbrinjavanje simptoma. Praćenje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kardiovaskularne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funkcije treba započeti odmah, uključujući kontinuirano elektrokardiografsko praćenje zbog mogućih aritmija. U slučaju teških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ekstrapiramidalnih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simptoma treba primijeniti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antiholinergičke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ljekove. Kako se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visokom stepenu vezuje za proteine plazme, malo je </w:t>
      </w:r>
      <w:r w:rsidRPr="0003324C">
        <w:rPr>
          <w:rFonts w:eastAsiaTheme="minorHAnsi"/>
          <w:noProof w:val="0"/>
          <w:sz w:val="22"/>
          <w:szCs w:val="22"/>
        </w:rPr>
        <w:lastRenderedPageBreak/>
        <w:t xml:space="preserve">vjerovatno da bi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hemodijaliza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bila korisna u terapiji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predoziranja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Strog medicinski nadzor i praćenje treba nastaviti sve dok se pacijent ne oporavi. </w:t>
      </w:r>
    </w:p>
    <w:p w14:paraId="0A2230BD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Ne postoji specifični antidot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0B115CF8" w14:textId="011C9695" w:rsidR="00227BDB" w:rsidRPr="0003324C" w:rsidRDefault="00227BDB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40C98574" w14:textId="77777777" w:rsidR="000F0A3F" w:rsidRPr="0003324C" w:rsidRDefault="000F0A3F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34283D0F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5.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FARMAKOLOŠK</w:t>
      </w:r>
      <w:r w:rsidR="000D425A" w:rsidRPr="0003324C">
        <w:rPr>
          <w:b/>
          <w:bCs/>
          <w:noProof w:val="0"/>
          <w:sz w:val="22"/>
          <w:szCs w:val="22"/>
        </w:rPr>
        <w:t>I</w:t>
      </w:r>
      <w:r w:rsidRPr="0003324C">
        <w:rPr>
          <w:b/>
          <w:bCs/>
          <w:noProof w:val="0"/>
          <w:sz w:val="22"/>
          <w:szCs w:val="22"/>
        </w:rPr>
        <w:t xml:space="preserve"> PODACI</w:t>
      </w:r>
    </w:p>
    <w:p w14:paraId="06BB2D50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55C606C4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5.1. </w:t>
      </w:r>
      <w:r w:rsidR="00480FB1" w:rsidRPr="0003324C">
        <w:rPr>
          <w:b/>
          <w:bCs/>
          <w:noProof w:val="0"/>
          <w:sz w:val="22"/>
          <w:szCs w:val="22"/>
        </w:rPr>
        <w:tab/>
      </w:r>
      <w:proofErr w:type="spellStart"/>
      <w:r w:rsidRPr="0003324C">
        <w:rPr>
          <w:b/>
          <w:bCs/>
          <w:noProof w:val="0"/>
          <w:sz w:val="22"/>
          <w:szCs w:val="22"/>
        </w:rPr>
        <w:t>Farmakodinamski</w:t>
      </w:r>
      <w:proofErr w:type="spellEnd"/>
      <w:r w:rsidRPr="0003324C">
        <w:rPr>
          <w:b/>
          <w:bCs/>
          <w:noProof w:val="0"/>
          <w:sz w:val="22"/>
          <w:szCs w:val="22"/>
        </w:rPr>
        <w:t xml:space="preserve"> podaci</w:t>
      </w:r>
      <w:r w:rsidR="003A7059" w:rsidRPr="0003324C">
        <w:rPr>
          <w:b/>
          <w:bCs/>
          <w:noProof w:val="0"/>
          <w:sz w:val="22"/>
          <w:szCs w:val="22"/>
        </w:rPr>
        <w:t xml:space="preserve"> </w:t>
      </w:r>
    </w:p>
    <w:p w14:paraId="28FE6997" w14:textId="77777777" w:rsidR="00F45F77" w:rsidRPr="0003324C" w:rsidRDefault="00F45F77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43259E45" w14:textId="293579A1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  <w:proofErr w:type="spellStart"/>
      <w:r w:rsidRPr="0003324C">
        <w:rPr>
          <w:b/>
          <w:bCs/>
          <w:noProof w:val="0"/>
          <w:sz w:val="22"/>
          <w:szCs w:val="22"/>
        </w:rPr>
        <w:t>Farmakoterapijska</w:t>
      </w:r>
      <w:proofErr w:type="spellEnd"/>
      <w:r w:rsidRPr="0003324C">
        <w:rPr>
          <w:b/>
          <w:bCs/>
          <w:noProof w:val="0"/>
          <w:sz w:val="22"/>
          <w:szCs w:val="22"/>
        </w:rPr>
        <w:t xml:space="preserve"> grupa</w:t>
      </w:r>
      <w:r w:rsidRPr="0003324C">
        <w:rPr>
          <w:bCs/>
          <w:noProof w:val="0"/>
          <w:sz w:val="22"/>
          <w:szCs w:val="22"/>
        </w:rPr>
        <w:t>:</w:t>
      </w:r>
      <w:r w:rsidR="00905733"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proofErr w:type="spellStart"/>
      <w:r w:rsidR="00905733" w:rsidRPr="0003324C">
        <w:rPr>
          <w:bCs/>
          <w:noProof w:val="0"/>
          <w:sz w:val="22"/>
          <w:szCs w:val="22"/>
        </w:rPr>
        <w:t>Psiholeptici</w:t>
      </w:r>
      <w:proofErr w:type="spellEnd"/>
      <w:r w:rsidR="00905733" w:rsidRPr="0003324C">
        <w:rPr>
          <w:bCs/>
          <w:noProof w:val="0"/>
          <w:sz w:val="22"/>
          <w:szCs w:val="22"/>
        </w:rPr>
        <w:t xml:space="preserve">, ostali </w:t>
      </w:r>
      <w:proofErr w:type="spellStart"/>
      <w:r w:rsidR="00905733" w:rsidRPr="0003324C">
        <w:rPr>
          <w:bCs/>
          <w:noProof w:val="0"/>
          <w:sz w:val="22"/>
          <w:szCs w:val="22"/>
        </w:rPr>
        <w:t>antipsihotici</w:t>
      </w:r>
      <w:proofErr w:type="spellEnd"/>
    </w:p>
    <w:p w14:paraId="1535A3CC" w14:textId="77777777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45D97DB6" w14:textId="3D046C91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>ATC kod</w:t>
      </w:r>
      <w:r w:rsidRPr="0003324C">
        <w:rPr>
          <w:bCs/>
          <w:noProof w:val="0"/>
          <w:sz w:val="22"/>
          <w:szCs w:val="22"/>
        </w:rPr>
        <w:t>:</w:t>
      </w:r>
      <w:r w:rsidR="00905733"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r w:rsidR="00905733" w:rsidRPr="0003324C">
        <w:rPr>
          <w:bCs/>
          <w:noProof w:val="0"/>
          <w:sz w:val="22"/>
          <w:szCs w:val="22"/>
        </w:rPr>
        <w:t>N05AX15</w:t>
      </w:r>
    </w:p>
    <w:p w14:paraId="190BFCD4" w14:textId="77777777" w:rsidR="00905733" w:rsidRPr="0003324C" w:rsidRDefault="00905733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0FAFB5A9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Mehanizam dejstva</w:t>
      </w:r>
    </w:p>
    <w:p w14:paraId="34BD020D" w14:textId="4769683B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Mehanizam dejstva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nije u potpunosti poznat. Međutim, terapijski efekat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mogao bi biti posredovan kombinacijom parcijalne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agonističke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aktivnosti 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dopaminske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D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>3</w:t>
      </w:r>
      <w:r w:rsidRPr="0003324C">
        <w:rPr>
          <w:rFonts w:eastAsiaTheme="minorHAnsi"/>
          <w:noProof w:val="0"/>
          <w:sz w:val="22"/>
          <w:szCs w:val="22"/>
        </w:rPr>
        <w:t xml:space="preserve"> i D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>2</w:t>
      </w:r>
      <w:r w:rsidRPr="0003324C">
        <w:rPr>
          <w:rFonts w:eastAsiaTheme="minorHAnsi"/>
          <w:noProof w:val="0"/>
          <w:sz w:val="22"/>
          <w:szCs w:val="22"/>
        </w:rPr>
        <w:t xml:space="preserve"> (vrijednosti konstante inhibicije [Ki]: 0,085-0,3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odnosno 0,49-0,71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serotoninske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5-HT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>1A</w:t>
      </w:r>
      <w:r w:rsidRPr="0003324C">
        <w:rPr>
          <w:rFonts w:eastAsiaTheme="minorHAnsi"/>
          <w:noProof w:val="0"/>
          <w:sz w:val="22"/>
          <w:szCs w:val="22"/>
        </w:rPr>
        <w:t xml:space="preserve"> receptore (Ki: 1,4-2,6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), i antagonističke aktivnosti 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serotoninske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5-HT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>2B</w:t>
      </w:r>
      <w:r w:rsidRPr="0003324C">
        <w:rPr>
          <w:rFonts w:eastAsiaTheme="minorHAnsi"/>
          <w:noProof w:val="0"/>
          <w:sz w:val="22"/>
          <w:szCs w:val="22"/>
        </w:rPr>
        <w:t>, 5-HT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>2A</w:t>
      </w:r>
      <w:r w:rsidRPr="0003324C">
        <w:rPr>
          <w:rFonts w:eastAsiaTheme="minorHAnsi"/>
          <w:noProof w:val="0"/>
          <w:sz w:val="22"/>
          <w:szCs w:val="22"/>
        </w:rPr>
        <w:t xml:space="preserve"> i histaminske H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>1</w:t>
      </w:r>
      <w:r w:rsidRPr="0003324C">
        <w:rPr>
          <w:rFonts w:eastAsiaTheme="minorHAnsi"/>
          <w:noProof w:val="0"/>
          <w:sz w:val="22"/>
          <w:szCs w:val="22"/>
        </w:rPr>
        <w:t xml:space="preserve"> receptore (Ki: 0,58-1,1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18,8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odnosno 23,3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ima nizak afinitet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serotoninske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5-HT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 xml:space="preserve">2C  </w:t>
      </w:r>
      <w:r w:rsidRPr="0003324C">
        <w:rPr>
          <w:rFonts w:eastAsiaTheme="minorHAnsi"/>
          <w:noProof w:val="0"/>
          <w:sz w:val="22"/>
          <w:szCs w:val="22"/>
        </w:rPr>
        <w:t xml:space="preserve">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adrenergičke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α1 receptore (Ki: 134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odnosno 155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nema značajan afinitet za</w:t>
      </w:r>
      <w:r w:rsidR="00857D1B"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holinergičke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muskarinske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receptore (IC50 &gt; 1000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). Dva glavna aktivna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dezmetilkariprazin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didezmetilkariprazin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imaju slične profile vezivanja za receptore </w:t>
      </w:r>
      <w:r w:rsidRPr="0003324C">
        <w:rPr>
          <w:rFonts w:eastAsiaTheme="minorHAnsi"/>
          <w:i/>
          <w:noProof w:val="0"/>
          <w:sz w:val="22"/>
          <w:szCs w:val="22"/>
        </w:rPr>
        <w:t xml:space="preserve">in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vitro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funkcionalne aktivnosti kao i njihova matična aktivna supstanca.</w:t>
      </w:r>
    </w:p>
    <w:p w14:paraId="67EF0522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57A4D03A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Farmakodinamski</w:t>
      </w:r>
      <w:proofErr w:type="spellEnd"/>
      <w:r w:rsidRPr="0003324C">
        <w:rPr>
          <w:rFonts w:eastAsiaTheme="minorHAnsi"/>
          <w:noProof w:val="0"/>
          <w:sz w:val="22"/>
          <w:szCs w:val="22"/>
          <w:u w:val="single"/>
        </w:rPr>
        <w:t xml:space="preserve"> efekti</w:t>
      </w:r>
    </w:p>
    <w:p w14:paraId="54B7F452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U </w:t>
      </w:r>
      <w:r w:rsidRPr="0003324C">
        <w:rPr>
          <w:rFonts w:eastAsiaTheme="minorHAnsi"/>
          <w:i/>
          <w:noProof w:val="0"/>
          <w:sz w:val="22"/>
          <w:szCs w:val="22"/>
        </w:rPr>
        <w:t xml:space="preserve">in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vivo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pretkliničkim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studijama je pokazano da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pri farmakološki efikasnim dozama zauzima D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>3</w:t>
      </w:r>
      <w:r w:rsidRPr="0003324C">
        <w:rPr>
          <w:rFonts w:eastAsiaTheme="minorHAnsi"/>
          <w:noProof w:val="0"/>
          <w:sz w:val="22"/>
          <w:szCs w:val="22"/>
        </w:rPr>
        <w:t xml:space="preserve"> receptore u sličnoj mjeri kao i D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 xml:space="preserve">2  </w:t>
      </w:r>
      <w:r w:rsidRPr="0003324C">
        <w:rPr>
          <w:rFonts w:eastAsiaTheme="minorHAnsi"/>
          <w:noProof w:val="0"/>
          <w:sz w:val="22"/>
          <w:szCs w:val="22"/>
        </w:rPr>
        <w:t xml:space="preserve">receptore. Kod pacijenata sa shizofrenijom je uočeno da se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dozama unutar terapijskog opsega, tokom 15 dana,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dozno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-zavisno vezuje za D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>3</w:t>
      </w:r>
      <w:r w:rsidRPr="0003324C">
        <w:rPr>
          <w:rFonts w:eastAsiaTheme="minorHAnsi"/>
          <w:noProof w:val="0"/>
          <w:sz w:val="22"/>
          <w:szCs w:val="22"/>
        </w:rPr>
        <w:t xml:space="preserve"> i D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>2</w:t>
      </w:r>
      <w:r w:rsidRPr="0003324C">
        <w:rPr>
          <w:rFonts w:eastAsiaTheme="minorHAnsi"/>
          <w:noProof w:val="0"/>
          <w:sz w:val="22"/>
          <w:szCs w:val="22"/>
        </w:rPr>
        <w:t xml:space="preserve"> receptore u mozgu (prevashodno zauzimajući regione sa većom ekspresijom D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>3</w:t>
      </w:r>
      <w:r w:rsidRPr="0003324C">
        <w:rPr>
          <w:rFonts w:eastAsiaTheme="minorHAnsi"/>
          <w:noProof w:val="0"/>
          <w:sz w:val="22"/>
          <w:szCs w:val="22"/>
        </w:rPr>
        <w:t>).</w:t>
      </w:r>
    </w:p>
    <w:p w14:paraId="3024D6D7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1052C2E9" w14:textId="31D0742E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Efekti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na QT interval su procjenjivani kod pacijenata sa shizofrenijom ili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shizoafektivnim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poremećajem. Na osnovu EKG praćenja (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holter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) urađena je procjena elektrokardiograma kod 129 pacijenata u periodu od 12 sati na početku ispitivanja i u stanju</w:t>
      </w:r>
      <w:r w:rsidR="00857D1B" w:rsidRPr="0003324C">
        <w:rPr>
          <w:rFonts w:eastAsiaTheme="minorHAnsi"/>
          <w:noProof w:val="0"/>
          <w:sz w:val="22"/>
          <w:szCs w:val="22"/>
        </w:rPr>
        <w:t xml:space="preserve"> dinamičke ravnoteže</w:t>
      </w:r>
      <w:r w:rsidRPr="0003324C">
        <w:rPr>
          <w:rFonts w:eastAsiaTheme="minorHAnsi"/>
          <w:noProof w:val="0"/>
          <w:sz w:val="22"/>
          <w:szCs w:val="22"/>
        </w:rPr>
        <w:t xml:space="preserve">. Nije uočeno produženje QT intervala nakon primjene doza viših od terapijskih (9 mg/dan ili 18 mg/dan). Nijedan pacijent liječen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nije imao produženje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QTc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za ≥ 60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msec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odnosu na početnu vrijednost, niti je ijedan pacijent imao produženje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QTc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za ≥ 500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msec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toku studije. </w:t>
      </w:r>
    </w:p>
    <w:p w14:paraId="520C1F16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361182E8" w14:textId="5EC0AB62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Klinička efikasnost i bezb</w:t>
      </w:r>
      <w:r w:rsidR="00857D1B" w:rsidRPr="0003324C">
        <w:rPr>
          <w:rFonts w:eastAsiaTheme="minorHAnsi"/>
          <w:noProof w:val="0"/>
          <w:sz w:val="22"/>
          <w:szCs w:val="22"/>
          <w:u w:val="single"/>
        </w:rPr>
        <w:t>j</w:t>
      </w:r>
      <w:r w:rsidRPr="0003324C">
        <w:rPr>
          <w:rFonts w:eastAsiaTheme="minorHAnsi"/>
          <w:noProof w:val="0"/>
          <w:sz w:val="22"/>
          <w:szCs w:val="22"/>
          <w:u w:val="single"/>
        </w:rPr>
        <w:t>ednost</w:t>
      </w:r>
    </w:p>
    <w:p w14:paraId="58D7D80B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6B880F10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>Efikasnost tokom kratkotrajne primjene</w:t>
      </w:r>
    </w:p>
    <w:p w14:paraId="5DB6B652" w14:textId="2505CCE6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Efikasnost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terapiji akutne shizofrenije ispitivana je u 3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multicentrične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multinacionalne,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randomizovane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dvostruko slijepe,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kontrolisane 6-nedjeljne studije  koja su uključivale 1754 pacijenta starosti od 18 do 60 godina. Primarni ishod bila je promjena ukupnog rezultata na skali za ocjenu pozitivnih i negativnih simptoma (engl. </w:t>
      </w:r>
      <w:proofErr w:type="spellStart"/>
      <w:r w:rsidRPr="0003324C">
        <w:rPr>
          <w:rFonts w:eastAsiaTheme="minorHAnsi"/>
          <w:i/>
          <w:iCs/>
          <w:noProof w:val="0"/>
          <w:sz w:val="22"/>
          <w:szCs w:val="22"/>
        </w:rPr>
        <w:t>Positive</w:t>
      </w:r>
      <w:proofErr w:type="spellEnd"/>
      <w:r w:rsidRPr="0003324C">
        <w:rPr>
          <w:rFonts w:eastAsiaTheme="minorHAnsi"/>
          <w:i/>
          <w:iCs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iCs/>
          <w:noProof w:val="0"/>
          <w:sz w:val="22"/>
          <w:szCs w:val="22"/>
        </w:rPr>
        <w:t>and</w:t>
      </w:r>
      <w:proofErr w:type="spellEnd"/>
      <w:r w:rsidRPr="0003324C">
        <w:rPr>
          <w:rFonts w:eastAsiaTheme="minorHAnsi"/>
          <w:i/>
          <w:iCs/>
          <w:noProof w:val="0"/>
          <w:sz w:val="22"/>
          <w:szCs w:val="22"/>
        </w:rPr>
        <w:t xml:space="preserve"> Negative </w:t>
      </w:r>
      <w:proofErr w:type="spellStart"/>
      <w:r w:rsidRPr="0003324C">
        <w:rPr>
          <w:rFonts w:eastAsiaTheme="minorHAnsi"/>
          <w:i/>
          <w:iCs/>
          <w:noProof w:val="0"/>
          <w:sz w:val="22"/>
          <w:szCs w:val="22"/>
        </w:rPr>
        <w:t>Syndrome</w:t>
      </w:r>
      <w:proofErr w:type="spellEnd"/>
      <w:r w:rsidRPr="0003324C">
        <w:rPr>
          <w:rFonts w:eastAsiaTheme="minorHAnsi"/>
          <w:i/>
          <w:iCs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iCs/>
          <w:noProof w:val="0"/>
          <w:sz w:val="22"/>
          <w:szCs w:val="22"/>
        </w:rPr>
        <w:t>Scale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, PANSS) od početka terapije do kraja 6. nedjelje, a sekundarni ishod bila je promjena rezultata na skali opšteg kliničkog utiska težine bolesti (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Clinical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Global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Impressions-Severity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CGI-S) od početka terapije do 6. nedjelje u svim ispitivanjima akutne shizofrenije. U multinacionalnom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kontrolisanom ispitivanju u kome su primjenjivane doze od 1,5 mg, 3 mg i 4,5 mg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4,0 mg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radi procjene osjetljivosti testa, sve doze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aktivne kontrole pokazale su statistički značajno poboljšanje i primarnog i sekundarnog ishoda, u poređenju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U drugom multinacionalnom,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kontrolisanom ispitivanju u kome su primjenjivane fiksne doze od 3,0 mg i 6,0 mg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10 mg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aripiprazola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radi procjene osjetljivosti testa,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aktivna kontrola pokazali su statistički značajno poboljšanje i primarnog i sekundarnog ishoda, u poređenju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U trećem multinacionalnom,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kontrolisanom ispitivanju u kome su primjenjivane fiksne/fleksibilne doze od 3,0-6,0 mg i 6,0-9,0 mg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obje grupe su pokazale statistički značajno poboljšanje i primarnog i sekundarnog ishoda, u poređenju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0A28BACA" w14:textId="125CC003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lastRenderedPageBreak/>
        <w:t>Rezultati parametara primarnog ishoda su sažeto prikazani u Tabeli 2. Rezultati parametara sekundarnog ishoda (CGI) i dodatnih ishoda podržavaju primarni ishod.</w:t>
      </w:r>
    </w:p>
    <w:p w14:paraId="5792884F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2B842FFE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/>
          <w:bCs/>
          <w:noProof w:val="0"/>
          <w:sz w:val="22"/>
          <w:szCs w:val="22"/>
        </w:rPr>
      </w:pPr>
      <w:r w:rsidRPr="0003324C">
        <w:rPr>
          <w:rFonts w:eastAsiaTheme="minorHAnsi"/>
          <w:b/>
          <w:bCs/>
          <w:noProof w:val="0"/>
          <w:sz w:val="22"/>
          <w:szCs w:val="22"/>
        </w:rPr>
        <w:t xml:space="preserve">Tabela 2. Promjena od vrijednosti sa početka ispitivanja do 6. nedjelje u ukupnom rezultatu na PANSS skali u ispitivanjima akutnih </w:t>
      </w:r>
      <w:proofErr w:type="spellStart"/>
      <w:r w:rsidRPr="0003324C">
        <w:rPr>
          <w:rFonts w:eastAsiaTheme="minorHAnsi"/>
          <w:b/>
          <w:bCs/>
          <w:noProof w:val="0"/>
          <w:sz w:val="22"/>
          <w:szCs w:val="22"/>
        </w:rPr>
        <w:t>egzacerbacija</w:t>
      </w:r>
      <w:proofErr w:type="spellEnd"/>
      <w:r w:rsidRPr="0003324C">
        <w:rPr>
          <w:rFonts w:eastAsiaTheme="minorHAnsi"/>
          <w:b/>
          <w:bCs/>
          <w:noProof w:val="0"/>
          <w:sz w:val="22"/>
          <w:szCs w:val="22"/>
        </w:rPr>
        <w:t xml:space="preserve"> shizofrenije – ITT populacija</w:t>
      </w:r>
    </w:p>
    <w:p w14:paraId="0931EF54" w14:textId="77777777" w:rsidR="00905733" w:rsidRPr="0003324C" w:rsidRDefault="00905733" w:rsidP="003A3F60">
      <w:pPr>
        <w:tabs>
          <w:tab w:val="left" w:pos="540"/>
          <w:tab w:val="left" w:pos="569"/>
        </w:tabs>
        <w:jc w:val="both"/>
        <w:rPr>
          <w:rFonts w:eastAsiaTheme="minorHAnsi"/>
          <w:b/>
          <w:bCs/>
          <w:noProof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451"/>
        <w:gridCol w:w="1536"/>
        <w:gridCol w:w="2383"/>
        <w:gridCol w:w="1327"/>
      </w:tblGrid>
      <w:tr w:rsidR="00905733" w:rsidRPr="0003324C" w14:paraId="796A7921" w14:textId="77777777" w:rsidTr="0003324C">
        <w:tc>
          <w:tcPr>
            <w:tcW w:w="2628" w:type="dxa"/>
            <w:shd w:val="clear" w:color="auto" w:fill="auto"/>
          </w:tcPr>
          <w:p w14:paraId="5BB72B00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1CF995C4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  <w:t>Početna</w:t>
            </w:r>
          </w:p>
          <w:p w14:paraId="2DF32FDC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  <w:t>srednja</w:t>
            </w:r>
          </w:p>
          <w:p w14:paraId="657FD27A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  <w:t>vrijednost</w:t>
            </w:r>
          </w:p>
          <w:p w14:paraId="73BA7E10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  <w:t>± SD</w:t>
            </w:r>
          </w:p>
        </w:tc>
        <w:tc>
          <w:tcPr>
            <w:tcW w:w="1620" w:type="dxa"/>
            <w:shd w:val="clear" w:color="auto" w:fill="auto"/>
          </w:tcPr>
          <w:p w14:paraId="548333A8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  <w:t>Promjena</w:t>
            </w:r>
          </w:p>
          <w:p w14:paraId="48619A02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  <w:t>LS srednje</w:t>
            </w:r>
          </w:p>
          <w:p w14:paraId="635E20BB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  <w:t>vrijednosti (SE)</w:t>
            </w:r>
          </w:p>
        </w:tc>
        <w:tc>
          <w:tcPr>
            <w:tcW w:w="2700" w:type="dxa"/>
            <w:shd w:val="clear" w:color="auto" w:fill="auto"/>
          </w:tcPr>
          <w:p w14:paraId="2D1A9641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  <w:t>Razlika liječenja</w:t>
            </w:r>
          </w:p>
          <w:p w14:paraId="7002F9CD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  <w:t xml:space="preserve">naspram </w:t>
            </w:r>
            <w:proofErr w:type="spellStart"/>
            <w:r w:rsidRPr="0003324C"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  <w:t>placeba</w:t>
            </w:r>
            <w:proofErr w:type="spellEnd"/>
          </w:p>
          <w:p w14:paraId="3D362489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  <w:t>(95% CI)</w:t>
            </w:r>
          </w:p>
        </w:tc>
        <w:tc>
          <w:tcPr>
            <w:tcW w:w="1377" w:type="dxa"/>
            <w:shd w:val="clear" w:color="auto" w:fill="auto"/>
          </w:tcPr>
          <w:p w14:paraId="6124675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</w:p>
          <w:p w14:paraId="4C9E8BEA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i/>
                <w:iCs/>
                <w:noProof w:val="0"/>
                <w:sz w:val="22"/>
                <w:szCs w:val="22"/>
              </w:rPr>
              <w:t>P-vrijednost</w:t>
            </w:r>
          </w:p>
        </w:tc>
      </w:tr>
      <w:tr w:rsidR="00905733" w:rsidRPr="0003324C" w14:paraId="508A3F19" w14:textId="77777777" w:rsidTr="0003324C">
        <w:tc>
          <w:tcPr>
            <w:tcW w:w="9855" w:type="dxa"/>
            <w:gridSpan w:val="5"/>
            <w:shd w:val="clear" w:color="auto" w:fill="auto"/>
          </w:tcPr>
          <w:p w14:paraId="04B5E120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Ukupni PANSS (MMRM)</w:t>
            </w:r>
          </w:p>
        </w:tc>
      </w:tr>
      <w:tr w:rsidR="00905733" w:rsidRPr="0003324C" w14:paraId="35237AEA" w14:textId="77777777" w:rsidTr="0003324C">
        <w:tc>
          <w:tcPr>
            <w:tcW w:w="9855" w:type="dxa"/>
            <w:gridSpan w:val="5"/>
            <w:shd w:val="clear" w:color="auto" w:fill="auto"/>
          </w:tcPr>
          <w:p w14:paraId="62A37DF1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RGH-MD-16 (n = 711)</w:t>
            </w:r>
          </w:p>
        </w:tc>
      </w:tr>
      <w:tr w:rsidR="00905733" w:rsidRPr="0003324C" w14:paraId="113E68B1" w14:textId="77777777" w:rsidTr="0003324C">
        <w:tc>
          <w:tcPr>
            <w:tcW w:w="2628" w:type="dxa"/>
            <w:shd w:val="clear" w:color="auto" w:fill="auto"/>
          </w:tcPr>
          <w:p w14:paraId="2D2F4038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Placebo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08BF7CB0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97,3 ± 9,22</w:t>
            </w:r>
          </w:p>
        </w:tc>
        <w:tc>
          <w:tcPr>
            <w:tcW w:w="1620" w:type="dxa"/>
            <w:shd w:val="clear" w:color="auto" w:fill="auto"/>
          </w:tcPr>
          <w:p w14:paraId="351F2555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–13,29 (1,82)</w:t>
            </w:r>
          </w:p>
        </w:tc>
        <w:tc>
          <w:tcPr>
            <w:tcW w:w="2700" w:type="dxa"/>
            <w:shd w:val="clear" w:color="auto" w:fill="auto"/>
          </w:tcPr>
          <w:p w14:paraId="06E80CF7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—</w:t>
            </w:r>
          </w:p>
        </w:tc>
        <w:tc>
          <w:tcPr>
            <w:tcW w:w="1377" w:type="dxa"/>
            <w:shd w:val="clear" w:color="auto" w:fill="auto"/>
          </w:tcPr>
          <w:p w14:paraId="0F462677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—</w:t>
            </w:r>
          </w:p>
        </w:tc>
      </w:tr>
      <w:tr w:rsidR="00905733" w:rsidRPr="0003324C" w14:paraId="304C2D4A" w14:textId="77777777" w:rsidTr="0003324C">
        <w:tc>
          <w:tcPr>
            <w:tcW w:w="2628" w:type="dxa"/>
            <w:shd w:val="clear" w:color="auto" w:fill="auto"/>
          </w:tcPr>
          <w:p w14:paraId="22431064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Kariprazin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1,5 mg/dan</w:t>
            </w:r>
          </w:p>
        </w:tc>
        <w:tc>
          <w:tcPr>
            <w:tcW w:w="1530" w:type="dxa"/>
            <w:shd w:val="clear" w:color="auto" w:fill="auto"/>
          </w:tcPr>
          <w:p w14:paraId="01D887C0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97,1 ± 9,13</w:t>
            </w:r>
          </w:p>
        </w:tc>
        <w:tc>
          <w:tcPr>
            <w:tcW w:w="1620" w:type="dxa"/>
            <w:shd w:val="clear" w:color="auto" w:fill="auto"/>
          </w:tcPr>
          <w:p w14:paraId="6ADC85CC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–21,27 (1,77)</w:t>
            </w:r>
          </w:p>
        </w:tc>
        <w:tc>
          <w:tcPr>
            <w:tcW w:w="2700" w:type="dxa"/>
            <w:shd w:val="clear" w:color="auto" w:fill="auto"/>
          </w:tcPr>
          <w:p w14:paraId="2905D408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–7,97 (–12,94, –3,01)</w:t>
            </w:r>
          </w:p>
        </w:tc>
        <w:tc>
          <w:tcPr>
            <w:tcW w:w="1377" w:type="dxa"/>
            <w:shd w:val="clear" w:color="auto" w:fill="auto"/>
          </w:tcPr>
          <w:p w14:paraId="5FA3F71E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0,0017</w:t>
            </w:r>
          </w:p>
        </w:tc>
      </w:tr>
      <w:tr w:rsidR="00905733" w:rsidRPr="0003324C" w14:paraId="09B81AC8" w14:textId="77777777" w:rsidTr="0003324C">
        <w:tc>
          <w:tcPr>
            <w:tcW w:w="2628" w:type="dxa"/>
            <w:shd w:val="clear" w:color="auto" w:fill="auto"/>
          </w:tcPr>
          <w:p w14:paraId="75723F3B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Kariprazin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3 mg/dan</w:t>
            </w:r>
          </w:p>
        </w:tc>
        <w:tc>
          <w:tcPr>
            <w:tcW w:w="1530" w:type="dxa"/>
            <w:shd w:val="clear" w:color="auto" w:fill="auto"/>
          </w:tcPr>
          <w:p w14:paraId="3AF0A1FC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97,2 ± 8,66</w:t>
            </w:r>
          </w:p>
        </w:tc>
        <w:tc>
          <w:tcPr>
            <w:tcW w:w="1620" w:type="dxa"/>
            <w:shd w:val="clear" w:color="auto" w:fill="auto"/>
          </w:tcPr>
          <w:p w14:paraId="3C831B96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–21,45 (1,74)</w:t>
            </w:r>
          </w:p>
        </w:tc>
        <w:tc>
          <w:tcPr>
            <w:tcW w:w="2700" w:type="dxa"/>
            <w:shd w:val="clear" w:color="auto" w:fill="auto"/>
          </w:tcPr>
          <w:p w14:paraId="0CC61792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–8,16 (–13,09, –3,22)</w:t>
            </w:r>
          </w:p>
        </w:tc>
        <w:tc>
          <w:tcPr>
            <w:tcW w:w="1377" w:type="dxa"/>
            <w:shd w:val="clear" w:color="auto" w:fill="auto"/>
          </w:tcPr>
          <w:p w14:paraId="2682F9DB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0,0013</w:t>
            </w:r>
          </w:p>
        </w:tc>
      </w:tr>
      <w:tr w:rsidR="00905733" w:rsidRPr="0003324C" w14:paraId="4DA36707" w14:textId="77777777" w:rsidTr="0003324C">
        <w:tc>
          <w:tcPr>
            <w:tcW w:w="2628" w:type="dxa"/>
            <w:shd w:val="clear" w:color="auto" w:fill="auto"/>
          </w:tcPr>
          <w:p w14:paraId="76E8246C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Kariprazin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4,5 mg/dan</w:t>
            </w:r>
          </w:p>
        </w:tc>
        <w:tc>
          <w:tcPr>
            <w:tcW w:w="1530" w:type="dxa"/>
            <w:shd w:val="clear" w:color="auto" w:fill="auto"/>
          </w:tcPr>
          <w:p w14:paraId="42CA4529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96,7 ± 9,01</w:t>
            </w:r>
          </w:p>
        </w:tc>
        <w:tc>
          <w:tcPr>
            <w:tcW w:w="1620" w:type="dxa"/>
            <w:shd w:val="clear" w:color="auto" w:fill="auto"/>
          </w:tcPr>
          <w:p w14:paraId="64CC0E88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–23,77 (1,74)</w:t>
            </w:r>
          </w:p>
        </w:tc>
        <w:tc>
          <w:tcPr>
            <w:tcW w:w="2700" w:type="dxa"/>
            <w:shd w:val="clear" w:color="auto" w:fill="auto"/>
          </w:tcPr>
          <w:p w14:paraId="0356730B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–10,48 (–15,41, –5,55)</w:t>
            </w:r>
          </w:p>
        </w:tc>
        <w:tc>
          <w:tcPr>
            <w:tcW w:w="1377" w:type="dxa"/>
            <w:shd w:val="clear" w:color="auto" w:fill="auto"/>
          </w:tcPr>
          <w:p w14:paraId="2688153C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&lt; 0,0001</w:t>
            </w:r>
          </w:p>
        </w:tc>
      </w:tr>
      <w:tr w:rsidR="00905733" w:rsidRPr="0003324C" w14:paraId="15B745C2" w14:textId="77777777" w:rsidTr="0003324C">
        <w:tc>
          <w:tcPr>
            <w:tcW w:w="2628" w:type="dxa"/>
            <w:shd w:val="clear" w:color="auto" w:fill="auto"/>
          </w:tcPr>
          <w:p w14:paraId="10B45548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Risperidon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4 mg/dan</w:t>
            </w:r>
          </w:p>
        </w:tc>
        <w:tc>
          <w:tcPr>
            <w:tcW w:w="1530" w:type="dxa"/>
            <w:shd w:val="clear" w:color="auto" w:fill="auto"/>
          </w:tcPr>
          <w:p w14:paraId="7138678C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98,1 ± 9,50</w:t>
            </w:r>
          </w:p>
        </w:tc>
        <w:tc>
          <w:tcPr>
            <w:tcW w:w="1620" w:type="dxa"/>
            <w:shd w:val="clear" w:color="auto" w:fill="auto"/>
          </w:tcPr>
          <w:p w14:paraId="1BE94F23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–29,27 (1,74)</w:t>
            </w:r>
          </w:p>
        </w:tc>
        <w:tc>
          <w:tcPr>
            <w:tcW w:w="2700" w:type="dxa"/>
            <w:shd w:val="clear" w:color="auto" w:fill="auto"/>
          </w:tcPr>
          <w:p w14:paraId="608DAD22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–15,98 (–20,91, –11,04)</w:t>
            </w:r>
          </w:p>
        </w:tc>
        <w:tc>
          <w:tcPr>
            <w:tcW w:w="1377" w:type="dxa"/>
            <w:shd w:val="clear" w:color="auto" w:fill="auto"/>
          </w:tcPr>
          <w:p w14:paraId="3637CCC4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&lt; 0,0001*</w:t>
            </w:r>
          </w:p>
        </w:tc>
      </w:tr>
      <w:tr w:rsidR="00905733" w:rsidRPr="0003324C" w14:paraId="06A80FD2" w14:textId="77777777" w:rsidTr="0003324C">
        <w:tc>
          <w:tcPr>
            <w:tcW w:w="9855" w:type="dxa"/>
            <w:gridSpan w:val="5"/>
            <w:shd w:val="clear" w:color="auto" w:fill="auto"/>
          </w:tcPr>
          <w:p w14:paraId="32FBF30D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RGH-MD-04 (n=604)</w:t>
            </w:r>
          </w:p>
        </w:tc>
      </w:tr>
      <w:tr w:rsidR="00905733" w:rsidRPr="0003324C" w14:paraId="4530C54A" w14:textId="77777777" w:rsidTr="0003324C">
        <w:tc>
          <w:tcPr>
            <w:tcW w:w="2628" w:type="dxa"/>
            <w:shd w:val="clear" w:color="auto" w:fill="auto"/>
          </w:tcPr>
          <w:p w14:paraId="78739373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Placebo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04EC8A68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96,5 ± 9,1</w:t>
            </w:r>
          </w:p>
        </w:tc>
        <w:tc>
          <w:tcPr>
            <w:tcW w:w="1620" w:type="dxa"/>
            <w:shd w:val="clear" w:color="auto" w:fill="auto"/>
          </w:tcPr>
          <w:p w14:paraId="0186735A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–14,3 (1,5)</w:t>
            </w:r>
          </w:p>
        </w:tc>
        <w:tc>
          <w:tcPr>
            <w:tcW w:w="2700" w:type="dxa"/>
            <w:shd w:val="clear" w:color="auto" w:fill="auto"/>
          </w:tcPr>
          <w:p w14:paraId="1E0406A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—</w:t>
            </w:r>
          </w:p>
        </w:tc>
        <w:tc>
          <w:tcPr>
            <w:tcW w:w="1377" w:type="dxa"/>
            <w:shd w:val="clear" w:color="auto" w:fill="auto"/>
          </w:tcPr>
          <w:p w14:paraId="1B8129E4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—</w:t>
            </w:r>
          </w:p>
        </w:tc>
      </w:tr>
      <w:tr w:rsidR="00905733" w:rsidRPr="0003324C" w14:paraId="6CC1D623" w14:textId="77777777" w:rsidTr="0003324C">
        <w:tc>
          <w:tcPr>
            <w:tcW w:w="2628" w:type="dxa"/>
            <w:shd w:val="clear" w:color="auto" w:fill="auto"/>
          </w:tcPr>
          <w:p w14:paraId="7B0D8594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Kariprazin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3 mg/dan</w:t>
            </w:r>
          </w:p>
        </w:tc>
        <w:tc>
          <w:tcPr>
            <w:tcW w:w="1530" w:type="dxa"/>
            <w:shd w:val="clear" w:color="auto" w:fill="auto"/>
          </w:tcPr>
          <w:p w14:paraId="50CA7141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96,1 ± 8,7</w:t>
            </w:r>
          </w:p>
        </w:tc>
        <w:tc>
          <w:tcPr>
            <w:tcW w:w="1620" w:type="dxa"/>
            <w:shd w:val="clear" w:color="auto" w:fill="auto"/>
          </w:tcPr>
          <w:p w14:paraId="0167B970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–20,2 (1,5)</w:t>
            </w:r>
          </w:p>
        </w:tc>
        <w:tc>
          <w:tcPr>
            <w:tcW w:w="2700" w:type="dxa"/>
            <w:shd w:val="clear" w:color="auto" w:fill="auto"/>
          </w:tcPr>
          <w:p w14:paraId="0341A39B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–6,0 (–10,1, –1,9)</w:t>
            </w:r>
          </w:p>
        </w:tc>
        <w:tc>
          <w:tcPr>
            <w:tcW w:w="1377" w:type="dxa"/>
            <w:shd w:val="clear" w:color="auto" w:fill="auto"/>
          </w:tcPr>
          <w:p w14:paraId="082E2158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0,0044</w:t>
            </w:r>
          </w:p>
        </w:tc>
      </w:tr>
      <w:tr w:rsidR="00905733" w:rsidRPr="0003324C" w14:paraId="24EAA6AD" w14:textId="77777777" w:rsidTr="0003324C">
        <w:tc>
          <w:tcPr>
            <w:tcW w:w="2628" w:type="dxa"/>
            <w:shd w:val="clear" w:color="auto" w:fill="auto"/>
          </w:tcPr>
          <w:p w14:paraId="6340F1D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Kariprazin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6 mg/dan</w:t>
            </w:r>
          </w:p>
        </w:tc>
        <w:tc>
          <w:tcPr>
            <w:tcW w:w="1530" w:type="dxa"/>
            <w:shd w:val="clear" w:color="auto" w:fill="auto"/>
          </w:tcPr>
          <w:p w14:paraId="4D8BF42B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95,7 ± 9,4</w:t>
            </w:r>
          </w:p>
        </w:tc>
        <w:tc>
          <w:tcPr>
            <w:tcW w:w="1620" w:type="dxa"/>
            <w:shd w:val="clear" w:color="auto" w:fill="auto"/>
          </w:tcPr>
          <w:p w14:paraId="0D22EEA4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–23,0 (1,5)</w:t>
            </w:r>
          </w:p>
        </w:tc>
        <w:tc>
          <w:tcPr>
            <w:tcW w:w="2700" w:type="dxa"/>
            <w:shd w:val="clear" w:color="auto" w:fill="auto"/>
          </w:tcPr>
          <w:p w14:paraId="1029B4F7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–8,8 (–12,9, –4,7)</w:t>
            </w:r>
          </w:p>
        </w:tc>
        <w:tc>
          <w:tcPr>
            <w:tcW w:w="1377" w:type="dxa"/>
            <w:shd w:val="clear" w:color="auto" w:fill="auto"/>
          </w:tcPr>
          <w:p w14:paraId="2B1021BA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&lt; 0,0001</w:t>
            </w:r>
          </w:p>
        </w:tc>
      </w:tr>
      <w:tr w:rsidR="00905733" w:rsidRPr="0003324C" w14:paraId="747E67EE" w14:textId="77777777" w:rsidTr="0003324C">
        <w:tc>
          <w:tcPr>
            <w:tcW w:w="2628" w:type="dxa"/>
            <w:shd w:val="clear" w:color="auto" w:fill="auto"/>
          </w:tcPr>
          <w:p w14:paraId="590906F9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Aripiprazol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10 mg/dan</w:t>
            </w:r>
          </w:p>
        </w:tc>
        <w:tc>
          <w:tcPr>
            <w:tcW w:w="1530" w:type="dxa"/>
            <w:shd w:val="clear" w:color="auto" w:fill="auto"/>
          </w:tcPr>
          <w:p w14:paraId="4A5D6D47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95,6 ± 9,0</w:t>
            </w:r>
          </w:p>
        </w:tc>
        <w:tc>
          <w:tcPr>
            <w:tcW w:w="1620" w:type="dxa"/>
            <w:shd w:val="clear" w:color="auto" w:fill="auto"/>
          </w:tcPr>
          <w:p w14:paraId="7D360911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–21,2 (1,4)</w:t>
            </w:r>
          </w:p>
        </w:tc>
        <w:tc>
          <w:tcPr>
            <w:tcW w:w="2700" w:type="dxa"/>
            <w:shd w:val="clear" w:color="auto" w:fill="auto"/>
          </w:tcPr>
          <w:p w14:paraId="1D06CDE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–7,0 (–11,0, –2,9)</w:t>
            </w:r>
          </w:p>
        </w:tc>
        <w:tc>
          <w:tcPr>
            <w:tcW w:w="1377" w:type="dxa"/>
            <w:shd w:val="clear" w:color="auto" w:fill="auto"/>
          </w:tcPr>
          <w:p w14:paraId="29170DF0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0,0008*</w:t>
            </w:r>
          </w:p>
        </w:tc>
      </w:tr>
      <w:tr w:rsidR="00905733" w:rsidRPr="0003324C" w14:paraId="5828E331" w14:textId="77777777" w:rsidTr="0003324C">
        <w:tc>
          <w:tcPr>
            <w:tcW w:w="9855" w:type="dxa"/>
            <w:gridSpan w:val="5"/>
            <w:shd w:val="clear" w:color="auto" w:fill="auto"/>
          </w:tcPr>
          <w:p w14:paraId="30661B0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RGH-MD-05 (n = 439)</w:t>
            </w:r>
          </w:p>
        </w:tc>
      </w:tr>
      <w:tr w:rsidR="00905733" w:rsidRPr="0003324C" w14:paraId="797CCCF7" w14:textId="77777777" w:rsidTr="0003324C">
        <w:tc>
          <w:tcPr>
            <w:tcW w:w="2628" w:type="dxa"/>
            <w:shd w:val="clear" w:color="auto" w:fill="auto"/>
          </w:tcPr>
          <w:p w14:paraId="33A0B95A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Placebo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37F37069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96,6 ± 9,3</w:t>
            </w:r>
          </w:p>
        </w:tc>
        <w:tc>
          <w:tcPr>
            <w:tcW w:w="1620" w:type="dxa"/>
            <w:shd w:val="clear" w:color="auto" w:fill="auto"/>
          </w:tcPr>
          <w:p w14:paraId="112C4743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–16,0 (1,6)</w:t>
            </w:r>
          </w:p>
        </w:tc>
        <w:tc>
          <w:tcPr>
            <w:tcW w:w="2700" w:type="dxa"/>
            <w:shd w:val="clear" w:color="auto" w:fill="auto"/>
          </w:tcPr>
          <w:p w14:paraId="6AB68405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—</w:t>
            </w:r>
          </w:p>
        </w:tc>
        <w:tc>
          <w:tcPr>
            <w:tcW w:w="1377" w:type="dxa"/>
            <w:shd w:val="clear" w:color="auto" w:fill="auto"/>
          </w:tcPr>
          <w:p w14:paraId="76F393D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—</w:t>
            </w:r>
          </w:p>
        </w:tc>
      </w:tr>
      <w:tr w:rsidR="00905733" w:rsidRPr="0003324C" w14:paraId="25BDCF15" w14:textId="77777777" w:rsidTr="0003324C">
        <w:tc>
          <w:tcPr>
            <w:tcW w:w="2628" w:type="dxa"/>
            <w:shd w:val="clear" w:color="auto" w:fill="auto"/>
          </w:tcPr>
          <w:p w14:paraId="43D022C8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Kariprazin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3 do 6 mg/dan</w:t>
            </w:r>
          </w:p>
        </w:tc>
        <w:tc>
          <w:tcPr>
            <w:tcW w:w="1530" w:type="dxa"/>
            <w:shd w:val="clear" w:color="auto" w:fill="auto"/>
          </w:tcPr>
          <w:p w14:paraId="22D320A9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96,3 ± 9,3</w:t>
            </w:r>
          </w:p>
        </w:tc>
        <w:tc>
          <w:tcPr>
            <w:tcW w:w="1620" w:type="dxa"/>
            <w:shd w:val="clear" w:color="auto" w:fill="auto"/>
          </w:tcPr>
          <w:p w14:paraId="1898AA3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–22,8 (1,6)</w:t>
            </w:r>
          </w:p>
        </w:tc>
        <w:tc>
          <w:tcPr>
            <w:tcW w:w="2700" w:type="dxa"/>
            <w:shd w:val="clear" w:color="auto" w:fill="auto"/>
          </w:tcPr>
          <w:p w14:paraId="33C7E4DD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–6,8 (–11,3, –2,4)</w:t>
            </w:r>
          </w:p>
        </w:tc>
        <w:tc>
          <w:tcPr>
            <w:tcW w:w="1377" w:type="dxa"/>
            <w:shd w:val="clear" w:color="auto" w:fill="auto"/>
          </w:tcPr>
          <w:p w14:paraId="16A3D20C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0,0029</w:t>
            </w:r>
          </w:p>
        </w:tc>
      </w:tr>
      <w:tr w:rsidR="00905733" w:rsidRPr="0003324C" w14:paraId="21F2F175" w14:textId="77777777" w:rsidTr="0003324C">
        <w:tc>
          <w:tcPr>
            <w:tcW w:w="2628" w:type="dxa"/>
            <w:shd w:val="clear" w:color="auto" w:fill="auto"/>
          </w:tcPr>
          <w:p w14:paraId="7DBE1F5C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noProof w:val="0"/>
                <w:sz w:val="22"/>
                <w:szCs w:val="22"/>
              </w:rPr>
              <w:t>Kariprazin</w:t>
            </w:r>
            <w:proofErr w:type="spellEnd"/>
            <w:r w:rsidRPr="0003324C">
              <w:rPr>
                <w:rFonts w:eastAsiaTheme="minorHAnsi"/>
                <w:noProof w:val="0"/>
                <w:sz w:val="22"/>
                <w:szCs w:val="22"/>
              </w:rPr>
              <w:t xml:space="preserve"> 6 do 9 mg/dan</w:t>
            </w:r>
          </w:p>
        </w:tc>
        <w:tc>
          <w:tcPr>
            <w:tcW w:w="1530" w:type="dxa"/>
            <w:shd w:val="clear" w:color="auto" w:fill="auto"/>
          </w:tcPr>
          <w:p w14:paraId="01C5F83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96,3 ± 9,0</w:t>
            </w:r>
          </w:p>
        </w:tc>
        <w:tc>
          <w:tcPr>
            <w:tcW w:w="1620" w:type="dxa"/>
            <w:shd w:val="clear" w:color="auto" w:fill="auto"/>
          </w:tcPr>
          <w:p w14:paraId="22D14B0D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–25,9 (1,7)</w:t>
            </w:r>
          </w:p>
        </w:tc>
        <w:tc>
          <w:tcPr>
            <w:tcW w:w="2700" w:type="dxa"/>
            <w:shd w:val="clear" w:color="auto" w:fill="auto"/>
          </w:tcPr>
          <w:p w14:paraId="5238F41C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–9,9 (–14,5, –5,3)</w:t>
            </w:r>
          </w:p>
        </w:tc>
        <w:tc>
          <w:tcPr>
            <w:tcW w:w="1377" w:type="dxa"/>
            <w:shd w:val="clear" w:color="auto" w:fill="auto"/>
          </w:tcPr>
          <w:p w14:paraId="6DF9C477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&lt; 0,0001</w:t>
            </w:r>
          </w:p>
        </w:tc>
      </w:tr>
    </w:tbl>
    <w:p w14:paraId="0025E276" w14:textId="77777777" w:rsidR="00905733" w:rsidRPr="0003324C" w:rsidRDefault="00905733" w:rsidP="003A3F60">
      <w:pPr>
        <w:tabs>
          <w:tab w:val="left" w:pos="8789"/>
        </w:tabs>
        <w:jc w:val="both"/>
        <w:rPr>
          <w:rFonts w:eastAsiaTheme="minorHAnsi"/>
          <w:noProof w:val="0"/>
          <w:sz w:val="20"/>
          <w:szCs w:val="20"/>
        </w:rPr>
      </w:pPr>
      <w:r w:rsidRPr="0003324C">
        <w:rPr>
          <w:rFonts w:eastAsiaTheme="minorHAnsi"/>
          <w:noProof w:val="0"/>
          <w:sz w:val="20"/>
          <w:szCs w:val="20"/>
        </w:rPr>
        <w:t>CI = interval pouzdanosti; ITT = populacija pacijenata predviđenih za liječenje (</w:t>
      </w:r>
      <w:r w:rsidRPr="0003324C">
        <w:rPr>
          <w:rFonts w:eastAsiaTheme="minorHAnsi"/>
          <w:i/>
          <w:noProof w:val="0"/>
          <w:sz w:val="20"/>
          <w:szCs w:val="20"/>
        </w:rPr>
        <w:t xml:space="preserve">engl. </w:t>
      </w:r>
      <w:proofErr w:type="spellStart"/>
      <w:r w:rsidRPr="0003324C">
        <w:rPr>
          <w:rFonts w:eastAsiaTheme="minorHAnsi"/>
          <w:i/>
          <w:noProof w:val="0"/>
          <w:sz w:val="20"/>
          <w:szCs w:val="20"/>
        </w:rPr>
        <w:t>intent</w:t>
      </w:r>
      <w:proofErr w:type="spellEnd"/>
      <w:r w:rsidRPr="0003324C">
        <w:rPr>
          <w:rFonts w:eastAsiaTheme="minorHAnsi"/>
          <w:i/>
          <w:noProof w:val="0"/>
          <w:sz w:val="20"/>
          <w:szCs w:val="20"/>
        </w:rPr>
        <w:t xml:space="preserve"> to </w:t>
      </w:r>
      <w:proofErr w:type="spellStart"/>
      <w:r w:rsidRPr="0003324C">
        <w:rPr>
          <w:rFonts w:eastAsiaTheme="minorHAnsi"/>
          <w:i/>
          <w:noProof w:val="0"/>
          <w:sz w:val="20"/>
          <w:szCs w:val="20"/>
        </w:rPr>
        <w:t>treat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); </w:t>
      </w:r>
    </w:p>
    <w:p w14:paraId="486D6AE2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0"/>
          <w:szCs w:val="20"/>
        </w:rPr>
      </w:pPr>
      <w:r w:rsidRPr="0003324C">
        <w:rPr>
          <w:rFonts w:eastAsiaTheme="minorHAnsi"/>
          <w:noProof w:val="0"/>
          <w:sz w:val="20"/>
          <w:szCs w:val="20"/>
        </w:rPr>
        <w:t>LS srednja vrijednost = srednja vrijednost dobijena metodom najmanjih kvadrata (</w:t>
      </w:r>
      <w:r w:rsidRPr="0003324C">
        <w:rPr>
          <w:rFonts w:eastAsiaTheme="minorHAnsi"/>
          <w:i/>
          <w:noProof w:val="0"/>
          <w:sz w:val="20"/>
          <w:szCs w:val="20"/>
        </w:rPr>
        <w:t xml:space="preserve">engl. </w:t>
      </w:r>
      <w:proofErr w:type="spellStart"/>
      <w:r w:rsidRPr="0003324C">
        <w:rPr>
          <w:rFonts w:eastAsiaTheme="minorHAnsi"/>
          <w:i/>
          <w:noProof w:val="0"/>
          <w:sz w:val="20"/>
          <w:szCs w:val="20"/>
        </w:rPr>
        <w:t>least</w:t>
      </w:r>
      <w:proofErr w:type="spellEnd"/>
      <w:r w:rsidRPr="0003324C">
        <w:rPr>
          <w:rFonts w:eastAsiaTheme="minorHAnsi"/>
          <w:i/>
          <w:noProof w:val="0"/>
          <w:sz w:val="20"/>
          <w:szCs w:val="20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0"/>
          <w:szCs w:val="20"/>
        </w:rPr>
        <w:t>squares</w:t>
      </w:r>
      <w:proofErr w:type="spellEnd"/>
      <w:r w:rsidRPr="0003324C">
        <w:rPr>
          <w:rFonts w:eastAsiaTheme="minorHAnsi"/>
          <w:i/>
          <w:noProof w:val="0"/>
          <w:sz w:val="20"/>
          <w:szCs w:val="20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0"/>
          <w:szCs w:val="20"/>
        </w:rPr>
        <w:t>mean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 xml:space="preserve">); </w:t>
      </w:r>
    </w:p>
    <w:p w14:paraId="28AA4BC7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0"/>
          <w:szCs w:val="20"/>
        </w:rPr>
      </w:pPr>
      <w:r w:rsidRPr="0003324C">
        <w:rPr>
          <w:rFonts w:eastAsiaTheme="minorHAnsi"/>
          <w:noProof w:val="0"/>
          <w:sz w:val="20"/>
          <w:szCs w:val="20"/>
        </w:rPr>
        <w:t>PANSS = skala pozitivnih i negativnih simptoma (engl</w:t>
      </w:r>
      <w:r w:rsidRPr="0003324C">
        <w:rPr>
          <w:rFonts w:eastAsiaTheme="minorHAnsi"/>
          <w:i/>
          <w:noProof w:val="0"/>
          <w:sz w:val="20"/>
          <w:szCs w:val="20"/>
        </w:rPr>
        <w:t xml:space="preserve">. </w:t>
      </w:r>
      <w:proofErr w:type="spellStart"/>
      <w:r w:rsidRPr="0003324C">
        <w:rPr>
          <w:rFonts w:eastAsiaTheme="minorHAnsi"/>
          <w:i/>
          <w:noProof w:val="0"/>
          <w:sz w:val="20"/>
          <w:szCs w:val="20"/>
        </w:rPr>
        <w:t>Positive</w:t>
      </w:r>
      <w:proofErr w:type="spellEnd"/>
      <w:r w:rsidRPr="0003324C">
        <w:rPr>
          <w:rFonts w:eastAsiaTheme="minorHAnsi"/>
          <w:i/>
          <w:noProof w:val="0"/>
          <w:sz w:val="20"/>
          <w:szCs w:val="20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0"/>
          <w:szCs w:val="20"/>
        </w:rPr>
        <w:t>and</w:t>
      </w:r>
      <w:proofErr w:type="spellEnd"/>
      <w:r w:rsidRPr="0003324C">
        <w:rPr>
          <w:rFonts w:eastAsiaTheme="minorHAnsi"/>
          <w:i/>
          <w:noProof w:val="0"/>
          <w:sz w:val="20"/>
          <w:szCs w:val="20"/>
        </w:rPr>
        <w:t xml:space="preserve"> Negative </w:t>
      </w:r>
      <w:proofErr w:type="spellStart"/>
      <w:r w:rsidRPr="0003324C">
        <w:rPr>
          <w:rFonts w:eastAsiaTheme="minorHAnsi"/>
          <w:i/>
          <w:noProof w:val="0"/>
          <w:sz w:val="20"/>
          <w:szCs w:val="20"/>
        </w:rPr>
        <w:t>Syndrome</w:t>
      </w:r>
      <w:proofErr w:type="spellEnd"/>
      <w:r w:rsidRPr="0003324C">
        <w:rPr>
          <w:rFonts w:eastAsiaTheme="minorHAnsi"/>
          <w:i/>
          <w:noProof w:val="0"/>
          <w:sz w:val="20"/>
          <w:szCs w:val="20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0"/>
          <w:szCs w:val="20"/>
        </w:rPr>
        <w:t>Scale</w:t>
      </w:r>
      <w:proofErr w:type="spellEnd"/>
      <w:r w:rsidRPr="0003324C">
        <w:rPr>
          <w:rFonts w:eastAsiaTheme="minorHAnsi"/>
          <w:noProof w:val="0"/>
          <w:sz w:val="20"/>
          <w:szCs w:val="20"/>
        </w:rPr>
        <w:t>)</w:t>
      </w:r>
    </w:p>
    <w:p w14:paraId="2829D3D5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0"/>
          <w:szCs w:val="20"/>
        </w:rPr>
      </w:pPr>
      <w:r w:rsidRPr="0003324C">
        <w:rPr>
          <w:rFonts w:eastAsiaTheme="minorHAnsi"/>
          <w:noProof w:val="0"/>
          <w:sz w:val="20"/>
          <w:szCs w:val="20"/>
        </w:rPr>
        <w:t xml:space="preserve">*u poređenju sa </w:t>
      </w:r>
      <w:proofErr w:type="spellStart"/>
      <w:r w:rsidRPr="0003324C">
        <w:rPr>
          <w:rFonts w:eastAsiaTheme="minorHAnsi"/>
          <w:noProof w:val="0"/>
          <w:sz w:val="20"/>
          <w:szCs w:val="20"/>
        </w:rPr>
        <w:t>placebom</w:t>
      </w:r>
      <w:proofErr w:type="spellEnd"/>
    </w:p>
    <w:p w14:paraId="67B0513E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</w:p>
    <w:p w14:paraId="7229A092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>Efikasnost tokom dugotrajne primjene</w:t>
      </w:r>
    </w:p>
    <w:p w14:paraId="4201F434" w14:textId="410DD615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Efikasnost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održavanju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antipsihotičkog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efekta je ispitivana u dugotrajnom kliničkom ispitivanju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randomizacijom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koje je uključivalo obustavu. Ukupno 751 pacijent sa akutnim simptomima shizofrenije je primao 3-9 mg/dan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tokom 20 nedjelja, od čega je 337 primalo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opsegu doza od 3 do 6</w:t>
      </w:r>
      <w:r w:rsidR="00857D1B" w:rsidRPr="0003324C">
        <w:rPr>
          <w:rFonts w:eastAsiaTheme="minorHAnsi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 xml:space="preserve">mg/dan. Stabilizovani pacijenti su tada dvostruko slijepo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randomizovani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tako da primaju fiksne doze od 3 ili 6 mg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(n=51) ili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(n=51) tokom najviše 72 nedjelje. Primarni ishod ispitivanja je bilo vrijeme do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relapsa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Do kraja studije, 49,0% pacijenata koji su primali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naspram 21,6% pacijenata koji su primali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imalo 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relaps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simptoma shizofrenije. Vrijeme do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relapsa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(92 dana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naspram 326 dana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- na osnovu 25-og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percentila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 je stoga bilo značajno duže u grupi koja je primala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nego u grupi koja je primala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placebo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(p=0,009).</w:t>
      </w:r>
    </w:p>
    <w:p w14:paraId="60024FC5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i/>
          <w:noProof w:val="0"/>
          <w:sz w:val="22"/>
          <w:szCs w:val="22"/>
        </w:rPr>
      </w:pPr>
    </w:p>
    <w:p w14:paraId="53BB3373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i/>
          <w:noProof w:val="0"/>
          <w:sz w:val="22"/>
          <w:szCs w:val="22"/>
        </w:rPr>
        <w:t>Efikasnost kod predominantno negativnih simptoma shizofrenije</w:t>
      </w:r>
    </w:p>
    <w:p w14:paraId="6B31324F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Efikasnost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terapiji predominantno negativnih simptoma shizofrenije ispitivana je 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multicentričnoj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, dvostruko slijepoj i aktivno kontrolisanoj kliničkoj studiji, u trajanju od 26 nedjelja.</w:t>
      </w:r>
    </w:p>
    <w:p w14:paraId="5964010D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(u opsegu doza od 3-6 mg, ciljna doza 4,5 mg) je ispitivan u poređenju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(opseg doza od 3-6 mg, ciljna doza 4 mg) kod pacijenata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perzistentnim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, predominantno negativnim simptomima shizofrenije (n=461). 86% pacijenata je bilo mlađe od 55 godina, a 54% njih su bili muškarci.</w:t>
      </w:r>
    </w:p>
    <w:p w14:paraId="6C892F67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65EC80E5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Perzistentni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predominantno negativni simptomi su definisani kao simptomi koji traju tokom perioda od najmanje 6 mjeseci sa visokim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udjelom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negativnih simptoma i niskim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udjelom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pozitivnih simptoma [PANSS skor za negativne simptome (PANSS </w:t>
      </w:r>
      <w:proofErr w:type="spellStart"/>
      <w:r w:rsidRPr="0003324C">
        <w:rPr>
          <w:rFonts w:eastAsiaTheme="minorHAnsi"/>
          <w:i/>
          <w:iCs/>
          <w:noProof w:val="0"/>
          <w:sz w:val="22"/>
          <w:szCs w:val="22"/>
        </w:rPr>
        <w:t>factor</w:t>
      </w:r>
      <w:proofErr w:type="spellEnd"/>
      <w:r w:rsidRPr="0003324C">
        <w:rPr>
          <w:rFonts w:eastAsiaTheme="minorHAnsi"/>
          <w:i/>
          <w:iCs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iCs/>
          <w:noProof w:val="0"/>
          <w:sz w:val="22"/>
          <w:szCs w:val="22"/>
        </w:rPr>
        <w:t>score</w:t>
      </w:r>
      <w:proofErr w:type="spellEnd"/>
      <w:r w:rsidRPr="0003324C">
        <w:rPr>
          <w:rFonts w:eastAsiaTheme="minorHAnsi"/>
          <w:i/>
          <w:iCs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iCs/>
          <w:noProof w:val="0"/>
          <w:sz w:val="22"/>
          <w:szCs w:val="22"/>
        </w:rPr>
        <w:t>for</w:t>
      </w:r>
      <w:proofErr w:type="spellEnd"/>
      <w:r w:rsidRPr="0003324C">
        <w:rPr>
          <w:rFonts w:eastAsiaTheme="minorHAnsi"/>
          <w:i/>
          <w:iCs/>
          <w:noProof w:val="0"/>
          <w:sz w:val="22"/>
          <w:szCs w:val="22"/>
        </w:rPr>
        <w:t xml:space="preserve"> negative </w:t>
      </w:r>
      <w:proofErr w:type="spellStart"/>
      <w:r w:rsidRPr="0003324C">
        <w:rPr>
          <w:rFonts w:eastAsiaTheme="minorHAnsi"/>
          <w:i/>
          <w:iCs/>
          <w:noProof w:val="0"/>
          <w:sz w:val="22"/>
          <w:szCs w:val="22"/>
        </w:rPr>
        <w:t>symptoms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PANSS-FSNS ≥ 24, skor  ≥ 4 za najmanje 2 od 3 PANSS stavke (N1: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zaravnjenost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afekta, N4: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avolicija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i N6: siromaštvo </w:t>
      </w:r>
      <w:r w:rsidRPr="0003324C">
        <w:rPr>
          <w:rFonts w:eastAsiaTheme="minorHAnsi"/>
          <w:noProof w:val="0"/>
          <w:sz w:val="22"/>
          <w:szCs w:val="22"/>
        </w:rPr>
        <w:lastRenderedPageBreak/>
        <w:t>govora) i PANSS  skor za pozitivne simptome</w:t>
      </w:r>
      <w:r w:rsidRPr="0003324C">
        <w:rPr>
          <w:rFonts w:eastAsia="TimesNewRoman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 xml:space="preserve">≤ 19]. Pacijenti sa sekundarnim negativnim simptomima, kao što su umjereni do teški simptomi depresije i klinički značajan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parkinsonizam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(EPS) su bili isključeni iz ispitivanja.</w:t>
      </w:r>
    </w:p>
    <w:p w14:paraId="3D19C269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2043FB3B" w14:textId="4E8E85E2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I grupa pacijenata koja je primala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ona koja je primala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pokazale su statistički značajno poboljšanje u promjeni sa početne vrijednosti primarnog parametra efikasnosti, rezultata PANSS faktora za negativne simptome (PANSS-FSNS) (p</w:t>
      </w:r>
      <w:r w:rsidR="00857D1B" w:rsidRPr="0003324C">
        <w:rPr>
          <w:rFonts w:eastAsiaTheme="minorHAnsi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 xml:space="preserve">&lt; 0,001). Međutim, statistički značajna razlika (p=0,002) u korist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naspram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uočena od 14. nedjelje nadalje (Tabela 3). </w:t>
      </w:r>
    </w:p>
    <w:p w14:paraId="6B09CC0A" w14:textId="22A25255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I grupa pacijenata koja je primala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ona koja je primala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su pokazale statistički značajno poboljšanje u promjeni sa početne vrijednosti sekundarnog parametra efikasnosti, ukupnog rezultata na PSP (</w:t>
      </w:r>
      <w:r w:rsidRPr="0003324C">
        <w:rPr>
          <w:rFonts w:eastAsiaTheme="minorHAnsi"/>
          <w:i/>
          <w:noProof w:val="0"/>
          <w:sz w:val="22"/>
          <w:szCs w:val="22"/>
        </w:rPr>
        <w:t xml:space="preserve">Personal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and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Social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Performance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) skali (p</w:t>
      </w:r>
      <w:r w:rsidR="00857D1B" w:rsidRPr="0003324C">
        <w:rPr>
          <w:rFonts w:eastAsiaTheme="minorHAnsi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 xml:space="preserve">&lt; 0,001). Međutim, statistički značajna razlika (p=0,001) u korist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naspram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risperidona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uočena od 10. nedjelje nadalje (Tabela 3). </w:t>
      </w:r>
    </w:p>
    <w:p w14:paraId="71E59204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0F1FA35C" w14:textId="6A925244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Razlike na skali opšteg kliničkog utiska težine bolesti (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Clinical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Global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Impression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Severity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>)</w:t>
      </w:r>
      <w:r w:rsidRPr="0003324C">
        <w:rPr>
          <w:rFonts w:eastAsiaTheme="minorHAnsi"/>
          <w:noProof w:val="0"/>
          <w:sz w:val="22"/>
          <w:szCs w:val="22"/>
        </w:rPr>
        <w:t xml:space="preserve"> (</w:t>
      </w:r>
      <w:r w:rsidRPr="0003324C">
        <w:rPr>
          <w:rFonts w:eastAsia="TimesNewRoman"/>
          <w:noProof w:val="0"/>
          <w:sz w:val="22"/>
          <w:szCs w:val="22"/>
        </w:rPr>
        <w:t>p=0,005) i na skali poboljšanja (</w:t>
      </w:r>
      <w:proofErr w:type="spellStart"/>
      <w:r w:rsidRPr="0003324C">
        <w:rPr>
          <w:rFonts w:eastAsia="TimesNewRoman"/>
          <w:i/>
          <w:noProof w:val="0"/>
          <w:sz w:val="22"/>
          <w:szCs w:val="22"/>
        </w:rPr>
        <w:t>Improvement</w:t>
      </w:r>
      <w:proofErr w:type="spellEnd"/>
      <w:r w:rsidRPr="0003324C">
        <w:rPr>
          <w:rFonts w:eastAsia="TimesNewRoman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="TimesNewRoman"/>
          <w:i/>
          <w:noProof w:val="0"/>
          <w:sz w:val="22"/>
          <w:szCs w:val="22"/>
        </w:rPr>
        <w:t>scale</w:t>
      </w:r>
      <w:proofErr w:type="spellEnd"/>
      <w:r w:rsidRPr="0003324C">
        <w:rPr>
          <w:rFonts w:eastAsia="TimesNewRoman"/>
          <w:noProof w:val="0"/>
          <w:sz w:val="22"/>
          <w:szCs w:val="22"/>
        </w:rPr>
        <w:t>) (p</w:t>
      </w:r>
      <w:r w:rsidR="00857D1B" w:rsidRPr="0003324C">
        <w:rPr>
          <w:rFonts w:eastAsia="TimesNewRoman"/>
          <w:noProof w:val="0"/>
          <w:sz w:val="22"/>
          <w:szCs w:val="22"/>
        </w:rPr>
        <w:t xml:space="preserve"> </w:t>
      </w:r>
      <w:r w:rsidRPr="0003324C">
        <w:rPr>
          <w:rFonts w:eastAsia="TimesNewRoman"/>
          <w:noProof w:val="0"/>
          <w:sz w:val="22"/>
          <w:szCs w:val="22"/>
        </w:rPr>
        <w:t xml:space="preserve">&lt;0,001), kao i rezultati </w:t>
      </w:r>
      <w:r w:rsidRPr="0003324C">
        <w:rPr>
          <w:rFonts w:eastAsiaTheme="minorHAnsi"/>
          <w:noProof w:val="0"/>
          <w:sz w:val="22"/>
          <w:szCs w:val="22"/>
        </w:rPr>
        <w:t>PANSS-FSNS (PANSS FSNS ≥ 30% poboljšanje u 26. nedjelji; p= 0,003) podržavaju nalaze primarnih i sekundarnih parametara efikasnosti.</w:t>
      </w:r>
    </w:p>
    <w:p w14:paraId="4BCAB64C" w14:textId="77777777" w:rsidR="00905733" w:rsidRPr="0003324C" w:rsidRDefault="00905733" w:rsidP="003A3F60">
      <w:pPr>
        <w:tabs>
          <w:tab w:val="left" w:pos="540"/>
          <w:tab w:val="left" w:pos="569"/>
        </w:tabs>
        <w:jc w:val="both"/>
        <w:rPr>
          <w:rFonts w:eastAsiaTheme="minorHAnsi"/>
          <w:b/>
          <w:bCs/>
          <w:noProof w:val="0"/>
          <w:sz w:val="22"/>
          <w:szCs w:val="22"/>
        </w:rPr>
      </w:pPr>
    </w:p>
    <w:p w14:paraId="3AC04C17" w14:textId="77777777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b/>
          <w:bCs/>
          <w:noProof w:val="0"/>
          <w:sz w:val="22"/>
          <w:szCs w:val="22"/>
        </w:rPr>
        <w:t>Tabela 3. Sažetak rezultata ispitivanja RGH-188-005</w:t>
      </w:r>
    </w:p>
    <w:p w14:paraId="7E33D6F5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1381"/>
        <w:gridCol w:w="1308"/>
        <w:gridCol w:w="1499"/>
        <w:gridCol w:w="1033"/>
        <w:gridCol w:w="1454"/>
      </w:tblGrid>
      <w:tr w:rsidR="00905733" w:rsidRPr="0003324C" w14:paraId="2B3156A0" w14:textId="77777777" w:rsidTr="0003324C">
        <w:tc>
          <w:tcPr>
            <w:tcW w:w="2808" w:type="dxa"/>
            <w:shd w:val="clear" w:color="auto" w:fill="auto"/>
            <w:vAlign w:val="center"/>
          </w:tcPr>
          <w:p w14:paraId="25CA7595" w14:textId="77777777" w:rsidR="00905733" w:rsidRPr="0003324C" w:rsidRDefault="00905733" w:rsidP="003A3F60">
            <w:pPr>
              <w:tabs>
                <w:tab w:val="left" w:pos="284"/>
              </w:tabs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Parametar efikasnosti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30DA347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LS srednja</w:t>
            </w:r>
          </w:p>
          <w:p w14:paraId="1D3DC5F1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vrijednost</w:t>
            </w:r>
          </w:p>
          <w:p w14:paraId="65DF7EA6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za</w:t>
            </w:r>
          </w:p>
          <w:p w14:paraId="4A0A86D0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kariprazin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10E2B19B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LS</w:t>
            </w:r>
          </w:p>
          <w:p w14:paraId="63C44B31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srednja</w:t>
            </w:r>
          </w:p>
          <w:p w14:paraId="7C85865E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vrijednost</w:t>
            </w:r>
          </w:p>
          <w:p w14:paraId="2980AFB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za</w:t>
            </w:r>
          </w:p>
          <w:p w14:paraId="48E305EE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proofErr w:type="spellStart"/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risperidon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4867699B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Procijenjena</w:t>
            </w:r>
          </w:p>
          <w:p w14:paraId="424B3999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razlika</w:t>
            </w:r>
          </w:p>
          <w:p w14:paraId="5AED77B3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b/>
                <w:bCs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između</w:t>
            </w:r>
          </w:p>
          <w:p w14:paraId="6315F50D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liječenja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66EA8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95% CI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3414CE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b/>
                <w:bCs/>
                <w:noProof w:val="0"/>
                <w:sz w:val="22"/>
                <w:szCs w:val="22"/>
              </w:rPr>
              <w:t>p-vrijednost</w:t>
            </w:r>
          </w:p>
        </w:tc>
      </w:tr>
      <w:tr w:rsidR="00905733" w:rsidRPr="0003324C" w14:paraId="1EB08F98" w14:textId="77777777" w:rsidTr="0003324C">
        <w:tc>
          <w:tcPr>
            <w:tcW w:w="2808" w:type="dxa"/>
            <w:shd w:val="clear" w:color="auto" w:fill="auto"/>
          </w:tcPr>
          <w:p w14:paraId="1ED4FDE3" w14:textId="77777777" w:rsidR="00905733" w:rsidRPr="0003324C" w:rsidRDefault="00905733" w:rsidP="003A3F60">
            <w:pPr>
              <w:tabs>
                <w:tab w:val="left" w:pos="284"/>
              </w:tabs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PANSS-FSNS na početku ispitivanja</w:t>
            </w:r>
          </w:p>
          <w:p w14:paraId="6C1CA50F" w14:textId="77777777" w:rsidR="00905733" w:rsidRPr="0003324C" w:rsidRDefault="00905733" w:rsidP="003A3F60">
            <w:pPr>
              <w:tabs>
                <w:tab w:val="left" w:pos="284"/>
              </w:tabs>
              <w:rPr>
                <w:rFonts w:eastAsiaTheme="minorHAnsi"/>
                <w:noProof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1F5281D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27,8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109728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27,5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83C354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E959A2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020A041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</w:t>
            </w:r>
          </w:p>
        </w:tc>
      </w:tr>
      <w:tr w:rsidR="00905733" w:rsidRPr="0003324C" w14:paraId="3F198233" w14:textId="77777777" w:rsidTr="0003324C">
        <w:tc>
          <w:tcPr>
            <w:tcW w:w="2808" w:type="dxa"/>
            <w:shd w:val="clear" w:color="auto" w:fill="auto"/>
          </w:tcPr>
          <w:p w14:paraId="7681739C" w14:textId="77777777" w:rsidR="00905733" w:rsidRPr="0003324C" w:rsidRDefault="00905733" w:rsidP="003A3F60">
            <w:pPr>
              <w:tabs>
                <w:tab w:val="left" w:pos="284"/>
              </w:tabs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PANSS-FSNS rezultat u 26. nedjelji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3D2D1E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18,5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8F8C512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19,6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AAD0FF8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4A5B10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B94309B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</w:t>
            </w:r>
          </w:p>
        </w:tc>
      </w:tr>
      <w:tr w:rsidR="00905733" w:rsidRPr="0003324C" w14:paraId="70382E85" w14:textId="77777777" w:rsidTr="0003324C">
        <w:trPr>
          <w:trHeight w:val="867"/>
        </w:trPr>
        <w:tc>
          <w:tcPr>
            <w:tcW w:w="2808" w:type="dxa"/>
            <w:shd w:val="clear" w:color="auto" w:fill="auto"/>
          </w:tcPr>
          <w:p w14:paraId="50A4BAD7" w14:textId="77777777" w:rsidR="00905733" w:rsidRPr="0003324C" w:rsidRDefault="00905733" w:rsidP="003A3F60">
            <w:pPr>
              <w:tabs>
                <w:tab w:val="left" w:pos="284"/>
              </w:tabs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Promjena rezultata PANSS-FSNS od početka ispitivanja do 26. nedjelje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A09B8D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-8,9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E7C5B12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-7,4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3BE9C20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-1,5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78689E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-2,4: -0,5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0524BF2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0,002</w:t>
            </w:r>
          </w:p>
        </w:tc>
      </w:tr>
      <w:tr w:rsidR="00905733" w:rsidRPr="0003324C" w14:paraId="4097F65A" w14:textId="77777777" w:rsidTr="0003324C">
        <w:tc>
          <w:tcPr>
            <w:tcW w:w="2808" w:type="dxa"/>
            <w:shd w:val="clear" w:color="auto" w:fill="auto"/>
          </w:tcPr>
          <w:p w14:paraId="365D9995" w14:textId="77777777" w:rsidR="00905733" w:rsidRPr="0003324C" w:rsidRDefault="00905733" w:rsidP="003A3F60">
            <w:pPr>
              <w:tabs>
                <w:tab w:val="left" w:pos="284"/>
              </w:tabs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Ukupni rezultat</w:t>
            </w:r>
          </w:p>
          <w:p w14:paraId="3FD9B555" w14:textId="77777777" w:rsidR="00905733" w:rsidRPr="0003324C" w:rsidRDefault="00905733" w:rsidP="003A3F60">
            <w:pPr>
              <w:tabs>
                <w:tab w:val="left" w:pos="284"/>
              </w:tabs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na PSP skali na početku ispitivanja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0E4D4E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48,8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5B8717E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48,2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E6C58B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3352602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90003A0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</w:t>
            </w:r>
          </w:p>
        </w:tc>
      </w:tr>
      <w:tr w:rsidR="00905733" w:rsidRPr="0003324C" w14:paraId="3D701D21" w14:textId="77777777" w:rsidTr="0003324C">
        <w:tc>
          <w:tcPr>
            <w:tcW w:w="2808" w:type="dxa"/>
            <w:shd w:val="clear" w:color="auto" w:fill="auto"/>
          </w:tcPr>
          <w:p w14:paraId="20D2C3BF" w14:textId="77777777" w:rsidR="00905733" w:rsidRPr="0003324C" w:rsidRDefault="00905733" w:rsidP="003A3F60">
            <w:pPr>
              <w:tabs>
                <w:tab w:val="left" w:pos="284"/>
              </w:tabs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Ukupni rezultat</w:t>
            </w:r>
          </w:p>
          <w:p w14:paraId="50AC4330" w14:textId="77777777" w:rsidR="00905733" w:rsidRPr="0003324C" w:rsidRDefault="00905733" w:rsidP="003A3F60">
            <w:pPr>
              <w:tabs>
                <w:tab w:val="left" w:pos="284"/>
              </w:tabs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na PSP skali u 26. nedjelji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9A693E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64,0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DC4636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59,7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2279987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39A1CA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200A2BE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-</w:t>
            </w:r>
          </w:p>
        </w:tc>
      </w:tr>
      <w:tr w:rsidR="00905733" w:rsidRPr="0003324C" w14:paraId="2678B8C0" w14:textId="77777777" w:rsidTr="0003324C">
        <w:tc>
          <w:tcPr>
            <w:tcW w:w="2808" w:type="dxa"/>
            <w:shd w:val="clear" w:color="auto" w:fill="auto"/>
          </w:tcPr>
          <w:p w14:paraId="111A471E" w14:textId="77777777" w:rsidR="00905733" w:rsidRPr="0003324C" w:rsidRDefault="00905733" w:rsidP="003A3F60">
            <w:pPr>
              <w:tabs>
                <w:tab w:val="left" w:pos="284"/>
              </w:tabs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Promjena ukupnog rezultata</w:t>
            </w:r>
          </w:p>
          <w:p w14:paraId="3827125B" w14:textId="77777777" w:rsidR="00905733" w:rsidRPr="0003324C" w:rsidRDefault="00905733" w:rsidP="003A3F60">
            <w:pPr>
              <w:tabs>
                <w:tab w:val="left" w:pos="284"/>
              </w:tabs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na PSP skali od početka</w:t>
            </w:r>
          </w:p>
          <w:p w14:paraId="4DF7F956" w14:textId="77777777" w:rsidR="00905733" w:rsidRPr="0003324C" w:rsidRDefault="00905733" w:rsidP="003A3F60">
            <w:pPr>
              <w:tabs>
                <w:tab w:val="left" w:pos="284"/>
              </w:tabs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ispitivanja do 26. nedjelje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252EA3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14,3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67AE740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9,7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4065964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4,6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A034A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2,7; 6,6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711F1DF" w14:textId="77777777" w:rsidR="00905733" w:rsidRPr="0003324C" w:rsidRDefault="00905733" w:rsidP="003A3F60">
            <w:pPr>
              <w:tabs>
                <w:tab w:val="left" w:pos="284"/>
              </w:tabs>
              <w:jc w:val="both"/>
              <w:rPr>
                <w:rFonts w:eastAsiaTheme="minorHAnsi"/>
                <w:noProof w:val="0"/>
                <w:sz w:val="22"/>
                <w:szCs w:val="22"/>
              </w:rPr>
            </w:pPr>
            <w:r w:rsidRPr="0003324C">
              <w:rPr>
                <w:rFonts w:eastAsiaTheme="minorHAnsi"/>
                <w:noProof w:val="0"/>
                <w:sz w:val="22"/>
                <w:szCs w:val="22"/>
              </w:rPr>
              <w:t>&lt; 0,001</w:t>
            </w:r>
          </w:p>
        </w:tc>
      </w:tr>
    </w:tbl>
    <w:p w14:paraId="00547532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4320B1AA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i/>
          <w:iCs/>
          <w:noProof w:val="0"/>
          <w:sz w:val="22"/>
          <w:szCs w:val="22"/>
        </w:rPr>
      </w:pPr>
      <w:r w:rsidRPr="0003324C">
        <w:rPr>
          <w:rFonts w:eastAsiaTheme="minorHAnsi"/>
          <w:i/>
          <w:iCs/>
          <w:noProof w:val="0"/>
          <w:sz w:val="22"/>
          <w:szCs w:val="22"/>
        </w:rPr>
        <w:t>Pedijatrijska populacija</w:t>
      </w:r>
    </w:p>
    <w:p w14:paraId="112C9173" w14:textId="455945C1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Evropska agencija za ljekove odložila je obavezu podnošenja rezultata ispitivanja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jednom ili više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podskupova</w:t>
      </w:r>
      <w:proofErr w:type="spellEnd"/>
      <w:r w:rsidR="00AC0D71" w:rsidRPr="0003324C">
        <w:rPr>
          <w:rFonts w:eastAsiaTheme="minorHAnsi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noProof w:val="0"/>
          <w:sz w:val="22"/>
          <w:szCs w:val="22"/>
        </w:rPr>
        <w:t xml:space="preserve">pedijatrijske populacije kod liječenja shizofrenije. Vidjeti </w:t>
      </w:r>
      <w:r w:rsidR="00AC0D71" w:rsidRPr="0003324C">
        <w:rPr>
          <w:rFonts w:eastAsiaTheme="minorHAnsi"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noProof w:val="0"/>
          <w:sz w:val="22"/>
          <w:szCs w:val="22"/>
        </w:rPr>
        <w:t>4.2 za informacije o pedijatrijskoj primjeni.</w:t>
      </w:r>
    </w:p>
    <w:p w14:paraId="43B87639" w14:textId="77777777" w:rsidR="002E37A5" w:rsidRPr="0003324C" w:rsidRDefault="002E37A5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169C5103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5.2. </w:t>
      </w:r>
      <w:r w:rsidR="00480FB1" w:rsidRPr="0003324C">
        <w:rPr>
          <w:b/>
          <w:bCs/>
          <w:noProof w:val="0"/>
          <w:sz w:val="22"/>
          <w:szCs w:val="22"/>
        </w:rPr>
        <w:tab/>
      </w:r>
      <w:proofErr w:type="spellStart"/>
      <w:r w:rsidRPr="0003324C">
        <w:rPr>
          <w:b/>
          <w:bCs/>
          <w:noProof w:val="0"/>
          <w:sz w:val="22"/>
          <w:szCs w:val="22"/>
        </w:rPr>
        <w:t>Farmakokinetički</w:t>
      </w:r>
      <w:proofErr w:type="spellEnd"/>
      <w:r w:rsidRPr="0003324C">
        <w:rPr>
          <w:b/>
          <w:bCs/>
          <w:noProof w:val="0"/>
          <w:sz w:val="22"/>
          <w:szCs w:val="22"/>
        </w:rPr>
        <w:t xml:space="preserve"> podaci</w:t>
      </w:r>
      <w:r w:rsidR="003A7059" w:rsidRPr="0003324C">
        <w:rPr>
          <w:b/>
          <w:bCs/>
          <w:noProof w:val="0"/>
          <w:sz w:val="22"/>
          <w:szCs w:val="22"/>
        </w:rPr>
        <w:t xml:space="preserve"> </w:t>
      </w:r>
    </w:p>
    <w:p w14:paraId="05DC8D93" w14:textId="77777777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54FDBB0D" w14:textId="0CD5DD2D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ima dva farmakološki aktivna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sličnog dejstva,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dezmetilkariprazin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(DCAR)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didezmetilkariprazin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(DDCAR). Izloženost ukupnom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(suma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+ DCAR i DDCAR) se približava 50% izloženosti u stanju </w:t>
      </w:r>
      <w:r w:rsidR="00AC0D71" w:rsidRPr="0003324C">
        <w:rPr>
          <w:rFonts w:eastAsiaTheme="minorHAnsi"/>
          <w:noProof w:val="0"/>
          <w:sz w:val="22"/>
          <w:szCs w:val="22"/>
        </w:rPr>
        <w:t xml:space="preserve">dinamičke ravnoteže </w:t>
      </w:r>
      <w:r w:rsidRPr="0003324C">
        <w:rPr>
          <w:rFonts w:eastAsiaTheme="minorHAnsi"/>
          <w:noProof w:val="0"/>
          <w:sz w:val="22"/>
          <w:szCs w:val="22"/>
        </w:rPr>
        <w:t xml:space="preserve">za približno 1 nedjelju svakodnevnog doziranja, dok se 90% od izloženosti u ravnotežnom stanju dostiže za 3 nedjelje. U ravnotežnom stanju, </w:t>
      </w:r>
      <w:r w:rsidRPr="0003324C">
        <w:rPr>
          <w:rFonts w:eastAsiaTheme="minorHAnsi"/>
          <w:noProof w:val="0"/>
          <w:sz w:val="22"/>
          <w:szCs w:val="22"/>
        </w:rPr>
        <w:lastRenderedPageBreak/>
        <w:t xml:space="preserve">izloženost DDCAR je približno dva do tri puta veća od izloženosti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dok je izloženost DCAR približno 30% od izloženosti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24FDCBC0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377E390D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Resorpcija</w:t>
      </w:r>
    </w:p>
    <w:p w14:paraId="69BE1135" w14:textId="2E4CCB61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Apsolutna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bioraspoloživost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nije poznata.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se dobro resorbuje nakon oralne primjene. Nakon primjene </w:t>
      </w:r>
      <w:r w:rsidR="00AC0D71" w:rsidRPr="0003324C">
        <w:rPr>
          <w:rFonts w:eastAsiaTheme="minorHAnsi"/>
          <w:noProof w:val="0"/>
          <w:sz w:val="22"/>
          <w:szCs w:val="22"/>
        </w:rPr>
        <w:t xml:space="preserve">ponovljenih </w:t>
      </w:r>
      <w:r w:rsidRPr="0003324C">
        <w:rPr>
          <w:rFonts w:eastAsiaTheme="minorHAnsi"/>
          <w:noProof w:val="0"/>
          <w:sz w:val="22"/>
          <w:szCs w:val="22"/>
        </w:rPr>
        <w:t xml:space="preserve">doza,  </w:t>
      </w:r>
      <w:r w:rsidR="00AC0D71" w:rsidRPr="0003324C">
        <w:rPr>
          <w:rFonts w:eastAsiaTheme="minorHAnsi"/>
          <w:noProof w:val="0"/>
          <w:sz w:val="22"/>
          <w:szCs w:val="22"/>
        </w:rPr>
        <w:t>PIK</w:t>
      </w:r>
      <w:r w:rsidRPr="0003324C">
        <w:rPr>
          <w:rFonts w:eastAsiaTheme="minorHAnsi"/>
          <w:noProof w:val="0"/>
          <w:sz w:val="22"/>
          <w:szCs w:val="22"/>
        </w:rPr>
        <w:t xml:space="preserve"> plazma koncentracija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glavnih aktivnih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se uglavnom javlja 3-8 sati nakon primjene doze.</w:t>
      </w:r>
    </w:p>
    <w:p w14:paraId="3BA716F7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Primjena pojedinačne doze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od 1,5 mg uz obrok sa visokim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udjelom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masti (900-1000 kalorija) nije značajno uticala 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C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>max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ili PIK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(PIK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>0-∞</w:t>
      </w:r>
      <w:r w:rsidRPr="0003324C">
        <w:rPr>
          <w:rFonts w:eastAsiaTheme="minorHAnsi"/>
          <w:noProof w:val="0"/>
          <w:sz w:val="22"/>
          <w:szCs w:val="22"/>
        </w:rPr>
        <w:t xml:space="preserve"> se povećala za 12%, dok se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C</w:t>
      </w:r>
      <w:r w:rsidRPr="0003324C">
        <w:rPr>
          <w:rFonts w:eastAsiaTheme="minorHAnsi"/>
          <w:noProof w:val="0"/>
          <w:sz w:val="22"/>
          <w:szCs w:val="22"/>
          <w:vertAlign w:val="subscript"/>
        </w:rPr>
        <w:t>max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smanjila za &lt; 5% prilikom primjene sa hranom u odnosu na primjenu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natašte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). Uticaj hrane na izloženost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metabolitima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DCAR i DDCAR je takođe bio minimalan.</w:t>
      </w:r>
    </w:p>
    <w:p w14:paraId="1428DB7F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se može primjenjivati sa ili bez hrane.</w:t>
      </w:r>
    </w:p>
    <w:p w14:paraId="7E7961D6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11AB529E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Distribucija</w:t>
      </w:r>
    </w:p>
    <w:p w14:paraId="6AA67786" w14:textId="502ED621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Na osnovu populacione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farmakokinetičke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analize, prividan volumen distribucije (V/F) je iznosio 916 </w:t>
      </w:r>
      <w:r w:rsidR="00AC0D71" w:rsidRPr="0003324C">
        <w:rPr>
          <w:rFonts w:eastAsiaTheme="minorHAnsi"/>
          <w:noProof w:val="0"/>
          <w:sz w:val="22"/>
          <w:szCs w:val="22"/>
        </w:rPr>
        <w:t>l</w:t>
      </w:r>
      <w:r w:rsidRPr="0003324C">
        <w:rPr>
          <w:rFonts w:eastAsiaTheme="minorHAnsi"/>
          <w:noProof w:val="0"/>
          <w:sz w:val="22"/>
          <w:szCs w:val="22"/>
        </w:rPr>
        <w:t xml:space="preserve">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475 </w:t>
      </w:r>
      <w:r w:rsidR="00AC0D71" w:rsidRPr="0003324C">
        <w:rPr>
          <w:rFonts w:eastAsiaTheme="minorHAnsi"/>
          <w:noProof w:val="0"/>
          <w:sz w:val="22"/>
          <w:szCs w:val="22"/>
        </w:rPr>
        <w:t>l</w:t>
      </w:r>
      <w:r w:rsidRPr="0003324C">
        <w:rPr>
          <w:rFonts w:eastAsiaTheme="minorHAnsi"/>
          <w:noProof w:val="0"/>
          <w:sz w:val="22"/>
          <w:szCs w:val="22"/>
        </w:rPr>
        <w:t xml:space="preserve"> za DCAR i 1568 </w:t>
      </w:r>
      <w:r w:rsidR="00AC0D71" w:rsidRPr="0003324C">
        <w:rPr>
          <w:rFonts w:eastAsiaTheme="minorHAnsi"/>
          <w:noProof w:val="0"/>
          <w:sz w:val="22"/>
          <w:szCs w:val="22"/>
        </w:rPr>
        <w:t>l</w:t>
      </w:r>
      <w:r w:rsidRPr="0003324C">
        <w:rPr>
          <w:rFonts w:eastAsiaTheme="minorHAnsi"/>
          <w:noProof w:val="0"/>
          <w:sz w:val="22"/>
          <w:szCs w:val="22"/>
        </w:rPr>
        <w:t xml:space="preserve"> za DDCAR, što ukazuje na obimnu distribuciju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njegovih glavnih aktivnih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njegovi glavni aktivni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se u velikoj mjeri vezuju za proteine plazme (96 do 97%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, 94% do 97% za DCAR i 92% do 97% za DDCAR).</w:t>
      </w:r>
    </w:p>
    <w:p w14:paraId="0F44306A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46021917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  <w:u w:val="single"/>
        </w:rPr>
        <w:t>Biotransformacija</w:t>
      </w:r>
      <w:proofErr w:type="spellEnd"/>
    </w:p>
    <w:p w14:paraId="06FDC5DB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Metabolizam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uključuje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demetilaciju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(DCAR i DDCAR),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hidroksilaciju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hidroksi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HCAR) i kombinaciju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demetilacije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hidroksilacije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hidroksi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dezmetilkariprazin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HDCAR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hidroksi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didezmetilkariprazin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HDDCAR).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HCAR, HDCAR i HDDCAR se zatim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biotransformišu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do odgovarajućih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sulfatnih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glukuronidnih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konjugata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. Dodatni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dezdihlorofenil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piperazin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kariprazinska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(DDCPPCAR) kiselina nastaje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dealkilacijom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sljedstvenom oksidacijom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509C1D3A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metaboliše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putem CYP3A4 i, u manjoj mjeri, CYP2D6, do DCAR i HCAR. DCAR se dalje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metaboliše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putem CYP3A4 i, u manjoj mjeri, CYP2D6, do DDCAR i HDCAR. DDCAR se dalje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metaboliše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do HDDCAR putem CYP3A4.</w:t>
      </w:r>
    </w:p>
    <w:p w14:paraId="101A1C88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54C53471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njegovi glavni aktivni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nijesu supstrati za P-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glikoprotein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(P-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gp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), transportne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polipeptide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organskih anjona 1B1 i 1B3 (OATP1B1 i OATP1B3) i proteina rezistencije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karcinoma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dojke (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breast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cancer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resistance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protein</w:t>
      </w:r>
      <w:r w:rsidRPr="0003324C">
        <w:rPr>
          <w:rFonts w:eastAsiaTheme="minorHAnsi"/>
          <w:noProof w:val="0"/>
          <w:sz w:val="22"/>
          <w:szCs w:val="22"/>
        </w:rPr>
        <w:t xml:space="preserve">, BCRP). Ovo ukazuje da je interakcija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inhibitorima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P-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gp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, OATP1B1, OATP1B3 i BCRP malo vjerovatna.</w:t>
      </w:r>
    </w:p>
    <w:p w14:paraId="2C79C53E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5690AE78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Eliminacija</w:t>
      </w:r>
    </w:p>
    <w:p w14:paraId="236D8DF4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Eliminacija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njegovih glavnih aktivnih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se uglavnom vrši putem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hepatičkog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metabolizma. Nakon primjene 12,5 mg/dan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kod pacijenata sa shizofrenijom, 20,8% doze je izlučeno urinom kao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njegovi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3CEB9BC3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U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nepromijenjenom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obliku, 1,2% doze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se izlučuje putem urina, dok se 3,7% doze izlučuje putem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fecesa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35C364AD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23FA1CB6" w14:textId="2FD992E6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 xml:space="preserve">Srednja vrijednost terminalnog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poluvremena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eliminacije (1 do 3 dana za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 DCAR i 13 do 19 dana za DDCAR) nije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prediktivni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faktor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vremena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potrebnog za postizanje stanja</w:t>
      </w:r>
      <w:r w:rsidR="00AC0D71" w:rsidRPr="0003324C">
        <w:rPr>
          <w:rFonts w:eastAsiaTheme="minorHAnsi"/>
          <w:bCs/>
          <w:noProof w:val="0"/>
          <w:sz w:val="22"/>
          <w:szCs w:val="22"/>
        </w:rPr>
        <w:t xml:space="preserve"> dinamičke ravnoteže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ili sniženja koncentracije u plazmi nakon prekida terapije. Za liječenje pacijenata na terapiji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kariprazinom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, efektivno poluvrijeme eliminacije je bitnije od terminalnog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poluvremena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eliminacije. Efektivno (funkcionalno) poluvrijeme eliminacije iznosi približno 2 dana za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 DCAR, 8 dana za DDCAR i približno 1 nedjelju za ukupni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. Koncentracija ukupnog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u plazmi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postepeno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opada nakon obustave ili prekida doziranja. Koncentracija ukupnog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u plazmi opada za 50% za približno 1 nedjelju i za više od 90% za približno 3 nedjelje.</w:t>
      </w:r>
    </w:p>
    <w:p w14:paraId="4D2C401E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u w:val="single"/>
        </w:rPr>
      </w:pPr>
    </w:p>
    <w:p w14:paraId="35A49C1C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  <w:u w:val="single"/>
        </w:rPr>
        <w:t>Linearnost</w:t>
      </w:r>
      <w:proofErr w:type="spellEnd"/>
    </w:p>
    <w:p w14:paraId="01379F5A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 xml:space="preserve">Nakon ponovljene primjene, plazma izloženost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 njegova dva glavna aktivna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dezmetilkariprazina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(DCAR) i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didezmetilkariprazina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(DDCAR), raste proporcionalno dozi u terapijskom rasponu od 1,5 do 6 mg.</w:t>
      </w:r>
    </w:p>
    <w:p w14:paraId="4DE8F86A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</w:p>
    <w:p w14:paraId="7D8EE79A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u w:val="single"/>
        </w:rPr>
      </w:pPr>
      <w:r w:rsidRPr="0003324C">
        <w:rPr>
          <w:rFonts w:eastAsiaTheme="minorHAnsi"/>
          <w:bCs/>
          <w:noProof w:val="0"/>
          <w:sz w:val="22"/>
          <w:szCs w:val="22"/>
          <w:u w:val="single"/>
        </w:rPr>
        <w:t>Posebne populacije</w:t>
      </w:r>
    </w:p>
    <w:p w14:paraId="6E57F63B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</w:p>
    <w:p w14:paraId="3F8E15DE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i/>
          <w:noProof w:val="0"/>
          <w:sz w:val="22"/>
          <w:szCs w:val="22"/>
        </w:rPr>
      </w:pPr>
      <w:r w:rsidRPr="0003324C">
        <w:rPr>
          <w:rFonts w:eastAsiaTheme="minorHAnsi"/>
          <w:bCs/>
          <w:i/>
          <w:noProof w:val="0"/>
          <w:sz w:val="22"/>
          <w:szCs w:val="22"/>
        </w:rPr>
        <w:lastRenderedPageBreak/>
        <w:t>Oštećenje funkcije bubrega</w:t>
      </w:r>
    </w:p>
    <w:p w14:paraId="48E9B6CC" w14:textId="105971B6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 xml:space="preserve">Populaciono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farmakokinetičko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modelovanje je sprovedeno pomoću podataka prikupljenih od pacijenata uključenih u klinički program ispitivanja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kod shizofrenije, sa različitim nivoima funkcije bubrega, uključujući normalnu bubrežnu funkciju (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klirens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kreatinina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(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CrCl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>) ≥ 90 m</w:t>
      </w:r>
      <w:r w:rsidR="00AC0D71" w:rsidRPr="0003324C">
        <w:rPr>
          <w:rFonts w:eastAsiaTheme="minorHAnsi"/>
          <w:bCs/>
          <w:noProof w:val="0"/>
          <w:sz w:val="22"/>
          <w:szCs w:val="22"/>
        </w:rPr>
        <w:t>l</w:t>
      </w:r>
      <w:r w:rsidRPr="0003324C">
        <w:rPr>
          <w:rFonts w:eastAsiaTheme="minorHAnsi"/>
          <w:bCs/>
          <w:noProof w:val="0"/>
          <w:sz w:val="22"/>
          <w:szCs w:val="22"/>
        </w:rPr>
        <w:t>/min), kao i blago (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CrCl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60 do 89 m</w:t>
      </w:r>
      <w:r w:rsidR="00AC0D71" w:rsidRPr="0003324C">
        <w:rPr>
          <w:rFonts w:eastAsiaTheme="minorHAnsi"/>
          <w:bCs/>
          <w:noProof w:val="0"/>
          <w:sz w:val="22"/>
          <w:szCs w:val="22"/>
        </w:rPr>
        <w:t>l</w:t>
      </w:r>
      <w:r w:rsidRPr="0003324C">
        <w:rPr>
          <w:rFonts w:eastAsiaTheme="minorHAnsi"/>
          <w:bCs/>
          <w:noProof w:val="0"/>
          <w:sz w:val="22"/>
          <w:szCs w:val="22"/>
        </w:rPr>
        <w:t>/min) i umjereno (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CrCl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30 do 59 m</w:t>
      </w:r>
      <w:r w:rsidR="00AC0D71" w:rsidRPr="0003324C">
        <w:rPr>
          <w:rFonts w:eastAsiaTheme="minorHAnsi"/>
          <w:bCs/>
          <w:noProof w:val="0"/>
          <w:sz w:val="22"/>
          <w:szCs w:val="22"/>
        </w:rPr>
        <w:t>l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/min) oštećenje funkcije bubrega. Nije uočena značajna povezanost između plazma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klirensa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klirensa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kreatinina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. </w:t>
      </w:r>
    </w:p>
    <w:p w14:paraId="49167F15" w14:textId="1848243C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nije ispitivan kod pacijenata sa teškim (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CrCl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&lt; 30 m</w:t>
      </w:r>
      <w:r w:rsidR="00AC0D71" w:rsidRPr="0003324C">
        <w:rPr>
          <w:rFonts w:eastAsiaTheme="minorHAnsi"/>
          <w:bCs/>
          <w:noProof w:val="0"/>
          <w:sz w:val="22"/>
          <w:szCs w:val="22"/>
        </w:rPr>
        <w:t>l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/min) oštećenjem funkcije bubrega (vidjeti </w:t>
      </w:r>
      <w:r w:rsidR="00AC0D71" w:rsidRPr="0003324C">
        <w:rPr>
          <w:rFonts w:eastAsiaTheme="minorHAnsi"/>
          <w:bCs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bCs/>
          <w:noProof w:val="0"/>
          <w:sz w:val="22"/>
          <w:szCs w:val="22"/>
        </w:rPr>
        <w:t>4.2).</w:t>
      </w:r>
    </w:p>
    <w:p w14:paraId="7F1633B3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</w:p>
    <w:p w14:paraId="11CA4986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i/>
          <w:noProof w:val="0"/>
          <w:sz w:val="22"/>
          <w:szCs w:val="22"/>
        </w:rPr>
      </w:pPr>
      <w:r w:rsidRPr="0003324C">
        <w:rPr>
          <w:rFonts w:eastAsiaTheme="minorHAnsi"/>
          <w:bCs/>
          <w:i/>
          <w:noProof w:val="0"/>
          <w:sz w:val="22"/>
          <w:szCs w:val="22"/>
        </w:rPr>
        <w:t>Oštećenje funkcije jetre</w:t>
      </w:r>
    </w:p>
    <w:p w14:paraId="187357F3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Dvodjelno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ispitivanje (pojedinačna doza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="TimesNewRoman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od 1 mg [Dio A] i dnevna doza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od 0,5 mg tokom 14 dana</w:t>
      </w:r>
      <w:r w:rsidRPr="0003324C">
        <w:rPr>
          <w:rFonts w:eastAsia="TimesNewRoman"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</w:rPr>
        <w:t>[Dio B]) je sprovedeno kod pacijenata sa različitim stepenima oštećenja funkcije jetre (</w:t>
      </w:r>
      <w:proofErr w:type="spellStart"/>
      <w:r w:rsidRPr="0003324C">
        <w:rPr>
          <w:rFonts w:eastAsiaTheme="minorHAnsi"/>
          <w:bCs/>
          <w:i/>
          <w:noProof w:val="0"/>
          <w:sz w:val="22"/>
          <w:szCs w:val="22"/>
        </w:rPr>
        <w:t>Child-Pugh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Klase A i B). U poređenju sa zdravim ispitanicima, pacijenti sa blagim ili umjerenim oštećenjem jetre imali su do približno 25% veću izloženost (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C</w:t>
      </w:r>
      <w:r w:rsidRPr="0003324C">
        <w:rPr>
          <w:rFonts w:eastAsiaTheme="minorHAnsi"/>
          <w:bCs/>
          <w:noProof w:val="0"/>
          <w:sz w:val="22"/>
          <w:szCs w:val="22"/>
          <w:vertAlign w:val="subscript"/>
        </w:rPr>
        <w:t>max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 PIK)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kariprazinu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 do približno 45% nižu izloženost glavnim aktivnim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metabolitima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,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dezmetilkariprazinu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didezmetilkariprazinu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, nakon pojedinačne doze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od 1 mg ili primjene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u dozi od 0,5 mg tokom 14 dana.</w:t>
      </w:r>
    </w:p>
    <w:p w14:paraId="17E4B1EE" w14:textId="22A2CCEB" w:rsidR="00AC0D71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>Izloženost (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C</w:t>
      </w:r>
      <w:r w:rsidRPr="0003324C">
        <w:rPr>
          <w:rFonts w:eastAsiaTheme="minorHAnsi"/>
          <w:bCs/>
          <w:noProof w:val="0"/>
          <w:sz w:val="22"/>
          <w:szCs w:val="22"/>
          <w:vertAlign w:val="subscript"/>
        </w:rPr>
        <w:t>max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 PIK) ukupnoj aktivnoj frakciji (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kariprazin+DCAR+DDCAR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) bila je smanjena za 21-22% kod blagog i za 13-15% kod umjerenog oštećenja jetre, u poređenju sa zdravim ispitanicima ukoliko su razmatrane koncentracije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vezane+slobodne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komponente, dok je za ukupnu slobodnu frakciju izračunato smanjenje od 12-13% kod blagog i 20-25% kod umjerenog oštećenja jetre, nakon primjene </w:t>
      </w:r>
      <w:r w:rsidR="00AC0D71" w:rsidRPr="0003324C">
        <w:rPr>
          <w:rFonts w:eastAsiaTheme="minorHAnsi"/>
          <w:bCs/>
          <w:noProof w:val="0"/>
          <w:sz w:val="22"/>
          <w:szCs w:val="22"/>
        </w:rPr>
        <w:t xml:space="preserve">ponovljenih 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doza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. </w:t>
      </w:r>
    </w:p>
    <w:p w14:paraId="1C01B695" w14:textId="5A9C12E9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nije ispitivan kod pacijenata sa teškim oštećenjem funkcije jetre (</w:t>
      </w:r>
      <w:proofErr w:type="spellStart"/>
      <w:r w:rsidRPr="0003324C">
        <w:rPr>
          <w:rFonts w:eastAsiaTheme="minorHAnsi"/>
          <w:bCs/>
          <w:i/>
          <w:noProof w:val="0"/>
          <w:sz w:val="22"/>
          <w:szCs w:val="22"/>
        </w:rPr>
        <w:t>Child-Pugh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Klase C) (vidjeti </w:t>
      </w:r>
      <w:r w:rsidR="00AC0D71" w:rsidRPr="0003324C">
        <w:rPr>
          <w:rFonts w:eastAsiaTheme="minorHAnsi"/>
          <w:bCs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bCs/>
          <w:noProof w:val="0"/>
          <w:sz w:val="22"/>
          <w:szCs w:val="22"/>
        </w:rPr>
        <w:t>4.2).</w:t>
      </w:r>
    </w:p>
    <w:p w14:paraId="08C6398A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</w:p>
    <w:p w14:paraId="379A1A95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i/>
          <w:noProof w:val="0"/>
          <w:sz w:val="22"/>
          <w:szCs w:val="22"/>
        </w:rPr>
        <w:t>Uzrast, pol i rasa</w:t>
      </w:r>
    </w:p>
    <w:p w14:paraId="2DFA897E" w14:textId="308E4FAF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 xml:space="preserve">U populacionoj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farmakokinetičkoj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analizi nije bilo klinički značajnih razlika u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farmakokinetičkim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parametrima (PIK i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C</w:t>
      </w:r>
      <w:r w:rsidRPr="0003324C">
        <w:rPr>
          <w:rFonts w:eastAsiaTheme="minorHAnsi"/>
          <w:bCs/>
          <w:noProof w:val="0"/>
          <w:sz w:val="22"/>
          <w:szCs w:val="22"/>
          <w:vertAlign w:val="subscript"/>
        </w:rPr>
        <w:t>max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sume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 njegovih glavnih aktivnih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metabolita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) na osnovu godina, pola i rase. Ova analiza je uključila 2844 pacijenta različite rase, uključujući 536 pacijenata starosti između 50 i 65 godina. Od 2844 pacijenata, 933 su bile žene (vidjeti </w:t>
      </w:r>
      <w:r w:rsidR="00AC0D71" w:rsidRPr="0003324C">
        <w:rPr>
          <w:rFonts w:eastAsiaTheme="minorHAnsi"/>
          <w:bCs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bCs/>
          <w:noProof w:val="0"/>
          <w:sz w:val="22"/>
          <w:szCs w:val="22"/>
        </w:rPr>
        <w:t>4.2). Kod pacijenata starijih od 65 godina, podaci su ograničeni.</w:t>
      </w:r>
    </w:p>
    <w:p w14:paraId="7F79658F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</w:p>
    <w:p w14:paraId="6F3A2764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i/>
          <w:noProof w:val="0"/>
          <w:sz w:val="22"/>
          <w:szCs w:val="22"/>
        </w:rPr>
        <w:t>Pušenje</w:t>
      </w:r>
    </w:p>
    <w:p w14:paraId="25061EB1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</w:rPr>
        <w:t xml:space="preserve">Ne očekuje se da pušenje ima uticaj na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farmakokinetiku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jer on nije supstrat za CYP1A2.</w:t>
      </w:r>
    </w:p>
    <w:p w14:paraId="76D42D69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</w:p>
    <w:p w14:paraId="44DF0F6D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r w:rsidRPr="0003324C">
        <w:rPr>
          <w:rFonts w:eastAsiaTheme="minorHAnsi"/>
          <w:bCs/>
          <w:noProof w:val="0"/>
          <w:sz w:val="22"/>
          <w:szCs w:val="22"/>
          <w:u w:val="single"/>
        </w:rPr>
        <w:t xml:space="preserve">Potencijal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  <w:u w:val="single"/>
        </w:rPr>
        <w:t>kariprazina</w:t>
      </w:r>
      <w:proofErr w:type="spellEnd"/>
      <w:r w:rsidRPr="0003324C">
        <w:rPr>
          <w:rFonts w:eastAsiaTheme="minorHAnsi"/>
          <w:bCs/>
          <w:noProof w:val="0"/>
          <w:sz w:val="22"/>
          <w:szCs w:val="22"/>
          <w:u w:val="single"/>
        </w:rPr>
        <w:t xml:space="preserve"> da djeluje na druge ljekove</w:t>
      </w:r>
    </w:p>
    <w:p w14:paraId="3E6B5764" w14:textId="5E93BAA6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 njegovi glavni aktivni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metaboliti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bCs/>
          <w:i/>
          <w:noProof w:val="0"/>
          <w:sz w:val="22"/>
          <w:szCs w:val="22"/>
        </w:rPr>
        <w:t xml:space="preserve">in </w:t>
      </w:r>
      <w:proofErr w:type="spellStart"/>
      <w:r w:rsidRPr="0003324C">
        <w:rPr>
          <w:rFonts w:eastAsiaTheme="minorHAnsi"/>
          <w:bCs/>
          <w:i/>
          <w:noProof w:val="0"/>
          <w:sz w:val="22"/>
          <w:szCs w:val="22"/>
        </w:rPr>
        <w:t>vitro</w:t>
      </w:r>
      <w:proofErr w:type="spellEnd"/>
      <w:r w:rsidRPr="0003324C">
        <w:rPr>
          <w:rFonts w:eastAsiaTheme="minorHAnsi"/>
          <w:bCs/>
          <w:i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</w:rPr>
        <w:t xml:space="preserve"> nijesu indukovali CYP1A2, CYP2B6 i CYP3A4 enzime i nijesu inhibirali CYP1A2, CYP2A6, CYP2B6, CYP2C8, CYP2C9, CYP219, CYP2D6, CYP2E1 i CYP3A4.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 njegovi glavni aktivni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metaboliti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</w:t>
      </w:r>
      <w:r w:rsidRPr="0003324C">
        <w:rPr>
          <w:rFonts w:eastAsiaTheme="minorHAnsi"/>
          <w:bCs/>
          <w:i/>
          <w:iCs/>
          <w:noProof w:val="0"/>
          <w:sz w:val="22"/>
          <w:szCs w:val="22"/>
        </w:rPr>
        <w:t xml:space="preserve">in </w:t>
      </w:r>
      <w:proofErr w:type="spellStart"/>
      <w:r w:rsidRPr="0003324C">
        <w:rPr>
          <w:rFonts w:eastAsiaTheme="minorHAnsi"/>
          <w:bCs/>
          <w:i/>
          <w:iCs/>
          <w:noProof w:val="0"/>
          <w:sz w:val="22"/>
          <w:szCs w:val="22"/>
        </w:rPr>
        <w:t>vitro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nijesu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inhibitori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transportera OATP1B1, OATP1B3, BCRP, organskog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katjonskog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transportera 2 (OCT2) i organskih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anjonskih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transportera 1 i 3 (OAT1 i OAT3). DCAR i DDCAR nijesu inhibirali P-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gp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transporter iako je 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inhibirao P-</w:t>
      </w: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gp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 xml:space="preserve"> u crijevima (vidjeti </w:t>
      </w:r>
      <w:r w:rsidR="002E426F" w:rsidRPr="0003324C">
        <w:rPr>
          <w:rFonts w:eastAsiaTheme="minorHAnsi"/>
          <w:bCs/>
          <w:noProof w:val="0"/>
          <w:sz w:val="22"/>
          <w:szCs w:val="22"/>
        </w:rPr>
        <w:t xml:space="preserve">dio </w:t>
      </w:r>
      <w:r w:rsidRPr="0003324C">
        <w:rPr>
          <w:rFonts w:eastAsiaTheme="minorHAnsi"/>
          <w:bCs/>
          <w:noProof w:val="0"/>
          <w:sz w:val="22"/>
          <w:szCs w:val="22"/>
        </w:rPr>
        <w:t>4.5).</w:t>
      </w:r>
    </w:p>
    <w:p w14:paraId="7CA80611" w14:textId="77777777" w:rsidR="00905733" w:rsidRPr="0003324C" w:rsidRDefault="00905733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792FFDB1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5.3. </w:t>
      </w:r>
      <w:r w:rsidR="00480FB1" w:rsidRPr="0003324C">
        <w:rPr>
          <w:b/>
          <w:bCs/>
          <w:noProof w:val="0"/>
          <w:sz w:val="22"/>
          <w:szCs w:val="22"/>
        </w:rPr>
        <w:tab/>
      </w:r>
      <w:proofErr w:type="spellStart"/>
      <w:r w:rsidRPr="0003324C">
        <w:rPr>
          <w:b/>
          <w:bCs/>
          <w:noProof w:val="0"/>
          <w:sz w:val="22"/>
          <w:szCs w:val="22"/>
        </w:rPr>
        <w:t>Pretklinički</w:t>
      </w:r>
      <w:proofErr w:type="spellEnd"/>
      <w:r w:rsidRPr="0003324C">
        <w:rPr>
          <w:b/>
          <w:bCs/>
          <w:noProof w:val="0"/>
          <w:sz w:val="22"/>
          <w:szCs w:val="22"/>
        </w:rPr>
        <w:t xml:space="preserve"> podaci o bezbjednosti </w:t>
      </w:r>
    </w:p>
    <w:p w14:paraId="41245F78" w14:textId="77777777" w:rsidR="00836B35" w:rsidRPr="0003324C" w:rsidRDefault="00836B35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7A3FD975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Kod pasa,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prouzrokovao bilateralnu kataraktu i sekundarne promjene na mrežnjači (odvajanje mrežnjače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cističnu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degeneraciju). Nivo izloženosti (PIK ukupnog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) pri kom nijesu uočeni neželjeni efekti (engl. </w:t>
      </w:r>
      <w:r w:rsidRPr="0003324C">
        <w:rPr>
          <w:rFonts w:eastAsiaTheme="minorHAnsi"/>
          <w:i/>
          <w:iCs/>
          <w:noProof w:val="0"/>
          <w:sz w:val="22"/>
          <w:szCs w:val="22"/>
        </w:rPr>
        <w:t>no-</w:t>
      </w:r>
      <w:proofErr w:type="spellStart"/>
      <w:r w:rsidRPr="0003324C">
        <w:rPr>
          <w:rFonts w:eastAsiaTheme="minorHAnsi"/>
          <w:i/>
          <w:iCs/>
          <w:noProof w:val="0"/>
          <w:sz w:val="22"/>
          <w:szCs w:val="22"/>
        </w:rPr>
        <w:t>observed</w:t>
      </w:r>
      <w:proofErr w:type="spellEnd"/>
      <w:r w:rsidRPr="0003324C">
        <w:rPr>
          <w:rFonts w:eastAsiaTheme="minorHAnsi"/>
          <w:i/>
          <w:iCs/>
          <w:noProof w:val="0"/>
          <w:sz w:val="22"/>
          <w:szCs w:val="22"/>
        </w:rPr>
        <w:t>-</w:t>
      </w:r>
      <w:proofErr w:type="spellStart"/>
      <w:r w:rsidRPr="0003324C">
        <w:rPr>
          <w:rFonts w:eastAsiaTheme="minorHAnsi"/>
          <w:i/>
          <w:iCs/>
          <w:noProof w:val="0"/>
          <w:sz w:val="22"/>
          <w:szCs w:val="22"/>
        </w:rPr>
        <w:t>adverse-effect-level</w:t>
      </w:r>
      <w:proofErr w:type="spellEnd"/>
      <w:r w:rsidRPr="0003324C">
        <w:rPr>
          <w:rFonts w:eastAsiaTheme="minorHAnsi"/>
          <w:i/>
          <w:iCs/>
          <w:noProof w:val="0"/>
          <w:sz w:val="22"/>
          <w:szCs w:val="22"/>
        </w:rPr>
        <w:t xml:space="preserve">, </w:t>
      </w:r>
      <w:r w:rsidRPr="0003324C">
        <w:rPr>
          <w:rFonts w:eastAsiaTheme="minorHAnsi"/>
          <w:noProof w:val="0"/>
          <w:sz w:val="22"/>
          <w:szCs w:val="22"/>
        </w:rPr>
        <w:t xml:space="preserve">NOAEL)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okularnu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toksičnost je 4,2 puta veći od kliničke izloženosti (PIK) pri maksimalnoj preporučenoj dozi za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ljude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maximal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recommended</w:t>
      </w:r>
      <w:proofErr w:type="spellEnd"/>
      <w:r w:rsidRPr="0003324C">
        <w:rPr>
          <w:rFonts w:eastAsiaTheme="minorHAnsi"/>
          <w:i/>
          <w:noProof w:val="0"/>
          <w:sz w:val="22"/>
          <w:szCs w:val="22"/>
        </w:rPr>
        <w:t xml:space="preserve"> human </w:t>
      </w:r>
      <w:proofErr w:type="spellStart"/>
      <w:r w:rsidRPr="0003324C">
        <w:rPr>
          <w:rFonts w:eastAsiaTheme="minorHAnsi"/>
          <w:i/>
          <w:noProof w:val="0"/>
          <w:sz w:val="22"/>
          <w:szCs w:val="22"/>
        </w:rPr>
        <w:t>dose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MRHD) od 6 mg/dan. Povećanje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incidence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degeneracije/atrofije mrežnjače uočeno je kod albino pacova u ispitivanju koje je trajalo 2 godine, pri klinički značajnim nivoima izloženosti.</w:t>
      </w:r>
    </w:p>
    <w:p w14:paraId="7E864859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00927F70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Fosfolipidoza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uočena u plućima pacova, pasa i miševa (sa ili bez zapaljenja) i u kori nadbubrežne žlijezde pasa, pri klinički značajnim nivoima izloženosti. Zapaljenje je uočeno u plućima pasa kojima je godinu dana davana NOAEL doza pri PIK izloženosti 2,7 (kod mužjaka) i 1,7 (kod ženki) puta većoj od kliničke izloženosti pri MRHD. Zapaljenje nije uočeno na kraju 2-mjesečnog perioda bez lijeka pri </w:t>
      </w:r>
      <w:r w:rsidRPr="0003324C">
        <w:rPr>
          <w:rFonts w:eastAsiaTheme="minorHAnsi"/>
          <w:noProof w:val="0"/>
          <w:sz w:val="22"/>
          <w:szCs w:val="22"/>
        </w:rPr>
        <w:lastRenderedPageBreak/>
        <w:t>izloženosti 4,2 puta većoj od kliničke izloženosti pri primjeni MRHD. Međutim, pri višim dozama, inflamacija je i dalje bila prisutna.</w:t>
      </w:r>
    </w:p>
    <w:p w14:paraId="0F2F9DF8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30CBE200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Hipertrofija kore nadbubrežne žlijezde uočena je pri izloženosti 4,1 puta većoj od kliničke izloženosti pri MRHD kod pacova (samo ženki) i pri klinički značajnim koncentracijama ukupnog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plazmi kod miševa. Kod pasa su uočene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reverzibilna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hipertrofija/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hiperplazija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vakuolizacija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/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vezikulizacija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kore nadbubrežne žlijezde pri NOAEL 4,2 puta većem od kliničke izloženosti pri MRHD.</w:t>
      </w:r>
    </w:p>
    <w:p w14:paraId="18A9F41B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4B066053" w14:textId="5C0D85B0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Kod ženki pacova uočeno je smanjenje pokazatelja plodnosti i začeća pri klinički značajnim nivoima izloženosti, na osnovu površine tijela izražene u mg/m</w:t>
      </w:r>
      <w:r w:rsidRPr="0003324C">
        <w:rPr>
          <w:rFonts w:eastAsiaTheme="minorHAnsi"/>
          <w:noProof w:val="0"/>
          <w:sz w:val="22"/>
          <w:szCs w:val="22"/>
          <w:vertAlign w:val="superscript"/>
        </w:rPr>
        <w:t>2</w:t>
      </w:r>
      <w:r w:rsidRPr="0003324C">
        <w:rPr>
          <w:rFonts w:eastAsiaTheme="minorHAnsi"/>
          <w:noProof w:val="0"/>
          <w:sz w:val="22"/>
          <w:szCs w:val="22"/>
        </w:rPr>
        <w:t>. Efekti na plodnost mužjaka nijesu zabilježeni pri nivoima izloženosti do 4,</w:t>
      </w:r>
      <w:r w:rsidR="002E426F" w:rsidRPr="0003324C">
        <w:rPr>
          <w:rFonts w:eastAsiaTheme="minorHAnsi"/>
          <w:noProof w:val="0"/>
          <w:sz w:val="22"/>
          <w:szCs w:val="22"/>
        </w:rPr>
        <w:t>3</w:t>
      </w:r>
      <w:r w:rsidRPr="0003324C">
        <w:rPr>
          <w:rFonts w:eastAsiaTheme="minorHAnsi"/>
          <w:noProof w:val="0"/>
          <w:sz w:val="22"/>
          <w:szCs w:val="22"/>
        </w:rPr>
        <w:t xml:space="preserve"> puta većim od kliničke izloženosti pri MRHD.</w:t>
      </w:r>
    </w:p>
    <w:p w14:paraId="4EAA2E4D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71BF0F8B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Primjena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kod pacova tokom perioda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organogeneze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izazvala 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malformacije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smanjeno preživljavanje mladunčadi i zaostalost u razvoju, pri nivoima izloženosti lijeku manjim od izloženosti čovjeka pri MRHD od 6 mg/dan. Kod kunića,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izazvao toksičnost po majku, ali ne i toksičnost po fetus pri nivoima izloženosti 5,8 puta većim od kliničke izloženosti pri MRHD.</w:t>
      </w:r>
    </w:p>
    <w:p w14:paraId="49C443F4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096FB63E" w14:textId="2D69DC4E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Primjenjivan skotnim ženkama pacova u toku perioda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organogeneze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, tokom trudnoće i dojenja,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je pri klinički značajnim nivoima izloženosti, izazvao smanjenje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postnatalnog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preživljavanja, tjelesne </w:t>
      </w:r>
      <w:r w:rsidR="002E426F" w:rsidRPr="0003324C">
        <w:rPr>
          <w:rFonts w:eastAsiaTheme="minorHAnsi"/>
          <w:noProof w:val="0"/>
          <w:sz w:val="22"/>
          <w:szCs w:val="22"/>
        </w:rPr>
        <w:t xml:space="preserve">mase </w:t>
      </w:r>
      <w:r w:rsidRPr="0003324C">
        <w:rPr>
          <w:rFonts w:eastAsiaTheme="minorHAnsi"/>
          <w:noProof w:val="0"/>
          <w:sz w:val="22"/>
          <w:szCs w:val="22"/>
        </w:rPr>
        <w:t xml:space="preserve">po rođenju i tjelesne </w:t>
      </w:r>
      <w:r w:rsidR="002E426F" w:rsidRPr="0003324C">
        <w:rPr>
          <w:rFonts w:eastAsiaTheme="minorHAnsi"/>
          <w:noProof w:val="0"/>
          <w:sz w:val="22"/>
          <w:szCs w:val="22"/>
        </w:rPr>
        <w:t xml:space="preserve">mase </w:t>
      </w:r>
      <w:r w:rsidRPr="0003324C">
        <w:rPr>
          <w:rFonts w:eastAsiaTheme="minorHAnsi"/>
          <w:noProof w:val="0"/>
          <w:sz w:val="22"/>
          <w:szCs w:val="22"/>
        </w:rPr>
        <w:t xml:space="preserve">po prestanku dojenja, kod prve generacije mladunčadi. Dodatno, u odsustvu toksičnosti po majku, uočeni su bljedilo i hladnoća tijela i zaostalost u razvoju (nerazvijenost/nedovoljna razvijenost bubrežnih papila i smanjenje odgovora na zvučni nadražaj kod mužjaka). Nije bilo uticaja na reproduktivne sposobnosti prve generacije mladunčadi. Međutim, druga generacija mladunčadi je takođe imala slične kliničke znake i manju tjelesnu </w:t>
      </w:r>
      <w:r w:rsidR="002E426F" w:rsidRPr="0003324C">
        <w:rPr>
          <w:rFonts w:eastAsiaTheme="minorHAnsi"/>
          <w:noProof w:val="0"/>
          <w:sz w:val="22"/>
          <w:szCs w:val="22"/>
        </w:rPr>
        <w:t>masu</w:t>
      </w:r>
      <w:r w:rsidRPr="0003324C">
        <w:rPr>
          <w:rFonts w:eastAsiaTheme="minorHAnsi"/>
          <w:noProof w:val="0"/>
          <w:sz w:val="22"/>
          <w:szCs w:val="22"/>
        </w:rPr>
        <w:t>.</w:t>
      </w:r>
    </w:p>
    <w:p w14:paraId="1DAF30C2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64EE39D9" w14:textId="25620051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Kariprazin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i njegovi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metaboliti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su se izlučivali u mlijeko pacova tokom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laktacije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</w:p>
    <w:p w14:paraId="3BB2FB51" w14:textId="77777777" w:rsidR="002E426F" w:rsidRPr="0003324C" w:rsidRDefault="002E426F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</w:p>
    <w:p w14:paraId="2B6F554A" w14:textId="77777777" w:rsidR="00396DFD" w:rsidRPr="0003324C" w:rsidRDefault="00396DFD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6927B16D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6.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FARMACEUTSKI PODACI</w:t>
      </w:r>
    </w:p>
    <w:p w14:paraId="32CE8F9F" w14:textId="77777777" w:rsidR="00836B35" w:rsidRPr="0003324C" w:rsidRDefault="00836B35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39688541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6.1.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Lista pomoćnih supstanci</w:t>
      </w:r>
      <w:r w:rsidR="002E0135" w:rsidRPr="0003324C">
        <w:rPr>
          <w:b/>
          <w:bCs/>
          <w:noProof w:val="0"/>
          <w:sz w:val="22"/>
          <w:szCs w:val="22"/>
        </w:rPr>
        <w:t xml:space="preserve"> (</w:t>
      </w:r>
      <w:proofErr w:type="spellStart"/>
      <w:r w:rsidR="002E0135" w:rsidRPr="0003324C">
        <w:rPr>
          <w:b/>
          <w:bCs/>
          <w:noProof w:val="0"/>
          <w:sz w:val="22"/>
          <w:szCs w:val="22"/>
        </w:rPr>
        <w:t>ekscipijenasa</w:t>
      </w:r>
      <w:proofErr w:type="spellEnd"/>
      <w:r w:rsidR="002E0135" w:rsidRPr="0003324C">
        <w:rPr>
          <w:b/>
          <w:bCs/>
          <w:noProof w:val="0"/>
          <w:sz w:val="22"/>
          <w:szCs w:val="22"/>
        </w:rPr>
        <w:t>)</w:t>
      </w:r>
    </w:p>
    <w:p w14:paraId="79CCD4D1" w14:textId="77777777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117DBBD9" w14:textId="478B8E00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Sadržaj kapsule</w:t>
      </w:r>
      <w:r w:rsidR="0036721C" w:rsidRPr="0003324C">
        <w:rPr>
          <w:rFonts w:eastAsiaTheme="minorHAnsi"/>
          <w:noProof w:val="0"/>
          <w:sz w:val="22"/>
          <w:szCs w:val="22"/>
          <w:u w:val="single"/>
        </w:rPr>
        <w:t>, tvrde</w:t>
      </w:r>
    </w:p>
    <w:p w14:paraId="1F9C2DC1" w14:textId="2DD4E09F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Skrob, kukuruzni</w:t>
      </w:r>
      <w:r w:rsidR="0036721C" w:rsidRPr="0003324C">
        <w:rPr>
          <w:rFonts w:eastAsiaTheme="minorHAnsi"/>
          <w:noProof w:val="0"/>
          <w:sz w:val="22"/>
          <w:szCs w:val="22"/>
        </w:rPr>
        <w:t>,</w:t>
      </w:r>
      <w:r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preželatinizovani</w:t>
      </w:r>
      <w:proofErr w:type="spellEnd"/>
    </w:p>
    <w:p w14:paraId="45940840" w14:textId="77777777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Magnezijum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stearat</w:t>
      </w:r>
      <w:proofErr w:type="spellEnd"/>
    </w:p>
    <w:p w14:paraId="5B0D4F7F" w14:textId="77777777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</w:p>
    <w:p w14:paraId="28AFA995" w14:textId="4A2449A4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Omotač kapsule</w:t>
      </w:r>
      <w:r w:rsidR="0036721C" w:rsidRPr="0003324C">
        <w:rPr>
          <w:rFonts w:eastAsiaTheme="minorHAnsi"/>
          <w:noProof w:val="0"/>
          <w:sz w:val="22"/>
          <w:szCs w:val="22"/>
          <w:u w:val="single"/>
        </w:rPr>
        <w:t>, tvrde</w:t>
      </w:r>
      <w:r w:rsidRPr="0003324C">
        <w:rPr>
          <w:rFonts w:eastAsiaTheme="minorHAnsi"/>
          <w:noProof w:val="0"/>
          <w:sz w:val="22"/>
          <w:szCs w:val="22"/>
          <w:u w:val="single"/>
        </w:rPr>
        <w:t xml:space="preserve"> </w:t>
      </w:r>
      <w:r w:rsidR="003D2666" w:rsidRPr="0003324C">
        <w:rPr>
          <w:rFonts w:eastAsiaTheme="minorHAnsi"/>
          <w:noProof w:val="0"/>
          <w:sz w:val="22"/>
          <w:szCs w:val="22"/>
          <w:u w:val="single"/>
        </w:rPr>
        <w:t>(1,5 mg)</w:t>
      </w:r>
    </w:p>
    <w:p w14:paraId="5B069C3E" w14:textId="77777777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Titan dioksid (E171)</w:t>
      </w:r>
    </w:p>
    <w:p w14:paraId="27A4DF46" w14:textId="77777777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Želatin</w:t>
      </w:r>
    </w:p>
    <w:p w14:paraId="7B1657B8" w14:textId="28E0177D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</w:p>
    <w:p w14:paraId="1B5B1CAA" w14:textId="6D2A042C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Omotač kapsule</w:t>
      </w:r>
      <w:r w:rsidR="0036721C" w:rsidRPr="0003324C">
        <w:rPr>
          <w:rFonts w:eastAsiaTheme="minorHAnsi"/>
          <w:noProof w:val="0"/>
          <w:sz w:val="22"/>
          <w:szCs w:val="22"/>
          <w:u w:val="single"/>
        </w:rPr>
        <w:t>, tvrde</w:t>
      </w:r>
      <w:r w:rsidRPr="0003324C">
        <w:rPr>
          <w:rFonts w:eastAsiaTheme="minorHAnsi"/>
          <w:noProof w:val="0"/>
          <w:sz w:val="22"/>
          <w:szCs w:val="22"/>
          <w:u w:val="single"/>
        </w:rPr>
        <w:t xml:space="preserve"> (3 mg)</w:t>
      </w:r>
      <w:r w:rsidRPr="0003324C">
        <w:rPr>
          <w:rFonts w:eastAsiaTheme="minorHAnsi"/>
          <w:noProof w:val="0"/>
          <w:sz w:val="22"/>
          <w:szCs w:val="22"/>
        </w:rPr>
        <w:t>:</w:t>
      </w:r>
    </w:p>
    <w:p w14:paraId="5A5EC4CB" w14:textId="258BF99E" w:rsidR="003D2666" w:rsidRPr="0003324C" w:rsidRDefault="0036721C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Boja </w:t>
      </w:r>
      <w:proofErr w:type="spellStart"/>
      <w:r w:rsidR="003D2666" w:rsidRPr="0003324C">
        <w:rPr>
          <w:rFonts w:eastAsiaTheme="minorHAnsi"/>
          <w:noProof w:val="0"/>
          <w:sz w:val="22"/>
          <w:szCs w:val="22"/>
        </w:rPr>
        <w:t>Allura</w:t>
      </w:r>
      <w:proofErr w:type="spellEnd"/>
      <w:r w:rsidR="003D2666" w:rsidRPr="0003324C">
        <w:rPr>
          <w:rFonts w:eastAsiaTheme="minorHAnsi"/>
          <w:noProof w:val="0"/>
          <w:sz w:val="22"/>
          <w:szCs w:val="22"/>
        </w:rPr>
        <w:t xml:space="preserve"> red AC (E129)</w:t>
      </w:r>
    </w:p>
    <w:p w14:paraId="00B07BB0" w14:textId="7FEF05E4" w:rsidR="003D2666" w:rsidRPr="0003324C" w:rsidRDefault="0036721C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Boja </w:t>
      </w:r>
      <w:proofErr w:type="spellStart"/>
      <w:r w:rsidR="003D2666" w:rsidRPr="0003324C">
        <w:rPr>
          <w:rFonts w:eastAsiaTheme="minorHAnsi"/>
          <w:noProof w:val="0"/>
          <w:sz w:val="22"/>
          <w:szCs w:val="22"/>
        </w:rPr>
        <w:t>Brilliant</w:t>
      </w:r>
      <w:proofErr w:type="spellEnd"/>
      <w:r w:rsidR="003D2666"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="003D2666" w:rsidRPr="0003324C">
        <w:rPr>
          <w:rFonts w:eastAsiaTheme="minorHAnsi"/>
          <w:noProof w:val="0"/>
          <w:sz w:val="22"/>
          <w:szCs w:val="22"/>
        </w:rPr>
        <w:t>blue</w:t>
      </w:r>
      <w:proofErr w:type="spellEnd"/>
      <w:r w:rsidR="003D2666" w:rsidRPr="0003324C">
        <w:rPr>
          <w:rFonts w:eastAsiaTheme="minorHAnsi"/>
          <w:noProof w:val="0"/>
          <w:sz w:val="22"/>
          <w:szCs w:val="22"/>
        </w:rPr>
        <w:t xml:space="preserve"> FCF (E133)</w:t>
      </w:r>
    </w:p>
    <w:p w14:paraId="0D85BD8C" w14:textId="0FC1EA0D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Titan dioksid (E171)</w:t>
      </w:r>
    </w:p>
    <w:p w14:paraId="5EC55696" w14:textId="1D3CAFB2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Gvožđe </w:t>
      </w:r>
      <w:r w:rsidR="0036721C" w:rsidRPr="0003324C">
        <w:rPr>
          <w:rFonts w:eastAsiaTheme="minorHAnsi"/>
          <w:noProof w:val="0"/>
          <w:sz w:val="22"/>
          <w:szCs w:val="22"/>
        </w:rPr>
        <w:t xml:space="preserve">(III) </w:t>
      </w:r>
      <w:r w:rsidRPr="0003324C">
        <w:rPr>
          <w:rFonts w:eastAsiaTheme="minorHAnsi"/>
          <w:noProof w:val="0"/>
          <w:sz w:val="22"/>
          <w:szCs w:val="22"/>
        </w:rPr>
        <w:t>oksid, žuti (E172)</w:t>
      </w:r>
    </w:p>
    <w:p w14:paraId="53979CB5" w14:textId="77777777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Želatin</w:t>
      </w:r>
    </w:p>
    <w:p w14:paraId="37F1CE4F" w14:textId="77777777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</w:rPr>
      </w:pPr>
    </w:p>
    <w:p w14:paraId="30C6F39B" w14:textId="2330A0FC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Omotač kapsule</w:t>
      </w:r>
      <w:r w:rsidR="0036721C" w:rsidRPr="0003324C">
        <w:rPr>
          <w:rFonts w:eastAsiaTheme="minorHAnsi"/>
          <w:noProof w:val="0"/>
          <w:sz w:val="22"/>
          <w:szCs w:val="22"/>
          <w:u w:val="single"/>
        </w:rPr>
        <w:t>, tvrde</w:t>
      </w:r>
      <w:r w:rsidRPr="0003324C">
        <w:rPr>
          <w:rFonts w:eastAsiaTheme="minorHAnsi"/>
          <w:noProof w:val="0"/>
          <w:sz w:val="22"/>
          <w:szCs w:val="22"/>
          <w:u w:val="single"/>
        </w:rPr>
        <w:t xml:space="preserve"> (4.5 mg)</w:t>
      </w:r>
    </w:p>
    <w:p w14:paraId="6E74A89F" w14:textId="75CC9F33" w:rsidR="003D2666" w:rsidRPr="0003324C" w:rsidRDefault="0036721C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Boja </w:t>
      </w:r>
      <w:proofErr w:type="spellStart"/>
      <w:r w:rsidR="003D2666" w:rsidRPr="0003324C">
        <w:rPr>
          <w:rFonts w:eastAsiaTheme="minorHAnsi"/>
          <w:noProof w:val="0"/>
          <w:sz w:val="22"/>
          <w:szCs w:val="22"/>
        </w:rPr>
        <w:t>Allura</w:t>
      </w:r>
      <w:proofErr w:type="spellEnd"/>
      <w:r w:rsidR="003D2666" w:rsidRPr="0003324C">
        <w:rPr>
          <w:rFonts w:eastAsiaTheme="minorHAnsi"/>
          <w:noProof w:val="0"/>
          <w:sz w:val="22"/>
          <w:szCs w:val="22"/>
        </w:rPr>
        <w:t xml:space="preserve"> red AC (E129)</w:t>
      </w:r>
    </w:p>
    <w:p w14:paraId="0C75C603" w14:textId="1B9CB0E0" w:rsidR="003D2666" w:rsidRPr="0003324C" w:rsidRDefault="0036721C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Boja </w:t>
      </w:r>
      <w:proofErr w:type="spellStart"/>
      <w:r w:rsidR="003D2666" w:rsidRPr="0003324C">
        <w:rPr>
          <w:rFonts w:eastAsiaTheme="minorHAnsi"/>
          <w:noProof w:val="0"/>
          <w:sz w:val="22"/>
          <w:szCs w:val="22"/>
        </w:rPr>
        <w:t>Brilliant</w:t>
      </w:r>
      <w:proofErr w:type="spellEnd"/>
      <w:r w:rsidR="003D2666"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="003D2666" w:rsidRPr="0003324C">
        <w:rPr>
          <w:rFonts w:eastAsiaTheme="minorHAnsi"/>
          <w:noProof w:val="0"/>
          <w:sz w:val="22"/>
          <w:szCs w:val="22"/>
        </w:rPr>
        <w:t>blue</w:t>
      </w:r>
      <w:proofErr w:type="spellEnd"/>
      <w:r w:rsidR="003D2666" w:rsidRPr="0003324C">
        <w:rPr>
          <w:rFonts w:eastAsiaTheme="minorHAnsi"/>
          <w:noProof w:val="0"/>
          <w:sz w:val="22"/>
          <w:szCs w:val="22"/>
        </w:rPr>
        <w:t xml:space="preserve"> FCF (E133) </w:t>
      </w:r>
    </w:p>
    <w:p w14:paraId="1D3A2A72" w14:textId="653A463B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Titan dioksid (E171)</w:t>
      </w:r>
    </w:p>
    <w:p w14:paraId="5B7B2A95" w14:textId="07A542DE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Gvožđe </w:t>
      </w:r>
      <w:r w:rsidR="0036721C" w:rsidRPr="0003324C">
        <w:rPr>
          <w:rFonts w:eastAsiaTheme="minorHAnsi"/>
          <w:noProof w:val="0"/>
          <w:sz w:val="22"/>
          <w:szCs w:val="22"/>
        </w:rPr>
        <w:t xml:space="preserve">(III) </w:t>
      </w:r>
      <w:r w:rsidRPr="0003324C">
        <w:rPr>
          <w:rFonts w:eastAsiaTheme="minorHAnsi"/>
          <w:noProof w:val="0"/>
          <w:sz w:val="22"/>
          <w:szCs w:val="22"/>
        </w:rPr>
        <w:t>oksid, žuti (E172)</w:t>
      </w:r>
    </w:p>
    <w:p w14:paraId="1F1D87CC" w14:textId="77777777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Želatin</w:t>
      </w:r>
    </w:p>
    <w:p w14:paraId="36434064" w14:textId="77777777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30D85611" w14:textId="0E7142E7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Omotač kapsule</w:t>
      </w:r>
      <w:r w:rsidR="0036721C" w:rsidRPr="0003324C">
        <w:rPr>
          <w:rFonts w:eastAsiaTheme="minorHAnsi"/>
          <w:noProof w:val="0"/>
          <w:sz w:val="22"/>
          <w:szCs w:val="22"/>
          <w:u w:val="single"/>
        </w:rPr>
        <w:t>, tvrde</w:t>
      </w:r>
      <w:r w:rsidRPr="0003324C">
        <w:rPr>
          <w:rFonts w:eastAsiaTheme="minorHAnsi"/>
          <w:noProof w:val="0"/>
          <w:sz w:val="22"/>
          <w:szCs w:val="22"/>
          <w:u w:val="single"/>
        </w:rPr>
        <w:t xml:space="preserve"> (6 mg)</w:t>
      </w:r>
    </w:p>
    <w:p w14:paraId="7EE37787" w14:textId="2A205848" w:rsidR="003D2666" w:rsidRPr="0003324C" w:rsidRDefault="0036721C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Boja </w:t>
      </w:r>
      <w:proofErr w:type="spellStart"/>
      <w:r w:rsidR="003D2666" w:rsidRPr="0003324C">
        <w:rPr>
          <w:rFonts w:eastAsiaTheme="minorHAnsi"/>
          <w:noProof w:val="0"/>
          <w:sz w:val="22"/>
          <w:szCs w:val="22"/>
        </w:rPr>
        <w:t>Brilliant</w:t>
      </w:r>
      <w:proofErr w:type="spellEnd"/>
      <w:r w:rsidR="003D2666"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="003D2666" w:rsidRPr="0003324C">
        <w:rPr>
          <w:rFonts w:eastAsiaTheme="minorHAnsi"/>
          <w:noProof w:val="0"/>
          <w:sz w:val="22"/>
          <w:szCs w:val="22"/>
        </w:rPr>
        <w:t>blue</w:t>
      </w:r>
      <w:proofErr w:type="spellEnd"/>
      <w:r w:rsidR="003D2666" w:rsidRPr="0003324C">
        <w:rPr>
          <w:rFonts w:eastAsiaTheme="minorHAnsi"/>
          <w:noProof w:val="0"/>
          <w:sz w:val="22"/>
          <w:szCs w:val="22"/>
        </w:rPr>
        <w:t xml:space="preserve"> FCF (E133)</w:t>
      </w:r>
    </w:p>
    <w:p w14:paraId="776D6D7A" w14:textId="788D0FCE" w:rsidR="003D2666" w:rsidRPr="0003324C" w:rsidRDefault="0036721C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lastRenderedPageBreak/>
        <w:t xml:space="preserve">Boja </w:t>
      </w:r>
      <w:proofErr w:type="spellStart"/>
      <w:r w:rsidR="003D2666" w:rsidRPr="0003324C">
        <w:rPr>
          <w:rFonts w:eastAsiaTheme="minorHAnsi"/>
          <w:noProof w:val="0"/>
          <w:sz w:val="22"/>
          <w:szCs w:val="22"/>
        </w:rPr>
        <w:t>Allura</w:t>
      </w:r>
      <w:proofErr w:type="spellEnd"/>
      <w:r w:rsidR="003D2666" w:rsidRPr="0003324C">
        <w:rPr>
          <w:rFonts w:eastAsiaTheme="minorHAnsi"/>
          <w:noProof w:val="0"/>
          <w:sz w:val="22"/>
          <w:szCs w:val="22"/>
        </w:rPr>
        <w:t xml:space="preserve"> red AC (E129)</w:t>
      </w:r>
    </w:p>
    <w:p w14:paraId="3C0DCFD7" w14:textId="35E79D1F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Titan dioksid (E171)</w:t>
      </w:r>
    </w:p>
    <w:p w14:paraId="78EB41F2" w14:textId="77777777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Želatin</w:t>
      </w:r>
    </w:p>
    <w:p w14:paraId="15C5F63A" w14:textId="77777777" w:rsidR="003D2666" w:rsidRPr="0003324C" w:rsidRDefault="003D2666" w:rsidP="003A3F60">
      <w:pPr>
        <w:jc w:val="both"/>
        <w:rPr>
          <w:rFonts w:eastAsiaTheme="minorHAnsi"/>
          <w:noProof w:val="0"/>
          <w:sz w:val="22"/>
          <w:szCs w:val="22"/>
          <w:u w:val="single"/>
        </w:rPr>
      </w:pPr>
    </w:p>
    <w:p w14:paraId="7DA95010" w14:textId="5FA96F8B" w:rsidR="00905733" w:rsidRPr="0003324C" w:rsidRDefault="0036721C" w:rsidP="003A3F60">
      <w:pPr>
        <w:jc w:val="both"/>
        <w:rPr>
          <w:rFonts w:eastAsiaTheme="minorHAnsi"/>
          <w:noProof w:val="0"/>
          <w:sz w:val="22"/>
          <w:szCs w:val="22"/>
          <w:u w:val="single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Crno m</w:t>
      </w:r>
      <w:r w:rsidR="00905733" w:rsidRPr="0003324C">
        <w:rPr>
          <w:rFonts w:eastAsiaTheme="minorHAnsi"/>
          <w:noProof w:val="0"/>
          <w:sz w:val="22"/>
          <w:szCs w:val="22"/>
          <w:u w:val="single"/>
        </w:rPr>
        <w:t>astilo za štampu</w:t>
      </w:r>
      <w:r w:rsidRPr="0003324C">
        <w:rPr>
          <w:rFonts w:eastAsiaTheme="minorHAnsi"/>
          <w:noProof w:val="0"/>
          <w:sz w:val="22"/>
          <w:szCs w:val="22"/>
          <w:u w:val="single"/>
        </w:rPr>
        <w:t xml:space="preserve"> </w:t>
      </w:r>
      <w:r w:rsidR="00905733" w:rsidRPr="0003324C">
        <w:rPr>
          <w:rFonts w:eastAsiaTheme="minorHAnsi"/>
          <w:noProof w:val="0"/>
          <w:sz w:val="22"/>
          <w:szCs w:val="22"/>
          <w:u w:val="single"/>
        </w:rPr>
        <w:t>(</w:t>
      </w:r>
      <w:r w:rsidR="0014459D" w:rsidRPr="0003324C">
        <w:rPr>
          <w:rFonts w:eastAsiaTheme="minorHAnsi"/>
          <w:noProof w:val="0"/>
          <w:sz w:val="22"/>
          <w:szCs w:val="22"/>
          <w:u w:val="single"/>
        </w:rPr>
        <w:t>1.5 mg, 3 mg i 6 mg</w:t>
      </w:r>
      <w:r w:rsidR="00905733" w:rsidRPr="0003324C">
        <w:rPr>
          <w:rFonts w:eastAsiaTheme="minorHAnsi"/>
          <w:noProof w:val="0"/>
          <w:sz w:val="22"/>
          <w:szCs w:val="22"/>
          <w:u w:val="single"/>
        </w:rPr>
        <w:t>)</w:t>
      </w:r>
    </w:p>
    <w:p w14:paraId="637163BB" w14:textId="77777777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Šelak</w:t>
      </w:r>
    </w:p>
    <w:p w14:paraId="100BE8C2" w14:textId="4A68A904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Gvožđe </w:t>
      </w:r>
      <w:r w:rsidR="0036721C" w:rsidRPr="0003324C">
        <w:rPr>
          <w:rFonts w:eastAsiaTheme="minorHAnsi"/>
          <w:noProof w:val="0"/>
          <w:sz w:val="22"/>
          <w:szCs w:val="22"/>
        </w:rPr>
        <w:t xml:space="preserve">(III) </w:t>
      </w:r>
      <w:r w:rsidRPr="0003324C">
        <w:rPr>
          <w:rFonts w:eastAsiaTheme="minorHAnsi"/>
          <w:noProof w:val="0"/>
          <w:sz w:val="22"/>
          <w:szCs w:val="22"/>
        </w:rPr>
        <w:t>oksid, crni (E172)</w:t>
      </w:r>
    </w:p>
    <w:p w14:paraId="33ED1C90" w14:textId="6B117E2E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Propilen</w:t>
      </w:r>
      <w:proofErr w:type="spellEnd"/>
      <w:r w:rsidR="0014459D"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glikol</w:t>
      </w:r>
      <w:proofErr w:type="spellEnd"/>
    </w:p>
    <w:p w14:paraId="2A6DA218" w14:textId="77777777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Kalijum hidroksid</w:t>
      </w:r>
    </w:p>
    <w:p w14:paraId="4AF04E22" w14:textId="191E0FC9" w:rsidR="00905733" w:rsidRPr="0003324C" w:rsidRDefault="00905733" w:rsidP="003A3F60">
      <w:pPr>
        <w:jc w:val="both"/>
        <w:rPr>
          <w:rFonts w:eastAsiaTheme="minorHAnsi"/>
          <w:i/>
          <w:noProof w:val="0"/>
          <w:sz w:val="22"/>
          <w:szCs w:val="22"/>
        </w:rPr>
      </w:pPr>
    </w:p>
    <w:p w14:paraId="1952D2A9" w14:textId="0C928953" w:rsidR="00905733" w:rsidRPr="0003324C" w:rsidRDefault="0036721C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  <w:u w:val="single"/>
        </w:rPr>
        <w:t>Bijelo m</w:t>
      </w:r>
      <w:r w:rsidR="00905733" w:rsidRPr="0003324C">
        <w:rPr>
          <w:rFonts w:eastAsiaTheme="minorHAnsi"/>
          <w:noProof w:val="0"/>
          <w:sz w:val="22"/>
          <w:szCs w:val="22"/>
          <w:u w:val="single"/>
        </w:rPr>
        <w:t>astilo za štampu</w:t>
      </w:r>
      <w:r w:rsidR="0014459D" w:rsidRPr="0003324C">
        <w:rPr>
          <w:rFonts w:eastAsiaTheme="minorHAnsi"/>
          <w:noProof w:val="0"/>
          <w:sz w:val="22"/>
          <w:szCs w:val="22"/>
          <w:u w:val="single"/>
        </w:rPr>
        <w:t xml:space="preserve"> </w:t>
      </w:r>
      <w:r w:rsidRPr="0003324C">
        <w:rPr>
          <w:rFonts w:eastAsiaTheme="minorHAnsi"/>
          <w:noProof w:val="0"/>
          <w:sz w:val="22"/>
          <w:szCs w:val="22"/>
          <w:u w:val="single"/>
        </w:rPr>
        <w:t>(</w:t>
      </w:r>
      <w:r w:rsidR="0014459D" w:rsidRPr="0003324C">
        <w:rPr>
          <w:rFonts w:eastAsiaTheme="minorHAnsi"/>
          <w:noProof w:val="0"/>
          <w:sz w:val="22"/>
          <w:szCs w:val="22"/>
          <w:u w:val="single"/>
        </w:rPr>
        <w:t>4.5 mg</w:t>
      </w:r>
      <w:r w:rsidR="00905733" w:rsidRPr="0003324C">
        <w:rPr>
          <w:rFonts w:eastAsiaTheme="minorHAnsi"/>
          <w:noProof w:val="0"/>
          <w:sz w:val="22"/>
          <w:szCs w:val="22"/>
          <w:u w:val="single"/>
        </w:rPr>
        <w:t>)</w:t>
      </w:r>
    </w:p>
    <w:p w14:paraId="19686567" w14:textId="77777777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Šelak</w:t>
      </w:r>
    </w:p>
    <w:p w14:paraId="5506E93F" w14:textId="6CAAF7D6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Titan dioksid (E171)</w:t>
      </w:r>
    </w:p>
    <w:p w14:paraId="052F0502" w14:textId="59CE2ABB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Propilen</w:t>
      </w:r>
      <w:proofErr w:type="spellEnd"/>
      <w:r w:rsidR="0014459D" w:rsidRPr="0003324C">
        <w:rPr>
          <w:rFonts w:eastAsiaTheme="minorHAnsi"/>
          <w:noProof w:val="0"/>
          <w:sz w:val="22"/>
          <w:szCs w:val="22"/>
        </w:rPr>
        <w:t xml:space="preserve">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glikol</w:t>
      </w:r>
      <w:proofErr w:type="spellEnd"/>
    </w:p>
    <w:p w14:paraId="77DFDF83" w14:textId="77777777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Simetikon</w:t>
      </w:r>
      <w:proofErr w:type="spellEnd"/>
    </w:p>
    <w:p w14:paraId="628E90DC" w14:textId="77777777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</w:p>
    <w:p w14:paraId="420D5DB2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6.2.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Inkompatibilnost</w:t>
      </w:r>
      <w:r w:rsidR="002846DB" w:rsidRPr="0003324C">
        <w:rPr>
          <w:b/>
          <w:bCs/>
          <w:noProof w:val="0"/>
          <w:sz w:val="22"/>
          <w:szCs w:val="22"/>
        </w:rPr>
        <w:t>i</w:t>
      </w:r>
    </w:p>
    <w:p w14:paraId="15D0549A" w14:textId="77777777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7DA4E796" w14:textId="106C0B78" w:rsidR="00905733" w:rsidRPr="0003324C" w:rsidRDefault="00905733" w:rsidP="003A3F60">
      <w:pPr>
        <w:tabs>
          <w:tab w:val="left" w:pos="540"/>
          <w:tab w:val="left" w:pos="569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Nije primjen</w:t>
      </w:r>
      <w:r w:rsidR="0014459D" w:rsidRPr="0003324C">
        <w:rPr>
          <w:rFonts w:eastAsiaTheme="minorHAnsi"/>
          <w:noProof w:val="0"/>
          <w:sz w:val="22"/>
          <w:szCs w:val="22"/>
        </w:rPr>
        <w:t>l</w:t>
      </w:r>
      <w:r w:rsidRPr="0003324C">
        <w:rPr>
          <w:rFonts w:eastAsiaTheme="minorHAnsi"/>
          <w:noProof w:val="0"/>
          <w:sz w:val="22"/>
          <w:szCs w:val="22"/>
        </w:rPr>
        <w:t>jivo.</w:t>
      </w:r>
    </w:p>
    <w:p w14:paraId="50B65342" w14:textId="77777777" w:rsidR="00905733" w:rsidRPr="0003324C" w:rsidRDefault="00905733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744A50BD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>6.3.</w:t>
      </w:r>
      <w:r w:rsidR="00C05DF8" w:rsidRPr="0003324C">
        <w:rPr>
          <w:b/>
          <w:bCs/>
          <w:noProof w:val="0"/>
          <w:sz w:val="22"/>
          <w:szCs w:val="22"/>
        </w:rPr>
        <w:t xml:space="preserve">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Rok upotrebe</w:t>
      </w:r>
    </w:p>
    <w:p w14:paraId="620856B9" w14:textId="77777777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71B4B619" w14:textId="7B022F29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5 godina</w:t>
      </w:r>
      <w:r w:rsidR="0036721C" w:rsidRPr="0003324C">
        <w:rPr>
          <w:rFonts w:eastAsiaTheme="minorHAnsi"/>
          <w:noProof w:val="0"/>
          <w:sz w:val="22"/>
          <w:szCs w:val="22"/>
        </w:rPr>
        <w:t>.</w:t>
      </w:r>
    </w:p>
    <w:p w14:paraId="3A087672" w14:textId="77777777" w:rsidR="00905733" w:rsidRPr="0003324C" w:rsidRDefault="00905733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74F3DEFB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6.4.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Posebne mjere upozorenja pri čuvanju</w:t>
      </w:r>
      <w:r w:rsidR="00F8570A" w:rsidRPr="0003324C">
        <w:rPr>
          <w:b/>
          <w:bCs/>
          <w:noProof w:val="0"/>
          <w:sz w:val="22"/>
          <w:szCs w:val="22"/>
        </w:rPr>
        <w:t xml:space="preserve"> lijeka</w:t>
      </w:r>
    </w:p>
    <w:p w14:paraId="1371CF17" w14:textId="77777777" w:rsidR="00905733" w:rsidRPr="0003324C" w:rsidRDefault="00905733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5EA6E621" w14:textId="77777777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Čuvati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blister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u spoljašnjem pakovanju radi zaštite od svjetlosti.</w:t>
      </w:r>
    </w:p>
    <w:p w14:paraId="43D76AFC" w14:textId="77777777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Ovaj lijek ne zahtijeva posebne temperaturne uslove čuvanja.</w:t>
      </w:r>
    </w:p>
    <w:p w14:paraId="4ABE32FA" w14:textId="77777777" w:rsidR="00EC2532" w:rsidRPr="0003324C" w:rsidRDefault="00EC2532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7DB67AF5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6.5.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="002846DB" w:rsidRPr="0003324C">
        <w:rPr>
          <w:b/>
          <w:bCs/>
          <w:noProof w:val="0"/>
          <w:sz w:val="22"/>
          <w:szCs w:val="22"/>
        </w:rPr>
        <w:t xml:space="preserve">Vrsta i sadržaj </w:t>
      </w:r>
      <w:r w:rsidR="00F8570A" w:rsidRPr="0003324C">
        <w:rPr>
          <w:b/>
          <w:bCs/>
          <w:noProof w:val="0"/>
          <w:sz w:val="22"/>
          <w:szCs w:val="22"/>
        </w:rPr>
        <w:t>pakovanja</w:t>
      </w:r>
      <w:r w:rsidR="00C06864" w:rsidRPr="0003324C">
        <w:rPr>
          <w:b/>
          <w:bCs/>
          <w:noProof w:val="0"/>
          <w:sz w:val="22"/>
          <w:szCs w:val="22"/>
        </w:rPr>
        <w:t xml:space="preserve"> </w:t>
      </w:r>
    </w:p>
    <w:p w14:paraId="5C97F68C" w14:textId="77777777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533BC672" w14:textId="4FF2AE65" w:rsidR="0014459D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Unutrašnje pakovanje je providan PVC/PE/PVDC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blister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zatopljen aluminijumskom folijom </w:t>
      </w:r>
      <w:r w:rsidR="0036721C" w:rsidRPr="0003324C">
        <w:rPr>
          <w:rFonts w:eastAsiaTheme="minorHAnsi"/>
          <w:noProof w:val="0"/>
          <w:sz w:val="22"/>
          <w:szCs w:val="22"/>
        </w:rPr>
        <w:t>koji sadrži</w:t>
      </w:r>
      <w:r w:rsidRPr="0003324C">
        <w:rPr>
          <w:rFonts w:eastAsiaTheme="minorHAnsi"/>
          <w:noProof w:val="0"/>
          <w:sz w:val="22"/>
          <w:szCs w:val="22"/>
        </w:rPr>
        <w:t xml:space="preserve"> 7 kapsula</w:t>
      </w:r>
      <w:r w:rsidR="0036721C" w:rsidRPr="0003324C">
        <w:rPr>
          <w:rFonts w:eastAsiaTheme="minorHAnsi"/>
          <w:noProof w:val="0"/>
          <w:sz w:val="22"/>
          <w:szCs w:val="22"/>
        </w:rPr>
        <w:t>,</w:t>
      </w:r>
      <w:r w:rsidRPr="0003324C">
        <w:rPr>
          <w:rFonts w:eastAsiaTheme="minorHAnsi"/>
          <w:noProof w:val="0"/>
          <w:sz w:val="22"/>
          <w:szCs w:val="22"/>
        </w:rPr>
        <w:t xml:space="preserve"> tvrdih. </w:t>
      </w:r>
    </w:p>
    <w:p w14:paraId="2C194989" w14:textId="77777777" w:rsidR="0003324C" w:rsidRPr="0003324C" w:rsidRDefault="0003324C" w:rsidP="003A3F60">
      <w:pPr>
        <w:jc w:val="both"/>
        <w:rPr>
          <w:rFonts w:eastAsiaTheme="minorHAnsi"/>
          <w:noProof w:val="0"/>
          <w:sz w:val="22"/>
          <w:szCs w:val="22"/>
        </w:rPr>
      </w:pPr>
    </w:p>
    <w:p w14:paraId="55E902C0" w14:textId="1E431595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Spoljašnje pakovanje je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složiva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kartonska kutija koja sadrži 4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blister</w:t>
      </w:r>
      <w:r w:rsidR="0014459D" w:rsidRPr="0003324C">
        <w:rPr>
          <w:rFonts w:eastAsiaTheme="minorHAnsi"/>
          <w:noProof w:val="0"/>
          <w:sz w:val="22"/>
          <w:szCs w:val="22"/>
        </w:rPr>
        <w:t>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(ukupno 28 kapsula, tvrdih)  i Uputstvo za lijek.</w:t>
      </w:r>
    </w:p>
    <w:p w14:paraId="671B63A1" w14:textId="77777777" w:rsidR="00905733" w:rsidRPr="0003324C" w:rsidRDefault="00905733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 </w:t>
      </w:r>
    </w:p>
    <w:p w14:paraId="4CDA4847" w14:textId="77777777" w:rsidR="002846DB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6.6.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color w:val="000000"/>
          <w:sz w:val="22"/>
          <w:szCs w:val="22"/>
        </w:rPr>
        <w:t>Posebne mjere opreza pri odlaganju materijala koji treba odbaciti nakon primjene lijeka</w:t>
      </w:r>
      <w:r w:rsidRPr="0003324C">
        <w:rPr>
          <w:b/>
          <w:bCs/>
          <w:noProof w:val="0"/>
          <w:sz w:val="22"/>
          <w:szCs w:val="22"/>
        </w:rPr>
        <w:t xml:space="preserve"> </w:t>
      </w:r>
      <w:r w:rsidR="00310F03" w:rsidRPr="0003324C">
        <w:rPr>
          <w:b/>
          <w:bCs/>
          <w:noProof w:val="0"/>
          <w:sz w:val="22"/>
          <w:szCs w:val="22"/>
        </w:rPr>
        <w:t>(i druga uputs</w:t>
      </w:r>
      <w:r w:rsidR="004109FA" w:rsidRPr="0003324C">
        <w:rPr>
          <w:b/>
          <w:bCs/>
          <w:noProof w:val="0"/>
          <w:sz w:val="22"/>
          <w:szCs w:val="22"/>
        </w:rPr>
        <w:t>t</w:t>
      </w:r>
      <w:r w:rsidR="00310F03" w:rsidRPr="0003324C">
        <w:rPr>
          <w:b/>
          <w:bCs/>
          <w:noProof w:val="0"/>
          <w:sz w:val="22"/>
          <w:szCs w:val="22"/>
        </w:rPr>
        <w:t xml:space="preserve">va za rukovanje lijekom) </w:t>
      </w:r>
    </w:p>
    <w:p w14:paraId="6D13A973" w14:textId="77777777" w:rsidR="00B66A70" w:rsidRPr="0003324C" w:rsidRDefault="00B66A70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</w:p>
    <w:p w14:paraId="4C635D29" w14:textId="77777777" w:rsidR="00905733" w:rsidRPr="0003324C" w:rsidRDefault="00905733" w:rsidP="003A3F60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>Svu neiskorišćenu količinu lijeka ili otpadnog materijala nakon njegove upotrebe treba ukloniti, u skladu sa važećim propisima.</w:t>
      </w:r>
    </w:p>
    <w:p w14:paraId="2658A2EE" w14:textId="40883BBD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456887B8" w14:textId="77777777" w:rsidR="0014459D" w:rsidRPr="0003324C" w:rsidRDefault="0014459D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316F4B92" w14:textId="77777777" w:rsidR="00F8570A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7.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NOSILAC DOZVOLE</w:t>
      </w:r>
      <w:r w:rsidR="00483928" w:rsidRPr="0003324C">
        <w:rPr>
          <w:b/>
          <w:bCs/>
          <w:noProof w:val="0"/>
          <w:sz w:val="22"/>
          <w:szCs w:val="22"/>
        </w:rPr>
        <w:t xml:space="preserve"> </w:t>
      </w:r>
    </w:p>
    <w:p w14:paraId="15B2E1FB" w14:textId="77777777" w:rsidR="00C61BE0" w:rsidRPr="0003324C" w:rsidRDefault="00C61BE0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3F03C7BA" w14:textId="63CFE43E" w:rsidR="001F148A" w:rsidRPr="0003324C" w:rsidRDefault="001F148A" w:rsidP="003A3F60">
      <w:pPr>
        <w:jc w:val="both"/>
        <w:rPr>
          <w:rFonts w:eastAsiaTheme="minorHAnsi"/>
          <w:noProof w:val="0"/>
          <w:sz w:val="22"/>
          <w:szCs w:val="22"/>
        </w:rPr>
      </w:pPr>
      <w:r w:rsidRPr="0003324C">
        <w:rPr>
          <w:rFonts w:eastAsiaTheme="minorHAnsi"/>
          <w:noProof w:val="0"/>
          <w:sz w:val="22"/>
          <w:szCs w:val="22"/>
        </w:rPr>
        <w:t xml:space="preserve">Glosarij </w:t>
      </w:r>
      <w:proofErr w:type="spellStart"/>
      <w:r w:rsidRPr="0003324C">
        <w:rPr>
          <w:rFonts w:eastAsiaTheme="minorHAnsi"/>
          <w:noProof w:val="0"/>
          <w:sz w:val="22"/>
          <w:szCs w:val="22"/>
        </w:rPr>
        <w:t>d.o.o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>.</w:t>
      </w:r>
      <w:r w:rsidR="0036721C" w:rsidRPr="0003324C">
        <w:rPr>
          <w:rFonts w:eastAsiaTheme="minorHAnsi"/>
          <w:noProof w:val="0"/>
          <w:sz w:val="22"/>
          <w:szCs w:val="22"/>
        </w:rPr>
        <w:t>,</w:t>
      </w:r>
    </w:p>
    <w:p w14:paraId="0A9407AB" w14:textId="53863607" w:rsidR="00C37FD7" w:rsidRPr="0003324C" w:rsidRDefault="001F148A" w:rsidP="00843D75">
      <w:pPr>
        <w:tabs>
          <w:tab w:val="left" w:pos="284"/>
        </w:tabs>
        <w:jc w:val="both"/>
        <w:rPr>
          <w:rFonts w:eastAsiaTheme="minorHAnsi"/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noProof w:val="0"/>
          <w:sz w:val="22"/>
          <w:szCs w:val="22"/>
        </w:rPr>
        <w:t>Vojislavljevića</w:t>
      </w:r>
      <w:proofErr w:type="spellEnd"/>
      <w:r w:rsidRPr="0003324C">
        <w:rPr>
          <w:rFonts w:eastAsiaTheme="minorHAnsi"/>
          <w:noProof w:val="0"/>
          <w:sz w:val="22"/>
          <w:szCs w:val="22"/>
        </w:rPr>
        <w:t xml:space="preserve"> 76</w:t>
      </w:r>
      <w:r w:rsidR="0036721C" w:rsidRPr="0003324C">
        <w:rPr>
          <w:rFonts w:eastAsiaTheme="minorHAnsi"/>
          <w:noProof w:val="0"/>
          <w:sz w:val="22"/>
          <w:szCs w:val="22"/>
        </w:rPr>
        <w:t xml:space="preserve">, </w:t>
      </w:r>
      <w:r w:rsidRPr="0003324C">
        <w:rPr>
          <w:rFonts w:eastAsiaTheme="minorHAnsi"/>
          <w:noProof w:val="0"/>
          <w:sz w:val="22"/>
          <w:szCs w:val="22"/>
        </w:rPr>
        <w:t>81 000 Podgorica</w:t>
      </w:r>
      <w:r w:rsidR="0036721C" w:rsidRPr="0003324C">
        <w:rPr>
          <w:rFonts w:eastAsiaTheme="minorHAnsi"/>
          <w:noProof w:val="0"/>
          <w:sz w:val="22"/>
          <w:szCs w:val="22"/>
        </w:rPr>
        <w:t xml:space="preserve">, </w:t>
      </w:r>
      <w:r w:rsidRPr="0003324C">
        <w:rPr>
          <w:rFonts w:eastAsiaTheme="minorHAnsi"/>
          <w:noProof w:val="0"/>
          <w:sz w:val="22"/>
          <w:szCs w:val="22"/>
        </w:rPr>
        <w:t>Crna Gora</w:t>
      </w:r>
    </w:p>
    <w:p w14:paraId="40FE50A3" w14:textId="615E3B2C" w:rsidR="0014459D" w:rsidRPr="0003324C" w:rsidRDefault="0014459D" w:rsidP="003A3F60">
      <w:pPr>
        <w:tabs>
          <w:tab w:val="left" w:pos="540"/>
          <w:tab w:val="left" w:pos="569"/>
        </w:tabs>
        <w:rPr>
          <w:rFonts w:eastAsiaTheme="minorHAnsi"/>
          <w:noProof w:val="0"/>
          <w:sz w:val="22"/>
          <w:szCs w:val="22"/>
        </w:rPr>
      </w:pPr>
    </w:p>
    <w:p w14:paraId="7710FD71" w14:textId="77777777" w:rsidR="0014459D" w:rsidRPr="0003324C" w:rsidRDefault="0014459D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6BF6E869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8.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>BROJ DOZVOLE</w:t>
      </w:r>
      <w:r w:rsidR="008A6D43" w:rsidRPr="0003324C">
        <w:rPr>
          <w:b/>
          <w:bCs/>
          <w:noProof w:val="0"/>
          <w:sz w:val="22"/>
          <w:szCs w:val="22"/>
        </w:rPr>
        <w:t xml:space="preserve"> ZA STAVLJANJE LIJEKA U PROMET</w:t>
      </w:r>
    </w:p>
    <w:p w14:paraId="7A3EF44F" w14:textId="77777777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39B98012" w14:textId="38AD1B23" w:rsidR="001F148A" w:rsidRPr="0003324C" w:rsidRDefault="001F148A" w:rsidP="003A3F60">
      <w:pPr>
        <w:jc w:val="both"/>
        <w:rPr>
          <w:rFonts w:eastAsiaTheme="minorHAnsi"/>
          <w:bCs/>
          <w:noProof w:val="0"/>
          <w:sz w:val="22"/>
          <w:szCs w:val="22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>, 1,5 mg, kapsula,</w:t>
      </w:r>
      <w:r w:rsidRPr="0003324C">
        <w:rPr>
          <w:rFonts w:eastAsiaTheme="minorHAnsi"/>
          <w:bCs/>
          <w:noProof w:val="0"/>
          <w:sz w:val="22"/>
          <w:szCs w:val="22"/>
          <w:vertAlign w:val="superscript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</w:rPr>
        <w:t>tvrda</w:t>
      </w:r>
      <w:r w:rsidR="004C10E8" w:rsidRPr="0003324C">
        <w:rPr>
          <w:rFonts w:eastAsiaTheme="minorHAnsi"/>
          <w:bCs/>
          <w:noProof w:val="0"/>
          <w:sz w:val="22"/>
          <w:szCs w:val="22"/>
        </w:rPr>
        <w:t xml:space="preserve">: 2030/25/2621 - 1658 </w:t>
      </w:r>
    </w:p>
    <w:p w14:paraId="1C730317" w14:textId="016415FF" w:rsidR="001F148A" w:rsidRPr="0003324C" w:rsidRDefault="001F148A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>, 3 mg, kapsula,</w:t>
      </w:r>
      <w:r w:rsidRPr="0003324C">
        <w:rPr>
          <w:rFonts w:eastAsiaTheme="minorHAnsi"/>
          <w:bCs/>
          <w:noProof w:val="0"/>
          <w:sz w:val="22"/>
          <w:szCs w:val="22"/>
          <w:vertAlign w:val="superscript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</w:rPr>
        <w:t>tvrda</w:t>
      </w:r>
      <w:r w:rsidR="0003324C" w:rsidRPr="0003324C">
        <w:rPr>
          <w:rFonts w:eastAsiaTheme="minorHAnsi"/>
          <w:bCs/>
          <w:noProof w:val="0"/>
          <w:sz w:val="22"/>
          <w:szCs w:val="22"/>
        </w:rPr>
        <w:t xml:space="preserve">: </w:t>
      </w:r>
      <w:r w:rsidR="0003324C" w:rsidRPr="0003324C">
        <w:rPr>
          <w:noProof w:val="0"/>
          <w:sz w:val="22"/>
          <w:szCs w:val="22"/>
        </w:rPr>
        <w:t xml:space="preserve">2030/25/2622 – 1659 </w:t>
      </w:r>
    </w:p>
    <w:p w14:paraId="034A46F3" w14:textId="648557DE" w:rsidR="001F148A" w:rsidRPr="0003324C" w:rsidRDefault="001F148A" w:rsidP="003A3F60">
      <w:pPr>
        <w:tabs>
          <w:tab w:val="left" w:pos="284"/>
        </w:tabs>
        <w:jc w:val="both"/>
        <w:rPr>
          <w:rFonts w:eastAsiaTheme="minorHAnsi"/>
          <w:bCs/>
          <w:noProof w:val="0"/>
          <w:sz w:val="22"/>
          <w:szCs w:val="22"/>
          <w:vertAlign w:val="superscript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>, 4,5 mg, kapsula,</w:t>
      </w:r>
      <w:r w:rsidRPr="0003324C">
        <w:rPr>
          <w:rFonts w:eastAsiaTheme="minorHAnsi"/>
          <w:bCs/>
          <w:noProof w:val="0"/>
          <w:sz w:val="22"/>
          <w:szCs w:val="22"/>
          <w:vertAlign w:val="superscript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</w:rPr>
        <w:t>tvrda</w:t>
      </w:r>
      <w:r w:rsidR="0003324C" w:rsidRPr="0003324C">
        <w:rPr>
          <w:rFonts w:eastAsiaTheme="minorHAnsi"/>
          <w:bCs/>
          <w:noProof w:val="0"/>
          <w:sz w:val="22"/>
          <w:szCs w:val="22"/>
        </w:rPr>
        <w:t xml:space="preserve">: </w:t>
      </w:r>
      <w:r w:rsidR="0003324C" w:rsidRPr="0003324C">
        <w:rPr>
          <w:noProof w:val="0"/>
          <w:sz w:val="22"/>
          <w:szCs w:val="22"/>
        </w:rPr>
        <w:t xml:space="preserve">2030/25/2623 - 1661 </w:t>
      </w:r>
    </w:p>
    <w:p w14:paraId="53909797" w14:textId="57518773" w:rsidR="001F148A" w:rsidRPr="0003324C" w:rsidRDefault="001F148A" w:rsidP="003A3F60">
      <w:pPr>
        <w:tabs>
          <w:tab w:val="left" w:pos="284"/>
        </w:tabs>
        <w:jc w:val="both"/>
        <w:rPr>
          <w:noProof w:val="0"/>
          <w:sz w:val="22"/>
          <w:szCs w:val="22"/>
        </w:rPr>
      </w:pPr>
      <w:proofErr w:type="spellStart"/>
      <w:r w:rsidRPr="0003324C">
        <w:rPr>
          <w:rFonts w:eastAsiaTheme="minorHAnsi"/>
          <w:bCs/>
          <w:noProof w:val="0"/>
          <w:sz w:val="22"/>
          <w:szCs w:val="22"/>
        </w:rPr>
        <w:t>Reagila</w:t>
      </w:r>
      <w:proofErr w:type="spellEnd"/>
      <w:r w:rsidRPr="0003324C">
        <w:rPr>
          <w:rFonts w:eastAsiaTheme="minorHAnsi"/>
          <w:bCs/>
          <w:noProof w:val="0"/>
          <w:sz w:val="22"/>
          <w:szCs w:val="22"/>
        </w:rPr>
        <w:t>, 6 mg, kapsula,</w:t>
      </w:r>
      <w:r w:rsidRPr="0003324C">
        <w:rPr>
          <w:rFonts w:eastAsiaTheme="minorHAnsi"/>
          <w:bCs/>
          <w:noProof w:val="0"/>
          <w:sz w:val="22"/>
          <w:szCs w:val="22"/>
          <w:vertAlign w:val="superscript"/>
        </w:rPr>
        <w:t xml:space="preserve"> </w:t>
      </w:r>
      <w:r w:rsidRPr="0003324C">
        <w:rPr>
          <w:rFonts w:eastAsiaTheme="minorHAnsi"/>
          <w:bCs/>
          <w:noProof w:val="0"/>
          <w:sz w:val="22"/>
          <w:szCs w:val="22"/>
        </w:rPr>
        <w:t>tvrda</w:t>
      </w:r>
      <w:r w:rsidR="0003324C" w:rsidRPr="0003324C">
        <w:rPr>
          <w:rFonts w:eastAsiaTheme="minorHAnsi"/>
          <w:bCs/>
          <w:noProof w:val="0"/>
          <w:sz w:val="22"/>
          <w:szCs w:val="22"/>
        </w:rPr>
        <w:t xml:space="preserve">: </w:t>
      </w:r>
      <w:r w:rsidR="0003324C" w:rsidRPr="0003324C">
        <w:rPr>
          <w:noProof w:val="0"/>
          <w:sz w:val="22"/>
          <w:szCs w:val="22"/>
        </w:rPr>
        <w:t xml:space="preserve">2030/25/2624 - 1662 </w:t>
      </w:r>
    </w:p>
    <w:p w14:paraId="6DC639CA" w14:textId="49C6DC83" w:rsidR="0003324C" w:rsidRPr="0003324C" w:rsidRDefault="0003324C" w:rsidP="003A3F60">
      <w:pPr>
        <w:tabs>
          <w:tab w:val="left" w:pos="284"/>
        </w:tabs>
        <w:jc w:val="both"/>
        <w:rPr>
          <w:noProof w:val="0"/>
          <w:sz w:val="22"/>
          <w:szCs w:val="22"/>
        </w:rPr>
      </w:pPr>
    </w:p>
    <w:p w14:paraId="6D065AD7" w14:textId="77777777" w:rsidR="0003324C" w:rsidRPr="0003324C" w:rsidRDefault="0003324C" w:rsidP="003A3F60">
      <w:pPr>
        <w:tabs>
          <w:tab w:val="left" w:pos="284"/>
        </w:tabs>
        <w:jc w:val="both"/>
        <w:rPr>
          <w:noProof w:val="0"/>
          <w:sz w:val="22"/>
          <w:szCs w:val="22"/>
        </w:rPr>
      </w:pPr>
    </w:p>
    <w:p w14:paraId="24120719" w14:textId="77777777" w:rsidR="0072020E" w:rsidRPr="0003324C" w:rsidRDefault="0072020E" w:rsidP="003A3F60">
      <w:pPr>
        <w:tabs>
          <w:tab w:val="left" w:pos="540"/>
          <w:tab w:val="left" w:pos="569"/>
        </w:tabs>
        <w:rPr>
          <w:b/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9.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Pr="0003324C">
        <w:rPr>
          <w:b/>
          <w:bCs/>
          <w:noProof w:val="0"/>
          <w:sz w:val="22"/>
          <w:szCs w:val="22"/>
        </w:rPr>
        <w:t xml:space="preserve">DATUM </w:t>
      </w:r>
      <w:r w:rsidR="00C05DF8" w:rsidRPr="0003324C">
        <w:rPr>
          <w:b/>
          <w:bCs/>
          <w:noProof w:val="0"/>
          <w:sz w:val="22"/>
          <w:szCs w:val="22"/>
        </w:rPr>
        <w:t xml:space="preserve">PRVE </w:t>
      </w:r>
      <w:r w:rsidR="008A6D43" w:rsidRPr="0003324C">
        <w:rPr>
          <w:b/>
          <w:bCs/>
          <w:noProof w:val="0"/>
          <w:sz w:val="22"/>
          <w:szCs w:val="22"/>
        </w:rPr>
        <w:t>DOZVOLE</w:t>
      </w:r>
      <w:r w:rsidR="00C05DF8" w:rsidRPr="0003324C">
        <w:rPr>
          <w:b/>
          <w:bCs/>
          <w:noProof w:val="0"/>
          <w:sz w:val="22"/>
          <w:szCs w:val="22"/>
        </w:rPr>
        <w:t>/OBNOVE DOZVOLE</w:t>
      </w:r>
      <w:r w:rsidR="008A6D43" w:rsidRPr="0003324C">
        <w:rPr>
          <w:b/>
          <w:bCs/>
          <w:noProof w:val="0"/>
          <w:sz w:val="22"/>
          <w:szCs w:val="22"/>
        </w:rPr>
        <w:t xml:space="preserve"> ZA STAVLJANJE LIJEKA U PROMET</w:t>
      </w:r>
    </w:p>
    <w:p w14:paraId="62A717B5" w14:textId="77777777" w:rsidR="0072020E" w:rsidRPr="0003324C" w:rsidRDefault="0072020E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610E6EC2" w14:textId="3CCF7B4B" w:rsidR="001F148A" w:rsidRPr="0003324C" w:rsidRDefault="001F0EDA" w:rsidP="003A3F60">
      <w:pPr>
        <w:jc w:val="both"/>
        <w:rPr>
          <w:rFonts w:eastAsiaTheme="minorHAnsi"/>
          <w:bCs/>
          <w:noProof w:val="0"/>
          <w:sz w:val="22"/>
          <w:szCs w:val="22"/>
          <w:vertAlign w:val="superscript"/>
        </w:rPr>
      </w:pPr>
      <w:r w:rsidRPr="0003324C">
        <w:rPr>
          <w:rFonts w:eastAsiaTheme="minorHAnsi"/>
          <w:bCs/>
          <w:noProof w:val="0"/>
          <w:sz w:val="22"/>
          <w:szCs w:val="22"/>
        </w:rPr>
        <w:t xml:space="preserve">Datum prve dozvole: </w:t>
      </w:r>
      <w:r w:rsidR="001F148A" w:rsidRPr="0003324C">
        <w:rPr>
          <w:rFonts w:eastAsiaTheme="minorHAnsi"/>
          <w:bCs/>
          <w:noProof w:val="0"/>
          <w:sz w:val="22"/>
          <w:szCs w:val="22"/>
        </w:rPr>
        <w:t>21.02.2019. godine</w:t>
      </w:r>
    </w:p>
    <w:p w14:paraId="03525A52" w14:textId="095FBF4E" w:rsidR="004C10E8" w:rsidRPr="0003324C" w:rsidRDefault="001F0EDA" w:rsidP="004C10E8">
      <w:pPr>
        <w:jc w:val="both"/>
        <w:rPr>
          <w:rFonts w:eastAsiaTheme="minorHAnsi"/>
          <w:bCs/>
          <w:noProof w:val="0"/>
          <w:sz w:val="22"/>
          <w:szCs w:val="22"/>
          <w:vertAlign w:val="superscript"/>
        </w:rPr>
      </w:pPr>
      <w:r w:rsidRPr="0003324C">
        <w:rPr>
          <w:rFonts w:eastAsiaTheme="minorHAnsi"/>
          <w:bCs/>
          <w:noProof w:val="0"/>
          <w:sz w:val="22"/>
          <w:szCs w:val="22"/>
        </w:rPr>
        <w:t>Datum posljednje obnove dozvole:</w:t>
      </w:r>
      <w:r w:rsidR="004C10E8" w:rsidRPr="0003324C">
        <w:rPr>
          <w:rFonts w:eastAsiaTheme="minorHAnsi"/>
          <w:bCs/>
          <w:noProof w:val="0"/>
          <w:sz w:val="22"/>
          <w:szCs w:val="22"/>
        </w:rPr>
        <w:t xml:space="preserve"> 17.07.2025. godine</w:t>
      </w:r>
    </w:p>
    <w:p w14:paraId="2B72EF98" w14:textId="77777777" w:rsidR="001F0EDA" w:rsidRPr="0003324C" w:rsidRDefault="001F0EDA" w:rsidP="003A3F60">
      <w:pPr>
        <w:tabs>
          <w:tab w:val="left" w:pos="540"/>
          <w:tab w:val="left" w:pos="569"/>
        </w:tabs>
        <w:rPr>
          <w:rFonts w:eastAsiaTheme="minorHAnsi"/>
          <w:bCs/>
          <w:noProof w:val="0"/>
          <w:sz w:val="22"/>
          <w:szCs w:val="22"/>
        </w:rPr>
      </w:pPr>
    </w:p>
    <w:p w14:paraId="3F455B7D" w14:textId="77777777" w:rsidR="00836B35" w:rsidRPr="0003324C" w:rsidRDefault="00836B35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</w:p>
    <w:p w14:paraId="62D390FE" w14:textId="77777777" w:rsidR="003F6A59" w:rsidRPr="0003324C" w:rsidRDefault="0072020E" w:rsidP="003A3F60">
      <w:pPr>
        <w:tabs>
          <w:tab w:val="left" w:pos="540"/>
          <w:tab w:val="left" w:pos="569"/>
        </w:tabs>
        <w:ind w:left="540" w:hanging="540"/>
        <w:rPr>
          <w:bCs/>
          <w:noProof w:val="0"/>
          <w:sz w:val="22"/>
          <w:szCs w:val="22"/>
        </w:rPr>
      </w:pPr>
      <w:r w:rsidRPr="0003324C">
        <w:rPr>
          <w:b/>
          <w:bCs/>
          <w:noProof w:val="0"/>
          <w:sz w:val="22"/>
          <w:szCs w:val="22"/>
        </w:rPr>
        <w:t xml:space="preserve">10. </w:t>
      </w:r>
      <w:r w:rsidR="00480FB1" w:rsidRPr="0003324C">
        <w:rPr>
          <w:b/>
          <w:bCs/>
          <w:noProof w:val="0"/>
          <w:sz w:val="22"/>
          <w:szCs w:val="22"/>
        </w:rPr>
        <w:tab/>
      </w:r>
      <w:r w:rsidR="002846DB" w:rsidRPr="0003324C">
        <w:rPr>
          <w:b/>
          <w:bCs/>
          <w:noProof w:val="0"/>
          <w:sz w:val="22"/>
          <w:szCs w:val="22"/>
        </w:rPr>
        <w:t>D</w:t>
      </w:r>
      <w:r w:rsidR="00EC2532" w:rsidRPr="0003324C">
        <w:rPr>
          <w:b/>
          <w:bCs/>
          <w:noProof w:val="0"/>
          <w:sz w:val="22"/>
          <w:szCs w:val="22"/>
        </w:rPr>
        <w:t xml:space="preserve">ATUM REVIZIJE TEKSTA </w:t>
      </w:r>
    </w:p>
    <w:p w14:paraId="45537539" w14:textId="77777777" w:rsidR="008A6D43" w:rsidRPr="0003324C" w:rsidRDefault="008A6D43" w:rsidP="003A3F60">
      <w:pPr>
        <w:tabs>
          <w:tab w:val="left" w:pos="540"/>
          <w:tab w:val="left" w:pos="569"/>
        </w:tabs>
        <w:rPr>
          <w:bCs/>
          <w:noProof w:val="0"/>
          <w:sz w:val="22"/>
          <w:szCs w:val="22"/>
        </w:rPr>
      </w:pPr>
      <w:bookmarkStart w:id="1" w:name="_GoBack"/>
      <w:bookmarkEnd w:id="1"/>
    </w:p>
    <w:p w14:paraId="09A5FBD8" w14:textId="2BD11D84" w:rsidR="003F6A59" w:rsidRPr="0003324C" w:rsidRDefault="004C10E8" w:rsidP="003A3F60">
      <w:pPr>
        <w:rPr>
          <w:noProof w:val="0"/>
          <w:sz w:val="22"/>
          <w:szCs w:val="22"/>
        </w:rPr>
      </w:pPr>
      <w:r w:rsidRPr="0003324C">
        <w:rPr>
          <w:noProof w:val="0"/>
          <w:sz w:val="22"/>
          <w:szCs w:val="22"/>
        </w:rPr>
        <w:t>Jul, 2025. godine</w:t>
      </w:r>
    </w:p>
    <w:sectPr w:rsidR="003F6A59" w:rsidRPr="0003324C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82612" w14:textId="77777777" w:rsidR="005C214B" w:rsidRDefault="005C214B">
      <w:r>
        <w:separator/>
      </w:r>
    </w:p>
  </w:endnote>
  <w:endnote w:type="continuationSeparator" w:id="0">
    <w:p w14:paraId="0E1AB3D3" w14:textId="77777777" w:rsidR="005C214B" w:rsidRDefault="005C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5C31F" w14:textId="54F72116" w:rsidR="0003324C" w:rsidRPr="00B23F69" w:rsidRDefault="0003324C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E52D72">
      <w:rPr>
        <w:sz w:val="22"/>
        <w:szCs w:val="22"/>
      </w:rPr>
      <w:t>18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E52D72">
      <w:rPr>
        <w:sz w:val="22"/>
        <w:szCs w:val="22"/>
      </w:rPr>
      <w:t>18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DBB20" w14:textId="77777777" w:rsidR="005C214B" w:rsidRDefault="005C214B">
      <w:r>
        <w:separator/>
      </w:r>
    </w:p>
  </w:footnote>
  <w:footnote w:type="continuationSeparator" w:id="0">
    <w:p w14:paraId="1DF5CD5D" w14:textId="77777777" w:rsidR="005C214B" w:rsidRDefault="005C2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5.6pt;height:13.6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53D8"/>
    <w:rsid w:val="00027EDA"/>
    <w:rsid w:val="0003324C"/>
    <w:rsid w:val="00033469"/>
    <w:rsid w:val="00036FA0"/>
    <w:rsid w:val="0003793F"/>
    <w:rsid w:val="000448D2"/>
    <w:rsid w:val="00045130"/>
    <w:rsid w:val="00057E35"/>
    <w:rsid w:val="000716D6"/>
    <w:rsid w:val="00075E28"/>
    <w:rsid w:val="00076726"/>
    <w:rsid w:val="00080303"/>
    <w:rsid w:val="00083D02"/>
    <w:rsid w:val="000A3F58"/>
    <w:rsid w:val="000D2343"/>
    <w:rsid w:val="000D3449"/>
    <w:rsid w:val="000D425A"/>
    <w:rsid w:val="000D60CC"/>
    <w:rsid w:val="000D7265"/>
    <w:rsid w:val="000E2084"/>
    <w:rsid w:val="000E6F55"/>
    <w:rsid w:val="000F0A3F"/>
    <w:rsid w:val="000F77FA"/>
    <w:rsid w:val="00107BF7"/>
    <w:rsid w:val="00126F53"/>
    <w:rsid w:val="0014459D"/>
    <w:rsid w:val="0014766D"/>
    <w:rsid w:val="001536CC"/>
    <w:rsid w:val="001A3FBA"/>
    <w:rsid w:val="001A5518"/>
    <w:rsid w:val="001A7985"/>
    <w:rsid w:val="001B1C6A"/>
    <w:rsid w:val="001C1263"/>
    <w:rsid w:val="001C1417"/>
    <w:rsid w:val="001C4389"/>
    <w:rsid w:val="001E390B"/>
    <w:rsid w:val="001F0EDA"/>
    <w:rsid w:val="001F148A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B1EF2"/>
    <w:rsid w:val="002C6637"/>
    <w:rsid w:val="002E0135"/>
    <w:rsid w:val="002E37A5"/>
    <w:rsid w:val="002E426F"/>
    <w:rsid w:val="002F49D9"/>
    <w:rsid w:val="003079A1"/>
    <w:rsid w:val="00310F03"/>
    <w:rsid w:val="003247D2"/>
    <w:rsid w:val="003445C1"/>
    <w:rsid w:val="00355B61"/>
    <w:rsid w:val="00362686"/>
    <w:rsid w:val="0036721C"/>
    <w:rsid w:val="00371510"/>
    <w:rsid w:val="00374D99"/>
    <w:rsid w:val="003816FB"/>
    <w:rsid w:val="00396DFD"/>
    <w:rsid w:val="003A3F60"/>
    <w:rsid w:val="003A4342"/>
    <w:rsid w:val="003A7059"/>
    <w:rsid w:val="003B7A36"/>
    <w:rsid w:val="003C17AB"/>
    <w:rsid w:val="003C7823"/>
    <w:rsid w:val="003D2630"/>
    <w:rsid w:val="003D2666"/>
    <w:rsid w:val="003E1DCC"/>
    <w:rsid w:val="003F11A1"/>
    <w:rsid w:val="003F6A59"/>
    <w:rsid w:val="003F7F8C"/>
    <w:rsid w:val="004065C8"/>
    <w:rsid w:val="004109FA"/>
    <w:rsid w:val="00411B4B"/>
    <w:rsid w:val="00415BEE"/>
    <w:rsid w:val="004249DB"/>
    <w:rsid w:val="004254E9"/>
    <w:rsid w:val="00427F85"/>
    <w:rsid w:val="00436F42"/>
    <w:rsid w:val="004378B4"/>
    <w:rsid w:val="00451314"/>
    <w:rsid w:val="00452E9D"/>
    <w:rsid w:val="004534C7"/>
    <w:rsid w:val="00453A02"/>
    <w:rsid w:val="004671AA"/>
    <w:rsid w:val="00471DF8"/>
    <w:rsid w:val="00480FB1"/>
    <w:rsid w:val="00483928"/>
    <w:rsid w:val="004C10E8"/>
    <w:rsid w:val="004C11FD"/>
    <w:rsid w:val="004C331F"/>
    <w:rsid w:val="004D6103"/>
    <w:rsid w:val="004E3BCE"/>
    <w:rsid w:val="004E70AD"/>
    <w:rsid w:val="004F0E97"/>
    <w:rsid w:val="004F17E2"/>
    <w:rsid w:val="00501DD1"/>
    <w:rsid w:val="00514F1B"/>
    <w:rsid w:val="00515C21"/>
    <w:rsid w:val="00530BD7"/>
    <w:rsid w:val="00545CD2"/>
    <w:rsid w:val="005476F3"/>
    <w:rsid w:val="00554282"/>
    <w:rsid w:val="00572527"/>
    <w:rsid w:val="00573E40"/>
    <w:rsid w:val="00576348"/>
    <w:rsid w:val="005A0B2E"/>
    <w:rsid w:val="005A23D2"/>
    <w:rsid w:val="005A36CB"/>
    <w:rsid w:val="005B47CA"/>
    <w:rsid w:val="005B49B8"/>
    <w:rsid w:val="005C0741"/>
    <w:rsid w:val="005C214B"/>
    <w:rsid w:val="005C5EF4"/>
    <w:rsid w:val="005E2E0B"/>
    <w:rsid w:val="005E67AD"/>
    <w:rsid w:val="005E7A7D"/>
    <w:rsid w:val="00602457"/>
    <w:rsid w:val="00602FB6"/>
    <w:rsid w:val="00644FC3"/>
    <w:rsid w:val="00646BD1"/>
    <w:rsid w:val="006561C2"/>
    <w:rsid w:val="00667CDA"/>
    <w:rsid w:val="00671CB3"/>
    <w:rsid w:val="00674BAF"/>
    <w:rsid w:val="00682200"/>
    <w:rsid w:val="00692BF6"/>
    <w:rsid w:val="006A1351"/>
    <w:rsid w:val="006A1497"/>
    <w:rsid w:val="006B0BD1"/>
    <w:rsid w:val="006B5404"/>
    <w:rsid w:val="006D20A5"/>
    <w:rsid w:val="006D37BF"/>
    <w:rsid w:val="00702E22"/>
    <w:rsid w:val="00703D9F"/>
    <w:rsid w:val="0072020E"/>
    <w:rsid w:val="00747219"/>
    <w:rsid w:val="00754902"/>
    <w:rsid w:val="00786071"/>
    <w:rsid w:val="007A3ECB"/>
    <w:rsid w:val="007A5E0A"/>
    <w:rsid w:val="007D7BB3"/>
    <w:rsid w:val="007E31E9"/>
    <w:rsid w:val="007F05E3"/>
    <w:rsid w:val="00812F7F"/>
    <w:rsid w:val="00824AB9"/>
    <w:rsid w:val="00836B35"/>
    <w:rsid w:val="0084258E"/>
    <w:rsid w:val="00843BDE"/>
    <w:rsid w:val="00843D75"/>
    <w:rsid w:val="00857D1B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8F5BE0"/>
    <w:rsid w:val="00905733"/>
    <w:rsid w:val="00924166"/>
    <w:rsid w:val="00940B9B"/>
    <w:rsid w:val="00953573"/>
    <w:rsid w:val="0095676E"/>
    <w:rsid w:val="00956983"/>
    <w:rsid w:val="00961D76"/>
    <w:rsid w:val="00963CF0"/>
    <w:rsid w:val="00964BB1"/>
    <w:rsid w:val="009775D9"/>
    <w:rsid w:val="00981603"/>
    <w:rsid w:val="00997175"/>
    <w:rsid w:val="009A1847"/>
    <w:rsid w:val="009B062A"/>
    <w:rsid w:val="009C7D99"/>
    <w:rsid w:val="009D6F3E"/>
    <w:rsid w:val="009E7C6F"/>
    <w:rsid w:val="009F1793"/>
    <w:rsid w:val="009F20AB"/>
    <w:rsid w:val="009F2D23"/>
    <w:rsid w:val="00A01D69"/>
    <w:rsid w:val="00A02335"/>
    <w:rsid w:val="00A41B0F"/>
    <w:rsid w:val="00A46C9A"/>
    <w:rsid w:val="00A619F3"/>
    <w:rsid w:val="00A62A73"/>
    <w:rsid w:val="00A87FF6"/>
    <w:rsid w:val="00AA0A3B"/>
    <w:rsid w:val="00AA12F6"/>
    <w:rsid w:val="00AA2763"/>
    <w:rsid w:val="00AA33B6"/>
    <w:rsid w:val="00AB50CA"/>
    <w:rsid w:val="00AB6D64"/>
    <w:rsid w:val="00AC0D71"/>
    <w:rsid w:val="00AC53A9"/>
    <w:rsid w:val="00AC53CE"/>
    <w:rsid w:val="00AD2193"/>
    <w:rsid w:val="00AF19F4"/>
    <w:rsid w:val="00AF2AC7"/>
    <w:rsid w:val="00AF74CE"/>
    <w:rsid w:val="00B0612A"/>
    <w:rsid w:val="00B208DB"/>
    <w:rsid w:val="00B23F69"/>
    <w:rsid w:val="00B24EED"/>
    <w:rsid w:val="00B60619"/>
    <w:rsid w:val="00B66A70"/>
    <w:rsid w:val="00B67366"/>
    <w:rsid w:val="00B80EE1"/>
    <w:rsid w:val="00B84135"/>
    <w:rsid w:val="00BE725C"/>
    <w:rsid w:val="00C04D34"/>
    <w:rsid w:val="00C05DF8"/>
    <w:rsid w:val="00C06864"/>
    <w:rsid w:val="00C10F54"/>
    <w:rsid w:val="00C23D8D"/>
    <w:rsid w:val="00C36721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7FA8"/>
    <w:rsid w:val="00C94C0D"/>
    <w:rsid w:val="00CA1FEB"/>
    <w:rsid w:val="00CC0060"/>
    <w:rsid w:val="00CD12D5"/>
    <w:rsid w:val="00CD4F85"/>
    <w:rsid w:val="00CD6F02"/>
    <w:rsid w:val="00CE246D"/>
    <w:rsid w:val="00CF07A0"/>
    <w:rsid w:val="00CF3E03"/>
    <w:rsid w:val="00D0082A"/>
    <w:rsid w:val="00D21455"/>
    <w:rsid w:val="00D47634"/>
    <w:rsid w:val="00D709B3"/>
    <w:rsid w:val="00D74CD2"/>
    <w:rsid w:val="00D77FF1"/>
    <w:rsid w:val="00DA2ED6"/>
    <w:rsid w:val="00DB1D55"/>
    <w:rsid w:val="00DB76B8"/>
    <w:rsid w:val="00DC2EA1"/>
    <w:rsid w:val="00DD3335"/>
    <w:rsid w:val="00DD6AAF"/>
    <w:rsid w:val="00DE3F5C"/>
    <w:rsid w:val="00DF1D20"/>
    <w:rsid w:val="00DF76CA"/>
    <w:rsid w:val="00E21324"/>
    <w:rsid w:val="00E246B9"/>
    <w:rsid w:val="00E31FEA"/>
    <w:rsid w:val="00E35CD0"/>
    <w:rsid w:val="00E45169"/>
    <w:rsid w:val="00E47787"/>
    <w:rsid w:val="00E51C30"/>
    <w:rsid w:val="00E52D72"/>
    <w:rsid w:val="00E64180"/>
    <w:rsid w:val="00E7235D"/>
    <w:rsid w:val="00E74AEE"/>
    <w:rsid w:val="00E868E5"/>
    <w:rsid w:val="00E9237A"/>
    <w:rsid w:val="00E939FA"/>
    <w:rsid w:val="00EA5765"/>
    <w:rsid w:val="00EC2532"/>
    <w:rsid w:val="00ED7812"/>
    <w:rsid w:val="00EF3B86"/>
    <w:rsid w:val="00F12426"/>
    <w:rsid w:val="00F317E9"/>
    <w:rsid w:val="00F34554"/>
    <w:rsid w:val="00F35B68"/>
    <w:rsid w:val="00F45F77"/>
    <w:rsid w:val="00F4603E"/>
    <w:rsid w:val="00F5167F"/>
    <w:rsid w:val="00F52258"/>
    <w:rsid w:val="00F8570A"/>
    <w:rsid w:val="00F8585B"/>
    <w:rsid w:val="00F91C7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5889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77FF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6C6D3-4503-4DB0-8FCF-3832B7D3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18</Pages>
  <Words>7587</Words>
  <Characters>43251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50737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7</cp:revision>
  <cp:lastPrinted>2023-02-09T08:16:00Z</cp:lastPrinted>
  <dcterms:created xsi:type="dcterms:W3CDTF">2025-04-25T08:13:00Z</dcterms:created>
  <dcterms:modified xsi:type="dcterms:W3CDTF">2025-07-17T10:42:00Z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