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6C670B" w14:textId="77777777" w:rsidR="008C3861" w:rsidRDefault="008C3861" w:rsidP="008B5FBC">
      <w:pPr>
        <w:jc w:val="center"/>
        <w:rPr>
          <w:b/>
          <w:bCs/>
          <w:iCs/>
          <w:szCs w:val="22"/>
          <w:u w:val="single"/>
          <w:lang w:val="sr-Latn-ME"/>
        </w:rPr>
      </w:pPr>
    </w:p>
    <w:p w14:paraId="5EC026E0" w14:textId="59579E9A" w:rsidR="00CE09F3" w:rsidRPr="00115F55" w:rsidRDefault="00CE09F3" w:rsidP="008B5FBC">
      <w:pPr>
        <w:jc w:val="center"/>
        <w:rPr>
          <w:b/>
          <w:bCs/>
          <w:iCs/>
          <w:szCs w:val="22"/>
          <w:u w:val="single"/>
          <w:lang w:val="sr-Latn-ME"/>
        </w:rPr>
      </w:pPr>
      <w:bookmarkStart w:id="0" w:name="_GoBack"/>
      <w:bookmarkEnd w:id="0"/>
      <w:r w:rsidRPr="00115F55">
        <w:rPr>
          <w:b/>
          <w:bCs/>
          <w:iCs/>
          <w:szCs w:val="22"/>
          <w:u w:val="single"/>
          <w:lang w:val="sr-Latn-ME"/>
        </w:rPr>
        <w:t xml:space="preserve">SAŽETAK KARAKTERISTIKA </w:t>
      </w:r>
      <w:r w:rsidR="000006F2" w:rsidRPr="00115F55">
        <w:rPr>
          <w:b/>
          <w:bCs/>
          <w:iCs/>
          <w:szCs w:val="22"/>
          <w:u w:val="single"/>
          <w:lang w:val="sr-Latn-ME"/>
        </w:rPr>
        <w:t>LIJEK</w:t>
      </w:r>
      <w:r w:rsidRPr="00115F55">
        <w:rPr>
          <w:b/>
          <w:bCs/>
          <w:iCs/>
          <w:szCs w:val="22"/>
          <w:u w:val="single"/>
          <w:lang w:val="sr-Latn-ME"/>
        </w:rPr>
        <w:t>A</w:t>
      </w:r>
    </w:p>
    <w:p w14:paraId="5EC026E1" w14:textId="77777777" w:rsidR="00E50CD3" w:rsidRPr="00115F55" w:rsidRDefault="003E3EC7" w:rsidP="008B5FBC">
      <w:pPr>
        <w:rPr>
          <w:szCs w:val="22"/>
          <w:lang w:val="sr-Latn-ME"/>
        </w:rPr>
      </w:pPr>
      <w:r w:rsidRPr="00115F55">
        <w:rPr>
          <w:szCs w:val="22"/>
          <w:lang w:val="sr-Latn-ME"/>
        </w:rPr>
        <w:t xml:space="preserve"> </w:t>
      </w:r>
    </w:p>
    <w:p w14:paraId="5EC026E2" w14:textId="77777777" w:rsidR="00CE09F3" w:rsidRPr="00115F55" w:rsidRDefault="00CE09F3" w:rsidP="008B5FBC">
      <w:pPr>
        <w:rPr>
          <w:b/>
          <w:bCs/>
          <w:szCs w:val="22"/>
          <w:lang w:val="sr-Latn-ME"/>
        </w:rPr>
      </w:pPr>
    </w:p>
    <w:p w14:paraId="5EC026E4" w14:textId="2D8A31E5" w:rsidR="00CE09F3" w:rsidRPr="00115F55" w:rsidRDefault="00CE09F3" w:rsidP="008B5FBC">
      <w:pPr>
        <w:pStyle w:val="NASLOV123"/>
        <w:spacing w:before="0" w:after="0"/>
        <w:jc w:val="both"/>
        <w:rPr>
          <w:lang w:val="sr-Latn-ME"/>
        </w:rPr>
      </w:pPr>
      <w:r w:rsidRPr="00115F55">
        <w:rPr>
          <w:lang w:val="sr-Latn-ME"/>
        </w:rPr>
        <w:t xml:space="preserve">1. </w:t>
      </w:r>
      <w:r w:rsidR="00895A18" w:rsidRPr="00115F55">
        <w:rPr>
          <w:lang w:val="sr-Latn-ME"/>
        </w:rPr>
        <w:t>NAZIV</w:t>
      </w:r>
      <w:r w:rsidRPr="00115F55">
        <w:rPr>
          <w:lang w:val="sr-Latn-ME"/>
        </w:rPr>
        <w:t xml:space="preserve"> </w:t>
      </w:r>
      <w:r w:rsidR="000006F2" w:rsidRPr="00115F55">
        <w:rPr>
          <w:lang w:val="sr-Latn-ME"/>
        </w:rPr>
        <w:t>LIJEK</w:t>
      </w:r>
      <w:r w:rsidRPr="00115F55">
        <w:rPr>
          <w:lang w:val="sr-Latn-ME"/>
        </w:rPr>
        <w:t>A</w:t>
      </w:r>
    </w:p>
    <w:p w14:paraId="15D128BA" w14:textId="77777777" w:rsidR="008B5FBC" w:rsidRPr="00115F55" w:rsidRDefault="008B5FBC" w:rsidP="008B5FBC">
      <w:pPr>
        <w:tabs>
          <w:tab w:val="clear" w:pos="284"/>
        </w:tabs>
        <w:rPr>
          <w:szCs w:val="22"/>
          <w:lang w:val="sr-Latn-ME"/>
        </w:rPr>
      </w:pPr>
    </w:p>
    <w:p w14:paraId="5EC026E6" w14:textId="30836730" w:rsidR="00CE09F3" w:rsidRPr="00115F55" w:rsidRDefault="00783AD0" w:rsidP="008B5FBC">
      <w:pPr>
        <w:tabs>
          <w:tab w:val="clear" w:pos="284"/>
        </w:tabs>
        <w:rPr>
          <w:bCs/>
          <w:szCs w:val="22"/>
          <w:lang w:val="sr-Latn-ME"/>
        </w:rPr>
      </w:pPr>
      <w:proofErr w:type="spellStart"/>
      <w:r w:rsidRPr="00115F55">
        <w:rPr>
          <w:szCs w:val="22"/>
          <w:lang w:val="sr-Latn-ME"/>
        </w:rPr>
        <w:t>Tensec</w:t>
      </w:r>
      <w:proofErr w:type="spellEnd"/>
      <w:r w:rsidRPr="00115F55">
        <w:rPr>
          <w:szCs w:val="22"/>
          <w:lang w:val="sr-Latn-ME"/>
        </w:rPr>
        <w:t xml:space="preserve"> plus,</w:t>
      </w:r>
      <w:r w:rsidR="008B5FBC" w:rsidRPr="00115F55">
        <w:rPr>
          <w:b/>
          <w:szCs w:val="22"/>
          <w:lang w:val="sr-Latn-ME"/>
        </w:rPr>
        <w:t xml:space="preserve"> </w:t>
      </w:r>
      <w:r w:rsidRPr="00115F55">
        <w:rPr>
          <w:szCs w:val="22"/>
          <w:lang w:val="sr-Latn-ME"/>
        </w:rPr>
        <w:t>5 mg</w:t>
      </w:r>
      <w:r w:rsidR="008B5FBC" w:rsidRPr="00115F55">
        <w:rPr>
          <w:szCs w:val="22"/>
          <w:lang w:val="sr-Latn-ME"/>
        </w:rPr>
        <w:t xml:space="preserve"> + </w:t>
      </w:r>
      <w:r w:rsidRPr="00115F55">
        <w:rPr>
          <w:szCs w:val="22"/>
          <w:lang w:val="sr-Latn-ME"/>
        </w:rPr>
        <w:t>12,5 mg, film tableta</w:t>
      </w:r>
    </w:p>
    <w:p w14:paraId="6E6178F3" w14:textId="77777777" w:rsidR="008B5FBC" w:rsidRPr="00115F55" w:rsidRDefault="008B5FBC" w:rsidP="008B5FBC">
      <w:pPr>
        <w:rPr>
          <w:szCs w:val="22"/>
          <w:lang w:val="sr-Latn-ME"/>
        </w:rPr>
      </w:pPr>
    </w:p>
    <w:p w14:paraId="5EC026E7" w14:textId="00B0B08E" w:rsidR="00CE09F3" w:rsidRPr="00115F55" w:rsidRDefault="00CE09F3" w:rsidP="008B5FBC">
      <w:pPr>
        <w:rPr>
          <w:szCs w:val="22"/>
          <w:lang w:val="sr-Latn-ME"/>
        </w:rPr>
      </w:pPr>
      <w:r w:rsidRPr="00115F55">
        <w:rPr>
          <w:szCs w:val="22"/>
          <w:lang w:val="sr-Latn-ME"/>
        </w:rPr>
        <w:t>INN:</w:t>
      </w:r>
      <w:r w:rsidR="00783AD0" w:rsidRPr="00115F55">
        <w:rPr>
          <w:szCs w:val="22"/>
          <w:lang w:val="sr-Latn-ME"/>
        </w:rPr>
        <w:t xml:space="preserve"> </w:t>
      </w:r>
      <w:proofErr w:type="spellStart"/>
      <w:r w:rsidR="00783AD0" w:rsidRPr="00115F55">
        <w:rPr>
          <w:szCs w:val="22"/>
          <w:lang w:val="sr-Latn-ME"/>
        </w:rPr>
        <w:t>bisoprolol</w:t>
      </w:r>
      <w:proofErr w:type="spellEnd"/>
      <w:r w:rsidR="008B5FBC" w:rsidRPr="00115F55">
        <w:rPr>
          <w:szCs w:val="22"/>
          <w:lang w:val="sr-Latn-ME"/>
        </w:rPr>
        <w:t xml:space="preserve">, </w:t>
      </w:r>
      <w:proofErr w:type="spellStart"/>
      <w:r w:rsidR="00783AD0" w:rsidRPr="00115F55">
        <w:rPr>
          <w:szCs w:val="22"/>
          <w:lang w:val="sr-Latn-ME"/>
        </w:rPr>
        <w:t>hidrohlortiazid</w:t>
      </w:r>
      <w:proofErr w:type="spellEnd"/>
    </w:p>
    <w:p w14:paraId="1F427AD0" w14:textId="0D9BFA9E" w:rsidR="001051FE" w:rsidRPr="00115F55" w:rsidRDefault="001051FE" w:rsidP="008B5FBC">
      <w:pPr>
        <w:rPr>
          <w:b/>
          <w:bCs/>
          <w:szCs w:val="22"/>
          <w:lang w:val="sr-Latn-ME"/>
        </w:rPr>
      </w:pPr>
    </w:p>
    <w:p w14:paraId="33EA3C17" w14:textId="77777777" w:rsidR="008B5FBC" w:rsidRPr="00115F55" w:rsidRDefault="008B5FBC" w:rsidP="008B5FBC">
      <w:pPr>
        <w:rPr>
          <w:b/>
          <w:bCs/>
          <w:szCs w:val="22"/>
          <w:lang w:val="sr-Latn-ME"/>
        </w:rPr>
      </w:pPr>
    </w:p>
    <w:p w14:paraId="5EC026E9" w14:textId="77777777" w:rsidR="00CE09F3" w:rsidRPr="00115F55" w:rsidRDefault="00CE09F3" w:rsidP="008B5FBC">
      <w:pPr>
        <w:pStyle w:val="NASLOV123"/>
        <w:spacing w:before="0" w:after="0"/>
        <w:jc w:val="both"/>
        <w:rPr>
          <w:lang w:val="sr-Latn-ME"/>
        </w:rPr>
      </w:pPr>
      <w:r w:rsidRPr="00115F55">
        <w:rPr>
          <w:lang w:val="sr-Latn-ME"/>
        </w:rPr>
        <w:t>2. KVALITATIVNI I KVANTITATIVNI SASTAV</w:t>
      </w:r>
    </w:p>
    <w:p w14:paraId="19CF424A" w14:textId="77777777" w:rsidR="008B5FBC" w:rsidRPr="00115F55" w:rsidRDefault="008B5FBC" w:rsidP="008B5FBC">
      <w:pPr>
        <w:tabs>
          <w:tab w:val="clear" w:pos="284"/>
        </w:tabs>
        <w:rPr>
          <w:szCs w:val="22"/>
          <w:lang w:val="sr-Latn-ME"/>
        </w:rPr>
      </w:pPr>
    </w:p>
    <w:p w14:paraId="5EC026ED" w14:textId="5383E330" w:rsidR="00783AD0" w:rsidRPr="00115F55" w:rsidRDefault="001464B3" w:rsidP="008B5FBC">
      <w:pPr>
        <w:tabs>
          <w:tab w:val="clear" w:pos="284"/>
        </w:tabs>
        <w:rPr>
          <w:szCs w:val="22"/>
          <w:lang w:val="sr-Latn-ME"/>
        </w:rPr>
      </w:pPr>
      <w:r w:rsidRPr="00115F55">
        <w:rPr>
          <w:szCs w:val="22"/>
          <w:lang w:val="sr-Latn-ME"/>
        </w:rPr>
        <w:t>Jedna</w:t>
      </w:r>
      <w:r w:rsidR="00783AD0" w:rsidRPr="00115F55">
        <w:rPr>
          <w:szCs w:val="22"/>
          <w:lang w:val="sr-Latn-ME"/>
        </w:rPr>
        <w:t xml:space="preserve"> film tableta sadrži</w:t>
      </w:r>
      <w:r w:rsidR="008B5FBC" w:rsidRPr="00115F55">
        <w:rPr>
          <w:szCs w:val="22"/>
          <w:lang w:val="sr-Latn-ME"/>
        </w:rPr>
        <w:t xml:space="preserve"> 5 mg </w:t>
      </w:r>
      <w:proofErr w:type="spellStart"/>
      <w:r w:rsidR="001051FE" w:rsidRPr="00115F55">
        <w:rPr>
          <w:szCs w:val="22"/>
          <w:lang w:val="sr-Latn-ME"/>
        </w:rPr>
        <w:t>b</w:t>
      </w:r>
      <w:r w:rsidR="00783AD0" w:rsidRPr="00115F55">
        <w:rPr>
          <w:szCs w:val="22"/>
          <w:lang w:val="sr-Latn-ME"/>
        </w:rPr>
        <w:t>isoprolol</w:t>
      </w:r>
      <w:proofErr w:type="spellEnd"/>
      <w:r w:rsidR="001051FE" w:rsidRPr="00115F55">
        <w:rPr>
          <w:szCs w:val="22"/>
          <w:lang w:val="sr-Latn-ME"/>
        </w:rPr>
        <w:t xml:space="preserve"> </w:t>
      </w:r>
      <w:proofErr w:type="spellStart"/>
      <w:r w:rsidR="00783AD0" w:rsidRPr="00115F55">
        <w:rPr>
          <w:szCs w:val="22"/>
          <w:lang w:val="sr-Latn-ME"/>
        </w:rPr>
        <w:t>fumarat</w:t>
      </w:r>
      <w:r w:rsidR="008B5FBC" w:rsidRPr="00115F55">
        <w:rPr>
          <w:szCs w:val="22"/>
          <w:lang w:val="sr-Latn-ME"/>
        </w:rPr>
        <w:t>a</w:t>
      </w:r>
      <w:proofErr w:type="spellEnd"/>
      <w:r w:rsidR="008B5FBC" w:rsidRPr="00115F55">
        <w:rPr>
          <w:szCs w:val="22"/>
          <w:lang w:val="sr-Latn-ME"/>
        </w:rPr>
        <w:t xml:space="preserve"> i 12,5 mg </w:t>
      </w:r>
      <w:proofErr w:type="spellStart"/>
      <w:r w:rsidR="00783AD0" w:rsidRPr="00115F55">
        <w:rPr>
          <w:szCs w:val="22"/>
          <w:lang w:val="sr-Latn-ME"/>
        </w:rPr>
        <w:t>hidrohlortiazid</w:t>
      </w:r>
      <w:r w:rsidR="008B5FBC" w:rsidRPr="00115F55">
        <w:rPr>
          <w:szCs w:val="22"/>
          <w:lang w:val="sr-Latn-ME"/>
        </w:rPr>
        <w:t>a</w:t>
      </w:r>
      <w:proofErr w:type="spellEnd"/>
      <w:r w:rsidR="008B5FBC" w:rsidRPr="00115F55">
        <w:rPr>
          <w:szCs w:val="22"/>
          <w:lang w:val="sr-Latn-ME"/>
        </w:rPr>
        <w:t xml:space="preserve">. </w:t>
      </w:r>
      <w:r w:rsidR="00783AD0" w:rsidRPr="00115F55">
        <w:rPr>
          <w:szCs w:val="22"/>
          <w:lang w:val="sr-Latn-ME"/>
        </w:rPr>
        <w:tab/>
        <w:t xml:space="preserve"> </w:t>
      </w:r>
      <w:r w:rsidR="00783AD0" w:rsidRPr="00115F55">
        <w:rPr>
          <w:szCs w:val="22"/>
          <w:lang w:val="sr-Latn-ME"/>
        </w:rPr>
        <w:tab/>
      </w:r>
    </w:p>
    <w:p w14:paraId="5EC026EE" w14:textId="77777777" w:rsidR="00783AD0" w:rsidRPr="00115F55" w:rsidRDefault="00783AD0" w:rsidP="008B5FBC">
      <w:pPr>
        <w:tabs>
          <w:tab w:val="clear" w:pos="284"/>
        </w:tabs>
        <w:rPr>
          <w:szCs w:val="22"/>
          <w:lang w:val="sr-Latn-ME"/>
        </w:rPr>
      </w:pPr>
    </w:p>
    <w:p w14:paraId="4AD042C5" w14:textId="6DBA396B" w:rsidR="00F5765C" w:rsidRPr="00115F55" w:rsidRDefault="00783AD0" w:rsidP="008B5FBC">
      <w:pPr>
        <w:tabs>
          <w:tab w:val="clear" w:pos="284"/>
        </w:tabs>
        <w:rPr>
          <w:szCs w:val="22"/>
          <w:lang w:val="sr-Latn-ME"/>
        </w:rPr>
      </w:pPr>
      <w:r w:rsidRPr="00115F55">
        <w:rPr>
          <w:szCs w:val="22"/>
          <w:lang w:val="sr-Latn-ME"/>
        </w:rPr>
        <w:t xml:space="preserve">Za </w:t>
      </w:r>
      <w:r w:rsidR="008B5FBC" w:rsidRPr="00115F55">
        <w:rPr>
          <w:szCs w:val="22"/>
          <w:lang w:val="sr-Latn-ME"/>
        </w:rPr>
        <w:t xml:space="preserve">spisak </w:t>
      </w:r>
      <w:r w:rsidR="001464B3" w:rsidRPr="00115F55">
        <w:rPr>
          <w:szCs w:val="22"/>
          <w:lang w:val="sr-Latn-ME"/>
        </w:rPr>
        <w:t xml:space="preserve">svih </w:t>
      </w:r>
      <w:proofErr w:type="spellStart"/>
      <w:r w:rsidR="008B5FBC" w:rsidRPr="00115F55">
        <w:rPr>
          <w:szCs w:val="22"/>
          <w:lang w:val="sr-Latn-ME"/>
        </w:rPr>
        <w:t>ekscipijenasa</w:t>
      </w:r>
      <w:proofErr w:type="spellEnd"/>
      <w:r w:rsidR="008B5FBC" w:rsidRPr="00115F55">
        <w:rPr>
          <w:szCs w:val="22"/>
          <w:lang w:val="sr-Latn-ME"/>
        </w:rPr>
        <w:t>,</w:t>
      </w:r>
      <w:r w:rsidRPr="00115F55">
        <w:rPr>
          <w:szCs w:val="22"/>
          <w:lang w:val="sr-Latn-ME"/>
        </w:rPr>
        <w:t xml:space="preserve"> </w:t>
      </w:r>
      <w:r w:rsidR="00DE1390" w:rsidRPr="00115F55">
        <w:rPr>
          <w:szCs w:val="22"/>
          <w:lang w:val="sr-Latn-ME"/>
        </w:rPr>
        <w:t>pogledati dio</w:t>
      </w:r>
      <w:r w:rsidRPr="00115F55">
        <w:rPr>
          <w:szCs w:val="22"/>
          <w:lang w:val="sr-Latn-ME"/>
        </w:rPr>
        <w:t xml:space="preserve"> 6.1.</w:t>
      </w:r>
    </w:p>
    <w:p w14:paraId="0FBE8FDF" w14:textId="7E700328" w:rsidR="001051FE" w:rsidRPr="00115F55" w:rsidRDefault="001051FE" w:rsidP="008B5FBC">
      <w:pPr>
        <w:rPr>
          <w:szCs w:val="22"/>
          <w:lang w:val="sr-Latn-ME"/>
        </w:rPr>
      </w:pPr>
    </w:p>
    <w:p w14:paraId="2A3603E7" w14:textId="77777777" w:rsidR="008B5FBC" w:rsidRPr="00115F55" w:rsidRDefault="008B5FBC" w:rsidP="008B5FBC">
      <w:pPr>
        <w:rPr>
          <w:szCs w:val="22"/>
          <w:lang w:val="sr-Latn-ME"/>
        </w:rPr>
      </w:pPr>
    </w:p>
    <w:p w14:paraId="5EC026F1" w14:textId="77777777" w:rsidR="00CE09F3" w:rsidRPr="00115F55" w:rsidRDefault="00CE09F3" w:rsidP="008B5FBC">
      <w:pPr>
        <w:pStyle w:val="NASLOV123"/>
        <w:spacing w:before="0" w:after="0"/>
        <w:jc w:val="both"/>
        <w:rPr>
          <w:lang w:val="sr-Latn-ME"/>
        </w:rPr>
      </w:pPr>
      <w:r w:rsidRPr="00115F55">
        <w:rPr>
          <w:lang w:val="sr-Latn-ME"/>
        </w:rPr>
        <w:t>3. FARMACEUTSKI OBLIK</w:t>
      </w:r>
      <w:r w:rsidR="001464B3" w:rsidRPr="00115F55">
        <w:rPr>
          <w:lang w:val="sr-Latn-ME"/>
        </w:rPr>
        <w:t xml:space="preserve">     </w:t>
      </w:r>
    </w:p>
    <w:p w14:paraId="03559235" w14:textId="77777777" w:rsidR="008B5FBC" w:rsidRPr="00115F55" w:rsidRDefault="008B5FBC" w:rsidP="008B5FBC">
      <w:pPr>
        <w:tabs>
          <w:tab w:val="clear" w:pos="284"/>
        </w:tabs>
        <w:rPr>
          <w:szCs w:val="22"/>
          <w:lang w:val="sr-Latn-ME"/>
        </w:rPr>
      </w:pPr>
    </w:p>
    <w:p w14:paraId="5EC026F2" w14:textId="4DE77561" w:rsidR="00783AD0" w:rsidRPr="00115F55" w:rsidRDefault="00783AD0" w:rsidP="008B5FBC">
      <w:pPr>
        <w:tabs>
          <w:tab w:val="clear" w:pos="284"/>
        </w:tabs>
        <w:rPr>
          <w:szCs w:val="22"/>
          <w:lang w:val="sr-Latn-ME"/>
        </w:rPr>
      </w:pPr>
      <w:r w:rsidRPr="00115F55">
        <w:rPr>
          <w:szCs w:val="22"/>
          <w:lang w:val="sr-Latn-ME"/>
        </w:rPr>
        <w:t>Film tablet</w:t>
      </w:r>
      <w:r w:rsidR="008B5FBC" w:rsidRPr="00115F55">
        <w:rPr>
          <w:szCs w:val="22"/>
          <w:lang w:val="sr-Latn-ME"/>
        </w:rPr>
        <w:t>a</w:t>
      </w:r>
      <w:r w:rsidRPr="00115F55">
        <w:rPr>
          <w:szCs w:val="22"/>
          <w:lang w:val="sr-Latn-ME"/>
        </w:rPr>
        <w:t>.</w:t>
      </w:r>
    </w:p>
    <w:p w14:paraId="5EC026F3" w14:textId="191AB8EE" w:rsidR="00783AD0" w:rsidRPr="00115F55" w:rsidRDefault="00783AD0" w:rsidP="008B5FBC">
      <w:pPr>
        <w:tabs>
          <w:tab w:val="clear" w:pos="284"/>
        </w:tabs>
        <w:rPr>
          <w:szCs w:val="22"/>
          <w:lang w:val="sr-Latn-ME"/>
        </w:rPr>
      </w:pPr>
      <w:r w:rsidRPr="00115F55">
        <w:rPr>
          <w:szCs w:val="22"/>
          <w:lang w:val="sr-Latn-ME"/>
        </w:rPr>
        <w:t xml:space="preserve">Okrugle, ružičaste do crvene </w:t>
      </w:r>
      <w:proofErr w:type="spellStart"/>
      <w:r w:rsidRPr="00115F55">
        <w:rPr>
          <w:szCs w:val="22"/>
          <w:lang w:val="sr-Latn-ME"/>
        </w:rPr>
        <w:t>bikonveksne</w:t>
      </w:r>
      <w:proofErr w:type="spellEnd"/>
      <w:r w:rsidRPr="00115F55">
        <w:rPr>
          <w:szCs w:val="22"/>
          <w:lang w:val="sr-Latn-ME"/>
        </w:rPr>
        <w:t xml:space="preserve"> film tablete s utisnutom </w:t>
      </w:r>
      <w:proofErr w:type="spellStart"/>
      <w:r w:rsidRPr="00115F55">
        <w:rPr>
          <w:szCs w:val="22"/>
          <w:lang w:val="sr-Latn-ME"/>
        </w:rPr>
        <w:t>pod</w:t>
      </w:r>
      <w:r w:rsidR="00DE1390" w:rsidRPr="00115F55">
        <w:rPr>
          <w:szCs w:val="22"/>
          <w:lang w:val="sr-Latn-ME"/>
        </w:rPr>
        <w:t>i</w:t>
      </w:r>
      <w:r w:rsidRPr="00115F55">
        <w:rPr>
          <w:szCs w:val="22"/>
          <w:lang w:val="sr-Latn-ME"/>
        </w:rPr>
        <w:t>onom</w:t>
      </w:r>
      <w:proofErr w:type="spellEnd"/>
      <w:r w:rsidRPr="00115F55">
        <w:rPr>
          <w:szCs w:val="22"/>
          <w:lang w:val="sr-Latn-ME"/>
        </w:rPr>
        <w:t xml:space="preserve"> </w:t>
      </w:r>
      <w:r w:rsidR="008B5FBC" w:rsidRPr="00115F55">
        <w:rPr>
          <w:szCs w:val="22"/>
          <w:lang w:val="sr-Latn-ME"/>
        </w:rPr>
        <w:t>crtom s</w:t>
      </w:r>
      <w:r w:rsidRPr="00115F55">
        <w:rPr>
          <w:szCs w:val="22"/>
          <w:lang w:val="sr-Latn-ME"/>
        </w:rPr>
        <w:t>a ob</w:t>
      </w:r>
      <w:r w:rsidR="00DE1390" w:rsidRPr="00115F55">
        <w:rPr>
          <w:szCs w:val="22"/>
          <w:lang w:val="sr-Latn-ME"/>
        </w:rPr>
        <w:t>j</w:t>
      </w:r>
      <w:r w:rsidRPr="00115F55">
        <w:rPr>
          <w:szCs w:val="22"/>
          <w:lang w:val="sr-Latn-ME"/>
        </w:rPr>
        <w:t>e strane</w:t>
      </w:r>
      <w:r w:rsidR="008B5FBC" w:rsidRPr="00115F55">
        <w:rPr>
          <w:szCs w:val="22"/>
          <w:lang w:val="sr-Latn-ME"/>
        </w:rPr>
        <w:t xml:space="preserve"> tablete</w:t>
      </w:r>
      <w:r w:rsidRPr="00115F55">
        <w:rPr>
          <w:szCs w:val="22"/>
          <w:lang w:val="sr-Latn-ME"/>
        </w:rPr>
        <w:t xml:space="preserve"> i utisnutim oznakama “B-H” i “5-12” na jednoj strani</w:t>
      </w:r>
      <w:r w:rsidR="008B5FBC" w:rsidRPr="00115F55">
        <w:rPr>
          <w:szCs w:val="22"/>
          <w:lang w:val="sr-Latn-ME"/>
        </w:rPr>
        <w:t xml:space="preserve"> tablete</w:t>
      </w:r>
      <w:r w:rsidRPr="00115F55">
        <w:rPr>
          <w:szCs w:val="22"/>
          <w:lang w:val="sr-Latn-ME"/>
        </w:rPr>
        <w:t>.</w:t>
      </w:r>
    </w:p>
    <w:p w14:paraId="5EC026F4" w14:textId="6AF521CB" w:rsidR="00CE09F3" w:rsidRPr="00115F55" w:rsidRDefault="00062974" w:rsidP="008B5FBC">
      <w:pPr>
        <w:rPr>
          <w:szCs w:val="22"/>
          <w:lang w:val="sr-Latn-ME"/>
        </w:rPr>
      </w:pPr>
      <w:r w:rsidRPr="00115F55">
        <w:rPr>
          <w:szCs w:val="22"/>
          <w:lang w:val="sr-Latn-ME"/>
        </w:rPr>
        <w:t>Tableta se može pod</w:t>
      </w:r>
      <w:r w:rsidR="00DE1390" w:rsidRPr="00115F55">
        <w:rPr>
          <w:szCs w:val="22"/>
          <w:lang w:val="sr-Latn-ME"/>
        </w:rPr>
        <w:t>ij</w:t>
      </w:r>
      <w:r w:rsidRPr="00115F55">
        <w:rPr>
          <w:szCs w:val="22"/>
          <w:lang w:val="sr-Latn-ME"/>
        </w:rPr>
        <w:t>eliti na jednake doze.</w:t>
      </w:r>
    </w:p>
    <w:p w14:paraId="295CA445" w14:textId="465430BA" w:rsidR="001051FE" w:rsidRPr="00115F55" w:rsidRDefault="001051FE" w:rsidP="008B5FBC">
      <w:pPr>
        <w:rPr>
          <w:szCs w:val="22"/>
          <w:lang w:val="sr-Latn-ME"/>
        </w:rPr>
      </w:pPr>
    </w:p>
    <w:p w14:paraId="26DE2CDC" w14:textId="77777777" w:rsidR="008B5FBC" w:rsidRPr="00115F55" w:rsidRDefault="008B5FBC" w:rsidP="008B5FBC">
      <w:pPr>
        <w:rPr>
          <w:szCs w:val="22"/>
          <w:lang w:val="sr-Latn-ME"/>
        </w:rPr>
      </w:pPr>
    </w:p>
    <w:p w14:paraId="5EC026F5" w14:textId="77777777" w:rsidR="00CE09F3" w:rsidRPr="00115F55" w:rsidRDefault="00CE09F3" w:rsidP="008B5FBC">
      <w:pPr>
        <w:pStyle w:val="NASLOV123"/>
        <w:spacing w:before="0" w:after="0"/>
        <w:jc w:val="both"/>
        <w:rPr>
          <w:lang w:val="sr-Latn-ME"/>
        </w:rPr>
      </w:pPr>
      <w:r w:rsidRPr="00115F55">
        <w:rPr>
          <w:lang w:val="sr-Latn-ME"/>
        </w:rPr>
        <w:t>4. KLINIČKI PODACI</w:t>
      </w:r>
    </w:p>
    <w:p w14:paraId="0D9F0D7C" w14:textId="77777777" w:rsidR="008B5FBC" w:rsidRPr="00115F55" w:rsidRDefault="008B5FBC" w:rsidP="008B5FBC">
      <w:pPr>
        <w:rPr>
          <w:b/>
          <w:bCs/>
          <w:szCs w:val="22"/>
          <w:lang w:val="sr-Latn-ME"/>
        </w:rPr>
      </w:pPr>
    </w:p>
    <w:p w14:paraId="5EC026F6" w14:textId="42994955" w:rsidR="00CE09F3" w:rsidRPr="00115F55" w:rsidRDefault="00CE09F3" w:rsidP="008B5FBC">
      <w:pPr>
        <w:rPr>
          <w:b/>
          <w:bCs/>
          <w:szCs w:val="22"/>
          <w:lang w:val="sr-Latn-ME"/>
        </w:rPr>
      </w:pPr>
      <w:r w:rsidRPr="00115F55">
        <w:rPr>
          <w:b/>
          <w:bCs/>
          <w:szCs w:val="22"/>
          <w:lang w:val="sr-Latn-ME"/>
        </w:rPr>
        <w:t>4.1. Terapijske indikacije</w:t>
      </w:r>
    </w:p>
    <w:p w14:paraId="5EC026F7" w14:textId="77777777" w:rsidR="00CE09F3" w:rsidRPr="00115F55" w:rsidRDefault="00CE09F3" w:rsidP="008B5FBC">
      <w:pPr>
        <w:rPr>
          <w:szCs w:val="22"/>
          <w:lang w:val="sr-Latn-ME"/>
        </w:rPr>
      </w:pPr>
    </w:p>
    <w:p w14:paraId="5EC026FB" w14:textId="339378CE" w:rsidR="00CE09F3" w:rsidRPr="00115F55" w:rsidRDefault="000006F2" w:rsidP="008B5FBC">
      <w:pPr>
        <w:tabs>
          <w:tab w:val="clear" w:pos="284"/>
        </w:tabs>
        <w:autoSpaceDE w:val="0"/>
        <w:autoSpaceDN w:val="0"/>
        <w:adjustRightInd w:val="0"/>
        <w:rPr>
          <w:rFonts w:eastAsia="TimesNewRoman"/>
          <w:szCs w:val="22"/>
          <w:lang w:val="sr-Latn-ME"/>
        </w:rPr>
      </w:pPr>
      <w:r w:rsidRPr="00115F55">
        <w:rPr>
          <w:rFonts w:eastAsia="TimesNewRoman"/>
          <w:szCs w:val="22"/>
          <w:lang w:val="sr-Latn-ME"/>
        </w:rPr>
        <w:t>Lijek</w:t>
      </w:r>
      <w:r w:rsidR="00A5464E" w:rsidRPr="00115F55">
        <w:rPr>
          <w:rFonts w:eastAsia="TimesNewRoman"/>
          <w:szCs w:val="22"/>
          <w:lang w:val="sr-Latn-ME"/>
        </w:rPr>
        <w:t xml:space="preserve"> </w:t>
      </w:r>
      <w:proofErr w:type="spellStart"/>
      <w:r w:rsidR="00A5464E" w:rsidRPr="00115F55">
        <w:rPr>
          <w:rFonts w:eastAsia="TimesNewRoman"/>
          <w:szCs w:val="22"/>
          <w:lang w:val="sr-Latn-ME"/>
        </w:rPr>
        <w:t>Tensec</w:t>
      </w:r>
      <w:proofErr w:type="spellEnd"/>
      <w:r w:rsidR="00A5464E" w:rsidRPr="00115F55">
        <w:rPr>
          <w:rFonts w:eastAsia="TimesNewRoman"/>
          <w:szCs w:val="22"/>
          <w:lang w:val="sr-Latn-ME"/>
        </w:rPr>
        <w:t xml:space="preserve"> plus </w:t>
      </w:r>
      <w:proofErr w:type="spellStart"/>
      <w:r w:rsidR="00A5464E" w:rsidRPr="00115F55">
        <w:rPr>
          <w:rFonts w:eastAsia="TimesNewRoman"/>
          <w:szCs w:val="22"/>
          <w:lang w:val="sr-Latn-ME"/>
        </w:rPr>
        <w:t>indikovan</w:t>
      </w:r>
      <w:proofErr w:type="spellEnd"/>
      <w:r w:rsidR="00A5464E" w:rsidRPr="00115F55">
        <w:rPr>
          <w:rFonts w:eastAsia="TimesNewRoman"/>
          <w:szCs w:val="22"/>
          <w:lang w:val="sr-Latn-ME"/>
        </w:rPr>
        <w:t xml:space="preserve"> je u terapiji esencijalne hipertenzije kod odraslih pacijenata čiji se krvni pritisak ne može na adekvatan način kontrolisati </w:t>
      </w:r>
      <w:proofErr w:type="spellStart"/>
      <w:r w:rsidR="00A5464E" w:rsidRPr="00115F55">
        <w:rPr>
          <w:rFonts w:eastAsia="TimesNewRoman"/>
          <w:szCs w:val="22"/>
          <w:lang w:val="sr-Latn-ME"/>
        </w:rPr>
        <w:t>monoterapijom</w:t>
      </w:r>
      <w:proofErr w:type="spellEnd"/>
      <w:r w:rsidR="00A5464E" w:rsidRPr="00115F55">
        <w:rPr>
          <w:rFonts w:eastAsia="TimesNewRoman"/>
          <w:szCs w:val="22"/>
          <w:lang w:val="sr-Latn-ME"/>
        </w:rPr>
        <w:t xml:space="preserve"> </w:t>
      </w:r>
      <w:proofErr w:type="spellStart"/>
      <w:r w:rsidR="00A5464E" w:rsidRPr="00115F55">
        <w:rPr>
          <w:rFonts w:eastAsia="TimesNewRoman"/>
          <w:szCs w:val="22"/>
          <w:lang w:val="sr-Latn-ME"/>
        </w:rPr>
        <w:t>bisoprolola</w:t>
      </w:r>
      <w:proofErr w:type="spellEnd"/>
      <w:r w:rsidR="00A5464E" w:rsidRPr="00115F55">
        <w:rPr>
          <w:rFonts w:eastAsia="TimesNewRoman"/>
          <w:szCs w:val="22"/>
          <w:lang w:val="sr-Latn-ME"/>
        </w:rPr>
        <w:t xml:space="preserve"> ili </w:t>
      </w:r>
      <w:proofErr w:type="spellStart"/>
      <w:r w:rsidR="00A5464E" w:rsidRPr="00115F55">
        <w:rPr>
          <w:rFonts w:eastAsia="TimesNewRoman"/>
          <w:szCs w:val="22"/>
          <w:lang w:val="sr-Latn-ME"/>
        </w:rPr>
        <w:t>hidrohlortiazida</w:t>
      </w:r>
      <w:proofErr w:type="spellEnd"/>
      <w:r w:rsidR="00A5464E" w:rsidRPr="00115F55">
        <w:rPr>
          <w:rFonts w:eastAsia="TimesNewRoman"/>
          <w:szCs w:val="22"/>
          <w:lang w:val="sr-Latn-ME"/>
        </w:rPr>
        <w:t>.</w:t>
      </w:r>
    </w:p>
    <w:p w14:paraId="4A35A866" w14:textId="77777777" w:rsidR="00A5464E" w:rsidRPr="00115F55" w:rsidRDefault="00A5464E" w:rsidP="008B5FBC">
      <w:pPr>
        <w:rPr>
          <w:szCs w:val="22"/>
          <w:lang w:val="sr-Latn-ME"/>
        </w:rPr>
      </w:pPr>
    </w:p>
    <w:p w14:paraId="5EC026FC" w14:textId="66D350FC" w:rsidR="00CE09F3" w:rsidRPr="00115F55" w:rsidRDefault="00CE09F3" w:rsidP="008B5FBC">
      <w:pPr>
        <w:rPr>
          <w:b/>
          <w:bCs/>
          <w:szCs w:val="22"/>
          <w:lang w:val="sr-Latn-ME"/>
        </w:rPr>
      </w:pPr>
      <w:r w:rsidRPr="00115F55">
        <w:rPr>
          <w:b/>
          <w:bCs/>
          <w:szCs w:val="22"/>
          <w:lang w:val="sr-Latn-ME"/>
        </w:rPr>
        <w:t>4.2. Doziranje i način prim</w:t>
      </w:r>
      <w:r w:rsidR="00895A18" w:rsidRPr="00115F55">
        <w:rPr>
          <w:b/>
          <w:bCs/>
          <w:szCs w:val="22"/>
          <w:lang w:val="sr-Latn-ME"/>
        </w:rPr>
        <w:t>j</w:t>
      </w:r>
      <w:r w:rsidRPr="00115F55">
        <w:rPr>
          <w:b/>
          <w:bCs/>
          <w:szCs w:val="22"/>
          <w:lang w:val="sr-Latn-ME"/>
        </w:rPr>
        <w:t>ene</w:t>
      </w:r>
    </w:p>
    <w:p w14:paraId="5EC026FD" w14:textId="77777777" w:rsidR="00C23A7C" w:rsidRPr="00115F55" w:rsidRDefault="00C23A7C" w:rsidP="008B5FBC">
      <w:pPr>
        <w:rPr>
          <w:szCs w:val="22"/>
          <w:lang w:val="sr-Latn-ME"/>
        </w:rPr>
      </w:pPr>
    </w:p>
    <w:p w14:paraId="5EC026FE" w14:textId="77777777" w:rsidR="00CE09F3" w:rsidRPr="00115F55" w:rsidRDefault="00C23A7C" w:rsidP="008B5FBC">
      <w:pPr>
        <w:rPr>
          <w:szCs w:val="22"/>
          <w:u w:val="single"/>
          <w:lang w:val="sr-Latn-ME"/>
        </w:rPr>
      </w:pPr>
      <w:r w:rsidRPr="00115F55">
        <w:rPr>
          <w:szCs w:val="22"/>
          <w:u w:val="single"/>
          <w:lang w:val="sr-Latn-ME"/>
        </w:rPr>
        <w:t>Doziranje</w:t>
      </w:r>
    </w:p>
    <w:p w14:paraId="1DCC07B6" w14:textId="71807D23" w:rsidR="004D7BC8" w:rsidRPr="00115F55" w:rsidRDefault="008D7FA7" w:rsidP="008B5FBC">
      <w:pPr>
        <w:rPr>
          <w:rFonts w:eastAsia="TimesNewRoman"/>
          <w:szCs w:val="22"/>
          <w:lang w:val="sr-Latn-ME"/>
        </w:rPr>
      </w:pPr>
      <w:r w:rsidRPr="00115F55">
        <w:rPr>
          <w:rFonts w:eastAsia="TimesNewRoman"/>
          <w:szCs w:val="22"/>
          <w:lang w:val="sr-Latn-ME"/>
        </w:rPr>
        <w:t xml:space="preserve">Fiksna dozna kombinacija </w:t>
      </w:r>
      <w:r w:rsidR="000006F2" w:rsidRPr="00115F55">
        <w:rPr>
          <w:rFonts w:eastAsia="TimesNewRoman"/>
          <w:szCs w:val="22"/>
          <w:lang w:val="sr-Latn-ME"/>
        </w:rPr>
        <w:t>lijek</w:t>
      </w:r>
      <w:r w:rsidRPr="00115F55">
        <w:rPr>
          <w:rFonts w:eastAsia="TimesNewRoman"/>
          <w:szCs w:val="22"/>
          <w:lang w:val="sr-Latn-ME"/>
        </w:rPr>
        <w:t xml:space="preserve">a </w:t>
      </w:r>
      <w:proofErr w:type="spellStart"/>
      <w:r w:rsidRPr="00115F55">
        <w:rPr>
          <w:rFonts w:eastAsia="TimesNewRoman"/>
          <w:szCs w:val="22"/>
          <w:lang w:val="sr-Latn-ME"/>
        </w:rPr>
        <w:t>Tensec</w:t>
      </w:r>
      <w:proofErr w:type="spellEnd"/>
      <w:r w:rsidRPr="00115F55">
        <w:rPr>
          <w:rFonts w:eastAsia="TimesNewRoman"/>
          <w:szCs w:val="22"/>
          <w:lang w:val="sr-Latn-ME"/>
        </w:rPr>
        <w:t xml:space="preserve"> plus se može </w:t>
      </w:r>
      <w:r w:rsidR="000006F2" w:rsidRPr="00115F55">
        <w:rPr>
          <w:rFonts w:eastAsia="TimesNewRoman"/>
          <w:szCs w:val="22"/>
          <w:lang w:val="sr-Latn-ME"/>
        </w:rPr>
        <w:t>prim</w:t>
      </w:r>
      <w:r w:rsidR="00DE1390" w:rsidRPr="00115F55">
        <w:rPr>
          <w:rFonts w:eastAsia="TimesNewRoman"/>
          <w:szCs w:val="22"/>
          <w:lang w:val="sr-Latn-ME"/>
        </w:rPr>
        <w:t>i</w:t>
      </w:r>
      <w:r w:rsidR="000006F2" w:rsidRPr="00115F55">
        <w:rPr>
          <w:rFonts w:eastAsia="TimesNewRoman"/>
          <w:szCs w:val="22"/>
          <w:lang w:val="sr-Latn-ME"/>
        </w:rPr>
        <w:t>jen</w:t>
      </w:r>
      <w:r w:rsidRPr="00115F55">
        <w:rPr>
          <w:rFonts w:eastAsia="TimesNewRoman"/>
          <w:szCs w:val="22"/>
          <w:lang w:val="sr-Latn-ME"/>
        </w:rPr>
        <w:t xml:space="preserve">iti kod pacijenata kod kojih se kontrola krvnog pritiska ne može postići </w:t>
      </w:r>
      <w:r w:rsidR="000006F2" w:rsidRPr="00115F55">
        <w:rPr>
          <w:rFonts w:eastAsia="TimesNewRoman"/>
          <w:szCs w:val="22"/>
          <w:lang w:val="sr-Latn-ME"/>
        </w:rPr>
        <w:t>primjen</w:t>
      </w:r>
      <w:r w:rsidRPr="00115F55">
        <w:rPr>
          <w:rFonts w:eastAsia="TimesNewRoman"/>
          <w:szCs w:val="22"/>
          <w:lang w:val="sr-Latn-ME"/>
        </w:rPr>
        <w:t xml:space="preserve">om samo </w:t>
      </w:r>
      <w:proofErr w:type="spellStart"/>
      <w:r w:rsidRPr="00115F55">
        <w:rPr>
          <w:rFonts w:eastAsia="TimesNewRoman"/>
          <w:szCs w:val="22"/>
          <w:lang w:val="sr-Latn-ME"/>
        </w:rPr>
        <w:t>bisoprolola</w:t>
      </w:r>
      <w:proofErr w:type="spellEnd"/>
      <w:r w:rsidRPr="00115F55">
        <w:rPr>
          <w:rFonts w:eastAsia="TimesNewRoman"/>
          <w:szCs w:val="22"/>
          <w:lang w:val="sr-Latn-ME"/>
        </w:rPr>
        <w:t xml:space="preserve"> ili </w:t>
      </w:r>
      <w:proofErr w:type="spellStart"/>
      <w:r w:rsidRPr="00115F55">
        <w:rPr>
          <w:rFonts w:eastAsia="TimesNewRoman"/>
          <w:szCs w:val="22"/>
          <w:lang w:val="sr-Latn-ME"/>
        </w:rPr>
        <w:t>hidrohlortiazida</w:t>
      </w:r>
      <w:proofErr w:type="spellEnd"/>
      <w:r w:rsidRPr="00115F55">
        <w:rPr>
          <w:rFonts w:eastAsia="TimesNewRoman"/>
          <w:szCs w:val="22"/>
          <w:lang w:val="sr-Latn-ME"/>
        </w:rPr>
        <w:t xml:space="preserve">. </w:t>
      </w:r>
    </w:p>
    <w:p w14:paraId="275D487F" w14:textId="4F99BCDD" w:rsidR="004D7BC8" w:rsidRPr="00115F55" w:rsidRDefault="004D7BC8" w:rsidP="008B5FBC">
      <w:pPr>
        <w:tabs>
          <w:tab w:val="clear" w:pos="284"/>
        </w:tabs>
        <w:autoSpaceDE w:val="0"/>
        <w:autoSpaceDN w:val="0"/>
        <w:adjustRightInd w:val="0"/>
        <w:rPr>
          <w:rFonts w:eastAsia="TimesNewRoman"/>
          <w:szCs w:val="22"/>
          <w:lang w:val="sr-Latn-ME"/>
        </w:rPr>
      </w:pPr>
      <w:r w:rsidRPr="00115F55">
        <w:rPr>
          <w:rFonts w:eastAsia="TimesNewRoman"/>
          <w:szCs w:val="22"/>
          <w:lang w:val="sr-Latn-ME"/>
        </w:rPr>
        <w:t xml:space="preserve">Kada je klinički opravdano, može se uzeti u obzir direktni prelazak sa </w:t>
      </w:r>
      <w:proofErr w:type="spellStart"/>
      <w:r w:rsidRPr="00115F55">
        <w:rPr>
          <w:rFonts w:eastAsia="TimesNewRoman"/>
          <w:szCs w:val="22"/>
          <w:lang w:val="sr-Latn-ME"/>
        </w:rPr>
        <w:t>monoterapije</w:t>
      </w:r>
      <w:proofErr w:type="spellEnd"/>
      <w:r w:rsidRPr="00115F55">
        <w:rPr>
          <w:rFonts w:eastAsia="TimesNewRoman"/>
          <w:szCs w:val="22"/>
          <w:lang w:val="sr-Latn-ME"/>
        </w:rPr>
        <w:t xml:space="preserve"> na fiksnu kombinaciju.</w:t>
      </w:r>
    </w:p>
    <w:p w14:paraId="3B4B57E9" w14:textId="77777777" w:rsidR="004D7BC8" w:rsidRPr="00115F55" w:rsidRDefault="004D7BC8" w:rsidP="008B5FBC">
      <w:pPr>
        <w:tabs>
          <w:tab w:val="clear" w:pos="284"/>
        </w:tabs>
        <w:autoSpaceDE w:val="0"/>
        <w:autoSpaceDN w:val="0"/>
        <w:adjustRightInd w:val="0"/>
        <w:rPr>
          <w:rFonts w:eastAsia="TimesNewRoman"/>
          <w:szCs w:val="22"/>
          <w:lang w:val="sr-Latn-ME"/>
        </w:rPr>
      </w:pPr>
    </w:p>
    <w:p w14:paraId="2578D1D0" w14:textId="53ED2C15" w:rsidR="004D7BC8" w:rsidRPr="00115F55" w:rsidRDefault="004D7BC8" w:rsidP="008B5FBC">
      <w:pPr>
        <w:tabs>
          <w:tab w:val="clear" w:pos="284"/>
        </w:tabs>
        <w:autoSpaceDE w:val="0"/>
        <w:autoSpaceDN w:val="0"/>
        <w:adjustRightInd w:val="0"/>
        <w:rPr>
          <w:rFonts w:eastAsia="TimesNewRoman"/>
          <w:i/>
          <w:iCs/>
          <w:szCs w:val="22"/>
          <w:lang w:val="sr-Latn-ME"/>
        </w:rPr>
      </w:pPr>
      <w:r w:rsidRPr="00115F55">
        <w:rPr>
          <w:rFonts w:eastAsia="TimesNewRoman"/>
          <w:i/>
          <w:iCs/>
          <w:szCs w:val="22"/>
          <w:lang w:val="sr-Latn-ME"/>
        </w:rPr>
        <w:t>Odrasli</w:t>
      </w:r>
    </w:p>
    <w:p w14:paraId="5EC02703" w14:textId="03224732" w:rsidR="00C23A7C" w:rsidRPr="00115F55" w:rsidRDefault="00C23A7C" w:rsidP="008B5FBC">
      <w:pPr>
        <w:tabs>
          <w:tab w:val="clear" w:pos="284"/>
        </w:tabs>
        <w:rPr>
          <w:b/>
          <w:szCs w:val="22"/>
          <w:lang w:val="sr-Latn-ME"/>
        </w:rPr>
      </w:pPr>
      <w:r w:rsidRPr="00115F55">
        <w:rPr>
          <w:rFonts w:eastAsia="TimesNewRoman"/>
          <w:szCs w:val="22"/>
          <w:lang w:val="sr-Latn-ME"/>
        </w:rPr>
        <w:t xml:space="preserve">Uobičajena doza je 5 mg </w:t>
      </w:r>
      <w:proofErr w:type="spellStart"/>
      <w:r w:rsidRPr="00115F55">
        <w:rPr>
          <w:rFonts w:eastAsia="TimesNewRoman"/>
          <w:szCs w:val="22"/>
          <w:lang w:val="sr-Latn-ME"/>
        </w:rPr>
        <w:t>bisoprolola</w:t>
      </w:r>
      <w:proofErr w:type="spellEnd"/>
      <w:r w:rsidRPr="00115F55">
        <w:rPr>
          <w:rFonts w:eastAsia="TimesNewRoman"/>
          <w:szCs w:val="22"/>
          <w:lang w:val="sr-Latn-ME"/>
        </w:rPr>
        <w:t xml:space="preserve"> i 12, 5 mg </w:t>
      </w:r>
      <w:proofErr w:type="spellStart"/>
      <w:r w:rsidRPr="00115F55">
        <w:rPr>
          <w:rFonts w:eastAsia="TimesNewRoman"/>
          <w:szCs w:val="22"/>
          <w:lang w:val="sr-Latn-ME"/>
        </w:rPr>
        <w:t>hidrohlortiazida</w:t>
      </w:r>
      <w:proofErr w:type="spellEnd"/>
      <w:r w:rsidRPr="00115F55">
        <w:rPr>
          <w:rFonts w:eastAsia="TimesNewRoman"/>
          <w:szCs w:val="22"/>
          <w:lang w:val="sr-Latn-ME"/>
        </w:rPr>
        <w:t xml:space="preserve"> jednom dnevno (1 tableta </w:t>
      </w:r>
      <w:r w:rsidR="000006F2" w:rsidRPr="00115F55">
        <w:rPr>
          <w:rFonts w:eastAsia="TimesNewRoman"/>
          <w:szCs w:val="22"/>
          <w:lang w:val="sr-Latn-ME"/>
        </w:rPr>
        <w:t>lijek</w:t>
      </w:r>
      <w:r w:rsidRPr="00115F55">
        <w:rPr>
          <w:rFonts w:eastAsia="TimesNewRoman"/>
          <w:szCs w:val="22"/>
          <w:lang w:val="sr-Latn-ME"/>
        </w:rPr>
        <w:t xml:space="preserve">a </w:t>
      </w:r>
      <w:proofErr w:type="spellStart"/>
      <w:r w:rsidRPr="00115F55">
        <w:rPr>
          <w:rFonts w:eastAsia="TimesNewRoman"/>
          <w:szCs w:val="22"/>
          <w:lang w:val="sr-Latn-ME"/>
        </w:rPr>
        <w:t>Tensec</w:t>
      </w:r>
      <w:proofErr w:type="spellEnd"/>
      <w:r w:rsidRPr="00115F55">
        <w:rPr>
          <w:rFonts w:eastAsia="TimesNewRoman"/>
          <w:szCs w:val="22"/>
          <w:lang w:val="sr-Latn-ME"/>
        </w:rPr>
        <w:t xml:space="preserve"> plus).</w:t>
      </w:r>
    </w:p>
    <w:p w14:paraId="5EC02704" w14:textId="77777777" w:rsidR="008D7FA7" w:rsidRPr="00115F55" w:rsidRDefault="008D7FA7" w:rsidP="008B5FBC">
      <w:pPr>
        <w:tabs>
          <w:tab w:val="clear" w:pos="284"/>
        </w:tabs>
        <w:rPr>
          <w:rFonts w:eastAsia="TimesNewRoman"/>
          <w:szCs w:val="22"/>
          <w:lang w:val="sr-Latn-ME"/>
        </w:rPr>
      </w:pPr>
    </w:p>
    <w:p w14:paraId="5EC02705" w14:textId="2FDC1CD2" w:rsidR="008D7FA7" w:rsidRPr="00115F55" w:rsidRDefault="00A1758D" w:rsidP="008B5FBC">
      <w:pPr>
        <w:rPr>
          <w:rFonts w:eastAsia="TimesNewRoman"/>
          <w:szCs w:val="22"/>
          <w:lang w:val="sr-Latn-ME"/>
        </w:rPr>
      </w:pPr>
      <w:r w:rsidRPr="00115F55">
        <w:rPr>
          <w:rFonts w:eastAsia="TimesNewRoman"/>
          <w:szCs w:val="22"/>
          <w:lang w:val="sr-Latn-ME"/>
        </w:rPr>
        <w:t xml:space="preserve">Ukoliko </w:t>
      </w:r>
      <w:r w:rsidR="008D7FA7" w:rsidRPr="00115F55">
        <w:rPr>
          <w:rFonts w:eastAsia="TimesNewRoman"/>
          <w:szCs w:val="22"/>
          <w:lang w:val="sr-Latn-ME"/>
        </w:rPr>
        <w:t xml:space="preserve">snižavanje krvnog pritiska nije adekvatno, doza se može povećati na 10 mg </w:t>
      </w:r>
      <w:proofErr w:type="spellStart"/>
      <w:r w:rsidR="008D7FA7" w:rsidRPr="00115F55">
        <w:rPr>
          <w:rFonts w:eastAsia="TimesNewRoman"/>
          <w:szCs w:val="22"/>
          <w:lang w:val="sr-Latn-ME"/>
        </w:rPr>
        <w:t>bisoprolola</w:t>
      </w:r>
      <w:proofErr w:type="spellEnd"/>
      <w:r w:rsidR="008D7FA7" w:rsidRPr="00115F55">
        <w:rPr>
          <w:rFonts w:eastAsia="TimesNewRoman"/>
          <w:szCs w:val="22"/>
          <w:lang w:val="sr-Latn-ME"/>
        </w:rPr>
        <w:t xml:space="preserve"> i 25 mg </w:t>
      </w:r>
      <w:proofErr w:type="spellStart"/>
      <w:r w:rsidR="008D7FA7" w:rsidRPr="00115F55">
        <w:rPr>
          <w:rFonts w:eastAsia="TimesNewRoman"/>
          <w:szCs w:val="22"/>
          <w:lang w:val="sr-Latn-ME"/>
        </w:rPr>
        <w:t>hidrohlortiazida</w:t>
      </w:r>
      <w:proofErr w:type="spellEnd"/>
      <w:r w:rsidR="008D7FA7" w:rsidRPr="00115F55">
        <w:rPr>
          <w:rFonts w:eastAsia="TimesNewRoman"/>
          <w:szCs w:val="22"/>
          <w:lang w:val="sr-Latn-ME"/>
        </w:rPr>
        <w:t xml:space="preserve"> jednom dnevno (2 tablete </w:t>
      </w:r>
      <w:r w:rsidR="000006F2" w:rsidRPr="00115F55">
        <w:rPr>
          <w:rFonts w:eastAsia="TimesNewRoman"/>
          <w:szCs w:val="22"/>
          <w:lang w:val="sr-Latn-ME"/>
        </w:rPr>
        <w:t>lijek</w:t>
      </w:r>
      <w:r w:rsidR="008D7FA7" w:rsidRPr="00115F55">
        <w:rPr>
          <w:rFonts w:eastAsia="TimesNewRoman"/>
          <w:szCs w:val="22"/>
          <w:lang w:val="sr-Latn-ME"/>
        </w:rPr>
        <w:t xml:space="preserve">a </w:t>
      </w:r>
      <w:proofErr w:type="spellStart"/>
      <w:r w:rsidR="008D7FA7" w:rsidRPr="00115F55">
        <w:rPr>
          <w:rFonts w:eastAsia="TimesNewRoman"/>
          <w:szCs w:val="22"/>
          <w:lang w:val="sr-Latn-ME"/>
        </w:rPr>
        <w:t>Tensec</w:t>
      </w:r>
      <w:proofErr w:type="spellEnd"/>
      <w:r w:rsidR="008D7FA7" w:rsidRPr="00115F55">
        <w:rPr>
          <w:rFonts w:eastAsia="TimesNewRoman"/>
          <w:szCs w:val="22"/>
          <w:lang w:val="sr-Latn-ME"/>
        </w:rPr>
        <w:t xml:space="preserve"> plus).</w:t>
      </w:r>
    </w:p>
    <w:p w14:paraId="5EC02708" w14:textId="77777777" w:rsidR="008D7FA7" w:rsidRPr="00115F55" w:rsidRDefault="008D7FA7" w:rsidP="008B5FBC">
      <w:pPr>
        <w:tabs>
          <w:tab w:val="clear" w:pos="284"/>
        </w:tabs>
        <w:rPr>
          <w:rFonts w:eastAsia="TimesNewRoman"/>
          <w:szCs w:val="22"/>
          <w:lang w:val="sr-Latn-ME"/>
        </w:rPr>
      </w:pPr>
    </w:p>
    <w:p w14:paraId="4A4FB45F" w14:textId="42CA07FD" w:rsidR="00CA1876" w:rsidRPr="00115F55" w:rsidRDefault="00CA1876" w:rsidP="008B5FBC">
      <w:pPr>
        <w:tabs>
          <w:tab w:val="clear" w:pos="284"/>
        </w:tabs>
        <w:autoSpaceDE w:val="0"/>
        <w:autoSpaceDN w:val="0"/>
        <w:adjustRightInd w:val="0"/>
        <w:rPr>
          <w:rFonts w:eastAsia="TimesNewRoman"/>
          <w:szCs w:val="22"/>
          <w:lang w:val="sr-Latn-ME"/>
        </w:rPr>
      </w:pPr>
      <w:r w:rsidRPr="00115F55">
        <w:rPr>
          <w:rFonts w:eastAsia="TimesNewRoman"/>
          <w:szCs w:val="22"/>
          <w:lang w:val="sr-Latn-ME"/>
        </w:rPr>
        <w:t xml:space="preserve">Ukoliko je neophodno prilagođavanje doze, može se razmotriti </w:t>
      </w:r>
      <w:proofErr w:type="spellStart"/>
      <w:r w:rsidRPr="00115F55">
        <w:rPr>
          <w:rFonts w:eastAsia="TimesNewRoman"/>
          <w:szCs w:val="22"/>
          <w:lang w:val="sr-Latn-ME"/>
        </w:rPr>
        <w:t>titracija</w:t>
      </w:r>
      <w:proofErr w:type="spellEnd"/>
      <w:r w:rsidRPr="00115F55">
        <w:rPr>
          <w:rFonts w:eastAsia="TimesNewRoman"/>
          <w:szCs w:val="22"/>
          <w:lang w:val="sr-Latn-ME"/>
        </w:rPr>
        <w:t xml:space="preserve"> doze sa pojedinačnim komponentama ove kombinacije.</w:t>
      </w:r>
      <w:r w:rsidRPr="00115F55">
        <w:rPr>
          <w:rFonts w:eastAsia="TimesNewRoman"/>
          <w:i/>
          <w:szCs w:val="22"/>
          <w:lang w:val="sr-Latn-ME"/>
        </w:rPr>
        <w:t xml:space="preserve"> </w:t>
      </w:r>
    </w:p>
    <w:p w14:paraId="75C49F54" w14:textId="77777777" w:rsidR="00CA1876" w:rsidRPr="00115F55" w:rsidRDefault="00CA1876" w:rsidP="008B5FBC">
      <w:pPr>
        <w:tabs>
          <w:tab w:val="clear" w:pos="284"/>
        </w:tabs>
        <w:rPr>
          <w:rFonts w:eastAsia="TimesNewRoman"/>
          <w:i/>
          <w:szCs w:val="22"/>
          <w:lang w:val="sr-Latn-ME"/>
        </w:rPr>
      </w:pPr>
    </w:p>
    <w:p w14:paraId="08E784E9" w14:textId="77777777" w:rsidR="00012C85" w:rsidRPr="00115F55" w:rsidRDefault="00012C85" w:rsidP="008B5FBC">
      <w:pPr>
        <w:tabs>
          <w:tab w:val="clear" w:pos="284"/>
        </w:tabs>
        <w:rPr>
          <w:rFonts w:eastAsia="TimesNewRoman"/>
          <w:i/>
          <w:szCs w:val="22"/>
          <w:lang w:val="sr-Latn-ME"/>
        </w:rPr>
      </w:pPr>
      <w:r w:rsidRPr="00115F55">
        <w:rPr>
          <w:rFonts w:eastAsia="TimesNewRoman"/>
          <w:i/>
          <w:szCs w:val="22"/>
          <w:lang w:val="sr-Latn-ME"/>
        </w:rPr>
        <w:t>Stariji pacijenti</w:t>
      </w:r>
    </w:p>
    <w:p w14:paraId="34E29904" w14:textId="2260B73F" w:rsidR="00012C85" w:rsidRPr="00115F55" w:rsidRDefault="00012C85" w:rsidP="008B5FBC">
      <w:pPr>
        <w:tabs>
          <w:tab w:val="clear" w:pos="284"/>
        </w:tabs>
        <w:rPr>
          <w:rFonts w:eastAsia="TimesNewRoman"/>
          <w:i/>
          <w:szCs w:val="22"/>
          <w:lang w:val="sr-Latn-ME"/>
        </w:rPr>
      </w:pPr>
      <w:r w:rsidRPr="00115F55">
        <w:rPr>
          <w:rFonts w:eastAsia="TimesNewRoman"/>
          <w:szCs w:val="22"/>
          <w:lang w:val="sr-Latn-ME"/>
        </w:rPr>
        <w:t>Nije potrebno prilagođavanje doze.</w:t>
      </w:r>
    </w:p>
    <w:p w14:paraId="598474FC" w14:textId="77777777" w:rsidR="00012C85" w:rsidRPr="00115F55" w:rsidRDefault="00012C85" w:rsidP="008B5FBC">
      <w:pPr>
        <w:tabs>
          <w:tab w:val="clear" w:pos="284"/>
        </w:tabs>
        <w:rPr>
          <w:rFonts w:eastAsia="TimesNewRoman"/>
          <w:i/>
          <w:szCs w:val="22"/>
          <w:lang w:val="sr-Latn-ME"/>
        </w:rPr>
      </w:pPr>
    </w:p>
    <w:p w14:paraId="5EC02709" w14:textId="134858D4" w:rsidR="00783AD0" w:rsidRPr="00115F55" w:rsidRDefault="008A09A4" w:rsidP="008B5FBC">
      <w:pPr>
        <w:tabs>
          <w:tab w:val="clear" w:pos="284"/>
        </w:tabs>
        <w:rPr>
          <w:rFonts w:eastAsia="TimesNewRoman"/>
          <w:i/>
          <w:szCs w:val="22"/>
          <w:lang w:val="sr-Latn-ME"/>
        </w:rPr>
      </w:pPr>
      <w:r w:rsidRPr="00115F55">
        <w:rPr>
          <w:rFonts w:eastAsia="TimesNewRoman"/>
          <w:i/>
          <w:szCs w:val="22"/>
          <w:lang w:val="sr-Latn-ME"/>
        </w:rPr>
        <w:t>Ošteće</w:t>
      </w:r>
      <w:r w:rsidR="00CA1876" w:rsidRPr="00115F55">
        <w:rPr>
          <w:rFonts w:eastAsia="TimesNewRoman"/>
          <w:i/>
          <w:szCs w:val="22"/>
          <w:lang w:val="sr-Latn-ME"/>
        </w:rPr>
        <w:t>nje</w:t>
      </w:r>
      <w:r w:rsidRPr="00115F55">
        <w:rPr>
          <w:rFonts w:eastAsia="TimesNewRoman"/>
          <w:i/>
          <w:szCs w:val="22"/>
          <w:lang w:val="sr-Latn-ME"/>
        </w:rPr>
        <w:t xml:space="preserve"> funkcij</w:t>
      </w:r>
      <w:r w:rsidR="00CA1876" w:rsidRPr="00115F55">
        <w:rPr>
          <w:rFonts w:eastAsia="TimesNewRoman"/>
          <w:i/>
          <w:szCs w:val="22"/>
          <w:lang w:val="sr-Latn-ME"/>
        </w:rPr>
        <w:t xml:space="preserve">e </w:t>
      </w:r>
      <w:r w:rsidRPr="00115F55">
        <w:rPr>
          <w:rFonts w:eastAsia="TimesNewRoman"/>
          <w:i/>
          <w:szCs w:val="22"/>
          <w:lang w:val="sr-Latn-ME"/>
        </w:rPr>
        <w:t xml:space="preserve">bubrega </w:t>
      </w:r>
    </w:p>
    <w:p w14:paraId="5EC0270B" w14:textId="074A6169" w:rsidR="00D053A2" w:rsidRPr="00115F55" w:rsidRDefault="008D7FA7" w:rsidP="008B5FBC">
      <w:pPr>
        <w:tabs>
          <w:tab w:val="clear" w:pos="284"/>
        </w:tabs>
        <w:rPr>
          <w:rFonts w:eastAsia="TimesNewRoman"/>
          <w:i/>
          <w:szCs w:val="22"/>
          <w:lang w:val="sr-Latn-ME"/>
        </w:rPr>
      </w:pPr>
      <w:r w:rsidRPr="00115F55">
        <w:rPr>
          <w:rFonts w:eastAsia="TimesNewRoman"/>
          <w:szCs w:val="22"/>
          <w:lang w:val="sr-Latn-ME"/>
        </w:rPr>
        <w:t xml:space="preserve">U slučaju </w:t>
      </w:r>
      <w:r w:rsidR="00ED127B" w:rsidRPr="00115F55">
        <w:rPr>
          <w:rFonts w:eastAsia="TimesNewRoman"/>
          <w:szCs w:val="22"/>
          <w:lang w:val="sr-Latn-ME"/>
        </w:rPr>
        <w:t>oštećene funkcije</w:t>
      </w:r>
      <w:r w:rsidRPr="00115F55">
        <w:rPr>
          <w:rFonts w:eastAsia="TimesNewRoman"/>
          <w:szCs w:val="22"/>
          <w:lang w:val="sr-Latn-ME"/>
        </w:rPr>
        <w:t xml:space="preserve"> bubrega, eliminacija </w:t>
      </w:r>
      <w:proofErr w:type="spellStart"/>
      <w:r w:rsidRPr="00115F55">
        <w:rPr>
          <w:rFonts w:eastAsia="TimesNewRoman"/>
          <w:szCs w:val="22"/>
          <w:lang w:val="sr-Latn-ME"/>
        </w:rPr>
        <w:t>hidrohlortiazidne</w:t>
      </w:r>
      <w:proofErr w:type="spellEnd"/>
      <w:r w:rsidRPr="00115F55">
        <w:rPr>
          <w:rFonts w:eastAsia="TimesNewRoman"/>
          <w:szCs w:val="22"/>
          <w:lang w:val="sr-Latn-ME"/>
        </w:rPr>
        <w:t xml:space="preserve"> komponente </w:t>
      </w:r>
      <w:r w:rsidR="000006F2" w:rsidRPr="00115F55">
        <w:rPr>
          <w:rFonts w:eastAsia="TimesNewRoman"/>
          <w:szCs w:val="22"/>
          <w:lang w:val="sr-Latn-ME"/>
        </w:rPr>
        <w:t>lijek</w:t>
      </w:r>
      <w:r w:rsidRPr="00115F55">
        <w:rPr>
          <w:rFonts w:eastAsia="TimesNewRoman"/>
          <w:szCs w:val="22"/>
          <w:lang w:val="sr-Latn-ME"/>
        </w:rPr>
        <w:t xml:space="preserve">a </w:t>
      </w:r>
      <w:proofErr w:type="spellStart"/>
      <w:r w:rsidRPr="00115F55">
        <w:rPr>
          <w:rFonts w:eastAsia="TimesNewRoman"/>
          <w:szCs w:val="22"/>
          <w:lang w:val="sr-Latn-ME"/>
        </w:rPr>
        <w:t>Tensec</w:t>
      </w:r>
      <w:proofErr w:type="spellEnd"/>
      <w:r w:rsidRPr="00115F55">
        <w:rPr>
          <w:rFonts w:eastAsia="TimesNewRoman"/>
          <w:szCs w:val="22"/>
          <w:lang w:val="sr-Latn-ME"/>
        </w:rPr>
        <w:t xml:space="preserve"> plus je smanjena. Ako je neophodna </w:t>
      </w:r>
      <w:r w:rsidR="000006F2" w:rsidRPr="00115F55">
        <w:rPr>
          <w:rFonts w:eastAsia="TimesNewRoman"/>
          <w:szCs w:val="22"/>
          <w:lang w:val="sr-Latn-ME"/>
        </w:rPr>
        <w:t>primjen</w:t>
      </w:r>
      <w:r w:rsidRPr="00115F55">
        <w:rPr>
          <w:rFonts w:eastAsia="TimesNewRoman"/>
          <w:szCs w:val="22"/>
          <w:lang w:val="sr-Latn-ME"/>
        </w:rPr>
        <w:t xml:space="preserve">a </w:t>
      </w:r>
      <w:r w:rsidR="000006F2" w:rsidRPr="00115F55">
        <w:rPr>
          <w:rFonts w:eastAsia="TimesNewRoman"/>
          <w:szCs w:val="22"/>
          <w:lang w:val="sr-Latn-ME"/>
        </w:rPr>
        <w:t>lijek</w:t>
      </w:r>
      <w:r w:rsidRPr="00115F55">
        <w:rPr>
          <w:rFonts w:eastAsia="TimesNewRoman"/>
          <w:szCs w:val="22"/>
          <w:lang w:val="sr-Latn-ME"/>
        </w:rPr>
        <w:t xml:space="preserve">a, poželjno je smanjiti dozu </w:t>
      </w:r>
      <w:r w:rsidR="000006F2" w:rsidRPr="00115F55">
        <w:rPr>
          <w:rFonts w:eastAsia="TimesNewRoman"/>
          <w:szCs w:val="22"/>
          <w:lang w:val="sr-Latn-ME"/>
        </w:rPr>
        <w:t>lijek</w:t>
      </w:r>
      <w:r w:rsidRPr="00115F55">
        <w:rPr>
          <w:rFonts w:eastAsia="TimesNewRoman"/>
          <w:szCs w:val="22"/>
          <w:lang w:val="sr-Latn-ME"/>
        </w:rPr>
        <w:t>a</w:t>
      </w:r>
      <w:r w:rsidR="00012C85" w:rsidRPr="00115F55">
        <w:rPr>
          <w:rFonts w:eastAsia="TimesNewRoman"/>
          <w:szCs w:val="22"/>
          <w:lang w:val="sr-Latn-ME"/>
        </w:rPr>
        <w:t xml:space="preserve"> </w:t>
      </w:r>
      <w:r w:rsidR="00012C85" w:rsidRPr="00115F55">
        <w:rPr>
          <w:rFonts w:eastAsia="TimesNewRoman"/>
          <w:i/>
          <w:szCs w:val="22"/>
          <w:lang w:val="sr-Latn-ME"/>
        </w:rPr>
        <w:t>(</w:t>
      </w:r>
      <w:r w:rsidR="00DE1390" w:rsidRPr="00115F55">
        <w:rPr>
          <w:rFonts w:eastAsia="TimesNewRoman"/>
          <w:i/>
          <w:szCs w:val="22"/>
          <w:lang w:val="sr-Latn-ME"/>
        </w:rPr>
        <w:t>pogledati dio</w:t>
      </w:r>
      <w:r w:rsidR="00012C85" w:rsidRPr="00115F55">
        <w:rPr>
          <w:rFonts w:eastAsia="TimesNewRoman"/>
          <w:i/>
          <w:szCs w:val="22"/>
          <w:lang w:val="sr-Latn-ME"/>
        </w:rPr>
        <w:t xml:space="preserve"> 4.4).</w:t>
      </w:r>
    </w:p>
    <w:p w14:paraId="5EC0270E" w14:textId="77777777" w:rsidR="00783AD0" w:rsidRPr="00115F55" w:rsidRDefault="00783AD0" w:rsidP="008B5FBC">
      <w:pPr>
        <w:tabs>
          <w:tab w:val="clear" w:pos="284"/>
        </w:tabs>
        <w:rPr>
          <w:rFonts w:eastAsia="TimesNewRoman"/>
          <w:i/>
          <w:szCs w:val="22"/>
          <w:lang w:val="sr-Latn-ME"/>
        </w:rPr>
      </w:pPr>
    </w:p>
    <w:p w14:paraId="5EC0270F" w14:textId="7A86C2C2" w:rsidR="00783AD0" w:rsidRPr="00115F55" w:rsidRDefault="000006F2" w:rsidP="008B5FBC">
      <w:pPr>
        <w:tabs>
          <w:tab w:val="clear" w:pos="284"/>
        </w:tabs>
        <w:rPr>
          <w:rFonts w:eastAsia="TimesNewRoman"/>
          <w:i/>
          <w:szCs w:val="22"/>
          <w:lang w:val="sr-Latn-ME"/>
        </w:rPr>
      </w:pPr>
      <w:r w:rsidRPr="00115F55">
        <w:rPr>
          <w:rFonts w:eastAsia="TimesNewRoman"/>
          <w:i/>
          <w:szCs w:val="22"/>
          <w:lang w:val="sr-Latn-ME"/>
        </w:rPr>
        <w:lastRenderedPageBreak/>
        <w:t>Djeca</w:t>
      </w:r>
      <w:r w:rsidR="00783AD0" w:rsidRPr="00115F55">
        <w:rPr>
          <w:rFonts w:eastAsia="TimesNewRoman"/>
          <w:i/>
          <w:szCs w:val="22"/>
          <w:lang w:val="sr-Latn-ME"/>
        </w:rPr>
        <w:t xml:space="preserve"> i adolescenti</w:t>
      </w:r>
    </w:p>
    <w:p w14:paraId="5EC02710" w14:textId="0A2F0E4F" w:rsidR="00783AD0" w:rsidRPr="00115F55" w:rsidRDefault="000006F2" w:rsidP="008B5FBC">
      <w:pPr>
        <w:tabs>
          <w:tab w:val="clear" w:pos="284"/>
        </w:tabs>
        <w:rPr>
          <w:rFonts w:eastAsia="TimesNewRoman"/>
          <w:szCs w:val="22"/>
          <w:lang w:val="sr-Latn-ME"/>
        </w:rPr>
      </w:pPr>
      <w:r w:rsidRPr="00115F55">
        <w:rPr>
          <w:rFonts w:eastAsia="TimesNewRoman"/>
          <w:szCs w:val="22"/>
          <w:lang w:val="sr-Latn-ME"/>
        </w:rPr>
        <w:t>Lijek</w:t>
      </w:r>
      <w:r w:rsidR="0083321C" w:rsidRPr="00115F55">
        <w:rPr>
          <w:rFonts w:eastAsia="TimesNewRoman"/>
          <w:szCs w:val="22"/>
          <w:lang w:val="sr-Latn-ME"/>
        </w:rPr>
        <w:t xml:space="preserve"> </w:t>
      </w:r>
      <w:proofErr w:type="spellStart"/>
      <w:r w:rsidR="0083321C" w:rsidRPr="00115F55">
        <w:rPr>
          <w:rFonts w:eastAsia="TimesNewRoman"/>
          <w:szCs w:val="22"/>
          <w:lang w:val="sr-Latn-ME"/>
        </w:rPr>
        <w:t>Tensec</w:t>
      </w:r>
      <w:proofErr w:type="spellEnd"/>
      <w:r w:rsidR="0083321C" w:rsidRPr="00115F55">
        <w:rPr>
          <w:rFonts w:eastAsia="TimesNewRoman"/>
          <w:szCs w:val="22"/>
          <w:lang w:val="sr-Latn-ME"/>
        </w:rPr>
        <w:t xml:space="preserve"> plus </w:t>
      </w:r>
      <w:r w:rsidR="00783AD0" w:rsidRPr="00115F55">
        <w:rPr>
          <w:rFonts w:eastAsia="TimesNewRoman"/>
          <w:szCs w:val="22"/>
          <w:lang w:val="sr-Latn-ME"/>
        </w:rPr>
        <w:t xml:space="preserve">ne treba </w:t>
      </w:r>
      <w:r w:rsidRPr="00115F55">
        <w:rPr>
          <w:rFonts w:eastAsia="TimesNewRoman"/>
          <w:szCs w:val="22"/>
          <w:lang w:val="sr-Latn-ME"/>
        </w:rPr>
        <w:t>primjen</w:t>
      </w:r>
      <w:r w:rsidR="00783AD0" w:rsidRPr="00115F55">
        <w:rPr>
          <w:rFonts w:eastAsia="TimesNewRoman"/>
          <w:szCs w:val="22"/>
          <w:lang w:val="sr-Latn-ME"/>
        </w:rPr>
        <w:t>jivati kod d</w:t>
      </w:r>
      <w:r w:rsidR="00B22887" w:rsidRPr="00115F55">
        <w:rPr>
          <w:rFonts w:eastAsia="TimesNewRoman"/>
          <w:szCs w:val="22"/>
          <w:lang w:val="sr-Latn-ME"/>
        </w:rPr>
        <w:t>j</w:t>
      </w:r>
      <w:r w:rsidR="00783AD0" w:rsidRPr="00115F55">
        <w:rPr>
          <w:rFonts w:eastAsia="TimesNewRoman"/>
          <w:szCs w:val="22"/>
          <w:lang w:val="sr-Latn-ME"/>
        </w:rPr>
        <w:t xml:space="preserve">ece, s obzirom da nema iskustva </w:t>
      </w:r>
      <w:r w:rsidR="00EA5142" w:rsidRPr="00115F55">
        <w:rPr>
          <w:rFonts w:eastAsia="TimesNewRoman"/>
          <w:szCs w:val="22"/>
          <w:lang w:val="sr-Latn-ME"/>
        </w:rPr>
        <w:t>o</w:t>
      </w:r>
      <w:r w:rsidR="00783AD0" w:rsidRPr="00115F55">
        <w:rPr>
          <w:rFonts w:eastAsia="TimesNewRoman"/>
          <w:szCs w:val="22"/>
          <w:lang w:val="sr-Latn-ME"/>
        </w:rPr>
        <w:t xml:space="preserve"> </w:t>
      </w:r>
      <w:r w:rsidRPr="00115F55">
        <w:rPr>
          <w:rFonts w:eastAsia="TimesNewRoman"/>
          <w:szCs w:val="22"/>
          <w:lang w:val="sr-Latn-ME"/>
        </w:rPr>
        <w:t>primjen</w:t>
      </w:r>
      <w:r w:rsidR="00783AD0" w:rsidRPr="00115F55">
        <w:rPr>
          <w:rFonts w:eastAsia="TimesNewRoman"/>
          <w:szCs w:val="22"/>
          <w:lang w:val="sr-Latn-ME"/>
        </w:rPr>
        <w:t xml:space="preserve">i ovog </w:t>
      </w:r>
      <w:r w:rsidRPr="00115F55">
        <w:rPr>
          <w:rFonts w:eastAsia="TimesNewRoman"/>
          <w:szCs w:val="22"/>
          <w:lang w:val="sr-Latn-ME"/>
        </w:rPr>
        <w:t>lijek</w:t>
      </w:r>
      <w:r w:rsidR="00783AD0" w:rsidRPr="00115F55">
        <w:rPr>
          <w:rFonts w:eastAsia="TimesNewRoman"/>
          <w:szCs w:val="22"/>
          <w:lang w:val="sr-Latn-ME"/>
        </w:rPr>
        <w:t>a u pedijatrijskoj populaciji.</w:t>
      </w:r>
    </w:p>
    <w:p w14:paraId="5EC02711" w14:textId="77777777" w:rsidR="00783AD0" w:rsidRPr="00115F55" w:rsidRDefault="00783AD0" w:rsidP="008B5FBC">
      <w:pPr>
        <w:tabs>
          <w:tab w:val="clear" w:pos="284"/>
        </w:tabs>
        <w:rPr>
          <w:rFonts w:eastAsia="TimesNewRoman"/>
          <w:szCs w:val="22"/>
          <w:lang w:val="sr-Latn-ME"/>
        </w:rPr>
      </w:pPr>
    </w:p>
    <w:p w14:paraId="5EC02712" w14:textId="3A06D05B" w:rsidR="00783AD0" w:rsidRPr="00115F55" w:rsidRDefault="00783AD0" w:rsidP="008B5FBC">
      <w:pPr>
        <w:tabs>
          <w:tab w:val="clear" w:pos="284"/>
        </w:tabs>
        <w:rPr>
          <w:rFonts w:eastAsia="TimesNewRoman"/>
          <w:iCs/>
          <w:szCs w:val="22"/>
          <w:u w:val="single"/>
          <w:lang w:val="sr-Latn-ME"/>
        </w:rPr>
      </w:pPr>
      <w:r w:rsidRPr="00115F55">
        <w:rPr>
          <w:rFonts w:eastAsia="TimesNewRoman"/>
          <w:iCs/>
          <w:szCs w:val="22"/>
          <w:u w:val="single"/>
          <w:lang w:val="sr-Latn-ME"/>
        </w:rPr>
        <w:t>Način i dužina prim</w:t>
      </w:r>
      <w:r w:rsidR="00895A18" w:rsidRPr="00115F55">
        <w:rPr>
          <w:rFonts w:eastAsia="TimesNewRoman"/>
          <w:iCs/>
          <w:szCs w:val="22"/>
          <w:u w:val="single"/>
          <w:lang w:val="sr-Latn-ME"/>
        </w:rPr>
        <w:t>j</w:t>
      </w:r>
      <w:r w:rsidRPr="00115F55">
        <w:rPr>
          <w:rFonts w:eastAsia="TimesNewRoman"/>
          <w:iCs/>
          <w:szCs w:val="22"/>
          <w:u w:val="single"/>
          <w:lang w:val="sr-Latn-ME"/>
        </w:rPr>
        <w:t xml:space="preserve">ene </w:t>
      </w:r>
      <w:r w:rsidR="000006F2" w:rsidRPr="00115F55">
        <w:rPr>
          <w:rFonts w:eastAsia="TimesNewRoman"/>
          <w:iCs/>
          <w:szCs w:val="22"/>
          <w:u w:val="single"/>
          <w:lang w:val="sr-Latn-ME"/>
        </w:rPr>
        <w:t>lijek</w:t>
      </w:r>
      <w:r w:rsidRPr="00115F55">
        <w:rPr>
          <w:rFonts w:eastAsia="TimesNewRoman"/>
          <w:iCs/>
          <w:szCs w:val="22"/>
          <w:u w:val="single"/>
          <w:lang w:val="sr-Latn-ME"/>
        </w:rPr>
        <w:t>a</w:t>
      </w:r>
    </w:p>
    <w:p w14:paraId="5EC02713" w14:textId="1883BAE6" w:rsidR="00600947" w:rsidRPr="00115F55" w:rsidRDefault="0083321C" w:rsidP="008B5FBC">
      <w:pPr>
        <w:tabs>
          <w:tab w:val="clear" w:pos="284"/>
        </w:tabs>
        <w:rPr>
          <w:rFonts w:eastAsia="TimesNewRoman"/>
          <w:szCs w:val="22"/>
          <w:lang w:val="sr-Latn-ME"/>
        </w:rPr>
      </w:pPr>
      <w:r w:rsidRPr="00115F55">
        <w:rPr>
          <w:rFonts w:eastAsia="TimesNewRoman"/>
          <w:szCs w:val="22"/>
          <w:lang w:val="sr-Latn-ME"/>
        </w:rPr>
        <w:t>Oralna upotreba.</w:t>
      </w:r>
    </w:p>
    <w:p w14:paraId="43C17184" w14:textId="77777777" w:rsidR="0083321C" w:rsidRPr="00115F55" w:rsidRDefault="0083321C" w:rsidP="008B5FBC">
      <w:pPr>
        <w:tabs>
          <w:tab w:val="clear" w:pos="284"/>
        </w:tabs>
        <w:rPr>
          <w:rFonts w:eastAsia="TimesNewRoman"/>
          <w:szCs w:val="22"/>
          <w:lang w:val="sr-Latn-ME"/>
        </w:rPr>
      </w:pPr>
    </w:p>
    <w:p w14:paraId="5EC02715" w14:textId="694DA930" w:rsidR="008D7FA7" w:rsidRPr="00115F55" w:rsidRDefault="000006F2" w:rsidP="008B5FBC">
      <w:pPr>
        <w:autoSpaceDE w:val="0"/>
        <w:autoSpaceDN w:val="0"/>
        <w:adjustRightInd w:val="0"/>
        <w:rPr>
          <w:rFonts w:eastAsia="TimesNewRoman"/>
          <w:szCs w:val="22"/>
          <w:lang w:val="sr-Latn-ME"/>
        </w:rPr>
      </w:pPr>
      <w:r w:rsidRPr="00115F55">
        <w:rPr>
          <w:rFonts w:eastAsia="TimesNewRoman"/>
          <w:szCs w:val="22"/>
          <w:lang w:val="sr-Latn-ME"/>
        </w:rPr>
        <w:t>Lijek</w:t>
      </w:r>
      <w:r w:rsidR="008D7FA7" w:rsidRPr="00115F55">
        <w:rPr>
          <w:rFonts w:eastAsia="TimesNewRoman"/>
          <w:szCs w:val="22"/>
          <w:lang w:val="sr-Latn-ME"/>
        </w:rPr>
        <w:t xml:space="preserve"> </w:t>
      </w:r>
      <w:proofErr w:type="spellStart"/>
      <w:r w:rsidR="008D7FA7" w:rsidRPr="00115F55">
        <w:rPr>
          <w:rFonts w:eastAsia="TimesNewRoman"/>
          <w:szCs w:val="22"/>
          <w:lang w:val="sr-Latn-ME"/>
        </w:rPr>
        <w:t>Tensec</w:t>
      </w:r>
      <w:proofErr w:type="spellEnd"/>
      <w:r w:rsidR="008D7FA7" w:rsidRPr="00115F55">
        <w:rPr>
          <w:rFonts w:eastAsia="TimesNewRoman"/>
          <w:szCs w:val="22"/>
          <w:lang w:val="sr-Latn-ME"/>
        </w:rPr>
        <w:t xml:space="preserve"> plus treba uzimati ujutro </w:t>
      </w:r>
      <w:r w:rsidR="008B2847" w:rsidRPr="00115F55">
        <w:rPr>
          <w:rFonts w:eastAsia="TimesNewRoman"/>
          <w:szCs w:val="22"/>
          <w:lang w:val="sr-Latn-ME"/>
        </w:rPr>
        <w:t>pr</w:t>
      </w:r>
      <w:r w:rsidR="00971F0A" w:rsidRPr="00115F55">
        <w:rPr>
          <w:rFonts w:eastAsia="TimesNewRoman"/>
          <w:szCs w:val="22"/>
          <w:lang w:val="sr-Latn-ME"/>
        </w:rPr>
        <w:t>ij</w:t>
      </w:r>
      <w:r w:rsidR="008B2847" w:rsidRPr="00115F55">
        <w:rPr>
          <w:rFonts w:eastAsia="TimesNewRoman"/>
          <w:szCs w:val="22"/>
          <w:lang w:val="sr-Latn-ME"/>
        </w:rPr>
        <w:t xml:space="preserve">e, </w:t>
      </w:r>
      <w:r w:rsidR="008D7FA7" w:rsidRPr="00115F55">
        <w:rPr>
          <w:rFonts w:eastAsia="TimesNewRoman"/>
          <w:szCs w:val="22"/>
          <w:lang w:val="sr-Latn-ME"/>
        </w:rPr>
        <w:t xml:space="preserve">tokom ili </w:t>
      </w:r>
      <w:r w:rsidR="008B2847" w:rsidRPr="00115F55">
        <w:rPr>
          <w:rFonts w:eastAsia="TimesNewRoman"/>
          <w:szCs w:val="22"/>
          <w:lang w:val="sr-Latn-ME"/>
        </w:rPr>
        <w:t>nakon</w:t>
      </w:r>
      <w:r w:rsidR="008D7FA7" w:rsidRPr="00115F55">
        <w:rPr>
          <w:rFonts w:eastAsia="TimesNewRoman"/>
          <w:szCs w:val="22"/>
          <w:lang w:val="sr-Latn-ME"/>
        </w:rPr>
        <w:t xml:space="preserve"> doručka. Tabletu treba progutati c</w:t>
      </w:r>
      <w:r w:rsidR="00971F0A" w:rsidRPr="00115F55">
        <w:rPr>
          <w:rFonts w:eastAsia="TimesNewRoman"/>
          <w:szCs w:val="22"/>
          <w:lang w:val="sr-Latn-ME"/>
        </w:rPr>
        <w:t>ij</w:t>
      </w:r>
      <w:r w:rsidR="008D7FA7" w:rsidRPr="00115F55">
        <w:rPr>
          <w:rFonts w:eastAsia="TimesNewRoman"/>
          <w:szCs w:val="22"/>
          <w:lang w:val="sr-Latn-ME"/>
        </w:rPr>
        <w:t>elu sa malo tečnosti.</w:t>
      </w:r>
      <w:r w:rsidR="008B2847" w:rsidRPr="00115F55">
        <w:rPr>
          <w:rFonts w:eastAsia="TimesNewRoman"/>
          <w:szCs w:val="22"/>
          <w:lang w:val="sr-Latn-ME"/>
        </w:rPr>
        <w:t xml:space="preserve"> </w:t>
      </w:r>
      <w:r w:rsidR="008D7FA7" w:rsidRPr="00115F55">
        <w:rPr>
          <w:rFonts w:eastAsia="TimesNewRoman"/>
          <w:szCs w:val="22"/>
          <w:lang w:val="sr-Latn-ME"/>
        </w:rPr>
        <w:t>Tableta se ne sm</w:t>
      </w:r>
      <w:r w:rsidR="00DE1390" w:rsidRPr="00115F55">
        <w:rPr>
          <w:rFonts w:eastAsia="TimesNewRoman"/>
          <w:szCs w:val="22"/>
          <w:lang w:val="sr-Latn-ME"/>
        </w:rPr>
        <w:t>ij</w:t>
      </w:r>
      <w:r w:rsidR="008D7FA7" w:rsidRPr="00115F55">
        <w:rPr>
          <w:rFonts w:eastAsia="TimesNewRoman"/>
          <w:szCs w:val="22"/>
          <w:lang w:val="sr-Latn-ME"/>
        </w:rPr>
        <w:t xml:space="preserve">e žvakati. </w:t>
      </w:r>
    </w:p>
    <w:p w14:paraId="07731A06" w14:textId="77777777" w:rsidR="008B2847" w:rsidRPr="00115F55" w:rsidRDefault="008B2847" w:rsidP="008B5FBC">
      <w:pPr>
        <w:autoSpaceDE w:val="0"/>
        <w:autoSpaceDN w:val="0"/>
        <w:adjustRightInd w:val="0"/>
        <w:rPr>
          <w:rFonts w:eastAsia="TimesNewRoman"/>
          <w:szCs w:val="22"/>
          <w:lang w:val="sr-Latn-ME"/>
        </w:rPr>
      </w:pPr>
    </w:p>
    <w:p w14:paraId="5EC02716" w14:textId="77602DAD" w:rsidR="008D7FA7" w:rsidRPr="00115F55" w:rsidRDefault="008D7FA7" w:rsidP="008B5FBC">
      <w:pPr>
        <w:rPr>
          <w:rFonts w:eastAsia="TimesNewRoman"/>
          <w:szCs w:val="22"/>
          <w:lang w:val="sr-Latn-ME"/>
        </w:rPr>
      </w:pPr>
      <w:r w:rsidRPr="00115F55">
        <w:rPr>
          <w:rFonts w:eastAsia="TimesNewRoman"/>
          <w:szCs w:val="22"/>
          <w:lang w:val="sr-Latn-ME"/>
        </w:rPr>
        <w:t>Dužina prim</w:t>
      </w:r>
      <w:r w:rsidR="00895A18" w:rsidRPr="00115F55">
        <w:rPr>
          <w:rFonts w:eastAsia="TimesNewRoman"/>
          <w:szCs w:val="22"/>
          <w:lang w:val="sr-Latn-ME"/>
        </w:rPr>
        <w:t>j</w:t>
      </w:r>
      <w:r w:rsidRPr="00115F55">
        <w:rPr>
          <w:rFonts w:eastAsia="TimesNewRoman"/>
          <w:szCs w:val="22"/>
          <w:lang w:val="sr-Latn-ME"/>
        </w:rPr>
        <w:t xml:space="preserve">ene </w:t>
      </w:r>
      <w:r w:rsidR="000006F2" w:rsidRPr="00115F55">
        <w:rPr>
          <w:rFonts w:eastAsia="TimesNewRoman"/>
          <w:szCs w:val="22"/>
          <w:lang w:val="sr-Latn-ME"/>
        </w:rPr>
        <w:t>lijek</w:t>
      </w:r>
      <w:r w:rsidRPr="00115F55">
        <w:rPr>
          <w:rFonts w:eastAsia="TimesNewRoman"/>
          <w:szCs w:val="22"/>
          <w:lang w:val="sr-Latn-ME"/>
        </w:rPr>
        <w:t>a nije vremenski ograničena i zavisi od vrste i težine oboljenja.</w:t>
      </w:r>
    </w:p>
    <w:p w14:paraId="2B5894FC" w14:textId="77777777" w:rsidR="008B2847" w:rsidRPr="00115F55" w:rsidRDefault="008B2847" w:rsidP="008B5FBC">
      <w:pPr>
        <w:rPr>
          <w:rFonts w:eastAsia="TimesNewRoman"/>
          <w:szCs w:val="22"/>
          <w:lang w:val="sr-Latn-ME"/>
        </w:rPr>
      </w:pPr>
    </w:p>
    <w:p w14:paraId="5EC02717" w14:textId="69977EB3" w:rsidR="008D7FA7" w:rsidRPr="00115F55" w:rsidRDefault="008D7FA7" w:rsidP="008B5FBC">
      <w:pPr>
        <w:rPr>
          <w:rFonts w:eastAsia="TimesNewRoman"/>
          <w:szCs w:val="22"/>
          <w:lang w:val="sr-Latn-ME"/>
        </w:rPr>
      </w:pPr>
      <w:r w:rsidRPr="00115F55">
        <w:rPr>
          <w:rFonts w:eastAsia="TimesNewRoman"/>
          <w:szCs w:val="22"/>
          <w:lang w:val="sr-Latn-ME"/>
        </w:rPr>
        <w:t xml:space="preserve">Preporučuje se </w:t>
      </w:r>
      <w:proofErr w:type="spellStart"/>
      <w:r w:rsidRPr="00115F55">
        <w:rPr>
          <w:rFonts w:eastAsia="TimesNewRoman"/>
          <w:szCs w:val="22"/>
          <w:lang w:val="sr-Latn-ME"/>
        </w:rPr>
        <w:t>postepeno</w:t>
      </w:r>
      <w:proofErr w:type="spellEnd"/>
      <w:r w:rsidRPr="00115F55">
        <w:rPr>
          <w:rFonts w:eastAsia="TimesNewRoman"/>
          <w:szCs w:val="22"/>
          <w:lang w:val="sr-Latn-ME"/>
        </w:rPr>
        <w:t xml:space="preserve"> ukidanje </w:t>
      </w:r>
      <w:proofErr w:type="spellStart"/>
      <w:r w:rsidRPr="00115F55">
        <w:rPr>
          <w:rFonts w:eastAsia="TimesNewRoman"/>
          <w:szCs w:val="22"/>
          <w:lang w:val="sr-Latn-ME"/>
        </w:rPr>
        <w:t>bisoprolola</w:t>
      </w:r>
      <w:proofErr w:type="spellEnd"/>
      <w:r w:rsidRPr="00115F55">
        <w:rPr>
          <w:rFonts w:eastAsia="TimesNewRoman"/>
          <w:szCs w:val="22"/>
          <w:lang w:val="sr-Latn-ME"/>
        </w:rPr>
        <w:t xml:space="preserve">, naročito kod pacijenata sa </w:t>
      </w:r>
      <w:proofErr w:type="spellStart"/>
      <w:r w:rsidRPr="00115F55">
        <w:rPr>
          <w:rFonts w:eastAsia="TimesNewRoman"/>
          <w:szCs w:val="22"/>
          <w:lang w:val="sr-Latn-ME"/>
        </w:rPr>
        <w:t>ishemijskom</w:t>
      </w:r>
      <w:proofErr w:type="spellEnd"/>
      <w:r w:rsidRPr="00115F55">
        <w:rPr>
          <w:rFonts w:eastAsia="TimesNewRoman"/>
          <w:szCs w:val="22"/>
          <w:lang w:val="sr-Latn-ME"/>
        </w:rPr>
        <w:t xml:space="preserve"> bolešću srca, s obzirom </w:t>
      </w:r>
      <w:r w:rsidR="00A1758D" w:rsidRPr="00115F55">
        <w:rPr>
          <w:rFonts w:eastAsia="TimesNewRoman"/>
          <w:szCs w:val="22"/>
          <w:lang w:val="sr-Latn-ME"/>
        </w:rPr>
        <w:t xml:space="preserve">na to </w:t>
      </w:r>
      <w:r w:rsidRPr="00115F55">
        <w:rPr>
          <w:rFonts w:eastAsia="TimesNewRoman"/>
          <w:szCs w:val="22"/>
          <w:lang w:val="sr-Latn-ME"/>
        </w:rPr>
        <w:t>da nagli prekid terapije može dovesti do akutnog pogoršanja stanja pacijenta</w:t>
      </w:r>
      <w:r w:rsidR="00ED0287" w:rsidRPr="00115F55">
        <w:rPr>
          <w:rFonts w:eastAsia="TimesNewRoman"/>
          <w:szCs w:val="22"/>
          <w:lang w:val="sr-Latn-ME"/>
        </w:rPr>
        <w:t>.</w:t>
      </w:r>
    </w:p>
    <w:p w14:paraId="5EC02718" w14:textId="77777777" w:rsidR="00CE09F3" w:rsidRPr="00115F55" w:rsidRDefault="00CE09F3" w:rsidP="008B5FBC">
      <w:pPr>
        <w:rPr>
          <w:szCs w:val="22"/>
          <w:lang w:val="sr-Latn-ME"/>
        </w:rPr>
      </w:pPr>
    </w:p>
    <w:p w14:paraId="5EC02719" w14:textId="77777777" w:rsidR="00CE09F3" w:rsidRPr="00115F55" w:rsidRDefault="00CE09F3" w:rsidP="008B5FBC">
      <w:pPr>
        <w:rPr>
          <w:b/>
          <w:bCs/>
          <w:szCs w:val="22"/>
          <w:lang w:val="sr-Latn-ME"/>
        </w:rPr>
      </w:pPr>
      <w:r w:rsidRPr="00115F55">
        <w:rPr>
          <w:b/>
          <w:bCs/>
          <w:szCs w:val="22"/>
          <w:lang w:val="sr-Latn-ME"/>
        </w:rPr>
        <w:t xml:space="preserve">4.3. </w:t>
      </w:r>
      <w:proofErr w:type="spellStart"/>
      <w:r w:rsidRPr="00115F55">
        <w:rPr>
          <w:b/>
          <w:bCs/>
          <w:szCs w:val="22"/>
          <w:lang w:val="sr-Latn-ME"/>
        </w:rPr>
        <w:t>Kontraindikacije</w:t>
      </w:r>
      <w:proofErr w:type="spellEnd"/>
    </w:p>
    <w:p w14:paraId="5EC0272F" w14:textId="77777777" w:rsidR="00CE09F3" w:rsidRPr="00115F55" w:rsidRDefault="00CE09F3" w:rsidP="008B5FBC">
      <w:pPr>
        <w:rPr>
          <w:szCs w:val="22"/>
          <w:lang w:val="sr-Latn-ME"/>
        </w:rPr>
      </w:pPr>
    </w:p>
    <w:p w14:paraId="379AFB95" w14:textId="23BFE656" w:rsidR="00F64D86" w:rsidRPr="00115F55" w:rsidRDefault="000006F2" w:rsidP="008B5FBC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115F55">
        <w:rPr>
          <w:szCs w:val="22"/>
          <w:lang w:val="sr-Latn-ME"/>
        </w:rPr>
        <w:t>Primjen</w:t>
      </w:r>
      <w:r w:rsidR="00F64D86" w:rsidRPr="00115F55">
        <w:rPr>
          <w:szCs w:val="22"/>
          <w:lang w:val="sr-Latn-ME"/>
        </w:rPr>
        <w:t xml:space="preserve">a </w:t>
      </w:r>
      <w:r w:rsidRPr="00115F55">
        <w:rPr>
          <w:szCs w:val="22"/>
          <w:lang w:val="sr-Latn-ME"/>
        </w:rPr>
        <w:t>lijek</w:t>
      </w:r>
      <w:r w:rsidR="00F64D86" w:rsidRPr="00115F55">
        <w:rPr>
          <w:szCs w:val="22"/>
          <w:lang w:val="sr-Latn-ME"/>
        </w:rPr>
        <w:t xml:space="preserve">a </w:t>
      </w:r>
      <w:proofErr w:type="spellStart"/>
      <w:r w:rsidR="00F64D86" w:rsidRPr="00115F55">
        <w:rPr>
          <w:szCs w:val="22"/>
          <w:lang w:val="sr-Latn-ME"/>
        </w:rPr>
        <w:t>Tensec</w:t>
      </w:r>
      <w:proofErr w:type="spellEnd"/>
      <w:r w:rsidR="00F64D86" w:rsidRPr="00115F55">
        <w:rPr>
          <w:szCs w:val="22"/>
          <w:lang w:val="sr-Latn-ME"/>
        </w:rPr>
        <w:t xml:space="preserve"> plus je kontraindikovana kod pacijenata sa:</w:t>
      </w:r>
    </w:p>
    <w:p w14:paraId="141C1787" w14:textId="77777777" w:rsidR="00115F55" w:rsidRDefault="00F64D86" w:rsidP="008B5FBC">
      <w:pPr>
        <w:pStyle w:val="ListParagraph"/>
        <w:numPr>
          <w:ilvl w:val="0"/>
          <w:numId w:val="6"/>
        </w:num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115F55">
        <w:rPr>
          <w:szCs w:val="22"/>
          <w:lang w:val="sr-Latn-ME"/>
        </w:rPr>
        <w:t xml:space="preserve">akutnom srčanom </w:t>
      </w:r>
      <w:proofErr w:type="spellStart"/>
      <w:r w:rsidRPr="00115F55">
        <w:rPr>
          <w:szCs w:val="22"/>
          <w:lang w:val="sr-Latn-ME"/>
        </w:rPr>
        <w:t>insuficijencijom</w:t>
      </w:r>
      <w:proofErr w:type="spellEnd"/>
      <w:r w:rsidRPr="00115F55">
        <w:rPr>
          <w:szCs w:val="22"/>
          <w:lang w:val="sr-Latn-ME"/>
        </w:rPr>
        <w:t xml:space="preserve"> ili tokom faze </w:t>
      </w:r>
      <w:proofErr w:type="spellStart"/>
      <w:r w:rsidRPr="00115F55">
        <w:rPr>
          <w:szCs w:val="22"/>
          <w:lang w:val="sr-Latn-ME"/>
        </w:rPr>
        <w:t>dekompenzacije</w:t>
      </w:r>
      <w:proofErr w:type="spellEnd"/>
      <w:r w:rsidRPr="00115F55">
        <w:rPr>
          <w:szCs w:val="22"/>
          <w:lang w:val="sr-Latn-ME"/>
        </w:rPr>
        <w:t xml:space="preserve"> srčane </w:t>
      </w:r>
      <w:proofErr w:type="spellStart"/>
      <w:r w:rsidRPr="00115F55">
        <w:rPr>
          <w:szCs w:val="22"/>
          <w:lang w:val="sr-Latn-ME"/>
        </w:rPr>
        <w:t>insuficijencije</w:t>
      </w:r>
      <w:proofErr w:type="spellEnd"/>
      <w:r w:rsidRPr="00115F55">
        <w:rPr>
          <w:szCs w:val="22"/>
          <w:lang w:val="sr-Latn-ME"/>
        </w:rPr>
        <w:t xml:space="preserve"> koja</w:t>
      </w:r>
      <w:r w:rsidR="00971B0C" w:rsidRPr="00115F55">
        <w:rPr>
          <w:szCs w:val="22"/>
          <w:lang w:val="sr-Latn-ME"/>
        </w:rPr>
        <w:t xml:space="preserve"> </w:t>
      </w:r>
      <w:r w:rsidRPr="00115F55">
        <w:rPr>
          <w:szCs w:val="22"/>
          <w:lang w:val="sr-Latn-ME"/>
        </w:rPr>
        <w:t>zaht</w:t>
      </w:r>
      <w:r w:rsidR="00DE1390" w:rsidRPr="00115F55">
        <w:rPr>
          <w:szCs w:val="22"/>
          <w:lang w:val="sr-Latn-ME"/>
        </w:rPr>
        <w:t>ij</w:t>
      </w:r>
      <w:r w:rsidRPr="00115F55">
        <w:rPr>
          <w:szCs w:val="22"/>
          <w:lang w:val="sr-Latn-ME"/>
        </w:rPr>
        <w:t xml:space="preserve">eva </w:t>
      </w:r>
      <w:proofErr w:type="spellStart"/>
      <w:r w:rsidRPr="00115F55">
        <w:rPr>
          <w:szCs w:val="22"/>
          <w:lang w:val="sr-Latn-ME"/>
        </w:rPr>
        <w:t>i</w:t>
      </w:r>
      <w:r w:rsidR="00600492" w:rsidRPr="00115F55">
        <w:rPr>
          <w:szCs w:val="22"/>
          <w:lang w:val="sr-Latn-ME"/>
        </w:rPr>
        <w:t>ntravensku</w:t>
      </w:r>
      <w:proofErr w:type="spellEnd"/>
      <w:r w:rsidR="00600492" w:rsidRPr="00115F55">
        <w:rPr>
          <w:szCs w:val="22"/>
          <w:lang w:val="sr-Latn-ME"/>
        </w:rPr>
        <w:t xml:space="preserve"> </w:t>
      </w:r>
      <w:r w:rsidR="000006F2" w:rsidRPr="00115F55">
        <w:rPr>
          <w:szCs w:val="22"/>
          <w:lang w:val="sr-Latn-ME"/>
        </w:rPr>
        <w:t>primjen</w:t>
      </w:r>
      <w:r w:rsidRPr="00115F55">
        <w:rPr>
          <w:szCs w:val="22"/>
          <w:lang w:val="sr-Latn-ME"/>
        </w:rPr>
        <w:t xml:space="preserve">u </w:t>
      </w:r>
      <w:proofErr w:type="spellStart"/>
      <w:r w:rsidRPr="00115F55">
        <w:rPr>
          <w:szCs w:val="22"/>
          <w:lang w:val="sr-Latn-ME"/>
        </w:rPr>
        <w:t>inotropne</w:t>
      </w:r>
      <w:proofErr w:type="spellEnd"/>
      <w:r w:rsidRPr="00115F55">
        <w:rPr>
          <w:szCs w:val="22"/>
          <w:lang w:val="sr-Latn-ME"/>
        </w:rPr>
        <w:t xml:space="preserve"> terapije</w:t>
      </w:r>
    </w:p>
    <w:p w14:paraId="1A9DCBB1" w14:textId="77777777" w:rsidR="00115F55" w:rsidRDefault="00F64D86" w:rsidP="008B5FBC">
      <w:pPr>
        <w:pStyle w:val="ListParagraph"/>
        <w:numPr>
          <w:ilvl w:val="0"/>
          <w:numId w:val="6"/>
        </w:num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proofErr w:type="spellStart"/>
      <w:r w:rsidRPr="00115F55">
        <w:rPr>
          <w:szCs w:val="22"/>
          <w:lang w:val="sr-Latn-ME"/>
        </w:rPr>
        <w:t>kardiogenim</w:t>
      </w:r>
      <w:proofErr w:type="spellEnd"/>
      <w:r w:rsidRPr="00115F55">
        <w:rPr>
          <w:szCs w:val="22"/>
          <w:lang w:val="sr-Latn-ME"/>
        </w:rPr>
        <w:t xml:space="preserve"> šokom</w:t>
      </w:r>
    </w:p>
    <w:p w14:paraId="134B1131" w14:textId="77777777" w:rsidR="00115F55" w:rsidRDefault="00F64D86" w:rsidP="008B5FBC">
      <w:pPr>
        <w:pStyle w:val="ListParagraph"/>
        <w:numPr>
          <w:ilvl w:val="0"/>
          <w:numId w:val="6"/>
        </w:num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115F55">
        <w:rPr>
          <w:szCs w:val="22"/>
          <w:lang w:val="sr-Latn-ME"/>
        </w:rPr>
        <w:t xml:space="preserve">AV blokom II ili III stepena (bez </w:t>
      </w:r>
      <w:proofErr w:type="spellStart"/>
      <w:r w:rsidRPr="00115F55">
        <w:rPr>
          <w:szCs w:val="22"/>
          <w:lang w:val="sr-Latn-ME"/>
        </w:rPr>
        <w:t>pejsmejkera</w:t>
      </w:r>
      <w:proofErr w:type="spellEnd"/>
      <w:r w:rsidRPr="00115F55">
        <w:rPr>
          <w:szCs w:val="22"/>
          <w:lang w:val="sr-Latn-ME"/>
        </w:rPr>
        <w:t>)</w:t>
      </w:r>
    </w:p>
    <w:p w14:paraId="55EEEE9C" w14:textId="77777777" w:rsidR="00115F55" w:rsidRDefault="00F64D86" w:rsidP="008B5FBC">
      <w:pPr>
        <w:pStyle w:val="ListParagraph"/>
        <w:numPr>
          <w:ilvl w:val="0"/>
          <w:numId w:val="6"/>
        </w:num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115F55">
        <w:rPr>
          <w:szCs w:val="22"/>
          <w:lang w:val="sr-Latn-ME"/>
        </w:rPr>
        <w:t xml:space="preserve">sindromom bolesnog </w:t>
      </w:r>
      <w:proofErr w:type="spellStart"/>
      <w:r w:rsidRPr="00115F55">
        <w:rPr>
          <w:szCs w:val="22"/>
          <w:lang w:val="sr-Latn-ME"/>
        </w:rPr>
        <w:t>sinusnog</w:t>
      </w:r>
      <w:proofErr w:type="spellEnd"/>
      <w:r w:rsidRPr="00115F55">
        <w:rPr>
          <w:szCs w:val="22"/>
          <w:lang w:val="sr-Latn-ME"/>
        </w:rPr>
        <w:t xml:space="preserve"> čvora (</w:t>
      </w:r>
      <w:proofErr w:type="spellStart"/>
      <w:r w:rsidRPr="00115F55">
        <w:rPr>
          <w:i/>
          <w:iCs/>
          <w:szCs w:val="22"/>
          <w:lang w:val="sr-Latn-ME"/>
        </w:rPr>
        <w:t>sick</w:t>
      </w:r>
      <w:proofErr w:type="spellEnd"/>
      <w:r w:rsidRPr="00115F55">
        <w:rPr>
          <w:i/>
          <w:iCs/>
          <w:szCs w:val="22"/>
          <w:lang w:val="sr-Latn-ME"/>
        </w:rPr>
        <w:t>-sinus</w:t>
      </w:r>
      <w:r w:rsidRPr="00115F55">
        <w:rPr>
          <w:szCs w:val="22"/>
          <w:lang w:val="sr-Latn-ME"/>
        </w:rPr>
        <w:t xml:space="preserve"> sindrom)</w:t>
      </w:r>
    </w:p>
    <w:p w14:paraId="62287E8D" w14:textId="77777777" w:rsidR="00115F55" w:rsidRDefault="00F64D86" w:rsidP="008B5FBC">
      <w:pPr>
        <w:pStyle w:val="ListParagraph"/>
        <w:numPr>
          <w:ilvl w:val="0"/>
          <w:numId w:val="6"/>
        </w:num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115F55">
        <w:rPr>
          <w:szCs w:val="22"/>
          <w:lang w:val="sr-Latn-ME"/>
        </w:rPr>
        <w:t>SA blokom</w:t>
      </w:r>
    </w:p>
    <w:p w14:paraId="6166A89A" w14:textId="77777777" w:rsidR="00115F55" w:rsidRDefault="00F64D86" w:rsidP="008B5FBC">
      <w:pPr>
        <w:pStyle w:val="ListParagraph"/>
        <w:numPr>
          <w:ilvl w:val="0"/>
          <w:numId w:val="6"/>
        </w:num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proofErr w:type="spellStart"/>
      <w:r w:rsidRPr="00115F55">
        <w:rPr>
          <w:szCs w:val="22"/>
          <w:lang w:val="sr-Latn-ME"/>
        </w:rPr>
        <w:t>bradikardijom</w:t>
      </w:r>
      <w:proofErr w:type="spellEnd"/>
      <w:r w:rsidRPr="00115F55">
        <w:rPr>
          <w:szCs w:val="22"/>
          <w:lang w:val="sr-Latn-ME"/>
        </w:rPr>
        <w:t xml:space="preserve"> sa srčanom frekvencom &lt;</w:t>
      </w:r>
      <w:r w:rsidR="00971F0A" w:rsidRPr="00115F55">
        <w:rPr>
          <w:szCs w:val="22"/>
          <w:lang w:val="sr-Latn-ME"/>
        </w:rPr>
        <w:t xml:space="preserve"> </w:t>
      </w:r>
      <w:r w:rsidRPr="00115F55">
        <w:rPr>
          <w:szCs w:val="22"/>
          <w:lang w:val="sr-Latn-ME"/>
        </w:rPr>
        <w:t>60/min pr</w:t>
      </w:r>
      <w:r w:rsidR="00DE1390" w:rsidRPr="00115F55">
        <w:rPr>
          <w:szCs w:val="22"/>
          <w:lang w:val="sr-Latn-ME"/>
        </w:rPr>
        <w:t>ij</w:t>
      </w:r>
      <w:r w:rsidRPr="00115F55">
        <w:rPr>
          <w:szCs w:val="22"/>
          <w:lang w:val="sr-Latn-ME"/>
        </w:rPr>
        <w:t>e započinjanja terapije</w:t>
      </w:r>
    </w:p>
    <w:p w14:paraId="5A7501BF" w14:textId="77777777" w:rsidR="00115F55" w:rsidRDefault="00F64D86" w:rsidP="008B5FBC">
      <w:pPr>
        <w:pStyle w:val="ListParagraph"/>
        <w:numPr>
          <w:ilvl w:val="0"/>
          <w:numId w:val="6"/>
        </w:num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115F55">
        <w:rPr>
          <w:szCs w:val="22"/>
          <w:lang w:val="sr-Latn-ME"/>
        </w:rPr>
        <w:t>teškim oblikom bronhijalne astme</w:t>
      </w:r>
    </w:p>
    <w:p w14:paraId="33BFBD8C" w14:textId="77777777" w:rsidR="00115F55" w:rsidRDefault="00F64D86" w:rsidP="008B5FBC">
      <w:pPr>
        <w:pStyle w:val="ListParagraph"/>
        <w:numPr>
          <w:ilvl w:val="0"/>
          <w:numId w:val="6"/>
        </w:num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115F55">
        <w:rPr>
          <w:szCs w:val="22"/>
          <w:lang w:val="sr-Latn-ME"/>
        </w:rPr>
        <w:t xml:space="preserve">teškim oblicima periferne arterijske okluzivne bolesti i teškim oblicima </w:t>
      </w:r>
      <w:proofErr w:type="spellStart"/>
      <w:r w:rsidRPr="00115F55">
        <w:rPr>
          <w:i/>
          <w:iCs/>
          <w:szCs w:val="22"/>
          <w:lang w:val="sr-Latn-ME"/>
        </w:rPr>
        <w:t>Raynaud</w:t>
      </w:r>
      <w:proofErr w:type="spellEnd"/>
      <w:r w:rsidRPr="00115F55">
        <w:rPr>
          <w:i/>
          <w:iCs/>
          <w:szCs w:val="22"/>
          <w:lang w:val="sr-Latn-ME"/>
        </w:rPr>
        <w:t>-</w:t>
      </w:r>
      <w:r w:rsidRPr="00115F55">
        <w:rPr>
          <w:szCs w:val="22"/>
          <w:lang w:val="sr-Latn-ME"/>
        </w:rPr>
        <w:t>ovog</w:t>
      </w:r>
      <w:r w:rsidR="0080366E" w:rsidRPr="00115F55">
        <w:rPr>
          <w:szCs w:val="22"/>
          <w:lang w:val="sr-Latn-ME"/>
        </w:rPr>
        <w:t xml:space="preserve"> </w:t>
      </w:r>
      <w:r w:rsidRPr="00115F55">
        <w:rPr>
          <w:szCs w:val="22"/>
          <w:lang w:val="sr-Latn-ME"/>
        </w:rPr>
        <w:t>sindroma</w:t>
      </w:r>
    </w:p>
    <w:p w14:paraId="15EC41DC" w14:textId="77777777" w:rsidR="00115F55" w:rsidRDefault="00F64D86" w:rsidP="008B5FBC">
      <w:pPr>
        <w:pStyle w:val="ListParagraph"/>
        <w:numPr>
          <w:ilvl w:val="0"/>
          <w:numId w:val="6"/>
        </w:num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proofErr w:type="spellStart"/>
      <w:r w:rsidRPr="00115F55">
        <w:rPr>
          <w:szCs w:val="22"/>
          <w:lang w:val="sr-Latn-ME"/>
        </w:rPr>
        <w:t>nel</w:t>
      </w:r>
      <w:r w:rsidR="00DE1390" w:rsidRPr="00115F55">
        <w:rPr>
          <w:szCs w:val="22"/>
          <w:lang w:val="sr-Latn-ME"/>
        </w:rPr>
        <w:t>ij</w:t>
      </w:r>
      <w:r w:rsidRPr="00115F55">
        <w:rPr>
          <w:szCs w:val="22"/>
          <w:lang w:val="sr-Latn-ME"/>
        </w:rPr>
        <w:t>e</w:t>
      </w:r>
      <w:r w:rsidR="0080366E" w:rsidRPr="00115F55">
        <w:rPr>
          <w:szCs w:val="22"/>
          <w:lang w:val="sr-Latn-ME"/>
        </w:rPr>
        <w:t>č</w:t>
      </w:r>
      <w:r w:rsidRPr="00115F55">
        <w:rPr>
          <w:szCs w:val="22"/>
          <w:lang w:val="sr-Latn-ME"/>
        </w:rPr>
        <w:t>enim</w:t>
      </w:r>
      <w:proofErr w:type="spellEnd"/>
      <w:r w:rsidRPr="00115F55">
        <w:rPr>
          <w:szCs w:val="22"/>
          <w:lang w:val="sr-Latn-ME"/>
        </w:rPr>
        <w:t xml:space="preserve"> </w:t>
      </w:r>
      <w:proofErr w:type="spellStart"/>
      <w:r w:rsidRPr="00115F55">
        <w:rPr>
          <w:szCs w:val="22"/>
          <w:lang w:val="sr-Latn-ME"/>
        </w:rPr>
        <w:t>feohromocitomom</w:t>
      </w:r>
      <w:proofErr w:type="spellEnd"/>
      <w:r w:rsidRPr="00115F55">
        <w:rPr>
          <w:szCs w:val="22"/>
          <w:lang w:val="sr-Latn-ME"/>
        </w:rPr>
        <w:t xml:space="preserve"> (</w:t>
      </w:r>
      <w:r w:rsidR="00DE1390" w:rsidRPr="00115F55">
        <w:rPr>
          <w:i/>
          <w:iCs/>
          <w:szCs w:val="22"/>
          <w:lang w:val="sr-Latn-ME"/>
        </w:rPr>
        <w:t>pogledati dio</w:t>
      </w:r>
      <w:r w:rsidRPr="00115F55">
        <w:rPr>
          <w:i/>
          <w:iCs/>
          <w:szCs w:val="22"/>
          <w:lang w:val="sr-Latn-ME"/>
        </w:rPr>
        <w:t xml:space="preserve"> 4.4</w:t>
      </w:r>
      <w:r w:rsidRPr="00115F55">
        <w:rPr>
          <w:szCs w:val="22"/>
          <w:lang w:val="sr-Latn-ME"/>
        </w:rPr>
        <w:t>)</w:t>
      </w:r>
    </w:p>
    <w:p w14:paraId="3D81E931" w14:textId="77777777" w:rsidR="00115F55" w:rsidRDefault="00F64D86" w:rsidP="008B5FBC">
      <w:pPr>
        <w:pStyle w:val="ListParagraph"/>
        <w:numPr>
          <w:ilvl w:val="0"/>
          <w:numId w:val="6"/>
        </w:num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proofErr w:type="spellStart"/>
      <w:r w:rsidRPr="00115F55">
        <w:rPr>
          <w:szCs w:val="22"/>
          <w:lang w:val="sr-Latn-ME"/>
        </w:rPr>
        <w:t>metaboli</w:t>
      </w:r>
      <w:r w:rsidR="0080366E" w:rsidRPr="00115F55">
        <w:rPr>
          <w:szCs w:val="22"/>
          <w:lang w:val="sr-Latn-ME"/>
        </w:rPr>
        <w:t>č</w:t>
      </w:r>
      <w:r w:rsidRPr="00115F55">
        <w:rPr>
          <w:szCs w:val="22"/>
          <w:lang w:val="sr-Latn-ME"/>
        </w:rPr>
        <w:t>kom</w:t>
      </w:r>
      <w:proofErr w:type="spellEnd"/>
      <w:r w:rsidRPr="00115F55">
        <w:rPr>
          <w:szCs w:val="22"/>
          <w:lang w:val="sr-Latn-ME"/>
        </w:rPr>
        <w:t xml:space="preserve"> </w:t>
      </w:r>
      <w:proofErr w:type="spellStart"/>
      <w:r w:rsidRPr="00115F55">
        <w:rPr>
          <w:szCs w:val="22"/>
          <w:lang w:val="sr-Latn-ME"/>
        </w:rPr>
        <w:t>acidozom</w:t>
      </w:r>
      <w:proofErr w:type="spellEnd"/>
    </w:p>
    <w:p w14:paraId="6BC811E2" w14:textId="77777777" w:rsidR="00115F55" w:rsidRDefault="00F64D86" w:rsidP="008B5FBC">
      <w:pPr>
        <w:pStyle w:val="ListParagraph"/>
        <w:numPr>
          <w:ilvl w:val="0"/>
          <w:numId w:val="6"/>
        </w:num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115F55">
        <w:rPr>
          <w:szCs w:val="22"/>
          <w:lang w:val="sr-Latn-ME"/>
        </w:rPr>
        <w:t>te</w:t>
      </w:r>
      <w:r w:rsidR="0080366E" w:rsidRPr="00115F55">
        <w:rPr>
          <w:szCs w:val="22"/>
          <w:lang w:val="sr-Latn-ME"/>
        </w:rPr>
        <w:t>š</w:t>
      </w:r>
      <w:r w:rsidRPr="00115F55">
        <w:rPr>
          <w:szCs w:val="22"/>
          <w:lang w:val="sr-Latn-ME"/>
        </w:rPr>
        <w:t>k</w:t>
      </w:r>
      <w:r w:rsidR="0080366E" w:rsidRPr="00115F55">
        <w:rPr>
          <w:szCs w:val="22"/>
          <w:lang w:val="sr-Latn-ME"/>
        </w:rPr>
        <w:t>om</w:t>
      </w:r>
      <w:r w:rsidRPr="00115F55">
        <w:rPr>
          <w:szCs w:val="22"/>
          <w:lang w:val="sr-Latn-ME"/>
        </w:rPr>
        <w:t xml:space="preserve"> bubre</w:t>
      </w:r>
      <w:r w:rsidR="0080366E" w:rsidRPr="00115F55">
        <w:rPr>
          <w:szCs w:val="22"/>
          <w:lang w:val="sr-Latn-ME"/>
        </w:rPr>
        <w:t>ž</w:t>
      </w:r>
      <w:r w:rsidRPr="00115F55">
        <w:rPr>
          <w:szCs w:val="22"/>
          <w:lang w:val="sr-Latn-ME"/>
        </w:rPr>
        <w:t xml:space="preserve">nom </w:t>
      </w:r>
      <w:proofErr w:type="spellStart"/>
      <w:r w:rsidRPr="00115F55">
        <w:rPr>
          <w:szCs w:val="22"/>
          <w:lang w:val="sr-Latn-ME"/>
        </w:rPr>
        <w:t>insuficijencijom</w:t>
      </w:r>
      <w:proofErr w:type="spellEnd"/>
      <w:r w:rsidRPr="00115F55">
        <w:rPr>
          <w:szCs w:val="22"/>
          <w:lang w:val="sr-Latn-ME"/>
        </w:rPr>
        <w:t xml:space="preserve"> sa </w:t>
      </w:r>
      <w:proofErr w:type="spellStart"/>
      <w:r w:rsidRPr="00115F55">
        <w:rPr>
          <w:szCs w:val="22"/>
          <w:lang w:val="sr-Latn-ME"/>
        </w:rPr>
        <w:t>oligurijom</w:t>
      </w:r>
      <w:proofErr w:type="spellEnd"/>
      <w:r w:rsidRPr="00115F55">
        <w:rPr>
          <w:szCs w:val="22"/>
          <w:lang w:val="sr-Latn-ME"/>
        </w:rPr>
        <w:t xml:space="preserve"> ili </w:t>
      </w:r>
      <w:proofErr w:type="spellStart"/>
      <w:r w:rsidRPr="00115F55">
        <w:rPr>
          <w:szCs w:val="22"/>
          <w:lang w:val="sr-Latn-ME"/>
        </w:rPr>
        <w:t>anurijom</w:t>
      </w:r>
      <w:proofErr w:type="spellEnd"/>
      <w:r w:rsidRPr="00115F55">
        <w:rPr>
          <w:szCs w:val="22"/>
          <w:lang w:val="sr-Latn-ME"/>
        </w:rPr>
        <w:t xml:space="preserve"> (</w:t>
      </w:r>
      <w:proofErr w:type="spellStart"/>
      <w:r w:rsidRPr="00115F55">
        <w:rPr>
          <w:szCs w:val="22"/>
          <w:lang w:val="sr-Latn-ME"/>
        </w:rPr>
        <w:t>klirens</w:t>
      </w:r>
      <w:proofErr w:type="spellEnd"/>
      <w:r w:rsidRPr="00115F55">
        <w:rPr>
          <w:szCs w:val="22"/>
          <w:lang w:val="sr-Latn-ME"/>
        </w:rPr>
        <w:t xml:space="preserve"> </w:t>
      </w:r>
      <w:proofErr w:type="spellStart"/>
      <w:r w:rsidRPr="00115F55">
        <w:rPr>
          <w:szCs w:val="22"/>
          <w:lang w:val="sr-Latn-ME"/>
        </w:rPr>
        <w:t>kreatinina</w:t>
      </w:r>
      <w:proofErr w:type="spellEnd"/>
      <w:r w:rsidRPr="00115F55">
        <w:rPr>
          <w:szCs w:val="22"/>
          <w:lang w:val="sr-Latn-ME"/>
        </w:rPr>
        <w:t xml:space="preserve"> &lt;</w:t>
      </w:r>
      <w:r w:rsidR="00971F0A" w:rsidRPr="00115F55">
        <w:rPr>
          <w:szCs w:val="22"/>
          <w:lang w:val="sr-Latn-ME"/>
        </w:rPr>
        <w:t xml:space="preserve"> </w:t>
      </w:r>
      <w:r w:rsidRPr="00115F55">
        <w:rPr>
          <w:szCs w:val="22"/>
          <w:lang w:val="sr-Latn-ME"/>
        </w:rPr>
        <w:t>30 m</w:t>
      </w:r>
      <w:r w:rsidR="00971F0A" w:rsidRPr="00115F55">
        <w:rPr>
          <w:szCs w:val="22"/>
          <w:lang w:val="sr-Latn-ME"/>
        </w:rPr>
        <w:t>l</w:t>
      </w:r>
      <w:r w:rsidRPr="00115F55">
        <w:rPr>
          <w:szCs w:val="22"/>
          <w:lang w:val="sr-Latn-ME"/>
        </w:rPr>
        <w:t>/min</w:t>
      </w:r>
      <w:r w:rsidR="0080366E" w:rsidRPr="00115F55">
        <w:rPr>
          <w:szCs w:val="22"/>
          <w:lang w:val="sr-Latn-ME"/>
        </w:rPr>
        <w:t xml:space="preserve"> </w:t>
      </w:r>
      <w:r w:rsidRPr="00115F55">
        <w:rPr>
          <w:szCs w:val="22"/>
          <w:lang w:val="sr-Latn-ME"/>
        </w:rPr>
        <w:t xml:space="preserve">i/ili </w:t>
      </w:r>
      <w:r w:rsidR="00600492" w:rsidRPr="00115F55">
        <w:rPr>
          <w:szCs w:val="22"/>
          <w:lang w:val="sr-Latn-ME"/>
        </w:rPr>
        <w:t xml:space="preserve">koncentracija </w:t>
      </w:r>
      <w:proofErr w:type="spellStart"/>
      <w:r w:rsidR="00600492" w:rsidRPr="00115F55">
        <w:rPr>
          <w:szCs w:val="22"/>
          <w:lang w:val="sr-Latn-ME"/>
        </w:rPr>
        <w:t>kreatinina</w:t>
      </w:r>
      <w:proofErr w:type="spellEnd"/>
      <w:r w:rsidR="00600492" w:rsidRPr="00115F55">
        <w:rPr>
          <w:szCs w:val="22"/>
          <w:lang w:val="sr-Latn-ME"/>
        </w:rPr>
        <w:t xml:space="preserve"> u </w:t>
      </w:r>
      <w:r w:rsidRPr="00115F55">
        <w:rPr>
          <w:szCs w:val="22"/>
          <w:lang w:val="sr-Latn-ME"/>
        </w:rPr>
        <w:t>serum</w:t>
      </w:r>
      <w:r w:rsidR="00600492" w:rsidRPr="00115F55">
        <w:rPr>
          <w:szCs w:val="22"/>
          <w:lang w:val="sr-Latn-ME"/>
        </w:rPr>
        <w:t>u</w:t>
      </w:r>
      <w:r w:rsidRPr="00115F55">
        <w:rPr>
          <w:szCs w:val="22"/>
          <w:lang w:val="sr-Latn-ME"/>
        </w:rPr>
        <w:t xml:space="preserve"> &gt; 1,8 mg/100 m</w:t>
      </w:r>
      <w:r w:rsidR="00971F0A" w:rsidRPr="00115F55">
        <w:rPr>
          <w:szCs w:val="22"/>
          <w:lang w:val="sr-Latn-ME"/>
        </w:rPr>
        <w:t>l</w:t>
      </w:r>
      <w:r w:rsidRPr="00115F55">
        <w:rPr>
          <w:szCs w:val="22"/>
          <w:lang w:val="sr-Latn-ME"/>
        </w:rPr>
        <w:t>)</w:t>
      </w:r>
    </w:p>
    <w:p w14:paraId="4CEE748F" w14:textId="77777777" w:rsidR="00115F55" w:rsidRDefault="00F64D86" w:rsidP="008B5FBC">
      <w:pPr>
        <w:pStyle w:val="ListParagraph"/>
        <w:numPr>
          <w:ilvl w:val="0"/>
          <w:numId w:val="6"/>
        </w:num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115F55">
        <w:rPr>
          <w:szCs w:val="22"/>
          <w:lang w:val="sr-Latn-ME"/>
        </w:rPr>
        <w:t xml:space="preserve">akutnim </w:t>
      </w:r>
      <w:proofErr w:type="spellStart"/>
      <w:r w:rsidRPr="00115F55">
        <w:rPr>
          <w:szCs w:val="22"/>
          <w:lang w:val="sr-Latn-ME"/>
        </w:rPr>
        <w:t>glomerulonefritisom</w:t>
      </w:r>
      <w:proofErr w:type="spellEnd"/>
    </w:p>
    <w:p w14:paraId="32AF2FB2" w14:textId="77777777" w:rsidR="00115F55" w:rsidRDefault="00F64D86" w:rsidP="008B5FBC">
      <w:pPr>
        <w:pStyle w:val="ListParagraph"/>
        <w:numPr>
          <w:ilvl w:val="0"/>
          <w:numId w:val="6"/>
        </w:num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proofErr w:type="spellStart"/>
      <w:r w:rsidRPr="00115F55">
        <w:rPr>
          <w:szCs w:val="22"/>
          <w:lang w:val="sr-Latn-ME"/>
        </w:rPr>
        <w:t>hepati</w:t>
      </w:r>
      <w:r w:rsidR="0080366E" w:rsidRPr="00115F55">
        <w:rPr>
          <w:szCs w:val="22"/>
          <w:lang w:val="sr-Latn-ME"/>
        </w:rPr>
        <w:t>č</w:t>
      </w:r>
      <w:r w:rsidRPr="00115F55">
        <w:rPr>
          <w:szCs w:val="22"/>
          <w:lang w:val="sr-Latn-ME"/>
        </w:rPr>
        <w:t>kom</w:t>
      </w:r>
      <w:proofErr w:type="spellEnd"/>
      <w:r w:rsidRPr="00115F55">
        <w:rPr>
          <w:szCs w:val="22"/>
          <w:lang w:val="sr-Latn-ME"/>
        </w:rPr>
        <w:t xml:space="preserve"> </w:t>
      </w:r>
      <w:proofErr w:type="spellStart"/>
      <w:r w:rsidRPr="00115F55">
        <w:rPr>
          <w:szCs w:val="22"/>
          <w:lang w:val="sr-Latn-ME"/>
        </w:rPr>
        <w:t>prekomom</w:t>
      </w:r>
      <w:proofErr w:type="spellEnd"/>
      <w:r w:rsidRPr="00115F55">
        <w:rPr>
          <w:szCs w:val="22"/>
          <w:lang w:val="sr-Latn-ME"/>
        </w:rPr>
        <w:t xml:space="preserve"> </w:t>
      </w:r>
      <w:r w:rsidR="00600492" w:rsidRPr="00115F55">
        <w:rPr>
          <w:szCs w:val="22"/>
          <w:lang w:val="sr-Latn-ME"/>
        </w:rPr>
        <w:t xml:space="preserve">i </w:t>
      </w:r>
      <w:r w:rsidRPr="00115F55">
        <w:rPr>
          <w:szCs w:val="22"/>
          <w:lang w:val="sr-Latn-ME"/>
        </w:rPr>
        <w:t>komom</w:t>
      </w:r>
    </w:p>
    <w:p w14:paraId="3E94123F" w14:textId="77777777" w:rsidR="00115F55" w:rsidRDefault="00F64D86" w:rsidP="008B5FBC">
      <w:pPr>
        <w:pStyle w:val="ListParagraph"/>
        <w:numPr>
          <w:ilvl w:val="0"/>
          <w:numId w:val="6"/>
        </w:num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proofErr w:type="spellStart"/>
      <w:r w:rsidRPr="00115F55">
        <w:rPr>
          <w:szCs w:val="22"/>
          <w:lang w:val="sr-Latn-ME"/>
        </w:rPr>
        <w:t>hipokal</w:t>
      </w:r>
      <w:r w:rsidR="00C331A1" w:rsidRPr="00115F55">
        <w:rPr>
          <w:szCs w:val="22"/>
          <w:lang w:val="sr-Latn-ME"/>
        </w:rPr>
        <w:t>ij</w:t>
      </w:r>
      <w:r w:rsidRPr="00115F55">
        <w:rPr>
          <w:szCs w:val="22"/>
          <w:lang w:val="sr-Latn-ME"/>
        </w:rPr>
        <w:t>emijom</w:t>
      </w:r>
      <w:proofErr w:type="spellEnd"/>
      <w:r w:rsidRPr="00115F55">
        <w:rPr>
          <w:szCs w:val="22"/>
          <w:lang w:val="sr-Latn-ME"/>
        </w:rPr>
        <w:t xml:space="preserve"> rezistentnom na terapiju</w:t>
      </w:r>
    </w:p>
    <w:p w14:paraId="0886BC35" w14:textId="77777777" w:rsidR="00115F55" w:rsidRDefault="00F64D86" w:rsidP="008B5FBC">
      <w:pPr>
        <w:pStyle w:val="ListParagraph"/>
        <w:numPr>
          <w:ilvl w:val="0"/>
          <w:numId w:val="6"/>
        </w:num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115F55">
        <w:rPr>
          <w:szCs w:val="22"/>
          <w:lang w:val="sr-Latn-ME"/>
        </w:rPr>
        <w:t>te</w:t>
      </w:r>
      <w:r w:rsidR="0080366E" w:rsidRPr="00115F55">
        <w:rPr>
          <w:szCs w:val="22"/>
          <w:lang w:val="sr-Latn-ME"/>
        </w:rPr>
        <w:t>š</w:t>
      </w:r>
      <w:r w:rsidRPr="00115F55">
        <w:rPr>
          <w:szCs w:val="22"/>
          <w:lang w:val="sr-Latn-ME"/>
        </w:rPr>
        <w:t xml:space="preserve">kom </w:t>
      </w:r>
      <w:proofErr w:type="spellStart"/>
      <w:r w:rsidRPr="00115F55">
        <w:rPr>
          <w:szCs w:val="22"/>
          <w:lang w:val="sr-Latn-ME"/>
        </w:rPr>
        <w:t>hiponatr</w:t>
      </w:r>
      <w:r w:rsidR="00C331A1" w:rsidRPr="00115F55">
        <w:rPr>
          <w:szCs w:val="22"/>
          <w:lang w:val="sr-Latn-ME"/>
        </w:rPr>
        <w:t>ij</w:t>
      </w:r>
      <w:r w:rsidRPr="00115F55">
        <w:rPr>
          <w:szCs w:val="22"/>
          <w:lang w:val="sr-Latn-ME"/>
        </w:rPr>
        <w:t>emijom</w:t>
      </w:r>
      <w:proofErr w:type="spellEnd"/>
    </w:p>
    <w:p w14:paraId="7E74C55F" w14:textId="77777777" w:rsidR="00115F55" w:rsidRDefault="00F64D86" w:rsidP="008B5FBC">
      <w:pPr>
        <w:pStyle w:val="ListParagraph"/>
        <w:numPr>
          <w:ilvl w:val="0"/>
          <w:numId w:val="6"/>
        </w:num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proofErr w:type="spellStart"/>
      <w:r w:rsidRPr="00115F55">
        <w:rPr>
          <w:szCs w:val="22"/>
          <w:lang w:val="sr-Latn-ME"/>
        </w:rPr>
        <w:t>hiperkalc</w:t>
      </w:r>
      <w:r w:rsidR="00C331A1" w:rsidRPr="00115F55">
        <w:rPr>
          <w:szCs w:val="22"/>
          <w:lang w:val="sr-Latn-ME"/>
        </w:rPr>
        <w:t>ij</w:t>
      </w:r>
      <w:r w:rsidRPr="00115F55">
        <w:rPr>
          <w:szCs w:val="22"/>
          <w:lang w:val="sr-Latn-ME"/>
        </w:rPr>
        <w:t>emijom</w:t>
      </w:r>
      <w:proofErr w:type="spellEnd"/>
    </w:p>
    <w:p w14:paraId="3309B8DA" w14:textId="77777777" w:rsidR="00115F55" w:rsidRDefault="00F64D86" w:rsidP="008B5FBC">
      <w:pPr>
        <w:pStyle w:val="ListParagraph"/>
        <w:numPr>
          <w:ilvl w:val="0"/>
          <w:numId w:val="6"/>
        </w:num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115F55">
        <w:rPr>
          <w:szCs w:val="22"/>
          <w:lang w:val="sr-Latn-ME"/>
        </w:rPr>
        <w:t>gihtom</w:t>
      </w:r>
    </w:p>
    <w:p w14:paraId="51779089" w14:textId="4A156D2A" w:rsidR="00F64D86" w:rsidRPr="00115F55" w:rsidRDefault="00F64D86" w:rsidP="008B5FBC">
      <w:pPr>
        <w:pStyle w:val="ListParagraph"/>
        <w:numPr>
          <w:ilvl w:val="0"/>
          <w:numId w:val="6"/>
        </w:num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115F55">
        <w:rPr>
          <w:szCs w:val="22"/>
          <w:lang w:val="sr-Latn-ME"/>
        </w:rPr>
        <w:t>poznatom preos</w:t>
      </w:r>
      <w:r w:rsidR="00DE1390" w:rsidRPr="00115F55">
        <w:rPr>
          <w:szCs w:val="22"/>
          <w:lang w:val="sr-Latn-ME"/>
        </w:rPr>
        <w:t>j</w:t>
      </w:r>
      <w:r w:rsidRPr="00115F55">
        <w:rPr>
          <w:szCs w:val="22"/>
          <w:lang w:val="sr-Latn-ME"/>
        </w:rPr>
        <w:t>etljivo</w:t>
      </w:r>
      <w:r w:rsidR="0080366E" w:rsidRPr="00115F55">
        <w:rPr>
          <w:szCs w:val="22"/>
          <w:lang w:val="sr-Latn-ME"/>
        </w:rPr>
        <w:t>šć</w:t>
      </w:r>
      <w:r w:rsidRPr="00115F55">
        <w:rPr>
          <w:szCs w:val="22"/>
          <w:lang w:val="sr-Latn-ME"/>
        </w:rPr>
        <w:t xml:space="preserve">u na </w:t>
      </w:r>
      <w:proofErr w:type="spellStart"/>
      <w:r w:rsidRPr="00115F55">
        <w:rPr>
          <w:szCs w:val="22"/>
          <w:lang w:val="sr-Latn-ME"/>
        </w:rPr>
        <w:t>bisoprolol</w:t>
      </w:r>
      <w:proofErr w:type="spellEnd"/>
      <w:r w:rsidRPr="00115F55">
        <w:rPr>
          <w:szCs w:val="22"/>
          <w:lang w:val="sr-Latn-ME"/>
        </w:rPr>
        <w:t xml:space="preserve">, </w:t>
      </w:r>
      <w:proofErr w:type="spellStart"/>
      <w:r w:rsidRPr="00115F55">
        <w:rPr>
          <w:szCs w:val="22"/>
          <w:lang w:val="sr-Latn-ME"/>
        </w:rPr>
        <w:t>hidrohlortiazid</w:t>
      </w:r>
      <w:proofErr w:type="spellEnd"/>
      <w:r w:rsidRPr="00115F55">
        <w:rPr>
          <w:szCs w:val="22"/>
          <w:lang w:val="sr-Latn-ME"/>
        </w:rPr>
        <w:t xml:space="preserve"> ili druge </w:t>
      </w:r>
      <w:proofErr w:type="spellStart"/>
      <w:r w:rsidRPr="00115F55">
        <w:rPr>
          <w:szCs w:val="22"/>
          <w:lang w:val="sr-Latn-ME"/>
        </w:rPr>
        <w:t>tiazide</w:t>
      </w:r>
      <w:proofErr w:type="spellEnd"/>
      <w:r w:rsidRPr="00115F55">
        <w:rPr>
          <w:szCs w:val="22"/>
          <w:lang w:val="sr-Latn-ME"/>
        </w:rPr>
        <w:t xml:space="preserve">, </w:t>
      </w:r>
      <w:proofErr w:type="spellStart"/>
      <w:r w:rsidRPr="00115F55">
        <w:rPr>
          <w:szCs w:val="22"/>
          <w:lang w:val="sr-Latn-ME"/>
        </w:rPr>
        <w:t>sulfonamide</w:t>
      </w:r>
      <w:proofErr w:type="spellEnd"/>
      <w:r w:rsidRPr="00115F55">
        <w:rPr>
          <w:szCs w:val="22"/>
          <w:lang w:val="sr-Latn-ME"/>
        </w:rPr>
        <w:t xml:space="preserve"> ili na</w:t>
      </w:r>
      <w:r w:rsidR="0080366E" w:rsidRPr="00115F55">
        <w:rPr>
          <w:szCs w:val="22"/>
          <w:lang w:val="sr-Latn-ME"/>
        </w:rPr>
        <w:t xml:space="preserve"> </w:t>
      </w:r>
      <w:r w:rsidRPr="00115F55">
        <w:rPr>
          <w:szCs w:val="22"/>
          <w:lang w:val="sr-Latn-ME"/>
        </w:rPr>
        <w:t>bilo koju drugu pomo</w:t>
      </w:r>
      <w:r w:rsidR="0080366E" w:rsidRPr="00115F55">
        <w:rPr>
          <w:szCs w:val="22"/>
          <w:lang w:val="sr-Latn-ME"/>
        </w:rPr>
        <w:t>ć</w:t>
      </w:r>
      <w:r w:rsidRPr="00115F55">
        <w:rPr>
          <w:szCs w:val="22"/>
          <w:lang w:val="sr-Latn-ME"/>
        </w:rPr>
        <w:t xml:space="preserve">nu supstancu navedenu u </w:t>
      </w:r>
      <w:r w:rsidR="00DE1390" w:rsidRPr="00115F55">
        <w:rPr>
          <w:szCs w:val="22"/>
          <w:lang w:val="sr-Latn-ME"/>
        </w:rPr>
        <w:t>dijelu</w:t>
      </w:r>
      <w:r w:rsidRPr="00115F55">
        <w:rPr>
          <w:szCs w:val="22"/>
          <w:lang w:val="sr-Latn-ME"/>
        </w:rPr>
        <w:t xml:space="preserve"> 6.1.</w:t>
      </w:r>
    </w:p>
    <w:p w14:paraId="25B5DAD7" w14:textId="77777777" w:rsidR="0080366E" w:rsidRPr="00115F55" w:rsidRDefault="0080366E" w:rsidP="008B5FBC">
      <w:pPr>
        <w:rPr>
          <w:szCs w:val="22"/>
          <w:lang w:val="sr-Latn-ME"/>
        </w:rPr>
      </w:pPr>
    </w:p>
    <w:p w14:paraId="5EC02730" w14:textId="2D25A353" w:rsidR="00CE09F3" w:rsidRPr="00115F55" w:rsidRDefault="00CE09F3" w:rsidP="008B5FBC">
      <w:pPr>
        <w:rPr>
          <w:b/>
          <w:bCs/>
          <w:szCs w:val="22"/>
          <w:lang w:val="sr-Latn-ME"/>
        </w:rPr>
      </w:pPr>
      <w:r w:rsidRPr="00115F55">
        <w:rPr>
          <w:b/>
          <w:bCs/>
          <w:szCs w:val="22"/>
          <w:lang w:val="sr-Latn-ME"/>
        </w:rPr>
        <w:t>4.4. Posebna upozorenja i m</w:t>
      </w:r>
      <w:r w:rsidR="00895A18" w:rsidRPr="00115F55">
        <w:rPr>
          <w:b/>
          <w:bCs/>
          <w:szCs w:val="22"/>
          <w:lang w:val="sr-Latn-ME"/>
        </w:rPr>
        <w:t>j</w:t>
      </w:r>
      <w:r w:rsidRPr="00115F55">
        <w:rPr>
          <w:b/>
          <w:bCs/>
          <w:szCs w:val="22"/>
          <w:lang w:val="sr-Latn-ME"/>
        </w:rPr>
        <w:t>ere opreza pri upotrebi l</w:t>
      </w:r>
      <w:r w:rsidR="00895A18" w:rsidRPr="00115F55">
        <w:rPr>
          <w:b/>
          <w:bCs/>
          <w:szCs w:val="22"/>
          <w:lang w:val="sr-Latn-ME"/>
        </w:rPr>
        <w:t>ij</w:t>
      </w:r>
      <w:r w:rsidRPr="00115F55">
        <w:rPr>
          <w:b/>
          <w:bCs/>
          <w:szCs w:val="22"/>
          <w:lang w:val="sr-Latn-ME"/>
        </w:rPr>
        <w:t>eka</w:t>
      </w:r>
    </w:p>
    <w:p w14:paraId="5EC02731" w14:textId="77777777" w:rsidR="005C3942" w:rsidRPr="00115F55" w:rsidRDefault="005C3942" w:rsidP="008B5FBC">
      <w:pPr>
        <w:tabs>
          <w:tab w:val="clear" w:pos="284"/>
        </w:tabs>
        <w:rPr>
          <w:rFonts w:eastAsia="TimesNewRoman"/>
          <w:szCs w:val="22"/>
          <w:lang w:val="sr-Latn-ME"/>
        </w:rPr>
      </w:pPr>
    </w:p>
    <w:p w14:paraId="5EC02733" w14:textId="209A10D7" w:rsidR="00783AD0" w:rsidRPr="00115F55" w:rsidRDefault="00783AD0" w:rsidP="008B5FBC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115F55">
        <w:rPr>
          <w:rFonts w:eastAsia="TimesNewRoman"/>
          <w:szCs w:val="22"/>
          <w:lang w:val="sr-Latn-ME"/>
        </w:rPr>
        <w:t xml:space="preserve">Terapiju </w:t>
      </w:r>
      <w:r w:rsidR="000006F2" w:rsidRPr="00115F55">
        <w:rPr>
          <w:rFonts w:eastAsia="TimesNewRoman"/>
          <w:szCs w:val="22"/>
          <w:lang w:val="sr-Latn-ME"/>
        </w:rPr>
        <w:t>lijek</w:t>
      </w:r>
      <w:r w:rsidRPr="00115F55">
        <w:rPr>
          <w:rFonts w:eastAsia="TimesNewRoman"/>
          <w:szCs w:val="22"/>
          <w:lang w:val="sr-Latn-ME"/>
        </w:rPr>
        <w:t xml:space="preserve">om </w:t>
      </w:r>
      <w:proofErr w:type="spellStart"/>
      <w:r w:rsidR="00CA3448" w:rsidRPr="00115F55">
        <w:rPr>
          <w:rFonts w:eastAsia="TimesNewRoman"/>
          <w:szCs w:val="22"/>
          <w:lang w:val="sr-Latn-ME"/>
        </w:rPr>
        <w:t>Tensec</w:t>
      </w:r>
      <w:proofErr w:type="spellEnd"/>
      <w:r w:rsidR="00CA3448" w:rsidRPr="00115F55">
        <w:rPr>
          <w:rFonts w:eastAsia="TimesNewRoman"/>
          <w:szCs w:val="22"/>
          <w:lang w:val="sr-Latn-ME"/>
        </w:rPr>
        <w:t xml:space="preserve"> plus </w:t>
      </w:r>
      <w:r w:rsidRPr="00115F55">
        <w:rPr>
          <w:rFonts w:eastAsia="TimesNewRoman"/>
          <w:szCs w:val="22"/>
          <w:lang w:val="sr-Latn-ME"/>
        </w:rPr>
        <w:t>ne treba naglo prekidati,</w:t>
      </w:r>
      <w:r w:rsidR="00A159B6" w:rsidRPr="00115F55">
        <w:rPr>
          <w:rFonts w:eastAsia="TimesNewRoman"/>
          <w:szCs w:val="22"/>
          <w:lang w:val="sr-Latn-ME"/>
        </w:rPr>
        <w:t xml:space="preserve"> </w:t>
      </w:r>
      <w:r w:rsidR="00600492" w:rsidRPr="00115F55">
        <w:rPr>
          <w:rFonts w:eastAsia="TimesNewRoman"/>
          <w:szCs w:val="22"/>
          <w:lang w:val="sr-Latn-ME"/>
        </w:rPr>
        <w:t xml:space="preserve">s </w:t>
      </w:r>
      <w:r w:rsidR="0058698D" w:rsidRPr="00115F55">
        <w:rPr>
          <w:szCs w:val="22"/>
          <w:lang w:val="sr-Latn-ME"/>
        </w:rPr>
        <w:t>obzirom na to da mo</w:t>
      </w:r>
      <w:r w:rsidR="00C331A1" w:rsidRPr="00115F55">
        <w:rPr>
          <w:szCs w:val="22"/>
          <w:lang w:val="sr-Latn-ME"/>
        </w:rPr>
        <w:t>ž</w:t>
      </w:r>
      <w:r w:rsidR="0058698D" w:rsidRPr="00115F55">
        <w:rPr>
          <w:szCs w:val="22"/>
          <w:lang w:val="sr-Latn-ME"/>
        </w:rPr>
        <w:t>e dovesti do akutnog pogoršanja stanja pacijenta. Ovo se posebno odnosi na pacijente sa koronarnim oboljenjem srca (</w:t>
      </w:r>
      <w:r w:rsidR="00DE1390" w:rsidRPr="00115F55">
        <w:rPr>
          <w:i/>
          <w:iCs/>
          <w:szCs w:val="22"/>
          <w:lang w:val="sr-Latn-ME"/>
        </w:rPr>
        <w:t>pogledati dio</w:t>
      </w:r>
      <w:r w:rsidR="0058698D" w:rsidRPr="00115F55">
        <w:rPr>
          <w:i/>
          <w:iCs/>
          <w:szCs w:val="22"/>
          <w:lang w:val="sr-Latn-ME"/>
        </w:rPr>
        <w:t xml:space="preserve"> 4.2</w:t>
      </w:r>
      <w:r w:rsidR="0058698D" w:rsidRPr="00115F55">
        <w:rPr>
          <w:szCs w:val="22"/>
          <w:lang w:val="sr-Latn-ME"/>
        </w:rPr>
        <w:t>).</w:t>
      </w:r>
    </w:p>
    <w:p w14:paraId="51AC70D9" w14:textId="77777777" w:rsidR="0058698D" w:rsidRPr="00115F55" w:rsidRDefault="0058698D" w:rsidP="008B5FBC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</w:p>
    <w:p w14:paraId="5EC02734" w14:textId="51D45FDE" w:rsidR="00783AD0" w:rsidRPr="00115F55" w:rsidRDefault="00783AD0" w:rsidP="008B5FBC">
      <w:pPr>
        <w:tabs>
          <w:tab w:val="clear" w:pos="284"/>
        </w:tabs>
        <w:rPr>
          <w:rFonts w:eastAsia="TimesNewRoman"/>
          <w:i/>
          <w:szCs w:val="22"/>
          <w:lang w:val="sr-Latn-ME"/>
        </w:rPr>
      </w:pPr>
      <w:r w:rsidRPr="00115F55">
        <w:rPr>
          <w:rFonts w:eastAsia="TimesNewRoman"/>
          <w:i/>
          <w:szCs w:val="22"/>
          <w:lang w:val="sr-Latn-ME"/>
        </w:rPr>
        <w:t>U sl</w:t>
      </w:r>
      <w:r w:rsidR="00DE1390" w:rsidRPr="00115F55">
        <w:rPr>
          <w:rFonts w:eastAsia="TimesNewRoman"/>
          <w:i/>
          <w:szCs w:val="22"/>
          <w:lang w:val="sr-Latn-ME"/>
        </w:rPr>
        <w:t>j</w:t>
      </w:r>
      <w:r w:rsidRPr="00115F55">
        <w:rPr>
          <w:rFonts w:eastAsia="TimesNewRoman"/>
          <w:i/>
          <w:szCs w:val="22"/>
          <w:lang w:val="sr-Latn-ME"/>
        </w:rPr>
        <w:t>edećim stanjima je potrebno posebno praćenje zdravstvenog stanja pacijenta:</w:t>
      </w:r>
    </w:p>
    <w:p w14:paraId="5EC02735" w14:textId="32A36EA3" w:rsidR="00783AD0" w:rsidRPr="00115F55" w:rsidRDefault="00783AD0" w:rsidP="008B5FBC">
      <w:pPr>
        <w:numPr>
          <w:ilvl w:val="0"/>
          <w:numId w:val="4"/>
        </w:numPr>
        <w:tabs>
          <w:tab w:val="clear" w:pos="284"/>
        </w:tabs>
        <w:rPr>
          <w:rFonts w:eastAsia="TimesNewRoman"/>
          <w:i/>
          <w:szCs w:val="22"/>
          <w:lang w:val="sr-Latn-ME"/>
        </w:rPr>
      </w:pPr>
      <w:r w:rsidRPr="00115F55">
        <w:rPr>
          <w:rFonts w:eastAsia="TimesNewRoman"/>
          <w:szCs w:val="22"/>
          <w:lang w:val="sr-Latn-ME"/>
        </w:rPr>
        <w:t xml:space="preserve">srčana </w:t>
      </w:r>
      <w:proofErr w:type="spellStart"/>
      <w:r w:rsidRPr="00115F55">
        <w:rPr>
          <w:rFonts w:eastAsia="TimesNewRoman"/>
          <w:szCs w:val="22"/>
          <w:lang w:val="sr-Latn-ME"/>
        </w:rPr>
        <w:t>insuficijencija</w:t>
      </w:r>
      <w:proofErr w:type="spellEnd"/>
      <w:r w:rsidRPr="00115F55">
        <w:rPr>
          <w:rFonts w:eastAsia="TimesNewRoman"/>
          <w:szCs w:val="22"/>
          <w:lang w:val="sr-Latn-ME"/>
        </w:rPr>
        <w:t xml:space="preserve"> </w:t>
      </w:r>
      <w:r w:rsidR="00F610B2" w:rsidRPr="00115F55">
        <w:rPr>
          <w:rFonts w:eastAsia="TimesNewRoman"/>
          <w:szCs w:val="22"/>
          <w:lang w:val="sr-Latn-ME"/>
        </w:rPr>
        <w:t xml:space="preserve">(kod pacijenata sa istovremenom stabilnom, hroničnom </w:t>
      </w:r>
      <w:r w:rsidR="00A66B75" w:rsidRPr="00115F55">
        <w:rPr>
          <w:rFonts w:eastAsia="TimesNewRoman"/>
          <w:szCs w:val="22"/>
          <w:lang w:val="sr-Latn-ME"/>
        </w:rPr>
        <w:t xml:space="preserve">srčanom </w:t>
      </w:r>
      <w:proofErr w:type="spellStart"/>
      <w:r w:rsidR="00A66B75" w:rsidRPr="00115F55">
        <w:rPr>
          <w:rFonts w:eastAsia="TimesNewRoman"/>
          <w:szCs w:val="22"/>
          <w:lang w:val="sr-Latn-ME"/>
        </w:rPr>
        <w:t>insuficijencijom</w:t>
      </w:r>
      <w:proofErr w:type="spellEnd"/>
      <w:r w:rsidR="00F610B2" w:rsidRPr="00115F55">
        <w:rPr>
          <w:rFonts w:eastAsia="TimesNewRoman"/>
          <w:szCs w:val="22"/>
          <w:lang w:val="sr-Latn-ME"/>
        </w:rPr>
        <w:t xml:space="preserve">, </w:t>
      </w:r>
      <w:r w:rsidR="00600492" w:rsidRPr="00115F55">
        <w:rPr>
          <w:rFonts w:eastAsia="TimesNewRoman"/>
          <w:szCs w:val="22"/>
          <w:lang w:val="sr-Latn-ME"/>
        </w:rPr>
        <w:t xml:space="preserve">terapija se </w:t>
      </w:r>
      <w:r w:rsidR="00F610B2" w:rsidRPr="00115F55">
        <w:rPr>
          <w:rFonts w:eastAsia="TimesNewRoman"/>
          <w:szCs w:val="22"/>
          <w:lang w:val="sr-Latn-ME"/>
        </w:rPr>
        <w:t xml:space="preserve">mora započeti pojedinačnim </w:t>
      </w:r>
      <w:r w:rsidR="000006F2" w:rsidRPr="00115F55">
        <w:rPr>
          <w:rFonts w:eastAsia="TimesNewRoman"/>
          <w:szCs w:val="22"/>
          <w:lang w:val="sr-Latn-ME"/>
        </w:rPr>
        <w:t>lijek</w:t>
      </w:r>
      <w:r w:rsidR="00F610B2" w:rsidRPr="00115F55">
        <w:rPr>
          <w:rFonts w:eastAsia="TimesNewRoman"/>
          <w:szCs w:val="22"/>
          <w:lang w:val="sr-Latn-ME"/>
        </w:rPr>
        <w:t xml:space="preserve">om </w:t>
      </w:r>
      <w:proofErr w:type="spellStart"/>
      <w:r w:rsidR="00F610B2" w:rsidRPr="00115F55">
        <w:rPr>
          <w:rFonts w:eastAsia="TimesNewRoman"/>
          <w:szCs w:val="22"/>
          <w:lang w:val="sr-Latn-ME"/>
        </w:rPr>
        <w:t>bisoprololom</w:t>
      </w:r>
      <w:proofErr w:type="spellEnd"/>
      <w:r w:rsidR="00F610B2" w:rsidRPr="00115F55">
        <w:rPr>
          <w:rFonts w:eastAsia="TimesNewRoman"/>
          <w:szCs w:val="22"/>
          <w:lang w:val="sr-Latn-ME"/>
        </w:rPr>
        <w:t xml:space="preserve"> i preporučenom </w:t>
      </w:r>
      <w:r w:rsidR="00BA7284" w:rsidRPr="00115F55">
        <w:rPr>
          <w:rFonts w:eastAsia="TimesNewRoman"/>
          <w:szCs w:val="22"/>
          <w:lang w:val="sr-Latn-ME"/>
        </w:rPr>
        <w:t xml:space="preserve">dozom </w:t>
      </w:r>
      <w:proofErr w:type="spellStart"/>
      <w:r w:rsidR="00F610B2" w:rsidRPr="00115F55">
        <w:rPr>
          <w:rFonts w:eastAsia="TimesNewRoman"/>
          <w:szCs w:val="22"/>
          <w:lang w:val="sr-Latn-ME"/>
        </w:rPr>
        <w:t>titracije</w:t>
      </w:r>
      <w:proofErr w:type="spellEnd"/>
      <w:r w:rsidR="00A66B75" w:rsidRPr="00115F55">
        <w:rPr>
          <w:rFonts w:eastAsia="TimesNewRoman"/>
          <w:szCs w:val="22"/>
          <w:lang w:val="sr-Latn-ME"/>
        </w:rPr>
        <w:t>)</w:t>
      </w:r>
      <w:r w:rsidR="00F610B2" w:rsidRPr="00115F55">
        <w:rPr>
          <w:rFonts w:eastAsia="TimesNewRoman"/>
          <w:szCs w:val="22"/>
          <w:lang w:val="sr-Latn-ME"/>
        </w:rPr>
        <w:t xml:space="preserve"> </w:t>
      </w:r>
      <w:r w:rsidRPr="00115F55">
        <w:rPr>
          <w:rFonts w:eastAsia="TimesNewRoman"/>
          <w:i/>
          <w:szCs w:val="22"/>
          <w:lang w:val="sr-Latn-ME"/>
        </w:rPr>
        <w:t>(</w:t>
      </w:r>
      <w:r w:rsidR="00DE1390" w:rsidRPr="00115F55">
        <w:rPr>
          <w:rFonts w:eastAsia="TimesNewRoman"/>
          <w:i/>
          <w:szCs w:val="22"/>
          <w:lang w:val="sr-Latn-ME"/>
        </w:rPr>
        <w:t>pogledati dio</w:t>
      </w:r>
      <w:r w:rsidR="00A159B6" w:rsidRPr="00115F55">
        <w:rPr>
          <w:rFonts w:eastAsia="TimesNewRoman"/>
          <w:i/>
          <w:szCs w:val="22"/>
          <w:lang w:val="sr-Latn-ME"/>
        </w:rPr>
        <w:t xml:space="preserve"> 4.3</w:t>
      </w:r>
      <w:r w:rsidRPr="00115F55">
        <w:rPr>
          <w:rFonts w:eastAsia="TimesNewRoman"/>
          <w:i/>
          <w:szCs w:val="22"/>
          <w:lang w:val="sr-Latn-ME"/>
        </w:rPr>
        <w:t>)</w:t>
      </w:r>
      <w:r w:rsidR="00CD1D0C" w:rsidRPr="00115F55">
        <w:rPr>
          <w:rFonts w:eastAsia="TimesNewRoman"/>
          <w:i/>
          <w:szCs w:val="22"/>
          <w:lang w:val="sr-Latn-ME"/>
        </w:rPr>
        <w:t>,</w:t>
      </w:r>
    </w:p>
    <w:p w14:paraId="2E1718B9" w14:textId="72EFC04A" w:rsidR="00787395" w:rsidRPr="00115F55" w:rsidRDefault="00787395" w:rsidP="008B5FBC">
      <w:pPr>
        <w:numPr>
          <w:ilvl w:val="0"/>
          <w:numId w:val="4"/>
        </w:numPr>
        <w:tabs>
          <w:tab w:val="clear" w:pos="284"/>
        </w:tabs>
        <w:rPr>
          <w:rFonts w:eastAsia="TimesNewRoman"/>
          <w:iCs/>
          <w:szCs w:val="22"/>
          <w:lang w:val="sr-Latn-ME"/>
        </w:rPr>
      </w:pPr>
      <w:proofErr w:type="spellStart"/>
      <w:r w:rsidRPr="00115F55">
        <w:rPr>
          <w:rFonts w:eastAsia="TimesNewRoman"/>
          <w:iCs/>
          <w:szCs w:val="22"/>
          <w:lang w:val="sr-Latn-ME"/>
        </w:rPr>
        <w:t>bronhospazam</w:t>
      </w:r>
      <w:proofErr w:type="spellEnd"/>
      <w:r w:rsidRPr="00115F55">
        <w:rPr>
          <w:rFonts w:eastAsia="TimesNewRoman"/>
          <w:iCs/>
          <w:szCs w:val="22"/>
          <w:lang w:val="sr-Latn-ME"/>
        </w:rPr>
        <w:t xml:space="preserve"> (bronhijalna astma, </w:t>
      </w:r>
      <w:proofErr w:type="spellStart"/>
      <w:r w:rsidRPr="00115F55">
        <w:rPr>
          <w:rFonts w:eastAsia="TimesNewRoman"/>
          <w:iCs/>
          <w:szCs w:val="22"/>
          <w:lang w:val="sr-Latn-ME"/>
        </w:rPr>
        <w:t>opstruktivna</w:t>
      </w:r>
      <w:proofErr w:type="spellEnd"/>
      <w:r w:rsidRPr="00115F55">
        <w:rPr>
          <w:rFonts w:eastAsia="TimesNewRoman"/>
          <w:iCs/>
          <w:szCs w:val="22"/>
          <w:lang w:val="sr-Latn-ME"/>
        </w:rPr>
        <w:t xml:space="preserve"> bolest disajnih puteva)</w:t>
      </w:r>
      <w:r w:rsidR="00CD1D0C" w:rsidRPr="00115F55">
        <w:rPr>
          <w:rFonts w:eastAsia="TimesNewRoman"/>
          <w:iCs/>
          <w:szCs w:val="22"/>
          <w:lang w:val="sr-Latn-ME"/>
        </w:rPr>
        <w:t>,</w:t>
      </w:r>
    </w:p>
    <w:p w14:paraId="4AC49BBA" w14:textId="3E0DCBE5" w:rsidR="004112AE" w:rsidRPr="00115F55" w:rsidRDefault="004112AE" w:rsidP="008B5FBC">
      <w:pPr>
        <w:numPr>
          <w:ilvl w:val="0"/>
          <w:numId w:val="4"/>
        </w:numPr>
        <w:tabs>
          <w:tab w:val="clear" w:pos="284"/>
        </w:tabs>
        <w:rPr>
          <w:rFonts w:eastAsia="TimesNewRoman"/>
          <w:iCs/>
          <w:szCs w:val="22"/>
          <w:lang w:val="sr-Latn-ME"/>
        </w:rPr>
      </w:pPr>
      <w:r w:rsidRPr="00115F55">
        <w:rPr>
          <w:rFonts w:eastAsia="TimesNewRoman"/>
          <w:iCs/>
          <w:szCs w:val="22"/>
          <w:lang w:val="sr-Latn-ME"/>
        </w:rPr>
        <w:t>istovremeno l</w:t>
      </w:r>
      <w:r w:rsidR="00DE1390" w:rsidRPr="00115F55">
        <w:rPr>
          <w:rFonts w:eastAsia="TimesNewRoman"/>
          <w:iCs/>
          <w:szCs w:val="22"/>
          <w:lang w:val="sr-Latn-ME"/>
        </w:rPr>
        <w:t>ij</w:t>
      </w:r>
      <w:r w:rsidRPr="00115F55">
        <w:rPr>
          <w:rFonts w:eastAsia="TimesNewRoman"/>
          <w:iCs/>
          <w:szCs w:val="22"/>
          <w:lang w:val="sr-Latn-ME"/>
        </w:rPr>
        <w:t xml:space="preserve">ečenje </w:t>
      </w:r>
      <w:r w:rsidR="00CD1D0C" w:rsidRPr="00115F55">
        <w:rPr>
          <w:rFonts w:eastAsia="TimesNewRoman"/>
          <w:iCs/>
          <w:szCs w:val="22"/>
          <w:lang w:val="sr-Latn-ME"/>
        </w:rPr>
        <w:t xml:space="preserve">inhalacionim </w:t>
      </w:r>
      <w:r w:rsidRPr="00115F55">
        <w:rPr>
          <w:rFonts w:eastAsia="TimesNewRoman"/>
          <w:iCs/>
          <w:szCs w:val="22"/>
          <w:lang w:val="sr-Latn-ME"/>
        </w:rPr>
        <w:t>anesteticima</w:t>
      </w:r>
      <w:r w:rsidR="00CD1D0C" w:rsidRPr="00115F55">
        <w:rPr>
          <w:rFonts w:eastAsia="TimesNewRoman"/>
          <w:iCs/>
          <w:szCs w:val="22"/>
          <w:lang w:val="sr-Latn-ME"/>
        </w:rPr>
        <w:t>,</w:t>
      </w:r>
    </w:p>
    <w:p w14:paraId="5EC02736" w14:textId="347F66F6" w:rsidR="00A159B6" w:rsidRPr="00115F55" w:rsidRDefault="00A159B6" w:rsidP="008B5FBC">
      <w:pPr>
        <w:numPr>
          <w:ilvl w:val="0"/>
          <w:numId w:val="4"/>
        </w:numPr>
        <w:tabs>
          <w:tab w:val="clear" w:pos="284"/>
        </w:tabs>
        <w:rPr>
          <w:rFonts w:eastAsia="TimesNewRoman"/>
          <w:i/>
          <w:szCs w:val="22"/>
          <w:lang w:val="sr-Latn-ME"/>
        </w:rPr>
      </w:pPr>
      <w:r w:rsidRPr="00115F55">
        <w:rPr>
          <w:rFonts w:eastAsia="TimesNewRoman"/>
          <w:szCs w:val="22"/>
          <w:lang w:val="sr-Latn-ME"/>
        </w:rPr>
        <w:t xml:space="preserve">dijabetes </w:t>
      </w:r>
      <w:proofErr w:type="spellStart"/>
      <w:r w:rsidRPr="00115F55">
        <w:rPr>
          <w:rFonts w:eastAsia="TimesNewRoman"/>
          <w:szCs w:val="22"/>
          <w:lang w:val="sr-Latn-ME"/>
        </w:rPr>
        <w:t>melitus</w:t>
      </w:r>
      <w:proofErr w:type="spellEnd"/>
      <w:r w:rsidRPr="00115F55">
        <w:rPr>
          <w:rFonts w:eastAsia="TimesNewRoman"/>
          <w:szCs w:val="22"/>
          <w:lang w:val="sr-Latn-ME"/>
        </w:rPr>
        <w:t xml:space="preserve"> sa velikim kolebanjima vr</w:t>
      </w:r>
      <w:r w:rsidR="00971F0A" w:rsidRPr="00115F55">
        <w:rPr>
          <w:rFonts w:eastAsia="TimesNewRoman"/>
          <w:szCs w:val="22"/>
          <w:lang w:val="sr-Latn-ME"/>
        </w:rPr>
        <w:t>ij</w:t>
      </w:r>
      <w:r w:rsidRPr="00115F55">
        <w:rPr>
          <w:rFonts w:eastAsia="TimesNewRoman"/>
          <w:szCs w:val="22"/>
          <w:lang w:val="sr-Latn-ME"/>
        </w:rPr>
        <w:t xml:space="preserve">ednosti glukoze u krvi; </w:t>
      </w:r>
      <w:r w:rsidR="009D33F2" w:rsidRPr="00115F55">
        <w:rPr>
          <w:rFonts w:eastAsia="TimesNewRoman"/>
          <w:szCs w:val="22"/>
          <w:lang w:val="sr-Latn-ME"/>
        </w:rPr>
        <w:t xml:space="preserve">simptomi </w:t>
      </w:r>
      <w:proofErr w:type="spellStart"/>
      <w:r w:rsidR="009D33F2" w:rsidRPr="00115F55">
        <w:rPr>
          <w:rFonts w:eastAsia="TimesNewRoman"/>
          <w:szCs w:val="22"/>
          <w:lang w:val="sr-Latn-ME"/>
        </w:rPr>
        <w:t>hipoglikemije</w:t>
      </w:r>
      <w:proofErr w:type="spellEnd"/>
      <w:r w:rsidR="009D33F2" w:rsidRPr="00115F55">
        <w:rPr>
          <w:rFonts w:eastAsia="TimesNewRoman"/>
          <w:szCs w:val="22"/>
          <w:lang w:val="sr-Latn-ME"/>
        </w:rPr>
        <w:t xml:space="preserve"> </w:t>
      </w:r>
      <w:r w:rsidRPr="00115F55">
        <w:rPr>
          <w:rFonts w:eastAsia="TimesNewRoman"/>
          <w:szCs w:val="22"/>
          <w:lang w:val="sr-Latn-ME"/>
        </w:rPr>
        <w:t>mogu biti maskirani</w:t>
      </w:r>
      <w:r w:rsidR="00CD1D0C" w:rsidRPr="00115F55">
        <w:rPr>
          <w:rFonts w:eastAsia="TimesNewRoman"/>
          <w:szCs w:val="22"/>
          <w:lang w:val="sr-Latn-ME"/>
        </w:rPr>
        <w:t>,</w:t>
      </w:r>
      <w:r w:rsidRPr="00115F55">
        <w:rPr>
          <w:rFonts w:eastAsia="TimesNewRoman"/>
          <w:szCs w:val="22"/>
          <w:lang w:val="sr-Latn-ME"/>
        </w:rPr>
        <w:t xml:space="preserve"> </w:t>
      </w:r>
    </w:p>
    <w:p w14:paraId="5EC02737" w14:textId="06D96247" w:rsidR="00A159B6" w:rsidRPr="00115F55" w:rsidRDefault="00A159B6" w:rsidP="008B5FBC">
      <w:pPr>
        <w:numPr>
          <w:ilvl w:val="0"/>
          <w:numId w:val="4"/>
        </w:numPr>
        <w:tabs>
          <w:tab w:val="clear" w:pos="284"/>
        </w:tabs>
        <w:rPr>
          <w:rFonts w:eastAsia="TimesNewRoman"/>
          <w:i/>
          <w:szCs w:val="22"/>
          <w:lang w:val="sr-Latn-ME"/>
        </w:rPr>
      </w:pPr>
      <w:r w:rsidRPr="00115F55">
        <w:rPr>
          <w:rFonts w:eastAsia="TimesNewRoman"/>
          <w:szCs w:val="22"/>
          <w:lang w:val="sr-Latn-ME"/>
        </w:rPr>
        <w:t>stroga dijeta</w:t>
      </w:r>
      <w:r w:rsidR="00CD1D0C" w:rsidRPr="00115F55">
        <w:rPr>
          <w:rFonts w:eastAsia="TimesNewRoman"/>
          <w:szCs w:val="22"/>
          <w:lang w:val="sr-Latn-ME"/>
        </w:rPr>
        <w:t>,</w:t>
      </w:r>
    </w:p>
    <w:p w14:paraId="61E6A08E" w14:textId="56370275" w:rsidR="00B460E7" w:rsidRPr="00115F55" w:rsidRDefault="00CD1D0C" w:rsidP="008B5FBC">
      <w:pPr>
        <w:numPr>
          <w:ilvl w:val="0"/>
          <w:numId w:val="4"/>
        </w:numPr>
        <w:tabs>
          <w:tab w:val="clear" w:pos="284"/>
        </w:tabs>
        <w:rPr>
          <w:rFonts w:eastAsia="TimesNewRoman"/>
          <w:i/>
          <w:szCs w:val="22"/>
          <w:lang w:val="sr-Latn-ME"/>
        </w:rPr>
      </w:pPr>
      <w:r w:rsidRPr="00115F55">
        <w:rPr>
          <w:rFonts w:eastAsia="TimesNewRoman"/>
          <w:szCs w:val="22"/>
          <w:lang w:val="sr-Latn-ME"/>
        </w:rPr>
        <w:t xml:space="preserve">tekuća </w:t>
      </w:r>
      <w:r w:rsidR="00FA1452" w:rsidRPr="00115F55">
        <w:rPr>
          <w:rFonts w:eastAsia="TimesNewRoman"/>
          <w:szCs w:val="22"/>
          <w:lang w:val="sr-Latn-ME"/>
        </w:rPr>
        <w:t xml:space="preserve">terapija </w:t>
      </w:r>
      <w:proofErr w:type="spellStart"/>
      <w:r w:rsidR="00FA1452" w:rsidRPr="00115F55">
        <w:rPr>
          <w:rFonts w:eastAsia="TimesNewRoman"/>
          <w:szCs w:val="22"/>
          <w:lang w:val="sr-Latn-ME"/>
        </w:rPr>
        <w:t>desenzibilizacije</w:t>
      </w:r>
      <w:proofErr w:type="spellEnd"/>
      <w:r w:rsidRPr="00115F55">
        <w:rPr>
          <w:rFonts w:eastAsia="TimesNewRoman"/>
          <w:szCs w:val="22"/>
          <w:lang w:val="sr-Latn-ME"/>
        </w:rPr>
        <w:t>,</w:t>
      </w:r>
    </w:p>
    <w:p w14:paraId="5EC02738" w14:textId="429F2C5E" w:rsidR="00A159B6" w:rsidRPr="00115F55" w:rsidRDefault="00A159B6" w:rsidP="008B5FBC">
      <w:pPr>
        <w:numPr>
          <w:ilvl w:val="0"/>
          <w:numId w:val="4"/>
        </w:numPr>
        <w:tabs>
          <w:tab w:val="clear" w:pos="284"/>
        </w:tabs>
        <w:rPr>
          <w:rFonts w:eastAsia="TimesNewRoman"/>
          <w:i/>
          <w:szCs w:val="22"/>
          <w:lang w:val="sr-Latn-ME"/>
        </w:rPr>
      </w:pPr>
      <w:r w:rsidRPr="00115F55">
        <w:rPr>
          <w:rFonts w:eastAsia="TimesNewRoman"/>
          <w:szCs w:val="22"/>
          <w:lang w:val="sr-Latn-ME"/>
        </w:rPr>
        <w:t>AV blok I stepena</w:t>
      </w:r>
      <w:r w:rsidR="00CD1D0C" w:rsidRPr="00115F55">
        <w:rPr>
          <w:rFonts w:eastAsia="TimesNewRoman"/>
          <w:szCs w:val="22"/>
          <w:lang w:val="sr-Latn-ME"/>
        </w:rPr>
        <w:t>,</w:t>
      </w:r>
    </w:p>
    <w:p w14:paraId="5EC02739" w14:textId="27491F34" w:rsidR="00A159B6" w:rsidRPr="00115F55" w:rsidRDefault="00A159B6" w:rsidP="008B5FBC">
      <w:pPr>
        <w:numPr>
          <w:ilvl w:val="0"/>
          <w:numId w:val="4"/>
        </w:numPr>
        <w:tabs>
          <w:tab w:val="clear" w:pos="284"/>
        </w:tabs>
        <w:rPr>
          <w:rFonts w:eastAsia="TimesNewRoman"/>
          <w:i/>
          <w:szCs w:val="22"/>
          <w:lang w:val="sr-Latn-ME"/>
        </w:rPr>
      </w:pPr>
      <w:proofErr w:type="spellStart"/>
      <w:r w:rsidRPr="00115F55">
        <w:rPr>
          <w:rFonts w:eastAsia="TimesNewRoman"/>
          <w:szCs w:val="22"/>
          <w:lang w:val="sr-Latn-ME"/>
        </w:rPr>
        <w:lastRenderedPageBreak/>
        <w:t>Prinzmetalova</w:t>
      </w:r>
      <w:proofErr w:type="spellEnd"/>
      <w:r w:rsidRPr="00115F55">
        <w:rPr>
          <w:rFonts w:eastAsia="TimesNewRoman"/>
          <w:szCs w:val="22"/>
          <w:lang w:val="sr-Latn-ME"/>
        </w:rPr>
        <w:t xml:space="preserve"> angina </w:t>
      </w:r>
      <w:proofErr w:type="spellStart"/>
      <w:r w:rsidRPr="00115F55">
        <w:rPr>
          <w:rFonts w:eastAsia="TimesNewRoman"/>
          <w:szCs w:val="22"/>
          <w:lang w:val="sr-Latn-ME"/>
        </w:rPr>
        <w:t>pe</w:t>
      </w:r>
      <w:r w:rsidR="001C47ED" w:rsidRPr="00115F55">
        <w:rPr>
          <w:rFonts w:eastAsia="TimesNewRoman"/>
          <w:szCs w:val="22"/>
          <w:lang w:val="sr-Latn-ME"/>
        </w:rPr>
        <w:t>k</w:t>
      </w:r>
      <w:r w:rsidRPr="00115F55">
        <w:rPr>
          <w:rFonts w:eastAsia="TimesNewRoman"/>
          <w:szCs w:val="22"/>
          <w:lang w:val="sr-Latn-ME"/>
        </w:rPr>
        <w:t>toris</w:t>
      </w:r>
      <w:proofErr w:type="spellEnd"/>
      <w:r w:rsidR="004F756C" w:rsidRPr="00115F55">
        <w:rPr>
          <w:rFonts w:eastAsia="TimesNewRoman"/>
          <w:szCs w:val="22"/>
          <w:lang w:val="sr-Latn-ME"/>
        </w:rPr>
        <w:t>. Zapaženi su slučajevi koronarnog spazma. Uprkos njegovoj visokoj beta</w:t>
      </w:r>
      <w:r w:rsidR="007B16D7" w:rsidRPr="00115F55">
        <w:rPr>
          <w:rFonts w:eastAsia="TimesNewRoman"/>
          <w:szCs w:val="22"/>
          <w:lang w:val="sr-Latn-ME"/>
        </w:rPr>
        <w:t>-1</w:t>
      </w:r>
      <w:r w:rsidR="004F756C" w:rsidRPr="00115F55">
        <w:rPr>
          <w:rFonts w:eastAsia="TimesNewRoman"/>
          <w:szCs w:val="22"/>
          <w:lang w:val="sr-Latn-ME"/>
        </w:rPr>
        <w:t xml:space="preserve"> se</w:t>
      </w:r>
      <w:r w:rsidR="000006F2" w:rsidRPr="00115F55">
        <w:rPr>
          <w:rFonts w:eastAsia="TimesNewRoman"/>
          <w:szCs w:val="22"/>
          <w:lang w:val="sr-Latn-ME"/>
        </w:rPr>
        <w:t>lek</w:t>
      </w:r>
      <w:r w:rsidR="004F756C" w:rsidRPr="00115F55">
        <w:rPr>
          <w:rFonts w:eastAsia="TimesNewRoman"/>
          <w:szCs w:val="22"/>
          <w:lang w:val="sr-Latn-ME"/>
        </w:rPr>
        <w:t xml:space="preserve">tivnosti, epizode angine ne mogu se potpuno isključiti kada se </w:t>
      </w:r>
      <w:proofErr w:type="spellStart"/>
      <w:r w:rsidR="004F756C" w:rsidRPr="00115F55">
        <w:rPr>
          <w:rFonts w:eastAsia="TimesNewRoman"/>
          <w:szCs w:val="22"/>
          <w:lang w:val="sr-Latn-ME"/>
        </w:rPr>
        <w:t>bisoprolol</w:t>
      </w:r>
      <w:proofErr w:type="spellEnd"/>
      <w:r w:rsidR="004F756C" w:rsidRPr="00115F55">
        <w:rPr>
          <w:rFonts w:eastAsia="TimesNewRoman"/>
          <w:szCs w:val="22"/>
          <w:lang w:val="sr-Latn-ME"/>
        </w:rPr>
        <w:t xml:space="preserve"> </w:t>
      </w:r>
      <w:r w:rsidR="000006F2" w:rsidRPr="00115F55">
        <w:rPr>
          <w:rFonts w:eastAsia="TimesNewRoman"/>
          <w:szCs w:val="22"/>
          <w:lang w:val="sr-Latn-ME"/>
        </w:rPr>
        <w:t>primjen</w:t>
      </w:r>
      <w:r w:rsidR="004F756C" w:rsidRPr="00115F55">
        <w:rPr>
          <w:rFonts w:eastAsia="TimesNewRoman"/>
          <w:szCs w:val="22"/>
          <w:lang w:val="sr-Latn-ME"/>
        </w:rPr>
        <w:t xml:space="preserve">juje kod pacijenata sa </w:t>
      </w:r>
      <w:proofErr w:type="spellStart"/>
      <w:r w:rsidR="004F756C" w:rsidRPr="00115F55">
        <w:rPr>
          <w:rFonts w:eastAsia="TimesNewRoman"/>
          <w:szCs w:val="22"/>
          <w:lang w:val="sr-Latn-ME"/>
        </w:rPr>
        <w:t>Prinzmetalovom</w:t>
      </w:r>
      <w:proofErr w:type="spellEnd"/>
      <w:r w:rsidR="004F756C" w:rsidRPr="00115F55">
        <w:rPr>
          <w:rFonts w:eastAsia="TimesNewRoman"/>
          <w:szCs w:val="22"/>
          <w:lang w:val="sr-Latn-ME"/>
        </w:rPr>
        <w:t xml:space="preserve"> anginom</w:t>
      </w:r>
      <w:r w:rsidR="00CD1D0C" w:rsidRPr="00115F55">
        <w:rPr>
          <w:rFonts w:eastAsia="TimesNewRoman"/>
          <w:szCs w:val="22"/>
          <w:lang w:val="sr-Latn-ME"/>
        </w:rPr>
        <w:t>,</w:t>
      </w:r>
    </w:p>
    <w:p w14:paraId="5EC0273B" w14:textId="50444D09" w:rsidR="00A159B6" w:rsidRPr="00115F55" w:rsidRDefault="00A159B6" w:rsidP="008B5FBC">
      <w:pPr>
        <w:numPr>
          <w:ilvl w:val="0"/>
          <w:numId w:val="4"/>
        </w:numPr>
        <w:tabs>
          <w:tab w:val="clear" w:pos="284"/>
        </w:tabs>
        <w:rPr>
          <w:rFonts w:eastAsia="TimesNewRoman"/>
          <w:i/>
          <w:szCs w:val="22"/>
          <w:lang w:val="sr-Latn-ME"/>
        </w:rPr>
      </w:pPr>
      <w:r w:rsidRPr="00115F55">
        <w:rPr>
          <w:rFonts w:eastAsia="TimesNewRoman"/>
          <w:szCs w:val="22"/>
          <w:lang w:val="sr-Latn-ME"/>
        </w:rPr>
        <w:t>okluzivna bolest perifernih arterija (pojačani simptomi mogu da se jave naročito na početku terapije)</w:t>
      </w:r>
      <w:r w:rsidR="00CD1D0C" w:rsidRPr="00115F55">
        <w:rPr>
          <w:rFonts w:eastAsia="TimesNewRoman"/>
          <w:szCs w:val="22"/>
          <w:lang w:val="sr-Latn-ME"/>
        </w:rPr>
        <w:t>,</w:t>
      </w:r>
    </w:p>
    <w:p w14:paraId="5EC0273C" w14:textId="1CEF443C" w:rsidR="00A159B6" w:rsidRPr="00115F55" w:rsidRDefault="00A159B6" w:rsidP="008B5FBC">
      <w:pPr>
        <w:numPr>
          <w:ilvl w:val="0"/>
          <w:numId w:val="4"/>
        </w:numPr>
        <w:tabs>
          <w:tab w:val="clear" w:pos="284"/>
        </w:tabs>
        <w:rPr>
          <w:rFonts w:eastAsia="TimesNewRoman"/>
          <w:i/>
          <w:szCs w:val="22"/>
          <w:lang w:val="sr-Latn-ME"/>
        </w:rPr>
      </w:pPr>
      <w:proofErr w:type="spellStart"/>
      <w:r w:rsidRPr="00115F55">
        <w:rPr>
          <w:rFonts w:eastAsia="TimesNewRoman"/>
          <w:szCs w:val="22"/>
          <w:lang w:val="sr-Latn-ME"/>
        </w:rPr>
        <w:t>hipovolemija</w:t>
      </w:r>
      <w:proofErr w:type="spellEnd"/>
      <w:r w:rsidR="00CD1D0C" w:rsidRPr="00115F55">
        <w:rPr>
          <w:rFonts w:eastAsia="TimesNewRoman"/>
          <w:szCs w:val="22"/>
          <w:lang w:val="sr-Latn-ME"/>
        </w:rPr>
        <w:t>,</w:t>
      </w:r>
    </w:p>
    <w:p w14:paraId="5EC0273D" w14:textId="37FAD94B" w:rsidR="00A159B6" w:rsidRPr="00115F55" w:rsidRDefault="00A159B6" w:rsidP="008B5FBC">
      <w:pPr>
        <w:numPr>
          <w:ilvl w:val="0"/>
          <w:numId w:val="4"/>
        </w:numPr>
        <w:tabs>
          <w:tab w:val="clear" w:pos="284"/>
        </w:tabs>
        <w:rPr>
          <w:rFonts w:eastAsia="TimesNewRoman"/>
          <w:i/>
          <w:szCs w:val="22"/>
          <w:lang w:val="sr-Latn-ME"/>
        </w:rPr>
      </w:pPr>
      <w:proofErr w:type="spellStart"/>
      <w:r w:rsidRPr="00115F55">
        <w:rPr>
          <w:rFonts w:eastAsia="TimesNewRoman"/>
          <w:szCs w:val="22"/>
          <w:lang w:val="sr-Latn-ME"/>
        </w:rPr>
        <w:t>disfunkcija</w:t>
      </w:r>
      <w:proofErr w:type="spellEnd"/>
      <w:r w:rsidRPr="00115F55">
        <w:rPr>
          <w:rFonts w:eastAsia="TimesNewRoman"/>
          <w:szCs w:val="22"/>
          <w:lang w:val="sr-Latn-ME"/>
        </w:rPr>
        <w:t xml:space="preserve"> jetre </w:t>
      </w:r>
      <w:r w:rsidRPr="00115F55">
        <w:rPr>
          <w:rFonts w:eastAsia="TimesNewRoman"/>
          <w:i/>
          <w:szCs w:val="22"/>
          <w:lang w:val="sr-Latn-ME"/>
        </w:rPr>
        <w:t>(</w:t>
      </w:r>
      <w:r w:rsidR="00DE1390" w:rsidRPr="00115F55">
        <w:rPr>
          <w:rFonts w:eastAsia="TimesNewRoman"/>
          <w:i/>
          <w:szCs w:val="22"/>
          <w:lang w:val="sr-Latn-ME"/>
        </w:rPr>
        <w:t>pogledati dio</w:t>
      </w:r>
      <w:r w:rsidRPr="00115F55">
        <w:rPr>
          <w:rFonts w:eastAsia="TimesNewRoman"/>
          <w:i/>
          <w:szCs w:val="22"/>
          <w:lang w:val="sr-Latn-ME"/>
        </w:rPr>
        <w:t xml:space="preserve"> 4.3)</w:t>
      </w:r>
    </w:p>
    <w:p w14:paraId="5EC0273E" w14:textId="77777777" w:rsidR="00783AD0" w:rsidRPr="00115F55" w:rsidRDefault="00783AD0" w:rsidP="008B5FBC">
      <w:pPr>
        <w:tabs>
          <w:tab w:val="clear" w:pos="284"/>
        </w:tabs>
        <w:ind w:left="720"/>
        <w:rPr>
          <w:rFonts w:eastAsia="TimesNewRoman"/>
          <w:i/>
          <w:szCs w:val="22"/>
          <w:lang w:val="sr-Latn-ME"/>
        </w:rPr>
      </w:pPr>
    </w:p>
    <w:p w14:paraId="006019D4" w14:textId="3CFD5532" w:rsidR="00C76C9A" w:rsidRPr="00115F55" w:rsidRDefault="00C76C9A" w:rsidP="008B5FBC">
      <w:pPr>
        <w:tabs>
          <w:tab w:val="clear" w:pos="284"/>
        </w:tabs>
        <w:rPr>
          <w:rFonts w:eastAsia="TimesNewRoman"/>
          <w:szCs w:val="22"/>
          <w:lang w:val="sr-Latn-ME"/>
        </w:rPr>
      </w:pPr>
      <w:r w:rsidRPr="00115F55">
        <w:rPr>
          <w:rFonts w:eastAsia="TimesNewRoman"/>
          <w:szCs w:val="22"/>
          <w:lang w:val="sr-Latn-ME"/>
        </w:rPr>
        <w:t xml:space="preserve">Iako </w:t>
      </w:r>
      <w:proofErr w:type="spellStart"/>
      <w:r w:rsidRPr="00115F55">
        <w:rPr>
          <w:rFonts w:eastAsia="TimesNewRoman"/>
          <w:szCs w:val="22"/>
          <w:lang w:val="sr-Latn-ME"/>
        </w:rPr>
        <w:t>kardiose</w:t>
      </w:r>
      <w:r w:rsidR="000006F2" w:rsidRPr="00115F55">
        <w:rPr>
          <w:rFonts w:eastAsia="TimesNewRoman"/>
          <w:szCs w:val="22"/>
          <w:lang w:val="sr-Latn-ME"/>
        </w:rPr>
        <w:t>lek</w:t>
      </w:r>
      <w:r w:rsidRPr="00115F55">
        <w:rPr>
          <w:rFonts w:eastAsia="TimesNewRoman"/>
          <w:szCs w:val="22"/>
          <w:lang w:val="sr-Latn-ME"/>
        </w:rPr>
        <w:t>tivni</w:t>
      </w:r>
      <w:proofErr w:type="spellEnd"/>
      <w:r w:rsidRPr="00115F55">
        <w:rPr>
          <w:rFonts w:eastAsia="TimesNewRoman"/>
          <w:szCs w:val="22"/>
          <w:lang w:val="sr-Latn-ME"/>
        </w:rPr>
        <w:t xml:space="preserve"> </w:t>
      </w:r>
      <w:r w:rsidR="002772CF" w:rsidRPr="00115F55">
        <w:rPr>
          <w:rFonts w:eastAsia="TimesNewRoman"/>
          <w:szCs w:val="22"/>
          <w:lang w:val="sr-Latn-ME"/>
        </w:rPr>
        <w:t>(</w:t>
      </w:r>
      <w:r w:rsidRPr="00115F55">
        <w:rPr>
          <w:rFonts w:eastAsia="TimesNewRoman"/>
          <w:szCs w:val="22"/>
          <w:lang w:val="sr-Latn-ME"/>
        </w:rPr>
        <w:t>beta-1</w:t>
      </w:r>
      <w:r w:rsidR="002772CF" w:rsidRPr="00115F55">
        <w:rPr>
          <w:rFonts w:eastAsia="TimesNewRoman"/>
          <w:szCs w:val="22"/>
          <w:lang w:val="sr-Latn-ME"/>
        </w:rPr>
        <w:t>)</w:t>
      </w:r>
      <w:r w:rsidRPr="00115F55">
        <w:rPr>
          <w:rFonts w:eastAsia="TimesNewRoman"/>
          <w:szCs w:val="22"/>
          <w:lang w:val="sr-Latn-ME"/>
        </w:rPr>
        <w:t xml:space="preserve"> </w:t>
      </w:r>
      <w:proofErr w:type="spellStart"/>
      <w:r w:rsidRPr="00115F55">
        <w:rPr>
          <w:rFonts w:eastAsia="TimesNewRoman"/>
          <w:szCs w:val="22"/>
          <w:lang w:val="sr-Latn-ME"/>
        </w:rPr>
        <w:t>blokatori</w:t>
      </w:r>
      <w:proofErr w:type="spellEnd"/>
      <w:r w:rsidRPr="00115F55">
        <w:rPr>
          <w:rFonts w:eastAsia="TimesNewRoman"/>
          <w:szCs w:val="22"/>
          <w:lang w:val="sr-Latn-ME"/>
        </w:rPr>
        <w:t xml:space="preserve"> imaju neznatan efekat na funkciju pluća, kao i sa svim beta </w:t>
      </w:r>
      <w:proofErr w:type="spellStart"/>
      <w:r w:rsidRPr="00115F55">
        <w:rPr>
          <w:rFonts w:eastAsia="TimesNewRoman"/>
          <w:szCs w:val="22"/>
          <w:lang w:val="sr-Latn-ME"/>
        </w:rPr>
        <w:t>blokatorima</w:t>
      </w:r>
      <w:proofErr w:type="spellEnd"/>
      <w:r w:rsidRPr="00115F55">
        <w:rPr>
          <w:rFonts w:eastAsia="TimesNewRoman"/>
          <w:szCs w:val="22"/>
          <w:lang w:val="sr-Latn-ME"/>
        </w:rPr>
        <w:t xml:space="preserve"> njihovu </w:t>
      </w:r>
      <w:r w:rsidR="000006F2" w:rsidRPr="00115F55">
        <w:rPr>
          <w:rFonts w:eastAsia="TimesNewRoman"/>
          <w:szCs w:val="22"/>
          <w:lang w:val="sr-Latn-ME"/>
        </w:rPr>
        <w:t>primjen</w:t>
      </w:r>
      <w:r w:rsidRPr="00115F55">
        <w:rPr>
          <w:rFonts w:eastAsia="TimesNewRoman"/>
          <w:szCs w:val="22"/>
          <w:lang w:val="sr-Latn-ME"/>
        </w:rPr>
        <w:t>u treba izb</w:t>
      </w:r>
      <w:r w:rsidR="00DE1390" w:rsidRPr="00115F55">
        <w:rPr>
          <w:rFonts w:eastAsia="TimesNewRoman"/>
          <w:szCs w:val="22"/>
          <w:lang w:val="sr-Latn-ME"/>
        </w:rPr>
        <w:t>j</w:t>
      </w:r>
      <w:r w:rsidRPr="00115F55">
        <w:rPr>
          <w:rFonts w:eastAsia="TimesNewRoman"/>
          <w:szCs w:val="22"/>
          <w:lang w:val="sr-Latn-ME"/>
        </w:rPr>
        <w:t xml:space="preserve">egavati kod pacijenata sa </w:t>
      </w:r>
      <w:proofErr w:type="spellStart"/>
      <w:r w:rsidRPr="00115F55">
        <w:rPr>
          <w:rFonts w:eastAsia="TimesNewRoman"/>
          <w:szCs w:val="22"/>
          <w:lang w:val="sr-Latn-ME"/>
        </w:rPr>
        <w:t>opstruktivnom</w:t>
      </w:r>
      <w:proofErr w:type="spellEnd"/>
      <w:r w:rsidRPr="00115F55">
        <w:rPr>
          <w:rFonts w:eastAsia="TimesNewRoman"/>
          <w:szCs w:val="22"/>
          <w:lang w:val="sr-Latn-ME"/>
        </w:rPr>
        <w:t xml:space="preserve"> bolešću disajnih puteva, osim ako postoje opravdani klinički razlozi za njihovu </w:t>
      </w:r>
      <w:r w:rsidR="000006F2" w:rsidRPr="00115F55">
        <w:rPr>
          <w:rFonts w:eastAsia="TimesNewRoman"/>
          <w:szCs w:val="22"/>
          <w:lang w:val="sr-Latn-ME"/>
        </w:rPr>
        <w:t>primjen</w:t>
      </w:r>
      <w:r w:rsidRPr="00115F55">
        <w:rPr>
          <w:rFonts w:eastAsia="TimesNewRoman"/>
          <w:szCs w:val="22"/>
          <w:lang w:val="sr-Latn-ME"/>
        </w:rPr>
        <w:t xml:space="preserve">u. Kada postoje takvi razlozi </w:t>
      </w:r>
      <w:proofErr w:type="spellStart"/>
      <w:r w:rsidRPr="00115F55">
        <w:rPr>
          <w:rFonts w:eastAsia="TimesNewRoman"/>
          <w:szCs w:val="22"/>
          <w:lang w:val="sr-Latn-ME"/>
        </w:rPr>
        <w:t>bisoprolol</w:t>
      </w:r>
      <w:proofErr w:type="spellEnd"/>
      <w:r w:rsidRPr="00115F55">
        <w:rPr>
          <w:rFonts w:eastAsia="TimesNewRoman"/>
          <w:szCs w:val="22"/>
          <w:lang w:val="sr-Latn-ME"/>
        </w:rPr>
        <w:t>/</w:t>
      </w:r>
      <w:proofErr w:type="spellStart"/>
      <w:r w:rsidRPr="00115F55">
        <w:rPr>
          <w:rFonts w:eastAsia="TimesNewRoman"/>
          <w:szCs w:val="22"/>
          <w:lang w:val="sr-Latn-ME"/>
        </w:rPr>
        <w:t>hidrohlortiazid</w:t>
      </w:r>
      <w:proofErr w:type="spellEnd"/>
      <w:r w:rsidRPr="00115F55">
        <w:rPr>
          <w:rFonts w:eastAsia="TimesNewRoman"/>
          <w:szCs w:val="22"/>
          <w:lang w:val="sr-Latn-ME"/>
        </w:rPr>
        <w:t xml:space="preserve"> može da se </w:t>
      </w:r>
      <w:r w:rsidR="000006F2" w:rsidRPr="00115F55">
        <w:rPr>
          <w:rFonts w:eastAsia="TimesNewRoman"/>
          <w:szCs w:val="22"/>
          <w:lang w:val="sr-Latn-ME"/>
        </w:rPr>
        <w:t>primjen</w:t>
      </w:r>
      <w:r w:rsidRPr="00115F55">
        <w:rPr>
          <w:rFonts w:eastAsia="TimesNewRoman"/>
          <w:szCs w:val="22"/>
          <w:lang w:val="sr-Latn-ME"/>
        </w:rPr>
        <w:t xml:space="preserve">i uz oprez. Kod pacijenata sa </w:t>
      </w:r>
      <w:proofErr w:type="spellStart"/>
      <w:r w:rsidRPr="00115F55">
        <w:rPr>
          <w:rFonts w:eastAsia="TimesNewRoman"/>
          <w:szCs w:val="22"/>
          <w:lang w:val="sr-Latn-ME"/>
        </w:rPr>
        <w:t>opstruktivnom</w:t>
      </w:r>
      <w:proofErr w:type="spellEnd"/>
      <w:r w:rsidRPr="00115F55">
        <w:rPr>
          <w:rFonts w:eastAsia="TimesNewRoman"/>
          <w:szCs w:val="22"/>
          <w:lang w:val="sr-Latn-ME"/>
        </w:rPr>
        <w:t xml:space="preserve"> bolešću pluća terapiju treba započeti na</w:t>
      </w:r>
      <w:r w:rsidR="00CD1D0C" w:rsidRPr="00115F55">
        <w:rPr>
          <w:rFonts w:eastAsia="TimesNewRoman"/>
          <w:szCs w:val="22"/>
          <w:lang w:val="sr-Latn-ME"/>
        </w:rPr>
        <w:t>jmanjom</w:t>
      </w:r>
      <w:r w:rsidRPr="00115F55">
        <w:rPr>
          <w:rFonts w:eastAsia="TimesNewRoman"/>
          <w:szCs w:val="22"/>
          <w:lang w:val="sr-Latn-ME"/>
        </w:rPr>
        <w:t xml:space="preserve"> mogućom dozom </w:t>
      </w:r>
      <w:proofErr w:type="spellStart"/>
      <w:r w:rsidRPr="00115F55">
        <w:rPr>
          <w:rFonts w:eastAsia="TimesNewRoman"/>
          <w:szCs w:val="22"/>
          <w:lang w:val="sr-Latn-ME"/>
        </w:rPr>
        <w:t>bisoprolola</w:t>
      </w:r>
      <w:proofErr w:type="spellEnd"/>
      <w:r w:rsidRPr="00115F55">
        <w:rPr>
          <w:rFonts w:eastAsia="TimesNewRoman"/>
          <w:szCs w:val="22"/>
          <w:lang w:val="sr-Latn-ME"/>
        </w:rPr>
        <w:t xml:space="preserve"> i pacijente treba pažljivo pratiti zbog moguće pojave novih simptoma (</w:t>
      </w:r>
      <w:proofErr w:type="spellStart"/>
      <w:r w:rsidRPr="00115F55">
        <w:rPr>
          <w:rFonts w:eastAsia="TimesNewRoman"/>
          <w:szCs w:val="22"/>
          <w:lang w:val="sr-Latn-ME"/>
        </w:rPr>
        <w:t>dispne</w:t>
      </w:r>
      <w:r w:rsidR="00C331A1" w:rsidRPr="00115F55">
        <w:rPr>
          <w:rFonts w:eastAsia="TimesNewRoman"/>
          <w:szCs w:val="22"/>
          <w:lang w:val="sr-Latn-ME"/>
        </w:rPr>
        <w:t>j</w:t>
      </w:r>
      <w:r w:rsidRPr="00115F55">
        <w:rPr>
          <w:rFonts w:eastAsia="TimesNewRoman"/>
          <w:szCs w:val="22"/>
          <w:lang w:val="sr-Latn-ME"/>
        </w:rPr>
        <w:t>a</w:t>
      </w:r>
      <w:proofErr w:type="spellEnd"/>
      <w:r w:rsidRPr="00115F55">
        <w:rPr>
          <w:rFonts w:eastAsia="TimesNewRoman"/>
          <w:szCs w:val="22"/>
          <w:lang w:val="sr-Latn-ME"/>
        </w:rPr>
        <w:t>, intolerancija na napor, kašalj).</w:t>
      </w:r>
    </w:p>
    <w:p w14:paraId="01CB83FB" w14:textId="555AA834" w:rsidR="00C76C9A" w:rsidRPr="00115F55" w:rsidRDefault="00C76C9A" w:rsidP="008B5FBC">
      <w:pPr>
        <w:tabs>
          <w:tab w:val="clear" w:pos="284"/>
        </w:tabs>
        <w:rPr>
          <w:rFonts w:eastAsia="TimesNewRoman"/>
          <w:szCs w:val="22"/>
          <w:lang w:val="sr-Latn-ME"/>
        </w:rPr>
      </w:pPr>
      <w:r w:rsidRPr="00115F55">
        <w:rPr>
          <w:rFonts w:eastAsia="TimesNewRoman"/>
          <w:szCs w:val="22"/>
          <w:lang w:val="sr-Latn-ME"/>
        </w:rPr>
        <w:t xml:space="preserve">U slučaju bronhijalne astme ili drugih hroničnih </w:t>
      </w:r>
      <w:proofErr w:type="spellStart"/>
      <w:r w:rsidRPr="00115F55">
        <w:rPr>
          <w:rFonts w:eastAsia="TimesNewRoman"/>
          <w:szCs w:val="22"/>
          <w:lang w:val="sr-Latn-ME"/>
        </w:rPr>
        <w:t>opstruktivnih</w:t>
      </w:r>
      <w:proofErr w:type="spellEnd"/>
      <w:r w:rsidRPr="00115F55">
        <w:rPr>
          <w:rFonts w:eastAsia="TimesNewRoman"/>
          <w:szCs w:val="22"/>
          <w:lang w:val="sr-Latn-ME"/>
        </w:rPr>
        <w:t xml:space="preserve"> bolesti pluća, koje mogu dati simptome, potrebno je istovremeno sa </w:t>
      </w:r>
      <w:proofErr w:type="spellStart"/>
      <w:r w:rsidRPr="00115F55">
        <w:rPr>
          <w:rFonts w:eastAsia="TimesNewRoman"/>
          <w:szCs w:val="22"/>
          <w:lang w:val="sr-Latn-ME"/>
        </w:rPr>
        <w:t>bisoprololom</w:t>
      </w:r>
      <w:proofErr w:type="spellEnd"/>
      <w:r w:rsidRPr="00115F55">
        <w:rPr>
          <w:rFonts w:eastAsia="TimesNewRoman"/>
          <w:szCs w:val="22"/>
          <w:lang w:val="sr-Latn-ME"/>
        </w:rPr>
        <w:t>/</w:t>
      </w:r>
      <w:proofErr w:type="spellStart"/>
      <w:r w:rsidRPr="00115F55">
        <w:rPr>
          <w:rFonts w:eastAsia="TimesNewRoman"/>
          <w:szCs w:val="22"/>
          <w:lang w:val="sr-Latn-ME"/>
        </w:rPr>
        <w:t>hidrohlortiazidom</w:t>
      </w:r>
      <w:proofErr w:type="spellEnd"/>
      <w:r w:rsidRPr="00115F55">
        <w:rPr>
          <w:rFonts w:eastAsia="TimesNewRoman"/>
          <w:szCs w:val="22"/>
          <w:lang w:val="sr-Latn-ME"/>
        </w:rPr>
        <w:t xml:space="preserve"> </w:t>
      </w:r>
      <w:r w:rsidR="000006F2" w:rsidRPr="00115F55">
        <w:rPr>
          <w:rFonts w:eastAsia="TimesNewRoman"/>
          <w:szCs w:val="22"/>
          <w:lang w:val="sr-Latn-ME"/>
        </w:rPr>
        <w:t>prim</w:t>
      </w:r>
      <w:r w:rsidR="00DE1390" w:rsidRPr="00115F55">
        <w:rPr>
          <w:rFonts w:eastAsia="TimesNewRoman"/>
          <w:szCs w:val="22"/>
          <w:lang w:val="sr-Latn-ME"/>
        </w:rPr>
        <w:t>i</w:t>
      </w:r>
      <w:r w:rsidR="000006F2" w:rsidRPr="00115F55">
        <w:rPr>
          <w:rFonts w:eastAsia="TimesNewRoman"/>
          <w:szCs w:val="22"/>
          <w:lang w:val="sr-Latn-ME"/>
        </w:rPr>
        <w:t>jen</w:t>
      </w:r>
      <w:r w:rsidRPr="00115F55">
        <w:rPr>
          <w:rFonts w:eastAsia="TimesNewRoman"/>
          <w:szCs w:val="22"/>
          <w:lang w:val="sr-Latn-ME"/>
        </w:rPr>
        <w:t xml:space="preserve">iti i </w:t>
      </w:r>
      <w:proofErr w:type="spellStart"/>
      <w:r w:rsidRPr="00115F55">
        <w:rPr>
          <w:rFonts w:eastAsia="TimesNewRoman"/>
          <w:szCs w:val="22"/>
          <w:lang w:val="sr-Latn-ME"/>
        </w:rPr>
        <w:t>bronhodilatatore</w:t>
      </w:r>
      <w:proofErr w:type="spellEnd"/>
      <w:r w:rsidRPr="00115F55">
        <w:rPr>
          <w:rFonts w:eastAsia="TimesNewRoman"/>
          <w:szCs w:val="22"/>
          <w:lang w:val="sr-Latn-ME"/>
        </w:rPr>
        <w:t xml:space="preserve">. Povremeno, kod pacijenata sa astmom može se povećati otpor u disajnim putevima, zbog čega je potrebno povećati dozu </w:t>
      </w:r>
      <w:r w:rsidR="00CD1D0C" w:rsidRPr="00115F55">
        <w:rPr>
          <w:rFonts w:eastAsia="TimesNewRoman"/>
          <w:szCs w:val="22"/>
          <w:lang w:val="sr-Latn-ME"/>
        </w:rPr>
        <w:t>beta</w:t>
      </w:r>
      <w:r w:rsidRPr="00115F55">
        <w:rPr>
          <w:rFonts w:eastAsia="TimesNewRoman"/>
          <w:szCs w:val="22"/>
          <w:lang w:val="sr-Latn-ME"/>
        </w:rPr>
        <w:t>2-</w:t>
      </w:r>
      <w:r w:rsidR="001E43B7" w:rsidRPr="00115F55">
        <w:rPr>
          <w:rFonts w:eastAsia="TimesNewRoman"/>
          <w:szCs w:val="22"/>
          <w:lang w:val="sr-Latn-ME"/>
        </w:rPr>
        <w:t>agonista.</w:t>
      </w:r>
    </w:p>
    <w:p w14:paraId="7792DCDE" w14:textId="13D9B45D" w:rsidR="00C76C9A" w:rsidRPr="00115F55" w:rsidRDefault="00CD1D0C" w:rsidP="008B5FBC">
      <w:pPr>
        <w:tabs>
          <w:tab w:val="clear" w:pos="284"/>
        </w:tabs>
        <w:rPr>
          <w:rFonts w:eastAsia="TimesNewRoman"/>
          <w:iCs/>
          <w:szCs w:val="22"/>
          <w:lang w:val="sr-Latn-ME"/>
        </w:rPr>
      </w:pPr>
      <w:r w:rsidRPr="00115F55">
        <w:rPr>
          <w:rFonts w:eastAsia="TimesNewRoman"/>
          <w:szCs w:val="22"/>
          <w:lang w:val="sr-Latn-ME"/>
        </w:rPr>
        <w:t xml:space="preserve">Terapija </w:t>
      </w:r>
      <w:r w:rsidR="000006F2" w:rsidRPr="00115F55">
        <w:rPr>
          <w:rFonts w:eastAsia="TimesNewRoman"/>
          <w:szCs w:val="22"/>
          <w:lang w:val="sr-Latn-ME"/>
        </w:rPr>
        <w:t>lijek</w:t>
      </w:r>
      <w:r w:rsidRPr="00115F55">
        <w:rPr>
          <w:rFonts w:eastAsia="TimesNewRoman"/>
          <w:szCs w:val="22"/>
          <w:lang w:val="sr-Latn-ME"/>
        </w:rPr>
        <w:t>om</w:t>
      </w:r>
      <w:r w:rsidR="00C76C9A" w:rsidRPr="00115F55">
        <w:rPr>
          <w:rFonts w:eastAsia="TimesNewRoman"/>
          <w:szCs w:val="22"/>
          <w:lang w:val="sr-Latn-ME"/>
        </w:rPr>
        <w:t xml:space="preserve"> </w:t>
      </w:r>
      <w:proofErr w:type="spellStart"/>
      <w:r w:rsidR="00C76C9A" w:rsidRPr="00115F55">
        <w:rPr>
          <w:rFonts w:eastAsia="TimesNewRoman"/>
          <w:szCs w:val="22"/>
          <w:lang w:val="sr-Latn-ME"/>
        </w:rPr>
        <w:t>Tensec</w:t>
      </w:r>
      <w:proofErr w:type="spellEnd"/>
      <w:r w:rsidR="00C76C9A" w:rsidRPr="00115F55">
        <w:rPr>
          <w:rFonts w:eastAsia="TimesNewRoman"/>
          <w:szCs w:val="22"/>
          <w:lang w:val="sr-Latn-ME"/>
        </w:rPr>
        <w:t xml:space="preserve"> plus je kont</w:t>
      </w:r>
      <w:r w:rsidR="001C5A13" w:rsidRPr="00115F55">
        <w:rPr>
          <w:rFonts w:eastAsia="TimesNewRoman"/>
          <w:szCs w:val="22"/>
          <w:lang w:val="sr-Latn-ME"/>
        </w:rPr>
        <w:t>r</w:t>
      </w:r>
      <w:r w:rsidR="00C76C9A" w:rsidRPr="00115F55">
        <w:rPr>
          <w:rFonts w:eastAsia="TimesNewRoman"/>
          <w:szCs w:val="22"/>
          <w:lang w:val="sr-Latn-ME"/>
        </w:rPr>
        <w:t>aindikovan</w:t>
      </w:r>
      <w:r w:rsidRPr="00115F55">
        <w:rPr>
          <w:rFonts w:eastAsia="TimesNewRoman"/>
          <w:szCs w:val="22"/>
          <w:lang w:val="sr-Latn-ME"/>
        </w:rPr>
        <w:t>a</w:t>
      </w:r>
      <w:r w:rsidR="00C76C9A" w:rsidRPr="00115F55">
        <w:rPr>
          <w:rFonts w:eastAsia="TimesNewRoman"/>
          <w:szCs w:val="22"/>
          <w:lang w:val="sr-Latn-ME"/>
        </w:rPr>
        <w:t xml:space="preserve"> kod pacijenata sa teškom bronhijalnom astmom </w:t>
      </w:r>
      <w:r w:rsidR="00C76C9A" w:rsidRPr="00115F55">
        <w:rPr>
          <w:rFonts w:eastAsia="TimesNewRoman"/>
          <w:i/>
          <w:szCs w:val="22"/>
          <w:lang w:val="sr-Latn-ME"/>
        </w:rPr>
        <w:t>(</w:t>
      </w:r>
      <w:r w:rsidR="00DE1390" w:rsidRPr="00115F55">
        <w:rPr>
          <w:rFonts w:eastAsia="TimesNewRoman"/>
          <w:i/>
          <w:szCs w:val="22"/>
          <w:lang w:val="sr-Latn-ME"/>
        </w:rPr>
        <w:t>pogledati dio</w:t>
      </w:r>
      <w:r w:rsidR="00C76C9A" w:rsidRPr="00115F55">
        <w:rPr>
          <w:rFonts w:eastAsia="TimesNewRoman"/>
          <w:i/>
          <w:szCs w:val="22"/>
          <w:lang w:val="sr-Latn-ME"/>
        </w:rPr>
        <w:t xml:space="preserve"> 4.3).</w:t>
      </w:r>
    </w:p>
    <w:p w14:paraId="33BAF571" w14:textId="35455FE0" w:rsidR="00CD1D0C" w:rsidRPr="00115F55" w:rsidRDefault="00CD1D0C" w:rsidP="008B5FBC">
      <w:pPr>
        <w:tabs>
          <w:tab w:val="clear" w:pos="284"/>
        </w:tabs>
        <w:rPr>
          <w:rFonts w:eastAsia="TimesNewRoman"/>
          <w:iCs/>
          <w:szCs w:val="22"/>
          <w:lang w:val="sr-Latn-ME"/>
        </w:rPr>
      </w:pPr>
      <w:r w:rsidRPr="00115F55">
        <w:rPr>
          <w:rFonts w:eastAsia="TimesNewRoman"/>
          <w:iCs/>
          <w:szCs w:val="22"/>
          <w:lang w:val="sr-Latn-ME"/>
        </w:rPr>
        <w:t xml:space="preserve">Kao rezultat </w:t>
      </w:r>
      <w:proofErr w:type="spellStart"/>
      <w:r w:rsidRPr="00115F55">
        <w:rPr>
          <w:rFonts w:eastAsia="TimesNewRoman"/>
          <w:iCs/>
          <w:szCs w:val="22"/>
          <w:lang w:val="sr-Latn-ME"/>
        </w:rPr>
        <w:t>disbalansa</w:t>
      </w:r>
      <w:proofErr w:type="spellEnd"/>
      <w:r w:rsidRPr="00115F55">
        <w:rPr>
          <w:rFonts w:eastAsia="TimesNewRoman"/>
          <w:iCs/>
          <w:szCs w:val="22"/>
          <w:lang w:val="sr-Latn-ME"/>
        </w:rPr>
        <w:t xml:space="preserve"> tečnosti </w:t>
      </w:r>
      <w:r w:rsidR="00093F8E" w:rsidRPr="00115F55">
        <w:rPr>
          <w:rFonts w:eastAsia="TimesNewRoman"/>
          <w:iCs/>
          <w:szCs w:val="22"/>
          <w:lang w:val="sr-Latn-ME"/>
        </w:rPr>
        <w:t>i</w:t>
      </w:r>
      <w:r w:rsidRPr="00115F55">
        <w:rPr>
          <w:rFonts w:eastAsia="TimesNewRoman"/>
          <w:iCs/>
          <w:szCs w:val="22"/>
          <w:lang w:val="sr-Latn-ME"/>
        </w:rPr>
        <w:t xml:space="preserve"> e</w:t>
      </w:r>
      <w:r w:rsidR="000006F2" w:rsidRPr="00115F55">
        <w:rPr>
          <w:rFonts w:eastAsia="TimesNewRoman"/>
          <w:iCs/>
          <w:szCs w:val="22"/>
          <w:lang w:val="sr-Latn-ME"/>
        </w:rPr>
        <w:t>lek</w:t>
      </w:r>
      <w:r w:rsidRPr="00115F55">
        <w:rPr>
          <w:rFonts w:eastAsia="TimesNewRoman"/>
          <w:iCs/>
          <w:szCs w:val="22"/>
          <w:lang w:val="sr-Latn-ME"/>
        </w:rPr>
        <w:t xml:space="preserve">trolita može doći do pogoršanja </w:t>
      </w:r>
      <w:proofErr w:type="spellStart"/>
      <w:r w:rsidRPr="00115F55">
        <w:rPr>
          <w:rFonts w:eastAsia="TimesNewRoman"/>
          <w:iCs/>
          <w:szCs w:val="22"/>
          <w:lang w:val="sr-Latn-ME"/>
        </w:rPr>
        <w:t>metaboličke</w:t>
      </w:r>
      <w:proofErr w:type="spellEnd"/>
      <w:r w:rsidRPr="00115F55">
        <w:rPr>
          <w:rFonts w:eastAsia="TimesNewRoman"/>
          <w:iCs/>
          <w:szCs w:val="22"/>
          <w:lang w:val="sr-Latn-ME"/>
        </w:rPr>
        <w:t xml:space="preserve"> </w:t>
      </w:r>
      <w:proofErr w:type="spellStart"/>
      <w:r w:rsidRPr="00115F55">
        <w:rPr>
          <w:rFonts w:eastAsia="TimesNewRoman"/>
          <w:iCs/>
          <w:szCs w:val="22"/>
          <w:lang w:val="sr-Latn-ME"/>
        </w:rPr>
        <w:t>acidoze</w:t>
      </w:r>
      <w:proofErr w:type="spellEnd"/>
      <w:r w:rsidRPr="00115F55">
        <w:rPr>
          <w:rFonts w:eastAsia="TimesNewRoman"/>
          <w:iCs/>
          <w:szCs w:val="22"/>
          <w:lang w:val="sr-Latn-ME"/>
        </w:rPr>
        <w:t>.</w:t>
      </w:r>
    </w:p>
    <w:p w14:paraId="0EC5CAE9" w14:textId="77777777" w:rsidR="00C76C9A" w:rsidRPr="00115F55" w:rsidRDefault="00C76C9A" w:rsidP="008B5FBC">
      <w:pPr>
        <w:tabs>
          <w:tab w:val="clear" w:pos="284"/>
        </w:tabs>
        <w:rPr>
          <w:rFonts w:eastAsia="TimesNewRoman"/>
          <w:i/>
          <w:szCs w:val="22"/>
          <w:lang w:val="sr-Latn-ME"/>
        </w:rPr>
      </w:pPr>
    </w:p>
    <w:p w14:paraId="5EC0273F" w14:textId="0A58D523" w:rsidR="007E3E18" w:rsidRPr="00115F55" w:rsidRDefault="007E3E18" w:rsidP="008B5FBC">
      <w:pPr>
        <w:tabs>
          <w:tab w:val="clear" w:pos="284"/>
        </w:tabs>
        <w:rPr>
          <w:rFonts w:eastAsia="TimesNewRoman"/>
          <w:szCs w:val="22"/>
          <w:lang w:val="sr-Latn-ME"/>
        </w:rPr>
      </w:pPr>
      <w:r w:rsidRPr="00115F55">
        <w:rPr>
          <w:rFonts w:eastAsia="TimesNewRoman"/>
          <w:szCs w:val="22"/>
          <w:lang w:val="sr-Latn-ME"/>
        </w:rPr>
        <w:t>Kao i drugi beta-</w:t>
      </w:r>
      <w:proofErr w:type="spellStart"/>
      <w:r w:rsidRPr="00115F55">
        <w:rPr>
          <w:rFonts w:eastAsia="TimesNewRoman"/>
          <w:szCs w:val="22"/>
          <w:lang w:val="sr-Latn-ME"/>
        </w:rPr>
        <w:t>blokator</w:t>
      </w:r>
      <w:r w:rsidR="006B4E74" w:rsidRPr="00115F55">
        <w:rPr>
          <w:rFonts w:eastAsia="TimesNewRoman"/>
          <w:szCs w:val="22"/>
          <w:lang w:val="sr-Latn-ME"/>
        </w:rPr>
        <w:t>i</w:t>
      </w:r>
      <w:proofErr w:type="spellEnd"/>
      <w:r w:rsidRPr="00115F55">
        <w:rPr>
          <w:rFonts w:eastAsia="TimesNewRoman"/>
          <w:szCs w:val="22"/>
          <w:lang w:val="sr-Latn-ME"/>
        </w:rPr>
        <w:t xml:space="preserve">, </w:t>
      </w:r>
      <w:proofErr w:type="spellStart"/>
      <w:r w:rsidRPr="00115F55">
        <w:rPr>
          <w:rFonts w:eastAsia="TimesNewRoman"/>
          <w:szCs w:val="22"/>
          <w:lang w:val="sr-Latn-ME"/>
        </w:rPr>
        <w:t>bisoprolol</w:t>
      </w:r>
      <w:proofErr w:type="spellEnd"/>
      <w:r w:rsidRPr="00115F55">
        <w:rPr>
          <w:rFonts w:eastAsia="TimesNewRoman"/>
          <w:szCs w:val="22"/>
          <w:lang w:val="sr-Latn-ME"/>
        </w:rPr>
        <w:t xml:space="preserve"> može </w:t>
      </w:r>
      <w:r w:rsidR="006B4E74" w:rsidRPr="00115F55">
        <w:rPr>
          <w:rFonts w:eastAsia="TimesNewRoman"/>
          <w:szCs w:val="22"/>
          <w:lang w:val="sr-Latn-ME"/>
        </w:rPr>
        <w:t xml:space="preserve">da </w:t>
      </w:r>
      <w:r w:rsidRPr="00115F55">
        <w:rPr>
          <w:rFonts w:eastAsia="TimesNewRoman"/>
          <w:szCs w:val="22"/>
          <w:lang w:val="sr-Latn-ME"/>
        </w:rPr>
        <w:t>poveća os</w:t>
      </w:r>
      <w:r w:rsidR="00DE1390" w:rsidRPr="00115F55">
        <w:rPr>
          <w:rFonts w:eastAsia="TimesNewRoman"/>
          <w:szCs w:val="22"/>
          <w:lang w:val="sr-Latn-ME"/>
        </w:rPr>
        <w:t>j</w:t>
      </w:r>
      <w:r w:rsidRPr="00115F55">
        <w:rPr>
          <w:rFonts w:eastAsia="TimesNewRoman"/>
          <w:szCs w:val="22"/>
          <w:lang w:val="sr-Latn-ME"/>
        </w:rPr>
        <w:t xml:space="preserve">etljivost </w:t>
      </w:r>
      <w:r w:rsidR="006B4E74" w:rsidRPr="00115F55">
        <w:rPr>
          <w:rFonts w:eastAsia="TimesNewRoman"/>
          <w:szCs w:val="22"/>
          <w:lang w:val="sr-Latn-ME"/>
        </w:rPr>
        <w:t>na</w:t>
      </w:r>
      <w:r w:rsidRPr="00115F55">
        <w:rPr>
          <w:rFonts w:eastAsia="TimesNewRoman"/>
          <w:szCs w:val="22"/>
          <w:lang w:val="sr-Latn-ME"/>
        </w:rPr>
        <w:t xml:space="preserve"> </w:t>
      </w:r>
      <w:proofErr w:type="spellStart"/>
      <w:r w:rsidRPr="00115F55">
        <w:rPr>
          <w:rFonts w:eastAsia="TimesNewRoman"/>
          <w:szCs w:val="22"/>
          <w:lang w:val="sr-Latn-ME"/>
        </w:rPr>
        <w:t>alergen</w:t>
      </w:r>
      <w:r w:rsidR="006B4E74" w:rsidRPr="00115F55">
        <w:rPr>
          <w:rFonts w:eastAsia="TimesNewRoman"/>
          <w:szCs w:val="22"/>
          <w:lang w:val="sr-Latn-ME"/>
        </w:rPr>
        <w:t>e</w:t>
      </w:r>
      <w:proofErr w:type="spellEnd"/>
      <w:r w:rsidR="00585BD9" w:rsidRPr="00115F55">
        <w:rPr>
          <w:rFonts w:eastAsia="TimesNewRoman"/>
          <w:szCs w:val="22"/>
          <w:lang w:val="sr-Latn-ME"/>
        </w:rPr>
        <w:t>, kao</w:t>
      </w:r>
      <w:r w:rsidRPr="00115F55">
        <w:rPr>
          <w:rFonts w:eastAsia="TimesNewRoman"/>
          <w:szCs w:val="22"/>
          <w:lang w:val="sr-Latn-ME"/>
        </w:rPr>
        <w:t xml:space="preserve"> i težinu </w:t>
      </w:r>
      <w:proofErr w:type="spellStart"/>
      <w:r w:rsidRPr="00115F55">
        <w:rPr>
          <w:rFonts w:eastAsia="TimesNewRoman"/>
          <w:szCs w:val="22"/>
          <w:lang w:val="sr-Latn-ME"/>
        </w:rPr>
        <w:t>anafilaktičk</w:t>
      </w:r>
      <w:r w:rsidR="00585BD9" w:rsidRPr="00115F55">
        <w:rPr>
          <w:rFonts w:eastAsia="TimesNewRoman"/>
          <w:szCs w:val="22"/>
          <w:lang w:val="sr-Latn-ME"/>
        </w:rPr>
        <w:t>ih</w:t>
      </w:r>
      <w:proofErr w:type="spellEnd"/>
      <w:r w:rsidRPr="00115F55">
        <w:rPr>
          <w:rFonts w:eastAsia="TimesNewRoman"/>
          <w:szCs w:val="22"/>
          <w:lang w:val="sr-Latn-ME"/>
        </w:rPr>
        <w:t xml:space="preserve"> reakcij</w:t>
      </w:r>
      <w:r w:rsidR="00585BD9" w:rsidRPr="00115F55">
        <w:rPr>
          <w:rFonts w:eastAsia="TimesNewRoman"/>
          <w:szCs w:val="22"/>
          <w:lang w:val="sr-Latn-ME"/>
        </w:rPr>
        <w:t>a</w:t>
      </w:r>
      <w:r w:rsidRPr="00115F55">
        <w:rPr>
          <w:rFonts w:eastAsia="TimesNewRoman"/>
          <w:szCs w:val="22"/>
          <w:lang w:val="sr-Latn-ME"/>
        </w:rPr>
        <w:t>.</w:t>
      </w:r>
      <w:r w:rsidR="00B759F0" w:rsidRPr="00115F55">
        <w:rPr>
          <w:rFonts w:eastAsia="TimesNewRoman"/>
          <w:szCs w:val="22"/>
          <w:lang w:val="sr-Latn-ME"/>
        </w:rPr>
        <w:t xml:space="preserve"> </w:t>
      </w:r>
      <w:r w:rsidR="009D33F2" w:rsidRPr="00115F55">
        <w:rPr>
          <w:rFonts w:eastAsia="TimesNewRoman"/>
          <w:szCs w:val="22"/>
          <w:lang w:val="sr-Latn-ME"/>
        </w:rPr>
        <w:t xml:space="preserve">Ovo se takođe mora uzeti u obzir </w:t>
      </w:r>
      <w:r w:rsidRPr="00115F55">
        <w:rPr>
          <w:rFonts w:eastAsia="TimesNewRoman"/>
          <w:szCs w:val="22"/>
          <w:lang w:val="sr-Latn-ME"/>
        </w:rPr>
        <w:t xml:space="preserve">u toku procesa </w:t>
      </w:r>
      <w:proofErr w:type="spellStart"/>
      <w:r w:rsidRPr="00115F55">
        <w:rPr>
          <w:rFonts w:eastAsia="TimesNewRoman"/>
          <w:szCs w:val="22"/>
          <w:lang w:val="sr-Latn-ME"/>
        </w:rPr>
        <w:t>desenzibilizacije</w:t>
      </w:r>
      <w:proofErr w:type="spellEnd"/>
      <w:r w:rsidRPr="00115F55">
        <w:rPr>
          <w:rFonts w:eastAsia="TimesNewRoman"/>
          <w:szCs w:val="22"/>
          <w:lang w:val="sr-Latn-ME"/>
        </w:rPr>
        <w:t>.</w:t>
      </w:r>
      <w:r w:rsidR="009D33F2" w:rsidRPr="00115F55">
        <w:rPr>
          <w:rFonts w:eastAsia="TimesNewRoman"/>
          <w:szCs w:val="22"/>
          <w:lang w:val="sr-Latn-ME"/>
        </w:rPr>
        <w:t xml:space="preserve"> Terapija </w:t>
      </w:r>
      <w:proofErr w:type="spellStart"/>
      <w:r w:rsidR="00AC3810" w:rsidRPr="00115F55">
        <w:rPr>
          <w:rFonts w:eastAsia="TimesNewRoman"/>
          <w:szCs w:val="22"/>
          <w:lang w:val="sr-Latn-ME"/>
        </w:rPr>
        <w:t>adrenalinom</w:t>
      </w:r>
      <w:proofErr w:type="spellEnd"/>
      <w:r w:rsidR="00AC3810" w:rsidRPr="00115F55">
        <w:rPr>
          <w:rFonts w:eastAsia="TimesNewRoman"/>
          <w:szCs w:val="22"/>
          <w:lang w:val="sr-Latn-ME"/>
        </w:rPr>
        <w:t xml:space="preserve"> </w:t>
      </w:r>
      <w:r w:rsidRPr="00115F55">
        <w:rPr>
          <w:rFonts w:eastAsia="TimesNewRoman"/>
          <w:szCs w:val="22"/>
          <w:lang w:val="sr-Latn-ME"/>
        </w:rPr>
        <w:t>ne daje uv</w:t>
      </w:r>
      <w:r w:rsidR="00DE1390" w:rsidRPr="00115F55">
        <w:rPr>
          <w:rFonts w:eastAsia="TimesNewRoman"/>
          <w:szCs w:val="22"/>
          <w:lang w:val="sr-Latn-ME"/>
        </w:rPr>
        <w:t>ij</w:t>
      </w:r>
      <w:r w:rsidRPr="00115F55">
        <w:rPr>
          <w:rFonts w:eastAsia="TimesNewRoman"/>
          <w:szCs w:val="22"/>
          <w:lang w:val="sr-Latn-ME"/>
        </w:rPr>
        <w:t>ek očekivane terapijske efekte.</w:t>
      </w:r>
    </w:p>
    <w:p w14:paraId="5EC02740" w14:textId="77777777" w:rsidR="007E3E18" w:rsidRPr="00115F55" w:rsidRDefault="007E3E18" w:rsidP="008B5FBC">
      <w:pPr>
        <w:tabs>
          <w:tab w:val="clear" w:pos="284"/>
        </w:tabs>
        <w:rPr>
          <w:rFonts w:eastAsia="TimesNewRoman"/>
          <w:szCs w:val="22"/>
          <w:lang w:val="sr-Latn-ME"/>
        </w:rPr>
      </w:pPr>
    </w:p>
    <w:p w14:paraId="5EC02741" w14:textId="267D8ABD" w:rsidR="007E3E18" w:rsidRPr="00115F55" w:rsidRDefault="007E3E18" w:rsidP="008B5FBC">
      <w:pPr>
        <w:tabs>
          <w:tab w:val="clear" w:pos="284"/>
        </w:tabs>
        <w:rPr>
          <w:rFonts w:eastAsia="TimesNewRoman"/>
          <w:szCs w:val="22"/>
          <w:lang w:val="sr-Latn-ME"/>
        </w:rPr>
      </w:pPr>
      <w:r w:rsidRPr="00115F55">
        <w:rPr>
          <w:rFonts w:eastAsia="TimesNewRoman"/>
          <w:szCs w:val="22"/>
          <w:lang w:val="sr-Latn-ME"/>
        </w:rPr>
        <w:t xml:space="preserve">Pacijenti sa psorijazom ili sa </w:t>
      </w:r>
      <w:proofErr w:type="spellStart"/>
      <w:r w:rsidRPr="00115F55">
        <w:rPr>
          <w:rFonts w:eastAsia="TimesNewRoman"/>
          <w:szCs w:val="22"/>
          <w:lang w:val="sr-Latn-ME"/>
        </w:rPr>
        <w:t>anamnestičkim</w:t>
      </w:r>
      <w:proofErr w:type="spellEnd"/>
      <w:r w:rsidRPr="00115F55">
        <w:rPr>
          <w:rFonts w:eastAsia="TimesNewRoman"/>
          <w:szCs w:val="22"/>
          <w:lang w:val="sr-Latn-ME"/>
        </w:rPr>
        <w:t xml:space="preserve"> podatkom o ranijoj psorijazi trebalo bi da uzimaju beta-</w:t>
      </w:r>
      <w:proofErr w:type="spellStart"/>
      <w:r w:rsidRPr="00115F55">
        <w:rPr>
          <w:rFonts w:eastAsia="TimesNewRoman"/>
          <w:szCs w:val="22"/>
          <w:lang w:val="sr-Latn-ME"/>
        </w:rPr>
        <w:t>blokatore</w:t>
      </w:r>
      <w:proofErr w:type="spellEnd"/>
      <w:r w:rsidRPr="00115F55">
        <w:rPr>
          <w:rFonts w:eastAsia="TimesNewRoman"/>
          <w:szCs w:val="22"/>
          <w:lang w:val="sr-Latn-ME"/>
        </w:rPr>
        <w:t xml:space="preserve"> (npr. </w:t>
      </w:r>
      <w:proofErr w:type="spellStart"/>
      <w:r w:rsidRPr="00115F55">
        <w:rPr>
          <w:rFonts w:eastAsia="TimesNewRoman"/>
          <w:szCs w:val="22"/>
          <w:lang w:val="sr-Latn-ME"/>
        </w:rPr>
        <w:t>bisoprolol</w:t>
      </w:r>
      <w:proofErr w:type="spellEnd"/>
      <w:r w:rsidRPr="00115F55">
        <w:rPr>
          <w:rFonts w:eastAsia="TimesNewRoman"/>
          <w:szCs w:val="22"/>
          <w:lang w:val="sr-Latn-ME"/>
        </w:rPr>
        <w:t>) samo nakon pažljive proc</w:t>
      </w:r>
      <w:r w:rsidR="00DE1390" w:rsidRPr="00115F55">
        <w:rPr>
          <w:rFonts w:eastAsia="TimesNewRoman"/>
          <w:szCs w:val="22"/>
          <w:lang w:val="sr-Latn-ME"/>
        </w:rPr>
        <w:t>j</w:t>
      </w:r>
      <w:r w:rsidRPr="00115F55">
        <w:rPr>
          <w:rFonts w:eastAsia="TimesNewRoman"/>
          <w:szCs w:val="22"/>
          <w:lang w:val="sr-Latn-ME"/>
        </w:rPr>
        <w:t xml:space="preserve">ene koristi i rizika. </w:t>
      </w:r>
    </w:p>
    <w:p w14:paraId="5EC02742" w14:textId="77777777" w:rsidR="007E3E18" w:rsidRPr="00115F55" w:rsidRDefault="007E3E18" w:rsidP="008B5FBC">
      <w:pPr>
        <w:tabs>
          <w:tab w:val="clear" w:pos="284"/>
        </w:tabs>
        <w:rPr>
          <w:rFonts w:eastAsia="TimesNewRoman"/>
          <w:szCs w:val="22"/>
          <w:lang w:val="sr-Latn-ME"/>
        </w:rPr>
      </w:pPr>
    </w:p>
    <w:p w14:paraId="5EC02743" w14:textId="77777777" w:rsidR="007E3E18" w:rsidRPr="00115F55" w:rsidRDefault="007E3E18" w:rsidP="008B5FBC">
      <w:pPr>
        <w:tabs>
          <w:tab w:val="clear" w:pos="284"/>
        </w:tabs>
        <w:rPr>
          <w:rFonts w:eastAsia="TimesNewRoman"/>
          <w:szCs w:val="22"/>
          <w:lang w:val="sr-Latn-ME"/>
        </w:rPr>
      </w:pPr>
      <w:r w:rsidRPr="00115F55">
        <w:rPr>
          <w:rFonts w:eastAsia="TimesNewRoman"/>
          <w:szCs w:val="22"/>
          <w:lang w:val="sr-Latn-ME"/>
        </w:rPr>
        <w:t>Terapija beta-</w:t>
      </w:r>
      <w:proofErr w:type="spellStart"/>
      <w:r w:rsidRPr="00115F55">
        <w:rPr>
          <w:rFonts w:eastAsia="TimesNewRoman"/>
          <w:szCs w:val="22"/>
          <w:lang w:val="sr-Latn-ME"/>
        </w:rPr>
        <w:t>blokatorima</w:t>
      </w:r>
      <w:proofErr w:type="spellEnd"/>
      <w:r w:rsidRPr="00115F55">
        <w:rPr>
          <w:rFonts w:eastAsia="TimesNewRoman"/>
          <w:szCs w:val="22"/>
          <w:lang w:val="sr-Latn-ME"/>
        </w:rPr>
        <w:t xml:space="preserve"> (npr. </w:t>
      </w:r>
      <w:proofErr w:type="spellStart"/>
      <w:r w:rsidRPr="00115F55">
        <w:rPr>
          <w:rFonts w:eastAsia="TimesNewRoman"/>
          <w:szCs w:val="22"/>
          <w:lang w:val="sr-Latn-ME"/>
        </w:rPr>
        <w:t>bisoprolol</w:t>
      </w:r>
      <w:proofErr w:type="spellEnd"/>
      <w:r w:rsidRPr="00115F55">
        <w:rPr>
          <w:rFonts w:eastAsia="TimesNewRoman"/>
          <w:szCs w:val="22"/>
          <w:lang w:val="sr-Latn-ME"/>
        </w:rPr>
        <w:t xml:space="preserve">) može maskirati simptome </w:t>
      </w:r>
      <w:proofErr w:type="spellStart"/>
      <w:r w:rsidRPr="00115F55">
        <w:rPr>
          <w:rFonts w:eastAsia="TimesNewRoman"/>
          <w:szCs w:val="22"/>
          <w:lang w:val="sr-Latn-ME"/>
        </w:rPr>
        <w:t>tireotoksikoze</w:t>
      </w:r>
      <w:proofErr w:type="spellEnd"/>
      <w:r w:rsidRPr="00115F55">
        <w:rPr>
          <w:rFonts w:eastAsia="TimesNewRoman"/>
          <w:szCs w:val="22"/>
          <w:lang w:val="sr-Latn-ME"/>
        </w:rPr>
        <w:t xml:space="preserve">. </w:t>
      </w:r>
    </w:p>
    <w:p w14:paraId="5EC02744" w14:textId="77777777" w:rsidR="007E3E18" w:rsidRPr="00115F55" w:rsidRDefault="007E3E18" w:rsidP="008B5FBC">
      <w:pPr>
        <w:tabs>
          <w:tab w:val="clear" w:pos="284"/>
        </w:tabs>
        <w:rPr>
          <w:rFonts w:eastAsia="TimesNewRoman"/>
          <w:szCs w:val="22"/>
          <w:lang w:val="sr-Latn-ME"/>
        </w:rPr>
      </w:pPr>
    </w:p>
    <w:p w14:paraId="5EC02745" w14:textId="701F380D" w:rsidR="007E3E18" w:rsidRPr="00115F55" w:rsidRDefault="007E3E18" w:rsidP="008B5FBC">
      <w:pPr>
        <w:tabs>
          <w:tab w:val="clear" w:pos="284"/>
        </w:tabs>
        <w:rPr>
          <w:rFonts w:eastAsia="TimesNewRoman"/>
          <w:szCs w:val="22"/>
          <w:lang w:val="sr-Latn-ME"/>
        </w:rPr>
      </w:pPr>
      <w:r w:rsidRPr="00115F55">
        <w:rPr>
          <w:rFonts w:eastAsia="TimesNewRoman"/>
          <w:szCs w:val="22"/>
          <w:lang w:val="sr-Latn-ME"/>
        </w:rPr>
        <w:t xml:space="preserve">Kod pacijenata sa </w:t>
      </w:r>
      <w:proofErr w:type="spellStart"/>
      <w:r w:rsidRPr="00115F55">
        <w:rPr>
          <w:rFonts w:eastAsia="TimesNewRoman"/>
          <w:szCs w:val="22"/>
          <w:lang w:val="sr-Latn-ME"/>
        </w:rPr>
        <w:t>feohromocitomom</w:t>
      </w:r>
      <w:proofErr w:type="spellEnd"/>
      <w:r w:rsidRPr="00115F55">
        <w:rPr>
          <w:rFonts w:eastAsia="TimesNewRoman"/>
          <w:szCs w:val="22"/>
          <w:lang w:val="sr-Latn-ME"/>
        </w:rPr>
        <w:t xml:space="preserve">, </w:t>
      </w:r>
      <w:proofErr w:type="spellStart"/>
      <w:r w:rsidRPr="00115F55">
        <w:rPr>
          <w:rFonts w:eastAsia="TimesNewRoman"/>
          <w:szCs w:val="22"/>
          <w:lang w:val="sr-Latn-ME"/>
        </w:rPr>
        <w:t>bisoprolol</w:t>
      </w:r>
      <w:proofErr w:type="spellEnd"/>
      <w:r w:rsidRPr="00115F55">
        <w:rPr>
          <w:rFonts w:eastAsia="TimesNewRoman"/>
          <w:szCs w:val="22"/>
          <w:lang w:val="sr-Latn-ME"/>
        </w:rPr>
        <w:t xml:space="preserve"> se ne sm</w:t>
      </w:r>
      <w:r w:rsidR="00DE1390" w:rsidRPr="00115F55">
        <w:rPr>
          <w:rFonts w:eastAsia="TimesNewRoman"/>
          <w:szCs w:val="22"/>
          <w:lang w:val="sr-Latn-ME"/>
        </w:rPr>
        <w:t>ij</w:t>
      </w:r>
      <w:r w:rsidRPr="00115F55">
        <w:rPr>
          <w:rFonts w:eastAsia="TimesNewRoman"/>
          <w:szCs w:val="22"/>
          <w:lang w:val="sr-Latn-ME"/>
        </w:rPr>
        <w:t xml:space="preserve">e </w:t>
      </w:r>
      <w:r w:rsidR="000006F2" w:rsidRPr="00115F55">
        <w:rPr>
          <w:rFonts w:eastAsia="TimesNewRoman"/>
          <w:szCs w:val="22"/>
          <w:lang w:val="sr-Latn-ME"/>
        </w:rPr>
        <w:t>primjen</w:t>
      </w:r>
      <w:r w:rsidRPr="00115F55">
        <w:rPr>
          <w:rFonts w:eastAsia="TimesNewRoman"/>
          <w:szCs w:val="22"/>
          <w:lang w:val="sr-Latn-ME"/>
        </w:rPr>
        <w:t xml:space="preserve">jivati dok se ne sprovede blokada α-receptora. </w:t>
      </w:r>
    </w:p>
    <w:p w14:paraId="324844E6" w14:textId="77777777" w:rsidR="00C16B1B" w:rsidRPr="00115F55" w:rsidRDefault="00C16B1B" w:rsidP="008B5FBC">
      <w:pPr>
        <w:tabs>
          <w:tab w:val="clear" w:pos="284"/>
        </w:tabs>
        <w:rPr>
          <w:rFonts w:eastAsia="TimesNewRoman"/>
          <w:szCs w:val="22"/>
          <w:lang w:val="sr-Latn-ME"/>
        </w:rPr>
      </w:pPr>
    </w:p>
    <w:p w14:paraId="19755235" w14:textId="77777777" w:rsidR="00C16B1B" w:rsidRPr="00115F55" w:rsidRDefault="00C16B1B" w:rsidP="008B5FBC">
      <w:pPr>
        <w:tabs>
          <w:tab w:val="clear" w:pos="284"/>
        </w:tabs>
        <w:rPr>
          <w:rFonts w:eastAsia="TimesNewRoman"/>
          <w:szCs w:val="22"/>
          <w:lang w:val="sr-Latn-ME"/>
        </w:rPr>
      </w:pPr>
      <w:r w:rsidRPr="00115F55">
        <w:rPr>
          <w:rFonts w:eastAsia="TimesNewRoman"/>
          <w:szCs w:val="22"/>
          <w:lang w:val="sr-Latn-ME"/>
        </w:rPr>
        <w:t xml:space="preserve">Prijavljeni su slučajevi akutnog </w:t>
      </w:r>
      <w:proofErr w:type="spellStart"/>
      <w:r w:rsidRPr="00115F55">
        <w:rPr>
          <w:rFonts w:eastAsia="TimesNewRoman"/>
          <w:szCs w:val="22"/>
          <w:lang w:val="sr-Latn-ME"/>
        </w:rPr>
        <w:t>holecistitisa</w:t>
      </w:r>
      <w:proofErr w:type="spellEnd"/>
      <w:r w:rsidRPr="00115F55">
        <w:rPr>
          <w:rFonts w:eastAsia="TimesNewRoman"/>
          <w:szCs w:val="22"/>
          <w:lang w:val="sr-Latn-ME"/>
        </w:rPr>
        <w:t xml:space="preserve"> kod pacijenata sa </w:t>
      </w:r>
      <w:proofErr w:type="spellStart"/>
      <w:r w:rsidRPr="00115F55">
        <w:rPr>
          <w:rFonts w:eastAsia="TimesNewRoman"/>
          <w:szCs w:val="22"/>
          <w:lang w:val="sr-Latn-ME"/>
        </w:rPr>
        <w:t>holelitijazom</w:t>
      </w:r>
      <w:proofErr w:type="spellEnd"/>
      <w:r w:rsidRPr="00115F55">
        <w:rPr>
          <w:rFonts w:eastAsia="TimesNewRoman"/>
          <w:szCs w:val="22"/>
          <w:lang w:val="sr-Latn-ME"/>
        </w:rPr>
        <w:t>.</w:t>
      </w:r>
    </w:p>
    <w:p w14:paraId="5EC02746" w14:textId="77777777" w:rsidR="007E3E18" w:rsidRPr="00115F55" w:rsidRDefault="007E3E18" w:rsidP="008B5FBC">
      <w:pPr>
        <w:tabs>
          <w:tab w:val="clear" w:pos="284"/>
        </w:tabs>
        <w:rPr>
          <w:rFonts w:eastAsia="TimesNewRoman"/>
          <w:szCs w:val="22"/>
          <w:lang w:val="sr-Latn-ME"/>
        </w:rPr>
      </w:pPr>
    </w:p>
    <w:p w14:paraId="5EC02747" w14:textId="691B6CF5" w:rsidR="007E3E18" w:rsidRPr="00115F55" w:rsidDel="00C41528" w:rsidRDefault="007E3E18" w:rsidP="008B5FBC">
      <w:pPr>
        <w:tabs>
          <w:tab w:val="clear" w:pos="284"/>
        </w:tabs>
        <w:rPr>
          <w:rFonts w:eastAsia="TimesNewRoman"/>
          <w:i/>
          <w:szCs w:val="22"/>
          <w:lang w:val="sr-Latn-ME"/>
        </w:rPr>
      </w:pPr>
      <w:r w:rsidRPr="00115F55" w:rsidDel="00C41528">
        <w:rPr>
          <w:rFonts w:eastAsia="TimesNewRoman"/>
          <w:i/>
          <w:szCs w:val="22"/>
          <w:lang w:val="sr-Latn-ME"/>
        </w:rPr>
        <w:t>Opšta anestezija</w:t>
      </w:r>
    </w:p>
    <w:p w14:paraId="5EC02748" w14:textId="64AF686D" w:rsidR="007E3E18" w:rsidRPr="00115F55" w:rsidDel="00C41528" w:rsidRDefault="007E3E18" w:rsidP="008B5FBC">
      <w:pPr>
        <w:tabs>
          <w:tab w:val="clear" w:pos="284"/>
        </w:tabs>
        <w:rPr>
          <w:rFonts w:eastAsia="TimesNewRoman"/>
          <w:szCs w:val="22"/>
          <w:lang w:val="sr-Latn-ME"/>
        </w:rPr>
      </w:pPr>
      <w:r w:rsidRPr="00115F55" w:rsidDel="00C41528">
        <w:rPr>
          <w:rFonts w:eastAsia="TimesNewRoman"/>
          <w:szCs w:val="22"/>
          <w:lang w:val="sr-Latn-ME"/>
        </w:rPr>
        <w:t>Kod pacijenata koji se uvode u opštu anesteziju, beta-</w:t>
      </w:r>
      <w:proofErr w:type="spellStart"/>
      <w:r w:rsidRPr="00115F55" w:rsidDel="00C41528">
        <w:rPr>
          <w:rFonts w:eastAsia="TimesNewRoman"/>
          <w:szCs w:val="22"/>
          <w:lang w:val="sr-Latn-ME"/>
        </w:rPr>
        <w:t>blokatori</w:t>
      </w:r>
      <w:proofErr w:type="spellEnd"/>
      <w:r w:rsidRPr="00115F55" w:rsidDel="00C41528">
        <w:rPr>
          <w:rFonts w:eastAsia="TimesNewRoman"/>
          <w:szCs w:val="22"/>
          <w:lang w:val="sr-Latn-ME"/>
        </w:rPr>
        <w:t xml:space="preserve"> smanjuju </w:t>
      </w:r>
      <w:r w:rsidR="002C7DF5" w:rsidRPr="00115F55" w:rsidDel="00C41528">
        <w:rPr>
          <w:rFonts w:eastAsia="TimesNewRoman"/>
          <w:szCs w:val="22"/>
          <w:lang w:val="sr-Latn-ME"/>
        </w:rPr>
        <w:t>učestalost</w:t>
      </w:r>
      <w:r w:rsidRPr="00115F55" w:rsidDel="00C41528">
        <w:rPr>
          <w:rFonts w:eastAsia="TimesNewRoman"/>
          <w:szCs w:val="22"/>
          <w:lang w:val="sr-Latn-ME"/>
        </w:rPr>
        <w:t xml:space="preserve"> aritmija i </w:t>
      </w:r>
      <w:proofErr w:type="spellStart"/>
      <w:r w:rsidRPr="00115F55" w:rsidDel="00C41528">
        <w:rPr>
          <w:rFonts w:eastAsia="TimesNewRoman"/>
          <w:szCs w:val="22"/>
          <w:lang w:val="sr-Latn-ME"/>
        </w:rPr>
        <w:t>ishemiju</w:t>
      </w:r>
      <w:proofErr w:type="spellEnd"/>
      <w:r w:rsidRPr="00115F55" w:rsidDel="00C41528">
        <w:rPr>
          <w:rFonts w:eastAsia="TimesNewRoman"/>
          <w:szCs w:val="22"/>
          <w:lang w:val="sr-Latn-ME"/>
        </w:rPr>
        <w:t xml:space="preserve"> </w:t>
      </w:r>
      <w:proofErr w:type="spellStart"/>
      <w:r w:rsidRPr="00115F55" w:rsidDel="00C41528">
        <w:rPr>
          <w:rFonts w:eastAsia="TimesNewRoman"/>
          <w:szCs w:val="22"/>
          <w:lang w:val="sr-Latn-ME"/>
        </w:rPr>
        <w:t>miokarda</w:t>
      </w:r>
      <w:proofErr w:type="spellEnd"/>
      <w:r w:rsidRPr="00115F55" w:rsidDel="00C41528">
        <w:rPr>
          <w:rFonts w:eastAsia="TimesNewRoman"/>
          <w:szCs w:val="22"/>
          <w:lang w:val="sr-Latn-ME"/>
        </w:rPr>
        <w:t xml:space="preserve"> u toku indukcije anestezije, </w:t>
      </w:r>
      <w:proofErr w:type="spellStart"/>
      <w:r w:rsidRPr="00115F55" w:rsidDel="00C41528">
        <w:rPr>
          <w:rFonts w:eastAsia="TimesNewRoman"/>
          <w:szCs w:val="22"/>
          <w:lang w:val="sr-Latn-ME"/>
        </w:rPr>
        <w:t>intubacije</w:t>
      </w:r>
      <w:proofErr w:type="spellEnd"/>
      <w:r w:rsidRPr="00115F55" w:rsidDel="00C41528">
        <w:rPr>
          <w:rFonts w:eastAsia="TimesNewRoman"/>
          <w:szCs w:val="22"/>
          <w:lang w:val="sr-Latn-ME"/>
        </w:rPr>
        <w:t xml:space="preserve">, kao i </w:t>
      </w:r>
      <w:proofErr w:type="spellStart"/>
      <w:r w:rsidRPr="00115F55" w:rsidDel="00C41528">
        <w:rPr>
          <w:rFonts w:eastAsia="TimesNewRoman"/>
          <w:szCs w:val="22"/>
          <w:lang w:val="sr-Latn-ME"/>
        </w:rPr>
        <w:t>postoperativno</w:t>
      </w:r>
      <w:proofErr w:type="spellEnd"/>
      <w:r w:rsidRPr="00115F55" w:rsidDel="00C41528">
        <w:rPr>
          <w:rFonts w:eastAsia="TimesNewRoman"/>
          <w:szCs w:val="22"/>
          <w:lang w:val="sr-Latn-ME"/>
        </w:rPr>
        <w:t xml:space="preserve">. Danas se preporučuje da se </w:t>
      </w:r>
      <w:r w:rsidR="000006F2" w:rsidRPr="00115F55">
        <w:rPr>
          <w:rFonts w:eastAsia="TimesNewRoman"/>
          <w:szCs w:val="22"/>
          <w:lang w:val="sr-Latn-ME"/>
        </w:rPr>
        <w:t>primjen</w:t>
      </w:r>
      <w:r w:rsidRPr="00115F55" w:rsidDel="00C41528">
        <w:rPr>
          <w:rFonts w:eastAsia="TimesNewRoman"/>
          <w:szCs w:val="22"/>
          <w:lang w:val="sr-Latn-ME"/>
        </w:rPr>
        <w:t>a beta-</w:t>
      </w:r>
      <w:proofErr w:type="spellStart"/>
      <w:r w:rsidRPr="00115F55" w:rsidDel="00C41528">
        <w:rPr>
          <w:rFonts w:eastAsia="TimesNewRoman"/>
          <w:szCs w:val="22"/>
          <w:lang w:val="sr-Latn-ME"/>
        </w:rPr>
        <w:t>blokatora</w:t>
      </w:r>
      <w:proofErr w:type="spellEnd"/>
      <w:r w:rsidR="009D33F2" w:rsidRPr="00115F55" w:rsidDel="00C41528">
        <w:rPr>
          <w:rFonts w:eastAsia="TimesNewRoman"/>
          <w:szCs w:val="22"/>
          <w:lang w:val="sr-Latn-ME"/>
        </w:rPr>
        <w:t xml:space="preserve"> održava </w:t>
      </w:r>
      <w:proofErr w:type="spellStart"/>
      <w:r w:rsidR="009D33F2" w:rsidRPr="00115F55" w:rsidDel="00C41528">
        <w:rPr>
          <w:rFonts w:eastAsia="TimesNewRoman"/>
          <w:szCs w:val="22"/>
          <w:lang w:val="sr-Latn-ME"/>
        </w:rPr>
        <w:t>perioperativno</w:t>
      </w:r>
      <w:proofErr w:type="spellEnd"/>
      <w:r w:rsidRPr="00115F55" w:rsidDel="00C41528">
        <w:rPr>
          <w:rFonts w:eastAsia="TimesNewRoman"/>
          <w:szCs w:val="22"/>
          <w:lang w:val="sr-Latn-ME"/>
        </w:rPr>
        <w:t xml:space="preserve">. Anesteziolog </w:t>
      </w:r>
      <w:r w:rsidR="00B759F0" w:rsidRPr="00115F55" w:rsidDel="00C41528">
        <w:rPr>
          <w:rFonts w:eastAsia="TimesNewRoman"/>
          <w:szCs w:val="22"/>
          <w:lang w:val="sr-Latn-ME"/>
        </w:rPr>
        <w:t>mora</w:t>
      </w:r>
      <w:r w:rsidRPr="00115F55" w:rsidDel="00C41528">
        <w:rPr>
          <w:rFonts w:eastAsia="TimesNewRoman"/>
          <w:szCs w:val="22"/>
          <w:lang w:val="sr-Latn-ME"/>
        </w:rPr>
        <w:t xml:space="preserve"> da bude obav</w:t>
      </w:r>
      <w:r w:rsidR="00DE1390" w:rsidRPr="00115F55">
        <w:rPr>
          <w:rFonts w:eastAsia="TimesNewRoman"/>
          <w:szCs w:val="22"/>
          <w:lang w:val="sr-Latn-ME"/>
        </w:rPr>
        <w:t>ij</w:t>
      </w:r>
      <w:r w:rsidRPr="00115F55" w:rsidDel="00C41528">
        <w:rPr>
          <w:rFonts w:eastAsia="TimesNewRoman"/>
          <w:szCs w:val="22"/>
          <w:lang w:val="sr-Latn-ME"/>
        </w:rPr>
        <w:t>ešten o terapiji beta-</w:t>
      </w:r>
      <w:proofErr w:type="spellStart"/>
      <w:r w:rsidRPr="00115F55" w:rsidDel="00C41528">
        <w:rPr>
          <w:rFonts w:eastAsia="TimesNewRoman"/>
          <w:szCs w:val="22"/>
          <w:lang w:val="sr-Latn-ME"/>
        </w:rPr>
        <w:t>blokatorima</w:t>
      </w:r>
      <w:proofErr w:type="spellEnd"/>
      <w:r w:rsidRPr="00115F55" w:rsidDel="00C41528">
        <w:rPr>
          <w:rFonts w:eastAsia="TimesNewRoman"/>
          <w:szCs w:val="22"/>
          <w:lang w:val="sr-Latn-ME"/>
        </w:rPr>
        <w:t xml:space="preserve">, jer postoji mogućnost interakcije sa drugim </w:t>
      </w:r>
      <w:r w:rsidR="000006F2" w:rsidRPr="00115F55">
        <w:rPr>
          <w:rFonts w:eastAsia="TimesNewRoman"/>
          <w:szCs w:val="22"/>
          <w:lang w:val="sr-Latn-ME"/>
        </w:rPr>
        <w:t>ljekov</w:t>
      </w:r>
      <w:r w:rsidRPr="00115F55" w:rsidDel="00C41528">
        <w:rPr>
          <w:rFonts w:eastAsia="TimesNewRoman"/>
          <w:szCs w:val="22"/>
          <w:lang w:val="sr-Latn-ME"/>
        </w:rPr>
        <w:t xml:space="preserve">ima, što može dovesti do </w:t>
      </w:r>
      <w:proofErr w:type="spellStart"/>
      <w:r w:rsidRPr="00115F55" w:rsidDel="00C41528">
        <w:rPr>
          <w:rFonts w:eastAsia="TimesNewRoman"/>
          <w:szCs w:val="22"/>
          <w:lang w:val="sr-Latn-ME"/>
        </w:rPr>
        <w:t>bradiaritmije</w:t>
      </w:r>
      <w:proofErr w:type="spellEnd"/>
      <w:r w:rsidRPr="00115F55" w:rsidDel="00C41528">
        <w:rPr>
          <w:rFonts w:eastAsia="TimesNewRoman"/>
          <w:szCs w:val="22"/>
          <w:lang w:val="sr-Latn-ME"/>
        </w:rPr>
        <w:t>, smanjenja ref</w:t>
      </w:r>
      <w:r w:rsidR="000006F2" w:rsidRPr="00115F55">
        <w:rPr>
          <w:rFonts w:eastAsia="TimesNewRoman"/>
          <w:szCs w:val="22"/>
          <w:lang w:val="sr-Latn-ME"/>
        </w:rPr>
        <w:t>lek</w:t>
      </w:r>
      <w:r w:rsidRPr="00115F55" w:rsidDel="00C41528">
        <w:rPr>
          <w:rFonts w:eastAsia="TimesNewRoman"/>
          <w:szCs w:val="22"/>
          <w:lang w:val="sr-Latn-ME"/>
        </w:rPr>
        <w:t>sne tahikardije i smanjenja ref</w:t>
      </w:r>
      <w:r w:rsidR="000006F2" w:rsidRPr="00115F55">
        <w:rPr>
          <w:rFonts w:eastAsia="TimesNewRoman"/>
          <w:szCs w:val="22"/>
          <w:lang w:val="sr-Latn-ME"/>
        </w:rPr>
        <w:t>lek</w:t>
      </w:r>
      <w:r w:rsidRPr="00115F55" w:rsidDel="00C41528">
        <w:rPr>
          <w:rFonts w:eastAsia="TimesNewRoman"/>
          <w:szCs w:val="22"/>
          <w:lang w:val="sr-Latn-ME"/>
        </w:rPr>
        <w:t>sne sposobnosti kompenzacije izgubljene krvi. Ako se smatra da je prekid terapije beta-</w:t>
      </w:r>
      <w:proofErr w:type="spellStart"/>
      <w:r w:rsidRPr="00115F55" w:rsidDel="00C41528">
        <w:rPr>
          <w:rFonts w:eastAsia="TimesNewRoman"/>
          <w:szCs w:val="22"/>
          <w:lang w:val="sr-Latn-ME"/>
        </w:rPr>
        <w:t>blokatorima</w:t>
      </w:r>
      <w:proofErr w:type="spellEnd"/>
      <w:r w:rsidRPr="00115F55" w:rsidDel="00C41528">
        <w:rPr>
          <w:rFonts w:eastAsia="TimesNewRoman"/>
          <w:szCs w:val="22"/>
          <w:lang w:val="sr-Latn-ME"/>
        </w:rPr>
        <w:t xml:space="preserve"> pr</w:t>
      </w:r>
      <w:r w:rsidR="00DE1390" w:rsidRPr="00115F55">
        <w:rPr>
          <w:rFonts w:eastAsia="TimesNewRoman"/>
          <w:szCs w:val="22"/>
          <w:lang w:val="sr-Latn-ME"/>
        </w:rPr>
        <w:t>ij</w:t>
      </w:r>
      <w:r w:rsidRPr="00115F55" w:rsidDel="00C41528">
        <w:rPr>
          <w:rFonts w:eastAsia="TimesNewRoman"/>
          <w:szCs w:val="22"/>
          <w:lang w:val="sr-Latn-ME"/>
        </w:rPr>
        <w:t xml:space="preserve">e </w:t>
      </w:r>
      <w:r w:rsidR="00E60C9D" w:rsidRPr="00115F55">
        <w:rPr>
          <w:rFonts w:eastAsia="TimesNewRoman"/>
          <w:szCs w:val="22"/>
          <w:lang w:val="sr-Latn-ME"/>
        </w:rPr>
        <w:t>hirur</w:t>
      </w:r>
      <w:r w:rsidR="004A3136" w:rsidRPr="00115F55">
        <w:rPr>
          <w:rFonts w:eastAsia="TimesNewRoman"/>
          <w:szCs w:val="22"/>
          <w:lang w:val="sr-Latn-ME"/>
        </w:rPr>
        <w:t>š</w:t>
      </w:r>
      <w:r w:rsidR="00E60C9D" w:rsidRPr="00115F55">
        <w:rPr>
          <w:rFonts w:eastAsia="TimesNewRoman"/>
          <w:szCs w:val="22"/>
          <w:lang w:val="sr-Latn-ME"/>
        </w:rPr>
        <w:t xml:space="preserve">ke intervencije </w:t>
      </w:r>
      <w:r w:rsidRPr="00115F55" w:rsidDel="00C41528">
        <w:rPr>
          <w:rFonts w:eastAsia="TimesNewRoman"/>
          <w:szCs w:val="22"/>
          <w:lang w:val="sr-Latn-ME"/>
        </w:rPr>
        <w:t xml:space="preserve">neophodan, dozu treba smanjivati </w:t>
      </w:r>
      <w:proofErr w:type="spellStart"/>
      <w:r w:rsidRPr="00115F55" w:rsidDel="00C41528">
        <w:rPr>
          <w:rFonts w:eastAsia="TimesNewRoman"/>
          <w:szCs w:val="22"/>
          <w:lang w:val="sr-Latn-ME"/>
        </w:rPr>
        <w:t>postepeno</w:t>
      </w:r>
      <w:proofErr w:type="spellEnd"/>
      <w:r w:rsidRPr="00115F55" w:rsidDel="00C41528">
        <w:rPr>
          <w:rFonts w:eastAsia="TimesNewRoman"/>
          <w:szCs w:val="22"/>
          <w:lang w:val="sr-Latn-ME"/>
        </w:rPr>
        <w:t xml:space="preserve"> do potpune obustave otprilike 48 sati pr</w:t>
      </w:r>
      <w:r w:rsidR="005A761A" w:rsidRPr="00115F55">
        <w:rPr>
          <w:rFonts w:eastAsia="TimesNewRoman"/>
          <w:szCs w:val="22"/>
          <w:lang w:val="sr-Latn-ME"/>
        </w:rPr>
        <w:t>ij</w:t>
      </w:r>
      <w:r w:rsidRPr="00115F55" w:rsidDel="00C41528">
        <w:rPr>
          <w:rFonts w:eastAsia="TimesNewRoman"/>
          <w:szCs w:val="22"/>
          <w:lang w:val="sr-Latn-ME"/>
        </w:rPr>
        <w:t xml:space="preserve">e </w:t>
      </w:r>
      <w:r w:rsidR="000006F2" w:rsidRPr="00115F55">
        <w:rPr>
          <w:rFonts w:eastAsia="TimesNewRoman"/>
          <w:szCs w:val="22"/>
          <w:lang w:val="sr-Latn-ME"/>
        </w:rPr>
        <w:t>primjen</w:t>
      </w:r>
      <w:r w:rsidR="00E60C9D" w:rsidRPr="00115F55">
        <w:rPr>
          <w:rFonts w:eastAsia="TimesNewRoman"/>
          <w:szCs w:val="22"/>
          <w:lang w:val="sr-Latn-ME"/>
        </w:rPr>
        <w:t xml:space="preserve">e </w:t>
      </w:r>
      <w:r w:rsidRPr="00115F55" w:rsidDel="00C41528">
        <w:rPr>
          <w:rFonts w:eastAsia="TimesNewRoman"/>
          <w:szCs w:val="22"/>
          <w:lang w:val="sr-Latn-ME"/>
        </w:rPr>
        <w:t>anestezije</w:t>
      </w:r>
      <w:r w:rsidR="00CA4847" w:rsidRPr="00115F55" w:rsidDel="00C41528">
        <w:rPr>
          <w:rFonts w:eastAsia="TimesNewRoman"/>
          <w:i/>
          <w:szCs w:val="22"/>
          <w:lang w:val="sr-Latn-ME"/>
        </w:rPr>
        <w:t xml:space="preserve"> (</w:t>
      </w:r>
      <w:r w:rsidR="00DE1390" w:rsidRPr="00115F55">
        <w:rPr>
          <w:rFonts w:eastAsia="TimesNewRoman"/>
          <w:i/>
          <w:szCs w:val="22"/>
          <w:lang w:val="sr-Latn-ME"/>
        </w:rPr>
        <w:t>pogledati dio</w:t>
      </w:r>
      <w:r w:rsidR="00CA4847" w:rsidRPr="00115F55" w:rsidDel="00C41528">
        <w:rPr>
          <w:rFonts w:eastAsia="TimesNewRoman"/>
          <w:i/>
          <w:szCs w:val="22"/>
          <w:lang w:val="sr-Latn-ME"/>
        </w:rPr>
        <w:t xml:space="preserve"> 4.5)</w:t>
      </w:r>
      <w:r w:rsidRPr="00115F55" w:rsidDel="00C41528">
        <w:rPr>
          <w:rFonts w:eastAsia="TimesNewRoman"/>
          <w:i/>
          <w:szCs w:val="22"/>
          <w:lang w:val="sr-Latn-ME"/>
        </w:rPr>
        <w:t>.</w:t>
      </w:r>
    </w:p>
    <w:p w14:paraId="5EC0274D" w14:textId="77777777" w:rsidR="008D7633" w:rsidRPr="00115F55" w:rsidRDefault="008D7633" w:rsidP="008B5FBC">
      <w:pPr>
        <w:tabs>
          <w:tab w:val="clear" w:pos="284"/>
        </w:tabs>
        <w:rPr>
          <w:rFonts w:eastAsia="TimesNewRoman"/>
          <w:szCs w:val="22"/>
          <w:lang w:val="sr-Latn-ME"/>
        </w:rPr>
      </w:pPr>
    </w:p>
    <w:p w14:paraId="389E0939" w14:textId="77777777" w:rsidR="001B532C" w:rsidRPr="00115F55" w:rsidRDefault="001B532C" w:rsidP="008B5FBC">
      <w:pPr>
        <w:tabs>
          <w:tab w:val="clear" w:pos="284"/>
        </w:tabs>
        <w:autoSpaceDE w:val="0"/>
        <w:autoSpaceDN w:val="0"/>
        <w:adjustRightInd w:val="0"/>
        <w:rPr>
          <w:i/>
          <w:iCs/>
          <w:szCs w:val="22"/>
          <w:lang w:val="sr-Latn-ME"/>
        </w:rPr>
      </w:pPr>
      <w:proofErr w:type="spellStart"/>
      <w:r w:rsidRPr="00115F55">
        <w:rPr>
          <w:i/>
          <w:iCs/>
          <w:szCs w:val="22"/>
          <w:lang w:val="sr-Latn-ME"/>
        </w:rPr>
        <w:t>Horoidni</w:t>
      </w:r>
      <w:proofErr w:type="spellEnd"/>
      <w:r w:rsidRPr="00115F55">
        <w:rPr>
          <w:i/>
          <w:iCs/>
          <w:szCs w:val="22"/>
          <w:lang w:val="sr-Latn-ME"/>
        </w:rPr>
        <w:t xml:space="preserve"> izliv, akutna </w:t>
      </w:r>
      <w:proofErr w:type="spellStart"/>
      <w:r w:rsidRPr="00115F55">
        <w:rPr>
          <w:i/>
          <w:iCs/>
          <w:szCs w:val="22"/>
          <w:lang w:val="sr-Latn-ME"/>
        </w:rPr>
        <w:t>miopija</w:t>
      </w:r>
      <w:proofErr w:type="spellEnd"/>
      <w:r w:rsidRPr="00115F55">
        <w:rPr>
          <w:i/>
          <w:iCs/>
          <w:szCs w:val="22"/>
          <w:lang w:val="sr-Latn-ME"/>
        </w:rPr>
        <w:t xml:space="preserve"> i sekundarni glaukom zatvorenog ugla</w:t>
      </w:r>
    </w:p>
    <w:p w14:paraId="28174BDB" w14:textId="26336597" w:rsidR="00AF13D1" w:rsidRPr="00115F55" w:rsidRDefault="001B532C" w:rsidP="008B5FBC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proofErr w:type="spellStart"/>
      <w:r w:rsidRPr="00115F55">
        <w:rPr>
          <w:szCs w:val="22"/>
          <w:lang w:val="sr-Latn-ME"/>
        </w:rPr>
        <w:t>Sulfonamidi</w:t>
      </w:r>
      <w:proofErr w:type="spellEnd"/>
      <w:r w:rsidRPr="00115F55">
        <w:rPr>
          <w:szCs w:val="22"/>
          <w:lang w:val="sr-Latn-ME"/>
        </w:rPr>
        <w:t xml:space="preserve"> ili derivati </w:t>
      </w:r>
      <w:proofErr w:type="spellStart"/>
      <w:r w:rsidRPr="00115F55">
        <w:rPr>
          <w:szCs w:val="22"/>
          <w:lang w:val="sr-Latn-ME"/>
        </w:rPr>
        <w:t>sulfonamida</w:t>
      </w:r>
      <w:proofErr w:type="spellEnd"/>
      <w:r w:rsidRPr="00115F55">
        <w:rPr>
          <w:szCs w:val="22"/>
          <w:lang w:val="sr-Latn-ME"/>
        </w:rPr>
        <w:t xml:space="preserve"> kao što je </w:t>
      </w:r>
      <w:proofErr w:type="spellStart"/>
      <w:r w:rsidRPr="00115F55">
        <w:rPr>
          <w:szCs w:val="22"/>
          <w:lang w:val="sr-Latn-ME"/>
        </w:rPr>
        <w:t>hidrohlortiazid</w:t>
      </w:r>
      <w:proofErr w:type="spellEnd"/>
      <w:r w:rsidRPr="00115F55">
        <w:rPr>
          <w:szCs w:val="22"/>
          <w:lang w:val="sr-Latn-ME"/>
        </w:rPr>
        <w:t xml:space="preserve"> mogu da izazovu </w:t>
      </w:r>
      <w:proofErr w:type="spellStart"/>
      <w:r w:rsidR="00C331A1" w:rsidRPr="00115F55">
        <w:rPr>
          <w:szCs w:val="22"/>
          <w:lang w:val="sr-Latn-ME"/>
        </w:rPr>
        <w:t>idiosinkrazijsku</w:t>
      </w:r>
      <w:proofErr w:type="spellEnd"/>
      <w:r w:rsidR="00C331A1" w:rsidRPr="00115F55">
        <w:rPr>
          <w:szCs w:val="22"/>
          <w:lang w:val="sr-Latn-ME"/>
        </w:rPr>
        <w:t xml:space="preserve"> </w:t>
      </w:r>
      <w:r w:rsidRPr="00115F55">
        <w:rPr>
          <w:szCs w:val="22"/>
          <w:lang w:val="sr-Latn-ME"/>
        </w:rPr>
        <w:t xml:space="preserve">reakciju, što dovodi do </w:t>
      </w:r>
      <w:proofErr w:type="spellStart"/>
      <w:r w:rsidRPr="00115F55">
        <w:rPr>
          <w:szCs w:val="22"/>
          <w:lang w:val="sr-Latn-ME"/>
        </w:rPr>
        <w:t>horoidnog</w:t>
      </w:r>
      <w:proofErr w:type="spellEnd"/>
      <w:r w:rsidRPr="00115F55">
        <w:rPr>
          <w:szCs w:val="22"/>
          <w:lang w:val="sr-Latn-ME"/>
        </w:rPr>
        <w:t xml:space="preserve"> izliva sa defektom vidnog polja, akutne prolazne </w:t>
      </w:r>
      <w:proofErr w:type="spellStart"/>
      <w:r w:rsidRPr="00115F55">
        <w:rPr>
          <w:szCs w:val="22"/>
          <w:lang w:val="sr-Latn-ME"/>
        </w:rPr>
        <w:t>miopije</w:t>
      </w:r>
      <w:proofErr w:type="spellEnd"/>
      <w:r w:rsidRPr="00115F55">
        <w:rPr>
          <w:szCs w:val="22"/>
          <w:lang w:val="sr-Latn-ME"/>
        </w:rPr>
        <w:t xml:space="preserve"> i akutnog glaukoma zatvorenog ugla. Simptomi uključuju akutno smanjenje oštrine vida i bol u oku i obično se javljaju samo nekoliko sati do nekoliko ned</w:t>
      </w:r>
      <w:r w:rsidR="005A761A" w:rsidRPr="00115F55">
        <w:rPr>
          <w:szCs w:val="22"/>
          <w:lang w:val="sr-Latn-ME"/>
        </w:rPr>
        <w:t>j</w:t>
      </w:r>
      <w:r w:rsidRPr="00115F55">
        <w:rPr>
          <w:szCs w:val="22"/>
          <w:lang w:val="sr-Latn-ME"/>
        </w:rPr>
        <w:t xml:space="preserve">elja nakon početka terapije. </w:t>
      </w:r>
      <w:proofErr w:type="spellStart"/>
      <w:r w:rsidRPr="00115F55">
        <w:rPr>
          <w:szCs w:val="22"/>
          <w:lang w:val="sr-Latn-ME"/>
        </w:rPr>
        <w:t>Nel</w:t>
      </w:r>
      <w:r w:rsidR="005A761A" w:rsidRPr="00115F55">
        <w:rPr>
          <w:szCs w:val="22"/>
          <w:lang w:val="sr-Latn-ME"/>
        </w:rPr>
        <w:t>ij</w:t>
      </w:r>
      <w:r w:rsidRPr="00115F55">
        <w:rPr>
          <w:szCs w:val="22"/>
          <w:lang w:val="sr-Latn-ME"/>
        </w:rPr>
        <w:t>ečen</w:t>
      </w:r>
      <w:proofErr w:type="spellEnd"/>
      <w:r w:rsidRPr="00115F55">
        <w:rPr>
          <w:szCs w:val="22"/>
          <w:lang w:val="sr-Latn-ME"/>
        </w:rPr>
        <w:t xml:space="preserve"> akutni glaukom zatvorenog ugla može dovesti do trajnog gubitka vida. Terapija prvog izbora je prekid </w:t>
      </w:r>
      <w:r w:rsidR="000006F2" w:rsidRPr="00115F55">
        <w:rPr>
          <w:szCs w:val="22"/>
          <w:lang w:val="sr-Latn-ME"/>
        </w:rPr>
        <w:t>primjen</w:t>
      </w:r>
      <w:r w:rsidRPr="00115F55">
        <w:rPr>
          <w:szCs w:val="22"/>
          <w:lang w:val="sr-Latn-ME"/>
        </w:rPr>
        <w:t xml:space="preserve">e </w:t>
      </w:r>
      <w:proofErr w:type="spellStart"/>
      <w:r w:rsidR="00F5320E" w:rsidRPr="00115F55">
        <w:rPr>
          <w:szCs w:val="22"/>
          <w:lang w:val="sr-Latn-ME"/>
        </w:rPr>
        <w:t>hidrohlortiazid</w:t>
      </w:r>
      <w:r w:rsidRPr="00115F55">
        <w:rPr>
          <w:szCs w:val="22"/>
          <w:lang w:val="sr-Latn-ME"/>
        </w:rPr>
        <w:t>a</w:t>
      </w:r>
      <w:proofErr w:type="spellEnd"/>
      <w:r w:rsidRPr="00115F55">
        <w:rPr>
          <w:szCs w:val="22"/>
          <w:lang w:val="sr-Latn-ME"/>
        </w:rPr>
        <w:t xml:space="preserve"> što je pr</w:t>
      </w:r>
      <w:r w:rsidR="005A761A" w:rsidRPr="00115F55">
        <w:rPr>
          <w:szCs w:val="22"/>
          <w:lang w:val="sr-Latn-ME"/>
        </w:rPr>
        <w:t>ij</w:t>
      </w:r>
      <w:r w:rsidRPr="00115F55">
        <w:rPr>
          <w:szCs w:val="22"/>
          <w:lang w:val="sr-Latn-ME"/>
        </w:rPr>
        <w:t>e moguće. Potrebno je razmotriti brzo medicinsko ili hirurško l</w:t>
      </w:r>
      <w:r w:rsidR="005A761A" w:rsidRPr="00115F55">
        <w:rPr>
          <w:szCs w:val="22"/>
          <w:lang w:val="sr-Latn-ME"/>
        </w:rPr>
        <w:t>iječ</w:t>
      </w:r>
      <w:r w:rsidRPr="00115F55">
        <w:rPr>
          <w:szCs w:val="22"/>
          <w:lang w:val="sr-Latn-ME"/>
        </w:rPr>
        <w:t xml:space="preserve">enje ukoliko očni pritisak ne može da se stavi pod kontrolu. Faktori rizika za razvoj glaukoma zatvorenog ugla mogu uključivati poznatu alergiju na </w:t>
      </w:r>
      <w:proofErr w:type="spellStart"/>
      <w:r w:rsidRPr="00115F55">
        <w:rPr>
          <w:szCs w:val="22"/>
          <w:lang w:val="sr-Latn-ME"/>
        </w:rPr>
        <w:t>sulfonamide</w:t>
      </w:r>
      <w:proofErr w:type="spellEnd"/>
      <w:r w:rsidRPr="00115F55">
        <w:rPr>
          <w:szCs w:val="22"/>
          <w:lang w:val="sr-Latn-ME"/>
        </w:rPr>
        <w:t xml:space="preserve"> i peniciline.</w:t>
      </w:r>
    </w:p>
    <w:p w14:paraId="71EDB0A9" w14:textId="77777777" w:rsidR="001B532C" w:rsidRPr="00115F55" w:rsidRDefault="001B532C" w:rsidP="008B5FBC">
      <w:pPr>
        <w:tabs>
          <w:tab w:val="clear" w:pos="284"/>
        </w:tabs>
        <w:rPr>
          <w:rFonts w:eastAsia="TimesNewRoman"/>
          <w:szCs w:val="22"/>
          <w:lang w:val="sr-Latn-ME"/>
        </w:rPr>
      </w:pPr>
    </w:p>
    <w:p w14:paraId="5EC02759" w14:textId="1346737F" w:rsidR="00783AD0" w:rsidRPr="00115F55" w:rsidRDefault="00585BD9" w:rsidP="008B5FBC">
      <w:pPr>
        <w:tabs>
          <w:tab w:val="clear" w:pos="284"/>
        </w:tabs>
        <w:rPr>
          <w:rFonts w:eastAsia="TimesNewRoman"/>
          <w:i/>
          <w:szCs w:val="22"/>
          <w:lang w:val="sr-Latn-ME"/>
        </w:rPr>
      </w:pPr>
      <w:r w:rsidRPr="00115F55">
        <w:rPr>
          <w:rFonts w:eastAsia="TimesNewRoman"/>
          <w:i/>
          <w:szCs w:val="22"/>
          <w:lang w:val="sr-Latn-ME"/>
        </w:rPr>
        <w:t xml:space="preserve">Poremećaj </w:t>
      </w:r>
      <w:r w:rsidR="00783AD0" w:rsidRPr="00115F55">
        <w:rPr>
          <w:rFonts w:eastAsia="TimesNewRoman"/>
          <w:i/>
          <w:szCs w:val="22"/>
          <w:lang w:val="sr-Latn-ME"/>
        </w:rPr>
        <w:t>e</w:t>
      </w:r>
      <w:r w:rsidR="000006F2" w:rsidRPr="00115F55">
        <w:rPr>
          <w:rFonts w:eastAsia="TimesNewRoman"/>
          <w:i/>
          <w:szCs w:val="22"/>
          <w:lang w:val="sr-Latn-ME"/>
        </w:rPr>
        <w:t>lek</w:t>
      </w:r>
      <w:r w:rsidR="00783AD0" w:rsidRPr="00115F55">
        <w:rPr>
          <w:rFonts w:eastAsia="TimesNewRoman"/>
          <w:i/>
          <w:szCs w:val="22"/>
          <w:lang w:val="sr-Latn-ME"/>
        </w:rPr>
        <w:t>trolita i tečnosti</w:t>
      </w:r>
    </w:p>
    <w:p w14:paraId="5EC0275B" w14:textId="6CCB162A" w:rsidR="00783AD0" w:rsidRPr="00115F55" w:rsidRDefault="00783AD0" w:rsidP="008B5FBC">
      <w:pPr>
        <w:tabs>
          <w:tab w:val="clear" w:pos="284"/>
        </w:tabs>
        <w:rPr>
          <w:rFonts w:eastAsia="TimesNewRoman"/>
          <w:szCs w:val="22"/>
          <w:lang w:val="sr-Latn-ME"/>
        </w:rPr>
      </w:pPr>
      <w:r w:rsidRPr="00115F55">
        <w:rPr>
          <w:rFonts w:eastAsia="TimesNewRoman"/>
          <w:szCs w:val="22"/>
          <w:lang w:val="sr-Latn-ME"/>
        </w:rPr>
        <w:t>Kao posl</w:t>
      </w:r>
      <w:r w:rsidR="005A761A" w:rsidRPr="00115F55">
        <w:rPr>
          <w:rFonts w:eastAsia="TimesNewRoman"/>
          <w:szCs w:val="22"/>
          <w:lang w:val="sr-Latn-ME"/>
        </w:rPr>
        <w:t>j</w:t>
      </w:r>
      <w:r w:rsidRPr="00115F55">
        <w:rPr>
          <w:rFonts w:eastAsia="TimesNewRoman"/>
          <w:szCs w:val="22"/>
          <w:lang w:val="sr-Latn-ME"/>
        </w:rPr>
        <w:t xml:space="preserve">edica prisutne </w:t>
      </w:r>
      <w:proofErr w:type="spellStart"/>
      <w:r w:rsidRPr="00115F55">
        <w:rPr>
          <w:rFonts w:eastAsia="TimesNewRoman"/>
          <w:szCs w:val="22"/>
          <w:lang w:val="sr-Latn-ME"/>
        </w:rPr>
        <w:t>hidrohlortiazidne</w:t>
      </w:r>
      <w:proofErr w:type="spellEnd"/>
      <w:r w:rsidRPr="00115F55">
        <w:rPr>
          <w:rFonts w:eastAsia="TimesNewRoman"/>
          <w:szCs w:val="22"/>
          <w:lang w:val="sr-Latn-ME"/>
        </w:rPr>
        <w:t xml:space="preserve"> komponente dugotrajna terapija može dovesti do </w:t>
      </w:r>
      <w:proofErr w:type="spellStart"/>
      <w:r w:rsidRPr="00115F55">
        <w:rPr>
          <w:rFonts w:eastAsia="TimesNewRoman"/>
          <w:szCs w:val="22"/>
          <w:lang w:val="sr-Latn-ME"/>
        </w:rPr>
        <w:t>disbalansa</w:t>
      </w:r>
      <w:proofErr w:type="spellEnd"/>
      <w:r w:rsidRPr="00115F55">
        <w:rPr>
          <w:rFonts w:eastAsia="TimesNewRoman"/>
          <w:szCs w:val="22"/>
          <w:lang w:val="sr-Latn-ME"/>
        </w:rPr>
        <w:t xml:space="preserve"> e</w:t>
      </w:r>
      <w:r w:rsidR="000006F2" w:rsidRPr="00115F55">
        <w:rPr>
          <w:rFonts w:eastAsia="TimesNewRoman"/>
          <w:szCs w:val="22"/>
          <w:lang w:val="sr-Latn-ME"/>
        </w:rPr>
        <w:t>lek</w:t>
      </w:r>
      <w:r w:rsidRPr="00115F55">
        <w:rPr>
          <w:rFonts w:eastAsia="TimesNewRoman"/>
          <w:szCs w:val="22"/>
          <w:lang w:val="sr-Latn-ME"/>
        </w:rPr>
        <w:t xml:space="preserve">trolita i tečnosti, naročito do </w:t>
      </w:r>
      <w:proofErr w:type="spellStart"/>
      <w:r w:rsidRPr="00115F55">
        <w:rPr>
          <w:rFonts w:eastAsia="TimesNewRoman"/>
          <w:szCs w:val="22"/>
          <w:lang w:val="sr-Latn-ME"/>
        </w:rPr>
        <w:t>hipokal</w:t>
      </w:r>
      <w:r w:rsidR="00C331A1" w:rsidRPr="00115F55">
        <w:rPr>
          <w:rFonts w:eastAsia="TimesNewRoman"/>
          <w:szCs w:val="22"/>
          <w:lang w:val="sr-Latn-ME"/>
        </w:rPr>
        <w:t>ij</w:t>
      </w:r>
      <w:r w:rsidRPr="00115F55">
        <w:rPr>
          <w:rFonts w:eastAsia="TimesNewRoman"/>
          <w:szCs w:val="22"/>
          <w:lang w:val="sr-Latn-ME"/>
        </w:rPr>
        <w:t>emije</w:t>
      </w:r>
      <w:proofErr w:type="spellEnd"/>
      <w:r w:rsidRPr="00115F55">
        <w:rPr>
          <w:rFonts w:eastAsia="TimesNewRoman"/>
          <w:szCs w:val="22"/>
          <w:lang w:val="sr-Latn-ME"/>
        </w:rPr>
        <w:t xml:space="preserve"> i </w:t>
      </w:r>
      <w:proofErr w:type="spellStart"/>
      <w:r w:rsidR="00E60C9D" w:rsidRPr="00115F55">
        <w:rPr>
          <w:rFonts w:eastAsia="TimesNewRoman"/>
          <w:szCs w:val="22"/>
          <w:lang w:val="sr-Latn-ME"/>
        </w:rPr>
        <w:t>hiponatr</w:t>
      </w:r>
      <w:r w:rsidR="00C331A1" w:rsidRPr="00115F55">
        <w:rPr>
          <w:rFonts w:eastAsia="TimesNewRoman"/>
          <w:szCs w:val="22"/>
          <w:lang w:val="sr-Latn-ME"/>
        </w:rPr>
        <w:t>ij</w:t>
      </w:r>
      <w:r w:rsidR="00E60C9D" w:rsidRPr="00115F55">
        <w:rPr>
          <w:rFonts w:eastAsia="TimesNewRoman"/>
          <w:szCs w:val="22"/>
          <w:lang w:val="sr-Latn-ME"/>
        </w:rPr>
        <w:t>emije</w:t>
      </w:r>
      <w:proofErr w:type="spellEnd"/>
      <w:r w:rsidRPr="00115F55">
        <w:rPr>
          <w:rFonts w:eastAsia="TimesNewRoman"/>
          <w:szCs w:val="22"/>
          <w:lang w:val="sr-Latn-ME"/>
        </w:rPr>
        <w:t xml:space="preserve">, kao i do </w:t>
      </w:r>
      <w:proofErr w:type="spellStart"/>
      <w:r w:rsidRPr="00115F55">
        <w:rPr>
          <w:rFonts w:eastAsia="TimesNewRoman"/>
          <w:szCs w:val="22"/>
          <w:lang w:val="sr-Latn-ME"/>
        </w:rPr>
        <w:t>hipomagnez</w:t>
      </w:r>
      <w:r w:rsidR="00C331A1" w:rsidRPr="00115F55">
        <w:rPr>
          <w:rFonts w:eastAsia="TimesNewRoman"/>
          <w:szCs w:val="22"/>
          <w:lang w:val="sr-Latn-ME"/>
        </w:rPr>
        <w:t>ij</w:t>
      </w:r>
      <w:r w:rsidR="00E60C9D" w:rsidRPr="00115F55">
        <w:rPr>
          <w:rFonts w:eastAsia="TimesNewRoman"/>
          <w:szCs w:val="22"/>
          <w:lang w:val="sr-Latn-ME"/>
        </w:rPr>
        <w:t>emije</w:t>
      </w:r>
      <w:proofErr w:type="spellEnd"/>
      <w:r w:rsidRPr="00115F55">
        <w:rPr>
          <w:rFonts w:eastAsia="TimesNewRoman"/>
          <w:szCs w:val="22"/>
          <w:lang w:val="sr-Latn-ME"/>
        </w:rPr>
        <w:t>,</w:t>
      </w:r>
      <w:r w:rsidR="00E60C9D" w:rsidRPr="00115F55">
        <w:rPr>
          <w:rFonts w:eastAsia="TimesNewRoman"/>
          <w:szCs w:val="22"/>
          <w:lang w:val="sr-Latn-ME"/>
        </w:rPr>
        <w:t xml:space="preserve"> </w:t>
      </w:r>
      <w:proofErr w:type="spellStart"/>
      <w:r w:rsidRPr="00115F55">
        <w:rPr>
          <w:rFonts w:eastAsia="TimesNewRoman"/>
          <w:szCs w:val="22"/>
          <w:lang w:val="sr-Latn-ME"/>
        </w:rPr>
        <w:t>hipohloremije</w:t>
      </w:r>
      <w:proofErr w:type="spellEnd"/>
      <w:r w:rsidRPr="00115F55">
        <w:rPr>
          <w:rFonts w:eastAsia="TimesNewRoman"/>
          <w:szCs w:val="22"/>
          <w:lang w:val="sr-Latn-ME"/>
        </w:rPr>
        <w:t xml:space="preserve"> </w:t>
      </w:r>
      <w:r w:rsidRPr="00115F55">
        <w:rPr>
          <w:rFonts w:eastAsia="TimesNewRoman"/>
          <w:szCs w:val="22"/>
          <w:lang w:val="sr-Latn-ME"/>
        </w:rPr>
        <w:lastRenderedPageBreak/>
        <w:t xml:space="preserve">i </w:t>
      </w:r>
      <w:proofErr w:type="spellStart"/>
      <w:r w:rsidRPr="00115F55">
        <w:rPr>
          <w:rFonts w:eastAsia="TimesNewRoman"/>
          <w:szCs w:val="22"/>
          <w:lang w:val="sr-Latn-ME"/>
        </w:rPr>
        <w:t>hiperkalc</w:t>
      </w:r>
      <w:r w:rsidR="00C331A1" w:rsidRPr="00115F55">
        <w:rPr>
          <w:rFonts w:eastAsia="TimesNewRoman"/>
          <w:szCs w:val="22"/>
          <w:lang w:val="sr-Latn-ME"/>
        </w:rPr>
        <w:t>ij</w:t>
      </w:r>
      <w:r w:rsidRPr="00115F55">
        <w:rPr>
          <w:rFonts w:eastAsia="TimesNewRoman"/>
          <w:szCs w:val="22"/>
          <w:lang w:val="sr-Latn-ME"/>
        </w:rPr>
        <w:t>emije</w:t>
      </w:r>
      <w:proofErr w:type="spellEnd"/>
      <w:r w:rsidRPr="00115F55">
        <w:rPr>
          <w:rFonts w:eastAsia="TimesNewRoman"/>
          <w:szCs w:val="22"/>
          <w:lang w:val="sr-Latn-ME"/>
        </w:rPr>
        <w:t xml:space="preserve">. </w:t>
      </w:r>
      <w:proofErr w:type="spellStart"/>
      <w:r w:rsidRPr="00115F55">
        <w:rPr>
          <w:rFonts w:eastAsia="TimesNewRoman"/>
          <w:szCs w:val="22"/>
          <w:lang w:val="sr-Latn-ME"/>
        </w:rPr>
        <w:t>Hipokal</w:t>
      </w:r>
      <w:r w:rsidR="00C331A1" w:rsidRPr="00115F55">
        <w:rPr>
          <w:rFonts w:eastAsia="TimesNewRoman"/>
          <w:szCs w:val="22"/>
          <w:lang w:val="sr-Latn-ME"/>
        </w:rPr>
        <w:t>ij</w:t>
      </w:r>
      <w:r w:rsidRPr="00115F55">
        <w:rPr>
          <w:rFonts w:eastAsia="TimesNewRoman"/>
          <w:szCs w:val="22"/>
          <w:lang w:val="sr-Latn-ME"/>
        </w:rPr>
        <w:t>emija</w:t>
      </w:r>
      <w:proofErr w:type="spellEnd"/>
      <w:r w:rsidRPr="00115F55">
        <w:rPr>
          <w:rFonts w:eastAsia="TimesNewRoman"/>
          <w:szCs w:val="22"/>
          <w:lang w:val="sr-Latn-ME"/>
        </w:rPr>
        <w:t xml:space="preserve"> </w:t>
      </w:r>
      <w:r w:rsidR="00110B23" w:rsidRPr="00115F55">
        <w:rPr>
          <w:rFonts w:eastAsia="TimesNewRoman"/>
          <w:szCs w:val="22"/>
          <w:lang w:val="sr-Latn-ME"/>
        </w:rPr>
        <w:t xml:space="preserve">pogoduje razvoju </w:t>
      </w:r>
      <w:r w:rsidRPr="00115F55">
        <w:rPr>
          <w:rFonts w:eastAsia="TimesNewRoman"/>
          <w:szCs w:val="22"/>
          <w:lang w:val="sr-Latn-ME"/>
        </w:rPr>
        <w:t>tešk</w:t>
      </w:r>
      <w:r w:rsidR="00110B23" w:rsidRPr="00115F55">
        <w:rPr>
          <w:rFonts w:eastAsia="TimesNewRoman"/>
          <w:szCs w:val="22"/>
          <w:lang w:val="sr-Latn-ME"/>
        </w:rPr>
        <w:t>ih</w:t>
      </w:r>
      <w:r w:rsidRPr="00115F55">
        <w:rPr>
          <w:rFonts w:eastAsia="TimesNewRoman"/>
          <w:szCs w:val="22"/>
          <w:lang w:val="sr-Latn-ME"/>
        </w:rPr>
        <w:t xml:space="preserve"> aritmij</w:t>
      </w:r>
      <w:r w:rsidR="00110B23" w:rsidRPr="00115F55">
        <w:rPr>
          <w:rFonts w:eastAsia="TimesNewRoman"/>
          <w:szCs w:val="22"/>
          <w:lang w:val="sr-Latn-ME"/>
        </w:rPr>
        <w:t>a</w:t>
      </w:r>
      <w:r w:rsidRPr="00115F55">
        <w:rPr>
          <w:rFonts w:eastAsia="TimesNewRoman"/>
          <w:szCs w:val="22"/>
          <w:lang w:val="sr-Latn-ME"/>
        </w:rPr>
        <w:t xml:space="preserve">, a u nekim slučajevima i </w:t>
      </w:r>
      <w:proofErr w:type="spellStart"/>
      <w:r w:rsidRPr="00115F55">
        <w:rPr>
          <w:rFonts w:eastAsia="TimesNewRoman"/>
          <w:szCs w:val="22"/>
          <w:lang w:val="sr-Latn-ME"/>
        </w:rPr>
        <w:t>letaln</w:t>
      </w:r>
      <w:r w:rsidR="005416AA" w:rsidRPr="00115F55">
        <w:rPr>
          <w:rFonts w:eastAsia="TimesNewRoman"/>
          <w:szCs w:val="22"/>
          <w:lang w:val="sr-Latn-ME"/>
        </w:rPr>
        <w:t>u</w:t>
      </w:r>
      <w:proofErr w:type="spellEnd"/>
      <w:r w:rsidR="00110B23" w:rsidRPr="00115F55">
        <w:rPr>
          <w:rFonts w:eastAsia="TimesNewRoman"/>
          <w:i/>
          <w:szCs w:val="22"/>
          <w:lang w:val="sr-Latn-ME"/>
        </w:rPr>
        <w:t xml:space="preserve"> </w:t>
      </w:r>
      <w:proofErr w:type="spellStart"/>
      <w:r w:rsidRPr="00115F55">
        <w:rPr>
          <w:rFonts w:eastAsia="TimesNewRoman"/>
          <w:i/>
          <w:szCs w:val="22"/>
          <w:lang w:val="sr-Latn-ME"/>
        </w:rPr>
        <w:t>torsades</w:t>
      </w:r>
      <w:proofErr w:type="spellEnd"/>
      <w:r w:rsidRPr="00115F55">
        <w:rPr>
          <w:rFonts w:eastAsia="TimesNewRoman"/>
          <w:i/>
          <w:szCs w:val="22"/>
          <w:lang w:val="sr-Latn-ME"/>
        </w:rPr>
        <w:t xml:space="preserve"> de </w:t>
      </w:r>
      <w:proofErr w:type="spellStart"/>
      <w:r w:rsidRPr="00115F55">
        <w:rPr>
          <w:rFonts w:eastAsia="TimesNewRoman"/>
          <w:i/>
          <w:szCs w:val="22"/>
          <w:lang w:val="sr-Latn-ME"/>
        </w:rPr>
        <w:t>pointes</w:t>
      </w:r>
      <w:proofErr w:type="spellEnd"/>
      <w:r w:rsidRPr="00115F55">
        <w:rPr>
          <w:rFonts w:eastAsia="TimesNewRoman"/>
          <w:szCs w:val="22"/>
          <w:lang w:val="sr-Latn-ME"/>
        </w:rPr>
        <w:t>.</w:t>
      </w:r>
    </w:p>
    <w:p w14:paraId="5EC0275C" w14:textId="233C483A" w:rsidR="00783AD0" w:rsidRPr="00115F55" w:rsidRDefault="005416AA" w:rsidP="008B5FBC">
      <w:pPr>
        <w:tabs>
          <w:tab w:val="clear" w:pos="284"/>
        </w:tabs>
        <w:rPr>
          <w:rFonts w:eastAsia="TimesNewRoman"/>
          <w:szCs w:val="22"/>
          <w:lang w:val="sr-Latn-ME"/>
        </w:rPr>
      </w:pPr>
      <w:r w:rsidRPr="00115F55">
        <w:rPr>
          <w:rFonts w:eastAsia="TimesNewRoman"/>
          <w:szCs w:val="22"/>
          <w:lang w:val="sr-Latn-ME"/>
        </w:rPr>
        <w:t xml:space="preserve">Kao rezultat </w:t>
      </w:r>
      <w:proofErr w:type="spellStart"/>
      <w:r w:rsidRPr="00115F55">
        <w:rPr>
          <w:rFonts w:eastAsia="TimesNewRoman"/>
          <w:szCs w:val="22"/>
          <w:lang w:val="sr-Latn-ME"/>
        </w:rPr>
        <w:t>disbalansa</w:t>
      </w:r>
      <w:proofErr w:type="spellEnd"/>
      <w:r w:rsidRPr="00115F55">
        <w:rPr>
          <w:rFonts w:eastAsia="TimesNewRoman"/>
          <w:szCs w:val="22"/>
          <w:lang w:val="sr-Latn-ME"/>
        </w:rPr>
        <w:t xml:space="preserve"> tečnosti i e</w:t>
      </w:r>
      <w:r w:rsidR="000006F2" w:rsidRPr="00115F55">
        <w:rPr>
          <w:rFonts w:eastAsia="TimesNewRoman"/>
          <w:szCs w:val="22"/>
          <w:lang w:val="sr-Latn-ME"/>
        </w:rPr>
        <w:t>lek</w:t>
      </w:r>
      <w:r w:rsidRPr="00115F55">
        <w:rPr>
          <w:rFonts w:eastAsia="TimesNewRoman"/>
          <w:szCs w:val="22"/>
          <w:lang w:val="sr-Latn-ME"/>
        </w:rPr>
        <w:t xml:space="preserve">trolita može doći do pogoršanja </w:t>
      </w:r>
      <w:proofErr w:type="spellStart"/>
      <w:r w:rsidRPr="00115F55">
        <w:rPr>
          <w:rFonts w:eastAsia="TimesNewRoman"/>
          <w:szCs w:val="22"/>
          <w:lang w:val="sr-Latn-ME"/>
        </w:rPr>
        <w:t>metaboličke</w:t>
      </w:r>
      <w:proofErr w:type="spellEnd"/>
      <w:r w:rsidRPr="00115F55">
        <w:rPr>
          <w:rFonts w:eastAsia="TimesNewRoman"/>
          <w:szCs w:val="22"/>
          <w:lang w:val="sr-Latn-ME"/>
        </w:rPr>
        <w:t xml:space="preserve"> </w:t>
      </w:r>
      <w:proofErr w:type="spellStart"/>
      <w:r w:rsidRPr="00115F55">
        <w:rPr>
          <w:rFonts w:eastAsia="TimesNewRoman"/>
          <w:szCs w:val="22"/>
          <w:lang w:val="sr-Latn-ME"/>
        </w:rPr>
        <w:t>alkaloze</w:t>
      </w:r>
      <w:proofErr w:type="spellEnd"/>
      <w:r w:rsidRPr="00115F55">
        <w:rPr>
          <w:rFonts w:eastAsia="TimesNewRoman"/>
          <w:szCs w:val="22"/>
          <w:lang w:val="sr-Latn-ME"/>
        </w:rPr>
        <w:t>.</w:t>
      </w:r>
    </w:p>
    <w:p w14:paraId="5EC0275E" w14:textId="2D5F2F3E" w:rsidR="00783AD0" w:rsidRPr="00115F55" w:rsidRDefault="00783AD0" w:rsidP="008B5FBC">
      <w:pPr>
        <w:tabs>
          <w:tab w:val="clear" w:pos="284"/>
        </w:tabs>
        <w:rPr>
          <w:rFonts w:eastAsia="TimesNewRoman"/>
          <w:szCs w:val="22"/>
          <w:lang w:val="sr-Latn-ME"/>
        </w:rPr>
      </w:pPr>
      <w:r w:rsidRPr="00115F55">
        <w:rPr>
          <w:rFonts w:eastAsia="TimesNewRoman"/>
          <w:szCs w:val="22"/>
          <w:lang w:val="sr-Latn-ME"/>
        </w:rPr>
        <w:t xml:space="preserve">Tokom dugotrajne terapije </w:t>
      </w:r>
      <w:proofErr w:type="spellStart"/>
      <w:r w:rsidR="002337A3" w:rsidRPr="00115F55">
        <w:rPr>
          <w:rFonts w:eastAsia="TimesNewRoman"/>
          <w:szCs w:val="22"/>
          <w:lang w:val="sr-Latn-ME"/>
        </w:rPr>
        <w:t>bisoprololom</w:t>
      </w:r>
      <w:proofErr w:type="spellEnd"/>
      <w:r w:rsidR="002337A3" w:rsidRPr="00115F55">
        <w:rPr>
          <w:rFonts w:eastAsia="TimesNewRoman"/>
          <w:szCs w:val="22"/>
          <w:lang w:val="sr-Latn-ME"/>
        </w:rPr>
        <w:t>/</w:t>
      </w:r>
      <w:proofErr w:type="spellStart"/>
      <w:r w:rsidR="002337A3" w:rsidRPr="00115F55">
        <w:rPr>
          <w:rFonts w:eastAsia="TimesNewRoman"/>
          <w:szCs w:val="22"/>
          <w:lang w:val="sr-Latn-ME"/>
        </w:rPr>
        <w:t>hidrohlortiazidom</w:t>
      </w:r>
      <w:proofErr w:type="spellEnd"/>
      <w:r w:rsidR="002337A3" w:rsidRPr="00115F55">
        <w:rPr>
          <w:rFonts w:eastAsia="TimesNewRoman"/>
          <w:szCs w:val="22"/>
          <w:lang w:val="sr-Latn-ME"/>
        </w:rPr>
        <w:t xml:space="preserve"> </w:t>
      </w:r>
      <w:r w:rsidRPr="00115F55">
        <w:rPr>
          <w:rFonts w:eastAsia="TimesNewRoman"/>
          <w:szCs w:val="22"/>
          <w:lang w:val="sr-Latn-ME"/>
        </w:rPr>
        <w:t>potrebno je redovno pratiti vr</w:t>
      </w:r>
      <w:r w:rsidR="005A761A" w:rsidRPr="00115F55">
        <w:rPr>
          <w:rFonts w:eastAsia="TimesNewRoman"/>
          <w:szCs w:val="22"/>
          <w:lang w:val="sr-Latn-ME"/>
        </w:rPr>
        <w:t>ij</w:t>
      </w:r>
      <w:r w:rsidRPr="00115F55">
        <w:rPr>
          <w:rFonts w:eastAsia="TimesNewRoman"/>
          <w:szCs w:val="22"/>
          <w:lang w:val="sr-Latn-ME"/>
        </w:rPr>
        <w:t xml:space="preserve">ednosti </w:t>
      </w:r>
      <w:r w:rsidR="00846AEF" w:rsidRPr="00115F55">
        <w:rPr>
          <w:rFonts w:eastAsia="TimesNewRoman"/>
          <w:szCs w:val="22"/>
          <w:lang w:val="sr-Latn-ME"/>
        </w:rPr>
        <w:t>e</w:t>
      </w:r>
      <w:r w:rsidR="000006F2" w:rsidRPr="00115F55">
        <w:rPr>
          <w:rFonts w:eastAsia="TimesNewRoman"/>
          <w:szCs w:val="22"/>
          <w:lang w:val="sr-Latn-ME"/>
        </w:rPr>
        <w:t>lek</w:t>
      </w:r>
      <w:r w:rsidR="00846AEF" w:rsidRPr="00115F55">
        <w:rPr>
          <w:rFonts w:eastAsia="TimesNewRoman"/>
          <w:szCs w:val="22"/>
          <w:lang w:val="sr-Latn-ME"/>
        </w:rPr>
        <w:t xml:space="preserve">trolita u </w:t>
      </w:r>
      <w:r w:rsidRPr="00115F55">
        <w:rPr>
          <w:rFonts w:eastAsia="TimesNewRoman"/>
          <w:szCs w:val="22"/>
          <w:lang w:val="sr-Latn-ME"/>
        </w:rPr>
        <w:t>serum</w:t>
      </w:r>
      <w:r w:rsidR="00846AEF" w:rsidRPr="00115F55">
        <w:rPr>
          <w:rFonts w:eastAsia="TimesNewRoman"/>
          <w:szCs w:val="22"/>
          <w:lang w:val="sr-Latn-ME"/>
        </w:rPr>
        <w:t xml:space="preserve">u </w:t>
      </w:r>
      <w:r w:rsidRPr="00115F55">
        <w:rPr>
          <w:rFonts w:eastAsia="TimesNewRoman"/>
          <w:szCs w:val="22"/>
          <w:lang w:val="sr-Latn-ME"/>
        </w:rPr>
        <w:t xml:space="preserve">(posebno kalijuma, natrijuma i kalcijuma), </w:t>
      </w:r>
      <w:proofErr w:type="spellStart"/>
      <w:r w:rsidRPr="00115F55">
        <w:rPr>
          <w:rFonts w:eastAsia="TimesNewRoman"/>
          <w:szCs w:val="22"/>
          <w:lang w:val="sr-Latn-ME"/>
        </w:rPr>
        <w:t>kreatinina</w:t>
      </w:r>
      <w:proofErr w:type="spellEnd"/>
      <w:r w:rsidRPr="00115F55">
        <w:rPr>
          <w:rFonts w:eastAsia="TimesNewRoman"/>
          <w:szCs w:val="22"/>
          <w:lang w:val="sr-Latn-ME"/>
        </w:rPr>
        <w:t xml:space="preserve"> i </w:t>
      </w:r>
      <w:proofErr w:type="spellStart"/>
      <w:r w:rsidRPr="00115F55">
        <w:rPr>
          <w:rFonts w:eastAsia="TimesNewRoman"/>
          <w:szCs w:val="22"/>
          <w:lang w:val="sr-Latn-ME"/>
        </w:rPr>
        <w:t>uree</w:t>
      </w:r>
      <w:proofErr w:type="spellEnd"/>
      <w:r w:rsidRPr="00115F55">
        <w:rPr>
          <w:rFonts w:eastAsia="TimesNewRoman"/>
          <w:szCs w:val="22"/>
          <w:lang w:val="sr-Latn-ME"/>
        </w:rPr>
        <w:t xml:space="preserve">, </w:t>
      </w:r>
      <w:r w:rsidR="00110B23" w:rsidRPr="00115F55">
        <w:rPr>
          <w:rFonts w:eastAsia="TimesNewRoman"/>
          <w:szCs w:val="22"/>
          <w:lang w:val="sr-Latn-ME"/>
        </w:rPr>
        <w:t>lipida u serumu (</w:t>
      </w:r>
      <w:proofErr w:type="spellStart"/>
      <w:r w:rsidRPr="00115F55">
        <w:rPr>
          <w:rFonts w:eastAsia="TimesNewRoman"/>
          <w:szCs w:val="22"/>
          <w:lang w:val="sr-Latn-ME"/>
        </w:rPr>
        <w:t>holesterola</w:t>
      </w:r>
      <w:proofErr w:type="spellEnd"/>
      <w:r w:rsidRPr="00115F55">
        <w:rPr>
          <w:rFonts w:eastAsia="TimesNewRoman"/>
          <w:szCs w:val="22"/>
          <w:lang w:val="sr-Latn-ME"/>
        </w:rPr>
        <w:t xml:space="preserve"> i </w:t>
      </w:r>
      <w:proofErr w:type="spellStart"/>
      <w:r w:rsidRPr="00115F55">
        <w:rPr>
          <w:rFonts w:eastAsia="TimesNewRoman"/>
          <w:szCs w:val="22"/>
          <w:lang w:val="sr-Latn-ME"/>
        </w:rPr>
        <w:t>triglicerida</w:t>
      </w:r>
      <w:proofErr w:type="spellEnd"/>
      <w:r w:rsidR="00110B23" w:rsidRPr="00115F55">
        <w:rPr>
          <w:rFonts w:eastAsia="TimesNewRoman"/>
          <w:szCs w:val="22"/>
          <w:lang w:val="sr-Latn-ME"/>
        </w:rPr>
        <w:t>)</w:t>
      </w:r>
      <w:r w:rsidRPr="00115F55">
        <w:rPr>
          <w:rFonts w:eastAsia="TimesNewRoman"/>
          <w:szCs w:val="22"/>
          <w:lang w:val="sr-Latn-ME"/>
        </w:rPr>
        <w:t>, mokraćne kiseline i šećera u krvi.</w:t>
      </w:r>
    </w:p>
    <w:p w14:paraId="5EC0275F" w14:textId="77777777" w:rsidR="005416AA" w:rsidRPr="00115F55" w:rsidRDefault="005416AA" w:rsidP="008B5FBC">
      <w:pPr>
        <w:tabs>
          <w:tab w:val="clear" w:pos="284"/>
        </w:tabs>
        <w:rPr>
          <w:rFonts w:eastAsia="TimesNewRoman"/>
          <w:szCs w:val="22"/>
          <w:lang w:val="sr-Latn-ME"/>
        </w:rPr>
      </w:pPr>
    </w:p>
    <w:p w14:paraId="5EC02760" w14:textId="77777777" w:rsidR="005416AA" w:rsidRPr="00115F55" w:rsidRDefault="005416AA" w:rsidP="008B5FBC">
      <w:pPr>
        <w:tabs>
          <w:tab w:val="clear" w:pos="284"/>
        </w:tabs>
        <w:rPr>
          <w:rFonts w:eastAsia="TimesNewRoman"/>
          <w:szCs w:val="22"/>
          <w:lang w:val="sr-Latn-ME"/>
        </w:rPr>
      </w:pPr>
      <w:r w:rsidRPr="00115F55">
        <w:rPr>
          <w:rFonts w:eastAsia="TimesNewRoman"/>
          <w:szCs w:val="22"/>
          <w:lang w:val="sr-Latn-ME"/>
        </w:rPr>
        <w:t xml:space="preserve">Kod pacijenata sa </w:t>
      </w:r>
      <w:proofErr w:type="spellStart"/>
      <w:r w:rsidRPr="00115F55">
        <w:rPr>
          <w:rFonts w:eastAsia="TimesNewRoman"/>
          <w:szCs w:val="22"/>
          <w:lang w:val="sr-Latn-ME"/>
        </w:rPr>
        <w:t>hiperurikemijom</w:t>
      </w:r>
      <w:proofErr w:type="spellEnd"/>
      <w:r w:rsidRPr="00115F55">
        <w:rPr>
          <w:rFonts w:eastAsia="TimesNewRoman"/>
          <w:szCs w:val="22"/>
          <w:lang w:val="sr-Latn-ME"/>
        </w:rPr>
        <w:t xml:space="preserve"> je povećan rizik od </w:t>
      </w:r>
      <w:r w:rsidR="00110B23" w:rsidRPr="00115F55">
        <w:rPr>
          <w:rFonts w:eastAsia="TimesNewRoman"/>
          <w:szCs w:val="22"/>
          <w:lang w:val="sr-Latn-ME"/>
        </w:rPr>
        <w:t>dobijanja</w:t>
      </w:r>
      <w:r w:rsidRPr="00115F55">
        <w:rPr>
          <w:rFonts w:eastAsia="TimesNewRoman"/>
          <w:szCs w:val="22"/>
          <w:lang w:val="sr-Latn-ME"/>
        </w:rPr>
        <w:t xml:space="preserve"> gihta. </w:t>
      </w:r>
    </w:p>
    <w:p w14:paraId="5EC02762" w14:textId="77777777" w:rsidR="005416AA" w:rsidRPr="00115F55" w:rsidRDefault="005416AA" w:rsidP="008B5FBC">
      <w:pPr>
        <w:tabs>
          <w:tab w:val="clear" w:pos="284"/>
        </w:tabs>
        <w:rPr>
          <w:rFonts w:eastAsia="TimesNewRoman"/>
          <w:szCs w:val="22"/>
          <w:lang w:val="sr-Latn-ME"/>
        </w:rPr>
      </w:pPr>
    </w:p>
    <w:p w14:paraId="672D65BA" w14:textId="77777777" w:rsidR="0003331A" w:rsidRPr="00115F55" w:rsidRDefault="0003331A" w:rsidP="008B5FBC">
      <w:pPr>
        <w:tabs>
          <w:tab w:val="clear" w:pos="284"/>
        </w:tabs>
        <w:rPr>
          <w:rFonts w:eastAsia="TimesNewRoman"/>
          <w:i/>
          <w:iCs/>
          <w:szCs w:val="22"/>
          <w:lang w:val="sr-Latn-ME"/>
        </w:rPr>
      </w:pPr>
      <w:r w:rsidRPr="00115F55">
        <w:rPr>
          <w:rFonts w:eastAsia="TimesNewRoman"/>
          <w:i/>
          <w:iCs/>
          <w:szCs w:val="22"/>
          <w:lang w:val="sr-Latn-ME"/>
        </w:rPr>
        <w:t>Napomena:</w:t>
      </w:r>
    </w:p>
    <w:p w14:paraId="5EC02763" w14:textId="2D3B3284" w:rsidR="00783AD0" w:rsidRPr="00115F55" w:rsidRDefault="00783AD0" w:rsidP="008B5FBC">
      <w:pPr>
        <w:tabs>
          <w:tab w:val="clear" w:pos="284"/>
        </w:tabs>
        <w:rPr>
          <w:rFonts w:eastAsia="TimesNewRoman"/>
          <w:szCs w:val="22"/>
          <w:lang w:val="sr-Latn-ME"/>
        </w:rPr>
      </w:pPr>
      <w:r w:rsidRPr="00115F55">
        <w:rPr>
          <w:rFonts w:eastAsia="TimesNewRoman"/>
          <w:szCs w:val="22"/>
          <w:lang w:val="sr-Latn-ME"/>
        </w:rPr>
        <w:t xml:space="preserve">Tokom dugotrajne terapije </w:t>
      </w:r>
      <w:proofErr w:type="spellStart"/>
      <w:r w:rsidR="008673E6" w:rsidRPr="00115F55">
        <w:rPr>
          <w:rFonts w:eastAsia="TimesNewRoman"/>
          <w:szCs w:val="22"/>
          <w:lang w:val="sr-Latn-ME"/>
        </w:rPr>
        <w:t>bisoprololom</w:t>
      </w:r>
      <w:proofErr w:type="spellEnd"/>
      <w:r w:rsidR="008673E6" w:rsidRPr="00115F55">
        <w:rPr>
          <w:rFonts w:eastAsia="TimesNewRoman"/>
          <w:szCs w:val="22"/>
          <w:lang w:val="sr-Latn-ME"/>
        </w:rPr>
        <w:t>/</w:t>
      </w:r>
      <w:proofErr w:type="spellStart"/>
      <w:r w:rsidR="008673E6" w:rsidRPr="00115F55">
        <w:rPr>
          <w:rFonts w:eastAsia="TimesNewRoman"/>
          <w:szCs w:val="22"/>
          <w:lang w:val="sr-Latn-ME"/>
        </w:rPr>
        <w:t>hidrohlortiazidom</w:t>
      </w:r>
      <w:proofErr w:type="spellEnd"/>
      <w:r w:rsidR="008673E6" w:rsidRPr="00115F55">
        <w:rPr>
          <w:rFonts w:eastAsia="TimesNewRoman"/>
          <w:szCs w:val="22"/>
          <w:lang w:val="sr-Latn-ME"/>
        </w:rPr>
        <w:t xml:space="preserve"> </w:t>
      </w:r>
      <w:r w:rsidRPr="00115F55">
        <w:rPr>
          <w:rFonts w:eastAsia="TimesNewRoman"/>
          <w:szCs w:val="22"/>
          <w:lang w:val="sr-Latn-ME"/>
        </w:rPr>
        <w:t>potrebno je da pacijenti vode računa o tome da unose dovoljne količine tečnosti</w:t>
      </w:r>
      <w:r w:rsidR="00BB7496" w:rsidRPr="00115F55">
        <w:rPr>
          <w:rFonts w:eastAsia="TimesNewRoman"/>
          <w:szCs w:val="22"/>
          <w:lang w:val="sr-Latn-ME"/>
        </w:rPr>
        <w:t xml:space="preserve"> i </w:t>
      </w:r>
      <w:r w:rsidR="00061BC2" w:rsidRPr="00115F55">
        <w:rPr>
          <w:rFonts w:eastAsia="TimesNewRoman"/>
          <w:szCs w:val="22"/>
          <w:lang w:val="sr-Latn-ME"/>
        </w:rPr>
        <w:t>unose</w:t>
      </w:r>
      <w:r w:rsidR="00BB7496" w:rsidRPr="00115F55">
        <w:rPr>
          <w:rFonts w:eastAsia="TimesNewRoman"/>
          <w:szCs w:val="22"/>
          <w:lang w:val="sr-Latn-ME"/>
        </w:rPr>
        <w:t xml:space="preserve"> hranu bogatu kali</w:t>
      </w:r>
      <w:r w:rsidR="0009771A" w:rsidRPr="00115F55">
        <w:rPr>
          <w:rFonts w:eastAsia="TimesNewRoman"/>
          <w:szCs w:val="22"/>
          <w:lang w:val="sr-Latn-ME"/>
        </w:rPr>
        <w:t>jumom</w:t>
      </w:r>
      <w:r w:rsidR="00BB7496" w:rsidRPr="00115F55">
        <w:rPr>
          <w:rFonts w:eastAsia="TimesNewRoman"/>
          <w:szCs w:val="22"/>
          <w:lang w:val="sr-Latn-ME"/>
        </w:rPr>
        <w:t xml:space="preserve"> (npr. banane, povrće, </w:t>
      </w:r>
      <w:proofErr w:type="spellStart"/>
      <w:r w:rsidR="00BB7496" w:rsidRPr="00115F55">
        <w:rPr>
          <w:rFonts w:eastAsia="TimesNewRoman"/>
          <w:szCs w:val="22"/>
          <w:lang w:val="sr-Latn-ME"/>
        </w:rPr>
        <w:t>orašasti</w:t>
      </w:r>
      <w:proofErr w:type="spellEnd"/>
      <w:r w:rsidR="00BB7496" w:rsidRPr="00115F55">
        <w:rPr>
          <w:rFonts w:eastAsia="TimesNewRoman"/>
          <w:szCs w:val="22"/>
          <w:lang w:val="sr-Latn-ME"/>
        </w:rPr>
        <w:t xml:space="preserve"> plodovi) zbog povećanog gubitka kalij</w:t>
      </w:r>
      <w:r w:rsidR="0009771A" w:rsidRPr="00115F55">
        <w:rPr>
          <w:rFonts w:eastAsia="TimesNewRoman"/>
          <w:szCs w:val="22"/>
          <w:lang w:val="sr-Latn-ME"/>
        </w:rPr>
        <w:t>uma. Gubitak kalijuma može se smanjiti ili spr</w:t>
      </w:r>
      <w:r w:rsidR="005A761A" w:rsidRPr="00115F55">
        <w:rPr>
          <w:rFonts w:eastAsia="TimesNewRoman"/>
          <w:szCs w:val="22"/>
          <w:lang w:val="sr-Latn-ME"/>
        </w:rPr>
        <w:t>ij</w:t>
      </w:r>
      <w:r w:rsidR="0009771A" w:rsidRPr="00115F55">
        <w:rPr>
          <w:rFonts w:eastAsia="TimesNewRoman"/>
          <w:szCs w:val="22"/>
          <w:lang w:val="sr-Latn-ME"/>
        </w:rPr>
        <w:t>ečiti istovremen</w:t>
      </w:r>
      <w:r w:rsidR="008371BE" w:rsidRPr="00115F55">
        <w:rPr>
          <w:rFonts w:eastAsia="TimesNewRoman"/>
          <w:szCs w:val="22"/>
          <w:lang w:val="sr-Latn-ME"/>
        </w:rPr>
        <w:t xml:space="preserve">om </w:t>
      </w:r>
      <w:r w:rsidR="000006F2" w:rsidRPr="00115F55">
        <w:rPr>
          <w:rFonts w:eastAsia="TimesNewRoman"/>
          <w:szCs w:val="22"/>
          <w:lang w:val="sr-Latn-ME"/>
        </w:rPr>
        <w:t>primjen</w:t>
      </w:r>
      <w:r w:rsidR="008371BE" w:rsidRPr="00115F55">
        <w:rPr>
          <w:rFonts w:eastAsia="TimesNewRoman"/>
          <w:szCs w:val="22"/>
          <w:lang w:val="sr-Latn-ME"/>
        </w:rPr>
        <w:t>om</w:t>
      </w:r>
      <w:r w:rsidR="0009771A" w:rsidRPr="00115F55">
        <w:rPr>
          <w:rFonts w:eastAsia="TimesNewRoman"/>
          <w:szCs w:val="22"/>
          <w:lang w:val="sr-Latn-ME"/>
        </w:rPr>
        <w:t xml:space="preserve"> </w:t>
      </w:r>
      <w:proofErr w:type="spellStart"/>
      <w:r w:rsidR="0009771A" w:rsidRPr="00115F55">
        <w:rPr>
          <w:rFonts w:eastAsia="TimesNewRoman"/>
          <w:szCs w:val="22"/>
          <w:lang w:val="sr-Latn-ME"/>
        </w:rPr>
        <w:t>diureti</w:t>
      </w:r>
      <w:r w:rsidR="008371BE" w:rsidRPr="00115F55">
        <w:rPr>
          <w:rFonts w:eastAsia="TimesNewRoman"/>
          <w:szCs w:val="22"/>
          <w:lang w:val="sr-Latn-ME"/>
        </w:rPr>
        <w:t>ka</w:t>
      </w:r>
      <w:proofErr w:type="spellEnd"/>
      <w:r w:rsidR="0009771A" w:rsidRPr="00115F55">
        <w:rPr>
          <w:rFonts w:eastAsia="TimesNewRoman"/>
          <w:szCs w:val="22"/>
          <w:lang w:val="sr-Latn-ME"/>
        </w:rPr>
        <w:t xml:space="preserve"> koji </w:t>
      </w:r>
      <w:proofErr w:type="spellStart"/>
      <w:r w:rsidR="0009771A" w:rsidRPr="00115F55">
        <w:rPr>
          <w:rFonts w:eastAsia="TimesNewRoman"/>
          <w:szCs w:val="22"/>
          <w:lang w:val="sr-Latn-ME"/>
        </w:rPr>
        <w:t>štede</w:t>
      </w:r>
      <w:proofErr w:type="spellEnd"/>
      <w:r w:rsidR="0009771A" w:rsidRPr="00115F55">
        <w:rPr>
          <w:rFonts w:eastAsia="TimesNewRoman"/>
          <w:szCs w:val="22"/>
          <w:lang w:val="sr-Latn-ME"/>
        </w:rPr>
        <w:t xml:space="preserve"> kalij</w:t>
      </w:r>
      <w:r w:rsidR="008371BE" w:rsidRPr="00115F55">
        <w:rPr>
          <w:rFonts w:eastAsia="TimesNewRoman"/>
          <w:szCs w:val="22"/>
          <w:lang w:val="sr-Latn-ME"/>
        </w:rPr>
        <w:t>um.</w:t>
      </w:r>
    </w:p>
    <w:p w14:paraId="159F8D7B" w14:textId="77777777" w:rsidR="0019315C" w:rsidRPr="00115F55" w:rsidRDefault="0019315C" w:rsidP="008B5FBC">
      <w:pPr>
        <w:tabs>
          <w:tab w:val="clear" w:pos="284"/>
        </w:tabs>
        <w:rPr>
          <w:rFonts w:eastAsia="TimesNewRoman"/>
          <w:szCs w:val="22"/>
          <w:lang w:val="sr-Latn-ME"/>
        </w:rPr>
      </w:pPr>
    </w:p>
    <w:p w14:paraId="5EC02766" w14:textId="78C6C85B" w:rsidR="00DE2FE5" w:rsidRPr="00115F55" w:rsidRDefault="007E448B" w:rsidP="008B5FBC">
      <w:pPr>
        <w:rPr>
          <w:rFonts w:eastAsia="TimesNewRoman"/>
          <w:szCs w:val="22"/>
          <w:lang w:val="sr-Latn-ME"/>
        </w:rPr>
      </w:pPr>
      <w:proofErr w:type="spellStart"/>
      <w:r w:rsidRPr="00115F55">
        <w:rPr>
          <w:rFonts w:eastAsia="TimesNewRoman"/>
          <w:szCs w:val="22"/>
          <w:lang w:val="sr-Latn-ME"/>
        </w:rPr>
        <w:t>Fotosenzitivne</w:t>
      </w:r>
      <w:proofErr w:type="spellEnd"/>
      <w:r w:rsidRPr="00115F55">
        <w:rPr>
          <w:rFonts w:eastAsia="TimesNewRoman"/>
          <w:szCs w:val="22"/>
          <w:lang w:val="sr-Latn-ME"/>
        </w:rPr>
        <w:t xml:space="preserve"> reakcije na </w:t>
      </w:r>
      <w:proofErr w:type="spellStart"/>
      <w:r w:rsidRPr="00115F55">
        <w:rPr>
          <w:rFonts w:eastAsia="TimesNewRoman"/>
          <w:szCs w:val="22"/>
          <w:lang w:val="sr-Latn-ME"/>
        </w:rPr>
        <w:t>tiazidne</w:t>
      </w:r>
      <w:proofErr w:type="spellEnd"/>
      <w:r w:rsidRPr="00115F55">
        <w:rPr>
          <w:rFonts w:eastAsia="TimesNewRoman"/>
          <w:szCs w:val="22"/>
          <w:lang w:val="sr-Latn-ME"/>
        </w:rPr>
        <w:t xml:space="preserve"> </w:t>
      </w:r>
      <w:proofErr w:type="spellStart"/>
      <w:r w:rsidRPr="00115F55">
        <w:rPr>
          <w:rFonts w:eastAsia="TimesNewRoman"/>
          <w:szCs w:val="22"/>
          <w:lang w:val="sr-Latn-ME"/>
        </w:rPr>
        <w:t>diuretike</w:t>
      </w:r>
      <w:proofErr w:type="spellEnd"/>
      <w:r w:rsidRPr="00115F55">
        <w:rPr>
          <w:rFonts w:eastAsia="TimesNewRoman"/>
          <w:szCs w:val="22"/>
          <w:lang w:val="sr-Latn-ME"/>
        </w:rPr>
        <w:t xml:space="preserve"> mogu da se pojave. U slučaju da je terapija neophodna, sav</w:t>
      </w:r>
      <w:r w:rsidR="005A761A" w:rsidRPr="00115F55">
        <w:rPr>
          <w:rFonts w:eastAsia="TimesNewRoman"/>
          <w:szCs w:val="22"/>
          <w:lang w:val="sr-Latn-ME"/>
        </w:rPr>
        <w:t>j</w:t>
      </w:r>
      <w:r w:rsidRPr="00115F55">
        <w:rPr>
          <w:rFonts w:eastAsia="TimesNewRoman"/>
          <w:szCs w:val="22"/>
          <w:lang w:val="sr-Latn-ME"/>
        </w:rPr>
        <w:t>etuje se zaštita d</w:t>
      </w:r>
      <w:r w:rsidR="005A761A" w:rsidRPr="00115F55">
        <w:rPr>
          <w:rFonts w:eastAsia="TimesNewRoman"/>
          <w:szCs w:val="22"/>
          <w:lang w:val="sr-Latn-ME"/>
        </w:rPr>
        <w:t>j</w:t>
      </w:r>
      <w:r w:rsidRPr="00115F55">
        <w:rPr>
          <w:rFonts w:eastAsia="TimesNewRoman"/>
          <w:szCs w:val="22"/>
          <w:lang w:val="sr-Latn-ME"/>
        </w:rPr>
        <w:t>elova t</w:t>
      </w:r>
      <w:r w:rsidR="005A761A" w:rsidRPr="00115F55">
        <w:rPr>
          <w:rFonts w:eastAsia="TimesNewRoman"/>
          <w:szCs w:val="22"/>
          <w:lang w:val="sr-Latn-ME"/>
        </w:rPr>
        <w:t>ij</w:t>
      </w:r>
      <w:r w:rsidRPr="00115F55">
        <w:rPr>
          <w:rFonts w:eastAsia="TimesNewRoman"/>
          <w:szCs w:val="22"/>
          <w:lang w:val="sr-Latn-ME"/>
        </w:rPr>
        <w:t>ela koji su izloženi suncu ili v</w:t>
      </w:r>
      <w:r w:rsidR="00A74087" w:rsidRPr="00115F55">
        <w:rPr>
          <w:rFonts w:eastAsia="TimesNewRoman"/>
          <w:szCs w:val="22"/>
          <w:lang w:val="sr-Latn-ME"/>
        </w:rPr>
        <w:t>j</w:t>
      </w:r>
      <w:r w:rsidRPr="00115F55">
        <w:rPr>
          <w:rFonts w:eastAsia="TimesNewRoman"/>
          <w:szCs w:val="22"/>
          <w:lang w:val="sr-Latn-ME"/>
        </w:rPr>
        <w:t xml:space="preserve">eštačkim UV zracima. Ako se tokom terapije jave teške </w:t>
      </w:r>
      <w:proofErr w:type="spellStart"/>
      <w:r w:rsidRPr="00115F55">
        <w:rPr>
          <w:rFonts w:eastAsia="TimesNewRoman"/>
          <w:szCs w:val="22"/>
          <w:lang w:val="sr-Latn-ME"/>
        </w:rPr>
        <w:t>fotosenzitivne</w:t>
      </w:r>
      <w:proofErr w:type="spellEnd"/>
      <w:r w:rsidRPr="00115F55">
        <w:rPr>
          <w:rFonts w:eastAsia="TimesNewRoman"/>
          <w:szCs w:val="22"/>
          <w:lang w:val="sr-Latn-ME"/>
        </w:rPr>
        <w:t xml:space="preserve"> reakcije, preporučuje se prekid terapije. </w:t>
      </w:r>
    </w:p>
    <w:p w14:paraId="2FAC8C01" w14:textId="77777777" w:rsidR="00E270F8" w:rsidRPr="00115F55" w:rsidRDefault="00E270F8" w:rsidP="008B5FBC">
      <w:pPr>
        <w:rPr>
          <w:rFonts w:eastAsia="TimesNewRoman"/>
          <w:szCs w:val="22"/>
          <w:lang w:val="sr-Latn-ME"/>
        </w:rPr>
      </w:pPr>
    </w:p>
    <w:p w14:paraId="5EC02768" w14:textId="3D6FF1CD" w:rsidR="00DE2FE5" w:rsidRPr="00115F55" w:rsidRDefault="00DE2FE5" w:rsidP="008B5FBC">
      <w:pPr>
        <w:rPr>
          <w:rFonts w:eastAsia="TimesNewRoman"/>
          <w:i/>
          <w:iCs/>
          <w:szCs w:val="22"/>
          <w:lang w:val="sr-Latn-ME"/>
        </w:rPr>
      </w:pPr>
      <w:proofErr w:type="spellStart"/>
      <w:r w:rsidRPr="00115F55">
        <w:rPr>
          <w:rFonts w:eastAsia="TimesNewRoman"/>
          <w:i/>
          <w:iCs/>
          <w:szCs w:val="22"/>
          <w:lang w:val="sr-Latn-ME"/>
        </w:rPr>
        <w:t>Nemelanomski</w:t>
      </w:r>
      <w:proofErr w:type="spellEnd"/>
      <w:r w:rsidRPr="00115F55">
        <w:rPr>
          <w:rFonts w:eastAsia="TimesNewRoman"/>
          <w:i/>
          <w:iCs/>
          <w:szCs w:val="22"/>
          <w:lang w:val="sr-Latn-ME"/>
        </w:rPr>
        <w:t xml:space="preserve"> </w:t>
      </w:r>
      <w:proofErr w:type="spellStart"/>
      <w:r w:rsidRPr="00115F55">
        <w:rPr>
          <w:rFonts w:eastAsia="TimesNewRoman"/>
          <w:i/>
          <w:iCs/>
          <w:szCs w:val="22"/>
          <w:lang w:val="sr-Latn-ME"/>
        </w:rPr>
        <w:t>karcinom</w:t>
      </w:r>
      <w:proofErr w:type="spellEnd"/>
      <w:r w:rsidRPr="00115F55">
        <w:rPr>
          <w:rFonts w:eastAsia="TimesNewRoman"/>
          <w:i/>
          <w:iCs/>
          <w:szCs w:val="22"/>
          <w:lang w:val="sr-Latn-ME"/>
        </w:rPr>
        <w:t xml:space="preserve"> kože</w:t>
      </w:r>
    </w:p>
    <w:p w14:paraId="5EC02769" w14:textId="08AE807A" w:rsidR="00B4083B" w:rsidRPr="00115F55" w:rsidRDefault="00C37BB4" w:rsidP="008B5FBC">
      <w:pPr>
        <w:rPr>
          <w:szCs w:val="22"/>
          <w:lang w:val="sr-Latn-ME"/>
        </w:rPr>
      </w:pPr>
      <w:r w:rsidRPr="00115F55">
        <w:rPr>
          <w:rFonts w:eastAsia="TimesNewRoman"/>
          <w:szCs w:val="22"/>
          <w:lang w:val="sr-Latn-ME"/>
        </w:rPr>
        <w:t xml:space="preserve">Povećan rizik od </w:t>
      </w:r>
      <w:proofErr w:type="spellStart"/>
      <w:r w:rsidRPr="00115F55">
        <w:rPr>
          <w:rFonts w:eastAsia="TimesNewRoman"/>
          <w:szCs w:val="22"/>
          <w:lang w:val="sr-Latn-ME"/>
        </w:rPr>
        <w:t>nemelanomskog</w:t>
      </w:r>
      <w:proofErr w:type="spellEnd"/>
      <w:r w:rsidRPr="00115F55">
        <w:rPr>
          <w:rFonts w:eastAsia="TimesNewRoman"/>
          <w:szCs w:val="22"/>
          <w:lang w:val="sr-Latn-ME"/>
        </w:rPr>
        <w:t xml:space="preserve"> </w:t>
      </w:r>
      <w:proofErr w:type="spellStart"/>
      <w:r w:rsidRPr="00115F55">
        <w:rPr>
          <w:rFonts w:eastAsia="TimesNewRoman"/>
          <w:szCs w:val="22"/>
          <w:lang w:val="sr-Latn-ME"/>
        </w:rPr>
        <w:t>karcinoma</w:t>
      </w:r>
      <w:proofErr w:type="spellEnd"/>
      <w:r w:rsidRPr="00115F55">
        <w:rPr>
          <w:rFonts w:eastAsia="TimesNewRoman"/>
          <w:szCs w:val="22"/>
          <w:lang w:val="sr-Latn-ME"/>
        </w:rPr>
        <w:t xml:space="preserve"> kože</w:t>
      </w:r>
      <w:r w:rsidR="00B4083B" w:rsidRPr="00115F55">
        <w:rPr>
          <w:rFonts w:eastAsia="TimesNewRoman"/>
          <w:szCs w:val="22"/>
          <w:lang w:val="sr-Latn-ME"/>
        </w:rPr>
        <w:t xml:space="preserve"> </w:t>
      </w:r>
      <w:r w:rsidR="00B4083B" w:rsidRPr="00115F55">
        <w:rPr>
          <w:szCs w:val="22"/>
          <w:lang w:val="sr-Latn-ME"/>
        </w:rPr>
        <w:t>(eng</w:t>
      </w:r>
      <w:r w:rsidR="00846AEF" w:rsidRPr="00115F55">
        <w:rPr>
          <w:szCs w:val="22"/>
          <w:lang w:val="sr-Latn-ME"/>
        </w:rPr>
        <w:t>l</w:t>
      </w:r>
      <w:r w:rsidR="00B4083B" w:rsidRPr="00115F55">
        <w:rPr>
          <w:szCs w:val="22"/>
          <w:lang w:val="sr-Latn-ME"/>
        </w:rPr>
        <w:t xml:space="preserve">. </w:t>
      </w:r>
      <w:proofErr w:type="spellStart"/>
      <w:r w:rsidR="00B4083B" w:rsidRPr="00115F55">
        <w:rPr>
          <w:i/>
          <w:szCs w:val="22"/>
          <w:lang w:val="sr-Latn-ME"/>
        </w:rPr>
        <w:t>non-melanoma</w:t>
      </w:r>
      <w:proofErr w:type="spellEnd"/>
      <w:r w:rsidR="00B4083B" w:rsidRPr="00115F55">
        <w:rPr>
          <w:i/>
          <w:szCs w:val="22"/>
          <w:lang w:val="sr-Latn-ME"/>
        </w:rPr>
        <w:t xml:space="preserve"> </w:t>
      </w:r>
      <w:proofErr w:type="spellStart"/>
      <w:r w:rsidR="00B4083B" w:rsidRPr="00115F55">
        <w:rPr>
          <w:i/>
          <w:szCs w:val="22"/>
          <w:lang w:val="sr-Latn-ME"/>
        </w:rPr>
        <w:t>skin</w:t>
      </w:r>
      <w:proofErr w:type="spellEnd"/>
      <w:r w:rsidR="00B4083B" w:rsidRPr="00115F55">
        <w:rPr>
          <w:i/>
          <w:szCs w:val="22"/>
          <w:lang w:val="sr-Latn-ME"/>
        </w:rPr>
        <w:t xml:space="preserve"> </w:t>
      </w:r>
      <w:proofErr w:type="spellStart"/>
      <w:r w:rsidR="00B4083B" w:rsidRPr="00115F55">
        <w:rPr>
          <w:i/>
          <w:szCs w:val="22"/>
          <w:lang w:val="sr-Latn-ME"/>
        </w:rPr>
        <w:t>cancer</w:t>
      </w:r>
      <w:proofErr w:type="spellEnd"/>
      <w:r w:rsidR="00B4083B" w:rsidRPr="00115F55">
        <w:rPr>
          <w:szCs w:val="22"/>
          <w:lang w:val="sr-Latn-ME"/>
        </w:rPr>
        <w:t>, NMSC) [</w:t>
      </w:r>
      <w:proofErr w:type="spellStart"/>
      <w:r w:rsidR="00B4083B" w:rsidRPr="00115F55">
        <w:rPr>
          <w:szCs w:val="22"/>
          <w:lang w:val="sr-Latn-ME"/>
        </w:rPr>
        <w:t>bazocelularni</w:t>
      </w:r>
      <w:proofErr w:type="spellEnd"/>
      <w:r w:rsidR="00B4083B" w:rsidRPr="00115F55">
        <w:rPr>
          <w:szCs w:val="22"/>
          <w:lang w:val="sr-Latn-ME"/>
        </w:rPr>
        <w:t xml:space="preserve"> </w:t>
      </w:r>
      <w:proofErr w:type="spellStart"/>
      <w:r w:rsidR="00B4083B" w:rsidRPr="00115F55">
        <w:rPr>
          <w:szCs w:val="22"/>
          <w:lang w:val="sr-Latn-ME"/>
        </w:rPr>
        <w:t>karcinom</w:t>
      </w:r>
      <w:proofErr w:type="spellEnd"/>
      <w:r w:rsidR="00B4083B" w:rsidRPr="00115F55">
        <w:rPr>
          <w:b/>
          <w:szCs w:val="22"/>
          <w:lang w:val="sr-Latn-ME"/>
        </w:rPr>
        <w:t xml:space="preserve"> </w:t>
      </w:r>
      <w:r w:rsidR="00B4083B" w:rsidRPr="00115F55">
        <w:rPr>
          <w:szCs w:val="22"/>
          <w:lang w:val="sr-Latn-ME"/>
        </w:rPr>
        <w:t>(</w:t>
      </w:r>
      <w:proofErr w:type="spellStart"/>
      <w:r w:rsidR="00B4083B" w:rsidRPr="00115F55">
        <w:rPr>
          <w:szCs w:val="22"/>
          <w:lang w:val="sr-Latn-ME"/>
        </w:rPr>
        <w:t>eng</w:t>
      </w:r>
      <w:proofErr w:type="spellEnd"/>
      <w:r w:rsidR="00B4083B" w:rsidRPr="00115F55">
        <w:rPr>
          <w:szCs w:val="22"/>
          <w:lang w:val="sr-Latn-ME"/>
        </w:rPr>
        <w:t xml:space="preserve">. </w:t>
      </w:r>
      <w:proofErr w:type="spellStart"/>
      <w:r w:rsidR="00B4083B" w:rsidRPr="00115F55">
        <w:rPr>
          <w:i/>
          <w:szCs w:val="22"/>
          <w:lang w:val="sr-Latn-ME"/>
        </w:rPr>
        <w:t>basal</w:t>
      </w:r>
      <w:proofErr w:type="spellEnd"/>
      <w:r w:rsidR="00B4083B" w:rsidRPr="00115F55">
        <w:rPr>
          <w:i/>
          <w:szCs w:val="22"/>
          <w:lang w:val="sr-Latn-ME"/>
        </w:rPr>
        <w:t xml:space="preserve"> </w:t>
      </w:r>
      <w:proofErr w:type="spellStart"/>
      <w:r w:rsidR="00B4083B" w:rsidRPr="00115F55">
        <w:rPr>
          <w:i/>
          <w:szCs w:val="22"/>
          <w:lang w:val="sr-Latn-ME"/>
        </w:rPr>
        <w:t>cell</w:t>
      </w:r>
      <w:proofErr w:type="spellEnd"/>
      <w:r w:rsidR="00B4083B" w:rsidRPr="00115F55">
        <w:rPr>
          <w:i/>
          <w:szCs w:val="22"/>
          <w:lang w:val="sr-Latn-ME"/>
        </w:rPr>
        <w:t xml:space="preserve"> </w:t>
      </w:r>
      <w:proofErr w:type="spellStart"/>
      <w:r w:rsidR="00B4083B" w:rsidRPr="00115F55">
        <w:rPr>
          <w:i/>
          <w:szCs w:val="22"/>
          <w:lang w:val="sr-Latn-ME"/>
        </w:rPr>
        <w:t>carcinoma</w:t>
      </w:r>
      <w:proofErr w:type="spellEnd"/>
      <w:r w:rsidR="00B4083B" w:rsidRPr="00115F55">
        <w:rPr>
          <w:szCs w:val="22"/>
          <w:lang w:val="sr-Latn-ME"/>
        </w:rPr>
        <w:t xml:space="preserve">, BCC) i </w:t>
      </w:r>
      <w:proofErr w:type="spellStart"/>
      <w:r w:rsidR="00B4083B" w:rsidRPr="00115F55">
        <w:rPr>
          <w:szCs w:val="22"/>
          <w:lang w:val="sr-Latn-ME"/>
        </w:rPr>
        <w:t>planocelularni</w:t>
      </w:r>
      <w:proofErr w:type="spellEnd"/>
      <w:r w:rsidR="00B4083B" w:rsidRPr="00115F55">
        <w:rPr>
          <w:szCs w:val="22"/>
          <w:lang w:val="sr-Latn-ME"/>
        </w:rPr>
        <w:t xml:space="preserve"> </w:t>
      </w:r>
      <w:proofErr w:type="spellStart"/>
      <w:r w:rsidR="00B4083B" w:rsidRPr="00115F55">
        <w:rPr>
          <w:szCs w:val="22"/>
          <w:lang w:val="sr-Latn-ME"/>
        </w:rPr>
        <w:t>karcinom</w:t>
      </w:r>
      <w:proofErr w:type="spellEnd"/>
      <w:r w:rsidR="00B4083B" w:rsidRPr="00115F55">
        <w:rPr>
          <w:szCs w:val="22"/>
          <w:lang w:val="sr-Latn-ME"/>
        </w:rPr>
        <w:t xml:space="preserve"> (eng</w:t>
      </w:r>
      <w:r w:rsidR="00846AEF" w:rsidRPr="00115F55">
        <w:rPr>
          <w:szCs w:val="22"/>
          <w:lang w:val="sr-Latn-ME"/>
        </w:rPr>
        <w:t>l</w:t>
      </w:r>
      <w:r w:rsidR="00B4083B" w:rsidRPr="00115F55">
        <w:rPr>
          <w:szCs w:val="22"/>
          <w:lang w:val="sr-Latn-ME"/>
        </w:rPr>
        <w:t xml:space="preserve">. </w:t>
      </w:r>
      <w:proofErr w:type="spellStart"/>
      <w:r w:rsidR="00B4083B" w:rsidRPr="00115F55">
        <w:rPr>
          <w:i/>
          <w:szCs w:val="22"/>
          <w:lang w:val="sr-Latn-ME"/>
        </w:rPr>
        <w:t>squamous</w:t>
      </w:r>
      <w:proofErr w:type="spellEnd"/>
      <w:r w:rsidR="00B4083B" w:rsidRPr="00115F55">
        <w:rPr>
          <w:i/>
          <w:szCs w:val="22"/>
          <w:lang w:val="sr-Latn-ME"/>
        </w:rPr>
        <w:t xml:space="preserve"> </w:t>
      </w:r>
      <w:proofErr w:type="spellStart"/>
      <w:r w:rsidR="00B4083B" w:rsidRPr="00115F55">
        <w:rPr>
          <w:i/>
          <w:szCs w:val="22"/>
          <w:lang w:val="sr-Latn-ME"/>
        </w:rPr>
        <w:t>cell</w:t>
      </w:r>
      <w:proofErr w:type="spellEnd"/>
      <w:r w:rsidR="00B4083B" w:rsidRPr="00115F55">
        <w:rPr>
          <w:i/>
          <w:szCs w:val="22"/>
          <w:lang w:val="sr-Latn-ME"/>
        </w:rPr>
        <w:t xml:space="preserve"> </w:t>
      </w:r>
      <w:proofErr w:type="spellStart"/>
      <w:r w:rsidR="00B4083B" w:rsidRPr="00115F55">
        <w:rPr>
          <w:i/>
          <w:szCs w:val="22"/>
          <w:lang w:val="sr-Latn-ME"/>
        </w:rPr>
        <w:t>carcinoma</w:t>
      </w:r>
      <w:proofErr w:type="spellEnd"/>
      <w:r w:rsidR="00B4083B" w:rsidRPr="00115F55">
        <w:rPr>
          <w:szCs w:val="22"/>
          <w:lang w:val="sr-Latn-ME"/>
        </w:rPr>
        <w:t xml:space="preserve">, SCC)] kod povećane kumulativne izloženosti </w:t>
      </w:r>
      <w:proofErr w:type="spellStart"/>
      <w:r w:rsidR="00F5320E" w:rsidRPr="00115F55">
        <w:rPr>
          <w:szCs w:val="22"/>
          <w:lang w:val="sr-Latn-ME"/>
        </w:rPr>
        <w:t>hidrohlortiazid</w:t>
      </w:r>
      <w:r w:rsidR="00B4083B" w:rsidRPr="00115F55">
        <w:rPr>
          <w:szCs w:val="22"/>
          <w:lang w:val="sr-Latn-ME"/>
        </w:rPr>
        <w:t>u</w:t>
      </w:r>
      <w:proofErr w:type="spellEnd"/>
      <w:r w:rsidR="00B4083B" w:rsidRPr="00115F55">
        <w:rPr>
          <w:szCs w:val="22"/>
          <w:lang w:val="sr-Latn-ME"/>
        </w:rPr>
        <w:t xml:space="preserve"> zab</w:t>
      </w:r>
      <w:r w:rsidR="005A761A" w:rsidRPr="00115F55">
        <w:rPr>
          <w:szCs w:val="22"/>
          <w:lang w:val="sr-Latn-ME"/>
        </w:rPr>
        <w:t>ilj</w:t>
      </w:r>
      <w:r w:rsidR="00B4083B" w:rsidRPr="00115F55">
        <w:rPr>
          <w:szCs w:val="22"/>
          <w:lang w:val="sr-Latn-ME"/>
        </w:rPr>
        <w:t>ežen je u dv</w:t>
      </w:r>
      <w:r w:rsidR="005A761A" w:rsidRPr="00115F55">
        <w:rPr>
          <w:szCs w:val="22"/>
          <w:lang w:val="sr-Latn-ME"/>
        </w:rPr>
        <w:t>ij</w:t>
      </w:r>
      <w:r w:rsidR="00B4083B" w:rsidRPr="00115F55">
        <w:rPr>
          <w:szCs w:val="22"/>
          <w:lang w:val="sr-Latn-ME"/>
        </w:rPr>
        <w:t xml:space="preserve">e epidemiološke studije zasnovane na Nacionalnom registru malignih oboljenja Danske. </w:t>
      </w:r>
      <w:proofErr w:type="spellStart"/>
      <w:r w:rsidR="00B4083B" w:rsidRPr="00115F55">
        <w:rPr>
          <w:szCs w:val="22"/>
          <w:lang w:val="sr-Latn-ME"/>
        </w:rPr>
        <w:t>Fotosenzitivno</w:t>
      </w:r>
      <w:proofErr w:type="spellEnd"/>
      <w:r w:rsidR="00B4083B" w:rsidRPr="00115F55">
        <w:rPr>
          <w:szCs w:val="22"/>
          <w:lang w:val="sr-Latn-ME"/>
        </w:rPr>
        <w:t xml:space="preserve"> dejstvo </w:t>
      </w:r>
      <w:proofErr w:type="spellStart"/>
      <w:r w:rsidR="00B4083B" w:rsidRPr="00115F55">
        <w:rPr>
          <w:szCs w:val="22"/>
          <w:lang w:val="sr-Latn-ME"/>
        </w:rPr>
        <w:t>hidrohlortiazida</w:t>
      </w:r>
      <w:proofErr w:type="spellEnd"/>
      <w:r w:rsidR="00B4083B" w:rsidRPr="00115F55">
        <w:rPr>
          <w:szCs w:val="22"/>
          <w:lang w:val="sr-Latn-ME"/>
        </w:rPr>
        <w:t xml:space="preserve"> može da predstavlja mogući mehanizam za nastanak NMSC.</w:t>
      </w:r>
    </w:p>
    <w:p w14:paraId="5EC0276A" w14:textId="77777777" w:rsidR="00B4083B" w:rsidRPr="00115F55" w:rsidRDefault="00B4083B" w:rsidP="008B5FBC">
      <w:pPr>
        <w:rPr>
          <w:szCs w:val="22"/>
          <w:lang w:val="sr-Latn-ME"/>
        </w:rPr>
      </w:pPr>
    </w:p>
    <w:p w14:paraId="3A4FC5E1" w14:textId="3583EE0B" w:rsidR="0068133A" w:rsidRPr="00115F55" w:rsidRDefault="00B4083B" w:rsidP="008B5FBC">
      <w:pPr>
        <w:tabs>
          <w:tab w:val="clear" w:pos="284"/>
        </w:tabs>
        <w:rPr>
          <w:szCs w:val="22"/>
          <w:lang w:val="sr-Latn-ME"/>
        </w:rPr>
      </w:pPr>
      <w:r w:rsidRPr="00115F55">
        <w:rPr>
          <w:szCs w:val="22"/>
          <w:lang w:val="sr-Latn-ME"/>
        </w:rPr>
        <w:t xml:space="preserve">Pacijente koji uzimaju </w:t>
      </w:r>
      <w:proofErr w:type="spellStart"/>
      <w:r w:rsidR="00F5320E" w:rsidRPr="00115F55">
        <w:rPr>
          <w:szCs w:val="22"/>
          <w:lang w:val="sr-Latn-ME"/>
        </w:rPr>
        <w:t>hidrohlortiazid</w:t>
      </w:r>
      <w:proofErr w:type="spellEnd"/>
      <w:r w:rsidRPr="00115F55">
        <w:rPr>
          <w:szCs w:val="22"/>
          <w:lang w:val="sr-Latn-ME"/>
        </w:rPr>
        <w:t xml:space="preserve"> potrebno je informisati o riziku od NMSC-a i sav</w:t>
      </w:r>
      <w:r w:rsidR="005A761A" w:rsidRPr="00115F55">
        <w:rPr>
          <w:szCs w:val="22"/>
          <w:lang w:val="sr-Latn-ME"/>
        </w:rPr>
        <w:t>j</w:t>
      </w:r>
      <w:r w:rsidRPr="00115F55">
        <w:rPr>
          <w:szCs w:val="22"/>
          <w:lang w:val="sr-Latn-ME"/>
        </w:rPr>
        <w:t>etovati da redovno prov</w:t>
      </w:r>
      <w:r w:rsidR="005A761A" w:rsidRPr="00115F55">
        <w:rPr>
          <w:szCs w:val="22"/>
          <w:lang w:val="sr-Latn-ME"/>
        </w:rPr>
        <w:t>j</w:t>
      </w:r>
      <w:r w:rsidRPr="00115F55">
        <w:rPr>
          <w:szCs w:val="22"/>
          <w:lang w:val="sr-Latn-ME"/>
        </w:rPr>
        <w:t xml:space="preserve">eravaju svoju kožu kako bi se uočila pojava svake nove </w:t>
      </w:r>
      <w:proofErr w:type="spellStart"/>
      <w:r w:rsidRPr="00115F55">
        <w:rPr>
          <w:szCs w:val="22"/>
          <w:lang w:val="sr-Latn-ME"/>
        </w:rPr>
        <w:t>lezije</w:t>
      </w:r>
      <w:proofErr w:type="spellEnd"/>
      <w:r w:rsidRPr="00115F55">
        <w:rPr>
          <w:szCs w:val="22"/>
          <w:lang w:val="sr-Latn-ME"/>
        </w:rPr>
        <w:t xml:space="preserve"> i da hitno prijave svaku sumnjivu </w:t>
      </w:r>
      <w:proofErr w:type="spellStart"/>
      <w:r w:rsidRPr="00115F55">
        <w:rPr>
          <w:szCs w:val="22"/>
          <w:lang w:val="sr-Latn-ME"/>
        </w:rPr>
        <w:t>leziju</w:t>
      </w:r>
      <w:proofErr w:type="spellEnd"/>
      <w:r w:rsidRPr="00115F55">
        <w:rPr>
          <w:szCs w:val="22"/>
          <w:lang w:val="sr-Latn-ME"/>
        </w:rPr>
        <w:t xml:space="preserve"> na koži. Pacijente treba posav</w:t>
      </w:r>
      <w:r w:rsidR="005A761A" w:rsidRPr="00115F55">
        <w:rPr>
          <w:szCs w:val="22"/>
          <w:lang w:val="sr-Latn-ME"/>
        </w:rPr>
        <w:t>j</w:t>
      </w:r>
      <w:r w:rsidRPr="00115F55">
        <w:rPr>
          <w:szCs w:val="22"/>
          <w:lang w:val="sr-Latn-ME"/>
        </w:rPr>
        <w:t>etovati o mogućim preventivnim m</w:t>
      </w:r>
      <w:r w:rsidR="005A761A" w:rsidRPr="00115F55">
        <w:rPr>
          <w:szCs w:val="22"/>
          <w:lang w:val="sr-Latn-ME"/>
        </w:rPr>
        <w:t>j</w:t>
      </w:r>
      <w:r w:rsidRPr="00115F55">
        <w:rPr>
          <w:szCs w:val="22"/>
          <w:lang w:val="sr-Latn-ME"/>
        </w:rPr>
        <w:t>erama, kao što je ograničena izloženost sunčevoj sv</w:t>
      </w:r>
      <w:r w:rsidR="005A761A" w:rsidRPr="00115F55">
        <w:rPr>
          <w:szCs w:val="22"/>
          <w:lang w:val="sr-Latn-ME"/>
        </w:rPr>
        <w:t>j</w:t>
      </w:r>
      <w:r w:rsidRPr="00115F55">
        <w:rPr>
          <w:szCs w:val="22"/>
          <w:lang w:val="sr-Latn-ME"/>
        </w:rPr>
        <w:t xml:space="preserve">etlosti i UV zracima i u slučaju izloženosti, korišćenje odgovarajuće zaštite, radi minimiziranja rizika od </w:t>
      </w:r>
      <w:proofErr w:type="spellStart"/>
      <w:r w:rsidRPr="00115F55">
        <w:rPr>
          <w:szCs w:val="22"/>
          <w:lang w:val="sr-Latn-ME"/>
        </w:rPr>
        <w:t>karcinoma</w:t>
      </w:r>
      <w:proofErr w:type="spellEnd"/>
      <w:r w:rsidRPr="00115F55">
        <w:rPr>
          <w:szCs w:val="22"/>
          <w:lang w:val="sr-Latn-ME"/>
        </w:rPr>
        <w:t xml:space="preserve"> kože. Sumnjive </w:t>
      </w:r>
      <w:proofErr w:type="spellStart"/>
      <w:r w:rsidRPr="00115F55">
        <w:rPr>
          <w:szCs w:val="22"/>
          <w:lang w:val="sr-Latn-ME"/>
        </w:rPr>
        <w:t>lezije</w:t>
      </w:r>
      <w:proofErr w:type="spellEnd"/>
      <w:r w:rsidRPr="00115F55">
        <w:rPr>
          <w:szCs w:val="22"/>
          <w:lang w:val="sr-Latn-ME"/>
        </w:rPr>
        <w:t xml:space="preserve"> na koži potrebno je hitno pregledati, potencijalno uključujući histološke </w:t>
      </w:r>
      <w:proofErr w:type="spellStart"/>
      <w:r w:rsidRPr="00115F55">
        <w:rPr>
          <w:szCs w:val="22"/>
          <w:lang w:val="sr-Latn-ME"/>
        </w:rPr>
        <w:t>preglede</w:t>
      </w:r>
      <w:proofErr w:type="spellEnd"/>
      <w:r w:rsidRPr="00115F55">
        <w:rPr>
          <w:szCs w:val="22"/>
          <w:lang w:val="sr-Latn-ME"/>
        </w:rPr>
        <w:t xml:space="preserve"> uzorka dobijenog biopsijom. Takođe može da bude potrebno da se razmotri opravdanost </w:t>
      </w:r>
      <w:r w:rsidR="000006F2" w:rsidRPr="00115F55">
        <w:rPr>
          <w:szCs w:val="22"/>
          <w:lang w:val="sr-Latn-ME"/>
        </w:rPr>
        <w:t>primjen</w:t>
      </w:r>
      <w:r w:rsidRPr="00115F55">
        <w:rPr>
          <w:szCs w:val="22"/>
          <w:lang w:val="sr-Latn-ME"/>
        </w:rPr>
        <w:t xml:space="preserve">e </w:t>
      </w:r>
      <w:proofErr w:type="spellStart"/>
      <w:r w:rsidR="00F5320E" w:rsidRPr="00115F55">
        <w:rPr>
          <w:szCs w:val="22"/>
          <w:lang w:val="sr-Latn-ME"/>
        </w:rPr>
        <w:t>hidrohlortiazid</w:t>
      </w:r>
      <w:r w:rsidRPr="00115F55">
        <w:rPr>
          <w:szCs w:val="22"/>
          <w:lang w:val="sr-Latn-ME"/>
        </w:rPr>
        <w:t>a</w:t>
      </w:r>
      <w:proofErr w:type="spellEnd"/>
      <w:r w:rsidRPr="00115F55">
        <w:rPr>
          <w:szCs w:val="22"/>
          <w:lang w:val="sr-Latn-ME"/>
        </w:rPr>
        <w:t xml:space="preserve"> kod pacijenata koji su ranije imali NMSC (takođe </w:t>
      </w:r>
      <w:r w:rsidR="00DE1390" w:rsidRPr="00115F55">
        <w:rPr>
          <w:szCs w:val="22"/>
          <w:lang w:val="sr-Latn-ME"/>
        </w:rPr>
        <w:t>pogledati dio</w:t>
      </w:r>
      <w:r w:rsidRPr="00115F55">
        <w:rPr>
          <w:szCs w:val="22"/>
          <w:lang w:val="sr-Latn-ME"/>
        </w:rPr>
        <w:t xml:space="preserve"> 4.8).</w:t>
      </w:r>
    </w:p>
    <w:p w14:paraId="18D4181E" w14:textId="77777777" w:rsidR="00BB2F2C" w:rsidRPr="00115F55" w:rsidRDefault="00BB2F2C" w:rsidP="008B5FBC">
      <w:pPr>
        <w:tabs>
          <w:tab w:val="clear" w:pos="284"/>
        </w:tabs>
        <w:rPr>
          <w:szCs w:val="22"/>
          <w:lang w:val="sr-Latn-ME"/>
        </w:rPr>
      </w:pPr>
    </w:p>
    <w:p w14:paraId="4A72AA3A" w14:textId="77777777" w:rsidR="00BB2F2C" w:rsidRPr="00115F55" w:rsidRDefault="00ED1640" w:rsidP="008B5FBC">
      <w:pPr>
        <w:tabs>
          <w:tab w:val="clear" w:pos="284"/>
        </w:tabs>
        <w:autoSpaceDE w:val="0"/>
        <w:autoSpaceDN w:val="0"/>
        <w:adjustRightInd w:val="0"/>
        <w:rPr>
          <w:i/>
          <w:iCs/>
          <w:szCs w:val="22"/>
          <w:lang w:val="sr-Latn-ME"/>
        </w:rPr>
      </w:pPr>
      <w:r w:rsidRPr="00115F55">
        <w:rPr>
          <w:i/>
          <w:iCs/>
          <w:szCs w:val="22"/>
          <w:lang w:val="sr-Latn-ME"/>
        </w:rPr>
        <w:t>Akutna respiratorna toksičnost</w:t>
      </w:r>
    </w:p>
    <w:p w14:paraId="2BE9962C" w14:textId="6DC9BD25" w:rsidR="00007DCA" w:rsidRPr="00115F55" w:rsidRDefault="003669F2" w:rsidP="008B5FBC">
      <w:pPr>
        <w:tabs>
          <w:tab w:val="clear" w:pos="284"/>
        </w:tabs>
        <w:autoSpaceDE w:val="0"/>
        <w:autoSpaceDN w:val="0"/>
        <w:adjustRightInd w:val="0"/>
        <w:rPr>
          <w:rFonts w:eastAsia="TimesNewRoman"/>
          <w:szCs w:val="22"/>
          <w:lang w:val="sr-Latn-ME"/>
        </w:rPr>
      </w:pPr>
      <w:r w:rsidRPr="00115F55">
        <w:rPr>
          <w:rFonts w:eastAsia="TimesNewRoman"/>
          <w:szCs w:val="22"/>
          <w:lang w:val="sr-Latn-ME"/>
        </w:rPr>
        <w:t xml:space="preserve">Nakon uzimanja </w:t>
      </w:r>
      <w:proofErr w:type="spellStart"/>
      <w:r w:rsidR="00F5320E" w:rsidRPr="00115F55">
        <w:rPr>
          <w:rFonts w:eastAsia="TimesNewRoman"/>
          <w:szCs w:val="22"/>
          <w:lang w:val="sr-Latn-ME"/>
        </w:rPr>
        <w:t>hidrohlortiazid</w:t>
      </w:r>
      <w:r w:rsidRPr="00115F55">
        <w:rPr>
          <w:rFonts w:eastAsia="TimesNewRoman"/>
          <w:szCs w:val="22"/>
          <w:lang w:val="sr-Latn-ME"/>
        </w:rPr>
        <w:t>a</w:t>
      </w:r>
      <w:proofErr w:type="spellEnd"/>
      <w:r w:rsidRPr="00115F55">
        <w:rPr>
          <w:rFonts w:eastAsia="TimesNewRoman"/>
          <w:szCs w:val="22"/>
          <w:lang w:val="sr-Latn-ME"/>
        </w:rPr>
        <w:t xml:space="preserve"> p</w:t>
      </w:r>
      <w:r w:rsidR="00007DCA" w:rsidRPr="00115F55">
        <w:rPr>
          <w:rFonts w:eastAsia="TimesNewRoman"/>
          <w:szCs w:val="22"/>
          <w:lang w:val="sr-Latn-ME"/>
        </w:rPr>
        <w:t>rijavljeni su veoma r</w:t>
      </w:r>
      <w:r w:rsidR="005A761A" w:rsidRPr="00115F55">
        <w:rPr>
          <w:rFonts w:eastAsia="TimesNewRoman"/>
          <w:szCs w:val="22"/>
          <w:lang w:val="sr-Latn-ME"/>
        </w:rPr>
        <w:t>ij</w:t>
      </w:r>
      <w:r w:rsidR="00007DCA" w:rsidRPr="00115F55">
        <w:rPr>
          <w:rFonts w:eastAsia="TimesNewRoman"/>
          <w:szCs w:val="22"/>
          <w:lang w:val="sr-Latn-ME"/>
        </w:rPr>
        <w:t>etki teški slučajevi akutne respiratorne toksičnosti, uključujući sindrom akutnog</w:t>
      </w:r>
      <w:r w:rsidRPr="00115F55">
        <w:rPr>
          <w:rFonts w:eastAsia="TimesNewRoman"/>
          <w:szCs w:val="22"/>
          <w:lang w:val="sr-Latn-ME"/>
        </w:rPr>
        <w:t xml:space="preserve"> </w:t>
      </w:r>
      <w:r w:rsidR="00007DCA" w:rsidRPr="00115F55">
        <w:rPr>
          <w:rFonts w:eastAsia="TimesNewRoman"/>
          <w:szCs w:val="22"/>
          <w:lang w:val="sr-Latn-ME"/>
        </w:rPr>
        <w:t xml:space="preserve">respiratornog </w:t>
      </w:r>
      <w:proofErr w:type="spellStart"/>
      <w:r w:rsidR="00007DCA" w:rsidRPr="00115F55">
        <w:rPr>
          <w:rFonts w:eastAsia="TimesNewRoman"/>
          <w:szCs w:val="22"/>
          <w:lang w:val="sr-Latn-ME"/>
        </w:rPr>
        <w:t>distresa</w:t>
      </w:r>
      <w:proofErr w:type="spellEnd"/>
      <w:r w:rsidR="00007DCA" w:rsidRPr="00115F55">
        <w:rPr>
          <w:rFonts w:eastAsia="TimesNewRoman"/>
          <w:szCs w:val="22"/>
          <w:lang w:val="sr-Latn-ME"/>
        </w:rPr>
        <w:t xml:space="preserve"> (ARDS)</w:t>
      </w:r>
      <w:r w:rsidR="00697FF6" w:rsidRPr="00115F55">
        <w:rPr>
          <w:rFonts w:eastAsia="TimesNewRoman"/>
          <w:szCs w:val="22"/>
          <w:lang w:val="sr-Latn-ME"/>
        </w:rPr>
        <w:t>, p</w:t>
      </w:r>
      <w:r w:rsidR="00007DCA" w:rsidRPr="00115F55">
        <w:rPr>
          <w:rFonts w:eastAsia="TimesNewRoman"/>
          <w:szCs w:val="22"/>
          <w:lang w:val="sr-Latn-ME"/>
        </w:rPr>
        <w:t xml:space="preserve">lućni </w:t>
      </w:r>
      <w:proofErr w:type="spellStart"/>
      <w:r w:rsidR="00007DCA" w:rsidRPr="00115F55">
        <w:rPr>
          <w:rFonts w:eastAsia="TimesNewRoman"/>
          <w:szCs w:val="22"/>
          <w:lang w:val="sr-Latn-ME"/>
        </w:rPr>
        <w:t>edem</w:t>
      </w:r>
      <w:proofErr w:type="spellEnd"/>
      <w:r w:rsidR="00007DCA" w:rsidRPr="00115F55">
        <w:rPr>
          <w:rFonts w:eastAsia="TimesNewRoman"/>
          <w:szCs w:val="22"/>
          <w:lang w:val="sr-Latn-ME"/>
        </w:rPr>
        <w:t xml:space="preserve"> se obično razvija u roku od</w:t>
      </w:r>
      <w:r w:rsidR="00107123" w:rsidRPr="00115F55">
        <w:rPr>
          <w:rFonts w:eastAsia="TimesNewRoman"/>
          <w:szCs w:val="22"/>
          <w:lang w:val="sr-Latn-ME"/>
        </w:rPr>
        <w:t xml:space="preserve"> </w:t>
      </w:r>
      <w:r w:rsidR="00007DCA" w:rsidRPr="00115F55">
        <w:rPr>
          <w:rFonts w:eastAsia="TimesNewRoman"/>
          <w:szCs w:val="22"/>
          <w:lang w:val="sr-Latn-ME"/>
        </w:rPr>
        <w:t xml:space="preserve">nekoliko minuta do sati nakon </w:t>
      </w:r>
      <w:r w:rsidR="00697FF6" w:rsidRPr="00115F55">
        <w:rPr>
          <w:rFonts w:eastAsia="TimesNewRoman"/>
          <w:szCs w:val="22"/>
          <w:lang w:val="sr-Latn-ME"/>
        </w:rPr>
        <w:t>u</w:t>
      </w:r>
      <w:r w:rsidR="004A3136" w:rsidRPr="00115F55">
        <w:rPr>
          <w:rFonts w:eastAsia="TimesNewRoman"/>
          <w:szCs w:val="22"/>
          <w:lang w:val="sr-Latn-ME"/>
        </w:rPr>
        <w:t>z</w:t>
      </w:r>
      <w:r w:rsidR="00697FF6" w:rsidRPr="00115F55">
        <w:rPr>
          <w:rFonts w:eastAsia="TimesNewRoman"/>
          <w:szCs w:val="22"/>
          <w:lang w:val="sr-Latn-ME"/>
        </w:rPr>
        <w:t xml:space="preserve">imanja </w:t>
      </w:r>
      <w:proofErr w:type="spellStart"/>
      <w:r w:rsidR="00F5320E" w:rsidRPr="00115F55">
        <w:rPr>
          <w:rFonts w:eastAsia="TimesNewRoman"/>
          <w:szCs w:val="22"/>
          <w:lang w:val="sr-Latn-ME"/>
        </w:rPr>
        <w:t>hidrohlortiazid</w:t>
      </w:r>
      <w:r w:rsidR="00007DCA" w:rsidRPr="00115F55">
        <w:rPr>
          <w:rFonts w:eastAsia="TimesNewRoman"/>
          <w:szCs w:val="22"/>
          <w:lang w:val="sr-Latn-ME"/>
        </w:rPr>
        <w:t>a</w:t>
      </w:r>
      <w:proofErr w:type="spellEnd"/>
      <w:r w:rsidR="00007DCA" w:rsidRPr="00115F55">
        <w:rPr>
          <w:rFonts w:eastAsia="TimesNewRoman"/>
          <w:szCs w:val="22"/>
          <w:lang w:val="sr-Latn-ME"/>
        </w:rPr>
        <w:t xml:space="preserve">. </w:t>
      </w:r>
      <w:r w:rsidR="00697FF6" w:rsidRPr="00115F55">
        <w:rPr>
          <w:rFonts w:eastAsia="TimesNewRoman"/>
          <w:szCs w:val="22"/>
          <w:lang w:val="sr-Latn-ME"/>
        </w:rPr>
        <w:t>P</w:t>
      </w:r>
      <w:r w:rsidR="00007DCA" w:rsidRPr="00115F55">
        <w:rPr>
          <w:rFonts w:eastAsia="TimesNewRoman"/>
          <w:szCs w:val="22"/>
          <w:lang w:val="sr-Latn-ME"/>
        </w:rPr>
        <w:t>očet</w:t>
      </w:r>
      <w:r w:rsidR="00697FF6" w:rsidRPr="00115F55">
        <w:rPr>
          <w:rFonts w:eastAsia="TimesNewRoman"/>
          <w:szCs w:val="22"/>
          <w:lang w:val="sr-Latn-ME"/>
        </w:rPr>
        <w:t>ni</w:t>
      </w:r>
      <w:r w:rsidR="00007DCA" w:rsidRPr="00115F55">
        <w:rPr>
          <w:rFonts w:eastAsia="TimesNewRoman"/>
          <w:szCs w:val="22"/>
          <w:lang w:val="sr-Latn-ME"/>
        </w:rPr>
        <w:t xml:space="preserve"> simptomi uključuju </w:t>
      </w:r>
      <w:proofErr w:type="spellStart"/>
      <w:r w:rsidR="00007DCA" w:rsidRPr="00115F55">
        <w:rPr>
          <w:rFonts w:eastAsia="TimesNewRoman"/>
          <w:szCs w:val="22"/>
          <w:lang w:val="sr-Latn-ME"/>
        </w:rPr>
        <w:t>dispneju</w:t>
      </w:r>
      <w:proofErr w:type="spellEnd"/>
      <w:r w:rsidR="00007DCA" w:rsidRPr="00115F55">
        <w:rPr>
          <w:rFonts w:eastAsia="TimesNewRoman"/>
          <w:szCs w:val="22"/>
          <w:lang w:val="sr-Latn-ME"/>
        </w:rPr>
        <w:t>,</w:t>
      </w:r>
      <w:r w:rsidR="00107123" w:rsidRPr="00115F55">
        <w:rPr>
          <w:rFonts w:eastAsia="TimesNewRoman"/>
          <w:szCs w:val="22"/>
          <w:lang w:val="sr-Latn-ME"/>
        </w:rPr>
        <w:t xml:space="preserve"> </w:t>
      </w:r>
      <w:r w:rsidR="00697FF6" w:rsidRPr="00115F55">
        <w:rPr>
          <w:rFonts w:eastAsia="TimesNewRoman"/>
          <w:szCs w:val="22"/>
          <w:lang w:val="sr-Latn-ME"/>
        </w:rPr>
        <w:t>gro</w:t>
      </w:r>
      <w:r w:rsidR="004A3136" w:rsidRPr="00115F55">
        <w:rPr>
          <w:rFonts w:eastAsia="TimesNewRoman"/>
          <w:szCs w:val="22"/>
          <w:lang w:val="sr-Latn-ME"/>
        </w:rPr>
        <w:t>z</w:t>
      </w:r>
      <w:r w:rsidR="00697FF6" w:rsidRPr="00115F55">
        <w:rPr>
          <w:rFonts w:eastAsia="TimesNewRoman"/>
          <w:szCs w:val="22"/>
          <w:lang w:val="sr-Latn-ME"/>
        </w:rPr>
        <w:t>nicu-</w:t>
      </w:r>
      <w:r w:rsidR="000A1E57" w:rsidRPr="00115F55">
        <w:rPr>
          <w:szCs w:val="22"/>
          <w:lang w:val="sr-Latn-ME"/>
        </w:rPr>
        <w:t>povećanu t</w:t>
      </w:r>
      <w:r w:rsidR="005A761A" w:rsidRPr="00115F55">
        <w:rPr>
          <w:szCs w:val="22"/>
          <w:lang w:val="sr-Latn-ME"/>
        </w:rPr>
        <w:t>j</w:t>
      </w:r>
      <w:r w:rsidR="000A1E57" w:rsidRPr="00115F55">
        <w:rPr>
          <w:szCs w:val="22"/>
          <w:lang w:val="sr-Latn-ME"/>
        </w:rPr>
        <w:t>elesnu temperaturu,</w:t>
      </w:r>
      <w:r w:rsidR="00007DCA" w:rsidRPr="00115F55">
        <w:rPr>
          <w:rFonts w:eastAsia="TimesNewRoman"/>
          <w:szCs w:val="22"/>
          <w:lang w:val="sr-Latn-ME"/>
        </w:rPr>
        <w:t xml:space="preserve"> pogoršanje plućne funkcije i </w:t>
      </w:r>
      <w:proofErr w:type="spellStart"/>
      <w:r w:rsidR="00007DCA" w:rsidRPr="00115F55">
        <w:rPr>
          <w:rFonts w:eastAsia="TimesNewRoman"/>
          <w:szCs w:val="22"/>
          <w:lang w:val="sr-Latn-ME"/>
        </w:rPr>
        <w:t>hipotenziju</w:t>
      </w:r>
      <w:proofErr w:type="spellEnd"/>
      <w:r w:rsidR="00007DCA" w:rsidRPr="00115F55">
        <w:rPr>
          <w:rFonts w:eastAsia="TimesNewRoman"/>
          <w:szCs w:val="22"/>
          <w:lang w:val="sr-Latn-ME"/>
        </w:rPr>
        <w:t xml:space="preserve">. </w:t>
      </w:r>
      <w:r w:rsidR="00697FF6" w:rsidRPr="00115F55">
        <w:rPr>
          <w:rFonts w:eastAsia="TimesNewRoman"/>
          <w:szCs w:val="22"/>
          <w:lang w:val="sr-Latn-ME"/>
        </w:rPr>
        <w:t xml:space="preserve">Ukoliko </w:t>
      </w:r>
      <w:r w:rsidR="00007DCA" w:rsidRPr="00115F55">
        <w:rPr>
          <w:rFonts w:eastAsia="TimesNewRoman"/>
          <w:szCs w:val="22"/>
          <w:lang w:val="sr-Latn-ME"/>
        </w:rPr>
        <w:t xml:space="preserve">se sumnja na ARDS, treba obustaviti uzimanje </w:t>
      </w:r>
      <w:r w:rsidR="000006F2" w:rsidRPr="00115F55">
        <w:rPr>
          <w:rFonts w:eastAsia="TimesNewRoman"/>
          <w:szCs w:val="22"/>
          <w:lang w:val="sr-Latn-ME"/>
        </w:rPr>
        <w:t>lijek</w:t>
      </w:r>
      <w:r w:rsidR="00007DCA" w:rsidRPr="00115F55">
        <w:rPr>
          <w:rFonts w:eastAsia="TimesNewRoman"/>
          <w:szCs w:val="22"/>
          <w:lang w:val="sr-Latn-ME"/>
        </w:rPr>
        <w:t>a</w:t>
      </w:r>
      <w:r w:rsidR="000A1E57" w:rsidRPr="00115F55">
        <w:rPr>
          <w:rFonts w:eastAsia="TimesNewRoman"/>
          <w:szCs w:val="22"/>
          <w:lang w:val="sr-Latn-ME"/>
        </w:rPr>
        <w:t xml:space="preserve"> </w:t>
      </w:r>
      <w:proofErr w:type="spellStart"/>
      <w:r w:rsidR="00A047E6" w:rsidRPr="00115F55">
        <w:rPr>
          <w:rFonts w:eastAsia="TimesNewRoman"/>
          <w:szCs w:val="22"/>
          <w:lang w:val="sr-Latn-ME"/>
        </w:rPr>
        <w:t>Tensec</w:t>
      </w:r>
      <w:proofErr w:type="spellEnd"/>
      <w:r w:rsidR="00A047E6" w:rsidRPr="00115F55">
        <w:rPr>
          <w:rFonts w:eastAsia="TimesNewRoman"/>
          <w:szCs w:val="22"/>
          <w:lang w:val="sr-Latn-ME"/>
        </w:rPr>
        <w:t xml:space="preserve"> plus</w:t>
      </w:r>
      <w:r w:rsidR="00007DCA" w:rsidRPr="00115F55">
        <w:rPr>
          <w:rFonts w:eastAsia="TimesNewRoman"/>
          <w:szCs w:val="22"/>
          <w:lang w:val="sr-Latn-ME"/>
        </w:rPr>
        <w:t xml:space="preserve"> i </w:t>
      </w:r>
      <w:r w:rsidR="000A1E57" w:rsidRPr="00115F55">
        <w:rPr>
          <w:rFonts w:eastAsia="TimesNewRoman"/>
          <w:szCs w:val="22"/>
          <w:lang w:val="sr-Latn-ME"/>
        </w:rPr>
        <w:t>započeti</w:t>
      </w:r>
      <w:r w:rsidR="00007DCA" w:rsidRPr="00115F55">
        <w:rPr>
          <w:rFonts w:eastAsia="TimesNewRoman"/>
          <w:szCs w:val="22"/>
          <w:lang w:val="sr-Latn-ME"/>
        </w:rPr>
        <w:t xml:space="preserve"> odgovarajuću terapiju. </w:t>
      </w:r>
      <w:proofErr w:type="spellStart"/>
      <w:r w:rsidR="00F5320E" w:rsidRPr="00115F55">
        <w:rPr>
          <w:rFonts w:eastAsia="TimesNewRoman"/>
          <w:szCs w:val="22"/>
          <w:lang w:val="sr-Latn-ME"/>
        </w:rPr>
        <w:t>Hidrohlortiazid</w:t>
      </w:r>
      <w:proofErr w:type="spellEnd"/>
      <w:r w:rsidR="00007DCA" w:rsidRPr="00115F55">
        <w:rPr>
          <w:rFonts w:eastAsia="TimesNewRoman"/>
          <w:szCs w:val="22"/>
          <w:lang w:val="sr-Latn-ME"/>
        </w:rPr>
        <w:t xml:space="preserve"> </w:t>
      </w:r>
      <w:r w:rsidR="00697FF6" w:rsidRPr="00115F55">
        <w:rPr>
          <w:rFonts w:eastAsia="TimesNewRoman"/>
          <w:szCs w:val="22"/>
          <w:lang w:val="sr-Latn-ME"/>
        </w:rPr>
        <w:t xml:space="preserve">se </w:t>
      </w:r>
      <w:r w:rsidR="00007DCA" w:rsidRPr="00115F55">
        <w:rPr>
          <w:rFonts w:eastAsia="TimesNewRoman"/>
          <w:szCs w:val="22"/>
          <w:lang w:val="sr-Latn-ME"/>
        </w:rPr>
        <w:t xml:space="preserve">ne </w:t>
      </w:r>
      <w:r w:rsidR="00697FF6" w:rsidRPr="00115F55">
        <w:rPr>
          <w:rFonts w:eastAsia="TimesNewRoman"/>
          <w:szCs w:val="22"/>
          <w:lang w:val="sr-Latn-ME"/>
        </w:rPr>
        <w:t>sm</w:t>
      </w:r>
      <w:r w:rsidR="005A761A" w:rsidRPr="00115F55">
        <w:rPr>
          <w:rFonts w:eastAsia="TimesNewRoman"/>
          <w:szCs w:val="22"/>
          <w:lang w:val="sr-Latn-ME"/>
        </w:rPr>
        <w:t>ij</w:t>
      </w:r>
      <w:r w:rsidR="00697FF6" w:rsidRPr="00115F55">
        <w:rPr>
          <w:rFonts w:eastAsia="TimesNewRoman"/>
          <w:szCs w:val="22"/>
          <w:lang w:val="sr-Latn-ME"/>
        </w:rPr>
        <w:t>e</w:t>
      </w:r>
      <w:r w:rsidR="00007DCA" w:rsidRPr="00115F55">
        <w:rPr>
          <w:rFonts w:eastAsia="TimesNewRoman"/>
          <w:szCs w:val="22"/>
          <w:lang w:val="sr-Latn-ME"/>
        </w:rPr>
        <w:t xml:space="preserve"> propisivati pacijentima koji su prethodno</w:t>
      </w:r>
      <w:r w:rsidR="008311D2" w:rsidRPr="00115F55">
        <w:rPr>
          <w:rFonts w:eastAsia="TimesNewRoman"/>
          <w:szCs w:val="22"/>
          <w:lang w:val="sr-Latn-ME"/>
        </w:rPr>
        <w:t xml:space="preserve"> </w:t>
      </w:r>
      <w:r w:rsidR="00007DCA" w:rsidRPr="00115F55">
        <w:rPr>
          <w:rFonts w:eastAsia="TimesNewRoman"/>
          <w:szCs w:val="22"/>
          <w:lang w:val="sr-Latn-ME"/>
        </w:rPr>
        <w:t xml:space="preserve">imali ARDS nakon uzimanja </w:t>
      </w:r>
      <w:proofErr w:type="spellStart"/>
      <w:r w:rsidR="00F5320E" w:rsidRPr="00115F55">
        <w:rPr>
          <w:rFonts w:eastAsia="TimesNewRoman"/>
          <w:szCs w:val="22"/>
          <w:lang w:val="sr-Latn-ME"/>
        </w:rPr>
        <w:t>hidrohlortiazid</w:t>
      </w:r>
      <w:r w:rsidR="00007DCA" w:rsidRPr="00115F55">
        <w:rPr>
          <w:rFonts w:eastAsia="TimesNewRoman"/>
          <w:szCs w:val="22"/>
          <w:lang w:val="sr-Latn-ME"/>
        </w:rPr>
        <w:t>a</w:t>
      </w:r>
      <w:proofErr w:type="spellEnd"/>
      <w:r w:rsidR="00007DCA" w:rsidRPr="00115F55">
        <w:rPr>
          <w:rFonts w:eastAsia="TimesNewRoman"/>
          <w:szCs w:val="22"/>
          <w:lang w:val="sr-Latn-ME"/>
        </w:rPr>
        <w:t>.</w:t>
      </w:r>
    </w:p>
    <w:p w14:paraId="78542DCD" w14:textId="77777777" w:rsidR="007F7B67" w:rsidRPr="00115F55" w:rsidRDefault="007F7B67" w:rsidP="008B5FBC">
      <w:pPr>
        <w:tabs>
          <w:tab w:val="clear" w:pos="284"/>
        </w:tabs>
        <w:autoSpaceDE w:val="0"/>
        <w:autoSpaceDN w:val="0"/>
        <w:adjustRightInd w:val="0"/>
        <w:rPr>
          <w:rFonts w:eastAsia="TimesNewRoman"/>
          <w:szCs w:val="22"/>
          <w:lang w:val="sr-Latn-ME"/>
        </w:rPr>
      </w:pPr>
    </w:p>
    <w:p w14:paraId="180E8DC7" w14:textId="42B12676" w:rsidR="007F7B67" w:rsidRPr="00115F55" w:rsidRDefault="007F7B67" w:rsidP="008B5FBC">
      <w:pPr>
        <w:tabs>
          <w:tab w:val="clear" w:pos="284"/>
        </w:tabs>
        <w:rPr>
          <w:rFonts w:eastAsia="TimesNewRoman"/>
          <w:szCs w:val="22"/>
          <w:lang w:val="sr-Latn-ME"/>
        </w:rPr>
      </w:pPr>
      <w:r w:rsidRPr="00115F55">
        <w:rPr>
          <w:rFonts w:eastAsia="TimesNewRoman"/>
          <w:szCs w:val="22"/>
          <w:lang w:val="sr-Latn-ME"/>
        </w:rPr>
        <w:t xml:space="preserve">Aktivni sportisti moraju da imaju u vidu da ovaj </w:t>
      </w:r>
      <w:r w:rsidR="000006F2" w:rsidRPr="00115F55">
        <w:rPr>
          <w:rFonts w:eastAsia="TimesNewRoman"/>
          <w:szCs w:val="22"/>
          <w:lang w:val="sr-Latn-ME"/>
        </w:rPr>
        <w:t>lijek</w:t>
      </w:r>
      <w:r w:rsidRPr="00115F55">
        <w:rPr>
          <w:rFonts w:eastAsia="TimesNewRoman"/>
          <w:szCs w:val="22"/>
          <w:lang w:val="sr-Latn-ME"/>
        </w:rPr>
        <w:t xml:space="preserve"> sadrži supstancu koja može dati pozitivnu reakciju na doping testu.</w:t>
      </w:r>
    </w:p>
    <w:p w14:paraId="0F4E17E3" w14:textId="77777777" w:rsidR="00C8483D" w:rsidRPr="00115F55" w:rsidRDefault="00C8483D" w:rsidP="008B5FBC">
      <w:pPr>
        <w:tabs>
          <w:tab w:val="clear" w:pos="284"/>
        </w:tabs>
        <w:rPr>
          <w:rFonts w:eastAsia="TimesNewRoman"/>
          <w:szCs w:val="22"/>
          <w:lang w:val="sr-Latn-ME"/>
        </w:rPr>
      </w:pPr>
    </w:p>
    <w:p w14:paraId="5EC0276D" w14:textId="17F77382" w:rsidR="00CE09F3" w:rsidRPr="00115F55" w:rsidRDefault="00CE09F3" w:rsidP="008B5FBC">
      <w:pPr>
        <w:rPr>
          <w:b/>
          <w:bCs/>
          <w:szCs w:val="22"/>
          <w:lang w:val="sr-Latn-ME"/>
        </w:rPr>
      </w:pPr>
      <w:r w:rsidRPr="00115F55">
        <w:rPr>
          <w:b/>
          <w:bCs/>
          <w:szCs w:val="22"/>
          <w:lang w:val="sr-Latn-ME"/>
        </w:rPr>
        <w:t>4.5. Interakcije sa drugim l</w:t>
      </w:r>
      <w:r w:rsidR="00895A18" w:rsidRPr="00115F55">
        <w:rPr>
          <w:b/>
          <w:bCs/>
          <w:szCs w:val="22"/>
          <w:lang w:val="sr-Latn-ME"/>
        </w:rPr>
        <w:t>j</w:t>
      </w:r>
      <w:r w:rsidRPr="00115F55">
        <w:rPr>
          <w:b/>
          <w:bCs/>
          <w:szCs w:val="22"/>
          <w:lang w:val="sr-Latn-ME"/>
        </w:rPr>
        <w:t>ekovima i druge vrste interakcija</w:t>
      </w:r>
    </w:p>
    <w:p w14:paraId="5EC0276E" w14:textId="77777777" w:rsidR="00783AD0" w:rsidRPr="00115F55" w:rsidRDefault="00783AD0" w:rsidP="008B5FBC">
      <w:pPr>
        <w:tabs>
          <w:tab w:val="clear" w:pos="284"/>
        </w:tabs>
        <w:rPr>
          <w:b/>
          <w:szCs w:val="22"/>
          <w:lang w:val="sr-Latn-ME"/>
        </w:rPr>
      </w:pPr>
    </w:p>
    <w:p w14:paraId="154C8159" w14:textId="762CD138" w:rsidR="00835974" w:rsidRPr="00115F55" w:rsidRDefault="00835974" w:rsidP="008B5FBC">
      <w:pPr>
        <w:tabs>
          <w:tab w:val="clear" w:pos="284"/>
        </w:tabs>
        <w:rPr>
          <w:rFonts w:eastAsia="TimesNewRoman"/>
          <w:bCs/>
          <w:i/>
          <w:szCs w:val="22"/>
          <w:lang w:val="sr-Latn-ME"/>
        </w:rPr>
      </w:pPr>
      <w:r w:rsidRPr="00115F55">
        <w:rPr>
          <w:rFonts w:eastAsia="TimesNewRoman"/>
          <w:bCs/>
          <w:i/>
          <w:szCs w:val="22"/>
          <w:lang w:val="sr-Latn-ME"/>
        </w:rPr>
        <w:t>Opšte informacije:</w:t>
      </w:r>
    </w:p>
    <w:p w14:paraId="05ECD19C" w14:textId="0ACCBE90" w:rsidR="00835974" w:rsidRPr="00115F55" w:rsidRDefault="009B3929" w:rsidP="008B5FBC">
      <w:pPr>
        <w:tabs>
          <w:tab w:val="clear" w:pos="284"/>
        </w:tabs>
        <w:rPr>
          <w:rFonts w:eastAsia="TimesNewRoman"/>
          <w:bCs/>
          <w:iCs/>
          <w:szCs w:val="22"/>
          <w:lang w:val="sr-Latn-ME"/>
        </w:rPr>
      </w:pPr>
      <w:r w:rsidRPr="00115F55">
        <w:rPr>
          <w:rFonts w:eastAsia="TimesNewRoman"/>
          <w:bCs/>
          <w:iCs/>
          <w:szCs w:val="22"/>
          <w:lang w:val="sr-Latn-ME"/>
        </w:rPr>
        <w:t>m</w:t>
      </w:r>
      <w:r w:rsidR="00835974" w:rsidRPr="00115F55">
        <w:rPr>
          <w:rFonts w:eastAsia="TimesNewRoman"/>
          <w:bCs/>
          <w:iCs/>
          <w:szCs w:val="22"/>
          <w:lang w:val="sr-Latn-ME"/>
        </w:rPr>
        <w:t>ora se uzeti u obzir da se</w:t>
      </w:r>
      <w:r w:rsidRPr="00115F55">
        <w:rPr>
          <w:rFonts w:eastAsia="TimesNewRoman"/>
          <w:bCs/>
          <w:iCs/>
          <w:szCs w:val="22"/>
          <w:lang w:val="sr-Latn-ME"/>
        </w:rPr>
        <w:t xml:space="preserve"> </w:t>
      </w:r>
      <w:r w:rsidR="00E8352B" w:rsidRPr="00115F55">
        <w:rPr>
          <w:rFonts w:eastAsia="TimesNewRoman"/>
          <w:bCs/>
          <w:iCs/>
          <w:szCs w:val="22"/>
          <w:lang w:val="sr-Latn-ME"/>
        </w:rPr>
        <w:t xml:space="preserve">dejstvo </w:t>
      </w:r>
      <w:r w:rsidR="00835974" w:rsidRPr="00115F55">
        <w:rPr>
          <w:rFonts w:eastAsia="TimesNewRoman"/>
          <w:bCs/>
          <w:iCs/>
          <w:szCs w:val="22"/>
          <w:lang w:val="sr-Latn-ME"/>
        </w:rPr>
        <w:t>određen</w:t>
      </w:r>
      <w:r w:rsidR="00E8352B" w:rsidRPr="00115F55">
        <w:rPr>
          <w:rFonts w:eastAsia="TimesNewRoman"/>
          <w:bCs/>
          <w:iCs/>
          <w:szCs w:val="22"/>
          <w:lang w:val="sr-Latn-ME"/>
        </w:rPr>
        <w:t>ih</w:t>
      </w:r>
      <w:r w:rsidR="00835974" w:rsidRPr="00115F55">
        <w:rPr>
          <w:rFonts w:eastAsia="TimesNewRoman"/>
          <w:bCs/>
          <w:iCs/>
          <w:szCs w:val="22"/>
          <w:lang w:val="sr-Latn-ME"/>
        </w:rPr>
        <w:t xml:space="preserve"> </w:t>
      </w:r>
      <w:r w:rsidR="000006F2" w:rsidRPr="00115F55">
        <w:rPr>
          <w:rFonts w:eastAsia="TimesNewRoman"/>
          <w:bCs/>
          <w:iCs/>
          <w:szCs w:val="22"/>
          <w:lang w:val="sr-Latn-ME"/>
        </w:rPr>
        <w:t>ljekov</w:t>
      </w:r>
      <w:r w:rsidR="00E8352B" w:rsidRPr="00115F55">
        <w:rPr>
          <w:rFonts w:eastAsia="TimesNewRoman"/>
          <w:bCs/>
          <w:iCs/>
          <w:szCs w:val="22"/>
          <w:lang w:val="sr-Latn-ME"/>
        </w:rPr>
        <w:t>a</w:t>
      </w:r>
      <w:r w:rsidR="00835974" w:rsidRPr="00115F55">
        <w:rPr>
          <w:rFonts w:eastAsia="TimesNewRoman"/>
          <w:bCs/>
          <w:iCs/>
          <w:szCs w:val="22"/>
          <w:lang w:val="sr-Latn-ME"/>
        </w:rPr>
        <w:t xml:space="preserve"> može </w:t>
      </w:r>
      <w:r w:rsidRPr="00115F55">
        <w:rPr>
          <w:rFonts w:eastAsia="TimesNewRoman"/>
          <w:bCs/>
          <w:iCs/>
          <w:szCs w:val="22"/>
          <w:lang w:val="sr-Latn-ME"/>
        </w:rPr>
        <w:t>prom</w:t>
      </w:r>
      <w:r w:rsidR="005A761A" w:rsidRPr="00115F55">
        <w:rPr>
          <w:rFonts w:eastAsia="TimesNewRoman"/>
          <w:bCs/>
          <w:iCs/>
          <w:szCs w:val="22"/>
          <w:lang w:val="sr-Latn-ME"/>
        </w:rPr>
        <w:t>ij</w:t>
      </w:r>
      <w:r w:rsidRPr="00115F55">
        <w:rPr>
          <w:rFonts w:eastAsia="TimesNewRoman"/>
          <w:bCs/>
          <w:iCs/>
          <w:szCs w:val="22"/>
          <w:lang w:val="sr-Latn-ME"/>
        </w:rPr>
        <w:t>eniti</w:t>
      </w:r>
      <w:r w:rsidR="00835974" w:rsidRPr="00115F55">
        <w:rPr>
          <w:rFonts w:eastAsia="TimesNewRoman"/>
          <w:bCs/>
          <w:iCs/>
          <w:szCs w:val="22"/>
          <w:lang w:val="sr-Latn-ME"/>
        </w:rPr>
        <w:t xml:space="preserve"> zbog poremećaja </w:t>
      </w:r>
      <w:r w:rsidRPr="00115F55">
        <w:rPr>
          <w:rFonts w:eastAsia="TimesNewRoman"/>
          <w:bCs/>
          <w:iCs/>
          <w:szCs w:val="22"/>
          <w:lang w:val="sr-Latn-ME"/>
        </w:rPr>
        <w:t>koncentracije</w:t>
      </w:r>
      <w:r w:rsidR="00835974" w:rsidRPr="00115F55">
        <w:rPr>
          <w:rFonts w:eastAsia="TimesNewRoman"/>
          <w:bCs/>
          <w:iCs/>
          <w:szCs w:val="22"/>
          <w:lang w:val="sr-Latn-ME"/>
        </w:rPr>
        <w:t xml:space="preserve"> kalij</w:t>
      </w:r>
      <w:r w:rsidRPr="00115F55">
        <w:rPr>
          <w:rFonts w:eastAsia="TimesNewRoman"/>
          <w:bCs/>
          <w:iCs/>
          <w:szCs w:val="22"/>
          <w:lang w:val="sr-Latn-ME"/>
        </w:rPr>
        <w:t>uma</w:t>
      </w:r>
      <w:r w:rsidR="00835974" w:rsidRPr="00115F55">
        <w:rPr>
          <w:rFonts w:eastAsia="TimesNewRoman"/>
          <w:bCs/>
          <w:iCs/>
          <w:szCs w:val="22"/>
          <w:lang w:val="sr-Latn-ME"/>
        </w:rPr>
        <w:t xml:space="preserve"> u serumu.</w:t>
      </w:r>
    </w:p>
    <w:p w14:paraId="6E7A1D41" w14:textId="77777777" w:rsidR="00835974" w:rsidRPr="00115F55" w:rsidRDefault="00835974" w:rsidP="008B5FBC">
      <w:pPr>
        <w:tabs>
          <w:tab w:val="clear" w:pos="284"/>
        </w:tabs>
        <w:rPr>
          <w:rFonts w:eastAsia="TimesNewRoman"/>
          <w:b/>
          <w:i/>
          <w:szCs w:val="22"/>
          <w:lang w:val="sr-Latn-ME"/>
        </w:rPr>
      </w:pPr>
    </w:p>
    <w:p w14:paraId="5EC0276F" w14:textId="311C9825" w:rsidR="00783AD0" w:rsidRPr="00115F55" w:rsidRDefault="00783AD0" w:rsidP="008B5FBC">
      <w:pPr>
        <w:tabs>
          <w:tab w:val="clear" w:pos="284"/>
        </w:tabs>
        <w:rPr>
          <w:rFonts w:eastAsia="TimesNewRoman"/>
          <w:b/>
          <w:i/>
          <w:szCs w:val="22"/>
          <w:lang w:val="sr-Latn-ME"/>
        </w:rPr>
      </w:pPr>
      <w:r w:rsidRPr="00115F55">
        <w:rPr>
          <w:rFonts w:eastAsia="TimesNewRoman"/>
          <w:b/>
          <w:i/>
          <w:szCs w:val="22"/>
          <w:lang w:val="sr-Latn-ME"/>
        </w:rPr>
        <w:t xml:space="preserve">Ne preporučuje se istovremena </w:t>
      </w:r>
      <w:r w:rsidR="000006F2" w:rsidRPr="00115F55">
        <w:rPr>
          <w:rFonts w:eastAsia="TimesNewRoman"/>
          <w:b/>
          <w:i/>
          <w:szCs w:val="22"/>
          <w:lang w:val="sr-Latn-ME"/>
        </w:rPr>
        <w:t>primjen</w:t>
      </w:r>
      <w:r w:rsidRPr="00115F55">
        <w:rPr>
          <w:rFonts w:eastAsia="TimesNewRoman"/>
          <w:b/>
          <w:i/>
          <w:szCs w:val="22"/>
          <w:lang w:val="sr-Latn-ME"/>
        </w:rPr>
        <w:t>a sa:</w:t>
      </w:r>
    </w:p>
    <w:p w14:paraId="5EC02772" w14:textId="77777777" w:rsidR="003D23A1" w:rsidRPr="00115F55" w:rsidRDefault="003D23A1" w:rsidP="008B5FBC">
      <w:pPr>
        <w:tabs>
          <w:tab w:val="clear" w:pos="284"/>
        </w:tabs>
        <w:rPr>
          <w:rFonts w:eastAsia="TimesNewRoman"/>
          <w:i/>
          <w:szCs w:val="22"/>
          <w:lang w:val="sr-Latn-ME"/>
        </w:rPr>
      </w:pPr>
    </w:p>
    <w:p w14:paraId="5EC02773" w14:textId="6BB74638" w:rsidR="00783AD0" w:rsidRPr="00115F55" w:rsidRDefault="00783AD0" w:rsidP="008B5FBC">
      <w:pPr>
        <w:tabs>
          <w:tab w:val="clear" w:pos="284"/>
        </w:tabs>
        <w:rPr>
          <w:rFonts w:eastAsia="TimesNewRoman"/>
          <w:szCs w:val="22"/>
          <w:lang w:val="sr-Latn-ME"/>
        </w:rPr>
      </w:pPr>
      <w:proofErr w:type="spellStart"/>
      <w:r w:rsidRPr="00115F55">
        <w:rPr>
          <w:rFonts w:eastAsia="TimesNewRoman"/>
          <w:i/>
          <w:szCs w:val="22"/>
          <w:lang w:val="sr-Latn-ME"/>
        </w:rPr>
        <w:t>Kalcijumskim</w:t>
      </w:r>
      <w:proofErr w:type="spellEnd"/>
      <w:r w:rsidRPr="00115F55">
        <w:rPr>
          <w:rFonts w:eastAsia="TimesNewRoman"/>
          <w:i/>
          <w:szCs w:val="22"/>
          <w:lang w:val="sr-Latn-ME"/>
        </w:rPr>
        <w:t xml:space="preserve"> antagonistima tipa </w:t>
      </w:r>
      <w:proofErr w:type="spellStart"/>
      <w:r w:rsidRPr="00115F55">
        <w:rPr>
          <w:rFonts w:eastAsia="TimesNewRoman"/>
          <w:i/>
          <w:szCs w:val="22"/>
          <w:lang w:val="sr-Latn-ME"/>
        </w:rPr>
        <w:t>verapamila</w:t>
      </w:r>
      <w:proofErr w:type="spellEnd"/>
      <w:r w:rsidRPr="00115F55">
        <w:rPr>
          <w:rFonts w:eastAsia="TimesNewRoman"/>
          <w:i/>
          <w:szCs w:val="22"/>
          <w:lang w:val="sr-Latn-ME"/>
        </w:rPr>
        <w:t xml:space="preserve"> i </w:t>
      </w:r>
      <w:r w:rsidR="00366F51" w:rsidRPr="00115F55">
        <w:rPr>
          <w:rFonts w:eastAsia="TimesNewRoman"/>
          <w:i/>
          <w:szCs w:val="22"/>
          <w:lang w:val="sr-Latn-ME"/>
        </w:rPr>
        <w:t>u manjoj m</w:t>
      </w:r>
      <w:r w:rsidR="005A761A" w:rsidRPr="00115F55">
        <w:rPr>
          <w:rFonts w:eastAsia="TimesNewRoman"/>
          <w:i/>
          <w:szCs w:val="22"/>
          <w:lang w:val="sr-Latn-ME"/>
        </w:rPr>
        <w:t>j</w:t>
      </w:r>
      <w:r w:rsidR="00366F51" w:rsidRPr="00115F55">
        <w:rPr>
          <w:rFonts w:eastAsia="TimesNewRoman"/>
          <w:i/>
          <w:szCs w:val="22"/>
          <w:lang w:val="sr-Latn-ME"/>
        </w:rPr>
        <w:t>eri</w:t>
      </w:r>
      <w:r w:rsidR="008759F2" w:rsidRPr="00115F55">
        <w:rPr>
          <w:rFonts w:eastAsia="TimesNewRoman"/>
          <w:i/>
          <w:szCs w:val="22"/>
          <w:lang w:val="sr-Latn-ME"/>
        </w:rPr>
        <w:t xml:space="preserve"> tipa </w:t>
      </w:r>
      <w:proofErr w:type="spellStart"/>
      <w:r w:rsidRPr="00115F55">
        <w:rPr>
          <w:rFonts w:eastAsia="TimesNewRoman"/>
          <w:i/>
          <w:szCs w:val="22"/>
          <w:lang w:val="sr-Latn-ME"/>
        </w:rPr>
        <w:t>diltiazema</w:t>
      </w:r>
      <w:proofErr w:type="spellEnd"/>
      <w:r w:rsidRPr="00115F55">
        <w:rPr>
          <w:rFonts w:eastAsia="TimesNewRoman"/>
          <w:szCs w:val="22"/>
          <w:lang w:val="sr-Latn-ME"/>
        </w:rPr>
        <w:t xml:space="preserve">: negativan efekat na </w:t>
      </w:r>
      <w:proofErr w:type="spellStart"/>
      <w:r w:rsidRPr="00115F55">
        <w:rPr>
          <w:rFonts w:eastAsia="TimesNewRoman"/>
          <w:szCs w:val="22"/>
          <w:lang w:val="sr-Latn-ME"/>
        </w:rPr>
        <w:t>kontraktilnost</w:t>
      </w:r>
      <w:proofErr w:type="spellEnd"/>
      <w:r w:rsidRPr="00115F55">
        <w:rPr>
          <w:rFonts w:eastAsia="TimesNewRoman"/>
          <w:szCs w:val="22"/>
          <w:lang w:val="sr-Latn-ME"/>
        </w:rPr>
        <w:t xml:space="preserve"> </w:t>
      </w:r>
      <w:proofErr w:type="spellStart"/>
      <w:r w:rsidRPr="00115F55">
        <w:rPr>
          <w:rFonts w:eastAsia="TimesNewRoman"/>
          <w:szCs w:val="22"/>
          <w:lang w:val="sr-Latn-ME"/>
        </w:rPr>
        <w:t>miokarda</w:t>
      </w:r>
      <w:proofErr w:type="spellEnd"/>
      <w:r w:rsidRPr="00115F55">
        <w:rPr>
          <w:rFonts w:eastAsia="TimesNewRoman"/>
          <w:szCs w:val="22"/>
          <w:lang w:val="sr-Latn-ME"/>
        </w:rPr>
        <w:t xml:space="preserve"> i </w:t>
      </w:r>
      <w:proofErr w:type="spellStart"/>
      <w:r w:rsidR="00F951D8" w:rsidRPr="00115F55">
        <w:rPr>
          <w:rFonts w:eastAsia="TimesNewRoman"/>
          <w:szCs w:val="22"/>
          <w:lang w:val="sr-Latn-ME"/>
        </w:rPr>
        <w:t>atrioventrikularnu</w:t>
      </w:r>
      <w:proofErr w:type="spellEnd"/>
      <w:r w:rsidR="00F951D8" w:rsidRPr="00115F55">
        <w:rPr>
          <w:rFonts w:eastAsia="TimesNewRoman"/>
          <w:szCs w:val="22"/>
          <w:lang w:val="sr-Latn-ME"/>
        </w:rPr>
        <w:t xml:space="preserve"> </w:t>
      </w:r>
      <w:proofErr w:type="spellStart"/>
      <w:r w:rsidR="00F951D8" w:rsidRPr="00115F55">
        <w:rPr>
          <w:rFonts w:eastAsia="TimesNewRoman"/>
          <w:szCs w:val="22"/>
          <w:lang w:val="sr-Latn-ME"/>
        </w:rPr>
        <w:t>provodljivost</w:t>
      </w:r>
      <w:proofErr w:type="spellEnd"/>
      <w:r w:rsidR="00F951D8" w:rsidRPr="00115F55">
        <w:rPr>
          <w:rFonts w:eastAsia="TimesNewRoman"/>
          <w:szCs w:val="22"/>
          <w:lang w:val="sr-Latn-ME"/>
        </w:rPr>
        <w:t xml:space="preserve">. </w:t>
      </w:r>
      <w:proofErr w:type="spellStart"/>
      <w:r w:rsidRPr="00115F55">
        <w:rPr>
          <w:rFonts w:eastAsia="TimesNewRoman"/>
          <w:szCs w:val="22"/>
          <w:lang w:val="sr-Latn-ME"/>
        </w:rPr>
        <w:t>Intravenska</w:t>
      </w:r>
      <w:proofErr w:type="spellEnd"/>
      <w:r w:rsidRPr="00115F55">
        <w:rPr>
          <w:rFonts w:eastAsia="TimesNewRoman"/>
          <w:szCs w:val="22"/>
          <w:lang w:val="sr-Latn-ME"/>
        </w:rPr>
        <w:t xml:space="preserve"> </w:t>
      </w:r>
      <w:r w:rsidR="000006F2" w:rsidRPr="00115F55">
        <w:rPr>
          <w:rFonts w:eastAsia="TimesNewRoman"/>
          <w:szCs w:val="22"/>
          <w:lang w:val="sr-Latn-ME"/>
        </w:rPr>
        <w:t>primjen</w:t>
      </w:r>
      <w:r w:rsidRPr="00115F55">
        <w:rPr>
          <w:rFonts w:eastAsia="TimesNewRoman"/>
          <w:szCs w:val="22"/>
          <w:lang w:val="sr-Latn-ME"/>
        </w:rPr>
        <w:t xml:space="preserve">a </w:t>
      </w:r>
      <w:proofErr w:type="spellStart"/>
      <w:r w:rsidRPr="00115F55">
        <w:rPr>
          <w:rFonts w:eastAsia="TimesNewRoman"/>
          <w:szCs w:val="22"/>
          <w:lang w:val="sr-Latn-ME"/>
        </w:rPr>
        <w:t>kalcijumskih</w:t>
      </w:r>
      <w:proofErr w:type="spellEnd"/>
      <w:r w:rsidRPr="00115F55">
        <w:rPr>
          <w:rFonts w:eastAsia="TimesNewRoman"/>
          <w:szCs w:val="22"/>
          <w:lang w:val="sr-Latn-ME"/>
        </w:rPr>
        <w:t xml:space="preserve"> antagonista tipa </w:t>
      </w:r>
      <w:proofErr w:type="spellStart"/>
      <w:r w:rsidRPr="00115F55">
        <w:rPr>
          <w:rFonts w:eastAsia="TimesNewRoman"/>
          <w:szCs w:val="22"/>
          <w:lang w:val="sr-Latn-ME"/>
        </w:rPr>
        <w:t>verapamila</w:t>
      </w:r>
      <w:proofErr w:type="spellEnd"/>
      <w:r w:rsidRPr="00115F55">
        <w:rPr>
          <w:rFonts w:eastAsia="TimesNewRoman"/>
          <w:szCs w:val="22"/>
          <w:lang w:val="sr-Latn-ME"/>
        </w:rPr>
        <w:t xml:space="preserve"> kod pacijenata na terapiji beta-</w:t>
      </w:r>
      <w:proofErr w:type="spellStart"/>
      <w:r w:rsidRPr="00115F55">
        <w:rPr>
          <w:rFonts w:eastAsia="TimesNewRoman"/>
          <w:szCs w:val="22"/>
          <w:lang w:val="sr-Latn-ME"/>
        </w:rPr>
        <w:t>blokatorima</w:t>
      </w:r>
      <w:proofErr w:type="spellEnd"/>
      <w:r w:rsidRPr="00115F55">
        <w:rPr>
          <w:rFonts w:eastAsia="TimesNewRoman"/>
          <w:szCs w:val="22"/>
          <w:lang w:val="sr-Latn-ME"/>
        </w:rPr>
        <w:t xml:space="preserve"> može dovesti do teške </w:t>
      </w:r>
      <w:proofErr w:type="spellStart"/>
      <w:r w:rsidRPr="00115F55">
        <w:rPr>
          <w:rFonts w:eastAsia="TimesNewRoman"/>
          <w:szCs w:val="22"/>
          <w:lang w:val="sr-Latn-ME"/>
        </w:rPr>
        <w:t>hipotenzije</w:t>
      </w:r>
      <w:proofErr w:type="spellEnd"/>
      <w:r w:rsidRPr="00115F55">
        <w:rPr>
          <w:rFonts w:eastAsia="TimesNewRoman"/>
          <w:szCs w:val="22"/>
          <w:lang w:val="sr-Latn-ME"/>
        </w:rPr>
        <w:t xml:space="preserve"> i AV bloka.</w:t>
      </w:r>
    </w:p>
    <w:p w14:paraId="5EC02774" w14:textId="77777777" w:rsidR="00783AD0" w:rsidRPr="00115F55" w:rsidRDefault="00783AD0" w:rsidP="008B5FBC">
      <w:pPr>
        <w:tabs>
          <w:tab w:val="clear" w:pos="284"/>
        </w:tabs>
        <w:rPr>
          <w:rFonts w:eastAsia="TimesNewRoman"/>
          <w:i/>
          <w:szCs w:val="22"/>
          <w:lang w:val="sr-Latn-ME"/>
        </w:rPr>
      </w:pPr>
    </w:p>
    <w:p w14:paraId="5EC02777" w14:textId="305B681B" w:rsidR="00783AD0" w:rsidRPr="00115F55" w:rsidRDefault="00783AD0" w:rsidP="008B5FBC">
      <w:pPr>
        <w:tabs>
          <w:tab w:val="clear" w:pos="284"/>
        </w:tabs>
        <w:rPr>
          <w:rFonts w:eastAsia="TimesNewRoman"/>
          <w:szCs w:val="22"/>
          <w:lang w:val="sr-Latn-ME"/>
        </w:rPr>
      </w:pPr>
      <w:proofErr w:type="spellStart"/>
      <w:r w:rsidRPr="00115F55">
        <w:rPr>
          <w:rFonts w:eastAsia="TimesNewRoman"/>
          <w:i/>
          <w:szCs w:val="22"/>
          <w:lang w:val="sr-Latn-ME"/>
        </w:rPr>
        <w:t>Antihipertenzivima</w:t>
      </w:r>
      <w:proofErr w:type="spellEnd"/>
      <w:r w:rsidRPr="00115F55">
        <w:rPr>
          <w:rFonts w:eastAsia="TimesNewRoman"/>
          <w:i/>
          <w:szCs w:val="22"/>
          <w:lang w:val="sr-Latn-ME"/>
        </w:rPr>
        <w:t xml:space="preserve"> sa centralnim d</w:t>
      </w:r>
      <w:r w:rsidR="005A761A" w:rsidRPr="00115F55">
        <w:rPr>
          <w:rFonts w:eastAsia="TimesNewRoman"/>
          <w:i/>
          <w:szCs w:val="22"/>
          <w:lang w:val="sr-Latn-ME"/>
        </w:rPr>
        <w:t>j</w:t>
      </w:r>
      <w:r w:rsidRPr="00115F55">
        <w:rPr>
          <w:rFonts w:eastAsia="TimesNewRoman"/>
          <w:i/>
          <w:szCs w:val="22"/>
          <w:lang w:val="sr-Latn-ME"/>
        </w:rPr>
        <w:t xml:space="preserve">elovanjem kao što je npr. </w:t>
      </w:r>
      <w:proofErr w:type="spellStart"/>
      <w:r w:rsidRPr="00115F55">
        <w:rPr>
          <w:rFonts w:eastAsia="TimesNewRoman"/>
          <w:i/>
          <w:szCs w:val="22"/>
          <w:lang w:val="sr-Latn-ME"/>
        </w:rPr>
        <w:t>klonidin</w:t>
      </w:r>
      <w:proofErr w:type="spellEnd"/>
      <w:r w:rsidRPr="00115F55">
        <w:rPr>
          <w:rFonts w:eastAsia="TimesNewRoman"/>
          <w:i/>
          <w:szCs w:val="22"/>
          <w:lang w:val="sr-Latn-ME"/>
        </w:rPr>
        <w:t xml:space="preserve"> i ostali (npr. </w:t>
      </w:r>
      <w:proofErr w:type="spellStart"/>
      <w:r w:rsidRPr="00115F55">
        <w:rPr>
          <w:rFonts w:eastAsia="TimesNewRoman"/>
          <w:i/>
          <w:szCs w:val="22"/>
          <w:lang w:val="sr-Latn-ME"/>
        </w:rPr>
        <w:t>metildopa</w:t>
      </w:r>
      <w:proofErr w:type="spellEnd"/>
      <w:r w:rsidRPr="00115F55">
        <w:rPr>
          <w:rFonts w:eastAsia="TimesNewRoman"/>
          <w:i/>
          <w:szCs w:val="22"/>
          <w:lang w:val="sr-Latn-ME"/>
        </w:rPr>
        <w:t xml:space="preserve">, </w:t>
      </w:r>
      <w:proofErr w:type="spellStart"/>
      <w:r w:rsidRPr="00115F55">
        <w:rPr>
          <w:rFonts w:eastAsia="TimesNewRoman"/>
          <w:i/>
          <w:szCs w:val="22"/>
          <w:lang w:val="sr-Latn-ME"/>
        </w:rPr>
        <w:t>moksonidin</w:t>
      </w:r>
      <w:proofErr w:type="spellEnd"/>
      <w:r w:rsidRPr="00115F55">
        <w:rPr>
          <w:rFonts w:eastAsia="TimesNewRoman"/>
          <w:i/>
          <w:szCs w:val="22"/>
          <w:lang w:val="sr-Latn-ME"/>
        </w:rPr>
        <w:t>,</w:t>
      </w:r>
      <w:r w:rsidR="003D23A1" w:rsidRPr="00115F55">
        <w:rPr>
          <w:rFonts w:eastAsia="TimesNewRoman"/>
          <w:i/>
          <w:szCs w:val="22"/>
          <w:lang w:val="sr-Latn-ME"/>
        </w:rPr>
        <w:t xml:space="preserve"> </w:t>
      </w:r>
      <w:proofErr w:type="spellStart"/>
      <w:r w:rsidR="00E6113C" w:rsidRPr="00115F55">
        <w:rPr>
          <w:rFonts w:eastAsia="TimesNewRoman"/>
          <w:i/>
          <w:szCs w:val="22"/>
          <w:lang w:val="sr-Latn-ME"/>
        </w:rPr>
        <w:t>rezerpin</w:t>
      </w:r>
      <w:proofErr w:type="spellEnd"/>
      <w:r w:rsidRPr="00115F55">
        <w:rPr>
          <w:rFonts w:eastAsia="TimesNewRoman"/>
          <w:szCs w:val="22"/>
          <w:lang w:val="sr-Latn-ME"/>
        </w:rPr>
        <w:t xml:space="preserve">): istovremena terapija sa </w:t>
      </w:r>
      <w:proofErr w:type="spellStart"/>
      <w:r w:rsidRPr="00115F55">
        <w:rPr>
          <w:rFonts w:eastAsia="TimesNewRoman"/>
          <w:szCs w:val="22"/>
          <w:lang w:val="sr-Latn-ME"/>
        </w:rPr>
        <w:t>antihipertenzivima</w:t>
      </w:r>
      <w:proofErr w:type="spellEnd"/>
      <w:r w:rsidRPr="00115F55">
        <w:rPr>
          <w:rFonts w:eastAsia="TimesNewRoman"/>
          <w:szCs w:val="22"/>
          <w:lang w:val="sr-Latn-ME"/>
        </w:rPr>
        <w:t xml:space="preserve"> sa centralnim dejstvom može dovesti do pogoršanja srčane </w:t>
      </w:r>
      <w:proofErr w:type="spellStart"/>
      <w:r w:rsidRPr="00115F55">
        <w:rPr>
          <w:rFonts w:eastAsia="TimesNewRoman"/>
          <w:szCs w:val="22"/>
          <w:lang w:val="sr-Latn-ME"/>
        </w:rPr>
        <w:t>insuficijencije</w:t>
      </w:r>
      <w:proofErr w:type="spellEnd"/>
      <w:r w:rsidRPr="00115F55">
        <w:rPr>
          <w:rFonts w:eastAsia="TimesNewRoman"/>
          <w:szCs w:val="22"/>
          <w:lang w:val="sr-Latn-ME"/>
        </w:rPr>
        <w:t xml:space="preserve"> </w:t>
      </w:r>
      <w:proofErr w:type="spellStart"/>
      <w:r w:rsidRPr="00115F55">
        <w:rPr>
          <w:rFonts w:eastAsia="TimesNewRoman"/>
          <w:szCs w:val="22"/>
          <w:lang w:val="sr-Latn-ME"/>
        </w:rPr>
        <w:t>usl</w:t>
      </w:r>
      <w:r w:rsidR="005A761A" w:rsidRPr="00115F55">
        <w:rPr>
          <w:rFonts w:eastAsia="TimesNewRoman"/>
          <w:szCs w:val="22"/>
          <w:lang w:val="sr-Latn-ME"/>
        </w:rPr>
        <w:t>j</w:t>
      </w:r>
      <w:r w:rsidRPr="00115F55">
        <w:rPr>
          <w:rFonts w:eastAsia="TimesNewRoman"/>
          <w:szCs w:val="22"/>
          <w:lang w:val="sr-Latn-ME"/>
        </w:rPr>
        <w:t>ed</w:t>
      </w:r>
      <w:proofErr w:type="spellEnd"/>
      <w:r w:rsidRPr="00115F55">
        <w:rPr>
          <w:rFonts w:eastAsia="TimesNewRoman"/>
          <w:szCs w:val="22"/>
          <w:lang w:val="sr-Latn-ME"/>
        </w:rPr>
        <w:t xml:space="preserve"> smanjenja centralnog </w:t>
      </w:r>
      <w:proofErr w:type="spellStart"/>
      <w:r w:rsidRPr="00115F55">
        <w:rPr>
          <w:rFonts w:eastAsia="TimesNewRoman"/>
          <w:szCs w:val="22"/>
          <w:lang w:val="sr-Latn-ME"/>
        </w:rPr>
        <w:t>simpatičkog</w:t>
      </w:r>
      <w:proofErr w:type="spellEnd"/>
      <w:r w:rsidRPr="00115F55">
        <w:rPr>
          <w:rFonts w:eastAsia="TimesNewRoman"/>
          <w:szCs w:val="22"/>
          <w:lang w:val="sr-Latn-ME"/>
        </w:rPr>
        <w:t xml:space="preserve"> tonusa (smanjena srčana frekvenc</w:t>
      </w:r>
      <w:r w:rsidR="00931A4C" w:rsidRPr="00115F55">
        <w:rPr>
          <w:rFonts w:eastAsia="TimesNewRoman"/>
          <w:szCs w:val="22"/>
          <w:lang w:val="sr-Latn-ME"/>
        </w:rPr>
        <w:t>ij</w:t>
      </w:r>
      <w:r w:rsidRPr="00115F55">
        <w:rPr>
          <w:rFonts w:eastAsia="TimesNewRoman"/>
          <w:szCs w:val="22"/>
          <w:lang w:val="sr-Latn-ME"/>
        </w:rPr>
        <w:t xml:space="preserve">a i </w:t>
      </w:r>
      <w:r w:rsidR="00B759F0" w:rsidRPr="00115F55">
        <w:rPr>
          <w:rFonts w:eastAsia="TimesNewRoman"/>
          <w:szCs w:val="22"/>
          <w:lang w:val="sr-Latn-ME"/>
        </w:rPr>
        <w:t>minutni volumen</w:t>
      </w:r>
      <w:r w:rsidR="00F951D8" w:rsidRPr="00115F55">
        <w:rPr>
          <w:rFonts w:eastAsia="TimesNewRoman"/>
          <w:szCs w:val="22"/>
          <w:lang w:val="sr-Latn-ME"/>
        </w:rPr>
        <w:t>)</w:t>
      </w:r>
      <w:r w:rsidRPr="00115F55">
        <w:rPr>
          <w:rFonts w:eastAsia="TimesNewRoman"/>
          <w:szCs w:val="22"/>
          <w:lang w:val="sr-Latn-ME"/>
        </w:rPr>
        <w:t xml:space="preserve">, </w:t>
      </w:r>
      <w:proofErr w:type="spellStart"/>
      <w:r w:rsidRPr="00115F55">
        <w:rPr>
          <w:rFonts w:eastAsia="TimesNewRoman"/>
          <w:szCs w:val="22"/>
          <w:lang w:val="sr-Latn-ME"/>
        </w:rPr>
        <w:t>vazodilatacija</w:t>
      </w:r>
      <w:proofErr w:type="spellEnd"/>
      <w:r w:rsidRPr="00115F55">
        <w:rPr>
          <w:rFonts w:eastAsia="TimesNewRoman"/>
          <w:szCs w:val="22"/>
          <w:lang w:val="sr-Latn-ME"/>
        </w:rPr>
        <w:t>. Nagli prekid terapije, naročito pr</w:t>
      </w:r>
      <w:r w:rsidR="005A761A" w:rsidRPr="00115F55">
        <w:rPr>
          <w:rFonts w:eastAsia="TimesNewRoman"/>
          <w:szCs w:val="22"/>
          <w:lang w:val="sr-Latn-ME"/>
        </w:rPr>
        <w:t>ij</w:t>
      </w:r>
      <w:r w:rsidRPr="00115F55">
        <w:rPr>
          <w:rFonts w:eastAsia="TimesNewRoman"/>
          <w:szCs w:val="22"/>
          <w:lang w:val="sr-Latn-ME"/>
        </w:rPr>
        <w:t>e prekida terapije beta-</w:t>
      </w:r>
      <w:proofErr w:type="spellStart"/>
      <w:r w:rsidRPr="00115F55">
        <w:rPr>
          <w:rFonts w:eastAsia="TimesNewRoman"/>
          <w:szCs w:val="22"/>
          <w:lang w:val="sr-Latn-ME"/>
        </w:rPr>
        <w:t>blokatorima</w:t>
      </w:r>
      <w:proofErr w:type="spellEnd"/>
      <w:r w:rsidRPr="00115F55">
        <w:rPr>
          <w:rFonts w:eastAsia="TimesNewRoman"/>
          <w:szCs w:val="22"/>
          <w:lang w:val="sr-Latn-ME"/>
        </w:rPr>
        <w:t>, povećava rizik od pojave "</w:t>
      </w:r>
      <w:proofErr w:type="spellStart"/>
      <w:r w:rsidRPr="00115F55">
        <w:rPr>
          <w:rFonts w:eastAsia="TimesNewRoman"/>
          <w:i/>
          <w:iCs/>
          <w:szCs w:val="22"/>
          <w:lang w:val="sr-Latn-ME"/>
        </w:rPr>
        <w:t>rebound</w:t>
      </w:r>
      <w:proofErr w:type="spellEnd"/>
      <w:r w:rsidRPr="00115F55">
        <w:rPr>
          <w:rFonts w:eastAsia="TimesNewRoman"/>
          <w:szCs w:val="22"/>
          <w:lang w:val="sr-Latn-ME"/>
        </w:rPr>
        <w:t xml:space="preserve">" </w:t>
      </w:r>
      <w:r w:rsidR="00F951D8" w:rsidRPr="00115F55">
        <w:rPr>
          <w:rFonts w:eastAsia="TimesNewRoman"/>
          <w:szCs w:val="22"/>
          <w:lang w:val="sr-Latn-ME"/>
        </w:rPr>
        <w:t xml:space="preserve">povratne </w:t>
      </w:r>
      <w:r w:rsidRPr="00115F55">
        <w:rPr>
          <w:rFonts w:eastAsia="TimesNewRoman"/>
          <w:szCs w:val="22"/>
          <w:lang w:val="sr-Latn-ME"/>
        </w:rPr>
        <w:t>hipertenzije.</w:t>
      </w:r>
    </w:p>
    <w:p w14:paraId="5E2B4E8B" w14:textId="77777777" w:rsidR="00F36CF8" w:rsidRPr="00115F55" w:rsidRDefault="00F36CF8" w:rsidP="008B5FBC">
      <w:pPr>
        <w:tabs>
          <w:tab w:val="clear" w:pos="284"/>
        </w:tabs>
        <w:rPr>
          <w:rFonts w:eastAsia="TimesNewRoman"/>
          <w:szCs w:val="22"/>
          <w:lang w:val="sr-Latn-ME"/>
        </w:rPr>
      </w:pPr>
    </w:p>
    <w:p w14:paraId="1AB97F1E" w14:textId="63D73FB7" w:rsidR="00F36CF8" w:rsidRPr="00115F55" w:rsidRDefault="00F36CF8" w:rsidP="008B5FBC">
      <w:pPr>
        <w:tabs>
          <w:tab w:val="clear" w:pos="284"/>
        </w:tabs>
        <w:rPr>
          <w:rFonts w:eastAsia="TimesNewRoman"/>
          <w:szCs w:val="22"/>
          <w:lang w:val="sr-Latn-ME"/>
        </w:rPr>
      </w:pPr>
      <w:r w:rsidRPr="00115F55">
        <w:rPr>
          <w:rFonts w:eastAsia="TimesNewRoman"/>
          <w:i/>
          <w:szCs w:val="22"/>
          <w:lang w:val="sr-Latn-ME"/>
        </w:rPr>
        <w:t xml:space="preserve">Litijumom: </w:t>
      </w:r>
      <w:proofErr w:type="spellStart"/>
      <w:r w:rsidRPr="00115F55">
        <w:rPr>
          <w:rFonts w:eastAsia="TimesNewRoman"/>
          <w:szCs w:val="22"/>
          <w:lang w:val="sr-Latn-ME"/>
        </w:rPr>
        <w:t>bisoprolol</w:t>
      </w:r>
      <w:proofErr w:type="spellEnd"/>
      <w:r w:rsidRPr="00115F55">
        <w:rPr>
          <w:rFonts w:eastAsia="TimesNewRoman"/>
          <w:szCs w:val="22"/>
          <w:lang w:val="sr-Latn-ME"/>
        </w:rPr>
        <w:t>/</w:t>
      </w:r>
      <w:proofErr w:type="spellStart"/>
      <w:r w:rsidRPr="00115F55">
        <w:rPr>
          <w:rFonts w:eastAsia="TimesNewRoman"/>
          <w:szCs w:val="22"/>
          <w:lang w:val="sr-Latn-ME"/>
        </w:rPr>
        <w:t>hidrohlortiazid</w:t>
      </w:r>
      <w:proofErr w:type="spellEnd"/>
      <w:r w:rsidRPr="00115F55">
        <w:rPr>
          <w:rFonts w:eastAsia="TimesNewRoman"/>
          <w:szCs w:val="22"/>
          <w:lang w:val="sr-Latn-ME"/>
        </w:rPr>
        <w:t xml:space="preserve"> može pojačati </w:t>
      </w:r>
      <w:proofErr w:type="spellStart"/>
      <w:r w:rsidRPr="00115F55">
        <w:rPr>
          <w:rFonts w:eastAsia="TimesNewRoman"/>
          <w:szCs w:val="22"/>
          <w:lang w:val="sr-Latn-ME"/>
        </w:rPr>
        <w:t>kardiotoksične</w:t>
      </w:r>
      <w:proofErr w:type="spellEnd"/>
      <w:r w:rsidRPr="00115F55">
        <w:rPr>
          <w:rFonts w:eastAsia="TimesNewRoman"/>
          <w:szCs w:val="22"/>
          <w:lang w:val="sr-Latn-ME"/>
        </w:rPr>
        <w:t xml:space="preserve"> i </w:t>
      </w:r>
      <w:proofErr w:type="spellStart"/>
      <w:r w:rsidRPr="00115F55">
        <w:rPr>
          <w:rFonts w:eastAsia="TimesNewRoman"/>
          <w:szCs w:val="22"/>
          <w:lang w:val="sr-Latn-ME"/>
        </w:rPr>
        <w:t>neurotoksične</w:t>
      </w:r>
      <w:proofErr w:type="spellEnd"/>
      <w:r w:rsidRPr="00115F55">
        <w:rPr>
          <w:rFonts w:eastAsia="TimesNewRoman"/>
          <w:szCs w:val="22"/>
          <w:lang w:val="sr-Latn-ME"/>
        </w:rPr>
        <w:t xml:space="preserve"> efekte litijuma tako što smanjuje izlučivanje litijuma.</w:t>
      </w:r>
    </w:p>
    <w:p w14:paraId="149D3B23" w14:textId="77777777" w:rsidR="00E270F8" w:rsidRPr="00115F55" w:rsidRDefault="00E270F8" w:rsidP="008B5FBC">
      <w:pPr>
        <w:tabs>
          <w:tab w:val="clear" w:pos="284"/>
        </w:tabs>
        <w:rPr>
          <w:rFonts w:eastAsia="TimesNewRoman"/>
          <w:szCs w:val="22"/>
          <w:lang w:val="sr-Latn-ME"/>
        </w:rPr>
      </w:pPr>
    </w:p>
    <w:p w14:paraId="5EC02778" w14:textId="731809F8" w:rsidR="00783AD0" w:rsidRPr="00115F55" w:rsidRDefault="00783AD0" w:rsidP="008B5FBC">
      <w:pPr>
        <w:tabs>
          <w:tab w:val="clear" w:pos="284"/>
        </w:tabs>
        <w:rPr>
          <w:rFonts w:eastAsia="TimesNewRoman"/>
          <w:b/>
          <w:i/>
          <w:szCs w:val="22"/>
          <w:lang w:val="sr-Latn-ME"/>
        </w:rPr>
      </w:pPr>
      <w:r w:rsidRPr="00115F55">
        <w:rPr>
          <w:rFonts w:eastAsia="TimesNewRoman"/>
          <w:b/>
          <w:i/>
          <w:szCs w:val="22"/>
          <w:lang w:val="sr-Latn-ME"/>
        </w:rPr>
        <w:t xml:space="preserve">Kombinacije koje treba </w:t>
      </w:r>
      <w:r w:rsidR="000006F2" w:rsidRPr="00115F55">
        <w:rPr>
          <w:rFonts w:eastAsia="TimesNewRoman"/>
          <w:b/>
          <w:i/>
          <w:szCs w:val="22"/>
          <w:lang w:val="sr-Latn-ME"/>
        </w:rPr>
        <w:t>primjen</w:t>
      </w:r>
      <w:r w:rsidRPr="00115F55">
        <w:rPr>
          <w:rFonts w:eastAsia="TimesNewRoman"/>
          <w:b/>
          <w:i/>
          <w:szCs w:val="22"/>
          <w:lang w:val="sr-Latn-ME"/>
        </w:rPr>
        <w:t>jivati sa oprezom:</w:t>
      </w:r>
    </w:p>
    <w:p w14:paraId="5EC02779" w14:textId="77777777" w:rsidR="00783AD0" w:rsidRPr="00115F55" w:rsidRDefault="00783AD0" w:rsidP="008B5FBC">
      <w:pPr>
        <w:tabs>
          <w:tab w:val="clear" w:pos="284"/>
        </w:tabs>
        <w:rPr>
          <w:rFonts w:eastAsia="TimesNewRoman"/>
          <w:i/>
          <w:szCs w:val="22"/>
          <w:lang w:val="sr-Latn-ME"/>
        </w:rPr>
      </w:pPr>
    </w:p>
    <w:p w14:paraId="5EC0277A" w14:textId="19540FD6" w:rsidR="00783AD0" w:rsidRPr="00115F55" w:rsidRDefault="00783AD0" w:rsidP="008B5FBC">
      <w:pPr>
        <w:tabs>
          <w:tab w:val="clear" w:pos="284"/>
        </w:tabs>
        <w:rPr>
          <w:rFonts w:eastAsia="TimesNewRoman"/>
          <w:szCs w:val="22"/>
          <w:lang w:val="sr-Latn-ME"/>
        </w:rPr>
      </w:pPr>
      <w:proofErr w:type="spellStart"/>
      <w:r w:rsidRPr="00115F55">
        <w:rPr>
          <w:rFonts w:eastAsia="TimesNewRoman"/>
          <w:i/>
          <w:szCs w:val="22"/>
          <w:lang w:val="sr-Latn-ME"/>
        </w:rPr>
        <w:t>Kalcijumski</w:t>
      </w:r>
      <w:proofErr w:type="spellEnd"/>
      <w:r w:rsidRPr="00115F55">
        <w:rPr>
          <w:rFonts w:eastAsia="TimesNewRoman"/>
          <w:i/>
          <w:szCs w:val="22"/>
          <w:lang w:val="sr-Latn-ME"/>
        </w:rPr>
        <w:t xml:space="preserve"> antagonisti tipa </w:t>
      </w:r>
      <w:proofErr w:type="spellStart"/>
      <w:r w:rsidRPr="00115F55">
        <w:rPr>
          <w:rFonts w:eastAsia="TimesNewRoman"/>
          <w:i/>
          <w:szCs w:val="22"/>
          <w:lang w:val="sr-Latn-ME"/>
        </w:rPr>
        <w:t>dihidropiridina</w:t>
      </w:r>
      <w:proofErr w:type="spellEnd"/>
      <w:r w:rsidRPr="00115F55">
        <w:rPr>
          <w:rFonts w:eastAsia="TimesNewRoman"/>
          <w:szCs w:val="22"/>
          <w:lang w:val="sr-Latn-ME"/>
        </w:rPr>
        <w:t xml:space="preserve"> (npr. </w:t>
      </w:r>
      <w:proofErr w:type="spellStart"/>
      <w:r w:rsidR="00695D63" w:rsidRPr="00115F55">
        <w:rPr>
          <w:rFonts w:eastAsia="TimesNewRoman"/>
          <w:szCs w:val="22"/>
          <w:lang w:val="sr-Latn-ME"/>
        </w:rPr>
        <w:t>nife</w:t>
      </w:r>
      <w:r w:rsidR="003D23A1" w:rsidRPr="00115F55">
        <w:rPr>
          <w:rFonts w:eastAsia="TimesNewRoman"/>
          <w:szCs w:val="22"/>
          <w:lang w:val="sr-Latn-ME"/>
        </w:rPr>
        <w:t>dipin</w:t>
      </w:r>
      <w:proofErr w:type="spellEnd"/>
      <w:r w:rsidRPr="00115F55">
        <w:rPr>
          <w:rFonts w:eastAsia="TimesNewRoman"/>
          <w:szCs w:val="22"/>
          <w:lang w:val="sr-Latn-ME"/>
        </w:rPr>
        <w:t xml:space="preserve">, </w:t>
      </w:r>
      <w:proofErr w:type="spellStart"/>
      <w:r w:rsidRPr="00115F55">
        <w:rPr>
          <w:rFonts w:eastAsia="TimesNewRoman"/>
          <w:szCs w:val="22"/>
          <w:lang w:val="sr-Latn-ME"/>
        </w:rPr>
        <w:t>amlodipin</w:t>
      </w:r>
      <w:proofErr w:type="spellEnd"/>
      <w:r w:rsidRPr="00115F55">
        <w:rPr>
          <w:rFonts w:eastAsia="TimesNewRoman"/>
          <w:szCs w:val="22"/>
          <w:lang w:val="sr-Latn-ME"/>
        </w:rPr>
        <w:t xml:space="preserve">): istovremena terapija može povećati rizik od </w:t>
      </w:r>
      <w:proofErr w:type="spellStart"/>
      <w:r w:rsidRPr="00115F55">
        <w:rPr>
          <w:rFonts w:eastAsia="TimesNewRoman"/>
          <w:szCs w:val="22"/>
          <w:lang w:val="sr-Latn-ME"/>
        </w:rPr>
        <w:t>hipotenzije</w:t>
      </w:r>
      <w:proofErr w:type="spellEnd"/>
      <w:r w:rsidRPr="00115F55">
        <w:rPr>
          <w:rFonts w:eastAsia="TimesNewRoman"/>
          <w:szCs w:val="22"/>
          <w:lang w:val="sr-Latn-ME"/>
        </w:rPr>
        <w:t xml:space="preserve">, a ne može se isključiti ni mogućnost pogoršanja funkcije </w:t>
      </w:r>
      <w:proofErr w:type="spellStart"/>
      <w:r w:rsidR="00F951D8" w:rsidRPr="00115F55">
        <w:rPr>
          <w:rFonts w:eastAsia="TimesNewRoman"/>
          <w:szCs w:val="22"/>
          <w:lang w:val="sr-Latn-ME"/>
        </w:rPr>
        <w:t>ventrikularne</w:t>
      </w:r>
      <w:proofErr w:type="spellEnd"/>
      <w:r w:rsidR="00F951D8" w:rsidRPr="00115F55">
        <w:rPr>
          <w:rFonts w:eastAsia="TimesNewRoman"/>
          <w:szCs w:val="22"/>
          <w:lang w:val="sr-Latn-ME"/>
        </w:rPr>
        <w:t xml:space="preserve"> </w:t>
      </w:r>
      <w:r w:rsidRPr="00115F55">
        <w:rPr>
          <w:rFonts w:eastAsia="TimesNewRoman"/>
          <w:szCs w:val="22"/>
          <w:lang w:val="sr-Latn-ME"/>
        </w:rPr>
        <w:t xml:space="preserve">pumpe kod pacijenata sa srčanom </w:t>
      </w:r>
      <w:proofErr w:type="spellStart"/>
      <w:r w:rsidRPr="00115F55">
        <w:rPr>
          <w:rFonts w:eastAsia="TimesNewRoman"/>
          <w:szCs w:val="22"/>
          <w:lang w:val="sr-Latn-ME"/>
        </w:rPr>
        <w:t>insuficijencijom</w:t>
      </w:r>
      <w:proofErr w:type="spellEnd"/>
      <w:r w:rsidRPr="00115F55">
        <w:rPr>
          <w:rFonts w:eastAsia="TimesNewRoman"/>
          <w:szCs w:val="22"/>
          <w:lang w:val="sr-Latn-ME"/>
        </w:rPr>
        <w:t>.</w:t>
      </w:r>
    </w:p>
    <w:p w14:paraId="5EC0277B" w14:textId="77777777" w:rsidR="00783AD0" w:rsidRPr="00115F55" w:rsidRDefault="00783AD0" w:rsidP="008B5FBC">
      <w:pPr>
        <w:tabs>
          <w:tab w:val="clear" w:pos="284"/>
        </w:tabs>
        <w:rPr>
          <w:rFonts w:eastAsia="TimesNewRoman"/>
          <w:i/>
          <w:szCs w:val="22"/>
          <w:lang w:val="sr-Latn-ME"/>
        </w:rPr>
      </w:pPr>
    </w:p>
    <w:p w14:paraId="5EC0277C" w14:textId="76ED00CA" w:rsidR="00783AD0" w:rsidRPr="00115F55" w:rsidRDefault="003D23A1" w:rsidP="008B5FBC">
      <w:pPr>
        <w:tabs>
          <w:tab w:val="clear" w:pos="284"/>
        </w:tabs>
        <w:rPr>
          <w:rFonts w:eastAsia="TimesNewRoman"/>
          <w:szCs w:val="22"/>
          <w:lang w:val="sr-Latn-ME"/>
        </w:rPr>
      </w:pPr>
      <w:r w:rsidRPr="00115F55">
        <w:rPr>
          <w:rFonts w:eastAsia="TimesNewRoman"/>
          <w:i/>
          <w:szCs w:val="22"/>
          <w:lang w:val="sr-Latn-ME"/>
        </w:rPr>
        <w:t xml:space="preserve">Kombinovana terapija sa drugim </w:t>
      </w:r>
      <w:proofErr w:type="spellStart"/>
      <w:r w:rsidRPr="00115F55">
        <w:rPr>
          <w:rFonts w:eastAsia="TimesNewRoman"/>
          <w:i/>
          <w:szCs w:val="22"/>
          <w:lang w:val="sr-Latn-ME"/>
        </w:rPr>
        <w:t>antihipertenzivima</w:t>
      </w:r>
      <w:proofErr w:type="spellEnd"/>
      <w:r w:rsidRPr="00115F55">
        <w:rPr>
          <w:rFonts w:eastAsia="TimesNewRoman"/>
          <w:i/>
          <w:szCs w:val="22"/>
          <w:lang w:val="sr-Latn-ME"/>
        </w:rPr>
        <w:t xml:space="preserve"> ili </w:t>
      </w:r>
      <w:r w:rsidR="000006F2" w:rsidRPr="00115F55">
        <w:rPr>
          <w:rFonts w:eastAsia="TimesNewRoman"/>
          <w:i/>
          <w:szCs w:val="22"/>
          <w:lang w:val="sr-Latn-ME"/>
        </w:rPr>
        <w:t>ljekov</w:t>
      </w:r>
      <w:r w:rsidRPr="00115F55">
        <w:rPr>
          <w:rFonts w:eastAsia="TimesNewRoman"/>
          <w:i/>
          <w:szCs w:val="22"/>
          <w:lang w:val="sr-Latn-ME"/>
        </w:rPr>
        <w:t xml:space="preserve">ima koji mogu izazvati efekat smanjenja krvnog pritiska (npr. </w:t>
      </w:r>
      <w:proofErr w:type="spellStart"/>
      <w:r w:rsidRPr="00115F55">
        <w:rPr>
          <w:rFonts w:eastAsia="TimesNewRoman"/>
          <w:i/>
          <w:szCs w:val="22"/>
          <w:lang w:val="sr-Latn-ME"/>
        </w:rPr>
        <w:t>t</w:t>
      </w:r>
      <w:r w:rsidR="00783AD0" w:rsidRPr="00115F55">
        <w:rPr>
          <w:rFonts w:eastAsia="TimesNewRoman"/>
          <w:i/>
          <w:szCs w:val="22"/>
          <w:lang w:val="sr-Latn-ME"/>
        </w:rPr>
        <w:t>riciklični</w:t>
      </w:r>
      <w:proofErr w:type="spellEnd"/>
      <w:r w:rsidR="00783AD0" w:rsidRPr="00115F55">
        <w:rPr>
          <w:rFonts w:eastAsia="TimesNewRoman"/>
          <w:i/>
          <w:szCs w:val="22"/>
          <w:lang w:val="sr-Latn-ME"/>
        </w:rPr>
        <w:t xml:space="preserve"> </w:t>
      </w:r>
      <w:proofErr w:type="spellStart"/>
      <w:r w:rsidR="00783AD0" w:rsidRPr="00115F55">
        <w:rPr>
          <w:rFonts w:eastAsia="TimesNewRoman"/>
          <w:i/>
          <w:szCs w:val="22"/>
          <w:lang w:val="sr-Latn-ME"/>
        </w:rPr>
        <w:t>antidepresivi</w:t>
      </w:r>
      <w:proofErr w:type="spellEnd"/>
      <w:r w:rsidR="00783AD0" w:rsidRPr="00115F55">
        <w:rPr>
          <w:rFonts w:eastAsia="TimesNewRoman"/>
          <w:i/>
          <w:szCs w:val="22"/>
          <w:lang w:val="sr-Latn-ME"/>
        </w:rPr>
        <w:t xml:space="preserve">, barbiturati, </w:t>
      </w:r>
      <w:proofErr w:type="spellStart"/>
      <w:r w:rsidR="00783AD0" w:rsidRPr="00115F55">
        <w:rPr>
          <w:rFonts w:eastAsia="TimesNewRoman"/>
          <w:i/>
          <w:szCs w:val="22"/>
          <w:lang w:val="sr-Latn-ME"/>
        </w:rPr>
        <w:t>fenotiazini</w:t>
      </w:r>
      <w:proofErr w:type="spellEnd"/>
      <w:r w:rsidRPr="00115F55">
        <w:rPr>
          <w:rFonts w:eastAsia="TimesNewRoman"/>
          <w:i/>
          <w:szCs w:val="22"/>
          <w:lang w:val="sr-Latn-ME"/>
        </w:rPr>
        <w:t>)</w:t>
      </w:r>
      <w:r w:rsidR="00783AD0" w:rsidRPr="00115F55">
        <w:rPr>
          <w:rFonts w:eastAsia="TimesNewRoman"/>
          <w:szCs w:val="22"/>
          <w:lang w:val="sr-Latn-ME"/>
        </w:rPr>
        <w:t xml:space="preserve">: pojačavanje </w:t>
      </w:r>
      <w:proofErr w:type="spellStart"/>
      <w:r w:rsidR="00783AD0" w:rsidRPr="00115F55">
        <w:rPr>
          <w:rFonts w:eastAsia="TimesNewRoman"/>
          <w:szCs w:val="22"/>
          <w:lang w:val="sr-Latn-ME"/>
        </w:rPr>
        <w:t>antihipertenzivnog</w:t>
      </w:r>
      <w:proofErr w:type="spellEnd"/>
      <w:r w:rsidR="00783AD0" w:rsidRPr="00115F55">
        <w:rPr>
          <w:rFonts w:eastAsia="TimesNewRoman"/>
          <w:szCs w:val="22"/>
          <w:lang w:val="sr-Latn-ME"/>
        </w:rPr>
        <w:t xml:space="preserve"> efekta.</w:t>
      </w:r>
    </w:p>
    <w:p w14:paraId="5EC0277D" w14:textId="77777777" w:rsidR="00783AD0" w:rsidRPr="00115F55" w:rsidRDefault="00783AD0" w:rsidP="008B5FBC">
      <w:pPr>
        <w:tabs>
          <w:tab w:val="clear" w:pos="284"/>
        </w:tabs>
        <w:rPr>
          <w:rFonts w:eastAsia="TimesNewRoman"/>
          <w:i/>
          <w:szCs w:val="22"/>
          <w:lang w:val="sr-Latn-ME"/>
        </w:rPr>
      </w:pPr>
    </w:p>
    <w:p w14:paraId="5EC0277E" w14:textId="77777777" w:rsidR="00783AD0" w:rsidRPr="00115F55" w:rsidRDefault="00783AD0" w:rsidP="008B5FBC">
      <w:pPr>
        <w:tabs>
          <w:tab w:val="clear" w:pos="284"/>
        </w:tabs>
        <w:rPr>
          <w:rFonts w:eastAsia="TimesNewRoman"/>
          <w:szCs w:val="22"/>
          <w:lang w:val="sr-Latn-ME"/>
        </w:rPr>
      </w:pPr>
      <w:r w:rsidRPr="00115F55">
        <w:rPr>
          <w:rFonts w:eastAsia="TimesNewRoman"/>
          <w:i/>
          <w:szCs w:val="22"/>
          <w:lang w:val="sr-Latn-ME"/>
        </w:rPr>
        <w:t xml:space="preserve">ACE </w:t>
      </w:r>
      <w:proofErr w:type="spellStart"/>
      <w:r w:rsidRPr="00115F55">
        <w:rPr>
          <w:rFonts w:eastAsia="TimesNewRoman"/>
          <w:i/>
          <w:szCs w:val="22"/>
          <w:lang w:val="sr-Latn-ME"/>
        </w:rPr>
        <w:t>inhibitori</w:t>
      </w:r>
      <w:proofErr w:type="spellEnd"/>
      <w:r w:rsidRPr="00115F55">
        <w:rPr>
          <w:rFonts w:eastAsia="TimesNewRoman"/>
          <w:i/>
          <w:szCs w:val="22"/>
          <w:lang w:val="sr-Latn-ME"/>
        </w:rPr>
        <w:t xml:space="preserve"> (npr. </w:t>
      </w:r>
      <w:proofErr w:type="spellStart"/>
      <w:r w:rsidRPr="00115F55">
        <w:rPr>
          <w:rFonts w:eastAsia="TimesNewRoman"/>
          <w:i/>
          <w:szCs w:val="22"/>
          <w:lang w:val="sr-Latn-ME"/>
        </w:rPr>
        <w:t>kaptopril</w:t>
      </w:r>
      <w:proofErr w:type="spellEnd"/>
      <w:r w:rsidRPr="00115F55">
        <w:rPr>
          <w:rFonts w:eastAsia="TimesNewRoman"/>
          <w:i/>
          <w:szCs w:val="22"/>
          <w:lang w:val="sr-Latn-ME"/>
        </w:rPr>
        <w:t xml:space="preserve">, </w:t>
      </w:r>
      <w:proofErr w:type="spellStart"/>
      <w:r w:rsidRPr="00115F55">
        <w:rPr>
          <w:rFonts w:eastAsia="TimesNewRoman"/>
          <w:i/>
          <w:szCs w:val="22"/>
          <w:lang w:val="sr-Latn-ME"/>
        </w:rPr>
        <w:t>enalapril</w:t>
      </w:r>
      <w:proofErr w:type="spellEnd"/>
      <w:r w:rsidRPr="00115F55">
        <w:rPr>
          <w:rFonts w:eastAsia="TimesNewRoman"/>
          <w:i/>
          <w:szCs w:val="22"/>
          <w:lang w:val="sr-Latn-ME"/>
        </w:rPr>
        <w:t xml:space="preserve">), antagonisti </w:t>
      </w:r>
      <w:proofErr w:type="spellStart"/>
      <w:r w:rsidRPr="00115F55">
        <w:rPr>
          <w:rFonts w:eastAsia="TimesNewRoman"/>
          <w:i/>
          <w:szCs w:val="22"/>
          <w:lang w:val="sr-Latn-ME"/>
        </w:rPr>
        <w:t>angiotenzin</w:t>
      </w:r>
      <w:proofErr w:type="spellEnd"/>
      <w:r w:rsidRPr="00115F55">
        <w:rPr>
          <w:rFonts w:eastAsia="TimesNewRoman"/>
          <w:i/>
          <w:szCs w:val="22"/>
          <w:lang w:val="sr-Latn-ME"/>
        </w:rPr>
        <w:t xml:space="preserve"> II receptora</w:t>
      </w:r>
      <w:r w:rsidRPr="00115F55">
        <w:rPr>
          <w:rFonts w:eastAsia="TimesNewRoman"/>
          <w:szCs w:val="22"/>
          <w:lang w:val="sr-Latn-ME"/>
        </w:rPr>
        <w:t xml:space="preserve">: tokom započinjanja terapije ACE </w:t>
      </w:r>
      <w:proofErr w:type="spellStart"/>
      <w:r w:rsidRPr="00115F55">
        <w:rPr>
          <w:rFonts w:eastAsia="TimesNewRoman"/>
          <w:szCs w:val="22"/>
          <w:lang w:val="sr-Latn-ME"/>
        </w:rPr>
        <w:t>inhibitorima</w:t>
      </w:r>
      <w:proofErr w:type="spellEnd"/>
      <w:r w:rsidR="0039382D" w:rsidRPr="00115F55">
        <w:rPr>
          <w:rFonts w:eastAsia="TimesNewRoman"/>
          <w:szCs w:val="22"/>
          <w:lang w:val="sr-Latn-ME"/>
        </w:rPr>
        <w:t xml:space="preserve"> (ili antagonistima </w:t>
      </w:r>
      <w:proofErr w:type="spellStart"/>
      <w:r w:rsidR="0039382D" w:rsidRPr="00115F55">
        <w:rPr>
          <w:rFonts w:eastAsia="TimesNewRoman"/>
          <w:szCs w:val="22"/>
          <w:lang w:val="sr-Latn-ME"/>
        </w:rPr>
        <w:t>angiotenzin</w:t>
      </w:r>
      <w:proofErr w:type="spellEnd"/>
      <w:r w:rsidR="0039382D" w:rsidRPr="00115F55">
        <w:rPr>
          <w:rFonts w:eastAsia="TimesNewRoman"/>
          <w:szCs w:val="22"/>
          <w:lang w:val="sr-Latn-ME"/>
        </w:rPr>
        <w:t xml:space="preserve"> II receptora)</w:t>
      </w:r>
      <w:r w:rsidRPr="00115F55">
        <w:rPr>
          <w:rFonts w:eastAsia="TimesNewRoman"/>
          <w:szCs w:val="22"/>
          <w:lang w:val="sr-Latn-ME"/>
        </w:rPr>
        <w:t xml:space="preserve">, postoji rizik od značajnog pada krvnog pritiska i/ili akutne bubrežne </w:t>
      </w:r>
      <w:proofErr w:type="spellStart"/>
      <w:r w:rsidRPr="00115F55">
        <w:rPr>
          <w:rFonts w:eastAsia="TimesNewRoman"/>
          <w:szCs w:val="22"/>
          <w:lang w:val="sr-Latn-ME"/>
        </w:rPr>
        <w:t>insuficijencije</w:t>
      </w:r>
      <w:proofErr w:type="spellEnd"/>
      <w:r w:rsidRPr="00115F55">
        <w:rPr>
          <w:rFonts w:eastAsia="TimesNewRoman"/>
          <w:szCs w:val="22"/>
          <w:lang w:val="sr-Latn-ME"/>
        </w:rPr>
        <w:t xml:space="preserve"> kod pacijenata sa prethodnom </w:t>
      </w:r>
      <w:proofErr w:type="spellStart"/>
      <w:r w:rsidRPr="00115F55">
        <w:rPr>
          <w:rFonts w:eastAsia="TimesNewRoman"/>
          <w:szCs w:val="22"/>
          <w:lang w:val="sr-Latn-ME"/>
        </w:rPr>
        <w:t>deplecijom</w:t>
      </w:r>
      <w:proofErr w:type="spellEnd"/>
      <w:r w:rsidRPr="00115F55">
        <w:rPr>
          <w:rFonts w:eastAsia="TimesNewRoman"/>
          <w:szCs w:val="22"/>
          <w:lang w:val="sr-Latn-ME"/>
        </w:rPr>
        <w:t xml:space="preserve"> natrijuma, a posebno kod pacijenata sa </w:t>
      </w:r>
      <w:proofErr w:type="spellStart"/>
      <w:r w:rsidRPr="00115F55">
        <w:rPr>
          <w:rFonts w:eastAsia="TimesNewRoman"/>
          <w:szCs w:val="22"/>
          <w:lang w:val="sr-Latn-ME"/>
        </w:rPr>
        <w:t>stenozom</w:t>
      </w:r>
      <w:proofErr w:type="spellEnd"/>
      <w:r w:rsidRPr="00115F55">
        <w:rPr>
          <w:rFonts w:eastAsia="TimesNewRoman"/>
          <w:szCs w:val="22"/>
          <w:lang w:val="sr-Latn-ME"/>
        </w:rPr>
        <w:t xml:space="preserve"> </w:t>
      </w:r>
      <w:proofErr w:type="spellStart"/>
      <w:r w:rsidRPr="00115F55">
        <w:rPr>
          <w:rFonts w:eastAsia="TimesNewRoman"/>
          <w:szCs w:val="22"/>
          <w:lang w:val="sr-Latn-ME"/>
        </w:rPr>
        <w:t>renalne</w:t>
      </w:r>
      <w:proofErr w:type="spellEnd"/>
      <w:r w:rsidRPr="00115F55">
        <w:rPr>
          <w:rFonts w:eastAsia="TimesNewRoman"/>
          <w:szCs w:val="22"/>
          <w:lang w:val="sr-Latn-ME"/>
        </w:rPr>
        <w:t xml:space="preserve"> arterije. </w:t>
      </w:r>
    </w:p>
    <w:p w14:paraId="5EC0277F" w14:textId="7C9D18F1" w:rsidR="00783AD0" w:rsidRPr="00115F55" w:rsidRDefault="002B59ED" w:rsidP="008B5FBC">
      <w:pPr>
        <w:tabs>
          <w:tab w:val="clear" w:pos="284"/>
        </w:tabs>
        <w:rPr>
          <w:rFonts w:eastAsia="TimesNewRoman"/>
          <w:szCs w:val="22"/>
          <w:lang w:val="sr-Latn-ME"/>
        </w:rPr>
      </w:pPr>
      <w:r w:rsidRPr="00115F55">
        <w:rPr>
          <w:rFonts w:eastAsia="TimesNewRoman"/>
          <w:szCs w:val="22"/>
          <w:lang w:val="sr-Latn-ME"/>
        </w:rPr>
        <w:t xml:space="preserve">Ukoliko </w:t>
      </w:r>
      <w:r w:rsidR="00783AD0" w:rsidRPr="00115F55">
        <w:rPr>
          <w:rFonts w:eastAsia="TimesNewRoman"/>
          <w:szCs w:val="22"/>
          <w:lang w:val="sr-Latn-ME"/>
        </w:rPr>
        <w:t xml:space="preserve">je prethodna </w:t>
      </w:r>
      <w:proofErr w:type="spellStart"/>
      <w:r w:rsidR="00783AD0" w:rsidRPr="00115F55">
        <w:rPr>
          <w:rFonts w:eastAsia="TimesNewRoman"/>
          <w:szCs w:val="22"/>
          <w:lang w:val="sr-Latn-ME"/>
        </w:rPr>
        <w:t>antihipertenzivna</w:t>
      </w:r>
      <w:proofErr w:type="spellEnd"/>
      <w:r w:rsidR="00783AD0" w:rsidRPr="00115F55">
        <w:rPr>
          <w:rFonts w:eastAsia="TimesNewRoman"/>
          <w:szCs w:val="22"/>
          <w:lang w:val="sr-Latn-ME"/>
        </w:rPr>
        <w:t xml:space="preserve"> terapija </w:t>
      </w:r>
      <w:proofErr w:type="spellStart"/>
      <w:r w:rsidR="00783AD0" w:rsidRPr="00115F55">
        <w:rPr>
          <w:rFonts w:eastAsia="TimesNewRoman"/>
          <w:szCs w:val="22"/>
          <w:lang w:val="sr-Latn-ME"/>
        </w:rPr>
        <w:t>diureticima</w:t>
      </w:r>
      <w:proofErr w:type="spellEnd"/>
      <w:r w:rsidR="00783AD0" w:rsidRPr="00115F55">
        <w:rPr>
          <w:rFonts w:eastAsia="TimesNewRoman"/>
          <w:szCs w:val="22"/>
          <w:lang w:val="sr-Latn-ME"/>
        </w:rPr>
        <w:t xml:space="preserve"> uzrokovala </w:t>
      </w:r>
      <w:proofErr w:type="spellStart"/>
      <w:r w:rsidR="00783AD0" w:rsidRPr="00115F55">
        <w:rPr>
          <w:rFonts w:eastAsia="TimesNewRoman"/>
          <w:szCs w:val="22"/>
          <w:lang w:val="sr-Latn-ME"/>
        </w:rPr>
        <w:t>depleciju</w:t>
      </w:r>
      <w:proofErr w:type="spellEnd"/>
      <w:r w:rsidR="00783AD0" w:rsidRPr="00115F55">
        <w:rPr>
          <w:rFonts w:eastAsia="TimesNewRoman"/>
          <w:szCs w:val="22"/>
          <w:lang w:val="sr-Latn-ME"/>
        </w:rPr>
        <w:t xml:space="preserve"> natrijuma, potrebno je ukinuti </w:t>
      </w:r>
      <w:r w:rsidRPr="00115F55">
        <w:rPr>
          <w:rFonts w:eastAsia="TimesNewRoman"/>
          <w:szCs w:val="22"/>
          <w:lang w:val="sr-Latn-ME"/>
        </w:rPr>
        <w:t xml:space="preserve">uzimanje </w:t>
      </w:r>
      <w:proofErr w:type="spellStart"/>
      <w:r w:rsidR="00783AD0" w:rsidRPr="00115F55">
        <w:rPr>
          <w:rFonts w:eastAsia="TimesNewRoman"/>
          <w:szCs w:val="22"/>
          <w:lang w:val="sr-Latn-ME"/>
        </w:rPr>
        <w:t>diuretike</w:t>
      </w:r>
      <w:proofErr w:type="spellEnd"/>
      <w:r w:rsidR="00783AD0" w:rsidRPr="00115F55">
        <w:rPr>
          <w:rFonts w:eastAsia="TimesNewRoman"/>
          <w:szCs w:val="22"/>
          <w:lang w:val="sr-Latn-ME"/>
        </w:rPr>
        <w:t xml:space="preserve"> </w:t>
      </w:r>
      <w:r w:rsidR="002C3499" w:rsidRPr="00115F55">
        <w:rPr>
          <w:rFonts w:eastAsia="TimesNewRoman"/>
          <w:szCs w:val="22"/>
          <w:lang w:val="sr-Latn-ME"/>
        </w:rPr>
        <w:t xml:space="preserve">3 dana </w:t>
      </w:r>
      <w:r w:rsidR="00783AD0" w:rsidRPr="00115F55">
        <w:rPr>
          <w:rFonts w:eastAsia="TimesNewRoman"/>
          <w:szCs w:val="22"/>
          <w:lang w:val="sr-Latn-ME"/>
        </w:rPr>
        <w:t>pr</w:t>
      </w:r>
      <w:r w:rsidR="005A761A" w:rsidRPr="00115F55">
        <w:rPr>
          <w:rFonts w:eastAsia="TimesNewRoman"/>
          <w:szCs w:val="22"/>
          <w:lang w:val="sr-Latn-ME"/>
        </w:rPr>
        <w:t>ij</w:t>
      </w:r>
      <w:r w:rsidR="00783AD0" w:rsidRPr="00115F55">
        <w:rPr>
          <w:rFonts w:eastAsia="TimesNewRoman"/>
          <w:szCs w:val="22"/>
          <w:lang w:val="sr-Latn-ME"/>
        </w:rPr>
        <w:t xml:space="preserve">e započinjanja terapije ACE </w:t>
      </w:r>
      <w:proofErr w:type="spellStart"/>
      <w:r w:rsidR="00783AD0" w:rsidRPr="00115F55">
        <w:rPr>
          <w:rFonts w:eastAsia="TimesNewRoman"/>
          <w:szCs w:val="22"/>
          <w:lang w:val="sr-Latn-ME"/>
        </w:rPr>
        <w:t>inhibitorima</w:t>
      </w:r>
      <w:proofErr w:type="spellEnd"/>
      <w:r w:rsidR="0039382D" w:rsidRPr="00115F55">
        <w:rPr>
          <w:rFonts w:eastAsia="TimesNewRoman"/>
          <w:szCs w:val="22"/>
          <w:lang w:val="sr-Latn-ME"/>
        </w:rPr>
        <w:t xml:space="preserve"> (ili antagonistima </w:t>
      </w:r>
      <w:proofErr w:type="spellStart"/>
      <w:r w:rsidR="0039382D" w:rsidRPr="00115F55">
        <w:rPr>
          <w:rFonts w:eastAsia="TimesNewRoman"/>
          <w:szCs w:val="22"/>
          <w:lang w:val="sr-Latn-ME"/>
        </w:rPr>
        <w:t>angiotenzin</w:t>
      </w:r>
      <w:proofErr w:type="spellEnd"/>
      <w:r w:rsidR="0039382D" w:rsidRPr="00115F55">
        <w:rPr>
          <w:rFonts w:eastAsia="TimesNewRoman"/>
          <w:szCs w:val="22"/>
          <w:lang w:val="sr-Latn-ME"/>
        </w:rPr>
        <w:t xml:space="preserve"> II receptora) </w:t>
      </w:r>
      <w:r w:rsidR="00783AD0" w:rsidRPr="00115F55">
        <w:rPr>
          <w:rFonts w:eastAsia="TimesNewRoman"/>
          <w:szCs w:val="22"/>
          <w:lang w:val="sr-Latn-ME"/>
        </w:rPr>
        <w:t xml:space="preserve">ili terapiju ACE </w:t>
      </w:r>
      <w:proofErr w:type="spellStart"/>
      <w:r w:rsidR="00783AD0" w:rsidRPr="00115F55">
        <w:rPr>
          <w:rFonts w:eastAsia="TimesNewRoman"/>
          <w:szCs w:val="22"/>
          <w:lang w:val="sr-Latn-ME"/>
        </w:rPr>
        <w:t>inhibitorima</w:t>
      </w:r>
      <w:proofErr w:type="spellEnd"/>
      <w:r w:rsidR="00783AD0" w:rsidRPr="00115F55">
        <w:rPr>
          <w:rFonts w:eastAsia="TimesNewRoman"/>
          <w:szCs w:val="22"/>
          <w:lang w:val="sr-Latn-ME"/>
        </w:rPr>
        <w:t xml:space="preserve"> </w:t>
      </w:r>
      <w:r w:rsidR="0039382D" w:rsidRPr="00115F55">
        <w:rPr>
          <w:rFonts w:eastAsia="TimesNewRoman"/>
          <w:szCs w:val="22"/>
          <w:lang w:val="sr-Latn-ME"/>
        </w:rPr>
        <w:t xml:space="preserve">(ili antagonistima </w:t>
      </w:r>
      <w:proofErr w:type="spellStart"/>
      <w:r w:rsidR="0039382D" w:rsidRPr="00115F55">
        <w:rPr>
          <w:rFonts w:eastAsia="TimesNewRoman"/>
          <w:szCs w:val="22"/>
          <w:lang w:val="sr-Latn-ME"/>
        </w:rPr>
        <w:t>angiotenzin</w:t>
      </w:r>
      <w:proofErr w:type="spellEnd"/>
      <w:r w:rsidR="0039382D" w:rsidRPr="00115F55">
        <w:rPr>
          <w:rFonts w:eastAsia="TimesNewRoman"/>
          <w:szCs w:val="22"/>
          <w:lang w:val="sr-Latn-ME"/>
        </w:rPr>
        <w:t xml:space="preserve"> II receptora) </w:t>
      </w:r>
      <w:r w:rsidR="00783AD0" w:rsidRPr="00115F55">
        <w:rPr>
          <w:rFonts w:eastAsia="TimesNewRoman"/>
          <w:szCs w:val="22"/>
          <w:lang w:val="sr-Latn-ME"/>
        </w:rPr>
        <w:t>započeti manjim dozama.</w:t>
      </w:r>
    </w:p>
    <w:p w14:paraId="5EC02780" w14:textId="77777777" w:rsidR="00783AD0" w:rsidRPr="00115F55" w:rsidRDefault="00783AD0" w:rsidP="008B5FBC">
      <w:pPr>
        <w:tabs>
          <w:tab w:val="clear" w:pos="284"/>
        </w:tabs>
        <w:rPr>
          <w:rFonts w:eastAsia="TimesNewRoman"/>
          <w:i/>
          <w:szCs w:val="22"/>
          <w:lang w:val="sr-Latn-ME"/>
        </w:rPr>
      </w:pPr>
    </w:p>
    <w:p w14:paraId="5EC02781" w14:textId="7E037A04" w:rsidR="00783AD0" w:rsidRPr="00115F55" w:rsidRDefault="00783AD0" w:rsidP="008B5FBC">
      <w:pPr>
        <w:tabs>
          <w:tab w:val="clear" w:pos="284"/>
        </w:tabs>
        <w:rPr>
          <w:rFonts w:eastAsia="TimesNewRoman"/>
          <w:szCs w:val="22"/>
          <w:lang w:val="sr-Latn-ME"/>
        </w:rPr>
      </w:pPr>
      <w:proofErr w:type="spellStart"/>
      <w:r w:rsidRPr="00115F55">
        <w:rPr>
          <w:rFonts w:eastAsia="TimesNewRoman"/>
          <w:i/>
          <w:szCs w:val="22"/>
          <w:lang w:val="sr-Latn-ME"/>
        </w:rPr>
        <w:t>Antiaritmici</w:t>
      </w:r>
      <w:proofErr w:type="spellEnd"/>
      <w:r w:rsidRPr="00115F55">
        <w:rPr>
          <w:rFonts w:eastAsia="TimesNewRoman"/>
          <w:i/>
          <w:szCs w:val="22"/>
          <w:lang w:val="sr-Latn-ME"/>
        </w:rPr>
        <w:t xml:space="preserve"> I </w:t>
      </w:r>
      <w:r w:rsidR="002B59ED" w:rsidRPr="00115F55">
        <w:rPr>
          <w:rFonts w:eastAsia="TimesNewRoman"/>
          <w:i/>
          <w:szCs w:val="22"/>
          <w:lang w:val="sr-Latn-ME"/>
        </w:rPr>
        <w:t>klase</w:t>
      </w:r>
      <w:r w:rsidRPr="00115F55">
        <w:rPr>
          <w:rFonts w:eastAsia="TimesNewRoman"/>
          <w:i/>
          <w:szCs w:val="22"/>
          <w:lang w:val="sr-Latn-ME"/>
        </w:rPr>
        <w:t xml:space="preserve"> (npr. </w:t>
      </w:r>
      <w:proofErr w:type="spellStart"/>
      <w:r w:rsidR="00583BEB" w:rsidRPr="00115F55">
        <w:rPr>
          <w:rFonts w:eastAsia="TimesNewRoman"/>
          <w:i/>
          <w:szCs w:val="22"/>
          <w:lang w:val="sr-Latn-ME"/>
        </w:rPr>
        <w:t>hinidin</w:t>
      </w:r>
      <w:proofErr w:type="spellEnd"/>
      <w:r w:rsidR="00583BEB" w:rsidRPr="00115F55">
        <w:rPr>
          <w:rFonts w:eastAsia="TimesNewRoman"/>
          <w:i/>
          <w:szCs w:val="22"/>
          <w:lang w:val="sr-Latn-ME"/>
        </w:rPr>
        <w:t xml:space="preserve">, </w:t>
      </w:r>
      <w:proofErr w:type="spellStart"/>
      <w:r w:rsidRPr="00115F55">
        <w:rPr>
          <w:rFonts w:eastAsia="TimesNewRoman"/>
          <w:i/>
          <w:szCs w:val="22"/>
          <w:lang w:val="sr-Latn-ME"/>
        </w:rPr>
        <w:t>dizopiramid</w:t>
      </w:r>
      <w:proofErr w:type="spellEnd"/>
      <w:r w:rsidRPr="00115F55">
        <w:rPr>
          <w:rFonts w:eastAsia="TimesNewRoman"/>
          <w:i/>
          <w:szCs w:val="22"/>
          <w:lang w:val="sr-Latn-ME"/>
        </w:rPr>
        <w:t xml:space="preserve">, </w:t>
      </w:r>
      <w:proofErr w:type="spellStart"/>
      <w:r w:rsidRPr="00115F55">
        <w:rPr>
          <w:rFonts w:eastAsia="TimesNewRoman"/>
          <w:i/>
          <w:szCs w:val="22"/>
          <w:lang w:val="sr-Latn-ME"/>
        </w:rPr>
        <w:t>lidokain</w:t>
      </w:r>
      <w:proofErr w:type="spellEnd"/>
      <w:r w:rsidRPr="00115F55">
        <w:rPr>
          <w:rFonts w:eastAsia="TimesNewRoman"/>
          <w:i/>
          <w:szCs w:val="22"/>
          <w:lang w:val="sr-Latn-ME"/>
        </w:rPr>
        <w:t xml:space="preserve">, </w:t>
      </w:r>
      <w:proofErr w:type="spellStart"/>
      <w:r w:rsidRPr="00115F55">
        <w:rPr>
          <w:rFonts w:eastAsia="TimesNewRoman"/>
          <w:i/>
          <w:szCs w:val="22"/>
          <w:lang w:val="sr-Latn-ME"/>
        </w:rPr>
        <w:t>fenitoin</w:t>
      </w:r>
      <w:proofErr w:type="spellEnd"/>
      <w:r w:rsidRPr="00115F55">
        <w:rPr>
          <w:rFonts w:eastAsia="TimesNewRoman"/>
          <w:i/>
          <w:szCs w:val="22"/>
          <w:lang w:val="sr-Latn-ME"/>
        </w:rPr>
        <w:t xml:space="preserve">, </w:t>
      </w:r>
      <w:proofErr w:type="spellStart"/>
      <w:r w:rsidRPr="00115F55">
        <w:rPr>
          <w:rFonts w:eastAsia="TimesNewRoman"/>
          <w:i/>
          <w:szCs w:val="22"/>
          <w:lang w:val="sr-Latn-ME"/>
        </w:rPr>
        <w:t>f</w:t>
      </w:r>
      <w:r w:rsidR="000006F2" w:rsidRPr="00115F55">
        <w:rPr>
          <w:rFonts w:eastAsia="TimesNewRoman"/>
          <w:i/>
          <w:szCs w:val="22"/>
          <w:lang w:val="sr-Latn-ME"/>
        </w:rPr>
        <w:t>lek</w:t>
      </w:r>
      <w:r w:rsidRPr="00115F55">
        <w:rPr>
          <w:rFonts w:eastAsia="TimesNewRoman"/>
          <w:i/>
          <w:szCs w:val="22"/>
          <w:lang w:val="sr-Latn-ME"/>
        </w:rPr>
        <w:t>ainid</w:t>
      </w:r>
      <w:proofErr w:type="spellEnd"/>
      <w:r w:rsidRPr="00115F55">
        <w:rPr>
          <w:rFonts w:eastAsia="TimesNewRoman"/>
          <w:i/>
          <w:szCs w:val="22"/>
          <w:lang w:val="sr-Latn-ME"/>
        </w:rPr>
        <w:t xml:space="preserve">, </w:t>
      </w:r>
      <w:proofErr w:type="spellStart"/>
      <w:r w:rsidRPr="00115F55">
        <w:rPr>
          <w:rFonts w:eastAsia="TimesNewRoman"/>
          <w:i/>
          <w:szCs w:val="22"/>
          <w:lang w:val="sr-Latn-ME"/>
        </w:rPr>
        <w:t>propafenon</w:t>
      </w:r>
      <w:proofErr w:type="spellEnd"/>
      <w:r w:rsidRPr="00115F55">
        <w:rPr>
          <w:rFonts w:eastAsia="TimesNewRoman"/>
          <w:szCs w:val="22"/>
          <w:lang w:val="sr-Latn-ME"/>
        </w:rPr>
        <w:t>): može biti produženo vr</w:t>
      </w:r>
      <w:r w:rsidR="005A761A" w:rsidRPr="00115F55">
        <w:rPr>
          <w:rFonts w:eastAsia="TimesNewRoman"/>
          <w:szCs w:val="22"/>
          <w:lang w:val="sr-Latn-ME"/>
        </w:rPr>
        <w:t>ij</w:t>
      </w:r>
      <w:r w:rsidRPr="00115F55">
        <w:rPr>
          <w:rFonts w:eastAsia="TimesNewRoman"/>
          <w:szCs w:val="22"/>
          <w:lang w:val="sr-Latn-ME"/>
        </w:rPr>
        <w:t xml:space="preserve">eme AV sprovođenja i pojačani negativni </w:t>
      </w:r>
      <w:proofErr w:type="spellStart"/>
      <w:r w:rsidRPr="00115F55">
        <w:rPr>
          <w:rFonts w:eastAsia="TimesNewRoman"/>
          <w:szCs w:val="22"/>
          <w:lang w:val="sr-Latn-ME"/>
        </w:rPr>
        <w:t>inotropni</w:t>
      </w:r>
      <w:proofErr w:type="spellEnd"/>
      <w:r w:rsidRPr="00115F55">
        <w:rPr>
          <w:rFonts w:eastAsia="TimesNewRoman"/>
          <w:szCs w:val="22"/>
          <w:lang w:val="sr-Latn-ME"/>
        </w:rPr>
        <w:t xml:space="preserve"> efekti.</w:t>
      </w:r>
    </w:p>
    <w:p w14:paraId="5EC02782" w14:textId="77777777" w:rsidR="00783AD0" w:rsidRPr="00115F55" w:rsidRDefault="00783AD0" w:rsidP="008B5FBC">
      <w:pPr>
        <w:tabs>
          <w:tab w:val="clear" w:pos="284"/>
        </w:tabs>
        <w:rPr>
          <w:rFonts w:eastAsia="TimesNewRoman"/>
          <w:i/>
          <w:szCs w:val="22"/>
          <w:lang w:val="sr-Latn-ME"/>
        </w:rPr>
      </w:pPr>
    </w:p>
    <w:p w14:paraId="5EC02783" w14:textId="7A09CFAD" w:rsidR="00783AD0" w:rsidRPr="00115F55" w:rsidRDefault="00783AD0" w:rsidP="008B5FBC">
      <w:pPr>
        <w:tabs>
          <w:tab w:val="clear" w:pos="284"/>
        </w:tabs>
        <w:rPr>
          <w:rFonts w:eastAsia="TimesNewRoman"/>
          <w:szCs w:val="22"/>
          <w:lang w:val="sr-Latn-ME"/>
        </w:rPr>
      </w:pPr>
      <w:proofErr w:type="spellStart"/>
      <w:r w:rsidRPr="00115F55">
        <w:rPr>
          <w:rFonts w:eastAsia="TimesNewRoman"/>
          <w:i/>
          <w:szCs w:val="22"/>
          <w:lang w:val="sr-Latn-ME"/>
        </w:rPr>
        <w:t>Antiaritmici</w:t>
      </w:r>
      <w:proofErr w:type="spellEnd"/>
      <w:r w:rsidRPr="00115F55">
        <w:rPr>
          <w:rFonts w:eastAsia="TimesNewRoman"/>
          <w:i/>
          <w:szCs w:val="22"/>
          <w:lang w:val="sr-Latn-ME"/>
        </w:rPr>
        <w:t xml:space="preserve"> III </w:t>
      </w:r>
      <w:r w:rsidR="002B59ED" w:rsidRPr="00115F55">
        <w:rPr>
          <w:rFonts w:eastAsia="TimesNewRoman"/>
          <w:i/>
          <w:szCs w:val="22"/>
          <w:lang w:val="sr-Latn-ME"/>
        </w:rPr>
        <w:t>klase</w:t>
      </w:r>
      <w:r w:rsidRPr="00115F55">
        <w:rPr>
          <w:rFonts w:eastAsia="TimesNewRoman"/>
          <w:i/>
          <w:szCs w:val="22"/>
          <w:lang w:val="sr-Latn-ME"/>
        </w:rPr>
        <w:t xml:space="preserve"> (</w:t>
      </w:r>
      <w:proofErr w:type="spellStart"/>
      <w:r w:rsidRPr="00115F55">
        <w:rPr>
          <w:rFonts w:eastAsia="TimesNewRoman"/>
          <w:i/>
          <w:szCs w:val="22"/>
          <w:lang w:val="sr-Latn-ME"/>
        </w:rPr>
        <w:t>npr.amjodaron</w:t>
      </w:r>
      <w:proofErr w:type="spellEnd"/>
      <w:r w:rsidRPr="00115F55">
        <w:rPr>
          <w:rFonts w:eastAsia="TimesNewRoman"/>
          <w:szCs w:val="22"/>
          <w:lang w:val="sr-Latn-ME"/>
        </w:rPr>
        <w:t>): mogu biti pojačani efekti na vr</w:t>
      </w:r>
      <w:r w:rsidR="005A761A" w:rsidRPr="00115F55">
        <w:rPr>
          <w:rFonts w:eastAsia="TimesNewRoman"/>
          <w:szCs w:val="22"/>
          <w:lang w:val="sr-Latn-ME"/>
        </w:rPr>
        <w:t>ij</w:t>
      </w:r>
      <w:r w:rsidRPr="00115F55">
        <w:rPr>
          <w:rFonts w:eastAsia="TimesNewRoman"/>
          <w:szCs w:val="22"/>
          <w:lang w:val="sr-Latn-ME"/>
        </w:rPr>
        <w:t>eme AV sprovođenja.</w:t>
      </w:r>
    </w:p>
    <w:p w14:paraId="5EC02784" w14:textId="77777777" w:rsidR="00783AD0" w:rsidRPr="00115F55" w:rsidRDefault="00783AD0" w:rsidP="008B5FBC">
      <w:pPr>
        <w:tabs>
          <w:tab w:val="clear" w:pos="284"/>
        </w:tabs>
        <w:rPr>
          <w:rFonts w:eastAsia="TimesNewRoman"/>
          <w:szCs w:val="22"/>
          <w:lang w:val="sr-Latn-ME"/>
        </w:rPr>
      </w:pPr>
    </w:p>
    <w:p w14:paraId="5EC02785" w14:textId="4CE7EC5C" w:rsidR="00783AD0" w:rsidRPr="00115F55" w:rsidRDefault="00783AD0" w:rsidP="008B5FBC">
      <w:pPr>
        <w:tabs>
          <w:tab w:val="clear" w:pos="284"/>
        </w:tabs>
        <w:rPr>
          <w:rFonts w:eastAsia="TimesNewRoman"/>
          <w:szCs w:val="22"/>
          <w:lang w:val="sr-Latn-ME"/>
        </w:rPr>
      </w:pPr>
      <w:proofErr w:type="spellStart"/>
      <w:r w:rsidRPr="00115F55">
        <w:rPr>
          <w:rFonts w:eastAsia="TimesNewRoman"/>
          <w:i/>
          <w:szCs w:val="22"/>
          <w:lang w:val="sr-Latn-ME"/>
        </w:rPr>
        <w:t>Antiaritmici</w:t>
      </w:r>
      <w:proofErr w:type="spellEnd"/>
      <w:r w:rsidR="0039382D" w:rsidRPr="00115F55">
        <w:rPr>
          <w:rFonts w:eastAsia="TimesNewRoman"/>
          <w:i/>
          <w:szCs w:val="22"/>
          <w:lang w:val="sr-Latn-ME"/>
        </w:rPr>
        <w:t xml:space="preserve"> koji</w:t>
      </w:r>
      <w:r w:rsidRPr="00115F55">
        <w:rPr>
          <w:rFonts w:eastAsia="TimesNewRoman"/>
          <w:i/>
          <w:szCs w:val="22"/>
          <w:lang w:val="sr-Latn-ME"/>
        </w:rPr>
        <w:t xml:space="preserve"> mogu izazvati </w:t>
      </w:r>
      <w:proofErr w:type="spellStart"/>
      <w:r w:rsidRPr="00115F55">
        <w:rPr>
          <w:rFonts w:eastAsia="TimesNewRoman"/>
          <w:i/>
          <w:szCs w:val="22"/>
          <w:lang w:val="sr-Latn-ME"/>
        </w:rPr>
        <w:t>torsades</w:t>
      </w:r>
      <w:proofErr w:type="spellEnd"/>
      <w:r w:rsidRPr="00115F55">
        <w:rPr>
          <w:rFonts w:eastAsia="TimesNewRoman"/>
          <w:i/>
          <w:szCs w:val="22"/>
          <w:lang w:val="sr-Latn-ME"/>
        </w:rPr>
        <w:t xml:space="preserve"> de </w:t>
      </w:r>
      <w:proofErr w:type="spellStart"/>
      <w:r w:rsidRPr="00115F55">
        <w:rPr>
          <w:rFonts w:eastAsia="TimesNewRoman"/>
          <w:i/>
          <w:szCs w:val="22"/>
          <w:lang w:val="sr-Latn-ME"/>
        </w:rPr>
        <w:t>pointes</w:t>
      </w:r>
      <w:proofErr w:type="spellEnd"/>
      <w:r w:rsidRPr="00115F55">
        <w:rPr>
          <w:rFonts w:eastAsia="TimesNewRoman"/>
          <w:i/>
          <w:szCs w:val="22"/>
          <w:lang w:val="sr-Latn-ME"/>
        </w:rPr>
        <w:t>:</w:t>
      </w:r>
      <w:r w:rsidRPr="00115F55">
        <w:rPr>
          <w:rFonts w:eastAsia="TimesNewRoman"/>
          <w:szCs w:val="22"/>
          <w:lang w:val="sr-Latn-ME"/>
        </w:rPr>
        <w:t xml:space="preserve"> </w:t>
      </w:r>
      <w:proofErr w:type="spellStart"/>
      <w:r w:rsidRPr="00115F55">
        <w:rPr>
          <w:rFonts w:eastAsia="TimesNewRoman"/>
          <w:szCs w:val="22"/>
          <w:lang w:val="sr-Latn-ME"/>
        </w:rPr>
        <w:t>antiaritmici</w:t>
      </w:r>
      <w:proofErr w:type="spellEnd"/>
      <w:r w:rsidRPr="00115F55">
        <w:rPr>
          <w:rFonts w:eastAsia="TimesNewRoman"/>
          <w:szCs w:val="22"/>
          <w:lang w:val="sr-Latn-ME"/>
        </w:rPr>
        <w:t xml:space="preserve"> I</w:t>
      </w:r>
      <w:r w:rsidR="00644729" w:rsidRPr="00115F55">
        <w:rPr>
          <w:rFonts w:eastAsia="TimesNewRoman"/>
          <w:szCs w:val="22"/>
          <w:lang w:val="sr-Latn-ME"/>
        </w:rPr>
        <w:t>A</w:t>
      </w:r>
      <w:r w:rsidRPr="00115F55">
        <w:rPr>
          <w:rFonts w:eastAsia="TimesNewRoman"/>
          <w:szCs w:val="22"/>
          <w:lang w:val="sr-Latn-ME"/>
        </w:rPr>
        <w:t xml:space="preserve"> </w:t>
      </w:r>
      <w:r w:rsidR="0016237F" w:rsidRPr="00115F55">
        <w:rPr>
          <w:rFonts w:eastAsia="TimesNewRoman"/>
          <w:szCs w:val="22"/>
          <w:lang w:val="sr-Latn-ME"/>
        </w:rPr>
        <w:t>klase</w:t>
      </w:r>
      <w:r w:rsidRPr="00115F55">
        <w:rPr>
          <w:rFonts w:eastAsia="TimesNewRoman"/>
          <w:szCs w:val="22"/>
          <w:lang w:val="sr-Latn-ME"/>
        </w:rPr>
        <w:t xml:space="preserve"> (</w:t>
      </w:r>
      <w:proofErr w:type="spellStart"/>
      <w:r w:rsidRPr="00115F55">
        <w:rPr>
          <w:rFonts w:eastAsia="TimesNewRoman"/>
          <w:szCs w:val="22"/>
          <w:lang w:val="sr-Latn-ME"/>
        </w:rPr>
        <w:t>hinidin</w:t>
      </w:r>
      <w:proofErr w:type="spellEnd"/>
      <w:r w:rsidRPr="00115F55">
        <w:rPr>
          <w:rFonts w:eastAsia="TimesNewRoman"/>
          <w:szCs w:val="22"/>
          <w:lang w:val="sr-Latn-ME"/>
        </w:rPr>
        <w:t>,</w:t>
      </w:r>
      <w:r w:rsidR="00644729" w:rsidRPr="00115F55">
        <w:rPr>
          <w:rFonts w:eastAsia="TimesNewRoman"/>
          <w:szCs w:val="22"/>
          <w:lang w:val="sr-Latn-ME"/>
        </w:rPr>
        <w:t xml:space="preserve"> </w:t>
      </w:r>
      <w:proofErr w:type="spellStart"/>
      <w:r w:rsidRPr="00115F55">
        <w:rPr>
          <w:rFonts w:eastAsia="TimesNewRoman"/>
          <w:szCs w:val="22"/>
          <w:lang w:val="sr-Latn-ME"/>
        </w:rPr>
        <w:t>dizopiramid</w:t>
      </w:r>
      <w:proofErr w:type="spellEnd"/>
      <w:r w:rsidRPr="00115F55">
        <w:rPr>
          <w:rFonts w:eastAsia="TimesNewRoman"/>
          <w:szCs w:val="22"/>
          <w:lang w:val="sr-Latn-ME"/>
        </w:rPr>
        <w:t xml:space="preserve">) i </w:t>
      </w:r>
      <w:proofErr w:type="spellStart"/>
      <w:r w:rsidRPr="00115F55">
        <w:rPr>
          <w:rFonts w:eastAsia="TimesNewRoman"/>
          <w:szCs w:val="22"/>
          <w:lang w:val="sr-Latn-ME"/>
        </w:rPr>
        <w:t>antiaritmici</w:t>
      </w:r>
      <w:proofErr w:type="spellEnd"/>
      <w:r w:rsidRPr="00115F55">
        <w:rPr>
          <w:rFonts w:eastAsia="TimesNewRoman"/>
          <w:szCs w:val="22"/>
          <w:lang w:val="sr-Latn-ME"/>
        </w:rPr>
        <w:t xml:space="preserve"> III </w:t>
      </w:r>
      <w:r w:rsidR="0016237F" w:rsidRPr="00115F55">
        <w:rPr>
          <w:rFonts w:eastAsia="TimesNewRoman"/>
          <w:szCs w:val="22"/>
          <w:lang w:val="sr-Latn-ME"/>
        </w:rPr>
        <w:t>klase</w:t>
      </w:r>
      <w:r w:rsidRPr="00115F55">
        <w:rPr>
          <w:rFonts w:eastAsia="TimesNewRoman"/>
          <w:szCs w:val="22"/>
          <w:lang w:val="sr-Latn-ME"/>
        </w:rPr>
        <w:t xml:space="preserve"> (</w:t>
      </w:r>
      <w:proofErr w:type="spellStart"/>
      <w:r w:rsidRPr="00115F55">
        <w:rPr>
          <w:rFonts w:eastAsia="TimesNewRoman"/>
          <w:szCs w:val="22"/>
          <w:lang w:val="sr-Latn-ME"/>
        </w:rPr>
        <w:t>amjodaron</w:t>
      </w:r>
      <w:proofErr w:type="spellEnd"/>
      <w:r w:rsidRPr="00115F55">
        <w:rPr>
          <w:rFonts w:eastAsia="TimesNewRoman"/>
          <w:szCs w:val="22"/>
          <w:lang w:val="sr-Latn-ME"/>
        </w:rPr>
        <w:t xml:space="preserve">, </w:t>
      </w:r>
      <w:proofErr w:type="spellStart"/>
      <w:r w:rsidRPr="00115F55">
        <w:rPr>
          <w:rFonts w:eastAsia="TimesNewRoman"/>
          <w:szCs w:val="22"/>
          <w:lang w:val="sr-Latn-ME"/>
        </w:rPr>
        <w:t>sotalol</w:t>
      </w:r>
      <w:proofErr w:type="spellEnd"/>
      <w:r w:rsidRPr="00115F55">
        <w:rPr>
          <w:rFonts w:eastAsia="TimesNewRoman"/>
          <w:szCs w:val="22"/>
          <w:lang w:val="sr-Latn-ME"/>
        </w:rPr>
        <w:t xml:space="preserve">). </w:t>
      </w:r>
      <w:proofErr w:type="spellStart"/>
      <w:r w:rsidRPr="00115F55">
        <w:rPr>
          <w:rFonts w:eastAsia="TimesNewRoman"/>
          <w:szCs w:val="22"/>
          <w:lang w:val="sr-Latn-ME"/>
        </w:rPr>
        <w:t>Hipokal</w:t>
      </w:r>
      <w:r w:rsidR="00C331A1" w:rsidRPr="00115F55">
        <w:rPr>
          <w:rFonts w:eastAsia="TimesNewRoman"/>
          <w:szCs w:val="22"/>
          <w:lang w:val="sr-Latn-ME"/>
        </w:rPr>
        <w:t>ij</w:t>
      </w:r>
      <w:r w:rsidRPr="00115F55">
        <w:rPr>
          <w:rFonts w:eastAsia="TimesNewRoman"/>
          <w:szCs w:val="22"/>
          <w:lang w:val="sr-Latn-ME"/>
        </w:rPr>
        <w:t>emija</w:t>
      </w:r>
      <w:proofErr w:type="spellEnd"/>
      <w:r w:rsidRPr="00115F55">
        <w:rPr>
          <w:rFonts w:eastAsia="TimesNewRoman"/>
          <w:szCs w:val="22"/>
          <w:lang w:val="sr-Latn-ME"/>
        </w:rPr>
        <w:t xml:space="preserve"> može doprin</w:t>
      </w:r>
      <w:r w:rsidR="00C331A1" w:rsidRPr="00115F55">
        <w:rPr>
          <w:rFonts w:eastAsia="TimesNewRoman"/>
          <w:szCs w:val="22"/>
          <w:lang w:val="sr-Latn-ME"/>
        </w:rPr>
        <w:t>ij</w:t>
      </w:r>
      <w:r w:rsidRPr="00115F55">
        <w:rPr>
          <w:rFonts w:eastAsia="TimesNewRoman"/>
          <w:szCs w:val="22"/>
          <w:lang w:val="sr-Latn-ME"/>
        </w:rPr>
        <w:t xml:space="preserve">eti pojavi </w:t>
      </w:r>
      <w:proofErr w:type="spellStart"/>
      <w:r w:rsidRPr="00115F55">
        <w:rPr>
          <w:rFonts w:eastAsia="TimesNewRoman"/>
          <w:i/>
          <w:szCs w:val="22"/>
          <w:lang w:val="sr-Latn-ME"/>
        </w:rPr>
        <w:t>torsades</w:t>
      </w:r>
      <w:proofErr w:type="spellEnd"/>
      <w:r w:rsidRPr="00115F55">
        <w:rPr>
          <w:rFonts w:eastAsia="TimesNewRoman"/>
          <w:i/>
          <w:szCs w:val="22"/>
          <w:lang w:val="sr-Latn-ME"/>
        </w:rPr>
        <w:t xml:space="preserve"> de </w:t>
      </w:r>
      <w:proofErr w:type="spellStart"/>
      <w:r w:rsidRPr="00115F55">
        <w:rPr>
          <w:rFonts w:eastAsia="TimesNewRoman"/>
          <w:i/>
          <w:szCs w:val="22"/>
          <w:lang w:val="sr-Latn-ME"/>
        </w:rPr>
        <w:t>pointes</w:t>
      </w:r>
      <w:proofErr w:type="spellEnd"/>
      <w:r w:rsidRPr="00115F55">
        <w:rPr>
          <w:rFonts w:eastAsia="TimesNewRoman"/>
          <w:szCs w:val="22"/>
          <w:lang w:val="sr-Latn-ME"/>
        </w:rPr>
        <w:t xml:space="preserve">. </w:t>
      </w:r>
      <w:proofErr w:type="spellStart"/>
      <w:r w:rsidR="006F7204" w:rsidRPr="00115F55">
        <w:rPr>
          <w:rFonts w:eastAsia="TimesNewRoman"/>
          <w:szCs w:val="22"/>
          <w:lang w:val="sr-Latn-ME"/>
        </w:rPr>
        <w:t>Hipokal</w:t>
      </w:r>
      <w:r w:rsidR="00C331A1" w:rsidRPr="00115F55">
        <w:rPr>
          <w:rFonts w:eastAsia="TimesNewRoman"/>
          <w:szCs w:val="22"/>
          <w:lang w:val="sr-Latn-ME"/>
        </w:rPr>
        <w:t>ij</w:t>
      </w:r>
      <w:r w:rsidR="006F7204" w:rsidRPr="00115F55">
        <w:rPr>
          <w:rFonts w:eastAsia="TimesNewRoman"/>
          <w:szCs w:val="22"/>
          <w:lang w:val="sr-Latn-ME"/>
        </w:rPr>
        <w:t>emiju</w:t>
      </w:r>
      <w:proofErr w:type="spellEnd"/>
      <w:r w:rsidR="006F7204" w:rsidRPr="00115F55">
        <w:rPr>
          <w:rFonts w:eastAsia="TimesNewRoman"/>
          <w:szCs w:val="22"/>
          <w:lang w:val="sr-Latn-ME"/>
        </w:rPr>
        <w:t xml:space="preserve"> treba izb</w:t>
      </w:r>
      <w:r w:rsidR="005A761A" w:rsidRPr="00115F55">
        <w:rPr>
          <w:rFonts w:eastAsia="TimesNewRoman"/>
          <w:szCs w:val="22"/>
          <w:lang w:val="sr-Latn-ME"/>
        </w:rPr>
        <w:t>j</w:t>
      </w:r>
      <w:r w:rsidR="006F7204" w:rsidRPr="00115F55">
        <w:rPr>
          <w:rFonts w:eastAsia="TimesNewRoman"/>
          <w:szCs w:val="22"/>
          <w:lang w:val="sr-Latn-ME"/>
        </w:rPr>
        <w:t>egavati i korig</w:t>
      </w:r>
      <w:r w:rsidR="00E9057E" w:rsidRPr="00115F55">
        <w:rPr>
          <w:rFonts w:eastAsia="TimesNewRoman"/>
          <w:szCs w:val="22"/>
          <w:lang w:val="sr-Latn-ME"/>
        </w:rPr>
        <w:t>ovati</w:t>
      </w:r>
      <w:r w:rsidR="006F7204" w:rsidRPr="00115F55">
        <w:rPr>
          <w:rFonts w:eastAsia="TimesNewRoman"/>
          <w:szCs w:val="22"/>
          <w:lang w:val="sr-Latn-ME"/>
        </w:rPr>
        <w:t xml:space="preserve"> ako je potrebno. Treba prov</w:t>
      </w:r>
      <w:r w:rsidR="005A761A" w:rsidRPr="00115F55">
        <w:rPr>
          <w:rFonts w:eastAsia="TimesNewRoman"/>
          <w:szCs w:val="22"/>
          <w:lang w:val="sr-Latn-ME"/>
        </w:rPr>
        <w:t>j</w:t>
      </w:r>
      <w:r w:rsidR="006F7204" w:rsidRPr="00115F55">
        <w:rPr>
          <w:rFonts w:eastAsia="TimesNewRoman"/>
          <w:szCs w:val="22"/>
          <w:lang w:val="sr-Latn-ME"/>
        </w:rPr>
        <w:t xml:space="preserve">eriti QT interval. U slučaju </w:t>
      </w:r>
      <w:proofErr w:type="spellStart"/>
      <w:r w:rsidR="006F7204" w:rsidRPr="00115F55">
        <w:rPr>
          <w:rFonts w:eastAsia="TimesNewRoman"/>
          <w:i/>
          <w:iCs/>
          <w:szCs w:val="22"/>
          <w:lang w:val="sr-Latn-ME"/>
        </w:rPr>
        <w:t>torsade</w:t>
      </w:r>
      <w:proofErr w:type="spellEnd"/>
      <w:r w:rsidR="006F7204" w:rsidRPr="00115F55">
        <w:rPr>
          <w:rFonts w:eastAsia="TimesNewRoman"/>
          <w:i/>
          <w:iCs/>
          <w:szCs w:val="22"/>
          <w:lang w:val="sr-Latn-ME"/>
        </w:rPr>
        <w:t xml:space="preserve"> de </w:t>
      </w:r>
      <w:proofErr w:type="spellStart"/>
      <w:r w:rsidR="006F7204" w:rsidRPr="00115F55">
        <w:rPr>
          <w:rFonts w:eastAsia="TimesNewRoman"/>
          <w:i/>
          <w:iCs/>
          <w:szCs w:val="22"/>
          <w:lang w:val="sr-Latn-ME"/>
        </w:rPr>
        <w:t>pointes</w:t>
      </w:r>
      <w:proofErr w:type="spellEnd"/>
      <w:r w:rsidR="006F7204" w:rsidRPr="00115F55">
        <w:rPr>
          <w:rFonts w:eastAsia="TimesNewRoman"/>
          <w:szCs w:val="22"/>
          <w:lang w:val="sr-Latn-ME"/>
        </w:rPr>
        <w:t xml:space="preserve"> ne sm</w:t>
      </w:r>
      <w:r w:rsidR="005A761A" w:rsidRPr="00115F55">
        <w:rPr>
          <w:rFonts w:eastAsia="TimesNewRoman"/>
          <w:szCs w:val="22"/>
          <w:lang w:val="sr-Latn-ME"/>
        </w:rPr>
        <w:t>i</w:t>
      </w:r>
      <w:r w:rsidR="006F7204" w:rsidRPr="00115F55">
        <w:rPr>
          <w:rFonts w:eastAsia="TimesNewRoman"/>
          <w:szCs w:val="22"/>
          <w:lang w:val="sr-Latn-ME"/>
        </w:rPr>
        <w:t xml:space="preserve">ju se davati </w:t>
      </w:r>
      <w:proofErr w:type="spellStart"/>
      <w:r w:rsidR="006F7204" w:rsidRPr="00115F55">
        <w:rPr>
          <w:rFonts w:eastAsia="TimesNewRoman"/>
          <w:szCs w:val="22"/>
          <w:lang w:val="sr-Latn-ME"/>
        </w:rPr>
        <w:t>antiaritmici</w:t>
      </w:r>
      <w:proofErr w:type="spellEnd"/>
      <w:r w:rsidR="006F7204" w:rsidRPr="00115F55">
        <w:rPr>
          <w:rFonts w:eastAsia="TimesNewRoman"/>
          <w:szCs w:val="22"/>
          <w:lang w:val="sr-Latn-ME"/>
        </w:rPr>
        <w:t xml:space="preserve"> (terapija </w:t>
      </w:r>
      <w:proofErr w:type="spellStart"/>
      <w:r w:rsidR="006F7204" w:rsidRPr="00115F55">
        <w:rPr>
          <w:rFonts w:eastAsia="TimesNewRoman"/>
          <w:szCs w:val="22"/>
          <w:lang w:val="sr-Latn-ME"/>
        </w:rPr>
        <w:t>p</w:t>
      </w:r>
      <w:r w:rsidR="005E4A58" w:rsidRPr="00115F55">
        <w:rPr>
          <w:rFonts w:eastAsia="TimesNewRoman"/>
          <w:szCs w:val="22"/>
          <w:lang w:val="sr-Latn-ME"/>
        </w:rPr>
        <w:t>ejsmej</w:t>
      </w:r>
      <w:r w:rsidR="006F7204" w:rsidRPr="00115F55">
        <w:rPr>
          <w:rFonts w:eastAsia="TimesNewRoman"/>
          <w:szCs w:val="22"/>
          <w:lang w:val="sr-Latn-ME"/>
        </w:rPr>
        <w:t>kerom</w:t>
      </w:r>
      <w:proofErr w:type="spellEnd"/>
      <w:r w:rsidR="006F7204" w:rsidRPr="00115F55">
        <w:rPr>
          <w:rFonts w:eastAsia="TimesNewRoman"/>
          <w:szCs w:val="22"/>
          <w:lang w:val="sr-Latn-ME"/>
        </w:rPr>
        <w:t>).</w:t>
      </w:r>
    </w:p>
    <w:p w14:paraId="5EC02786" w14:textId="77777777" w:rsidR="00783AD0" w:rsidRPr="00115F55" w:rsidRDefault="00783AD0" w:rsidP="008B5FBC">
      <w:pPr>
        <w:tabs>
          <w:tab w:val="clear" w:pos="284"/>
        </w:tabs>
        <w:rPr>
          <w:rFonts w:eastAsia="TimesNewRoman"/>
          <w:szCs w:val="22"/>
          <w:lang w:val="sr-Latn-ME"/>
        </w:rPr>
      </w:pPr>
    </w:p>
    <w:p w14:paraId="5EC02787" w14:textId="3C909B73" w:rsidR="00783AD0" w:rsidRPr="00115F55" w:rsidRDefault="000006F2" w:rsidP="008B5FBC">
      <w:pPr>
        <w:tabs>
          <w:tab w:val="clear" w:pos="284"/>
        </w:tabs>
        <w:rPr>
          <w:rFonts w:eastAsia="TimesNewRoman"/>
          <w:szCs w:val="22"/>
          <w:lang w:val="sr-Latn-ME"/>
        </w:rPr>
      </w:pPr>
      <w:r w:rsidRPr="00115F55">
        <w:rPr>
          <w:rFonts w:eastAsia="TimesNewRoman"/>
          <w:i/>
          <w:szCs w:val="22"/>
          <w:lang w:val="sr-Latn-ME"/>
        </w:rPr>
        <w:t>Ljekov</w:t>
      </w:r>
      <w:r w:rsidR="00783AD0" w:rsidRPr="00115F55">
        <w:rPr>
          <w:rFonts w:eastAsia="TimesNewRoman"/>
          <w:i/>
          <w:szCs w:val="22"/>
          <w:lang w:val="sr-Latn-ME"/>
        </w:rPr>
        <w:t xml:space="preserve">i koji nisu </w:t>
      </w:r>
      <w:proofErr w:type="spellStart"/>
      <w:r w:rsidR="00783AD0" w:rsidRPr="00115F55">
        <w:rPr>
          <w:rFonts w:eastAsia="TimesNewRoman"/>
          <w:i/>
          <w:szCs w:val="22"/>
          <w:lang w:val="sr-Latn-ME"/>
        </w:rPr>
        <w:t>antiaritmici</w:t>
      </w:r>
      <w:proofErr w:type="spellEnd"/>
      <w:r w:rsidR="00783AD0" w:rsidRPr="00115F55">
        <w:rPr>
          <w:rFonts w:eastAsia="TimesNewRoman"/>
          <w:i/>
          <w:szCs w:val="22"/>
          <w:lang w:val="sr-Latn-ME"/>
        </w:rPr>
        <w:t xml:space="preserve">, a mogu indukovati </w:t>
      </w:r>
      <w:proofErr w:type="spellStart"/>
      <w:r w:rsidR="00783AD0" w:rsidRPr="00115F55">
        <w:rPr>
          <w:rFonts w:eastAsia="TimesNewRoman"/>
          <w:i/>
          <w:szCs w:val="22"/>
          <w:lang w:val="sr-Latn-ME"/>
        </w:rPr>
        <w:t>torsade</w:t>
      </w:r>
      <w:proofErr w:type="spellEnd"/>
      <w:r w:rsidR="00783AD0" w:rsidRPr="00115F55">
        <w:rPr>
          <w:rFonts w:eastAsia="TimesNewRoman"/>
          <w:i/>
          <w:szCs w:val="22"/>
          <w:lang w:val="sr-Latn-ME"/>
        </w:rPr>
        <w:t xml:space="preserve"> de </w:t>
      </w:r>
      <w:proofErr w:type="spellStart"/>
      <w:r w:rsidR="00783AD0" w:rsidRPr="00115F55">
        <w:rPr>
          <w:rFonts w:eastAsia="TimesNewRoman"/>
          <w:i/>
          <w:szCs w:val="22"/>
          <w:lang w:val="sr-Latn-ME"/>
        </w:rPr>
        <w:t>pointes</w:t>
      </w:r>
      <w:proofErr w:type="spellEnd"/>
      <w:r w:rsidR="00783AD0" w:rsidRPr="00115F55">
        <w:rPr>
          <w:rFonts w:eastAsia="TimesNewRoman"/>
          <w:i/>
          <w:szCs w:val="22"/>
          <w:lang w:val="sr-Latn-ME"/>
        </w:rPr>
        <w:t>:</w:t>
      </w:r>
      <w:r w:rsidR="00783AD0" w:rsidRPr="00115F55">
        <w:rPr>
          <w:rFonts w:eastAsia="TimesNewRoman"/>
          <w:szCs w:val="22"/>
          <w:lang w:val="sr-Latn-ME"/>
        </w:rPr>
        <w:t xml:space="preserve"> </w:t>
      </w:r>
      <w:proofErr w:type="spellStart"/>
      <w:r w:rsidR="00783AD0" w:rsidRPr="00115F55">
        <w:rPr>
          <w:rFonts w:eastAsia="TimesNewRoman"/>
          <w:szCs w:val="22"/>
          <w:lang w:val="sr-Latn-ME"/>
        </w:rPr>
        <w:t>astemizol</w:t>
      </w:r>
      <w:proofErr w:type="spellEnd"/>
      <w:r w:rsidR="00783AD0" w:rsidRPr="00115F55">
        <w:rPr>
          <w:rFonts w:eastAsia="TimesNewRoman"/>
          <w:szCs w:val="22"/>
          <w:lang w:val="sr-Latn-ME"/>
        </w:rPr>
        <w:t xml:space="preserve">, </w:t>
      </w:r>
      <w:proofErr w:type="spellStart"/>
      <w:r w:rsidR="00783AD0" w:rsidRPr="00115F55">
        <w:rPr>
          <w:rFonts w:eastAsia="TimesNewRoman"/>
          <w:szCs w:val="22"/>
          <w:lang w:val="sr-Latn-ME"/>
        </w:rPr>
        <w:t>eritromicin</w:t>
      </w:r>
      <w:proofErr w:type="spellEnd"/>
      <w:r w:rsidR="00783AD0" w:rsidRPr="00115F55">
        <w:rPr>
          <w:rFonts w:eastAsia="TimesNewRoman"/>
          <w:szCs w:val="22"/>
          <w:lang w:val="sr-Latn-ME"/>
        </w:rPr>
        <w:t xml:space="preserve"> </w:t>
      </w:r>
      <w:proofErr w:type="spellStart"/>
      <w:r w:rsidR="00783AD0" w:rsidRPr="00115F55">
        <w:rPr>
          <w:rFonts w:eastAsia="TimesNewRoman"/>
          <w:szCs w:val="22"/>
          <w:lang w:val="sr-Latn-ME"/>
        </w:rPr>
        <w:t>i.v</w:t>
      </w:r>
      <w:proofErr w:type="spellEnd"/>
      <w:r w:rsidR="00783AD0" w:rsidRPr="00115F55">
        <w:rPr>
          <w:rFonts w:eastAsia="TimesNewRoman"/>
          <w:szCs w:val="22"/>
          <w:lang w:val="sr-Latn-ME"/>
        </w:rPr>
        <w:t xml:space="preserve">., </w:t>
      </w:r>
      <w:proofErr w:type="spellStart"/>
      <w:r w:rsidR="00783AD0" w:rsidRPr="00115F55">
        <w:rPr>
          <w:rFonts w:eastAsia="TimesNewRoman"/>
          <w:szCs w:val="22"/>
          <w:lang w:val="sr-Latn-ME"/>
        </w:rPr>
        <w:t>halofantrin</w:t>
      </w:r>
      <w:proofErr w:type="spellEnd"/>
      <w:r w:rsidR="00783AD0" w:rsidRPr="00115F55">
        <w:rPr>
          <w:rFonts w:eastAsia="TimesNewRoman"/>
          <w:szCs w:val="22"/>
          <w:lang w:val="sr-Latn-ME"/>
        </w:rPr>
        <w:t>,</w:t>
      </w:r>
    </w:p>
    <w:p w14:paraId="5EC02788" w14:textId="3C3E7139" w:rsidR="00783AD0" w:rsidRPr="00115F55" w:rsidRDefault="00783AD0" w:rsidP="008B5FBC">
      <w:pPr>
        <w:tabs>
          <w:tab w:val="clear" w:pos="284"/>
        </w:tabs>
        <w:autoSpaceDE w:val="0"/>
        <w:autoSpaceDN w:val="0"/>
        <w:adjustRightInd w:val="0"/>
        <w:rPr>
          <w:i/>
          <w:iCs/>
          <w:szCs w:val="22"/>
          <w:lang w:val="sr-Latn-ME"/>
        </w:rPr>
      </w:pPr>
      <w:proofErr w:type="spellStart"/>
      <w:r w:rsidRPr="00115F55">
        <w:rPr>
          <w:rFonts w:eastAsia="TimesNewRoman"/>
          <w:szCs w:val="22"/>
          <w:lang w:val="sr-Latn-ME"/>
        </w:rPr>
        <w:t>pentamidin</w:t>
      </w:r>
      <w:proofErr w:type="spellEnd"/>
      <w:r w:rsidRPr="00115F55">
        <w:rPr>
          <w:rFonts w:eastAsia="TimesNewRoman"/>
          <w:szCs w:val="22"/>
          <w:lang w:val="sr-Latn-ME"/>
        </w:rPr>
        <w:t xml:space="preserve">, </w:t>
      </w:r>
      <w:proofErr w:type="spellStart"/>
      <w:r w:rsidRPr="00115F55">
        <w:rPr>
          <w:rFonts w:eastAsia="TimesNewRoman"/>
          <w:szCs w:val="22"/>
          <w:lang w:val="sr-Latn-ME"/>
        </w:rPr>
        <w:t>sparfloksacin</w:t>
      </w:r>
      <w:proofErr w:type="spellEnd"/>
      <w:r w:rsidRPr="00115F55">
        <w:rPr>
          <w:rFonts w:eastAsia="TimesNewRoman"/>
          <w:szCs w:val="22"/>
          <w:lang w:val="sr-Latn-ME"/>
        </w:rPr>
        <w:t xml:space="preserve">, </w:t>
      </w:r>
      <w:proofErr w:type="spellStart"/>
      <w:r w:rsidRPr="00115F55">
        <w:rPr>
          <w:rFonts w:eastAsia="TimesNewRoman"/>
          <w:szCs w:val="22"/>
          <w:lang w:val="sr-Latn-ME"/>
        </w:rPr>
        <w:t>terfenadin</w:t>
      </w:r>
      <w:proofErr w:type="spellEnd"/>
      <w:r w:rsidRPr="00115F55">
        <w:rPr>
          <w:rFonts w:eastAsia="TimesNewRoman"/>
          <w:szCs w:val="22"/>
          <w:lang w:val="sr-Latn-ME"/>
        </w:rPr>
        <w:t xml:space="preserve"> i </w:t>
      </w:r>
      <w:proofErr w:type="spellStart"/>
      <w:r w:rsidRPr="00115F55">
        <w:rPr>
          <w:rFonts w:eastAsia="TimesNewRoman"/>
          <w:szCs w:val="22"/>
          <w:lang w:val="sr-Latn-ME"/>
        </w:rPr>
        <w:t>vinkamin</w:t>
      </w:r>
      <w:proofErr w:type="spellEnd"/>
      <w:r w:rsidRPr="00115F55">
        <w:rPr>
          <w:rFonts w:eastAsia="TimesNewRoman"/>
          <w:szCs w:val="22"/>
          <w:lang w:val="sr-Latn-ME"/>
        </w:rPr>
        <w:t xml:space="preserve">. </w:t>
      </w:r>
      <w:proofErr w:type="spellStart"/>
      <w:r w:rsidRPr="00115F55">
        <w:rPr>
          <w:rFonts w:eastAsia="TimesNewRoman"/>
          <w:szCs w:val="22"/>
          <w:lang w:val="sr-Latn-ME"/>
        </w:rPr>
        <w:t>Hipokal</w:t>
      </w:r>
      <w:r w:rsidR="00C331A1" w:rsidRPr="00115F55">
        <w:rPr>
          <w:rFonts w:eastAsia="TimesNewRoman"/>
          <w:szCs w:val="22"/>
          <w:lang w:val="sr-Latn-ME"/>
        </w:rPr>
        <w:t>ij</w:t>
      </w:r>
      <w:r w:rsidRPr="00115F55">
        <w:rPr>
          <w:rFonts w:eastAsia="TimesNewRoman"/>
          <w:szCs w:val="22"/>
          <w:lang w:val="sr-Latn-ME"/>
        </w:rPr>
        <w:t>emija</w:t>
      </w:r>
      <w:proofErr w:type="spellEnd"/>
      <w:r w:rsidRPr="00115F55">
        <w:rPr>
          <w:rFonts w:eastAsia="TimesNewRoman"/>
          <w:szCs w:val="22"/>
          <w:lang w:val="sr-Latn-ME"/>
        </w:rPr>
        <w:t xml:space="preserve"> može </w:t>
      </w:r>
      <w:r w:rsidR="0016237F" w:rsidRPr="00115F55">
        <w:rPr>
          <w:rFonts w:eastAsia="TimesNewRoman"/>
          <w:szCs w:val="22"/>
          <w:lang w:val="sr-Latn-ME"/>
        </w:rPr>
        <w:t xml:space="preserve">da podstakne </w:t>
      </w:r>
      <w:r w:rsidRPr="00115F55">
        <w:rPr>
          <w:rFonts w:eastAsia="TimesNewRoman"/>
          <w:szCs w:val="22"/>
          <w:lang w:val="sr-Latn-ME"/>
        </w:rPr>
        <w:t>pojav</w:t>
      </w:r>
      <w:r w:rsidR="0016237F" w:rsidRPr="00115F55">
        <w:rPr>
          <w:rFonts w:eastAsia="TimesNewRoman"/>
          <w:szCs w:val="22"/>
          <w:lang w:val="sr-Latn-ME"/>
        </w:rPr>
        <w:t>u</w:t>
      </w:r>
      <w:r w:rsidRPr="00115F55">
        <w:rPr>
          <w:rFonts w:eastAsia="TimesNewRoman"/>
          <w:szCs w:val="22"/>
          <w:lang w:val="sr-Latn-ME"/>
        </w:rPr>
        <w:t xml:space="preserve"> </w:t>
      </w:r>
      <w:proofErr w:type="spellStart"/>
      <w:r w:rsidRPr="00115F55">
        <w:rPr>
          <w:rFonts w:eastAsia="TimesNewRoman"/>
          <w:i/>
          <w:szCs w:val="22"/>
          <w:lang w:val="sr-Latn-ME"/>
        </w:rPr>
        <w:t>torsades</w:t>
      </w:r>
      <w:proofErr w:type="spellEnd"/>
      <w:r w:rsidRPr="00115F55">
        <w:rPr>
          <w:rFonts w:eastAsia="TimesNewRoman"/>
          <w:i/>
          <w:szCs w:val="22"/>
          <w:lang w:val="sr-Latn-ME"/>
        </w:rPr>
        <w:t xml:space="preserve"> de </w:t>
      </w:r>
      <w:proofErr w:type="spellStart"/>
      <w:r w:rsidRPr="00115F55">
        <w:rPr>
          <w:rFonts w:eastAsia="TimesNewRoman"/>
          <w:i/>
          <w:szCs w:val="22"/>
          <w:lang w:val="sr-Latn-ME"/>
        </w:rPr>
        <w:t>pointes</w:t>
      </w:r>
      <w:proofErr w:type="spellEnd"/>
      <w:r w:rsidRPr="00115F55">
        <w:rPr>
          <w:rFonts w:eastAsia="TimesNewRoman"/>
          <w:szCs w:val="22"/>
          <w:lang w:val="sr-Latn-ME"/>
        </w:rPr>
        <w:t xml:space="preserve">. </w:t>
      </w:r>
      <w:r w:rsidR="008B3135" w:rsidRPr="00115F55">
        <w:rPr>
          <w:szCs w:val="22"/>
          <w:lang w:val="sr-Latn-ME"/>
        </w:rPr>
        <w:t xml:space="preserve">U slučaju </w:t>
      </w:r>
      <w:proofErr w:type="spellStart"/>
      <w:r w:rsidR="008B3135" w:rsidRPr="00115F55">
        <w:rPr>
          <w:szCs w:val="22"/>
          <w:lang w:val="sr-Latn-ME"/>
        </w:rPr>
        <w:t>hipokal</w:t>
      </w:r>
      <w:r w:rsidR="00C331A1" w:rsidRPr="00115F55">
        <w:rPr>
          <w:szCs w:val="22"/>
          <w:lang w:val="sr-Latn-ME"/>
        </w:rPr>
        <w:t>ij</w:t>
      </w:r>
      <w:r w:rsidR="008B3135" w:rsidRPr="00115F55">
        <w:rPr>
          <w:szCs w:val="22"/>
          <w:lang w:val="sr-Latn-ME"/>
        </w:rPr>
        <w:t>emije</w:t>
      </w:r>
      <w:proofErr w:type="spellEnd"/>
      <w:r w:rsidR="008B3135" w:rsidRPr="00115F55">
        <w:rPr>
          <w:szCs w:val="22"/>
          <w:lang w:val="sr-Latn-ME"/>
        </w:rPr>
        <w:t xml:space="preserve"> treba </w:t>
      </w:r>
      <w:r w:rsidR="0016237F" w:rsidRPr="00115F55">
        <w:rPr>
          <w:szCs w:val="22"/>
          <w:lang w:val="sr-Latn-ME"/>
        </w:rPr>
        <w:t xml:space="preserve">uzimati </w:t>
      </w:r>
      <w:r w:rsidR="000006F2" w:rsidRPr="00115F55">
        <w:rPr>
          <w:szCs w:val="22"/>
          <w:lang w:val="sr-Latn-ME"/>
        </w:rPr>
        <w:t>ljekov</w:t>
      </w:r>
      <w:r w:rsidR="008B3135" w:rsidRPr="00115F55">
        <w:rPr>
          <w:szCs w:val="22"/>
          <w:lang w:val="sr-Latn-ME"/>
        </w:rPr>
        <w:t>e koji ne</w:t>
      </w:r>
      <w:r w:rsidR="0016237F" w:rsidRPr="00115F55">
        <w:rPr>
          <w:szCs w:val="22"/>
          <w:lang w:val="sr-Latn-ME"/>
        </w:rPr>
        <w:t xml:space="preserve"> mogu</w:t>
      </w:r>
      <w:r w:rsidR="008B3135" w:rsidRPr="00115F55">
        <w:rPr>
          <w:szCs w:val="22"/>
          <w:lang w:val="sr-Latn-ME"/>
        </w:rPr>
        <w:t xml:space="preserve"> </w:t>
      </w:r>
      <w:r w:rsidR="0016237F" w:rsidRPr="00115F55">
        <w:rPr>
          <w:szCs w:val="22"/>
          <w:lang w:val="sr-Latn-ME"/>
        </w:rPr>
        <w:t xml:space="preserve">da </w:t>
      </w:r>
      <w:r w:rsidR="008B3135" w:rsidRPr="00115F55">
        <w:rPr>
          <w:szCs w:val="22"/>
          <w:lang w:val="sr-Latn-ME"/>
        </w:rPr>
        <w:t>izaz</w:t>
      </w:r>
      <w:r w:rsidR="0016237F" w:rsidRPr="00115F55">
        <w:rPr>
          <w:szCs w:val="22"/>
          <w:lang w:val="sr-Latn-ME"/>
        </w:rPr>
        <w:t>ovu</w:t>
      </w:r>
      <w:r w:rsidR="008B3135" w:rsidRPr="00115F55">
        <w:rPr>
          <w:szCs w:val="22"/>
          <w:lang w:val="sr-Latn-ME"/>
        </w:rPr>
        <w:t xml:space="preserve"> </w:t>
      </w:r>
      <w:proofErr w:type="spellStart"/>
      <w:r w:rsidR="008B3135" w:rsidRPr="00115F55">
        <w:rPr>
          <w:i/>
          <w:iCs/>
          <w:szCs w:val="22"/>
          <w:lang w:val="sr-Latn-ME"/>
        </w:rPr>
        <w:t>torsades</w:t>
      </w:r>
      <w:proofErr w:type="spellEnd"/>
      <w:r w:rsidR="008B3135" w:rsidRPr="00115F55">
        <w:rPr>
          <w:i/>
          <w:iCs/>
          <w:szCs w:val="22"/>
          <w:lang w:val="sr-Latn-ME"/>
        </w:rPr>
        <w:t xml:space="preserve"> de </w:t>
      </w:r>
      <w:proofErr w:type="spellStart"/>
      <w:r w:rsidR="008B3135" w:rsidRPr="00115F55">
        <w:rPr>
          <w:i/>
          <w:iCs/>
          <w:szCs w:val="22"/>
          <w:lang w:val="sr-Latn-ME"/>
        </w:rPr>
        <w:t>pointes</w:t>
      </w:r>
      <w:proofErr w:type="spellEnd"/>
      <w:r w:rsidR="008B3135" w:rsidRPr="00115F55">
        <w:rPr>
          <w:i/>
          <w:iCs/>
          <w:szCs w:val="22"/>
          <w:lang w:val="sr-Latn-ME"/>
        </w:rPr>
        <w:t>.</w:t>
      </w:r>
    </w:p>
    <w:p w14:paraId="5EC02789" w14:textId="77777777" w:rsidR="00783AD0" w:rsidRPr="00115F55" w:rsidRDefault="00783AD0" w:rsidP="008B5FBC">
      <w:pPr>
        <w:tabs>
          <w:tab w:val="clear" w:pos="284"/>
        </w:tabs>
        <w:rPr>
          <w:rFonts w:eastAsia="TimesNewRoman"/>
          <w:i/>
          <w:iCs/>
          <w:szCs w:val="22"/>
          <w:lang w:val="sr-Latn-ME"/>
        </w:rPr>
      </w:pPr>
    </w:p>
    <w:p w14:paraId="5EC0278A" w14:textId="7F5439DD" w:rsidR="00783AD0" w:rsidRPr="00115F55" w:rsidRDefault="00783AD0" w:rsidP="008B5FBC">
      <w:pPr>
        <w:tabs>
          <w:tab w:val="clear" w:pos="284"/>
        </w:tabs>
        <w:rPr>
          <w:rFonts w:eastAsia="TimesNewRoman"/>
          <w:szCs w:val="22"/>
          <w:lang w:val="sr-Latn-ME"/>
        </w:rPr>
      </w:pPr>
      <w:proofErr w:type="spellStart"/>
      <w:r w:rsidRPr="00115F55">
        <w:rPr>
          <w:rFonts w:eastAsia="TimesNewRoman"/>
          <w:i/>
          <w:szCs w:val="22"/>
          <w:lang w:val="sr-Latn-ME"/>
        </w:rPr>
        <w:t>Parasimpatomimetici</w:t>
      </w:r>
      <w:proofErr w:type="spellEnd"/>
      <w:r w:rsidRPr="00115F55">
        <w:rPr>
          <w:rFonts w:eastAsia="TimesNewRoman"/>
          <w:szCs w:val="22"/>
          <w:lang w:val="sr-Latn-ME"/>
        </w:rPr>
        <w:t xml:space="preserve">: kombinovana terapija može dovesti do produženja </w:t>
      </w:r>
      <w:proofErr w:type="spellStart"/>
      <w:r w:rsidRPr="00115F55">
        <w:rPr>
          <w:rFonts w:eastAsia="TimesNewRoman"/>
          <w:szCs w:val="22"/>
          <w:lang w:val="sr-Latn-ME"/>
        </w:rPr>
        <w:t>vremena</w:t>
      </w:r>
      <w:proofErr w:type="spellEnd"/>
      <w:r w:rsidRPr="00115F55">
        <w:rPr>
          <w:rFonts w:eastAsia="TimesNewRoman"/>
          <w:szCs w:val="22"/>
          <w:lang w:val="sr-Latn-ME"/>
        </w:rPr>
        <w:t xml:space="preserve"> AV sprovođenja i rizika od </w:t>
      </w:r>
      <w:r w:rsidR="0016237F" w:rsidRPr="00115F55">
        <w:rPr>
          <w:rFonts w:eastAsia="TimesNewRoman"/>
          <w:szCs w:val="22"/>
          <w:lang w:val="sr-Latn-ME"/>
        </w:rPr>
        <w:t xml:space="preserve">pojave </w:t>
      </w:r>
      <w:proofErr w:type="spellStart"/>
      <w:r w:rsidRPr="00115F55">
        <w:rPr>
          <w:rFonts w:eastAsia="TimesNewRoman"/>
          <w:szCs w:val="22"/>
          <w:lang w:val="sr-Latn-ME"/>
        </w:rPr>
        <w:t>bradikardije</w:t>
      </w:r>
      <w:proofErr w:type="spellEnd"/>
      <w:r w:rsidRPr="00115F55">
        <w:rPr>
          <w:rFonts w:eastAsia="TimesNewRoman"/>
          <w:szCs w:val="22"/>
          <w:lang w:val="sr-Latn-ME"/>
        </w:rPr>
        <w:t>.</w:t>
      </w:r>
    </w:p>
    <w:p w14:paraId="5EC0278B" w14:textId="77777777" w:rsidR="00783AD0" w:rsidRPr="00115F55" w:rsidRDefault="00783AD0" w:rsidP="008B5FBC">
      <w:pPr>
        <w:tabs>
          <w:tab w:val="clear" w:pos="284"/>
        </w:tabs>
        <w:rPr>
          <w:rFonts w:eastAsia="TimesNewRoman"/>
          <w:szCs w:val="22"/>
          <w:lang w:val="sr-Latn-ME"/>
        </w:rPr>
      </w:pPr>
    </w:p>
    <w:p w14:paraId="5EC0278C" w14:textId="3D90DC4B" w:rsidR="00783AD0" w:rsidRPr="00115F55" w:rsidRDefault="00783AD0" w:rsidP="008B5FBC">
      <w:pPr>
        <w:tabs>
          <w:tab w:val="clear" w:pos="284"/>
        </w:tabs>
        <w:rPr>
          <w:rFonts w:eastAsia="TimesNewRoman"/>
          <w:szCs w:val="22"/>
          <w:lang w:val="sr-Latn-ME"/>
        </w:rPr>
      </w:pPr>
      <w:r w:rsidRPr="00115F55">
        <w:rPr>
          <w:rFonts w:eastAsia="TimesNewRoman"/>
          <w:i/>
          <w:szCs w:val="22"/>
          <w:lang w:val="sr-Latn-ME"/>
        </w:rPr>
        <w:t xml:space="preserve">Lokalna </w:t>
      </w:r>
      <w:r w:rsidR="000006F2" w:rsidRPr="00115F55">
        <w:rPr>
          <w:rFonts w:eastAsia="TimesNewRoman"/>
          <w:i/>
          <w:szCs w:val="22"/>
          <w:lang w:val="sr-Latn-ME"/>
        </w:rPr>
        <w:t>primjen</w:t>
      </w:r>
      <w:r w:rsidRPr="00115F55">
        <w:rPr>
          <w:rFonts w:eastAsia="TimesNewRoman"/>
          <w:i/>
          <w:szCs w:val="22"/>
          <w:lang w:val="sr-Latn-ME"/>
        </w:rPr>
        <w:t>a beta-</w:t>
      </w:r>
      <w:proofErr w:type="spellStart"/>
      <w:r w:rsidRPr="00115F55">
        <w:rPr>
          <w:rFonts w:eastAsia="TimesNewRoman"/>
          <w:i/>
          <w:szCs w:val="22"/>
          <w:lang w:val="sr-Latn-ME"/>
        </w:rPr>
        <w:t>blokatora</w:t>
      </w:r>
      <w:proofErr w:type="spellEnd"/>
      <w:r w:rsidRPr="00115F55">
        <w:rPr>
          <w:rFonts w:eastAsia="TimesNewRoman"/>
          <w:szCs w:val="22"/>
          <w:lang w:val="sr-Latn-ME"/>
        </w:rPr>
        <w:t xml:space="preserve"> (npr. kapi za oči u terapiji glaukoma) mogu pojačati sistemske efekte</w:t>
      </w:r>
    </w:p>
    <w:p w14:paraId="5EC0278D" w14:textId="77777777" w:rsidR="00783AD0" w:rsidRPr="00115F55" w:rsidRDefault="00783AD0" w:rsidP="008B5FBC">
      <w:pPr>
        <w:tabs>
          <w:tab w:val="clear" w:pos="284"/>
        </w:tabs>
        <w:rPr>
          <w:rFonts w:eastAsia="TimesNewRoman"/>
          <w:szCs w:val="22"/>
          <w:lang w:val="sr-Latn-ME"/>
        </w:rPr>
      </w:pPr>
      <w:proofErr w:type="spellStart"/>
      <w:r w:rsidRPr="00115F55">
        <w:rPr>
          <w:rFonts w:eastAsia="TimesNewRoman"/>
          <w:szCs w:val="22"/>
          <w:lang w:val="sr-Latn-ME"/>
        </w:rPr>
        <w:t>bisoprolola</w:t>
      </w:r>
      <w:proofErr w:type="spellEnd"/>
      <w:r w:rsidRPr="00115F55">
        <w:rPr>
          <w:rFonts w:eastAsia="TimesNewRoman"/>
          <w:szCs w:val="22"/>
          <w:lang w:val="sr-Latn-ME"/>
        </w:rPr>
        <w:t>.</w:t>
      </w:r>
    </w:p>
    <w:p w14:paraId="5EC0278E" w14:textId="77777777" w:rsidR="00783AD0" w:rsidRPr="00115F55" w:rsidRDefault="00783AD0" w:rsidP="008B5FBC">
      <w:pPr>
        <w:tabs>
          <w:tab w:val="clear" w:pos="284"/>
        </w:tabs>
        <w:rPr>
          <w:b/>
          <w:szCs w:val="22"/>
          <w:lang w:val="sr-Latn-ME"/>
        </w:rPr>
      </w:pPr>
    </w:p>
    <w:p w14:paraId="5EC0278F" w14:textId="28DB556E" w:rsidR="00783AD0" w:rsidRPr="00115F55" w:rsidRDefault="00783AD0" w:rsidP="008B5FBC">
      <w:pPr>
        <w:tabs>
          <w:tab w:val="clear" w:pos="284"/>
        </w:tabs>
        <w:rPr>
          <w:rFonts w:eastAsia="TimesNewRoman"/>
          <w:szCs w:val="22"/>
          <w:lang w:val="sr-Latn-ME"/>
        </w:rPr>
      </w:pPr>
      <w:r w:rsidRPr="00115F55">
        <w:rPr>
          <w:rFonts w:eastAsia="TimesNewRoman"/>
          <w:i/>
          <w:szCs w:val="22"/>
          <w:lang w:val="sr-Latn-ME"/>
        </w:rPr>
        <w:t xml:space="preserve">Insulin i oralni </w:t>
      </w:r>
      <w:proofErr w:type="spellStart"/>
      <w:r w:rsidRPr="00115F55">
        <w:rPr>
          <w:rFonts w:eastAsia="TimesNewRoman"/>
          <w:i/>
          <w:szCs w:val="22"/>
          <w:lang w:val="sr-Latn-ME"/>
        </w:rPr>
        <w:t>antidijabetici</w:t>
      </w:r>
      <w:proofErr w:type="spellEnd"/>
      <w:r w:rsidRPr="00115F55">
        <w:rPr>
          <w:rFonts w:eastAsia="TimesNewRoman"/>
          <w:szCs w:val="22"/>
          <w:lang w:val="sr-Latn-ME"/>
        </w:rPr>
        <w:t xml:space="preserve">: pojačani efekti na smanjenje </w:t>
      </w:r>
      <w:r w:rsidR="0016237F" w:rsidRPr="00115F55">
        <w:rPr>
          <w:rFonts w:eastAsia="TimesNewRoman"/>
          <w:szCs w:val="22"/>
          <w:lang w:val="sr-Latn-ME"/>
        </w:rPr>
        <w:t xml:space="preserve">koncentracije </w:t>
      </w:r>
      <w:r w:rsidRPr="00115F55">
        <w:rPr>
          <w:rFonts w:eastAsia="TimesNewRoman"/>
          <w:szCs w:val="22"/>
          <w:lang w:val="sr-Latn-ME"/>
        </w:rPr>
        <w:t>glukoze u krvi. Blokada beta-</w:t>
      </w:r>
      <w:proofErr w:type="spellStart"/>
      <w:r w:rsidRPr="00115F55">
        <w:rPr>
          <w:rFonts w:eastAsia="TimesNewRoman"/>
          <w:szCs w:val="22"/>
          <w:lang w:val="sr-Latn-ME"/>
        </w:rPr>
        <w:t>adrenoreceptora</w:t>
      </w:r>
      <w:proofErr w:type="spellEnd"/>
      <w:r w:rsidRPr="00115F55">
        <w:rPr>
          <w:rFonts w:eastAsia="TimesNewRoman"/>
          <w:szCs w:val="22"/>
          <w:lang w:val="sr-Latn-ME"/>
        </w:rPr>
        <w:t xml:space="preserve"> može maskirati znake </w:t>
      </w:r>
      <w:proofErr w:type="spellStart"/>
      <w:r w:rsidRPr="00115F55">
        <w:rPr>
          <w:rFonts w:eastAsia="TimesNewRoman"/>
          <w:szCs w:val="22"/>
          <w:lang w:val="sr-Latn-ME"/>
        </w:rPr>
        <w:t>hipoglikemije</w:t>
      </w:r>
      <w:proofErr w:type="spellEnd"/>
      <w:r w:rsidRPr="00115F55">
        <w:rPr>
          <w:rFonts w:eastAsia="TimesNewRoman"/>
          <w:szCs w:val="22"/>
          <w:lang w:val="sr-Latn-ME"/>
        </w:rPr>
        <w:t>.</w:t>
      </w:r>
    </w:p>
    <w:p w14:paraId="5EC02790" w14:textId="77777777" w:rsidR="00783AD0" w:rsidRPr="00115F55" w:rsidRDefault="00783AD0" w:rsidP="008B5FBC">
      <w:pPr>
        <w:tabs>
          <w:tab w:val="clear" w:pos="284"/>
        </w:tabs>
        <w:rPr>
          <w:rFonts w:eastAsia="TimesNewRoman"/>
          <w:i/>
          <w:szCs w:val="22"/>
          <w:lang w:val="sr-Latn-ME"/>
        </w:rPr>
      </w:pPr>
    </w:p>
    <w:p w14:paraId="5EC02791" w14:textId="3C869BF9" w:rsidR="00783AD0" w:rsidRPr="00115F55" w:rsidRDefault="00783AD0" w:rsidP="008B5FBC">
      <w:pPr>
        <w:tabs>
          <w:tab w:val="clear" w:pos="284"/>
        </w:tabs>
        <w:rPr>
          <w:rFonts w:eastAsia="TimesNewRoman"/>
          <w:szCs w:val="22"/>
          <w:lang w:val="sr-Latn-ME"/>
        </w:rPr>
      </w:pPr>
      <w:r w:rsidRPr="00115F55">
        <w:rPr>
          <w:rFonts w:eastAsia="TimesNewRoman"/>
          <w:i/>
          <w:szCs w:val="22"/>
          <w:lang w:val="sr-Latn-ME"/>
        </w:rPr>
        <w:t>Anestetici</w:t>
      </w:r>
      <w:r w:rsidRPr="00115F55">
        <w:rPr>
          <w:rFonts w:eastAsia="TimesNewRoman"/>
          <w:szCs w:val="22"/>
          <w:lang w:val="sr-Latn-ME"/>
        </w:rPr>
        <w:t>: slabljenje efekta ref</w:t>
      </w:r>
      <w:r w:rsidR="000006F2" w:rsidRPr="00115F55">
        <w:rPr>
          <w:rFonts w:eastAsia="TimesNewRoman"/>
          <w:szCs w:val="22"/>
          <w:lang w:val="sr-Latn-ME"/>
        </w:rPr>
        <w:t>lek</w:t>
      </w:r>
      <w:r w:rsidRPr="00115F55">
        <w:rPr>
          <w:rFonts w:eastAsia="TimesNewRoman"/>
          <w:szCs w:val="22"/>
          <w:lang w:val="sr-Latn-ME"/>
        </w:rPr>
        <w:t xml:space="preserve">sne tahikardije i povećanje rizika od </w:t>
      </w:r>
      <w:proofErr w:type="spellStart"/>
      <w:r w:rsidRPr="00115F55">
        <w:rPr>
          <w:rFonts w:eastAsia="TimesNewRoman"/>
          <w:szCs w:val="22"/>
          <w:lang w:val="sr-Latn-ME"/>
        </w:rPr>
        <w:t>hipotenzija</w:t>
      </w:r>
      <w:proofErr w:type="spellEnd"/>
      <w:r w:rsidRPr="00115F55">
        <w:rPr>
          <w:rFonts w:eastAsia="TimesNewRoman"/>
          <w:szCs w:val="22"/>
          <w:lang w:val="sr-Latn-ME"/>
        </w:rPr>
        <w:t xml:space="preserve"> (</w:t>
      </w:r>
      <w:r w:rsidR="00DE1390" w:rsidRPr="00115F55">
        <w:rPr>
          <w:rFonts w:eastAsia="TimesNewRoman"/>
          <w:i/>
          <w:szCs w:val="22"/>
          <w:lang w:val="sr-Latn-ME"/>
        </w:rPr>
        <w:t>pogledati dio</w:t>
      </w:r>
      <w:r w:rsidRPr="00115F55">
        <w:rPr>
          <w:rFonts w:eastAsia="TimesNewRoman"/>
          <w:i/>
          <w:szCs w:val="22"/>
          <w:lang w:val="sr-Latn-ME"/>
        </w:rPr>
        <w:t xml:space="preserve"> 4.4</w:t>
      </w:r>
      <w:r w:rsidRPr="00115F55">
        <w:rPr>
          <w:rFonts w:eastAsia="TimesNewRoman"/>
          <w:szCs w:val="22"/>
          <w:lang w:val="sr-Latn-ME"/>
        </w:rPr>
        <w:t>).</w:t>
      </w:r>
    </w:p>
    <w:p w14:paraId="5EC02792" w14:textId="77777777" w:rsidR="00783AD0" w:rsidRPr="00115F55" w:rsidRDefault="00783AD0" w:rsidP="008B5FBC">
      <w:pPr>
        <w:tabs>
          <w:tab w:val="clear" w:pos="284"/>
        </w:tabs>
        <w:rPr>
          <w:rFonts w:eastAsia="TimesNewRoman"/>
          <w:i/>
          <w:szCs w:val="22"/>
          <w:lang w:val="sr-Latn-ME"/>
        </w:rPr>
      </w:pPr>
    </w:p>
    <w:p w14:paraId="5EC02794" w14:textId="5EDC5B02" w:rsidR="00783AD0" w:rsidRPr="00115F55" w:rsidRDefault="00783AD0" w:rsidP="008B5FBC">
      <w:pPr>
        <w:tabs>
          <w:tab w:val="clear" w:pos="284"/>
        </w:tabs>
        <w:rPr>
          <w:rFonts w:eastAsia="TimesNewRoman"/>
          <w:szCs w:val="22"/>
          <w:lang w:val="sr-Latn-ME"/>
        </w:rPr>
      </w:pPr>
      <w:proofErr w:type="spellStart"/>
      <w:r w:rsidRPr="00115F55">
        <w:rPr>
          <w:rFonts w:eastAsia="TimesNewRoman"/>
          <w:i/>
          <w:szCs w:val="22"/>
          <w:lang w:val="sr-Latn-ME"/>
        </w:rPr>
        <w:t>Glikozidi</w:t>
      </w:r>
      <w:proofErr w:type="spellEnd"/>
      <w:r w:rsidRPr="00115F55">
        <w:rPr>
          <w:rFonts w:eastAsia="TimesNewRoman"/>
          <w:i/>
          <w:szCs w:val="22"/>
          <w:lang w:val="sr-Latn-ME"/>
        </w:rPr>
        <w:t xml:space="preserve"> digitalisa</w:t>
      </w:r>
      <w:r w:rsidRPr="00115F55">
        <w:rPr>
          <w:rFonts w:eastAsia="TimesNewRoman"/>
          <w:szCs w:val="22"/>
          <w:lang w:val="sr-Latn-ME"/>
        </w:rPr>
        <w:t xml:space="preserve">: </w:t>
      </w:r>
      <w:r w:rsidR="00F11F9E" w:rsidRPr="00115F55">
        <w:rPr>
          <w:rFonts w:eastAsia="TimesNewRoman"/>
          <w:szCs w:val="22"/>
          <w:lang w:val="sr-Latn-ME"/>
        </w:rPr>
        <w:t xml:space="preserve">dovode </w:t>
      </w:r>
      <w:r w:rsidR="004A3136" w:rsidRPr="00115F55">
        <w:rPr>
          <w:rFonts w:eastAsia="TimesNewRoman"/>
          <w:szCs w:val="22"/>
          <w:lang w:val="sr-Latn-ME"/>
        </w:rPr>
        <w:t>d</w:t>
      </w:r>
      <w:r w:rsidR="00F11F9E" w:rsidRPr="00115F55">
        <w:rPr>
          <w:rFonts w:eastAsia="TimesNewRoman"/>
          <w:szCs w:val="22"/>
          <w:lang w:val="sr-Latn-ME"/>
        </w:rPr>
        <w:t xml:space="preserve">o </w:t>
      </w:r>
      <w:r w:rsidR="00FA497C" w:rsidRPr="00115F55">
        <w:rPr>
          <w:rFonts w:eastAsia="TimesNewRoman"/>
          <w:szCs w:val="22"/>
          <w:lang w:val="sr-Latn-ME"/>
        </w:rPr>
        <w:t>smanjenj</w:t>
      </w:r>
      <w:r w:rsidR="00F11F9E" w:rsidRPr="00115F55">
        <w:rPr>
          <w:rFonts w:eastAsia="TimesNewRoman"/>
          <w:szCs w:val="22"/>
          <w:lang w:val="sr-Latn-ME"/>
        </w:rPr>
        <w:t>a</w:t>
      </w:r>
      <w:r w:rsidR="00FA497C" w:rsidRPr="00115F55">
        <w:rPr>
          <w:rFonts w:eastAsia="TimesNewRoman"/>
          <w:szCs w:val="22"/>
          <w:lang w:val="sr-Latn-ME"/>
        </w:rPr>
        <w:t xml:space="preserve"> srčane frekvence, </w:t>
      </w:r>
      <w:r w:rsidRPr="00115F55">
        <w:rPr>
          <w:rFonts w:eastAsia="TimesNewRoman"/>
          <w:szCs w:val="22"/>
          <w:lang w:val="sr-Latn-ME"/>
        </w:rPr>
        <w:t>produžen</w:t>
      </w:r>
      <w:r w:rsidR="00F11F9E" w:rsidRPr="00115F55">
        <w:rPr>
          <w:rFonts w:eastAsia="TimesNewRoman"/>
          <w:szCs w:val="22"/>
          <w:lang w:val="sr-Latn-ME"/>
        </w:rPr>
        <w:t xml:space="preserve">ja </w:t>
      </w:r>
      <w:proofErr w:type="spellStart"/>
      <w:r w:rsidR="00F11F9E" w:rsidRPr="00115F55">
        <w:rPr>
          <w:rFonts w:eastAsia="TimesNewRoman"/>
          <w:szCs w:val="22"/>
          <w:lang w:val="sr-Latn-ME"/>
        </w:rPr>
        <w:t>vremena</w:t>
      </w:r>
      <w:proofErr w:type="spellEnd"/>
      <w:r w:rsidR="00F11F9E" w:rsidRPr="00115F55">
        <w:rPr>
          <w:rFonts w:eastAsia="TimesNewRoman"/>
          <w:szCs w:val="22"/>
          <w:lang w:val="sr-Latn-ME"/>
        </w:rPr>
        <w:t xml:space="preserve"> </w:t>
      </w:r>
      <w:proofErr w:type="spellStart"/>
      <w:r w:rsidR="00F11F9E" w:rsidRPr="00115F55">
        <w:rPr>
          <w:rFonts w:eastAsia="TimesNewRoman"/>
          <w:szCs w:val="22"/>
          <w:lang w:val="sr-Latn-ME"/>
        </w:rPr>
        <w:t>atrioventrikularne</w:t>
      </w:r>
      <w:proofErr w:type="spellEnd"/>
      <w:r w:rsidR="00F11F9E" w:rsidRPr="00115F55">
        <w:rPr>
          <w:rFonts w:eastAsia="TimesNewRoman"/>
          <w:szCs w:val="22"/>
          <w:lang w:val="sr-Latn-ME"/>
        </w:rPr>
        <w:t xml:space="preserve"> </w:t>
      </w:r>
      <w:proofErr w:type="spellStart"/>
      <w:r w:rsidR="00F11F9E" w:rsidRPr="00115F55">
        <w:rPr>
          <w:rFonts w:eastAsia="TimesNewRoman"/>
          <w:szCs w:val="22"/>
          <w:lang w:val="sr-Latn-ME"/>
        </w:rPr>
        <w:t>provodljivosti</w:t>
      </w:r>
      <w:proofErr w:type="spellEnd"/>
      <w:r w:rsidR="00F11F9E" w:rsidRPr="00115F55">
        <w:rPr>
          <w:rFonts w:eastAsia="TimesNewRoman"/>
          <w:szCs w:val="22"/>
          <w:lang w:val="sr-Latn-ME"/>
        </w:rPr>
        <w:t xml:space="preserve">. </w:t>
      </w:r>
      <w:r w:rsidRPr="00115F55">
        <w:rPr>
          <w:rFonts w:eastAsia="TimesNewRoman"/>
          <w:szCs w:val="22"/>
          <w:lang w:val="sr-Latn-ME"/>
        </w:rPr>
        <w:t>Ako se tokom terapije</w:t>
      </w:r>
      <w:r w:rsidR="00F11F9E" w:rsidRPr="00115F55">
        <w:rPr>
          <w:rFonts w:eastAsia="TimesNewRoman"/>
          <w:szCs w:val="22"/>
          <w:lang w:val="sr-Latn-ME"/>
        </w:rPr>
        <w:t xml:space="preserve"> </w:t>
      </w:r>
      <w:proofErr w:type="spellStart"/>
      <w:r w:rsidR="00B37FA2" w:rsidRPr="00115F55">
        <w:rPr>
          <w:rFonts w:eastAsia="TimesNewRoman"/>
          <w:szCs w:val="22"/>
          <w:lang w:val="sr-Latn-ME"/>
        </w:rPr>
        <w:t>bisoprololom</w:t>
      </w:r>
      <w:proofErr w:type="spellEnd"/>
      <w:r w:rsidR="00B37FA2" w:rsidRPr="00115F55">
        <w:rPr>
          <w:rFonts w:eastAsia="TimesNewRoman"/>
          <w:szCs w:val="22"/>
          <w:lang w:val="sr-Latn-ME"/>
        </w:rPr>
        <w:t>/</w:t>
      </w:r>
      <w:proofErr w:type="spellStart"/>
      <w:r w:rsidR="00092A54" w:rsidRPr="00115F55">
        <w:rPr>
          <w:rFonts w:eastAsia="TimesNewRoman"/>
          <w:szCs w:val="22"/>
          <w:lang w:val="sr-Latn-ME"/>
        </w:rPr>
        <w:t>hidrohlortiazidom</w:t>
      </w:r>
      <w:proofErr w:type="spellEnd"/>
      <w:r w:rsidR="00092A54" w:rsidRPr="00115F55">
        <w:rPr>
          <w:rFonts w:eastAsia="TimesNewRoman"/>
          <w:szCs w:val="22"/>
          <w:lang w:val="sr-Latn-ME"/>
        </w:rPr>
        <w:t xml:space="preserve"> </w:t>
      </w:r>
      <w:r w:rsidRPr="00115F55">
        <w:rPr>
          <w:rFonts w:eastAsia="TimesNewRoman"/>
          <w:szCs w:val="22"/>
          <w:lang w:val="sr-Latn-ME"/>
        </w:rPr>
        <w:t xml:space="preserve">jave </w:t>
      </w:r>
      <w:proofErr w:type="spellStart"/>
      <w:r w:rsidRPr="00115F55">
        <w:rPr>
          <w:rFonts w:eastAsia="TimesNewRoman"/>
          <w:szCs w:val="22"/>
          <w:lang w:val="sr-Latn-ME"/>
        </w:rPr>
        <w:t>hipokal</w:t>
      </w:r>
      <w:r w:rsidR="00C331A1" w:rsidRPr="00115F55">
        <w:rPr>
          <w:rFonts w:eastAsia="TimesNewRoman"/>
          <w:szCs w:val="22"/>
          <w:lang w:val="sr-Latn-ME"/>
        </w:rPr>
        <w:t>ij</w:t>
      </w:r>
      <w:r w:rsidRPr="00115F55">
        <w:rPr>
          <w:rFonts w:eastAsia="TimesNewRoman"/>
          <w:szCs w:val="22"/>
          <w:lang w:val="sr-Latn-ME"/>
        </w:rPr>
        <w:t>emija</w:t>
      </w:r>
      <w:proofErr w:type="spellEnd"/>
      <w:r w:rsidRPr="00115F55">
        <w:rPr>
          <w:rFonts w:eastAsia="TimesNewRoman"/>
          <w:szCs w:val="22"/>
          <w:lang w:val="sr-Latn-ME"/>
        </w:rPr>
        <w:t xml:space="preserve"> i/ili </w:t>
      </w:r>
      <w:proofErr w:type="spellStart"/>
      <w:r w:rsidRPr="00115F55">
        <w:rPr>
          <w:rFonts w:eastAsia="TimesNewRoman"/>
          <w:szCs w:val="22"/>
          <w:lang w:val="sr-Latn-ME"/>
        </w:rPr>
        <w:lastRenderedPageBreak/>
        <w:t>hipomagnez</w:t>
      </w:r>
      <w:r w:rsidR="00C331A1" w:rsidRPr="00115F55">
        <w:rPr>
          <w:rFonts w:eastAsia="TimesNewRoman"/>
          <w:szCs w:val="22"/>
          <w:lang w:val="sr-Latn-ME"/>
        </w:rPr>
        <w:t>ij</w:t>
      </w:r>
      <w:r w:rsidR="00F11F9E" w:rsidRPr="00115F55">
        <w:rPr>
          <w:rFonts w:eastAsia="TimesNewRoman"/>
          <w:szCs w:val="22"/>
          <w:lang w:val="sr-Latn-ME"/>
        </w:rPr>
        <w:t>emija</w:t>
      </w:r>
      <w:proofErr w:type="spellEnd"/>
      <w:r w:rsidRPr="00115F55">
        <w:rPr>
          <w:rFonts w:eastAsia="TimesNewRoman"/>
          <w:szCs w:val="22"/>
          <w:lang w:val="sr-Latn-ME"/>
        </w:rPr>
        <w:t xml:space="preserve">, </w:t>
      </w:r>
      <w:proofErr w:type="spellStart"/>
      <w:r w:rsidRPr="00115F55">
        <w:rPr>
          <w:rFonts w:eastAsia="TimesNewRoman"/>
          <w:szCs w:val="22"/>
          <w:lang w:val="sr-Latn-ME"/>
        </w:rPr>
        <w:t>miokard</w:t>
      </w:r>
      <w:proofErr w:type="spellEnd"/>
      <w:r w:rsidRPr="00115F55">
        <w:rPr>
          <w:rFonts w:eastAsia="TimesNewRoman"/>
          <w:szCs w:val="22"/>
          <w:lang w:val="sr-Latn-ME"/>
        </w:rPr>
        <w:t xml:space="preserve"> može biti os</w:t>
      </w:r>
      <w:r w:rsidR="004F22EF" w:rsidRPr="00115F55">
        <w:rPr>
          <w:rFonts w:eastAsia="TimesNewRoman"/>
          <w:szCs w:val="22"/>
          <w:lang w:val="sr-Latn-ME"/>
        </w:rPr>
        <w:t>j</w:t>
      </w:r>
      <w:r w:rsidRPr="00115F55">
        <w:rPr>
          <w:rFonts w:eastAsia="TimesNewRoman"/>
          <w:szCs w:val="22"/>
          <w:lang w:val="sr-Latn-ME"/>
        </w:rPr>
        <w:t xml:space="preserve">etljiviji na </w:t>
      </w:r>
      <w:proofErr w:type="spellStart"/>
      <w:r w:rsidRPr="00115F55">
        <w:rPr>
          <w:rFonts w:eastAsia="TimesNewRoman"/>
          <w:szCs w:val="22"/>
          <w:lang w:val="sr-Latn-ME"/>
        </w:rPr>
        <w:t>kardiotonične</w:t>
      </w:r>
      <w:proofErr w:type="spellEnd"/>
      <w:r w:rsidRPr="00115F55">
        <w:rPr>
          <w:rFonts w:eastAsia="TimesNewRoman"/>
          <w:szCs w:val="22"/>
          <w:lang w:val="sr-Latn-ME"/>
        </w:rPr>
        <w:t xml:space="preserve"> </w:t>
      </w:r>
      <w:proofErr w:type="spellStart"/>
      <w:r w:rsidRPr="00115F55">
        <w:rPr>
          <w:rFonts w:eastAsia="TimesNewRoman"/>
          <w:szCs w:val="22"/>
          <w:lang w:val="sr-Latn-ME"/>
        </w:rPr>
        <w:t>glikozide</w:t>
      </w:r>
      <w:proofErr w:type="spellEnd"/>
      <w:r w:rsidR="00F71DFE" w:rsidRPr="00115F55">
        <w:rPr>
          <w:rFonts w:eastAsia="TimesNewRoman"/>
          <w:szCs w:val="22"/>
          <w:lang w:val="sr-Latn-ME"/>
        </w:rPr>
        <w:t>,</w:t>
      </w:r>
      <w:r w:rsidRPr="00115F55">
        <w:rPr>
          <w:rFonts w:eastAsia="TimesNewRoman"/>
          <w:szCs w:val="22"/>
          <w:lang w:val="sr-Latn-ME"/>
        </w:rPr>
        <w:t xml:space="preserve"> a kao rezultat toga mogu se intenzivirati njihovi efekti i neželjena dejstva.</w:t>
      </w:r>
    </w:p>
    <w:p w14:paraId="5EC02795" w14:textId="77777777" w:rsidR="00783AD0" w:rsidRPr="00115F55" w:rsidRDefault="00783AD0" w:rsidP="008B5FBC">
      <w:pPr>
        <w:tabs>
          <w:tab w:val="clear" w:pos="284"/>
        </w:tabs>
        <w:rPr>
          <w:rFonts w:eastAsia="TimesNewRoman"/>
          <w:szCs w:val="22"/>
          <w:lang w:val="sr-Latn-ME"/>
        </w:rPr>
      </w:pPr>
    </w:p>
    <w:p w14:paraId="5EC02796" w14:textId="701BDA6D" w:rsidR="00783AD0" w:rsidRPr="00115F55" w:rsidRDefault="00FA497C" w:rsidP="008B5FBC">
      <w:pPr>
        <w:tabs>
          <w:tab w:val="clear" w:pos="284"/>
        </w:tabs>
        <w:rPr>
          <w:rFonts w:eastAsia="TimesNewRoman"/>
          <w:szCs w:val="22"/>
          <w:lang w:val="sr-Latn-ME"/>
        </w:rPr>
      </w:pPr>
      <w:proofErr w:type="spellStart"/>
      <w:r w:rsidRPr="00115F55">
        <w:rPr>
          <w:rFonts w:eastAsia="TimesNewRoman"/>
          <w:i/>
          <w:szCs w:val="22"/>
          <w:lang w:val="sr-Latn-ME"/>
        </w:rPr>
        <w:t>Nesteroidni</w:t>
      </w:r>
      <w:proofErr w:type="spellEnd"/>
      <w:r w:rsidRPr="00115F55">
        <w:rPr>
          <w:rFonts w:eastAsia="TimesNewRoman"/>
          <w:i/>
          <w:szCs w:val="22"/>
          <w:lang w:val="sr-Latn-ME"/>
        </w:rPr>
        <w:t xml:space="preserve"> </w:t>
      </w:r>
      <w:proofErr w:type="spellStart"/>
      <w:r w:rsidRPr="00115F55">
        <w:rPr>
          <w:rFonts w:eastAsia="TimesNewRoman"/>
          <w:i/>
          <w:szCs w:val="22"/>
          <w:lang w:val="sr-Latn-ME"/>
        </w:rPr>
        <w:t>antiinflamatorni</w:t>
      </w:r>
      <w:proofErr w:type="spellEnd"/>
      <w:r w:rsidRPr="00115F55">
        <w:rPr>
          <w:rFonts w:eastAsia="TimesNewRoman"/>
          <w:i/>
          <w:szCs w:val="22"/>
          <w:lang w:val="sr-Latn-ME"/>
        </w:rPr>
        <w:t xml:space="preserve"> </w:t>
      </w:r>
      <w:r w:rsidR="000006F2" w:rsidRPr="00115F55">
        <w:rPr>
          <w:rFonts w:eastAsia="TimesNewRoman"/>
          <w:i/>
          <w:szCs w:val="22"/>
          <w:lang w:val="sr-Latn-ME"/>
        </w:rPr>
        <w:t>ljekov</w:t>
      </w:r>
      <w:r w:rsidRPr="00115F55">
        <w:rPr>
          <w:rFonts w:eastAsia="TimesNewRoman"/>
          <w:i/>
          <w:szCs w:val="22"/>
          <w:lang w:val="sr-Latn-ME"/>
        </w:rPr>
        <w:t>i (</w:t>
      </w:r>
      <w:r w:rsidR="00783AD0" w:rsidRPr="00115F55">
        <w:rPr>
          <w:rFonts w:eastAsia="TimesNewRoman"/>
          <w:i/>
          <w:szCs w:val="22"/>
          <w:lang w:val="sr-Latn-ME"/>
        </w:rPr>
        <w:t>NSAIL</w:t>
      </w:r>
      <w:r w:rsidRPr="00115F55">
        <w:rPr>
          <w:rFonts w:eastAsia="TimesNewRoman"/>
          <w:i/>
          <w:szCs w:val="22"/>
          <w:lang w:val="sr-Latn-ME"/>
        </w:rPr>
        <w:t>)</w:t>
      </w:r>
      <w:r w:rsidR="00783AD0" w:rsidRPr="00115F55">
        <w:rPr>
          <w:rFonts w:eastAsia="TimesNewRoman"/>
          <w:szCs w:val="22"/>
          <w:lang w:val="sr-Latn-ME"/>
        </w:rPr>
        <w:t>:</w:t>
      </w:r>
      <w:r w:rsidR="005C1FE4" w:rsidRPr="00115F55">
        <w:rPr>
          <w:rFonts w:eastAsia="TimesNewRoman"/>
          <w:szCs w:val="22"/>
          <w:lang w:val="sr-Latn-ME"/>
        </w:rPr>
        <w:t xml:space="preserve"> NSAIL mogu da</w:t>
      </w:r>
      <w:r w:rsidR="00783AD0" w:rsidRPr="00115F55">
        <w:rPr>
          <w:rFonts w:eastAsia="TimesNewRoman"/>
          <w:szCs w:val="22"/>
          <w:lang w:val="sr-Latn-ME"/>
        </w:rPr>
        <w:t xml:space="preserve"> smanje efikasnost</w:t>
      </w:r>
      <w:r w:rsidRPr="00115F55">
        <w:rPr>
          <w:rFonts w:eastAsia="TimesNewRoman"/>
          <w:szCs w:val="22"/>
          <w:lang w:val="sr-Latn-ME"/>
        </w:rPr>
        <w:t xml:space="preserve"> </w:t>
      </w:r>
      <w:proofErr w:type="spellStart"/>
      <w:r w:rsidRPr="00115F55">
        <w:rPr>
          <w:rFonts w:eastAsia="TimesNewRoman"/>
          <w:szCs w:val="22"/>
          <w:lang w:val="sr-Latn-ME"/>
        </w:rPr>
        <w:t>bisoprolola</w:t>
      </w:r>
      <w:proofErr w:type="spellEnd"/>
      <w:r w:rsidR="00783AD0" w:rsidRPr="00115F55">
        <w:rPr>
          <w:rFonts w:eastAsia="TimesNewRoman"/>
          <w:szCs w:val="22"/>
          <w:lang w:val="sr-Latn-ME"/>
        </w:rPr>
        <w:t xml:space="preserve"> u snižavanju krvnog pritiska.</w:t>
      </w:r>
      <w:r w:rsidR="00B759F0" w:rsidRPr="00115F55">
        <w:rPr>
          <w:rFonts w:eastAsia="TimesNewRoman"/>
          <w:szCs w:val="22"/>
          <w:lang w:val="sr-Latn-ME"/>
        </w:rPr>
        <w:t xml:space="preserve"> </w:t>
      </w:r>
      <w:r w:rsidRPr="00115F55">
        <w:rPr>
          <w:rFonts w:eastAsia="TimesNewRoman"/>
          <w:szCs w:val="22"/>
          <w:lang w:val="sr-Latn-ME"/>
        </w:rPr>
        <w:t xml:space="preserve">Kod uzimanja </w:t>
      </w:r>
      <w:proofErr w:type="spellStart"/>
      <w:r w:rsidRPr="00115F55">
        <w:rPr>
          <w:rFonts w:eastAsia="TimesNewRoman"/>
          <w:szCs w:val="22"/>
          <w:lang w:val="sr-Latn-ME"/>
        </w:rPr>
        <w:t>salicilata</w:t>
      </w:r>
      <w:proofErr w:type="spellEnd"/>
      <w:r w:rsidRPr="00115F55">
        <w:rPr>
          <w:rFonts w:eastAsia="TimesNewRoman"/>
          <w:szCs w:val="22"/>
          <w:lang w:val="sr-Latn-ME"/>
        </w:rPr>
        <w:t xml:space="preserve"> u velikim dozama može da bude pojačano toksično dejstvo </w:t>
      </w:r>
      <w:proofErr w:type="spellStart"/>
      <w:r w:rsidRPr="00115F55">
        <w:rPr>
          <w:rFonts w:eastAsia="TimesNewRoman"/>
          <w:szCs w:val="22"/>
          <w:lang w:val="sr-Latn-ME"/>
        </w:rPr>
        <w:t>salicilata</w:t>
      </w:r>
      <w:proofErr w:type="spellEnd"/>
      <w:r w:rsidRPr="00115F55">
        <w:rPr>
          <w:rFonts w:eastAsia="TimesNewRoman"/>
          <w:szCs w:val="22"/>
          <w:lang w:val="sr-Latn-ME"/>
        </w:rPr>
        <w:t xml:space="preserve"> na centralni nervni sistem</w:t>
      </w:r>
      <w:r w:rsidR="00482A41" w:rsidRPr="00115F55">
        <w:rPr>
          <w:rFonts w:eastAsia="TimesNewRoman"/>
          <w:szCs w:val="22"/>
          <w:lang w:val="sr-Latn-ME"/>
        </w:rPr>
        <w:t xml:space="preserve">. </w:t>
      </w:r>
      <w:r w:rsidR="00783AD0" w:rsidRPr="00115F55">
        <w:rPr>
          <w:rFonts w:eastAsia="TimesNewRoman"/>
          <w:szCs w:val="22"/>
          <w:lang w:val="sr-Latn-ME"/>
        </w:rPr>
        <w:t xml:space="preserve">Istovremena </w:t>
      </w:r>
      <w:r w:rsidR="000006F2" w:rsidRPr="00115F55">
        <w:rPr>
          <w:rFonts w:eastAsia="TimesNewRoman"/>
          <w:szCs w:val="22"/>
          <w:lang w:val="sr-Latn-ME"/>
        </w:rPr>
        <w:t>primjen</w:t>
      </w:r>
      <w:r w:rsidR="00783AD0" w:rsidRPr="00115F55">
        <w:rPr>
          <w:rFonts w:eastAsia="TimesNewRoman"/>
          <w:szCs w:val="22"/>
          <w:lang w:val="sr-Latn-ME"/>
        </w:rPr>
        <w:t xml:space="preserve">a </w:t>
      </w:r>
      <w:proofErr w:type="spellStart"/>
      <w:r w:rsidR="00783AD0" w:rsidRPr="00115F55">
        <w:rPr>
          <w:rFonts w:eastAsia="TimesNewRoman"/>
          <w:szCs w:val="22"/>
          <w:lang w:val="sr-Latn-ME"/>
        </w:rPr>
        <w:t>nesteroidnih</w:t>
      </w:r>
      <w:proofErr w:type="spellEnd"/>
      <w:r w:rsidR="00783AD0" w:rsidRPr="00115F55">
        <w:rPr>
          <w:rFonts w:eastAsia="TimesNewRoman"/>
          <w:szCs w:val="22"/>
          <w:lang w:val="sr-Latn-ME"/>
        </w:rPr>
        <w:t xml:space="preserve"> </w:t>
      </w:r>
      <w:proofErr w:type="spellStart"/>
      <w:r w:rsidR="00783AD0" w:rsidRPr="00115F55">
        <w:rPr>
          <w:rFonts w:eastAsia="TimesNewRoman"/>
          <w:szCs w:val="22"/>
          <w:lang w:val="sr-Latn-ME"/>
        </w:rPr>
        <w:t>antiinflamatornih</w:t>
      </w:r>
      <w:proofErr w:type="spellEnd"/>
      <w:r w:rsidR="00783AD0" w:rsidRPr="00115F55">
        <w:rPr>
          <w:rFonts w:eastAsia="TimesNewRoman"/>
          <w:szCs w:val="22"/>
          <w:lang w:val="sr-Latn-ME"/>
        </w:rPr>
        <w:t xml:space="preserve"> </w:t>
      </w:r>
      <w:r w:rsidR="000006F2" w:rsidRPr="00115F55">
        <w:rPr>
          <w:rFonts w:eastAsia="TimesNewRoman"/>
          <w:szCs w:val="22"/>
          <w:lang w:val="sr-Latn-ME"/>
        </w:rPr>
        <w:t>ljekov</w:t>
      </w:r>
      <w:r w:rsidR="00783AD0" w:rsidRPr="00115F55">
        <w:rPr>
          <w:rFonts w:eastAsia="TimesNewRoman"/>
          <w:szCs w:val="22"/>
          <w:lang w:val="sr-Latn-ME"/>
        </w:rPr>
        <w:t xml:space="preserve">a kod pacijenata kod kojih se javi </w:t>
      </w:r>
      <w:proofErr w:type="spellStart"/>
      <w:r w:rsidR="00783AD0" w:rsidRPr="00115F55">
        <w:rPr>
          <w:rFonts w:eastAsia="TimesNewRoman"/>
          <w:szCs w:val="22"/>
          <w:lang w:val="sr-Latn-ME"/>
        </w:rPr>
        <w:t>hipo</w:t>
      </w:r>
      <w:r w:rsidRPr="00115F55">
        <w:rPr>
          <w:rFonts w:eastAsia="TimesNewRoman"/>
          <w:szCs w:val="22"/>
          <w:lang w:val="sr-Latn-ME"/>
        </w:rPr>
        <w:t>volemija</w:t>
      </w:r>
      <w:proofErr w:type="spellEnd"/>
      <w:r w:rsidR="00783AD0" w:rsidRPr="00115F55">
        <w:rPr>
          <w:rFonts w:eastAsia="TimesNewRoman"/>
          <w:szCs w:val="22"/>
          <w:lang w:val="sr-Latn-ME"/>
        </w:rPr>
        <w:t xml:space="preserve"> može dovesti do akutne bubrežne </w:t>
      </w:r>
      <w:proofErr w:type="spellStart"/>
      <w:r w:rsidR="00783AD0" w:rsidRPr="00115F55">
        <w:rPr>
          <w:rFonts w:eastAsia="TimesNewRoman"/>
          <w:szCs w:val="22"/>
          <w:lang w:val="sr-Latn-ME"/>
        </w:rPr>
        <w:t>insuficijencije</w:t>
      </w:r>
      <w:proofErr w:type="spellEnd"/>
      <w:r w:rsidR="00783AD0" w:rsidRPr="00115F55">
        <w:rPr>
          <w:rFonts w:eastAsia="TimesNewRoman"/>
          <w:szCs w:val="22"/>
          <w:lang w:val="sr-Latn-ME"/>
        </w:rPr>
        <w:t>.</w:t>
      </w:r>
    </w:p>
    <w:p w14:paraId="5EC02797" w14:textId="77777777" w:rsidR="00783AD0" w:rsidRPr="00115F55" w:rsidRDefault="00783AD0" w:rsidP="008B5FBC">
      <w:pPr>
        <w:tabs>
          <w:tab w:val="clear" w:pos="284"/>
        </w:tabs>
        <w:rPr>
          <w:rFonts w:eastAsia="TimesNewRoman"/>
          <w:szCs w:val="22"/>
          <w:lang w:val="sr-Latn-ME"/>
        </w:rPr>
      </w:pPr>
    </w:p>
    <w:p w14:paraId="5EC02798" w14:textId="65381099" w:rsidR="00783AD0" w:rsidRPr="00115F55" w:rsidRDefault="00783AD0" w:rsidP="008B5FBC">
      <w:pPr>
        <w:tabs>
          <w:tab w:val="clear" w:pos="284"/>
        </w:tabs>
        <w:rPr>
          <w:rFonts w:eastAsia="TimesNewRoman"/>
          <w:szCs w:val="22"/>
          <w:lang w:val="sr-Latn-ME"/>
        </w:rPr>
      </w:pPr>
      <w:r w:rsidRPr="00115F55">
        <w:rPr>
          <w:rFonts w:eastAsia="TimesNewRoman"/>
          <w:i/>
          <w:szCs w:val="22"/>
          <w:lang w:val="sr-Latn-ME"/>
        </w:rPr>
        <w:t>Beta-</w:t>
      </w:r>
      <w:proofErr w:type="spellStart"/>
      <w:r w:rsidR="00E24E2B" w:rsidRPr="00115F55">
        <w:rPr>
          <w:rFonts w:eastAsia="TimesNewRoman"/>
          <w:i/>
          <w:szCs w:val="22"/>
          <w:lang w:val="sr-Latn-ME"/>
        </w:rPr>
        <w:t>simpatomimetici</w:t>
      </w:r>
      <w:proofErr w:type="spellEnd"/>
      <w:r w:rsidRPr="00115F55">
        <w:rPr>
          <w:rFonts w:eastAsia="TimesNewRoman"/>
          <w:szCs w:val="22"/>
          <w:lang w:val="sr-Latn-ME"/>
        </w:rPr>
        <w:t xml:space="preserve">: kombinacija sa </w:t>
      </w:r>
      <w:proofErr w:type="spellStart"/>
      <w:r w:rsidRPr="00115F55">
        <w:rPr>
          <w:rFonts w:eastAsia="TimesNewRoman"/>
          <w:szCs w:val="22"/>
          <w:lang w:val="sr-Latn-ME"/>
        </w:rPr>
        <w:t>bisoprololom</w:t>
      </w:r>
      <w:proofErr w:type="spellEnd"/>
      <w:r w:rsidRPr="00115F55">
        <w:rPr>
          <w:rFonts w:eastAsia="TimesNewRoman"/>
          <w:szCs w:val="22"/>
          <w:lang w:val="sr-Latn-ME"/>
        </w:rPr>
        <w:t xml:space="preserve"> može smanjiti efekte oba </w:t>
      </w:r>
      <w:r w:rsidR="000006F2" w:rsidRPr="00115F55">
        <w:rPr>
          <w:rFonts w:eastAsia="TimesNewRoman"/>
          <w:szCs w:val="22"/>
          <w:lang w:val="sr-Latn-ME"/>
        </w:rPr>
        <w:t>lijek</w:t>
      </w:r>
      <w:r w:rsidRPr="00115F55">
        <w:rPr>
          <w:rFonts w:eastAsia="TimesNewRoman"/>
          <w:szCs w:val="22"/>
          <w:lang w:val="sr-Latn-ME"/>
        </w:rPr>
        <w:t xml:space="preserve">a. </w:t>
      </w:r>
    </w:p>
    <w:p w14:paraId="5EC02799" w14:textId="17A07C19" w:rsidR="00063EF3" w:rsidRPr="00115F55" w:rsidRDefault="00063EF3" w:rsidP="008B5FBC">
      <w:pPr>
        <w:rPr>
          <w:rFonts w:eastAsia="TimesNewRoman"/>
          <w:szCs w:val="22"/>
          <w:lang w:val="sr-Latn-ME"/>
        </w:rPr>
      </w:pPr>
      <w:r w:rsidRPr="00115F55">
        <w:rPr>
          <w:rFonts w:eastAsia="TimesNewRoman"/>
          <w:szCs w:val="22"/>
          <w:lang w:val="sr-Latn-ME"/>
        </w:rPr>
        <w:t xml:space="preserve">Kada se </w:t>
      </w:r>
      <w:r w:rsidR="006C7A37" w:rsidRPr="00115F55">
        <w:rPr>
          <w:rFonts w:eastAsia="TimesNewRoman"/>
          <w:szCs w:val="22"/>
          <w:lang w:val="sr-Latn-ME"/>
        </w:rPr>
        <w:t>l</w:t>
      </w:r>
      <w:r w:rsidR="004F22EF" w:rsidRPr="00115F55">
        <w:rPr>
          <w:rFonts w:eastAsia="TimesNewRoman"/>
          <w:szCs w:val="22"/>
          <w:lang w:val="sr-Latn-ME"/>
        </w:rPr>
        <w:t>ij</w:t>
      </w:r>
      <w:r w:rsidR="006C7A37" w:rsidRPr="00115F55">
        <w:rPr>
          <w:rFonts w:eastAsia="TimesNewRoman"/>
          <w:szCs w:val="22"/>
          <w:lang w:val="sr-Latn-ME"/>
        </w:rPr>
        <w:t xml:space="preserve">eče </w:t>
      </w:r>
      <w:r w:rsidRPr="00115F55">
        <w:rPr>
          <w:rFonts w:eastAsia="TimesNewRoman"/>
          <w:szCs w:val="22"/>
          <w:lang w:val="sr-Latn-ME"/>
        </w:rPr>
        <w:t>alergijsk</w:t>
      </w:r>
      <w:r w:rsidR="006C7A37" w:rsidRPr="00115F55">
        <w:rPr>
          <w:rFonts w:eastAsia="TimesNewRoman"/>
          <w:szCs w:val="22"/>
          <w:lang w:val="sr-Latn-ME"/>
        </w:rPr>
        <w:t>e</w:t>
      </w:r>
      <w:r w:rsidRPr="00115F55">
        <w:rPr>
          <w:rFonts w:eastAsia="TimesNewRoman"/>
          <w:szCs w:val="22"/>
          <w:lang w:val="sr-Latn-ME"/>
        </w:rPr>
        <w:t xml:space="preserve"> reakcij</w:t>
      </w:r>
      <w:r w:rsidR="006C7A37" w:rsidRPr="00115F55">
        <w:rPr>
          <w:rFonts w:eastAsia="TimesNewRoman"/>
          <w:szCs w:val="22"/>
          <w:lang w:val="sr-Latn-ME"/>
        </w:rPr>
        <w:t>e</w:t>
      </w:r>
      <w:r w:rsidRPr="00115F55">
        <w:rPr>
          <w:rFonts w:eastAsia="TimesNewRoman"/>
          <w:szCs w:val="22"/>
          <w:lang w:val="sr-Latn-ME"/>
        </w:rPr>
        <w:t xml:space="preserve">, mogu biti potrebne veće doze </w:t>
      </w:r>
      <w:proofErr w:type="spellStart"/>
      <w:r w:rsidRPr="00115F55">
        <w:rPr>
          <w:rFonts w:eastAsia="TimesNewRoman"/>
          <w:szCs w:val="22"/>
          <w:lang w:val="sr-Latn-ME"/>
        </w:rPr>
        <w:t>adrenalina</w:t>
      </w:r>
      <w:proofErr w:type="spellEnd"/>
      <w:r w:rsidRPr="00115F55">
        <w:rPr>
          <w:rFonts w:eastAsia="TimesNewRoman"/>
          <w:szCs w:val="22"/>
          <w:lang w:val="sr-Latn-ME"/>
        </w:rPr>
        <w:t>.</w:t>
      </w:r>
    </w:p>
    <w:p w14:paraId="5EC0279A" w14:textId="77777777" w:rsidR="00783AD0" w:rsidRPr="00115F55" w:rsidRDefault="00783AD0" w:rsidP="008B5FBC">
      <w:pPr>
        <w:tabs>
          <w:tab w:val="clear" w:pos="284"/>
        </w:tabs>
        <w:rPr>
          <w:rFonts w:eastAsia="TimesNewRoman"/>
          <w:i/>
          <w:szCs w:val="22"/>
          <w:lang w:val="sr-Latn-ME"/>
        </w:rPr>
      </w:pPr>
    </w:p>
    <w:p w14:paraId="5EC0279B" w14:textId="490AD4C9" w:rsidR="00783AD0" w:rsidRPr="00115F55" w:rsidRDefault="00783AD0" w:rsidP="008B5FBC">
      <w:pPr>
        <w:tabs>
          <w:tab w:val="clear" w:pos="284"/>
        </w:tabs>
        <w:rPr>
          <w:rFonts w:eastAsia="TimesNewRoman"/>
          <w:szCs w:val="22"/>
          <w:lang w:val="sr-Latn-ME"/>
        </w:rPr>
      </w:pPr>
      <w:proofErr w:type="spellStart"/>
      <w:r w:rsidRPr="00115F55">
        <w:rPr>
          <w:rFonts w:eastAsia="TimesNewRoman"/>
          <w:i/>
          <w:szCs w:val="22"/>
          <w:lang w:val="sr-Latn-ME"/>
        </w:rPr>
        <w:t>Simpatomimetici</w:t>
      </w:r>
      <w:proofErr w:type="spellEnd"/>
      <w:r w:rsidRPr="00115F55">
        <w:rPr>
          <w:rFonts w:eastAsia="TimesNewRoman"/>
          <w:i/>
          <w:szCs w:val="22"/>
          <w:lang w:val="sr-Latn-ME"/>
        </w:rPr>
        <w:t xml:space="preserve">, </w:t>
      </w:r>
      <w:proofErr w:type="spellStart"/>
      <w:r w:rsidRPr="00115F55">
        <w:rPr>
          <w:rFonts w:eastAsia="TimesNewRoman"/>
          <w:i/>
          <w:szCs w:val="22"/>
          <w:lang w:val="sr-Latn-ME"/>
        </w:rPr>
        <w:t>agonisti</w:t>
      </w:r>
      <w:proofErr w:type="spellEnd"/>
      <w:r w:rsidRPr="00115F55">
        <w:rPr>
          <w:rFonts w:eastAsia="TimesNewRoman"/>
          <w:i/>
          <w:szCs w:val="22"/>
          <w:lang w:val="sr-Latn-ME"/>
        </w:rPr>
        <w:t xml:space="preserve"> alfa- i beta-receptora (npr. </w:t>
      </w:r>
      <w:proofErr w:type="spellStart"/>
      <w:r w:rsidRPr="00115F55">
        <w:rPr>
          <w:rFonts w:eastAsia="TimesNewRoman"/>
          <w:i/>
          <w:szCs w:val="22"/>
          <w:lang w:val="sr-Latn-ME"/>
        </w:rPr>
        <w:t>adrenalin</w:t>
      </w:r>
      <w:proofErr w:type="spellEnd"/>
      <w:r w:rsidRPr="00115F55">
        <w:rPr>
          <w:rFonts w:eastAsia="TimesNewRoman"/>
          <w:i/>
          <w:szCs w:val="22"/>
          <w:lang w:val="sr-Latn-ME"/>
        </w:rPr>
        <w:t xml:space="preserve">, </w:t>
      </w:r>
      <w:proofErr w:type="spellStart"/>
      <w:r w:rsidRPr="00115F55">
        <w:rPr>
          <w:rFonts w:eastAsia="TimesNewRoman"/>
          <w:i/>
          <w:szCs w:val="22"/>
          <w:lang w:val="sr-Latn-ME"/>
        </w:rPr>
        <w:t>noradrenalin</w:t>
      </w:r>
      <w:proofErr w:type="spellEnd"/>
      <w:r w:rsidRPr="00115F55">
        <w:rPr>
          <w:rFonts w:eastAsia="TimesNewRoman"/>
          <w:szCs w:val="22"/>
          <w:lang w:val="sr-Latn-ME"/>
        </w:rPr>
        <w:t xml:space="preserve">): </w:t>
      </w:r>
      <w:r w:rsidR="005C1FE4" w:rsidRPr="00115F55">
        <w:rPr>
          <w:rFonts w:eastAsia="TimesNewRoman"/>
          <w:szCs w:val="22"/>
          <w:lang w:val="sr-Latn-ME"/>
        </w:rPr>
        <w:t xml:space="preserve">U kombinaciji sa </w:t>
      </w:r>
      <w:proofErr w:type="spellStart"/>
      <w:r w:rsidR="005C1FE4" w:rsidRPr="00115F55">
        <w:rPr>
          <w:rFonts w:eastAsia="TimesNewRoman"/>
          <w:szCs w:val="22"/>
          <w:lang w:val="sr-Latn-ME"/>
        </w:rPr>
        <w:t>bis</w:t>
      </w:r>
      <w:r w:rsidR="00C331A1" w:rsidRPr="00115F55">
        <w:rPr>
          <w:rFonts w:eastAsia="TimesNewRoman"/>
          <w:szCs w:val="22"/>
          <w:lang w:val="sr-Latn-ME"/>
        </w:rPr>
        <w:t>o</w:t>
      </w:r>
      <w:r w:rsidR="005C1FE4" w:rsidRPr="00115F55">
        <w:rPr>
          <w:rFonts w:eastAsia="TimesNewRoman"/>
          <w:szCs w:val="22"/>
          <w:lang w:val="sr-Latn-ME"/>
        </w:rPr>
        <w:t>prololom</w:t>
      </w:r>
      <w:proofErr w:type="spellEnd"/>
      <w:r w:rsidR="005C1FE4" w:rsidRPr="00115F55">
        <w:rPr>
          <w:rFonts w:eastAsia="TimesNewRoman"/>
          <w:szCs w:val="22"/>
          <w:lang w:val="sr-Latn-ME"/>
        </w:rPr>
        <w:t>,</w:t>
      </w:r>
      <w:r w:rsidR="00482A41" w:rsidRPr="00115F55">
        <w:rPr>
          <w:rFonts w:eastAsia="TimesNewRoman"/>
          <w:szCs w:val="22"/>
          <w:lang w:val="sr-Latn-ME"/>
        </w:rPr>
        <w:t xml:space="preserve"> ove </w:t>
      </w:r>
      <w:r w:rsidR="00901705" w:rsidRPr="00115F55">
        <w:rPr>
          <w:rFonts w:eastAsia="TimesNewRoman"/>
          <w:szCs w:val="22"/>
          <w:lang w:val="sr-Latn-ME"/>
        </w:rPr>
        <w:t xml:space="preserve">supstance mogu </w:t>
      </w:r>
      <w:r w:rsidR="006C7A37" w:rsidRPr="00115F55">
        <w:rPr>
          <w:rFonts w:eastAsia="TimesNewRoman"/>
          <w:szCs w:val="22"/>
          <w:lang w:val="sr-Latn-ME"/>
        </w:rPr>
        <w:t>demaskirati</w:t>
      </w:r>
      <w:r w:rsidR="00901705" w:rsidRPr="00115F55">
        <w:rPr>
          <w:rFonts w:eastAsia="TimesNewRoman"/>
          <w:szCs w:val="22"/>
          <w:lang w:val="sr-Latn-ME"/>
        </w:rPr>
        <w:t xml:space="preserve"> </w:t>
      </w:r>
      <w:proofErr w:type="spellStart"/>
      <w:r w:rsidR="00901705" w:rsidRPr="00115F55">
        <w:rPr>
          <w:rFonts w:eastAsia="TimesNewRoman"/>
          <w:szCs w:val="22"/>
          <w:lang w:val="sr-Latn-ME"/>
        </w:rPr>
        <w:t>vazokonstriktorno</w:t>
      </w:r>
      <w:proofErr w:type="spellEnd"/>
      <w:r w:rsidR="00901705" w:rsidRPr="00115F55">
        <w:rPr>
          <w:rFonts w:eastAsia="TimesNewRoman"/>
          <w:szCs w:val="22"/>
          <w:lang w:val="sr-Latn-ME"/>
        </w:rPr>
        <w:t xml:space="preserve"> dejstvo</w:t>
      </w:r>
      <w:r w:rsidR="00482A41" w:rsidRPr="00115F55">
        <w:rPr>
          <w:rFonts w:eastAsia="TimesNewRoman"/>
          <w:szCs w:val="22"/>
          <w:lang w:val="sr-Latn-ME"/>
        </w:rPr>
        <w:t xml:space="preserve"> na alfa receptorima uz </w:t>
      </w:r>
      <w:r w:rsidRPr="00115F55">
        <w:rPr>
          <w:rFonts w:eastAsia="TimesNewRoman"/>
          <w:szCs w:val="22"/>
          <w:lang w:val="sr-Latn-ME"/>
        </w:rPr>
        <w:t>moguć</w:t>
      </w:r>
      <w:r w:rsidR="006C7A37" w:rsidRPr="00115F55">
        <w:rPr>
          <w:rFonts w:eastAsia="TimesNewRoman"/>
          <w:szCs w:val="22"/>
          <w:lang w:val="sr-Latn-ME"/>
        </w:rPr>
        <w:t xml:space="preserve">e povećanje </w:t>
      </w:r>
      <w:r w:rsidRPr="00115F55">
        <w:rPr>
          <w:rFonts w:eastAsia="TimesNewRoman"/>
          <w:szCs w:val="22"/>
          <w:lang w:val="sr-Latn-ME"/>
        </w:rPr>
        <w:t xml:space="preserve">krvnog pritiska i pogoršanje </w:t>
      </w:r>
      <w:proofErr w:type="spellStart"/>
      <w:r w:rsidRPr="00115F55">
        <w:rPr>
          <w:rFonts w:eastAsia="TimesNewRoman"/>
          <w:szCs w:val="22"/>
          <w:lang w:val="sr-Latn-ME"/>
        </w:rPr>
        <w:t>intermitentnih</w:t>
      </w:r>
      <w:proofErr w:type="spellEnd"/>
      <w:r w:rsidRPr="00115F55">
        <w:rPr>
          <w:rFonts w:eastAsia="TimesNewRoman"/>
          <w:szCs w:val="22"/>
          <w:lang w:val="sr-Latn-ME"/>
        </w:rPr>
        <w:t xml:space="preserve"> </w:t>
      </w:r>
      <w:proofErr w:type="spellStart"/>
      <w:r w:rsidRPr="00115F55">
        <w:rPr>
          <w:rFonts w:eastAsia="TimesNewRoman"/>
          <w:szCs w:val="22"/>
          <w:lang w:val="sr-Latn-ME"/>
        </w:rPr>
        <w:t>klaudikacija</w:t>
      </w:r>
      <w:proofErr w:type="spellEnd"/>
      <w:r w:rsidRPr="00115F55">
        <w:rPr>
          <w:rFonts w:eastAsia="TimesNewRoman"/>
          <w:szCs w:val="22"/>
          <w:lang w:val="sr-Latn-ME"/>
        </w:rPr>
        <w:t>. Ovakve interakcije su češće kod nese</w:t>
      </w:r>
      <w:r w:rsidR="000006F2" w:rsidRPr="00115F55">
        <w:rPr>
          <w:rFonts w:eastAsia="TimesNewRoman"/>
          <w:szCs w:val="22"/>
          <w:lang w:val="sr-Latn-ME"/>
        </w:rPr>
        <w:t>lek</w:t>
      </w:r>
      <w:r w:rsidRPr="00115F55">
        <w:rPr>
          <w:rFonts w:eastAsia="TimesNewRoman"/>
          <w:szCs w:val="22"/>
          <w:lang w:val="sr-Latn-ME"/>
        </w:rPr>
        <w:t>tivnih beta-</w:t>
      </w:r>
      <w:proofErr w:type="spellStart"/>
      <w:r w:rsidRPr="00115F55">
        <w:rPr>
          <w:rFonts w:eastAsia="TimesNewRoman"/>
          <w:szCs w:val="22"/>
          <w:lang w:val="sr-Latn-ME"/>
        </w:rPr>
        <w:t>blokatora</w:t>
      </w:r>
      <w:proofErr w:type="spellEnd"/>
      <w:r w:rsidRPr="00115F55">
        <w:rPr>
          <w:rFonts w:eastAsia="TimesNewRoman"/>
          <w:szCs w:val="22"/>
          <w:lang w:val="sr-Latn-ME"/>
        </w:rPr>
        <w:t>.</w:t>
      </w:r>
    </w:p>
    <w:p w14:paraId="5EC0279C" w14:textId="77777777" w:rsidR="00482A41" w:rsidRPr="00115F55" w:rsidRDefault="00482A41" w:rsidP="008B5FBC">
      <w:pPr>
        <w:tabs>
          <w:tab w:val="clear" w:pos="284"/>
        </w:tabs>
        <w:rPr>
          <w:rFonts w:eastAsia="TimesNewRoman"/>
          <w:szCs w:val="22"/>
          <w:lang w:val="sr-Latn-ME"/>
        </w:rPr>
      </w:pPr>
    </w:p>
    <w:p w14:paraId="5EC0279F" w14:textId="0792BFA4" w:rsidR="00482A41" w:rsidRPr="00115F55" w:rsidRDefault="000006F2" w:rsidP="008B5FBC">
      <w:pPr>
        <w:tabs>
          <w:tab w:val="clear" w:pos="284"/>
        </w:tabs>
        <w:rPr>
          <w:rFonts w:eastAsia="TimesNewRoman"/>
          <w:szCs w:val="22"/>
          <w:lang w:val="sr-Latn-ME"/>
        </w:rPr>
      </w:pPr>
      <w:r w:rsidRPr="00115F55">
        <w:rPr>
          <w:rFonts w:eastAsia="TimesNewRoman"/>
          <w:i/>
          <w:szCs w:val="22"/>
          <w:lang w:val="sr-Latn-ME"/>
        </w:rPr>
        <w:t>Ljekov</w:t>
      </w:r>
      <w:r w:rsidR="00482A41" w:rsidRPr="00115F55">
        <w:rPr>
          <w:rFonts w:eastAsia="TimesNewRoman"/>
          <w:i/>
          <w:szCs w:val="22"/>
          <w:lang w:val="sr-Latn-ME"/>
        </w:rPr>
        <w:t xml:space="preserve">i koji </w:t>
      </w:r>
      <w:r w:rsidR="00901705" w:rsidRPr="00115F55">
        <w:rPr>
          <w:rFonts w:eastAsia="TimesNewRoman"/>
          <w:i/>
          <w:szCs w:val="22"/>
          <w:lang w:val="sr-Latn-ME"/>
        </w:rPr>
        <w:t xml:space="preserve">povećavaju izlučivanje </w:t>
      </w:r>
      <w:r w:rsidR="00482A41" w:rsidRPr="00115F55">
        <w:rPr>
          <w:rFonts w:eastAsia="TimesNewRoman"/>
          <w:i/>
          <w:szCs w:val="22"/>
          <w:lang w:val="sr-Latn-ME"/>
        </w:rPr>
        <w:t>kalijuma</w:t>
      </w:r>
      <w:r w:rsidR="00482A41" w:rsidRPr="00115F55">
        <w:rPr>
          <w:rFonts w:eastAsia="TimesNewRoman"/>
          <w:szCs w:val="22"/>
          <w:lang w:val="sr-Latn-ME"/>
        </w:rPr>
        <w:t xml:space="preserve"> (npr. </w:t>
      </w:r>
      <w:proofErr w:type="spellStart"/>
      <w:r w:rsidR="00482A41" w:rsidRPr="00115F55">
        <w:rPr>
          <w:rFonts w:eastAsia="TimesNewRoman"/>
          <w:szCs w:val="22"/>
          <w:lang w:val="sr-Latn-ME"/>
        </w:rPr>
        <w:t>kortikoste</w:t>
      </w:r>
      <w:r w:rsidR="009A23BB" w:rsidRPr="00115F55">
        <w:rPr>
          <w:rFonts w:eastAsia="TimesNewRoman"/>
          <w:szCs w:val="22"/>
          <w:lang w:val="sr-Latn-ME"/>
        </w:rPr>
        <w:t>roidi</w:t>
      </w:r>
      <w:proofErr w:type="spellEnd"/>
      <w:r w:rsidR="009A23BB" w:rsidRPr="00115F55">
        <w:rPr>
          <w:rFonts w:eastAsia="TimesNewRoman"/>
          <w:szCs w:val="22"/>
          <w:lang w:val="sr-Latn-ME"/>
        </w:rPr>
        <w:t xml:space="preserve">, ACTH, </w:t>
      </w:r>
      <w:proofErr w:type="spellStart"/>
      <w:r w:rsidR="009A23BB" w:rsidRPr="00115F55">
        <w:rPr>
          <w:rFonts w:eastAsia="TimesNewRoman"/>
          <w:szCs w:val="22"/>
          <w:lang w:val="sr-Latn-ME"/>
        </w:rPr>
        <w:t>karbenoksolon</w:t>
      </w:r>
      <w:proofErr w:type="spellEnd"/>
      <w:r w:rsidR="009A23BB" w:rsidRPr="00115F55">
        <w:rPr>
          <w:rFonts w:eastAsia="TimesNewRoman"/>
          <w:szCs w:val="22"/>
          <w:lang w:val="sr-Latn-ME"/>
        </w:rPr>
        <w:t xml:space="preserve">, </w:t>
      </w:r>
      <w:proofErr w:type="spellStart"/>
      <w:r w:rsidR="009A23BB" w:rsidRPr="00115F55">
        <w:rPr>
          <w:rFonts w:eastAsia="TimesNewRoman"/>
          <w:szCs w:val="22"/>
          <w:lang w:val="sr-Latn-ME"/>
        </w:rPr>
        <w:t>amfotericin</w:t>
      </w:r>
      <w:proofErr w:type="spellEnd"/>
      <w:r w:rsidR="009A23BB" w:rsidRPr="00115F55">
        <w:rPr>
          <w:rFonts w:eastAsia="TimesNewRoman"/>
          <w:szCs w:val="22"/>
          <w:lang w:val="sr-Latn-ME"/>
        </w:rPr>
        <w:t xml:space="preserve"> B, </w:t>
      </w:r>
      <w:proofErr w:type="spellStart"/>
      <w:r w:rsidR="009A23BB" w:rsidRPr="00115F55">
        <w:rPr>
          <w:rFonts w:eastAsia="TimesNewRoman"/>
          <w:szCs w:val="22"/>
          <w:lang w:val="sr-Latn-ME"/>
        </w:rPr>
        <w:t>furosemid</w:t>
      </w:r>
      <w:proofErr w:type="spellEnd"/>
      <w:r w:rsidR="00482A41" w:rsidRPr="00115F55">
        <w:rPr>
          <w:rFonts w:eastAsia="TimesNewRoman"/>
          <w:szCs w:val="22"/>
          <w:lang w:val="sr-Latn-ME"/>
        </w:rPr>
        <w:t xml:space="preserve"> ili laksativi): </w:t>
      </w:r>
      <w:r w:rsidR="009A23BB" w:rsidRPr="00115F55">
        <w:rPr>
          <w:rFonts w:eastAsia="TimesNewRoman"/>
          <w:szCs w:val="22"/>
          <w:lang w:val="sr-Latn-ME"/>
        </w:rPr>
        <w:t xml:space="preserve">istovremena </w:t>
      </w:r>
      <w:r w:rsidRPr="00115F55">
        <w:rPr>
          <w:rFonts w:eastAsia="TimesNewRoman"/>
          <w:szCs w:val="22"/>
          <w:lang w:val="sr-Latn-ME"/>
        </w:rPr>
        <w:t>primjen</w:t>
      </w:r>
      <w:r w:rsidR="009A23BB" w:rsidRPr="00115F55">
        <w:rPr>
          <w:rFonts w:eastAsia="TimesNewRoman"/>
          <w:szCs w:val="22"/>
          <w:lang w:val="sr-Latn-ME"/>
        </w:rPr>
        <w:t xml:space="preserve">a </w:t>
      </w:r>
      <w:r w:rsidR="00482A41" w:rsidRPr="00115F55">
        <w:rPr>
          <w:rFonts w:eastAsia="TimesNewRoman"/>
          <w:szCs w:val="22"/>
          <w:lang w:val="sr-Latn-ME"/>
        </w:rPr>
        <w:t>može dovesti do povećanog gubitka kalijuma.</w:t>
      </w:r>
    </w:p>
    <w:p w14:paraId="5EC027A0" w14:textId="77777777" w:rsidR="00783AD0" w:rsidRPr="00115F55" w:rsidRDefault="00783AD0" w:rsidP="008B5FBC">
      <w:pPr>
        <w:tabs>
          <w:tab w:val="clear" w:pos="284"/>
        </w:tabs>
        <w:rPr>
          <w:rFonts w:eastAsia="TimesNewRoman"/>
          <w:szCs w:val="22"/>
          <w:lang w:val="sr-Latn-ME"/>
        </w:rPr>
      </w:pPr>
    </w:p>
    <w:p w14:paraId="5EC027A1" w14:textId="6E8968FE" w:rsidR="00783AD0" w:rsidRPr="00115F55" w:rsidRDefault="00783AD0" w:rsidP="008B5FBC">
      <w:pPr>
        <w:tabs>
          <w:tab w:val="clear" w:pos="284"/>
        </w:tabs>
        <w:rPr>
          <w:rFonts w:eastAsia="TimesNewRoman"/>
          <w:szCs w:val="22"/>
          <w:lang w:val="sr-Latn-ME"/>
        </w:rPr>
      </w:pPr>
      <w:r w:rsidRPr="00115F55">
        <w:rPr>
          <w:rFonts w:eastAsia="TimesNewRoman"/>
          <w:i/>
          <w:szCs w:val="22"/>
          <w:lang w:val="sr-Latn-ME"/>
        </w:rPr>
        <w:t xml:space="preserve">Efekat </w:t>
      </w:r>
      <w:r w:rsidR="000006F2" w:rsidRPr="00115F55">
        <w:rPr>
          <w:rFonts w:eastAsia="TimesNewRoman"/>
          <w:i/>
          <w:szCs w:val="22"/>
          <w:lang w:val="sr-Latn-ME"/>
        </w:rPr>
        <w:t>ljekov</w:t>
      </w:r>
      <w:r w:rsidRPr="00115F55">
        <w:rPr>
          <w:rFonts w:eastAsia="TimesNewRoman"/>
          <w:i/>
          <w:szCs w:val="22"/>
          <w:lang w:val="sr-Latn-ME"/>
        </w:rPr>
        <w:t>a koji smanjuju vr</w:t>
      </w:r>
      <w:r w:rsidR="004F22EF" w:rsidRPr="00115F55">
        <w:rPr>
          <w:rFonts w:eastAsia="TimesNewRoman"/>
          <w:i/>
          <w:szCs w:val="22"/>
          <w:lang w:val="sr-Latn-ME"/>
        </w:rPr>
        <w:t>ij</w:t>
      </w:r>
      <w:r w:rsidRPr="00115F55">
        <w:rPr>
          <w:rFonts w:eastAsia="TimesNewRoman"/>
          <w:i/>
          <w:szCs w:val="22"/>
          <w:lang w:val="sr-Latn-ME"/>
        </w:rPr>
        <w:t>ednosti mokraćne kiseline</w:t>
      </w:r>
      <w:r w:rsidRPr="00115F55">
        <w:rPr>
          <w:rFonts w:eastAsia="TimesNewRoman"/>
          <w:szCs w:val="22"/>
          <w:lang w:val="sr-Latn-ME"/>
        </w:rPr>
        <w:t xml:space="preserve"> može biti smanjen pri istovremenoj </w:t>
      </w:r>
      <w:r w:rsidR="000006F2" w:rsidRPr="00115F55">
        <w:rPr>
          <w:rFonts w:eastAsia="TimesNewRoman"/>
          <w:szCs w:val="22"/>
          <w:lang w:val="sr-Latn-ME"/>
        </w:rPr>
        <w:t>primjen</w:t>
      </w:r>
      <w:r w:rsidRPr="00115F55">
        <w:rPr>
          <w:rFonts w:eastAsia="TimesNewRoman"/>
          <w:szCs w:val="22"/>
          <w:lang w:val="sr-Latn-ME"/>
        </w:rPr>
        <w:t xml:space="preserve">i sa </w:t>
      </w:r>
      <w:proofErr w:type="spellStart"/>
      <w:r w:rsidR="00B37FA2" w:rsidRPr="00115F55">
        <w:rPr>
          <w:rFonts w:eastAsia="TimesNewRoman"/>
          <w:szCs w:val="22"/>
          <w:lang w:val="sr-Latn-ME"/>
        </w:rPr>
        <w:t>bisoprololom</w:t>
      </w:r>
      <w:proofErr w:type="spellEnd"/>
      <w:r w:rsidR="00B37FA2" w:rsidRPr="00115F55">
        <w:rPr>
          <w:rFonts w:eastAsia="TimesNewRoman"/>
          <w:szCs w:val="22"/>
          <w:lang w:val="sr-Latn-ME"/>
        </w:rPr>
        <w:t>/</w:t>
      </w:r>
      <w:proofErr w:type="spellStart"/>
      <w:r w:rsidR="005C1FE4" w:rsidRPr="00115F55">
        <w:rPr>
          <w:rFonts w:eastAsia="TimesNewRoman"/>
          <w:szCs w:val="22"/>
          <w:lang w:val="sr-Latn-ME"/>
        </w:rPr>
        <w:t>hidrohlortiazidom</w:t>
      </w:r>
      <w:proofErr w:type="spellEnd"/>
      <w:r w:rsidRPr="00115F55">
        <w:rPr>
          <w:rFonts w:eastAsia="TimesNewRoman"/>
          <w:szCs w:val="22"/>
          <w:lang w:val="sr-Latn-ME"/>
        </w:rPr>
        <w:t>.</w:t>
      </w:r>
      <w:r w:rsidR="00482A41" w:rsidRPr="00115F55">
        <w:rPr>
          <w:rFonts w:eastAsia="TimesNewRoman"/>
          <w:szCs w:val="22"/>
          <w:lang w:val="sr-Latn-ME"/>
        </w:rPr>
        <w:t xml:space="preserve"> </w:t>
      </w:r>
    </w:p>
    <w:p w14:paraId="5EC027A2" w14:textId="77777777" w:rsidR="00783AD0" w:rsidRPr="00115F55" w:rsidRDefault="00783AD0" w:rsidP="008B5FBC">
      <w:pPr>
        <w:tabs>
          <w:tab w:val="clear" w:pos="284"/>
        </w:tabs>
        <w:rPr>
          <w:rFonts w:eastAsia="TimesNewRoman"/>
          <w:i/>
          <w:szCs w:val="22"/>
          <w:lang w:val="sr-Latn-ME"/>
        </w:rPr>
      </w:pPr>
    </w:p>
    <w:p w14:paraId="5EC027A3" w14:textId="704BDE80" w:rsidR="00783AD0" w:rsidRPr="00115F55" w:rsidRDefault="00783AD0" w:rsidP="008B5FBC">
      <w:pPr>
        <w:tabs>
          <w:tab w:val="clear" w:pos="284"/>
        </w:tabs>
        <w:rPr>
          <w:rFonts w:eastAsia="TimesNewRoman"/>
          <w:szCs w:val="22"/>
          <w:lang w:val="sr-Latn-ME"/>
        </w:rPr>
      </w:pPr>
      <w:proofErr w:type="spellStart"/>
      <w:r w:rsidRPr="00115F55">
        <w:rPr>
          <w:rFonts w:eastAsia="TimesNewRoman"/>
          <w:i/>
          <w:szCs w:val="22"/>
          <w:lang w:val="sr-Latn-ME"/>
        </w:rPr>
        <w:t>Holestiramin</w:t>
      </w:r>
      <w:proofErr w:type="spellEnd"/>
      <w:r w:rsidRPr="00115F55">
        <w:rPr>
          <w:rFonts w:eastAsia="TimesNewRoman"/>
          <w:i/>
          <w:szCs w:val="22"/>
          <w:lang w:val="sr-Latn-ME"/>
        </w:rPr>
        <w:t xml:space="preserve">, </w:t>
      </w:r>
      <w:proofErr w:type="spellStart"/>
      <w:r w:rsidRPr="00115F55">
        <w:rPr>
          <w:rFonts w:eastAsia="TimesNewRoman"/>
          <w:i/>
          <w:szCs w:val="22"/>
          <w:lang w:val="sr-Latn-ME"/>
        </w:rPr>
        <w:t>holestipol</w:t>
      </w:r>
      <w:proofErr w:type="spellEnd"/>
      <w:r w:rsidRPr="00115F55">
        <w:rPr>
          <w:rFonts w:eastAsia="TimesNewRoman"/>
          <w:szCs w:val="22"/>
          <w:lang w:val="sr-Latn-ME"/>
        </w:rPr>
        <w:t xml:space="preserve">: smanjenje resorpcije </w:t>
      </w:r>
      <w:proofErr w:type="spellStart"/>
      <w:r w:rsidRPr="00115F55">
        <w:rPr>
          <w:rFonts w:eastAsia="TimesNewRoman"/>
          <w:szCs w:val="22"/>
          <w:lang w:val="sr-Latn-ME"/>
        </w:rPr>
        <w:t>hidrohlortiazidne</w:t>
      </w:r>
      <w:proofErr w:type="spellEnd"/>
      <w:r w:rsidRPr="00115F55">
        <w:rPr>
          <w:rFonts w:eastAsia="TimesNewRoman"/>
          <w:szCs w:val="22"/>
          <w:lang w:val="sr-Latn-ME"/>
        </w:rPr>
        <w:t xml:space="preserve"> komponente u </w:t>
      </w:r>
      <w:r w:rsidR="000006F2" w:rsidRPr="00115F55">
        <w:rPr>
          <w:rFonts w:eastAsia="TimesNewRoman"/>
          <w:szCs w:val="22"/>
          <w:lang w:val="sr-Latn-ME"/>
        </w:rPr>
        <w:t>lijek</w:t>
      </w:r>
      <w:r w:rsidRPr="00115F55">
        <w:rPr>
          <w:rFonts w:eastAsia="TimesNewRoman"/>
          <w:szCs w:val="22"/>
          <w:lang w:val="sr-Latn-ME"/>
        </w:rPr>
        <w:t xml:space="preserve">u </w:t>
      </w:r>
      <w:proofErr w:type="spellStart"/>
      <w:r w:rsidRPr="00115F55">
        <w:rPr>
          <w:rFonts w:eastAsia="TimesNewRoman"/>
          <w:szCs w:val="22"/>
          <w:lang w:val="sr-Latn-ME"/>
        </w:rPr>
        <w:t>Tensec</w:t>
      </w:r>
      <w:proofErr w:type="spellEnd"/>
      <w:r w:rsidRPr="00115F55">
        <w:rPr>
          <w:rFonts w:eastAsia="TimesNewRoman"/>
          <w:szCs w:val="22"/>
          <w:lang w:val="sr-Latn-ME"/>
        </w:rPr>
        <w:t xml:space="preserve"> plus.</w:t>
      </w:r>
    </w:p>
    <w:p w14:paraId="100D813F" w14:textId="77777777" w:rsidR="008B3135" w:rsidRPr="00115F55" w:rsidRDefault="008B3135" w:rsidP="008B5FBC">
      <w:pPr>
        <w:tabs>
          <w:tab w:val="clear" w:pos="284"/>
        </w:tabs>
        <w:rPr>
          <w:rFonts w:eastAsia="TimesNewRoman"/>
          <w:szCs w:val="22"/>
          <w:lang w:val="sr-Latn-ME"/>
        </w:rPr>
      </w:pPr>
    </w:p>
    <w:p w14:paraId="0BD3EFCA" w14:textId="6459F542" w:rsidR="008B3135" w:rsidRPr="00115F55" w:rsidRDefault="008B3135" w:rsidP="008B5FBC">
      <w:pPr>
        <w:tabs>
          <w:tab w:val="clear" w:pos="284"/>
        </w:tabs>
        <w:rPr>
          <w:rFonts w:eastAsia="TimesNewRoman"/>
          <w:szCs w:val="22"/>
          <w:lang w:val="sr-Latn-ME"/>
        </w:rPr>
      </w:pPr>
      <w:proofErr w:type="spellStart"/>
      <w:r w:rsidRPr="00115F55">
        <w:rPr>
          <w:rFonts w:eastAsia="TimesNewRoman"/>
          <w:i/>
          <w:szCs w:val="22"/>
          <w:lang w:val="sr-Latn-ME"/>
        </w:rPr>
        <w:t>Metildopa</w:t>
      </w:r>
      <w:proofErr w:type="spellEnd"/>
      <w:r w:rsidRPr="00115F55">
        <w:rPr>
          <w:rFonts w:eastAsia="TimesNewRoman"/>
          <w:i/>
          <w:szCs w:val="22"/>
          <w:lang w:val="sr-Latn-ME"/>
        </w:rPr>
        <w:t>:</w:t>
      </w:r>
      <w:r w:rsidRPr="00115F55">
        <w:rPr>
          <w:rFonts w:eastAsia="TimesNewRoman"/>
          <w:szCs w:val="22"/>
          <w:lang w:val="sr-Latn-ME"/>
        </w:rPr>
        <w:t xml:space="preserve"> u izolovanim slučajevima prijavljena je </w:t>
      </w:r>
      <w:proofErr w:type="spellStart"/>
      <w:r w:rsidRPr="00115F55">
        <w:rPr>
          <w:rFonts w:eastAsia="TimesNewRoman"/>
          <w:szCs w:val="22"/>
          <w:lang w:val="sr-Latn-ME"/>
        </w:rPr>
        <w:t>hemoliza</w:t>
      </w:r>
      <w:proofErr w:type="spellEnd"/>
      <w:r w:rsidRPr="00115F55">
        <w:rPr>
          <w:rFonts w:eastAsia="TimesNewRoman"/>
          <w:szCs w:val="22"/>
          <w:lang w:val="sr-Latn-ME"/>
        </w:rPr>
        <w:t xml:space="preserve"> kao rezultat stvaranja antit</w:t>
      </w:r>
      <w:r w:rsidR="004F22EF" w:rsidRPr="00115F55">
        <w:rPr>
          <w:rFonts w:eastAsia="TimesNewRoman"/>
          <w:szCs w:val="22"/>
          <w:lang w:val="sr-Latn-ME"/>
        </w:rPr>
        <w:t>ij</w:t>
      </w:r>
      <w:r w:rsidRPr="00115F55">
        <w:rPr>
          <w:rFonts w:eastAsia="TimesNewRoman"/>
          <w:szCs w:val="22"/>
          <w:lang w:val="sr-Latn-ME"/>
        </w:rPr>
        <w:t xml:space="preserve">ela na </w:t>
      </w:r>
      <w:proofErr w:type="spellStart"/>
      <w:r w:rsidRPr="00115F55">
        <w:rPr>
          <w:rFonts w:eastAsia="TimesNewRoman"/>
          <w:szCs w:val="22"/>
          <w:lang w:val="sr-Latn-ME"/>
        </w:rPr>
        <w:t>hidrohlortiazid</w:t>
      </w:r>
      <w:proofErr w:type="spellEnd"/>
      <w:r w:rsidRPr="00115F55">
        <w:rPr>
          <w:rFonts w:eastAsia="TimesNewRoman"/>
          <w:szCs w:val="22"/>
          <w:lang w:val="sr-Latn-ME"/>
        </w:rPr>
        <w:t>.</w:t>
      </w:r>
    </w:p>
    <w:p w14:paraId="5EC027A4" w14:textId="77777777" w:rsidR="00783AD0" w:rsidRPr="00115F55" w:rsidRDefault="00783AD0" w:rsidP="008B5FBC">
      <w:pPr>
        <w:tabs>
          <w:tab w:val="clear" w:pos="284"/>
        </w:tabs>
        <w:rPr>
          <w:rFonts w:eastAsia="TimesNewRoman"/>
          <w:szCs w:val="22"/>
          <w:lang w:val="sr-Latn-ME"/>
        </w:rPr>
      </w:pPr>
    </w:p>
    <w:p w14:paraId="5EC027A7" w14:textId="7D9CA80C" w:rsidR="00B759F0" w:rsidRPr="00115F55" w:rsidRDefault="00DE685E" w:rsidP="008B5FBC">
      <w:pPr>
        <w:tabs>
          <w:tab w:val="clear" w:pos="284"/>
        </w:tabs>
        <w:rPr>
          <w:rFonts w:eastAsia="TimesNewRoman"/>
          <w:b/>
          <w:i/>
          <w:szCs w:val="22"/>
          <w:lang w:val="sr-Latn-ME"/>
        </w:rPr>
      </w:pPr>
      <w:r w:rsidRPr="00115F55">
        <w:rPr>
          <w:rFonts w:eastAsia="TimesNewRoman"/>
          <w:b/>
          <w:i/>
          <w:szCs w:val="22"/>
          <w:lang w:val="sr-Latn-ME"/>
        </w:rPr>
        <w:t xml:space="preserve">U slučaju istovremene </w:t>
      </w:r>
      <w:r w:rsidR="000006F2" w:rsidRPr="00115F55">
        <w:rPr>
          <w:rFonts w:eastAsia="TimesNewRoman"/>
          <w:b/>
          <w:i/>
          <w:szCs w:val="22"/>
          <w:lang w:val="sr-Latn-ME"/>
        </w:rPr>
        <w:t>primjen</w:t>
      </w:r>
      <w:r w:rsidRPr="00115F55">
        <w:rPr>
          <w:rFonts w:eastAsia="TimesNewRoman"/>
          <w:b/>
          <w:i/>
          <w:szCs w:val="22"/>
          <w:lang w:val="sr-Latn-ME"/>
        </w:rPr>
        <w:t>e obratiti pažnju:</w:t>
      </w:r>
    </w:p>
    <w:p w14:paraId="5EC027A8" w14:textId="77777777" w:rsidR="00B759F0" w:rsidRPr="00115F55" w:rsidRDefault="00B759F0" w:rsidP="008B5FBC">
      <w:pPr>
        <w:tabs>
          <w:tab w:val="clear" w:pos="284"/>
        </w:tabs>
        <w:rPr>
          <w:rFonts w:eastAsia="TimesNewRoman"/>
          <w:b/>
          <w:i/>
          <w:szCs w:val="22"/>
          <w:lang w:val="sr-Latn-ME"/>
        </w:rPr>
      </w:pPr>
    </w:p>
    <w:p w14:paraId="7994C459" w14:textId="0CF5D136" w:rsidR="005A3159" w:rsidRPr="00115F55" w:rsidRDefault="005A3159" w:rsidP="008B5FBC">
      <w:pPr>
        <w:tabs>
          <w:tab w:val="clear" w:pos="284"/>
        </w:tabs>
        <w:rPr>
          <w:rFonts w:eastAsia="TimesNewRoman"/>
          <w:szCs w:val="22"/>
          <w:lang w:val="sr-Latn-ME"/>
        </w:rPr>
      </w:pPr>
      <w:proofErr w:type="spellStart"/>
      <w:r w:rsidRPr="00115F55">
        <w:rPr>
          <w:rFonts w:eastAsia="TimesNewRoman"/>
          <w:i/>
          <w:szCs w:val="22"/>
          <w:lang w:val="sr-Latn-ME"/>
        </w:rPr>
        <w:t>Kortikosteroidi</w:t>
      </w:r>
      <w:proofErr w:type="spellEnd"/>
      <w:r w:rsidRPr="00115F55">
        <w:rPr>
          <w:rFonts w:eastAsia="TimesNewRoman"/>
          <w:szCs w:val="22"/>
          <w:lang w:val="sr-Latn-ME"/>
        </w:rPr>
        <w:t xml:space="preserve">: smanjenje </w:t>
      </w:r>
      <w:proofErr w:type="spellStart"/>
      <w:r w:rsidRPr="00115F55">
        <w:rPr>
          <w:rFonts w:eastAsia="TimesNewRoman"/>
          <w:szCs w:val="22"/>
          <w:lang w:val="sr-Latn-ME"/>
        </w:rPr>
        <w:t>antihipertenzivnih</w:t>
      </w:r>
      <w:proofErr w:type="spellEnd"/>
      <w:r w:rsidRPr="00115F55">
        <w:rPr>
          <w:rFonts w:eastAsia="TimesNewRoman"/>
          <w:szCs w:val="22"/>
          <w:lang w:val="sr-Latn-ME"/>
        </w:rPr>
        <w:t xml:space="preserve"> efekata </w:t>
      </w:r>
      <w:r w:rsidR="000006F2" w:rsidRPr="00115F55">
        <w:rPr>
          <w:rFonts w:eastAsia="TimesNewRoman"/>
          <w:szCs w:val="22"/>
          <w:lang w:val="sr-Latn-ME"/>
        </w:rPr>
        <w:t>lijek</w:t>
      </w:r>
      <w:r w:rsidRPr="00115F55">
        <w:rPr>
          <w:rFonts w:eastAsia="TimesNewRoman"/>
          <w:szCs w:val="22"/>
          <w:lang w:val="sr-Latn-ME"/>
        </w:rPr>
        <w:t>a.</w:t>
      </w:r>
    </w:p>
    <w:p w14:paraId="52622A69" w14:textId="77777777" w:rsidR="005A3159" w:rsidRPr="00115F55" w:rsidRDefault="005A3159" w:rsidP="008B5FBC">
      <w:pPr>
        <w:tabs>
          <w:tab w:val="clear" w:pos="284"/>
        </w:tabs>
        <w:rPr>
          <w:rFonts w:eastAsia="TimesNewRoman"/>
          <w:szCs w:val="22"/>
          <w:lang w:val="sr-Latn-ME"/>
        </w:rPr>
      </w:pPr>
    </w:p>
    <w:p w14:paraId="5EC027A9" w14:textId="77777777" w:rsidR="0061433B" w:rsidRPr="00115F55" w:rsidRDefault="0061433B" w:rsidP="008B5FBC">
      <w:pPr>
        <w:tabs>
          <w:tab w:val="clear" w:pos="284"/>
        </w:tabs>
        <w:rPr>
          <w:rFonts w:eastAsia="TimesNewRoman"/>
          <w:szCs w:val="22"/>
          <w:lang w:val="sr-Latn-ME"/>
        </w:rPr>
      </w:pPr>
      <w:proofErr w:type="spellStart"/>
      <w:r w:rsidRPr="00115F55">
        <w:rPr>
          <w:rFonts w:eastAsia="TimesNewRoman"/>
          <w:i/>
          <w:szCs w:val="22"/>
          <w:lang w:val="sr-Latn-ME"/>
        </w:rPr>
        <w:t>Meflokin</w:t>
      </w:r>
      <w:proofErr w:type="spellEnd"/>
      <w:r w:rsidRPr="00115F55">
        <w:rPr>
          <w:rFonts w:eastAsia="TimesNewRoman"/>
          <w:szCs w:val="22"/>
          <w:lang w:val="sr-Latn-ME"/>
        </w:rPr>
        <w:t xml:space="preserve">: povećan rizik od </w:t>
      </w:r>
      <w:proofErr w:type="spellStart"/>
      <w:r w:rsidRPr="00115F55">
        <w:rPr>
          <w:rFonts w:eastAsia="TimesNewRoman"/>
          <w:szCs w:val="22"/>
          <w:lang w:val="sr-Latn-ME"/>
        </w:rPr>
        <w:t>bradikardije</w:t>
      </w:r>
      <w:proofErr w:type="spellEnd"/>
      <w:r w:rsidRPr="00115F55">
        <w:rPr>
          <w:rFonts w:eastAsia="TimesNewRoman"/>
          <w:szCs w:val="22"/>
          <w:lang w:val="sr-Latn-ME"/>
        </w:rPr>
        <w:t>.</w:t>
      </w:r>
    </w:p>
    <w:p w14:paraId="21FF51D3" w14:textId="77777777" w:rsidR="000467C7" w:rsidRPr="00115F55" w:rsidRDefault="000467C7" w:rsidP="008B5FBC">
      <w:pPr>
        <w:tabs>
          <w:tab w:val="clear" w:pos="284"/>
        </w:tabs>
        <w:rPr>
          <w:rFonts w:eastAsia="TimesNewRoman"/>
          <w:szCs w:val="22"/>
          <w:lang w:val="sr-Latn-ME"/>
        </w:rPr>
      </w:pPr>
    </w:p>
    <w:p w14:paraId="5EC027AA" w14:textId="6A22CFD2" w:rsidR="0061433B" w:rsidRPr="00115F55" w:rsidRDefault="0085566D" w:rsidP="008B5FBC">
      <w:pPr>
        <w:tabs>
          <w:tab w:val="clear" w:pos="284"/>
        </w:tabs>
        <w:rPr>
          <w:rFonts w:eastAsia="TimesNewRoman"/>
          <w:szCs w:val="22"/>
          <w:lang w:val="sr-Latn-ME"/>
        </w:rPr>
      </w:pPr>
      <w:proofErr w:type="spellStart"/>
      <w:r w:rsidRPr="00115F55">
        <w:rPr>
          <w:rFonts w:eastAsia="TimesNewRoman"/>
          <w:i/>
          <w:szCs w:val="22"/>
          <w:lang w:val="sr-Latn-ME"/>
        </w:rPr>
        <w:t>Inhibitori</w:t>
      </w:r>
      <w:proofErr w:type="spellEnd"/>
      <w:r w:rsidRPr="00115F55">
        <w:rPr>
          <w:rFonts w:eastAsia="TimesNewRoman"/>
          <w:i/>
          <w:szCs w:val="22"/>
          <w:lang w:val="sr-Latn-ME"/>
        </w:rPr>
        <w:t xml:space="preserve"> </w:t>
      </w:r>
      <w:proofErr w:type="spellStart"/>
      <w:r w:rsidRPr="00115F55">
        <w:rPr>
          <w:rFonts w:eastAsia="TimesNewRoman"/>
          <w:i/>
          <w:szCs w:val="22"/>
          <w:lang w:val="sr-Latn-ME"/>
        </w:rPr>
        <w:t>monoaminooksidaze</w:t>
      </w:r>
      <w:proofErr w:type="spellEnd"/>
      <w:r w:rsidRPr="00115F55">
        <w:rPr>
          <w:rFonts w:eastAsia="TimesNewRoman"/>
          <w:i/>
          <w:szCs w:val="22"/>
          <w:lang w:val="sr-Latn-ME"/>
        </w:rPr>
        <w:t xml:space="preserve"> (</w:t>
      </w:r>
      <w:r w:rsidR="0061433B" w:rsidRPr="00115F55">
        <w:rPr>
          <w:rFonts w:eastAsia="TimesNewRoman"/>
          <w:i/>
          <w:szCs w:val="22"/>
          <w:lang w:val="sr-Latn-ME"/>
        </w:rPr>
        <w:t xml:space="preserve">MAO </w:t>
      </w:r>
      <w:proofErr w:type="spellStart"/>
      <w:r w:rsidR="0061433B" w:rsidRPr="00115F55">
        <w:rPr>
          <w:rFonts w:eastAsia="TimesNewRoman"/>
          <w:i/>
          <w:szCs w:val="22"/>
          <w:lang w:val="sr-Latn-ME"/>
        </w:rPr>
        <w:t>inhibitori</w:t>
      </w:r>
      <w:proofErr w:type="spellEnd"/>
      <w:r w:rsidRPr="00115F55">
        <w:rPr>
          <w:rFonts w:eastAsia="TimesNewRoman"/>
          <w:i/>
          <w:szCs w:val="22"/>
          <w:lang w:val="sr-Latn-ME"/>
        </w:rPr>
        <w:t xml:space="preserve">, </w:t>
      </w:r>
      <w:r w:rsidR="0061433B" w:rsidRPr="00115F55">
        <w:rPr>
          <w:rFonts w:eastAsia="TimesNewRoman"/>
          <w:i/>
          <w:szCs w:val="22"/>
          <w:lang w:val="sr-Latn-ME"/>
        </w:rPr>
        <w:t xml:space="preserve">izuzev MAO-B </w:t>
      </w:r>
      <w:proofErr w:type="spellStart"/>
      <w:r w:rsidR="0061433B" w:rsidRPr="00115F55">
        <w:rPr>
          <w:rFonts w:eastAsia="TimesNewRoman"/>
          <w:i/>
          <w:szCs w:val="22"/>
          <w:lang w:val="sr-Latn-ME"/>
        </w:rPr>
        <w:t>inhibitora</w:t>
      </w:r>
      <w:proofErr w:type="spellEnd"/>
      <w:r w:rsidR="0061433B" w:rsidRPr="00115F55">
        <w:rPr>
          <w:rFonts w:eastAsia="TimesNewRoman"/>
          <w:szCs w:val="22"/>
          <w:lang w:val="sr-Latn-ME"/>
        </w:rPr>
        <w:t xml:space="preserve">): povećanje </w:t>
      </w:r>
      <w:proofErr w:type="spellStart"/>
      <w:r w:rsidR="0061433B" w:rsidRPr="00115F55">
        <w:rPr>
          <w:rFonts w:eastAsia="TimesNewRoman"/>
          <w:szCs w:val="22"/>
          <w:lang w:val="sr-Latn-ME"/>
        </w:rPr>
        <w:t>hip</w:t>
      </w:r>
      <w:r w:rsidRPr="00115F55">
        <w:rPr>
          <w:rFonts w:eastAsia="TimesNewRoman"/>
          <w:szCs w:val="22"/>
          <w:lang w:val="sr-Latn-ME"/>
        </w:rPr>
        <w:t>o</w:t>
      </w:r>
      <w:r w:rsidR="0061433B" w:rsidRPr="00115F55">
        <w:rPr>
          <w:rFonts w:eastAsia="TimesNewRoman"/>
          <w:szCs w:val="22"/>
          <w:lang w:val="sr-Latn-ME"/>
        </w:rPr>
        <w:t>tenzivnog</w:t>
      </w:r>
      <w:proofErr w:type="spellEnd"/>
      <w:r w:rsidR="0061433B" w:rsidRPr="00115F55">
        <w:rPr>
          <w:rFonts w:eastAsia="TimesNewRoman"/>
          <w:szCs w:val="22"/>
          <w:lang w:val="sr-Latn-ME"/>
        </w:rPr>
        <w:t xml:space="preserve"> efekta beta-</w:t>
      </w:r>
      <w:proofErr w:type="spellStart"/>
      <w:r w:rsidR="0061433B" w:rsidRPr="00115F55">
        <w:rPr>
          <w:rFonts w:eastAsia="TimesNewRoman"/>
          <w:szCs w:val="22"/>
          <w:lang w:val="sr-Latn-ME"/>
        </w:rPr>
        <w:t>blokatora</w:t>
      </w:r>
      <w:proofErr w:type="spellEnd"/>
      <w:r w:rsidR="0061433B" w:rsidRPr="00115F55">
        <w:rPr>
          <w:rFonts w:eastAsia="TimesNewRoman"/>
          <w:szCs w:val="22"/>
          <w:lang w:val="sr-Latn-ME"/>
        </w:rPr>
        <w:t>,</w:t>
      </w:r>
      <w:r w:rsidR="00B759F0" w:rsidRPr="00115F55">
        <w:rPr>
          <w:rFonts w:eastAsia="TimesNewRoman"/>
          <w:szCs w:val="22"/>
          <w:lang w:val="sr-Latn-ME"/>
        </w:rPr>
        <w:t xml:space="preserve"> </w:t>
      </w:r>
      <w:r w:rsidRPr="00115F55">
        <w:rPr>
          <w:rFonts w:eastAsia="TimesNewRoman"/>
          <w:szCs w:val="22"/>
          <w:lang w:val="sr-Latn-ME"/>
        </w:rPr>
        <w:t>ali</w:t>
      </w:r>
      <w:r w:rsidR="0061433B" w:rsidRPr="00115F55">
        <w:rPr>
          <w:rFonts w:eastAsia="TimesNewRoman"/>
          <w:szCs w:val="22"/>
          <w:lang w:val="sr-Latn-ME"/>
        </w:rPr>
        <w:t xml:space="preserve"> </w:t>
      </w:r>
      <w:r w:rsidRPr="00115F55">
        <w:rPr>
          <w:rFonts w:eastAsia="TimesNewRoman"/>
          <w:szCs w:val="22"/>
          <w:lang w:val="sr-Latn-ME"/>
        </w:rPr>
        <w:t xml:space="preserve">i povećan </w:t>
      </w:r>
      <w:r w:rsidR="0061433B" w:rsidRPr="00115F55">
        <w:rPr>
          <w:rFonts w:eastAsia="TimesNewRoman"/>
          <w:szCs w:val="22"/>
          <w:lang w:val="sr-Latn-ME"/>
        </w:rPr>
        <w:t xml:space="preserve">rizik od </w:t>
      </w:r>
      <w:proofErr w:type="spellStart"/>
      <w:r w:rsidR="0061433B" w:rsidRPr="00115F55">
        <w:rPr>
          <w:rFonts w:eastAsia="TimesNewRoman"/>
          <w:szCs w:val="22"/>
          <w:lang w:val="sr-Latn-ME"/>
        </w:rPr>
        <w:t>hipertenzivne</w:t>
      </w:r>
      <w:proofErr w:type="spellEnd"/>
      <w:r w:rsidR="0061433B" w:rsidRPr="00115F55">
        <w:rPr>
          <w:rFonts w:eastAsia="TimesNewRoman"/>
          <w:szCs w:val="22"/>
          <w:lang w:val="sr-Latn-ME"/>
        </w:rPr>
        <w:t xml:space="preserve"> krize.</w:t>
      </w:r>
    </w:p>
    <w:p w14:paraId="56F13B46" w14:textId="77777777" w:rsidR="005A3159" w:rsidRPr="00115F55" w:rsidRDefault="005A3159" w:rsidP="008B5FBC">
      <w:pPr>
        <w:tabs>
          <w:tab w:val="clear" w:pos="284"/>
        </w:tabs>
        <w:rPr>
          <w:rFonts w:eastAsia="TimesNewRoman"/>
          <w:szCs w:val="22"/>
          <w:lang w:val="sr-Latn-ME"/>
        </w:rPr>
      </w:pPr>
    </w:p>
    <w:p w14:paraId="5EC027AC" w14:textId="3F2C0895" w:rsidR="009F076A" w:rsidRPr="00115F55" w:rsidRDefault="000006F2" w:rsidP="008B5FBC">
      <w:pPr>
        <w:tabs>
          <w:tab w:val="clear" w:pos="284"/>
        </w:tabs>
        <w:rPr>
          <w:rFonts w:eastAsia="TimesNewRoman"/>
          <w:szCs w:val="22"/>
          <w:lang w:val="sr-Latn-ME"/>
        </w:rPr>
      </w:pPr>
      <w:r w:rsidRPr="00115F55">
        <w:rPr>
          <w:rFonts w:eastAsia="TimesNewRoman"/>
          <w:szCs w:val="22"/>
          <w:lang w:val="sr-Latn-ME"/>
        </w:rPr>
        <w:t>Primjen</w:t>
      </w:r>
      <w:r w:rsidR="00831B71" w:rsidRPr="00115F55">
        <w:rPr>
          <w:rFonts w:eastAsia="TimesNewRoman"/>
          <w:szCs w:val="22"/>
          <w:lang w:val="sr-Latn-ME"/>
        </w:rPr>
        <w:t>a v</w:t>
      </w:r>
      <w:r w:rsidR="00CD59F9" w:rsidRPr="00115F55">
        <w:rPr>
          <w:rFonts w:eastAsia="TimesNewRoman"/>
          <w:szCs w:val="22"/>
          <w:lang w:val="sr-Latn-ME"/>
        </w:rPr>
        <w:t>elikih</w:t>
      </w:r>
      <w:r w:rsidR="00831B71" w:rsidRPr="00115F55">
        <w:rPr>
          <w:rFonts w:eastAsia="TimesNewRoman"/>
          <w:szCs w:val="22"/>
          <w:lang w:val="sr-Latn-ME"/>
        </w:rPr>
        <w:t xml:space="preserve"> doza </w:t>
      </w:r>
      <w:proofErr w:type="spellStart"/>
      <w:r w:rsidR="00831B71" w:rsidRPr="00115F55">
        <w:rPr>
          <w:rFonts w:eastAsia="TimesNewRoman"/>
          <w:szCs w:val="22"/>
          <w:lang w:val="sr-Latn-ME"/>
        </w:rPr>
        <w:t>salicilata</w:t>
      </w:r>
      <w:proofErr w:type="spellEnd"/>
      <w:r w:rsidR="00831B71" w:rsidRPr="00115F55">
        <w:rPr>
          <w:rFonts w:eastAsia="TimesNewRoman"/>
          <w:szCs w:val="22"/>
          <w:lang w:val="sr-Latn-ME"/>
        </w:rPr>
        <w:t xml:space="preserve"> može povećati njihov toksični efekat na centralni nervni sistem.</w:t>
      </w:r>
    </w:p>
    <w:p w14:paraId="5EC027B1" w14:textId="77777777" w:rsidR="00CE09F3" w:rsidRPr="00115F55" w:rsidRDefault="00CE09F3" w:rsidP="008B5FBC">
      <w:pPr>
        <w:rPr>
          <w:szCs w:val="22"/>
          <w:lang w:val="sr-Latn-ME"/>
        </w:rPr>
      </w:pPr>
    </w:p>
    <w:p w14:paraId="5EC027B2" w14:textId="0B16F93A" w:rsidR="00CE09F3" w:rsidRPr="00115F55" w:rsidRDefault="00CE09F3" w:rsidP="008B5FBC">
      <w:pPr>
        <w:rPr>
          <w:b/>
          <w:bCs/>
          <w:szCs w:val="22"/>
          <w:lang w:val="sr-Latn-ME"/>
        </w:rPr>
      </w:pPr>
      <w:r w:rsidRPr="00115F55">
        <w:rPr>
          <w:b/>
          <w:bCs/>
          <w:szCs w:val="22"/>
          <w:lang w:val="sr-Latn-ME"/>
        </w:rPr>
        <w:t>4.6.</w:t>
      </w:r>
      <w:r w:rsidR="00895A18" w:rsidRPr="00115F55">
        <w:rPr>
          <w:b/>
          <w:bCs/>
          <w:szCs w:val="22"/>
          <w:lang w:val="sr-Latn-ME"/>
        </w:rPr>
        <w:t xml:space="preserve"> </w:t>
      </w:r>
      <w:r w:rsidR="00CA49E0" w:rsidRPr="00115F55">
        <w:rPr>
          <w:b/>
          <w:bCs/>
          <w:szCs w:val="22"/>
          <w:lang w:val="sr-Latn-ME"/>
        </w:rPr>
        <w:t>Plodnost, t</w:t>
      </w:r>
      <w:r w:rsidRPr="00115F55">
        <w:rPr>
          <w:b/>
          <w:bCs/>
          <w:szCs w:val="22"/>
          <w:lang w:val="sr-Latn-ME"/>
        </w:rPr>
        <w:t>rudnoća i dojenje</w:t>
      </w:r>
    </w:p>
    <w:p w14:paraId="5EC027B3" w14:textId="77777777" w:rsidR="00CE09F3" w:rsidRPr="00115F55" w:rsidRDefault="00CE09F3" w:rsidP="008B5FBC">
      <w:pPr>
        <w:rPr>
          <w:szCs w:val="22"/>
          <w:lang w:val="sr-Latn-ME"/>
        </w:rPr>
      </w:pPr>
    </w:p>
    <w:p w14:paraId="5EC027B4" w14:textId="77777777" w:rsidR="00783AD0" w:rsidRPr="00115F55" w:rsidRDefault="00783AD0" w:rsidP="008B5FBC">
      <w:pPr>
        <w:tabs>
          <w:tab w:val="clear" w:pos="284"/>
        </w:tabs>
        <w:rPr>
          <w:rFonts w:eastAsia="TimesNewRoman"/>
          <w:i/>
          <w:szCs w:val="22"/>
          <w:lang w:val="sr-Latn-ME"/>
        </w:rPr>
      </w:pPr>
      <w:r w:rsidRPr="00115F55">
        <w:rPr>
          <w:rFonts w:eastAsia="TimesNewRoman"/>
          <w:i/>
          <w:szCs w:val="22"/>
          <w:lang w:val="sr-Latn-ME"/>
        </w:rPr>
        <w:t>Trudnoća</w:t>
      </w:r>
    </w:p>
    <w:p w14:paraId="5EC027B5" w14:textId="2365FFCB" w:rsidR="00783AD0" w:rsidRPr="00115F55" w:rsidRDefault="009F076A" w:rsidP="008B5FBC">
      <w:pPr>
        <w:tabs>
          <w:tab w:val="clear" w:pos="284"/>
        </w:tabs>
        <w:rPr>
          <w:rFonts w:eastAsia="TimesNewRoman"/>
          <w:szCs w:val="22"/>
          <w:lang w:val="sr-Latn-ME"/>
        </w:rPr>
      </w:pPr>
      <w:r w:rsidRPr="00115F55">
        <w:rPr>
          <w:rFonts w:eastAsia="TimesNewRoman"/>
          <w:szCs w:val="22"/>
          <w:lang w:val="sr-Latn-ME"/>
        </w:rPr>
        <w:t xml:space="preserve">Farmakološki efekat </w:t>
      </w:r>
      <w:proofErr w:type="spellStart"/>
      <w:r w:rsidRPr="00115F55">
        <w:rPr>
          <w:rFonts w:eastAsia="TimesNewRoman"/>
          <w:szCs w:val="22"/>
          <w:lang w:val="sr-Latn-ME"/>
        </w:rPr>
        <w:t>bisoprolola</w:t>
      </w:r>
      <w:proofErr w:type="spellEnd"/>
      <w:r w:rsidRPr="00115F55">
        <w:rPr>
          <w:rFonts w:eastAsia="TimesNewRoman"/>
          <w:szCs w:val="22"/>
          <w:lang w:val="sr-Latn-ME"/>
        </w:rPr>
        <w:t xml:space="preserve"> </w:t>
      </w:r>
      <w:r w:rsidR="00BA3FAE" w:rsidRPr="00115F55">
        <w:rPr>
          <w:rFonts w:eastAsia="TimesNewRoman"/>
          <w:szCs w:val="22"/>
          <w:lang w:val="sr-Latn-ME"/>
        </w:rPr>
        <w:t>može imati negativan e</w:t>
      </w:r>
      <w:r w:rsidR="00930586" w:rsidRPr="00115F55">
        <w:rPr>
          <w:rFonts w:eastAsia="TimesNewRoman"/>
          <w:szCs w:val="22"/>
          <w:lang w:val="sr-Latn-ME"/>
        </w:rPr>
        <w:t xml:space="preserve">fekat na trudnoću i/ili fetus/novorođenče. </w:t>
      </w:r>
      <w:r w:rsidR="00BA3FAE" w:rsidRPr="00115F55">
        <w:rPr>
          <w:rFonts w:eastAsia="TimesNewRoman"/>
          <w:szCs w:val="22"/>
          <w:lang w:val="sr-Latn-ME"/>
        </w:rPr>
        <w:t>B</w:t>
      </w:r>
      <w:r w:rsidR="00930586" w:rsidRPr="00115F55">
        <w:rPr>
          <w:rFonts w:eastAsia="TimesNewRoman"/>
          <w:szCs w:val="22"/>
          <w:lang w:val="sr-Latn-ME"/>
        </w:rPr>
        <w:t xml:space="preserve">eta </w:t>
      </w:r>
      <w:proofErr w:type="spellStart"/>
      <w:r w:rsidR="00930586" w:rsidRPr="00115F55">
        <w:rPr>
          <w:rFonts w:eastAsia="TimesNewRoman"/>
          <w:szCs w:val="22"/>
          <w:lang w:val="sr-Latn-ME"/>
        </w:rPr>
        <w:t>blokatori</w:t>
      </w:r>
      <w:proofErr w:type="spellEnd"/>
      <w:r w:rsidR="00930586" w:rsidRPr="00115F55">
        <w:rPr>
          <w:rFonts w:eastAsia="TimesNewRoman"/>
          <w:szCs w:val="22"/>
          <w:lang w:val="sr-Latn-ME"/>
        </w:rPr>
        <w:t xml:space="preserve"> </w:t>
      </w:r>
      <w:r w:rsidR="00BA3FAE" w:rsidRPr="00115F55">
        <w:rPr>
          <w:rFonts w:eastAsia="TimesNewRoman"/>
          <w:szCs w:val="22"/>
          <w:lang w:val="sr-Latn-ME"/>
        </w:rPr>
        <w:t xml:space="preserve">generalno </w:t>
      </w:r>
      <w:r w:rsidR="00930586" w:rsidRPr="00115F55">
        <w:rPr>
          <w:rFonts w:eastAsia="TimesNewRoman"/>
          <w:szCs w:val="22"/>
          <w:lang w:val="sr-Latn-ME"/>
        </w:rPr>
        <w:t xml:space="preserve">smanjuju </w:t>
      </w:r>
      <w:proofErr w:type="spellStart"/>
      <w:r w:rsidR="00930586" w:rsidRPr="00115F55">
        <w:rPr>
          <w:rFonts w:eastAsia="TimesNewRoman"/>
          <w:szCs w:val="22"/>
          <w:lang w:val="sr-Latn-ME"/>
        </w:rPr>
        <w:t>perfuziju</w:t>
      </w:r>
      <w:proofErr w:type="spellEnd"/>
      <w:r w:rsidR="00930586" w:rsidRPr="00115F55">
        <w:rPr>
          <w:rFonts w:eastAsia="TimesNewRoman"/>
          <w:szCs w:val="22"/>
          <w:lang w:val="sr-Latn-ME"/>
        </w:rPr>
        <w:t xml:space="preserve"> placente. Zbog toga može doći do </w:t>
      </w:r>
      <w:proofErr w:type="spellStart"/>
      <w:r w:rsidR="00930586" w:rsidRPr="00115F55">
        <w:rPr>
          <w:rFonts w:eastAsia="TimesNewRoman"/>
          <w:szCs w:val="22"/>
          <w:lang w:val="sr-Latn-ME"/>
        </w:rPr>
        <w:t>intrauterinog</w:t>
      </w:r>
      <w:proofErr w:type="spellEnd"/>
      <w:r w:rsidR="00930586" w:rsidRPr="00115F55">
        <w:rPr>
          <w:rFonts w:eastAsia="TimesNewRoman"/>
          <w:szCs w:val="22"/>
          <w:lang w:val="sr-Latn-ME"/>
        </w:rPr>
        <w:t xml:space="preserve"> </w:t>
      </w:r>
      <w:r w:rsidR="00BA3FAE" w:rsidRPr="00115F55">
        <w:rPr>
          <w:rFonts w:eastAsia="TimesNewRoman"/>
          <w:szCs w:val="22"/>
          <w:lang w:val="sr-Latn-ME"/>
        </w:rPr>
        <w:t xml:space="preserve">poremećaja </w:t>
      </w:r>
      <w:r w:rsidR="00930586" w:rsidRPr="00115F55">
        <w:rPr>
          <w:rFonts w:eastAsia="TimesNewRoman"/>
          <w:szCs w:val="22"/>
          <w:lang w:val="sr-Latn-ME"/>
        </w:rPr>
        <w:t xml:space="preserve">rasta, smrti fetusa, pobačaja ili </w:t>
      </w:r>
      <w:proofErr w:type="spellStart"/>
      <w:r w:rsidR="00930586" w:rsidRPr="00115F55">
        <w:rPr>
          <w:rFonts w:eastAsia="TimesNewRoman"/>
          <w:szCs w:val="22"/>
          <w:lang w:val="sr-Latn-ME"/>
        </w:rPr>
        <w:t>prevremenog</w:t>
      </w:r>
      <w:proofErr w:type="spellEnd"/>
      <w:r w:rsidR="00930586" w:rsidRPr="00115F55">
        <w:rPr>
          <w:rFonts w:eastAsia="TimesNewRoman"/>
          <w:szCs w:val="22"/>
          <w:lang w:val="sr-Latn-ME"/>
        </w:rPr>
        <w:t xml:space="preserve"> porođaja. N</w:t>
      </w:r>
      <w:r w:rsidR="00BA3FAE" w:rsidRPr="00115F55">
        <w:rPr>
          <w:rFonts w:eastAsia="TimesNewRoman"/>
          <w:szCs w:val="22"/>
          <w:lang w:val="sr-Latn-ME"/>
        </w:rPr>
        <w:t xml:space="preserve">eželjeni efekti (npr. </w:t>
      </w:r>
      <w:proofErr w:type="spellStart"/>
      <w:r w:rsidR="00BA3FAE" w:rsidRPr="00115F55">
        <w:rPr>
          <w:rFonts w:eastAsia="TimesNewRoman"/>
          <w:szCs w:val="22"/>
          <w:lang w:val="sr-Latn-ME"/>
        </w:rPr>
        <w:t>hipoglikemija</w:t>
      </w:r>
      <w:proofErr w:type="spellEnd"/>
      <w:r w:rsidR="00BA3FAE" w:rsidRPr="00115F55">
        <w:rPr>
          <w:rFonts w:eastAsia="TimesNewRoman"/>
          <w:szCs w:val="22"/>
          <w:lang w:val="sr-Latn-ME"/>
        </w:rPr>
        <w:t xml:space="preserve"> i </w:t>
      </w:r>
      <w:proofErr w:type="spellStart"/>
      <w:r w:rsidR="00BA3FAE" w:rsidRPr="00115F55">
        <w:rPr>
          <w:rFonts w:eastAsia="TimesNewRoman"/>
          <w:szCs w:val="22"/>
          <w:lang w:val="sr-Latn-ME"/>
        </w:rPr>
        <w:t>bradikardija</w:t>
      </w:r>
      <w:proofErr w:type="spellEnd"/>
      <w:r w:rsidR="00930586" w:rsidRPr="00115F55">
        <w:rPr>
          <w:rFonts w:eastAsia="TimesNewRoman"/>
          <w:szCs w:val="22"/>
          <w:lang w:val="sr-Latn-ME"/>
        </w:rPr>
        <w:t>) mogu</w:t>
      </w:r>
      <w:r w:rsidR="0052466E" w:rsidRPr="00115F55">
        <w:rPr>
          <w:rFonts w:eastAsia="TimesNewRoman"/>
          <w:szCs w:val="22"/>
          <w:lang w:val="sr-Latn-ME"/>
        </w:rPr>
        <w:t xml:space="preserve"> da</w:t>
      </w:r>
      <w:r w:rsidR="00930586" w:rsidRPr="00115F55">
        <w:rPr>
          <w:rFonts w:eastAsia="TimesNewRoman"/>
          <w:szCs w:val="22"/>
          <w:lang w:val="sr-Latn-ME"/>
        </w:rPr>
        <w:t xml:space="preserve"> se </w:t>
      </w:r>
      <w:r w:rsidR="0052466E" w:rsidRPr="00115F55">
        <w:rPr>
          <w:rFonts w:eastAsia="TimesNewRoman"/>
          <w:szCs w:val="22"/>
          <w:lang w:val="sr-Latn-ME"/>
        </w:rPr>
        <w:t>pojave</w:t>
      </w:r>
      <w:r w:rsidR="00BA3FAE" w:rsidRPr="00115F55">
        <w:rPr>
          <w:rFonts w:eastAsia="TimesNewRoman"/>
          <w:szCs w:val="22"/>
          <w:lang w:val="sr-Latn-ME"/>
        </w:rPr>
        <w:t xml:space="preserve"> </w:t>
      </w:r>
      <w:r w:rsidR="0052466E" w:rsidRPr="00115F55">
        <w:rPr>
          <w:rFonts w:eastAsia="TimesNewRoman"/>
          <w:szCs w:val="22"/>
          <w:lang w:val="sr-Latn-ME"/>
        </w:rPr>
        <w:t>i kod fetusa i</w:t>
      </w:r>
      <w:r w:rsidR="00930586" w:rsidRPr="00115F55">
        <w:rPr>
          <w:rFonts w:eastAsia="TimesNewRoman"/>
          <w:szCs w:val="22"/>
          <w:lang w:val="sr-Latn-ME"/>
        </w:rPr>
        <w:t xml:space="preserve"> kod novorođenčeta. Kada je terapija beta </w:t>
      </w:r>
      <w:proofErr w:type="spellStart"/>
      <w:r w:rsidR="00930586" w:rsidRPr="00115F55">
        <w:rPr>
          <w:rFonts w:eastAsia="TimesNewRoman"/>
          <w:szCs w:val="22"/>
          <w:lang w:val="sr-Latn-ME"/>
        </w:rPr>
        <w:t>blokatorima</w:t>
      </w:r>
      <w:proofErr w:type="spellEnd"/>
      <w:r w:rsidR="00930586" w:rsidRPr="00115F55">
        <w:rPr>
          <w:rFonts w:eastAsia="TimesNewRoman"/>
          <w:szCs w:val="22"/>
          <w:lang w:val="sr-Latn-ME"/>
        </w:rPr>
        <w:t xml:space="preserve"> neophodna, preporučuje se upotreba se</w:t>
      </w:r>
      <w:r w:rsidR="000006F2" w:rsidRPr="00115F55">
        <w:rPr>
          <w:rFonts w:eastAsia="TimesNewRoman"/>
          <w:szCs w:val="22"/>
          <w:lang w:val="sr-Latn-ME"/>
        </w:rPr>
        <w:t>lek</w:t>
      </w:r>
      <w:r w:rsidR="00930586" w:rsidRPr="00115F55">
        <w:rPr>
          <w:rFonts w:eastAsia="TimesNewRoman"/>
          <w:szCs w:val="22"/>
          <w:lang w:val="sr-Latn-ME"/>
        </w:rPr>
        <w:t>tivnih beta 1</w:t>
      </w:r>
      <w:r w:rsidR="003B6ECF" w:rsidRPr="00115F55">
        <w:rPr>
          <w:rFonts w:eastAsia="TimesNewRoman"/>
          <w:szCs w:val="22"/>
          <w:lang w:val="sr-Latn-ME"/>
        </w:rPr>
        <w:t>-</w:t>
      </w:r>
      <w:r w:rsidR="00930586" w:rsidRPr="00115F55">
        <w:rPr>
          <w:rFonts w:eastAsia="TimesNewRoman"/>
          <w:szCs w:val="22"/>
          <w:lang w:val="sr-Latn-ME"/>
        </w:rPr>
        <w:t xml:space="preserve"> </w:t>
      </w:r>
      <w:proofErr w:type="spellStart"/>
      <w:r w:rsidR="00930586" w:rsidRPr="00115F55">
        <w:rPr>
          <w:rFonts w:eastAsia="TimesNewRoman"/>
          <w:szCs w:val="22"/>
          <w:lang w:val="sr-Latn-ME"/>
        </w:rPr>
        <w:t>blokatora</w:t>
      </w:r>
      <w:proofErr w:type="spellEnd"/>
      <w:r w:rsidR="00930586" w:rsidRPr="00115F55">
        <w:rPr>
          <w:rFonts w:eastAsia="TimesNewRoman"/>
          <w:szCs w:val="22"/>
          <w:lang w:val="sr-Latn-ME"/>
        </w:rPr>
        <w:t>.</w:t>
      </w:r>
    </w:p>
    <w:p w14:paraId="5EC027B6" w14:textId="77777777" w:rsidR="007D6917" w:rsidRPr="00115F55" w:rsidRDefault="007D6917" w:rsidP="008B5FBC">
      <w:pPr>
        <w:tabs>
          <w:tab w:val="clear" w:pos="284"/>
        </w:tabs>
        <w:rPr>
          <w:rFonts w:eastAsia="TimesNewRoman"/>
          <w:szCs w:val="22"/>
          <w:lang w:val="sr-Latn-ME"/>
        </w:rPr>
      </w:pPr>
    </w:p>
    <w:p w14:paraId="0DBBE408" w14:textId="2C9F4494" w:rsidR="00943404" w:rsidRPr="00115F55" w:rsidRDefault="007D6917" w:rsidP="008B5FBC">
      <w:pPr>
        <w:tabs>
          <w:tab w:val="clear" w:pos="284"/>
        </w:tabs>
        <w:rPr>
          <w:rFonts w:eastAsia="TimesNewRoman"/>
          <w:szCs w:val="22"/>
          <w:lang w:val="sr-Latn-ME"/>
        </w:rPr>
      </w:pPr>
      <w:r w:rsidRPr="00115F55">
        <w:rPr>
          <w:rFonts w:eastAsia="TimesNewRoman"/>
          <w:szCs w:val="22"/>
          <w:lang w:val="sr-Latn-ME"/>
        </w:rPr>
        <w:t xml:space="preserve">Postoje ograničena iskustva sa </w:t>
      </w:r>
      <w:r w:rsidR="00CD59F9" w:rsidRPr="00115F55">
        <w:rPr>
          <w:rFonts w:eastAsia="TimesNewRoman"/>
          <w:szCs w:val="22"/>
          <w:lang w:val="sr-Latn-ME"/>
        </w:rPr>
        <w:t xml:space="preserve">upotrebom </w:t>
      </w:r>
      <w:proofErr w:type="spellStart"/>
      <w:r w:rsidRPr="00115F55">
        <w:rPr>
          <w:rFonts w:eastAsia="TimesNewRoman"/>
          <w:szCs w:val="22"/>
          <w:lang w:val="sr-Latn-ME"/>
        </w:rPr>
        <w:t>hidrohlortiazida</w:t>
      </w:r>
      <w:proofErr w:type="spellEnd"/>
      <w:r w:rsidRPr="00115F55">
        <w:rPr>
          <w:rFonts w:eastAsia="TimesNewRoman"/>
          <w:szCs w:val="22"/>
          <w:lang w:val="sr-Latn-ME"/>
        </w:rPr>
        <w:t xml:space="preserve"> u trudnoći, posebno </w:t>
      </w:r>
      <w:r w:rsidR="00CD59F9" w:rsidRPr="00115F55">
        <w:rPr>
          <w:rFonts w:eastAsia="TimesNewRoman"/>
          <w:szCs w:val="22"/>
          <w:lang w:val="sr-Latn-ME"/>
        </w:rPr>
        <w:t xml:space="preserve">tokom prvog </w:t>
      </w:r>
      <w:r w:rsidR="003348E5" w:rsidRPr="00115F55">
        <w:rPr>
          <w:rFonts w:eastAsia="TimesNewRoman"/>
          <w:szCs w:val="22"/>
          <w:lang w:val="sr-Latn-ME"/>
        </w:rPr>
        <w:t xml:space="preserve">trimestra. </w:t>
      </w:r>
      <w:r w:rsidRPr="00115F55">
        <w:rPr>
          <w:rFonts w:eastAsia="TimesNewRoman"/>
          <w:szCs w:val="22"/>
          <w:lang w:val="sr-Latn-ME"/>
        </w:rPr>
        <w:t xml:space="preserve"> Rezultati na životinjama su ograničeni.</w:t>
      </w:r>
    </w:p>
    <w:p w14:paraId="4BC2C3FA" w14:textId="3CA2F47F" w:rsidR="0099017B" w:rsidRPr="00115F55" w:rsidRDefault="00F5320E" w:rsidP="008B5FBC">
      <w:pPr>
        <w:tabs>
          <w:tab w:val="clear" w:pos="284"/>
        </w:tabs>
        <w:rPr>
          <w:rFonts w:eastAsia="TimesNewRoman"/>
          <w:szCs w:val="22"/>
          <w:lang w:val="sr-Latn-ME"/>
        </w:rPr>
      </w:pPr>
      <w:proofErr w:type="spellStart"/>
      <w:r w:rsidRPr="00115F55">
        <w:rPr>
          <w:rFonts w:eastAsia="TimesNewRoman"/>
          <w:szCs w:val="22"/>
          <w:lang w:val="sr-Latn-ME"/>
        </w:rPr>
        <w:t>Hidrohlortiazid</w:t>
      </w:r>
      <w:proofErr w:type="spellEnd"/>
      <w:r w:rsidR="00354702" w:rsidRPr="00115F55">
        <w:rPr>
          <w:rFonts w:eastAsia="TimesNewRoman"/>
          <w:szCs w:val="22"/>
          <w:lang w:val="sr-Latn-ME"/>
        </w:rPr>
        <w:t xml:space="preserve"> prolazi</w:t>
      </w:r>
      <w:r w:rsidR="003348E5" w:rsidRPr="00115F55">
        <w:rPr>
          <w:rFonts w:eastAsia="TimesNewRoman"/>
          <w:szCs w:val="22"/>
          <w:lang w:val="sr-Latn-ME"/>
        </w:rPr>
        <w:t xml:space="preserve"> kroz</w:t>
      </w:r>
      <w:r w:rsidR="00354702" w:rsidRPr="00115F55">
        <w:rPr>
          <w:rFonts w:eastAsia="TimesNewRoman"/>
          <w:szCs w:val="22"/>
          <w:lang w:val="sr-Latn-ME"/>
        </w:rPr>
        <w:t xml:space="preserve"> placentu. </w:t>
      </w:r>
      <w:r w:rsidR="00144C85" w:rsidRPr="00115F55">
        <w:rPr>
          <w:rFonts w:eastAsia="TimesNewRoman"/>
          <w:szCs w:val="22"/>
          <w:lang w:val="sr-Latn-ME"/>
        </w:rPr>
        <w:t>Na osnovu farmakološkog mehanizma dejstva, u</w:t>
      </w:r>
      <w:r w:rsidR="00143558" w:rsidRPr="00115F55">
        <w:rPr>
          <w:rFonts w:eastAsia="TimesNewRoman"/>
          <w:szCs w:val="22"/>
          <w:lang w:val="sr-Latn-ME"/>
        </w:rPr>
        <w:t xml:space="preserve">potreba </w:t>
      </w:r>
      <w:proofErr w:type="spellStart"/>
      <w:r w:rsidR="00144C85" w:rsidRPr="00115F55">
        <w:rPr>
          <w:rFonts w:eastAsia="TimesNewRoman"/>
          <w:szCs w:val="22"/>
          <w:lang w:val="sr-Latn-ME"/>
        </w:rPr>
        <w:t>hidrohlortiazida</w:t>
      </w:r>
      <w:proofErr w:type="spellEnd"/>
      <w:r w:rsidR="00144C85" w:rsidRPr="00115F55">
        <w:rPr>
          <w:rFonts w:eastAsia="TimesNewRoman"/>
          <w:szCs w:val="22"/>
          <w:lang w:val="sr-Latn-ME"/>
        </w:rPr>
        <w:t xml:space="preserve"> </w:t>
      </w:r>
      <w:r w:rsidR="00143558" w:rsidRPr="00115F55">
        <w:rPr>
          <w:rFonts w:eastAsia="TimesNewRoman"/>
          <w:szCs w:val="22"/>
          <w:lang w:val="sr-Latn-ME"/>
        </w:rPr>
        <w:t xml:space="preserve">tokom </w:t>
      </w:r>
      <w:r w:rsidR="00144C85" w:rsidRPr="00115F55">
        <w:rPr>
          <w:rFonts w:eastAsia="TimesNewRoman"/>
          <w:szCs w:val="22"/>
          <w:lang w:val="sr-Latn-ME"/>
        </w:rPr>
        <w:t xml:space="preserve">drugog i trećeg trimestra </w:t>
      </w:r>
      <w:r w:rsidR="00143558" w:rsidRPr="00115F55">
        <w:rPr>
          <w:rFonts w:eastAsia="TimesNewRoman"/>
          <w:szCs w:val="22"/>
          <w:lang w:val="sr-Latn-ME"/>
        </w:rPr>
        <w:t xml:space="preserve">trudnoće </w:t>
      </w:r>
      <w:r w:rsidR="00144C85" w:rsidRPr="00115F55">
        <w:rPr>
          <w:rFonts w:eastAsia="TimesNewRoman"/>
          <w:szCs w:val="22"/>
          <w:lang w:val="sr-Latn-ME"/>
        </w:rPr>
        <w:t xml:space="preserve">može izazvati poremećaj </w:t>
      </w:r>
      <w:proofErr w:type="spellStart"/>
      <w:r w:rsidR="00144C85" w:rsidRPr="00115F55">
        <w:rPr>
          <w:rFonts w:eastAsia="TimesNewRoman"/>
          <w:szCs w:val="22"/>
          <w:lang w:val="sr-Latn-ME"/>
        </w:rPr>
        <w:t>fetoplacentalne</w:t>
      </w:r>
      <w:proofErr w:type="spellEnd"/>
      <w:r w:rsidR="00144C85" w:rsidRPr="00115F55">
        <w:rPr>
          <w:rFonts w:eastAsia="TimesNewRoman"/>
          <w:szCs w:val="22"/>
          <w:lang w:val="sr-Latn-ME"/>
        </w:rPr>
        <w:t xml:space="preserve"> </w:t>
      </w:r>
      <w:proofErr w:type="spellStart"/>
      <w:r w:rsidR="00F37A41" w:rsidRPr="00115F55">
        <w:rPr>
          <w:rFonts w:eastAsia="TimesNewRoman"/>
          <w:szCs w:val="22"/>
          <w:lang w:val="sr-Latn-ME"/>
        </w:rPr>
        <w:t>perfuzije</w:t>
      </w:r>
      <w:proofErr w:type="spellEnd"/>
      <w:r w:rsidR="00F37A41" w:rsidRPr="00115F55">
        <w:rPr>
          <w:rFonts w:eastAsia="TimesNewRoman"/>
          <w:szCs w:val="22"/>
          <w:lang w:val="sr-Latn-ME"/>
        </w:rPr>
        <w:t xml:space="preserve">, </w:t>
      </w:r>
      <w:proofErr w:type="spellStart"/>
      <w:r w:rsidR="00F37A41" w:rsidRPr="00115F55">
        <w:rPr>
          <w:rFonts w:eastAsia="TimesNewRoman"/>
          <w:szCs w:val="22"/>
          <w:lang w:val="sr-Latn-ME"/>
        </w:rPr>
        <w:t>fetalne</w:t>
      </w:r>
      <w:proofErr w:type="spellEnd"/>
      <w:r w:rsidR="00F37A41" w:rsidRPr="00115F55">
        <w:rPr>
          <w:rFonts w:eastAsia="TimesNewRoman"/>
          <w:szCs w:val="22"/>
          <w:lang w:val="sr-Latn-ME"/>
        </w:rPr>
        <w:t xml:space="preserve"> i </w:t>
      </w:r>
      <w:proofErr w:type="spellStart"/>
      <w:r w:rsidR="00F37A41" w:rsidRPr="00115F55">
        <w:rPr>
          <w:rFonts w:eastAsia="TimesNewRoman"/>
          <w:szCs w:val="22"/>
          <w:lang w:val="sr-Latn-ME"/>
        </w:rPr>
        <w:t>neonatalne</w:t>
      </w:r>
      <w:proofErr w:type="spellEnd"/>
      <w:r w:rsidR="00144C85" w:rsidRPr="00115F55">
        <w:rPr>
          <w:rFonts w:eastAsia="TimesNewRoman"/>
          <w:szCs w:val="22"/>
          <w:lang w:val="sr-Latn-ME"/>
        </w:rPr>
        <w:t xml:space="preserve"> efekte kao što su </w:t>
      </w:r>
      <w:proofErr w:type="spellStart"/>
      <w:r w:rsidR="00144C85" w:rsidRPr="00115F55">
        <w:rPr>
          <w:rFonts w:eastAsia="TimesNewRoman"/>
          <w:szCs w:val="22"/>
          <w:lang w:val="sr-Latn-ME"/>
        </w:rPr>
        <w:t>ikterus</w:t>
      </w:r>
      <w:proofErr w:type="spellEnd"/>
      <w:r w:rsidR="00144C85" w:rsidRPr="00115F55">
        <w:rPr>
          <w:rFonts w:eastAsia="TimesNewRoman"/>
          <w:szCs w:val="22"/>
          <w:lang w:val="sr-Latn-ME"/>
        </w:rPr>
        <w:t xml:space="preserve">, </w:t>
      </w:r>
      <w:proofErr w:type="spellStart"/>
      <w:r w:rsidR="00144C85" w:rsidRPr="00115F55">
        <w:rPr>
          <w:rFonts w:eastAsia="TimesNewRoman"/>
          <w:szCs w:val="22"/>
          <w:lang w:val="sr-Latn-ME"/>
        </w:rPr>
        <w:t>disbalans</w:t>
      </w:r>
      <w:proofErr w:type="spellEnd"/>
      <w:r w:rsidR="00144C85" w:rsidRPr="00115F55">
        <w:rPr>
          <w:rFonts w:eastAsia="TimesNewRoman"/>
          <w:szCs w:val="22"/>
          <w:lang w:val="sr-Latn-ME"/>
        </w:rPr>
        <w:t xml:space="preserve"> e</w:t>
      </w:r>
      <w:r w:rsidR="000006F2" w:rsidRPr="00115F55">
        <w:rPr>
          <w:rFonts w:eastAsia="TimesNewRoman"/>
          <w:szCs w:val="22"/>
          <w:lang w:val="sr-Latn-ME"/>
        </w:rPr>
        <w:t>lek</w:t>
      </w:r>
      <w:r w:rsidR="00144C85" w:rsidRPr="00115F55">
        <w:rPr>
          <w:rFonts w:eastAsia="TimesNewRoman"/>
          <w:szCs w:val="22"/>
          <w:lang w:val="sr-Latn-ME"/>
        </w:rPr>
        <w:t xml:space="preserve">trolita </w:t>
      </w:r>
      <w:r w:rsidR="007D6917" w:rsidRPr="00115F55">
        <w:rPr>
          <w:rFonts w:eastAsia="TimesNewRoman"/>
          <w:szCs w:val="22"/>
          <w:lang w:val="sr-Latn-ME"/>
        </w:rPr>
        <w:t>i</w:t>
      </w:r>
      <w:r w:rsidR="00144C85" w:rsidRPr="00115F55">
        <w:rPr>
          <w:rFonts w:eastAsia="TimesNewRoman"/>
          <w:szCs w:val="22"/>
          <w:lang w:val="sr-Latn-ME"/>
        </w:rPr>
        <w:t xml:space="preserve"> </w:t>
      </w:r>
      <w:proofErr w:type="spellStart"/>
      <w:r w:rsidR="007D6917" w:rsidRPr="00115F55">
        <w:rPr>
          <w:rFonts w:eastAsia="TimesNewRoman"/>
          <w:szCs w:val="22"/>
          <w:lang w:val="sr-Latn-ME"/>
        </w:rPr>
        <w:t>trombocitopenija</w:t>
      </w:r>
      <w:proofErr w:type="spellEnd"/>
      <w:r w:rsidR="003348E5" w:rsidRPr="00115F55">
        <w:rPr>
          <w:rFonts w:eastAsia="TimesNewRoman"/>
          <w:szCs w:val="22"/>
          <w:lang w:val="sr-Latn-ME"/>
        </w:rPr>
        <w:t xml:space="preserve">. </w:t>
      </w:r>
      <w:r w:rsidR="0099017B" w:rsidRPr="00115F55">
        <w:rPr>
          <w:rFonts w:eastAsia="TimesNewRoman"/>
          <w:szCs w:val="22"/>
          <w:lang w:val="sr-Latn-ME"/>
        </w:rPr>
        <w:t xml:space="preserve">Zbog rizika od smanjenja volumena plazme i </w:t>
      </w:r>
      <w:proofErr w:type="spellStart"/>
      <w:r w:rsidR="0099017B" w:rsidRPr="00115F55">
        <w:rPr>
          <w:rFonts w:eastAsia="TimesNewRoman"/>
          <w:szCs w:val="22"/>
          <w:lang w:val="sr-Latn-ME"/>
        </w:rPr>
        <w:t>placentalne</w:t>
      </w:r>
      <w:proofErr w:type="spellEnd"/>
      <w:r w:rsidR="0099017B" w:rsidRPr="00115F55">
        <w:rPr>
          <w:rFonts w:eastAsia="TimesNewRoman"/>
          <w:szCs w:val="22"/>
          <w:lang w:val="sr-Latn-ME"/>
        </w:rPr>
        <w:t xml:space="preserve"> </w:t>
      </w:r>
      <w:proofErr w:type="spellStart"/>
      <w:r w:rsidR="0099017B" w:rsidRPr="00115F55">
        <w:rPr>
          <w:rFonts w:eastAsia="TimesNewRoman"/>
          <w:szCs w:val="22"/>
          <w:lang w:val="sr-Latn-ME"/>
        </w:rPr>
        <w:t>hipoperfuzije</w:t>
      </w:r>
      <w:proofErr w:type="spellEnd"/>
      <w:r w:rsidR="0099017B" w:rsidRPr="00115F55">
        <w:rPr>
          <w:rFonts w:eastAsia="TimesNewRoman"/>
          <w:szCs w:val="22"/>
          <w:lang w:val="sr-Latn-ME"/>
        </w:rPr>
        <w:t xml:space="preserve"> bez povoljnog uticaja na tok bolesti, </w:t>
      </w:r>
      <w:proofErr w:type="spellStart"/>
      <w:r w:rsidR="0099017B" w:rsidRPr="00115F55">
        <w:rPr>
          <w:rFonts w:eastAsia="TimesNewRoman"/>
          <w:szCs w:val="22"/>
          <w:lang w:val="sr-Latn-ME"/>
        </w:rPr>
        <w:t>hidrohlortiazid</w:t>
      </w:r>
      <w:proofErr w:type="spellEnd"/>
      <w:r w:rsidR="0099017B" w:rsidRPr="00115F55">
        <w:rPr>
          <w:rFonts w:eastAsia="TimesNewRoman"/>
          <w:szCs w:val="22"/>
          <w:lang w:val="sr-Latn-ME"/>
        </w:rPr>
        <w:t xml:space="preserve"> ne treba </w:t>
      </w:r>
      <w:r w:rsidR="003348E5" w:rsidRPr="00115F55">
        <w:rPr>
          <w:rFonts w:eastAsia="TimesNewRoman"/>
          <w:szCs w:val="22"/>
          <w:lang w:val="sr-Latn-ME"/>
        </w:rPr>
        <w:t xml:space="preserve">uzimati tokom </w:t>
      </w:r>
      <w:r w:rsidR="0099017B" w:rsidRPr="00115F55">
        <w:rPr>
          <w:rFonts w:eastAsia="TimesNewRoman"/>
          <w:szCs w:val="22"/>
          <w:lang w:val="sr-Latn-ME"/>
        </w:rPr>
        <w:t>trudnoć</w:t>
      </w:r>
      <w:r w:rsidR="003348E5" w:rsidRPr="00115F55">
        <w:rPr>
          <w:rFonts w:eastAsia="TimesNewRoman"/>
          <w:szCs w:val="22"/>
          <w:lang w:val="sr-Latn-ME"/>
        </w:rPr>
        <w:t>e</w:t>
      </w:r>
      <w:r w:rsidR="0099017B" w:rsidRPr="00115F55">
        <w:rPr>
          <w:rFonts w:eastAsia="TimesNewRoman"/>
          <w:szCs w:val="22"/>
          <w:lang w:val="sr-Latn-ME"/>
        </w:rPr>
        <w:t xml:space="preserve"> u slučaju </w:t>
      </w:r>
      <w:proofErr w:type="spellStart"/>
      <w:r w:rsidR="0099017B" w:rsidRPr="00115F55">
        <w:rPr>
          <w:rFonts w:eastAsia="TimesNewRoman"/>
          <w:szCs w:val="22"/>
          <w:lang w:val="sr-Latn-ME"/>
        </w:rPr>
        <w:t>gestacijskih</w:t>
      </w:r>
      <w:proofErr w:type="spellEnd"/>
      <w:r w:rsidR="0099017B" w:rsidRPr="00115F55">
        <w:rPr>
          <w:rFonts w:eastAsia="TimesNewRoman"/>
          <w:szCs w:val="22"/>
          <w:lang w:val="sr-Latn-ME"/>
        </w:rPr>
        <w:t xml:space="preserve"> </w:t>
      </w:r>
      <w:proofErr w:type="spellStart"/>
      <w:r w:rsidR="0099017B" w:rsidRPr="00115F55">
        <w:rPr>
          <w:rFonts w:eastAsia="TimesNewRoman"/>
          <w:szCs w:val="22"/>
          <w:lang w:val="sr-Latn-ME"/>
        </w:rPr>
        <w:t>edema</w:t>
      </w:r>
      <w:proofErr w:type="spellEnd"/>
      <w:r w:rsidR="0099017B" w:rsidRPr="00115F55">
        <w:rPr>
          <w:rFonts w:eastAsia="TimesNewRoman"/>
          <w:szCs w:val="22"/>
          <w:lang w:val="sr-Latn-ME"/>
        </w:rPr>
        <w:t xml:space="preserve">, </w:t>
      </w:r>
      <w:proofErr w:type="spellStart"/>
      <w:r w:rsidR="0099017B" w:rsidRPr="00115F55">
        <w:rPr>
          <w:rFonts w:eastAsia="TimesNewRoman"/>
          <w:szCs w:val="22"/>
          <w:lang w:val="sr-Latn-ME"/>
        </w:rPr>
        <w:t>gestacijske</w:t>
      </w:r>
      <w:proofErr w:type="spellEnd"/>
      <w:r w:rsidR="0099017B" w:rsidRPr="00115F55">
        <w:rPr>
          <w:rFonts w:eastAsia="TimesNewRoman"/>
          <w:szCs w:val="22"/>
          <w:lang w:val="sr-Latn-ME"/>
        </w:rPr>
        <w:t xml:space="preserve"> hipertenzije ili </w:t>
      </w:r>
      <w:proofErr w:type="spellStart"/>
      <w:r w:rsidR="0099017B" w:rsidRPr="00115F55">
        <w:rPr>
          <w:rFonts w:eastAsia="TimesNewRoman"/>
          <w:szCs w:val="22"/>
          <w:lang w:val="sr-Latn-ME"/>
        </w:rPr>
        <w:t>preeklampsije</w:t>
      </w:r>
      <w:proofErr w:type="spellEnd"/>
      <w:r w:rsidR="0099017B" w:rsidRPr="00115F55">
        <w:rPr>
          <w:rFonts w:eastAsia="TimesNewRoman"/>
          <w:szCs w:val="22"/>
          <w:lang w:val="sr-Latn-ME"/>
        </w:rPr>
        <w:t>.</w:t>
      </w:r>
    </w:p>
    <w:p w14:paraId="4636AB3C" w14:textId="09E53467" w:rsidR="00354702" w:rsidRPr="00115F55" w:rsidRDefault="00354702" w:rsidP="008B5FBC">
      <w:pPr>
        <w:tabs>
          <w:tab w:val="clear" w:pos="284"/>
        </w:tabs>
        <w:rPr>
          <w:rFonts w:eastAsia="TimesNewRoman"/>
          <w:szCs w:val="22"/>
          <w:lang w:val="sr-Latn-ME"/>
        </w:rPr>
      </w:pPr>
    </w:p>
    <w:p w14:paraId="5EC027BA" w14:textId="19636C42" w:rsidR="000566F2" w:rsidRPr="00115F55" w:rsidRDefault="00C5110A" w:rsidP="008B5FBC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proofErr w:type="spellStart"/>
      <w:r w:rsidRPr="00115F55">
        <w:rPr>
          <w:szCs w:val="22"/>
          <w:lang w:val="sr-Latn-ME"/>
        </w:rPr>
        <w:lastRenderedPageBreak/>
        <w:t>Hidrohlortiazid</w:t>
      </w:r>
      <w:proofErr w:type="spellEnd"/>
      <w:r w:rsidRPr="00115F55">
        <w:rPr>
          <w:szCs w:val="22"/>
          <w:lang w:val="sr-Latn-ME"/>
        </w:rPr>
        <w:t xml:space="preserve"> treba pr</w:t>
      </w:r>
      <w:r w:rsidR="003348E5" w:rsidRPr="00115F55">
        <w:rPr>
          <w:szCs w:val="22"/>
          <w:lang w:val="sr-Latn-ME"/>
        </w:rPr>
        <w:t xml:space="preserve">opisivati i uzimati </w:t>
      </w:r>
      <w:r w:rsidRPr="00115F55">
        <w:rPr>
          <w:szCs w:val="22"/>
          <w:lang w:val="sr-Latn-ME"/>
        </w:rPr>
        <w:t>za l</w:t>
      </w:r>
      <w:r w:rsidR="004F22EF" w:rsidRPr="00115F55">
        <w:rPr>
          <w:szCs w:val="22"/>
          <w:lang w:val="sr-Latn-ME"/>
        </w:rPr>
        <w:t>ij</w:t>
      </w:r>
      <w:r w:rsidRPr="00115F55">
        <w:rPr>
          <w:szCs w:val="22"/>
          <w:lang w:val="sr-Latn-ME"/>
        </w:rPr>
        <w:t>ečenje esencijalne hipertenzije kod trudnica samo u r</w:t>
      </w:r>
      <w:r w:rsidR="004F22EF" w:rsidRPr="00115F55">
        <w:rPr>
          <w:szCs w:val="22"/>
          <w:lang w:val="sr-Latn-ME"/>
        </w:rPr>
        <w:t>ij</w:t>
      </w:r>
      <w:r w:rsidRPr="00115F55">
        <w:rPr>
          <w:szCs w:val="22"/>
          <w:lang w:val="sr-Latn-ME"/>
        </w:rPr>
        <w:t>etkim slučajevima gd</w:t>
      </w:r>
      <w:r w:rsidR="004F22EF" w:rsidRPr="00115F55">
        <w:rPr>
          <w:szCs w:val="22"/>
          <w:lang w:val="sr-Latn-ME"/>
        </w:rPr>
        <w:t>j</w:t>
      </w:r>
      <w:r w:rsidRPr="00115F55">
        <w:rPr>
          <w:szCs w:val="22"/>
          <w:lang w:val="sr-Latn-ME"/>
        </w:rPr>
        <w:t>e nije moguća druga alternativna terapija.</w:t>
      </w:r>
    </w:p>
    <w:p w14:paraId="456803FF" w14:textId="77777777" w:rsidR="00C5110A" w:rsidRPr="00115F55" w:rsidRDefault="00C5110A" w:rsidP="008B5FBC">
      <w:pPr>
        <w:tabs>
          <w:tab w:val="clear" w:pos="284"/>
        </w:tabs>
        <w:rPr>
          <w:rFonts w:eastAsia="TimesNewRoman"/>
          <w:szCs w:val="22"/>
          <w:lang w:val="sr-Latn-ME"/>
        </w:rPr>
      </w:pPr>
    </w:p>
    <w:p w14:paraId="5EC027BB" w14:textId="67C84B2C" w:rsidR="00143558" w:rsidRPr="00115F55" w:rsidRDefault="007D6917" w:rsidP="008B5FBC">
      <w:pPr>
        <w:tabs>
          <w:tab w:val="clear" w:pos="284"/>
        </w:tabs>
        <w:rPr>
          <w:rFonts w:eastAsia="TimesNewRoman"/>
          <w:szCs w:val="22"/>
          <w:lang w:val="sr-Latn-ME"/>
        </w:rPr>
      </w:pPr>
      <w:r w:rsidRPr="00115F55">
        <w:rPr>
          <w:rFonts w:eastAsia="TimesNewRoman"/>
          <w:szCs w:val="22"/>
          <w:lang w:val="sr-Latn-ME"/>
        </w:rPr>
        <w:t xml:space="preserve">Upotreba </w:t>
      </w:r>
      <w:r w:rsidR="000006F2" w:rsidRPr="00115F55">
        <w:rPr>
          <w:rFonts w:eastAsia="TimesNewRoman"/>
          <w:szCs w:val="22"/>
          <w:lang w:val="sr-Latn-ME"/>
        </w:rPr>
        <w:t>lijek</w:t>
      </w:r>
      <w:r w:rsidRPr="00115F55">
        <w:rPr>
          <w:rFonts w:eastAsia="TimesNewRoman"/>
          <w:szCs w:val="22"/>
          <w:lang w:val="sr-Latn-ME"/>
        </w:rPr>
        <w:t xml:space="preserve">a </w:t>
      </w:r>
      <w:proofErr w:type="spellStart"/>
      <w:r w:rsidRPr="00115F55">
        <w:rPr>
          <w:rFonts w:eastAsia="TimesNewRoman"/>
          <w:szCs w:val="22"/>
          <w:lang w:val="sr-Latn-ME"/>
        </w:rPr>
        <w:t>Tensec</w:t>
      </w:r>
      <w:proofErr w:type="spellEnd"/>
      <w:r w:rsidRPr="00115F55">
        <w:rPr>
          <w:rFonts w:eastAsia="TimesNewRoman"/>
          <w:szCs w:val="22"/>
          <w:lang w:val="sr-Latn-ME"/>
        </w:rPr>
        <w:t xml:space="preserve"> plus tokom trudnoće se ne preporučuje jer ovaj </w:t>
      </w:r>
      <w:r w:rsidR="000006F2" w:rsidRPr="00115F55">
        <w:rPr>
          <w:rFonts w:eastAsia="TimesNewRoman"/>
          <w:szCs w:val="22"/>
          <w:lang w:val="sr-Latn-ME"/>
        </w:rPr>
        <w:t>lijek</w:t>
      </w:r>
      <w:r w:rsidRPr="00115F55">
        <w:rPr>
          <w:rFonts w:eastAsia="TimesNewRoman"/>
          <w:szCs w:val="22"/>
          <w:lang w:val="sr-Latn-ME"/>
        </w:rPr>
        <w:t xml:space="preserve"> sadrži </w:t>
      </w:r>
      <w:proofErr w:type="spellStart"/>
      <w:r w:rsidRPr="00115F55">
        <w:rPr>
          <w:rFonts w:eastAsia="TimesNewRoman"/>
          <w:szCs w:val="22"/>
          <w:lang w:val="sr-Latn-ME"/>
        </w:rPr>
        <w:t>tiazidni</w:t>
      </w:r>
      <w:proofErr w:type="spellEnd"/>
      <w:r w:rsidRPr="00115F55">
        <w:rPr>
          <w:rFonts w:eastAsia="TimesNewRoman"/>
          <w:szCs w:val="22"/>
          <w:lang w:val="sr-Latn-ME"/>
        </w:rPr>
        <w:t xml:space="preserve"> </w:t>
      </w:r>
      <w:proofErr w:type="spellStart"/>
      <w:r w:rsidR="000566F2" w:rsidRPr="00115F55">
        <w:rPr>
          <w:rFonts w:eastAsia="TimesNewRoman"/>
          <w:szCs w:val="22"/>
          <w:lang w:val="sr-Latn-ME"/>
        </w:rPr>
        <w:t>diureti</w:t>
      </w:r>
      <w:r w:rsidR="00F37A41" w:rsidRPr="00115F55">
        <w:rPr>
          <w:rFonts w:eastAsia="TimesNewRoman"/>
          <w:szCs w:val="22"/>
          <w:lang w:val="sr-Latn-ME"/>
        </w:rPr>
        <w:t>k</w:t>
      </w:r>
      <w:proofErr w:type="spellEnd"/>
      <w:r w:rsidR="000566F2" w:rsidRPr="00115F55">
        <w:rPr>
          <w:rFonts w:eastAsia="TimesNewRoman"/>
          <w:szCs w:val="22"/>
          <w:lang w:val="sr-Latn-ME"/>
        </w:rPr>
        <w:t>.</w:t>
      </w:r>
      <w:r w:rsidRPr="00115F55">
        <w:rPr>
          <w:rFonts w:eastAsia="TimesNewRoman"/>
          <w:szCs w:val="22"/>
          <w:lang w:val="sr-Latn-ME"/>
        </w:rPr>
        <w:t xml:space="preserve"> </w:t>
      </w:r>
    </w:p>
    <w:p w14:paraId="5EC027BE" w14:textId="77777777" w:rsidR="0062168F" w:rsidRPr="00115F55" w:rsidRDefault="0062168F" w:rsidP="008B5FBC">
      <w:pPr>
        <w:tabs>
          <w:tab w:val="clear" w:pos="284"/>
        </w:tabs>
        <w:rPr>
          <w:rFonts w:eastAsia="TimesNewRoman"/>
          <w:szCs w:val="22"/>
          <w:lang w:val="sr-Latn-ME"/>
        </w:rPr>
      </w:pPr>
    </w:p>
    <w:p w14:paraId="5EC027C1" w14:textId="77777777" w:rsidR="00783AD0" w:rsidRPr="00115F55" w:rsidRDefault="00063EF3" w:rsidP="008B5FBC">
      <w:pPr>
        <w:tabs>
          <w:tab w:val="clear" w:pos="284"/>
        </w:tabs>
        <w:rPr>
          <w:rFonts w:eastAsia="TimesNewRoman"/>
          <w:i/>
          <w:szCs w:val="22"/>
          <w:lang w:val="sr-Latn-ME"/>
        </w:rPr>
      </w:pPr>
      <w:r w:rsidRPr="00115F55">
        <w:rPr>
          <w:rFonts w:eastAsia="TimesNewRoman"/>
          <w:i/>
          <w:szCs w:val="22"/>
          <w:lang w:val="sr-Latn-ME"/>
        </w:rPr>
        <w:t>Dojenje</w:t>
      </w:r>
    </w:p>
    <w:p w14:paraId="5EC027C3" w14:textId="49EBD505" w:rsidR="00143558" w:rsidRPr="00115F55" w:rsidRDefault="00143558" w:rsidP="008B5FBC">
      <w:pPr>
        <w:tabs>
          <w:tab w:val="clear" w:pos="284"/>
        </w:tabs>
        <w:rPr>
          <w:rFonts w:eastAsia="TimesNewRoman"/>
          <w:szCs w:val="22"/>
          <w:lang w:val="sr-Latn-ME"/>
        </w:rPr>
      </w:pPr>
      <w:proofErr w:type="spellStart"/>
      <w:r w:rsidRPr="00115F55">
        <w:rPr>
          <w:rFonts w:eastAsia="TimesNewRoman"/>
          <w:szCs w:val="22"/>
          <w:lang w:val="sr-Latn-ME"/>
        </w:rPr>
        <w:t>Bisoprolol</w:t>
      </w:r>
      <w:proofErr w:type="spellEnd"/>
      <w:r w:rsidRPr="00115F55">
        <w:rPr>
          <w:rFonts w:eastAsia="TimesNewRoman"/>
          <w:szCs w:val="22"/>
          <w:lang w:val="sr-Latn-ME"/>
        </w:rPr>
        <w:t xml:space="preserve"> </w:t>
      </w:r>
      <w:proofErr w:type="spellStart"/>
      <w:r w:rsidRPr="00115F55">
        <w:rPr>
          <w:rFonts w:eastAsia="TimesNewRoman"/>
          <w:szCs w:val="22"/>
          <w:lang w:val="sr-Latn-ME"/>
        </w:rPr>
        <w:t>fumarat</w:t>
      </w:r>
      <w:proofErr w:type="spellEnd"/>
      <w:r w:rsidRPr="00115F55">
        <w:rPr>
          <w:rFonts w:eastAsia="TimesNewRoman"/>
          <w:szCs w:val="22"/>
          <w:lang w:val="sr-Latn-ME"/>
        </w:rPr>
        <w:t xml:space="preserve"> se može izlučiti u majčino m</w:t>
      </w:r>
      <w:r w:rsidR="000006F2" w:rsidRPr="00115F55">
        <w:rPr>
          <w:rFonts w:eastAsia="TimesNewRoman"/>
          <w:szCs w:val="22"/>
          <w:lang w:val="sr-Latn-ME"/>
        </w:rPr>
        <w:t>lijek</w:t>
      </w:r>
      <w:r w:rsidRPr="00115F55">
        <w:rPr>
          <w:rFonts w:eastAsia="TimesNewRoman"/>
          <w:szCs w:val="22"/>
          <w:lang w:val="sr-Latn-ME"/>
        </w:rPr>
        <w:t>o.</w:t>
      </w:r>
      <w:r w:rsidR="00C51229" w:rsidRPr="00115F55">
        <w:rPr>
          <w:rFonts w:eastAsia="TimesNewRoman"/>
          <w:szCs w:val="22"/>
          <w:lang w:val="sr-Latn-ME"/>
        </w:rPr>
        <w:t xml:space="preserve"> </w:t>
      </w:r>
      <w:proofErr w:type="spellStart"/>
      <w:r w:rsidRPr="00115F55">
        <w:rPr>
          <w:rFonts w:eastAsia="TimesNewRoman"/>
          <w:szCs w:val="22"/>
          <w:lang w:val="sr-Latn-ME"/>
        </w:rPr>
        <w:t>Hidrohlor</w:t>
      </w:r>
      <w:r w:rsidR="00D610A7" w:rsidRPr="00115F55">
        <w:rPr>
          <w:rFonts w:eastAsia="TimesNewRoman"/>
          <w:szCs w:val="22"/>
          <w:lang w:val="sr-Latn-ME"/>
        </w:rPr>
        <w:t>tiazi</w:t>
      </w:r>
      <w:r w:rsidRPr="00115F55">
        <w:rPr>
          <w:rFonts w:eastAsia="TimesNewRoman"/>
          <w:szCs w:val="22"/>
          <w:lang w:val="sr-Latn-ME"/>
        </w:rPr>
        <w:t>d</w:t>
      </w:r>
      <w:proofErr w:type="spellEnd"/>
      <w:r w:rsidRPr="00115F55">
        <w:rPr>
          <w:rFonts w:eastAsia="TimesNewRoman"/>
          <w:szCs w:val="22"/>
          <w:lang w:val="sr-Latn-ME"/>
        </w:rPr>
        <w:t xml:space="preserve"> </w:t>
      </w:r>
      <w:r w:rsidR="00C51229" w:rsidRPr="00115F55">
        <w:rPr>
          <w:rFonts w:eastAsia="TimesNewRoman"/>
          <w:szCs w:val="22"/>
          <w:lang w:val="sr-Latn-ME"/>
        </w:rPr>
        <w:t>se izlučuje</w:t>
      </w:r>
      <w:r w:rsidRPr="00115F55">
        <w:rPr>
          <w:rFonts w:eastAsia="TimesNewRoman"/>
          <w:szCs w:val="22"/>
          <w:lang w:val="sr-Latn-ME"/>
        </w:rPr>
        <w:t xml:space="preserve"> </w:t>
      </w:r>
      <w:r w:rsidR="00C51229" w:rsidRPr="00115F55">
        <w:rPr>
          <w:rFonts w:eastAsia="TimesNewRoman"/>
          <w:szCs w:val="22"/>
          <w:lang w:val="sr-Latn-ME"/>
        </w:rPr>
        <w:t>u majčino m</w:t>
      </w:r>
      <w:r w:rsidR="000006F2" w:rsidRPr="00115F55">
        <w:rPr>
          <w:rFonts w:eastAsia="TimesNewRoman"/>
          <w:szCs w:val="22"/>
          <w:lang w:val="sr-Latn-ME"/>
        </w:rPr>
        <w:t>lijek</w:t>
      </w:r>
      <w:r w:rsidR="00C51229" w:rsidRPr="00115F55">
        <w:rPr>
          <w:rFonts w:eastAsia="TimesNewRoman"/>
          <w:szCs w:val="22"/>
          <w:lang w:val="sr-Latn-ME"/>
        </w:rPr>
        <w:t xml:space="preserve">o </w:t>
      </w:r>
      <w:r w:rsidRPr="00115F55">
        <w:rPr>
          <w:rFonts w:eastAsia="TimesNewRoman"/>
          <w:szCs w:val="22"/>
          <w:lang w:val="sr-Latn-ME"/>
        </w:rPr>
        <w:t>u malim količinama</w:t>
      </w:r>
      <w:r w:rsidR="00C51229" w:rsidRPr="00115F55">
        <w:rPr>
          <w:rFonts w:eastAsia="TimesNewRoman"/>
          <w:szCs w:val="22"/>
          <w:lang w:val="sr-Latn-ME"/>
        </w:rPr>
        <w:t xml:space="preserve">. </w:t>
      </w:r>
      <w:proofErr w:type="spellStart"/>
      <w:r w:rsidRPr="00115F55">
        <w:rPr>
          <w:rFonts w:eastAsia="TimesNewRoman"/>
          <w:szCs w:val="22"/>
          <w:lang w:val="sr-Latn-ME"/>
        </w:rPr>
        <w:t>Tiazidni</w:t>
      </w:r>
      <w:proofErr w:type="spellEnd"/>
      <w:r w:rsidRPr="00115F55">
        <w:rPr>
          <w:rFonts w:eastAsia="TimesNewRoman"/>
          <w:szCs w:val="22"/>
          <w:lang w:val="sr-Latn-ME"/>
        </w:rPr>
        <w:t xml:space="preserve"> </w:t>
      </w:r>
      <w:proofErr w:type="spellStart"/>
      <w:r w:rsidRPr="00115F55">
        <w:rPr>
          <w:rFonts w:eastAsia="TimesNewRoman"/>
          <w:szCs w:val="22"/>
          <w:lang w:val="sr-Latn-ME"/>
        </w:rPr>
        <w:t>diuretici</w:t>
      </w:r>
      <w:proofErr w:type="spellEnd"/>
      <w:r w:rsidRPr="00115F55">
        <w:rPr>
          <w:rFonts w:eastAsia="TimesNewRoman"/>
          <w:szCs w:val="22"/>
          <w:lang w:val="sr-Latn-ME"/>
        </w:rPr>
        <w:t xml:space="preserve"> u </w:t>
      </w:r>
      <w:r w:rsidR="00C51229" w:rsidRPr="00115F55">
        <w:rPr>
          <w:rFonts w:eastAsia="TimesNewRoman"/>
          <w:szCs w:val="22"/>
          <w:lang w:val="sr-Latn-ME"/>
        </w:rPr>
        <w:t>velikim</w:t>
      </w:r>
      <w:r w:rsidRPr="00115F55">
        <w:rPr>
          <w:rFonts w:eastAsia="TimesNewRoman"/>
          <w:szCs w:val="22"/>
          <w:lang w:val="sr-Latn-ME"/>
        </w:rPr>
        <w:t xml:space="preserve"> dozama pojačavaju </w:t>
      </w:r>
      <w:proofErr w:type="spellStart"/>
      <w:r w:rsidRPr="00115F55">
        <w:rPr>
          <w:rFonts w:eastAsia="TimesNewRoman"/>
          <w:szCs w:val="22"/>
          <w:lang w:val="sr-Latn-ME"/>
        </w:rPr>
        <w:t>diurezu</w:t>
      </w:r>
      <w:proofErr w:type="spellEnd"/>
      <w:r w:rsidRPr="00115F55">
        <w:rPr>
          <w:rFonts w:eastAsia="TimesNewRoman"/>
          <w:szCs w:val="22"/>
          <w:lang w:val="sr-Latn-ME"/>
        </w:rPr>
        <w:t xml:space="preserve"> i mogu inhibirati </w:t>
      </w:r>
      <w:proofErr w:type="spellStart"/>
      <w:r w:rsidRPr="00115F55">
        <w:rPr>
          <w:rFonts w:eastAsia="TimesNewRoman"/>
          <w:szCs w:val="22"/>
          <w:lang w:val="sr-Latn-ME"/>
        </w:rPr>
        <w:t>laktaciju</w:t>
      </w:r>
      <w:proofErr w:type="spellEnd"/>
      <w:r w:rsidRPr="00115F55">
        <w:rPr>
          <w:rFonts w:eastAsia="TimesNewRoman"/>
          <w:szCs w:val="22"/>
          <w:lang w:val="sr-Latn-ME"/>
        </w:rPr>
        <w:t xml:space="preserve">. </w:t>
      </w:r>
    </w:p>
    <w:p w14:paraId="5EC027C4" w14:textId="1EBD6A4C" w:rsidR="00143558" w:rsidRPr="00115F55" w:rsidRDefault="00143558" w:rsidP="008B5FBC">
      <w:pPr>
        <w:tabs>
          <w:tab w:val="clear" w:pos="284"/>
        </w:tabs>
        <w:rPr>
          <w:rFonts w:eastAsia="TimesNewRoman"/>
          <w:szCs w:val="22"/>
          <w:lang w:val="sr-Latn-ME"/>
        </w:rPr>
      </w:pPr>
      <w:r w:rsidRPr="00115F55">
        <w:rPr>
          <w:rFonts w:eastAsia="TimesNewRoman"/>
          <w:szCs w:val="22"/>
          <w:lang w:val="sr-Latn-ME"/>
        </w:rPr>
        <w:t xml:space="preserve">Upotreba </w:t>
      </w:r>
      <w:r w:rsidR="000006F2" w:rsidRPr="00115F55">
        <w:rPr>
          <w:rFonts w:eastAsia="TimesNewRoman"/>
          <w:szCs w:val="22"/>
          <w:lang w:val="sr-Latn-ME"/>
        </w:rPr>
        <w:t>lijek</w:t>
      </w:r>
      <w:r w:rsidRPr="00115F55">
        <w:rPr>
          <w:rFonts w:eastAsia="TimesNewRoman"/>
          <w:szCs w:val="22"/>
          <w:lang w:val="sr-Latn-ME"/>
        </w:rPr>
        <w:t xml:space="preserve">a </w:t>
      </w:r>
      <w:proofErr w:type="spellStart"/>
      <w:r w:rsidRPr="00115F55">
        <w:rPr>
          <w:rFonts w:eastAsia="TimesNewRoman"/>
          <w:szCs w:val="22"/>
          <w:lang w:val="sr-Latn-ME"/>
        </w:rPr>
        <w:t>Tensec</w:t>
      </w:r>
      <w:proofErr w:type="spellEnd"/>
      <w:r w:rsidRPr="00115F55">
        <w:rPr>
          <w:rFonts w:eastAsia="TimesNewRoman"/>
          <w:szCs w:val="22"/>
          <w:lang w:val="sr-Latn-ME"/>
        </w:rPr>
        <w:t xml:space="preserve"> plus se ne preporučuje tokom dojenja.</w:t>
      </w:r>
      <w:r w:rsidRPr="00115F55" w:rsidDel="00143558">
        <w:rPr>
          <w:rFonts w:eastAsia="TimesNewRoman"/>
          <w:szCs w:val="22"/>
          <w:lang w:val="sr-Latn-ME"/>
        </w:rPr>
        <w:t xml:space="preserve"> </w:t>
      </w:r>
    </w:p>
    <w:p w14:paraId="5EC027C5" w14:textId="77777777" w:rsidR="00143558" w:rsidRPr="00115F55" w:rsidRDefault="00143558" w:rsidP="008B5FBC">
      <w:pPr>
        <w:tabs>
          <w:tab w:val="clear" w:pos="284"/>
        </w:tabs>
        <w:rPr>
          <w:rFonts w:eastAsia="TimesNewRoman"/>
          <w:szCs w:val="22"/>
          <w:lang w:val="sr-Latn-ME"/>
        </w:rPr>
      </w:pPr>
    </w:p>
    <w:p w14:paraId="5EC027C6" w14:textId="77777777" w:rsidR="00CA49E0" w:rsidRPr="00115F55" w:rsidRDefault="00895F64" w:rsidP="008B5FBC">
      <w:pPr>
        <w:tabs>
          <w:tab w:val="clear" w:pos="284"/>
        </w:tabs>
        <w:rPr>
          <w:rFonts w:eastAsia="TimesNewRoman"/>
          <w:i/>
          <w:szCs w:val="22"/>
          <w:lang w:val="sr-Latn-ME"/>
        </w:rPr>
      </w:pPr>
      <w:r w:rsidRPr="00115F55">
        <w:rPr>
          <w:rFonts w:eastAsia="TimesNewRoman"/>
          <w:i/>
          <w:szCs w:val="22"/>
          <w:lang w:val="sr-Latn-ME"/>
        </w:rPr>
        <w:t>Plodnost</w:t>
      </w:r>
    </w:p>
    <w:p w14:paraId="5EC027C7" w14:textId="1731A749" w:rsidR="00CA49E0" w:rsidRPr="00115F55" w:rsidRDefault="00CA49E0" w:rsidP="008B5FBC">
      <w:pPr>
        <w:tabs>
          <w:tab w:val="clear" w:pos="284"/>
        </w:tabs>
        <w:rPr>
          <w:rFonts w:eastAsia="TimesNewRoman"/>
          <w:szCs w:val="22"/>
          <w:lang w:val="sr-Latn-ME"/>
        </w:rPr>
      </w:pPr>
      <w:r w:rsidRPr="00115F55">
        <w:rPr>
          <w:rFonts w:eastAsia="TimesNewRoman"/>
          <w:szCs w:val="22"/>
          <w:lang w:val="sr-Latn-ME"/>
        </w:rPr>
        <w:t xml:space="preserve">Nema dovoljno podataka o upotrebi </w:t>
      </w:r>
      <w:r w:rsidR="000006F2" w:rsidRPr="00115F55">
        <w:rPr>
          <w:rFonts w:eastAsia="TimesNewRoman"/>
          <w:szCs w:val="22"/>
          <w:lang w:val="sr-Latn-ME"/>
        </w:rPr>
        <w:t>lijek</w:t>
      </w:r>
      <w:r w:rsidR="00C64BBB" w:rsidRPr="00115F55">
        <w:rPr>
          <w:rFonts w:eastAsia="TimesNewRoman"/>
          <w:szCs w:val="22"/>
          <w:lang w:val="sr-Latn-ME"/>
        </w:rPr>
        <w:t xml:space="preserve">a </w:t>
      </w:r>
      <w:proofErr w:type="spellStart"/>
      <w:r w:rsidR="00C64BBB" w:rsidRPr="00115F55">
        <w:rPr>
          <w:rFonts w:eastAsia="TimesNewRoman"/>
          <w:szCs w:val="22"/>
          <w:lang w:val="sr-Latn-ME"/>
        </w:rPr>
        <w:t>Tensec</w:t>
      </w:r>
      <w:proofErr w:type="spellEnd"/>
      <w:r w:rsidR="00C64BBB" w:rsidRPr="00115F55">
        <w:rPr>
          <w:rFonts w:eastAsia="TimesNewRoman"/>
          <w:szCs w:val="22"/>
          <w:lang w:val="sr-Latn-ME"/>
        </w:rPr>
        <w:t xml:space="preserve"> plus</w:t>
      </w:r>
      <w:r w:rsidRPr="00115F55">
        <w:rPr>
          <w:rFonts w:eastAsia="TimesNewRoman"/>
          <w:szCs w:val="22"/>
          <w:lang w:val="sr-Latn-ME"/>
        </w:rPr>
        <w:t xml:space="preserve"> i </w:t>
      </w:r>
      <w:r w:rsidR="00C64BBB" w:rsidRPr="00115F55">
        <w:rPr>
          <w:rFonts w:eastAsia="TimesNewRoman"/>
          <w:szCs w:val="22"/>
          <w:lang w:val="sr-Latn-ME"/>
        </w:rPr>
        <w:t>njegovim</w:t>
      </w:r>
      <w:r w:rsidRPr="00115F55">
        <w:rPr>
          <w:rFonts w:eastAsia="TimesNewRoman"/>
          <w:szCs w:val="22"/>
          <w:lang w:val="sr-Latn-ME"/>
        </w:rPr>
        <w:t xml:space="preserve"> efektima na plodnost kod </w:t>
      </w:r>
      <w:proofErr w:type="spellStart"/>
      <w:r w:rsidRPr="00115F55">
        <w:rPr>
          <w:rFonts w:eastAsia="TimesNewRoman"/>
          <w:szCs w:val="22"/>
          <w:lang w:val="sr-Latn-ME"/>
        </w:rPr>
        <w:t>ljudi</w:t>
      </w:r>
      <w:proofErr w:type="spellEnd"/>
      <w:r w:rsidRPr="00115F55">
        <w:rPr>
          <w:rFonts w:eastAsia="TimesNewRoman"/>
          <w:szCs w:val="22"/>
          <w:lang w:val="sr-Latn-ME"/>
        </w:rPr>
        <w:t xml:space="preserve">. </w:t>
      </w:r>
    </w:p>
    <w:p w14:paraId="5EC027C8" w14:textId="38576042" w:rsidR="00CA49E0" w:rsidRPr="00115F55" w:rsidRDefault="00294908" w:rsidP="008B5FBC">
      <w:pPr>
        <w:tabs>
          <w:tab w:val="clear" w:pos="284"/>
        </w:tabs>
        <w:rPr>
          <w:rFonts w:eastAsia="TimesNewRoman"/>
          <w:szCs w:val="22"/>
          <w:lang w:val="sr-Latn-ME"/>
        </w:rPr>
      </w:pPr>
      <w:proofErr w:type="spellStart"/>
      <w:r w:rsidRPr="00115F55">
        <w:rPr>
          <w:rFonts w:eastAsia="TimesNewRoman"/>
          <w:szCs w:val="22"/>
          <w:lang w:val="sr-Latn-ME"/>
        </w:rPr>
        <w:t>Bisoprolol</w:t>
      </w:r>
      <w:proofErr w:type="spellEnd"/>
      <w:r w:rsidRPr="00115F55">
        <w:rPr>
          <w:rFonts w:eastAsia="TimesNewRoman"/>
          <w:szCs w:val="22"/>
          <w:lang w:val="sr-Latn-ME"/>
        </w:rPr>
        <w:t xml:space="preserve"> i</w:t>
      </w:r>
      <w:r w:rsidR="00C64BBB" w:rsidRPr="00115F55">
        <w:rPr>
          <w:rFonts w:eastAsia="TimesNewRoman"/>
          <w:szCs w:val="22"/>
          <w:lang w:val="sr-Latn-ME"/>
        </w:rPr>
        <w:t xml:space="preserve"> </w:t>
      </w:r>
      <w:proofErr w:type="spellStart"/>
      <w:r w:rsidRPr="00115F55">
        <w:rPr>
          <w:rFonts w:eastAsia="TimesNewRoman"/>
          <w:szCs w:val="22"/>
          <w:lang w:val="sr-Latn-ME"/>
        </w:rPr>
        <w:t>hidrohlortiazid</w:t>
      </w:r>
      <w:proofErr w:type="spellEnd"/>
      <w:r w:rsidRPr="00115F55">
        <w:rPr>
          <w:rFonts w:eastAsia="TimesNewRoman"/>
          <w:szCs w:val="22"/>
          <w:lang w:val="sr-Latn-ME"/>
        </w:rPr>
        <w:t xml:space="preserve"> nisu pokazali </w:t>
      </w:r>
      <w:r w:rsidR="003348E5" w:rsidRPr="00115F55">
        <w:rPr>
          <w:rFonts w:eastAsia="TimesNewRoman"/>
          <w:szCs w:val="22"/>
          <w:lang w:val="sr-Latn-ME"/>
        </w:rPr>
        <w:t xml:space="preserve">uticaj </w:t>
      </w:r>
      <w:r w:rsidRPr="00115F55">
        <w:rPr>
          <w:rFonts w:eastAsia="TimesNewRoman"/>
          <w:szCs w:val="22"/>
          <w:lang w:val="sr-Latn-ME"/>
        </w:rPr>
        <w:t>na plodnost u studijama sprovedenim na životinjama.</w:t>
      </w:r>
    </w:p>
    <w:p w14:paraId="5EC027C9" w14:textId="77777777" w:rsidR="00294908" w:rsidRPr="00115F55" w:rsidRDefault="00294908" w:rsidP="008B5FBC">
      <w:pPr>
        <w:tabs>
          <w:tab w:val="clear" w:pos="284"/>
        </w:tabs>
        <w:rPr>
          <w:rFonts w:eastAsia="TimesNewRoman"/>
          <w:szCs w:val="22"/>
          <w:lang w:val="sr-Latn-ME"/>
        </w:rPr>
      </w:pPr>
    </w:p>
    <w:p w14:paraId="5EC027CA" w14:textId="4E85A08F" w:rsidR="00CE09F3" w:rsidRPr="00115F55" w:rsidRDefault="00CE09F3" w:rsidP="008B5FBC">
      <w:pPr>
        <w:rPr>
          <w:b/>
          <w:bCs/>
          <w:spacing w:val="-8"/>
          <w:szCs w:val="22"/>
          <w:lang w:val="sr-Latn-ME"/>
        </w:rPr>
      </w:pPr>
      <w:r w:rsidRPr="00115F55">
        <w:rPr>
          <w:b/>
          <w:bCs/>
          <w:spacing w:val="-8"/>
          <w:szCs w:val="22"/>
          <w:lang w:val="sr-Latn-ME"/>
        </w:rPr>
        <w:t>4.7. Uticaj na sposobnost upravljanja vozilima i rukovanj</w:t>
      </w:r>
      <w:r w:rsidR="00895A18" w:rsidRPr="00115F55">
        <w:rPr>
          <w:b/>
          <w:bCs/>
          <w:spacing w:val="-8"/>
          <w:szCs w:val="22"/>
          <w:lang w:val="sr-Latn-ME"/>
        </w:rPr>
        <w:t>e</w:t>
      </w:r>
      <w:r w:rsidRPr="00115F55">
        <w:rPr>
          <w:b/>
          <w:bCs/>
          <w:spacing w:val="-8"/>
          <w:szCs w:val="22"/>
          <w:lang w:val="sr-Latn-ME"/>
        </w:rPr>
        <w:t xml:space="preserve"> mašinama</w:t>
      </w:r>
    </w:p>
    <w:p w14:paraId="5EC027CB" w14:textId="77777777" w:rsidR="0062168F" w:rsidRPr="00115F55" w:rsidRDefault="0062168F" w:rsidP="008B5FBC">
      <w:pPr>
        <w:tabs>
          <w:tab w:val="clear" w:pos="284"/>
        </w:tabs>
        <w:rPr>
          <w:rFonts w:eastAsia="TimesNewRoman"/>
          <w:szCs w:val="22"/>
          <w:lang w:val="sr-Latn-ME"/>
        </w:rPr>
      </w:pPr>
    </w:p>
    <w:p w14:paraId="5EC027CC" w14:textId="381588F7" w:rsidR="00783AD0" w:rsidRPr="00115F55" w:rsidRDefault="000006F2" w:rsidP="008B5FBC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115F55">
        <w:rPr>
          <w:rFonts w:eastAsia="TimesNewRoman"/>
          <w:szCs w:val="22"/>
          <w:lang w:val="sr-Latn-ME"/>
        </w:rPr>
        <w:t>Lijek</w:t>
      </w:r>
      <w:r w:rsidR="00AF25B6" w:rsidRPr="00115F55">
        <w:rPr>
          <w:rFonts w:eastAsia="TimesNewRoman"/>
          <w:szCs w:val="22"/>
          <w:lang w:val="sr-Latn-ME"/>
        </w:rPr>
        <w:t xml:space="preserve"> </w:t>
      </w:r>
      <w:proofErr w:type="spellStart"/>
      <w:r w:rsidR="00AF25B6" w:rsidRPr="00115F55">
        <w:rPr>
          <w:rFonts w:eastAsia="TimesNewRoman"/>
          <w:szCs w:val="22"/>
          <w:lang w:val="sr-Latn-ME"/>
        </w:rPr>
        <w:t>Tensec</w:t>
      </w:r>
      <w:proofErr w:type="spellEnd"/>
      <w:r w:rsidR="00AF25B6" w:rsidRPr="00115F55">
        <w:rPr>
          <w:rFonts w:eastAsia="TimesNewRoman"/>
          <w:szCs w:val="22"/>
          <w:lang w:val="sr-Latn-ME"/>
        </w:rPr>
        <w:t xml:space="preserve"> plus</w:t>
      </w:r>
      <w:r w:rsidR="0080271E" w:rsidRPr="00115F55">
        <w:rPr>
          <w:rFonts w:eastAsia="TimesNewRoman"/>
          <w:szCs w:val="22"/>
          <w:lang w:val="sr-Latn-ME"/>
        </w:rPr>
        <w:t xml:space="preserve"> </w:t>
      </w:r>
      <w:r w:rsidR="00783AD0" w:rsidRPr="00115F55">
        <w:rPr>
          <w:rFonts w:eastAsia="TimesNewRoman"/>
          <w:szCs w:val="22"/>
          <w:lang w:val="sr-Latn-ME"/>
        </w:rPr>
        <w:t>nema ili ima neznatan uticaj na sposobnost upravljanja vozilom ili rukovanja mašinama.</w:t>
      </w:r>
      <w:r w:rsidR="00757A0C" w:rsidRPr="00115F55">
        <w:rPr>
          <w:rFonts w:eastAsia="TimesNewRoman"/>
          <w:szCs w:val="22"/>
          <w:lang w:val="sr-Latn-ME"/>
        </w:rPr>
        <w:t xml:space="preserve"> </w:t>
      </w:r>
      <w:proofErr w:type="spellStart"/>
      <w:r w:rsidR="00C65B8B" w:rsidRPr="00115F55">
        <w:rPr>
          <w:szCs w:val="22"/>
          <w:lang w:val="sr-Latn-ME"/>
        </w:rPr>
        <w:t>Usl</w:t>
      </w:r>
      <w:r w:rsidR="004F22EF" w:rsidRPr="00115F55">
        <w:rPr>
          <w:szCs w:val="22"/>
          <w:lang w:val="sr-Latn-ME"/>
        </w:rPr>
        <w:t>j</w:t>
      </w:r>
      <w:r w:rsidR="00C65B8B" w:rsidRPr="00115F55">
        <w:rPr>
          <w:szCs w:val="22"/>
          <w:lang w:val="sr-Latn-ME"/>
        </w:rPr>
        <w:t>ed</w:t>
      </w:r>
      <w:proofErr w:type="spellEnd"/>
      <w:r w:rsidR="00C65B8B" w:rsidRPr="00115F55">
        <w:rPr>
          <w:szCs w:val="22"/>
          <w:lang w:val="sr-Latn-ME"/>
        </w:rPr>
        <w:t xml:space="preserve"> individualnih razlika u reakciji na </w:t>
      </w:r>
      <w:r w:rsidRPr="00115F55">
        <w:rPr>
          <w:szCs w:val="22"/>
          <w:lang w:val="sr-Latn-ME"/>
        </w:rPr>
        <w:t>lijek</w:t>
      </w:r>
      <w:r w:rsidR="00C65B8B" w:rsidRPr="00115F55">
        <w:rPr>
          <w:szCs w:val="22"/>
          <w:lang w:val="sr-Latn-ME"/>
        </w:rPr>
        <w:t xml:space="preserve">, sposobnost aktivnog upravljanja </w:t>
      </w:r>
      <w:r w:rsidR="003348E5" w:rsidRPr="00115F55">
        <w:rPr>
          <w:szCs w:val="22"/>
          <w:lang w:val="sr-Latn-ME"/>
        </w:rPr>
        <w:t xml:space="preserve">vozilima </w:t>
      </w:r>
      <w:r w:rsidR="00C65B8B" w:rsidRPr="00115F55">
        <w:rPr>
          <w:szCs w:val="22"/>
          <w:lang w:val="sr-Latn-ME"/>
        </w:rPr>
        <w:t xml:space="preserve">ili rukovanja mašinama može biti oslabljena. </w:t>
      </w:r>
      <w:r w:rsidR="00783AD0" w:rsidRPr="00115F55">
        <w:rPr>
          <w:rFonts w:eastAsia="TimesNewRoman"/>
          <w:szCs w:val="22"/>
          <w:lang w:val="sr-Latn-ME"/>
        </w:rPr>
        <w:t>Ovo treba imati na umu naročito na</w:t>
      </w:r>
      <w:r w:rsidR="003348E5" w:rsidRPr="00115F55">
        <w:rPr>
          <w:rFonts w:eastAsia="TimesNewRoman"/>
          <w:szCs w:val="22"/>
          <w:lang w:val="sr-Latn-ME"/>
        </w:rPr>
        <w:t xml:space="preserve"> samom započinjanj</w:t>
      </w:r>
      <w:r w:rsidR="004A3136" w:rsidRPr="00115F55">
        <w:rPr>
          <w:rFonts w:eastAsia="TimesNewRoman"/>
          <w:szCs w:val="22"/>
          <w:lang w:val="sr-Latn-ME"/>
        </w:rPr>
        <w:t>u</w:t>
      </w:r>
      <w:r w:rsidR="003348E5" w:rsidRPr="00115F55">
        <w:rPr>
          <w:rFonts w:eastAsia="TimesNewRoman"/>
          <w:szCs w:val="22"/>
          <w:lang w:val="sr-Latn-ME"/>
        </w:rPr>
        <w:t xml:space="preserve"> </w:t>
      </w:r>
      <w:r w:rsidR="00783AD0" w:rsidRPr="00115F55">
        <w:rPr>
          <w:rFonts w:eastAsia="TimesNewRoman"/>
          <w:szCs w:val="22"/>
          <w:lang w:val="sr-Latn-ME"/>
        </w:rPr>
        <w:t>terapije, prilikom prom</w:t>
      </w:r>
      <w:r w:rsidR="004F22EF" w:rsidRPr="00115F55">
        <w:rPr>
          <w:rFonts w:eastAsia="TimesNewRoman"/>
          <w:szCs w:val="22"/>
          <w:lang w:val="sr-Latn-ME"/>
        </w:rPr>
        <w:t>j</w:t>
      </w:r>
      <w:r w:rsidR="00783AD0" w:rsidRPr="00115F55">
        <w:rPr>
          <w:rFonts w:eastAsia="TimesNewRoman"/>
          <w:szCs w:val="22"/>
          <w:lang w:val="sr-Latn-ME"/>
        </w:rPr>
        <w:t xml:space="preserve">ene </w:t>
      </w:r>
      <w:r w:rsidRPr="00115F55">
        <w:rPr>
          <w:rFonts w:eastAsia="TimesNewRoman"/>
          <w:szCs w:val="22"/>
          <w:lang w:val="sr-Latn-ME"/>
        </w:rPr>
        <w:t>lijek</w:t>
      </w:r>
      <w:r w:rsidR="00783AD0" w:rsidRPr="00115F55">
        <w:rPr>
          <w:rFonts w:eastAsia="TimesNewRoman"/>
          <w:szCs w:val="22"/>
          <w:lang w:val="sr-Latn-ME"/>
        </w:rPr>
        <w:t>a, kao i prilikom istovremen</w:t>
      </w:r>
      <w:r w:rsidR="00CA49E0" w:rsidRPr="00115F55">
        <w:rPr>
          <w:rFonts w:eastAsia="TimesNewRoman"/>
          <w:szCs w:val="22"/>
          <w:lang w:val="sr-Latn-ME"/>
        </w:rPr>
        <w:t xml:space="preserve">e upotrebe </w:t>
      </w:r>
      <w:r w:rsidR="00783AD0" w:rsidRPr="00115F55">
        <w:rPr>
          <w:rFonts w:eastAsia="TimesNewRoman"/>
          <w:szCs w:val="22"/>
          <w:lang w:val="sr-Latn-ME"/>
        </w:rPr>
        <w:t>alkohola.</w:t>
      </w:r>
    </w:p>
    <w:p w14:paraId="5EC027CE" w14:textId="77777777" w:rsidR="00CE09F3" w:rsidRPr="00115F55" w:rsidRDefault="00CE09F3" w:rsidP="008B5FBC">
      <w:pPr>
        <w:rPr>
          <w:szCs w:val="22"/>
          <w:lang w:val="sr-Latn-ME"/>
        </w:rPr>
      </w:pPr>
    </w:p>
    <w:p w14:paraId="5EC027CF" w14:textId="77777777" w:rsidR="00CE09F3" w:rsidRPr="00115F55" w:rsidRDefault="00CE09F3" w:rsidP="008B5FBC">
      <w:pPr>
        <w:rPr>
          <w:b/>
          <w:bCs/>
          <w:szCs w:val="22"/>
          <w:lang w:val="sr-Latn-ME"/>
        </w:rPr>
      </w:pPr>
      <w:r w:rsidRPr="00115F55">
        <w:rPr>
          <w:b/>
          <w:bCs/>
          <w:szCs w:val="22"/>
          <w:lang w:val="sr-Latn-ME"/>
        </w:rPr>
        <w:t>4.8. Neželjena dejstva</w:t>
      </w:r>
    </w:p>
    <w:p w14:paraId="5EC027D0" w14:textId="77777777" w:rsidR="00CE09F3" w:rsidRPr="00115F55" w:rsidRDefault="00CE09F3" w:rsidP="008B5FBC">
      <w:pPr>
        <w:rPr>
          <w:szCs w:val="22"/>
          <w:u w:val="single"/>
          <w:lang w:val="sr-Latn-ME"/>
        </w:rPr>
      </w:pPr>
    </w:p>
    <w:p w14:paraId="5EC027D1" w14:textId="4A4F38D9" w:rsidR="00814A44" w:rsidRPr="00115F55" w:rsidRDefault="00814A44" w:rsidP="008B5FBC">
      <w:pPr>
        <w:rPr>
          <w:rFonts w:eastAsia="TimesNewRoman"/>
          <w:szCs w:val="22"/>
          <w:lang w:val="sr-Latn-ME"/>
        </w:rPr>
      </w:pPr>
      <w:r w:rsidRPr="00115F55">
        <w:rPr>
          <w:rFonts w:eastAsia="TimesNewRoman"/>
          <w:szCs w:val="22"/>
          <w:lang w:val="sr-Latn-ME"/>
        </w:rPr>
        <w:t>Proc</w:t>
      </w:r>
      <w:r w:rsidR="004F22EF" w:rsidRPr="00115F55">
        <w:rPr>
          <w:rFonts w:eastAsia="TimesNewRoman"/>
          <w:szCs w:val="22"/>
          <w:lang w:val="sr-Latn-ME"/>
        </w:rPr>
        <w:t>j</w:t>
      </w:r>
      <w:r w:rsidRPr="00115F55">
        <w:rPr>
          <w:rFonts w:eastAsia="TimesNewRoman"/>
          <w:szCs w:val="22"/>
          <w:lang w:val="sr-Latn-ME"/>
        </w:rPr>
        <w:t>ena neželjenih dejstava je zasnovana na sl</w:t>
      </w:r>
      <w:r w:rsidR="004F22EF" w:rsidRPr="00115F55">
        <w:rPr>
          <w:rFonts w:eastAsia="TimesNewRoman"/>
          <w:szCs w:val="22"/>
          <w:lang w:val="sr-Latn-ME"/>
        </w:rPr>
        <w:t>j</w:t>
      </w:r>
      <w:r w:rsidRPr="00115F55">
        <w:rPr>
          <w:rFonts w:eastAsia="TimesNewRoman"/>
          <w:szCs w:val="22"/>
          <w:lang w:val="sr-Latn-ME"/>
        </w:rPr>
        <w:t>edećim podacima o učestalosti a prema klasi sistema organa:</w:t>
      </w:r>
    </w:p>
    <w:p w14:paraId="5EC027D2" w14:textId="77777777" w:rsidR="00783AD0" w:rsidRPr="00115F55" w:rsidRDefault="00783AD0" w:rsidP="008B5FBC">
      <w:pPr>
        <w:tabs>
          <w:tab w:val="clear" w:pos="284"/>
        </w:tabs>
        <w:rPr>
          <w:rFonts w:eastAsia="TimesNewRoman"/>
          <w:szCs w:val="22"/>
          <w:lang w:val="sr-Latn-ME"/>
        </w:rPr>
      </w:pPr>
    </w:p>
    <w:p w14:paraId="5EC027D3" w14:textId="77777777" w:rsidR="00783AD0" w:rsidRPr="00115F55" w:rsidRDefault="00783AD0" w:rsidP="008B5FBC">
      <w:pPr>
        <w:tabs>
          <w:tab w:val="clear" w:pos="284"/>
        </w:tabs>
        <w:rPr>
          <w:rFonts w:eastAsia="TimesNewRoman"/>
          <w:szCs w:val="22"/>
          <w:lang w:val="sr-Latn-ME"/>
        </w:rPr>
      </w:pPr>
      <w:r w:rsidRPr="00115F55">
        <w:rPr>
          <w:rFonts w:eastAsia="TimesNewRoman"/>
          <w:szCs w:val="22"/>
          <w:lang w:val="sr-Latn-ME"/>
        </w:rPr>
        <w:t>Veoma često (&gt;1/10)</w:t>
      </w:r>
    </w:p>
    <w:p w14:paraId="5EC027D4" w14:textId="77777777" w:rsidR="00783AD0" w:rsidRPr="00115F55" w:rsidRDefault="00783AD0" w:rsidP="008B5FBC">
      <w:pPr>
        <w:tabs>
          <w:tab w:val="clear" w:pos="284"/>
        </w:tabs>
        <w:rPr>
          <w:rFonts w:eastAsia="TimesNewRoman"/>
          <w:szCs w:val="22"/>
          <w:lang w:val="sr-Latn-ME"/>
        </w:rPr>
      </w:pPr>
      <w:r w:rsidRPr="00115F55">
        <w:rPr>
          <w:rFonts w:eastAsia="TimesNewRoman"/>
          <w:szCs w:val="22"/>
          <w:lang w:val="sr-Latn-ME"/>
        </w:rPr>
        <w:t>Često (&gt;1/100 do &lt;1/10)</w:t>
      </w:r>
    </w:p>
    <w:p w14:paraId="5EC027D5" w14:textId="77777777" w:rsidR="00783AD0" w:rsidRPr="00115F55" w:rsidRDefault="00783AD0" w:rsidP="008B5FBC">
      <w:pPr>
        <w:tabs>
          <w:tab w:val="clear" w:pos="284"/>
        </w:tabs>
        <w:rPr>
          <w:rFonts w:eastAsia="TimesNewRoman"/>
          <w:szCs w:val="22"/>
          <w:lang w:val="sr-Latn-ME"/>
        </w:rPr>
      </w:pPr>
      <w:r w:rsidRPr="00115F55">
        <w:rPr>
          <w:rFonts w:eastAsia="TimesNewRoman"/>
          <w:szCs w:val="22"/>
          <w:lang w:val="sr-Latn-ME"/>
        </w:rPr>
        <w:t>Povremeno (&gt;1/1,000 do &lt; 1/100)</w:t>
      </w:r>
    </w:p>
    <w:p w14:paraId="5EC027D6" w14:textId="52ECF87C" w:rsidR="00783AD0" w:rsidRPr="00115F55" w:rsidRDefault="00783AD0" w:rsidP="008B5FBC">
      <w:pPr>
        <w:tabs>
          <w:tab w:val="clear" w:pos="284"/>
        </w:tabs>
        <w:rPr>
          <w:rFonts w:eastAsia="TimesNewRoman"/>
          <w:szCs w:val="22"/>
          <w:lang w:val="sr-Latn-ME"/>
        </w:rPr>
      </w:pPr>
      <w:r w:rsidRPr="00115F55">
        <w:rPr>
          <w:rFonts w:eastAsia="TimesNewRoman"/>
          <w:szCs w:val="22"/>
          <w:lang w:val="sr-Latn-ME"/>
        </w:rPr>
        <w:t>R</w:t>
      </w:r>
      <w:r w:rsidR="004F22EF" w:rsidRPr="00115F55">
        <w:rPr>
          <w:rFonts w:eastAsia="TimesNewRoman"/>
          <w:szCs w:val="22"/>
          <w:lang w:val="sr-Latn-ME"/>
        </w:rPr>
        <w:t>ij</w:t>
      </w:r>
      <w:r w:rsidRPr="00115F55">
        <w:rPr>
          <w:rFonts w:eastAsia="TimesNewRoman"/>
          <w:szCs w:val="22"/>
          <w:lang w:val="sr-Latn-ME"/>
        </w:rPr>
        <w:t>etko (&gt;1/10,000 do &lt;1/1,000)</w:t>
      </w:r>
    </w:p>
    <w:p w14:paraId="5EC027D7" w14:textId="06CB346B" w:rsidR="00783AD0" w:rsidRPr="00115F55" w:rsidRDefault="00783AD0" w:rsidP="008B5FBC">
      <w:pPr>
        <w:tabs>
          <w:tab w:val="clear" w:pos="284"/>
        </w:tabs>
        <w:rPr>
          <w:rFonts w:eastAsia="TimesNewRoman"/>
          <w:szCs w:val="22"/>
          <w:lang w:val="sr-Latn-ME"/>
        </w:rPr>
      </w:pPr>
      <w:r w:rsidRPr="00115F55">
        <w:rPr>
          <w:rFonts w:eastAsia="TimesNewRoman"/>
          <w:szCs w:val="22"/>
          <w:lang w:val="sr-Latn-ME"/>
        </w:rPr>
        <w:t xml:space="preserve">Veoma </w:t>
      </w:r>
      <w:r w:rsidR="004F22EF" w:rsidRPr="00115F55">
        <w:rPr>
          <w:rFonts w:eastAsia="TimesNewRoman"/>
          <w:szCs w:val="22"/>
          <w:lang w:val="sr-Latn-ME"/>
        </w:rPr>
        <w:t>rijetko</w:t>
      </w:r>
      <w:r w:rsidRPr="00115F55">
        <w:rPr>
          <w:rFonts w:eastAsia="TimesNewRoman"/>
          <w:szCs w:val="22"/>
          <w:lang w:val="sr-Latn-ME"/>
        </w:rPr>
        <w:t xml:space="preserve"> (&lt;1/10,000), </w:t>
      </w:r>
    </w:p>
    <w:p w14:paraId="5EC027D8" w14:textId="7EBEF32C" w:rsidR="00783AD0" w:rsidRPr="00115F55" w:rsidRDefault="00783AD0" w:rsidP="008B5FBC">
      <w:pPr>
        <w:tabs>
          <w:tab w:val="clear" w:pos="284"/>
        </w:tabs>
        <w:rPr>
          <w:rFonts w:eastAsia="TimesNewRoman"/>
          <w:szCs w:val="22"/>
          <w:lang w:val="sr-Latn-ME"/>
        </w:rPr>
      </w:pPr>
      <w:r w:rsidRPr="00115F55">
        <w:rPr>
          <w:rFonts w:eastAsia="TimesNewRoman"/>
          <w:szCs w:val="22"/>
          <w:lang w:val="sr-Latn-ME"/>
        </w:rPr>
        <w:t>N</w:t>
      </w:r>
      <w:r w:rsidR="004D016D" w:rsidRPr="00115F55">
        <w:rPr>
          <w:rFonts w:eastAsia="TimesNewRoman"/>
          <w:szCs w:val="22"/>
          <w:lang w:val="sr-Latn-ME"/>
        </w:rPr>
        <w:t>epoznato</w:t>
      </w:r>
      <w:r w:rsidRPr="00115F55">
        <w:rPr>
          <w:rFonts w:eastAsia="TimesNewRoman"/>
          <w:szCs w:val="22"/>
          <w:lang w:val="sr-Latn-ME"/>
        </w:rPr>
        <w:t xml:space="preserve"> (ne može se proc</w:t>
      </w:r>
      <w:r w:rsidR="004F22EF" w:rsidRPr="00115F55">
        <w:rPr>
          <w:rFonts w:eastAsia="TimesNewRoman"/>
          <w:szCs w:val="22"/>
          <w:lang w:val="sr-Latn-ME"/>
        </w:rPr>
        <w:t>ij</w:t>
      </w:r>
      <w:r w:rsidRPr="00115F55">
        <w:rPr>
          <w:rFonts w:eastAsia="TimesNewRoman"/>
          <w:szCs w:val="22"/>
          <w:lang w:val="sr-Latn-ME"/>
        </w:rPr>
        <w:t xml:space="preserve">eniti na osnovu </w:t>
      </w:r>
      <w:r w:rsidR="00814A44" w:rsidRPr="00115F55">
        <w:rPr>
          <w:rFonts w:eastAsia="TimesNewRoman"/>
          <w:szCs w:val="22"/>
          <w:lang w:val="sr-Latn-ME"/>
        </w:rPr>
        <w:t>raspoloživih</w:t>
      </w:r>
      <w:r w:rsidR="00814A44" w:rsidRPr="00115F55" w:rsidDel="00814A44">
        <w:rPr>
          <w:rFonts w:eastAsia="TimesNewRoman"/>
          <w:szCs w:val="22"/>
          <w:lang w:val="sr-Latn-ME"/>
        </w:rPr>
        <w:t xml:space="preserve"> </w:t>
      </w:r>
      <w:r w:rsidRPr="00115F55">
        <w:rPr>
          <w:rFonts w:eastAsia="TimesNewRoman"/>
          <w:szCs w:val="22"/>
          <w:lang w:val="sr-Latn-ME"/>
        </w:rPr>
        <w:t>podataka)</w:t>
      </w:r>
    </w:p>
    <w:p w14:paraId="5EC027D9" w14:textId="77777777" w:rsidR="00783AD0" w:rsidRPr="00115F55" w:rsidRDefault="00783AD0" w:rsidP="008B5FBC">
      <w:pPr>
        <w:tabs>
          <w:tab w:val="clear" w:pos="284"/>
        </w:tabs>
        <w:rPr>
          <w:rFonts w:eastAsia="TimesNewRoman"/>
          <w:szCs w:val="22"/>
          <w:lang w:val="sr-Latn-ME"/>
        </w:rPr>
      </w:pPr>
    </w:p>
    <w:p w14:paraId="45922BE7" w14:textId="77777777" w:rsidR="00AA4D0D" w:rsidRPr="00115F55" w:rsidRDefault="00AA4D0D" w:rsidP="008B5FBC">
      <w:pPr>
        <w:tabs>
          <w:tab w:val="clear" w:pos="284"/>
        </w:tabs>
        <w:rPr>
          <w:rFonts w:eastAsia="TimesNewRoman"/>
          <w:b/>
          <w:szCs w:val="22"/>
          <w:lang w:val="sr-Latn-ME"/>
        </w:rPr>
      </w:pPr>
      <w:proofErr w:type="spellStart"/>
      <w:r w:rsidRPr="00115F55">
        <w:rPr>
          <w:rFonts w:eastAsia="TimesNewRoman"/>
          <w:b/>
          <w:szCs w:val="22"/>
          <w:lang w:val="sr-Latn-ME"/>
        </w:rPr>
        <w:t>Neoplazme</w:t>
      </w:r>
      <w:proofErr w:type="spellEnd"/>
      <w:r w:rsidRPr="00115F55">
        <w:rPr>
          <w:rFonts w:eastAsia="TimesNewRoman"/>
          <w:b/>
          <w:szCs w:val="22"/>
          <w:lang w:val="sr-Latn-ME"/>
        </w:rPr>
        <w:t>- benigne, maligne i neodređene (uključujući ciste i polipe)</w:t>
      </w:r>
    </w:p>
    <w:p w14:paraId="13AB2885" w14:textId="77777777" w:rsidR="00AA4D0D" w:rsidRPr="00115F55" w:rsidRDefault="00AA4D0D" w:rsidP="008B5FBC">
      <w:pPr>
        <w:rPr>
          <w:szCs w:val="22"/>
          <w:lang w:val="sr-Latn-ME"/>
        </w:rPr>
      </w:pPr>
      <w:r w:rsidRPr="00115F55">
        <w:rPr>
          <w:rFonts w:eastAsia="TimesNewRoman"/>
          <w:i/>
          <w:szCs w:val="22"/>
          <w:lang w:val="sr-Latn-ME"/>
        </w:rPr>
        <w:t xml:space="preserve">Nepoznato: </w:t>
      </w:r>
      <w:proofErr w:type="spellStart"/>
      <w:r w:rsidRPr="00115F55">
        <w:rPr>
          <w:rFonts w:eastAsia="TimesNewRoman"/>
          <w:szCs w:val="22"/>
          <w:lang w:val="sr-Latn-ME"/>
        </w:rPr>
        <w:t>nemelanomski</w:t>
      </w:r>
      <w:proofErr w:type="spellEnd"/>
      <w:r w:rsidRPr="00115F55">
        <w:rPr>
          <w:rFonts w:eastAsia="TimesNewRoman"/>
          <w:szCs w:val="22"/>
          <w:lang w:val="sr-Latn-ME"/>
        </w:rPr>
        <w:t xml:space="preserve"> </w:t>
      </w:r>
      <w:proofErr w:type="spellStart"/>
      <w:r w:rsidRPr="00115F55">
        <w:rPr>
          <w:rFonts w:eastAsia="TimesNewRoman"/>
          <w:szCs w:val="22"/>
          <w:lang w:val="sr-Latn-ME"/>
        </w:rPr>
        <w:t>karcinom</w:t>
      </w:r>
      <w:proofErr w:type="spellEnd"/>
      <w:r w:rsidRPr="00115F55">
        <w:rPr>
          <w:rFonts w:eastAsia="TimesNewRoman"/>
          <w:szCs w:val="22"/>
          <w:lang w:val="sr-Latn-ME"/>
        </w:rPr>
        <w:t xml:space="preserve"> kože </w:t>
      </w:r>
      <w:r w:rsidRPr="00115F55">
        <w:rPr>
          <w:szCs w:val="22"/>
          <w:lang w:val="sr-Latn-ME"/>
        </w:rPr>
        <w:t>(</w:t>
      </w:r>
      <w:proofErr w:type="spellStart"/>
      <w:r w:rsidRPr="00115F55">
        <w:rPr>
          <w:szCs w:val="22"/>
          <w:lang w:val="sr-Latn-ME"/>
        </w:rPr>
        <w:t>bazocelularni</w:t>
      </w:r>
      <w:proofErr w:type="spellEnd"/>
      <w:r w:rsidRPr="00115F55">
        <w:rPr>
          <w:szCs w:val="22"/>
          <w:lang w:val="sr-Latn-ME"/>
        </w:rPr>
        <w:t xml:space="preserve"> </w:t>
      </w:r>
      <w:proofErr w:type="spellStart"/>
      <w:r w:rsidRPr="00115F55">
        <w:rPr>
          <w:szCs w:val="22"/>
          <w:lang w:val="sr-Latn-ME"/>
        </w:rPr>
        <w:t>karcinom</w:t>
      </w:r>
      <w:proofErr w:type="spellEnd"/>
      <w:r w:rsidRPr="00115F55">
        <w:rPr>
          <w:szCs w:val="22"/>
          <w:lang w:val="sr-Latn-ME"/>
        </w:rPr>
        <w:t xml:space="preserve"> i </w:t>
      </w:r>
      <w:proofErr w:type="spellStart"/>
      <w:r w:rsidRPr="00115F55">
        <w:rPr>
          <w:szCs w:val="22"/>
          <w:lang w:val="sr-Latn-ME"/>
        </w:rPr>
        <w:t>planocelularni</w:t>
      </w:r>
      <w:proofErr w:type="spellEnd"/>
      <w:r w:rsidRPr="00115F55">
        <w:rPr>
          <w:szCs w:val="22"/>
          <w:lang w:val="sr-Latn-ME"/>
        </w:rPr>
        <w:t xml:space="preserve"> </w:t>
      </w:r>
      <w:proofErr w:type="spellStart"/>
      <w:r w:rsidRPr="00115F55">
        <w:rPr>
          <w:szCs w:val="22"/>
          <w:lang w:val="sr-Latn-ME"/>
        </w:rPr>
        <w:t>karcinom</w:t>
      </w:r>
      <w:proofErr w:type="spellEnd"/>
      <w:r w:rsidRPr="00115F55">
        <w:rPr>
          <w:szCs w:val="22"/>
          <w:lang w:val="sr-Latn-ME"/>
        </w:rPr>
        <w:t>)</w:t>
      </w:r>
    </w:p>
    <w:p w14:paraId="10DD6F58" w14:textId="77777777" w:rsidR="00AA4D0D" w:rsidRPr="00115F55" w:rsidRDefault="00AA4D0D" w:rsidP="008B5FBC">
      <w:pPr>
        <w:tabs>
          <w:tab w:val="clear" w:pos="284"/>
        </w:tabs>
        <w:rPr>
          <w:rFonts w:eastAsia="TimesNewRoman,Bold"/>
          <w:b/>
          <w:bCs/>
          <w:szCs w:val="22"/>
          <w:lang w:val="sr-Latn-ME"/>
        </w:rPr>
      </w:pPr>
    </w:p>
    <w:p w14:paraId="5EC027DA" w14:textId="1987FC0E" w:rsidR="00783AD0" w:rsidRPr="00115F55" w:rsidRDefault="00783AD0" w:rsidP="008B5FBC">
      <w:pPr>
        <w:tabs>
          <w:tab w:val="clear" w:pos="284"/>
        </w:tabs>
        <w:rPr>
          <w:rFonts w:eastAsia="TimesNewRoman,Bold"/>
          <w:b/>
          <w:bCs/>
          <w:szCs w:val="22"/>
          <w:lang w:val="sr-Latn-ME"/>
        </w:rPr>
      </w:pPr>
      <w:r w:rsidRPr="00115F55">
        <w:rPr>
          <w:rFonts w:eastAsia="TimesNewRoman,Bold"/>
          <w:b/>
          <w:bCs/>
          <w:szCs w:val="22"/>
          <w:lang w:val="sr-Latn-ME"/>
        </w:rPr>
        <w:t>Poremećaji krvi i limfnog sistema</w:t>
      </w:r>
    </w:p>
    <w:p w14:paraId="5EC027DB" w14:textId="60C3D818" w:rsidR="00783AD0" w:rsidRPr="00115F55" w:rsidRDefault="004F22EF" w:rsidP="008B5FBC">
      <w:pPr>
        <w:tabs>
          <w:tab w:val="clear" w:pos="284"/>
        </w:tabs>
        <w:rPr>
          <w:rFonts w:eastAsia="TimesNewRoman"/>
          <w:szCs w:val="22"/>
          <w:lang w:val="sr-Latn-ME"/>
        </w:rPr>
      </w:pPr>
      <w:r w:rsidRPr="00115F55">
        <w:rPr>
          <w:rFonts w:eastAsia="TimesNewRoman"/>
          <w:i/>
          <w:szCs w:val="22"/>
          <w:lang w:val="sr-Latn-ME"/>
        </w:rPr>
        <w:t>Rijetko</w:t>
      </w:r>
      <w:r w:rsidR="00783AD0" w:rsidRPr="00115F55">
        <w:rPr>
          <w:rFonts w:eastAsia="TimesNewRoman"/>
          <w:szCs w:val="22"/>
          <w:lang w:val="sr-Latn-ME"/>
        </w:rPr>
        <w:t xml:space="preserve">: </w:t>
      </w:r>
      <w:proofErr w:type="spellStart"/>
      <w:r w:rsidR="00783AD0" w:rsidRPr="00115F55">
        <w:rPr>
          <w:rFonts w:eastAsia="TimesNewRoman"/>
          <w:szCs w:val="22"/>
          <w:lang w:val="sr-Latn-ME"/>
        </w:rPr>
        <w:t>leukopenija</w:t>
      </w:r>
      <w:proofErr w:type="spellEnd"/>
      <w:r w:rsidR="00783AD0" w:rsidRPr="00115F55">
        <w:rPr>
          <w:rFonts w:eastAsia="TimesNewRoman"/>
          <w:szCs w:val="22"/>
          <w:lang w:val="sr-Latn-ME"/>
        </w:rPr>
        <w:t xml:space="preserve">, </w:t>
      </w:r>
      <w:proofErr w:type="spellStart"/>
      <w:r w:rsidR="00783AD0" w:rsidRPr="00115F55">
        <w:rPr>
          <w:rFonts w:eastAsia="TimesNewRoman"/>
          <w:szCs w:val="22"/>
          <w:lang w:val="sr-Latn-ME"/>
        </w:rPr>
        <w:t>trombocitopenija</w:t>
      </w:r>
      <w:proofErr w:type="spellEnd"/>
    </w:p>
    <w:p w14:paraId="5EC027DC" w14:textId="1DB96E48" w:rsidR="00783AD0" w:rsidRPr="00115F55" w:rsidRDefault="00783AD0" w:rsidP="008B5FBC">
      <w:pPr>
        <w:tabs>
          <w:tab w:val="clear" w:pos="284"/>
        </w:tabs>
        <w:rPr>
          <w:rFonts w:eastAsia="TimesNewRoman"/>
          <w:szCs w:val="22"/>
          <w:lang w:val="sr-Latn-ME"/>
        </w:rPr>
      </w:pPr>
      <w:r w:rsidRPr="00115F55">
        <w:rPr>
          <w:rFonts w:eastAsia="TimesNewRoman"/>
          <w:i/>
          <w:szCs w:val="22"/>
          <w:lang w:val="sr-Latn-ME"/>
        </w:rPr>
        <w:t xml:space="preserve">Veoma </w:t>
      </w:r>
      <w:r w:rsidR="004F22EF" w:rsidRPr="00115F55">
        <w:rPr>
          <w:rFonts w:eastAsia="TimesNewRoman"/>
          <w:i/>
          <w:szCs w:val="22"/>
          <w:lang w:val="sr-Latn-ME"/>
        </w:rPr>
        <w:t>rijetko</w:t>
      </w:r>
      <w:r w:rsidRPr="00115F55">
        <w:rPr>
          <w:rFonts w:eastAsia="TimesNewRoman"/>
          <w:szCs w:val="22"/>
          <w:lang w:val="sr-Latn-ME"/>
        </w:rPr>
        <w:t xml:space="preserve">: </w:t>
      </w:r>
      <w:proofErr w:type="spellStart"/>
      <w:r w:rsidRPr="00115F55">
        <w:rPr>
          <w:rFonts w:eastAsia="TimesNewRoman"/>
          <w:szCs w:val="22"/>
          <w:lang w:val="sr-Latn-ME"/>
        </w:rPr>
        <w:t>agranulocitoza</w:t>
      </w:r>
      <w:proofErr w:type="spellEnd"/>
    </w:p>
    <w:p w14:paraId="5EC027DD" w14:textId="77777777" w:rsidR="00783AD0" w:rsidRPr="00115F55" w:rsidRDefault="00783AD0" w:rsidP="008B5FBC">
      <w:pPr>
        <w:tabs>
          <w:tab w:val="clear" w:pos="284"/>
        </w:tabs>
        <w:rPr>
          <w:rFonts w:eastAsia="TimesNewRoman"/>
          <w:szCs w:val="22"/>
          <w:lang w:val="sr-Latn-ME"/>
        </w:rPr>
      </w:pPr>
    </w:p>
    <w:p w14:paraId="7779B2C0" w14:textId="77777777" w:rsidR="000677A1" w:rsidRPr="00115F55" w:rsidRDefault="000677A1" w:rsidP="008B5FBC">
      <w:pPr>
        <w:tabs>
          <w:tab w:val="clear" w:pos="284"/>
        </w:tabs>
        <w:rPr>
          <w:rFonts w:eastAsia="TimesNewRoman,Bold"/>
          <w:b/>
          <w:bCs/>
          <w:szCs w:val="22"/>
          <w:lang w:val="sr-Latn-ME"/>
        </w:rPr>
      </w:pPr>
      <w:r w:rsidRPr="00115F55">
        <w:rPr>
          <w:rFonts w:eastAsia="TimesNewRoman,Bold"/>
          <w:b/>
          <w:bCs/>
          <w:szCs w:val="22"/>
          <w:lang w:val="sr-Latn-ME"/>
        </w:rPr>
        <w:t>Psihijatrijski poremećaji</w:t>
      </w:r>
    </w:p>
    <w:p w14:paraId="12CB634B" w14:textId="77777777" w:rsidR="000677A1" w:rsidRPr="00115F55" w:rsidRDefault="000677A1" w:rsidP="008B5FBC">
      <w:pPr>
        <w:tabs>
          <w:tab w:val="clear" w:pos="284"/>
        </w:tabs>
        <w:rPr>
          <w:rFonts w:eastAsia="TimesNewRoman"/>
          <w:szCs w:val="22"/>
          <w:lang w:val="sr-Latn-ME"/>
        </w:rPr>
      </w:pPr>
      <w:r w:rsidRPr="00115F55">
        <w:rPr>
          <w:rFonts w:eastAsia="TimesNewRoman"/>
          <w:i/>
          <w:szCs w:val="22"/>
          <w:lang w:val="sr-Latn-ME"/>
        </w:rPr>
        <w:t>Povremeno</w:t>
      </w:r>
      <w:r w:rsidRPr="00115F55">
        <w:rPr>
          <w:rFonts w:eastAsia="TimesNewRoman"/>
          <w:szCs w:val="22"/>
          <w:lang w:val="sr-Latn-ME"/>
        </w:rPr>
        <w:t>: poremećaji spavanja, depresija</w:t>
      </w:r>
    </w:p>
    <w:p w14:paraId="419CF204" w14:textId="6D3B4248" w:rsidR="000677A1" w:rsidRPr="00115F55" w:rsidRDefault="004F22EF" w:rsidP="008B5FBC">
      <w:pPr>
        <w:tabs>
          <w:tab w:val="clear" w:pos="284"/>
        </w:tabs>
        <w:rPr>
          <w:rFonts w:eastAsia="TimesNewRoman,Bold"/>
          <w:b/>
          <w:bCs/>
          <w:szCs w:val="22"/>
          <w:lang w:val="sr-Latn-ME"/>
        </w:rPr>
      </w:pPr>
      <w:r w:rsidRPr="00115F55">
        <w:rPr>
          <w:rFonts w:eastAsia="TimesNewRoman"/>
          <w:i/>
          <w:szCs w:val="22"/>
          <w:lang w:val="sr-Latn-ME"/>
        </w:rPr>
        <w:t>Rijetko</w:t>
      </w:r>
      <w:r w:rsidR="000677A1" w:rsidRPr="00115F55">
        <w:rPr>
          <w:rFonts w:eastAsia="TimesNewRoman"/>
          <w:szCs w:val="22"/>
          <w:lang w:val="sr-Latn-ME"/>
        </w:rPr>
        <w:t>: noćne more, halucinacije</w:t>
      </w:r>
    </w:p>
    <w:p w14:paraId="34CCA601" w14:textId="77777777" w:rsidR="000677A1" w:rsidRPr="00115F55" w:rsidRDefault="000677A1" w:rsidP="008B5FBC">
      <w:pPr>
        <w:tabs>
          <w:tab w:val="clear" w:pos="284"/>
        </w:tabs>
        <w:rPr>
          <w:rFonts w:eastAsia="TimesNewRoman,Bold"/>
          <w:b/>
          <w:bCs/>
          <w:szCs w:val="22"/>
          <w:lang w:val="sr-Latn-ME"/>
        </w:rPr>
      </w:pPr>
    </w:p>
    <w:p w14:paraId="5EC027DE" w14:textId="40E59DB2" w:rsidR="00783AD0" w:rsidRPr="00115F55" w:rsidRDefault="00783AD0" w:rsidP="008B5FBC">
      <w:pPr>
        <w:tabs>
          <w:tab w:val="clear" w:pos="284"/>
        </w:tabs>
        <w:rPr>
          <w:rFonts w:eastAsia="TimesNewRoman,Bold"/>
          <w:b/>
          <w:bCs/>
          <w:szCs w:val="22"/>
          <w:lang w:val="sr-Latn-ME"/>
        </w:rPr>
      </w:pPr>
      <w:r w:rsidRPr="00115F55">
        <w:rPr>
          <w:rFonts w:eastAsia="TimesNewRoman,Bold"/>
          <w:b/>
          <w:bCs/>
          <w:szCs w:val="22"/>
          <w:lang w:val="sr-Latn-ME"/>
        </w:rPr>
        <w:t>Poremećaji metabolizma i ishrane</w:t>
      </w:r>
    </w:p>
    <w:p w14:paraId="5EC027DF" w14:textId="0FFFA6F1" w:rsidR="00783AD0" w:rsidRPr="00115F55" w:rsidRDefault="00783AD0" w:rsidP="008B5FBC">
      <w:pPr>
        <w:tabs>
          <w:tab w:val="clear" w:pos="284"/>
        </w:tabs>
        <w:rPr>
          <w:rFonts w:eastAsia="TimesNewRoman"/>
          <w:szCs w:val="22"/>
          <w:lang w:val="sr-Latn-ME"/>
        </w:rPr>
      </w:pPr>
      <w:r w:rsidRPr="00115F55">
        <w:rPr>
          <w:rFonts w:eastAsia="TimesNewRoman"/>
          <w:i/>
          <w:szCs w:val="22"/>
          <w:lang w:val="sr-Latn-ME"/>
        </w:rPr>
        <w:t>Često</w:t>
      </w:r>
      <w:r w:rsidRPr="00115F55">
        <w:rPr>
          <w:rFonts w:eastAsia="TimesNewRoman"/>
          <w:szCs w:val="22"/>
          <w:lang w:val="sr-Latn-ME"/>
        </w:rPr>
        <w:t xml:space="preserve">: </w:t>
      </w:r>
      <w:proofErr w:type="spellStart"/>
      <w:r w:rsidRPr="00115F55">
        <w:rPr>
          <w:rFonts w:eastAsia="TimesNewRoman"/>
          <w:szCs w:val="22"/>
          <w:lang w:val="sr-Latn-ME"/>
        </w:rPr>
        <w:t>hiperglikemija</w:t>
      </w:r>
      <w:proofErr w:type="spellEnd"/>
      <w:r w:rsidRPr="00115F55">
        <w:rPr>
          <w:rFonts w:eastAsia="TimesNewRoman"/>
          <w:szCs w:val="22"/>
          <w:lang w:val="sr-Latn-ME"/>
        </w:rPr>
        <w:t xml:space="preserve">, </w:t>
      </w:r>
      <w:proofErr w:type="spellStart"/>
      <w:r w:rsidRPr="00115F55">
        <w:rPr>
          <w:rFonts w:eastAsia="TimesNewRoman"/>
          <w:szCs w:val="22"/>
          <w:lang w:val="sr-Latn-ME"/>
        </w:rPr>
        <w:t>hiperurikemija</w:t>
      </w:r>
      <w:proofErr w:type="spellEnd"/>
      <w:r w:rsidR="00A81E79" w:rsidRPr="00115F55">
        <w:rPr>
          <w:rFonts w:eastAsia="TimesNewRoman"/>
          <w:szCs w:val="22"/>
          <w:lang w:val="sr-Latn-ME"/>
        </w:rPr>
        <w:t xml:space="preserve"> (može </w:t>
      </w:r>
      <w:r w:rsidR="00911656" w:rsidRPr="00115F55">
        <w:rPr>
          <w:rFonts w:eastAsia="TimesNewRoman"/>
          <w:szCs w:val="22"/>
          <w:lang w:val="sr-Latn-ME"/>
        </w:rPr>
        <w:t xml:space="preserve">kod </w:t>
      </w:r>
      <w:r w:rsidR="00A81E79" w:rsidRPr="00115F55">
        <w:rPr>
          <w:rFonts w:eastAsia="TimesNewRoman"/>
          <w:szCs w:val="22"/>
          <w:lang w:val="sr-Latn-ME"/>
        </w:rPr>
        <w:t>pacijenata</w:t>
      </w:r>
      <w:r w:rsidR="00911656" w:rsidRPr="00115F55">
        <w:rPr>
          <w:rFonts w:eastAsia="TimesNewRoman"/>
          <w:szCs w:val="22"/>
          <w:lang w:val="sr-Latn-ME"/>
        </w:rPr>
        <w:t xml:space="preserve"> sa predispozicijom</w:t>
      </w:r>
      <w:r w:rsidR="00A81E79" w:rsidRPr="00115F55">
        <w:rPr>
          <w:rFonts w:eastAsia="TimesNewRoman"/>
          <w:szCs w:val="22"/>
          <w:lang w:val="sr-Latn-ME"/>
        </w:rPr>
        <w:t xml:space="preserve"> dovesti do napada gihta)</w:t>
      </w:r>
      <w:r w:rsidRPr="00115F55">
        <w:rPr>
          <w:rFonts w:eastAsia="TimesNewRoman"/>
          <w:szCs w:val="22"/>
          <w:lang w:val="sr-Latn-ME"/>
        </w:rPr>
        <w:t xml:space="preserve">, </w:t>
      </w:r>
      <w:proofErr w:type="spellStart"/>
      <w:r w:rsidRPr="00115F55">
        <w:rPr>
          <w:rFonts w:eastAsia="TimesNewRoman"/>
          <w:szCs w:val="22"/>
          <w:lang w:val="sr-Latn-ME"/>
        </w:rPr>
        <w:t>disbalans</w:t>
      </w:r>
      <w:proofErr w:type="spellEnd"/>
      <w:r w:rsidRPr="00115F55">
        <w:rPr>
          <w:rFonts w:eastAsia="TimesNewRoman"/>
          <w:szCs w:val="22"/>
          <w:lang w:val="sr-Latn-ME"/>
        </w:rPr>
        <w:t xml:space="preserve"> tečnosti i e</w:t>
      </w:r>
      <w:r w:rsidR="000006F2" w:rsidRPr="00115F55">
        <w:rPr>
          <w:rFonts w:eastAsia="TimesNewRoman"/>
          <w:szCs w:val="22"/>
          <w:lang w:val="sr-Latn-ME"/>
        </w:rPr>
        <w:t>lek</w:t>
      </w:r>
      <w:r w:rsidRPr="00115F55">
        <w:rPr>
          <w:rFonts w:eastAsia="TimesNewRoman"/>
          <w:szCs w:val="22"/>
          <w:lang w:val="sr-Latn-ME"/>
        </w:rPr>
        <w:t xml:space="preserve">trolita (naročito </w:t>
      </w:r>
      <w:proofErr w:type="spellStart"/>
      <w:r w:rsidRPr="00115F55">
        <w:rPr>
          <w:rFonts w:eastAsia="TimesNewRoman"/>
          <w:szCs w:val="22"/>
          <w:lang w:val="sr-Latn-ME"/>
        </w:rPr>
        <w:t>hipokal</w:t>
      </w:r>
      <w:r w:rsidR="00D610A7" w:rsidRPr="00115F55">
        <w:rPr>
          <w:rFonts w:eastAsia="TimesNewRoman"/>
          <w:szCs w:val="22"/>
          <w:lang w:val="sr-Latn-ME"/>
        </w:rPr>
        <w:t>ij</w:t>
      </w:r>
      <w:r w:rsidRPr="00115F55">
        <w:rPr>
          <w:rFonts w:eastAsia="TimesNewRoman"/>
          <w:szCs w:val="22"/>
          <w:lang w:val="sr-Latn-ME"/>
        </w:rPr>
        <w:t>emija</w:t>
      </w:r>
      <w:proofErr w:type="spellEnd"/>
      <w:r w:rsidRPr="00115F55">
        <w:rPr>
          <w:rFonts w:eastAsia="TimesNewRoman"/>
          <w:szCs w:val="22"/>
          <w:lang w:val="sr-Latn-ME"/>
        </w:rPr>
        <w:t xml:space="preserve"> i </w:t>
      </w:r>
      <w:proofErr w:type="spellStart"/>
      <w:r w:rsidRPr="00115F55">
        <w:rPr>
          <w:rFonts w:eastAsia="TimesNewRoman"/>
          <w:szCs w:val="22"/>
          <w:lang w:val="sr-Latn-ME"/>
        </w:rPr>
        <w:t>hipona</w:t>
      </w:r>
      <w:r w:rsidR="004A2B0E" w:rsidRPr="00115F55">
        <w:rPr>
          <w:rFonts w:eastAsia="TimesNewRoman"/>
          <w:szCs w:val="22"/>
          <w:lang w:val="sr-Latn-ME"/>
        </w:rPr>
        <w:t>tr</w:t>
      </w:r>
      <w:r w:rsidR="00D610A7" w:rsidRPr="00115F55">
        <w:rPr>
          <w:rFonts w:eastAsia="TimesNewRoman"/>
          <w:szCs w:val="22"/>
          <w:lang w:val="sr-Latn-ME"/>
        </w:rPr>
        <w:t>ij</w:t>
      </w:r>
      <w:r w:rsidR="004A2B0E" w:rsidRPr="00115F55">
        <w:rPr>
          <w:rFonts w:eastAsia="TimesNewRoman"/>
          <w:szCs w:val="22"/>
          <w:lang w:val="sr-Latn-ME"/>
        </w:rPr>
        <w:t>emija</w:t>
      </w:r>
      <w:proofErr w:type="spellEnd"/>
      <w:r w:rsidRPr="00115F55">
        <w:rPr>
          <w:rFonts w:eastAsia="TimesNewRoman"/>
          <w:szCs w:val="22"/>
          <w:lang w:val="sr-Latn-ME"/>
        </w:rPr>
        <w:t xml:space="preserve">, </w:t>
      </w:r>
      <w:proofErr w:type="spellStart"/>
      <w:r w:rsidRPr="00115F55">
        <w:rPr>
          <w:rFonts w:eastAsia="TimesNewRoman"/>
          <w:szCs w:val="22"/>
          <w:lang w:val="sr-Latn-ME"/>
        </w:rPr>
        <w:t>hipomagnez</w:t>
      </w:r>
      <w:r w:rsidR="00D610A7" w:rsidRPr="00115F55">
        <w:rPr>
          <w:rFonts w:eastAsia="TimesNewRoman"/>
          <w:szCs w:val="22"/>
          <w:lang w:val="sr-Latn-ME"/>
        </w:rPr>
        <w:t>ij</w:t>
      </w:r>
      <w:r w:rsidR="004A2B0E" w:rsidRPr="00115F55">
        <w:rPr>
          <w:rFonts w:eastAsia="TimesNewRoman"/>
          <w:szCs w:val="22"/>
          <w:lang w:val="sr-Latn-ME"/>
        </w:rPr>
        <w:t>emija</w:t>
      </w:r>
      <w:proofErr w:type="spellEnd"/>
      <w:r w:rsidRPr="00115F55">
        <w:rPr>
          <w:rFonts w:eastAsia="TimesNewRoman"/>
          <w:szCs w:val="22"/>
          <w:lang w:val="sr-Latn-ME"/>
        </w:rPr>
        <w:t xml:space="preserve"> i </w:t>
      </w:r>
      <w:proofErr w:type="spellStart"/>
      <w:r w:rsidRPr="00115F55">
        <w:rPr>
          <w:rFonts w:eastAsia="TimesNewRoman"/>
          <w:szCs w:val="22"/>
          <w:lang w:val="sr-Latn-ME"/>
        </w:rPr>
        <w:t>hipohloremija</w:t>
      </w:r>
      <w:proofErr w:type="spellEnd"/>
      <w:r w:rsidRPr="00115F55">
        <w:rPr>
          <w:rFonts w:eastAsia="TimesNewRoman"/>
          <w:szCs w:val="22"/>
          <w:lang w:val="sr-Latn-ME"/>
        </w:rPr>
        <w:t xml:space="preserve">, kao i </w:t>
      </w:r>
      <w:proofErr w:type="spellStart"/>
      <w:r w:rsidRPr="00115F55">
        <w:rPr>
          <w:rFonts w:eastAsia="TimesNewRoman"/>
          <w:szCs w:val="22"/>
          <w:lang w:val="sr-Latn-ME"/>
        </w:rPr>
        <w:t>hiperkalc</w:t>
      </w:r>
      <w:r w:rsidR="00D610A7" w:rsidRPr="00115F55">
        <w:rPr>
          <w:rFonts w:eastAsia="TimesNewRoman"/>
          <w:szCs w:val="22"/>
          <w:lang w:val="sr-Latn-ME"/>
        </w:rPr>
        <w:t>ij</w:t>
      </w:r>
      <w:r w:rsidRPr="00115F55">
        <w:rPr>
          <w:rFonts w:eastAsia="TimesNewRoman"/>
          <w:szCs w:val="22"/>
          <w:lang w:val="sr-Latn-ME"/>
        </w:rPr>
        <w:t>em</w:t>
      </w:r>
      <w:r w:rsidR="004A2B0E" w:rsidRPr="00115F55">
        <w:rPr>
          <w:rFonts w:eastAsia="TimesNewRoman"/>
          <w:szCs w:val="22"/>
          <w:lang w:val="sr-Latn-ME"/>
        </w:rPr>
        <w:t>i</w:t>
      </w:r>
      <w:r w:rsidR="00FA75CC" w:rsidRPr="00115F55">
        <w:rPr>
          <w:rFonts w:eastAsia="TimesNewRoman"/>
          <w:szCs w:val="22"/>
          <w:lang w:val="sr-Latn-ME"/>
        </w:rPr>
        <w:t>j</w:t>
      </w:r>
      <w:r w:rsidR="004A2B0E" w:rsidRPr="00115F55">
        <w:rPr>
          <w:rFonts w:eastAsia="TimesNewRoman"/>
          <w:szCs w:val="22"/>
          <w:lang w:val="sr-Latn-ME"/>
        </w:rPr>
        <w:t>a</w:t>
      </w:r>
      <w:proofErr w:type="spellEnd"/>
      <w:r w:rsidRPr="00115F55">
        <w:rPr>
          <w:rFonts w:eastAsia="TimesNewRoman"/>
          <w:szCs w:val="22"/>
          <w:lang w:val="sr-Latn-ME"/>
        </w:rPr>
        <w:t>)</w:t>
      </w:r>
    </w:p>
    <w:p w14:paraId="5EC027E0" w14:textId="77777777" w:rsidR="00783AD0" w:rsidRPr="00115F55" w:rsidRDefault="00783AD0" w:rsidP="008B5FBC">
      <w:pPr>
        <w:tabs>
          <w:tab w:val="clear" w:pos="284"/>
        </w:tabs>
        <w:rPr>
          <w:rFonts w:eastAsia="TimesNewRoman"/>
          <w:szCs w:val="22"/>
          <w:lang w:val="sr-Latn-ME"/>
        </w:rPr>
      </w:pPr>
      <w:r w:rsidRPr="00115F55">
        <w:rPr>
          <w:rFonts w:eastAsia="TimesNewRoman"/>
          <w:i/>
          <w:szCs w:val="22"/>
          <w:lang w:val="sr-Latn-ME"/>
        </w:rPr>
        <w:t>Povremeno</w:t>
      </w:r>
      <w:r w:rsidRPr="00115F55">
        <w:rPr>
          <w:rFonts w:eastAsia="TimesNewRoman"/>
          <w:szCs w:val="22"/>
          <w:lang w:val="sr-Latn-ME"/>
        </w:rPr>
        <w:t>: gubitak apetita</w:t>
      </w:r>
    </w:p>
    <w:p w14:paraId="5EC027E1" w14:textId="3D21C11F" w:rsidR="00783AD0" w:rsidRPr="00115F55" w:rsidRDefault="00783AD0" w:rsidP="008B5FBC">
      <w:pPr>
        <w:tabs>
          <w:tab w:val="clear" w:pos="284"/>
        </w:tabs>
        <w:rPr>
          <w:rFonts w:eastAsia="TimesNewRoman"/>
          <w:szCs w:val="22"/>
          <w:lang w:val="sr-Latn-ME"/>
        </w:rPr>
      </w:pPr>
      <w:r w:rsidRPr="00115F55">
        <w:rPr>
          <w:rFonts w:eastAsia="TimesNewRoman"/>
          <w:i/>
          <w:szCs w:val="22"/>
          <w:lang w:val="sr-Latn-ME"/>
        </w:rPr>
        <w:t xml:space="preserve">Veoma </w:t>
      </w:r>
      <w:r w:rsidR="004F22EF" w:rsidRPr="00115F55">
        <w:rPr>
          <w:rFonts w:eastAsia="TimesNewRoman"/>
          <w:i/>
          <w:szCs w:val="22"/>
          <w:lang w:val="sr-Latn-ME"/>
        </w:rPr>
        <w:t>rijetko</w:t>
      </w:r>
      <w:r w:rsidRPr="00115F55">
        <w:rPr>
          <w:rFonts w:eastAsia="TimesNewRoman"/>
          <w:szCs w:val="22"/>
          <w:lang w:val="sr-Latn-ME"/>
        </w:rPr>
        <w:t xml:space="preserve">: </w:t>
      </w:r>
      <w:proofErr w:type="spellStart"/>
      <w:r w:rsidRPr="00115F55">
        <w:rPr>
          <w:rFonts w:eastAsia="TimesNewRoman"/>
          <w:szCs w:val="22"/>
          <w:lang w:val="sr-Latn-ME"/>
        </w:rPr>
        <w:t>metabolička</w:t>
      </w:r>
      <w:proofErr w:type="spellEnd"/>
      <w:r w:rsidRPr="00115F55">
        <w:rPr>
          <w:rFonts w:eastAsia="TimesNewRoman"/>
          <w:szCs w:val="22"/>
          <w:lang w:val="sr-Latn-ME"/>
        </w:rPr>
        <w:t xml:space="preserve"> </w:t>
      </w:r>
      <w:proofErr w:type="spellStart"/>
      <w:r w:rsidRPr="00115F55">
        <w:rPr>
          <w:rFonts w:eastAsia="TimesNewRoman"/>
          <w:szCs w:val="22"/>
          <w:lang w:val="sr-Latn-ME"/>
        </w:rPr>
        <w:t>alkaloza</w:t>
      </w:r>
      <w:proofErr w:type="spellEnd"/>
    </w:p>
    <w:p w14:paraId="5EC027E6" w14:textId="41DBFE37" w:rsidR="00783AD0" w:rsidRPr="00115F55" w:rsidRDefault="00783AD0" w:rsidP="008B5FBC">
      <w:pPr>
        <w:tabs>
          <w:tab w:val="clear" w:pos="284"/>
        </w:tabs>
        <w:rPr>
          <w:rFonts w:eastAsia="TimesNewRoman"/>
          <w:szCs w:val="22"/>
          <w:lang w:val="sr-Latn-ME"/>
        </w:rPr>
      </w:pPr>
    </w:p>
    <w:p w14:paraId="5EC027E7" w14:textId="77777777" w:rsidR="00783AD0" w:rsidRPr="00115F55" w:rsidRDefault="00783AD0" w:rsidP="008B5FBC">
      <w:pPr>
        <w:tabs>
          <w:tab w:val="clear" w:pos="284"/>
        </w:tabs>
        <w:rPr>
          <w:rFonts w:eastAsia="TimesNewRoman,Bold"/>
          <w:b/>
          <w:bCs/>
          <w:szCs w:val="22"/>
          <w:lang w:val="sr-Latn-ME"/>
        </w:rPr>
      </w:pPr>
      <w:r w:rsidRPr="00115F55">
        <w:rPr>
          <w:rFonts w:eastAsia="TimesNewRoman,Bold"/>
          <w:b/>
          <w:bCs/>
          <w:szCs w:val="22"/>
          <w:lang w:val="sr-Latn-ME"/>
        </w:rPr>
        <w:t>Poremećaji nervnog sistema</w:t>
      </w:r>
    </w:p>
    <w:p w14:paraId="5EC027E8" w14:textId="77777777" w:rsidR="00783AD0" w:rsidRPr="00115F55" w:rsidRDefault="00783AD0" w:rsidP="008B5FBC">
      <w:pPr>
        <w:tabs>
          <w:tab w:val="clear" w:pos="284"/>
        </w:tabs>
        <w:rPr>
          <w:rFonts w:eastAsia="TimesNewRoman"/>
          <w:szCs w:val="22"/>
          <w:lang w:val="sr-Latn-ME"/>
        </w:rPr>
      </w:pPr>
      <w:r w:rsidRPr="00115F55">
        <w:rPr>
          <w:rFonts w:eastAsia="TimesNewRoman"/>
          <w:i/>
          <w:szCs w:val="22"/>
          <w:lang w:val="sr-Latn-ME"/>
        </w:rPr>
        <w:t>Često</w:t>
      </w:r>
      <w:r w:rsidRPr="00115F55">
        <w:rPr>
          <w:rFonts w:eastAsia="TimesNewRoman"/>
          <w:szCs w:val="22"/>
          <w:lang w:val="sr-Latn-ME"/>
        </w:rPr>
        <w:t>: vrtoglavica*, glavobolja*</w:t>
      </w:r>
    </w:p>
    <w:p w14:paraId="5EC027E9" w14:textId="77777777" w:rsidR="00783AD0" w:rsidRPr="00115F55" w:rsidRDefault="00783AD0" w:rsidP="008B5FBC">
      <w:pPr>
        <w:tabs>
          <w:tab w:val="clear" w:pos="284"/>
        </w:tabs>
        <w:rPr>
          <w:rFonts w:eastAsia="TimesNewRoman"/>
          <w:szCs w:val="22"/>
          <w:lang w:val="sr-Latn-ME"/>
        </w:rPr>
      </w:pPr>
    </w:p>
    <w:p w14:paraId="5EC027EA" w14:textId="77777777" w:rsidR="00783AD0" w:rsidRPr="00115F55" w:rsidRDefault="00783AD0" w:rsidP="008B5FBC">
      <w:pPr>
        <w:tabs>
          <w:tab w:val="clear" w:pos="284"/>
        </w:tabs>
        <w:rPr>
          <w:rFonts w:eastAsia="TimesNewRoman,Bold"/>
          <w:b/>
          <w:bCs/>
          <w:szCs w:val="22"/>
          <w:lang w:val="sr-Latn-ME"/>
        </w:rPr>
      </w:pPr>
      <w:r w:rsidRPr="00115F55">
        <w:rPr>
          <w:rFonts w:eastAsia="TimesNewRoman,Bold"/>
          <w:b/>
          <w:bCs/>
          <w:szCs w:val="22"/>
          <w:lang w:val="sr-Latn-ME"/>
        </w:rPr>
        <w:t>Poremećaji oka</w:t>
      </w:r>
    </w:p>
    <w:p w14:paraId="5EC027EB" w14:textId="122E2039" w:rsidR="00783AD0" w:rsidRPr="00115F55" w:rsidRDefault="004F22EF" w:rsidP="008B5FBC">
      <w:pPr>
        <w:tabs>
          <w:tab w:val="clear" w:pos="284"/>
        </w:tabs>
        <w:rPr>
          <w:rFonts w:eastAsia="TimesNewRoman"/>
          <w:szCs w:val="22"/>
          <w:lang w:val="sr-Latn-ME"/>
        </w:rPr>
      </w:pPr>
      <w:r w:rsidRPr="00115F55">
        <w:rPr>
          <w:rFonts w:eastAsia="TimesNewRoman"/>
          <w:i/>
          <w:szCs w:val="22"/>
          <w:lang w:val="sr-Latn-ME"/>
        </w:rPr>
        <w:t>Rijetko</w:t>
      </w:r>
      <w:r w:rsidR="00783AD0" w:rsidRPr="00115F55">
        <w:rPr>
          <w:rFonts w:eastAsia="TimesNewRoman"/>
          <w:szCs w:val="22"/>
          <w:lang w:val="sr-Latn-ME"/>
        </w:rPr>
        <w:t>: smanjeno stvaranje suza (</w:t>
      </w:r>
      <w:r w:rsidR="000677A1" w:rsidRPr="00115F55">
        <w:rPr>
          <w:rFonts w:eastAsia="TimesNewRoman"/>
          <w:szCs w:val="22"/>
          <w:lang w:val="sr-Latn-ME"/>
        </w:rPr>
        <w:t xml:space="preserve">ovo treba </w:t>
      </w:r>
      <w:r w:rsidR="00783AD0" w:rsidRPr="00115F55">
        <w:rPr>
          <w:rFonts w:eastAsia="TimesNewRoman"/>
          <w:szCs w:val="22"/>
          <w:lang w:val="sr-Latn-ME"/>
        </w:rPr>
        <w:t xml:space="preserve">uzeti u obzir </w:t>
      </w:r>
      <w:r w:rsidR="0014706C" w:rsidRPr="00115F55">
        <w:rPr>
          <w:rFonts w:eastAsia="TimesNewRoman"/>
          <w:szCs w:val="22"/>
          <w:lang w:val="sr-Latn-ME"/>
        </w:rPr>
        <w:t>ukoliko</w:t>
      </w:r>
      <w:r w:rsidR="00783AD0" w:rsidRPr="00115F55">
        <w:rPr>
          <w:rFonts w:eastAsia="TimesNewRoman"/>
          <w:szCs w:val="22"/>
          <w:lang w:val="sr-Latn-ME"/>
        </w:rPr>
        <w:t xml:space="preserve"> pacijent koristi kontaktna sočiva), poremećaji vida</w:t>
      </w:r>
    </w:p>
    <w:p w14:paraId="5EC027EC" w14:textId="4DB3D8CA" w:rsidR="00783AD0" w:rsidRPr="00115F55" w:rsidRDefault="00783AD0" w:rsidP="008B5FBC">
      <w:pPr>
        <w:tabs>
          <w:tab w:val="clear" w:pos="284"/>
        </w:tabs>
        <w:rPr>
          <w:rFonts w:eastAsia="TimesNewRoman"/>
          <w:szCs w:val="22"/>
          <w:lang w:val="sr-Latn-ME"/>
        </w:rPr>
      </w:pPr>
      <w:r w:rsidRPr="00115F55">
        <w:rPr>
          <w:rFonts w:eastAsia="TimesNewRoman"/>
          <w:i/>
          <w:szCs w:val="22"/>
          <w:lang w:val="sr-Latn-ME"/>
        </w:rPr>
        <w:lastRenderedPageBreak/>
        <w:t xml:space="preserve">Veoma </w:t>
      </w:r>
      <w:r w:rsidR="004F22EF" w:rsidRPr="00115F55">
        <w:rPr>
          <w:rFonts w:eastAsia="TimesNewRoman"/>
          <w:i/>
          <w:szCs w:val="22"/>
          <w:lang w:val="sr-Latn-ME"/>
        </w:rPr>
        <w:t>rijetko</w:t>
      </w:r>
      <w:r w:rsidRPr="00115F55">
        <w:rPr>
          <w:rFonts w:eastAsia="TimesNewRoman"/>
          <w:szCs w:val="22"/>
          <w:lang w:val="sr-Latn-ME"/>
        </w:rPr>
        <w:t>: konjunktivitis</w:t>
      </w:r>
    </w:p>
    <w:p w14:paraId="5EC027ED" w14:textId="4C0D8578" w:rsidR="00A81E79" w:rsidRPr="00115F55" w:rsidRDefault="00A81E79" w:rsidP="008B5FBC">
      <w:pPr>
        <w:tabs>
          <w:tab w:val="clear" w:pos="284"/>
        </w:tabs>
        <w:rPr>
          <w:b/>
          <w:i/>
          <w:szCs w:val="22"/>
          <w:lang w:val="sr-Latn-ME"/>
        </w:rPr>
      </w:pPr>
      <w:r w:rsidRPr="00115F55">
        <w:rPr>
          <w:rFonts w:eastAsia="TimesNewRoman"/>
          <w:i/>
          <w:szCs w:val="22"/>
          <w:lang w:val="sr-Latn-ME"/>
        </w:rPr>
        <w:t xml:space="preserve">Nepoznato: </w:t>
      </w:r>
      <w:r w:rsidRPr="00115F55">
        <w:rPr>
          <w:rFonts w:eastAsia="TimesNewRoman"/>
          <w:szCs w:val="22"/>
          <w:lang w:val="sr-Latn-ME"/>
        </w:rPr>
        <w:t>akutni glaukom zatvorenog ugla</w:t>
      </w:r>
      <w:r w:rsidR="00CB3731" w:rsidRPr="00115F55">
        <w:rPr>
          <w:rFonts w:eastAsia="TimesNewRoman"/>
          <w:szCs w:val="22"/>
          <w:lang w:val="sr-Latn-ME"/>
        </w:rPr>
        <w:t xml:space="preserve">, </w:t>
      </w:r>
      <w:proofErr w:type="spellStart"/>
      <w:r w:rsidR="00CB3731" w:rsidRPr="00115F55">
        <w:rPr>
          <w:rFonts w:eastAsia="TimesNewRoman"/>
          <w:szCs w:val="22"/>
          <w:lang w:val="sr-Latn-ME"/>
        </w:rPr>
        <w:t>horoid</w:t>
      </w:r>
      <w:r w:rsidR="00113A4A" w:rsidRPr="00115F55">
        <w:rPr>
          <w:rFonts w:eastAsia="TimesNewRoman"/>
          <w:szCs w:val="22"/>
          <w:lang w:val="sr-Latn-ME"/>
        </w:rPr>
        <w:t>ni</w:t>
      </w:r>
      <w:proofErr w:type="spellEnd"/>
      <w:r w:rsidR="00113A4A" w:rsidRPr="00115F55">
        <w:rPr>
          <w:rFonts w:eastAsia="TimesNewRoman"/>
          <w:szCs w:val="22"/>
          <w:lang w:val="sr-Latn-ME"/>
        </w:rPr>
        <w:t xml:space="preserve"> izliv</w:t>
      </w:r>
    </w:p>
    <w:p w14:paraId="5EC027EE" w14:textId="77777777" w:rsidR="00783AD0" w:rsidRPr="00115F55" w:rsidRDefault="00783AD0" w:rsidP="008B5FBC">
      <w:pPr>
        <w:tabs>
          <w:tab w:val="clear" w:pos="284"/>
        </w:tabs>
        <w:rPr>
          <w:b/>
          <w:szCs w:val="22"/>
          <w:lang w:val="sr-Latn-ME"/>
        </w:rPr>
      </w:pPr>
    </w:p>
    <w:p w14:paraId="5EC027EF" w14:textId="77777777" w:rsidR="00783AD0" w:rsidRPr="00115F55" w:rsidRDefault="00783AD0" w:rsidP="008B5FBC">
      <w:pPr>
        <w:tabs>
          <w:tab w:val="clear" w:pos="284"/>
        </w:tabs>
        <w:rPr>
          <w:rFonts w:eastAsia="TimesNewRoman,Bold"/>
          <w:b/>
          <w:bCs/>
          <w:szCs w:val="22"/>
          <w:lang w:val="sr-Latn-ME"/>
        </w:rPr>
      </w:pPr>
      <w:r w:rsidRPr="00115F55">
        <w:rPr>
          <w:rFonts w:eastAsia="TimesNewRoman,Bold"/>
          <w:b/>
          <w:bCs/>
          <w:szCs w:val="22"/>
          <w:lang w:val="sr-Latn-ME"/>
        </w:rPr>
        <w:t xml:space="preserve">Poremećaji uha i </w:t>
      </w:r>
      <w:r w:rsidR="00814A44" w:rsidRPr="00115F55">
        <w:rPr>
          <w:rFonts w:eastAsia="TimesNewRoman,Bold"/>
          <w:b/>
          <w:bCs/>
          <w:szCs w:val="22"/>
          <w:lang w:val="sr-Latn-ME"/>
        </w:rPr>
        <w:t>labirinta</w:t>
      </w:r>
    </w:p>
    <w:p w14:paraId="5EC027F0" w14:textId="00A5637C" w:rsidR="00783AD0" w:rsidRPr="00115F55" w:rsidRDefault="004F22EF" w:rsidP="008B5FBC">
      <w:pPr>
        <w:tabs>
          <w:tab w:val="clear" w:pos="284"/>
        </w:tabs>
        <w:rPr>
          <w:rFonts w:eastAsia="TimesNewRoman"/>
          <w:szCs w:val="22"/>
          <w:lang w:val="sr-Latn-ME"/>
        </w:rPr>
      </w:pPr>
      <w:r w:rsidRPr="00115F55">
        <w:rPr>
          <w:rFonts w:eastAsia="TimesNewRoman"/>
          <w:i/>
          <w:szCs w:val="22"/>
          <w:lang w:val="sr-Latn-ME"/>
        </w:rPr>
        <w:t>Rijetko</w:t>
      </w:r>
      <w:r w:rsidR="00783AD0" w:rsidRPr="00115F55">
        <w:rPr>
          <w:rFonts w:eastAsia="TimesNewRoman"/>
          <w:szCs w:val="22"/>
          <w:lang w:val="sr-Latn-ME"/>
        </w:rPr>
        <w:t>: poremećaji</w:t>
      </w:r>
      <w:r w:rsidR="0014706C" w:rsidRPr="00115F55">
        <w:rPr>
          <w:rFonts w:eastAsia="TimesNewRoman"/>
          <w:szCs w:val="22"/>
          <w:lang w:val="sr-Latn-ME"/>
        </w:rPr>
        <w:t xml:space="preserve">-oštećenje </w:t>
      </w:r>
      <w:r w:rsidR="00783AD0" w:rsidRPr="00115F55">
        <w:rPr>
          <w:rFonts w:eastAsia="TimesNewRoman"/>
          <w:szCs w:val="22"/>
          <w:lang w:val="sr-Latn-ME"/>
        </w:rPr>
        <w:t>sluha</w:t>
      </w:r>
    </w:p>
    <w:p w14:paraId="5EC027F1" w14:textId="77777777" w:rsidR="00783AD0" w:rsidRPr="00115F55" w:rsidRDefault="00783AD0" w:rsidP="008B5FBC">
      <w:pPr>
        <w:tabs>
          <w:tab w:val="clear" w:pos="284"/>
        </w:tabs>
        <w:rPr>
          <w:rFonts w:eastAsia="TimesNewRoman"/>
          <w:szCs w:val="22"/>
          <w:lang w:val="sr-Latn-ME"/>
        </w:rPr>
      </w:pPr>
    </w:p>
    <w:p w14:paraId="5EC027F2" w14:textId="77777777" w:rsidR="00783AD0" w:rsidRPr="00115F55" w:rsidRDefault="00783AD0" w:rsidP="008B5FBC">
      <w:pPr>
        <w:tabs>
          <w:tab w:val="clear" w:pos="284"/>
        </w:tabs>
        <w:rPr>
          <w:rFonts w:eastAsia="TimesNewRoman,Bold"/>
          <w:b/>
          <w:bCs/>
          <w:szCs w:val="22"/>
          <w:lang w:val="sr-Latn-ME"/>
        </w:rPr>
      </w:pPr>
      <w:r w:rsidRPr="00115F55">
        <w:rPr>
          <w:rFonts w:eastAsia="TimesNewRoman,Bold"/>
          <w:b/>
          <w:bCs/>
          <w:szCs w:val="22"/>
          <w:lang w:val="sr-Latn-ME"/>
        </w:rPr>
        <w:t>Kardiološki poremećaji</w:t>
      </w:r>
    </w:p>
    <w:p w14:paraId="5EC027F3" w14:textId="78A5C07F" w:rsidR="00783AD0" w:rsidRPr="00115F55" w:rsidRDefault="00783AD0" w:rsidP="008B5FBC">
      <w:pPr>
        <w:tabs>
          <w:tab w:val="clear" w:pos="284"/>
        </w:tabs>
        <w:rPr>
          <w:rFonts w:eastAsia="TimesNewRoman"/>
          <w:szCs w:val="22"/>
          <w:lang w:val="sr-Latn-ME"/>
        </w:rPr>
      </w:pPr>
      <w:r w:rsidRPr="00115F55">
        <w:rPr>
          <w:rFonts w:eastAsia="TimesNewRoman"/>
          <w:i/>
          <w:szCs w:val="22"/>
          <w:lang w:val="sr-Latn-ME"/>
        </w:rPr>
        <w:t>Povremeno</w:t>
      </w:r>
      <w:r w:rsidRPr="00115F55">
        <w:rPr>
          <w:rFonts w:eastAsia="TimesNewRoman"/>
          <w:szCs w:val="22"/>
          <w:lang w:val="sr-Latn-ME"/>
        </w:rPr>
        <w:t xml:space="preserve">: </w:t>
      </w:r>
      <w:proofErr w:type="spellStart"/>
      <w:r w:rsidRPr="00115F55">
        <w:rPr>
          <w:rFonts w:eastAsia="TimesNewRoman"/>
          <w:szCs w:val="22"/>
          <w:lang w:val="sr-Latn-ME"/>
        </w:rPr>
        <w:t>bradikardija</w:t>
      </w:r>
      <w:proofErr w:type="spellEnd"/>
      <w:r w:rsidRPr="00115F55">
        <w:rPr>
          <w:rFonts w:eastAsia="TimesNewRoman"/>
          <w:szCs w:val="22"/>
          <w:lang w:val="sr-Latn-ME"/>
        </w:rPr>
        <w:t xml:space="preserve">, poremećaj </w:t>
      </w:r>
      <w:r w:rsidR="0014706C" w:rsidRPr="00115F55">
        <w:rPr>
          <w:rFonts w:eastAsia="TimesNewRoman"/>
          <w:szCs w:val="22"/>
          <w:lang w:val="sr-Latn-ME"/>
        </w:rPr>
        <w:t xml:space="preserve">u </w:t>
      </w:r>
      <w:proofErr w:type="spellStart"/>
      <w:r w:rsidR="0014706C" w:rsidRPr="00115F55">
        <w:rPr>
          <w:rFonts w:eastAsia="TimesNewRoman"/>
          <w:szCs w:val="22"/>
          <w:lang w:val="sr-Latn-ME"/>
        </w:rPr>
        <w:t>atrioventrikularnoj</w:t>
      </w:r>
      <w:proofErr w:type="spellEnd"/>
      <w:r w:rsidR="0014706C" w:rsidRPr="00115F55">
        <w:rPr>
          <w:rFonts w:eastAsia="TimesNewRoman"/>
          <w:szCs w:val="22"/>
          <w:lang w:val="sr-Latn-ME"/>
        </w:rPr>
        <w:t xml:space="preserve"> </w:t>
      </w:r>
      <w:proofErr w:type="spellStart"/>
      <w:r w:rsidR="0014706C" w:rsidRPr="00115F55">
        <w:rPr>
          <w:rFonts w:eastAsia="TimesNewRoman"/>
          <w:szCs w:val="22"/>
          <w:lang w:val="sr-Latn-ME"/>
        </w:rPr>
        <w:t>provodljivosti</w:t>
      </w:r>
      <w:proofErr w:type="spellEnd"/>
      <w:r w:rsidRPr="00115F55">
        <w:rPr>
          <w:rFonts w:eastAsia="TimesNewRoman"/>
          <w:szCs w:val="22"/>
          <w:lang w:val="sr-Latn-ME"/>
        </w:rPr>
        <w:t xml:space="preserve">, pogoršanje postojeće srčane </w:t>
      </w:r>
      <w:proofErr w:type="spellStart"/>
      <w:r w:rsidRPr="00115F55">
        <w:rPr>
          <w:rFonts w:eastAsia="TimesNewRoman"/>
          <w:szCs w:val="22"/>
          <w:lang w:val="sr-Latn-ME"/>
        </w:rPr>
        <w:t>insuficijencije</w:t>
      </w:r>
      <w:proofErr w:type="spellEnd"/>
    </w:p>
    <w:p w14:paraId="5EC027F4" w14:textId="77777777" w:rsidR="00783AD0" w:rsidRPr="00115F55" w:rsidRDefault="00783AD0" w:rsidP="008B5FBC">
      <w:pPr>
        <w:tabs>
          <w:tab w:val="clear" w:pos="284"/>
        </w:tabs>
        <w:rPr>
          <w:rFonts w:eastAsia="TimesNewRoman"/>
          <w:szCs w:val="22"/>
          <w:lang w:val="sr-Latn-ME"/>
        </w:rPr>
      </w:pPr>
    </w:p>
    <w:p w14:paraId="5EC027F5" w14:textId="77777777" w:rsidR="00783AD0" w:rsidRPr="00115F55" w:rsidRDefault="00783AD0" w:rsidP="008B5FBC">
      <w:pPr>
        <w:tabs>
          <w:tab w:val="clear" w:pos="284"/>
        </w:tabs>
        <w:rPr>
          <w:rFonts w:eastAsia="TimesNewRoman,Bold"/>
          <w:b/>
          <w:bCs/>
          <w:szCs w:val="22"/>
          <w:lang w:val="sr-Latn-ME"/>
        </w:rPr>
      </w:pPr>
      <w:r w:rsidRPr="00115F55">
        <w:rPr>
          <w:rFonts w:eastAsia="TimesNewRoman,Bold"/>
          <w:b/>
          <w:bCs/>
          <w:szCs w:val="22"/>
          <w:lang w:val="sr-Latn-ME"/>
        </w:rPr>
        <w:t>Vaskularni poremećaji</w:t>
      </w:r>
    </w:p>
    <w:p w14:paraId="5EC027F6" w14:textId="7E83D6A4" w:rsidR="00783AD0" w:rsidRPr="00115F55" w:rsidRDefault="00783AD0" w:rsidP="008B5FBC">
      <w:pPr>
        <w:tabs>
          <w:tab w:val="clear" w:pos="284"/>
        </w:tabs>
        <w:rPr>
          <w:rFonts w:eastAsia="TimesNewRoman"/>
          <w:szCs w:val="22"/>
          <w:lang w:val="sr-Latn-ME"/>
        </w:rPr>
      </w:pPr>
      <w:r w:rsidRPr="00115F55">
        <w:rPr>
          <w:rFonts w:eastAsia="TimesNewRoman"/>
          <w:i/>
          <w:szCs w:val="22"/>
          <w:lang w:val="sr-Latn-ME"/>
        </w:rPr>
        <w:t>Često</w:t>
      </w:r>
      <w:r w:rsidRPr="00115F55">
        <w:rPr>
          <w:rFonts w:eastAsia="TimesNewRoman"/>
          <w:szCs w:val="22"/>
          <w:lang w:val="sr-Latn-ME"/>
        </w:rPr>
        <w:t>: os</w:t>
      </w:r>
      <w:r w:rsidR="004F22EF" w:rsidRPr="00115F55">
        <w:rPr>
          <w:rFonts w:eastAsia="TimesNewRoman"/>
          <w:szCs w:val="22"/>
          <w:lang w:val="sr-Latn-ME"/>
        </w:rPr>
        <w:t>j</w:t>
      </w:r>
      <w:r w:rsidRPr="00115F55">
        <w:rPr>
          <w:rFonts w:eastAsia="TimesNewRoman"/>
          <w:szCs w:val="22"/>
          <w:lang w:val="sr-Latn-ME"/>
        </w:rPr>
        <w:t xml:space="preserve">ećaj hladnoće ili </w:t>
      </w:r>
      <w:proofErr w:type="spellStart"/>
      <w:r w:rsidRPr="00115F55">
        <w:rPr>
          <w:rFonts w:eastAsia="TimesNewRoman"/>
          <w:szCs w:val="22"/>
          <w:lang w:val="sr-Latn-ME"/>
        </w:rPr>
        <w:t>utrnulosti</w:t>
      </w:r>
      <w:proofErr w:type="spellEnd"/>
      <w:r w:rsidRPr="00115F55">
        <w:rPr>
          <w:rFonts w:eastAsia="TimesNewRoman"/>
          <w:szCs w:val="22"/>
          <w:lang w:val="sr-Latn-ME"/>
        </w:rPr>
        <w:t xml:space="preserve"> u ekstremitetima</w:t>
      </w:r>
    </w:p>
    <w:p w14:paraId="5EC027F7" w14:textId="3D8FAB48" w:rsidR="00783AD0" w:rsidRPr="00115F55" w:rsidRDefault="00783AD0" w:rsidP="008B5FBC">
      <w:pPr>
        <w:tabs>
          <w:tab w:val="clear" w:pos="284"/>
        </w:tabs>
        <w:rPr>
          <w:rFonts w:eastAsia="TimesNewRoman"/>
          <w:szCs w:val="22"/>
          <w:lang w:val="sr-Latn-ME"/>
        </w:rPr>
      </w:pPr>
      <w:r w:rsidRPr="00115F55">
        <w:rPr>
          <w:rFonts w:eastAsia="TimesNewRoman"/>
          <w:i/>
          <w:szCs w:val="22"/>
          <w:lang w:val="sr-Latn-ME"/>
        </w:rPr>
        <w:t>Povremeno</w:t>
      </w:r>
      <w:r w:rsidRPr="00115F55">
        <w:rPr>
          <w:rFonts w:eastAsia="TimesNewRoman"/>
          <w:szCs w:val="22"/>
          <w:lang w:val="sr-Latn-ME"/>
        </w:rPr>
        <w:t xml:space="preserve">: </w:t>
      </w:r>
      <w:proofErr w:type="spellStart"/>
      <w:r w:rsidRPr="00115F55">
        <w:rPr>
          <w:rFonts w:eastAsia="TimesNewRoman"/>
          <w:szCs w:val="22"/>
          <w:lang w:val="sr-Latn-ME"/>
        </w:rPr>
        <w:t>ortostatska</w:t>
      </w:r>
      <w:proofErr w:type="spellEnd"/>
      <w:r w:rsidRPr="00115F55">
        <w:rPr>
          <w:rFonts w:eastAsia="TimesNewRoman"/>
          <w:szCs w:val="22"/>
          <w:lang w:val="sr-Latn-ME"/>
        </w:rPr>
        <w:t xml:space="preserve"> </w:t>
      </w:r>
      <w:proofErr w:type="spellStart"/>
      <w:r w:rsidRPr="00115F55">
        <w:rPr>
          <w:rFonts w:eastAsia="TimesNewRoman"/>
          <w:szCs w:val="22"/>
          <w:lang w:val="sr-Latn-ME"/>
        </w:rPr>
        <w:t>hipotenzija</w:t>
      </w:r>
      <w:proofErr w:type="spellEnd"/>
    </w:p>
    <w:p w14:paraId="5EC027F8" w14:textId="14BDB6BC" w:rsidR="00946F38" w:rsidRPr="00115F55" w:rsidRDefault="004F22EF" w:rsidP="008B5FBC">
      <w:pPr>
        <w:tabs>
          <w:tab w:val="clear" w:pos="284"/>
        </w:tabs>
        <w:rPr>
          <w:rFonts w:eastAsia="TimesNewRoman"/>
          <w:i/>
          <w:szCs w:val="22"/>
          <w:lang w:val="sr-Latn-ME"/>
        </w:rPr>
      </w:pPr>
      <w:r w:rsidRPr="00115F55">
        <w:rPr>
          <w:rFonts w:eastAsia="TimesNewRoman"/>
          <w:i/>
          <w:szCs w:val="22"/>
          <w:lang w:val="sr-Latn-ME"/>
        </w:rPr>
        <w:t>Rijetko</w:t>
      </w:r>
      <w:r w:rsidR="00946F38" w:rsidRPr="00115F55">
        <w:rPr>
          <w:rFonts w:eastAsia="TimesNewRoman"/>
          <w:i/>
          <w:szCs w:val="22"/>
          <w:lang w:val="sr-Latn-ME"/>
        </w:rPr>
        <w:t xml:space="preserve">: </w:t>
      </w:r>
      <w:r w:rsidR="00946F38" w:rsidRPr="00115F55">
        <w:rPr>
          <w:rFonts w:eastAsia="TimesNewRoman"/>
          <w:szCs w:val="22"/>
          <w:lang w:val="sr-Latn-ME"/>
        </w:rPr>
        <w:t>sinkopa</w:t>
      </w:r>
    </w:p>
    <w:p w14:paraId="5EC027F9" w14:textId="77777777" w:rsidR="00783AD0" w:rsidRPr="00115F55" w:rsidRDefault="00783AD0" w:rsidP="008B5FBC">
      <w:pPr>
        <w:tabs>
          <w:tab w:val="clear" w:pos="284"/>
        </w:tabs>
        <w:rPr>
          <w:rFonts w:eastAsia="TimesNewRoman"/>
          <w:szCs w:val="22"/>
          <w:lang w:val="sr-Latn-ME"/>
        </w:rPr>
      </w:pPr>
    </w:p>
    <w:p w14:paraId="5EC027FA" w14:textId="77777777" w:rsidR="00783AD0" w:rsidRPr="00115F55" w:rsidRDefault="00783AD0" w:rsidP="008B5FBC">
      <w:pPr>
        <w:tabs>
          <w:tab w:val="clear" w:pos="284"/>
        </w:tabs>
        <w:rPr>
          <w:rFonts w:eastAsia="TimesNewRoman,Bold"/>
          <w:b/>
          <w:bCs/>
          <w:szCs w:val="22"/>
          <w:lang w:val="sr-Latn-ME"/>
        </w:rPr>
      </w:pPr>
      <w:r w:rsidRPr="00115F55">
        <w:rPr>
          <w:rFonts w:eastAsia="TimesNewRoman,Bold"/>
          <w:b/>
          <w:bCs/>
          <w:szCs w:val="22"/>
          <w:lang w:val="sr-Latn-ME"/>
        </w:rPr>
        <w:t xml:space="preserve">Respiratorni, torakalni i </w:t>
      </w:r>
      <w:proofErr w:type="spellStart"/>
      <w:r w:rsidRPr="00115F55">
        <w:rPr>
          <w:rFonts w:eastAsia="TimesNewRoman,Bold"/>
          <w:b/>
          <w:bCs/>
          <w:szCs w:val="22"/>
          <w:lang w:val="sr-Latn-ME"/>
        </w:rPr>
        <w:t>medijastinalni</w:t>
      </w:r>
      <w:proofErr w:type="spellEnd"/>
      <w:r w:rsidRPr="00115F55">
        <w:rPr>
          <w:rFonts w:eastAsia="TimesNewRoman,Bold"/>
          <w:b/>
          <w:bCs/>
          <w:szCs w:val="22"/>
          <w:lang w:val="sr-Latn-ME"/>
        </w:rPr>
        <w:t xml:space="preserve"> poremećaji</w:t>
      </w:r>
    </w:p>
    <w:p w14:paraId="5EC027FB" w14:textId="77777777" w:rsidR="00783AD0" w:rsidRPr="00115F55" w:rsidRDefault="00783AD0" w:rsidP="008B5FBC">
      <w:pPr>
        <w:tabs>
          <w:tab w:val="clear" w:pos="284"/>
        </w:tabs>
        <w:rPr>
          <w:rFonts w:eastAsia="TimesNewRoman"/>
          <w:szCs w:val="22"/>
          <w:lang w:val="sr-Latn-ME"/>
        </w:rPr>
      </w:pPr>
      <w:r w:rsidRPr="00115F55">
        <w:rPr>
          <w:rFonts w:eastAsia="TimesNewRoman"/>
          <w:i/>
          <w:szCs w:val="22"/>
          <w:lang w:val="sr-Latn-ME"/>
        </w:rPr>
        <w:t>Povremeno</w:t>
      </w:r>
      <w:r w:rsidRPr="00115F55">
        <w:rPr>
          <w:rFonts w:eastAsia="TimesNewRoman"/>
          <w:szCs w:val="22"/>
          <w:lang w:val="sr-Latn-ME"/>
        </w:rPr>
        <w:t xml:space="preserve">: </w:t>
      </w:r>
      <w:proofErr w:type="spellStart"/>
      <w:r w:rsidRPr="00115F55">
        <w:rPr>
          <w:rFonts w:eastAsia="TimesNewRoman"/>
          <w:szCs w:val="22"/>
          <w:lang w:val="sr-Latn-ME"/>
        </w:rPr>
        <w:t>bronhospazam</w:t>
      </w:r>
      <w:proofErr w:type="spellEnd"/>
      <w:r w:rsidRPr="00115F55">
        <w:rPr>
          <w:rFonts w:eastAsia="TimesNewRoman"/>
          <w:szCs w:val="22"/>
          <w:lang w:val="sr-Latn-ME"/>
        </w:rPr>
        <w:t xml:space="preserve"> kod pacijenata sa bronhijalnom astmom ili </w:t>
      </w:r>
      <w:proofErr w:type="spellStart"/>
      <w:r w:rsidRPr="00115F55">
        <w:rPr>
          <w:rFonts w:eastAsia="TimesNewRoman"/>
          <w:szCs w:val="22"/>
          <w:lang w:val="sr-Latn-ME"/>
        </w:rPr>
        <w:t>anamnestičkim</w:t>
      </w:r>
      <w:proofErr w:type="spellEnd"/>
      <w:r w:rsidRPr="00115F55">
        <w:rPr>
          <w:rFonts w:eastAsia="TimesNewRoman"/>
          <w:szCs w:val="22"/>
          <w:lang w:val="sr-Latn-ME"/>
        </w:rPr>
        <w:t xml:space="preserve"> podatkom o hroničnoj </w:t>
      </w:r>
      <w:proofErr w:type="spellStart"/>
      <w:r w:rsidRPr="00115F55">
        <w:rPr>
          <w:rFonts w:eastAsia="TimesNewRoman"/>
          <w:szCs w:val="22"/>
          <w:lang w:val="sr-Latn-ME"/>
        </w:rPr>
        <w:t>opstruktivnoj</w:t>
      </w:r>
      <w:proofErr w:type="spellEnd"/>
      <w:r w:rsidRPr="00115F55">
        <w:rPr>
          <w:rFonts w:eastAsia="TimesNewRoman"/>
          <w:szCs w:val="22"/>
          <w:lang w:val="sr-Latn-ME"/>
        </w:rPr>
        <w:t xml:space="preserve"> bolesti pluća</w:t>
      </w:r>
    </w:p>
    <w:p w14:paraId="5EC027FC" w14:textId="2B6412A1" w:rsidR="00783AD0" w:rsidRPr="00115F55" w:rsidRDefault="004F22EF" w:rsidP="008B5FBC">
      <w:pPr>
        <w:tabs>
          <w:tab w:val="clear" w:pos="284"/>
        </w:tabs>
        <w:rPr>
          <w:rFonts w:eastAsia="TimesNewRoman"/>
          <w:szCs w:val="22"/>
          <w:lang w:val="sr-Latn-ME"/>
        </w:rPr>
      </w:pPr>
      <w:r w:rsidRPr="00115F55">
        <w:rPr>
          <w:rFonts w:eastAsia="TimesNewRoman"/>
          <w:i/>
          <w:szCs w:val="22"/>
          <w:lang w:val="sr-Latn-ME"/>
        </w:rPr>
        <w:t>Rijetko</w:t>
      </w:r>
      <w:r w:rsidR="00783AD0" w:rsidRPr="00115F55">
        <w:rPr>
          <w:rFonts w:eastAsia="TimesNewRoman"/>
          <w:szCs w:val="22"/>
          <w:lang w:val="sr-Latn-ME"/>
        </w:rPr>
        <w:t xml:space="preserve">: alergijski </w:t>
      </w:r>
      <w:proofErr w:type="spellStart"/>
      <w:r w:rsidR="00B50B71" w:rsidRPr="00115F55">
        <w:rPr>
          <w:rFonts w:eastAsia="TimesNewRoman"/>
          <w:szCs w:val="22"/>
          <w:lang w:val="sr-Latn-ME"/>
        </w:rPr>
        <w:t>rinitis</w:t>
      </w:r>
      <w:proofErr w:type="spellEnd"/>
    </w:p>
    <w:p w14:paraId="1E19D784" w14:textId="5560BD9C" w:rsidR="00B50B71" w:rsidRPr="00115F55" w:rsidRDefault="00081262" w:rsidP="008B5FBC">
      <w:pPr>
        <w:tabs>
          <w:tab w:val="clear" w:pos="284"/>
        </w:tabs>
        <w:rPr>
          <w:rFonts w:eastAsia="TimesNewRoman"/>
          <w:szCs w:val="22"/>
          <w:lang w:val="sr-Latn-ME"/>
        </w:rPr>
      </w:pPr>
      <w:r w:rsidRPr="00115F55">
        <w:rPr>
          <w:rFonts w:eastAsia="TimesNewRoman"/>
          <w:i/>
          <w:iCs/>
          <w:szCs w:val="22"/>
          <w:lang w:val="sr-Latn-ME"/>
        </w:rPr>
        <w:t xml:space="preserve">Veoma </w:t>
      </w:r>
      <w:r w:rsidR="004F22EF" w:rsidRPr="00115F55">
        <w:rPr>
          <w:rFonts w:eastAsia="TimesNewRoman"/>
          <w:i/>
          <w:iCs/>
          <w:szCs w:val="22"/>
          <w:lang w:val="sr-Latn-ME"/>
        </w:rPr>
        <w:t>rijetko</w:t>
      </w:r>
      <w:r w:rsidRPr="00115F55">
        <w:rPr>
          <w:rFonts w:eastAsia="TimesNewRoman"/>
          <w:szCs w:val="22"/>
          <w:lang w:val="sr-Latn-ME"/>
        </w:rPr>
        <w:t xml:space="preserve">: akutni respiratorni </w:t>
      </w:r>
      <w:proofErr w:type="spellStart"/>
      <w:r w:rsidRPr="00115F55">
        <w:rPr>
          <w:rFonts w:eastAsia="TimesNewRoman"/>
          <w:szCs w:val="22"/>
          <w:lang w:val="sr-Latn-ME"/>
        </w:rPr>
        <w:t>distres</w:t>
      </w:r>
      <w:proofErr w:type="spellEnd"/>
      <w:r w:rsidRPr="00115F55">
        <w:rPr>
          <w:rFonts w:eastAsia="TimesNewRoman"/>
          <w:szCs w:val="22"/>
          <w:lang w:val="sr-Latn-ME"/>
        </w:rPr>
        <w:t xml:space="preserve"> sindrom (</w:t>
      </w:r>
      <w:r w:rsidR="00D31126" w:rsidRPr="00115F55">
        <w:rPr>
          <w:rFonts w:eastAsia="TimesNewRoman"/>
          <w:szCs w:val="22"/>
          <w:lang w:val="sr-Latn-ME"/>
        </w:rPr>
        <w:t>ARDS) (</w:t>
      </w:r>
      <w:r w:rsidR="00DE1390" w:rsidRPr="00115F55">
        <w:rPr>
          <w:rFonts w:eastAsia="TimesNewRoman"/>
          <w:i/>
          <w:iCs/>
          <w:szCs w:val="22"/>
          <w:lang w:val="sr-Latn-ME"/>
        </w:rPr>
        <w:t>pogledati dio</w:t>
      </w:r>
      <w:r w:rsidR="00D31126" w:rsidRPr="00115F55">
        <w:rPr>
          <w:rFonts w:eastAsia="TimesNewRoman"/>
          <w:i/>
          <w:iCs/>
          <w:szCs w:val="22"/>
          <w:lang w:val="sr-Latn-ME"/>
        </w:rPr>
        <w:t xml:space="preserve"> 4.4</w:t>
      </w:r>
      <w:r w:rsidR="00D31126" w:rsidRPr="00115F55">
        <w:rPr>
          <w:rFonts w:eastAsia="TimesNewRoman"/>
          <w:szCs w:val="22"/>
          <w:lang w:val="sr-Latn-ME"/>
        </w:rPr>
        <w:t>)</w:t>
      </w:r>
    </w:p>
    <w:p w14:paraId="5EC027FD" w14:textId="22877914" w:rsidR="00783AD0" w:rsidRPr="00115F55" w:rsidRDefault="003B0763" w:rsidP="008B5FBC">
      <w:pPr>
        <w:tabs>
          <w:tab w:val="clear" w:pos="284"/>
        </w:tabs>
        <w:rPr>
          <w:rFonts w:eastAsia="TimesNewRoman"/>
          <w:i/>
          <w:szCs w:val="22"/>
          <w:lang w:val="sr-Latn-ME"/>
        </w:rPr>
      </w:pPr>
      <w:r w:rsidRPr="00115F55">
        <w:rPr>
          <w:rFonts w:eastAsia="TimesNewRoman"/>
          <w:i/>
          <w:szCs w:val="22"/>
          <w:lang w:val="sr-Latn-ME"/>
        </w:rPr>
        <w:t xml:space="preserve">Nepoznato: </w:t>
      </w:r>
      <w:proofErr w:type="spellStart"/>
      <w:r w:rsidRPr="00115F55">
        <w:rPr>
          <w:rFonts w:eastAsia="TimesNewRoman"/>
          <w:szCs w:val="22"/>
          <w:lang w:val="sr-Latn-ME"/>
        </w:rPr>
        <w:t>intersticijaln</w:t>
      </w:r>
      <w:r w:rsidR="00F06C02" w:rsidRPr="00115F55">
        <w:rPr>
          <w:rFonts w:eastAsia="TimesNewRoman"/>
          <w:szCs w:val="22"/>
          <w:lang w:val="sr-Latn-ME"/>
        </w:rPr>
        <w:t>a</w:t>
      </w:r>
      <w:proofErr w:type="spellEnd"/>
      <w:r w:rsidRPr="00115F55">
        <w:rPr>
          <w:rFonts w:eastAsia="TimesNewRoman"/>
          <w:szCs w:val="22"/>
          <w:lang w:val="sr-Latn-ME"/>
        </w:rPr>
        <w:t xml:space="preserve"> bolest pluća</w:t>
      </w:r>
      <w:r w:rsidRPr="00115F55">
        <w:rPr>
          <w:rFonts w:eastAsia="TimesNewRoman"/>
          <w:i/>
          <w:szCs w:val="22"/>
          <w:lang w:val="sr-Latn-ME"/>
        </w:rPr>
        <w:t xml:space="preserve"> </w:t>
      </w:r>
    </w:p>
    <w:p w14:paraId="5EC027FE" w14:textId="77777777" w:rsidR="00B759F0" w:rsidRPr="00115F55" w:rsidRDefault="00B759F0" w:rsidP="008B5FBC">
      <w:pPr>
        <w:tabs>
          <w:tab w:val="clear" w:pos="284"/>
        </w:tabs>
        <w:rPr>
          <w:rFonts w:eastAsia="TimesNewRoman"/>
          <w:szCs w:val="22"/>
          <w:lang w:val="sr-Latn-ME"/>
        </w:rPr>
      </w:pPr>
    </w:p>
    <w:p w14:paraId="5EC027FF" w14:textId="77777777" w:rsidR="00783AD0" w:rsidRPr="00115F55" w:rsidRDefault="00783AD0" w:rsidP="008B5FBC">
      <w:pPr>
        <w:tabs>
          <w:tab w:val="clear" w:pos="284"/>
        </w:tabs>
        <w:rPr>
          <w:rFonts w:eastAsia="TimesNewRoman,Bold"/>
          <w:b/>
          <w:bCs/>
          <w:szCs w:val="22"/>
          <w:lang w:val="sr-Latn-ME"/>
        </w:rPr>
      </w:pPr>
      <w:r w:rsidRPr="00115F55">
        <w:rPr>
          <w:rFonts w:eastAsia="TimesNewRoman,Bold"/>
          <w:b/>
          <w:bCs/>
          <w:szCs w:val="22"/>
          <w:lang w:val="sr-Latn-ME"/>
        </w:rPr>
        <w:t>Gastrointestinalni poremećaji</w:t>
      </w:r>
    </w:p>
    <w:p w14:paraId="5EC02800" w14:textId="77777777" w:rsidR="00783AD0" w:rsidRPr="00115F55" w:rsidRDefault="00783AD0" w:rsidP="008B5FBC">
      <w:pPr>
        <w:tabs>
          <w:tab w:val="clear" w:pos="284"/>
        </w:tabs>
        <w:rPr>
          <w:rFonts w:eastAsia="TimesNewRoman"/>
          <w:szCs w:val="22"/>
          <w:lang w:val="sr-Latn-ME"/>
        </w:rPr>
      </w:pPr>
      <w:r w:rsidRPr="00115F55">
        <w:rPr>
          <w:rFonts w:eastAsia="TimesNewRoman"/>
          <w:i/>
          <w:szCs w:val="22"/>
          <w:lang w:val="sr-Latn-ME"/>
        </w:rPr>
        <w:t>Često</w:t>
      </w:r>
      <w:r w:rsidRPr="00115F55">
        <w:rPr>
          <w:rFonts w:eastAsia="TimesNewRoman"/>
          <w:szCs w:val="22"/>
          <w:lang w:val="sr-Latn-ME"/>
        </w:rPr>
        <w:t xml:space="preserve">: </w:t>
      </w:r>
      <w:r w:rsidR="003B0763" w:rsidRPr="00115F55">
        <w:rPr>
          <w:rFonts w:eastAsia="TimesNewRoman"/>
          <w:szCs w:val="22"/>
          <w:lang w:val="sr-Latn-ME"/>
        </w:rPr>
        <w:t xml:space="preserve">gastrointestinalne tegobe kao što su </w:t>
      </w:r>
      <w:r w:rsidRPr="00115F55">
        <w:rPr>
          <w:rFonts w:eastAsia="TimesNewRoman"/>
          <w:szCs w:val="22"/>
          <w:lang w:val="sr-Latn-ME"/>
        </w:rPr>
        <w:t xml:space="preserve">mučnina, povraćanje, dijareja, </w:t>
      </w:r>
      <w:r w:rsidR="00461FAD" w:rsidRPr="00115F55">
        <w:rPr>
          <w:rFonts w:eastAsia="TimesNewRoman"/>
          <w:szCs w:val="22"/>
          <w:lang w:val="sr-Latn-ME"/>
        </w:rPr>
        <w:t>konstipacija</w:t>
      </w:r>
    </w:p>
    <w:p w14:paraId="5EC02801" w14:textId="49ED4569" w:rsidR="00783AD0" w:rsidRPr="00115F55" w:rsidRDefault="00783AD0" w:rsidP="008B5FBC">
      <w:pPr>
        <w:tabs>
          <w:tab w:val="clear" w:pos="284"/>
        </w:tabs>
        <w:rPr>
          <w:rFonts w:eastAsia="TimesNewRoman"/>
          <w:szCs w:val="22"/>
          <w:lang w:val="sr-Latn-ME"/>
        </w:rPr>
      </w:pPr>
      <w:r w:rsidRPr="00115F55">
        <w:rPr>
          <w:rFonts w:eastAsia="TimesNewRoman"/>
          <w:i/>
          <w:szCs w:val="22"/>
          <w:lang w:val="sr-Latn-ME"/>
        </w:rPr>
        <w:t>Povremeno</w:t>
      </w:r>
      <w:r w:rsidRPr="00115F55">
        <w:rPr>
          <w:rFonts w:eastAsia="TimesNewRoman"/>
          <w:szCs w:val="22"/>
          <w:lang w:val="sr-Latn-ME"/>
        </w:rPr>
        <w:t xml:space="preserve">: </w:t>
      </w:r>
      <w:r w:rsidR="0052355D" w:rsidRPr="00115F55">
        <w:rPr>
          <w:rFonts w:eastAsia="TimesNewRoman"/>
          <w:szCs w:val="22"/>
          <w:lang w:val="sr-Latn-ME"/>
        </w:rPr>
        <w:t>nelagodnost u stomaku</w:t>
      </w:r>
      <w:r w:rsidRPr="00115F55">
        <w:rPr>
          <w:rFonts w:eastAsia="TimesNewRoman"/>
          <w:szCs w:val="22"/>
          <w:lang w:val="sr-Latn-ME"/>
        </w:rPr>
        <w:t xml:space="preserve">, </w:t>
      </w:r>
      <w:r w:rsidR="0052355D" w:rsidRPr="00115F55">
        <w:rPr>
          <w:rFonts w:eastAsia="TimesNewRoman"/>
          <w:szCs w:val="22"/>
          <w:lang w:val="sr-Latn-ME"/>
        </w:rPr>
        <w:t>zapaljenje gušterače -</w:t>
      </w:r>
      <w:r w:rsidR="00D610A7" w:rsidRPr="00115F55">
        <w:rPr>
          <w:rFonts w:eastAsia="TimesNewRoman"/>
          <w:szCs w:val="22"/>
          <w:lang w:val="sr-Latn-ME"/>
        </w:rPr>
        <w:t xml:space="preserve"> </w:t>
      </w:r>
      <w:proofErr w:type="spellStart"/>
      <w:r w:rsidRPr="00115F55">
        <w:rPr>
          <w:rFonts w:eastAsia="TimesNewRoman"/>
          <w:szCs w:val="22"/>
          <w:lang w:val="sr-Latn-ME"/>
        </w:rPr>
        <w:t>pankreatitis</w:t>
      </w:r>
      <w:proofErr w:type="spellEnd"/>
    </w:p>
    <w:p w14:paraId="5EC02802" w14:textId="77777777" w:rsidR="00783AD0" w:rsidRPr="00115F55" w:rsidRDefault="00783AD0" w:rsidP="008B5FBC">
      <w:pPr>
        <w:tabs>
          <w:tab w:val="clear" w:pos="284"/>
        </w:tabs>
        <w:rPr>
          <w:rFonts w:eastAsia="TimesNewRoman"/>
          <w:szCs w:val="22"/>
          <w:lang w:val="sr-Latn-ME"/>
        </w:rPr>
      </w:pPr>
    </w:p>
    <w:p w14:paraId="5EC02803" w14:textId="77777777" w:rsidR="00783AD0" w:rsidRPr="00115F55" w:rsidRDefault="00783AD0" w:rsidP="008B5FBC">
      <w:pPr>
        <w:tabs>
          <w:tab w:val="clear" w:pos="284"/>
        </w:tabs>
        <w:rPr>
          <w:rFonts w:eastAsia="TimesNewRoman,Bold"/>
          <w:b/>
          <w:bCs/>
          <w:szCs w:val="22"/>
          <w:lang w:val="sr-Latn-ME"/>
        </w:rPr>
      </w:pPr>
      <w:proofErr w:type="spellStart"/>
      <w:r w:rsidRPr="00115F55">
        <w:rPr>
          <w:rFonts w:eastAsia="TimesNewRoman,Bold"/>
          <w:b/>
          <w:bCs/>
          <w:szCs w:val="22"/>
          <w:lang w:val="sr-Latn-ME"/>
        </w:rPr>
        <w:t>Hepatobilijarni</w:t>
      </w:r>
      <w:proofErr w:type="spellEnd"/>
      <w:r w:rsidRPr="00115F55">
        <w:rPr>
          <w:rFonts w:eastAsia="TimesNewRoman,Bold"/>
          <w:b/>
          <w:bCs/>
          <w:szCs w:val="22"/>
          <w:lang w:val="sr-Latn-ME"/>
        </w:rPr>
        <w:t xml:space="preserve"> poremećaji</w:t>
      </w:r>
    </w:p>
    <w:p w14:paraId="5EC02804" w14:textId="505CFF02" w:rsidR="00783AD0" w:rsidRPr="00115F55" w:rsidRDefault="004F22EF" w:rsidP="008B5FBC">
      <w:pPr>
        <w:tabs>
          <w:tab w:val="clear" w:pos="284"/>
        </w:tabs>
        <w:rPr>
          <w:rFonts w:eastAsia="TimesNewRoman"/>
          <w:szCs w:val="22"/>
          <w:lang w:val="sr-Latn-ME"/>
        </w:rPr>
      </w:pPr>
      <w:r w:rsidRPr="00115F55">
        <w:rPr>
          <w:rFonts w:eastAsia="TimesNewRoman"/>
          <w:i/>
          <w:szCs w:val="22"/>
          <w:lang w:val="sr-Latn-ME"/>
        </w:rPr>
        <w:t>Rijetko</w:t>
      </w:r>
      <w:r w:rsidR="00783AD0" w:rsidRPr="00115F55">
        <w:rPr>
          <w:rFonts w:eastAsia="TimesNewRoman"/>
          <w:szCs w:val="22"/>
          <w:lang w:val="sr-Latn-ME"/>
        </w:rPr>
        <w:t>: hepatitis, žutica</w:t>
      </w:r>
    </w:p>
    <w:p w14:paraId="5EC02805" w14:textId="77777777" w:rsidR="00783AD0" w:rsidRPr="00115F55" w:rsidRDefault="00783AD0" w:rsidP="008B5FBC">
      <w:pPr>
        <w:tabs>
          <w:tab w:val="clear" w:pos="284"/>
        </w:tabs>
        <w:rPr>
          <w:rFonts w:eastAsia="TimesNewRoman"/>
          <w:szCs w:val="22"/>
          <w:lang w:val="sr-Latn-ME"/>
        </w:rPr>
      </w:pPr>
    </w:p>
    <w:p w14:paraId="5EC02806" w14:textId="77777777" w:rsidR="00783AD0" w:rsidRPr="00115F55" w:rsidRDefault="00783AD0" w:rsidP="008B5FBC">
      <w:pPr>
        <w:tabs>
          <w:tab w:val="clear" w:pos="284"/>
        </w:tabs>
        <w:rPr>
          <w:rFonts w:eastAsia="TimesNewRoman,Bold"/>
          <w:b/>
          <w:bCs/>
          <w:szCs w:val="22"/>
          <w:lang w:val="sr-Latn-ME"/>
        </w:rPr>
      </w:pPr>
      <w:r w:rsidRPr="00115F55">
        <w:rPr>
          <w:rFonts w:eastAsia="TimesNewRoman,Bold"/>
          <w:b/>
          <w:bCs/>
          <w:szCs w:val="22"/>
          <w:lang w:val="sr-Latn-ME"/>
        </w:rPr>
        <w:t>Poremećaji kože i potkožnog tkiva</w:t>
      </w:r>
    </w:p>
    <w:p w14:paraId="5EC02807" w14:textId="688926AB" w:rsidR="00783AD0" w:rsidRPr="00115F55" w:rsidRDefault="004F22EF" w:rsidP="008B5FBC">
      <w:pPr>
        <w:tabs>
          <w:tab w:val="clear" w:pos="284"/>
        </w:tabs>
        <w:rPr>
          <w:rFonts w:eastAsia="TimesNewRoman"/>
          <w:szCs w:val="22"/>
          <w:lang w:val="sr-Latn-ME"/>
        </w:rPr>
      </w:pPr>
      <w:r w:rsidRPr="00115F55">
        <w:rPr>
          <w:rFonts w:eastAsia="TimesNewRoman"/>
          <w:i/>
          <w:szCs w:val="22"/>
          <w:lang w:val="sr-Latn-ME"/>
        </w:rPr>
        <w:t>Rijetko</w:t>
      </w:r>
      <w:r w:rsidR="00783AD0" w:rsidRPr="00115F55">
        <w:rPr>
          <w:rFonts w:eastAsia="TimesNewRoman"/>
          <w:szCs w:val="22"/>
          <w:lang w:val="sr-Latn-ME"/>
        </w:rPr>
        <w:t xml:space="preserve">: </w:t>
      </w:r>
      <w:proofErr w:type="spellStart"/>
      <w:r w:rsidR="00783AD0" w:rsidRPr="00115F55">
        <w:rPr>
          <w:rFonts w:eastAsia="TimesNewRoman"/>
          <w:szCs w:val="22"/>
          <w:lang w:val="sr-Latn-ME"/>
        </w:rPr>
        <w:t>hipersenzitivne</w:t>
      </w:r>
      <w:proofErr w:type="spellEnd"/>
      <w:r w:rsidR="00783AD0" w:rsidRPr="00115F55">
        <w:rPr>
          <w:rFonts w:eastAsia="TimesNewRoman"/>
          <w:szCs w:val="22"/>
          <w:lang w:val="sr-Latn-ME"/>
        </w:rPr>
        <w:t xml:space="preserve"> reakcije (svrab, crvenilo, os</w:t>
      </w:r>
      <w:r w:rsidR="00843A5E" w:rsidRPr="00115F55">
        <w:rPr>
          <w:rFonts w:eastAsia="TimesNewRoman"/>
          <w:szCs w:val="22"/>
          <w:lang w:val="sr-Latn-ME"/>
        </w:rPr>
        <w:t>ip</w:t>
      </w:r>
      <w:r w:rsidR="00783AD0" w:rsidRPr="00115F55">
        <w:rPr>
          <w:rFonts w:eastAsia="TimesNewRoman"/>
          <w:szCs w:val="22"/>
          <w:lang w:val="sr-Latn-ME"/>
        </w:rPr>
        <w:t xml:space="preserve">, </w:t>
      </w:r>
      <w:proofErr w:type="spellStart"/>
      <w:r w:rsidR="00783AD0" w:rsidRPr="00115F55">
        <w:rPr>
          <w:rFonts w:eastAsia="TimesNewRoman"/>
          <w:szCs w:val="22"/>
          <w:lang w:val="sr-Latn-ME"/>
        </w:rPr>
        <w:t>fotosenzitivnost</w:t>
      </w:r>
      <w:proofErr w:type="spellEnd"/>
      <w:r w:rsidR="00783AD0" w:rsidRPr="00115F55">
        <w:rPr>
          <w:rFonts w:eastAsia="TimesNewRoman"/>
          <w:szCs w:val="22"/>
          <w:lang w:val="sr-Latn-ME"/>
        </w:rPr>
        <w:t>, purpura, urtikarija</w:t>
      </w:r>
      <w:r w:rsidR="00237BCD" w:rsidRPr="00115F55">
        <w:rPr>
          <w:rFonts w:eastAsia="TimesNewRoman"/>
          <w:szCs w:val="22"/>
          <w:lang w:val="sr-Latn-ME"/>
        </w:rPr>
        <w:t xml:space="preserve">, </w:t>
      </w:r>
      <w:proofErr w:type="spellStart"/>
      <w:r w:rsidR="00237BCD" w:rsidRPr="00115F55">
        <w:rPr>
          <w:rFonts w:eastAsia="TimesNewRoman"/>
          <w:szCs w:val="22"/>
          <w:lang w:val="sr-Latn-ME"/>
        </w:rPr>
        <w:t>angioedem</w:t>
      </w:r>
      <w:proofErr w:type="spellEnd"/>
      <w:r w:rsidR="00783AD0" w:rsidRPr="00115F55">
        <w:rPr>
          <w:rFonts w:eastAsia="TimesNewRoman"/>
          <w:szCs w:val="22"/>
          <w:lang w:val="sr-Latn-ME"/>
        </w:rPr>
        <w:t>)</w:t>
      </w:r>
    </w:p>
    <w:p w14:paraId="5EC02808" w14:textId="5FF7D658" w:rsidR="00783AD0" w:rsidRPr="00115F55" w:rsidRDefault="00783AD0" w:rsidP="008B5FBC">
      <w:pPr>
        <w:tabs>
          <w:tab w:val="clear" w:pos="284"/>
        </w:tabs>
        <w:rPr>
          <w:rFonts w:eastAsia="TimesNewRoman"/>
          <w:szCs w:val="22"/>
          <w:lang w:val="sr-Latn-ME"/>
        </w:rPr>
      </w:pPr>
      <w:r w:rsidRPr="00115F55">
        <w:rPr>
          <w:rFonts w:eastAsia="TimesNewRoman"/>
          <w:i/>
          <w:szCs w:val="22"/>
          <w:lang w:val="sr-Latn-ME"/>
        </w:rPr>
        <w:t xml:space="preserve">Veoma </w:t>
      </w:r>
      <w:r w:rsidR="004F22EF" w:rsidRPr="00115F55">
        <w:rPr>
          <w:rFonts w:eastAsia="TimesNewRoman"/>
          <w:i/>
          <w:szCs w:val="22"/>
          <w:lang w:val="sr-Latn-ME"/>
        </w:rPr>
        <w:t>rijetko</w:t>
      </w:r>
      <w:r w:rsidRPr="00115F55">
        <w:rPr>
          <w:rFonts w:eastAsia="TimesNewRoman"/>
          <w:szCs w:val="22"/>
          <w:lang w:val="sr-Latn-ME"/>
        </w:rPr>
        <w:t xml:space="preserve">: </w:t>
      </w:r>
      <w:r w:rsidR="009444FF" w:rsidRPr="00115F55">
        <w:rPr>
          <w:rFonts w:eastAsia="TimesNewRoman"/>
          <w:szCs w:val="22"/>
          <w:lang w:val="sr-Latn-ME"/>
        </w:rPr>
        <w:t>alopecija</w:t>
      </w:r>
      <w:r w:rsidR="0078738E" w:rsidRPr="00115F55">
        <w:rPr>
          <w:rFonts w:eastAsia="TimesNewRoman"/>
          <w:szCs w:val="22"/>
          <w:lang w:val="sr-Latn-ME"/>
        </w:rPr>
        <w:t>-gubitak kose</w:t>
      </w:r>
      <w:r w:rsidR="009444FF" w:rsidRPr="00115F55">
        <w:rPr>
          <w:rFonts w:eastAsia="TimesNewRoman"/>
          <w:szCs w:val="22"/>
          <w:lang w:val="sr-Latn-ME"/>
        </w:rPr>
        <w:t xml:space="preserve">, </w:t>
      </w:r>
      <w:proofErr w:type="spellStart"/>
      <w:r w:rsidR="009444FF" w:rsidRPr="00115F55">
        <w:rPr>
          <w:rFonts w:eastAsia="TimesNewRoman"/>
          <w:szCs w:val="22"/>
          <w:lang w:val="sr-Latn-ME"/>
        </w:rPr>
        <w:t>lupus</w:t>
      </w:r>
      <w:proofErr w:type="spellEnd"/>
      <w:r w:rsidR="009444FF" w:rsidRPr="00115F55">
        <w:rPr>
          <w:rFonts w:eastAsia="TimesNewRoman"/>
          <w:szCs w:val="22"/>
          <w:lang w:val="sr-Latn-ME"/>
        </w:rPr>
        <w:t xml:space="preserve"> </w:t>
      </w:r>
      <w:proofErr w:type="spellStart"/>
      <w:r w:rsidR="009444FF" w:rsidRPr="00115F55">
        <w:rPr>
          <w:rFonts w:eastAsia="TimesNewRoman"/>
          <w:szCs w:val="22"/>
          <w:lang w:val="sr-Latn-ME"/>
        </w:rPr>
        <w:t>eritematozus</w:t>
      </w:r>
      <w:proofErr w:type="spellEnd"/>
      <w:r w:rsidR="009444FF" w:rsidRPr="00115F55">
        <w:rPr>
          <w:rFonts w:eastAsia="TimesNewRoman"/>
          <w:szCs w:val="22"/>
          <w:lang w:val="sr-Latn-ME"/>
        </w:rPr>
        <w:t xml:space="preserve">, </w:t>
      </w:r>
      <w:r w:rsidRPr="00115F55">
        <w:rPr>
          <w:rFonts w:eastAsia="TimesNewRoman"/>
          <w:szCs w:val="22"/>
          <w:lang w:val="sr-Latn-ME"/>
        </w:rPr>
        <w:t>beta-</w:t>
      </w:r>
      <w:proofErr w:type="spellStart"/>
      <w:r w:rsidRPr="00115F55">
        <w:rPr>
          <w:rFonts w:eastAsia="TimesNewRoman"/>
          <w:szCs w:val="22"/>
          <w:lang w:val="sr-Latn-ME"/>
        </w:rPr>
        <w:t>blokatori</w:t>
      </w:r>
      <w:proofErr w:type="spellEnd"/>
      <w:r w:rsidRPr="00115F55">
        <w:rPr>
          <w:rFonts w:eastAsia="TimesNewRoman"/>
          <w:szCs w:val="22"/>
          <w:lang w:val="sr-Latn-ME"/>
        </w:rPr>
        <w:t xml:space="preserve"> mogu indukovati ili pogoršati psorijazu ili indukovati </w:t>
      </w:r>
      <w:r w:rsidR="0078738E" w:rsidRPr="00115F55">
        <w:rPr>
          <w:rFonts w:eastAsia="TimesNewRoman"/>
          <w:szCs w:val="22"/>
          <w:lang w:val="sr-Latn-ME"/>
        </w:rPr>
        <w:t xml:space="preserve">osip </w:t>
      </w:r>
      <w:r w:rsidRPr="00115F55">
        <w:rPr>
          <w:rFonts w:eastAsia="TimesNewRoman"/>
          <w:szCs w:val="22"/>
          <w:lang w:val="sr-Latn-ME"/>
        </w:rPr>
        <w:t>slič</w:t>
      </w:r>
      <w:r w:rsidR="009444FF" w:rsidRPr="00115F55">
        <w:rPr>
          <w:rFonts w:eastAsia="TimesNewRoman"/>
          <w:szCs w:val="22"/>
          <w:lang w:val="sr-Latn-ME"/>
        </w:rPr>
        <w:t>an</w:t>
      </w:r>
      <w:r w:rsidRPr="00115F55">
        <w:rPr>
          <w:rFonts w:eastAsia="TimesNewRoman"/>
          <w:szCs w:val="22"/>
          <w:lang w:val="sr-Latn-ME"/>
        </w:rPr>
        <w:t xml:space="preserve"> psorijazi</w:t>
      </w:r>
    </w:p>
    <w:p w14:paraId="5EC02809" w14:textId="77777777" w:rsidR="00783AD0" w:rsidRPr="00115F55" w:rsidRDefault="00783AD0" w:rsidP="008B5FBC">
      <w:pPr>
        <w:tabs>
          <w:tab w:val="clear" w:pos="284"/>
        </w:tabs>
        <w:rPr>
          <w:rFonts w:eastAsia="TimesNewRoman"/>
          <w:szCs w:val="22"/>
          <w:lang w:val="sr-Latn-ME"/>
        </w:rPr>
      </w:pPr>
    </w:p>
    <w:p w14:paraId="5EC0280A" w14:textId="25106117" w:rsidR="00783AD0" w:rsidRPr="00115F55" w:rsidRDefault="00783AD0" w:rsidP="008B5FBC">
      <w:pPr>
        <w:tabs>
          <w:tab w:val="clear" w:pos="284"/>
        </w:tabs>
        <w:rPr>
          <w:rFonts w:eastAsia="TimesNewRoman,Bold"/>
          <w:b/>
          <w:bCs/>
          <w:szCs w:val="22"/>
          <w:lang w:val="sr-Latn-ME"/>
        </w:rPr>
      </w:pPr>
      <w:r w:rsidRPr="00115F55">
        <w:rPr>
          <w:rFonts w:eastAsia="TimesNewRoman,Bold"/>
          <w:b/>
          <w:bCs/>
          <w:szCs w:val="22"/>
          <w:lang w:val="sr-Latn-ME"/>
        </w:rPr>
        <w:t>Poremećaji mišićno-</w:t>
      </w:r>
      <w:r w:rsidR="00843A5E" w:rsidRPr="00115F55">
        <w:rPr>
          <w:rFonts w:eastAsia="TimesNewRoman,Bold"/>
          <w:b/>
          <w:bCs/>
          <w:szCs w:val="22"/>
          <w:lang w:val="sr-Latn-ME"/>
        </w:rPr>
        <w:t xml:space="preserve">koštanog sistema i </w:t>
      </w:r>
      <w:r w:rsidRPr="00115F55">
        <w:rPr>
          <w:rFonts w:eastAsia="TimesNewRoman,Bold"/>
          <w:b/>
          <w:bCs/>
          <w:szCs w:val="22"/>
          <w:lang w:val="sr-Latn-ME"/>
        </w:rPr>
        <w:t xml:space="preserve">vezivnog </w:t>
      </w:r>
      <w:r w:rsidR="00843A5E" w:rsidRPr="00115F55">
        <w:rPr>
          <w:rFonts w:eastAsia="TimesNewRoman,Bold"/>
          <w:b/>
          <w:bCs/>
          <w:szCs w:val="22"/>
          <w:lang w:val="sr-Latn-ME"/>
        </w:rPr>
        <w:t xml:space="preserve"> tkiva </w:t>
      </w:r>
    </w:p>
    <w:p w14:paraId="5EC0280B" w14:textId="77777777" w:rsidR="00783AD0" w:rsidRPr="00115F55" w:rsidRDefault="00783AD0" w:rsidP="008B5FBC">
      <w:pPr>
        <w:tabs>
          <w:tab w:val="clear" w:pos="284"/>
        </w:tabs>
        <w:rPr>
          <w:rFonts w:eastAsia="TimesNewRoman"/>
          <w:szCs w:val="22"/>
          <w:lang w:val="sr-Latn-ME"/>
        </w:rPr>
      </w:pPr>
      <w:r w:rsidRPr="00115F55">
        <w:rPr>
          <w:rFonts w:eastAsia="TimesNewRoman"/>
          <w:i/>
          <w:szCs w:val="22"/>
          <w:lang w:val="sr-Latn-ME"/>
        </w:rPr>
        <w:t>Povremeno</w:t>
      </w:r>
      <w:r w:rsidRPr="00115F55">
        <w:rPr>
          <w:rFonts w:eastAsia="TimesNewRoman"/>
          <w:szCs w:val="22"/>
          <w:lang w:val="sr-Latn-ME"/>
        </w:rPr>
        <w:t>: mišićna slabost i grčevi</w:t>
      </w:r>
    </w:p>
    <w:p w14:paraId="5EC0280C" w14:textId="77777777" w:rsidR="00EC3F9C" w:rsidRPr="00115F55" w:rsidRDefault="00EC3F9C" w:rsidP="008B5FBC">
      <w:pPr>
        <w:tabs>
          <w:tab w:val="clear" w:pos="284"/>
        </w:tabs>
        <w:rPr>
          <w:rFonts w:eastAsia="TimesNewRoman"/>
          <w:szCs w:val="22"/>
          <w:lang w:val="sr-Latn-ME"/>
        </w:rPr>
      </w:pPr>
    </w:p>
    <w:p w14:paraId="5EC02810" w14:textId="77777777" w:rsidR="00783AD0" w:rsidRPr="00115F55" w:rsidRDefault="00783AD0" w:rsidP="008B5FBC">
      <w:pPr>
        <w:tabs>
          <w:tab w:val="clear" w:pos="284"/>
        </w:tabs>
        <w:rPr>
          <w:rFonts w:eastAsia="TimesNewRoman,Bold"/>
          <w:b/>
          <w:bCs/>
          <w:szCs w:val="22"/>
          <w:lang w:val="sr-Latn-ME"/>
        </w:rPr>
      </w:pPr>
      <w:r w:rsidRPr="00115F55">
        <w:rPr>
          <w:rFonts w:eastAsia="TimesNewRoman,Bold"/>
          <w:b/>
          <w:bCs/>
          <w:szCs w:val="22"/>
          <w:lang w:val="sr-Latn-ME"/>
        </w:rPr>
        <w:t>Poremećaji reproduktivnog sistema i dojki</w:t>
      </w:r>
    </w:p>
    <w:p w14:paraId="5EC02811" w14:textId="4F860B1C" w:rsidR="00783AD0" w:rsidRPr="00115F55" w:rsidRDefault="004F22EF" w:rsidP="008B5FBC">
      <w:pPr>
        <w:tabs>
          <w:tab w:val="clear" w:pos="284"/>
        </w:tabs>
        <w:rPr>
          <w:rFonts w:eastAsia="TimesNewRoman"/>
          <w:szCs w:val="22"/>
          <w:lang w:val="sr-Latn-ME"/>
        </w:rPr>
      </w:pPr>
      <w:r w:rsidRPr="00115F55">
        <w:rPr>
          <w:rFonts w:eastAsia="TimesNewRoman"/>
          <w:i/>
          <w:szCs w:val="22"/>
          <w:lang w:val="sr-Latn-ME"/>
        </w:rPr>
        <w:t>Rijetko</w:t>
      </w:r>
      <w:r w:rsidR="00783AD0" w:rsidRPr="00115F55">
        <w:rPr>
          <w:rFonts w:eastAsia="TimesNewRoman"/>
          <w:szCs w:val="22"/>
          <w:lang w:val="sr-Latn-ME"/>
        </w:rPr>
        <w:t xml:space="preserve">: </w:t>
      </w:r>
      <w:proofErr w:type="spellStart"/>
      <w:r w:rsidR="005761F0" w:rsidRPr="00115F55">
        <w:rPr>
          <w:rFonts w:eastAsia="TimesNewRoman"/>
          <w:szCs w:val="22"/>
          <w:lang w:val="sr-Latn-ME"/>
        </w:rPr>
        <w:t>erektilna</w:t>
      </w:r>
      <w:proofErr w:type="spellEnd"/>
      <w:r w:rsidR="005761F0" w:rsidRPr="00115F55">
        <w:rPr>
          <w:rFonts w:eastAsia="TimesNewRoman"/>
          <w:szCs w:val="22"/>
          <w:lang w:val="sr-Latn-ME"/>
        </w:rPr>
        <w:t xml:space="preserve"> </w:t>
      </w:r>
      <w:proofErr w:type="spellStart"/>
      <w:r w:rsidR="005761F0" w:rsidRPr="00115F55">
        <w:rPr>
          <w:rFonts w:eastAsia="TimesNewRoman"/>
          <w:szCs w:val="22"/>
          <w:lang w:val="sr-Latn-ME"/>
        </w:rPr>
        <w:t>disfunkcija</w:t>
      </w:r>
      <w:proofErr w:type="spellEnd"/>
    </w:p>
    <w:p w14:paraId="5EC02812" w14:textId="77777777" w:rsidR="00783AD0" w:rsidRPr="00115F55" w:rsidRDefault="00783AD0" w:rsidP="008B5FBC">
      <w:pPr>
        <w:tabs>
          <w:tab w:val="clear" w:pos="284"/>
        </w:tabs>
        <w:rPr>
          <w:rFonts w:eastAsia="TimesNewRoman"/>
          <w:szCs w:val="22"/>
          <w:lang w:val="sr-Latn-ME"/>
        </w:rPr>
      </w:pPr>
    </w:p>
    <w:p w14:paraId="5EC02813" w14:textId="095373D5" w:rsidR="00783AD0" w:rsidRPr="00115F55" w:rsidRDefault="00783AD0" w:rsidP="008B5FBC">
      <w:pPr>
        <w:tabs>
          <w:tab w:val="clear" w:pos="284"/>
        </w:tabs>
        <w:rPr>
          <w:rFonts w:eastAsia="TimesNewRoman,Bold"/>
          <w:b/>
          <w:bCs/>
          <w:szCs w:val="22"/>
          <w:lang w:val="sr-Latn-ME"/>
        </w:rPr>
      </w:pPr>
      <w:r w:rsidRPr="00115F55">
        <w:rPr>
          <w:rFonts w:eastAsia="TimesNewRoman,Bold"/>
          <w:b/>
          <w:bCs/>
          <w:szCs w:val="22"/>
          <w:lang w:val="sr-Latn-ME"/>
        </w:rPr>
        <w:t>Opšti poremećaji i reakcije na m</w:t>
      </w:r>
      <w:r w:rsidR="00C67969" w:rsidRPr="00115F55">
        <w:rPr>
          <w:rFonts w:eastAsia="TimesNewRoman,Bold"/>
          <w:b/>
          <w:bCs/>
          <w:szCs w:val="22"/>
          <w:lang w:val="sr-Latn-ME"/>
        </w:rPr>
        <w:t>j</w:t>
      </w:r>
      <w:r w:rsidRPr="00115F55">
        <w:rPr>
          <w:rFonts w:eastAsia="TimesNewRoman,Bold"/>
          <w:b/>
          <w:bCs/>
          <w:szCs w:val="22"/>
          <w:lang w:val="sr-Latn-ME"/>
        </w:rPr>
        <w:t xml:space="preserve">estu </w:t>
      </w:r>
      <w:r w:rsidR="000006F2" w:rsidRPr="00115F55">
        <w:rPr>
          <w:rFonts w:eastAsia="TimesNewRoman,Bold"/>
          <w:b/>
          <w:bCs/>
          <w:szCs w:val="22"/>
          <w:lang w:val="sr-Latn-ME"/>
        </w:rPr>
        <w:t>primjen</w:t>
      </w:r>
      <w:r w:rsidRPr="00115F55">
        <w:rPr>
          <w:rFonts w:eastAsia="TimesNewRoman,Bold"/>
          <w:b/>
          <w:bCs/>
          <w:szCs w:val="22"/>
          <w:lang w:val="sr-Latn-ME"/>
        </w:rPr>
        <w:t>e</w:t>
      </w:r>
    </w:p>
    <w:p w14:paraId="5EC02814" w14:textId="77777777" w:rsidR="00783AD0" w:rsidRPr="00115F55" w:rsidRDefault="00783AD0" w:rsidP="008B5FBC">
      <w:pPr>
        <w:tabs>
          <w:tab w:val="clear" w:pos="284"/>
        </w:tabs>
        <w:rPr>
          <w:rFonts w:eastAsia="TimesNewRoman"/>
          <w:szCs w:val="22"/>
          <w:lang w:val="sr-Latn-ME"/>
        </w:rPr>
      </w:pPr>
      <w:r w:rsidRPr="00115F55">
        <w:rPr>
          <w:rFonts w:eastAsia="TimesNewRoman"/>
          <w:i/>
          <w:szCs w:val="22"/>
          <w:lang w:val="sr-Latn-ME"/>
        </w:rPr>
        <w:t>Često</w:t>
      </w:r>
      <w:r w:rsidRPr="00115F55">
        <w:rPr>
          <w:rFonts w:eastAsia="TimesNewRoman"/>
          <w:szCs w:val="22"/>
          <w:lang w:val="sr-Latn-ME"/>
        </w:rPr>
        <w:t>: umor*</w:t>
      </w:r>
    </w:p>
    <w:p w14:paraId="5EC02815" w14:textId="77777777" w:rsidR="00783AD0" w:rsidRPr="00115F55" w:rsidRDefault="00783AD0" w:rsidP="008B5FBC">
      <w:pPr>
        <w:tabs>
          <w:tab w:val="clear" w:pos="284"/>
        </w:tabs>
        <w:rPr>
          <w:rFonts w:eastAsia="TimesNewRoman"/>
          <w:szCs w:val="22"/>
          <w:lang w:val="sr-Latn-ME"/>
        </w:rPr>
      </w:pPr>
      <w:r w:rsidRPr="00115F55">
        <w:rPr>
          <w:rFonts w:eastAsia="TimesNewRoman"/>
          <w:i/>
          <w:szCs w:val="22"/>
          <w:lang w:val="sr-Latn-ME"/>
        </w:rPr>
        <w:t>Povremeno</w:t>
      </w:r>
      <w:r w:rsidRPr="00115F55">
        <w:rPr>
          <w:rFonts w:eastAsia="TimesNewRoman"/>
          <w:szCs w:val="22"/>
          <w:lang w:val="sr-Latn-ME"/>
        </w:rPr>
        <w:t>: astenija</w:t>
      </w:r>
    </w:p>
    <w:p w14:paraId="5EC02816" w14:textId="13DCFE55" w:rsidR="00783AD0" w:rsidRPr="00115F55" w:rsidRDefault="00783AD0" w:rsidP="008B5FBC">
      <w:pPr>
        <w:tabs>
          <w:tab w:val="clear" w:pos="284"/>
        </w:tabs>
        <w:rPr>
          <w:rFonts w:eastAsia="TimesNewRoman"/>
          <w:szCs w:val="22"/>
          <w:lang w:val="sr-Latn-ME"/>
        </w:rPr>
      </w:pPr>
      <w:r w:rsidRPr="00115F55">
        <w:rPr>
          <w:rFonts w:eastAsia="TimesNewRoman"/>
          <w:i/>
          <w:szCs w:val="22"/>
          <w:lang w:val="sr-Latn-ME"/>
        </w:rPr>
        <w:t xml:space="preserve">Veoma </w:t>
      </w:r>
      <w:r w:rsidR="004F22EF" w:rsidRPr="00115F55">
        <w:rPr>
          <w:rFonts w:eastAsia="TimesNewRoman"/>
          <w:i/>
          <w:szCs w:val="22"/>
          <w:lang w:val="sr-Latn-ME"/>
        </w:rPr>
        <w:t>rijetko</w:t>
      </w:r>
      <w:r w:rsidRPr="00115F55">
        <w:rPr>
          <w:rFonts w:eastAsia="TimesNewRoman"/>
          <w:szCs w:val="22"/>
          <w:lang w:val="sr-Latn-ME"/>
        </w:rPr>
        <w:t>: bol u grudima</w:t>
      </w:r>
    </w:p>
    <w:p w14:paraId="5EC02817" w14:textId="77777777" w:rsidR="00783AD0" w:rsidRPr="00115F55" w:rsidRDefault="00783AD0" w:rsidP="008B5FBC">
      <w:pPr>
        <w:tabs>
          <w:tab w:val="clear" w:pos="284"/>
        </w:tabs>
        <w:rPr>
          <w:rFonts w:eastAsia="TimesNewRoman"/>
          <w:szCs w:val="22"/>
          <w:lang w:val="sr-Latn-ME"/>
        </w:rPr>
      </w:pPr>
    </w:p>
    <w:p w14:paraId="5EC02818" w14:textId="77777777" w:rsidR="00783AD0" w:rsidRPr="00115F55" w:rsidRDefault="00783AD0" w:rsidP="008B5FBC">
      <w:pPr>
        <w:tabs>
          <w:tab w:val="clear" w:pos="284"/>
        </w:tabs>
        <w:rPr>
          <w:rFonts w:eastAsia="TimesNewRoman,Bold"/>
          <w:b/>
          <w:bCs/>
          <w:szCs w:val="22"/>
          <w:lang w:val="sr-Latn-ME"/>
        </w:rPr>
      </w:pPr>
      <w:r w:rsidRPr="00115F55">
        <w:rPr>
          <w:rFonts w:eastAsia="TimesNewRoman,Bold"/>
          <w:b/>
          <w:bCs/>
          <w:szCs w:val="22"/>
          <w:lang w:val="sr-Latn-ME"/>
        </w:rPr>
        <w:t>Laboratorijska ispitivanja</w:t>
      </w:r>
    </w:p>
    <w:p w14:paraId="5EC02819" w14:textId="77777777" w:rsidR="00783AD0" w:rsidRPr="00115F55" w:rsidRDefault="00783AD0" w:rsidP="008B5FBC">
      <w:pPr>
        <w:tabs>
          <w:tab w:val="clear" w:pos="284"/>
        </w:tabs>
        <w:rPr>
          <w:rFonts w:eastAsia="TimesNewRoman"/>
          <w:szCs w:val="22"/>
          <w:lang w:val="sr-Latn-ME"/>
        </w:rPr>
      </w:pPr>
      <w:r w:rsidRPr="00115F55">
        <w:rPr>
          <w:rFonts w:eastAsia="TimesNewRoman"/>
          <w:i/>
          <w:szCs w:val="22"/>
          <w:lang w:val="sr-Latn-ME"/>
        </w:rPr>
        <w:t>Često</w:t>
      </w:r>
      <w:r w:rsidRPr="00115F55">
        <w:rPr>
          <w:rFonts w:eastAsia="TimesNewRoman"/>
          <w:szCs w:val="22"/>
          <w:lang w:val="sr-Latn-ME"/>
        </w:rPr>
        <w:t>: po</w:t>
      </w:r>
      <w:r w:rsidR="00461FAD" w:rsidRPr="00115F55">
        <w:rPr>
          <w:rFonts w:eastAsia="TimesNewRoman"/>
          <w:szCs w:val="22"/>
          <w:lang w:val="sr-Latn-ME"/>
        </w:rPr>
        <w:t>većanje koncentracije</w:t>
      </w:r>
      <w:r w:rsidRPr="00115F55">
        <w:rPr>
          <w:rFonts w:eastAsia="TimesNewRoman"/>
          <w:szCs w:val="22"/>
          <w:lang w:val="sr-Latn-ME"/>
        </w:rPr>
        <w:t xml:space="preserve"> </w:t>
      </w:r>
      <w:proofErr w:type="spellStart"/>
      <w:r w:rsidRPr="00115F55">
        <w:rPr>
          <w:rFonts w:eastAsia="TimesNewRoman"/>
          <w:szCs w:val="22"/>
          <w:lang w:val="sr-Latn-ME"/>
        </w:rPr>
        <w:t>triglicerida</w:t>
      </w:r>
      <w:proofErr w:type="spellEnd"/>
      <w:r w:rsidRPr="00115F55">
        <w:rPr>
          <w:rFonts w:eastAsia="TimesNewRoman"/>
          <w:szCs w:val="22"/>
          <w:lang w:val="sr-Latn-ME"/>
        </w:rPr>
        <w:t xml:space="preserve"> i </w:t>
      </w:r>
      <w:proofErr w:type="spellStart"/>
      <w:r w:rsidRPr="00115F55">
        <w:rPr>
          <w:rFonts w:eastAsia="TimesNewRoman"/>
          <w:szCs w:val="22"/>
          <w:lang w:val="sr-Latn-ME"/>
        </w:rPr>
        <w:t>holesterola</w:t>
      </w:r>
      <w:proofErr w:type="spellEnd"/>
      <w:r w:rsidRPr="00115F55">
        <w:rPr>
          <w:rFonts w:eastAsia="TimesNewRoman"/>
          <w:szCs w:val="22"/>
          <w:lang w:val="sr-Latn-ME"/>
        </w:rPr>
        <w:t xml:space="preserve">, </w:t>
      </w:r>
      <w:proofErr w:type="spellStart"/>
      <w:r w:rsidRPr="00115F55">
        <w:rPr>
          <w:rFonts w:eastAsia="TimesNewRoman"/>
          <w:szCs w:val="22"/>
          <w:lang w:val="sr-Latn-ME"/>
        </w:rPr>
        <w:t>glikozurija</w:t>
      </w:r>
      <w:proofErr w:type="spellEnd"/>
    </w:p>
    <w:p w14:paraId="5EC0281A" w14:textId="58796F3E" w:rsidR="00783AD0" w:rsidRPr="00115F55" w:rsidRDefault="00783AD0" w:rsidP="008B5FBC">
      <w:pPr>
        <w:tabs>
          <w:tab w:val="clear" w:pos="284"/>
        </w:tabs>
        <w:rPr>
          <w:rFonts w:eastAsia="TimesNewRoman"/>
          <w:szCs w:val="22"/>
          <w:lang w:val="sr-Latn-ME"/>
        </w:rPr>
      </w:pPr>
      <w:r w:rsidRPr="00115F55">
        <w:rPr>
          <w:rFonts w:eastAsia="TimesNewRoman"/>
          <w:i/>
          <w:szCs w:val="22"/>
          <w:lang w:val="sr-Latn-ME"/>
        </w:rPr>
        <w:t>Povremeno</w:t>
      </w:r>
      <w:r w:rsidRPr="00115F55">
        <w:rPr>
          <w:rFonts w:eastAsia="TimesNewRoman"/>
          <w:szCs w:val="22"/>
          <w:lang w:val="sr-Latn-ME"/>
        </w:rPr>
        <w:t>: po</w:t>
      </w:r>
      <w:r w:rsidR="00FB4341" w:rsidRPr="00115F55">
        <w:rPr>
          <w:rFonts w:eastAsia="TimesNewRoman"/>
          <w:szCs w:val="22"/>
          <w:lang w:val="sr-Latn-ME"/>
        </w:rPr>
        <w:t>većane vr</w:t>
      </w:r>
      <w:r w:rsidR="00C67969" w:rsidRPr="00115F55">
        <w:rPr>
          <w:rFonts w:eastAsia="TimesNewRoman"/>
          <w:szCs w:val="22"/>
          <w:lang w:val="sr-Latn-ME"/>
        </w:rPr>
        <w:t>ij</w:t>
      </w:r>
      <w:r w:rsidR="00FB4341" w:rsidRPr="00115F55">
        <w:rPr>
          <w:rFonts w:eastAsia="TimesNewRoman"/>
          <w:szCs w:val="22"/>
          <w:lang w:val="sr-Latn-ME"/>
        </w:rPr>
        <w:t>ednosti</w:t>
      </w:r>
      <w:r w:rsidRPr="00115F55">
        <w:rPr>
          <w:rFonts w:eastAsia="TimesNewRoman"/>
          <w:szCs w:val="22"/>
          <w:lang w:val="sr-Latn-ME"/>
        </w:rPr>
        <w:t xml:space="preserve"> </w:t>
      </w:r>
      <w:proofErr w:type="spellStart"/>
      <w:r w:rsidRPr="00115F55">
        <w:rPr>
          <w:rFonts w:eastAsia="TimesNewRoman"/>
          <w:szCs w:val="22"/>
          <w:lang w:val="sr-Latn-ME"/>
        </w:rPr>
        <w:t>amilaze</w:t>
      </w:r>
      <w:proofErr w:type="spellEnd"/>
      <w:r w:rsidRPr="00115F55">
        <w:rPr>
          <w:rFonts w:eastAsia="TimesNewRoman"/>
          <w:szCs w:val="22"/>
          <w:lang w:val="sr-Latn-ME"/>
        </w:rPr>
        <w:t xml:space="preserve">, </w:t>
      </w:r>
      <w:proofErr w:type="spellStart"/>
      <w:r w:rsidRPr="00115F55">
        <w:rPr>
          <w:rFonts w:eastAsia="TimesNewRoman"/>
          <w:szCs w:val="22"/>
          <w:lang w:val="sr-Latn-ME"/>
        </w:rPr>
        <w:t>reverzibiln</w:t>
      </w:r>
      <w:r w:rsidR="00FB4341" w:rsidRPr="00115F55">
        <w:rPr>
          <w:rFonts w:eastAsia="TimesNewRoman"/>
          <w:szCs w:val="22"/>
          <w:lang w:val="sr-Latn-ME"/>
        </w:rPr>
        <w:t>o</w:t>
      </w:r>
      <w:proofErr w:type="spellEnd"/>
      <w:r w:rsidR="00FB4341" w:rsidRPr="00115F55">
        <w:rPr>
          <w:rFonts w:eastAsia="TimesNewRoman"/>
          <w:szCs w:val="22"/>
          <w:lang w:val="sr-Latn-ME"/>
        </w:rPr>
        <w:t xml:space="preserve"> povećanje koncentracije </w:t>
      </w:r>
      <w:proofErr w:type="spellStart"/>
      <w:r w:rsidRPr="00115F55">
        <w:rPr>
          <w:rFonts w:eastAsia="TimesNewRoman"/>
          <w:szCs w:val="22"/>
          <w:lang w:val="sr-Latn-ME"/>
        </w:rPr>
        <w:t>kreatinina</w:t>
      </w:r>
      <w:proofErr w:type="spellEnd"/>
      <w:r w:rsidRPr="00115F55">
        <w:rPr>
          <w:rFonts w:eastAsia="TimesNewRoman"/>
          <w:szCs w:val="22"/>
          <w:lang w:val="sr-Latn-ME"/>
        </w:rPr>
        <w:t xml:space="preserve"> i </w:t>
      </w:r>
      <w:proofErr w:type="spellStart"/>
      <w:r w:rsidRPr="00115F55">
        <w:rPr>
          <w:rFonts w:eastAsia="TimesNewRoman"/>
          <w:szCs w:val="22"/>
          <w:lang w:val="sr-Latn-ME"/>
        </w:rPr>
        <w:t>uree</w:t>
      </w:r>
      <w:proofErr w:type="spellEnd"/>
      <w:r w:rsidRPr="00115F55">
        <w:rPr>
          <w:rFonts w:eastAsia="TimesNewRoman"/>
          <w:szCs w:val="22"/>
          <w:lang w:val="sr-Latn-ME"/>
        </w:rPr>
        <w:t xml:space="preserve"> u serumu</w:t>
      </w:r>
    </w:p>
    <w:p w14:paraId="5EC0281B" w14:textId="3602D3FE" w:rsidR="00783AD0" w:rsidRPr="00115F55" w:rsidRDefault="00783AD0" w:rsidP="008B5FBC">
      <w:pPr>
        <w:tabs>
          <w:tab w:val="clear" w:pos="284"/>
        </w:tabs>
        <w:rPr>
          <w:rFonts w:eastAsia="TimesNewRoman"/>
          <w:szCs w:val="22"/>
          <w:lang w:val="sr-Latn-ME"/>
        </w:rPr>
      </w:pPr>
      <w:r w:rsidRPr="00115F55">
        <w:rPr>
          <w:rFonts w:eastAsia="TimesNewRoman"/>
          <w:i/>
          <w:szCs w:val="22"/>
          <w:lang w:val="sr-Latn-ME"/>
        </w:rPr>
        <w:t>R</w:t>
      </w:r>
      <w:r w:rsidR="00C67969" w:rsidRPr="00115F55">
        <w:rPr>
          <w:rFonts w:eastAsia="TimesNewRoman"/>
          <w:i/>
          <w:szCs w:val="22"/>
          <w:lang w:val="sr-Latn-ME"/>
        </w:rPr>
        <w:t>ij</w:t>
      </w:r>
      <w:r w:rsidRPr="00115F55">
        <w:rPr>
          <w:rFonts w:eastAsia="TimesNewRoman"/>
          <w:i/>
          <w:szCs w:val="22"/>
          <w:lang w:val="sr-Latn-ME"/>
        </w:rPr>
        <w:t>etka:</w:t>
      </w:r>
      <w:r w:rsidRPr="00115F55">
        <w:rPr>
          <w:rFonts w:eastAsia="TimesNewRoman"/>
          <w:szCs w:val="22"/>
          <w:lang w:val="sr-Latn-ME"/>
        </w:rPr>
        <w:t xml:space="preserve"> po</w:t>
      </w:r>
      <w:r w:rsidR="00461FAD" w:rsidRPr="00115F55">
        <w:rPr>
          <w:rFonts w:eastAsia="TimesNewRoman"/>
          <w:szCs w:val="22"/>
          <w:lang w:val="sr-Latn-ME"/>
        </w:rPr>
        <w:t>većanje vr</w:t>
      </w:r>
      <w:r w:rsidR="00C67969" w:rsidRPr="00115F55">
        <w:rPr>
          <w:rFonts w:eastAsia="TimesNewRoman"/>
          <w:szCs w:val="22"/>
          <w:lang w:val="sr-Latn-ME"/>
        </w:rPr>
        <w:t>ij</w:t>
      </w:r>
      <w:r w:rsidR="00461FAD" w:rsidRPr="00115F55">
        <w:rPr>
          <w:rFonts w:eastAsia="TimesNewRoman"/>
          <w:szCs w:val="22"/>
          <w:lang w:val="sr-Latn-ME"/>
        </w:rPr>
        <w:t xml:space="preserve">ednosti </w:t>
      </w:r>
      <w:r w:rsidRPr="00115F55">
        <w:rPr>
          <w:rFonts w:eastAsia="TimesNewRoman"/>
          <w:szCs w:val="22"/>
          <w:lang w:val="sr-Latn-ME"/>
        </w:rPr>
        <w:t>enzima jetre (AST, ALT)</w:t>
      </w:r>
    </w:p>
    <w:p w14:paraId="5EC0281F" w14:textId="77777777" w:rsidR="00783AD0" w:rsidRPr="00115F55" w:rsidRDefault="00783AD0" w:rsidP="008B5FBC">
      <w:pPr>
        <w:tabs>
          <w:tab w:val="clear" w:pos="284"/>
        </w:tabs>
        <w:rPr>
          <w:rFonts w:eastAsia="TimesNewRoman"/>
          <w:szCs w:val="22"/>
          <w:lang w:val="sr-Latn-ME"/>
        </w:rPr>
      </w:pPr>
    </w:p>
    <w:p w14:paraId="5EC02820" w14:textId="258B96CF" w:rsidR="00783AD0" w:rsidRPr="00115F55" w:rsidRDefault="00783AD0" w:rsidP="008B5FBC">
      <w:pPr>
        <w:tabs>
          <w:tab w:val="clear" w:pos="284"/>
        </w:tabs>
        <w:rPr>
          <w:b/>
          <w:szCs w:val="22"/>
          <w:lang w:val="sr-Latn-ME"/>
        </w:rPr>
      </w:pPr>
      <w:r w:rsidRPr="00115F55">
        <w:rPr>
          <w:rFonts w:eastAsia="TimesNewRoman"/>
          <w:szCs w:val="22"/>
          <w:lang w:val="sr-Latn-ME"/>
        </w:rPr>
        <w:t>*Ovi simptomi se javljaju naročito na početku terapije. Obično su blagi i povlače se tokom 1 do 2 ned</w:t>
      </w:r>
      <w:r w:rsidR="00C67969" w:rsidRPr="00115F55">
        <w:rPr>
          <w:rFonts w:eastAsia="TimesNewRoman"/>
          <w:szCs w:val="22"/>
          <w:lang w:val="sr-Latn-ME"/>
        </w:rPr>
        <w:t>j</w:t>
      </w:r>
      <w:r w:rsidRPr="00115F55">
        <w:rPr>
          <w:rFonts w:eastAsia="TimesNewRoman"/>
          <w:szCs w:val="22"/>
          <w:lang w:val="sr-Latn-ME"/>
        </w:rPr>
        <w:t>elje.</w:t>
      </w:r>
    </w:p>
    <w:p w14:paraId="5EC02821" w14:textId="77777777" w:rsidR="00C612D8" w:rsidRPr="00115F55" w:rsidRDefault="00C612D8" w:rsidP="008B5FBC">
      <w:pPr>
        <w:rPr>
          <w:szCs w:val="22"/>
          <w:u w:val="single"/>
          <w:lang w:val="sr-Latn-ME"/>
        </w:rPr>
      </w:pPr>
    </w:p>
    <w:p w14:paraId="5EC02822" w14:textId="77777777" w:rsidR="00B4083B" w:rsidRPr="00115F55" w:rsidRDefault="00294908" w:rsidP="008B5FBC">
      <w:pPr>
        <w:rPr>
          <w:szCs w:val="22"/>
          <w:u w:val="single"/>
          <w:lang w:val="sr-Latn-ME"/>
        </w:rPr>
      </w:pPr>
      <w:r w:rsidRPr="00115F55">
        <w:rPr>
          <w:szCs w:val="22"/>
          <w:u w:val="single"/>
          <w:lang w:val="sr-Latn-ME"/>
        </w:rPr>
        <w:t xml:space="preserve">Opis </w:t>
      </w:r>
      <w:r w:rsidR="00B127CF" w:rsidRPr="00115F55">
        <w:rPr>
          <w:szCs w:val="22"/>
          <w:u w:val="single"/>
          <w:lang w:val="sr-Latn-ME"/>
        </w:rPr>
        <w:t xml:space="preserve">odabranih </w:t>
      </w:r>
      <w:r w:rsidR="00C612D8" w:rsidRPr="00115F55">
        <w:rPr>
          <w:szCs w:val="22"/>
          <w:u w:val="single"/>
          <w:lang w:val="sr-Latn-ME"/>
        </w:rPr>
        <w:t>neželjenih reakcija</w:t>
      </w:r>
    </w:p>
    <w:p w14:paraId="5EC02824" w14:textId="1D3F866B" w:rsidR="00461FAD" w:rsidRPr="00115F55" w:rsidRDefault="00895F64" w:rsidP="008B5FBC">
      <w:pPr>
        <w:rPr>
          <w:szCs w:val="22"/>
          <w:lang w:val="sr-Latn-ME"/>
        </w:rPr>
      </w:pPr>
      <w:proofErr w:type="spellStart"/>
      <w:r w:rsidRPr="00115F55">
        <w:rPr>
          <w:szCs w:val="22"/>
          <w:lang w:val="sr-Latn-ME"/>
        </w:rPr>
        <w:t>Nemelanomski</w:t>
      </w:r>
      <w:proofErr w:type="spellEnd"/>
      <w:r w:rsidRPr="00115F55">
        <w:rPr>
          <w:szCs w:val="22"/>
          <w:lang w:val="sr-Latn-ME"/>
        </w:rPr>
        <w:t xml:space="preserve"> ka</w:t>
      </w:r>
      <w:r w:rsidR="00FB4341" w:rsidRPr="00115F55">
        <w:rPr>
          <w:szCs w:val="22"/>
          <w:lang w:val="sr-Latn-ME"/>
        </w:rPr>
        <w:t>ncer</w:t>
      </w:r>
      <w:r w:rsidRPr="00115F55">
        <w:rPr>
          <w:szCs w:val="22"/>
          <w:lang w:val="sr-Latn-ME"/>
        </w:rPr>
        <w:t xml:space="preserve"> kože: </w:t>
      </w:r>
    </w:p>
    <w:p w14:paraId="7A161D34" w14:textId="2674C633" w:rsidR="00905C49" w:rsidRPr="00115F55" w:rsidRDefault="00905C49" w:rsidP="008B5FBC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115F55">
        <w:rPr>
          <w:szCs w:val="22"/>
          <w:lang w:val="sr-Latn-ME"/>
        </w:rPr>
        <w:t>Na osnovu dostupnih podataka iz epidemioloških studija uočena je</w:t>
      </w:r>
      <w:r w:rsidR="00BB7A5F" w:rsidRPr="00115F55">
        <w:rPr>
          <w:szCs w:val="22"/>
          <w:lang w:val="sr-Latn-ME"/>
        </w:rPr>
        <w:t xml:space="preserve"> </w:t>
      </w:r>
      <w:r w:rsidRPr="00115F55">
        <w:rPr>
          <w:szCs w:val="22"/>
          <w:lang w:val="sr-Latn-ME"/>
        </w:rPr>
        <w:t xml:space="preserve">povezanost, između </w:t>
      </w:r>
      <w:proofErr w:type="spellStart"/>
      <w:r w:rsidR="00F5320E" w:rsidRPr="00115F55">
        <w:rPr>
          <w:szCs w:val="22"/>
          <w:lang w:val="sr-Latn-ME"/>
        </w:rPr>
        <w:t>hidrohlortiazid</w:t>
      </w:r>
      <w:r w:rsidRPr="00115F55">
        <w:rPr>
          <w:szCs w:val="22"/>
          <w:lang w:val="sr-Latn-ME"/>
        </w:rPr>
        <w:t>a</w:t>
      </w:r>
      <w:proofErr w:type="spellEnd"/>
      <w:r w:rsidRPr="00115F55">
        <w:rPr>
          <w:szCs w:val="22"/>
          <w:lang w:val="sr-Latn-ME"/>
        </w:rPr>
        <w:t xml:space="preserve"> i </w:t>
      </w:r>
      <w:proofErr w:type="spellStart"/>
      <w:r w:rsidRPr="00115F55">
        <w:rPr>
          <w:szCs w:val="22"/>
          <w:lang w:val="sr-Latn-ME"/>
        </w:rPr>
        <w:t>nemelanomskog</w:t>
      </w:r>
      <w:proofErr w:type="spellEnd"/>
      <w:r w:rsidRPr="00115F55">
        <w:rPr>
          <w:szCs w:val="22"/>
          <w:lang w:val="sr-Latn-ME"/>
        </w:rPr>
        <w:t xml:space="preserve"> </w:t>
      </w:r>
      <w:proofErr w:type="spellStart"/>
      <w:r w:rsidRPr="00115F55">
        <w:rPr>
          <w:szCs w:val="22"/>
          <w:lang w:val="sr-Latn-ME"/>
        </w:rPr>
        <w:t>karcinoma</w:t>
      </w:r>
      <w:proofErr w:type="spellEnd"/>
      <w:r w:rsidRPr="00115F55">
        <w:rPr>
          <w:szCs w:val="22"/>
          <w:lang w:val="sr-Latn-ME"/>
        </w:rPr>
        <w:t xml:space="preserve"> kože (NMSC), zavisna od kumulativne</w:t>
      </w:r>
      <w:r w:rsidR="00BB7A5F" w:rsidRPr="00115F55">
        <w:rPr>
          <w:szCs w:val="22"/>
          <w:lang w:val="sr-Latn-ME"/>
        </w:rPr>
        <w:t xml:space="preserve"> </w:t>
      </w:r>
      <w:r w:rsidRPr="00115F55">
        <w:rPr>
          <w:szCs w:val="22"/>
          <w:lang w:val="sr-Latn-ME"/>
        </w:rPr>
        <w:t xml:space="preserve">doze (takođe </w:t>
      </w:r>
      <w:r w:rsidR="00C67969" w:rsidRPr="00115F55">
        <w:rPr>
          <w:szCs w:val="22"/>
          <w:lang w:val="sr-Latn-ME"/>
        </w:rPr>
        <w:t>pogledati djelove</w:t>
      </w:r>
      <w:r w:rsidRPr="00115F55">
        <w:rPr>
          <w:szCs w:val="22"/>
          <w:lang w:val="sr-Latn-ME"/>
        </w:rPr>
        <w:t xml:space="preserve"> 4.4 i 5.1).</w:t>
      </w:r>
    </w:p>
    <w:p w14:paraId="5EC02826" w14:textId="4E91187C" w:rsidR="00783AD0" w:rsidRPr="00115F55" w:rsidRDefault="00783AD0" w:rsidP="008B5FBC">
      <w:pPr>
        <w:rPr>
          <w:szCs w:val="22"/>
          <w:u w:val="single"/>
          <w:lang w:val="sr-Latn-ME"/>
        </w:rPr>
      </w:pPr>
    </w:p>
    <w:p w14:paraId="3CE7CD97" w14:textId="77777777" w:rsidR="006853C1" w:rsidRPr="00115F55" w:rsidRDefault="006853C1" w:rsidP="008B5FBC">
      <w:pPr>
        <w:rPr>
          <w:rFonts w:eastAsia="Calibri"/>
          <w:szCs w:val="22"/>
          <w:u w:val="single"/>
          <w:lang w:val="sr-Latn-ME"/>
        </w:rPr>
      </w:pPr>
      <w:r w:rsidRPr="00115F55">
        <w:rPr>
          <w:rFonts w:eastAsia="Calibri"/>
          <w:szCs w:val="22"/>
          <w:u w:val="single"/>
          <w:lang w:val="sr-Latn-ME"/>
        </w:rPr>
        <w:t>Prijavljivanje sumnji na neželjena dejstva</w:t>
      </w:r>
    </w:p>
    <w:p w14:paraId="23C6E9E2" w14:textId="487DEF22" w:rsidR="006853C1" w:rsidRPr="00115F55" w:rsidRDefault="006853C1" w:rsidP="008B5FBC">
      <w:pPr>
        <w:rPr>
          <w:rFonts w:eastAsia="Calibri"/>
          <w:szCs w:val="22"/>
          <w:lang w:val="sr-Latn-ME"/>
        </w:rPr>
      </w:pPr>
      <w:r w:rsidRPr="00115F55">
        <w:rPr>
          <w:rFonts w:eastAsia="Calibri"/>
          <w:szCs w:val="22"/>
          <w:lang w:val="sr-Latn-ME"/>
        </w:rPr>
        <w:t>Prijavljivanje neželjenih dejstava nakon dobijanja dozvole je od velikog značaja jer obezbjeđuje kontinuirano praćenje odnosa korist/rizik primjene lijeka. Zdravstveni radnici treba da prijave svaku sumnju na neželjeno dejstvo ovog lijeka Institutu za ljekove i medicinska sredstva (CInMED):</w:t>
      </w:r>
    </w:p>
    <w:p w14:paraId="224BC8DD" w14:textId="77777777" w:rsidR="00D610A7" w:rsidRPr="00115F55" w:rsidRDefault="00D610A7" w:rsidP="008B5FBC">
      <w:pPr>
        <w:rPr>
          <w:rFonts w:eastAsia="Calibri"/>
          <w:szCs w:val="22"/>
          <w:lang w:val="sr-Latn-ME"/>
        </w:rPr>
      </w:pPr>
    </w:p>
    <w:p w14:paraId="21073648" w14:textId="77777777" w:rsidR="006853C1" w:rsidRPr="00115F55" w:rsidRDefault="006853C1" w:rsidP="008B5FBC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115F55">
        <w:rPr>
          <w:rFonts w:eastAsia="Calibri"/>
          <w:sz w:val="22"/>
          <w:szCs w:val="22"/>
          <w:lang w:val="sr-Latn-ME"/>
        </w:rPr>
        <w:t xml:space="preserve">Institut za ljekove i medicinska sredstva </w:t>
      </w:r>
    </w:p>
    <w:p w14:paraId="2CBA1DF5" w14:textId="77777777" w:rsidR="006853C1" w:rsidRPr="00115F55" w:rsidRDefault="006853C1" w:rsidP="008B5FBC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115F55">
        <w:rPr>
          <w:rFonts w:eastAsia="Calibri"/>
          <w:sz w:val="22"/>
          <w:szCs w:val="22"/>
          <w:lang w:val="sr-Latn-ME"/>
        </w:rPr>
        <w:t xml:space="preserve">Odjeljenje za </w:t>
      </w:r>
      <w:proofErr w:type="spellStart"/>
      <w:r w:rsidRPr="00115F55">
        <w:rPr>
          <w:rFonts w:eastAsia="Calibri"/>
          <w:sz w:val="22"/>
          <w:szCs w:val="22"/>
          <w:lang w:val="sr-Latn-ME"/>
        </w:rPr>
        <w:t>farmakovigilancu</w:t>
      </w:r>
      <w:proofErr w:type="spellEnd"/>
    </w:p>
    <w:p w14:paraId="7B1C0383" w14:textId="77777777" w:rsidR="006853C1" w:rsidRPr="00115F55" w:rsidRDefault="006853C1" w:rsidP="008B5FBC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115F55">
        <w:rPr>
          <w:rFonts w:eastAsia="Calibri"/>
          <w:sz w:val="22"/>
          <w:szCs w:val="22"/>
          <w:lang w:val="sr-Latn-ME"/>
        </w:rPr>
        <w:t>Bulevar Ivana Crnojevića 64a, 81000 Podgorica</w:t>
      </w:r>
    </w:p>
    <w:p w14:paraId="7CBFABAD" w14:textId="77777777" w:rsidR="006853C1" w:rsidRPr="00115F55" w:rsidRDefault="006853C1" w:rsidP="008B5FBC">
      <w:pPr>
        <w:pStyle w:val="NoSpacing"/>
        <w:jc w:val="both"/>
        <w:rPr>
          <w:rFonts w:eastAsia="Calibri"/>
          <w:sz w:val="22"/>
          <w:szCs w:val="22"/>
          <w:lang w:val="sr-Latn-ME"/>
        </w:rPr>
      </w:pPr>
    </w:p>
    <w:p w14:paraId="602A0C0C" w14:textId="77777777" w:rsidR="006853C1" w:rsidRPr="00115F55" w:rsidRDefault="006853C1" w:rsidP="008B5FBC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115F55">
        <w:rPr>
          <w:rFonts w:eastAsia="Calibri"/>
          <w:sz w:val="22"/>
          <w:szCs w:val="22"/>
          <w:lang w:val="sr-Latn-ME"/>
        </w:rPr>
        <w:t>tel: +382 (0) 20 310 280</w:t>
      </w:r>
    </w:p>
    <w:p w14:paraId="481D2078" w14:textId="77777777" w:rsidR="006853C1" w:rsidRPr="00115F55" w:rsidRDefault="006853C1" w:rsidP="008B5FBC">
      <w:pPr>
        <w:pStyle w:val="NoSpacing"/>
        <w:tabs>
          <w:tab w:val="left" w:pos="6720"/>
        </w:tabs>
        <w:jc w:val="both"/>
        <w:rPr>
          <w:rFonts w:eastAsia="Calibri"/>
          <w:sz w:val="22"/>
          <w:szCs w:val="22"/>
          <w:lang w:val="sr-Latn-ME"/>
        </w:rPr>
      </w:pPr>
      <w:proofErr w:type="spellStart"/>
      <w:r w:rsidRPr="00115F55">
        <w:rPr>
          <w:rFonts w:eastAsia="Calibri"/>
          <w:sz w:val="22"/>
          <w:szCs w:val="22"/>
          <w:lang w:val="sr-Latn-ME"/>
        </w:rPr>
        <w:t>fax</w:t>
      </w:r>
      <w:proofErr w:type="spellEnd"/>
      <w:r w:rsidRPr="00115F55">
        <w:rPr>
          <w:rFonts w:eastAsia="Calibri"/>
          <w:sz w:val="22"/>
          <w:szCs w:val="22"/>
          <w:lang w:val="sr-Latn-ME"/>
        </w:rPr>
        <w:t>: +382 (0) 20 310 581</w:t>
      </w:r>
      <w:r w:rsidRPr="00115F55">
        <w:rPr>
          <w:rFonts w:eastAsia="Calibri"/>
          <w:sz w:val="22"/>
          <w:szCs w:val="22"/>
          <w:lang w:val="sr-Latn-ME"/>
        </w:rPr>
        <w:tab/>
      </w:r>
    </w:p>
    <w:p w14:paraId="20737BF4" w14:textId="77777777" w:rsidR="006853C1" w:rsidRPr="00115F55" w:rsidRDefault="00EE53FC" w:rsidP="008B5FBC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hyperlink r:id="rId11" w:history="1">
        <w:r w:rsidR="006853C1" w:rsidRPr="00115F55">
          <w:rPr>
            <w:rStyle w:val="Hyperlink"/>
            <w:rFonts w:eastAsia="Calibri"/>
            <w:sz w:val="22"/>
            <w:szCs w:val="22"/>
            <w:lang w:val="sr-Latn-ME"/>
          </w:rPr>
          <w:t>www.cinmed.me</w:t>
        </w:r>
      </w:hyperlink>
    </w:p>
    <w:p w14:paraId="096709C0" w14:textId="77777777" w:rsidR="006853C1" w:rsidRPr="00115F55" w:rsidRDefault="00EE53FC" w:rsidP="008B5FBC">
      <w:pPr>
        <w:pStyle w:val="NoSpacing"/>
        <w:jc w:val="both"/>
        <w:rPr>
          <w:rFonts w:eastAsia="Calibri"/>
          <w:color w:val="0000FF"/>
          <w:sz w:val="22"/>
          <w:szCs w:val="22"/>
          <w:u w:val="single"/>
          <w:lang w:val="sr-Latn-ME"/>
        </w:rPr>
      </w:pPr>
      <w:hyperlink r:id="rId12" w:history="1">
        <w:r w:rsidR="006853C1" w:rsidRPr="00115F55">
          <w:rPr>
            <w:rStyle w:val="Hyperlink"/>
            <w:rFonts w:eastAsia="Calibri"/>
            <w:sz w:val="22"/>
            <w:szCs w:val="22"/>
            <w:lang w:val="sr-Latn-ME"/>
          </w:rPr>
          <w:t>nezeljenadejstva@cinmed.me</w:t>
        </w:r>
      </w:hyperlink>
    </w:p>
    <w:p w14:paraId="50EDB083" w14:textId="77777777" w:rsidR="006853C1" w:rsidRPr="00115F55" w:rsidRDefault="006853C1" w:rsidP="008B5FBC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115F55">
        <w:rPr>
          <w:rFonts w:eastAsia="Calibri"/>
          <w:sz w:val="22"/>
          <w:szCs w:val="22"/>
          <w:lang w:val="sr-Latn-ME"/>
        </w:rPr>
        <w:t>putem IS zdravstvene zaštite</w:t>
      </w:r>
    </w:p>
    <w:p w14:paraId="49998069" w14:textId="77777777" w:rsidR="006853C1" w:rsidRPr="00115F55" w:rsidRDefault="006853C1" w:rsidP="008B5FBC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115F55">
        <w:rPr>
          <w:rFonts w:eastAsia="Calibri"/>
          <w:sz w:val="22"/>
          <w:szCs w:val="22"/>
          <w:lang w:val="sr-Latn-ME"/>
        </w:rPr>
        <w:t xml:space="preserve">QR kod za </w:t>
      </w:r>
      <w:proofErr w:type="spellStart"/>
      <w:r w:rsidRPr="00115F55">
        <w:rPr>
          <w:rFonts w:eastAsia="Calibri"/>
          <w:sz w:val="22"/>
          <w:szCs w:val="22"/>
          <w:lang w:val="sr-Latn-ME"/>
        </w:rPr>
        <w:t>online</w:t>
      </w:r>
      <w:proofErr w:type="spellEnd"/>
      <w:r w:rsidRPr="00115F55">
        <w:rPr>
          <w:rFonts w:eastAsia="Calibri"/>
          <w:sz w:val="22"/>
          <w:szCs w:val="22"/>
          <w:lang w:val="sr-Latn-ME"/>
        </w:rPr>
        <w:t xml:space="preserve"> prijavu sumnje na neželjeno dejstvo lijeka:</w:t>
      </w:r>
    </w:p>
    <w:p w14:paraId="20E0086C" w14:textId="77777777" w:rsidR="006853C1" w:rsidRPr="00115F55" w:rsidRDefault="006853C1" w:rsidP="008B5FBC">
      <w:pPr>
        <w:pStyle w:val="NoSpacing"/>
        <w:jc w:val="both"/>
        <w:rPr>
          <w:rFonts w:eastAsia="Calibri"/>
          <w:sz w:val="22"/>
          <w:szCs w:val="22"/>
          <w:lang w:val="sr-Latn-ME"/>
        </w:rPr>
      </w:pPr>
    </w:p>
    <w:p w14:paraId="4DAFEDA0" w14:textId="77777777" w:rsidR="006853C1" w:rsidRPr="00115F55" w:rsidRDefault="006853C1" w:rsidP="008B5FBC">
      <w:pPr>
        <w:tabs>
          <w:tab w:val="left" w:pos="540"/>
          <w:tab w:val="left" w:pos="569"/>
        </w:tabs>
        <w:rPr>
          <w:b/>
          <w:bCs/>
          <w:szCs w:val="22"/>
          <w:lang w:val="sr-Latn-ME"/>
        </w:rPr>
      </w:pPr>
      <w:r w:rsidRPr="00115F55">
        <w:rPr>
          <w:b/>
          <w:bCs/>
          <w:noProof/>
          <w:szCs w:val="22"/>
        </w:rPr>
        <w:drawing>
          <wp:inline distT="0" distB="0" distL="0" distR="0" wp14:anchorId="713BFD85" wp14:editId="53A3627A">
            <wp:extent cx="980796" cy="972000"/>
            <wp:effectExtent l="0" t="0" r="0" b="0"/>
            <wp:docPr id="10" name="Picture 9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>
                      <a:hlinkClick r:id="rId13"/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18" t="9757" r="9299" b="10383"/>
                    <a:stretch/>
                  </pic:blipFill>
                  <pic:spPr bwMode="auto">
                    <a:xfrm>
                      <a:off x="0" y="0"/>
                      <a:ext cx="980796" cy="97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EC02832" w14:textId="77777777" w:rsidR="00CE09F3" w:rsidRPr="00115F55" w:rsidRDefault="00CE09F3" w:rsidP="008B5FBC">
      <w:pPr>
        <w:rPr>
          <w:szCs w:val="22"/>
          <w:lang w:val="sr-Latn-ME"/>
        </w:rPr>
      </w:pPr>
    </w:p>
    <w:p w14:paraId="5EC02833" w14:textId="77777777" w:rsidR="00CE09F3" w:rsidRPr="00115F55" w:rsidRDefault="00CE09F3" w:rsidP="008B5FBC">
      <w:pPr>
        <w:rPr>
          <w:b/>
          <w:bCs/>
          <w:szCs w:val="22"/>
          <w:lang w:val="sr-Latn-ME"/>
        </w:rPr>
      </w:pPr>
      <w:r w:rsidRPr="00115F55">
        <w:rPr>
          <w:b/>
          <w:bCs/>
          <w:szCs w:val="22"/>
          <w:lang w:val="sr-Latn-ME"/>
        </w:rPr>
        <w:t xml:space="preserve">4.9. </w:t>
      </w:r>
      <w:proofErr w:type="spellStart"/>
      <w:r w:rsidRPr="00115F55">
        <w:rPr>
          <w:b/>
          <w:bCs/>
          <w:szCs w:val="22"/>
          <w:lang w:val="sr-Latn-ME"/>
        </w:rPr>
        <w:t>Predoziranje</w:t>
      </w:r>
      <w:proofErr w:type="spellEnd"/>
    </w:p>
    <w:p w14:paraId="5EC02834" w14:textId="77777777" w:rsidR="00CE09F3" w:rsidRPr="00115F55" w:rsidRDefault="00CE09F3" w:rsidP="008B5FBC">
      <w:pPr>
        <w:rPr>
          <w:szCs w:val="22"/>
          <w:lang w:val="sr-Latn-ME"/>
        </w:rPr>
      </w:pPr>
    </w:p>
    <w:p w14:paraId="5EC02835" w14:textId="77777777" w:rsidR="00AB6873" w:rsidRPr="00115F55" w:rsidRDefault="00783AD0" w:rsidP="008B5FBC">
      <w:pPr>
        <w:tabs>
          <w:tab w:val="clear" w:pos="284"/>
        </w:tabs>
        <w:rPr>
          <w:rFonts w:eastAsia="TimesNewRoman,Bold"/>
          <w:i/>
          <w:szCs w:val="22"/>
          <w:lang w:val="sr-Latn-ME"/>
        </w:rPr>
      </w:pPr>
      <w:r w:rsidRPr="00115F55">
        <w:rPr>
          <w:rFonts w:eastAsia="TimesNewRoman,Bold"/>
          <w:i/>
          <w:szCs w:val="22"/>
          <w:lang w:val="sr-Latn-ME"/>
        </w:rPr>
        <w:t xml:space="preserve">Simptomi </w:t>
      </w:r>
      <w:proofErr w:type="spellStart"/>
      <w:r w:rsidRPr="00115F55">
        <w:rPr>
          <w:rFonts w:eastAsia="TimesNewRoman,Bold"/>
          <w:i/>
          <w:szCs w:val="22"/>
          <w:lang w:val="sr-Latn-ME"/>
        </w:rPr>
        <w:t>predoziranja</w:t>
      </w:r>
      <w:proofErr w:type="spellEnd"/>
    </w:p>
    <w:p w14:paraId="5EC02837" w14:textId="3900238B" w:rsidR="00365745" w:rsidRPr="00115F55" w:rsidRDefault="00AB6873" w:rsidP="008B5FBC">
      <w:pPr>
        <w:tabs>
          <w:tab w:val="clear" w:pos="284"/>
        </w:tabs>
        <w:rPr>
          <w:rFonts w:eastAsia="TimesNewRoman"/>
          <w:szCs w:val="22"/>
          <w:lang w:val="sr-Latn-ME"/>
        </w:rPr>
      </w:pPr>
      <w:proofErr w:type="spellStart"/>
      <w:r w:rsidRPr="00115F55">
        <w:rPr>
          <w:rFonts w:eastAsia="TimesNewRoman"/>
          <w:szCs w:val="22"/>
          <w:lang w:val="sr-Latn-ME"/>
        </w:rPr>
        <w:t>Najčesći</w:t>
      </w:r>
      <w:proofErr w:type="spellEnd"/>
      <w:r w:rsidRPr="00115F55">
        <w:rPr>
          <w:rFonts w:eastAsia="TimesNewRoman"/>
          <w:szCs w:val="22"/>
          <w:lang w:val="sr-Latn-ME"/>
        </w:rPr>
        <w:t xml:space="preserve"> </w:t>
      </w:r>
      <w:r w:rsidR="003540FE" w:rsidRPr="00115F55">
        <w:rPr>
          <w:rFonts w:eastAsia="TimesNewRoman"/>
          <w:szCs w:val="22"/>
          <w:lang w:val="sr-Latn-ME"/>
        </w:rPr>
        <w:t xml:space="preserve">znaci </w:t>
      </w:r>
      <w:proofErr w:type="spellStart"/>
      <w:r w:rsidR="00783AD0" w:rsidRPr="00115F55">
        <w:rPr>
          <w:rFonts w:eastAsia="TimesNewRoman"/>
          <w:szCs w:val="22"/>
          <w:lang w:val="sr-Latn-ME"/>
        </w:rPr>
        <w:t>predoziranja</w:t>
      </w:r>
      <w:proofErr w:type="spellEnd"/>
      <w:r w:rsidR="00783AD0" w:rsidRPr="00115F55">
        <w:rPr>
          <w:rFonts w:eastAsia="TimesNewRoman"/>
          <w:szCs w:val="22"/>
          <w:lang w:val="sr-Latn-ME"/>
        </w:rPr>
        <w:t xml:space="preserve"> obuhvataju </w:t>
      </w:r>
      <w:proofErr w:type="spellStart"/>
      <w:r w:rsidR="00783AD0" w:rsidRPr="00115F55">
        <w:rPr>
          <w:rFonts w:eastAsia="TimesNewRoman"/>
          <w:szCs w:val="22"/>
          <w:lang w:val="sr-Latn-ME"/>
        </w:rPr>
        <w:t>bradikardiju</w:t>
      </w:r>
      <w:proofErr w:type="spellEnd"/>
      <w:r w:rsidR="00783AD0" w:rsidRPr="00115F55">
        <w:rPr>
          <w:rFonts w:eastAsia="TimesNewRoman"/>
          <w:szCs w:val="22"/>
          <w:lang w:val="sr-Latn-ME"/>
        </w:rPr>
        <w:t xml:space="preserve">, </w:t>
      </w:r>
      <w:proofErr w:type="spellStart"/>
      <w:r w:rsidR="00783AD0" w:rsidRPr="00115F55">
        <w:rPr>
          <w:rFonts w:eastAsia="TimesNewRoman"/>
          <w:szCs w:val="22"/>
          <w:lang w:val="sr-Latn-ME"/>
        </w:rPr>
        <w:t>hipot</w:t>
      </w:r>
      <w:r w:rsidR="003540FE" w:rsidRPr="00115F55">
        <w:rPr>
          <w:rFonts w:eastAsia="TimesNewRoman"/>
          <w:szCs w:val="22"/>
          <w:lang w:val="sr-Latn-ME"/>
        </w:rPr>
        <w:t>enziju</w:t>
      </w:r>
      <w:proofErr w:type="spellEnd"/>
      <w:r w:rsidR="00783AD0" w:rsidRPr="00115F55">
        <w:rPr>
          <w:rFonts w:eastAsia="TimesNewRoman"/>
          <w:szCs w:val="22"/>
          <w:lang w:val="sr-Latn-ME"/>
        </w:rPr>
        <w:t xml:space="preserve">, </w:t>
      </w:r>
      <w:proofErr w:type="spellStart"/>
      <w:r w:rsidR="00783AD0" w:rsidRPr="00115F55">
        <w:rPr>
          <w:rFonts w:eastAsia="TimesNewRoman"/>
          <w:szCs w:val="22"/>
          <w:lang w:val="sr-Latn-ME"/>
        </w:rPr>
        <w:t>bronhospazam</w:t>
      </w:r>
      <w:proofErr w:type="spellEnd"/>
      <w:r w:rsidR="00783AD0" w:rsidRPr="00115F55">
        <w:rPr>
          <w:rFonts w:eastAsia="TimesNewRoman"/>
          <w:szCs w:val="22"/>
          <w:lang w:val="sr-Latn-ME"/>
        </w:rPr>
        <w:t xml:space="preserve">, akutnu srčanu </w:t>
      </w:r>
      <w:proofErr w:type="spellStart"/>
      <w:r w:rsidR="00783AD0" w:rsidRPr="00115F55">
        <w:rPr>
          <w:rFonts w:eastAsia="TimesNewRoman"/>
          <w:szCs w:val="22"/>
          <w:lang w:val="sr-Latn-ME"/>
        </w:rPr>
        <w:t>insuficijenciju</w:t>
      </w:r>
      <w:proofErr w:type="spellEnd"/>
      <w:r w:rsidR="00783AD0" w:rsidRPr="00115F55">
        <w:rPr>
          <w:rFonts w:eastAsia="TimesNewRoman"/>
          <w:szCs w:val="22"/>
          <w:lang w:val="sr-Latn-ME"/>
        </w:rPr>
        <w:t xml:space="preserve"> </w:t>
      </w:r>
      <w:r w:rsidR="00567B87" w:rsidRPr="00115F55">
        <w:rPr>
          <w:rFonts w:eastAsia="TimesNewRoman"/>
          <w:szCs w:val="22"/>
          <w:lang w:val="sr-Latn-ME"/>
        </w:rPr>
        <w:t>kao</w:t>
      </w:r>
      <w:r w:rsidR="00D669FF" w:rsidRPr="00115F55">
        <w:rPr>
          <w:rFonts w:eastAsia="TimesNewRoman"/>
          <w:szCs w:val="22"/>
          <w:lang w:val="sr-Latn-ME"/>
        </w:rPr>
        <w:t xml:space="preserve"> i </w:t>
      </w:r>
      <w:proofErr w:type="spellStart"/>
      <w:r w:rsidR="00567B87" w:rsidRPr="00115F55">
        <w:rPr>
          <w:rFonts w:eastAsia="TimesNewRoman"/>
          <w:szCs w:val="22"/>
          <w:lang w:val="sr-Latn-ME"/>
        </w:rPr>
        <w:t>hipoglikemiju</w:t>
      </w:r>
      <w:proofErr w:type="spellEnd"/>
      <w:r w:rsidR="008670E0" w:rsidRPr="00115F55">
        <w:rPr>
          <w:rFonts w:eastAsia="TimesNewRoman"/>
          <w:szCs w:val="22"/>
          <w:lang w:val="sr-Latn-ME"/>
        </w:rPr>
        <w:t xml:space="preserve"> i poremećaje sprovođenja </w:t>
      </w:r>
      <w:r w:rsidR="00D669FF" w:rsidRPr="00115F55">
        <w:rPr>
          <w:rFonts w:eastAsia="TimesNewRoman"/>
          <w:szCs w:val="22"/>
          <w:lang w:val="sr-Latn-ME"/>
        </w:rPr>
        <w:t xml:space="preserve">na </w:t>
      </w:r>
      <w:r w:rsidR="008670E0" w:rsidRPr="00115F55">
        <w:rPr>
          <w:rFonts w:eastAsia="TimesNewRoman"/>
          <w:szCs w:val="22"/>
          <w:lang w:val="sr-Latn-ME"/>
        </w:rPr>
        <w:t>EKG</w:t>
      </w:r>
      <w:r w:rsidR="00D669FF" w:rsidRPr="00115F55">
        <w:rPr>
          <w:rFonts w:eastAsia="TimesNewRoman"/>
          <w:szCs w:val="22"/>
          <w:lang w:val="sr-Latn-ME"/>
        </w:rPr>
        <w:t xml:space="preserve">-u </w:t>
      </w:r>
      <w:r w:rsidR="00783AD0" w:rsidRPr="00115F55">
        <w:rPr>
          <w:rFonts w:eastAsia="TimesNewRoman"/>
          <w:szCs w:val="22"/>
          <w:lang w:val="sr-Latn-ME"/>
        </w:rPr>
        <w:t xml:space="preserve">. </w:t>
      </w:r>
    </w:p>
    <w:p w14:paraId="5EC02838" w14:textId="1B4404AC" w:rsidR="00365745" w:rsidRPr="00115F55" w:rsidRDefault="00365745" w:rsidP="008B5FBC">
      <w:pPr>
        <w:tabs>
          <w:tab w:val="clear" w:pos="284"/>
        </w:tabs>
        <w:rPr>
          <w:rFonts w:eastAsia="TimesNewRoman"/>
          <w:szCs w:val="22"/>
          <w:lang w:val="sr-Latn-ME"/>
        </w:rPr>
      </w:pPr>
      <w:r w:rsidRPr="00115F55">
        <w:rPr>
          <w:rFonts w:eastAsia="TimesNewRoman"/>
          <w:szCs w:val="22"/>
          <w:lang w:val="sr-Latn-ME"/>
        </w:rPr>
        <w:t>Os</w:t>
      </w:r>
      <w:r w:rsidR="00C67969" w:rsidRPr="00115F55">
        <w:rPr>
          <w:rFonts w:eastAsia="TimesNewRoman"/>
          <w:szCs w:val="22"/>
          <w:lang w:val="sr-Latn-ME"/>
        </w:rPr>
        <w:t>j</w:t>
      </w:r>
      <w:r w:rsidRPr="00115F55">
        <w:rPr>
          <w:rFonts w:eastAsia="TimesNewRoman"/>
          <w:szCs w:val="22"/>
          <w:lang w:val="sr-Latn-ME"/>
        </w:rPr>
        <w:t xml:space="preserve">etljivost na </w:t>
      </w:r>
      <w:r w:rsidR="000006F2" w:rsidRPr="00115F55">
        <w:rPr>
          <w:rFonts w:eastAsia="TimesNewRoman"/>
          <w:szCs w:val="22"/>
          <w:lang w:val="sr-Latn-ME"/>
        </w:rPr>
        <w:t>primjen</w:t>
      </w:r>
      <w:r w:rsidR="00D669FF" w:rsidRPr="00115F55">
        <w:rPr>
          <w:rFonts w:eastAsia="TimesNewRoman"/>
          <w:szCs w:val="22"/>
          <w:lang w:val="sr-Latn-ME"/>
        </w:rPr>
        <w:t xml:space="preserve">u pojedinačne </w:t>
      </w:r>
      <w:r w:rsidRPr="00115F55">
        <w:rPr>
          <w:rFonts w:eastAsia="TimesNewRoman"/>
          <w:szCs w:val="22"/>
          <w:lang w:val="sr-Latn-ME"/>
        </w:rPr>
        <w:t>v</w:t>
      </w:r>
      <w:r w:rsidR="00D669FF" w:rsidRPr="00115F55">
        <w:rPr>
          <w:rFonts w:eastAsia="TimesNewRoman"/>
          <w:szCs w:val="22"/>
          <w:lang w:val="sr-Latn-ME"/>
        </w:rPr>
        <w:t>elike</w:t>
      </w:r>
      <w:r w:rsidR="003540FE" w:rsidRPr="00115F55">
        <w:rPr>
          <w:rFonts w:eastAsia="TimesNewRoman"/>
          <w:szCs w:val="22"/>
          <w:lang w:val="sr-Latn-ME"/>
        </w:rPr>
        <w:t xml:space="preserve"> </w:t>
      </w:r>
      <w:r w:rsidRPr="00115F55">
        <w:rPr>
          <w:rFonts w:eastAsia="TimesNewRoman"/>
          <w:szCs w:val="22"/>
          <w:lang w:val="sr-Latn-ME"/>
        </w:rPr>
        <w:t xml:space="preserve">doze </w:t>
      </w:r>
      <w:proofErr w:type="spellStart"/>
      <w:r w:rsidRPr="00115F55">
        <w:rPr>
          <w:rFonts w:eastAsia="TimesNewRoman"/>
          <w:szCs w:val="22"/>
          <w:lang w:val="sr-Latn-ME"/>
        </w:rPr>
        <w:t>bisoprolola</w:t>
      </w:r>
      <w:proofErr w:type="spellEnd"/>
      <w:r w:rsidRPr="00115F55">
        <w:rPr>
          <w:rFonts w:eastAsia="TimesNewRoman"/>
          <w:szCs w:val="22"/>
          <w:lang w:val="sr-Latn-ME"/>
        </w:rPr>
        <w:t xml:space="preserve"> poka</w:t>
      </w:r>
      <w:r w:rsidR="003540FE" w:rsidRPr="00115F55">
        <w:rPr>
          <w:rFonts w:eastAsia="TimesNewRoman"/>
          <w:szCs w:val="22"/>
          <w:lang w:val="sr-Latn-ME"/>
        </w:rPr>
        <w:t>zuje</w:t>
      </w:r>
      <w:r w:rsidRPr="00115F55">
        <w:rPr>
          <w:rFonts w:eastAsia="TimesNewRoman"/>
          <w:szCs w:val="22"/>
          <w:lang w:val="sr-Latn-ME"/>
        </w:rPr>
        <w:t xml:space="preserve"> velike </w:t>
      </w:r>
      <w:proofErr w:type="spellStart"/>
      <w:r w:rsidRPr="00115F55">
        <w:rPr>
          <w:rFonts w:eastAsia="TimesNewRoman"/>
          <w:szCs w:val="22"/>
          <w:lang w:val="sr-Latn-ME"/>
        </w:rPr>
        <w:t>interindividualne</w:t>
      </w:r>
      <w:proofErr w:type="spellEnd"/>
      <w:r w:rsidRPr="00115F55">
        <w:rPr>
          <w:rFonts w:eastAsia="TimesNewRoman"/>
          <w:szCs w:val="22"/>
          <w:lang w:val="sr-Latn-ME"/>
        </w:rPr>
        <w:t xml:space="preserve"> razlike</w:t>
      </w:r>
      <w:r w:rsidR="00D31031" w:rsidRPr="00115F55">
        <w:rPr>
          <w:rFonts w:eastAsia="TimesNewRoman"/>
          <w:szCs w:val="22"/>
          <w:lang w:val="sr-Latn-ME"/>
        </w:rPr>
        <w:t>.</w:t>
      </w:r>
      <w:r w:rsidR="003540FE" w:rsidRPr="00115F55">
        <w:rPr>
          <w:rFonts w:eastAsia="TimesNewRoman"/>
          <w:szCs w:val="22"/>
          <w:lang w:val="sr-Latn-ME"/>
        </w:rPr>
        <w:t xml:space="preserve"> </w:t>
      </w:r>
      <w:r w:rsidR="00D31031" w:rsidRPr="00115F55">
        <w:rPr>
          <w:rFonts w:eastAsia="TimesNewRoman"/>
          <w:szCs w:val="22"/>
          <w:lang w:val="sr-Latn-ME"/>
        </w:rPr>
        <w:t>P</w:t>
      </w:r>
      <w:r w:rsidRPr="00115F55">
        <w:rPr>
          <w:rFonts w:eastAsia="TimesNewRoman"/>
          <w:szCs w:val="22"/>
          <w:lang w:val="sr-Latn-ME"/>
        </w:rPr>
        <w:t>a</w:t>
      </w:r>
      <w:r w:rsidR="003540FE" w:rsidRPr="00115F55">
        <w:rPr>
          <w:rFonts w:eastAsia="TimesNewRoman"/>
          <w:szCs w:val="22"/>
          <w:lang w:val="sr-Latn-ME"/>
        </w:rPr>
        <w:t xml:space="preserve">cijenti sa </w:t>
      </w:r>
      <w:proofErr w:type="spellStart"/>
      <w:r w:rsidR="00D31031" w:rsidRPr="00115F55">
        <w:rPr>
          <w:rFonts w:eastAsia="TimesNewRoman"/>
          <w:szCs w:val="22"/>
          <w:lang w:val="sr-Latn-ME"/>
        </w:rPr>
        <w:t>insuficijencijom</w:t>
      </w:r>
      <w:proofErr w:type="spellEnd"/>
      <w:r w:rsidR="00D31031" w:rsidRPr="00115F55">
        <w:rPr>
          <w:rFonts w:eastAsia="TimesNewRoman"/>
          <w:szCs w:val="22"/>
          <w:lang w:val="sr-Latn-ME"/>
        </w:rPr>
        <w:t xml:space="preserve"> </w:t>
      </w:r>
      <w:r w:rsidR="003540FE" w:rsidRPr="00115F55">
        <w:rPr>
          <w:rFonts w:eastAsia="TimesNewRoman"/>
          <w:szCs w:val="22"/>
          <w:lang w:val="sr-Latn-ME"/>
        </w:rPr>
        <w:t>src</w:t>
      </w:r>
      <w:r w:rsidR="00D31031" w:rsidRPr="00115F55">
        <w:rPr>
          <w:rFonts w:eastAsia="TimesNewRoman"/>
          <w:szCs w:val="22"/>
          <w:lang w:val="sr-Latn-ME"/>
        </w:rPr>
        <w:t>a</w:t>
      </w:r>
      <w:r w:rsidR="003540FE" w:rsidRPr="00115F55">
        <w:rPr>
          <w:rFonts w:eastAsia="TimesNewRoman"/>
          <w:szCs w:val="22"/>
          <w:lang w:val="sr-Latn-ME"/>
        </w:rPr>
        <w:t xml:space="preserve"> mogu biti veoma os</w:t>
      </w:r>
      <w:r w:rsidR="00C67969" w:rsidRPr="00115F55">
        <w:rPr>
          <w:rFonts w:eastAsia="TimesNewRoman"/>
          <w:szCs w:val="22"/>
          <w:lang w:val="sr-Latn-ME"/>
        </w:rPr>
        <w:t>j</w:t>
      </w:r>
      <w:r w:rsidR="003540FE" w:rsidRPr="00115F55">
        <w:rPr>
          <w:rFonts w:eastAsia="TimesNewRoman"/>
          <w:szCs w:val="22"/>
          <w:lang w:val="sr-Latn-ME"/>
        </w:rPr>
        <w:t>etljivi</w:t>
      </w:r>
      <w:r w:rsidRPr="00115F55">
        <w:rPr>
          <w:rFonts w:eastAsia="TimesNewRoman"/>
          <w:szCs w:val="22"/>
          <w:lang w:val="sr-Latn-ME"/>
        </w:rPr>
        <w:t>.</w:t>
      </w:r>
    </w:p>
    <w:p w14:paraId="5EC02839" w14:textId="340D6C37" w:rsidR="00365745" w:rsidRPr="00115F55" w:rsidRDefault="00155E32" w:rsidP="008B5FBC">
      <w:pPr>
        <w:tabs>
          <w:tab w:val="clear" w:pos="284"/>
        </w:tabs>
        <w:rPr>
          <w:rFonts w:eastAsia="TimesNewRoman"/>
          <w:szCs w:val="22"/>
          <w:lang w:val="sr-Latn-ME"/>
        </w:rPr>
      </w:pPr>
      <w:r w:rsidRPr="00115F55">
        <w:rPr>
          <w:rFonts w:eastAsia="TimesNewRoman"/>
          <w:szCs w:val="22"/>
          <w:lang w:val="sr-Latn-ME"/>
        </w:rPr>
        <w:t>Kliničku sliku</w:t>
      </w:r>
      <w:r w:rsidR="00365745" w:rsidRPr="00115F55">
        <w:rPr>
          <w:rFonts w:eastAsia="TimesNewRoman"/>
          <w:szCs w:val="22"/>
          <w:lang w:val="sr-Latn-ME"/>
        </w:rPr>
        <w:t xml:space="preserve"> </w:t>
      </w:r>
      <w:r w:rsidR="005230C7" w:rsidRPr="00115F55">
        <w:rPr>
          <w:rFonts w:eastAsia="TimesNewRoman"/>
          <w:szCs w:val="22"/>
          <w:lang w:val="sr-Latn-ME"/>
        </w:rPr>
        <w:t xml:space="preserve">akutnog ili hroničnog </w:t>
      </w:r>
      <w:proofErr w:type="spellStart"/>
      <w:r w:rsidR="00365745" w:rsidRPr="00115F55">
        <w:rPr>
          <w:rFonts w:eastAsia="TimesNewRoman"/>
          <w:szCs w:val="22"/>
          <w:lang w:val="sr-Latn-ME"/>
        </w:rPr>
        <w:t>predoziranja</w:t>
      </w:r>
      <w:proofErr w:type="spellEnd"/>
      <w:r w:rsidR="00365745" w:rsidRPr="00115F55">
        <w:rPr>
          <w:rFonts w:eastAsia="TimesNewRoman"/>
          <w:szCs w:val="22"/>
          <w:lang w:val="sr-Latn-ME"/>
        </w:rPr>
        <w:t xml:space="preserve"> </w:t>
      </w:r>
      <w:proofErr w:type="spellStart"/>
      <w:r w:rsidR="00F5320E" w:rsidRPr="00115F55">
        <w:rPr>
          <w:rFonts w:eastAsia="TimesNewRoman"/>
          <w:szCs w:val="22"/>
          <w:lang w:val="sr-Latn-ME"/>
        </w:rPr>
        <w:t>hidrohlortiazid</w:t>
      </w:r>
      <w:r w:rsidR="00365745" w:rsidRPr="00115F55">
        <w:rPr>
          <w:rFonts w:eastAsia="TimesNewRoman"/>
          <w:szCs w:val="22"/>
          <w:lang w:val="sr-Latn-ME"/>
        </w:rPr>
        <w:t>ima</w:t>
      </w:r>
      <w:proofErr w:type="spellEnd"/>
      <w:r w:rsidR="00365745" w:rsidRPr="00115F55">
        <w:rPr>
          <w:rFonts w:eastAsia="TimesNewRoman"/>
          <w:szCs w:val="22"/>
          <w:lang w:val="sr-Latn-ME"/>
        </w:rPr>
        <w:t xml:space="preserve"> </w:t>
      </w:r>
      <w:r w:rsidRPr="00115F55">
        <w:rPr>
          <w:rFonts w:eastAsia="TimesNewRoman"/>
          <w:szCs w:val="22"/>
          <w:lang w:val="sr-Latn-ME"/>
        </w:rPr>
        <w:t xml:space="preserve">karakteriše </w:t>
      </w:r>
      <w:r w:rsidR="00365745" w:rsidRPr="00115F55">
        <w:rPr>
          <w:rFonts w:eastAsia="TimesNewRoman"/>
          <w:szCs w:val="22"/>
          <w:lang w:val="sr-Latn-ME"/>
        </w:rPr>
        <w:t>veoma izražen gubitak tečnosti ili e</w:t>
      </w:r>
      <w:r w:rsidR="000006F2" w:rsidRPr="00115F55">
        <w:rPr>
          <w:rFonts w:eastAsia="TimesNewRoman"/>
          <w:szCs w:val="22"/>
          <w:lang w:val="sr-Latn-ME"/>
        </w:rPr>
        <w:t>lek</w:t>
      </w:r>
      <w:r w:rsidR="00365745" w:rsidRPr="00115F55">
        <w:rPr>
          <w:rFonts w:eastAsia="TimesNewRoman"/>
          <w:szCs w:val="22"/>
          <w:lang w:val="sr-Latn-ME"/>
        </w:rPr>
        <w:t xml:space="preserve">trolita. Najčešći znaci </w:t>
      </w:r>
      <w:proofErr w:type="spellStart"/>
      <w:r w:rsidR="00365745" w:rsidRPr="00115F55">
        <w:rPr>
          <w:rFonts w:eastAsia="TimesNewRoman"/>
          <w:szCs w:val="22"/>
          <w:lang w:val="sr-Latn-ME"/>
        </w:rPr>
        <w:t>predoziranja</w:t>
      </w:r>
      <w:proofErr w:type="spellEnd"/>
      <w:r w:rsidR="00365745" w:rsidRPr="00115F55">
        <w:rPr>
          <w:rFonts w:eastAsia="TimesNewRoman"/>
          <w:szCs w:val="22"/>
          <w:lang w:val="sr-Latn-ME"/>
        </w:rPr>
        <w:t xml:space="preserve"> su vrtoglavica, mučnina, pospanost, </w:t>
      </w:r>
      <w:proofErr w:type="spellStart"/>
      <w:r w:rsidR="00365745" w:rsidRPr="00115F55">
        <w:rPr>
          <w:rFonts w:eastAsia="TimesNewRoman"/>
          <w:szCs w:val="22"/>
          <w:lang w:val="sr-Latn-ME"/>
        </w:rPr>
        <w:t>hipovolemija</w:t>
      </w:r>
      <w:proofErr w:type="spellEnd"/>
      <w:r w:rsidR="00365745" w:rsidRPr="00115F55">
        <w:rPr>
          <w:rFonts w:eastAsia="TimesNewRoman"/>
          <w:szCs w:val="22"/>
          <w:lang w:val="sr-Latn-ME"/>
        </w:rPr>
        <w:t xml:space="preserve">, </w:t>
      </w:r>
      <w:proofErr w:type="spellStart"/>
      <w:r w:rsidR="00365745" w:rsidRPr="00115F55">
        <w:rPr>
          <w:rFonts w:eastAsia="TimesNewRoman"/>
          <w:szCs w:val="22"/>
          <w:lang w:val="sr-Latn-ME"/>
        </w:rPr>
        <w:t>hipotonija</w:t>
      </w:r>
      <w:proofErr w:type="spellEnd"/>
      <w:r w:rsidR="00365745" w:rsidRPr="00115F55">
        <w:rPr>
          <w:rFonts w:eastAsia="TimesNewRoman"/>
          <w:szCs w:val="22"/>
          <w:lang w:val="sr-Latn-ME"/>
        </w:rPr>
        <w:t xml:space="preserve">, </w:t>
      </w:r>
      <w:proofErr w:type="spellStart"/>
      <w:r w:rsidR="00365745" w:rsidRPr="00115F55">
        <w:rPr>
          <w:rFonts w:eastAsia="TimesNewRoman"/>
          <w:szCs w:val="22"/>
          <w:lang w:val="sr-Latn-ME"/>
        </w:rPr>
        <w:t>hipokalijemija</w:t>
      </w:r>
      <w:proofErr w:type="spellEnd"/>
      <w:r w:rsidR="00365745" w:rsidRPr="00115F55">
        <w:rPr>
          <w:rFonts w:eastAsia="TimesNewRoman"/>
          <w:szCs w:val="22"/>
          <w:lang w:val="sr-Latn-ME"/>
        </w:rPr>
        <w:t>.</w:t>
      </w:r>
    </w:p>
    <w:p w14:paraId="5EC0283A" w14:textId="77777777" w:rsidR="00365745" w:rsidRPr="00115F55" w:rsidRDefault="00365745" w:rsidP="008B5FBC">
      <w:pPr>
        <w:tabs>
          <w:tab w:val="clear" w:pos="284"/>
        </w:tabs>
        <w:rPr>
          <w:rFonts w:eastAsia="TimesNewRoman"/>
          <w:szCs w:val="22"/>
          <w:lang w:val="sr-Latn-ME"/>
        </w:rPr>
      </w:pPr>
    </w:p>
    <w:p w14:paraId="629A395C" w14:textId="4E742DD2" w:rsidR="00352F51" w:rsidRPr="00115F55" w:rsidRDefault="00352F51" w:rsidP="008B5FBC">
      <w:pPr>
        <w:tabs>
          <w:tab w:val="clear" w:pos="284"/>
        </w:tabs>
        <w:rPr>
          <w:rFonts w:eastAsia="TimesNewRoman"/>
          <w:szCs w:val="22"/>
          <w:lang w:val="sr-Latn-ME"/>
        </w:rPr>
      </w:pPr>
      <w:proofErr w:type="spellStart"/>
      <w:r w:rsidRPr="00115F55">
        <w:rPr>
          <w:rFonts w:eastAsia="TimesNewRoman"/>
          <w:szCs w:val="22"/>
          <w:lang w:val="sr-Latn-ME"/>
        </w:rPr>
        <w:t>Bradikardija</w:t>
      </w:r>
      <w:proofErr w:type="spellEnd"/>
      <w:r w:rsidRPr="00115F55">
        <w:rPr>
          <w:rFonts w:eastAsia="TimesNewRoman"/>
          <w:szCs w:val="22"/>
          <w:lang w:val="sr-Latn-ME"/>
        </w:rPr>
        <w:t xml:space="preserve"> uzrokovana </w:t>
      </w:r>
      <w:proofErr w:type="spellStart"/>
      <w:r w:rsidRPr="00115F55">
        <w:rPr>
          <w:rFonts w:eastAsia="TimesNewRoman"/>
          <w:szCs w:val="22"/>
          <w:lang w:val="sr-Latn-ME"/>
        </w:rPr>
        <w:t>predoziranjem</w:t>
      </w:r>
      <w:proofErr w:type="spellEnd"/>
      <w:r w:rsidRPr="00115F55">
        <w:rPr>
          <w:rFonts w:eastAsia="TimesNewRoman"/>
          <w:szCs w:val="22"/>
          <w:lang w:val="sr-Latn-ME"/>
        </w:rPr>
        <w:t xml:space="preserve"> l</w:t>
      </w:r>
      <w:r w:rsidR="00C67969" w:rsidRPr="00115F55">
        <w:rPr>
          <w:rFonts w:eastAsia="TimesNewRoman"/>
          <w:szCs w:val="22"/>
          <w:lang w:val="sr-Latn-ME"/>
        </w:rPr>
        <w:t>ij</w:t>
      </w:r>
      <w:r w:rsidRPr="00115F55">
        <w:rPr>
          <w:rFonts w:eastAsia="TimesNewRoman"/>
          <w:szCs w:val="22"/>
          <w:lang w:val="sr-Latn-ME"/>
        </w:rPr>
        <w:t>eči se atropinom (</w:t>
      </w:r>
      <w:r w:rsidR="00D669FF" w:rsidRPr="00115F55">
        <w:rPr>
          <w:rFonts w:eastAsia="TimesNewRoman"/>
          <w:szCs w:val="22"/>
          <w:lang w:val="sr-Latn-ME"/>
        </w:rPr>
        <w:t xml:space="preserve">u dozi od </w:t>
      </w:r>
      <w:r w:rsidRPr="00115F55">
        <w:rPr>
          <w:rFonts w:eastAsia="TimesNewRoman"/>
          <w:szCs w:val="22"/>
          <w:lang w:val="sr-Latn-ME"/>
        </w:rPr>
        <w:t>1</w:t>
      </w:r>
      <w:r w:rsidR="00D669FF" w:rsidRPr="00115F55">
        <w:rPr>
          <w:rFonts w:eastAsia="TimesNewRoman"/>
          <w:szCs w:val="22"/>
          <w:lang w:val="sr-Latn-ME"/>
        </w:rPr>
        <w:t xml:space="preserve"> do </w:t>
      </w:r>
      <w:r w:rsidRPr="00115F55">
        <w:rPr>
          <w:rFonts w:eastAsia="TimesNewRoman"/>
          <w:szCs w:val="22"/>
          <w:lang w:val="sr-Latn-ME"/>
        </w:rPr>
        <w:t xml:space="preserve">2 mg </w:t>
      </w:r>
      <w:proofErr w:type="spellStart"/>
      <w:r w:rsidRPr="00115F55">
        <w:rPr>
          <w:rFonts w:eastAsia="TimesNewRoman"/>
          <w:szCs w:val="22"/>
          <w:lang w:val="sr-Latn-ME"/>
        </w:rPr>
        <w:t>intrav</w:t>
      </w:r>
      <w:r w:rsidR="00BA5ADB" w:rsidRPr="00115F55">
        <w:rPr>
          <w:rFonts w:eastAsia="TimesNewRoman"/>
          <w:szCs w:val="22"/>
          <w:lang w:val="sr-Latn-ME"/>
        </w:rPr>
        <w:t>enski</w:t>
      </w:r>
      <w:proofErr w:type="spellEnd"/>
      <w:r w:rsidRPr="00115F55">
        <w:rPr>
          <w:rFonts w:eastAsia="TimesNewRoman"/>
          <w:szCs w:val="22"/>
          <w:lang w:val="sr-Latn-ME"/>
        </w:rPr>
        <w:t xml:space="preserve">), </w:t>
      </w:r>
      <w:proofErr w:type="spellStart"/>
      <w:r w:rsidRPr="00115F55">
        <w:rPr>
          <w:rFonts w:eastAsia="TimesNewRoman"/>
          <w:szCs w:val="22"/>
          <w:lang w:val="sr-Latn-ME"/>
        </w:rPr>
        <w:t>izoprenalinom</w:t>
      </w:r>
      <w:proofErr w:type="spellEnd"/>
      <w:r w:rsidRPr="00115F55">
        <w:rPr>
          <w:rFonts w:eastAsia="TimesNewRoman"/>
          <w:szCs w:val="22"/>
          <w:lang w:val="sr-Latn-ME"/>
        </w:rPr>
        <w:t xml:space="preserve"> ili privremenim </w:t>
      </w:r>
      <w:proofErr w:type="spellStart"/>
      <w:r w:rsidRPr="00115F55">
        <w:rPr>
          <w:rFonts w:eastAsia="TimesNewRoman"/>
          <w:szCs w:val="22"/>
          <w:lang w:val="sr-Latn-ME"/>
        </w:rPr>
        <w:t>p</w:t>
      </w:r>
      <w:r w:rsidR="00BA5ADB" w:rsidRPr="00115F55">
        <w:rPr>
          <w:rFonts w:eastAsia="TimesNewRoman"/>
          <w:szCs w:val="22"/>
          <w:lang w:val="sr-Latn-ME"/>
        </w:rPr>
        <w:t>ejsmej</w:t>
      </w:r>
      <w:r w:rsidRPr="00115F55">
        <w:rPr>
          <w:rFonts w:eastAsia="TimesNewRoman"/>
          <w:szCs w:val="22"/>
          <w:lang w:val="sr-Latn-ME"/>
        </w:rPr>
        <w:t>kerom</w:t>
      </w:r>
      <w:proofErr w:type="spellEnd"/>
      <w:r w:rsidRPr="00115F55">
        <w:rPr>
          <w:rFonts w:eastAsia="TimesNewRoman"/>
          <w:szCs w:val="22"/>
          <w:lang w:val="sr-Latn-ME"/>
        </w:rPr>
        <w:t xml:space="preserve">. Pad krvnog </w:t>
      </w:r>
      <w:r w:rsidR="0057617F" w:rsidRPr="00115F55">
        <w:rPr>
          <w:rFonts w:eastAsia="TimesNewRoman"/>
          <w:szCs w:val="22"/>
          <w:lang w:val="sr-Latn-ME"/>
        </w:rPr>
        <w:t>pritiska</w:t>
      </w:r>
      <w:r w:rsidRPr="00115F55">
        <w:rPr>
          <w:rFonts w:eastAsia="TimesNewRoman"/>
          <w:szCs w:val="22"/>
          <w:lang w:val="sr-Latn-ME"/>
        </w:rPr>
        <w:t xml:space="preserve"> l</w:t>
      </w:r>
      <w:r w:rsidR="00C67969" w:rsidRPr="00115F55">
        <w:rPr>
          <w:rFonts w:eastAsia="TimesNewRoman"/>
          <w:szCs w:val="22"/>
          <w:lang w:val="sr-Latn-ME"/>
        </w:rPr>
        <w:t>ij</w:t>
      </w:r>
      <w:r w:rsidRPr="00115F55">
        <w:rPr>
          <w:rFonts w:eastAsia="TimesNewRoman"/>
          <w:szCs w:val="22"/>
          <w:lang w:val="sr-Latn-ME"/>
        </w:rPr>
        <w:t xml:space="preserve">eči se </w:t>
      </w:r>
      <w:proofErr w:type="spellStart"/>
      <w:r w:rsidRPr="00115F55">
        <w:rPr>
          <w:rFonts w:eastAsia="TimesNewRoman"/>
          <w:szCs w:val="22"/>
          <w:lang w:val="sr-Latn-ME"/>
        </w:rPr>
        <w:t>intravensk</w:t>
      </w:r>
      <w:r w:rsidR="00D669FF" w:rsidRPr="00115F55">
        <w:rPr>
          <w:rFonts w:eastAsia="TimesNewRoman"/>
          <w:szCs w:val="22"/>
          <w:lang w:val="sr-Latn-ME"/>
        </w:rPr>
        <w:t>om</w:t>
      </w:r>
      <w:proofErr w:type="spellEnd"/>
      <w:r w:rsidR="00D669FF" w:rsidRPr="00115F55">
        <w:rPr>
          <w:rFonts w:eastAsia="TimesNewRoman"/>
          <w:szCs w:val="22"/>
          <w:lang w:val="sr-Latn-ME"/>
        </w:rPr>
        <w:t xml:space="preserve"> </w:t>
      </w:r>
      <w:r w:rsidR="000006F2" w:rsidRPr="00115F55">
        <w:rPr>
          <w:rFonts w:eastAsia="TimesNewRoman"/>
          <w:szCs w:val="22"/>
          <w:lang w:val="sr-Latn-ME"/>
        </w:rPr>
        <w:t>primjen</w:t>
      </w:r>
      <w:r w:rsidR="00D669FF" w:rsidRPr="00115F55">
        <w:rPr>
          <w:rFonts w:eastAsia="TimesNewRoman"/>
          <w:szCs w:val="22"/>
          <w:lang w:val="sr-Latn-ME"/>
        </w:rPr>
        <w:t xml:space="preserve">om </w:t>
      </w:r>
      <w:r w:rsidR="0057617F" w:rsidRPr="00115F55">
        <w:rPr>
          <w:rFonts w:eastAsia="TimesNewRoman"/>
          <w:szCs w:val="22"/>
          <w:lang w:val="sr-Latn-ME"/>
        </w:rPr>
        <w:t>tečnosti</w:t>
      </w:r>
      <w:r w:rsidRPr="00115F55">
        <w:rPr>
          <w:rFonts w:eastAsia="TimesNewRoman"/>
          <w:szCs w:val="22"/>
          <w:lang w:val="sr-Latn-ME"/>
        </w:rPr>
        <w:t xml:space="preserve"> i ako je potrebno, </w:t>
      </w:r>
      <w:r w:rsidR="000006F2" w:rsidRPr="00115F55">
        <w:rPr>
          <w:rFonts w:eastAsia="TimesNewRoman"/>
          <w:szCs w:val="22"/>
          <w:lang w:val="sr-Latn-ME"/>
        </w:rPr>
        <w:t>primjen</w:t>
      </w:r>
      <w:r w:rsidR="00D669FF" w:rsidRPr="00115F55">
        <w:rPr>
          <w:rFonts w:eastAsia="TimesNewRoman"/>
          <w:szCs w:val="22"/>
          <w:lang w:val="sr-Latn-ME"/>
        </w:rPr>
        <w:t xml:space="preserve">om </w:t>
      </w:r>
      <w:proofErr w:type="spellStart"/>
      <w:r w:rsidR="00D669FF" w:rsidRPr="00115F55">
        <w:rPr>
          <w:rFonts w:eastAsia="TimesNewRoman"/>
          <w:szCs w:val="22"/>
          <w:lang w:val="sr-Latn-ME"/>
        </w:rPr>
        <w:t>vazokonstriktornih</w:t>
      </w:r>
      <w:proofErr w:type="spellEnd"/>
      <w:r w:rsidR="00D669FF" w:rsidRPr="00115F55">
        <w:rPr>
          <w:rFonts w:eastAsia="TimesNewRoman"/>
          <w:szCs w:val="22"/>
          <w:lang w:val="sr-Latn-ME"/>
        </w:rPr>
        <w:t xml:space="preserve"> </w:t>
      </w:r>
      <w:proofErr w:type="spellStart"/>
      <w:r w:rsidRPr="00115F55">
        <w:rPr>
          <w:rFonts w:eastAsia="TimesNewRoman"/>
          <w:szCs w:val="22"/>
          <w:lang w:val="sr-Latn-ME"/>
        </w:rPr>
        <w:t>kateholamina</w:t>
      </w:r>
      <w:proofErr w:type="spellEnd"/>
      <w:r w:rsidRPr="00115F55">
        <w:rPr>
          <w:rFonts w:eastAsia="TimesNewRoman"/>
          <w:szCs w:val="22"/>
          <w:lang w:val="sr-Latn-ME"/>
        </w:rPr>
        <w:t xml:space="preserve">. </w:t>
      </w:r>
      <w:proofErr w:type="spellStart"/>
      <w:r w:rsidRPr="00115F55">
        <w:rPr>
          <w:rFonts w:eastAsia="TimesNewRoman"/>
          <w:szCs w:val="22"/>
          <w:lang w:val="sr-Latn-ME"/>
        </w:rPr>
        <w:t>Bronhospazam</w:t>
      </w:r>
      <w:proofErr w:type="spellEnd"/>
      <w:r w:rsidRPr="00115F55">
        <w:rPr>
          <w:rFonts w:eastAsia="TimesNewRoman"/>
          <w:szCs w:val="22"/>
          <w:lang w:val="sr-Latn-ME"/>
        </w:rPr>
        <w:t xml:space="preserve"> se može l</w:t>
      </w:r>
      <w:r w:rsidR="00C67969" w:rsidRPr="00115F55">
        <w:rPr>
          <w:rFonts w:eastAsia="TimesNewRoman"/>
          <w:szCs w:val="22"/>
          <w:lang w:val="sr-Latn-ME"/>
        </w:rPr>
        <w:t>ij</w:t>
      </w:r>
      <w:r w:rsidRPr="00115F55">
        <w:rPr>
          <w:rFonts w:eastAsia="TimesNewRoman"/>
          <w:szCs w:val="22"/>
          <w:lang w:val="sr-Latn-ME"/>
        </w:rPr>
        <w:t xml:space="preserve">ečiti teofilinom, derivatima teofilina ili </w:t>
      </w:r>
      <w:r w:rsidR="0057617F" w:rsidRPr="00115F55">
        <w:rPr>
          <w:rFonts w:eastAsia="TimesNewRoman"/>
          <w:szCs w:val="22"/>
          <w:lang w:val="sr-Latn-ME"/>
        </w:rPr>
        <w:t>beta</w:t>
      </w:r>
      <w:r w:rsidRPr="00115F55">
        <w:rPr>
          <w:rFonts w:eastAsia="TimesNewRoman"/>
          <w:szCs w:val="22"/>
          <w:lang w:val="sr-Latn-ME"/>
        </w:rPr>
        <w:t>-</w:t>
      </w:r>
      <w:proofErr w:type="spellStart"/>
      <w:r w:rsidRPr="00115F55">
        <w:rPr>
          <w:rFonts w:eastAsia="TimesNewRoman"/>
          <w:szCs w:val="22"/>
          <w:lang w:val="sr-Latn-ME"/>
        </w:rPr>
        <w:t>simpatomimeticima</w:t>
      </w:r>
      <w:proofErr w:type="spellEnd"/>
      <w:r w:rsidRPr="00115F55">
        <w:rPr>
          <w:rFonts w:eastAsia="TimesNewRoman"/>
          <w:szCs w:val="22"/>
          <w:lang w:val="sr-Latn-ME"/>
        </w:rPr>
        <w:t xml:space="preserve">. </w:t>
      </w:r>
      <w:r w:rsidR="00D669FF" w:rsidRPr="00115F55">
        <w:rPr>
          <w:rFonts w:eastAsia="TimesNewRoman"/>
          <w:szCs w:val="22"/>
          <w:lang w:val="sr-Latn-ME"/>
        </w:rPr>
        <w:t xml:space="preserve">Ukoliko </w:t>
      </w:r>
      <w:r w:rsidRPr="00115F55">
        <w:rPr>
          <w:rFonts w:eastAsia="TimesNewRoman"/>
          <w:szCs w:val="22"/>
          <w:lang w:val="sr-Latn-ME"/>
        </w:rPr>
        <w:t xml:space="preserve">je </w:t>
      </w:r>
      <w:r w:rsidR="00D669FF" w:rsidRPr="00115F55">
        <w:rPr>
          <w:rFonts w:eastAsia="TimesNewRoman"/>
          <w:szCs w:val="22"/>
          <w:lang w:val="sr-Latn-ME"/>
        </w:rPr>
        <w:t xml:space="preserve">do </w:t>
      </w:r>
      <w:proofErr w:type="spellStart"/>
      <w:r w:rsidRPr="00115F55">
        <w:rPr>
          <w:rFonts w:eastAsia="TimesNewRoman"/>
          <w:szCs w:val="22"/>
          <w:lang w:val="sr-Latn-ME"/>
        </w:rPr>
        <w:t>predoziranj</w:t>
      </w:r>
      <w:r w:rsidR="00D669FF" w:rsidRPr="00115F55">
        <w:rPr>
          <w:rFonts w:eastAsia="TimesNewRoman"/>
          <w:szCs w:val="22"/>
          <w:lang w:val="sr-Latn-ME"/>
        </w:rPr>
        <w:t>a</w:t>
      </w:r>
      <w:proofErr w:type="spellEnd"/>
      <w:r w:rsidR="00D669FF" w:rsidRPr="00115F55">
        <w:rPr>
          <w:rFonts w:eastAsia="TimesNewRoman"/>
          <w:szCs w:val="22"/>
          <w:lang w:val="sr-Latn-ME"/>
        </w:rPr>
        <w:t xml:space="preserve"> došlo </w:t>
      </w:r>
      <w:r w:rsidRPr="00115F55">
        <w:rPr>
          <w:rFonts w:eastAsia="TimesNewRoman"/>
          <w:szCs w:val="22"/>
          <w:lang w:val="sr-Latn-ME"/>
        </w:rPr>
        <w:t>nedavno</w:t>
      </w:r>
      <w:r w:rsidR="00C545A9" w:rsidRPr="00115F55">
        <w:rPr>
          <w:rFonts w:eastAsia="TimesNewRoman"/>
          <w:szCs w:val="22"/>
          <w:lang w:val="sr-Latn-ME"/>
        </w:rPr>
        <w:t>, pr</w:t>
      </w:r>
      <w:r w:rsidR="00C67969" w:rsidRPr="00115F55">
        <w:rPr>
          <w:rFonts w:eastAsia="TimesNewRoman"/>
          <w:szCs w:val="22"/>
          <w:lang w:val="sr-Latn-ME"/>
        </w:rPr>
        <w:t>ij</w:t>
      </w:r>
      <w:r w:rsidR="00C545A9" w:rsidRPr="00115F55">
        <w:rPr>
          <w:rFonts w:eastAsia="TimesNewRoman"/>
          <w:szCs w:val="22"/>
          <w:lang w:val="sr-Latn-ME"/>
        </w:rPr>
        <w:t xml:space="preserve">e kratkog vremenskog perioda </w:t>
      </w:r>
      <w:r w:rsidRPr="00115F55">
        <w:rPr>
          <w:rFonts w:eastAsia="TimesNewRoman"/>
          <w:szCs w:val="22"/>
          <w:lang w:val="sr-Latn-ME"/>
        </w:rPr>
        <w:t xml:space="preserve">(0-2 sata), </w:t>
      </w:r>
      <w:r w:rsidR="00153801" w:rsidRPr="00115F55">
        <w:rPr>
          <w:rFonts w:eastAsia="TimesNewRoman"/>
          <w:szCs w:val="22"/>
          <w:lang w:val="sr-Latn-ME"/>
        </w:rPr>
        <w:t>pacijentu</w:t>
      </w:r>
      <w:r w:rsidRPr="00115F55">
        <w:rPr>
          <w:rFonts w:eastAsia="TimesNewRoman"/>
          <w:szCs w:val="22"/>
          <w:lang w:val="sr-Latn-ME"/>
        </w:rPr>
        <w:t xml:space="preserve"> se daje aktivni ug</w:t>
      </w:r>
      <w:r w:rsidR="0057617F" w:rsidRPr="00115F55">
        <w:rPr>
          <w:rFonts w:eastAsia="TimesNewRoman"/>
          <w:szCs w:val="22"/>
          <w:lang w:val="sr-Latn-ME"/>
        </w:rPr>
        <w:t>alj</w:t>
      </w:r>
      <w:r w:rsidRPr="00115F55">
        <w:rPr>
          <w:rFonts w:eastAsia="TimesNewRoman"/>
          <w:szCs w:val="22"/>
          <w:lang w:val="sr-Latn-ME"/>
        </w:rPr>
        <w:t xml:space="preserve"> i treba razmotriti ispiranje želuca. Potrebno je pratiti otkucaje srca, krvni </w:t>
      </w:r>
      <w:r w:rsidR="0057617F" w:rsidRPr="00115F55">
        <w:rPr>
          <w:rFonts w:eastAsia="TimesNewRoman"/>
          <w:szCs w:val="22"/>
          <w:lang w:val="sr-Latn-ME"/>
        </w:rPr>
        <w:t>pritisak</w:t>
      </w:r>
      <w:r w:rsidRPr="00115F55">
        <w:rPr>
          <w:rFonts w:eastAsia="TimesNewRoman"/>
          <w:szCs w:val="22"/>
          <w:lang w:val="sr-Latn-ME"/>
        </w:rPr>
        <w:t>, ravnotežu e</w:t>
      </w:r>
      <w:r w:rsidR="000006F2" w:rsidRPr="00115F55">
        <w:rPr>
          <w:rFonts w:eastAsia="TimesNewRoman"/>
          <w:szCs w:val="22"/>
          <w:lang w:val="sr-Latn-ME"/>
        </w:rPr>
        <w:t>lek</w:t>
      </w:r>
      <w:r w:rsidRPr="00115F55">
        <w:rPr>
          <w:rFonts w:eastAsia="TimesNewRoman"/>
          <w:szCs w:val="22"/>
          <w:lang w:val="sr-Latn-ME"/>
        </w:rPr>
        <w:t>trolita i šećer</w:t>
      </w:r>
      <w:r w:rsidR="0057617F" w:rsidRPr="00115F55">
        <w:rPr>
          <w:rFonts w:eastAsia="TimesNewRoman"/>
          <w:szCs w:val="22"/>
          <w:lang w:val="sr-Latn-ME"/>
        </w:rPr>
        <w:t>a</w:t>
      </w:r>
      <w:r w:rsidRPr="00115F55">
        <w:rPr>
          <w:rFonts w:eastAsia="TimesNewRoman"/>
          <w:szCs w:val="22"/>
          <w:lang w:val="sr-Latn-ME"/>
        </w:rPr>
        <w:t xml:space="preserve"> u krvi. Eliminacija </w:t>
      </w:r>
      <w:proofErr w:type="spellStart"/>
      <w:r w:rsidRPr="00115F55">
        <w:rPr>
          <w:rFonts w:eastAsia="TimesNewRoman"/>
          <w:szCs w:val="22"/>
          <w:lang w:val="sr-Latn-ME"/>
        </w:rPr>
        <w:t>bisoprolola</w:t>
      </w:r>
      <w:proofErr w:type="spellEnd"/>
      <w:r w:rsidRPr="00115F55">
        <w:rPr>
          <w:rFonts w:eastAsia="TimesNewRoman"/>
          <w:szCs w:val="22"/>
          <w:lang w:val="sr-Latn-ME"/>
        </w:rPr>
        <w:t xml:space="preserve"> ne može se značajno povećati </w:t>
      </w:r>
      <w:proofErr w:type="spellStart"/>
      <w:r w:rsidRPr="00115F55">
        <w:rPr>
          <w:rFonts w:eastAsia="TimesNewRoman"/>
          <w:szCs w:val="22"/>
          <w:lang w:val="sr-Latn-ME"/>
        </w:rPr>
        <w:t>hemodijalizom</w:t>
      </w:r>
      <w:proofErr w:type="spellEnd"/>
      <w:r w:rsidRPr="00115F55">
        <w:rPr>
          <w:rFonts w:eastAsia="TimesNewRoman"/>
          <w:szCs w:val="22"/>
          <w:lang w:val="sr-Latn-ME"/>
        </w:rPr>
        <w:t>.</w:t>
      </w:r>
    </w:p>
    <w:p w14:paraId="31ACAC6B" w14:textId="77777777" w:rsidR="007520D0" w:rsidRPr="00115F55" w:rsidRDefault="007520D0" w:rsidP="008B5FBC">
      <w:pPr>
        <w:tabs>
          <w:tab w:val="clear" w:pos="284"/>
        </w:tabs>
        <w:rPr>
          <w:rFonts w:eastAsia="TimesNewRoman"/>
          <w:szCs w:val="22"/>
          <w:lang w:val="sr-Latn-ME"/>
        </w:rPr>
      </w:pPr>
    </w:p>
    <w:p w14:paraId="33C85F43" w14:textId="2114B09E" w:rsidR="00352F51" w:rsidRPr="00115F55" w:rsidRDefault="00352F51" w:rsidP="008B5FBC">
      <w:pPr>
        <w:tabs>
          <w:tab w:val="clear" w:pos="284"/>
        </w:tabs>
        <w:rPr>
          <w:rFonts w:eastAsia="TimesNewRoman"/>
          <w:szCs w:val="22"/>
          <w:lang w:val="sr-Latn-ME"/>
        </w:rPr>
      </w:pPr>
      <w:r w:rsidRPr="00115F55">
        <w:rPr>
          <w:rFonts w:eastAsia="TimesNewRoman"/>
          <w:szCs w:val="22"/>
          <w:lang w:val="sr-Latn-ME"/>
        </w:rPr>
        <w:t xml:space="preserve">Nema dovoljno podataka o </w:t>
      </w:r>
      <w:r w:rsidR="00BA5ADB" w:rsidRPr="00115F55">
        <w:rPr>
          <w:rFonts w:eastAsia="TimesNewRoman"/>
          <w:szCs w:val="22"/>
          <w:lang w:val="sr-Latn-ME"/>
        </w:rPr>
        <w:t>efikasnosti</w:t>
      </w:r>
      <w:r w:rsidRPr="00115F55">
        <w:rPr>
          <w:rFonts w:eastAsia="TimesNewRoman"/>
          <w:szCs w:val="22"/>
          <w:lang w:val="sr-Latn-ME"/>
        </w:rPr>
        <w:t xml:space="preserve"> </w:t>
      </w:r>
      <w:proofErr w:type="spellStart"/>
      <w:r w:rsidRPr="00115F55">
        <w:rPr>
          <w:rFonts w:eastAsia="TimesNewRoman"/>
          <w:szCs w:val="22"/>
          <w:lang w:val="sr-Latn-ME"/>
        </w:rPr>
        <w:t>hemodijalize</w:t>
      </w:r>
      <w:proofErr w:type="spellEnd"/>
      <w:r w:rsidRPr="00115F55">
        <w:rPr>
          <w:rFonts w:eastAsia="TimesNewRoman"/>
          <w:szCs w:val="22"/>
          <w:lang w:val="sr-Latn-ME"/>
        </w:rPr>
        <w:t xml:space="preserve"> za eliminaciju </w:t>
      </w:r>
      <w:proofErr w:type="spellStart"/>
      <w:r w:rsidR="00F5320E" w:rsidRPr="00115F55">
        <w:rPr>
          <w:rFonts w:eastAsia="TimesNewRoman"/>
          <w:szCs w:val="22"/>
          <w:lang w:val="sr-Latn-ME"/>
        </w:rPr>
        <w:t>hidrohlortiazid</w:t>
      </w:r>
      <w:r w:rsidRPr="00115F55">
        <w:rPr>
          <w:rFonts w:eastAsia="TimesNewRoman"/>
          <w:szCs w:val="22"/>
          <w:lang w:val="sr-Latn-ME"/>
        </w:rPr>
        <w:t>a</w:t>
      </w:r>
      <w:proofErr w:type="spellEnd"/>
      <w:r w:rsidRPr="00115F55">
        <w:rPr>
          <w:rFonts w:eastAsia="TimesNewRoman"/>
          <w:szCs w:val="22"/>
          <w:lang w:val="sr-Latn-ME"/>
        </w:rPr>
        <w:t>.</w:t>
      </w:r>
    </w:p>
    <w:p w14:paraId="7921CAA7" w14:textId="202F71F4" w:rsidR="00352F51" w:rsidRPr="00115F55" w:rsidRDefault="00352F51" w:rsidP="008B5FBC">
      <w:pPr>
        <w:tabs>
          <w:tab w:val="clear" w:pos="284"/>
        </w:tabs>
        <w:rPr>
          <w:rFonts w:eastAsia="TimesNewRoman"/>
          <w:szCs w:val="22"/>
          <w:lang w:val="sr-Latn-ME"/>
        </w:rPr>
      </w:pPr>
    </w:p>
    <w:p w14:paraId="57337215" w14:textId="77777777" w:rsidR="00D610A7" w:rsidRPr="00115F55" w:rsidRDefault="00D610A7" w:rsidP="008B5FBC">
      <w:pPr>
        <w:tabs>
          <w:tab w:val="clear" w:pos="284"/>
        </w:tabs>
        <w:rPr>
          <w:rFonts w:eastAsia="TimesNewRoman"/>
          <w:szCs w:val="22"/>
          <w:lang w:val="sr-Latn-ME"/>
        </w:rPr>
      </w:pPr>
    </w:p>
    <w:p w14:paraId="5EC02846" w14:textId="77777777" w:rsidR="00CE09F3" w:rsidRPr="00115F55" w:rsidRDefault="00CE09F3" w:rsidP="008B5FBC">
      <w:pPr>
        <w:pStyle w:val="NASLOV123"/>
        <w:spacing w:before="0" w:after="0"/>
        <w:jc w:val="both"/>
        <w:rPr>
          <w:lang w:val="sr-Latn-ME"/>
        </w:rPr>
      </w:pPr>
      <w:r w:rsidRPr="00115F55">
        <w:rPr>
          <w:lang w:val="sr-Latn-ME"/>
        </w:rPr>
        <w:t>5. FARMAKOLOŠKI PODACI</w:t>
      </w:r>
    </w:p>
    <w:p w14:paraId="17613BA7" w14:textId="77777777" w:rsidR="00D610A7" w:rsidRPr="00115F55" w:rsidRDefault="00D610A7" w:rsidP="008B5FBC">
      <w:pPr>
        <w:rPr>
          <w:b/>
          <w:bCs/>
          <w:szCs w:val="22"/>
          <w:lang w:val="sr-Latn-ME"/>
        </w:rPr>
      </w:pPr>
    </w:p>
    <w:p w14:paraId="5EC02847" w14:textId="1FE7B6EC" w:rsidR="00CE09F3" w:rsidRPr="00115F55" w:rsidRDefault="00CE09F3" w:rsidP="008B5FBC">
      <w:pPr>
        <w:rPr>
          <w:b/>
          <w:bCs/>
          <w:szCs w:val="22"/>
          <w:lang w:val="sr-Latn-ME"/>
        </w:rPr>
      </w:pPr>
      <w:r w:rsidRPr="00115F55">
        <w:rPr>
          <w:b/>
          <w:bCs/>
          <w:szCs w:val="22"/>
          <w:lang w:val="sr-Latn-ME"/>
        </w:rPr>
        <w:t xml:space="preserve">5.1. </w:t>
      </w:r>
      <w:proofErr w:type="spellStart"/>
      <w:r w:rsidRPr="00115F55">
        <w:rPr>
          <w:b/>
          <w:bCs/>
          <w:szCs w:val="22"/>
          <w:lang w:val="sr-Latn-ME"/>
        </w:rPr>
        <w:t>Farmakodinamski</w:t>
      </w:r>
      <w:proofErr w:type="spellEnd"/>
      <w:r w:rsidRPr="00115F55">
        <w:rPr>
          <w:b/>
          <w:bCs/>
          <w:szCs w:val="22"/>
          <w:lang w:val="sr-Latn-ME"/>
        </w:rPr>
        <w:t xml:space="preserve"> podaci</w:t>
      </w:r>
    </w:p>
    <w:p w14:paraId="2C2E2397" w14:textId="77777777" w:rsidR="00D610A7" w:rsidRPr="00115F55" w:rsidRDefault="00D610A7" w:rsidP="008B5FBC">
      <w:pPr>
        <w:rPr>
          <w:b/>
          <w:bCs/>
          <w:szCs w:val="22"/>
          <w:lang w:val="sr-Latn-ME"/>
        </w:rPr>
      </w:pPr>
    </w:p>
    <w:p w14:paraId="5EC02848" w14:textId="096CC0D3" w:rsidR="00CE09F3" w:rsidRPr="00115F55" w:rsidRDefault="00CE09F3" w:rsidP="008B5FBC">
      <w:pPr>
        <w:rPr>
          <w:bCs/>
          <w:szCs w:val="22"/>
          <w:lang w:val="sr-Latn-ME"/>
        </w:rPr>
      </w:pPr>
      <w:proofErr w:type="spellStart"/>
      <w:r w:rsidRPr="00115F55">
        <w:rPr>
          <w:b/>
          <w:bCs/>
          <w:szCs w:val="22"/>
          <w:lang w:val="sr-Latn-ME"/>
        </w:rPr>
        <w:t>Farmakoterapijska</w:t>
      </w:r>
      <w:proofErr w:type="spellEnd"/>
      <w:r w:rsidRPr="00115F55">
        <w:rPr>
          <w:b/>
          <w:bCs/>
          <w:szCs w:val="22"/>
          <w:lang w:val="sr-Latn-ME"/>
        </w:rPr>
        <w:t xml:space="preserve"> grupa:</w:t>
      </w:r>
      <w:r w:rsidR="00C60D25" w:rsidRPr="00115F55">
        <w:rPr>
          <w:szCs w:val="22"/>
          <w:lang w:val="sr-Latn-ME"/>
        </w:rPr>
        <w:t xml:space="preserve"> </w:t>
      </w:r>
      <w:r w:rsidR="00C60D25" w:rsidRPr="00115F55">
        <w:rPr>
          <w:bCs/>
          <w:szCs w:val="22"/>
          <w:lang w:val="sr-Latn-ME"/>
        </w:rPr>
        <w:t>se</w:t>
      </w:r>
      <w:r w:rsidR="000006F2" w:rsidRPr="00115F55">
        <w:rPr>
          <w:bCs/>
          <w:szCs w:val="22"/>
          <w:lang w:val="sr-Latn-ME"/>
        </w:rPr>
        <w:t>lek</w:t>
      </w:r>
      <w:r w:rsidR="00C60D25" w:rsidRPr="00115F55">
        <w:rPr>
          <w:bCs/>
          <w:szCs w:val="22"/>
          <w:lang w:val="sr-Latn-ME"/>
        </w:rPr>
        <w:t>tivni beta-</w:t>
      </w:r>
      <w:proofErr w:type="spellStart"/>
      <w:r w:rsidR="00C60D25" w:rsidRPr="00115F55">
        <w:rPr>
          <w:bCs/>
          <w:szCs w:val="22"/>
          <w:lang w:val="sr-Latn-ME"/>
        </w:rPr>
        <w:t>adrenergički</w:t>
      </w:r>
      <w:proofErr w:type="spellEnd"/>
      <w:r w:rsidR="00C60D25" w:rsidRPr="00115F55">
        <w:rPr>
          <w:bCs/>
          <w:szCs w:val="22"/>
          <w:lang w:val="sr-Latn-ME"/>
        </w:rPr>
        <w:t xml:space="preserve"> </w:t>
      </w:r>
      <w:proofErr w:type="spellStart"/>
      <w:r w:rsidR="00C60D25" w:rsidRPr="00115F55">
        <w:rPr>
          <w:bCs/>
          <w:szCs w:val="22"/>
          <w:lang w:val="sr-Latn-ME"/>
        </w:rPr>
        <w:t>blokatori</w:t>
      </w:r>
      <w:proofErr w:type="spellEnd"/>
      <w:r w:rsidR="00C60D25" w:rsidRPr="00115F55">
        <w:rPr>
          <w:bCs/>
          <w:szCs w:val="22"/>
          <w:lang w:val="sr-Latn-ME"/>
        </w:rPr>
        <w:t xml:space="preserve"> i </w:t>
      </w:r>
      <w:proofErr w:type="spellStart"/>
      <w:r w:rsidR="00C60D25" w:rsidRPr="00115F55">
        <w:rPr>
          <w:bCs/>
          <w:szCs w:val="22"/>
          <w:lang w:val="sr-Latn-ME"/>
        </w:rPr>
        <w:t>tiazidi</w:t>
      </w:r>
      <w:proofErr w:type="spellEnd"/>
    </w:p>
    <w:p w14:paraId="5EC02849" w14:textId="77777777" w:rsidR="00CE09F3" w:rsidRPr="00115F55" w:rsidRDefault="00CE09F3" w:rsidP="008B5FBC">
      <w:pPr>
        <w:rPr>
          <w:szCs w:val="22"/>
          <w:lang w:val="sr-Latn-ME"/>
        </w:rPr>
      </w:pPr>
    </w:p>
    <w:p w14:paraId="5EC0284A" w14:textId="5CC885DA" w:rsidR="00CE09F3" w:rsidRPr="00115F55" w:rsidRDefault="00CE09F3" w:rsidP="008B5FBC">
      <w:pPr>
        <w:rPr>
          <w:b/>
          <w:bCs/>
          <w:szCs w:val="22"/>
          <w:lang w:val="sr-Latn-ME"/>
        </w:rPr>
      </w:pPr>
      <w:r w:rsidRPr="00115F55">
        <w:rPr>
          <w:b/>
          <w:bCs/>
          <w:szCs w:val="22"/>
          <w:lang w:val="sr-Latn-ME"/>
        </w:rPr>
        <w:t xml:space="preserve">ATC </w:t>
      </w:r>
      <w:r w:rsidR="006853C1" w:rsidRPr="00115F55">
        <w:rPr>
          <w:b/>
          <w:bCs/>
          <w:szCs w:val="22"/>
          <w:lang w:val="sr-Latn-ME"/>
        </w:rPr>
        <w:t>kod</w:t>
      </w:r>
      <w:r w:rsidRPr="00115F55">
        <w:rPr>
          <w:b/>
          <w:bCs/>
          <w:szCs w:val="22"/>
          <w:lang w:val="sr-Latn-ME"/>
        </w:rPr>
        <w:t>:</w:t>
      </w:r>
      <w:r w:rsidR="00C60D25" w:rsidRPr="00115F55">
        <w:rPr>
          <w:szCs w:val="22"/>
          <w:lang w:val="sr-Latn-ME"/>
        </w:rPr>
        <w:t xml:space="preserve"> </w:t>
      </w:r>
      <w:r w:rsidR="00C60D25" w:rsidRPr="00115F55">
        <w:rPr>
          <w:bCs/>
          <w:szCs w:val="22"/>
          <w:lang w:val="sr-Latn-ME"/>
        </w:rPr>
        <w:t>C07BB07</w:t>
      </w:r>
    </w:p>
    <w:p w14:paraId="284D4D81" w14:textId="77777777" w:rsidR="00ED0287" w:rsidRPr="00115F55" w:rsidRDefault="00ED0287" w:rsidP="008B5FBC">
      <w:pPr>
        <w:rPr>
          <w:szCs w:val="22"/>
          <w:u w:val="single"/>
          <w:lang w:val="sr-Latn-ME"/>
        </w:rPr>
      </w:pPr>
    </w:p>
    <w:p w14:paraId="5EC0284C" w14:textId="6D6073F4" w:rsidR="00CE09F3" w:rsidRPr="00115F55" w:rsidRDefault="00C60D25" w:rsidP="008B5FBC">
      <w:pPr>
        <w:rPr>
          <w:szCs w:val="22"/>
          <w:u w:val="single"/>
          <w:lang w:val="sr-Latn-ME"/>
        </w:rPr>
      </w:pPr>
      <w:r w:rsidRPr="00115F55">
        <w:rPr>
          <w:szCs w:val="22"/>
          <w:u w:val="single"/>
          <w:lang w:val="sr-Latn-ME"/>
        </w:rPr>
        <w:t>Mehanizam dejstva</w:t>
      </w:r>
    </w:p>
    <w:p w14:paraId="5EC0284D" w14:textId="77777777" w:rsidR="00AE0D9D" w:rsidRPr="00115F55" w:rsidRDefault="00AE0D9D" w:rsidP="008B5FBC">
      <w:pPr>
        <w:tabs>
          <w:tab w:val="clear" w:pos="284"/>
        </w:tabs>
        <w:rPr>
          <w:rFonts w:eastAsia="TimesNewRoman"/>
          <w:b/>
          <w:i/>
          <w:szCs w:val="22"/>
          <w:lang w:val="sr-Latn-ME"/>
        </w:rPr>
      </w:pPr>
    </w:p>
    <w:p w14:paraId="5EC0284E" w14:textId="77777777" w:rsidR="00783AD0" w:rsidRPr="00115F55" w:rsidRDefault="00783AD0" w:rsidP="008B5FBC">
      <w:pPr>
        <w:tabs>
          <w:tab w:val="clear" w:pos="284"/>
        </w:tabs>
        <w:rPr>
          <w:rFonts w:eastAsia="TimesNewRoman"/>
          <w:b/>
          <w:i/>
          <w:szCs w:val="22"/>
          <w:lang w:val="sr-Latn-ME"/>
        </w:rPr>
      </w:pPr>
      <w:proofErr w:type="spellStart"/>
      <w:r w:rsidRPr="00115F55">
        <w:rPr>
          <w:rFonts w:eastAsia="TimesNewRoman"/>
          <w:b/>
          <w:i/>
          <w:szCs w:val="22"/>
          <w:lang w:val="sr-Latn-ME"/>
        </w:rPr>
        <w:lastRenderedPageBreak/>
        <w:t>Bisoprolol</w:t>
      </w:r>
      <w:proofErr w:type="spellEnd"/>
    </w:p>
    <w:p w14:paraId="5EC0284F" w14:textId="77777777" w:rsidR="00783AD0" w:rsidRPr="00115F55" w:rsidRDefault="00783AD0" w:rsidP="008B5FBC">
      <w:pPr>
        <w:tabs>
          <w:tab w:val="clear" w:pos="284"/>
        </w:tabs>
        <w:rPr>
          <w:rFonts w:eastAsia="TimesNewRoman"/>
          <w:szCs w:val="22"/>
          <w:lang w:val="sr-Latn-ME"/>
        </w:rPr>
      </w:pPr>
      <w:proofErr w:type="spellStart"/>
      <w:r w:rsidRPr="00115F55">
        <w:rPr>
          <w:rFonts w:eastAsia="TimesNewRoman"/>
          <w:szCs w:val="22"/>
          <w:lang w:val="sr-Latn-ME"/>
        </w:rPr>
        <w:t>Bisoprolol</w:t>
      </w:r>
      <w:proofErr w:type="spellEnd"/>
      <w:r w:rsidRPr="00115F55">
        <w:rPr>
          <w:rFonts w:eastAsia="TimesNewRoman"/>
          <w:szCs w:val="22"/>
          <w:lang w:val="sr-Latn-ME"/>
        </w:rPr>
        <w:t xml:space="preserve"> je beta </w:t>
      </w:r>
      <w:proofErr w:type="spellStart"/>
      <w:r w:rsidRPr="00115F55">
        <w:rPr>
          <w:rFonts w:eastAsia="TimesNewRoman"/>
          <w:szCs w:val="22"/>
          <w:lang w:val="sr-Latn-ME"/>
        </w:rPr>
        <w:t>adrenergički</w:t>
      </w:r>
      <w:proofErr w:type="spellEnd"/>
      <w:r w:rsidRPr="00115F55">
        <w:rPr>
          <w:rFonts w:eastAsia="TimesNewRoman"/>
          <w:szCs w:val="22"/>
          <w:lang w:val="sr-Latn-ME"/>
        </w:rPr>
        <w:t xml:space="preserve"> </w:t>
      </w:r>
      <w:proofErr w:type="spellStart"/>
      <w:r w:rsidRPr="00115F55">
        <w:rPr>
          <w:rFonts w:eastAsia="TimesNewRoman"/>
          <w:szCs w:val="22"/>
          <w:lang w:val="sr-Latn-ME"/>
        </w:rPr>
        <w:t>blokator</w:t>
      </w:r>
      <w:proofErr w:type="spellEnd"/>
      <w:r w:rsidRPr="00115F55">
        <w:rPr>
          <w:rFonts w:eastAsia="TimesNewRoman"/>
          <w:szCs w:val="22"/>
          <w:lang w:val="sr-Latn-ME"/>
        </w:rPr>
        <w:t xml:space="preserve"> sa središnjim položajem u odnosu na </w:t>
      </w:r>
      <w:proofErr w:type="spellStart"/>
      <w:r w:rsidRPr="00115F55">
        <w:rPr>
          <w:rFonts w:eastAsia="TimesNewRoman"/>
          <w:szCs w:val="22"/>
          <w:lang w:val="sr-Latn-ME"/>
        </w:rPr>
        <w:t>lipofilnost</w:t>
      </w:r>
      <w:proofErr w:type="spellEnd"/>
      <w:r w:rsidRPr="00115F55">
        <w:rPr>
          <w:rFonts w:eastAsia="TimesNewRoman"/>
          <w:szCs w:val="22"/>
          <w:lang w:val="sr-Latn-ME"/>
        </w:rPr>
        <w:t>/</w:t>
      </w:r>
      <w:proofErr w:type="spellStart"/>
      <w:r w:rsidRPr="00115F55">
        <w:rPr>
          <w:rFonts w:eastAsia="TimesNewRoman"/>
          <w:szCs w:val="22"/>
          <w:lang w:val="sr-Latn-ME"/>
        </w:rPr>
        <w:t>hidrofilnost</w:t>
      </w:r>
      <w:proofErr w:type="spellEnd"/>
      <w:r w:rsidRPr="00115F55">
        <w:rPr>
          <w:rFonts w:eastAsia="TimesNewRoman"/>
          <w:szCs w:val="22"/>
          <w:lang w:val="sr-Latn-ME"/>
        </w:rPr>
        <w:t xml:space="preserve">. </w:t>
      </w:r>
    </w:p>
    <w:p w14:paraId="5EC02852" w14:textId="5A0EA7D4" w:rsidR="00783AD0" w:rsidRPr="00115F55" w:rsidRDefault="00783AD0" w:rsidP="008B5FBC">
      <w:pPr>
        <w:tabs>
          <w:tab w:val="clear" w:pos="284"/>
        </w:tabs>
        <w:rPr>
          <w:rFonts w:eastAsia="TimesNewRoman"/>
          <w:szCs w:val="22"/>
          <w:lang w:val="sr-Latn-ME"/>
        </w:rPr>
      </w:pPr>
      <w:proofErr w:type="spellStart"/>
      <w:r w:rsidRPr="00115F55">
        <w:rPr>
          <w:rFonts w:eastAsia="TimesNewRoman"/>
          <w:szCs w:val="22"/>
          <w:lang w:val="sr-Latn-ME"/>
        </w:rPr>
        <w:t>Bisoprolol</w:t>
      </w:r>
      <w:proofErr w:type="spellEnd"/>
      <w:r w:rsidRPr="00115F55">
        <w:rPr>
          <w:rFonts w:eastAsia="TimesNewRoman"/>
          <w:szCs w:val="22"/>
          <w:lang w:val="sr-Latn-ME"/>
        </w:rPr>
        <w:t xml:space="preserve"> ima izraženu </w:t>
      </w:r>
      <w:r w:rsidR="00AE0D9D" w:rsidRPr="00115F55">
        <w:rPr>
          <w:rFonts w:eastAsia="TimesNewRoman"/>
          <w:szCs w:val="22"/>
          <w:lang w:val="sr-Latn-ME"/>
        </w:rPr>
        <w:t>beta</w:t>
      </w:r>
      <w:r w:rsidRPr="00115F55">
        <w:rPr>
          <w:rFonts w:eastAsia="TimesNewRoman"/>
          <w:szCs w:val="22"/>
          <w:vertAlign w:val="subscript"/>
          <w:lang w:val="sr-Latn-ME"/>
        </w:rPr>
        <w:t>1</w:t>
      </w:r>
      <w:r w:rsidRPr="00115F55">
        <w:rPr>
          <w:rFonts w:eastAsia="TimesNewRoman"/>
          <w:szCs w:val="22"/>
          <w:lang w:val="sr-Latn-ME"/>
        </w:rPr>
        <w:t>-se</w:t>
      </w:r>
      <w:r w:rsidR="000006F2" w:rsidRPr="00115F55">
        <w:rPr>
          <w:rFonts w:eastAsia="TimesNewRoman"/>
          <w:szCs w:val="22"/>
          <w:lang w:val="sr-Latn-ME"/>
        </w:rPr>
        <w:t>lek</w:t>
      </w:r>
      <w:r w:rsidRPr="00115F55">
        <w:rPr>
          <w:rFonts w:eastAsia="TimesNewRoman"/>
          <w:szCs w:val="22"/>
          <w:lang w:val="sr-Latn-ME"/>
        </w:rPr>
        <w:t>tivnost (</w:t>
      </w:r>
      <w:proofErr w:type="spellStart"/>
      <w:r w:rsidRPr="00115F55">
        <w:rPr>
          <w:rFonts w:eastAsia="TimesNewRoman"/>
          <w:szCs w:val="22"/>
          <w:lang w:val="sr-Latn-ME"/>
        </w:rPr>
        <w:t>kardiose</w:t>
      </w:r>
      <w:r w:rsidR="000006F2" w:rsidRPr="00115F55">
        <w:rPr>
          <w:rFonts w:eastAsia="TimesNewRoman"/>
          <w:szCs w:val="22"/>
          <w:lang w:val="sr-Latn-ME"/>
        </w:rPr>
        <w:t>lek</w:t>
      </w:r>
      <w:r w:rsidRPr="00115F55">
        <w:rPr>
          <w:rFonts w:eastAsia="TimesNewRoman"/>
          <w:szCs w:val="22"/>
          <w:lang w:val="sr-Latn-ME"/>
        </w:rPr>
        <w:t>tivnost</w:t>
      </w:r>
      <w:proofErr w:type="spellEnd"/>
      <w:r w:rsidRPr="00115F55">
        <w:rPr>
          <w:rFonts w:eastAsia="TimesNewRoman"/>
          <w:szCs w:val="22"/>
          <w:lang w:val="sr-Latn-ME"/>
        </w:rPr>
        <w:t xml:space="preserve">) bez </w:t>
      </w:r>
      <w:proofErr w:type="spellStart"/>
      <w:r w:rsidRPr="00115F55">
        <w:rPr>
          <w:rFonts w:eastAsia="TimesNewRoman"/>
          <w:szCs w:val="22"/>
          <w:lang w:val="sr-Latn-ME"/>
        </w:rPr>
        <w:t>intrinzičke</w:t>
      </w:r>
      <w:proofErr w:type="spellEnd"/>
      <w:r w:rsidRPr="00115F55">
        <w:rPr>
          <w:rFonts w:eastAsia="TimesNewRoman"/>
          <w:szCs w:val="22"/>
          <w:lang w:val="sr-Latn-ME"/>
        </w:rPr>
        <w:t xml:space="preserve"> </w:t>
      </w:r>
      <w:proofErr w:type="spellStart"/>
      <w:r w:rsidRPr="00115F55">
        <w:rPr>
          <w:rFonts w:eastAsia="TimesNewRoman"/>
          <w:szCs w:val="22"/>
          <w:lang w:val="sr-Latn-ME"/>
        </w:rPr>
        <w:t>simpatomimetičke</w:t>
      </w:r>
      <w:proofErr w:type="spellEnd"/>
      <w:r w:rsidRPr="00115F55">
        <w:rPr>
          <w:rFonts w:eastAsia="TimesNewRoman"/>
          <w:szCs w:val="22"/>
          <w:lang w:val="sr-Latn-ME"/>
        </w:rPr>
        <w:t xml:space="preserve"> aktivnosti i bez klinički značajnog efekta na stabilnost membrane. </w:t>
      </w:r>
      <w:proofErr w:type="spellStart"/>
      <w:r w:rsidR="00C612D8" w:rsidRPr="00115F55">
        <w:rPr>
          <w:rFonts w:eastAsia="TimesNewRoman"/>
          <w:szCs w:val="22"/>
          <w:lang w:val="sr-Latn-ME"/>
        </w:rPr>
        <w:t>Bisoprolol</w:t>
      </w:r>
      <w:proofErr w:type="spellEnd"/>
      <w:r w:rsidR="00C612D8" w:rsidRPr="00115F55">
        <w:rPr>
          <w:rFonts w:eastAsia="TimesNewRoman"/>
          <w:szCs w:val="22"/>
          <w:lang w:val="sr-Latn-ME"/>
        </w:rPr>
        <w:t xml:space="preserve"> smanjuje odgovor na </w:t>
      </w:r>
      <w:proofErr w:type="spellStart"/>
      <w:r w:rsidR="00C612D8" w:rsidRPr="00115F55">
        <w:rPr>
          <w:rFonts w:eastAsia="TimesNewRoman"/>
          <w:szCs w:val="22"/>
          <w:lang w:val="sr-Latn-ME"/>
        </w:rPr>
        <w:t>simpatoadrenergičko</w:t>
      </w:r>
      <w:proofErr w:type="spellEnd"/>
      <w:r w:rsidR="00C612D8" w:rsidRPr="00115F55">
        <w:rPr>
          <w:rFonts w:eastAsia="TimesNewRoman"/>
          <w:szCs w:val="22"/>
          <w:lang w:val="sr-Latn-ME"/>
        </w:rPr>
        <w:t xml:space="preserve"> d</w:t>
      </w:r>
      <w:r w:rsidR="00C67969" w:rsidRPr="00115F55">
        <w:rPr>
          <w:rFonts w:eastAsia="TimesNewRoman"/>
          <w:szCs w:val="22"/>
          <w:lang w:val="sr-Latn-ME"/>
        </w:rPr>
        <w:t>j</w:t>
      </w:r>
      <w:r w:rsidR="00C612D8" w:rsidRPr="00115F55">
        <w:rPr>
          <w:rFonts w:eastAsia="TimesNewRoman"/>
          <w:szCs w:val="22"/>
          <w:lang w:val="sr-Latn-ME"/>
        </w:rPr>
        <w:t xml:space="preserve">elovanje blokadom </w:t>
      </w:r>
      <w:r w:rsidR="009A44FE" w:rsidRPr="00115F55">
        <w:rPr>
          <w:rFonts w:eastAsia="TimesNewRoman"/>
          <w:szCs w:val="22"/>
          <w:lang w:val="sr-Latn-ME"/>
        </w:rPr>
        <w:t>beta</w:t>
      </w:r>
      <w:r w:rsidR="00702D03" w:rsidRPr="00115F55">
        <w:rPr>
          <w:rFonts w:eastAsia="TimesNewRoman"/>
          <w:szCs w:val="22"/>
          <w:lang w:val="sr-Latn-ME"/>
        </w:rPr>
        <w:t xml:space="preserve"> </w:t>
      </w:r>
      <w:r w:rsidR="009A44FE" w:rsidRPr="00115F55">
        <w:rPr>
          <w:rFonts w:eastAsia="TimesNewRoman"/>
          <w:szCs w:val="22"/>
          <w:lang w:val="sr-Latn-ME"/>
        </w:rPr>
        <w:t>receptora srca</w:t>
      </w:r>
      <w:r w:rsidR="00C612D8" w:rsidRPr="00115F55">
        <w:rPr>
          <w:rFonts w:eastAsia="TimesNewRoman"/>
          <w:szCs w:val="22"/>
          <w:lang w:val="sr-Latn-ME"/>
        </w:rPr>
        <w:t xml:space="preserve">. Ovo dovodi do smanjenja srčane frekvence i </w:t>
      </w:r>
      <w:proofErr w:type="spellStart"/>
      <w:r w:rsidR="00C612D8" w:rsidRPr="00115F55">
        <w:rPr>
          <w:rFonts w:eastAsia="TimesNewRoman"/>
          <w:szCs w:val="22"/>
          <w:lang w:val="sr-Latn-ME"/>
        </w:rPr>
        <w:t>kontraktilnosti</w:t>
      </w:r>
      <w:proofErr w:type="spellEnd"/>
      <w:r w:rsidR="00C612D8" w:rsidRPr="00115F55">
        <w:rPr>
          <w:rFonts w:eastAsia="TimesNewRoman"/>
          <w:szCs w:val="22"/>
          <w:lang w:val="sr-Latn-ME"/>
        </w:rPr>
        <w:t xml:space="preserve"> srčanog mišića, čime se smanjuje potrošnja kiseonika u </w:t>
      </w:r>
      <w:proofErr w:type="spellStart"/>
      <w:r w:rsidR="00C612D8" w:rsidRPr="00115F55">
        <w:rPr>
          <w:rFonts w:eastAsia="TimesNewRoman"/>
          <w:szCs w:val="22"/>
          <w:lang w:val="sr-Latn-ME"/>
        </w:rPr>
        <w:t>miokardu</w:t>
      </w:r>
      <w:proofErr w:type="spellEnd"/>
      <w:r w:rsidR="00C612D8" w:rsidRPr="00115F55">
        <w:rPr>
          <w:rFonts w:eastAsia="TimesNewRoman"/>
          <w:szCs w:val="22"/>
          <w:lang w:val="sr-Latn-ME"/>
        </w:rPr>
        <w:t xml:space="preserve">. </w:t>
      </w:r>
      <w:r w:rsidR="009A44FE" w:rsidRPr="00115F55">
        <w:rPr>
          <w:rFonts w:eastAsia="TimesNewRoman"/>
          <w:szCs w:val="22"/>
          <w:lang w:val="sr-Latn-ME"/>
        </w:rPr>
        <w:t xml:space="preserve"> </w:t>
      </w:r>
    </w:p>
    <w:p w14:paraId="5EC02853" w14:textId="77777777" w:rsidR="009A44FE" w:rsidRPr="00115F55" w:rsidRDefault="009A44FE" w:rsidP="008B5FBC">
      <w:pPr>
        <w:tabs>
          <w:tab w:val="clear" w:pos="284"/>
        </w:tabs>
        <w:rPr>
          <w:rFonts w:eastAsia="TimesNewRoman"/>
          <w:szCs w:val="22"/>
          <w:lang w:val="sr-Latn-ME"/>
        </w:rPr>
      </w:pPr>
    </w:p>
    <w:p w14:paraId="5EC02854" w14:textId="77777777" w:rsidR="00783AD0" w:rsidRPr="00115F55" w:rsidRDefault="00783AD0" w:rsidP="008B5FBC">
      <w:pPr>
        <w:tabs>
          <w:tab w:val="clear" w:pos="284"/>
        </w:tabs>
        <w:rPr>
          <w:rFonts w:eastAsia="TimesNewRoman"/>
          <w:b/>
          <w:i/>
          <w:szCs w:val="22"/>
          <w:lang w:val="sr-Latn-ME"/>
        </w:rPr>
      </w:pPr>
      <w:proofErr w:type="spellStart"/>
      <w:r w:rsidRPr="00115F55">
        <w:rPr>
          <w:rFonts w:eastAsia="TimesNewRoman"/>
          <w:b/>
          <w:i/>
          <w:szCs w:val="22"/>
          <w:lang w:val="sr-Latn-ME"/>
        </w:rPr>
        <w:t>Hidrohlortiazid</w:t>
      </w:r>
      <w:proofErr w:type="spellEnd"/>
    </w:p>
    <w:p w14:paraId="5EC02857" w14:textId="76262745" w:rsidR="00CB0495" w:rsidRPr="00115F55" w:rsidRDefault="00783AD0" w:rsidP="008B5FBC">
      <w:pPr>
        <w:tabs>
          <w:tab w:val="clear" w:pos="284"/>
        </w:tabs>
        <w:autoSpaceDE w:val="0"/>
        <w:autoSpaceDN w:val="0"/>
        <w:adjustRightInd w:val="0"/>
        <w:rPr>
          <w:rFonts w:eastAsia="TimesNewRoman"/>
          <w:szCs w:val="22"/>
          <w:lang w:val="sr-Latn-ME"/>
        </w:rPr>
      </w:pPr>
      <w:proofErr w:type="spellStart"/>
      <w:r w:rsidRPr="00115F55">
        <w:rPr>
          <w:rFonts w:eastAsia="TimesNewRoman"/>
          <w:szCs w:val="22"/>
          <w:lang w:val="sr-Latn-ME"/>
        </w:rPr>
        <w:t>Hidrohlortiazid</w:t>
      </w:r>
      <w:proofErr w:type="spellEnd"/>
      <w:r w:rsidRPr="00115F55">
        <w:rPr>
          <w:rFonts w:eastAsia="TimesNewRoman"/>
          <w:szCs w:val="22"/>
          <w:lang w:val="sr-Latn-ME"/>
        </w:rPr>
        <w:t xml:space="preserve"> je </w:t>
      </w:r>
      <w:proofErr w:type="spellStart"/>
      <w:r w:rsidR="004308B8" w:rsidRPr="00115F55">
        <w:rPr>
          <w:rFonts w:eastAsia="TimesNewRoman"/>
          <w:szCs w:val="22"/>
          <w:lang w:val="sr-Latn-ME"/>
        </w:rPr>
        <w:t>tiazidni</w:t>
      </w:r>
      <w:proofErr w:type="spellEnd"/>
      <w:r w:rsidR="004308B8" w:rsidRPr="00115F55">
        <w:rPr>
          <w:rFonts w:eastAsia="TimesNewRoman"/>
          <w:szCs w:val="22"/>
          <w:lang w:val="sr-Latn-ME"/>
        </w:rPr>
        <w:t xml:space="preserve"> </w:t>
      </w:r>
      <w:proofErr w:type="spellStart"/>
      <w:r w:rsidR="004308B8" w:rsidRPr="00115F55">
        <w:rPr>
          <w:rFonts w:eastAsia="TimesNewRoman"/>
          <w:szCs w:val="22"/>
          <w:lang w:val="sr-Latn-ME"/>
        </w:rPr>
        <w:t>diuretik</w:t>
      </w:r>
      <w:proofErr w:type="spellEnd"/>
      <w:r w:rsidR="004308B8" w:rsidRPr="00115F55">
        <w:rPr>
          <w:rFonts w:eastAsia="TimesNewRoman"/>
          <w:szCs w:val="22"/>
          <w:lang w:val="sr-Latn-ME"/>
        </w:rPr>
        <w:t xml:space="preserve">, derivat </w:t>
      </w:r>
      <w:proofErr w:type="spellStart"/>
      <w:r w:rsidRPr="00115F55">
        <w:rPr>
          <w:rFonts w:eastAsia="TimesNewRoman"/>
          <w:szCs w:val="22"/>
          <w:lang w:val="sr-Latn-ME"/>
        </w:rPr>
        <w:t>benzotiazid</w:t>
      </w:r>
      <w:r w:rsidR="004308B8" w:rsidRPr="00115F55">
        <w:rPr>
          <w:rFonts w:eastAsia="TimesNewRoman"/>
          <w:szCs w:val="22"/>
          <w:lang w:val="sr-Latn-ME"/>
        </w:rPr>
        <w:t>ina</w:t>
      </w:r>
      <w:proofErr w:type="spellEnd"/>
      <w:r w:rsidR="00E64AC0" w:rsidRPr="00115F55">
        <w:rPr>
          <w:rFonts w:eastAsia="TimesNewRoman"/>
          <w:szCs w:val="22"/>
          <w:lang w:val="sr-Latn-ME"/>
        </w:rPr>
        <w:t>,</w:t>
      </w:r>
      <w:r w:rsidRPr="00115F55">
        <w:rPr>
          <w:rFonts w:eastAsia="TimesNewRoman"/>
          <w:szCs w:val="22"/>
          <w:lang w:val="sr-Latn-ME"/>
        </w:rPr>
        <w:t xml:space="preserve"> koji primarno povećava izlučivanje e</w:t>
      </w:r>
      <w:r w:rsidR="000006F2" w:rsidRPr="00115F55">
        <w:rPr>
          <w:rFonts w:eastAsia="TimesNewRoman"/>
          <w:szCs w:val="22"/>
          <w:lang w:val="sr-Latn-ME"/>
        </w:rPr>
        <w:t>lek</w:t>
      </w:r>
      <w:r w:rsidRPr="00115F55">
        <w:rPr>
          <w:rFonts w:eastAsia="TimesNewRoman"/>
          <w:szCs w:val="22"/>
          <w:lang w:val="sr-Latn-ME"/>
        </w:rPr>
        <w:t>trolita, a sekundarno</w:t>
      </w:r>
      <w:r w:rsidR="00E64AC0" w:rsidRPr="00115F55">
        <w:rPr>
          <w:rFonts w:eastAsia="TimesNewRoman"/>
          <w:szCs w:val="22"/>
          <w:lang w:val="sr-Latn-ME"/>
        </w:rPr>
        <w:t xml:space="preserve"> povećava</w:t>
      </w:r>
      <w:r w:rsidRPr="00115F55">
        <w:rPr>
          <w:rFonts w:eastAsia="TimesNewRoman"/>
          <w:szCs w:val="22"/>
          <w:lang w:val="sr-Latn-ME"/>
        </w:rPr>
        <w:t xml:space="preserve"> </w:t>
      </w:r>
      <w:proofErr w:type="spellStart"/>
      <w:r w:rsidRPr="00115F55">
        <w:rPr>
          <w:rFonts w:eastAsia="TimesNewRoman"/>
          <w:szCs w:val="22"/>
          <w:lang w:val="sr-Latn-ME"/>
        </w:rPr>
        <w:t>diurezu</w:t>
      </w:r>
      <w:proofErr w:type="spellEnd"/>
      <w:r w:rsidR="00E64AC0" w:rsidRPr="00115F55">
        <w:rPr>
          <w:rFonts w:eastAsia="TimesNewRoman"/>
          <w:szCs w:val="22"/>
          <w:lang w:val="sr-Latn-ME"/>
        </w:rPr>
        <w:t xml:space="preserve"> </w:t>
      </w:r>
      <w:proofErr w:type="spellStart"/>
      <w:r w:rsidRPr="00115F55">
        <w:rPr>
          <w:rFonts w:eastAsia="TimesNewRoman"/>
          <w:szCs w:val="22"/>
          <w:lang w:val="sr-Latn-ME"/>
        </w:rPr>
        <w:t>usl</w:t>
      </w:r>
      <w:r w:rsidR="00C67969" w:rsidRPr="00115F55">
        <w:rPr>
          <w:rFonts w:eastAsia="TimesNewRoman"/>
          <w:szCs w:val="22"/>
          <w:lang w:val="sr-Latn-ME"/>
        </w:rPr>
        <w:t>j</w:t>
      </w:r>
      <w:r w:rsidRPr="00115F55">
        <w:rPr>
          <w:rFonts w:eastAsia="TimesNewRoman"/>
          <w:szCs w:val="22"/>
          <w:lang w:val="sr-Latn-ME"/>
        </w:rPr>
        <w:t>ed</w:t>
      </w:r>
      <w:proofErr w:type="spellEnd"/>
      <w:r w:rsidRPr="00115F55">
        <w:rPr>
          <w:rFonts w:eastAsia="TimesNewRoman"/>
          <w:szCs w:val="22"/>
          <w:lang w:val="sr-Latn-ME"/>
        </w:rPr>
        <w:t xml:space="preserve"> izlučivanja osmotski vezane vode. </w:t>
      </w:r>
      <w:proofErr w:type="spellStart"/>
      <w:r w:rsidRPr="00115F55">
        <w:rPr>
          <w:rFonts w:eastAsia="TimesNewRoman"/>
          <w:szCs w:val="22"/>
          <w:lang w:val="sr-Latn-ME"/>
        </w:rPr>
        <w:t>Hidrohlortiazid</w:t>
      </w:r>
      <w:proofErr w:type="spellEnd"/>
      <w:r w:rsidRPr="00115F55">
        <w:rPr>
          <w:rFonts w:eastAsia="TimesNewRoman"/>
          <w:szCs w:val="22"/>
          <w:lang w:val="sr-Latn-ME"/>
        </w:rPr>
        <w:t xml:space="preserve"> inhibira resorpciju natrijuma pr</w:t>
      </w:r>
      <w:r w:rsidR="00C67969" w:rsidRPr="00115F55">
        <w:rPr>
          <w:rFonts w:eastAsia="TimesNewRoman"/>
          <w:szCs w:val="22"/>
          <w:lang w:val="sr-Latn-ME"/>
        </w:rPr>
        <w:t>ij</w:t>
      </w:r>
      <w:r w:rsidRPr="00115F55">
        <w:rPr>
          <w:rFonts w:eastAsia="TimesNewRoman"/>
          <w:szCs w:val="22"/>
          <w:lang w:val="sr-Latn-ME"/>
        </w:rPr>
        <w:t xml:space="preserve">e svega u </w:t>
      </w:r>
      <w:proofErr w:type="spellStart"/>
      <w:r w:rsidRPr="00115F55">
        <w:rPr>
          <w:rFonts w:eastAsia="TimesNewRoman"/>
          <w:szCs w:val="22"/>
          <w:lang w:val="sr-Latn-ME"/>
        </w:rPr>
        <w:t>distalnim</w:t>
      </w:r>
      <w:proofErr w:type="spellEnd"/>
      <w:r w:rsidRPr="00115F55">
        <w:rPr>
          <w:rFonts w:eastAsia="TimesNewRoman"/>
          <w:szCs w:val="22"/>
          <w:lang w:val="sr-Latn-ME"/>
        </w:rPr>
        <w:t xml:space="preserve"> </w:t>
      </w:r>
      <w:proofErr w:type="spellStart"/>
      <w:r w:rsidRPr="00115F55">
        <w:rPr>
          <w:rFonts w:eastAsia="TimesNewRoman"/>
          <w:szCs w:val="22"/>
          <w:lang w:val="sr-Latn-ME"/>
        </w:rPr>
        <w:t>tubulima</w:t>
      </w:r>
      <w:proofErr w:type="spellEnd"/>
      <w:r w:rsidR="005731F5" w:rsidRPr="00115F55">
        <w:rPr>
          <w:rFonts w:eastAsia="TimesNewRoman"/>
          <w:szCs w:val="22"/>
          <w:lang w:val="sr-Latn-ME"/>
        </w:rPr>
        <w:t>,</w:t>
      </w:r>
      <w:r w:rsidRPr="00115F55">
        <w:rPr>
          <w:rFonts w:eastAsia="TimesNewRoman"/>
          <w:szCs w:val="22"/>
          <w:lang w:val="sr-Latn-ME"/>
        </w:rPr>
        <w:t xml:space="preserve"> </w:t>
      </w:r>
      <w:r w:rsidR="005731F5" w:rsidRPr="00115F55">
        <w:rPr>
          <w:rFonts w:eastAsia="TimesNewRoman"/>
          <w:szCs w:val="22"/>
          <w:lang w:val="sr-Latn-ME"/>
        </w:rPr>
        <w:t xml:space="preserve">pri čemu se </w:t>
      </w:r>
      <w:proofErr w:type="spellStart"/>
      <w:r w:rsidR="005731F5" w:rsidRPr="00115F55">
        <w:rPr>
          <w:rFonts w:eastAsia="TimesNewRoman"/>
          <w:szCs w:val="22"/>
          <w:lang w:val="sr-Latn-ME"/>
        </w:rPr>
        <w:t>glomerularnom</w:t>
      </w:r>
      <w:proofErr w:type="spellEnd"/>
      <w:r w:rsidR="005731F5" w:rsidRPr="00115F55">
        <w:rPr>
          <w:rFonts w:eastAsia="TimesNewRoman"/>
          <w:szCs w:val="22"/>
          <w:lang w:val="sr-Latn-ME"/>
        </w:rPr>
        <w:t xml:space="preserve"> filtracijom maksimalno izluči oko 15% natrijuma</w:t>
      </w:r>
      <w:r w:rsidR="00835923" w:rsidRPr="00115F55">
        <w:rPr>
          <w:rFonts w:eastAsia="TimesNewRoman"/>
          <w:szCs w:val="22"/>
          <w:lang w:val="sr-Latn-ME"/>
        </w:rPr>
        <w:t>.</w:t>
      </w:r>
      <w:r w:rsidRPr="00115F55">
        <w:rPr>
          <w:rFonts w:eastAsia="TimesNewRoman"/>
          <w:szCs w:val="22"/>
          <w:lang w:val="sr-Latn-ME"/>
        </w:rPr>
        <w:t xml:space="preserve"> Stepen izlučivanja hlorida u pros</w:t>
      </w:r>
      <w:r w:rsidR="00C67969" w:rsidRPr="00115F55">
        <w:rPr>
          <w:rFonts w:eastAsia="TimesNewRoman"/>
          <w:szCs w:val="22"/>
          <w:lang w:val="sr-Latn-ME"/>
        </w:rPr>
        <w:t>j</w:t>
      </w:r>
      <w:r w:rsidRPr="00115F55">
        <w:rPr>
          <w:rFonts w:eastAsia="TimesNewRoman"/>
          <w:szCs w:val="22"/>
          <w:lang w:val="sr-Latn-ME"/>
        </w:rPr>
        <w:t>eku odgovara izlučivanju natrijuma.</w:t>
      </w:r>
    </w:p>
    <w:p w14:paraId="298CF8E6" w14:textId="77777777" w:rsidR="00835923" w:rsidRPr="00115F55" w:rsidRDefault="00835923" w:rsidP="008B5FBC">
      <w:pPr>
        <w:tabs>
          <w:tab w:val="clear" w:pos="284"/>
        </w:tabs>
        <w:autoSpaceDE w:val="0"/>
        <w:autoSpaceDN w:val="0"/>
        <w:adjustRightInd w:val="0"/>
        <w:rPr>
          <w:rFonts w:eastAsia="TimesNewRoman"/>
          <w:szCs w:val="22"/>
          <w:lang w:val="sr-Latn-ME"/>
        </w:rPr>
      </w:pPr>
    </w:p>
    <w:p w14:paraId="5EC02859" w14:textId="109E18CB" w:rsidR="00783AD0" w:rsidRPr="00115F55" w:rsidRDefault="00783AD0" w:rsidP="008B5FBC">
      <w:pPr>
        <w:tabs>
          <w:tab w:val="clear" w:pos="284"/>
        </w:tabs>
        <w:rPr>
          <w:rFonts w:eastAsia="TimesNewRoman"/>
          <w:szCs w:val="22"/>
          <w:lang w:val="sr-Latn-ME"/>
        </w:rPr>
      </w:pPr>
      <w:r w:rsidRPr="00115F55">
        <w:rPr>
          <w:rFonts w:eastAsia="TimesNewRoman"/>
          <w:szCs w:val="22"/>
          <w:lang w:val="sr-Latn-ME"/>
        </w:rPr>
        <w:t xml:space="preserve">U prisustvu </w:t>
      </w:r>
      <w:proofErr w:type="spellStart"/>
      <w:r w:rsidRPr="00115F55">
        <w:rPr>
          <w:rFonts w:eastAsia="TimesNewRoman"/>
          <w:szCs w:val="22"/>
          <w:lang w:val="sr-Latn-ME"/>
        </w:rPr>
        <w:t>hidrohlortiazida</w:t>
      </w:r>
      <w:proofErr w:type="spellEnd"/>
      <w:r w:rsidRPr="00115F55">
        <w:rPr>
          <w:rFonts w:eastAsia="TimesNewRoman"/>
          <w:szCs w:val="22"/>
          <w:lang w:val="sr-Latn-ME"/>
        </w:rPr>
        <w:t>, takođe se povećava izlučivanje kalijuma, što uglavnom zavisi od izlučivanja</w:t>
      </w:r>
      <w:r w:rsidR="00C27362" w:rsidRPr="00115F55">
        <w:rPr>
          <w:rFonts w:eastAsia="TimesNewRoman"/>
          <w:szCs w:val="22"/>
          <w:lang w:val="sr-Latn-ME"/>
        </w:rPr>
        <w:t xml:space="preserve"> </w:t>
      </w:r>
      <w:r w:rsidRPr="00115F55">
        <w:rPr>
          <w:rFonts w:eastAsia="TimesNewRoman"/>
          <w:szCs w:val="22"/>
          <w:lang w:val="sr-Latn-ME"/>
        </w:rPr>
        <w:t xml:space="preserve">kalijuma u </w:t>
      </w:r>
      <w:proofErr w:type="spellStart"/>
      <w:r w:rsidRPr="00115F55">
        <w:rPr>
          <w:rFonts w:eastAsia="TimesNewRoman"/>
          <w:szCs w:val="22"/>
          <w:lang w:val="sr-Latn-ME"/>
        </w:rPr>
        <w:t>distalnim</w:t>
      </w:r>
      <w:proofErr w:type="spellEnd"/>
      <w:r w:rsidRPr="00115F55">
        <w:rPr>
          <w:rFonts w:eastAsia="TimesNewRoman"/>
          <w:szCs w:val="22"/>
          <w:lang w:val="sr-Latn-ME"/>
        </w:rPr>
        <w:t xml:space="preserve"> </w:t>
      </w:r>
      <w:proofErr w:type="spellStart"/>
      <w:r w:rsidRPr="00115F55">
        <w:rPr>
          <w:rFonts w:eastAsia="TimesNewRoman"/>
          <w:szCs w:val="22"/>
          <w:lang w:val="sr-Latn-ME"/>
        </w:rPr>
        <w:t>tubulima</w:t>
      </w:r>
      <w:proofErr w:type="spellEnd"/>
      <w:r w:rsidRPr="00115F55">
        <w:rPr>
          <w:rFonts w:eastAsia="TimesNewRoman"/>
          <w:szCs w:val="22"/>
          <w:lang w:val="sr-Latn-ME"/>
        </w:rPr>
        <w:t xml:space="preserve"> i sabirnim </w:t>
      </w:r>
      <w:proofErr w:type="spellStart"/>
      <w:r w:rsidRPr="00115F55">
        <w:rPr>
          <w:rFonts w:eastAsia="TimesNewRoman"/>
          <w:szCs w:val="22"/>
          <w:lang w:val="sr-Latn-ME"/>
        </w:rPr>
        <w:t>tubulima</w:t>
      </w:r>
      <w:proofErr w:type="spellEnd"/>
      <w:r w:rsidRPr="00115F55">
        <w:rPr>
          <w:rFonts w:eastAsia="TimesNewRoman"/>
          <w:szCs w:val="22"/>
          <w:lang w:val="sr-Latn-ME"/>
        </w:rPr>
        <w:t xml:space="preserve"> (povećana razm</w:t>
      </w:r>
      <w:r w:rsidR="0011099E" w:rsidRPr="00115F55">
        <w:rPr>
          <w:rFonts w:eastAsia="TimesNewRoman"/>
          <w:szCs w:val="22"/>
          <w:lang w:val="sr-Latn-ME"/>
        </w:rPr>
        <w:t>j</w:t>
      </w:r>
      <w:r w:rsidRPr="00115F55">
        <w:rPr>
          <w:rFonts w:eastAsia="TimesNewRoman"/>
          <w:szCs w:val="22"/>
          <w:lang w:val="sr-Latn-ME"/>
        </w:rPr>
        <w:t xml:space="preserve">ena jona natrijuma i kalijuma). </w:t>
      </w:r>
      <w:proofErr w:type="spellStart"/>
      <w:r w:rsidRPr="00115F55">
        <w:rPr>
          <w:rFonts w:eastAsia="TimesNewRoman"/>
          <w:szCs w:val="22"/>
          <w:lang w:val="sr-Latn-ME"/>
        </w:rPr>
        <w:t>Acidoza</w:t>
      </w:r>
      <w:proofErr w:type="spellEnd"/>
      <w:r w:rsidRPr="00115F55">
        <w:rPr>
          <w:rFonts w:eastAsia="TimesNewRoman"/>
          <w:szCs w:val="22"/>
          <w:lang w:val="sr-Latn-ME"/>
        </w:rPr>
        <w:t xml:space="preserve"> ili </w:t>
      </w:r>
      <w:proofErr w:type="spellStart"/>
      <w:r w:rsidRPr="00115F55">
        <w:rPr>
          <w:rFonts w:eastAsia="TimesNewRoman"/>
          <w:szCs w:val="22"/>
          <w:lang w:val="sr-Latn-ME"/>
        </w:rPr>
        <w:t>alkaloza</w:t>
      </w:r>
      <w:proofErr w:type="spellEnd"/>
      <w:r w:rsidRPr="00115F55">
        <w:rPr>
          <w:rFonts w:eastAsia="TimesNewRoman"/>
          <w:szCs w:val="22"/>
          <w:lang w:val="sr-Latn-ME"/>
        </w:rPr>
        <w:t xml:space="preserve"> ne utiču u značajnoj m</w:t>
      </w:r>
      <w:r w:rsidR="00C67969" w:rsidRPr="00115F55">
        <w:rPr>
          <w:rFonts w:eastAsia="TimesNewRoman"/>
          <w:szCs w:val="22"/>
          <w:lang w:val="sr-Latn-ME"/>
        </w:rPr>
        <w:t>j</w:t>
      </w:r>
      <w:r w:rsidRPr="00115F55">
        <w:rPr>
          <w:rFonts w:eastAsia="TimesNewRoman"/>
          <w:szCs w:val="22"/>
          <w:lang w:val="sr-Latn-ME"/>
        </w:rPr>
        <w:t xml:space="preserve">eri na efekte izlučivanja soli ili </w:t>
      </w:r>
      <w:proofErr w:type="spellStart"/>
      <w:r w:rsidRPr="00115F55">
        <w:rPr>
          <w:rFonts w:eastAsia="TimesNewRoman"/>
          <w:szCs w:val="22"/>
          <w:lang w:val="sr-Latn-ME"/>
        </w:rPr>
        <w:t>diuretske</w:t>
      </w:r>
      <w:proofErr w:type="spellEnd"/>
      <w:r w:rsidRPr="00115F55">
        <w:rPr>
          <w:rFonts w:eastAsia="TimesNewRoman"/>
          <w:szCs w:val="22"/>
          <w:lang w:val="sr-Latn-ME"/>
        </w:rPr>
        <w:t xml:space="preserve"> efekte </w:t>
      </w:r>
      <w:proofErr w:type="spellStart"/>
      <w:r w:rsidRPr="00115F55">
        <w:rPr>
          <w:rFonts w:eastAsia="TimesNewRoman"/>
          <w:szCs w:val="22"/>
          <w:lang w:val="sr-Latn-ME"/>
        </w:rPr>
        <w:t>hidrohlortiazida</w:t>
      </w:r>
      <w:proofErr w:type="spellEnd"/>
      <w:r w:rsidRPr="00115F55">
        <w:rPr>
          <w:rFonts w:eastAsia="TimesNewRoman"/>
          <w:szCs w:val="22"/>
          <w:lang w:val="sr-Latn-ME"/>
        </w:rPr>
        <w:t>.</w:t>
      </w:r>
    </w:p>
    <w:p w14:paraId="496B8F05" w14:textId="77777777" w:rsidR="00C27362" w:rsidRPr="00115F55" w:rsidRDefault="00C27362" w:rsidP="008B5FBC">
      <w:pPr>
        <w:tabs>
          <w:tab w:val="clear" w:pos="284"/>
        </w:tabs>
        <w:rPr>
          <w:rFonts w:eastAsia="TimesNewRoman"/>
          <w:szCs w:val="22"/>
          <w:lang w:val="sr-Latn-ME"/>
        </w:rPr>
      </w:pPr>
    </w:p>
    <w:p w14:paraId="5EC0285B" w14:textId="3FCBCB6D" w:rsidR="00F069A1" w:rsidRPr="00115F55" w:rsidRDefault="00783AD0" w:rsidP="008B5FBC">
      <w:pPr>
        <w:tabs>
          <w:tab w:val="clear" w:pos="284"/>
        </w:tabs>
        <w:rPr>
          <w:rFonts w:eastAsia="TimesNewRoman"/>
          <w:szCs w:val="22"/>
          <w:lang w:val="sr-Latn-ME"/>
        </w:rPr>
      </w:pPr>
      <w:r w:rsidRPr="00115F55">
        <w:rPr>
          <w:rFonts w:eastAsia="TimesNewRoman"/>
          <w:szCs w:val="22"/>
          <w:lang w:val="sr-Latn-ME"/>
        </w:rPr>
        <w:t xml:space="preserve">U početku je mali uticaj na stepen </w:t>
      </w:r>
      <w:proofErr w:type="spellStart"/>
      <w:r w:rsidRPr="00115F55">
        <w:rPr>
          <w:rFonts w:eastAsia="TimesNewRoman"/>
          <w:szCs w:val="22"/>
          <w:lang w:val="sr-Latn-ME"/>
        </w:rPr>
        <w:t>glomerularne</w:t>
      </w:r>
      <w:proofErr w:type="spellEnd"/>
      <w:r w:rsidRPr="00115F55">
        <w:rPr>
          <w:rFonts w:eastAsia="TimesNewRoman"/>
          <w:szCs w:val="22"/>
          <w:lang w:val="sr-Latn-ME"/>
        </w:rPr>
        <w:t xml:space="preserve"> filtracije.</w:t>
      </w:r>
      <w:r w:rsidR="00C27362" w:rsidRPr="00115F55">
        <w:rPr>
          <w:rFonts w:eastAsia="TimesNewRoman"/>
          <w:szCs w:val="22"/>
          <w:lang w:val="sr-Latn-ME"/>
        </w:rPr>
        <w:t xml:space="preserve"> </w:t>
      </w:r>
      <w:r w:rsidRPr="00115F55">
        <w:rPr>
          <w:rFonts w:eastAsia="TimesNewRoman"/>
          <w:szCs w:val="22"/>
          <w:lang w:val="sr-Latn-ME"/>
        </w:rPr>
        <w:t xml:space="preserve">Tokom dugotrajne terapije </w:t>
      </w:r>
      <w:proofErr w:type="spellStart"/>
      <w:r w:rsidRPr="00115F55">
        <w:rPr>
          <w:rFonts w:eastAsia="TimesNewRoman"/>
          <w:szCs w:val="22"/>
          <w:lang w:val="sr-Latn-ME"/>
        </w:rPr>
        <w:t>hidrohlortiazidom</w:t>
      </w:r>
      <w:proofErr w:type="spellEnd"/>
      <w:r w:rsidRPr="00115F55">
        <w:rPr>
          <w:rFonts w:eastAsia="TimesNewRoman"/>
          <w:szCs w:val="22"/>
          <w:lang w:val="sr-Latn-ME"/>
        </w:rPr>
        <w:t xml:space="preserve">, izlučivanje kalcijuma putem bubrega je smanjeno, što može dovesti do </w:t>
      </w:r>
      <w:proofErr w:type="spellStart"/>
      <w:r w:rsidRPr="00115F55">
        <w:rPr>
          <w:rFonts w:eastAsia="TimesNewRoman"/>
          <w:szCs w:val="22"/>
          <w:lang w:val="sr-Latn-ME"/>
        </w:rPr>
        <w:t>hiperkalc</w:t>
      </w:r>
      <w:r w:rsidR="00D610A7" w:rsidRPr="00115F55">
        <w:rPr>
          <w:rFonts w:eastAsia="TimesNewRoman"/>
          <w:szCs w:val="22"/>
          <w:lang w:val="sr-Latn-ME"/>
        </w:rPr>
        <w:t>ij</w:t>
      </w:r>
      <w:r w:rsidRPr="00115F55">
        <w:rPr>
          <w:rFonts w:eastAsia="TimesNewRoman"/>
          <w:szCs w:val="22"/>
          <w:lang w:val="sr-Latn-ME"/>
        </w:rPr>
        <w:t>emije</w:t>
      </w:r>
      <w:proofErr w:type="spellEnd"/>
      <w:r w:rsidRPr="00115F55">
        <w:rPr>
          <w:rFonts w:eastAsia="TimesNewRoman"/>
          <w:szCs w:val="22"/>
          <w:lang w:val="sr-Latn-ME"/>
        </w:rPr>
        <w:t xml:space="preserve">. </w:t>
      </w:r>
    </w:p>
    <w:p w14:paraId="38D56558" w14:textId="77777777" w:rsidR="00C27362" w:rsidRPr="00115F55" w:rsidRDefault="00C27362" w:rsidP="008B5FBC">
      <w:pPr>
        <w:tabs>
          <w:tab w:val="clear" w:pos="284"/>
        </w:tabs>
        <w:rPr>
          <w:rFonts w:eastAsia="TimesNewRoman"/>
          <w:szCs w:val="22"/>
          <w:lang w:val="sr-Latn-ME"/>
        </w:rPr>
      </w:pPr>
    </w:p>
    <w:p w14:paraId="5EC0285C" w14:textId="77777777" w:rsidR="00DC2874" w:rsidRPr="00115F55" w:rsidRDefault="00DC2874" w:rsidP="008B5FBC">
      <w:pPr>
        <w:rPr>
          <w:rFonts w:eastAsia="TimesNewRoman"/>
          <w:szCs w:val="22"/>
          <w:lang w:val="sr-Latn-ME"/>
        </w:rPr>
      </w:pPr>
      <w:proofErr w:type="spellStart"/>
      <w:r w:rsidRPr="00115F55">
        <w:rPr>
          <w:rFonts w:eastAsia="TimesNewRoman"/>
          <w:szCs w:val="22"/>
          <w:lang w:val="sr-Latn-ME"/>
        </w:rPr>
        <w:t>Hidrohlortiazid</w:t>
      </w:r>
      <w:proofErr w:type="spellEnd"/>
      <w:r w:rsidRPr="00115F55">
        <w:rPr>
          <w:rFonts w:eastAsia="TimesNewRoman"/>
          <w:szCs w:val="22"/>
          <w:lang w:val="sr-Latn-ME"/>
        </w:rPr>
        <w:t xml:space="preserve"> relaksira glatke mišiće i time smanjuje periferni vaskularni otpor.</w:t>
      </w:r>
    </w:p>
    <w:p w14:paraId="5EC0285D" w14:textId="77777777" w:rsidR="00DC2874" w:rsidRPr="00115F55" w:rsidRDefault="00DC2874" w:rsidP="008B5FBC">
      <w:pPr>
        <w:rPr>
          <w:rFonts w:eastAsia="TimesNewRoman"/>
          <w:szCs w:val="22"/>
          <w:lang w:val="sr-Latn-ME"/>
        </w:rPr>
      </w:pPr>
    </w:p>
    <w:p w14:paraId="5EC0285E" w14:textId="7DDCDDFC" w:rsidR="00CE09F3" w:rsidRPr="00115F55" w:rsidRDefault="00783AD0" w:rsidP="008B5FBC">
      <w:pPr>
        <w:rPr>
          <w:rFonts w:eastAsia="TimesNewRoman"/>
          <w:szCs w:val="22"/>
          <w:lang w:val="sr-Latn-ME"/>
        </w:rPr>
      </w:pPr>
      <w:r w:rsidRPr="00115F55">
        <w:rPr>
          <w:rFonts w:eastAsia="TimesNewRoman"/>
          <w:szCs w:val="22"/>
          <w:lang w:val="sr-Latn-ME"/>
        </w:rPr>
        <w:t xml:space="preserve">Kod pacijenata sa hroničnom bubrežnom </w:t>
      </w:r>
      <w:proofErr w:type="spellStart"/>
      <w:r w:rsidRPr="00115F55">
        <w:rPr>
          <w:rFonts w:eastAsia="TimesNewRoman"/>
          <w:szCs w:val="22"/>
          <w:lang w:val="sr-Latn-ME"/>
        </w:rPr>
        <w:t>insuficijencijom</w:t>
      </w:r>
      <w:proofErr w:type="spellEnd"/>
      <w:r w:rsidRPr="00115F55">
        <w:rPr>
          <w:rFonts w:eastAsia="TimesNewRoman"/>
          <w:szCs w:val="22"/>
          <w:lang w:val="sr-Latn-ME"/>
        </w:rPr>
        <w:t xml:space="preserve"> (</w:t>
      </w:r>
      <w:proofErr w:type="spellStart"/>
      <w:r w:rsidRPr="00115F55">
        <w:rPr>
          <w:rFonts w:eastAsia="TimesNewRoman"/>
          <w:szCs w:val="22"/>
          <w:lang w:val="sr-Latn-ME"/>
        </w:rPr>
        <w:t>klirens</w:t>
      </w:r>
      <w:proofErr w:type="spellEnd"/>
      <w:r w:rsidRPr="00115F55">
        <w:rPr>
          <w:rFonts w:eastAsia="TimesNewRoman"/>
          <w:szCs w:val="22"/>
          <w:lang w:val="sr-Latn-ME"/>
        </w:rPr>
        <w:t xml:space="preserve"> </w:t>
      </w:r>
      <w:proofErr w:type="spellStart"/>
      <w:r w:rsidRPr="00115F55">
        <w:rPr>
          <w:rFonts w:eastAsia="TimesNewRoman"/>
          <w:szCs w:val="22"/>
          <w:lang w:val="sr-Latn-ME"/>
        </w:rPr>
        <w:t>kreatinina</w:t>
      </w:r>
      <w:proofErr w:type="spellEnd"/>
      <w:r w:rsidRPr="00115F55">
        <w:rPr>
          <w:rFonts w:eastAsia="TimesNewRoman"/>
          <w:szCs w:val="22"/>
          <w:lang w:val="sr-Latn-ME"/>
        </w:rPr>
        <w:t xml:space="preserve"> &lt;30 m</w:t>
      </w:r>
      <w:r w:rsidR="005F614E" w:rsidRPr="00115F55">
        <w:rPr>
          <w:rFonts w:eastAsia="TimesNewRoman"/>
          <w:szCs w:val="22"/>
          <w:lang w:val="sr-Latn-ME"/>
        </w:rPr>
        <w:t>l</w:t>
      </w:r>
      <w:r w:rsidRPr="00115F55">
        <w:rPr>
          <w:rFonts w:eastAsia="TimesNewRoman"/>
          <w:szCs w:val="22"/>
          <w:lang w:val="sr-Latn-ME"/>
        </w:rPr>
        <w:t xml:space="preserve">/min i/ili </w:t>
      </w:r>
      <w:r w:rsidR="00073255" w:rsidRPr="00115F55">
        <w:rPr>
          <w:rFonts w:eastAsia="TimesNewRoman"/>
          <w:szCs w:val="22"/>
          <w:lang w:val="sr-Latn-ME"/>
        </w:rPr>
        <w:t xml:space="preserve">koncentracija </w:t>
      </w:r>
      <w:proofErr w:type="spellStart"/>
      <w:r w:rsidR="00073255" w:rsidRPr="00115F55">
        <w:rPr>
          <w:rFonts w:eastAsia="TimesNewRoman"/>
          <w:szCs w:val="22"/>
          <w:lang w:val="sr-Latn-ME"/>
        </w:rPr>
        <w:t>kreatinin</w:t>
      </w:r>
      <w:r w:rsidR="004A3136" w:rsidRPr="00115F55">
        <w:rPr>
          <w:rFonts w:eastAsia="TimesNewRoman"/>
          <w:szCs w:val="22"/>
          <w:lang w:val="sr-Latn-ME"/>
        </w:rPr>
        <w:t>a</w:t>
      </w:r>
      <w:proofErr w:type="spellEnd"/>
      <w:r w:rsidR="00073255" w:rsidRPr="00115F55">
        <w:rPr>
          <w:rFonts w:eastAsia="TimesNewRoman"/>
          <w:szCs w:val="22"/>
          <w:lang w:val="sr-Latn-ME"/>
        </w:rPr>
        <w:t xml:space="preserve"> u </w:t>
      </w:r>
      <w:r w:rsidRPr="00115F55">
        <w:rPr>
          <w:rFonts w:eastAsia="TimesNewRoman"/>
          <w:szCs w:val="22"/>
          <w:lang w:val="sr-Latn-ME"/>
        </w:rPr>
        <w:t>serum</w:t>
      </w:r>
      <w:r w:rsidR="00073255" w:rsidRPr="00115F55">
        <w:rPr>
          <w:rFonts w:eastAsia="TimesNewRoman"/>
          <w:szCs w:val="22"/>
          <w:lang w:val="sr-Latn-ME"/>
        </w:rPr>
        <w:t>u</w:t>
      </w:r>
      <w:r w:rsidRPr="00115F55">
        <w:rPr>
          <w:rFonts w:eastAsia="TimesNewRoman"/>
          <w:szCs w:val="22"/>
          <w:lang w:val="sr-Latn-ME"/>
        </w:rPr>
        <w:t xml:space="preserve"> &gt;1,</w:t>
      </w:r>
      <w:r w:rsidR="0072386D" w:rsidRPr="00115F55">
        <w:rPr>
          <w:rFonts w:eastAsia="TimesNewRoman"/>
          <w:szCs w:val="22"/>
          <w:lang w:val="sr-Latn-ME"/>
        </w:rPr>
        <w:t>8</w:t>
      </w:r>
      <w:r w:rsidRPr="00115F55">
        <w:rPr>
          <w:rFonts w:eastAsia="TimesNewRoman"/>
          <w:szCs w:val="22"/>
          <w:lang w:val="sr-Latn-ME"/>
        </w:rPr>
        <w:t xml:space="preserve"> mg/100 m</w:t>
      </w:r>
      <w:r w:rsidR="005F614E" w:rsidRPr="00115F55">
        <w:rPr>
          <w:rFonts w:eastAsia="TimesNewRoman"/>
          <w:szCs w:val="22"/>
          <w:lang w:val="sr-Latn-ME"/>
        </w:rPr>
        <w:t>l</w:t>
      </w:r>
      <w:r w:rsidRPr="00115F55">
        <w:rPr>
          <w:rFonts w:eastAsia="TimesNewRoman"/>
          <w:szCs w:val="22"/>
          <w:lang w:val="sr-Latn-ME"/>
        </w:rPr>
        <w:t xml:space="preserve">) </w:t>
      </w:r>
      <w:proofErr w:type="spellStart"/>
      <w:r w:rsidRPr="00115F55">
        <w:rPr>
          <w:rFonts w:eastAsia="TimesNewRoman"/>
          <w:szCs w:val="22"/>
          <w:lang w:val="sr-Latn-ME"/>
        </w:rPr>
        <w:t>hidrohlortiazid</w:t>
      </w:r>
      <w:proofErr w:type="spellEnd"/>
      <w:r w:rsidRPr="00115F55">
        <w:rPr>
          <w:rFonts w:eastAsia="TimesNewRoman"/>
          <w:szCs w:val="22"/>
          <w:lang w:val="sr-Latn-ME"/>
        </w:rPr>
        <w:t xml:space="preserve"> je pr</w:t>
      </w:r>
      <w:r w:rsidR="00AC61C2" w:rsidRPr="00115F55">
        <w:rPr>
          <w:rFonts w:eastAsia="TimesNewRoman"/>
          <w:szCs w:val="22"/>
          <w:lang w:val="sr-Latn-ME"/>
        </w:rPr>
        <w:t xml:space="preserve">aktično </w:t>
      </w:r>
      <w:r w:rsidRPr="00115F55">
        <w:rPr>
          <w:rFonts w:eastAsia="TimesNewRoman"/>
          <w:szCs w:val="22"/>
          <w:lang w:val="sr-Latn-ME"/>
        </w:rPr>
        <w:t xml:space="preserve">bez efekta. Kod pacijenata sa </w:t>
      </w:r>
      <w:proofErr w:type="spellStart"/>
      <w:r w:rsidRPr="00115F55">
        <w:rPr>
          <w:rFonts w:eastAsia="TimesNewRoman"/>
          <w:szCs w:val="22"/>
          <w:lang w:val="sr-Latn-ME"/>
        </w:rPr>
        <w:t>renalnim</w:t>
      </w:r>
      <w:proofErr w:type="spellEnd"/>
      <w:r w:rsidRPr="00115F55">
        <w:rPr>
          <w:rFonts w:eastAsia="TimesNewRoman"/>
          <w:szCs w:val="22"/>
          <w:lang w:val="sr-Latn-ME"/>
        </w:rPr>
        <w:t xml:space="preserve"> i ADH os</w:t>
      </w:r>
      <w:r w:rsidR="00C67969" w:rsidRPr="00115F55">
        <w:rPr>
          <w:rFonts w:eastAsia="TimesNewRoman"/>
          <w:szCs w:val="22"/>
          <w:lang w:val="sr-Latn-ME"/>
        </w:rPr>
        <w:t>j</w:t>
      </w:r>
      <w:r w:rsidRPr="00115F55">
        <w:rPr>
          <w:rFonts w:eastAsia="TimesNewRoman"/>
          <w:szCs w:val="22"/>
          <w:lang w:val="sr-Latn-ME"/>
        </w:rPr>
        <w:t>etljivim dijabetesom</w:t>
      </w:r>
      <w:r w:rsidR="00D610A7" w:rsidRPr="00115F55">
        <w:rPr>
          <w:rFonts w:eastAsia="TimesNewRoman"/>
          <w:szCs w:val="22"/>
          <w:lang w:val="sr-Latn-ME"/>
        </w:rPr>
        <w:t xml:space="preserve"> </w:t>
      </w:r>
      <w:proofErr w:type="spellStart"/>
      <w:r w:rsidR="00D610A7" w:rsidRPr="00115F55">
        <w:rPr>
          <w:rFonts w:eastAsia="TimesNewRoman"/>
          <w:szCs w:val="22"/>
          <w:lang w:val="sr-Latn-ME"/>
        </w:rPr>
        <w:t>insipidusom</w:t>
      </w:r>
      <w:proofErr w:type="spellEnd"/>
      <w:r w:rsidRPr="00115F55">
        <w:rPr>
          <w:rFonts w:eastAsia="TimesNewRoman"/>
          <w:szCs w:val="22"/>
          <w:lang w:val="sr-Latn-ME"/>
        </w:rPr>
        <w:t xml:space="preserve">, </w:t>
      </w:r>
      <w:proofErr w:type="spellStart"/>
      <w:r w:rsidRPr="00115F55">
        <w:rPr>
          <w:rFonts w:eastAsia="TimesNewRoman"/>
          <w:szCs w:val="22"/>
          <w:lang w:val="sr-Latn-ME"/>
        </w:rPr>
        <w:t>hidrohlortiazid</w:t>
      </w:r>
      <w:proofErr w:type="spellEnd"/>
      <w:r w:rsidRPr="00115F55">
        <w:rPr>
          <w:rFonts w:eastAsia="TimesNewRoman"/>
          <w:szCs w:val="22"/>
          <w:lang w:val="sr-Latn-ME"/>
        </w:rPr>
        <w:t xml:space="preserve"> ima </w:t>
      </w:r>
      <w:proofErr w:type="spellStart"/>
      <w:r w:rsidRPr="00115F55">
        <w:rPr>
          <w:rFonts w:eastAsia="TimesNewRoman"/>
          <w:szCs w:val="22"/>
          <w:lang w:val="sr-Latn-ME"/>
        </w:rPr>
        <w:t>anti</w:t>
      </w:r>
      <w:r w:rsidR="006A3136" w:rsidRPr="00115F55">
        <w:rPr>
          <w:rFonts w:eastAsia="TimesNewRoman"/>
          <w:szCs w:val="22"/>
          <w:lang w:val="sr-Latn-ME"/>
        </w:rPr>
        <w:t>diuretski</w:t>
      </w:r>
      <w:proofErr w:type="spellEnd"/>
      <w:r w:rsidR="00073255" w:rsidRPr="00115F55">
        <w:rPr>
          <w:rFonts w:eastAsia="TimesNewRoman"/>
          <w:szCs w:val="22"/>
          <w:lang w:val="sr-Latn-ME"/>
        </w:rPr>
        <w:t xml:space="preserve"> </w:t>
      </w:r>
      <w:r w:rsidRPr="00115F55">
        <w:rPr>
          <w:rFonts w:eastAsia="TimesNewRoman"/>
          <w:szCs w:val="22"/>
          <w:lang w:val="sr-Latn-ME"/>
        </w:rPr>
        <w:t>efekat.</w:t>
      </w:r>
    </w:p>
    <w:p w14:paraId="5EC0285F" w14:textId="77777777" w:rsidR="005E5CAC" w:rsidRPr="00115F55" w:rsidRDefault="005E5CAC" w:rsidP="008B5FBC">
      <w:pPr>
        <w:rPr>
          <w:szCs w:val="22"/>
          <w:lang w:val="sr-Latn-ME"/>
        </w:rPr>
      </w:pPr>
    </w:p>
    <w:p w14:paraId="1CFC8DBD" w14:textId="77777777" w:rsidR="00C27362" w:rsidRPr="00115F55" w:rsidRDefault="005E5CAC" w:rsidP="008B5FBC">
      <w:pPr>
        <w:rPr>
          <w:i/>
          <w:iCs/>
          <w:szCs w:val="22"/>
          <w:lang w:val="sr-Latn-ME"/>
        </w:rPr>
      </w:pPr>
      <w:proofErr w:type="spellStart"/>
      <w:r w:rsidRPr="00115F55">
        <w:rPr>
          <w:i/>
          <w:iCs/>
          <w:szCs w:val="22"/>
          <w:lang w:val="sr-Latn-ME"/>
        </w:rPr>
        <w:t>Nemelanomski</w:t>
      </w:r>
      <w:proofErr w:type="spellEnd"/>
      <w:r w:rsidRPr="00115F55">
        <w:rPr>
          <w:i/>
          <w:iCs/>
          <w:szCs w:val="22"/>
          <w:lang w:val="sr-Latn-ME"/>
        </w:rPr>
        <w:t xml:space="preserve"> </w:t>
      </w:r>
      <w:proofErr w:type="spellStart"/>
      <w:r w:rsidRPr="00115F55">
        <w:rPr>
          <w:i/>
          <w:iCs/>
          <w:szCs w:val="22"/>
          <w:lang w:val="sr-Latn-ME"/>
        </w:rPr>
        <w:t>karcinom</w:t>
      </w:r>
      <w:proofErr w:type="spellEnd"/>
      <w:r w:rsidRPr="00115F55">
        <w:rPr>
          <w:i/>
          <w:iCs/>
          <w:szCs w:val="22"/>
          <w:lang w:val="sr-Latn-ME"/>
        </w:rPr>
        <w:t xml:space="preserve"> kože</w:t>
      </w:r>
    </w:p>
    <w:p w14:paraId="5EC02860" w14:textId="0BEC0A8D" w:rsidR="005E5CAC" w:rsidRPr="00115F55" w:rsidRDefault="005E5CAC" w:rsidP="008B5FBC">
      <w:pPr>
        <w:rPr>
          <w:szCs w:val="22"/>
          <w:lang w:val="sr-Latn-ME"/>
        </w:rPr>
      </w:pPr>
      <w:r w:rsidRPr="00115F55">
        <w:rPr>
          <w:szCs w:val="22"/>
          <w:lang w:val="sr-Latn-ME"/>
        </w:rPr>
        <w:t xml:space="preserve">Na osnovu dostupnih podataka iz epidemioloških studija, između </w:t>
      </w:r>
      <w:proofErr w:type="spellStart"/>
      <w:r w:rsidR="00F5320E" w:rsidRPr="00115F55">
        <w:rPr>
          <w:szCs w:val="22"/>
          <w:lang w:val="sr-Latn-ME"/>
        </w:rPr>
        <w:t>hidrohlortiazid</w:t>
      </w:r>
      <w:r w:rsidRPr="00115F55">
        <w:rPr>
          <w:szCs w:val="22"/>
          <w:lang w:val="sr-Latn-ME"/>
        </w:rPr>
        <w:t>a</w:t>
      </w:r>
      <w:proofErr w:type="spellEnd"/>
      <w:r w:rsidRPr="00115F55">
        <w:rPr>
          <w:szCs w:val="22"/>
          <w:lang w:val="sr-Latn-ME"/>
        </w:rPr>
        <w:t xml:space="preserve"> i </w:t>
      </w:r>
      <w:proofErr w:type="spellStart"/>
      <w:r w:rsidRPr="00115F55">
        <w:rPr>
          <w:szCs w:val="22"/>
          <w:lang w:val="sr-Latn-ME"/>
        </w:rPr>
        <w:t>nemelanomskog</w:t>
      </w:r>
      <w:proofErr w:type="spellEnd"/>
      <w:r w:rsidRPr="00115F55">
        <w:rPr>
          <w:szCs w:val="22"/>
          <w:lang w:val="sr-Latn-ME"/>
        </w:rPr>
        <w:t xml:space="preserve"> </w:t>
      </w:r>
      <w:proofErr w:type="spellStart"/>
      <w:r w:rsidRPr="00115F55">
        <w:rPr>
          <w:szCs w:val="22"/>
          <w:lang w:val="sr-Latn-ME"/>
        </w:rPr>
        <w:t>karcinoma</w:t>
      </w:r>
      <w:proofErr w:type="spellEnd"/>
      <w:r w:rsidRPr="00115F55">
        <w:rPr>
          <w:szCs w:val="22"/>
          <w:lang w:val="sr-Latn-ME"/>
        </w:rPr>
        <w:t xml:space="preserve"> kože (NMSC) prim</w:t>
      </w:r>
      <w:r w:rsidR="00C67969" w:rsidRPr="00115F55">
        <w:rPr>
          <w:szCs w:val="22"/>
          <w:lang w:val="sr-Latn-ME"/>
        </w:rPr>
        <w:t>ij</w:t>
      </w:r>
      <w:r w:rsidRPr="00115F55">
        <w:rPr>
          <w:szCs w:val="22"/>
          <w:lang w:val="sr-Latn-ME"/>
        </w:rPr>
        <w:t>ećena je povezanost zavisna od kumulativne doze. Jedna studija uključila je populaciju koja se sastojala od 71</w:t>
      </w:r>
      <w:r w:rsidR="00073255" w:rsidRPr="00115F55">
        <w:rPr>
          <w:szCs w:val="22"/>
          <w:lang w:val="sr-Latn-ME"/>
        </w:rPr>
        <w:t xml:space="preserve"> </w:t>
      </w:r>
      <w:r w:rsidRPr="00115F55">
        <w:rPr>
          <w:szCs w:val="22"/>
          <w:lang w:val="sr-Latn-ME"/>
        </w:rPr>
        <w:t xml:space="preserve">533 slučaja </w:t>
      </w:r>
      <w:proofErr w:type="spellStart"/>
      <w:r w:rsidRPr="00115F55">
        <w:rPr>
          <w:szCs w:val="22"/>
          <w:lang w:val="sr-Latn-ME"/>
        </w:rPr>
        <w:t>bazocelularnog</w:t>
      </w:r>
      <w:proofErr w:type="spellEnd"/>
      <w:r w:rsidRPr="00115F55">
        <w:rPr>
          <w:szCs w:val="22"/>
          <w:lang w:val="sr-Latn-ME"/>
        </w:rPr>
        <w:t xml:space="preserve"> </w:t>
      </w:r>
      <w:proofErr w:type="spellStart"/>
      <w:r w:rsidRPr="00115F55">
        <w:rPr>
          <w:szCs w:val="22"/>
          <w:lang w:val="sr-Latn-ME"/>
        </w:rPr>
        <w:t>karcinoma</w:t>
      </w:r>
      <w:proofErr w:type="spellEnd"/>
      <w:r w:rsidRPr="00115F55">
        <w:rPr>
          <w:szCs w:val="22"/>
          <w:lang w:val="sr-Latn-ME"/>
        </w:rPr>
        <w:t xml:space="preserve"> (BCC) i 8 629 slučajeva </w:t>
      </w:r>
      <w:proofErr w:type="spellStart"/>
      <w:r w:rsidRPr="00115F55">
        <w:rPr>
          <w:szCs w:val="22"/>
          <w:lang w:val="sr-Latn-ME"/>
        </w:rPr>
        <w:t>planocelularnog</w:t>
      </w:r>
      <w:proofErr w:type="spellEnd"/>
      <w:r w:rsidRPr="00115F55">
        <w:rPr>
          <w:szCs w:val="22"/>
          <w:lang w:val="sr-Latn-ME"/>
        </w:rPr>
        <w:t xml:space="preserve"> </w:t>
      </w:r>
      <w:proofErr w:type="spellStart"/>
      <w:r w:rsidRPr="00115F55">
        <w:rPr>
          <w:szCs w:val="22"/>
          <w:lang w:val="sr-Latn-ME"/>
        </w:rPr>
        <w:t>karcinoma</w:t>
      </w:r>
      <w:proofErr w:type="spellEnd"/>
      <w:r w:rsidRPr="00115F55">
        <w:rPr>
          <w:szCs w:val="22"/>
          <w:lang w:val="sr-Latn-ME"/>
        </w:rPr>
        <w:t xml:space="preserve"> (SCC), </w:t>
      </w:r>
      <w:proofErr w:type="spellStart"/>
      <w:r w:rsidRPr="00115F55">
        <w:rPr>
          <w:szCs w:val="22"/>
          <w:lang w:val="sr-Latn-ME"/>
        </w:rPr>
        <w:t>u</w:t>
      </w:r>
      <w:r w:rsidR="00DC2874" w:rsidRPr="00115F55">
        <w:rPr>
          <w:szCs w:val="22"/>
          <w:lang w:val="sr-Latn-ME"/>
        </w:rPr>
        <w:t>parenih</w:t>
      </w:r>
      <w:proofErr w:type="spellEnd"/>
      <w:r w:rsidRPr="00115F55">
        <w:rPr>
          <w:szCs w:val="22"/>
          <w:lang w:val="sr-Latn-ME"/>
        </w:rPr>
        <w:t xml:space="preserve"> sa 1 430 833, odnosno 172 462 kontrole u populaciji. Velika upotreba </w:t>
      </w:r>
      <w:proofErr w:type="spellStart"/>
      <w:r w:rsidR="00F5320E" w:rsidRPr="00115F55">
        <w:rPr>
          <w:szCs w:val="22"/>
          <w:lang w:val="sr-Latn-ME"/>
        </w:rPr>
        <w:t>hidrohlortiazid</w:t>
      </w:r>
      <w:r w:rsidRPr="00115F55">
        <w:rPr>
          <w:szCs w:val="22"/>
          <w:lang w:val="sr-Latn-ME"/>
        </w:rPr>
        <w:t>a</w:t>
      </w:r>
      <w:proofErr w:type="spellEnd"/>
      <w:r w:rsidRPr="00115F55">
        <w:rPr>
          <w:szCs w:val="22"/>
          <w:lang w:val="sr-Latn-ME"/>
        </w:rPr>
        <w:t xml:space="preserve"> (≥50 000 mg kumulativno) bila je povezana sa prilagođenim OR od 1,29 (95% CI: 1,23-1,35) za BCC i 3,98 (95% CI: 3,68-4,31) za SCC. Prim</w:t>
      </w:r>
      <w:r w:rsidR="0011099E" w:rsidRPr="00115F55">
        <w:rPr>
          <w:szCs w:val="22"/>
          <w:lang w:val="sr-Latn-ME"/>
        </w:rPr>
        <w:t>ij</w:t>
      </w:r>
      <w:r w:rsidRPr="00115F55">
        <w:rPr>
          <w:szCs w:val="22"/>
          <w:lang w:val="sr-Latn-ME"/>
        </w:rPr>
        <w:t xml:space="preserve">ećena je jasna povezanost odgovora i kumulativne doze i za BCC i za SCC. Druga studija pokazala je moguću povezanost između </w:t>
      </w:r>
      <w:proofErr w:type="spellStart"/>
      <w:r w:rsidRPr="00115F55">
        <w:rPr>
          <w:szCs w:val="22"/>
          <w:lang w:val="sr-Latn-ME"/>
        </w:rPr>
        <w:t>karcinoma</w:t>
      </w:r>
      <w:proofErr w:type="spellEnd"/>
      <w:r w:rsidRPr="00115F55">
        <w:rPr>
          <w:szCs w:val="22"/>
          <w:lang w:val="sr-Latn-ME"/>
        </w:rPr>
        <w:t xml:space="preserve"> usana (SCC) i izlaganja </w:t>
      </w:r>
      <w:proofErr w:type="spellStart"/>
      <w:r w:rsidR="00F5320E" w:rsidRPr="00115F55">
        <w:rPr>
          <w:szCs w:val="22"/>
          <w:lang w:val="sr-Latn-ME"/>
        </w:rPr>
        <w:t>hidrohlortiazid</w:t>
      </w:r>
      <w:r w:rsidRPr="00115F55">
        <w:rPr>
          <w:szCs w:val="22"/>
          <w:lang w:val="sr-Latn-ME"/>
        </w:rPr>
        <w:t>u</w:t>
      </w:r>
      <w:proofErr w:type="spellEnd"/>
      <w:r w:rsidRPr="00115F55">
        <w:rPr>
          <w:szCs w:val="22"/>
          <w:lang w:val="sr-Latn-ME"/>
        </w:rPr>
        <w:t xml:space="preserve">: 633 slučaja </w:t>
      </w:r>
      <w:proofErr w:type="spellStart"/>
      <w:r w:rsidRPr="00115F55">
        <w:rPr>
          <w:szCs w:val="22"/>
          <w:lang w:val="sr-Latn-ME"/>
        </w:rPr>
        <w:t>karcinoma</w:t>
      </w:r>
      <w:proofErr w:type="spellEnd"/>
      <w:r w:rsidRPr="00115F55">
        <w:rPr>
          <w:szCs w:val="22"/>
          <w:lang w:val="sr-Latn-ME"/>
        </w:rPr>
        <w:t xml:space="preserve"> usana u</w:t>
      </w:r>
      <w:r w:rsidR="00DC2874" w:rsidRPr="00115F55">
        <w:rPr>
          <w:szCs w:val="22"/>
          <w:lang w:val="sr-Latn-ME"/>
        </w:rPr>
        <w:t>pareno</w:t>
      </w:r>
      <w:r w:rsidRPr="00115F55">
        <w:rPr>
          <w:szCs w:val="22"/>
          <w:lang w:val="sr-Latn-ME"/>
        </w:rPr>
        <w:t xml:space="preserve"> je sa 63 067 kontrola u populaciji, </w:t>
      </w:r>
      <w:r w:rsidR="000006F2" w:rsidRPr="00115F55">
        <w:rPr>
          <w:szCs w:val="22"/>
          <w:lang w:val="sr-Latn-ME"/>
        </w:rPr>
        <w:t>primjen</w:t>
      </w:r>
      <w:r w:rsidRPr="00115F55">
        <w:rPr>
          <w:szCs w:val="22"/>
          <w:lang w:val="sr-Latn-ME"/>
        </w:rPr>
        <w:t xml:space="preserve">om strategije </w:t>
      </w:r>
      <w:proofErr w:type="spellStart"/>
      <w:r w:rsidRPr="00115F55">
        <w:rPr>
          <w:szCs w:val="22"/>
          <w:lang w:val="sr-Latn-ME"/>
        </w:rPr>
        <w:t>uzorkovanja</w:t>
      </w:r>
      <w:proofErr w:type="spellEnd"/>
      <w:r w:rsidRPr="00115F55">
        <w:rPr>
          <w:szCs w:val="22"/>
          <w:lang w:val="sr-Latn-ME"/>
        </w:rPr>
        <w:t xml:space="preserve"> iz rizične grupe (engl. </w:t>
      </w:r>
      <w:proofErr w:type="spellStart"/>
      <w:r w:rsidRPr="00115F55">
        <w:rPr>
          <w:i/>
          <w:szCs w:val="22"/>
          <w:lang w:val="sr-Latn-ME"/>
        </w:rPr>
        <w:t>risk</w:t>
      </w:r>
      <w:proofErr w:type="spellEnd"/>
      <w:r w:rsidRPr="00115F55">
        <w:rPr>
          <w:i/>
          <w:szCs w:val="22"/>
          <w:lang w:val="sr-Latn-ME"/>
        </w:rPr>
        <w:t xml:space="preserve">-set </w:t>
      </w:r>
      <w:proofErr w:type="spellStart"/>
      <w:r w:rsidRPr="00115F55">
        <w:rPr>
          <w:i/>
          <w:szCs w:val="22"/>
          <w:lang w:val="sr-Latn-ME"/>
        </w:rPr>
        <w:t>sampling</w:t>
      </w:r>
      <w:proofErr w:type="spellEnd"/>
      <w:r w:rsidRPr="00115F55">
        <w:rPr>
          <w:szCs w:val="22"/>
          <w:lang w:val="sr-Latn-ME"/>
        </w:rPr>
        <w:t xml:space="preserve">). Pokazana je povezanost odgovora i kumulativne doze sa prilagođenim OR 2,1 (95% CI: 1,7-2,6) sa povećanjem na OR 3,9 (3,0-4,9) za veliku upotrebu </w:t>
      </w:r>
      <w:proofErr w:type="spellStart"/>
      <w:r w:rsidR="00F5320E" w:rsidRPr="00115F55">
        <w:rPr>
          <w:szCs w:val="22"/>
          <w:lang w:val="sr-Latn-ME"/>
        </w:rPr>
        <w:t>hidrohlortiazid</w:t>
      </w:r>
      <w:r w:rsidRPr="00115F55">
        <w:rPr>
          <w:szCs w:val="22"/>
          <w:lang w:val="sr-Latn-ME"/>
        </w:rPr>
        <w:t>a</w:t>
      </w:r>
      <w:proofErr w:type="spellEnd"/>
      <w:r w:rsidRPr="00115F55">
        <w:rPr>
          <w:szCs w:val="22"/>
          <w:lang w:val="sr-Latn-ME"/>
        </w:rPr>
        <w:t xml:space="preserve"> (~25 000 mg) i na OR 7,7 (5,7-10,5) za najveću kumulativnu dozu (~100 000 mg) (takođe </w:t>
      </w:r>
      <w:r w:rsidR="00DE1390" w:rsidRPr="00115F55">
        <w:rPr>
          <w:szCs w:val="22"/>
          <w:lang w:val="sr-Latn-ME"/>
        </w:rPr>
        <w:t>pogledati dio</w:t>
      </w:r>
      <w:r w:rsidRPr="00115F55">
        <w:rPr>
          <w:szCs w:val="22"/>
          <w:lang w:val="sr-Latn-ME"/>
        </w:rPr>
        <w:t xml:space="preserve"> 4.4).</w:t>
      </w:r>
    </w:p>
    <w:p w14:paraId="5EC02861" w14:textId="77777777" w:rsidR="00B759F0" w:rsidRPr="00115F55" w:rsidRDefault="00B759F0" w:rsidP="008B5FBC">
      <w:pPr>
        <w:rPr>
          <w:szCs w:val="22"/>
          <w:lang w:val="sr-Latn-ME"/>
        </w:rPr>
      </w:pPr>
    </w:p>
    <w:p w14:paraId="5EC02862" w14:textId="77777777" w:rsidR="00CE09F3" w:rsidRPr="00115F55" w:rsidRDefault="00CE09F3" w:rsidP="008B5FBC">
      <w:pPr>
        <w:rPr>
          <w:b/>
          <w:bCs/>
          <w:szCs w:val="22"/>
          <w:lang w:val="sr-Latn-ME"/>
        </w:rPr>
      </w:pPr>
      <w:r w:rsidRPr="00115F55">
        <w:rPr>
          <w:b/>
          <w:bCs/>
          <w:szCs w:val="22"/>
          <w:lang w:val="sr-Latn-ME"/>
        </w:rPr>
        <w:t xml:space="preserve">5.2. </w:t>
      </w:r>
      <w:proofErr w:type="spellStart"/>
      <w:r w:rsidRPr="00115F55">
        <w:rPr>
          <w:b/>
          <w:bCs/>
          <w:szCs w:val="22"/>
          <w:lang w:val="sr-Latn-ME"/>
        </w:rPr>
        <w:t>Farmakokinetički</w:t>
      </w:r>
      <w:proofErr w:type="spellEnd"/>
      <w:r w:rsidRPr="00115F55">
        <w:rPr>
          <w:b/>
          <w:bCs/>
          <w:szCs w:val="22"/>
          <w:lang w:val="sr-Latn-ME"/>
        </w:rPr>
        <w:t xml:space="preserve"> podaci</w:t>
      </w:r>
    </w:p>
    <w:p w14:paraId="5EC02863" w14:textId="77777777" w:rsidR="00CE09F3" w:rsidRPr="00115F55" w:rsidRDefault="00CE09F3" w:rsidP="008B5FBC">
      <w:pPr>
        <w:rPr>
          <w:szCs w:val="22"/>
          <w:lang w:val="sr-Latn-ME"/>
        </w:rPr>
      </w:pPr>
    </w:p>
    <w:p w14:paraId="5EC02864" w14:textId="77777777" w:rsidR="00783AD0" w:rsidRPr="00115F55" w:rsidRDefault="00783AD0" w:rsidP="008B5FBC">
      <w:pPr>
        <w:tabs>
          <w:tab w:val="clear" w:pos="284"/>
        </w:tabs>
        <w:rPr>
          <w:rFonts w:eastAsia="TimesNewRoman"/>
          <w:b/>
          <w:i/>
          <w:szCs w:val="22"/>
          <w:lang w:val="sr-Latn-ME"/>
        </w:rPr>
      </w:pPr>
      <w:proofErr w:type="spellStart"/>
      <w:r w:rsidRPr="00115F55">
        <w:rPr>
          <w:rFonts w:eastAsia="TimesNewRoman"/>
          <w:b/>
          <w:i/>
          <w:szCs w:val="22"/>
          <w:lang w:val="sr-Latn-ME"/>
        </w:rPr>
        <w:t>Bisoprolol</w:t>
      </w:r>
      <w:proofErr w:type="spellEnd"/>
    </w:p>
    <w:p w14:paraId="7DD5F3F6" w14:textId="77777777" w:rsidR="00C43F79" w:rsidRPr="00115F55" w:rsidRDefault="00C43F79" w:rsidP="008B5FBC">
      <w:pPr>
        <w:tabs>
          <w:tab w:val="clear" w:pos="284"/>
        </w:tabs>
        <w:rPr>
          <w:rFonts w:eastAsia="TimesNewRoman"/>
          <w:i/>
          <w:iCs/>
          <w:szCs w:val="22"/>
          <w:lang w:val="sr-Latn-ME"/>
        </w:rPr>
      </w:pPr>
    </w:p>
    <w:p w14:paraId="5AFA8157" w14:textId="4955DB96" w:rsidR="00D7199B" w:rsidRPr="00115F55" w:rsidRDefault="00D7199B" w:rsidP="008B5FBC">
      <w:pPr>
        <w:tabs>
          <w:tab w:val="clear" w:pos="284"/>
        </w:tabs>
        <w:rPr>
          <w:rFonts w:eastAsia="TimesNewRoman"/>
          <w:i/>
          <w:iCs/>
          <w:szCs w:val="22"/>
          <w:lang w:val="sr-Latn-ME"/>
        </w:rPr>
      </w:pPr>
      <w:r w:rsidRPr="00115F55">
        <w:rPr>
          <w:rFonts w:eastAsia="TimesNewRoman"/>
          <w:i/>
          <w:iCs/>
          <w:szCs w:val="22"/>
          <w:lang w:val="sr-Latn-ME"/>
        </w:rPr>
        <w:t>Resorpcija</w:t>
      </w:r>
    </w:p>
    <w:p w14:paraId="6A90486A" w14:textId="5A3384C7" w:rsidR="00A600B0" w:rsidRPr="00115F55" w:rsidRDefault="00783AD0" w:rsidP="008B5FBC">
      <w:pPr>
        <w:tabs>
          <w:tab w:val="clear" w:pos="284"/>
        </w:tabs>
        <w:rPr>
          <w:rFonts w:eastAsia="TimesNewRoman"/>
          <w:szCs w:val="22"/>
          <w:lang w:val="sr-Latn-ME"/>
        </w:rPr>
      </w:pPr>
      <w:proofErr w:type="spellStart"/>
      <w:r w:rsidRPr="00115F55">
        <w:rPr>
          <w:rFonts w:eastAsia="TimesNewRoman"/>
          <w:szCs w:val="22"/>
          <w:lang w:val="sr-Latn-ME"/>
        </w:rPr>
        <w:t>Bioraspoloživost</w:t>
      </w:r>
      <w:proofErr w:type="spellEnd"/>
      <w:r w:rsidRPr="00115F55">
        <w:rPr>
          <w:rFonts w:eastAsia="TimesNewRoman"/>
          <w:szCs w:val="22"/>
          <w:lang w:val="sr-Latn-ME"/>
        </w:rPr>
        <w:t xml:space="preserve"> </w:t>
      </w:r>
      <w:proofErr w:type="spellStart"/>
      <w:r w:rsidRPr="00115F55">
        <w:rPr>
          <w:rFonts w:eastAsia="TimesNewRoman"/>
          <w:szCs w:val="22"/>
          <w:lang w:val="sr-Latn-ME"/>
        </w:rPr>
        <w:t>bisoprolola</w:t>
      </w:r>
      <w:proofErr w:type="spellEnd"/>
      <w:r w:rsidRPr="00115F55">
        <w:rPr>
          <w:rFonts w:eastAsia="TimesNewRoman"/>
          <w:szCs w:val="22"/>
          <w:lang w:val="sr-Latn-ME"/>
        </w:rPr>
        <w:t xml:space="preserve"> u formi film tableta je 90%. Nakon unosa, </w:t>
      </w:r>
      <w:proofErr w:type="spellStart"/>
      <w:r w:rsidRPr="00115F55">
        <w:rPr>
          <w:rFonts w:eastAsia="TimesNewRoman"/>
          <w:szCs w:val="22"/>
          <w:lang w:val="sr-Latn-ME"/>
        </w:rPr>
        <w:t>bisoprolol</w:t>
      </w:r>
      <w:proofErr w:type="spellEnd"/>
      <w:r w:rsidRPr="00115F55">
        <w:rPr>
          <w:rFonts w:eastAsia="TimesNewRoman"/>
          <w:szCs w:val="22"/>
          <w:lang w:val="sr-Latn-ME"/>
        </w:rPr>
        <w:t xml:space="preserve"> se skoro u potpunosti resorbuje (&gt;90%)</w:t>
      </w:r>
      <w:r w:rsidR="00A11414" w:rsidRPr="00115F55">
        <w:rPr>
          <w:rFonts w:eastAsia="TimesNewRoman"/>
          <w:szCs w:val="22"/>
          <w:lang w:val="sr-Latn-ME"/>
        </w:rPr>
        <w:t xml:space="preserve"> iz gastrointestinalnog trakta</w:t>
      </w:r>
      <w:r w:rsidRPr="00115F55">
        <w:rPr>
          <w:rFonts w:eastAsia="TimesNewRoman"/>
          <w:szCs w:val="22"/>
          <w:lang w:val="sr-Latn-ME"/>
        </w:rPr>
        <w:t xml:space="preserve">. </w:t>
      </w:r>
      <w:r w:rsidR="00CB0495" w:rsidRPr="00115F55">
        <w:rPr>
          <w:rFonts w:eastAsia="TimesNewRoman"/>
          <w:szCs w:val="22"/>
          <w:lang w:val="sr-Latn-ME"/>
        </w:rPr>
        <w:t xml:space="preserve">Zajedno sa malim efektom prvog prolaska kroz jetru (&lt;10%) vode do apsolutne </w:t>
      </w:r>
      <w:proofErr w:type="spellStart"/>
      <w:r w:rsidR="00CB0495" w:rsidRPr="00115F55">
        <w:rPr>
          <w:rFonts w:eastAsia="TimesNewRoman"/>
          <w:szCs w:val="22"/>
          <w:lang w:val="sr-Latn-ME"/>
        </w:rPr>
        <w:t>bioraspoloživosti</w:t>
      </w:r>
      <w:proofErr w:type="spellEnd"/>
      <w:r w:rsidR="00CB0495" w:rsidRPr="00115F55">
        <w:rPr>
          <w:rFonts w:eastAsia="TimesNewRoman"/>
          <w:szCs w:val="22"/>
          <w:lang w:val="sr-Latn-ME"/>
        </w:rPr>
        <w:t xml:space="preserve"> od 88%. </w:t>
      </w:r>
      <w:proofErr w:type="spellStart"/>
      <w:r w:rsidRPr="00115F55">
        <w:rPr>
          <w:rFonts w:eastAsia="TimesNewRoman"/>
          <w:szCs w:val="22"/>
          <w:lang w:val="sr-Latn-ME"/>
        </w:rPr>
        <w:t>Bisoprolol</w:t>
      </w:r>
      <w:proofErr w:type="spellEnd"/>
      <w:r w:rsidRPr="00115F55">
        <w:rPr>
          <w:rFonts w:eastAsia="TimesNewRoman"/>
          <w:szCs w:val="22"/>
          <w:lang w:val="sr-Latn-ME"/>
        </w:rPr>
        <w:t xml:space="preserve"> se može uzeti </w:t>
      </w:r>
      <w:proofErr w:type="spellStart"/>
      <w:r w:rsidRPr="00115F55">
        <w:rPr>
          <w:rFonts w:eastAsia="TimesNewRoman"/>
          <w:szCs w:val="22"/>
          <w:lang w:val="sr-Latn-ME"/>
        </w:rPr>
        <w:t>natašte</w:t>
      </w:r>
      <w:proofErr w:type="spellEnd"/>
      <w:r w:rsidRPr="00115F55">
        <w:rPr>
          <w:rFonts w:eastAsia="TimesNewRoman"/>
          <w:szCs w:val="22"/>
          <w:lang w:val="sr-Latn-ME"/>
        </w:rPr>
        <w:t>, kao i sa doručkom, bez prom</w:t>
      </w:r>
      <w:r w:rsidR="000A22EF" w:rsidRPr="00115F55">
        <w:rPr>
          <w:rFonts w:eastAsia="TimesNewRoman"/>
          <w:szCs w:val="22"/>
          <w:lang w:val="sr-Latn-ME"/>
        </w:rPr>
        <w:t>j</w:t>
      </w:r>
      <w:r w:rsidRPr="00115F55">
        <w:rPr>
          <w:rFonts w:eastAsia="TimesNewRoman"/>
          <w:szCs w:val="22"/>
          <w:lang w:val="sr-Latn-ME"/>
        </w:rPr>
        <w:t>ena u resorpciji ili</w:t>
      </w:r>
      <w:r w:rsidR="00A11414" w:rsidRPr="00115F55">
        <w:rPr>
          <w:rFonts w:eastAsia="TimesNewRoman"/>
          <w:szCs w:val="22"/>
          <w:lang w:val="sr-Latn-ME"/>
        </w:rPr>
        <w:t xml:space="preserve"> </w:t>
      </w:r>
      <w:proofErr w:type="spellStart"/>
      <w:r w:rsidRPr="00115F55">
        <w:rPr>
          <w:rFonts w:eastAsia="TimesNewRoman"/>
          <w:szCs w:val="22"/>
          <w:lang w:val="sr-Latn-ME"/>
        </w:rPr>
        <w:t>bioraspoloživosti</w:t>
      </w:r>
      <w:proofErr w:type="spellEnd"/>
      <w:r w:rsidRPr="00115F55">
        <w:rPr>
          <w:rFonts w:eastAsia="TimesNewRoman"/>
          <w:szCs w:val="22"/>
          <w:lang w:val="sr-Latn-ME"/>
        </w:rPr>
        <w:t xml:space="preserve">. </w:t>
      </w:r>
    </w:p>
    <w:p w14:paraId="2370EE9F" w14:textId="77777777" w:rsidR="00A600B0" w:rsidRPr="00115F55" w:rsidRDefault="00A600B0" w:rsidP="008B5FBC">
      <w:pPr>
        <w:tabs>
          <w:tab w:val="clear" w:pos="284"/>
        </w:tabs>
        <w:rPr>
          <w:rFonts w:eastAsia="TimesNewRoman"/>
          <w:szCs w:val="22"/>
          <w:lang w:val="sr-Latn-ME"/>
        </w:rPr>
      </w:pPr>
    </w:p>
    <w:p w14:paraId="475D6F21" w14:textId="77777777" w:rsidR="00A600B0" w:rsidRPr="00115F55" w:rsidRDefault="00A600B0" w:rsidP="008B5FBC">
      <w:pPr>
        <w:tabs>
          <w:tab w:val="clear" w:pos="284"/>
        </w:tabs>
        <w:rPr>
          <w:rFonts w:eastAsia="TimesNewRoman"/>
          <w:i/>
          <w:iCs/>
          <w:szCs w:val="22"/>
          <w:lang w:val="sr-Latn-ME"/>
        </w:rPr>
      </w:pPr>
      <w:r w:rsidRPr="00115F55">
        <w:rPr>
          <w:rFonts w:eastAsia="TimesNewRoman"/>
          <w:i/>
          <w:iCs/>
          <w:szCs w:val="22"/>
          <w:lang w:val="sr-Latn-ME"/>
        </w:rPr>
        <w:t>Distribucija</w:t>
      </w:r>
    </w:p>
    <w:p w14:paraId="5D1DBD79" w14:textId="591423A0" w:rsidR="007026D0" w:rsidRPr="00115F55" w:rsidRDefault="007026D0" w:rsidP="008B5FBC">
      <w:pPr>
        <w:tabs>
          <w:tab w:val="clear" w:pos="284"/>
        </w:tabs>
        <w:rPr>
          <w:rFonts w:eastAsia="TimesNewRoman"/>
          <w:szCs w:val="22"/>
          <w:lang w:val="sr-Latn-ME"/>
        </w:rPr>
      </w:pPr>
      <w:r w:rsidRPr="00115F55">
        <w:rPr>
          <w:rFonts w:eastAsia="TimesNewRoman"/>
          <w:szCs w:val="22"/>
          <w:lang w:val="sr-Latn-ME"/>
        </w:rPr>
        <w:t>Kao um</w:t>
      </w:r>
      <w:r w:rsidR="000A22EF" w:rsidRPr="00115F55">
        <w:rPr>
          <w:rFonts w:eastAsia="TimesNewRoman"/>
          <w:szCs w:val="22"/>
          <w:lang w:val="sr-Latn-ME"/>
        </w:rPr>
        <w:t>j</w:t>
      </w:r>
      <w:r w:rsidRPr="00115F55">
        <w:rPr>
          <w:rFonts w:eastAsia="TimesNewRoman"/>
          <w:szCs w:val="22"/>
          <w:lang w:val="sr-Latn-ME"/>
        </w:rPr>
        <w:t xml:space="preserve">ereno </w:t>
      </w:r>
      <w:proofErr w:type="spellStart"/>
      <w:r w:rsidRPr="00115F55">
        <w:rPr>
          <w:rFonts w:eastAsia="TimesNewRoman"/>
          <w:szCs w:val="22"/>
          <w:lang w:val="sr-Latn-ME"/>
        </w:rPr>
        <w:t>lipofilna</w:t>
      </w:r>
      <w:proofErr w:type="spellEnd"/>
      <w:r w:rsidRPr="00115F55">
        <w:rPr>
          <w:rFonts w:eastAsia="TimesNewRoman"/>
          <w:szCs w:val="22"/>
          <w:lang w:val="sr-Latn-ME"/>
        </w:rPr>
        <w:t xml:space="preserve"> supstanca, s</w:t>
      </w:r>
      <w:r w:rsidR="00783AD0" w:rsidRPr="00115F55">
        <w:rPr>
          <w:rFonts w:eastAsia="TimesNewRoman"/>
          <w:szCs w:val="22"/>
          <w:lang w:val="sr-Latn-ME"/>
        </w:rPr>
        <w:t xml:space="preserve">tepen vezivanja </w:t>
      </w:r>
      <w:proofErr w:type="spellStart"/>
      <w:r w:rsidR="00783AD0" w:rsidRPr="00115F55">
        <w:rPr>
          <w:rFonts w:eastAsia="TimesNewRoman"/>
          <w:szCs w:val="22"/>
          <w:lang w:val="sr-Latn-ME"/>
        </w:rPr>
        <w:t>bisoprolola</w:t>
      </w:r>
      <w:proofErr w:type="spellEnd"/>
      <w:r w:rsidR="00783AD0" w:rsidRPr="00115F55">
        <w:rPr>
          <w:rFonts w:eastAsia="TimesNewRoman"/>
          <w:szCs w:val="22"/>
          <w:lang w:val="sr-Latn-ME"/>
        </w:rPr>
        <w:t xml:space="preserve"> za proteine plazme je 30%. </w:t>
      </w:r>
      <w:proofErr w:type="spellStart"/>
      <w:r w:rsidR="00783AD0" w:rsidRPr="00115F55">
        <w:rPr>
          <w:rFonts w:eastAsia="TimesNewRoman"/>
          <w:szCs w:val="22"/>
          <w:lang w:val="sr-Latn-ME"/>
        </w:rPr>
        <w:t>Farmakokinetika</w:t>
      </w:r>
      <w:proofErr w:type="spellEnd"/>
      <w:r w:rsidR="00783AD0" w:rsidRPr="00115F55">
        <w:rPr>
          <w:rFonts w:eastAsia="TimesNewRoman"/>
          <w:szCs w:val="22"/>
          <w:lang w:val="sr-Latn-ME"/>
        </w:rPr>
        <w:t xml:space="preserve"> </w:t>
      </w:r>
      <w:proofErr w:type="spellStart"/>
      <w:r w:rsidR="00783AD0" w:rsidRPr="00115F55">
        <w:rPr>
          <w:rFonts w:eastAsia="TimesNewRoman"/>
          <w:szCs w:val="22"/>
          <w:lang w:val="sr-Latn-ME"/>
        </w:rPr>
        <w:t>bisoprolola</w:t>
      </w:r>
      <w:proofErr w:type="spellEnd"/>
      <w:r w:rsidR="00783AD0" w:rsidRPr="00115F55">
        <w:rPr>
          <w:rFonts w:eastAsia="TimesNewRoman"/>
          <w:szCs w:val="22"/>
          <w:lang w:val="sr-Latn-ME"/>
        </w:rPr>
        <w:t xml:space="preserve"> nije os</w:t>
      </w:r>
      <w:r w:rsidR="000A22EF" w:rsidRPr="00115F55">
        <w:rPr>
          <w:rFonts w:eastAsia="TimesNewRoman"/>
          <w:szCs w:val="22"/>
          <w:lang w:val="sr-Latn-ME"/>
        </w:rPr>
        <w:t>j</w:t>
      </w:r>
      <w:r w:rsidR="00783AD0" w:rsidRPr="00115F55">
        <w:rPr>
          <w:rFonts w:eastAsia="TimesNewRoman"/>
          <w:szCs w:val="22"/>
          <w:lang w:val="sr-Latn-ME"/>
        </w:rPr>
        <w:t xml:space="preserve">etljiva na </w:t>
      </w:r>
      <w:proofErr w:type="spellStart"/>
      <w:r w:rsidR="00783AD0" w:rsidRPr="00115F55">
        <w:rPr>
          <w:rFonts w:eastAsia="TimesNewRoman"/>
          <w:szCs w:val="22"/>
          <w:lang w:val="sr-Latn-ME"/>
        </w:rPr>
        <w:t>patofiziološke</w:t>
      </w:r>
      <w:proofErr w:type="spellEnd"/>
      <w:r w:rsidR="00783AD0" w:rsidRPr="00115F55">
        <w:rPr>
          <w:rFonts w:eastAsia="TimesNewRoman"/>
          <w:szCs w:val="22"/>
          <w:lang w:val="sr-Latn-ME"/>
        </w:rPr>
        <w:t xml:space="preserve"> prom</w:t>
      </w:r>
      <w:r w:rsidR="000A22EF" w:rsidRPr="00115F55">
        <w:rPr>
          <w:rFonts w:eastAsia="TimesNewRoman"/>
          <w:szCs w:val="22"/>
          <w:lang w:val="sr-Latn-ME"/>
        </w:rPr>
        <w:t>j</w:t>
      </w:r>
      <w:r w:rsidR="00783AD0" w:rsidRPr="00115F55">
        <w:rPr>
          <w:rFonts w:eastAsia="TimesNewRoman"/>
          <w:szCs w:val="22"/>
          <w:lang w:val="sr-Latn-ME"/>
        </w:rPr>
        <w:t>ene proteina u plazmi, npr. po</w:t>
      </w:r>
      <w:r w:rsidR="00A11414" w:rsidRPr="00115F55">
        <w:rPr>
          <w:rFonts w:eastAsia="TimesNewRoman"/>
          <w:szCs w:val="22"/>
          <w:lang w:val="sr-Latn-ME"/>
        </w:rPr>
        <w:t>većanje</w:t>
      </w:r>
      <w:r w:rsidR="00783AD0" w:rsidRPr="00115F55">
        <w:rPr>
          <w:rFonts w:eastAsia="TimesNewRoman"/>
          <w:szCs w:val="22"/>
          <w:lang w:val="sr-Latn-ME"/>
        </w:rPr>
        <w:t xml:space="preserve"> </w:t>
      </w:r>
      <w:r w:rsidR="00A11414" w:rsidRPr="00115F55">
        <w:rPr>
          <w:rFonts w:eastAsia="TimesNewRoman"/>
          <w:szCs w:val="22"/>
          <w:lang w:val="sr-Latn-ME"/>
        </w:rPr>
        <w:t>alfa</w:t>
      </w:r>
      <w:r w:rsidR="00783AD0" w:rsidRPr="00115F55">
        <w:rPr>
          <w:rFonts w:eastAsia="TimesNewRoman"/>
          <w:szCs w:val="22"/>
          <w:lang w:val="sr-Latn-ME"/>
        </w:rPr>
        <w:t>1-glikoproteina. Maksimalne vr</w:t>
      </w:r>
      <w:r w:rsidR="000A22EF" w:rsidRPr="00115F55">
        <w:rPr>
          <w:rFonts w:eastAsia="TimesNewRoman"/>
          <w:szCs w:val="22"/>
          <w:lang w:val="sr-Latn-ME"/>
        </w:rPr>
        <w:t>ij</w:t>
      </w:r>
      <w:r w:rsidR="00783AD0" w:rsidRPr="00115F55">
        <w:rPr>
          <w:rFonts w:eastAsia="TimesNewRoman"/>
          <w:szCs w:val="22"/>
          <w:lang w:val="sr-Latn-ME"/>
        </w:rPr>
        <w:t xml:space="preserve">ednosti </w:t>
      </w:r>
      <w:r w:rsidR="000006F2" w:rsidRPr="00115F55">
        <w:rPr>
          <w:rFonts w:eastAsia="TimesNewRoman"/>
          <w:szCs w:val="22"/>
          <w:lang w:val="sr-Latn-ME"/>
        </w:rPr>
        <w:t>lijek</w:t>
      </w:r>
      <w:r w:rsidR="00783AD0" w:rsidRPr="00115F55">
        <w:rPr>
          <w:rFonts w:eastAsia="TimesNewRoman"/>
          <w:szCs w:val="22"/>
          <w:lang w:val="sr-Latn-ME"/>
        </w:rPr>
        <w:t>a u plazmi se postižu</w:t>
      </w:r>
      <w:r w:rsidR="00F338AC" w:rsidRPr="00115F55">
        <w:rPr>
          <w:rFonts w:eastAsia="TimesNewRoman"/>
          <w:szCs w:val="22"/>
          <w:lang w:val="sr-Latn-ME"/>
        </w:rPr>
        <w:t xml:space="preserve"> obično</w:t>
      </w:r>
      <w:r w:rsidR="00783AD0" w:rsidRPr="00115F55">
        <w:rPr>
          <w:rFonts w:eastAsia="TimesNewRoman"/>
          <w:szCs w:val="22"/>
          <w:lang w:val="sr-Latn-ME"/>
        </w:rPr>
        <w:t xml:space="preserve"> 1-3 sata nakon </w:t>
      </w:r>
      <w:r w:rsidR="000006F2" w:rsidRPr="00115F55">
        <w:rPr>
          <w:rFonts w:eastAsia="TimesNewRoman"/>
          <w:szCs w:val="22"/>
          <w:lang w:val="sr-Latn-ME"/>
        </w:rPr>
        <w:t>primjen</w:t>
      </w:r>
      <w:r w:rsidR="00783AD0" w:rsidRPr="00115F55">
        <w:rPr>
          <w:rFonts w:eastAsia="TimesNewRoman"/>
          <w:szCs w:val="22"/>
          <w:lang w:val="sr-Latn-ME"/>
        </w:rPr>
        <w:t>e.</w:t>
      </w:r>
      <w:r w:rsidRPr="00115F55">
        <w:rPr>
          <w:rFonts w:eastAsia="TimesNewRoman"/>
          <w:szCs w:val="22"/>
          <w:lang w:val="sr-Latn-ME"/>
        </w:rPr>
        <w:t xml:space="preserve"> V</w:t>
      </w:r>
      <w:r w:rsidR="00783AD0" w:rsidRPr="00115F55">
        <w:rPr>
          <w:rFonts w:eastAsia="TimesNewRoman"/>
          <w:szCs w:val="22"/>
          <w:lang w:val="sr-Latn-ME"/>
        </w:rPr>
        <w:t xml:space="preserve">olumen distribucije </w:t>
      </w:r>
      <w:r w:rsidRPr="00115F55">
        <w:rPr>
          <w:rFonts w:eastAsia="TimesNewRoman"/>
          <w:szCs w:val="22"/>
          <w:lang w:val="sr-Latn-ME"/>
        </w:rPr>
        <w:t>iznosi</w:t>
      </w:r>
      <w:r w:rsidR="00783AD0" w:rsidRPr="00115F55">
        <w:rPr>
          <w:rFonts w:eastAsia="TimesNewRoman"/>
          <w:szCs w:val="22"/>
          <w:lang w:val="sr-Latn-ME"/>
        </w:rPr>
        <w:t xml:space="preserve"> 226 ± 11 l (x ± SEM). </w:t>
      </w:r>
    </w:p>
    <w:p w14:paraId="35412985" w14:textId="77777777" w:rsidR="007026D0" w:rsidRPr="00115F55" w:rsidRDefault="007026D0" w:rsidP="008B5FBC">
      <w:pPr>
        <w:tabs>
          <w:tab w:val="clear" w:pos="284"/>
        </w:tabs>
        <w:rPr>
          <w:rFonts w:eastAsia="TimesNewRoman"/>
          <w:szCs w:val="22"/>
          <w:lang w:val="sr-Latn-ME"/>
        </w:rPr>
      </w:pPr>
    </w:p>
    <w:p w14:paraId="7830934A" w14:textId="09A73508" w:rsidR="00297638" w:rsidRPr="00115F55" w:rsidRDefault="0004711F" w:rsidP="008B5FBC">
      <w:pPr>
        <w:tabs>
          <w:tab w:val="clear" w:pos="284"/>
        </w:tabs>
        <w:rPr>
          <w:rFonts w:eastAsia="TimesNewRoman"/>
          <w:i/>
          <w:iCs/>
          <w:szCs w:val="22"/>
          <w:lang w:val="sr-Latn-ME"/>
        </w:rPr>
      </w:pPr>
      <w:proofErr w:type="spellStart"/>
      <w:r w:rsidRPr="00115F55">
        <w:rPr>
          <w:rFonts w:eastAsia="TimesNewRoman"/>
          <w:i/>
          <w:iCs/>
          <w:szCs w:val="22"/>
          <w:lang w:val="sr-Latn-ME"/>
        </w:rPr>
        <w:lastRenderedPageBreak/>
        <w:t>Biotransformacija</w:t>
      </w:r>
      <w:proofErr w:type="spellEnd"/>
    </w:p>
    <w:p w14:paraId="158BA240" w14:textId="567551CF" w:rsidR="00297638" w:rsidRPr="00115F55" w:rsidRDefault="00A11414" w:rsidP="008B5FBC">
      <w:pPr>
        <w:tabs>
          <w:tab w:val="clear" w:pos="284"/>
        </w:tabs>
        <w:rPr>
          <w:rFonts w:eastAsia="TimesNewRoman"/>
          <w:szCs w:val="22"/>
          <w:lang w:val="sr-Latn-ME"/>
        </w:rPr>
      </w:pPr>
      <w:r w:rsidRPr="00115F55">
        <w:rPr>
          <w:rFonts w:eastAsia="TimesNewRoman"/>
          <w:szCs w:val="22"/>
          <w:lang w:val="sr-Latn-ME"/>
        </w:rPr>
        <w:t>Pedeset procenata (</w:t>
      </w:r>
      <w:r w:rsidR="00783AD0" w:rsidRPr="00115F55">
        <w:rPr>
          <w:rFonts w:eastAsia="TimesNewRoman"/>
          <w:szCs w:val="22"/>
          <w:lang w:val="sr-Latn-ME"/>
        </w:rPr>
        <w:t>50%</w:t>
      </w:r>
      <w:r w:rsidRPr="00115F55">
        <w:rPr>
          <w:rFonts w:eastAsia="TimesNewRoman"/>
          <w:szCs w:val="22"/>
          <w:lang w:val="sr-Latn-ME"/>
        </w:rPr>
        <w:t>)</w:t>
      </w:r>
      <w:r w:rsidR="00783AD0" w:rsidRPr="00115F55">
        <w:rPr>
          <w:rFonts w:eastAsia="TimesNewRoman"/>
          <w:szCs w:val="22"/>
          <w:lang w:val="sr-Latn-ME"/>
        </w:rPr>
        <w:t xml:space="preserve"> </w:t>
      </w:r>
      <w:r w:rsidR="00297638" w:rsidRPr="00115F55">
        <w:rPr>
          <w:rFonts w:eastAsia="TimesNewRoman"/>
          <w:szCs w:val="22"/>
          <w:lang w:val="sr-Latn-ME"/>
        </w:rPr>
        <w:t xml:space="preserve">doze </w:t>
      </w:r>
      <w:proofErr w:type="spellStart"/>
      <w:r w:rsidR="00297638" w:rsidRPr="00115F55">
        <w:rPr>
          <w:rFonts w:eastAsia="TimesNewRoman"/>
          <w:szCs w:val="22"/>
          <w:lang w:val="sr-Latn-ME"/>
        </w:rPr>
        <w:t>bisoprolo</w:t>
      </w:r>
      <w:r w:rsidR="00D610A7" w:rsidRPr="00115F55">
        <w:rPr>
          <w:rFonts w:eastAsia="TimesNewRoman"/>
          <w:szCs w:val="22"/>
          <w:lang w:val="sr-Latn-ME"/>
        </w:rPr>
        <w:t>l</w:t>
      </w:r>
      <w:r w:rsidR="00297638" w:rsidRPr="00115F55">
        <w:rPr>
          <w:rFonts w:eastAsia="TimesNewRoman"/>
          <w:szCs w:val="22"/>
          <w:lang w:val="sr-Latn-ME"/>
        </w:rPr>
        <w:t>a</w:t>
      </w:r>
      <w:proofErr w:type="spellEnd"/>
      <w:r w:rsidR="00297638" w:rsidRPr="00115F55">
        <w:rPr>
          <w:rFonts w:eastAsia="TimesNewRoman"/>
          <w:szCs w:val="22"/>
          <w:lang w:val="sr-Latn-ME"/>
        </w:rPr>
        <w:t xml:space="preserve"> </w:t>
      </w:r>
      <w:r w:rsidR="00783AD0" w:rsidRPr="00115F55">
        <w:rPr>
          <w:rFonts w:eastAsia="TimesNewRoman"/>
          <w:szCs w:val="22"/>
          <w:lang w:val="sr-Latn-ME"/>
        </w:rPr>
        <w:t xml:space="preserve">se </w:t>
      </w:r>
      <w:proofErr w:type="spellStart"/>
      <w:r w:rsidR="00783AD0" w:rsidRPr="00115F55">
        <w:rPr>
          <w:rFonts w:eastAsia="TimesNewRoman"/>
          <w:szCs w:val="22"/>
          <w:lang w:val="sr-Latn-ME"/>
        </w:rPr>
        <w:t>metaboliše</w:t>
      </w:r>
      <w:proofErr w:type="spellEnd"/>
      <w:r w:rsidR="00783AD0" w:rsidRPr="00115F55">
        <w:rPr>
          <w:rFonts w:eastAsia="TimesNewRoman"/>
          <w:szCs w:val="22"/>
          <w:lang w:val="sr-Latn-ME"/>
        </w:rPr>
        <w:t xml:space="preserve"> do </w:t>
      </w:r>
      <w:proofErr w:type="spellStart"/>
      <w:r w:rsidR="00783AD0" w:rsidRPr="00115F55">
        <w:rPr>
          <w:rFonts w:eastAsia="TimesNewRoman"/>
          <w:szCs w:val="22"/>
          <w:lang w:val="sr-Latn-ME"/>
        </w:rPr>
        <w:t>inaktivnih</w:t>
      </w:r>
      <w:proofErr w:type="spellEnd"/>
      <w:r w:rsidR="00783AD0" w:rsidRPr="00115F55">
        <w:rPr>
          <w:rFonts w:eastAsia="TimesNewRoman"/>
          <w:szCs w:val="22"/>
          <w:lang w:val="sr-Latn-ME"/>
        </w:rPr>
        <w:t xml:space="preserve"> </w:t>
      </w:r>
      <w:proofErr w:type="spellStart"/>
      <w:r w:rsidR="00783AD0" w:rsidRPr="00115F55">
        <w:rPr>
          <w:rFonts w:eastAsia="TimesNewRoman"/>
          <w:szCs w:val="22"/>
          <w:lang w:val="sr-Latn-ME"/>
        </w:rPr>
        <w:t>metabolita</w:t>
      </w:r>
      <w:proofErr w:type="spellEnd"/>
      <w:r w:rsidR="00783AD0" w:rsidRPr="00115F55">
        <w:rPr>
          <w:rFonts w:eastAsia="TimesNewRoman"/>
          <w:szCs w:val="22"/>
          <w:lang w:val="sr-Latn-ME"/>
        </w:rPr>
        <w:t xml:space="preserve"> u jetri</w:t>
      </w:r>
      <w:r w:rsidR="00297638" w:rsidRPr="00115F55">
        <w:rPr>
          <w:rFonts w:eastAsia="TimesNewRoman"/>
          <w:szCs w:val="22"/>
          <w:lang w:val="sr-Latn-ME"/>
        </w:rPr>
        <w:t>.</w:t>
      </w:r>
    </w:p>
    <w:p w14:paraId="291815A9" w14:textId="77777777" w:rsidR="0038306D" w:rsidRPr="00115F55" w:rsidRDefault="0038306D" w:rsidP="008B5FBC">
      <w:pPr>
        <w:tabs>
          <w:tab w:val="clear" w:pos="284"/>
        </w:tabs>
        <w:rPr>
          <w:rFonts w:eastAsia="TimesNewRoman"/>
          <w:szCs w:val="22"/>
          <w:lang w:val="sr-Latn-ME"/>
        </w:rPr>
      </w:pPr>
    </w:p>
    <w:p w14:paraId="218DB8D4" w14:textId="14BCC682" w:rsidR="00297638" w:rsidRPr="00115F55" w:rsidRDefault="0038306D" w:rsidP="008B5FBC">
      <w:pPr>
        <w:tabs>
          <w:tab w:val="clear" w:pos="284"/>
        </w:tabs>
        <w:rPr>
          <w:rFonts w:eastAsia="TimesNewRoman"/>
          <w:i/>
          <w:iCs/>
          <w:szCs w:val="22"/>
          <w:lang w:val="sr-Latn-ME"/>
        </w:rPr>
      </w:pPr>
      <w:r w:rsidRPr="00115F55">
        <w:rPr>
          <w:rFonts w:eastAsia="TimesNewRoman"/>
          <w:i/>
          <w:iCs/>
          <w:szCs w:val="22"/>
          <w:lang w:val="sr-Latn-ME"/>
        </w:rPr>
        <w:t>Eliminacija</w:t>
      </w:r>
    </w:p>
    <w:p w14:paraId="2FC86FF5" w14:textId="77777777" w:rsidR="004C1EA4" w:rsidRPr="00115F55" w:rsidRDefault="004C1EA4" w:rsidP="008B5FBC">
      <w:pPr>
        <w:tabs>
          <w:tab w:val="clear" w:pos="284"/>
        </w:tabs>
        <w:autoSpaceDE w:val="0"/>
        <w:autoSpaceDN w:val="0"/>
        <w:adjustRightInd w:val="0"/>
        <w:rPr>
          <w:rFonts w:eastAsia="TimesNewRoman"/>
          <w:szCs w:val="22"/>
          <w:lang w:val="sr-Latn-ME"/>
        </w:rPr>
      </w:pPr>
      <w:proofErr w:type="spellStart"/>
      <w:r w:rsidRPr="00115F55">
        <w:rPr>
          <w:rFonts w:eastAsia="TimesNewRoman"/>
          <w:szCs w:val="22"/>
          <w:lang w:val="sr-Latn-ME"/>
        </w:rPr>
        <w:t>Bisoprolol</w:t>
      </w:r>
      <w:proofErr w:type="spellEnd"/>
      <w:r w:rsidRPr="00115F55">
        <w:rPr>
          <w:rFonts w:eastAsia="TimesNewRoman"/>
          <w:szCs w:val="22"/>
          <w:lang w:val="sr-Latn-ME"/>
        </w:rPr>
        <w:t xml:space="preserve"> se eliminiše iz organizma na dva načina: 50% se </w:t>
      </w:r>
      <w:proofErr w:type="spellStart"/>
      <w:r w:rsidRPr="00115F55">
        <w:rPr>
          <w:rFonts w:eastAsia="TimesNewRoman"/>
          <w:szCs w:val="22"/>
          <w:lang w:val="sr-Latn-ME"/>
        </w:rPr>
        <w:t>metaboliše</w:t>
      </w:r>
      <w:proofErr w:type="spellEnd"/>
      <w:r w:rsidRPr="00115F55">
        <w:rPr>
          <w:rFonts w:eastAsia="TimesNewRoman"/>
          <w:szCs w:val="22"/>
          <w:lang w:val="sr-Latn-ME"/>
        </w:rPr>
        <w:t xml:space="preserve"> do </w:t>
      </w:r>
      <w:proofErr w:type="spellStart"/>
      <w:r w:rsidRPr="00115F55">
        <w:rPr>
          <w:rFonts w:eastAsia="TimesNewRoman"/>
          <w:szCs w:val="22"/>
          <w:lang w:val="sr-Latn-ME"/>
        </w:rPr>
        <w:t>inaktivnih</w:t>
      </w:r>
      <w:proofErr w:type="spellEnd"/>
      <w:r w:rsidRPr="00115F55">
        <w:rPr>
          <w:rFonts w:eastAsia="TimesNewRoman"/>
          <w:szCs w:val="22"/>
          <w:lang w:val="sr-Latn-ME"/>
        </w:rPr>
        <w:t xml:space="preserve"> </w:t>
      </w:r>
      <w:proofErr w:type="spellStart"/>
      <w:r w:rsidRPr="00115F55">
        <w:rPr>
          <w:rFonts w:eastAsia="TimesNewRoman"/>
          <w:szCs w:val="22"/>
          <w:lang w:val="sr-Latn-ME"/>
        </w:rPr>
        <w:t>metabolita</w:t>
      </w:r>
      <w:proofErr w:type="spellEnd"/>
      <w:r w:rsidRPr="00115F55">
        <w:rPr>
          <w:rFonts w:eastAsia="TimesNewRoman"/>
          <w:szCs w:val="22"/>
          <w:lang w:val="sr-Latn-ME"/>
        </w:rPr>
        <w:t xml:space="preserve"> u jetri, a</w:t>
      </w:r>
    </w:p>
    <w:p w14:paraId="377BD190" w14:textId="5BEC877E" w:rsidR="004C1EA4" w:rsidRPr="00115F55" w:rsidRDefault="004C1EA4" w:rsidP="008B5FBC">
      <w:pPr>
        <w:tabs>
          <w:tab w:val="clear" w:pos="284"/>
        </w:tabs>
        <w:autoSpaceDE w:val="0"/>
        <w:autoSpaceDN w:val="0"/>
        <w:adjustRightInd w:val="0"/>
        <w:rPr>
          <w:rFonts w:eastAsia="TimesNewRoman"/>
          <w:szCs w:val="22"/>
          <w:lang w:val="sr-Latn-ME"/>
        </w:rPr>
      </w:pPr>
      <w:r w:rsidRPr="00115F55">
        <w:rPr>
          <w:rFonts w:eastAsia="TimesNewRoman"/>
          <w:szCs w:val="22"/>
          <w:lang w:val="sr-Latn-ME"/>
        </w:rPr>
        <w:t xml:space="preserve">zatim izlučuje putem bubrega. Preostalih 50% se izlučuje putem bubrega u </w:t>
      </w:r>
      <w:proofErr w:type="spellStart"/>
      <w:r w:rsidRPr="00115F55">
        <w:rPr>
          <w:rFonts w:eastAsia="TimesNewRoman"/>
          <w:szCs w:val="22"/>
          <w:lang w:val="sr-Latn-ME"/>
        </w:rPr>
        <w:t>neprom</w:t>
      </w:r>
      <w:r w:rsidR="000A22EF" w:rsidRPr="00115F55">
        <w:rPr>
          <w:rFonts w:eastAsia="TimesNewRoman"/>
          <w:szCs w:val="22"/>
          <w:lang w:val="sr-Latn-ME"/>
        </w:rPr>
        <w:t>ij</w:t>
      </w:r>
      <w:r w:rsidRPr="00115F55">
        <w:rPr>
          <w:rFonts w:eastAsia="TimesNewRoman"/>
          <w:szCs w:val="22"/>
          <w:lang w:val="sr-Latn-ME"/>
        </w:rPr>
        <w:t>enjenom</w:t>
      </w:r>
      <w:proofErr w:type="spellEnd"/>
      <w:r w:rsidRPr="00115F55">
        <w:rPr>
          <w:rFonts w:eastAsia="TimesNewRoman"/>
          <w:szCs w:val="22"/>
          <w:lang w:val="sr-Latn-ME"/>
        </w:rPr>
        <w:t xml:space="preserve"> obliku.</w:t>
      </w:r>
    </w:p>
    <w:p w14:paraId="433F9587" w14:textId="3546533C" w:rsidR="00297638" w:rsidRPr="00115F55" w:rsidRDefault="004C1EA4" w:rsidP="008B5FBC">
      <w:pPr>
        <w:tabs>
          <w:tab w:val="clear" w:pos="284"/>
        </w:tabs>
        <w:rPr>
          <w:rFonts w:eastAsia="TimesNewRoman"/>
          <w:szCs w:val="22"/>
          <w:lang w:val="sr-Latn-ME"/>
        </w:rPr>
      </w:pPr>
      <w:r w:rsidRPr="00115F55">
        <w:rPr>
          <w:rFonts w:eastAsia="TimesNewRoman"/>
          <w:szCs w:val="22"/>
          <w:lang w:val="sr-Latn-ME"/>
        </w:rPr>
        <w:t>Poluvr</w:t>
      </w:r>
      <w:r w:rsidR="000A22EF" w:rsidRPr="00115F55">
        <w:rPr>
          <w:rFonts w:eastAsia="TimesNewRoman"/>
          <w:szCs w:val="22"/>
          <w:lang w:val="sr-Latn-ME"/>
        </w:rPr>
        <w:t>ij</w:t>
      </w:r>
      <w:r w:rsidRPr="00115F55">
        <w:rPr>
          <w:rFonts w:eastAsia="TimesNewRoman"/>
          <w:szCs w:val="22"/>
          <w:lang w:val="sr-Latn-ME"/>
        </w:rPr>
        <w:t>eme eliminacije iz plazme je 10-12 sati.</w:t>
      </w:r>
    </w:p>
    <w:p w14:paraId="1DD9C788" w14:textId="77777777" w:rsidR="004C1EA4" w:rsidRPr="00115F55" w:rsidRDefault="004C1EA4" w:rsidP="008B5FBC">
      <w:pPr>
        <w:tabs>
          <w:tab w:val="clear" w:pos="284"/>
        </w:tabs>
        <w:rPr>
          <w:rFonts w:eastAsia="TimesNewRoman"/>
          <w:szCs w:val="22"/>
          <w:lang w:val="sr-Latn-ME"/>
        </w:rPr>
      </w:pPr>
    </w:p>
    <w:p w14:paraId="5EC02867" w14:textId="176EE053" w:rsidR="00783AD0" w:rsidRPr="00115F55" w:rsidRDefault="00783AD0" w:rsidP="008B5FBC">
      <w:pPr>
        <w:tabs>
          <w:tab w:val="clear" w:pos="284"/>
        </w:tabs>
        <w:rPr>
          <w:rFonts w:eastAsia="TimesNewRoman"/>
          <w:szCs w:val="22"/>
          <w:lang w:val="sr-Latn-ME"/>
        </w:rPr>
      </w:pPr>
      <w:r w:rsidRPr="00115F55">
        <w:rPr>
          <w:szCs w:val="22"/>
          <w:lang w:val="sr-Latn-ME"/>
        </w:rPr>
        <w:t>Vr</w:t>
      </w:r>
      <w:r w:rsidR="000A22EF" w:rsidRPr="00115F55">
        <w:rPr>
          <w:szCs w:val="22"/>
          <w:lang w:val="sr-Latn-ME"/>
        </w:rPr>
        <w:t>ij</w:t>
      </w:r>
      <w:r w:rsidRPr="00115F55">
        <w:rPr>
          <w:szCs w:val="22"/>
          <w:lang w:val="sr-Latn-ME"/>
        </w:rPr>
        <w:t xml:space="preserve">ednosti </w:t>
      </w:r>
      <w:proofErr w:type="spellStart"/>
      <w:r w:rsidRPr="00115F55">
        <w:rPr>
          <w:szCs w:val="22"/>
          <w:lang w:val="sr-Latn-ME"/>
        </w:rPr>
        <w:t>C</w:t>
      </w:r>
      <w:r w:rsidRPr="00115F55">
        <w:rPr>
          <w:szCs w:val="22"/>
          <w:vertAlign w:val="subscript"/>
          <w:lang w:val="sr-Latn-ME"/>
        </w:rPr>
        <w:t>max</w:t>
      </w:r>
      <w:proofErr w:type="spellEnd"/>
      <w:r w:rsidRPr="00115F55">
        <w:rPr>
          <w:szCs w:val="22"/>
          <w:vertAlign w:val="subscript"/>
          <w:lang w:val="sr-Latn-ME"/>
        </w:rPr>
        <w:t xml:space="preserve"> </w:t>
      </w:r>
      <w:r w:rsidRPr="00115F55">
        <w:rPr>
          <w:szCs w:val="22"/>
          <w:lang w:val="sr-Latn-ME"/>
        </w:rPr>
        <w:t xml:space="preserve">i PIK </w:t>
      </w:r>
      <w:proofErr w:type="spellStart"/>
      <w:r w:rsidRPr="00115F55">
        <w:rPr>
          <w:szCs w:val="22"/>
          <w:lang w:val="sr-Latn-ME"/>
        </w:rPr>
        <w:t>bisoprolola</w:t>
      </w:r>
      <w:proofErr w:type="spellEnd"/>
      <w:r w:rsidRPr="00115F55">
        <w:rPr>
          <w:szCs w:val="22"/>
          <w:lang w:val="sr-Latn-ME"/>
        </w:rPr>
        <w:t xml:space="preserve">, pri ravnotežnoj koncentraciji, su </w:t>
      </w:r>
      <w:proofErr w:type="spellStart"/>
      <w:r w:rsidRPr="00115F55">
        <w:rPr>
          <w:szCs w:val="22"/>
          <w:lang w:val="sr-Latn-ME"/>
        </w:rPr>
        <w:t>bioekvivalentne</w:t>
      </w:r>
      <w:proofErr w:type="spellEnd"/>
      <w:r w:rsidRPr="00115F55">
        <w:rPr>
          <w:szCs w:val="22"/>
          <w:lang w:val="sr-Latn-ME"/>
        </w:rPr>
        <w:t xml:space="preserve"> u fiksnoj kombinaciji sa </w:t>
      </w:r>
      <w:proofErr w:type="spellStart"/>
      <w:r w:rsidR="00F5320E" w:rsidRPr="00115F55">
        <w:rPr>
          <w:szCs w:val="22"/>
          <w:lang w:val="sr-Latn-ME"/>
        </w:rPr>
        <w:t>hidrohlortiazid</w:t>
      </w:r>
      <w:r w:rsidRPr="00115F55">
        <w:rPr>
          <w:szCs w:val="22"/>
          <w:lang w:val="sr-Latn-ME"/>
        </w:rPr>
        <w:t>om</w:t>
      </w:r>
      <w:proofErr w:type="spellEnd"/>
      <w:r w:rsidRPr="00115F55">
        <w:rPr>
          <w:szCs w:val="22"/>
          <w:lang w:val="sr-Latn-ME"/>
        </w:rPr>
        <w:t xml:space="preserve"> u odnosu na </w:t>
      </w:r>
      <w:proofErr w:type="spellStart"/>
      <w:r w:rsidRPr="00115F55">
        <w:rPr>
          <w:szCs w:val="22"/>
          <w:lang w:val="sr-Latn-ME"/>
        </w:rPr>
        <w:t>monokomponentni</w:t>
      </w:r>
      <w:proofErr w:type="spellEnd"/>
      <w:r w:rsidRPr="00115F55">
        <w:rPr>
          <w:szCs w:val="22"/>
          <w:lang w:val="sr-Latn-ME"/>
        </w:rPr>
        <w:t xml:space="preserve"> preparat.</w:t>
      </w:r>
    </w:p>
    <w:p w14:paraId="5EC02868" w14:textId="77777777" w:rsidR="00783AD0" w:rsidRPr="00115F55" w:rsidRDefault="00783AD0" w:rsidP="008B5FBC">
      <w:pPr>
        <w:tabs>
          <w:tab w:val="clear" w:pos="284"/>
        </w:tabs>
        <w:rPr>
          <w:rFonts w:eastAsia="TimesNewRoman"/>
          <w:szCs w:val="22"/>
          <w:lang w:val="sr-Latn-ME"/>
        </w:rPr>
      </w:pPr>
    </w:p>
    <w:p w14:paraId="5EC02869" w14:textId="77777777" w:rsidR="00783AD0" w:rsidRPr="00115F55" w:rsidRDefault="00783AD0" w:rsidP="008B5FBC">
      <w:pPr>
        <w:tabs>
          <w:tab w:val="clear" w:pos="284"/>
        </w:tabs>
        <w:rPr>
          <w:rFonts w:eastAsia="TimesNewRoman"/>
          <w:b/>
          <w:i/>
          <w:szCs w:val="22"/>
          <w:lang w:val="sr-Latn-ME"/>
        </w:rPr>
      </w:pPr>
      <w:proofErr w:type="spellStart"/>
      <w:r w:rsidRPr="00115F55">
        <w:rPr>
          <w:rFonts w:eastAsia="TimesNewRoman"/>
          <w:b/>
          <w:i/>
          <w:szCs w:val="22"/>
          <w:lang w:val="sr-Latn-ME"/>
        </w:rPr>
        <w:t>Hidrohlortiazid</w:t>
      </w:r>
      <w:proofErr w:type="spellEnd"/>
    </w:p>
    <w:p w14:paraId="107EFDED" w14:textId="77777777" w:rsidR="004C1EA4" w:rsidRPr="00115F55" w:rsidRDefault="004C1EA4" w:rsidP="008B5FBC">
      <w:pPr>
        <w:tabs>
          <w:tab w:val="clear" w:pos="284"/>
        </w:tabs>
        <w:rPr>
          <w:rFonts w:eastAsia="TimesNewRoman"/>
          <w:b/>
          <w:i/>
          <w:szCs w:val="22"/>
          <w:lang w:val="sr-Latn-ME"/>
        </w:rPr>
      </w:pPr>
    </w:p>
    <w:p w14:paraId="1DF1FAAF" w14:textId="50CC33C9" w:rsidR="004C1EA4" w:rsidRPr="00115F55" w:rsidRDefault="004C1EA4" w:rsidP="008B5FBC">
      <w:pPr>
        <w:tabs>
          <w:tab w:val="clear" w:pos="284"/>
        </w:tabs>
        <w:rPr>
          <w:rFonts w:eastAsia="TimesNewRoman"/>
          <w:bCs/>
          <w:i/>
          <w:szCs w:val="22"/>
          <w:lang w:val="sr-Latn-ME"/>
        </w:rPr>
      </w:pPr>
      <w:r w:rsidRPr="00115F55">
        <w:rPr>
          <w:rFonts w:eastAsia="TimesNewRoman"/>
          <w:bCs/>
          <w:i/>
          <w:szCs w:val="22"/>
          <w:lang w:val="sr-Latn-ME"/>
        </w:rPr>
        <w:t>Resorpcija</w:t>
      </w:r>
    </w:p>
    <w:p w14:paraId="307DAEAA" w14:textId="3FEEA814" w:rsidR="0020681C" w:rsidRPr="00115F55" w:rsidRDefault="00783AD0" w:rsidP="008B5FBC">
      <w:pPr>
        <w:tabs>
          <w:tab w:val="clear" w:pos="284"/>
        </w:tabs>
        <w:autoSpaceDE w:val="0"/>
        <w:autoSpaceDN w:val="0"/>
        <w:adjustRightInd w:val="0"/>
        <w:rPr>
          <w:rFonts w:eastAsia="TimesNewRoman"/>
          <w:szCs w:val="22"/>
          <w:lang w:val="sr-Latn-ME"/>
        </w:rPr>
      </w:pPr>
      <w:r w:rsidRPr="00115F55">
        <w:rPr>
          <w:rFonts w:eastAsia="TimesNewRoman"/>
          <w:szCs w:val="22"/>
          <w:lang w:val="sr-Latn-ME"/>
        </w:rPr>
        <w:t xml:space="preserve">Nakon oralne </w:t>
      </w:r>
      <w:r w:rsidR="000006F2" w:rsidRPr="00115F55">
        <w:rPr>
          <w:rFonts w:eastAsia="TimesNewRoman"/>
          <w:szCs w:val="22"/>
          <w:lang w:val="sr-Latn-ME"/>
        </w:rPr>
        <w:t>primjen</w:t>
      </w:r>
      <w:r w:rsidRPr="00115F55">
        <w:rPr>
          <w:rFonts w:eastAsia="TimesNewRoman"/>
          <w:szCs w:val="22"/>
          <w:lang w:val="sr-Latn-ME"/>
        </w:rPr>
        <w:t xml:space="preserve">e, </w:t>
      </w:r>
      <w:r w:rsidR="0020681C" w:rsidRPr="00115F55">
        <w:rPr>
          <w:rFonts w:eastAsia="TimesNewRoman"/>
          <w:szCs w:val="22"/>
          <w:lang w:val="sr-Latn-ME"/>
        </w:rPr>
        <w:t xml:space="preserve">približno 80% </w:t>
      </w:r>
      <w:proofErr w:type="spellStart"/>
      <w:r w:rsidR="0020681C" w:rsidRPr="00115F55">
        <w:rPr>
          <w:rFonts w:eastAsia="TimesNewRoman"/>
          <w:szCs w:val="22"/>
          <w:lang w:val="sr-Latn-ME"/>
        </w:rPr>
        <w:t>hidrohlortiazida</w:t>
      </w:r>
      <w:proofErr w:type="spellEnd"/>
      <w:r w:rsidR="0020681C" w:rsidRPr="00115F55">
        <w:rPr>
          <w:rFonts w:eastAsia="TimesNewRoman"/>
          <w:szCs w:val="22"/>
          <w:lang w:val="sr-Latn-ME"/>
        </w:rPr>
        <w:t xml:space="preserve"> se resorbuje iz </w:t>
      </w:r>
      <w:proofErr w:type="spellStart"/>
      <w:r w:rsidR="0020681C" w:rsidRPr="00115F55">
        <w:rPr>
          <w:rFonts w:eastAsia="TimesNewRoman"/>
          <w:szCs w:val="22"/>
          <w:lang w:val="sr-Latn-ME"/>
        </w:rPr>
        <w:t>gastrointe</w:t>
      </w:r>
      <w:r w:rsidR="00D610A7" w:rsidRPr="00115F55">
        <w:rPr>
          <w:rFonts w:eastAsia="TimesNewRoman"/>
          <w:szCs w:val="22"/>
          <w:lang w:val="sr-Latn-ME"/>
        </w:rPr>
        <w:t>n</w:t>
      </w:r>
      <w:r w:rsidR="0020681C" w:rsidRPr="00115F55">
        <w:rPr>
          <w:rFonts w:eastAsia="TimesNewRoman"/>
          <w:szCs w:val="22"/>
          <w:lang w:val="sr-Latn-ME"/>
        </w:rPr>
        <w:t>stinalog</w:t>
      </w:r>
      <w:proofErr w:type="spellEnd"/>
      <w:r w:rsidR="0020681C" w:rsidRPr="00115F55">
        <w:rPr>
          <w:rFonts w:eastAsia="TimesNewRoman"/>
          <w:szCs w:val="22"/>
          <w:lang w:val="sr-Latn-ME"/>
        </w:rPr>
        <w:t xml:space="preserve"> trakta.</w:t>
      </w:r>
    </w:p>
    <w:p w14:paraId="61E99E65" w14:textId="77777777" w:rsidR="0020681C" w:rsidRPr="00115F55" w:rsidRDefault="0020681C" w:rsidP="008B5FBC">
      <w:pPr>
        <w:tabs>
          <w:tab w:val="clear" w:pos="284"/>
        </w:tabs>
        <w:rPr>
          <w:rFonts w:eastAsia="TimesNewRoman"/>
          <w:szCs w:val="22"/>
          <w:lang w:val="sr-Latn-ME"/>
        </w:rPr>
      </w:pPr>
      <w:r w:rsidRPr="00115F55">
        <w:rPr>
          <w:rFonts w:eastAsia="TimesNewRoman"/>
          <w:szCs w:val="22"/>
          <w:lang w:val="sr-Latn-ME"/>
        </w:rPr>
        <w:t xml:space="preserve">Sistemska </w:t>
      </w:r>
      <w:proofErr w:type="spellStart"/>
      <w:r w:rsidRPr="00115F55">
        <w:rPr>
          <w:rFonts w:eastAsia="TimesNewRoman"/>
          <w:szCs w:val="22"/>
          <w:lang w:val="sr-Latn-ME"/>
        </w:rPr>
        <w:t>bioraspoloživost</w:t>
      </w:r>
      <w:proofErr w:type="spellEnd"/>
      <w:r w:rsidRPr="00115F55">
        <w:rPr>
          <w:rFonts w:eastAsia="TimesNewRoman"/>
          <w:szCs w:val="22"/>
          <w:lang w:val="sr-Latn-ME"/>
        </w:rPr>
        <w:t xml:space="preserve"> iznosi 71 ± 15% </w:t>
      </w:r>
    </w:p>
    <w:p w14:paraId="5B19A6CC" w14:textId="77777777" w:rsidR="0020681C" w:rsidRPr="00115F55" w:rsidRDefault="0020681C" w:rsidP="008B5FBC">
      <w:pPr>
        <w:tabs>
          <w:tab w:val="clear" w:pos="284"/>
        </w:tabs>
        <w:rPr>
          <w:rFonts w:eastAsia="TimesNewRoman"/>
          <w:szCs w:val="22"/>
          <w:lang w:val="sr-Latn-ME"/>
        </w:rPr>
      </w:pPr>
    </w:p>
    <w:p w14:paraId="7E3C323C" w14:textId="77777777" w:rsidR="0020681C" w:rsidRPr="00115F55" w:rsidRDefault="0020681C" w:rsidP="008B5FBC">
      <w:pPr>
        <w:tabs>
          <w:tab w:val="clear" w:pos="284"/>
        </w:tabs>
        <w:rPr>
          <w:rFonts w:eastAsia="TimesNewRoman"/>
          <w:i/>
          <w:iCs/>
          <w:szCs w:val="22"/>
          <w:lang w:val="sr-Latn-ME"/>
        </w:rPr>
      </w:pPr>
      <w:r w:rsidRPr="00115F55">
        <w:rPr>
          <w:rFonts w:eastAsia="TimesNewRoman"/>
          <w:i/>
          <w:iCs/>
          <w:szCs w:val="22"/>
          <w:lang w:val="sr-Latn-ME"/>
        </w:rPr>
        <w:t>Distribucija</w:t>
      </w:r>
    </w:p>
    <w:p w14:paraId="13724829" w14:textId="77777777" w:rsidR="0020681C" w:rsidRPr="00115F55" w:rsidRDefault="00783AD0" w:rsidP="008B5FBC">
      <w:pPr>
        <w:tabs>
          <w:tab w:val="clear" w:pos="284"/>
        </w:tabs>
        <w:rPr>
          <w:rFonts w:eastAsia="TimesNewRoman"/>
          <w:szCs w:val="22"/>
          <w:lang w:val="sr-Latn-ME"/>
        </w:rPr>
      </w:pPr>
      <w:r w:rsidRPr="00115F55">
        <w:rPr>
          <w:rFonts w:eastAsia="TimesNewRoman"/>
          <w:szCs w:val="22"/>
          <w:lang w:val="sr-Latn-ME"/>
        </w:rPr>
        <w:t xml:space="preserve">Stepen vezivanja </w:t>
      </w:r>
      <w:proofErr w:type="spellStart"/>
      <w:r w:rsidRPr="00115F55">
        <w:rPr>
          <w:rFonts w:eastAsia="TimesNewRoman"/>
          <w:szCs w:val="22"/>
          <w:lang w:val="sr-Latn-ME"/>
        </w:rPr>
        <w:t>hidrohlortiazida</w:t>
      </w:r>
      <w:proofErr w:type="spellEnd"/>
      <w:r w:rsidRPr="00115F55">
        <w:rPr>
          <w:rFonts w:eastAsia="TimesNewRoman"/>
          <w:szCs w:val="22"/>
          <w:lang w:val="sr-Latn-ME"/>
        </w:rPr>
        <w:t xml:space="preserve"> za proteine plazme je 64%; relativni volumen distribucije je 0,5-1,1 l/kg. </w:t>
      </w:r>
    </w:p>
    <w:p w14:paraId="1C1F0912" w14:textId="77777777" w:rsidR="0020681C" w:rsidRPr="00115F55" w:rsidRDefault="0020681C" w:rsidP="008B5FBC">
      <w:pPr>
        <w:tabs>
          <w:tab w:val="clear" w:pos="284"/>
        </w:tabs>
        <w:rPr>
          <w:rFonts w:eastAsia="TimesNewRoman"/>
          <w:szCs w:val="22"/>
          <w:lang w:val="sr-Latn-ME"/>
        </w:rPr>
      </w:pPr>
    </w:p>
    <w:p w14:paraId="15EDFB44" w14:textId="6EAA3817" w:rsidR="00B71FE7" w:rsidRPr="00115F55" w:rsidRDefault="0004711F" w:rsidP="008B5FBC">
      <w:pPr>
        <w:tabs>
          <w:tab w:val="clear" w:pos="284"/>
        </w:tabs>
        <w:autoSpaceDE w:val="0"/>
        <w:autoSpaceDN w:val="0"/>
        <w:adjustRightInd w:val="0"/>
        <w:rPr>
          <w:i/>
          <w:iCs/>
          <w:szCs w:val="22"/>
          <w:lang w:val="sr-Latn-ME"/>
        </w:rPr>
      </w:pPr>
      <w:proofErr w:type="spellStart"/>
      <w:r w:rsidRPr="00115F55">
        <w:rPr>
          <w:i/>
          <w:iCs/>
          <w:szCs w:val="22"/>
          <w:lang w:val="sr-Latn-ME"/>
        </w:rPr>
        <w:t>Biotransformacija</w:t>
      </w:r>
      <w:proofErr w:type="spellEnd"/>
    </w:p>
    <w:p w14:paraId="6834B797" w14:textId="13F9FA38" w:rsidR="00B71FE7" w:rsidRPr="00115F55" w:rsidRDefault="00B71FE7" w:rsidP="008B5FBC">
      <w:pPr>
        <w:tabs>
          <w:tab w:val="clear" w:pos="284"/>
        </w:tabs>
        <w:rPr>
          <w:rFonts w:eastAsia="TimesNewRoman"/>
          <w:szCs w:val="22"/>
          <w:lang w:val="sr-Latn-ME"/>
        </w:rPr>
      </w:pPr>
      <w:r w:rsidRPr="00115F55">
        <w:rPr>
          <w:rFonts w:eastAsia="TimesNewRoman"/>
          <w:szCs w:val="22"/>
          <w:lang w:val="sr-Latn-ME"/>
        </w:rPr>
        <w:t xml:space="preserve">Metabolizam </w:t>
      </w:r>
      <w:proofErr w:type="spellStart"/>
      <w:r w:rsidRPr="00115F55">
        <w:rPr>
          <w:rFonts w:eastAsia="TimesNewRoman"/>
          <w:szCs w:val="22"/>
          <w:lang w:val="sr-Latn-ME"/>
        </w:rPr>
        <w:t>hidrohlortiazida</w:t>
      </w:r>
      <w:proofErr w:type="spellEnd"/>
      <w:r w:rsidRPr="00115F55">
        <w:rPr>
          <w:rFonts w:eastAsia="TimesNewRoman"/>
          <w:szCs w:val="22"/>
          <w:lang w:val="sr-Latn-ME"/>
        </w:rPr>
        <w:t xml:space="preserve"> je mali. Skoro sav </w:t>
      </w:r>
      <w:proofErr w:type="spellStart"/>
      <w:r w:rsidRPr="00115F55">
        <w:rPr>
          <w:rFonts w:eastAsia="TimesNewRoman"/>
          <w:szCs w:val="22"/>
          <w:lang w:val="sr-Latn-ME"/>
        </w:rPr>
        <w:t>hidrohlortiazid</w:t>
      </w:r>
      <w:proofErr w:type="spellEnd"/>
      <w:r w:rsidRPr="00115F55">
        <w:rPr>
          <w:rFonts w:eastAsia="TimesNewRoman"/>
          <w:szCs w:val="22"/>
          <w:lang w:val="sr-Latn-ME"/>
        </w:rPr>
        <w:t xml:space="preserve"> se izlučuje urinom </w:t>
      </w:r>
      <w:proofErr w:type="spellStart"/>
      <w:r w:rsidRPr="00115F55">
        <w:rPr>
          <w:rFonts w:eastAsia="TimesNewRoman"/>
          <w:szCs w:val="22"/>
          <w:lang w:val="sr-Latn-ME"/>
        </w:rPr>
        <w:t>neprom</w:t>
      </w:r>
      <w:r w:rsidR="000A22EF" w:rsidRPr="00115F55">
        <w:rPr>
          <w:rFonts w:eastAsia="TimesNewRoman"/>
          <w:szCs w:val="22"/>
          <w:lang w:val="sr-Latn-ME"/>
        </w:rPr>
        <w:t>ij</w:t>
      </w:r>
      <w:r w:rsidRPr="00115F55">
        <w:rPr>
          <w:rFonts w:eastAsia="TimesNewRoman"/>
          <w:szCs w:val="22"/>
          <w:lang w:val="sr-Latn-ME"/>
        </w:rPr>
        <w:t>enjen</w:t>
      </w:r>
      <w:proofErr w:type="spellEnd"/>
      <w:r w:rsidRPr="00115F55">
        <w:rPr>
          <w:rFonts w:eastAsia="TimesNewRoman"/>
          <w:szCs w:val="22"/>
          <w:lang w:val="sr-Latn-ME"/>
        </w:rPr>
        <w:t xml:space="preserve">. </w:t>
      </w:r>
    </w:p>
    <w:p w14:paraId="055CC906" w14:textId="77777777" w:rsidR="00B71FE7" w:rsidRPr="00115F55" w:rsidRDefault="00B71FE7" w:rsidP="008B5FBC">
      <w:pPr>
        <w:tabs>
          <w:tab w:val="clear" w:pos="284"/>
        </w:tabs>
        <w:rPr>
          <w:rFonts w:eastAsia="TimesNewRoman"/>
          <w:szCs w:val="22"/>
          <w:lang w:val="sr-Latn-ME"/>
        </w:rPr>
      </w:pPr>
    </w:p>
    <w:p w14:paraId="0506E489" w14:textId="77777777" w:rsidR="00B71FE7" w:rsidRPr="00115F55" w:rsidRDefault="00B71FE7" w:rsidP="008B5FBC">
      <w:pPr>
        <w:tabs>
          <w:tab w:val="clear" w:pos="284"/>
        </w:tabs>
        <w:rPr>
          <w:rFonts w:eastAsia="TimesNewRoman"/>
          <w:i/>
          <w:iCs/>
          <w:szCs w:val="22"/>
          <w:lang w:val="sr-Latn-ME"/>
        </w:rPr>
      </w:pPr>
      <w:r w:rsidRPr="00115F55">
        <w:rPr>
          <w:rFonts w:eastAsia="TimesNewRoman"/>
          <w:i/>
          <w:iCs/>
          <w:szCs w:val="22"/>
          <w:lang w:val="sr-Latn-ME"/>
        </w:rPr>
        <w:t>Eliminacija</w:t>
      </w:r>
    </w:p>
    <w:p w14:paraId="323AAAC0" w14:textId="26750F33" w:rsidR="009C7D92" w:rsidRPr="00115F55" w:rsidRDefault="00783AD0" w:rsidP="008B5FBC">
      <w:pPr>
        <w:tabs>
          <w:tab w:val="clear" w:pos="284"/>
        </w:tabs>
        <w:autoSpaceDE w:val="0"/>
        <w:autoSpaceDN w:val="0"/>
        <w:adjustRightInd w:val="0"/>
        <w:rPr>
          <w:rFonts w:eastAsia="TimesNewRoman"/>
          <w:szCs w:val="22"/>
          <w:lang w:val="sr-Latn-ME"/>
        </w:rPr>
      </w:pPr>
      <w:r w:rsidRPr="00115F55">
        <w:rPr>
          <w:rFonts w:eastAsia="TimesNewRoman"/>
          <w:szCs w:val="22"/>
          <w:lang w:val="sr-Latn-ME"/>
        </w:rPr>
        <w:t xml:space="preserve">Kod zdravih osoba više od 95% </w:t>
      </w:r>
      <w:proofErr w:type="spellStart"/>
      <w:r w:rsidRPr="00115F55">
        <w:rPr>
          <w:rFonts w:eastAsia="TimesNewRoman"/>
          <w:szCs w:val="22"/>
          <w:lang w:val="sr-Latn-ME"/>
        </w:rPr>
        <w:t>hidrohlortiazida</w:t>
      </w:r>
      <w:proofErr w:type="spellEnd"/>
      <w:r w:rsidRPr="00115F55">
        <w:rPr>
          <w:rFonts w:eastAsia="TimesNewRoman"/>
          <w:szCs w:val="22"/>
          <w:lang w:val="sr-Latn-ME"/>
        </w:rPr>
        <w:t xml:space="preserve"> se putem bubrega izlučuje u </w:t>
      </w:r>
      <w:proofErr w:type="spellStart"/>
      <w:r w:rsidRPr="00115F55">
        <w:rPr>
          <w:rFonts w:eastAsia="TimesNewRoman"/>
          <w:szCs w:val="22"/>
          <w:lang w:val="sr-Latn-ME"/>
        </w:rPr>
        <w:t>neizm</w:t>
      </w:r>
      <w:r w:rsidR="000A22EF" w:rsidRPr="00115F55">
        <w:rPr>
          <w:rFonts w:eastAsia="TimesNewRoman"/>
          <w:szCs w:val="22"/>
          <w:lang w:val="sr-Latn-ME"/>
        </w:rPr>
        <w:t>ij</w:t>
      </w:r>
      <w:r w:rsidRPr="00115F55">
        <w:rPr>
          <w:rFonts w:eastAsia="TimesNewRoman"/>
          <w:szCs w:val="22"/>
          <w:lang w:val="sr-Latn-ME"/>
        </w:rPr>
        <w:t>enjenom</w:t>
      </w:r>
      <w:proofErr w:type="spellEnd"/>
      <w:r w:rsidRPr="00115F55">
        <w:rPr>
          <w:rFonts w:eastAsia="TimesNewRoman"/>
          <w:szCs w:val="22"/>
          <w:lang w:val="sr-Latn-ME"/>
        </w:rPr>
        <w:t xml:space="preserve"> obliku. Poluvr</w:t>
      </w:r>
      <w:r w:rsidR="000A22EF" w:rsidRPr="00115F55">
        <w:rPr>
          <w:rFonts w:eastAsia="TimesNewRoman"/>
          <w:szCs w:val="22"/>
          <w:lang w:val="sr-Latn-ME"/>
        </w:rPr>
        <w:t>ij</w:t>
      </w:r>
      <w:r w:rsidRPr="00115F55">
        <w:rPr>
          <w:rFonts w:eastAsia="TimesNewRoman"/>
          <w:szCs w:val="22"/>
          <w:lang w:val="sr-Latn-ME"/>
        </w:rPr>
        <w:t>eme eliminacije je 2,5 sat</w:t>
      </w:r>
      <w:r w:rsidR="00D82F61" w:rsidRPr="00115F55">
        <w:rPr>
          <w:rFonts w:eastAsia="TimesNewRoman"/>
          <w:szCs w:val="22"/>
          <w:lang w:val="sr-Latn-ME"/>
        </w:rPr>
        <w:t>a</w:t>
      </w:r>
      <w:r w:rsidRPr="00115F55">
        <w:rPr>
          <w:rFonts w:eastAsia="TimesNewRoman"/>
          <w:szCs w:val="22"/>
          <w:lang w:val="sr-Latn-ME"/>
        </w:rPr>
        <w:t xml:space="preserve"> kada je funkcija bubrega normalna. Maksimalne </w:t>
      </w:r>
      <w:r w:rsidR="00DB2565" w:rsidRPr="00115F55">
        <w:rPr>
          <w:rFonts w:eastAsia="TimesNewRoman"/>
          <w:szCs w:val="22"/>
          <w:lang w:val="sr-Latn-ME"/>
        </w:rPr>
        <w:t>vr</w:t>
      </w:r>
      <w:r w:rsidR="000A22EF" w:rsidRPr="00115F55">
        <w:rPr>
          <w:rFonts w:eastAsia="TimesNewRoman"/>
          <w:szCs w:val="22"/>
          <w:lang w:val="sr-Latn-ME"/>
        </w:rPr>
        <w:t>ij</w:t>
      </w:r>
      <w:r w:rsidR="00DB2565" w:rsidRPr="00115F55">
        <w:rPr>
          <w:rFonts w:eastAsia="TimesNewRoman"/>
          <w:szCs w:val="22"/>
          <w:lang w:val="sr-Latn-ME"/>
        </w:rPr>
        <w:t xml:space="preserve">ednosti u </w:t>
      </w:r>
      <w:r w:rsidRPr="00115F55">
        <w:rPr>
          <w:rFonts w:eastAsia="TimesNewRoman"/>
          <w:szCs w:val="22"/>
          <w:lang w:val="sr-Latn-ME"/>
        </w:rPr>
        <w:t>plazm</w:t>
      </w:r>
      <w:r w:rsidR="004A3136" w:rsidRPr="00115F55">
        <w:rPr>
          <w:rFonts w:eastAsia="TimesNewRoman"/>
          <w:szCs w:val="22"/>
          <w:lang w:val="sr-Latn-ME"/>
        </w:rPr>
        <w:t>i</w:t>
      </w:r>
      <w:r w:rsidRPr="00115F55">
        <w:rPr>
          <w:rFonts w:eastAsia="TimesNewRoman"/>
          <w:szCs w:val="22"/>
          <w:lang w:val="sr-Latn-ME"/>
        </w:rPr>
        <w:t xml:space="preserve"> se obično postižu 2-5 sat</w:t>
      </w:r>
      <w:r w:rsidR="000135B8" w:rsidRPr="00115F55">
        <w:rPr>
          <w:rFonts w:eastAsia="TimesNewRoman"/>
          <w:szCs w:val="22"/>
          <w:lang w:val="sr-Latn-ME"/>
        </w:rPr>
        <w:t xml:space="preserve">a nakon </w:t>
      </w:r>
      <w:r w:rsidR="000006F2" w:rsidRPr="00115F55">
        <w:rPr>
          <w:rFonts w:eastAsia="TimesNewRoman"/>
          <w:szCs w:val="22"/>
          <w:lang w:val="sr-Latn-ME"/>
        </w:rPr>
        <w:t>primjen</w:t>
      </w:r>
      <w:r w:rsidR="000135B8" w:rsidRPr="00115F55">
        <w:rPr>
          <w:rFonts w:eastAsia="TimesNewRoman"/>
          <w:szCs w:val="22"/>
          <w:lang w:val="sr-Latn-ME"/>
        </w:rPr>
        <w:t>e</w:t>
      </w:r>
      <w:r w:rsidRPr="00115F55">
        <w:rPr>
          <w:rFonts w:eastAsia="TimesNewRoman"/>
          <w:szCs w:val="22"/>
          <w:lang w:val="sr-Latn-ME"/>
        </w:rPr>
        <w:t xml:space="preserve">. </w:t>
      </w:r>
      <w:r w:rsidR="009C7D92" w:rsidRPr="00115F55">
        <w:rPr>
          <w:rFonts w:eastAsia="TimesNewRoman"/>
          <w:szCs w:val="22"/>
          <w:lang w:val="sr-Latn-ME"/>
        </w:rPr>
        <w:t>Ove vr</w:t>
      </w:r>
      <w:r w:rsidR="000A22EF" w:rsidRPr="00115F55">
        <w:rPr>
          <w:rFonts w:eastAsia="TimesNewRoman"/>
          <w:szCs w:val="22"/>
          <w:lang w:val="sr-Latn-ME"/>
        </w:rPr>
        <w:t>ij</w:t>
      </w:r>
      <w:r w:rsidR="009C7D92" w:rsidRPr="00115F55">
        <w:rPr>
          <w:rFonts w:eastAsia="TimesNewRoman"/>
          <w:szCs w:val="22"/>
          <w:lang w:val="sr-Latn-ME"/>
        </w:rPr>
        <w:t>ednosti se povećavaju kod pacijenata sa poremećajem funkcije bubrega i pros</w:t>
      </w:r>
      <w:r w:rsidR="000A22EF" w:rsidRPr="00115F55">
        <w:rPr>
          <w:rFonts w:eastAsia="TimesNewRoman"/>
          <w:szCs w:val="22"/>
          <w:lang w:val="sr-Latn-ME"/>
        </w:rPr>
        <w:t>j</w:t>
      </w:r>
      <w:r w:rsidR="009C7D92" w:rsidRPr="00115F55">
        <w:rPr>
          <w:rFonts w:eastAsia="TimesNewRoman"/>
          <w:szCs w:val="22"/>
          <w:lang w:val="sr-Latn-ME"/>
        </w:rPr>
        <w:t xml:space="preserve">ečno iznose 20 sati kod pacijenata sa terminalnom bubrežnom </w:t>
      </w:r>
      <w:proofErr w:type="spellStart"/>
      <w:r w:rsidR="009C7D92" w:rsidRPr="00115F55">
        <w:rPr>
          <w:rFonts w:eastAsia="TimesNewRoman"/>
          <w:szCs w:val="22"/>
          <w:lang w:val="sr-Latn-ME"/>
        </w:rPr>
        <w:t>insuficijencijom</w:t>
      </w:r>
      <w:proofErr w:type="spellEnd"/>
      <w:r w:rsidR="009C7D92" w:rsidRPr="00115F55">
        <w:rPr>
          <w:rFonts w:eastAsia="TimesNewRoman"/>
          <w:szCs w:val="22"/>
          <w:lang w:val="sr-Latn-ME"/>
        </w:rPr>
        <w:t>.</w:t>
      </w:r>
    </w:p>
    <w:p w14:paraId="4C9E2343" w14:textId="77777777" w:rsidR="009C7D92" w:rsidRPr="00115F55" w:rsidRDefault="009C7D92" w:rsidP="008B5FBC">
      <w:pPr>
        <w:tabs>
          <w:tab w:val="clear" w:pos="284"/>
        </w:tabs>
        <w:autoSpaceDE w:val="0"/>
        <w:autoSpaceDN w:val="0"/>
        <w:adjustRightInd w:val="0"/>
        <w:rPr>
          <w:rFonts w:eastAsia="TimesNewRoman"/>
          <w:szCs w:val="22"/>
          <w:lang w:val="sr-Latn-ME"/>
        </w:rPr>
      </w:pPr>
    </w:p>
    <w:p w14:paraId="5EC0286C" w14:textId="5C88B31F" w:rsidR="00783AD0" w:rsidRPr="00115F55" w:rsidRDefault="009C7D92" w:rsidP="008B5FBC">
      <w:pPr>
        <w:tabs>
          <w:tab w:val="clear" w:pos="284"/>
        </w:tabs>
        <w:autoSpaceDE w:val="0"/>
        <w:autoSpaceDN w:val="0"/>
        <w:adjustRightInd w:val="0"/>
        <w:rPr>
          <w:rFonts w:eastAsia="TimesNewRoman"/>
          <w:szCs w:val="22"/>
          <w:lang w:val="sr-Latn-ME"/>
        </w:rPr>
      </w:pPr>
      <w:proofErr w:type="spellStart"/>
      <w:r w:rsidRPr="00115F55">
        <w:rPr>
          <w:rFonts w:eastAsia="TimesNewRoman"/>
          <w:szCs w:val="22"/>
          <w:lang w:val="sr-Latn-ME"/>
        </w:rPr>
        <w:t>Diuretski</w:t>
      </w:r>
      <w:proofErr w:type="spellEnd"/>
      <w:r w:rsidRPr="00115F55">
        <w:rPr>
          <w:rFonts w:eastAsia="TimesNewRoman"/>
          <w:szCs w:val="22"/>
          <w:lang w:val="sr-Latn-ME"/>
        </w:rPr>
        <w:t xml:space="preserve"> efekat se javlja tokom 1-2 sata i traje 10-12 sati, u zavisnosti od doze a </w:t>
      </w:r>
      <w:proofErr w:type="spellStart"/>
      <w:r w:rsidRPr="00115F55">
        <w:rPr>
          <w:rFonts w:eastAsia="TimesNewRoman"/>
          <w:szCs w:val="22"/>
          <w:lang w:val="sr-Latn-ME"/>
        </w:rPr>
        <w:t>antihipertenzivno</w:t>
      </w:r>
      <w:proofErr w:type="spellEnd"/>
      <w:r w:rsidRPr="00115F55">
        <w:rPr>
          <w:rFonts w:eastAsia="TimesNewRoman"/>
          <w:szCs w:val="22"/>
          <w:lang w:val="sr-Latn-ME"/>
        </w:rPr>
        <w:t xml:space="preserve"> dejstvo se održava do 24 sata.</w:t>
      </w:r>
    </w:p>
    <w:p w14:paraId="5EC0286D" w14:textId="77777777" w:rsidR="00783AD0" w:rsidRPr="00115F55" w:rsidRDefault="00783AD0" w:rsidP="008B5FBC">
      <w:pPr>
        <w:rPr>
          <w:szCs w:val="22"/>
          <w:lang w:val="sr-Latn-ME"/>
        </w:rPr>
      </w:pPr>
    </w:p>
    <w:p w14:paraId="5EC0286E" w14:textId="6D8722D0" w:rsidR="00CE09F3" w:rsidRPr="00115F55" w:rsidRDefault="00CE09F3" w:rsidP="008B5FBC">
      <w:pPr>
        <w:rPr>
          <w:b/>
          <w:bCs/>
          <w:szCs w:val="22"/>
          <w:lang w:val="sr-Latn-ME"/>
        </w:rPr>
      </w:pPr>
      <w:r w:rsidRPr="00115F55">
        <w:rPr>
          <w:b/>
          <w:bCs/>
          <w:szCs w:val="22"/>
          <w:lang w:val="sr-Latn-ME"/>
        </w:rPr>
        <w:t xml:space="preserve">5.3. </w:t>
      </w:r>
      <w:proofErr w:type="spellStart"/>
      <w:r w:rsidRPr="00115F55">
        <w:rPr>
          <w:b/>
          <w:bCs/>
          <w:szCs w:val="22"/>
          <w:lang w:val="sr-Latn-ME"/>
        </w:rPr>
        <w:t>Pretklinički</w:t>
      </w:r>
      <w:proofErr w:type="spellEnd"/>
      <w:r w:rsidRPr="00115F55">
        <w:rPr>
          <w:b/>
          <w:bCs/>
          <w:szCs w:val="22"/>
          <w:lang w:val="sr-Latn-ME"/>
        </w:rPr>
        <w:t xml:space="preserve"> podaci o bezb</w:t>
      </w:r>
      <w:r w:rsidR="006853C1" w:rsidRPr="00115F55">
        <w:rPr>
          <w:b/>
          <w:bCs/>
          <w:szCs w:val="22"/>
          <w:lang w:val="sr-Latn-ME"/>
        </w:rPr>
        <w:t>j</w:t>
      </w:r>
      <w:r w:rsidRPr="00115F55">
        <w:rPr>
          <w:b/>
          <w:bCs/>
          <w:szCs w:val="22"/>
          <w:lang w:val="sr-Latn-ME"/>
        </w:rPr>
        <w:t>ednosti</w:t>
      </w:r>
    </w:p>
    <w:p w14:paraId="2C968F14" w14:textId="77777777" w:rsidR="00052483" w:rsidRPr="00115F55" w:rsidRDefault="00052483" w:rsidP="008B5FBC">
      <w:pPr>
        <w:rPr>
          <w:b/>
          <w:bCs/>
          <w:szCs w:val="22"/>
          <w:lang w:val="sr-Latn-ME"/>
        </w:rPr>
      </w:pPr>
    </w:p>
    <w:p w14:paraId="5EC0286F" w14:textId="46F825F7" w:rsidR="00783AD0" w:rsidRPr="00115F55" w:rsidRDefault="00783AD0" w:rsidP="008B5FBC">
      <w:pPr>
        <w:tabs>
          <w:tab w:val="clear" w:pos="284"/>
        </w:tabs>
        <w:rPr>
          <w:rFonts w:eastAsia="TimesNewRoman"/>
          <w:szCs w:val="22"/>
          <w:lang w:val="sr-Latn-ME"/>
        </w:rPr>
      </w:pPr>
      <w:r w:rsidRPr="00115F55">
        <w:rPr>
          <w:rFonts w:eastAsia="TimesNewRoman"/>
          <w:szCs w:val="22"/>
          <w:lang w:val="sr-Latn-ME"/>
        </w:rPr>
        <w:t xml:space="preserve">U standardnim testiranjima </w:t>
      </w:r>
      <w:proofErr w:type="spellStart"/>
      <w:r w:rsidRPr="00115F55">
        <w:rPr>
          <w:rFonts w:eastAsia="TimesNewRoman"/>
          <w:szCs w:val="22"/>
          <w:lang w:val="sr-Latn-ME"/>
        </w:rPr>
        <w:t>pretkliničke</w:t>
      </w:r>
      <w:proofErr w:type="spellEnd"/>
      <w:r w:rsidRPr="00115F55">
        <w:rPr>
          <w:rFonts w:eastAsia="TimesNewRoman"/>
          <w:szCs w:val="22"/>
          <w:lang w:val="sr-Latn-ME"/>
        </w:rPr>
        <w:t xml:space="preserve"> toksičnosti (studije hronične toksičnosti, </w:t>
      </w:r>
      <w:proofErr w:type="spellStart"/>
      <w:r w:rsidRPr="00115F55">
        <w:rPr>
          <w:rFonts w:eastAsia="TimesNewRoman"/>
          <w:szCs w:val="22"/>
          <w:lang w:val="sr-Latn-ME"/>
        </w:rPr>
        <w:t>mutageni</w:t>
      </w:r>
      <w:proofErr w:type="spellEnd"/>
      <w:r w:rsidRPr="00115F55">
        <w:rPr>
          <w:rFonts w:eastAsia="TimesNewRoman"/>
          <w:szCs w:val="22"/>
          <w:lang w:val="sr-Latn-ME"/>
        </w:rPr>
        <w:t xml:space="preserve">, </w:t>
      </w:r>
      <w:proofErr w:type="spellStart"/>
      <w:r w:rsidRPr="00115F55">
        <w:rPr>
          <w:rFonts w:eastAsia="TimesNewRoman"/>
          <w:szCs w:val="22"/>
          <w:lang w:val="sr-Latn-ME"/>
        </w:rPr>
        <w:t>genotoksični</w:t>
      </w:r>
      <w:proofErr w:type="spellEnd"/>
      <w:r w:rsidRPr="00115F55">
        <w:rPr>
          <w:rFonts w:eastAsia="TimesNewRoman"/>
          <w:szCs w:val="22"/>
          <w:lang w:val="sr-Latn-ME"/>
        </w:rPr>
        <w:t xml:space="preserve"> i </w:t>
      </w:r>
      <w:proofErr w:type="spellStart"/>
      <w:r w:rsidRPr="00115F55">
        <w:rPr>
          <w:rFonts w:eastAsia="TimesNewRoman"/>
          <w:szCs w:val="22"/>
          <w:lang w:val="sr-Latn-ME"/>
        </w:rPr>
        <w:t>karcinogeni</w:t>
      </w:r>
      <w:proofErr w:type="spellEnd"/>
      <w:r w:rsidRPr="00115F55">
        <w:rPr>
          <w:rFonts w:eastAsia="TimesNewRoman"/>
          <w:szCs w:val="22"/>
          <w:lang w:val="sr-Latn-ME"/>
        </w:rPr>
        <w:t xml:space="preserve"> potencijal), utvrđeno je da </w:t>
      </w:r>
      <w:proofErr w:type="spellStart"/>
      <w:r w:rsidRPr="00115F55">
        <w:rPr>
          <w:rFonts w:eastAsia="TimesNewRoman"/>
          <w:szCs w:val="22"/>
          <w:lang w:val="sr-Latn-ME"/>
        </w:rPr>
        <w:t>bisoprolol</w:t>
      </w:r>
      <w:proofErr w:type="spellEnd"/>
      <w:r w:rsidRPr="00115F55">
        <w:rPr>
          <w:rFonts w:eastAsia="TimesNewRoman"/>
          <w:szCs w:val="22"/>
          <w:lang w:val="sr-Latn-ME"/>
        </w:rPr>
        <w:t xml:space="preserve"> i </w:t>
      </w:r>
      <w:proofErr w:type="spellStart"/>
      <w:r w:rsidRPr="00115F55">
        <w:rPr>
          <w:rFonts w:eastAsia="TimesNewRoman"/>
          <w:szCs w:val="22"/>
          <w:lang w:val="sr-Latn-ME"/>
        </w:rPr>
        <w:t>hidrohlortiazid</w:t>
      </w:r>
      <w:proofErr w:type="spellEnd"/>
      <w:r w:rsidRPr="00115F55">
        <w:rPr>
          <w:rFonts w:eastAsia="TimesNewRoman"/>
          <w:szCs w:val="22"/>
          <w:lang w:val="sr-Latn-ME"/>
        </w:rPr>
        <w:t xml:space="preserve"> ne predstavljaju specifični rizik po </w:t>
      </w:r>
      <w:r w:rsidR="003B21E6" w:rsidRPr="00115F55">
        <w:rPr>
          <w:rFonts w:eastAsia="TimesNewRoman"/>
          <w:szCs w:val="22"/>
          <w:lang w:val="sr-Latn-ME"/>
        </w:rPr>
        <w:t xml:space="preserve">ljudsku </w:t>
      </w:r>
      <w:r w:rsidRPr="00115F55">
        <w:rPr>
          <w:rFonts w:eastAsia="TimesNewRoman"/>
          <w:szCs w:val="22"/>
          <w:lang w:val="sr-Latn-ME"/>
        </w:rPr>
        <w:t xml:space="preserve"> populaciju. Zajedno sa ostalim beta-</w:t>
      </w:r>
      <w:proofErr w:type="spellStart"/>
      <w:r w:rsidRPr="00115F55">
        <w:rPr>
          <w:rFonts w:eastAsia="TimesNewRoman"/>
          <w:szCs w:val="22"/>
          <w:lang w:val="sr-Latn-ME"/>
        </w:rPr>
        <w:t>blokatorima</w:t>
      </w:r>
      <w:proofErr w:type="spellEnd"/>
      <w:r w:rsidRPr="00115F55">
        <w:rPr>
          <w:rFonts w:eastAsia="TimesNewRoman"/>
          <w:szCs w:val="22"/>
          <w:lang w:val="sr-Latn-ME"/>
        </w:rPr>
        <w:t>, v</w:t>
      </w:r>
      <w:r w:rsidR="001F2FDB" w:rsidRPr="00115F55">
        <w:rPr>
          <w:rFonts w:eastAsia="TimesNewRoman"/>
          <w:szCs w:val="22"/>
          <w:lang w:val="sr-Latn-ME"/>
        </w:rPr>
        <w:t>elike</w:t>
      </w:r>
      <w:r w:rsidRPr="00115F55">
        <w:rPr>
          <w:rFonts w:eastAsia="TimesNewRoman"/>
          <w:szCs w:val="22"/>
          <w:lang w:val="sr-Latn-ME"/>
        </w:rPr>
        <w:t xml:space="preserve"> doze </w:t>
      </w:r>
      <w:proofErr w:type="spellStart"/>
      <w:r w:rsidRPr="00115F55">
        <w:rPr>
          <w:rFonts w:eastAsia="TimesNewRoman"/>
          <w:szCs w:val="22"/>
          <w:lang w:val="sr-Latn-ME"/>
        </w:rPr>
        <w:t>bisoprolola</w:t>
      </w:r>
      <w:proofErr w:type="spellEnd"/>
      <w:r w:rsidRPr="00115F55">
        <w:rPr>
          <w:rFonts w:eastAsia="TimesNewRoman"/>
          <w:szCs w:val="22"/>
          <w:lang w:val="sr-Latn-ME"/>
        </w:rPr>
        <w:t xml:space="preserve"> takođe uzrokuju toksične efekte kod skotnih životinja (smanjena ishrana i smanjenje t</w:t>
      </w:r>
      <w:r w:rsidR="000A22EF" w:rsidRPr="00115F55">
        <w:rPr>
          <w:rFonts w:eastAsia="TimesNewRoman"/>
          <w:szCs w:val="22"/>
          <w:lang w:val="sr-Latn-ME"/>
        </w:rPr>
        <w:t>j</w:t>
      </w:r>
      <w:r w:rsidRPr="00115F55">
        <w:rPr>
          <w:rFonts w:eastAsia="TimesNewRoman"/>
          <w:szCs w:val="22"/>
          <w:lang w:val="sr-Latn-ME"/>
        </w:rPr>
        <w:t>elesne mase) i kod embriona/fetusa (povećan</w:t>
      </w:r>
      <w:r w:rsidR="00157CBB" w:rsidRPr="00115F55">
        <w:rPr>
          <w:rFonts w:eastAsia="TimesNewRoman"/>
          <w:szCs w:val="22"/>
          <w:lang w:val="sr-Latn-ME"/>
        </w:rPr>
        <w:t xml:space="preserve"> broj</w:t>
      </w:r>
      <w:r w:rsidRPr="00115F55">
        <w:rPr>
          <w:rFonts w:eastAsia="TimesNewRoman"/>
          <w:szCs w:val="22"/>
          <w:lang w:val="sr-Latn-ME"/>
        </w:rPr>
        <w:t xml:space="preserve"> abortusa, smanjenje t</w:t>
      </w:r>
      <w:r w:rsidR="000A22EF" w:rsidRPr="00115F55">
        <w:rPr>
          <w:rFonts w:eastAsia="TimesNewRoman"/>
          <w:szCs w:val="22"/>
          <w:lang w:val="sr-Latn-ME"/>
        </w:rPr>
        <w:t>j</w:t>
      </w:r>
      <w:r w:rsidRPr="00115F55">
        <w:rPr>
          <w:rFonts w:eastAsia="TimesNewRoman"/>
          <w:szCs w:val="22"/>
          <w:lang w:val="sr-Latn-ME"/>
        </w:rPr>
        <w:t xml:space="preserve">elesne mase na rođenju, usporen fizički razvoj do završetka </w:t>
      </w:r>
      <w:proofErr w:type="spellStart"/>
      <w:r w:rsidRPr="00115F55">
        <w:rPr>
          <w:rFonts w:eastAsia="TimesNewRoman"/>
          <w:szCs w:val="22"/>
          <w:lang w:val="sr-Latn-ME"/>
        </w:rPr>
        <w:t>laktacije</w:t>
      </w:r>
      <w:proofErr w:type="spellEnd"/>
      <w:r w:rsidRPr="00115F55">
        <w:rPr>
          <w:rFonts w:eastAsia="TimesNewRoman"/>
          <w:szCs w:val="22"/>
          <w:lang w:val="sr-Latn-ME"/>
        </w:rPr>
        <w:t xml:space="preserve">). Međutim, nema dokaza da </w:t>
      </w:r>
      <w:proofErr w:type="spellStart"/>
      <w:r w:rsidRPr="00115F55">
        <w:rPr>
          <w:rFonts w:eastAsia="TimesNewRoman"/>
          <w:szCs w:val="22"/>
          <w:lang w:val="sr-Latn-ME"/>
        </w:rPr>
        <w:t>bisoprolol</w:t>
      </w:r>
      <w:proofErr w:type="spellEnd"/>
      <w:r w:rsidRPr="00115F55">
        <w:rPr>
          <w:rFonts w:eastAsia="TimesNewRoman"/>
          <w:szCs w:val="22"/>
          <w:lang w:val="sr-Latn-ME"/>
        </w:rPr>
        <w:t xml:space="preserve"> ili </w:t>
      </w:r>
      <w:proofErr w:type="spellStart"/>
      <w:r w:rsidRPr="00115F55">
        <w:rPr>
          <w:rFonts w:eastAsia="TimesNewRoman"/>
          <w:szCs w:val="22"/>
          <w:lang w:val="sr-Latn-ME"/>
        </w:rPr>
        <w:t>hidrohlortiazid</w:t>
      </w:r>
      <w:proofErr w:type="spellEnd"/>
      <w:r w:rsidRPr="00115F55">
        <w:rPr>
          <w:rFonts w:eastAsia="TimesNewRoman"/>
          <w:szCs w:val="22"/>
          <w:lang w:val="sr-Latn-ME"/>
        </w:rPr>
        <w:t xml:space="preserve"> imaju </w:t>
      </w:r>
      <w:proofErr w:type="spellStart"/>
      <w:r w:rsidRPr="00115F55">
        <w:rPr>
          <w:rFonts w:eastAsia="TimesNewRoman"/>
          <w:szCs w:val="22"/>
          <w:lang w:val="sr-Latn-ME"/>
        </w:rPr>
        <w:t>teratogeni</w:t>
      </w:r>
      <w:proofErr w:type="spellEnd"/>
      <w:r w:rsidRPr="00115F55">
        <w:rPr>
          <w:rFonts w:eastAsia="TimesNewRoman"/>
          <w:szCs w:val="22"/>
          <w:lang w:val="sr-Latn-ME"/>
        </w:rPr>
        <w:t xml:space="preserve"> potencijal. </w:t>
      </w:r>
    </w:p>
    <w:p w14:paraId="14B1F672" w14:textId="4FFA5688" w:rsidR="00C43F79" w:rsidRPr="00115F55" w:rsidRDefault="00783AD0" w:rsidP="008B5FBC">
      <w:pPr>
        <w:tabs>
          <w:tab w:val="clear" w:pos="284"/>
        </w:tabs>
        <w:rPr>
          <w:szCs w:val="22"/>
          <w:lang w:val="sr-Latn-ME"/>
        </w:rPr>
      </w:pPr>
      <w:r w:rsidRPr="00115F55">
        <w:rPr>
          <w:rFonts w:eastAsia="TimesNewRoman"/>
          <w:szCs w:val="22"/>
          <w:lang w:val="sr-Latn-ME"/>
        </w:rPr>
        <w:t>Nije zab</w:t>
      </w:r>
      <w:r w:rsidR="000A22EF" w:rsidRPr="00115F55">
        <w:rPr>
          <w:rFonts w:eastAsia="TimesNewRoman"/>
          <w:szCs w:val="22"/>
          <w:lang w:val="sr-Latn-ME"/>
        </w:rPr>
        <w:t>ilj</w:t>
      </w:r>
      <w:r w:rsidRPr="00115F55">
        <w:rPr>
          <w:rFonts w:eastAsia="TimesNewRoman"/>
          <w:szCs w:val="22"/>
          <w:lang w:val="sr-Latn-ME"/>
        </w:rPr>
        <w:t xml:space="preserve">ežena povećana toksičnost pri kombinovanoj </w:t>
      </w:r>
      <w:r w:rsidR="000006F2" w:rsidRPr="00115F55">
        <w:rPr>
          <w:rFonts w:eastAsia="TimesNewRoman"/>
          <w:szCs w:val="22"/>
          <w:lang w:val="sr-Latn-ME"/>
        </w:rPr>
        <w:t>primjen</w:t>
      </w:r>
      <w:r w:rsidRPr="00115F55">
        <w:rPr>
          <w:rFonts w:eastAsia="TimesNewRoman"/>
          <w:szCs w:val="22"/>
          <w:lang w:val="sr-Latn-ME"/>
        </w:rPr>
        <w:t>i ove dv</w:t>
      </w:r>
      <w:r w:rsidR="000A22EF" w:rsidRPr="00115F55">
        <w:rPr>
          <w:rFonts w:eastAsia="TimesNewRoman"/>
          <w:szCs w:val="22"/>
          <w:lang w:val="sr-Latn-ME"/>
        </w:rPr>
        <w:t>ij</w:t>
      </w:r>
      <w:r w:rsidRPr="00115F55">
        <w:rPr>
          <w:rFonts w:eastAsia="TimesNewRoman"/>
          <w:szCs w:val="22"/>
          <w:lang w:val="sr-Latn-ME"/>
        </w:rPr>
        <w:t>e komponente.</w:t>
      </w:r>
    </w:p>
    <w:p w14:paraId="26CF60C5" w14:textId="2F19126D" w:rsidR="00197791" w:rsidRPr="00115F55" w:rsidRDefault="00197791" w:rsidP="008B5FBC">
      <w:pPr>
        <w:tabs>
          <w:tab w:val="clear" w:pos="284"/>
        </w:tabs>
        <w:jc w:val="left"/>
        <w:rPr>
          <w:szCs w:val="22"/>
          <w:lang w:val="sr-Latn-ME"/>
        </w:rPr>
      </w:pPr>
    </w:p>
    <w:p w14:paraId="424B9C6B" w14:textId="77777777" w:rsidR="00D610A7" w:rsidRPr="00115F55" w:rsidRDefault="00D610A7" w:rsidP="008B5FBC">
      <w:pPr>
        <w:tabs>
          <w:tab w:val="clear" w:pos="284"/>
        </w:tabs>
        <w:jc w:val="left"/>
        <w:rPr>
          <w:szCs w:val="22"/>
          <w:lang w:val="sr-Latn-ME"/>
        </w:rPr>
      </w:pPr>
    </w:p>
    <w:p w14:paraId="5EC02872" w14:textId="77777777" w:rsidR="00CE09F3" w:rsidRPr="00115F55" w:rsidRDefault="00CE09F3" w:rsidP="008B5FBC">
      <w:pPr>
        <w:pStyle w:val="NASLOV123"/>
        <w:spacing w:before="0" w:after="0"/>
        <w:jc w:val="both"/>
        <w:rPr>
          <w:lang w:val="sr-Latn-ME"/>
        </w:rPr>
      </w:pPr>
      <w:r w:rsidRPr="00115F55">
        <w:rPr>
          <w:lang w:val="sr-Latn-ME"/>
        </w:rPr>
        <w:t>6. FARMACEUTSKI PODACI</w:t>
      </w:r>
    </w:p>
    <w:p w14:paraId="650462AC" w14:textId="77777777" w:rsidR="00D610A7" w:rsidRPr="00115F55" w:rsidRDefault="00D610A7" w:rsidP="008B5FBC">
      <w:pPr>
        <w:rPr>
          <w:b/>
          <w:bCs/>
          <w:szCs w:val="22"/>
          <w:lang w:val="sr-Latn-ME"/>
        </w:rPr>
      </w:pPr>
    </w:p>
    <w:p w14:paraId="5EC02873" w14:textId="082A978B" w:rsidR="00CE09F3" w:rsidRPr="00115F55" w:rsidRDefault="00CE09F3" w:rsidP="008B5FBC">
      <w:pPr>
        <w:rPr>
          <w:b/>
          <w:bCs/>
          <w:szCs w:val="22"/>
          <w:lang w:val="sr-Latn-ME"/>
        </w:rPr>
      </w:pPr>
      <w:r w:rsidRPr="00115F55">
        <w:rPr>
          <w:b/>
          <w:bCs/>
          <w:szCs w:val="22"/>
          <w:lang w:val="sr-Latn-ME"/>
        </w:rPr>
        <w:t>6.1. Lista pomoćnih supstanci</w:t>
      </w:r>
      <w:r w:rsidR="00C954CF" w:rsidRPr="00115F55">
        <w:rPr>
          <w:b/>
          <w:bCs/>
          <w:szCs w:val="22"/>
          <w:lang w:val="sr-Latn-ME"/>
        </w:rPr>
        <w:t xml:space="preserve"> (</w:t>
      </w:r>
      <w:proofErr w:type="spellStart"/>
      <w:r w:rsidR="00C954CF" w:rsidRPr="00115F55">
        <w:rPr>
          <w:b/>
          <w:bCs/>
          <w:szCs w:val="22"/>
          <w:lang w:val="sr-Latn-ME"/>
        </w:rPr>
        <w:t>ekscipijenasa</w:t>
      </w:r>
      <w:proofErr w:type="spellEnd"/>
      <w:r w:rsidR="00C954CF" w:rsidRPr="00115F55">
        <w:rPr>
          <w:b/>
          <w:bCs/>
          <w:szCs w:val="22"/>
          <w:lang w:val="sr-Latn-ME"/>
        </w:rPr>
        <w:t>)</w:t>
      </w:r>
    </w:p>
    <w:p w14:paraId="2A2A5D9C" w14:textId="77777777" w:rsidR="006853C1" w:rsidRPr="00115F55" w:rsidRDefault="006853C1" w:rsidP="008B5FBC">
      <w:pPr>
        <w:rPr>
          <w:b/>
          <w:bCs/>
          <w:szCs w:val="22"/>
          <w:lang w:val="sr-Latn-ME"/>
        </w:rPr>
      </w:pPr>
    </w:p>
    <w:p w14:paraId="5EC02875" w14:textId="77777777" w:rsidR="00783AD0" w:rsidRPr="00115F55" w:rsidRDefault="00783AD0" w:rsidP="008B5FBC">
      <w:pPr>
        <w:tabs>
          <w:tab w:val="clear" w:pos="284"/>
        </w:tabs>
        <w:rPr>
          <w:i/>
          <w:szCs w:val="22"/>
          <w:lang w:val="sr-Latn-ME"/>
        </w:rPr>
      </w:pPr>
      <w:r w:rsidRPr="00115F55">
        <w:rPr>
          <w:i/>
          <w:szCs w:val="22"/>
          <w:lang w:val="sr-Latn-ME"/>
        </w:rPr>
        <w:t>Jezgro</w:t>
      </w:r>
      <w:r w:rsidR="003B21E6" w:rsidRPr="00115F55">
        <w:rPr>
          <w:i/>
          <w:szCs w:val="22"/>
          <w:lang w:val="sr-Latn-ME"/>
        </w:rPr>
        <w:t xml:space="preserve"> tablete</w:t>
      </w:r>
      <w:r w:rsidRPr="00115F55">
        <w:rPr>
          <w:i/>
          <w:szCs w:val="22"/>
          <w:lang w:val="sr-Latn-ME"/>
        </w:rPr>
        <w:t>:</w:t>
      </w:r>
    </w:p>
    <w:p w14:paraId="5EC02876" w14:textId="7688D007" w:rsidR="00783AD0" w:rsidRPr="00115F55" w:rsidRDefault="00783AD0" w:rsidP="008B5FBC">
      <w:pPr>
        <w:numPr>
          <w:ilvl w:val="0"/>
          <w:numId w:val="5"/>
        </w:numPr>
        <w:tabs>
          <w:tab w:val="clear" w:pos="284"/>
        </w:tabs>
        <w:rPr>
          <w:szCs w:val="22"/>
          <w:lang w:val="sr-Latn-ME"/>
        </w:rPr>
      </w:pPr>
      <w:r w:rsidRPr="00115F55">
        <w:rPr>
          <w:szCs w:val="22"/>
          <w:lang w:val="sr-Latn-ME"/>
        </w:rPr>
        <w:t>Kalcijum</w:t>
      </w:r>
      <w:r w:rsidR="001051FE" w:rsidRPr="00115F55">
        <w:rPr>
          <w:szCs w:val="22"/>
          <w:lang w:val="sr-Latn-ME"/>
        </w:rPr>
        <w:t xml:space="preserve"> </w:t>
      </w:r>
      <w:r w:rsidRPr="00115F55">
        <w:rPr>
          <w:szCs w:val="22"/>
          <w:lang w:val="sr-Latn-ME"/>
        </w:rPr>
        <w:t>hidrogen</w:t>
      </w:r>
      <w:r w:rsidR="00D610A7" w:rsidRPr="00115F55">
        <w:rPr>
          <w:szCs w:val="22"/>
          <w:lang w:val="sr-Latn-ME"/>
        </w:rPr>
        <w:t xml:space="preserve"> </w:t>
      </w:r>
      <w:r w:rsidRPr="00115F55">
        <w:rPr>
          <w:szCs w:val="22"/>
          <w:lang w:val="sr-Latn-ME"/>
        </w:rPr>
        <w:t>fosfat, bezvodni</w:t>
      </w:r>
    </w:p>
    <w:p w14:paraId="5EC02877" w14:textId="17381B01" w:rsidR="00783AD0" w:rsidRPr="00115F55" w:rsidRDefault="00783AD0" w:rsidP="008B5FBC">
      <w:pPr>
        <w:numPr>
          <w:ilvl w:val="0"/>
          <w:numId w:val="5"/>
        </w:numPr>
        <w:tabs>
          <w:tab w:val="clear" w:pos="284"/>
        </w:tabs>
        <w:rPr>
          <w:szCs w:val="22"/>
          <w:lang w:val="sr-Latn-ME"/>
        </w:rPr>
      </w:pPr>
      <w:r w:rsidRPr="00115F55">
        <w:rPr>
          <w:szCs w:val="22"/>
          <w:lang w:val="sr-Latn-ME"/>
        </w:rPr>
        <w:t>Celuloza</w:t>
      </w:r>
      <w:r w:rsidR="00D610A7" w:rsidRPr="00115F55">
        <w:rPr>
          <w:szCs w:val="22"/>
          <w:lang w:val="sr-Latn-ME"/>
        </w:rPr>
        <w:t>,</w:t>
      </w:r>
      <w:r w:rsidRPr="00115F55">
        <w:rPr>
          <w:szCs w:val="22"/>
          <w:lang w:val="sr-Latn-ME"/>
        </w:rPr>
        <w:t xml:space="preserve"> </w:t>
      </w:r>
      <w:proofErr w:type="spellStart"/>
      <w:r w:rsidRPr="00115F55">
        <w:rPr>
          <w:szCs w:val="22"/>
          <w:lang w:val="sr-Latn-ME"/>
        </w:rPr>
        <w:t>mikrokristalna</w:t>
      </w:r>
      <w:proofErr w:type="spellEnd"/>
      <w:r w:rsidRPr="00115F55">
        <w:rPr>
          <w:szCs w:val="22"/>
          <w:lang w:val="sr-Latn-ME"/>
        </w:rPr>
        <w:t xml:space="preserve"> </w:t>
      </w:r>
    </w:p>
    <w:p w14:paraId="5EC02878" w14:textId="70A38385" w:rsidR="00783AD0" w:rsidRPr="00115F55" w:rsidRDefault="00783AD0" w:rsidP="008B5FBC">
      <w:pPr>
        <w:numPr>
          <w:ilvl w:val="0"/>
          <w:numId w:val="5"/>
        </w:numPr>
        <w:tabs>
          <w:tab w:val="clear" w:pos="284"/>
        </w:tabs>
        <w:rPr>
          <w:szCs w:val="22"/>
          <w:lang w:val="sr-Latn-ME"/>
        </w:rPr>
      </w:pPr>
      <w:r w:rsidRPr="00115F55">
        <w:rPr>
          <w:szCs w:val="22"/>
          <w:lang w:val="sr-Latn-ME"/>
        </w:rPr>
        <w:t>Magnezijum</w:t>
      </w:r>
      <w:r w:rsidR="001051FE" w:rsidRPr="00115F55">
        <w:rPr>
          <w:szCs w:val="22"/>
          <w:lang w:val="sr-Latn-ME"/>
        </w:rPr>
        <w:t xml:space="preserve"> </w:t>
      </w:r>
      <w:proofErr w:type="spellStart"/>
      <w:r w:rsidRPr="00115F55">
        <w:rPr>
          <w:szCs w:val="22"/>
          <w:lang w:val="sr-Latn-ME"/>
        </w:rPr>
        <w:t>stearat</w:t>
      </w:r>
      <w:proofErr w:type="spellEnd"/>
    </w:p>
    <w:p w14:paraId="5EC02879" w14:textId="69802D3B" w:rsidR="00783AD0" w:rsidRPr="00115F55" w:rsidRDefault="00783AD0" w:rsidP="008B5FBC">
      <w:pPr>
        <w:numPr>
          <w:ilvl w:val="0"/>
          <w:numId w:val="5"/>
        </w:numPr>
        <w:tabs>
          <w:tab w:val="clear" w:pos="284"/>
        </w:tabs>
        <w:rPr>
          <w:szCs w:val="22"/>
          <w:lang w:val="sr-Latn-ME"/>
        </w:rPr>
      </w:pPr>
      <w:r w:rsidRPr="00115F55">
        <w:rPr>
          <w:szCs w:val="22"/>
          <w:lang w:val="sr-Latn-ME"/>
        </w:rPr>
        <w:t>Skrob</w:t>
      </w:r>
      <w:r w:rsidR="00D610A7" w:rsidRPr="00115F55">
        <w:rPr>
          <w:szCs w:val="22"/>
          <w:lang w:val="sr-Latn-ME"/>
        </w:rPr>
        <w:t>,</w:t>
      </w:r>
      <w:r w:rsidRPr="00115F55">
        <w:rPr>
          <w:szCs w:val="22"/>
          <w:lang w:val="sr-Latn-ME"/>
        </w:rPr>
        <w:t xml:space="preserve"> </w:t>
      </w:r>
      <w:proofErr w:type="spellStart"/>
      <w:r w:rsidRPr="00115F55">
        <w:rPr>
          <w:szCs w:val="22"/>
          <w:lang w:val="sr-Latn-ME"/>
        </w:rPr>
        <w:t>preželatinizovan</w:t>
      </w:r>
      <w:r w:rsidR="00D610A7" w:rsidRPr="00115F55">
        <w:rPr>
          <w:szCs w:val="22"/>
          <w:lang w:val="sr-Latn-ME"/>
        </w:rPr>
        <w:t>i</w:t>
      </w:r>
      <w:proofErr w:type="spellEnd"/>
    </w:p>
    <w:p w14:paraId="5EC0287A" w14:textId="3DCEF923" w:rsidR="00783AD0" w:rsidRPr="00115F55" w:rsidRDefault="00783AD0" w:rsidP="008B5FBC">
      <w:pPr>
        <w:numPr>
          <w:ilvl w:val="0"/>
          <w:numId w:val="5"/>
        </w:numPr>
        <w:tabs>
          <w:tab w:val="clear" w:pos="284"/>
        </w:tabs>
        <w:rPr>
          <w:szCs w:val="22"/>
          <w:lang w:val="sr-Latn-ME"/>
        </w:rPr>
      </w:pPr>
      <w:r w:rsidRPr="00115F55">
        <w:rPr>
          <w:szCs w:val="22"/>
          <w:lang w:val="sr-Latn-ME"/>
        </w:rPr>
        <w:t>Silicijum</w:t>
      </w:r>
      <w:r w:rsidR="001051FE" w:rsidRPr="00115F55">
        <w:rPr>
          <w:szCs w:val="22"/>
          <w:lang w:val="sr-Latn-ME"/>
        </w:rPr>
        <w:t xml:space="preserve"> </w:t>
      </w:r>
      <w:r w:rsidRPr="00115F55">
        <w:rPr>
          <w:szCs w:val="22"/>
          <w:lang w:val="sr-Latn-ME"/>
        </w:rPr>
        <w:t>dioksid, koloidni, bezvodni</w:t>
      </w:r>
      <w:r w:rsidR="00197791" w:rsidRPr="00115F55">
        <w:rPr>
          <w:szCs w:val="22"/>
          <w:lang w:val="sr-Latn-ME"/>
        </w:rPr>
        <w:t>.</w:t>
      </w:r>
    </w:p>
    <w:p w14:paraId="2BFFD8A8" w14:textId="77777777" w:rsidR="00940A41" w:rsidRPr="00115F55" w:rsidRDefault="00940A41" w:rsidP="008B5FBC">
      <w:pPr>
        <w:tabs>
          <w:tab w:val="clear" w:pos="284"/>
        </w:tabs>
        <w:ind w:left="432"/>
        <w:rPr>
          <w:szCs w:val="22"/>
          <w:lang w:val="sr-Latn-ME"/>
        </w:rPr>
      </w:pPr>
    </w:p>
    <w:p w14:paraId="5EC0287C" w14:textId="54F7D454" w:rsidR="00783AD0" w:rsidRPr="00115F55" w:rsidRDefault="00783AD0" w:rsidP="008B5FBC">
      <w:pPr>
        <w:tabs>
          <w:tab w:val="clear" w:pos="284"/>
        </w:tabs>
        <w:ind w:left="72"/>
        <w:rPr>
          <w:i/>
          <w:szCs w:val="22"/>
          <w:lang w:val="sr-Latn-ME"/>
        </w:rPr>
      </w:pPr>
      <w:r w:rsidRPr="00115F55">
        <w:rPr>
          <w:i/>
          <w:szCs w:val="22"/>
          <w:lang w:val="sr-Latn-ME"/>
        </w:rPr>
        <w:t>Film</w:t>
      </w:r>
      <w:r w:rsidR="001F2FDB" w:rsidRPr="00115F55">
        <w:rPr>
          <w:i/>
          <w:szCs w:val="22"/>
          <w:lang w:val="sr-Latn-ME"/>
        </w:rPr>
        <w:t xml:space="preserve"> (obloga)</w:t>
      </w:r>
      <w:r w:rsidR="003B21E6" w:rsidRPr="00115F55">
        <w:rPr>
          <w:i/>
          <w:szCs w:val="22"/>
          <w:lang w:val="sr-Latn-ME"/>
        </w:rPr>
        <w:t xml:space="preserve"> tablete</w:t>
      </w:r>
      <w:r w:rsidRPr="00115F55">
        <w:rPr>
          <w:i/>
          <w:szCs w:val="22"/>
          <w:lang w:val="sr-Latn-ME"/>
        </w:rPr>
        <w:t>:</w:t>
      </w:r>
    </w:p>
    <w:p w14:paraId="5EC0287D" w14:textId="77777777" w:rsidR="00783AD0" w:rsidRPr="00115F55" w:rsidRDefault="00783AD0" w:rsidP="008B5FBC">
      <w:pPr>
        <w:numPr>
          <w:ilvl w:val="0"/>
          <w:numId w:val="5"/>
        </w:numPr>
        <w:tabs>
          <w:tab w:val="clear" w:pos="284"/>
        </w:tabs>
        <w:rPr>
          <w:szCs w:val="22"/>
          <w:lang w:val="sr-Latn-ME"/>
        </w:rPr>
      </w:pPr>
      <w:proofErr w:type="spellStart"/>
      <w:r w:rsidRPr="00115F55">
        <w:rPr>
          <w:szCs w:val="22"/>
          <w:lang w:val="sr-Latn-ME"/>
        </w:rPr>
        <w:lastRenderedPageBreak/>
        <w:t>Hipromeloza</w:t>
      </w:r>
      <w:proofErr w:type="spellEnd"/>
    </w:p>
    <w:p w14:paraId="5EC0287E" w14:textId="77777777" w:rsidR="00783AD0" w:rsidRPr="00115F55" w:rsidRDefault="00783AD0" w:rsidP="008B5FBC">
      <w:pPr>
        <w:numPr>
          <w:ilvl w:val="0"/>
          <w:numId w:val="5"/>
        </w:numPr>
        <w:tabs>
          <w:tab w:val="clear" w:pos="284"/>
        </w:tabs>
        <w:rPr>
          <w:szCs w:val="22"/>
          <w:lang w:val="sr-Latn-ME"/>
        </w:rPr>
      </w:pPr>
      <w:proofErr w:type="spellStart"/>
      <w:r w:rsidRPr="00115F55">
        <w:rPr>
          <w:szCs w:val="22"/>
          <w:lang w:val="sr-Latn-ME"/>
        </w:rPr>
        <w:t>Dimetikon</w:t>
      </w:r>
      <w:proofErr w:type="spellEnd"/>
      <w:r w:rsidRPr="00115F55">
        <w:rPr>
          <w:szCs w:val="22"/>
          <w:lang w:val="sr-Latn-ME"/>
        </w:rPr>
        <w:t xml:space="preserve"> 350</w:t>
      </w:r>
    </w:p>
    <w:p w14:paraId="5EC0287F" w14:textId="77777777" w:rsidR="00783AD0" w:rsidRPr="00115F55" w:rsidRDefault="00783AD0" w:rsidP="008B5FBC">
      <w:pPr>
        <w:numPr>
          <w:ilvl w:val="0"/>
          <w:numId w:val="5"/>
        </w:numPr>
        <w:tabs>
          <w:tab w:val="clear" w:pos="284"/>
        </w:tabs>
        <w:rPr>
          <w:szCs w:val="22"/>
          <w:lang w:val="sr-Latn-ME"/>
        </w:rPr>
      </w:pPr>
      <w:proofErr w:type="spellStart"/>
      <w:r w:rsidRPr="00115F55">
        <w:rPr>
          <w:szCs w:val="22"/>
          <w:lang w:val="sr-Latn-ME"/>
        </w:rPr>
        <w:t>Makrogol</w:t>
      </w:r>
      <w:proofErr w:type="spellEnd"/>
      <w:r w:rsidRPr="00115F55">
        <w:rPr>
          <w:szCs w:val="22"/>
          <w:lang w:val="sr-Latn-ME"/>
        </w:rPr>
        <w:t xml:space="preserve"> 400</w:t>
      </w:r>
    </w:p>
    <w:p w14:paraId="5EC02880" w14:textId="48388430" w:rsidR="00783AD0" w:rsidRPr="00115F55" w:rsidRDefault="00783AD0" w:rsidP="008B5FBC">
      <w:pPr>
        <w:numPr>
          <w:ilvl w:val="0"/>
          <w:numId w:val="5"/>
        </w:numPr>
        <w:shd w:val="clear" w:color="auto" w:fill="FFFFFF"/>
        <w:tabs>
          <w:tab w:val="clear" w:pos="284"/>
        </w:tabs>
        <w:rPr>
          <w:spacing w:val="-2"/>
          <w:szCs w:val="22"/>
          <w:lang w:val="sr-Latn-ME"/>
        </w:rPr>
      </w:pPr>
      <w:r w:rsidRPr="00115F55">
        <w:rPr>
          <w:spacing w:val="-2"/>
          <w:szCs w:val="22"/>
          <w:lang w:val="sr-Latn-ME"/>
        </w:rPr>
        <w:t>Titan</w:t>
      </w:r>
      <w:r w:rsidR="001051FE" w:rsidRPr="00115F55">
        <w:rPr>
          <w:spacing w:val="-2"/>
          <w:szCs w:val="22"/>
          <w:lang w:val="sr-Latn-ME"/>
        </w:rPr>
        <w:t xml:space="preserve"> </w:t>
      </w:r>
      <w:r w:rsidRPr="00115F55">
        <w:rPr>
          <w:spacing w:val="-2"/>
          <w:szCs w:val="22"/>
          <w:lang w:val="sr-Latn-ME"/>
        </w:rPr>
        <w:t>dioksid (E 171)</w:t>
      </w:r>
    </w:p>
    <w:p w14:paraId="5EC02881" w14:textId="3B34026D" w:rsidR="00783AD0" w:rsidRPr="00115F55" w:rsidRDefault="00783AD0" w:rsidP="008B5FBC">
      <w:pPr>
        <w:numPr>
          <w:ilvl w:val="0"/>
          <w:numId w:val="5"/>
        </w:numPr>
        <w:shd w:val="clear" w:color="auto" w:fill="FFFFFF"/>
        <w:tabs>
          <w:tab w:val="clear" w:pos="284"/>
        </w:tabs>
        <w:rPr>
          <w:spacing w:val="-4"/>
          <w:szCs w:val="22"/>
          <w:lang w:val="sr-Latn-ME"/>
        </w:rPr>
      </w:pPr>
      <w:r w:rsidRPr="00115F55">
        <w:rPr>
          <w:spacing w:val="-4"/>
          <w:szCs w:val="22"/>
          <w:lang w:val="sr-Latn-ME"/>
        </w:rPr>
        <w:t>Gvožđe (III)</w:t>
      </w:r>
      <w:r w:rsidR="001051FE" w:rsidRPr="00115F55">
        <w:rPr>
          <w:spacing w:val="-4"/>
          <w:szCs w:val="22"/>
          <w:lang w:val="sr-Latn-ME"/>
        </w:rPr>
        <w:t xml:space="preserve"> </w:t>
      </w:r>
      <w:r w:rsidRPr="00115F55">
        <w:rPr>
          <w:spacing w:val="-4"/>
          <w:szCs w:val="22"/>
          <w:lang w:val="sr-Latn-ME"/>
        </w:rPr>
        <w:t>oksid, crveni (E 172).</w:t>
      </w:r>
    </w:p>
    <w:p w14:paraId="5EC02882" w14:textId="77777777" w:rsidR="00CE09F3" w:rsidRPr="00115F55" w:rsidRDefault="00CE09F3" w:rsidP="008B5FBC">
      <w:pPr>
        <w:rPr>
          <w:szCs w:val="22"/>
          <w:lang w:val="sr-Latn-ME"/>
        </w:rPr>
      </w:pPr>
    </w:p>
    <w:p w14:paraId="5EC02883" w14:textId="3655EE3B" w:rsidR="00CE09F3" w:rsidRPr="00115F55" w:rsidRDefault="00CE09F3" w:rsidP="008B5FBC">
      <w:pPr>
        <w:rPr>
          <w:b/>
          <w:bCs/>
          <w:szCs w:val="22"/>
          <w:lang w:val="sr-Latn-ME"/>
        </w:rPr>
      </w:pPr>
      <w:r w:rsidRPr="00115F55">
        <w:rPr>
          <w:b/>
          <w:bCs/>
          <w:szCs w:val="22"/>
          <w:lang w:val="sr-Latn-ME"/>
        </w:rPr>
        <w:t>6.2. Inkompatibilnost</w:t>
      </w:r>
      <w:r w:rsidR="006853C1" w:rsidRPr="00115F55">
        <w:rPr>
          <w:b/>
          <w:bCs/>
          <w:szCs w:val="22"/>
          <w:lang w:val="sr-Latn-ME"/>
        </w:rPr>
        <w:t>i</w:t>
      </w:r>
    </w:p>
    <w:p w14:paraId="5EC02884" w14:textId="77777777" w:rsidR="00CE09F3" w:rsidRPr="00115F55" w:rsidRDefault="00CE09F3" w:rsidP="008B5FBC">
      <w:pPr>
        <w:rPr>
          <w:szCs w:val="22"/>
          <w:lang w:val="sr-Latn-ME"/>
        </w:rPr>
      </w:pPr>
    </w:p>
    <w:p w14:paraId="5EC02885" w14:textId="61B63FEC" w:rsidR="00783AD0" w:rsidRPr="00115F55" w:rsidRDefault="00B101C1" w:rsidP="008B5FBC">
      <w:pPr>
        <w:tabs>
          <w:tab w:val="clear" w:pos="284"/>
        </w:tabs>
        <w:rPr>
          <w:szCs w:val="22"/>
          <w:lang w:val="sr-Latn-ME"/>
        </w:rPr>
      </w:pPr>
      <w:r w:rsidRPr="00115F55">
        <w:rPr>
          <w:szCs w:val="22"/>
          <w:lang w:val="sr-Latn-ME"/>
        </w:rPr>
        <w:t>Nije primjenljivo</w:t>
      </w:r>
      <w:r w:rsidR="00783AD0" w:rsidRPr="00115F55">
        <w:rPr>
          <w:szCs w:val="22"/>
          <w:lang w:val="sr-Latn-ME"/>
        </w:rPr>
        <w:t>.</w:t>
      </w:r>
    </w:p>
    <w:p w14:paraId="5EC02886" w14:textId="77777777" w:rsidR="00CE09F3" w:rsidRPr="00115F55" w:rsidRDefault="00CE09F3" w:rsidP="008B5FBC">
      <w:pPr>
        <w:rPr>
          <w:szCs w:val="22"/>
          <w:lang w:val="sr-Latn-ME"/>
        </w:rPr>
      </w:pPr>
    </w:p>
    <w:p w14:paraId="5EC02887" w14:textId="77777777" w:rsidR="00CE09F3" w:rsidRPr="00115F55" w:rsidRDefault="00CE09F3" w:rsidP="008B5FBC">
      <w:pPr>
        <w:rPr>
          <w:b/>
          <w:bCs/>
          <w:szCs w:val="22"/>
          <w:lang w:val="sr-Latn-ME"/>
        </w:rPr>
      </w:pPr>
      <w:r w:rsidRPr="00115F55">
        <w:rPr>
          <w:b/>
          <w:bCs/>
          <w:szCs w:val="22"/>
          <w:lang w:val="sr-Latn-ME"/>
        </w:rPr>
        <w:t>6.3. Rok upotrebe</w:t>
      </w:r>
      <w:r w:rsidR="003B21E6" w:rsidRPr="00115F55">
        <w:rPr>
          <w:b/>
          <w:bCs/>
          <w:szCs w:val="22"/>
          <w:lang w:val="sr-Latn-ME"/>
        </w:rPr>
        <w:t xml:space="preserve">    </w:t>
      </w:r>
    </w:p>
    <w:p w14:paraId="5EC02888" w14:textId="77777777" w:rsidR="00CE09F3" w:rsidRPr="00115F55" w:rsidRDefault="00CE09F3" w:rsidP="008B5FBC">
      <w:pPr>
        <w:rPr>
          <w:szCs w:val="22"/>
          <w:lang w:val="sr-Latn-ME"/>
        </w:rPr>
      </w:pPr>
    </w:p>
    <w:p w14:paraId="5EC02889" w14:textId="4B721ED1" w:rsidR="00783AD0" w:rsidRPr="00115F55" w:rsidRDefault="00783AD0" w:rsidP="008B5FBC">
      <w:pPr>
        <w:tabs>
          <w:tab w:val="clear" w:pos="284"/>
        </w:tabs>
        <w:rPr>
          <w:szCs w:val="22"/>
          <w:lang w:val="sr-Latn-ME"/>
        </w:rPr>
      </w:pPr>
      <w:r w:rsidRPr="00115F55">
        <w:rPr>
          <w:szCs w:val="22"/>
          <w:lang w:val="sr-Latn-ME"/>
        </w:rPr>
        <w:t>3 godine</w:t>
      </w:r>
      <w:r w:rsidR="00197791" w:rsidRPr="00115F55">
        <w:rPr>
          <w:szCs w:val="22"/>
          <w:lang w:val="sr-Latn-ME"/>
        </w:rPr>
        <w:t>.</w:t>
      </w:r>
    </w:p>
    <w:p w14:paraId="5EC0288A" w14:textId="77777777" w:rsidR="00CE09F3" w:rsidRPr="00115F55" w:rsidRDefault="00CE09F3" w:rsidP="008B5FBC">
      <w:pPr>
        <w:rPr>
          <w:szCs w:val="22"/>
          <w:lang w:val="sr-Latn-ME"/>
        </w:rPr>
      </w:pPr>
    </w:p>
    <w:p w14:paraId="5EC0288B" w14:textId="063FC848" w:rsidR="00CE09F3" w:rsidRPr="00115F55" w:rsidRDefault="00CE09F3" w:rsidP="008B5FBC">
      <w:pPr>
        <w:rPr>
          <w:b/>
          <w:bCs/>
          <w:szCs w:val="22"/>
          <w:lang w:val="sr-Latn-ME"/>
        </w:rPr>
      </w:pPr>
      <w:r w:rsidRPr="00115F55">
        <w:rPr>
          <w:b/>
          <w:bCs/>
          <w:szCs w:val="22"/>
          <w:lang w:val="sr-Latn-ME"/>
        </w:rPr>
        <w:t>6.4. Posebne m</w:t>
      </w:r>
      <w:r w:rsidR="006853C1" w:rsidRPr="00115F55">
        <w:rPr>
          <w:b/>
          <w:bCs/>
          <w:szCs w:val="22"/>
          <w:lang w:val="sr-Latn-ME"/>
        </w:rPr>
        <w:t>j</w:t>
      </w:r>
      <w:r w:rsidRPr="00115F55">
        <w:rPr>
          <w:b/>
          <w:bCs/>
          <w:szCs w:val="22"/>
          <w:lang w:val="sr-Latn-ME"/>
        </w:rPr>
        <w:t xml:space="preserve">ere </w:t>
      </w:r>
      <w:r w:rsidR="008B7E39" w:rsidRPr="00115F55">
        <w:rPr>
          <w:b/>
          <w:bCs/>
          <w:szCs w:val="22"/>
          <w:lang w:val="sr-Latn-ME"/>
        </w:rPr>
        <w:t>upozorenja</w:t>
      </w:r>
      <w:r w:rsidRPr="00115F55">
        <w:rPr>
          <w:b/>
          <w:bCs/>
          <w:szCs w:val="22"/>
          <w:lang w:val="sr-Latn-ME"/>
        </w:rPr>
        <w:t xml:space="preserve"> pri čuvanju</w:t>
      </w:r>
      <w:r w:rsidR="006853C1" w:rsidRPr="00115F55">
        <w:rPr>
          <w:b/>
          <w:bCs/>
          <w:szCs w:val="22"/>
          <w:lang w:val="sr-Latn-ME"/>
        </w:rPr>
        <w:t xml:space="preserve"> lijeka</w:t>
      </w:r>
    </w:p>
    <w:p w14:paraId="5EC0288C" w14:textId="77777777" w:rsidR="00291F46" w:rsidRPr="00115F55" w:rsidRDefault="00291F46" w:rsidP="008B5FBC">
      <w:pPr>
        <w:tabs>
          <w:tab w:val="clear" w:pos="284"/>
        </w:tabs>
        <w:rPr>
          <w:szCs w:val="22"/>
          <w:lang w:val="sr-Latn-ME"/>
        </w:rPr>
      </w:pPr>
    </w:p>
    <w:p w14:paraId="5EC0288D" w14:textId="272D8186" w:rsidR="00783AD0" w:rsidRPr="00115F55" w:rsidRDefault="00783AD0" w:rsidP="008B5FBC">
      <w:pPr>
        <w:tabs>
          <w:tab w:val="clear" w:pos="284"/>
        </w:tabs>
        <w:rPr>
          <w:b/>
          <w:szCs w:val="22"/>
          <w:lang w:val="sr-Latn-ME"/>
        </w:rPr>
      </w:pPr>
      <w:r w:rsidRPr="00115F55">
        <w:rPr>
          <w:szCs w:val="22"/>
          <w:lang w:val="sr-Latn-ME"/>
        </w:rPr>
        <w:t>Čuvati na temperaturi do 25</w:t>
      </w:r>
      <w:r w:rsidR="00B101C1" w:rsidRPr="00115F55">
        <w:rPr>
          <w:szCs w:val="22"/>
          <w:vertAlign w:val="superscript"/>
          <w:lang w:val="sr-Latn-ME"/>
        </w:rPr>
        <w:t>°</w:t>
      </w:r>
      <w:r w:rsidRPr="00115F55">
        <w:rPr>
          <w:szCs w:val="22"/>
          <w:lang w:val="sr-Latn-ME"/>
        </w:rPr>
        <w:t>C</w:t>
      </w:r>
      <w:r w:rsidR="00145FE3" w:rsidRPr="00115F55">
        <w:rPr>
          <w:szCs w:val="22"/>
          <w:lang w:val="sr-Latn-ME"/>
        </w:rPr>
        <w:t xml:space="preserve">, </w:t>
      </w:r>
      <w:r w:rsidRPr="00115F55">
        <w:rPr>
          <w:szCs w:val="22"/>
          <w:lang w:val="sr-Latn-ME"/>
        </w:rPr>
        <w:t>u originalnom pakovanju.</w:t>
      </w:r>
    </w:p>
    <w:p w14:paraId="5EC0288F" w14:textId="77777777" w:rsidR="00CE09F3" w:rsidRPr="00115F55" w:rsidRDefault="00CE09F3" w:rsidP="008B5FBC">
      <w:pPr>
        <w:rPr>
          <w:szCs w:val="22"/>
          <w:lang w:val="sr-Latn-ME"/>
        </w:rPr>
      </w:pPr>
    </w:p>
    <w:p w14:paraId="5EC02890" w14:textId="60C93531" w:rsidR="00CE09F3" w:rsidRPr="00115F55" w:rsidRDefault="0022223A" w:rsidP="008B5FBC">
      <w:pPr>
        <w:rPr>
          <w:b/>
          <w:bCs/>
          <w:szCs w:val="22"/>
          <w:lang w:val="sr-Latn-ME"/>
        </w:rPr>
      </w:pPr>
      <w:r w:rsidRPr="00115F55">
        <w:rPr>
          <w:b/>
          <w:bCs/>
          <w:szCs w:val="22"/>
          <w:lang w:val="sr-Latn-ME"/>
        </w:rPr>
        <w:t xml:space="preserve">6.5. </w:t>
      </w:r>
      <w:r w:rsidR="006853C1" w:rsidRPr="00115F55">
        <w:rPr>
          <w:b/>
          <w:bCs/>
          <w:szCs w:val="22"/>
          <w:lang w:val="sr-Latn-ME"/>
        </w:rPr>
        <w:t>Vrsta</w:t>
      </w:r>
      <w:r w:rsidR="00CE09F3" w:rsidRPr="00115F55">
        <w:rPr>
          <w:b/>
          <w:bCs/>
          <w:szCs w:val="22"/>
          <w:lang w:val="sr-Latn-ME"/>
        </w:rPr>
        <w:t xml:space="preserve"> i sadržaj pakovanja</w:t>
      </w:r>
      <w:r w:rsidR="00F42610" w:rsidRPr="00115F55">
        <w:rPr>
          <w:b/>
          <w:bCs/>
          <w:szCs w:val="22"/>
          <w:lang w:val="sr-Latn-ME"/>
        </w:rPr>
        <w:t xml:space="preserve"> </w:t>
      </w:r>
    </w:p>
    <w:p w14:paraId="5EC02891" w14:textId="77777777" w:rsidR="00291F46" w:rsidRPr="00115F55" w:rsidRDefault="00291F46" w:rsidP="008B5FBC">
      <w:pPr>
        <w:tabs>
          <w:tab w:val="clear" w:pos="284"/>
        </w:tabs>
        <w:rPr>
          <w:szCs w:val="22"/>
          <w:lang w:val="sr-Latn-ME"/>
        </w:rPr>
      </w:pPr>
    </w:p>
    <w:p w14:paraId="5EC02892" w14:textId="11A97655" w:rsidR="00783AD0" w:rsidRPr="00115F55" w:rsidRDefault="00783AD0" w:rsidP="008B5FBC">
      <w:pPr>
        <w:tabs>
          <w:tab w:val="clear" w:pos="284"/>
        </w:tabs>
        <w:rPr>
          <w:szCs w:val="22"/>
          <w:lang w:val="sr-Latn-ME"/>
        </w:rPr>
      </w:pPr>
      <w:r w:rsidRPr="00115F55">
        <w:rPr>
          <w:szCs w:val="22"/>
          <w:lang w:val="sr-Latn-ME"/>
        </w:rPr>
        <w:t xml:space="preserve">Unutrašnje pakovanje je Al/PVC/PE/PVDC </w:t>
      </w:r>
      <w:proofErr w:type="spellStart"/>
      <w:r w:rsidRPr="00115F55">
        <w:rPr>
          <w:szCs w:val="22"/>
          <w:lang w:val="sr-Latn-ME"/>
        </w:rPr>
        <w:t>blister</w:t>
      </w:r>
      <w:proofErr w:type="spellEnd"/>
      <w:r w:rsidRPr="00115F55">
        <w:rPr>
          <w:szCs w:val="22"/>
          <w:lang w:val="sr-Latn-ME"/>
        </w:rPr>
        <w:t xml:space="preserve"> </w:t>
      </w:r>
      <w:r w:rsidR="00B101C1" w:rsidRPr="00115F55">
        <w:rPr>
          <w:szCs w:val="22"/>
          <w:lang w:val="sr-Latn-ME"/>
        </w:rPr>
        <w:t xml:space="preserve">koji </w:t>
      </w:r>
      <w:r w:rsidRPr="00115F55">
        <w:rPr>
          <w:szCs w:val="22"/>
          <w:lang w:val="sr-Latn-ME"/>
        </w:rPr>
        <w:t>sa</w:t>
      </w:r>
      <w:r w:rsidR="00B101C1" w:rsidRPr="00115F55">
        <w:rPr>
          <w:szCs w:val="22"/>
          <w:lang w:val="sr-Latn-ME"/>
        </w:rPr>
        <w:t>drži</w:t>
      </w:r>
      <w:r w:rsidRPr="00115F55">
        <w:rPr>
          <w:szCs w:val="22"/>
          <w:lang w:val="sr-Latn-ME"/>
        </w:rPr>
        <w:t xml:space="preserve"> 10 film tableta.</w:t>
      </w:r>
    </w:p>
    <w:p w14:paraId="5EC02893" w14:textId="1FB6A8FB" w:rsidR="00CE09F3" w:rsidRPr="00115F55" w:rsidRDefault="00291F46" w:rsidP="008B5FBC">
      <w:pPr>
        <w:rPr>
          <w:szCs w:val="22"/>
          <w:lang w:val="sr-Latn-ME"/>
        </w:rPr>
      </w:pPr>
      <w:r w:rsidRPr="00115F55">
        <w:rPr>
          <w:szCs w:val="22"/>
          <w:lang w:val="sr-Latn-ME"/>
        </w:rPr>
        <w:t>Spolj</w:t>
      </w:r>
      <w:r w:rsidR="001F2FDB" w:rsidRPr="00115F55">
        <w:rPr>
          <w:szCs w:val="22"/>
          <w:lang w:val="sr-Latn-ME"/>
        </w:rPr>
        <w:t xml:space="preserve">ašnje </w:t>
      </w:r>
      <w:r w:rsidRPr="00115F55">
        <w:rPr>
          <w:szCs w:val="22"/>
          <w:lang w:val="sr-Latn-ME"/>
        </w:rPr>
        <w:t xml:space="preserve">pakovanje je </w:t>
      </w:r>
      <w:proofErr w:type="spellStart"/>
      <w:r w:rsidRPr="00115F55">
        <w:rPr>
          <w:szCs w:val="22"/>
          <w:lang w:val="sr-Latn-ME"/>
        </w:rPr>
        <w:t>složiva</w:t>
      </w:r>
      <w:proofErr w:type="spellEnd"/>
      <w:r w:rsidRPr="00115F55">
        <w:rPr>
          <w:szCs w:val="22"/>
          <w:lang w:val="sr-Latn-ME"/>
        </w:rPr>
        <w:t xml:space="preserve"> kartonska kutija </w:t>
      </w:r>
      <w:r w:rsidR="003B21E6" w:rsidRPr="00115F55">
        <w:rPr>
          <w:szCs w:val="22"/>
          <w:lang w:val="sr-Latn-ME"/>
        </w:rPr>
        <w:t xml:space="preserve">u kojoj se nalaze </w:t>
      </w:r>
      <w:r w:rsidRPr="00115F55">
        <w:rPr>
          <w:szCs w:val="22"/>
          <w:lang w:val="sr-Latn-ME"/>
        </w:rPr>
        <w:t xml:space="preserve">3 </w:t>
      </w:r>
      <w:proofErr w:type="spellStart"/>
      <w:r w:rsidRPr="00115F55">
        <w:rPr>
          <w:szCs w:val="22"/>
          <w:lang w:val="sr-Latn-ME"/>
        </w:rPr>
        <w:t>blistera</w:t>
      </w:r>
      <w:proofErr w:type="spellEnd"/>
      <w:r w:rsidRPr="00115F55">
        <w:rPr>
          <w:szCs w:val="22"/>
          <w:lang w:val="sr-Latn-ME"/>
        </w:rPr>
        <w:t xml:space="preserve"> sa po 10 film tablet</w:t>
      </w:r>
      <w:r w:rsidR="003B21E6" w:rsidRPr="00115F55">
        <w:rPr>
          <w:szCs w:val="22"/>
          <w:lang w:val="sr-Latn-ME"/>
        </w:rPr>
        <w:t xml:space="preserve">a </w:t>
      </w:r>
      <w:r w:rsidRPr="00115F55">
        <w:rPr>
          <w:szCs w:val="22"/>
          <w:lang w:val="sr-Latn-ME"/>
        </w:rPr>
        <w:t xml:space="preserve">(ukupno 30 film tableta) i Uputstvo za </w:t>
      </w:r>
      <w:r w:rsidR="000006F2" w:rsidRPr="00115F55">
        <w:rPr>
          <w:szCs w:val="22"/>
          <w:lang w:val="sr-Latn-ME"/>
        </w:rPr>
        <w:t>lijek</w:t>
      </w:r>
      <w:r w:rsidRPr="00115F55">
        <w:rPr>
          <w:szCs w:val="22"/>
          <w:lang w:val="sr-Latn-ME"/>
        </w:rPr>
        <w:t>.</w:t>
      </w:r>
    </w:p>
    <w:p w14:paraId="5EC02894" w14:textId="77777777" w:rsidR="00291F46" w:rsidRPr="00115F55" w:rsidRDefault="00291F46" w:rsidP="008B5FBC">
      <w:pPr>
        <w:rPr>
          <w:szCs w:val="22"/>
          <w:lang w:val="sr-Latn-ME"/>
        </w:rPr>
      </w:pPr>
    </w:p>
    <w:p w14:paraId="5EC02895" w14:textId="164C5855" w:rsidR="00CE09F3" w:rsidRPr="00115F55" w:rsidRDefault="00CE09F3" w:rsidP="008B5FBC">
      <w:pPr>
        <w:rPr>
          <w:b/>
          <w:bCs/>
          <w:szCs w:val="22"/>
          <w:lang w:val="sr-Latn-ME"/>
        </w:rPr>
      </w:pPr>
      <w:r w:rsidRPr="00115F55">
        <w:rPr>
          <w:b/>
          <w:bCs/>
          <w:szCs w:val="22"/>
          <w:lang w:val="sr-Latn-ME"/>
        </w:rPr>
        <w:t>6.6. Posebne m</w:t>
      </w:r>
      <w:r w:rsidR="006853C1" w:rsidRPr="00115F55">
        <w:rPr>
          <w:b/>
          <w:bCs/>
          <w:szCs w:val="22"/>
          <w:lang w:val="sr-Latn-ME"/>
        </w:rPr>
        <w:t>j</w:t>
      </w:r>
      <w:r w:rsidRPr="00115F55">
        <w:rPr>
          <w:b/>
          <w:bCs/>
          <w:szCs w:val="22"/>
          <w:lang w:val="sr-Latn-ME"/>
        </w:rPr>
        <w:t>ere opreza pri odlaganju materijala koji treba odbaciti nakon prim</w:t>
      </w:r>
      <w:r w:rsidR="006853C1" w:rsidRPr="00115F55">
        <w:rPr>
          <w:b/>
          <w:bCs/>
          <w:szCs w:val="22"/>
          <w:lang w:val="sr-Latn-ME"/>
        </w:rPr>
        <w:t>j</w:t>
      </w:r>
      <w:r w:rsidRPr="00115F55">
        <w:rPr>
          <w:b/>
          <w:bCs/>
          <w:szCs w:val="22"/>
          <w:lang w:val="sr-Latn-ME"/>
        </w:rPr>
        <w:t>ene l</w:t>
      </w:r>
      <w:r w:rsidR="006853C1" w:rsidRPr="00115F55">
        <w:rPr>
          <w:b/>
          <w:bCs/>
          <w:szCs w:val="22"/>
          <w:lang w:val="sr-Latn-ME"/>
        </w:rPr>
        <w:t>ij</w:t>
      </w:r>
      <w:r w:rsidRPr="00115F55">
        <w:rPr>
          <w:b/>
          <w:bCs/>
          <w:szCs w:val="22"/>
          <w:lang w:val="sr-Latn-ME"/>
        </w:rPr>
        <w:t>eka (i druga uputstva za rukovanje l</w:t>
      </w:r>
      <w:r w:rsidR="006853C1" w:rsidRPr="00115F55">
        <w:rPr>
          <w:b/>
          <w:bCs/>
          <w:szCs w:val="22"/>
          <w:lang w:val="sr-Latn-ME"/>
        </w:rPr>
        <w:t>ij</w:t>
      </w:r>
      <w:r w:rsidRPr="00115F55">
        <w:rPr>
          <w:b/>
          <w:bCs/>
          <w:szCs w:val="22"/>
          <w:lang w:val="sr-Latn-ME"/>
        </w:rPr>
        <w:t>ekom)</w:t>
      </w:r>
    </w:p>
    <w:p w14:paraId="5EC02896" w14:textId="77777777" w:rsidR="00CE09F3" w:rsidRPr="00115F55" w:rsidRDefault="00CE09F3" w:rsidP="008B5FBC">
      <w:pPr>
        <w:rPr>
          <w:szCs w:val="22"/>
          <w:lang w:val="sr-Latn-ME"/>
        </w:rPr>
      </w:pPr>
    </w:p>
    <w:p w14:paraId="5EC02897" w14:textId="3BC714A0" w:rsidR="003B21E6" w:rsidRPr="00115F55" w:rsidRDefault="003B21E6" w:rsidP="008B5FBC">
      <w:pPr>
        <w:tabs>
          <w:tab w:val="clear" w:pos="284"/>
        </w:tabs>
        <w:rPr>
          <w:szCs w:val="22"/>
          <w:lang w:val="sr-Latn-ME"/>
        </w:rPr>
      </w:pPr>
      <w:r w:rsidRPr="00115F55">
        <w:rPr>
          <w:szCs w:val="22"/>
          <w:lang w:val="sr-Latn-ME"/>
        </w:rPr>
        <w:t xml:space="preserve">Svu neiskorišćenu količinu </w:t>
      </w:r>
      <w:r w:rsidR="000006F2" w:rsidRPr="00115F55">
        <w:rPr>
          <w:szCs w:val="22"/>
          <w:lang w:val="sr-Latn-ME"/>
        </w:rPr>
        <w:t>lijek</w:t>
      </w:r>
      <w:r w:rsidRPr="00115F55">
        <w:rPr>
          <w:szCs w:val="22"/>
          <w:lang w:val="sr-Latn-ME"/>
        </w:rPr>
        <w:t>a ili otpadnog materijala nakon njegove upotrebe treba ukloniti, u skladu sa važećim propisima.</w:t>
      </w:r>
    </w:p>
    <w:p w14:paraId="095619DF" w14:textId="772F43A6" w:rsidR="00197791" w:rsidRPr="00115F55" w:rsidRDefault="00197791" w:rsidP="008B5FBC">
      <w:pPr>
        <w:tabs>
          <w:tab w:val="clear" w:pos="284"/>
        </w:tabs>
        <w:rPr>
          <w:szCs w:val="22"/>
          <w:lang w:val="sr-Latn-ME"/>
        </w:rPr>
      </w:pPr>
    </w:p>
    <w:p w14:paraId="6B43315C" w14:textId="77777777" w:rsidR="00B101C1" w:rsidRPr="00115F55" w:rsidRDefault="00B101C1" w:rsidP="008B5FBC">
      <w:pPr>
        <w:tabs>
          <w:tab w:val="clear" w:pos="284"/>
        </w:tabs>
        <w:rPr>
          <w:szCs w:val="22"/>
          <w:lang w:val="sr-Latn-ME"/>
        </w:rPr>
      </w:pPr>
    </w:p>
    <w:p w14:paraId="5EC02898" w14:textId="77777777" w:rsidR="00CE09F3" w:rsidRPr="00115F55" w:rsidRDefault="00CE09F3" w:rsidP="008B5FBC">
      <w:pPr>
        <w:pStyle w:val="NASLOV123"/>
        <w:spacing w:before="0" w:after="0"/>
        <w:jc w:val="both"/>
        <w:rPr>
          <w:lang w:val="sr-Latn-ME"/>
        </w:rPr>
      </w:pPr>
      <w:r w:rsidRPr="00115F55">
        <w:rPr>
          <w:lang w:val="sr-Latn-ME"/>
        </w:rPr>
        <w:t xml:space="preserve">7. NOSILAC DOZVOLE </w:t>
      </w:r>
    </w:p>
    <w:p w14:paraId="5F298A73" w14:textId="77777777" w:rsidR="00B101C1" w:rsidRPr="00115F55" w:rsidRDefault="00B101C1" w:rsidP="008B5FBC">
      <w:pPr>
        <w:tabs>
          <w:tab w:val="left" w:pos="540"/>
          <w:tab w:val="left" w:pos="569"/>
        </w:tabs>
        <w:rPr>
          <w:bCs/>
          <w:szCs w:val="22"/>
          <w:lang w:val="sr-Latn-ME"/>
        </w:rPr>
      </w:pPr>
    </w:p>
    <w:p w14:paraId="3222435D" w14:textId="3723A284" w:rsidR="00567255" w:rsidRPr="00115F55" w:rsidRDefault="00567255" w:rsidP="008B5FBC">
      <w:pPr>
        <w:tabs>
          <w:tab w:val="left" w:pos="540"/>
          <w:tab w:val="left" w:pos="569"/>
        </w:tabs>
        <w:rPr>
          <w:bCs/>
          <w:szCs w:val="22"/>
          <w:lang w:val="sr-Latn-ME"/>
        </w:rPr>
      </w:pPr>
      <w:r w:rsidRPr="00115F55">
        <w:rPr>
          <w:bCs/>
          <w:szCs w:val="22"/>
          <w:lang w:val="sr-Latn-ME"/>
        </w:rPr>
        <w:t>Hemofarm A</w:t>
      </w:r>
      <w:r w:rsidR="00B101C1" w:rsidRPr="00115F55">
        <w:rPr>
          <w:bCs/>
          <w:szCs w:val="22"/>
          <w:lang w:val="sr-Latn-ME"/>
        </w:rPr>
        <w:t>.</w:t>
      </w:r>
      <w:r w:rsidRPr="00115F55">
        <w:rPr>
          <w:bCs/>
          <w:szCs w:val="22"/>
          <w:lang w:val="sr-Latn-ME"/>
        </w:rPr>
        <w:t>D</w:t>
      </w:r>
      <w:r w:rsidR="00B101C1" w:rsidRPr="00115F55">
        <w:rPr>
          <w:bCs/>
          <w:szCs w:val="22"/>
          <w:lang w:val="sr-Latn-ME"/>
        </w:rPr>
        <w:t>.</w:t>
      </w:r>
      <w:r w:rsidRPr="00115F55">
        <w:rPr>
          <w:bCs/>
          <w:szCs w:val="22"/>
          <w:lang w:val="sr-Latn-ME"/>
        </w:rPr>
        <w:t xml:space="preserve"> Vršac</w:t>
      </w:r>
      <w:r w:rsidR="00197791" w:rsidRPr="00115F55">
        <w:rPr>
          <w:bCs/>
          <w:szCs w:val="22"/>
          <w:lang w:val="sr-Latn-ME"/>
        </w:rPr>
        <w:t xml:space="preserve"> </w:t>
      </w:r>
      <w:r w:rsidR="00B101C1" w:rsidRPr="00115F55">
        <w:rPr>
          <w:bCs/>
          <w:szCs w:val="22"/>
          <w:lang w:val="sr-Latn-ME"/>
        </w:rPr>
        <w:t>P.J.</w:t>
      </w:r>
      <w:r w:rsidRPr="00115F55">
        <w:rPr>
          <w:bCs/>
          <w:szCs w:val="22"/>
          <w:lang w:val="sr-Latn-ME"/>
        </w:rPr>
        <w:t xml:space="preserve"> Podgorica</w:t>
      </w:r>
      <w:r w:rsidR="00B101C1" w:rsidRPr="00115F55">
        <w:rPr>
          <w:bCs/>
          <w:szCs w:val="22"/>
          <w:lang w:val="sr-Latn-ME"/>
        </w:rPr>
        <w:t>,</w:t>
      </w:r>
    </w:p>
    <w:p w14:paraId="677F0FD7" w14:textId="0852C852" w:rsidR="00567255" w:rsidRPr="00115F55" w:rsidRDefault="00567255" w:rsidP="008B5FBC">
      <w:pPr>
        <w:tabs>
          <w:tab w:val="left" w:pos="540"/>
          <w:tab w:val="left" w:pos="569"/>
        </w:tabs>
        <w:rPr>
          <w:bCs/>
          <w:szCs w:val="22"/>
          <w:lang w:val="sr-Latn-ME"/>
        </w:rPr>
      </w:pPr>
      <w:r w:rsidRPr="00115F55">
        <w:rPr>
          <w:bCs/>
          <w:szCs w:val="22"/>
          <w:lang w:val="sr-Latn-ME"/>
        </w:rPr>
        <w:t>8 Marta 55A, Podgorica, Crna Gora</w:t>
      </w:r>
    </w:p>
    <w:p w14:paraId="6CA1B254" w14:textId="7203B53D" w:rsidR="00197791" w:rsidRPr="00115F55" w:rsidRDefault="00197791" w:rsidP="008B5FBC">
      <w:pPr>
        <w:tabs>
          <w:tab w:val="left" w:pos="540"/>
          <w:tab w:val="left" w:pos="569"/>
        </w:tabs>
        <w:rPr>
          <w:bCs/>
          <w:szCs w:val="22"/>
          <w:lang w:val="sr-Latn-ME"/>
        </w:rPr>
      </w:pPr>
    </w:p>
    <w:p w14:paraId="134CCB5E" w14:textId="77777777" w:rsidR="00B101C1" w:rsidRPr="00115F55" w:rsidRDefault="00B101C1" w:rsidP="008B5FBC">
      <w:pPr>
        <w:tabs>
          <w:tab w:val="left" w:pos="540"/>
          <w:tab w:val="left" w:pos="569"/>
        </w:tabs>
        <w:rPr>
          <w:bCs/>
          <w:szCs w:val="22"/>
          <w:lang w:val="sr-Latn-ME"/>
        </w:rPr>
      </w:pPr>
    </w:p>
    <w:p w14:paraId="5EC0289B" w14:textId="5A83B84B" w:rsidR="005053EF" w:rsidRPr="00115F55" w:rsidRDefault="00CE09F3" w:rsidP="008B5FBC">
      <w:pPr>
        <w:pStyle w:val="NASLOV123"/>
        <w:spacing w:before="0" w:after="0"/>
        <w:jc w:val="both"/>
        <w:rPr>
          <w:i/>
          <w:lang w:val="sr-Latn-ME"/>
        </w:rPr>
      </w:pPr>
      <w:r w:rsidRPr="00115F55">
        <w:rPr>
          <w:lang w:val="sr-Latn-ME"/>
        </w:rPr>
        <w:t xml:space="preserve">8. BROJ DOZVOLE ZA STAVLJANJE </w:t>
      </w:r>
      <w:r w:rsidR="000006F2" w:rsidRPr="00115F55">
        <w:rPr>
          <w:lang w:val="sr-Latn-ME"/>
        </w:rPr>
        <w:t>LIJEK</w:t>
      </w:r>
      <w:r w:rsidRPr="00115F55">
        <w:rPr>
          <w:lang w:val="sr-Latn-ME"/>
        </w:rPr>
        <w:t>A U PROMET</w:t>
      </w:r>
      <w:r w:rsidR="003B21E6" w:rsidRPr="00115F55">
        <w:rPr>
          <w:lang w:val="sr-Latn-ME"/>
        </w:rPr>
        <w:t xml:space="preserve">  </w:t>
      </w:r>
    </w:p>
    <w:p w14:paraId="3E40E5D5" w14:textId="77777777" w:rsidR="00B101C1" w:rsidRPr="00115F55" w:rsidRDefault="00B101C1" w:rsidP="008B5FBC">
      <w:pPr>
        <w:pStyle w:val="NASLOV123"/>
        <w:spacing w:before="0" w:after="0"/>
        <w:jc w:val="both"/>
        <w:rPr>
          <w:lang w:val="sr-Latn-ME"/>
        </w:rPr>
      </w:pPr>
    </w:p>
    <w:p w14:paraId="48CEFE2F" w14:textId="5BD8D6BC" w:rsidR="00B101C1" w:rsidRPr="00115F55" w:rsidRDefault="00115F55" w:rsidP="008B5FBC">
      <w:pPr>
        <w:pStyle w:val="NASLOV123"/>
        <w:spacing w:before="0" w:after="0"/>
        <w:jc w:val="both"/>
        <w:rPr>
          <w:b w:val="0"/>
          <w:lang w:val="sr-Latn-ME"/>
        </w:rPr>
      </w:pPr>
      <w:r w:rsidRPr="00115F55">
        <w:rPr>
          <w:b w:val="0"/>
          <w:lang w:val="sr-Latn-ME"/>
        </w:rPr>
        <w:t xml:space="preserve">2030/25/2639 – 2668 </w:t>
      </w:r>
    </w:p>
    <w:p w14:paraId="28B2C855" w14:textId="77777777" w:rsidR="00115F55" w:rsidRPr="00115F55" w:rsidRDefault="00115F55" w:rsidP="008B5FBC">
      <w:pPr>
        <w:pStyle w:val="NASLOV123"/>
        <w:spacing w:before="0" w:after="0"/>
        <w:jc w:val="both"/>
        <w:rPr>
          <w:lang w:val="sr-Latn-ME"/>
        </w:rPr>
      </w:pPr>
    </w:p>
    <w:p w14:paraId="46A33015" w14:textId="77777777" w:rsidR="00B101C1" w:rsidRPr="00115F55" w:rsidRDefault="00B101C1" w:rsidP="008B5FBC">
      <w:pPr>
        <w:pStyle w:val="NASLOV123"/>
        <w:spacing w:before="0" w:after="0"/>
        <w:jc w:val="both"/>
        <w:rPr>
          <w:lang w:val="sr-Latn-ME"/>
        </w:rPr>
      </w:pPr>
    </w:p>
    <w:p w14:paraId="5EC0289E" w14:textId="11640F14" w:rsidR="00CE09F3" w:rsidRPr="00115F55" w:rsidRDefault="00CE09F3" w:rsidP="008B5FBC">
      <w:pPr>
        <w:pStyle w:val="NASLOV123"/>
        <w:spacing w:before="0" w:after="0"/>
        <w:jc w:val="both"/>
        <w:rPr>
          <w:lang w:val="sr-Latn-ME"/>
        </w:rPr>
      </w:pPr>
      <w:r w:rsidRPr="00115F55">
        <w:rPr>
          <w:lang w:val="sr-Latn-ME"/>
        </w:rPr>
        <w:t xml:space="preserve">9. </w:t>
      </w:r>
      <w:r w:rsidR="00C954CF" w:rsidRPr="00115F55">
        <w:rPr>
          <w:bCs/>
          <w:lang w:val="sr-Latn-ME"/>
        </w:rPr>
        <w:t>DATUM PRVE DOZVOLE/OBNOVE DOZVOLE ZA STAVLJANJE LIJEKA U PROMET</w:t>
      </w:r>
      <w:r w:rsidR="003B21E6" w:rsidRPr="00115F55">
        <w:rPr>
          <w:lang w:val="sr-Latn-ME"/>
        </w:rPr>
        <w:t xml:space="preserve">  </w:t>
      </w:r>
    </w:p>
    <w:p w14:paraId="4321B81C" w14:textId="77777777" w:rsidR="00B101C1" w:rsidRPr="00115F55" w:rsidRDefault="00B101C1" w:rsidP="008B5FBC">
      <w:pPr>
        <w:tabs>
          <w:tab w:val="left" w:pos="540"/>
          <w:tab w:val="left" w:pos="569"/>
        </w:tabs>
        <w:rPr>
          <w:szCs w:val="22"/>
          <w:lang w:val="sr-Latn-ME"/>
        </w:rPr>
      </w:pPr>
    </w:p>
    <w:p w14:paraId="3A188FE9" w14:textId="3725E07C" w:rsidR="009C0BA5" w:rsidRPr="00115F55" w:rsidRDefault="0005798D" w:rsidP="008B5FBC">
      <w:pPr>
        <w:tabs>
          <w:tab w:val="left" w:pos="540"/>
          <w:tab w:val="left" w:pos="569"/>
        </w:tabs>
        <w:rPr>
          <w:bCs/>
          <w:szCs w:val="22"/>
          <w:lang w:val="sr-Latn-ME"/>
        </w:rPr>
      </w:pPr>
      <w:r w:rsidRPr="00115F55">
        <w:rPr>
          <w:szCs w:val="22"/>
          <w:lang w:val="sr-Latn-ME"/>
        </w:rPr>
        <w:t>Datum prve dozvole</w:t>
      </w:r>
      <w:r w:rsidR="00783AD0" w:rsidRPr="00115F55">
        <w:rPr>
          <w:szCs w:val="22"/>
          <w:lang w:val="sr-Latn-ME"/>
        </w:rPr>
        <w:t>:</w:t>
      </w:r>
      <w:r w:rsidR="005D6638" w:rsidRPr="00115F55">
        <w:rPr>
          <w:szCs w:val="22"/>
          <w:lang w:val="sr-Latn-ME"/>
        </w:rPr>
        <w:t xml:space="preserve"> </w:t>
      </w:r>
      <w:r w:rsidR="009C0BA5" w:rsidRPr="00115F55">
        <w:rPr>
          <w:bCs/>
          <w:szCs w:val="22"/>
          <w:lang w:val="sr-Latn-ME"/>
        </w:rPr>
        <w:t>28.10.2014. godine</w:t>
      </w:r>
    </w:p>
    <w:p w14:paraId="5EC0289F" w14:textId="5162235B" w:rsidR="0005798D" w:rsidRPr="00115F55" w:rsidRDefault="00B101C1" w:rsidP="008B5FBC">
      <w:pPr>
        <w:autoSpaceDE w:val="0"/>
        <w:autoSpaceDN w:val="0"/>
        <w:adjustRightInd w:val="0"/>
        <w:rPr>
          <w:szCs w:val="22"/>
          <w:lang w:val="sr-Latn-ME"/>
        </w:rPr>
      </w:pPr>
      <w:r w:rsidRPr="00115F55">
        <w:rPr>
          <w:szCs w:val="22"/>
          <w:lang w:val="sr-Latn-ME"/>
        </w:rPr>
        <w:t>Datum posljednje obnove dozvole:</w:t>
      </w:r>
      <w:r w:rsidR="00115F55" w:rsidRPr="00115F55">
        <w:rPr>
          <w:szCs w:val="22"/>
          <w:lang w:val="sr-Latn-ME"/>
        </w:rPr>
        <w:t xml:space="preserve"> 18.07.2025. godine</w:t>
      </w:r>
    </w:p>
    <w:p w14:paraId="35E57C31" w14:textId="4CAE449E" w:rsidR="00B101C1" w:rsidRPr="00115F55" w:rsidRDefault="00B101C1" w:rsidP="008B5FBC">
      <w:pPr>
        <w:autoSpaceDE w:val="0"/>
        <w:autoSpaceDN w:val="0"/>
        <w:adjustRightInd w:val="0"/>
        <w:rPr>
          <w:szCs w:val="22"/>
          <w:lang w:val="sr-Latn-ME"/>
        </w:rPr>
      </w:pPr>
    </w:p>
    <w:p w14:paraId="548B323F" w14:textId="77777777" w:rsidR="00B101C1" w:rsidRPr="00115F55" w:rsidRDefault="00B101C1" w:rsidP="008B5FBC">
      <w:pPr>
        <w:autoSpaceDE w:val="0"/>
        <w:autoSpaceDN w:val="0"/>
        <w:adjustRightInd w:val="0"/>
        <w:rPr>
          <w:szCs w:val="22"/>
          <w:lang w:val="sr-Latn-ME"/>
        </w:rPr>
      </w:pPr>
    </w:p>
    <w:p w14:paraId="5EC028A2" w14:textId="752539EC" w:rsidR="00923865" w:rsidRPr="00115F55" w:rsidRDefault="00CE09F3" w:rsidP="008B5FBC">
      <w:pPr>
        <w:pStyle w:val="NASLOV123"/>
        <w:spacing w:before="0" w:after="0"/>
        <w:jc w:val="both"/>
        <w:rPr>
          <w:lang w:val="sr-Latn-ME"/>
        </w:rPr>
      </w:pPr>
      <w:r w:rsidRPr="00115F55">
        <w:rPr>
          <w:lang w:val="sr-Latn-ME"/>
        </w:rPr>
        <w:t>10. DATUM REVIZIJE TEKSTA</w:t>
      </w:r>
      <w:r w:rsidR="003B21E6" w:rsidRPr="00115F55">
        <w:rPr>
          <w:lang w:val="sr-Latn-ME"/>
        </w:rPr>
        <w:t xml:space="preserve">   </w:t>
      </w:r>
    </w:p>
    <w:p w14:paraId="272D1A4F" w14:textId="0DDEC39D" w:rsidR="00B101C1" w:rsidRPr="00115F55" w:rsidRDefault="00B101C1" w:rsidP="008B5FBC">
      <w:pPr>
        <w:rPr>
          <w:bCs/>
          <w:szCs w:val="22"/>
          <w:lang w:val="sr-Latn-ME"/>
        </w:rPr>
      </w:pPr>
    </w:p>
    <w:p w14:paraId="3603041A" w14:textId="218ACA01" w:rsidR="00115F55" w:rsidRPr="00115F55" w:rsidRDefault="00115F55" w:rsidP="008B5FBC">
      <w:pPr>
        <w:rPr>
          <w:bCs/>
          <w:szCs w:val="22"/>
          <w:lang w:val="sr-Latn-ME"/>
        </w:rPr>
      </w:pPr>
      <w:r w:rsidRPr="00115F55">
        <w:rPr>
          <w:bCs/>
          <w:szCs w:val="22"/>
          <w:lang w:val="sr-Latn-ME"/>
        </w:rPr>
        <w:t>Jul, 2025. godine</w:t>
      </w:r>
    </w:p>
    <w:p w14:paraId="1C694D65" w14:textId="6509F6ED" w:rsidR="00B101C1" w:rsidRPr="00115F55" w:rsidRDefault="00B101C1" w:rsidP="008B5FBC">
      <w:pPr>
        <w:rPr>
          <w:bCs/>
          <w:szCs w:val="22"/>
          <w:lang w:val="sr-Latn-ME"/>
        </w:rPr>
      </w:pPr>
    </w:p>
    <w:sectPr w:rsidR="00B101C1" w:rsidRPr="00115F55" w:rsidSect="00115F55">
      <w:footerReference w:type="even" r:id="rId15"/>
      <w:footerReference w:type="default" r:id="rId16"/>
      <w:pgSz w:w="11907" w:h="16840" w:code="9"/>
      <w:pgMar w:top="905" w:right="1134" w:bottom="1701" w:left="1134" w:header="734" w:footer="734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872A6A" w14:textId="77777777" w:rsidR="00EE53FC" w:rsidRDefault="00EE53FC">
      <w:r>
        <w:separator/>
      </w:r>
    </w:p>
  </w:endnote>
  <w:endnote w:type="continuationSeparator" w:id="0">
    <w:p w14:paraId="3845F2F4" w14:textId="77777777" w:rsidR="00EE53FC" w:rsidRDefault="00EE53FC">
      <w:r>
        <w:continuationSeparator/>
      </w:r>
    </w:p>
  </w:endnote>
  <w:endnote w:type="continuationNotice" w:id="1">
    <w:p w14:paraId="3349BA03" w14:textId="77777777" w:rsidR="00EE53FC" w:rsidRDefault="00EE53F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umanist777">
    <w:altName w:val="Lucida Sans Unicode"/>
    <w:charset w:val="00"/>
    <w:family w:val="swiss"/>
    <w:pitch w:val="variable"/>
    <w:sig w:usb0="00000001" w:usb1="00000000" w:usb2="00000000" w:usb3="00000000" w:csb0="0000001B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C028A8" w14:textId="17C78D91" w:rsidR="00C331A1" w:rsidRDefault="00C331A1" w:rsidP="009B793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12</w:t>
    </w:r>
    <w:r>
      <w:rPr>
        <w:rStyle w:val="PageNumber"/>
      </w:rPr>
      <w:fldChar w:fldCharType="end"/>
    </w:r>
  </w:p>
  <w:p w14:paraId="5EC028A9" w14:textId="77777777" w:rsidR="00C331A1" w:rsidRDefault="00C331A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C028AB" w14:textId="0C1C5F91" w:rsidR="00C331A1" w:rsidRPr="00115F55" w:rsidRDefault="00C331A1" w:rsidP="00EE73E5">
    <w:pPr>
      <w:pStyle w:val="Footer"/>
      <w:tabs>
        <w:tab w:val="left" w:pos="5448"/>
      </w:tabs>
      <w:jc w:val="center"/>
      <w:rPr>
        <w:szCs w:val="22"/>
      </w:rPr>
    </w:pPr>
    <w:r w:rsidRPr="00115F55">
      <w:rPr>
        <w:szCs w:val="22"/>
      </w:rPr>
      <w:fldChar w:fldCharType="begin"/>
    </w:r>
    <w:r w:rsidRPr="00115F55">
      <w:rPr>
        <w:szCs w:val="22"/>
      </w:rPr>
      <w:instrText xml:space="preserve"> PAGE </w:instrText>
    </w:r>
    <w:r w:rsidRPr="00115F55">
      <w:rPr>
        <w:szCs w:val="22"/>
      </w:rPr>
      <w:fldChar w:fldCharType="separate"/>
    </w:r>
    <w:r w:rsidR="008C3861">
      <w:rPr>
        <w:noProof/>
        <w:szCs w:val="22"/>
      </w:rPr>
      <w:t>10</w:t>
    </w:r>
    <w:r w:rsidRPr="00115F55">
      <w:rPr>
        <w:szCs w:val="22"/>
      </w:rPr>
      <w:fldChar w:fldCharType="end"/>
    </w:r>
    <w:r w:rsidRPr="00115F55">
      <w:rPr>
        <w:szCs w:val="22"/>
      </w:rPr>
      <w:t xml:space="preserve"> </w:t>
    </w:r>
    <w:r w:rsidR="00D610A7" w:rsidRPr="00115F55">
      <w:rPr>
        <w:szCs w:val="22"/>
      </w:rPr>
      <w:t>/</w:t>
    </w:r>
    <w:r w:rsidRPr="00115F55">
      <w:rPr>
        <w:szCs w:val="22"/>
      </w:rPr>
      <w:t xml:space="preserve"> </w:t>
    </w:r>
    <w:r w:rsidRPr="00115F55">
      <w:rPr>
        <w:szCs w:val="22"/>
      </w:rPr>
      <w:fldChar w:fldCharType="begin"/>
    </w:r>
    <w:r w:rsidRPr="00115F55">
      <w:rPr>
        <w:szCs w:val="22"/>
      </w:rPr>
      <w:instrText xml:space="preserve"> NUMPAGES  </w:instrText>
    </w:r>
    <w:r w:rsidRPr="00115F55">
      <w:rPr>
        <w:szCs w:val="22"/>
      </w:rPr>
      <w:fldChar w:fldCharType="separate"/>
    </w:r>
    <w:r w:rsidR="008C3861">
      <w:rPr>
        <w:noProof/>
        <w:szCs w:val="22"/>
      </w:rPr>
      <w:t>12</w:t>
    </w:r>
    <w:r w:rsidRPr="00115F55">
      <w:rPr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13C5FB" w14:textId="77777777" w:rsidR="00EE53FC" w:rsidRDefault="00EE53FC">
      <w:r>
        <w:separator/>
      </w:r>
    </w:p>
  </w:footnote>
  <w:footnote w:type="continuationSeparator" w:id="0">
    <w:p w14:paraId="39A1B8BD" w14:textId="77777777" w:rsidR="00EE53FC" w:rsidRDefault="00EE53FC">
      <w:r>
        <w:continuationSeparator/>
      </w:r>
    </w:p>
  </w:footnote>
  <w:footnote w:type="continuationNotice" w:id="1">
    <w:p w14:paraId="02E44EE0" w14:textId="77777777" w:rsidR="00EE53FC" w:rsidRDefault="00EE53F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EAF93"/>
    <w:multiLevelType w:val="singleLevel"/>
    <w:tmpl w:val="5AD292E4"/>
    <w:lvl w:ilvl="0">
      <w:start w:val="7"/>
      <w:numFmt w:val="decimal"/>
      <w:lvlText w:val="%1."/>
      <w:lvlJc w:val="left"/>
      <w:pPr>
        <w:tabs>
          <w:tab w:val="num" w:pos="576"/>
        </w:tabs>
        <w:ind w:left="0" w:firstLine="0"/>
      </w:pPr>
      <w:rPr>
        <w:b/>
        <w:bCs/>
        <w:i w:val="0"/>
        <w:color w:val="auto"/>
        <w:sz w:val="22"/>
        <w:szCs w:val="22"/>
      </w:rPr>
    </w:lvl>
  </w:abstractNum>
  <w:abstractNum w:abstractNumId="1" w15:restartNumberingAfterBreak="0">
    <w:nsid w:val="0E2C7028"/>
    <w:multiLevelType w:val="hybridMultilevel"/>
    <w:tmpl w:val="B422253A"/>
    <w:lvl w:ilvl="0" w:tplc="F48C64A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C0183C"/>
    <w:multiLevelType w:val="multilevel"/>
    <w:tmpl w:val="BD06391A"/>
    <w:lvl w:ilvl="0">
      <w:start w:val="6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22704B9E"/>
    <w:multiLevelType w:val="hybridMultilevel"/>
    <w:tmpl w:val="6C243C6A"/>
    <w:lvl w:ilvl="0" w:tplc="4E4C3A14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E97AB9"/>
    <w:multiLevelType w:val="hybridMultilevel"/>
    <w:tmpl w:val="BD10B9F4"/>
    <w:lvl w:ilvl="0" w:tplc="F48C64A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FE32F3"/>
    <w:multiLevelType w:val="multilevel"/>
    <w:tmpl w:val="BDE0B4C6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2"/>
  </w:num>
  <w:num w:numId="2">
    <w:abstractNumId w:val="0"/>
    <w:lvlOverride w:ilvl="0">
      <w:startOverride w:val="7"/>
    </w:lvlOverride>
  </w:num>
  <w:num w:numId="3">
    <w:abstractNumId w:val="5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319"/>
    <w:rsid w:val="000006F2"/>
    <w:rsid w:val="00007DCA"/>
    <w:rsid w:val="00012C85"/>
    <w:rsid w:val="000135B8"/>
    <w:rsid w:val="00017801"/>
    <w:rsid w:val="000215C2"/>
    <w:rsid w:val="0003331A"/>
    <w:rsid w:val="000467C7"/>
    <w:rsid w:val="0004711F"/>
    <w:rsid w:val="00050A79"/>
    <w:rsid w:val="0005199B"/>
    <w:rsid w:val="00052483"/>
    <w:rsid w:val="00054D52"/>
    <w:rsid w:val="000566F2"/>
    <w:rsid w:val="0005798D"/>
    <w:rsid w:val="00061BC2"/>
    <w:rsid w:val="00062974"/>
    <w:rsid w:val="00063EF3"/>
    <w:rsid w:val="00064273"/>
    <w:rsid w:val="00064E16"/>
    <w:rsid w:val="000677A1"/>
    <w:rsid w:val="00073255"/>
    <w:rsid w:val="00080C35"/>
    <w:rsid w:val="00081262"/>
    <w:rsid w:val="00083BE0"/>
    <w:rsid w:val="00090D5A"/>
    <w:rsid w:val="00092A54"/>
    <w:rsid w:val="00092FF4"/>
    <w:rsid w:val="000930EE"/>
    <w:rsid w:val="00093F8E"/>
    <w:rsid w:val="00095FB6"/>
    <w:rsid w:val="0009758B"/>
    <w:rsid w:val="0009771A"/>
    <w:rsid w:val="000A0F4A"/>
    <w:rsid w:val="000A1E57"/>
    <w:rsid w:val="000A22EF"/>
    <w:rsid w:val="000A51DA"/>
    <w:rsid w:val="000C0E71"/>
    <w:rsid w:val="000D5631"/>
    <w:rsid w:val="000E25B0"/>
    <w:rsid w:val="000E75C0"/>
    <w:rsid w:val="000F2FF3"/>
    <w:rsid w:val="000F586F"/>
    <w:rsid w:val="001051FE"/>
    <w:rsid w:val="00107123"/>
    <w:rsid w:val="0011099E"/>
    <w:rsid w:val="00110B23"/>
    <w:rsid w:val="00113A4A"/>
    <w:rsid w:val="00115F55"/>
    <w:rsid w:val="001328A1"/>
    <w:rsid w:val="00141639"/>
    <w:rsid w:val="0014180A"/>
    <w:rsid w:val="00143558"/>
    <w:rsid w:val="00144C85"/>
    <w:rsid w:val="00145FE3"/>
    <w:rsid w:val="001464B3"/>
    <w:rsid w:val="0014706C"/>
    <w:rsid w:val="00147A2F"/>
    <w:rsid w:val="00153801"/>
    <w:rsid w:val="00155E32"/>
    <w:rsid w:val="0015613F"/>
    <w:rsid w:val="00157CBB"/>
    <w:rsid w:val="0016237F"/>
    <w:rsid w:val="001724A4"/>
    <w:rsid w:val="001724F0"/>
    <w:rsid w:val="00173D18"/>
    <w:rsid w:val="00175772"/>
    <w:rsid w:val="00175A7E"/>
    <w:rsid w:val="0018601D"/>
    <w:rsid w:val="001911E2"/>
    <w:rsid w:val="0019315C"/>
    <w:rsid w:val="00196386"/>
    <w:rsid w:val="00197791"/>
    <w:rsid w:val="001B532C"/>
    <w:rsid w:val="001B706A"/>
    <w:rsid w:val="001C0573"/>
    <w:rsid w:val="001C47ED"/>
    <w:rsid w:val="001C5A13"/>
    <w:rsid w:val="001D10C9"/>
    <w:rsid w:val="001E0A07"/>
    <w:rsid w:val="001E43B7"/>
    <w:rsid w:val="001E6145"/>
    <w:rsid w:val="001F00ED"/>
    <w:rsid w:val="001F2D4E"/>
    <w:rsid w:val="001F2FDB"/>
    <w:rsid w:val="001F39B6"/>
    <w:rsid w:val="001F4ADF"/>
    <w:rsid w:val="001F68FE"/>
    <w:rsid w:val="00204A4C"/>
    <w:rsid w:val="002054CA"/>
    <w:rsid w:val="0020681C"/>
    <w:rsid w:val="00206B80"/>
    <w:rsid w:val="00215C96"/>
    <w:rsid w:val="00216E5B"/>
    <w:rsid w:val="00221A8E"/>
    <w:rsid w:val="0022218E"/>
    <w:rsid w:val="0022223A"/>
    <w:rsid w:val="0022372E"/>
    <w:rsid w:val="002302D3"/>
    <w:rsid w:val="002337A3"/>
    <w:rsid w:val="002354C2"/>
    <w:rsid w:val="00237BCD"/>
    <w:rsid w:val="0024132F"/>
    <w:rsid w:val="00242DCD"/>
    <w:rsid w:val="0024702D"/>
    <w:rsid w:val="00247C5C"/>
    <w:rsid w:val="00256446"/>
    <w:rsid w:val="0027334C"/>
    <w:rsid w:val="00273BE0"/>
    <w:rsid w:val="002772CF"/>
    <w:rsid w:val="002852A6"/>
    <w:rsid w:val="002853F8"/>
    <w:rsid w:val="00291F46"/>
    <w:rsid w:val="002921AE"/>
    <w:rsid w:val="00294908"/>
    <w:rsid w:val="00297638"/>
    <w:rsid w:val="002A416E"/>
    <w:rsid w:val="002A510B"/>
    <w:rsid w:val="002B298D"/>
    <w:rsid w:val="002B59ED"/>
    <w:rsid w:val="002B6F6A"/>
    <w:rsid w:val="002C0FBF"/>
    <w:rsid w:val="002C3499"/>
    <w:rsid w:val="002C62CE"/>
    <w:rsid w:val="002C7DF5"/>
    <w:rsid w:val="002F083C"/>
    <w:rsid w:val="002F5E2F"/>
    <w:rsid w:val="002F6E1B"/>
    <w:rsid w:val="00301CED"/>
    <w:rsid w:val="00304312"/>
    <w:rsid w:val="0030555F"/>
    <w:rsid w:val="00312F0A"/>
    <w:rsid w:val="00316FC0"/>
    <w:rsid w:val="00326E4C"/>
    <w:rsid w:val="003348E5"/>
    <w:rsid w:val="003452C0"/>
    <w:rsid w:val="00352F51"/>
    <w:rsid w:val="003540FE"/>
    <w:rsid w:val="00354702"/>
    <w:rsid w:val="00354F1A"/>
    <w:rsid w:val="00365745"/>
    <w:rsid w:val="003669F2"/>
    <w:rsid w:val="00366F51"/>
    <w:rsid w:val="00372C3B"/>
    <w:rsid w:val="003747BA"/>
    <w:rsid w:val="0038306D"/>
    <w:rsid w:val="00383195"/>
    <w:rsid w:val="0038559A"/>
    <w:rsid w:val="003869D5"/>
    <w:rsid w:val="00391114"/>
    <w:rsid w:val="00391530"/>
    <w:rsid w:val="0039382D"/>
    <w:rsid w:val="003A2DF8"/>
    <w:rsid w:val="003B0763"/>
    <w:rsid w:val="003B2082"/>
    <w:rsid w:val="003B21E6"/>
    <w:rsid w:val="003B6ECF"/>
    <w:rsid w:val="003C18A4"/>
    <w:rsid w:val="003C1C83"/>
    <w:rsid w:val="003C1E91"/>
    <w:rsid w:val="003D23A1"/>
    <w:rsid w:val="003E3EC7"/>
    <w:rsid w:val="003E778D"/>
    <w:rsid w:val="003E77FD"/>
    <w:rsid w:val="003F3AB6"/>
    <w:rsid w:val="004017A5"/>
    <w:rsid w:val="004112AE"/>
    <w:rsid w:val="004123CD"/>
    <w:rsid w:val="00416524"/>
    <w:rsid w:val="00416A1B"/>
    <w:rsid w:val="004223DF"/>
    <w:rsid w:val="004234ED"/>
    <w:rsid w:val="0042545B"/>
    <w:rsid w:val="00427D41"/>
    <w:rsid w:val="004308B8"/>
    <w:rsid w:val="00444B47"/>
    <w:rsid w:val="00457F1A"/>
    <w:rsid w:val="00461FAD"/>
    <w:rsid w:val="00462B88"/>
    <w:rsid w:val="00462C33"/>
    <w:rsid w:val="004752D4"/>
    <w:rsid w:val="004767D9"/>
    <w:rsid w:val="00482A41"/>
    <w:rsid w:val="00483B49"/>
    <w:rsid w:val="00484C38"/>
    <w:rsid w:val="004858A3"/>
    <w:rsid w:val="00492248"/>
    <w:rsid w:val="00497648"/>
    <w:rsid w:val="004A2B0E"/>
    <w:rsid w:val="004A3136"/>
    <w:rsid w:val="004B5A11"/>
    <w:rsid w:val="004B7A50"/>
    <w:rsid w:val="004C1EA4"/>
    <w:rsid w:val="004C30F4"/>
    <w:rsid w:val="004D016D"/>
    <w:rsid w:val="004D230F"/>
    <w:rsid w:val="004D7BC8"/>
    <w:rsid w:val="004E5032"/>
    <w:rsid w:val="004F22EF"/>
    <w:rsid w:val="004F5B91"/>
    <w:rsid w:val="004F6C7A"/>
    <w:rsid w:val="004F756C"/>
    <w:rsid w:val="00503974"/>
    <w:rsid w:val="005053EF"/>
    <w:rsid w:val="00507682"/>
    <w:rsid w:val="0051317D"/>
    <w:rsid w:val="00516B2A"/>
    <w:rsid w:val="0052230B"/>
    <w:rsid w:val="005230C7"/>
    <w:rsid w:val="0052355D"/>
    <w:rsid w:val="0052466E"/>
    <w:rsid w:val="00525A8A"/>
    <w:rsid w:val="005276F0"/>
    <w:rsid w:val="00530909"/>
    <w:rsid w:val="00536907"/>
    <w:rsid w:val="005416AA"/>
    <w:rsid w:val="00544F8C"/>
    <w:rsid w:val="005613D5"/>
    <w:rsid w:val="00567255"/>
    <w:rsid w:val="00567B87"/>
    <w:rsid w:val="00572031"/>
    <w:rsid w:val="005731F5"/>
    <w:rsid w:val="0057617F"/>
    <w:rsid w:val="005761F0"/>
    <w:rsid w:val="00580385"/>
    <w:rsid w:val="00583BEB"/>
    <w:rsid w:val="00585BD9"/>
    <w:rsid w:val="0058698D"/>
    <w:rsid w:val="00596A92"/>
    <w:rsid w:val="005A3159"/>
    <w:rsid w:val="005A761A"/>
    <w:rsid w:val="005B19F6"/>
    <w:rsid w:val="005B3216"/>
    <w:rsid w:val="005B3388"/>
    <w:rsid w:val="005C1FE4"/>
    <w:rsid w:val="005C3942"/>
    <w:rsid w:val="005C3F73"/>
    <w:rsid w:val="005C411E"/>
    <w:rsid w:val="005C7891"/>
    <w:rsid w:val="005D521B"/>
    <w:rsid w:val="005D6638"/>
    <w:rsid w:val="005E4A58"/>
    <w:rsid w:val="005E5B24"/>
    <w:rsid w:val="005E5CAC"/>
    <w:rsid w:val="005E7CF2"/>
    <w:rsid w:val="005F3926"/>
    <w:rsid w:val="005F614E"/>
    <w:rsid w:val="00600492"/>
    <w:rsid w:val="00600947"/>
    <w:rsid w:val="00603302"/>
    <w:rsid w:val="00604E4F"/>
    <w:rsid w:val="006054EE"/>
    <w:rsid w:val="006118B6"/>
    <w:rsid w:val="0061433B"/>
    <w:rsid w:val="0062168F"/>
    <w:rsid w:val="00622A39"/>
    <w:rsid w:val="006270C0"/>
    <w:rsid w:val="00627B66"/>
    <w:rsid w:val="00630195"/>
    <w:rsid w:val="00644729"/>
    <w:rsid w:val="006453D4"/>
    <w:rsid w:val="0065465F"/>
    <w:rsid w:val="006559AF"/>
    <w:rsid w:val="00660ED5"/>
    <w:rsid w:val="0068133A"/>
    <w:rsid w:val="0068154F"/>
    <w:rsid w:val="006853C1"/>
    <w:rsid w:val="006870F3"/>
    <w:rsid w:val="00691FF9"/>
    <w:rsid w:val="0069386F"/>
    <w:rsid w:val="00693874"/>
    <w:rsid w:val="00693F46"/>
    <w:rsid w:val="00695D63"/>
    <w:rsid w:val="00697FF6"/>
    <w:rsid w:val="006A3136"/>
    <w:rsid w:val="006A3B44"/>
    <w:rsid w:val="006A7AD3"/>
    <w:rsid w:val="006B1EC5"/>
    <w:rsid w:val="006B4E74"/>
    <w:rsid w:val="006B59A9"/>
    <w:rsid w:val="006C5AEA"/>
    <w:rsid w:val="006C634B"/>
    <w:rsid w:val="006C7A37"/>
    <w:rsid w:val="006D342A"/>
    <w:rsid w:val="006D6216"/>
    <w:rsid w:val="006E7556"/>
    <w:rsid w:val="006F158F"/>
    <w:rsid w:val="006F1762"/>
    <w:rsid w:val="006F288E"/>
    <w:rsid w:val="006F3D1D"/>
    <w:rsid w:val="006F7204"/>
    <w:rsid w:val="007026D0"/>
    <w:rsid w:val="00702D03"/>
    <w:rsid w:val="007038DA"/>
    <w:rsid w:val="0072386D"/>
    <w:rsid w:val="00737FEC"/>
    <w:rsid w:val="007520D0"/>
    <w:rsid w:val="00755183"/>
    <w:rsid w:val="00757A0C"/>
    <w:rsid w:val="00764648"/>
    <w:rsid w:val="007672F3"/>
    <w:rsid w:val="00775503"/>
    <w:rsid w:val="00783AD0"/>
    <w:rsid w:val="00786701"/>
    <w:rsid w:val="0078738E"/>
    <w:rsid w:val="00787395"/>
    <w:rsid w:val="007B16C4"/>
    <w:rsid w:val="007B16D7"/>
    <w:rsid w:val="007C2D7E"/>
    <w:rsid w:val="007C419E"/>
    <w:rsid w:val="007C4764"/>
    <w:rsid w:val="007C57C3"/>
    <w:rsid w:val="007D17FD"/>
    <w:rsid w:val="007D48C5"/>
    <w:rsid w:val="007D6917"/>
    <w:rsid w:val="007E06F0"/>
    <w:rsid w:val="007E3E18"/>
    <w:rsid w:val="007E448B"/>
    <w:rsid w:val="007F7B67"/>
    <w:rsid w:val="007F7CC3"/>
    <w:rsid w:val="0080271E"/>
    <w:rsid w:val="00802DFC"/>
    <w:rsid w:val="0080366E"/>
    <w:rsid w:val="00810C5A"/>
    <w:rsid w:val="00811F8F"/>
    <w:rsid w:val="0081417F"/>
    <w:rsid w:val="008145F8"/>
    <w:rsid w:val="00814781"/>
    <w:rsid w:val="00814A44"/>
    <w:rsid w:val="00822A23"/>
    <w:rsid w:val="00830B2E"/>
    <w:rsid w:val="008311D2"/>
    <w:rsid w:val="00831B71"/>
    <w:rsid w:val="0083321C"/>
    <w:rsid w:val="00834DBB"/>
    <w:rsid w:val="00835923"/>
    <w:rsid w:val="00835974"/>
    <w:rsid w:val="008371BE"/>
    <w:rsid w:val="00842FFB"/>
    <w:rsid w:val="00843A5E"/>
    <w:rsid w:val="00846AEF"/>
    <w:rsid w:val="0085566D"/>
    <w:rsid w:val="0086351A"/>
    <w:rsid w:val="008670E0"/>
    <w:rsid w:val="008673E6"/>
    <w:rsid w:val="008678BB"/>
    <w:rsid w:val="00871A30"/>
    <w:rsid w:val="00874B61"/>
    <w:rsid w:val="008759F2"/>
    <w:rsid w:val="00875BEF"/>
    <w:rsid w:val="00877BD6"/>
    <w:rsid w:val="00886DC7"/>
    <w:rsid w:val="00895A18"/>
    <w:rsid w:val="00895CF7"/>
    <w:rsid w:val="00895F64"/>
    <w:rsid w:val="008A09A4"/>
    <w:rsid w:val="008A48B7"/>
    <w:rsid w:val="008B2847"/>
    <w:rsid w:val="008B3135"/>
    <w:rsid w:val="008B3EB5"/>
    <w:rsid w:val="008B5FBC"/>
    <w:rsid w:val="008B7E39"/>
    <w:rsid w:val="008C29C6"/>
    <w:rsid w:val="008C3861"/>
    <w:rsid w:val="008C5809"/>
    <w:rsid w:val="008C7921"/>
    <w:rsid w:val="008D7633"/>
    <w:rsid w:val="008D78C9"/>
    <w:rsid w:val="008D7FA7"/>
    <w:rsid w:val="008E0FC9"/>
    <w:rsid w:val="00901705"/>
    <w:rsid w:val="0090332D"/>
    <w:rsid w:val="00905C49"/>
    <w:rsid w:val="00911656"/>
    <w:rsid w:val="00913684"/>
    <w:rsid w:val="00916E6D"/>
    <w:rsid w:val="00923865"/>
    <w:rsid w:val="0093016E"/>
    <w:rsid w:val="00930586"/>
    <w:rsid w:val="00931A4C"/>
    <w:rsid w:val="00934B4D"/>
    <w:rsid w:val="00935A16"/>
    <w:rsid w:val="00936AB0"/>
    <w:rsid w:val="00936F17"/>
    <w:rsid w:val="00940A41"/>
    <w:rsid w:val="00943404"/>
    <w:rsid w:val="00943C7A"/>
    <w:rsid w:val="009444FF"/>
    <w:rsid w:val="00945B3E"/>
    <w:rsid w:val="00946F38"/>
    <w:rsid w:val="00950B26"/>
    <w:rsid w:val="00952E60"/>
    <w:rsid w:val="00955C75"/>
    <w:rsid w:val="00956AA2"/>
    <w:rsid w:val="009677DF"/>
    <w:rsid w:val="00971B0C"/>
    <w:rsid w:val="00971F0A"/>
    <w:rsid w:val="0099017B"/>
    <w:rsid w:val="009946F8"/>
    <w:rsid w:val="00996E6B"/>
    <w:rsid w:val="00997207"/>
    <w:rsid w:val="009A0BBD"/>
    <w:rsid w:val="009A1D64"/>
    <w:rsid w:val="009A23BB"/>
    <w:rsid w:val="009A44FE"/>
    <w:rsid w:val="009B1292"/>
    <w:rsid w:val="009B1FEF"/>
    <w:rsid w:val="009B2430"/>
    <w:rsid w:val="009B338B"/>
    <w:rsid w:val="009B3929"/>
    <w:rsid w:val="009B58AD"/>
    <w:rsid w:val="009B7935"/>
    <w:rsid w:val="009C0BA5"/>
    <w:rsid w:val="009C7BA2"/>
    <w:rsid w:val="009C7D92"/>
    <w:rsid w:val="009D1161"/>
    <w:rsid w:val="009D2703"/>
    <w:rsid w:val="009D33F2"/>
    <w:rsid w:val="009D667B"/>
    <w:rsid w:val="009E138A"/>
    <w:rsid w:val="009E33F3"/>
    <w:rsid w:val="009F076A"/>
    <w:rsid w:val="009F4449"/>
    <w:rsid w:val="009F5610"/>
    <w:rsid w:val="00A02252"/>
    <w:rsid w:val="00A047E6"/>
    <w:rsid w:val="00A11414"/>
    <w:rsid w:val="00A127F1"/>
    <w:rsid w:val="00A15186"/>
    <w:rsid w:val="00A159B6"/>
    <w:rsid w:val="00A1758D"/>
    <w:rsid w:val="00A22FCA"/>
    <w:rsid w:val="00A24F97"/>
    <w:rsid w:val="00A27130"/>
    <w:rsid w:val="00A4044B"/>
    <w:rsid w:val="00A40C1C"/>
    <w:rsid w:val="00A46424"/>
    <w:rsid w:val="00A521C4"/>
    <w:rsid w:val="00A538E1"/>
    <w:rsid w:val="00A542E0"/>
    <w:rsid w:val="00A5464E"/>
    <w:rsid w:val="00A600B0"/>
    <w:rsid w:val="00A604F9"/>
    <w:rsid w:val="00A62160"/>
    <w:rsid w:val="00A63BEC"/>
    <w:rsid w:val="00A66B75"/>
    <w:rsid w:val="00A7147C"/>
    <w:rsid w:val="00A74087"/>
    <w:rsid w:val="00A756DB"/>
    <w:rsid w:val="00A7660B"/>
    <w:rsid w:val="00A81E79"/>
    <w:rsid w:val="00A83B94"/>
    <w:rsid w:val="00A86897"/>
    <w:rsid w:val="00A93C1D"/>
    <w:rsid w:val="00A95733"/>
    <w:rsid w:val="00AA4D0D"/>
    <w:rsid w:val="00AA7578"/>
    <w:rsid w:val="00AB5465"/>
    <w:rsid w:val="00AB6873"/>
    <w:rsid w:val="00AB6E95"/>
    <w:rsid w:val="00AC20E0"/>
    <w:rsid w:val="00AC30E2"/>
    <w:rsid w:val="00AC3810"/>
    <w:rsid w:val="00AC61C2"/>
    <w:rsid w:val="00AD107E"/>
    <w:rsid w:val="00AD2BC3"/>
    <w:rsid w:val="00AD5D71"/>
    <w:rsid w:val="00AE0D9D"/>
    <w:rsid w:val="00AF13D1"/>
    <w:rsid w:val="00AF1F01"/>
    <w:rsid w:val="00AF25B6"/>
    <w:rsid w:val="00B02F23"/>
    <w:rsid w:val="00B101C1"/>
    <w:rsid w:val="00B127CF"/>
    <w:rsid w:val="00B22887"/>
    <w:rsid w:val="00B26FAC"/>
    <w:rsid w:val="00B31AA2"/>
    <w:rsid w:val="00B34292"/>
    <w:rsid w:val="00B37FA2"/>
    <w:rsid w:val="00B4083B"/>
    <w:rsid w:val="00B460E7"/>
    <w:rsid w:val="00B50B71"/>
    <w:rsid w:val="00B512B4"/>
    <w:rsid w:val="00B66C77"/>
    <w:rsid w:val="00B71FE7"/>
    <w:rsid w:val="00B74521"/>
    <w:rsid w:val="00B74C0B"/>
    <w:rsid w:val="00B759F0"/>
    <w:rsid w:val="00B8400D"/>
    <w:rsid w:val="00B86F7A"/>
    <w:rsid w:val="00B872A4"/>
    <w:rsid w:val="00B93A37"/>
    <w:rsid w:val="00B959C9"/>
    <w:rsid w:val="00BA1819"/>
    <w:rsid w:val="00BA31D6"/>
    <w:rsid w:val="00BA3FAE"/>
    <w:rsid w:val="00BA4FD9"/>
    <w:rsid w:val="00BA5A22"/>
    <w:rsid w:val="00BA5ADB"/>
    <w:rsid w:val="00BA6B8A"/>
    <w:rsid w:val="00BA7284"/>
    <w:rsid w:val="00BB2F2C"/>
    <w:rsid w:val="00BB55E5"/>
    <w:rsid w:val="00BB7496"/>
    <w:rsid w:val="00BB7A5F"/>
    <w:rsid w:val="00BC264F"/>
    <w:rsid w:val="00BD725A"/>
    <w:rsid w:val="00BE2422"/>
    <w:rsid w:val="00BE5B0F"/>
    <w:rsid w:val="00BE74B9"/>
    <w:rsid w:val="00BF3750"/>
    <w:rsid w:val="00C0104A"/>
    <w:rsid w:val="00C01319"/>
    <w:rsid w:val="00C06244"/>
    <w:rsid w:val="00C16B1B"/>
    <w:rsid w:val="00C16BB0"/>
    <w:rsid w:val="00C23A7C"/>
    <w:rsid w:val="00C27362"/>
    <w:rsid w:val="00C331A1"/>
    <w:rsid w:val="00C37510"/>
    <w:rsid w:val="00C37BB4"/>
    <w:rsid w:val="00C41528"/>
    <w:rsid w:val="00C43F79"/>
    <w:rsid w:val="00C5110A"/>
    <w:rsid w:val="00C51229"/>
    <w:rsid w:val="00C52C86"/>
    <w:rsid w:val="00C534A6"/>
    <w:rsid w:val="00C536C2"/>
    <w:rsid w:val="00C545A9"/>
    <w:rsid w:val="00C55356"/>
    <w:rsid w:val="00C55F47"/>
    <w:rsid w:val="00C56E2E"/>
    <w:rsid w:val="00C60D25"/>
    <w:rsid w:val="00C612D8"/>
    <w:rsid w:val="00C64A31"/>
    <w:rsid w:val="00C64BBB"/>
    <w:rsid w:val="00C65B8B"/>
    <w:rsid w:val="00C67969"/>
    <w:rsid w:val="00C7693D"/>
    <w:rsid w:val="00C76C9A"/>
    <w:rsid w:val="00C803EB"/>
    <w:rsid w:val="00C82E8B"/>
    <w:rsid w:val="00C8483D"/>
    <w:rsid w:val="00C90648"/>
    <w:rsid w:val="00C92A20"/>
    <w:rsid w:val="00C954CF"/>
    <w:rsid w:val="00C962BC"/>
    <w:rsid w:val="00CA13EB"/>
    <w:rsid w:val="00CA1876"/>
    <w:rsid w:val="00CA3448"/>
    <w:rsid w:val="00CA4847"/>
    <w:rsid w:val="00CA49E0"/>
    <w:rsid w:val="00CB0495"/>
    <w:rsid w:val="00CB3731"/>
    <w:rsid w:val="00CC4C88"/>
    <w:rsid w:val="00CD0B1F"/>
    <w:rsid w:val="00CD154C"/>
    <w:rsid w:val="00CD1D0C"/>
    <w:rsid w:val="00CD2F82"/>
    <w:rsid w:val="00CD3F96"/>
    <w:rsid w:val="00CD4FBA"/>
    <w:rsid w:val="00CD59F9"/>
    <w:rsid w:val="00CE09F3"/>
    <w:rsid w:val="00CE76DA"/>
    <w:rsid w:val="00D0301E"/>
    <w:rsid w:val="00D053A2"/>
    <w:rsid w:val="00D0611F"/>
    <w:rsid w:val="00D11E94"/>
    <w:rsid w:val="00D2163B"/>
    <w:rsid w:val="00D30389"/>
    <w:rsid w:val="00D31031"/>
    <w:rsid w:val="00D31126"/>
    <w:rsid w:val="00D31739"/>
    <w:rsid w:val="00D337F6"/>
    <w:rsid w:val="00D400D7"/>
    <w:rsid w:val="00D422AC"/>
    <w:rsid w:val="00D50339"/>
    <w:rsid w:val="00D50511"/>
    <w:rsid w:val="00D52CDB"/>
    <w:rsid w:val="00D55DCD"/>
    <w:rsid w:val="00D60D03"/>
    <w:rsid w:val="00D610A7"/>
    <w:rsid w:val="00D61710"/>
    <w:rsid w:val="00D629C0"/>
    <w:rsid w:val="00D6611E"/>
    <w:rsid w:val="00D669FF"/>
    <w:rsid w:val="00D67B81"/>
    <w:rsid w:val="00D70AF6"/>
    <w:rsid w:val="00D7199B"/>
    <w:rsid w:val="00D72392"/>
    <w:rsid w:val="00D82F61"/>
    <w:rsid w:val="00D85F37"/>
    <w:rsid w:val="00DB2565"/>
    <w:rsid w:val="00DB4534"/>
    <w:rsid w:val="00DC2874"/>
    <w:rsid w:val="00DC5077"/>
    <w:rsid w:val="00DC528C"/>
    <w:rsid w:val="00DD2A82"/>
    <w:rsid w:val="00DE1390"/>
    <w:rsid w:val="00DE2FE5"/>
    <w:rsid w:val="00DE685E"/>
    <w:rsid w:val="00DF46E4"/>
    <w:rsid w:val="00DF4799"/>
    <w:rsid w:val="00E04856"/>
    <w:rsid w:val="00E154E2"/>
    <w:rsid w:val="00E16F2C"/>
    <w:rsid w:val="00E24E2B"/>
    <w:rsid w:val="00E270F8"/>
    <w:rsid w:val="00E50CD3"/>
    <w:rsid w:val="00E56089"/>
    <w:rsid w:val="00E60C9D"/>
    <w:rsid w:val="00E6113C"/>
    <w:rsid w:val="00E64AC0"/>
    <w:rsid w:val="00E7581F"/>
    <w:rsid w:val="00E8352B"/>
    <w:rsid w:val="00E87BE1"/>
    <w:rsid w:val="00E9057E"/>
    <w:rsid w:val="00E954FB"/>
    <w:rsid w:val="00EA020F"/>
    <w:rsid w:val="00EA0DDC"/>
    <w:rsid w:val="00EA1F85"/>
    <w:rsid w:val="00EA2EDD"/>
    <w:rsid w:val="00EA5142"/>
    <w:rsid w:val="00EA57FF"/>
    <w:rsid w:val="00EB16A6"/>
    <w:rsid w:val="00EB2B21"/>
    <w:rsid w:val="00EB3525"/>
    <w:rsid w:val="00EC208D"/>
    <w:rsid w:val="00EC3F9C"/>
    <w:rsid w:val="00EC41E3"/>
    <w:rsid w:val="00ED0287"/>
    <w:rsid w:val="00ED06A9"/>
    <w:rsid w:val="00ED127B"/>
    <w:rsid w:val="00ED1640"/>
    <w:rsid w:val="00ED4585"/>
    <w:rsid w:val="00ED735F"/>
    <w:rsid w:val="00EE53FC"/>
    <w:rsid w:val="00EE5427"/>
    <w:rsid w:val="00EE5F8A"/>
    <w:rsid w:val="00EE73E5"/>
    <w:rsid w:val="00EF0F71"/>
    <w:rsid w:val="00EF54AA"/>
    <w:rsid w:val="00F069A1"/>
    <w:rsid w:val="00F06C02"/>
    <w:rsid w:val="00F10725"/>
    <w:rsid w:val="00F10F83"/>
    <w:rsid w:val="00F11F9E"/>
    <w:rsid w:val="00F131C1"/>
    <w:rsid w:val="00F17450"/>
    <w:rsid w:val="00F203DD"/>
    <w:rsid w:val="00F2749B"/>
    <w:rsid w:val="00F338AC"/>
    <w:rsid w:val="00F36CF8"/>
    <w:rsid w:val="00F37A41"/>
    <w:rsid w:val="00F4203B"/>
    <w:rsid w:val="00F42610"/>
    <w:rsid w:val="00F51FF3"/>
    <w:rsid w:val="00F5320E"/>
    <w:rsid w:val="00F5765C"/>
    <w:rsid w:val="00F5775F"/>
    <w:rsid w:val="00F610B2"/>
    <w:rsid w:val="00F63F24"/>
    <w:rsid w:val="00F64ACE"/>
    <w:rsid w:val="00F64D86"/>
    <w:rsid w:val="00F71DFE"/>
    <w:rsid w:val="00F822A9"/>
    <w:rsid w:val="00F831FB"/>
    <w:rsid w:val="00F951D8"/>
    <w:rsid w:val="00F9703F"/>
    <w:rsid w:val="00FA1452"/>
    <w:rsid w:val="00FA1948"/>
    <w:rsid w:val="00FA497C"/>
    <w:rsid w:val="00FA75CC"/>
    <w:rsid w:val="00FB234A"/>
    <w:rsid w:val="00FB31FE"/>
    <w:rsid w:val="00FB4341"/>
    <w:rsid w:val="00FB6E07"/>
    <w:rsid w:val="00FD23D7"/>
    <w:rsid w:val="00FD57E5"/>
    <w:rsid w:val="00FD6301"/>
    <w:rsid w:val="00FE75F6"/>
    <w:rsid w:val="00FF0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C026DF"/>
  <w15:docId w15:val="{4BF5740A-A0C3-4B4B-96B6-3DA859718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3865"/>
    <w:pPr>
      <w:tabs>
        <w:tab w:val="left" w:pos="284"/>
      </w:tabs>
      <w:jc w:val="both"/>
    </w:pPr>
    <w:rPr>
      <w:sz w:val="22"/>
      <w:szCs w:val="24"/>
    </w:rPr>
  </w:style>
  <w:style w:type="paragraph" w:styleId="Heading1">
    <w:name w:val="heading 1"/>
    <w:basedOn w:val="Normal"/>
    <w:next w:val="Normal"/>
    <w:qFormat/>
    <w:rsid w:val="00175A7E"/>
    <w:pPr>
      <w:keepNext/>
      <w:jc w:val="center"/>
      <w:outlineLvl w:val="0"/>
    </w:pPr>
    <w:rPr>
      <w:rFonts w:ascii="Arial (W1)" w:hAnsi="Arial (W1)" w:cs="Arial"/>
      <w:b/>
      <w:bCs/>
      <w:i/>
      <w:iCs/>
      <w:sz w:val="32"/>
      <w:u w:val="single"/>
      <w:lang w:val="sr-Latn-CS"/>
    </w:rPr>
  </w:style>
  <w:style w:type="paragraph" w:styleId="Heading2">
    <w:name w:val="heading 2"/>
    <w:basedOn w:val="Normal"/>
    <w:next w:val="Normal"/>
    <w:qFormat/>
    <w:rsid w:val="00175A7E"/>
    <w:pPr>
      <w:keepNext/>
      <w:jc w:val="center"/>
      <w:outlineLvl w:val="1"/>
    </w:pPr>
    <w:rPr>
      <w:rFonts w:ascii="Arial" w:hAnsi="Arial" w:cs="Arial"/>
      <w:i/>
      <w:iCs/>
      <w:color w:val="999999"/>
      <w:sz w:val="18"/>
    </w:rPr>
  </w:style>
  <w:style w:type="paragraph" w:styleId="Heading3">
    <w:name w:val="heading 3"/>
    <w:basedOn w:val="Normal"/>
    <w:next w:val="Normal"/>
    <w:qFormat/>
    <w:rsid w:val="00175A7E"/>
    <w:pPr>
      <w:keepNext/>
      <w:tabs>
        <w:tab w:val="clear" w:pos="284"/>
      </w:tabs>
      <w:ind w:left="72" w:hanging="72"/>
      <w:jc w:val="left"/>
      <w:outlineLvl w:val="2"/>
    </w:pPr>
    <w:rPr>
      <w:rFonts w:ascii="Arial" w:hAnsi="Arial" w:cs="Arial"/>
      <w:i/>
      <w:iCs/>
      <w:color w:val="999999"/>
      <w:sz w:val="18"/>
    </w:rPr>
  </w:style>
  <w:style w:type="paragraph" w:styleId="Heading4">
    <w:name w:val="heading 4"/>
    <w:basedOn w:val="Normal"/>
    <w:next w:val="Normal"/>
    <w:qFormat/>
    <w:rsid w:val="00175A7E"/>
    <w:pPr>
      <w:keepNext/>
      <w:ind w:right="265"/>
      <w:jc w:val="right"/>
      <w:outlineLvl w:val="3"/>
    </w:pPr>
    <w:rPr>
      <w:rFonts w:ascii="Arial" w:hAnsi="Arial" w:cs="Arial"/>
      <w:i/>
      <w:iCs/>
      <w:color w:val="999999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75A7E"/>
    <w:pPr>
      <w:tabs>
        <w:tab w:val="clear" w:pos="284"/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175A7E"/>
    <w:pPr>
      <w:tabs>
        <w:tab w:val="clear" w:pos="284"/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175A7E"/>
  </w:style>
  <w:style w:type="character" w:styleId="CommentReference">
    <w:name w:val="annotation reference"/>
    <w:rsid w:val="003B2082"/>
    <w:rPr>
      <w:sz w:val="16"/>
      <w:szCs w:val="16"/>
    </w:rPr>
  </w:style>
  <w:style w:type="paragraph" w:styleId="CommentText">
    <w:name w:val="annotation text"/>
    <w:basedOn w:val="Normal"/>
    <w:semiHidden/>
    <w:rsid w:val="003B2082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3B2082"/>
    <w:rPr>
      <w:b/>
      <w:bCs/>
    </w:rPr>
  </w:style>
  <w:style w:type="paragraph" w:styleId="BalloonText">
    <w:name w:val="Balloon Text"/>
    <w:basedOn w:val="Normal"/>
    <w:semiHidden/>
    <w:rsid w:val="003B2082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C536C2"/>
    <w:rPr>
      <w:rFonts w:ascii="Humanist777" w:hAnsi="Humanist777"/>
      <w:sz w:val="24"/>
      <w:szCs w:val="24"/>
    </w:rPr>
  </w:style>
  <w:style w:type="paragraph" w:customStyle="1" w:styleId="NASLOV123">
    <w:name w:val="NASLOV 123"/>
    <w:basedOn w:val="Normal"/>
    <w:qFormat/>
    <w:rsid w:val="00923865"/>
    <w:pPr>
      <w:spacing w:before="200" w:after="200"/>
      <w:jc w:val="left"/>
    </w:pPr>
    <w:rPr>
      <w:b/>
      <w:szCs w:val="22"/>
    </w:rPr>
  </w:style>
  <w:style w:type="paragraph" w:styleId="Revision">
    <w:name w:val="Revision"/>
    <w:hidden/>
    <w:uiPriority w:val="99"/>
    <w:semiHidden/>
    <w:rsid w:val="00875BEF"/>
    <w:rPr>
      <w:sz w:val="22"/>
      <w:szCs w:val="24"/>
    </w:rPr>
  </w:style>
  <w:style w:type="paragraph" w:styleId="NoSpacing">
    <w:name w:val="No Spacing"/>
    <w:uiPriority w:val="1"/>
    <w:qFormat/>
    <w:rsid w:val="006853C1"/>
    <w:rPr>
      <w:sz w:val="24"/>
      <w:szCs w:val="24"/>
    </w:rPr>
  </w:style>
  <w:style w:type="character" w:styleId="Hyperlink">
    <w:name w:val="Hyperlink"/>
    <w:basedOn w:val="DefaultParagraphFont"/>
    <w:rsid w:val="006853C1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66C7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15F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vigiflow-eforms.who-umc.org/me/meadr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nezeljenadejstva@cinmed.me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cinmed.me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njaj\Desktop\Tensec%20plus%20februar%202018%20predlog%20SPC%20T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704863AB523F41AD7400B92EF9F07D" ma:contentTypeVersion="3" ma:contentTypeDescription="Create a new document." ma:contentTypeScope="" ma:versionID="d623eada1d0e59484ecff82c0dff6aba">
  <xsd:schema xmlns:xsd="http://www.w3.org/2001/XMLSchema" xmlns:xs="http://www.w3.org/2001/XMLSchema" xmlns:p="http://schemas.microsoft.com/office/2006/metadata/properties" xmlns:ns2="fd32a7e3-9c87-4a28-aa67-3f2878b39fa5" targetNamespace="http://schemas.microsoft.com/office/2006/metadata/properties" ma:root="true" ma:fieldsID="8101d88cb9522ece2828c82ed4f37509" ns2:_="">
    <xsd:import namespace="fd32a7e3-9c87-4a28-aa67-3f2878b39f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32a7e3-9c87-4a28-aa67-3f2878b39f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F4816F-EB90-47AD-8412-65DCC205AA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324636-42C6-4018-B8FE-A31CB88053A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9EF3973-9BA2-4482-8054-B3349CC8E9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32a7e3-9c87-4a28-aa67-3f2878b39f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1BF35D7-0FD8-4170-A7CC-DCE197472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Tensec plus februar 2018 predlog SPC TT</Template>
  <TotalTime>6</TotalTime>
  <Pages>12</Pages>
  <Words>4954</Words>
  <Characters>28242</Characters>
  <Application>Microsoft Office Word</Application>
  <DocSecurity>0</DocSecurity>
  <Lines>235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SAŽETAK KARAKTERISTIKA LEKA</vt:lpstr>
    </vt:vector>
  </TitlesOfParts>
  <Company>Hemofarm AD</Company>
  <LinksUpToDate>false</LinksUpToDate>
  <CharactersWithSpaces>33130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SAŽETAK KARAKTERISTIKA LEKA</dc:title>
  <dc:creator>tanjaj</dc:creator>
  <cp:lastModifiedBy>Ninoslava Lalatović</cp:lastModifiedBy>
  <cp:revision>6</cp:revision>
  <cp:lastPrinted>2024-11-28T14:48:00Z</cp:lastPrinted>
  <dcterms:created xsi:type="dcterms:W3CDTF">2025-07-17T11:17:00Z</dcterms:created>
  <dcterms:modified xsi:type="dcterms:W3CDTF">2025-07-18T05:46:00Z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0x010100C7704863AB523F41AD7400B92EF9F07D</vt:lpwstr>
  </property>
  <property fmtid="{D5CDD505-2E9C-101B-9397-08002B2CF9AE}" pid="3" name="MediaServiceImageTags">
    <vt:lpwstr/>
  </property>
</Properties>
</file>