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C456F" w14:textId="77777777" w:rsidR="002510A5" w:rsidRPr="008B70DF" w:rsidRDefault="002510A5" w:rsidP="002510A5">
      <w:pPr>
        <w:jc w:val="center"/>
        <w:rPr>
          <w:b/>
          <w:bCs/>
          <w:iCs/>
          <w:sz w:val="22"/>
          <w:szCs w:val="22"/>
          <w:u w:val="single"/>
          <w:lang w:val="sr-Latn-RS"/>
        </w:rPr>
      </w:pPr>
      <w:r w:rsidRPr="008B70DF">
        <w:rPr>
          <w:b/>
          <w:bCs/>
          <w:iCs/>
          <w:sz w:val="22"/>
          <w:szCs w:val="22"/>
          <w:u w:val="single"/>
          <w:lang w:val="sr-Latn-RS"/>
        </w:rPr>
        <w:t>SAŽETAK KARAKTERISTIKA LIJEKA</w:t>
      </w:r>
    </w:p>
    <w:p w14:paraId="45C072DD" w14:textId="77777777" w:rsidR="002510A5" w:rsidRPr="008B70DF" w:rsidRDefault="002510A5" w:rsidP="002510A5">
      <w:pPr>
        <w:rPr>
          <w:b/>
          <w:bCs/>
          <w:i/>
          <w:iCs/>
          <w:sz w:val="22"/>
          <w:szCs w:val="22"/>
          <w:u w:val="single"/>
          <w:lang w:val="sr-Latn-RS"/>
        </w:rPr>
      </w:pPr>
    </w:p>
    <w:p w14:paraId="1F0C407A" w14:textId="77777777" w:rsidR="00C37FD7" w:rsidRPr="008B70DF" w:rsidRDefault="00C37FD7" w:rsidP="00F5167F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3412391A" w14:textId="77777777" w:rsidR="00411B4B" w:rsidRPr="008B70DF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8B70DF">
        <w:rPr>
          <w:b/>
          <w:bCs/>
          <w:sz w:val="22"/>
          <w:szCs w:val="22"/>
          <w:lang w:val="sr-Latn-RS"/>
        </w:rPr>
        <w:t>1.</w:t>
      </w:r>
      <w:r w:rsidR="00F5167F" w:rsidRPr="008B70DF">
        <w:rPr>
          <w:b/>
          <w:bCs/>
          <w:sz w:val="22"/>
          <w:szCs w:val="22"/>
          <w:lang w:val="sr-Latn-RS"/>
        </w:rPr>
        <w:tab/>
      </w:r>
      <w:r w:rsidR="002846DB" w:rsidRPr="008B70DF">
        <w:rPr>
          <w:b/>
          <w:bCs/>
          <w:sz w:val="22"/>
          <w:szCs w:val="22"/>
          <w:lang w:val="sr-Latn-RS"/>
        </w:rPr>
        <w:t xml:space="preserve">NAZIV </w:t>
      </w:r>
      <w:r w:rsidRPr="008B70DF">
        <w:rPr>
          <w:b/>
          <w:bCs/>
          <w:sz w:val="22"/>
          <w:szCs w:val="22"/>
          <w:lang w:val="sr-Latn-RS"/>
        </w:rPr>
        <w:t>LIJEKA</w:t>
      </w:r>
    </w:p>
    <w:p w14:paraId="3A255770" w14:textId="77777777" w:rsidR="00EC2532" w:rsidRPr="008B70DF" w:rsidRDefault="00EC2532">
      <w:pPr>
        <w:rPr>
          <w:sz w:val="22"/>
          <w:szCs w:val="22"/>
          <w:lang w:val="sr-Latn-RS"/>
        </w:rPr>
      </w:pPr>
    </w:p>
    <w:p w14:paraId="53C66D59" w14:textId="7D22FF78" w:rsidR="00D62887" w:rsidRPr="008B70DF" w:rsidRDefault="00D62887" w:rsidP="00D62887">
      <w:pPr>
        <w:rPr>
          <w:sz w:val="22"/>
          <w:szCs w:val="22"/>
          <w:lang w:val="sr-Latn-RS"/>
        </w:rPr>
      </w:pPr>
      <w:proofErr w:type="spellStart"/>
      <w:r w:rsidRPr="008B70DF">
        <w:rPr>
          <w:sz w:val="22"/>
          <w:szCs w:val="22"/>
          <w:lang w:val="sr-Latn-RS"/>
        </w:rPr>
        <w:t>Carbomed</w:t>
      </w:r>
      <w:proofErr w:type="spellEnd"/>
      <w:r w:rsidRPr="008B70DF">
        <w:rPr>
          <w:sz w:val="22"/>
          <w:szCs w:val="22"/>
          <w:lang w:val="sr-Latn-RS"/>
        </w:rPr>
        <w:t>, 150 mg, tableta za oralnu suspenziju</w:t>
      </w:r>
    </w:p>
    <w:p w14:paraId="42AF9248" w14:textId="77777777" w:rsidR="00BE33A7" w:rsidRPr="008B70DF" w:rsidRDefault="00BE33A7" w:rsidP="00D62887">
      <w:pPr>
        <w:rPr>
          <w:sz w:val="22"/>
          <w:szCs w:val="22"/>
          <w:lang w:val="sr-Latn-RS"/>
        </w:rPr>
      </w:pPr>
    </w:p>
    <w:p w14:paraId="386DB84F" w14:textId="42D8144D" w:rsidR="006D20A5" w:rsidRPr="008B70DF" w:rsidRDefault="00D62887" w:rsidP="00D62887">
      <w:pPr>
        <w:rPr>
          <w:sz w:val="22"/>
          <w:szCs w:val="22"/>
          <w:lang w:val="sr-Latn-RS"/>
        </w:rPr>
      </w:pPr>
      <w:r w:rsidRPr="008B70DF">
        <w:rPr>
          <w:sz w:val="22"/>
          <w:szCs w:val="22"/>
          <w:lang w:val="sr-Latn-RS"/>
        </w:rPr>
        <w:t>INN: medicinski ugalj</w:t>
      </w:r>
    </w:p>
    <w:p w14:paraId="768F9500" w14:textId="77777777" w:rsidR="00BE33A7" w:rsidRPr="008B70DF" w:rsidRDefault="00BE33A7" w:rsidP="00D62887">
      <w:pPr>
        <w:rPr>
          <w:bCs/>
          <w:sz w:val="22"/>
          <w:szCs w:val="22"/>
          <w:lang w:val="sr-Latn-RS"/>
        </w:rPr>
      </w:pPr>
    </w:p>
    <w:p w14:paraId="6444797A" w14:textId="77777777" w:rsidR="00530BD7" w:rsidRPr="008B70DF" w:rsidRDefault="00530BD7">
      <w:pPr>
        <w:rPr>
          <w:bCs/>
          <w:sz w:val="22"/>
          <w:szCs w:val="22"/>
          <w:lang w:val="sr-Latn-RS"/>
        </w:rPr>
      </w:pPr>
    </w:p>
    <w:p w14:paraId="31F521CD" w14:textId="77777777" w:rsidR="00411B4B" w:rsidRPr="008B70DF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8B70DF">
        <w:rPr>
          <w:b/>
          <w:bCs/>
          <w:sz w:val="22"/>
          <w:szCs w:val="22"/>
          <w:lang w:val="sr-Latn-RS"/>
        </w:rPr>
        <w:t xml:space="preserve">2. </w:t>
      </w:r>
      <w:r w:rsidR="00F5167F" w:rsidRPr="008B70DF">
        <w:rPr>
          <w:b/>
          <w:bCs/>
          <w:sz w:val="22"/>
          <w:szCs w:val="22"/>
          <w:lang w:val="sr-Latn-RS"/>
        </w:rPr>
        <w:tab/>
      </w:r>
      <w:r w:rsidRPr="008B70DF">
        <w:rPr>
          <w:b/>
          <w:bCs/>
          <w:sz w:val="22"/>
          <w:szCs w:val="22"/>
          <w:lang w:val="sr-Latn-RS"/>
        </w:rPr>
        <w:t>KVALITATIVNI I KVANTITATIVNI SASTAV</w:t>
      </w:r>
    </w:p>
    <w:p w14:paraId="241E7F34" w14:textId="77777777" w:rsidR="005A0B2E" w:rsidRPr="008B70DF" w:rsidRDefault="005A0B2E">
      <w:pPr>
        <w:rPr>
          <w:sz w:val="22"/>
          <w:szCs w:val="22"/>
          <w:lang w:val="sr-Latn-RS"/>
        </w:rPr>
      </w:pPr>
    </w:p>
    <w:p w14:paraId="229EAD7A" w14:textId="15D307E6" w:rsidR="00D62887" w:rsidRDefault="00F92B06" w:rsidP="00D62887">
      <w:pPr>
        <w:widowControl w:val="0"/>
        <w:jc w:val="both"/>
        <w:rPr>
          <w:bCs/>
          <w:snapToGrid w:val="0"/>
          <w:sz w:val="22"/>
          <w:szCs w:val="22"/>
          <w:lang w:val="sr-Latn-RS"/>
        </w:rPr>
      </w:pPr>
      <w:r w:rsidRPr="008B70DF">
        <w:rPr>
          <w:bCs/>
          <w:snapToGrid w:val="0"/>
          <w:sz w:val="22"/>
          <w:szCs w:val="22"/>
          <w:lang w:val="sr-Latn-RS"/>
        </w:rPr>
        <w:t xml:space="preserve">Jedna </w:t>
      </w:r>
      <w:r w:rsidR="00D62887" w:rsidRPr="008B70DF">
        <w:rPr>
          <w:bCs/>
          <w:snapToGrid w:val="0"/>
          <w:sz w:val="22"/>
          <w:szCs w:val="22"/>
          <w:lang w:val="sr-Latn-RS"/>
        </w:rPr>
        <w:t xml:space="preserve">tableta </w:t>
      </w:r>
      <w:r w:rsidR="00920F49" w:rsidRPr="008B70DF">
        <w:rPr>
          <w:bCs/>
          <w:snapToGrid w:val="0"/>
          <w:sz w:val="22"/>
          <w:szCs w:val="22"/>
          <w:lang w:val="sr-Latn-RS"/>
        </w:rPr>
        <w:t xml:space="preserve">za oralnu suspenziju </w:t>
      </w:r>
      <w:r w:rsidR="00D62887" w:rsidRPr="008B70DF">
        <w:rPr>
          <w:bCs/>
          <w:snapToGrid w:val="0"/>
          <w:sz w:val="22"/>
          <w:szCs w:val="22"/>
          <w:lang w:val="sr-Latn-RS"/>
        </w:rPr>
        <w:t xml:space="preserve">sadrži 150 mg aktivnog uglja. </w:t>
      </w:r>
    </w:p>
    <w:p w14:paraId="5BE2C10B" w14:textId="77777777" w:rsidR="00130F75" w:rsidRPr="008B70DF" w:rsidRDefault="00130F75" w:rsidP="00D62887">
      <w:pPr>
        <w:widowControl w:val="0"/>
        <w:jc w:val="both"/>
        <w:rPr>
          <w:bCs/>
          <w:snapToGrid w:val="0"/>
          <w:sz w:val="22"/>
          <w:szCs w:val="22"/>
          <w:lang w:val="sr-Latn-RS"/>
        </w:rPr>
      </w:pPr>
    </w:p>
    <w:p w14:paraId="5191CB45" w14:textId="01943CF8" w:rsidR="007F6D6E" w:rsidRPr="008B70DF" w:rsidRDefault="00D62887" w:rsidP="00D62887">
      <w:pPr>
        <w:widowControl w:val="0"/>
        <w:jc w:val="both"/>
        <w:rPr>
          <w:snapToGrid w:val="0"/>
          <w:sz w:val="22"/>
          <w:szCs w:val="22"/>
          <w:lang w:val="sr-Latn-RS"/>
        </w:rPr>
      </w:pPr>
      <w:r w:rsidRPr="008B70DF">
        <w:rPr>
          <w:snapToGrid w:val="0"/>
          <w:sz w:val="22"/>
          <w:szCs w:val="22"/>
          <w:u w:val="single"/>
          <w:lang w:val="sr-Latn-RS"/>
        </w:rPr>
        <w:t>Pomoćne supstance s</w:t>
      </w:r>
      <w:r w:rsidR="00F92B06" w:rsidRPr="008B70DF">
        <w:rPr>
          <w:snapToGrid w:val="0"/>
          <w:sz w:val="22"/>
          <w:szCs w:val="22"/>
          <w:u w:val="single"/>
          <w:lang w:val="sr-Latn-RS"/>
        </w:rPr>
        <w:t>a</w:t>
      </w:r>
      <w:r w:rsidRPr="008B70DF">
        <w:rPr>
          <w:snapToGrid w:val="0"/>
          <w:sz w:val="22"/>
          <w:szCs w:val="22"/>
          <w:u w:val="single"/>
          <w:lang w:val="sr-Latn-RS"/>
        </w:rPr>
        <w:t xml:space="preserve"> </w:t>
      </w:r>
      <w:r w:rsidR="00F92B06" w:rsidRPr="008B70DF">
        <w:rPr>
          <w:snapToGrid w:val="0"/>
          <w:sz w:val="22"/>
          <w:szCs w:val="22"/>
          <w:u w:val="single"/>
          <w:lang w:val="sr-Latn-RS"/>
        </w:rPr>
        <w:t xml:space="preserve">potvrđenim </w:t>
      </w:r>
      <w:r w:rsidRPr="008B70DF">
        <w:rPr>
          <w:snapToGrid w:val="0"/>
          <w:sz w:val="22"/>
          <w:szCs w:val="22"/>
          <w:u w:val="single"/>
          <w:lang w:val="sr-Latn-RS"/>
        </w:rPr>
        <w:t>dejstvom</w:t>
      </w:r>
    </w:p>
    <w:p w14:paraId="3C71EE6C" w14:textId="52D46DB2" w:rsidR="00D62887" w:rsidRPr="008B70DF" w:rsidRDefault="007F6D6E" w:rsidP="00D62887">
      <w:pPr>
        <w:widowControl w:val="0"/>
        <w:jc w:val="both"/>
        <w:rPr>
          <w:snapToGrid w:val="0"/>
          <w:sz w:val="22"/>
          <w:szCs w:val="22"/>
          <w:lang w:val="sr-Latn-RS"/>
        </w:rPr>
      </w:pPr>
      <w:r w:rsidRPr="008B70DF">
        <w:rPr>
          <w:snapToGrid w:val="0"/>
          <w:sz w:val="22"/>
          <w:szCs w:val="22"/>
          <w:lang w:val="sr-Latn-RS"/>
        </w:rPr>
        <w:t>J</w:t>
      </w:r>
      <w:r w:rsidR="00920F49" w:rsidRPr="008B70DF">
        <w:rPr>
          <w:snapToGrid w:val="0"/>
          <w:sz w:val="22"/>
          <w:szCs w:val="22"/>
          <w:lang w:val="sr-Latn-RS"/>
        </w:rPr>
        <w:t xml:space="preserve">edna </w:t>
      </w:r>
      <w:r w:rsidR="00D62887" w:rsidRPr="008B70DF">
        <w:rPr>
          <w:snapToGrid w:val="0"/>
          <w:sz w:val="22"/>
          <w:szCs w:val="22"/>
          <w:lang w:val="sr-Latn-RS"/>
        </w:rPr>
        <w:t xml:space="preserve">tableta </w:t>
      </w:r>
      <w:r w:rsidR="00920F49" w:rsidRPr="008B70DF">
        <w:rPr>
          <w:snapToGrid w:val="0"/>
          <w:sz w:val="22"/>
          <w:szCs w:val="22"/>
          <w:lang w:val="sr-Latn-RS"/>
        </w:rPr>
        <w:t xml:space="preserve">za oralnu suspenziju </w:t>
      </w:r>
      <w:r w:rsidR="00D62887" w:rsidRPr="008B70DF">
        <w:rPr>
          <w:snapToGrid w:val="0"/>
          <w:sz w:val="22"/>
          <w:szCs w:val="22"/>
          <w:lang w:val="sr-Latn-RS"/>
        </w:rPr>
        <w:t xml:space="preserve">sadrži 110 mg laktoza </w:t>
      </w:r>
      <w:proofErr w:type="spellStart"/>
      <w:r w:rsidR="00D62887" w:rsidRPr="008B70DF">
        <w:rPr>
          <w:snapToGrid w:val="0"/>
          <w:sz w:val="22"/>
          <w:szCs w:val="22"/>
          <w:lang w:val="sr-Latn-RS"/>
        </w:rPr>
        <w:t>monohidrata</w:t>
      </w:r>
      <w:proofErr w:type="spellEnd"/>
      <w:r w:rsidR="00D62887" w:rsidRPr="008B70DF">
        <w:rPr>
          <w:snapToGrid w:val="0"/>
          <w:sz w:val="22"/>
          <w:szCs w:val="22"/>
          <w:lang w:val="sr-Latn-RS"/>
        </w:rPr>
        <w:t xml:space="preserve"> i 170 mg saharoze.</w:t>
      </w:r>
    </w:p>
    <w:p w14:paraId="1D041CA5" w14:textId="77777777" w:rsidR="00D62887" w:rsidRPr="008B70DF" w:rsidRDefault="00D62887">
      <w:pPr>
        <w:rPr>
          <w:sz w:val="22"/>
          <w:szCs w:val="22"/>
          <w:lang w:val="sr-Latn-RS"/>
        </w:rPr>
      </w:pPr>
    </w:p>
    <w:p w14:paraId="4102BD8A" w14:textId="5E812F65" w:rsidR="0003793F" w:rsidRPr="008B70DF" w:rsidRDefault="0003793F">
      <w:pPr>
        <w:rPr>
          <w:sz w:val="22"/>
          <w:szCs w:val="22"/>
          <w:lang w:val="sr-Latn-RS"/>
        </w:rPr>
      </w:pPr>
      <w:r w:rsidRPr="008B70DF">
        <w:rPr>
          <w:sz w:val="22"/>
          <w:szCs w:val="22"/>
          <w:lang w:val="sr-Latn-RS"/>
        </w:rPr>
        <w:t xml:space="preserve">Za spisak svih </w:t>
      </w:r>
      <w:proofErr w:type="spellStart"/>
      <w:r w:rsidRPr="008B70DF">
        <w:rPr>
          <w:sz w:val="22"/>
          <w:szCs w:val="22"/>
          <w:lang w:val="sr-Latn-RS"/>
        </w:rPr>
        <w:t>ekscipijenasa</w:t>
      </w:r>
      <w:proofErr w:type="spellEnd"/>
      <w:r w:rsidRPr="008B70DF">
        <w:rPr>
          <w:sz w:val="22"/>
          <w:szCs w:val="22"/>
          <w:lang w:val="sr-Latn-RS"/>
        </w:rPr>
        <w:t xml:space="preserve">, pogledati </w:t>
      </w:r>
      <w:proofErr w:type="spellStart"/>
      <w:r w:rsidRPr="008B70DF">
        <w:rPr>
          <w:sz w:val="22"/>
          <w:szCs w:val="22"/>
          <w:lang w:val="sr-Latn-RS"/>
        </w:rPr>
        <w:t>dio</w:t>
      </w:r>
      <w:proofErr w:type="spellEnd"/>
      <w:r w:rsidRPr="008B70DF">
        <w:rPr>
          <w:sz w:val="22"/>
          <w:szCs w:val="22"/>
          <w:lang w:val="sr-Latn-RS"/>
        </w:rPr>
        <w:t xml:space="preserve"> 6.1.</w:t>
      </w:r>
    </w:p>
    <w:p w14:paraId="04952C92" w14:textId="77777777" w:rsidR="00C37FD7" w:rsidRPr="008B70DF" w:rsidRDefault="00C37FD7">
      <w:pPr>
        <w:rPr>
          <w:sz w:val="22"/>
          <w:szCs w:val="22"/>
          <w:lang w:val="sr-Latn-RS"/>
        </w:rPr>
      </w:pPr>
    </w:p>
    <w:p w14:paraId="2987BCE7" w14:textId="77777777" w:rsidR="00D62887" w:rsidRPr="008B70DF" w:rsidRDefault="00D62887">
      <w:pPr>
        <w:rPr>
          <w:sz w:val="22"/>
          <w:szCs w:val="22"/>
          <w:lang w:val="sr-Latn-RS"/>
        </w:rPr>
      </w:pPr>
    </w:p>
    <w:p w14:paraId="69DB9EAD" w14:textId="77777777" w:rsidR="00411B4B" w:rsidRPr="008B70DF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8B70DF">
        <w:rPr>
          <w:b/>
          <w:bCs/>
          <w:sz w:val="22"/>
          <w:szCs w:val="22"/>
          <w:lang w:val="sr-Latn-RS"/>
        </w:rPr>
        <w:t xml:space="preserve">3. </w:t>
      </w:r>
      <w:r w:rsidR="00F5167F" w:rsidRPr="008B70DF">
        <w:rPr>
          <w:b/>
          <w:bCs/>
          <w:sz w:val="22"/>
          <w:szCs w:val="22"/>
          <w:lang w:val="sr-Latn-RS"/>
        </w:rPr>
        <w:tab/>
      </w:r>
      <w:r w:rsidRPr="008B70DF">
        <w:rPr>
          <w:b/>
          <w:bCs/>
          <w:sz w:val="22"/>
          <w:szCs w:val="22"/>
          <w:lang w:val="sr-Latn-RS"/>
        </w:rPr>
        <w:t>FARMACEUTSKI OBLIK</w:t>
      </w:r>
      <w:r w:rsidR="009F2D23" w:rsidRPr="008B70DF">
        <w:rPr>
          <w:b/>
          <w:bCs/>
          <w:sz w:val="22"/>
          <w:szCs w:val="22"/>
          <w:lang w:val="sr-Latn-RS"/>
        </w:rPr>
        <w:t xml:space="preserve"> </w:t>
      </w:r>
    </w:p>
    <w:p w14:paraId="2963312F" w14:textId="77777777" w:rsidR="00411B4B" w:rsidRPr="008B70DF" w:rsidRDefault="00411B4B">
      <w:pPr>
        <w:rPr>
          <w:bCs/>
          <w:sz w:val="22"/>
          <w:szCs w:val="22"/>
          <w:lang w:val="sr-Latn-RS"/>
        </w:rPr>
      </w:pPr>
    </w:p>
    <w:p w14:paraId="783E498F" w14:textId="6737E196" w:rsidR="00D62887" w:rsidRPr="008B70DF" w:rsidRDefault="00D62887" w:rsidP="00D62887">
      <w:pPr>
        <w:jc w:val="both"/>
        <w:rPr>
          <w:bCs/>
          <w:sz w:val="22"/>
          <w:szCs w:val="22"/>
          <w:lang w:val="sr-Latn-RS"/>
        </w:rPr>
      </w:pPr>
      <w:r w:rsidRPr="008B70DF">
        <w:rPr>
          <w:bCs/>
          <w:sz w:val="22"/>
          <w:szCs w:val="22"/>
          <w:lang w:val="sr-Latn-RS"/>
        </w:rPr>
        <w:t>Tableta za oralnu suspenziju.</w:t>
      </w:r>
    </w:p>
    <w:p w14:paraId="65D6258F" w14:textId="77777777" w:rsidR="009F1728" w:rsidRPr="008B70DF" w:rsidRDefault="009F1728" w:rsidP="00D62887">
      <w:pPr>
        <w:jc w:val="both"/>
        <w:rPr>
          <w:bCs/>
          <w:sz w:val="22"/>
          <w:szCs w:val="22"/>
          <w:lang w:val="sr-Latn-RS"/>
        </w:rPr>
      </w:pPr>
    </w:p>
    <w:p w14:paraId="0898F1A8" w14:textId="77777777" w:rsidR="00D62887" w:rsidRPr="008B70DF" w:rsidRDefault="00D62887" w:rsidP="00D62887">
      <w:pPr>
        <w:jc w:val="both"/>
        <w:rPr>
          <w:bCs/>
          <w:sz w:val="22"/>
          <w:szCs w:val="22"/>
          <w:lang w:val="sr-Latn-RS"/>
        </w:rPr>
      </w:pPr>
      <w:r w:rsidRPr="008B70DF">
        <w:rPr>
          <w:bCs/>
          <w:sz w:val="22"/>
          <w:szCs w:val="22"/>
          <w:lang w:val="sr-Latn-RS"/>
        </w:rPr>
        <w:t>Crne tablete jednoličnog oblika, veličine i boje, prečnika 10,5±0,5 mm.</w:t>
      </w:r>
    </w:p>
    <w:p w14:paraId="1C317DFF" w14:textId="77777777" w:rsidR="00D62887" w:rsidRPr="008B70DF" w:rsidRDefault="00D62887" w:rsidP="00D62887">
      <w:pPr>
        <w:jc w:val="both"/>
        <w:rPr>
          <w:bCs/>
          <w:sz w:val="22"/>
          <w:szCs w:val="22"/>
          <w:lang w:val="sr-Latn-RS"/>
        </w:rPr>
      </w:pPr>
    </w:p>
    <w:p w14:paraId="5D62A5D9" w14:textId="77777777" w:rsidR="00EC2532" w:rsidRPr="008B70DF" w:rsidRDefault="00EC2532">
      <w:pPr>
        <w:rPr>
          <w:bCs/>
          <w:sz w:val="22"/>
          <w:szCs w:val="22"/>
          <w:lang w:val="sr-Latn-RS"/>
        </w:rPr>
      </w:pPr>
    </w:p>
    <w:p w14:paraId="2C816481" w14:textId="77777777" w:rsidR="00411B4B" w:rsidRPr="008B70DF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8B70DF">
        <w:rPr>
          <w:b/>
          <w:bCs/>
          <w:sz w:val="22"/>
          <w:szCs w:val="22"/>
          <w:lang w:val="sr-Latn-RS"/>
        </w:rPr>
        <w:t xml:space="preserve">4. </w:t>
      </w:r>
      <w:r w:rsidR="00480FB1" w:rsidRPr="008B70DF">
        <w:rPr>
          <w:b/>
          <w:bCs/>
          <w:sz w:val="22"/>
          <w:szCs w:val="22"/>
          <w:lang w:val="sr-Latn-RS"/>
        </w:rPr>
        <w:tab/>
      </w:r>
      <w:r w:rsidRPr="008B70DF">
        <w:rPr>
          <w:b/>
          <w:bCs/>
          <w:sz w:val="22"/>
          <w:szCs w:val="22"/>
          <w:lang w:val="sr-Latn-RS"/>
        </w:rPr>
        <w:t>KLINIČKI PODACI</w:t>
      </w:r>
    </w:p>
    <w:p w14:paraId="7AF96733" w14:textId="77777777" w:rsidR="00CD6F02" w:rsidRPr="008B70DF" w:rsidRDefault="00CD6F0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4CF91486" w14:textId="77777777" w:rsidR="00411B4B" w:rsidRPr="008B70DF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8B70DF">
        <w:rPr>
          <w:b/>
          <w:bCs/>
          <w:sz w:val="22"/>
          <w:szCs w:val="22"/>
          <w:lang w:val="sr-Latn-RS"/>
        </w:rPr>
        <w:t xml:space="preserve">4.1. </w:t>
      </w:r>
      <w:r w:rsidR="00480FB1" w:rsidRPr="008B70DF">
        <w:rPr>
          <w:b/>
          <w:bCs/>
          <w:sz w:val="22"/>
          <w:szCs w:val="22"/>
          <w:lang w:val="sr-Latn-RS"/>
        </w:rPr>
        <w:tab/>
      </w:r>
      <w:r w:rsidRPr="008B70DF">
        <w:rPr>
          <w:b/>
          <w:bCs/>
          <w:sz w:val="22"/>
          <w:szCs w:val="22"/>
          <w:lang w:val="sr-Latn-RS"/>
        </w:rPr>
        <w:t>Terapijske indikacije</w:t>
      </w:r>
    </w:p>
    <w:p w14:paraId="0A954268" w14:textId="77777777" w:rsidR="00411B4B" w:rsidRPr="008B70DF" w:rsidRDefault="00411B4B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6D5E7291" w14:textId="77777777" w:rsidR="00D62887" w:rsidRPr="008B70DF" w:rsidRDefault="00D62887" w:rsidP="00D628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proofErr w:type="spellStart"/>
      <w:r w:rsidRPr="008B70DF">
        <w:rPr>
          <w:bCs/>
          <w:sz w:val="22"/>
          <w:szCs w:val="22"/>
          <w:lang w:val="sr-Latn-RS"/>
        </w:rPr>
        <w:t>Carbomed</w:t>
      </w:r>
      <w:proofErr w:type="spellEnd"/>
      <w:r w:rsidRPr="008B70DF">
        <w:rPr>
          <w:bCs/>
          <w:sz w:val="22"/>
          <w:szCs w:val="22"/>
          <w:lang w:val="sr-Latn-RS"/>
        </w:rPr>
        <w:t xml:space="preserve"> 150 mg tablete za oralnu suspenziju </w:t>
      </w:r>
      <w:proofErr w:type="spellStart"/>
      <w:r w:rsidRPr="008B70DF">
        <w:rPr>
          <w:bCs/>
          <w:sz w:val="22"/>
          <w:szCs w:val="22"/>
          <w:lang w:val="sr-Latn-RS"/>
        </w:rPr>
        <w:t>indikovane</w:t>
      </w:r>
      <w:proofErr w:type="spellEnd"/>
      <w:r w:rsidRPr="008B70DF">
        <w:rPr>
          <w:bCs/>
          <w:sz w:val="22"/>
          <w:szCs w:val="22"/>
          <w:lang w:val="sr-Latn-RS"/>
        </w:rPr>
        <w:t xml:space="preserve"> su kod odraslih i </w:t>
      </w:r>
      <w:proofErr w:type="spellStart"/>
      <w:r w:rsidRPr="008B70DF">
        <w:rPr>
          <w:bCs/>
          <w:sz w:val="22"/>
          <w:szCs w:val="22"/>
          <w:lang w:val="sr-Latn-RS"/>
        </w:rPr>
        <w:t>djece</w:t>
      </w:r>
      <w:proofErr w:type="spellEnd"/>
      <w:r w:rsidRPr="008B70DF">
        <w:rPr>
          <w:bCs/>
          <w:sz w:val="22"/>
          <w:szCs w:val="22"/>
          <w:lang w:val="sr-Latn-RS"/>
        </w:rPr>
        <w:t xml:space="preserve"> za </w:t>
      </w:r>
      <w:proofErr w:type="spellStart"/>
      <w:r w:rsidRPr="008B70DF">
        <w:rPr>
          <w:bCs/>
          <w:sz w:val="22"/>
          <w:szCs w:val="22"/>
          <w:lang w:val="sr-Latn-RS"/>
        </w:rPr>
        <w:t>liječenje</w:t>
      </w:r>
      <w:proofErr w:type="spellEnd"/>
      <w:r w:rsidRPr="008B70DF">
        <w:rPr>
          <w:bCs/>
          <w:sz w:val="22"/>
          <w:szCs w:val="22"/>
          <w:lang w:val="sr-Latn-RS"/>
        </w:rPr>
        <w:t>:</w:t>
      </w:r>
    </w:p>
    <w:p w14:paraId="5B5E0D93" w14:textId="77777777" w:rsidR="00D62887" w:rsidRPr="008B70DF" w:rsidRDefault="00D62887" w:rsidP="00D62887">
      <w:pPr>
        <w:numPr>
          <w:ilvl w:val="0"/>
          <w:numId w:val="12"/>
        </w:numPr>
        <w:tabs>
          <w:tab w:val="left" w:pos="426"/>
          <w:tab w:val="left" w:pos="540"/>
        </w:tabs>
        <w:spacing w:line="259" w:lineRule="auto"/>
        <w:ind w:left="567" w:hanging="567"/>
        <w:jc w:val="both"/>
        <w:rPr>
          <w:bCs/>
          <w:sz w:val="22"/>
          <w:szCs w:val="22"/>
          <w:lang w:val="sr-Latn-RS"/>
        </w:rPr>
      </w:pPr>
      <w:r w:rsidRPr="008B70DF">
        <w:rPr>
          <w:bCs/>
          <w:sz w:val="22"/>
          <w:szCs w:val="22"/>
          <w:lang w:val="sr-Latn-RS"/>
        </w:rPr>
        <w:t>dijareje</w:t>
      </w:r>
    </w:p>
    <w:p w14:paraId="423BA5A1" w14:textId="0B09F321" w:rsidR="00D62887" w:rsidRPr="008B70DF" w:rsidRDefault="00D62887" w:rsidP="00D62887">
      <w:pPr>
        <w:numPr>
          <w:ilvl w:val="0"/>
          <w:numId w:val="12"/>
        </w:numPr>
        <w:tabs>
          <w:tab w:val="left" w:pos="426"/>
          <w:tab w:val="left" w:pos="540"/>
        </w:tabs>
        <w:spacing w:line="259" w:lineRule="auto"/>
        <w:ind w:left="567" w:hanging="567"/>
        <w:jc w:val="both"/>
        <w:rPr>
          <w:bCs/>
          <w:sz w:val="22"/>
          <w:szCs w:val="22"/>
          <w:lang w:val="sr-Latn-RS"/>
        </w:rPr>
      </w:pPr>
      <w:proofErr w:type="spellStart"/>
      <w:r w:rsidRPr="008B70DF">
        <w:rPr>
          <w:bCs/>
          <w:sz w:val="22"/>
          <w:szCs w:val="22"/>
          <w:lang w:val="sr-Latn-RS"/>
        </w:rPr>
        <w:t>meteorizma</w:t>
      </w:r>
      <w:proofErr w:type="spellEnd"/>
      <w:r w:rsidR="00645D65" w:rsidRPr="008B70DF">
        <w:rPr>
          <w:bCs/>
          <w:sz w:val="22"/>
          <w:szCs w:val="22"/>
          <w:lang w:val="sr-Latn-RS"/>
        </w:rPr>
        <w:t>.</w:t>
      </w:r>
    </w:p>
    <w:p w14:paraId="6BEE22A9" w14:textId="77777777" w:rsidR="00D62887" w:rsidRPr="008B70DF" w:rsidRDefault="00D6288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1B214E93" w14:textId="77777777" w:rsidR="00411B4B" w:rsidRPr="008B70DF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8B70DF">
        <w:rPr>
          <w:b/>
          <w:bCs/>
          <w:sz w:val="22"/>
          <w:szCs w:val="22"/>
          <w:lang w:val="sr-Latn-RS"/>
        </w:rPr>
        <w:t xml:space="preserve">4.2. </w:t>
      </w:r>
      <w:r w:rsidR="00480FB1" w:rsidRPr="008B70DF">
        <w:rPr>
          <w:b/>
          <w:bCs/>
          <w:sz w:val="22"/>
          <w:szCs w:val="22"/>
          <w:lang w:val="sr-Latn-RS"/>
        </w:rPr>
        <w:tab/>
      </w:r>
      <w:r w:rsidRPr="008B70DF">
        <w:rPr>
          <w:b/>
          <w:bCs/>
          <w:sz w:val="22"/>
          <w:szCs w:val="22"/>
          <w:lang w:val="sr-Latn-RS"/>
        </w:rPr>
        <w:t xml:space="preserve">Doziranje i način </w:t>
      </w:r>
      <w:proofErr w:type="spellStart"/>
      <w:r w:rsidRPr="008B70DF">
        <w:rPr>
          <w:b/>
          <w:bCs/>
          <w:sz w:val="22"/>
          <w:szCs w:val="22"/>
          <w:lang w:val="sr-Latn-RS"/>
        </w:rPr>
        <w:t>primjene</w:t>
      </w:r>
      <w:proofErr w:type="spellEnd"/>
    </w:p>
    <w:p w14:paraId="67D0191E" w14:textId="77777777" w:rsidR="0072020E" w:rsidRPr="008B70DF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35608B2F" w14:textId="77777777" w:rsidR="00452E9D" w:rsidRPr="008B70DF" w:rsidRDefault="00452E9D" w:rsidP="00480FB1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RS"/>
        </w:rPr>
      </w:pPr>
      <w:r w:rsidRPr="008B70DF">
        <w:rPr>
          <w:bCs/>
          <w:sz w:val="22"/>
          <w:szCs w:val="22"/>
          <w:u w:val="single"/>
          <w:lang w:val="sr-Latn-RS"/>
        </w:rPr>
        <w:t>Doziranje</w:t>
      </w:r>
    </w:p>
    <w:p w14:paraId="53C86A82" w14:textId="77777777" w:rsidR="00452E9D" w:rsidRPr="008B70DF" w:rsidRDefault="00452E9D" w:rsidP="00480FB1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RS"/>
        </w:rPr>
      </w:pPr>
    </w:p>
    <w:p w14:paraId="59B94B38" w14:textId="77777777" w:rsidR="00D62887" w:rsidRPr="008B70DF" w:rsidRDefault="00D62887" w:rsidP="00D62887">
      <w:pPr>
        <w:widowControl w:val="0"/>
        <w:jc w:val="both"/>
        <w:rPr>
          <w:bCs/>
          <w:snapToGrid w:val="0"/>
          <w:sz w:val="22"/>
          <w:szCs w:val="22"/>
          <w:lang w:val="sr-Latn-RS"/>
        </w:rPr>
      </w:pPr>
      <w:r w:rsidRPr="008B70DF">
        <w:rPr>
          <w:bCs/>
          <w:i/>
          <w:sz w:val="22"/>
          <w:szCs w:val="22"/>
          <w:lang w:val="sr-Latn-RS"/>
        </w:rPr>
        <w:t xml:space="preserve">Odrasli i </w:t>
      </w:r>
      <w:proofErr w:type="spellStart"/>
      <w:r w:rsidRPr="008B70DF">
        <w:rPr>
          <w:bCs/>
          <w:i/>
          <w:sz w:val="22"/>
          <w:szCs w:val="22"/>
          <w:lang w:val="sr-Latn-RS"/>
        </w:rPr>
        <w:t>djeca</w:t>
      </w:r>
      <w:proofErr w:type="spellEnd"/>
      <w:r w:rsidRPr="008B70DF">
        <w:rPr>
          <w:bCs/>
          <w:i/>
          <w:sz w:val="22"/>
          <w:szCs w:val="22"/>
          <w:lang w:val="sr-Latn-RS"/>
        </w:rPr>
        <w:t xml:space="preserve"> starija od 12 godina</w:t>
      </w:r>
    </w:p>
    <w:p w14:paraId="34878307" w14:textId="77777777" w:rsidR="00D62887" w:rsidRPr="008B70DF" w:rsidRDefault="00D62887" w:rsidP="00D62887">
      <w:pPr>
        <w:widowControl w:val="0"/>
        <w:jc w:val="both"/>
        <w:rPr>
          <w:bCs/>
          <w:snapToGrid w:val="0"/>
          <w:sz w:val="22"/>
          <w:szCs w:val="22"/>
          <w:lang w:val="sr-Latn-RS"/>
        </w:rPr>
      </w:pPr>
      <w:r w:rsidRPr="008B70DF">
        <w:rPr>
          <w:bCs/>
          <w:snapToGrid w:val="0"/>
          <w:sz w:val="22"/>
          <w:szCs w:val="22"/>
          <w:lang w:val="sr-Latn-RS"/>
        </w:rPr>
        <w:t>Preporučena doza je 4-7 tableta razmućenih u vodi ili čaju, 3-4 puta na dan nakon jela.</w:t>
      </w:r>
    </w:p>
    <w:p w14:paraId="4DBA7BA8" w14:textId="77777777" w:rsidR="00D62887" w:rsidRPr="008B70DF" w:rsidRDefault="00D62887" w:rsidP="00D62887">
      <w:pPr>
        <w:widowControl w:val="0"/>
        <w:jc w:val="both"/>
        <w:rPr>
          <w:bCs/>
          <w:snapToGrid w:val="0"/>
          <w:sz w:val="22"/>
          <w:szCs w:val="22"/>
          <w:lang w:val="sr-Latn-RS"/>
        </w:rPr>
      </w:pPr>
    </w:p>
    <w:p w14:paraId="0626CD40" w14:textId="77777777" w:rsidR="00D62887" w:rsidRPr="008B70DF" w:rsidRDefault="00D62887" w:rsidP="00D62887">
      <w:pPr>
        <w:widowControl w:val="0"/>
        <w:jc w:val="both"/>
        <w:rPr>
          <w:bCs/>
          <w:snapToGrid w:val="0"/>
          <w:sz w:val="22"/>
          <w:szCs w:val="22"/>
          <w:lang w:val="sr-Latn-RS"/>
        </w:rPr>
      </w:pPr>
      <w:r w:rsidRPr="008B70DF">
        <w:rPr>
          <w:bCs/>
          <w:i/>
          <w:snapToGrid w:val="0"/>
          <w:sz w:val="22"/>
          <w:szCs w:val="22"/>
          <w:lang w:val="sr-Latn-RS"/>
        </w:rPr>
        <w:t>Pedijatrijska populacija</w:t>
      </w:r>
    </w:p>
    <w:p w14:paraId="199CD556" w14:textId="77777777" w:rsidR="00D62887" w:rsidRPr="008B70DF" w:rsidRDefault="00D62887" w:rsidP="00D62887">
      <w:pPr>
        <w:widowControl w:val="0"/>
        <w:jc w:val="both"/>
        <w:rPr>
          <w:bCs/>
          <w:snapToGrid w:val="0"/>
          <w:sz w:val="22"/>
          <w:szCs w:val="22"/>
          <w:lang w:val="sr-Latn-RS"/>
        </w:rPr>
      </w:pPr>
      <w:r w:rsidRPr="008B70DF">
        <w:rPr>
          <w:bCs/>
          <w:snapToGrid w:val="0"/>
          <w:sz w:val="22"/>
          <w:szCs w:val="22"/>
          <w:lang w:val="sr-Latn-RS"/>
        </w:rPr>
        <w:t>Preporučena doza je 2-4 tablete</w:t>
      </w:r>
      <w:r w:rsidRPr="008B70DF">
        <w:rPr>
          <w:bCs/>
          <w:sz w:val="22"/>
          <w:szCs w:val="22"/>
          <w:lang w:val="sr-Latn-RS"/>
        </w:rPr>
        <w:t xml:space="preserve"> </w:t>
      </w:r>
      <w:r w:rsidRPr="008B70DF">
        <w:rPr>
          <w:bCs/>
          <w:snapToGrid w:val="0"/>
          <w:sz w:val="22"/>
          <w:szCs w:val="22"/>
          <w:lang w:val="sr-Latn-RS"/>
        </w:rPr>
        <w:t>razmućene u vodi ili čaju, 1-2 puta na dan nakon jela.</w:t>
      </w:r>
    </w:p>
    <w:p w14:paraId="30B109DA" w14:textId="77777777" w:rsidR="00D62887" w:rsidRPr="008B70DF" w:rsidRDefault="00D62887" w:rsidP="00D62887">
      <w:pPr>
        <w:widowControl w:val="0"/>
        <w:jc w:val="both"/>
        <w:rPr>
          <w:bCs/>
          <w:snapToGrid w:val="0"/>
          <w:sz w:val="22"/>
          <w:szCs w:val="22"/>
          <w:lang w:val="sr-Latn-RS"/>
        </w:rPr>
      </w:pPr>
      <w:r w:rsidRPr="008B70DF">
        <w:rPr>
          <w:bCs/>
          <w:snapToGrid w:val="0"/>
          <w:sz w:val="22"/>
          <w:szCs w:val="22"/>
          <w:lang w:val="sr-Latn-RS"/>
        </w:rPr>
        <w:t xml:space="preserve">Ne preporučuje se davanje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Carbomed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 xml:space="preserve"> tableta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djeci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 xml:space="preserve"> mlađoj od 3 godine.</w:t>
      </w:r>
    </w:p>
    <w:p w14:paraId="12D3C039" w14:textId="77777777" w:rsidR="00D62887" w:rsidRPr="008B70DF" w:rsidRDefault="00D62887" w:rsidP="00D62887">
      <w:pPr>
        <w:widowControl w:val="0"/>
        <w:jc w:val="both"/>
        <w:rPr>
          <w:bCs/>
          <w:snapToGrid w:val="0"/>
          <w:sz w:val="22"/>
          <w:szCs w:val="22"/>
          <w:lang w:val="sr-Latn-RS"/>
        </w:rPr>
      </w:pPr>
    </w:p>
    <w:p w14:paraId="6081FDE2" w14:textId="77777777" w:rsidR="00D62887" w:rsidRPr="008B70DF" w:rsidRDefault="00D62887" w:rsidP="00D62887">
      <w:pPr>
        <w:widowControl w:val="0"/>
        <w:jc w:val="both"/>
        <w:rPr>
          <w:bCs/>
          <w:snapToGrid w:val="0"/>
          <w:sz w:val="22"/>
          <w:szCs w:val="22"/>
          <w:u w:val="single"/>
          <w:lang w:val="sr-Latn-RS"/>
        </w:rPr>
      </w:pPr>
      <w:r w:rsidRPr="008B70DF">
        <w:rPr>
          <w:bCs/>
          <w:snapToGrid w:val="0"/>
          <w:sz w:val="22"/>
          <w:szCs w:val="22"/>
          <w:u w:val="single"/>
          <w:lang w:val="sr-Latn-RS"/>
        </w:rPr>
        <w:t xml:space="preserve">Trajanje </w:t>
      </w:r>
      <w:proofErr w:type="spellStart"/>
      <w:r w:rsidRPr="008B70DF">
        <w:rPr>
          <w:bCs/>
          <w:snapToGrid w:val="0"/>
          <w:sz w:val="22"/>
          <w:szCs w:val="22"/>
          <w:u w:val="single"/>
          <w:lang w:val="sr-Latn-RS"/>
        </w:rPr>
        <w:t>primjene</w:t>
      </w:r>
      <w:proofErr w:type="spellEnd"/>
      <w:r w:rsidRPr="008B70DF">
        <w:rPr>
          <w:bCs/>
          <w:snapToGrid w:val="0"/>
          <w:sz w:val="22"/>
          <w:szCs w:val="22"/>
          <w:u w:val="single"/>
          <w:lang w:val="sr-Latn-RS"/>
        </w:rPr>
        <w:t xml:space="preserve"> (</w:t>
      </w:r>
      <w:proofErr w:type="spellStart"/>
      <w:r w:rsidRPr="008B70DF">
        <w:rPr>
          <w:bCs/>
          <w:snapToGrid w:val="0"/>
          <w:sz w:val="22"/>
          <w:szCs w:val="22"/>
          <w:u w:val="single"/>
          <w:lang w:val="sr-Latn-RS"/>
        </w:rPr>
        <w:t>vidjeti</w:t>
      </w:r>
      <w:proofErr w:type="spellEnd"/>
      <w:r w:rsidRPr="008B70DF">
        <w:rPr>
          <w:bCs/>
          <w:snapToGrid w:val="0"/>
          <w:sz w:val="22"/>
          <w:szCs w:val="22"/>
          <w:u w:val="single"/>
          <w:lang w:val="sr-Latn-RS"/>
        </w:rPr>
        <w:t xml:space="preserve"> </w:t>
      </w:r>
      <w:proofErr w:type="spellStart"/>
      <w:r w:rsidRPr="008B70DF">
        <w:rPr>
          <w:bCs/>
          <w:snapToGrid w:val="0"/>
          <w:sz w:val="22"/>
          <w:szCs w:val="22"/>
          <w:u w:val="single"/>
          <w:lang w:val="sr-Latn-RS"/>
        </w:rPr>
        <w:t>dio</w:t>
      </w:r>
      <w:proofErr w:type="spellEnd"/>
      <w:r w:rsidRPr="008B70DF">
        <w:rPr>
          <w:bCs/>
          <w:snapToGrid w:val="0"/>
          <w:sz w:val="22"/>
          <w:szCs w:val="22"/>
          <w:u w:val="single"/>
          <w:lang w:val="sr-Latn-RS"/>
        </w:rPr>
        <w:t xml:space="preserve"> 4.4.)</w:t>
      </w:r>
    </w:p>
    <w:p w14:paraId="75F5A343" w14:textId="77777777" w:rsidR="00D62887" w:rsidRPr="008B70DF" w:rsidRDefault="00D62887" w:rsidP="00D62887">
      <w:pPr>
        <w:widowControl w:val="0"/>
        <w:jc w:val="both"/>
        <w:rPr>
          <w:bCs/>
          <w:snapToGrid w:val="0"/>
          <w:sz w:val="22"/>
          <w:szCs w:val="22"/>
          <w:u w:val="single"/>
          <w:lang w:val="sr-Latn-RS"/>
        </w:rPr>
      </w:pPr>
    </w:p>
    <w:p w14:paraId="6B852B36" w14:textId="77777777" w:rsidR="00D62887" w:rsidRPr="008B70DF" w:rsidRDefault="00D62887">
      <w:pPr>
        <w:widowControl w:val="0"/>
        <w:jc w:val="both"/>
        <w:rPr>
          <w:bCs/>
          <w:snapToGrid w:val="0"/>
          <w:sz w:val="22"/>
          <w:szCs w:val="22"/>
          <w:lang w:val="sr-Latn-RS"/>
        </w:rPr>
      </w:pPr>
      <w:r w:rsidRPr="008B70DF">
        <w:rPr>
          <w:bCs/>
          <w:snapToGrid w:val="0"/>
          <w:sz w:val="22"/>
          <w:szCs w:val="22"/>
          <w:lang w:val="sr-Latn-RS"/>
        </w:rPr>
        <w:t>Aktivni medicinski ugalj u slučaju dijareje treba uzimati sve dok se stolica ne normalizuje, a najduže 4 dana.</w:t>
      </w:r>
    </w:p>
    <w:p w14:paraId="06BF8DBE" w14:textId="6ED7A9C8" w:rsidR="00D62887" w:rsidRPr="008B70DF" w:rsidRDefault="00D62887" w:rsidP="00F86FB1">
      <w:pPr>
        <w:tabs>
          <w:tab w:val="left" w:pos="540"/>
          <w:tab w:val="left" w:pos="569"/>
        </w:tabs>
        <w:jc w:val="both"/>
        <w:rPr>
          <w:bCs/>
          <w:snapToGrid w:val="0"/>
          <w:sz w:val="22"/>
          <w:szCs w:val="22"/>
          <w:lang w:val="sr-Latn-RS"/>
        </w:rPr>
      </w:pPr>
      <w:r w:rsidRPr="008B70DF">
        <w:rPr>
          <w:bCs/>
          <w:snapToGrid w:val="0"/>
          <w:sz w:val="22"/>
          <w:szCs w:val="22"/>
          <w:lang w:val="sr-Latn-RS"/>
        </w:rPr>
        <w:t xml:space="preserve">U slučaju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meteorizma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 xml:space="preserve"> može se uzimati do 7 dana.</w:t>
      </w:r>
    </w:p>
    <w:p w14:paraId="5C70854F" w14:textId="77777777" w:rsidR="00D62887" w:rsidRPr="008B70DF" w:rsidRDefault="00D62887" w:rsidP="00D62887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RS"/>
        </w:rPr>
      </w:pPr>
    </w:p>
    <w:p w14:paraId="4AAACE4C" w14:textId="77777777" w:rsidR="00452E9D" w:rsidRPr="008B70DF" w:rsidRDefault="00452E9D" w:rsidP="00480FB1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RS"/>
        </w:rPr>
      </w:pPr>
      <w:r w:rsidRPr="008B70DF">
        <w:rPr>
          <w:bCs/>
          <w:sz w:val="22"/>
          <w:szCs w:val="22"/>
          <w:u w:val="single"/>
          <w:lang w:val="sr-Latn-RS"/>
        </w:rPr>
        <w:t xml:space="preserve">Način </w:t>
      </w:r>
      <w:proofErr w:type="spellStart"/>
      <w:r w:rsidRPr="008B70DF">
        <w:rPr>
          <w:bCs/>
          <w:sz w:val="22"/>
          <w:szCs w:val="22"/>
          <w:u w:val="single"/>
          <w:lang w:val="sr-Latn-RS"/>
        </w:rPr>
        <w:t>primjene</w:t>
      </w:r>
      <w:proofErr w:type="spellEnd"/>
    </w:p>
    <w:p w14:paraId="15B927FB" w14:textId="77777777" w:rsidR="00452E9D" w:rsidRPr="008B70DF" w:rsidRDefault="00452E9D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733946D8" w14:textId="3ECFDCBC" w:rsidR="001F373B" w:rsidRPr="008B70DF" w:rsidRDefault="001F373B" w:rsidP="001F373B">
      <w:pPr>
        <w:widowControl w:val="0"/>
        <w:jc w:val="both"/>
        <w:rPr>
          <w:bCs/>
          <w:snapToGrid w:val="0"/>
          <w:sz w:val="22"/>
          <w:szCs w:val="22"/>
          <w:lang w:val="sr-Latn-RS"/>
        </w:rPr>
      </w:pPr>
      <w:r w:rsidRPr="008B70DF">
        <w:rPr>
          <w:bCs/>
          <w:snapToGrid w:val="0"/>
          <w:sz w:val="22"/>
          <w:szCs w:val="22"/>
          <w:lang w:val="sr-Latn-RS"/>
        </w:rPr>
        <w:lastRenderedPageBreak/>
        <w:t xml:space="preserve">Tablete treba razmrviti i razmutiti u čaši (200 ml) vode ili čaja.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Lijek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 xml:space="preserve"> se ne smije koristiti s</w:t>
      </w:r>
      <w:r w:rsidR="00645D65" w:rsidRPr="008B70DF">
        <w:rPr>
          <w:bCs/>
          <w:snapToGrid w:val="0"/>
          <w:sz w:val="22"/>
          <w:szCs w:val="22"/>
          <w:lang w:val="sr-Latn-RS"/>
        </w:rPr>
        <w:t>a</w:t>
      </w:r>
      <w:r w:rsidRPr="008B70DF">
        <w:rPr>
          <w:bCs/>
          <w:snapToGrid w:val="0"/>
          <w:sz w:val="22"/>
          <w:szCs w:val="22"/>
          <w:lang w:val="sr-Latn-RS"/>
        </w:rPr>
        <w:t xml:space="preserve">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mlijekom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>.</w:t>
      </w:r>
      <w:r w:rsidRPr="008B70DF">
        <w:rPr>
          <w:sz w:val="22"/>
          <w:szCs w:val="22"/>
          <w:lang w:val="sr-Latn-RS"/>
        </w:rPr>
        <w:t xml:space="preserve"> </w:t>
      </w:r>
      <w:r w:rsidRPr="008B70DF">
        <w:rPr>
          <w:bCs/>
          <w:snapToGrid w:val="0"/>
          <w:sz w:val="22"/>
          <w:szCs w:val="22"/>
          <w:lang w:val="sr-Latn-RS"/>
        </w:rPr>
        <w:t>Suspenzija se nakon pripreme uzima kroz usta.</w:t>
      </w:r>
    </w:p>
    <w:p w14:paraId="775FB2AB" w14:textId="77777777" w:rsidR="001F373B" w:rsidRPr="008B70DF" w:rsidRDefault="001F373B" w:rsidP="001F373B">
      <w:pPr>
        <w:widowControl w:val="0"/>
        <w:jc w:val="both"/>
        <w:rPr>
          <w:bCs/>
          <w:snapToGrid w:val="0"/>
          <w:sz w:val="22"/>
          <w:szCs w:val="22"/>
          <w:lang w:val="sr-Latn-RS"/>
        </w:rPr>
      </w:pPr>
    </w:p>
    <w:p w14:paraId="24E1B4AF" w14:textId="38DC6C42" w:rsidR="001F373B" w:rsidRPr="008B70DF" w:rsidRDefault="001F373B" w:rsidP="001F373B">
      <w:pPr>
        <w:tabs>
          <w:tab w:val="left" w:pos="540"/>
          <w:tab w:val="left" w:pos="569"/>
        </w:tabs>
        <w:rPr>
          <w:bCs/>
          <w:snapToGrid w:val="0"/>
          <w:sz w:val="22"/>
          <w:szCs w:val="22"/>
          <w:lang w:val="sr-Latn-RS"/>
        </w:rPr>
      </w:pPr>
      <w:r w:rsidRPr="008B70DF">
        <w:rPr>
          <w:bCs/>
          <w:snapToGrid w:val="0"/>
          <w:sz w:val="22"/>
          <w:szCs w:val="22"/>
          <w:lang w:val="sr-Latn-RS"/>
        </w:rPr>
        <w:t xml:space="preserve">Potrebno je paziti da pacijent ne udahne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lijek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>.</w:t>
      </w:r>
    </w:p>
    <w:p w14:paraId="7B31F9D0" w14:textId="77777777" w:rsidR="00645D65" w:rsidRPr="008B70DF" w:rsidRDefault="00645D65" w:rsidP="001F373B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7B3F9103" w14:textId="77777777" w:rsidR="00411B4B" w:rsidRPr="008B70DF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8B70DF">
        <w:rPr>
          <w:b/>
          <w:bCs/>
          <w:sz w:val="22"/>
          <w:szCs w:val="22"/>
          <w:lang w:val="sr-Latn-RS"/>
        </w:rPr>
        <w:t xml:space="preserve">4.3. </w:t>
      </w:r>
      <w:r w:rsidR="00480FB1" w:rsidRPr="008B70DF">
        <w:rPr>
          <w:b/>
          <w:bCs/>
          <w:sz w:val="22"/>
          <w:szCs w:val="22"/>
          <w:lang w:val="sr-Latn-RS"/>
        </w:rPr>
        <w:tab/>
      </w:r>
      <w:proofErr w:type="spellStart"/>
      <w:r w:rsidRPr="008B70DF">
        <w:rPr>
          <w:b/>
          <w:bCs/>
          <w:sz w:val="22"/>
          <w:szCs w:val="22"/>
          <w:lang w:val="sr-Latn-RS"/>
        </w:rPr>
        <w:t>Kontraindikacije</w:t>
      </w:r>
      <w:proofErr w:type="spellEnd"/>
    </w:p>
    <w:p w14:paraId="50AB0F35" w14:textId="77777777" w:rsidR="0072020E" w:rsidRPr="008B70DF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2352F5E3" w14:textId="40AFB857" w:rsidR="001F373B" w:rsidRPr="008B70DF" w:rsidRDefault="001F373B" w:rsidP="00480FB1">
      <w:pPr>
        <w:tabs>
          <w:tab w:val="left" w:pos="540"/>
          <w:tab w:val="left" w:pos="569"/>
        </w:tabs>
        <w:rPr>
          <w:bCs/>
          <w:snapToGrid w:val="0"/>
          <w:sz w:val="22"/>
          <w:szCs w:val="22"/>
          <w:lang w:val="sr-Latn-RS"/>
        </w:rPr>
      </w:pPr>
      <w:proofErr w:type="spellStart"/>
      <w:r w:rsidRPr="008B70DF">
        <w:rPr>
          <w:bCs/>
          <w:snapToGrid w:val="0"/>
          <w:sz w:val="22"/>
          <w:szCs w:val="22"/>
          <w:lang w:val="sr-Latn-RS"/>
        </w:rPr>
        <w:t>Preosjetljivost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 xml:space="preserve"> na aktivnu supstancu ili neku od pomoćnih supstanci navedenih u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dijelu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 xml:space="preserve"> 6.1.</w:t>
      </w:r>
    </w:p>
    <w:p w14:paraId="79C938FE" w14:textId="77777777" w:rsidR="001F373B" w:rsidRPr="008B70DF" w:rsidRDefault="001F373B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4D734C7B" w14:textId="77777777" w:rsidR="00411B4B" w:rsidRPr="008B70DF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8B70DF">
        <w:rPr>
          <w:b/>
          <w:bCs/>
          <w:sz w:val="22"/>
          <w:szCs w:val="22"/>
          <w:lang w:val="sr-Latn-RS"/>
        </w:rPr>
        <w:t xml:space="preserve">4.4. </w:t>
      </w:r>
      <w:r w:rsidR="00480FB1" w:rsidRPr="008B70DF">
        <w:rPr>
          <w:b/>
          <w:bCs/>
          <w:sz w:val="22"/>
          <w:szCs w:val="22"/>
          <w:lang w:val="sr-Latn-RS"/>
        </w:rPr>
        <w:tab/>
      </w:r>
      <w:r w:rsidRPr="008B70DF">
        <w:rPr>
          <w:b/>
          <w:bCs/>
          <w:sz w:val="22"/>
          <w:szCs w:val="22"/>
          <w:lang w:val="sr-Latn-RS"/>
        </w:rPr>
        <w:t xml:space="preserve">Posebna upozorenja i </w:t>
      </w:r>
      <w:proofErr w:type="spellStart"/>
      <w:r w:rsidRPr="008B70DF">
        <w:rPr>
          <w:b/>
          <w:bCs/>
          <w:sz w:val="22"/>
          <w:szCs w:val="22"/>
          <w:lang w:val="sr-Latn-RS"/>
        </w:rPr>
        <w:t>mjere</w:t>
      </w:r>
      <w:proofErr w:type="spellEnd"/>
      <w:r w:rsidRPr="008B70DF">
        <w:rPr>
          <w:b/>
          <w:bCs/>
          <w:sz w:val="22"/>
          <w:szCs w:val="22"/>
          <w:lang w:val="sr-Latn-RS"/>
        </w:rPr>
        <w:t xml:space="preserve"> opreza pri upotrebi </w:t>
      </w:r>
      <w:proofErr w:type="spellStart"/>
      <w:r w:rsidRPr="008B70DF">
        <w:rPr>
          <w:b/>
          <w:bCs/>
          <w:sz w:val="22"/>
          <w:szCs w:val="22"/>
          <w:lang w:val="sr-Latn-RS"/>
        </w:rPr>
        <w:t>lijeka</w:t>
      </w:r>
      <w:proofErr w:type="spellEnd"/>
    </w:p>
    <w:p w14:paraId="5B49D78F" w14:textId="77777777" w:rsidR="0072020E" w:rsidRPr="008B70DF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572E9CF8" w14:textId="77777777" w:rsidR="001F373B" w:rsidRPr="008B70DF" w:rsidRDefault="001F373B" w:rsidP="001F373B">
      <w:pPr>
        <w:widowControl w:val="0"/>
        <w:jc w:val="both"/>
        <w:rPr>
          <w:bCs/>
          <w:snapToGrid w:val="0"/>
          <w:sz w:val="22"/>
          <w:szCs w:val="22"/>
          <w:lang w:val="sr-Latn-RS"/>
        </w:rPr>
      </w:pPr>
      <w:r w:rsidRPr="008B70DF">
        <w:rPr>
          <w:bCs/>
          <w:snapToGrid w:val="0"/>
          <w:sz w:val="22"/>
          <w:szCs w:val="22"/>
          <w:lang w:val="sr-Latn-RS"/>
        </w:rPr>
        <w:t xml:space="preserve">Tokom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primjene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 xml:space="preserve"> aktivnog medicinskog uglja potrebno je paziti da ne dođe do udisanja čestica aktivnog uglja. Osoba kojoj dajemo suspenziju aktivnog medicinskog uglja mora biti pri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svijesti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>.</w:t>
      </w:r>
    </w:p>
    <w:p w14:paraId="3248C716" w14:textId="77777777" w:rsidR="001F373B" w:rsidRPr="008B70DF" w:rsidRDefault="001F373B" w:rsidP="001F373B">
      <w:pPr>
        <w:widowControl w:val="0"/>
        <w:tabs>
          <w:tab w:val="left" w:pos="709"/>
        </w:tabs>
        <w:jc w:val="both"/>
        <w:rPr>
          <w:bCs/>
          <w:snapToGrid w:val="0"/>
          <w:sz w:val="22"/>
          <w:szCs w:val="22"/>
          <w:lang w:val="sr-Latn-RS"/>
        </w:rPr>
      </w:pPr>
    </w:p>
    <w:p w14:paraId="2D0A6D89" w14:textId="77777777" w:rsidR="001F373B" w:rsidRPr="008B70DF" w:rsidRDefault="001F373B" w:rsidP="001F373B">
      <w:pPr>
        <w:widowControl w:val="0"/>
        <w:tabs>
          <w:tab w:val="left" w:pos="709"/>
        </w:tabs>
        <w:jc w:val="both"/>
        <w:rPr>
          <w:bCs/>
          <w:snapToGrid w:val="0"/>
          <w:sz w:val="22"/>
          <w:szCs w:val="22"/>
          <w:lang w:val="sr-Latn-RS"/>
        </w:rPr>
      </w:pPr>
      <w:r w:rsidRPr="008B70DF">
        <w:rPr>
          <w:bCs/>
          <w:snapToGrid w:val="0"/>
          <w:sz w:val="22"/>
          <w:szCs w:val="22"/>
          <w:lang w:val="sr-Latn-RS"/>
        </w:rPr>
        <w:t>Aktivni medicinski ugalj boji stolicu u crno.</w:t>
      </w:r>
    </w:p>
    <w:p w14:paraId="0418F2BF" w14:textId="6755565D" w:rsidR="001F373B" w:rsidRPr="008B70DF" w:rsidRDefault="001F373B" w:rsidP="001F373B">
      <w:pPr>
        <w:widowControl w:val="0"/>
        <w:tabs>
          <w:tab w:val="left" w:pos="709"/>
        </w:tabs>
        <w:jc w:val="both"/>
        <w:rPr>
          <w:bCs/>
          <w:snapToGrid w:val="0"/>
          <w:sz w:val="22"/>
          <w:szCs w:val="22"/>
          <w:lang w:val="sr-Latn-RS"/>
        </w:rPr>
      </w:pPr>
      <w:r w:rsidRPr="008B70DF">
        <w:rPr>
          <w:bCs/>
          <w:snapToGrid w:val="0"/>
          <w:sz w:val="22"/>
          <w:szCs w:val="22"/>
          <w:lang w:val="sr-Latn-RS"/>
        </w:rPr>
        <w:t>Prisu</w:t>
      </w:r>
      <w:r w:rsidR="00035696" w:rsidRPr="008B70DF">
        <w:rPr>
          <w:bCs/>
          <w:snapToGrid w:val="0"/>
          <w:sz w:val="22"/>
          <w:szCs w:val="22"/>
          <w:lang w:val="sr-Latn-RS"/>
        </w:rPr>
        <w:t>stvo</w:t>
      </w:r>
      <w:r w:rsidRPr="008B70DF">
        <w:rPr>
          <w:bCs/>
          <w:snapToGrid w:val="0"/>
          <w:sz w:val="22"/>
          <w:szCs w:val="22"/>
          <w:lang w:val="sr-Latn-RS"/>
        </w:rPr>
        <w:t xml:space="preserve"> medicinskog uglja u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digestivnom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 xml:space="preserve"> sistemu će ometati eventualnu potrebu za hitnom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endoskopijom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>.</w:t>
      </w:r>
    </w:p>
    <w:p w14:paraId="4C2531EC" w14:textId="77777777" w:rsidR="001F373B" w:rsidRPr="008B70DF" w:rsidRDefault="001F373B" w:rsidP="001F373B">
      <w:pPr>
        <w:widowControl w:val="0"/>
        <w:tabs>
          <w:tab w:val="left" w:pos="709"/>
        </w:tabs>
        <w:jc w:val="both"/>
        <w:rPr>
          <w:bCs/>
          <w:snapToGrid w:val="0"/>
          <w:sz w:val="22"/>
          <w:szCs w:val="22"/>
          <w:lang w:val="sr-Latn-RS"/>
        </w:rPr>
      </w:pPr>
      <w:r w:rsidRPr="008B70DF">
        <w:rPr>
          <w:bCs/>
          <w:snapToGrid w:val="0"/>
          <w:sz w:val="22"/>
          <w:szCs w:val="22"/>
          <w:lang w:val="sr-Latn-RS"/>
        </w:rPr>
        <w:t xml:space="preserve">Aktivni medicinski ugalj može otežati otkrivanje patogenih parazita u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digestivnom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 xml:space="preserve"> sistemu, pa u slučaju sumnje na dijareju uzrokovanu parazitima, treba prije terapije aktivnim medicinskim ugljem pregledati stolicu.</w:t>
      </w:r>
    </w:p>
    <w:p w14:paraId="49F90ED7" w14:textId="77777777" w:rsidR="001F373B" w:rsidRPr="008B70DF" w:rsidRDefault="001F373B" w:rsidP="001F373B">
      <w:pPr>
        <w:widowControl w:val="0"/>
        <w:tabs>
          <w:tab w:val="left" w:pos="709"/>
        </w:tabs>
        <w:jc w:val="both"/>
        <w:rPr>
          <w:bCs/>
          <w:snapToGrid w:val="0"/>
          <w:sz w:val="22"/>
          <w:szCs w:val="22"/>
          <w:lang w:val="sr-Latn-RS"/>
        </w:rPr>
      </w:pPr>
    </w:p>
    <w:p w14:paraId="72BB1B5B" w14:textId="77777777" w:rsidR="001F373B" w:rsidRPr="008B70DF" w:rsidRDefault="001F373B" w:rsidP="001F373B">
      <w:pPr>
        <w:widowControl w:val="0"/>
        <w:tabs>
          <w:tab w:val="left" w:pos="709"/>
        </w:tabs>
        <w:jc w:val="both"/>
        <w:rPr>
          <w:bCs/>
          <w:snapToGrid w:val="0"/>
          <w:sz w:val="22"/>
          <w:szCs w:val="22"/>
          <w:lang w:val="sr-Latn-RS"/>
        </w:rPr>
      </w:pPr>
      <w:r w:rsidRPr="008B70DF">
        <w:rPr>
          <w:bCs/>
          <w:snapToGrid w:val="0"/>
          <w:sz w:val="22"/>
          <w:szCs w:val="22"/>
          <w:lang w:val="sr-Latn-RS"/>
        </w:rPr>
        <w:t xml:space="preserve">U slučaju akutne dizenterije sa krvavom stolicom i povišenom temperaturom bolje je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primijeniti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 xml:space="preserve"> odgovarajući antibiotik umjesto aktivnog medicinskog uglja.</w:t>
      </w:r>
    </w:p>
    <w:p w14:paraId="0F155651" w14:textId="77777777" w:rsidR="001F373B" w:rsidRPr="008B70DF" w:rsidRDefault="001F373B" w:rsidP="001F373B">
      <w:pPr>
        <w:widowControl w:val="0"/>
        <w:jc w:val="both"/>
        <w:rPr>
          <w:bCs/>
          <w:snapToGrid w:val="0"/>
          <w:sz w:val="22"/>
          <w:szCs w:val="22"/>
          <w:lang w:val="sr-Latn-RS"/>
        </w:rPr>
      </w:pPr>
    </w:p>
    <w:p w14:paraId="409D1666" w14:textId="77777777" w:rsidR="001F373B" w:rsidRPr="008B70DF" w:rsidRDefault="001F373B" w:rsidP="001F373B">
      <w:pPr>
        <w:widowControl w:val="0"/>
        <w:tabs>
          <w:tab w:val="left" w:pos="709"/>
        </w:tabs>
        <w:jc w:val="both"/>
        <w:rPr>
          <w:bCs/>
          <w:snapToGrid w:val="0"/>
          <w:sz w:val="22"/>
          <w:szCs w:val="22"/>
          <w:lang w:val="sr-Latn-RS"/>
        </w:rPr>
      </w:pPr>
      <w:r w:rsidRPr="008B70DF">
        <w:rPr>
          <w:bCs/>
          <w:snapToGrid w:val="0"/>
          <w:sz w:val="22"/>
          <w:szCs w:val="22"/>
          <w:lang w:val="sr-Latn-RS"/>
        </w:rPr>
        <w:t xml:space="preserve">Dugotrajna terapija aktivnim medicinskim ugljem može izazvati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digestivne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 xml:space="preserve"> poremećaje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usljed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 xml:space="preserve">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adsorpcije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 xml:space="preserve"> enzima i vitamina iz hrane.</w:t>
      </w:r>
    </w:p>
    <w:p w14:paraId="65713100" w14:textId="77777777" w:rsidR="001F373B" w:rsidRPr="008B70DF" w:rsidRDefault="001F373B" w:rsidP="001F373B">
      <w:pPr>
        <w:widowControl w:val="0"/>
        <w:tabs>
          <w:tab w:val="left" w:pos="709"/>
        </w:tabs>
        <w:jc w:val="both"/>
        <w:rPr>
          <w:bCs/>
          <w:snapToGrid w:val="0"/>
          <w:sz w:val="22"/>
          <w:szCs w:val="22"/>
          <w:lang w:val="sr-Latn-RS"/>
        </w:rPr>
      </w:pPr>
    </w:p>
    <w:p w14:paraId="4271C70F" w14:textId="59368155" w:rsidR="001F373B" w:rsidRPr="008B70DF" w:rsidRDefault="001F373B" w:rsidP="001F373B">
      <w:pPr>
        <w:widowControl w:val="0"/>
        <w:tabs>
          <w:tab w:val="left" w:pos="709"/>
        </w:tabs>
        <w:jc w:val="both"/>
        <w:rPr>
          <w:bCs/>
          <w:snapToGrid w:val="0"/>
          <w:sz w:val="22"/>
          <w:szCs w:val="22"/>
          <w:lang w:val="sr-Latn-RS"/>
        </w:rPr>
      </w:pPr>
      <w:proofErr w:type="spellStart"/>
      <w:r w:rsidRPr="008B70DF">
        <w:rPr>
          <w:bCs/>
          <w:snapToGrid w:val="0"/>
          <w:sz w:val="22"/>
          <w:szCs w:val="22"/>
          <w:lang w:val="sr-Latn-RS"/>
        </w:rPr>
        <w:t>Carbomed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 xml:space="preserve"> tablete sadrže laktozu </w:t>
      </w:r>
      <w:proofErr w:type="spellStart"/>
      <w:r w:rsidR="00BA1D8F" w:rsidRPr="008B70DF">
        <w:rPr>
          <w:bCs/>
          <w:snapToGrid w:val="0"/>
          <w:sz w:val="22"/>
          <w:szCs w:val="22"/>
          <w:lang w:val="sr-Latn-RS"/>
        </w:rPr>
        <w:t>mono</w:t>
      </w:r>
      <w:r w:rsidRPr="008B70DF">
        <w:rPr>
          <w:bCs/>
          <w:snapToGrid w:val="0"/>
          <w:sz w:val="22"/>
          <w:szCs w:val="22"/>
          <w:lang w:val="sr-Latn-RS"/>
        </w:rPr>
        <w:t>hidrat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 xml:space="preserve">. Pacijenti sa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rijetkim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 xml:space="preserve">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nasljednim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 xml:space="preserve"> poremećajem intolerancije na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galaktozu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 xml:space="preserve">, </w:t>
      </w:r>
      <w:r w:rsidR="00035696" w:rsidRPr="008B70DF">
        <w:rPr>
          <w:bCs/>
          <w:snapToGrid w:val="0"/>
          <w:sz w:val="22"/>
          <w:szCs w:val="22"/>
          <w:lang w:val="sr-Latn-RS"/>
        </w:rPr>
        <w:t xml:space="preserve">potpunim </w:t>
      </w:r>
      <w:r w:rsidRPr="008B70DF">
        <w:rPr>
          <w:bCs/>
          <w:snapToGrid w:val="0"/>
          <w:sz w:val="22"/>
          <w:szCs w:val="22"/>
          <w:lang w:val="sr-Latn-RS"/>
        </w:rPr>
        <w:t xml:space="preserve">nedostatkom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laktaze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 xml:space="preserve"> ili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malapsorpcijom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 xml:space="preserve"> glukoze i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galaktoze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 xml:space="preserve"> ne bi trebalo da uzimaju ovaj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lijek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>.</w:t>
      </w:r>
    </w:p>
    <w:p w14:paraId="21EE602B" w14:textId="77777777" w:rsidR="001F373B" w:rsidRPr="008B70DF" w:rsidRDefault="001F373B" w:rsidP="001F373B">
      <w:pPr>
        <w:widowControl w:val="0"/>
        <w:tabs>
          <w:tab w:val="left" w:pos="709"/>
        </w:tabs>
        <w:jc w:val="both"/>
        <w:rPr>
          <w:bCs/>
          <w:snapToGrid w:val="0"/>
          <w:sz w:val="22"/>
          <w:szCs w:val="22"/>
          <w:lang w:val="sr-Latn-RS"/>
        </w:rPr>
      </w:pPr>
    </w:p>
    <w:p w14:paraId="46482076" w14:textId="50EC23AB" w:rsidR="001F373B" w:rsidRPr="008B70DF" w:rsidRDefault="001F373B" w:rsidP="00EA7969">
      <w:pPr>
        <w:tabs>
          <w:tab w:val="left" w:pos="540"/>
          <w:tab w:val="left" w:pos="569"/>
        </w:tabs>
        <w:jc w:val="both"/>
        <w:rPr>
          <w:bCs/>
          <w:snapToGrid w:val="0"/>
          <w:sz w:val="22"/>
          <w:szCs w:val="22"/>
          <w:lang w:val="sr-Latn-RS"/>
        </w:rPr>
      </w:pPr>
      <w:proofErr w:type="spellStart"/>
      <w:r w:rsidRPr="008B70DF">
        <w:rPr>
          <w:bCs/>
          <w:snapToGrid w:val="0"/>
          <w:sz w:val="22"/>
          <w:szCs w:val="22"/>
          <w:lang w:val="sr-Latn-RS"/>
        </w:rPr>
        <w:t>Carbomed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 xml:space="preserve"> tablete sadrže saharozu. Pacijenti sa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rijetkim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 xml:space="preserve">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nasljednim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 xml:space="preserve"> poremećajem intolerancije na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fruktozu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 xml:space="preserve">,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malapsorpcijom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 xml:space="preserve"> glukoze i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galaktoze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 xml:space="preserve"> ili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insuficijencijom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 xml:space="preserve">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sukraza-izomaltaza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 xml:space="preserve"> ne bi trebalo da uzimaju ovaj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lijek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>.</w:t>
      </w:r>
    </w:p>
    <w:p w14:paraId="28F45900" w14:textId="77777777" w:rsidR="00057E35" w:rsidRPr="008B70DF" w:rsidRDefault="00057E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41072F24" w14:textId="77777777" w:rsidR="00411B4B" w:rsidRPr="008B70DF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8B70DF">
        <w:rPr>
          <w:b/>
          <w:bCs/>
          <w:sz w:val="22"/>
          <w:szCs w:val="22"/>
          <w:lang w:val="sr-Latn-RS"/>
        </w:rPr>
        <w:t>4.5.</w:t>
      </w:r>
      <w:r w:rsidR="000D60CC" w:rsidRPr="008B70DF">
        <w:rPr>
          <w:b/>
          <w:bCs/>
          <w:sz w:val="22"/>
          <w:szCs w:val="22"/>
          <w:lang w:val="sr-Latn-RS"/>
        </w:rPr>
        <w:tab/>
      </w:r>
      <w:r w:rsidRPr="008B70DF">
        <w:rPr>
          <w:b/>
          <w:bCs/>
          <w:sz w:val="22"/>
          <w:szCs w:val="22"/>
          <w:lang w:val="sr-Latn-RS"/>
        </w:rPr>
        <w:t xml:space="preserve">Interakcije sa drugim </w:t>
      </w:r>
      <w:proofErr w:type="spellStart"/>
      <w:r w:rsidRPr="008B70DF">
        <w:rPr>
          <w:b/>
          <w:bCs/>
          <w:sz w:val="22"/>
          <w:szCs w:val="22"/>
          <w:lang w:val="sr-Latn-RS"/>
        </w:rPr>
        <w:t>ljekovima</w:t>
      </w:r>
      <w:proofErr w:type="spellEnd"/>
      <w:r w:rsidRPr="008B70DF">
        <w:rPr>
          <w:b/>
          <w:bCs/>
          <w:sz w:val="22"/>
          <w:szCs w:val="22"/>
          <w:lang w:val="sr-Latn-RS"/>
        </w:rPr>
        <w:t xml:space="preserve"> i druge vrste interakcija</w:t>
      </w:r>
    </w:p>
    <w:p w14:paraId="4BA83F42" w14:textId="77777777" w:rsidR="0072020E" w:rsidRPr="008B70DF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1FB422A2" w14:textId="77777777" w:rsidR="001F373B" w:rsidRPr="008B70DF" w:rsidRDefault="001F373B" w:rsidP="001F373B">
      <w:pPr>
        <w:widowControl w:val="0"/>
        <w:jc w:val="both"/>
        <w:rPr>
          <w:bCs/>
          <w:snapToGrid w:val="0"/>
          <w:sz w:val="22"/>
          <w:szCs w:val="22"/>
          <w:lang w:val="sr-Latn-RS"/>
        </w:rPr>
      </w:pPr>
      <w:r w:rsidRPr="008B70DF">
        <w:rPr>
          <w:bCs/>
          <w:snapToGrid w:val="0"/>
          <w:sz w:val="22"/>
          <w:szCs w:val="22"/>
          <w:lang w:val="sr-Latn-RS"/>
        </w:rPr>
        <w:t xml:space="preserve">Aktivni medicinski ugalj smanjuje terapijsko dejstvo većine istovremeno oralno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primijenjenih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 xml:space="preserve">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ljekova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 xml:space="preserve">. Uzrok toga je njihova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adsorpcija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 xml:space="preserve"> na čestice uglja. Zbog toga, pri istovremenoj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primjeni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>, potrebno je paziti da razmak između njihovog uzimanja bude najmanje dva sata.</w:t>
      </w:r>
    </w:p>
    <w:p w14:paraId="5CA15F6A" w14:textId="77777777" w:rsidR="001F373B" w:rsidRPr="008B70DF" w:rsidRDefault="001F373B" w:rsidP="001F373B">
      <w:pPr>
        <w:widowControl w:val="0"/>
        <w:jc w:val="both"/>
        <w:rPr>
          <w:bCs/>
          <w:snapToGrid w:val="0"/>
          <w:sz w:val="22"/>
          <w:szCs w:val="22"/>
          <w:lang w:val="sr-Latn-RS"/>
        </w:rPr>
      </w:pPr>
    </w:p>
    <w:p w14:paraId="35D6590C" w14:textId="77777777" w:rsidR="001F373B" w:rsidRPr="008B70DF" w:rsidRDefault="001F373B" w:rsidP="001F373B">
      <w:pPr>
        <w:widowControl w:val="0"/>
        <w:jc w:val="both"/>
        <w:rPr>
          <w:bCs/>
          <w:snapToGrid w:val="0"/>
          <w:sz w:val="22"/>
          <w:szCs w:val="22"/>
          <w:lang w:val="sr-Latn-RS"/>
        </w:rPr>
      </w:pPr>
      <w:r w:rsidRPr="008B70DF">
        <w:rPr>
          <w:bCs/>
          <w:snapToGrid w:val="0"/>
          <w:sz w:val="22"/>
          <w:szCs w:val="22"/>
          <w:lang w:val="sr-Latn-RS"/>
        </w:rPr>
        <w:t xml:space="preserve">Ženama koje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primjenjuju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 xml:space="preserve"> oralne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kontraceptive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 xml:space="preserve"> preporučuje se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primjena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 xml:space="preserve"> drugih oblika kontracepcije za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vrijeme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 xml:space="preserve"> uzimanja aktivnog medicinskog uglja.</w:t>
      </w:r>
    </w:p>
    <w:p w14:paraId="7B22FEA4" w14:textId="77777777" w:rsidR="001F373B" w:rsidRPr="008B70DF" w:rsidRDefault="001F373B" w:rsidP="001F373B">
      <w:pPr>
        <w:widowControl w:val="0"/>
        <w:jc w:val="both"/>
        <w:rPr>
          <w:bCs/>
          <w:snapToGrid w:val="0"/>
          <w:sz w:val="22"/>
          <w:szCs w:val="22"/>
          <w:lang w:val="sr-Latn-RS"/>
        </w:rPr>
      </w:pPr>
    </w:p>
    <w:p w14:paraId="088FDF41" w14:textId="77777777" w:rsidR="001F373B" w:rsidRPr="008B70DF" w:rsidRDefault="001F373B" w:rsidP="001F373B">
      <w:pPr>
        <w:widowControl w:val="0"/>
        <w:tabs>
          <w:tab w:val="left" w:pos="709"/>
        </w:tabs>
        <w:jc w:val="both"/>
        <w:rPr>
          <w:bCs/>
          <w:snapToGrid w:val="0"/>
          <w:sz w:val="22"/>
          <w:szCs w:val="22"/>
          <w:lang w:val="sr-Latn-RS"/>
        </w:rPr>
      </w:pPr>
      <w:r w:rsidRPr="008B70DF">
        <w:rPr>
          <w:bCs/>
          <w:snapToGrid w:val="0"/>
          <w:sz w:val="22"/>
          <w:szCs w:val="22"/>
          <w:lang w:val="sr-Latn-RS"/>
        </w:rPr>
        <w:t xml:space="preserve">Istovremena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primjena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 xml:space="preserve">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sorbitola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 xml:space="preserve"> i aktivnog medicinskog uglja može dovesti do dehidracije.</w:t>
      </w:r>
    </w:p>
    <w:p w14:paraId="127475E4" w14:textId="77777777" w:rsidR="001F373B" w:rsidRPr="008B70DF" w:rsidRDefault="001F373B" w:rsidP="001F373B">
      <w:pPr>
        <w:widowControl w:val="0"/>
        <w:jc w:val="both"/>
        <w:rPr>
          <w:bCs/>
          <w:snapToGrid w:val="0"/>
          <w:sz w:val="22"/>
          <w:szCs w:val="22"/>
          <w:lang w:val="sr-Latn-RS"/>
        </w:rPr>
      </w:pPr>
    </w:p>
    <w:p w14:paraId="18DB64ED" w14:textId="77777777" w:rsidR="001F373B" w:rsidRPr="008B70DF" w:rsidRDefault="001F373B" w:rsidP="001F373B">
      <w:pPr>
        <w:widowControl w:val="0"/>
        <w:jc w:val="both"/>
        <w:rPr>
          <w:bCs/>
          <w:snapToGrid w:val="0"/>
          <w:sz w:val="22"/>
          <w:szCs w:val="22"/>
          <w:lang w:val="sr-Latn-RS"/>
        </w:rPr>
      </w:pPr>
      <w:proofErr w:type="spellStart"/>
      <w:r w:rsidRPr="008B70DF">
        <w:rPr>
          <w:bCs/>
          <w:snapToGrid w:val="0"/>
          <w:sz w:val="22"/>
          <w:szCs w:val="22"/>
          <w:lang w:val="sr-Latn-RS"/>
        </w:rPr>
        <w:t>Mlijeko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 xml:space="preserve">, sladoled i slični proizvodi smanjuju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adsorptivni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 xml:space="preserve"> kapacitet aktivnog medicinskog uglja.</w:t>
      </w:r>
    </w:p>
    <w:p w14:paraId="33BB9B4F" w14:textId="77777777" w:rsidR="001F373B" w:rsidRPr="008B70DF" w:rsidRDefault="001F373B" w:rsidP="001F373B">
      <w:pPr>
        <w:widowControl w:val="0"/>
        <w:jc w:val="both"/>
        <w:rPr>
          <w:bCs/>
          <w:snapToGrid w:val="0"/>
          <w:sz w:val="22"/>
          <w:szCs w:val="22"/>
          <w:lang w:val="sr-Latn-RS"/>
        </w:rPr>
      </w:pPr>
    </w:p>
    <w:p w14:paraId="23B626E0" w14:textId="3F41FCEB" w:rsidR="001F373B" w:rsidRPr="008B70DF" w:rsidRDefault="001F373B" w:rsidP="001F373B">
      <w:pPr>
        <w:tabs>
          <w:tab w:val="left" w:pos="540"/>
          <w:tab w:val="left" w:pos="569"/>
        </w:tabs>
        <w:rPr>
          <w:bCs/>
          <w:snapToGrid w:val="0"/>
          <w:sz w:val="22"/>
          <w:szCs w:val="22"/>
          <w:lang w:val="sr-Latn-RS"/>
        </w:rPr>
      </w:pPr>
      <w:r w:rsidRPr="008B70DF">
        <w:rPr>
          <w:bCs/>
          <w:snapToGrid w:val="0"/>
          <w:sz w:val="22"/>
          <w:szCs w:val="22"/>
          <w:lang w:val="sr-Latn-RS"/>
        </w:rPr>
        <w:t xml:space="preserve">Sistemske interakcije ne postoje jer se medicinski ugalj ne resorbuje iz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digestivnog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 xml:space="preserve"> trakta.</w:t>
      </w:r>
    </w:p>
    <w:p w14:paraId="5CE08119" w14:textId="77777777" w:rsidR="001F373B" w:rsidRPr="008B70DF" w:rsidRDefault="001F373B" w:rsidP="001F373B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108FB640" w14:textId="77777777" w:rsidR="0072020E" w:rsidRPr="008B70DF" w:rsidRDefault="0072020E" w:rsidP="00480FB1">
      <w:pPr>
        <w:tabs>
          <w:tab w:val="left" w:pos="540"/>
          <w:tab w:val="left" w:pos="569"/>
        </w:tabs>
        <w:rPr>
          <w:b/>
          <w:sz w:val="22"/>
          <w:szCs w:val="22"/>
          <w:lang w:val="sr-Latn-RS"/>
        </w:rPr>
      </w:pPr>
      <w:r w:rsidRPr="008B70DF">
        <w:rPr>
          <w:b/>
          <w:bCs/>
          <w:sz w:val="22"/>
          <w:szCs w:val="22"/>
          <w:lang w:val="sr-Latn-RS"/>
        </w:rPr>
        <w:t xml:space="preserve">4.6. </w:t>
      </w:r>
      <w:r w:rsidR="00480FB1" w:rsidRPr="008B70DF">
        <w:rPr>
          <w:b/>
          <w:bCs/>
          <w:sz w:val="22"/>
          <w:szCs w:val="22"/>
          <w:lang w:val="sr-Latn-RS"/>
        </w:rPr>
        <w:tab/>
      </w:r>
      <w:r w:rsidR="006D20A5" w:rsidRPr="008B70DF">
        <w:rPr>
          <w:b/>
          <w:sz w:val="22"/>
          <w:szCs w:val="22"/>
          <w:lang w:val="sr-Latn-RS"/>
        </w:rPr>
        <w:t>Plodnost, trudnoća i dojenje</w:t>
      </w:r>
    </w:p>
    <w:p w14:paraId="744F5E9C" w14:textId="77777777" w:rsidR="002031B3" w:rsidRPr="008B70DF" w:rsidRDefault="002031B3" w:rsidP="00480FB1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RS"/>
        </w:rPr>
      </w:pPr>
    </w:p>
    <w:p w14:paraId="59AB53F6" w14:textId="77777777" w:rsidR="001F373B" w:rsidRPr="008B70DF" w:rsidRDefault="001F373B" w:rsidP="001F373B">
      <w:pPr>
        <w:tabs>
          <w:tab w:val="left" w:pos="540"/>
          <w:tab w:val="left" w:pos="569"/>
        </w:tabs>
        <w:jc w:val="both"/>
        <w:rPr>
          <w:bCs/>
          <w:snapToGrid w:val="0"/>
          <w:sz w:val="22"/>
          <w:szCs w:val="22"/>
          <w:lang w:val="sr-Latn-RS"/>
        </w:rPr>
      </w:pPr>
      <w:r w:rsidRPr="008B70DF">
        <w:rPr>
          <w:bCs/>
          <w:snapToGrid w:val="0"/>
          <w:sz w:val="22"/>
          <w:szCs w:val="22"/>
          <w:lang w:val="sr-Latn-RS"/>
        </w:rPr>
        <w:t xml:space="preserve">U dostupnoj literaturi nijesu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zabilježeni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 xml:space="preserve"> problemi vezani uz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primjenu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 xml:space="preserve"> aktivnog medicinskog uglja kod trudnica i dojilja. Medicinski ugalj se ne resorbuje iz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digestivnog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 xml:space="preserve"> trakta.</w:t>
      </w:r>
    </w:p>
    <w:p w14:paraId="4BFFC4CC" w14:textId="77777777" w:rsidR="00227BDB" w:rsidRPr="008B70DF" w:rsidRDefault="00227BDB" w:rsidP="00396DFD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RS"/>
        </w:rPr>
      </w:pPr>
    </w:p>
    <w:p w14:paraId="2E2DA6D8" w14:textId="77777777" w:rsidR="0072020E" w:rsidRPr="008B70DF" w:rsidRDefault="0072020E" w:rsidP="00396DFD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RS"/>
        </w:rPr>
      </w:pPr>
      <w:r w:rsidRPr="008B70DF">
        <w:rPr>
          <w:b/>
          <w:bCs/>
          <w:sz w:val="22"/>
          <w:szCs w:val="22"/>
          <w:lang w:val="sr-Latn-RS"/>
        </w:rPr>
        <w:lastRenderedPageBreak/>
        <w:t xml:space="preserve">4.7. </w:t>
      </w:r>
      <w:r w:rsidR="00480FB1" w:rsidRPr="008B70DF">
        <w:rPr>
          <w:b/>
          <w:bCs/>
          <w:sz w:val="22"/>
          <w:szCs w:val="22"/>
          <w:lang w:val="sr-Latn-RS"/>
        </w:rPr>
        <w:tab/>
      </w:r>
      <w:r w:rsidRPr="008B70DF">
        <w:rPr>
          <w:b/>
          <w:bCs/>
          <w:sz w:val="22"/>
          <w:szCs w:val="22"/>
          <w:lang w:val="sr-Latn-RS"/>
        </w:rPr>
        <w:t xml:space="preserve">Uticaj na </w:t>
      </w:r>
      <w:r w:rsidR="002031B3" w:rsidRPr="008B70DF">
        <w:rPr>
          <w:b/>
          <w:bCs/>
          <w:sz w:val="22"/>
          <w:szCs w:val="22"/>
          <w:lang w:val="sr-Latn-RS"/>
        </w:rPr>
        <w:t xml:space="preserve">sposobnost </w:t>
      </w:r>
      <w:r w:rsidR="00F34554" w:rsidRPr="008B70DF">
        <w:rPr>
          <w:b/>
          <w:bCs/>
          <w:sz w:val="22"/>
          <w:szCs w:val="22"/>
          <w:lang w:val="sr-Latn-RS"/>
        </w:rPr>
        <w:t>upravljanja vozili</w:t>
      </w:r>
      <w:r w:rsidRPr="008B70DF">
        <w:rPr>
          <w:b/>
          <w:bCs/>
          <w:sz w:val="22"/>
          <w:szCs w:val="22"/>
          <w:lang w:val="sr-Latn-RS"/>
        </w:rPr>
        <w:t>m</w:t>
      </w:r>
      <w:r w:rsidR="00F34554" w:rsidRPr="008B70DF">
        <w:rPr>
          <w:b/>
          <w:bCs/>
          <w:sz w:val="22"/>
          <w:szCs w:val="22"/>
          <w:lang w:val="sr-Latn-RS"/>
        </w:rPr>
        <w:t>a</w:t>
      </w:r>
      <w:r w:rsidRPr="008B70DF">
        <w:rPr>
          <w:b/>
          <w:bCs/>
          <w:sz w:val="22"/>
          <w:szCs w:val="22"/>
          <w:lang w:val="sr-Latn-RS"/>
        </w:rPr>
        <w:t xml:space="preserve"> i </w:t>
      </w:r>
      <w:r w:rsidR="000D3449" w:rsidRPr="008B70DF">
        <w:rPr>
          <w:b/>
          <w:bCs/>
          <w:sz w:val="22"/>
          <w:szCs w:val="22"/>
          <w:lang w:val="sr-Latn-RS"/>
        </w:rPr>
        <w:t xml:space="preserve">rukovanje </w:t>
      </w:r>
      <w:r w:rsidRPr="008B70DF">
        <w:rPr>
          <w:b/>
          <w:bCs/>
          <w:sz w:val="22"/>
          <w:szCs w:val="22"/>
          <w:lang w:val="sr-Latn-RS"/>
        </w:rPr>
        <w:t>mašinama</w:t>
      </w:r>
    </w:p>
    <w:p w14:paraId="2866730E" w14:textId="77777777" w:rsidR="0072020E" w:rsidRPr="008B70DF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5F5AEE6B" w14:textId="77777777" w:rsidR="001F373B" w:rsidRPr="008B70DF" w:rsidRDefault="001F373B" w:rsidP="001F373B">
      <w:pPr>
        <w:widowControl w:val="0"/>
        <w:jc w:val="both"/>
        <w:rPr>
          <w:bCs/>
          <w:snapToGrid w:val="0"/>
          <w:sz w:val="22"/>
          <w:szCs w:val="22"/>
          <w:lang w:val="sr-Latn-RS"/>
        </w:rPr>
      </w:pPr>
      <w:r w:rsidRPr="008B70DF">
        <w:rPr>
          <w:bCs/>
          <w:snapToGrid w:val="0"/>
          <w:sz w:val="22"/>
          <w:szCs w:val="22"/>
          <w:lang w:val="sr-Latn-RS"/>
        </w:rPr>
        <w:t xml:space="preserve">Aktivni medicinski ugalj ne utiče na sposobnost upravljanja vozilima i rukovanje mašinama. </w:t>
      </w:r>
    </w:p>
    <w:p w14:paraId="479136D8" w14:textId="77777777" w:rsidR="001F373B" w:rsidRPr="008B70DF" w:rsidRDefault="001F373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7D58979B" w14:textId="77777777" w:rsidR="0072020E" w:rsidRPr="008B70DF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8B70DF">
        <w:rPr>
          <w:b/>
          <w:bCs/>
          <w:sz w:val="22"/>
          <w:szCs w:val="22"/>
          <w:lang w:val="sr-Latn-RS"/>
        </w:rPr>
        <w:t xml:space="preserve">4.8. </w:t>
      </w:r>
      <w:r w:rsidR="00480FB1" w:rsidRPr="008B70DF">
        <w:rPr>
          <w:b/>
          <w:bCs/>
          <w:sz w:val="22"/>
          <w:szCs w:val="22"/>
          <w:lang w:val="sr-Latn-RS"/>
        </w:rPr>
        <w:tab/>
      </w:r>
      <w:r w:rsidRPr="008B70DF">
        <w:rPr>
          <w:b/>
          <w:bCs/>
          <w:sz w:val="22"/>
          <w:szCs w:val="22"/>
          <w:lang w:val="sr-Latn-RS"/>
        </w:rPr>
        <w:t>Neželjena dejstva</w:t>
      </w:r>
    </w:p>
    <w:p w14:paraId="4ABD0600" w14:textId="77777777" w:rsidR="004E70AD" w:rsidRPr="008B70DF" w:rsidRDefault="004E70A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16A01551" w14:textId="77777777" w:rsidR="001F373B" w:rsidRPr="008B70DF" w:rsidRDefault="001F373B" w:rsidP="001F373B">
      <w:pPr>
        <w:widowControl w:val="0"/>
        <w:jc w:val="both"/>
        <w:rPr>
          <w:bCs/>
          <w:i/>
          <w:snapToGrid w:val="0"/>
          <w:sz w:val="22"/>
          <w:szCs w:val="22"/>
          <w:lang w:val="sr-Latn-RS"/>
        </w:rPr>
      </w:pPr>
      <w:r w:rsidRPr="008B70DF">
        <w:rPr>
          <w:bCs/>
          <w:snapToGrid w:val="0"/>
          <w:sz w:val="22"/>
          <w:szCs w:val="22"/>
          <w:lang w:val="sr-Latn-RS"/>
        </w:rPr>
        <w:t>Aktivni medicinski ugalj boji stolicu u crno.</w:t>
      </w:r>
      <w:r w:rsidRPr="008B70DF">
        <w:rPr>
          <w:bCs/>
          <w:i/>
          <w:snapToGrid w:val="0"/>
          <w:sz w:val="22"/>
          <w:szCs w:val="22"/>
          <w:lang w:val="sr-Latn-RS"/>
        </w:rPr>
        <w:t xml:space="preserve"> </w:t>
      </w:r>
    </w:p>
    <w:p w14:paraId="165E8BE9" w14:textId="77777777" w:rsidR="001F373B" w:rsidRPr="008B70DF" w:rsidRDefault="001F373B" w:rsidP="001F373B">
      <w:pPr>
        <w:widowControl w:val="0"/>
        <w:jc w:val="both"/>
        <w:rPr>
          <w:snapToGrid w:val="0"/>
          <w:sz w:val="22"/>
          <w:szCs w:val="22"/>
          <w:lang w:val="sr-Latn-RS"/>
        </w:rPr>
      </w:pPr>
      <w:r w:rsidRPr="008B70DF">
        <w:rPr>
          <w:snapToGrid w:val="0"/>
          <w:sz w:val="22"/>
          <w:szCs w:val="22"/>
          <w:lang w:val="sr-Latn-RS"/>
        </w:rPr>
        <w:t>Učestalost neželjenih dejstava, povezanih sa terapijom aktivnim medicinskim ugljem, prikazana je na sljedeći način: veoma često (</w:t>
      </w:r>
      <w:r w:rsidRPr="008B70DF">
        <w:rPr>
          <w:noProof/>
          <w:snapToGrid w:val="0"/>
          <w:position w:val="-4"/>
          <w:sz w:val="22"/>
          <w:szCs w:val="22"/>
        </w:rPr>
        <w:drawing>
          <wp:inline distT="0" distB="0" distL="0" distR="0" wp14:anchorId="29AF54AA" wp14:editId="464FCB4F">
            <wp:extent cx="123190" cy="151130"/>
            <wp:effectExtent l="0" t="0" r="0" b="127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70DF">
        <w:rPr>
          <w:snapToGrid w:val="0"/>
          <w:sz w:val="22"/>
          <w:szCs w:val="22"/>
          <w:lang w:val="sr-Latn-RS"/>
        </w:rPr>
        <w:t>1/10), često (</w:t>
      </w:r>
      <w:r w:rsidRPr="008B70DF">
        <w:rPr>
          <w:noProof/>
          <w:snapToGrid w:val="0"/>
          <w:position w:val="-4"/>
          <w:sz w:val="22"/>
          <w:szCs w:val="22"/>
        </w:rPr>
        <w:drawing>
          <wp:inline distT="0" distB="0" distL="0" distR="0" wp14:anchorId="7E376F76" wp14:editId="2FBBF2EF">
            <wp:extent cx="123190" cy="15113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70DF">
        <w:rPr>
          <w:snapToGrid w:val="0"/>
          <w:sz w:val="22"/>
          <w:szCs w:val="22"/>
          <w:lang w:val="sr-Latn-RS"/>
        </w:rPr>
        <w:t>1/100 do &lt;1/10), povremeno (</w:t>
      </w:r>
      <w:r w:rsidRPr="008B70DF">
        <w:rPr>
          <w:noProof/>
          <w:snapToGrid w:val="0"/>
          <w:position w:val="-4"/>
          <w:sz w:val="22"/>
          <w:szCs w:val="22"/>
        </w:rPr>
        <w:drawing>
          <wp:inline distT="0" distB="0" distL="0" distR="0" wp14:anchorId="58639869" wp14:editId="7FDAC8F6">
            <wp:extent cx="123190" cy="151130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70DF">
        <w:rPr>
          <w:snapToGrid w:val="0"/>
          <w:sz w:val="22"/>
          <w:szCs w:val="22"/>
          <w:lang w:val="sr-Latn-RS"/>
        </w:rPr>
        <w:t xml:space="preserve">1/1000 do &lt;1/100), </w:t>
      </w:r>
      <w:proofErr w:type="spellStart"/>
      <w:r w:rsidRPr="008B70DF">
        <w:rPr>
          <w:snapToGrid w:val="0"/>
          <w:sz w:val="22"/>
          <w:szCs w:val="22"/>
          <w:lang w:val="sr-Latn-RS"/>
        </w:rPr>
        <w:t>rijetko</w:t>
      </w:r>
      <w:proofErr w:type="spellEnd"/>
      <w:r w:rsidRPr="008B70DF">
        <w:rPr>
          <w:snapToGrid w:val="0"/>
          <w:sz w:val="22"/>
          <w:szCs w:val="22"/>
          <w:lang w:val="sr-Latn-RS"/>
        </w:rPr>
        <w:t xml:space="preserve"> (</w:t>
      </w:r>
      <w:r w:rsidRPr="008B70DF">
        <w:rPr>
          <w:noProof/>
          <w:snapToGrid w:val="0"/>
          <w:position w:val="-4"/>
          <w:sz w:val="22"/>
          <w:szCs w:val="22"/>
        </w:rPr>
        <w:drawing>
          <wp:inline distT="0" distB="0" distL="0" distR="0" wp14:anchorId="075C76E3" wp14:editId="01499D23">
            <wp:extent cx="123190" cy="151130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70DF">
        <w:rPr>
          <w:snapToGrid w:val="0"/>
          <w:sz w:val="22"/>
          <w:szCs w:val="22"/>
          <w:lang w:val="sr-Latn-RS"/>
        </w:rPr>
        <w:t xml:space="preserve">1/10 000 do &lt;1/1000), veoma </w:t>
      </w:r>
      <w:proofErr w:type="spellStart"/>
      <w:r w:rsidRPr="008B70DF">
        <w:rPr>
          <w:snapToGrid w:val="0"/>
          <w:sz w:val="22"/>
          <w:szCs w:val="22"/>
          <w:lang w:val="sr-Latn-RS"/>
        </w:rPr>
        <w:t>rijetko</w:t>
      </w:r>
      <w:proofErr w:type="spellEnd"/>
      <w:r w:rsidRPr="008B70DF">
        <w:rPr>
          <w:snapToGrid w:val="0"/>
          <w:sz w:val="22"/>
          <w:szCs w:val="22"/>
          <w:lang w:val="sr-Latn-RS"/>
        </w:rPr>
        <w:t xml:space="preserve"> (&lt;1/10 000) i nepoznata učestalost (ne može se </w:t>
      </w:r>
      <w:proofErr w:type="spellStart"/>
      <w:r w:rsidRPr="008B70DF">
        <w:rPr>
          <w:snapToGrid w:val="0"/>
          <w:sz w:val="22"/>
          <w:szCs w:val="22"/>
          <w:lang w:val="sr-Latn-RS"/>
        </w:rPr>
        <w:t>procijeniti</w:t>
      </w:r>
      <w:proofErr w:type="spellEnd"/>
      <w:r w:rsidRPr="008B70DF">
        <w:rPr>
          <w:snapToGrid w:val="0"/>
          <w:sz w:val="22"/>
          <w:szCs w:val="22"/>
          <w:lang w:val="sr-Latn-RS"/>
        </w:rPr>
        <w:t xml:space="preserve"> na osnovu dostupnih podataka).</w:t>
      </w:r>
    </w:p>
    <w:p w14:paraId="442A280F" w14:textId="77777777" w:rsidR="001F373B" w:rsidRPr="008B70DF" w:rsidRDefault="001F373B" w:rsidP="001F373B">
      <w:pPr>
        <w:widowControl w:val="0"/>
        <w:jc w:val="both"/>
        <w:rPr>
          <w:i/>
          <w:snapToGrid w:val="0"/>
          <w:sz w:val="22"/>
          <w:szCs w:val="22"/>
          <w:lang w:val="sr-Latn-RS"/>
        </w:rPr>
      </w:pPr>
    </w:p>
    <w:p w14:paraId="204FAD0E" w14:textId="77777777" w:rsidR="001F373B" w:rsidRPr="008B70DF" w:rsidRDefault="001F373B" w:rsidP="001F373B">
      <w:pPr>
        <w:widowControl w:val="0"/>
        <w:jc w:val="both"/>
        <w:rPr>
          <w:i/>
          <w:snapToGrid w:val="0"/>
          <w:sz w:val="22"/>
          <w:szCs w:val="22"/>
          <w:lang w:val="sr-Latn-RS"/>
        </w:rPr>
      </w:pPr>
      <w:r w:rsidRPr="008B70DF">
        <w:rPr>
          <w:i/>
          <w:snapToGrid w:val="0"/>
          <w:sz w:val="22"/>
          <w:szCs w:val="22"/>
          <w:lang w:val="sr-Latn-RS"/>
        </w:rPr>
        <w:t xml:space="preserve">Poremećaji </w:t>
      </w:r>
      <w:proofErr w:type="spellStart"/>
      <w:r w:rsidRPr="008B70DF">
        <w:rPr>
          <w:i/>
          <w:snapToGrid w:val="0"/>
          <w:sz w:val="22"/>
          <w:szCs w:val="22"/>
          <w:lang w:val="sr-Latn-RS"/>
        </w:rPr>
        <w:t>digestivnog</w:t>
      </w:r>
      <w:proofErr w:type="spellEnd"/>
      <w:r w:rsidRPr="008B70DF">
        <w:rPr>
          <w:i/>
          <w:snapToGrid w:val="0"/>
          <w:sz w:val="22"/>
          <w:szCs w:val="22"/>
          <w:lang w:val="sr-Latn-RS"/>
        </w:rPr>
        <w:t xml:space="preserve"> sistema</w:t>
      </w:r>
    </w:p>
    <w:p w14:paraId="2BAEB141" w14:textId="77777777" w:rsidR="001F373B" w:rsidRPr="008B70DF" w:rsidRDefault="001F373B" w:rsidP="001F373B">
      <w:pPr>
        <w:widowControl w:val="0"/>
        <w:jc w:val="both"/>
        <w:rPr>
          <w:bCs/>
          <w:snapToGrid w:val="0"/>
          <w:sz w:val="22"/>
          <w:szCs w:val="22"/>
          <w:lang w:val="sr-Latn-RS"/>
        </w:rPr>
      </w:pPr>
      <w:r w:rsidRPr="008B70DF">
        <w:rPr>
          <w:bCs/>
          <w:snapToGrid w:val="0"/>
          <w:sz w:val="22"/>
          <w:szCs w:val="22"/>
          <w:lang w:val="sr-Latn-RS"/>
        </w:rPr>
        <w:t>Povremeno: opstipacija;</w:t>
      </w:r>
    </w:p>
    <w:p w14:paraId="67D2C2CF" w14:textId="77777777" w:rsidR="001F373B" w:rsidRPr="008B70DF" w:rsidRDefault="001F373B" w:rsidP="001F373B">
      <w:pPr>
        <w:widowControl w:val="0"/>
        <w:jc w:val="both"/>
        <w:rPr>
          <w:bCs/>
          <w:snapToGrid w:val="0"/>
          <w:sz w:val="22"/>
          <w:szCs w:val="22"/>
          <w:lang w:val="sr-Latn-RS"/>
        </w:rPr>
      </w:pPr>
      <w:proofErr w:type="spellStart"/>
      <w:r w:rsidRPr="008B70DF">
        <w:rPr>
          <w:bCs/>
          <w:snapToGrid w:val="0"/>
          <w:sz w:val="22"/>
          <w:szCs w:val="22"/>
          <w:lang w:val="sr-Latn-RS"/>
        </w:rPr>
        <w:t>Rijetko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>: povraćanje, bol u stomaku;</w:t>
      </w:r>
    </w:p>
    <w:p w14:paraId="1B8861E2" w14:textId="77777777" w:rsidR="001F373B" w:rsidRPr="008B70DF" w:rsidRDefault="001F373B" w:rsidP="001F373B">
      <w:pPr>
        <w:widowControl w:val="0"/>
        <w:jc w:val="both"/>
        <w:rPr>
          <w:bCs/>
          <w:snapToGrid w:val="0"/>
          <w:sz w:val="22"/>
          <w:szCs w:val="22"/>
          <w:lang w:val="sr-Latn-RS"/>
        </w:rPr>
      </w:pPr>
      <w:r w:rsidRPr="008B70DF">
        <w:rPr>
          <w:bCs/>
          <w:snapToGrid w:val="0"/>
          <w:sz w:val="22"/>
          <w:szCs w:val="22"/>
          <w:lang w:val="sr-Latn-RS"/>
        </w:rPr>
        <w:t xml:space="preserve">Nepoznata učestalost: stvaranje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bezoara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 xml:space="preserve">, opstrukcija i perforacija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crijeva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>.</w:t>
      </w:r>
    </w:p>
    <w:p w14:paraId="5A1FD70B" w14:textId="77777777" w:rsidR="001F373B" w:rsidRPr="008B70DF" w:rsidRDefault="001F373B" w:rsidP="001F373B">
      <w:pPr>
        <w:widowControl w:val="0"/>
        <w:jc w:val="both"/>
        <w:rPr>
          <w:bCs/>
          <w:snapToGrid w:val="0"/>
          <w:sz w:val="22"/>
          <w:szCs w:val="22"/>
          <w:lang w:val="sr-Latn-RS"/>
        </w:rPr>
      </w:pPr>
    </w:p>
    <w:p w14:paraId="1289A6D4" w14:textId="77777777" w:rsidR="001F373B" w:rsidRPr="008B70DF" w:rsidRDefault="001F373B" w:rsidP="001F373B">
      <w:pPr>
        <w:widowControl w:val="0"/>
        <w:tabs>
          <w:tab w:val="left" w:pos="851"/>
        </w:tabs>
        <w:jc w:val="both"/>
        <w:rPr>
          <w:i/>
          <w:iCs/>
          <w:snapToGrid w:val="0"/>
          <w:sz w:val="22"/>
          <w:szCs w:val="22"/>
          <w:lang w:val="sr-Latn-RS"/>
        </w:rPr>
      </w:pPr>
      <w:r w:rsidRPr="008B70DF">
        <w:rPr>
          <w:i/>
          <w:iCs/>
          <w:snapToGrid w:val="0"/>
          <w:sz w:val="22"/>
          <w:szCs w:val="22"/>
          <w:lang w:val="sr-Latn-RS"/>
        </w:rPr>
        <w:t xml:space="preserve">Poremećaji bubrega i </w:t>
      </w:r>
      <w:proofErr w:type="spellStart"/>
      <w:r w:rsidRPr="008B70DF">
        <w:rPr>
          <w:i/>
          <w:iCs/>
          <w:snapToGrid w:val="0"/>
          <w:sz w:val="22"/>
          <w:szCs w:val="22"/>
          <w:lang w:val="sr-Latn-RS"/>
        </w:rPr>
        <w:t>urinarnog</w:t>
      </w:r>
      <w:proofErr w:type="spellEnd"/>
      <w:r w:rsidRPr="008B70DF">
        <w:rPr>
          <w:i/>
          <w:iCs/>
          <w:snapToGrid w:val="0"/>
          <w:sz w:val="22"/>
          <w:szCs w:val="22"/>
          <w:lang w:val="sr-Latn-RS"/>
        </w:rPr>
        <w:t xml:space="preserve"> sistema</w:t>
      </w:r>
    </w:p>
    <w:p w14:paraId="45D1C0B9" w14:textId="77777777" w:rsidR="001F373B" w:rsidRPr="008B70DF" w:rsidRDefault="001F373B" w:rsidP="001F373B">
      <w:pPr>
        <w:widowControl w:val="0"/>
        <w:tabs>
          <w:tab w:val="left" w:pos="851"/>
        </w:tabs>
        <w:jc w:val="both"/>
        <w:rPr>
          <w:snapToGrid w:val="0"/>
          <w:sz w:val="22"/>
          <w:szCs w:val="22"/>
          <w:lang w:val="sr-Latn-RS"/>
        </w:rPr>
      </w:pPr>
      <w:proofErr w:type="spellStart"/>
      <w:r w:rsidRPr="008B70DF">
        <w:rPr>
          <w:snapToGrid w:val="0"/>
          <w:sz w:val="22"/>
          <w:szCs w:val="22"/>
          <w:lang w:val="sr-Latn-RS"/>
        </w:rPr>
        <w:t>Rijetko</w:t>
      </w:r>
      <w:proofErr w:type="spellEnd"/>
      <w:r w:rsidRPr="008B70DF">
        <w:rPr>
          <w:snapToGrid w:val="0"/>
          <w:sz w:val="22"/>
          <w:szCs w:val="22"/>
          <w:lang w:val="sr-Latn-RS"/>
        </w:rPr>
        <w:t xml:space="preserve">: </w:t>
      </w:r>
      <w:proofErr w:type="spellStart"/>
      <w:r w:rsidRPr="008B70DF">
        <w:rPr>
          <w:snapToGrid w:val="0"/>
          <w:sz w:val="22"/>
          <w:szCs w:val="22"/>
          <w:lang w:val="sr-Latn-RS"/>
        </w:rPr>
        <w:t>hipokalijemija</w:t>
      </w:r>
      <w:proofErr w:type="spellEnd"/>
      <w:r w:rsidRPr="008B70DF">
        <w:rPr>
          <w:snapToGrid w:val="0"/>
          <w:sz w:val="22"/>
          <w:szCs w:val="22"/>
          <w:lang w:val="sr-Latn-RS"/>
        </w:rPr>
        <w:t>,</w:t>
      </w:r>
      <w:r w:rsidRPr="008B70DF">
        <w:rPr>
          <w:bCs/>
          <w:snapToGrid w:val="0"/>
          <w:sz w:val="22"/>
          <w:szCs w:val="22"/>
          <w:lang w:val="sr-Latn-RS"/>
        </w:rPr>
        <w:t xml:space="preserve">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acidoza</w:t>
      </w:r>
      <w:proofErr w:type="spellEnd"/>
      <w:r w:rsidRPr="008B70DF">
        <w:rPr>
          <w:snapToGrid w:val="0"/>
          <w:sz w:val="22"/>
          <w:szCs w:val="22"/>
          <w:lang w:val="sr-Latn-RS"/>
        </w:rPr>
        <w:t>.</w:t>
      </w:r>
    </w:p>
    <w:p w14:paraId="1ADB4B68" w14:textId="77777777" w:rsidR="001F373B" w:rsidRPr="008B70DF" w:rsidRDefault="001F373B" w:rsidP="001F373B">
      <w:pPr>
        <w:widowControl w:val="0"/>
        <w:tabs>
          <w:tab w:val="left" w:pos="851"/>
        </w:tabs>
        <w:jc w:val="both"/>
        <w:rPr>
          <w:snapToGrid w:val="0"/>
          <w:sz w:val="22"/>
          <w:szCs w:val="22"/>
          <w:lang w:val="sr-Latn-RS"/>
        </w:rPr>
      </w:pPr>
      <w:r w:rsidRPr="008B70DF">
        <w:rPr>
          <w:snapToGrid w:val="0"/>
          <w:sz w:val="22"/>
          <w:szCs w:val="22"/>
          <w:lang w:val="sr-Latn-RS"/>
        </w:rPr>
        <w:t xml:space="preserve"> </w:t>
      </w:r>
    </w:p>
    <w:p w14:paraId="69E89238" w14:textId="77777777" w:rsidR="001F373B" w:rsidRPr="008B70DF" w:rsidRDefault="001F373B" w:rsidP="001F373B">
      <w:pPr>
        <w:widowControl w:val="0"/>
        <w:jc w:val="both"/>
        <w:rPr>
          <w:i/>
          <w:iCs/>
          <w:snapToGrid w:val="0"/>
          <w:sz w:val="22"/>
          <w:szCs w:val="22"/>
          <w:lang w:val="sr-Latn-RS"/>
        </w:rPr>
      </w:pPr>
      <w:r w:rsidRPr="008B70DF">
        <w:rPr>
          <w:i/>
          <w:iCs/>
          <w:snapToGrid w:val="0"/>
          <w:sz w:val="22"/>
          <w:szCs w:val="22"/>
          <w:lang w:val="sr-Latn-RS"/>
        </w:rPr>
        <w:t xml:space="preserve">Poremećaji respiratornog sistema, </w:t>
      </w:r>
      <w:proofErr w:type="spellStart"/>
      <w:r w:rsidRPr="008B70DF">
        <w:rPr>
          <w:i/>
          <w:iCs/>
          <w:snapToGrid w:val="0"/>
          <w:sz w:val="22"/>
          <w:szCs w:val="22"/>
          <w:lang w:val="sr-Latn-RS"/>
        </w:rPr>
        <w:t>mediastinalni</w:t>
      </w:r>
      <w:proofErr w:type="spellEnd"/>
      <w:r w:rsidRPr="008B70DF">
        <w:rPr>
          <w:i/>
          <w:iCs/>
          <w:snapToGrid w:val="0"/>
          <w:sz w:val="22"/>
          <w:szCs w:val="22"/>
          <w:lang w:val="sr-Latn-RS"/>
        </w:rPr>
        <w:t xml:space="preserve"> poremećaji</w:t>
      </w:r>
    </w:p>
    <w:p w14:paraId="1A3E6C73" w14:textId="3D5EE50F" w:rsidR="001F373B" w:rsidRPr="008B70DF" w:rsidRDefault="001F373B" w:rsidP="001F373B">
      <w:pPr>
        <w:widowControl w:val="0"/>
        <w:jc w:val="both"/>
        <w:rPr>
          <w:snapToGrid w:val="0"/>
          <w:sz w:val="22"/>
          <w:szCs w:val="22"/>
          <w:lang w:val="sr-Latn-RS"/>
        </w:rPr>
      </w:pPr>
      <w:proofErr w:type="spellStart"/>
      <w:r w:rsidRPr="008B70DF">
        <w:rPr>
          <w:snapToGrid w:val="0"/>
          <w:sz w:val="22"/>
          <w:szCs w:val="22"/>
          <w:lang w:val="sr-Latn-RS"/>
        </w:rPr>
        <w:t>Rijetko</w:t>
      </w:r>
      <w:proofErr w:type="spellEnd"/>
      <w:r w:rsidRPr="008B70DF">
        <w:rPr>
          <w:snapToGrid w:val="0"/>
          <w:sz w:val="22"/>
          <w:szCs w:val="22"/>
          <w:lang w:val="sr-Latn-RS"/>
        </w:rPr>
        <w:t xml:space="preserve">: </w:t>
      </w:r>
      <w:proofErr w:type="spellStart"/>
      <w:r w:rsidRPr="008B70DF">
        <w:rPr>
          <w:snapToGrid w:val="0"/>
          <w:sz w:val="22"/>
          <w:szCs w:val="22"/>
          <w:lang w:val="sr-Latn-RS"/>
        </w:rPr>
        <w:t>dispneja</w:t>
      </w:r>
      <w:proofErr w:type="spellEnd"/>
      <w:r w:rsidRPr="008B70DF">
        <w:rPr>
          <w:snapToGrid w:val="0"/>
          <w:sz w:val="22"/>
          <w:szCs w:val="22"/>
          <w:lang w:val="sr-Latn-RS"/>
        </w:rPr>
        <w:t>,</w:t>
      </w:r>
      <w:r w:rsidRPr="008B70DF">
        <w:rPr>
          <w:bCs/>
          <w:snapToGrid w:val="0"/>
          <w:sz w:val="22"/>
          <w:szCs w:val="22"/>
          <w:lang w:val="sr-Latn-RS"/>
        </w:rPr>
        <w:t xml:space="preserve"> poremećaj disanja s</w:t>
      </w:r>
      <w:r w:rsidR="00101281" w:rsidRPr="008B70DF">
        <w:rPr>
          <w:bCs/>
          <w:snapToGrid w:val="0"/>
          <w:sz w:val="22"/>
          <w:szCs w:val="22"/>
          <w:lang w:val="sr-Latn-RS"/>
        </w:rPr>
        <w:t>a</w:t>
      </w:r>
      <w:r w:rsidRPr="008B70DF">
        <w:rPr>
          <w:bCs/>
          <w:snapToGrid w:val="0"/>
          <w:sz w:val="22"/>
          <w:szCs w:val="22"/>
          <w:lang w:val="sr-Latn-RS"/>
        </w:rPr>
        <w:t xml:space="preserve">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insuficijencijom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>, plućne infiltracije, aspiracija</w:t>
      </w:r>
      <w:r w:rsidRPr="008B70DF">
        <w:rPr>
          <w:snapToGrid w:val="0"/>
          <w:sz w:val="22"/>
          <w:szCs w:val="22"/>
          <w:lang w:val="sr-Latn-RS"/>
        </w:rPr>
        <w:t>.</w:t>
      </w:r>
    </w:p>
    <w:p w14:paraId="67D34626" w14:textId="77777777" w:rsidR="001F373B" w:rsidRPr="008B70DF" w:rsidRDefault="001F373B" w:rsidP="001F373B">
      <w:pPr>
        <w:widowControl w:val="0"/>
        <w:jc w:val="both"/>
        <w:rPr>
          <w:snapToGrid w:val="0"/>
          <w:sz w:val="22"/>
          <w:szCs w:val="22"/>
          <w:lang w:val="sr-Latn-RS"/>
        </w:rPr>
      </w:pPr>
    </w:p>
    <w:p w14:paraId="2F371FDC" w14:textId="77777777" w:rsidR="001F373B" w:rsidRPr="008B70DF" w:rsidRDefault="001F373B" w:rsidP="001F373B">
      <w:pPr>
        <w:widowControl w:val="0"/>
        <w:jc w:val="both"/>
        <w:rPr>
          <w:i/>
          <w:iCs/>
          <w:snapToGrid w:val="0"/>
          <w:sz w:val="22"/>
          <w:szCs w:val="22"/>
          <w:lang w:val="sr-Latn-RS"/>
        </w:rPr>
      </w:pPr>
      <w:r w:rsidRPr="008B70DF">
        <w:rPr>
          <w:i/>
          <w:iCs/>
          <w:snapToGrid w:val="0"/>
          <w:sz w:val="22"/>
          <w:szCs w:val="22"/>
          <w:lang w:val="sr-Latn-RS"/>
        </w:rPr>
        <w:t>Poremećaji kože i potkožnog tkiva</w:t>
      </w:r>
    </w:p>
    <w:p w14:paraId="70CDFEA8" w14:textId="77777777" w:rsidR="001F373B" w:rsidRPr="008B70DF" w:rsidRDefault="001F373B" w:rsidP="001F373B">
      <w:pPr>
        <w:widowControl w:val="0"/>
        <w:jc w:val="both"/>
        <w:rPr>
          <w:bCs/>
          <w:snapToGrid w:val="0"/>
          <w:sz w:val="22"/>
          <w:szCs w:val="22"/>
          <w:lang w:val="sr-Latn-RS"/>
        </w:rPr>
      </w:pPr>
      <w:proofErr w:type="spellStart"/>
      <w:r w:rsidRPr="008B70DF">
        <w:rPr>
          <w:snapToGrid w:val="0"/>
          <w:sz w:val="22"/>
          <w:szCs w:val="22"/>
          <w:lang w:val="sr-Latn-RS"/>
        </w:rPr>
        <w:t>Rijetko</w:t>
      </w:r>
      <w:proofErr w:type="spellEnd"/>
      <w:r w:rsidRPr="008B70DF">
        <w:rPr>
          <w:snapToGrid w:val="0"/>
          <w:sz w:val="22"/>
          <w:szCs w:val="22"/>
          <w:lang w:val="sr-Latn-RS"/>
        </w:rPr>
        <w:t xml:space="preserve">: </w:t>
      </w:r>
      <w:r w:rsidRPr="008B70DF">
        <w:rPr>
          <w:bCs/>
          <w:snapToGrid w:val="0"/>
          <w:sz w:val="22"/>
          <w:szCs w:val="22"/>
          <w:lang w:val="sr-Latn-RS"/>
        </w:rPr>
        <w:t xml:space="preserve">blagi nadražaj kože i/ili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sluznice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>, alergijska reakcija.</w:t>
      </w:r>
    </w:p>
    <w:p w14:paraId="33D3B4BB" w14:textId="77777777" w:rsidR="001F373B" w:rsidRPr="008B70DF" w:rsidRDefault="001F373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509C0F08" w14:textId="77777777" w:rsidR="005A23D2" w:rsidRPr="008B70DF" w:rsidRDefault="005A23D2" w:rsidP="00F86FB1">
      <w:pPr>
        <w:spacing w:line="276" w:lineRule="auto"/>
        <w:rPr>
          <w:rFonts w:eastAsia="Calibri"/>
          <w:sz w:val="22"/>
          <w:szCs w:val="22"/>
          <w:u w:val="single"/>
          <w:lang w:val="sr-Latn-RS"/>
        </w:rPr>
      </w:pPr>
      <w:r w:rsidRPr="008B70DF">
        <w:rPr>
          <w:rFonts w:eastAsia="Calibri"/>
          <w:sz w:val="22"/>
          <w:szCs w:val="22"/>
          <w:u w:val="single"/>
          <w:lang w:val="sr-Latn-RS"/>
        </w:rPr>
        <w:t>Prijavljivanje sumnji na neželjena dejstva</w:t>
      </w:r>
    </w:p>
    <w:p w14:paraId="0DF9885E" w14:textId="77777777" w:rsidR="005A23D2" w:rsidRPr="008B70DF" w:rsidRDefault="005A23D2" w:rsidP="00A46C9A">
      <w:pPr>
        <w:spacing w:after="200"/>
        <w:jc w:val="both"/>
        <w:rPr>
          <w:rFonts w:eastAsia="Calibri"/>
          <w:sz w:val="22"/>
          <w:szCs w:val="22"/>
          <w:lang w:val="sr-Latn-RS"/>
        </w:rPr>
      </w:pPr>
      <w:r w:rsidRPr="008B70DF">
        <w:rPr>
          <w:rFonts w:eastAsia="Calibri"/>
          <w:sz w:val="22"/>
          <w:szCs w:val="22"/>
          <w:lang w:val="sr-Latn-RS"/>
        </w:rPr>
        <w:t>Prijavljivanje neželjenih dejstava nakon dobijanja dozvole je od velikog značaja jer </w:t>
      </w:r>
      <w:proofErr w:type="spellStart"/>
      <w:r w:rsidRPr="008B70DF">
        <w:rPr>
          <w:rFonts w:eastAsia="Calibri"/>
          <w:sz w:val="22"/>
          <w:szCs w:val="22"/>
          <w:lang w:val="sr-Latn-RS"/>
        </w:rPr>
        <w:t>obezbjeđuje</w:t>
      </w:r>
      <w:proofErr w:type="spellEnd"/>
      <w:r w:rsidRPr="008B70DF">
        <w:rPr>
          <w:rFonts w:eastAsia="Calibri"/>
          <w:sz w:val="22"/>
          <w:szCs w:val="22"/>
          <w:lang w:val="sr-Latn-RS"/>
        </w:rPr>
        <w:t xml:space="preserve"> kont</w:t>
      </w:r>
      <w:r w:rsidR="00EA5765" w:rsidRPr="008B70DF">
        <w:rPr>
          <w:rFonts w:eastAsia="Calibri"/>
          <w:sz w:val="22"/>
          <w:szCs w:val="22"/>
          <w:lang w:val="sr-Latn-RS"/>
        </w:rPr>
        <w:t>inuirano praćenje odnosa korist</w:t>
      </w:r>
      <w:r w:rsidRPr="008B70DF">
        <w:rPr>
          <w:rFonts w:eastAsia="Calibri"/>
          <w:sz w:val="22"/>
          <w:szCs w:val="22"/>
          <w:lang w:val="sr-Latn-RS"/>
        </w:rPr>
        <w:t xml:space="preserve">/rizik </w:t>
      </w:r>
      <w:proofErr w:type="spellStart"/>
      <w:r w:rsidRPr="008B70DF">
        <w:rPr>
          <w:rFonts w:eastAsia="Calibri"/>
          <w:sz w:val="22"/>
          <w:szCs w:val="22"/>
          <w:lang w:val="sr-Latn-RS"/>
        </w:rPr>
        <w:t>primjene</w:t>
      </w:r>
      <w:proofErr w:type="spellEnd"/>
      <w:r w:rsidRPr="008B70DF">
        <w:rPr>
          <w:rFonts w:eastAsia="Calibri"/>
          <w:sz w:val="22"/>
          <w:szCs w:val="22"/>
          <w:lang w:val="sr-Latn-RS"/>
        </w:rPr>
        <w:t xml:space="preserve"> </w:t>
      </w:r>
      <w:proofErr w:type="spellStart"/>
      <w:r w:rsidRPr="008B70DF">
        <w:rPr>
          <w:rFonts w:eastAsia="Calibri"/>
          <w:sz w:val="22"/>
          <w:szCs w:val="22"/>
          <w:lang w:val="sr-Latn-RS"/>
        </w:rPr>
        <w:t>lijeka</w:t>
      </w:r>
      <w:proofErr w:type="spellEnd"/>
      <w:r w:rsidRPr="008B70DF">
        <w:rPr>
          <w:rFonts w:eastAsia="Calibri"/>
          <w:sz w:val="22"/>
          <w:szCs w:val="22"/>
          <w:lang w:val="sr-Latn-RS"/>
        </w:rPr>
        <w:t>. Zdravstveni radnici treba da prijave svaku sumnju na neželjeno</w:t>
      </w:r>
      <w:r w:rsidR="009B062A" w:rsidRPr="008B70DF">
        <w:rPr>
          <w:rFonts w:eastAsia="Calibri"/>
          <w:sz w:val="22"/>
          <w:szCs w:val="22"/>
          <w:lang w:val="sr-Latn-RS"/>
        </w:rPr>
        <w:t xml:space="preserve"> </w:t>
      </w:r>
      <w:r w:rsidRPr="008B70DF">
        <w:rPr>
          <w:rFonts w:eastAsia="Calibri"/>
          <w:sz w:val="22"/>
          <w:szCs w:val="22"/>
          <w:lang w:val="sr-Latn-RS"/>
        </w:rPr>
        <w:t xml:space="preserve">dejstvo ovog </w:t>
      </w:r>
      <w:proofErr w:type="spellStart"/>
      <w:r w:rsidRPr="008B70DF">
        <w:rPr>
          <w:rFonts w:eastAsia="Calibri"/>
          <w:sz w:val="22"/>
          <w:szCs w:val="22"/>
          <w:lang w:val="sr-Latn-RS"/>
        </w:rPr>
        <w:t>lijeka</w:t>
      </w:r>
      <w:proofErr w:type="spellEnd"/>
      <w:r w:rsidRPr="008B70DF">
        <w:rPr>
          <w:rFonts w:eastAsia="Calibri"/>
          <w:sz w:val="22"/>
          <w:szCs w:val="22"/>
          <w:lang w:val="sr-Latn-RS"/>
        </w:rPr>
        <w:t xml:space="preserve"> </w:t>
      </w:r>
      <w:r w:rsidR="004E70AD" w:rsidRPr="008B70DF">
        <w:rPr>
          <w:rFonts w:eastAsia="Calibri"/>
          <w:sz w:val="22"/>
          <w:szCs w:val="22"/>
          <w:lang w:val="sr-Latn-RS"/>
        </w:rPr>
        <w:t>Institutu</w:t>
      </w:r>
      <w:r w:rsidRPr="008B70DF">
        <w:rPr>
          <w:rFonts w:eastAsia="Calibri"/>
          <w:sz w:val="22"/>
          <w:szCs w:val="22"/>
          <w:lang w:val="sr-Latn-RS"/>
        </w:rPr>
        <w:t xml:space="preserve"> za </w:t>
      </w:r>
      <w:proofErr w:type="spellStart"/>
      <w:r w:rsidRPr="008B70DF">
        <w:rPr>
          <w:rFonts w:eastAsia="Calibri"/>
          <w:sz w:val="22"/>
          <w:szCs w:val="22"/>
          <w:lang w:val="sr-Latn-RS"/>
        </w:rPr>
        <w:t>ljekove</w:t>
      </w:r>
      <w:proofErr w:type="spellEnd"/>
      <w:r w:rsidRPr="008B70DF">
        <w:rPr>
          <w:rFonts w:eastAsia="Calibri"/>
          <w:sz w:val="22"/>
          <w:szCs w:val="22"/>
          <w:lang w:val="sr-Latn-RS"/>
        </w:rPr>
        <w:t xml:space="preserve"> i medicinska sredstva</w:t>
      </w:r>
      <w:r w:rsidR="004E70AD" w:rsidRPr="008B70DF">
        <w:rPr>
          <w:rFonts w:eastAsia="Calibri"/>
          <w:sz w:val="22"/>
          <w:szCs w:val="22"/>
          <w:lang w:val="sr-Latn-RS"/>
        </w:rPr>
        <w:t xml:space="preserve"> </w:t>
      </w:r>
      <w:r w:rsidRPr="008B70DF">
        <w:rPr>
          <w:rFonts w:eastAsia="Calibri"/>
          <w:sz w:val="22"/>
          <w:szCs w:val="22"/>
          <w:lang w:val="sr-Latn-RS"/>
        </w:rPr>
        <w:t>(</w:t>
      </w:r>
      <w:r w:rsidR="004E70AD" w:rsidRPr="008B70DF">
        <w:rPr>
          <w:rFonts w:eastAsia="Calibri"/>
          <w:sz w:val="22"/>
          <w:szCs w:val="22"/>
          <w:lang w:val="sr-Latn-RS"/>
        </w:rPr>
        <w:t>CInMED</w:t>
      </w:r>
      <w:r w:rsidRPr="008B70DF">
        <w:rPr>
          <w:rFonts w:eastAsia="Calibri"/>
          <w:sz w:val="22"/>
          <w:szCs w:val="22"/>
          <w:lang w:val="sr-Latn-RS"/>
        </w:rPr>
        <w:t>):</w:t>
      </w:r>
    </w:p>
    <w:p w14:paraId="38F12530" w14:textId="77777777" w:rsidR="005A23D2" w:rsidRPr="008B70DF" w:rsidRDefault="004E70AD" w:rsidP="00A46C9A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8B70DF">
        <w:rPr>
          <w:rFonts w:eastAsia="Calibri"/>
          <w:sz w:val="22"/>
          <w:szCs w:val="22"/>
          <w:lang w:val="sr-Latn-RS"/>
        </w:rPr>
        <w:t xml:space="preserve">Institut </w:t>
      </w:r>
      <w:r w:rsidR="005A23D2" w:rsidRPr="008B70DF">
        <w:rPr>
          <w:rFonts w:eastAsia="Calibri"/>
          <w:sz w:val="22"/>
          <w:szCs w:val="22"/>
          <w:lang w:val="sr-Latn-RS"/>
        </w:rPr>
        <w:t xml:space="preserve">za </w:t>
      </w:r>
      <w:proofErr w:type="spellStart"/>
      <w:r w:rsidR="005A23D2" w:rsidRPr="008B70DF">
        <w:rPr>
          <w:rFonts w:eastAsia="Calibri"/>
          <w:sz w:val="22"/>
          <w:szCs w:val="22"/>
          <w:lang w:val="sr-Latn-RS"/>
        </w:rPr>
        <w:t>ljekove</w:t>
      </w:r>
      <w:proofErr w:type="spellEnd"/>
      <w:r w:rsidR="005A23D2" w:rsidRPr="008B70DF">
        <w:rPr>
          <w:rFonts w:eastAsia="Calibri"/>
          <w:sz w:val="22"/>
          <w:szCs w:val="22"/>
          <w:lang w:val="sr-Latn-RS"/>
        </w:rPr>
        <w:t xml:space="preserve"> i medicinska sredstva </w:t>
      </w:r>
    </w:p>
    <w:p w14:paraId="162C6E45" w14:textId="77777777" w:rsidR="005A23D2" w:rsidRPr="008B70DF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proofErr w:type="spellStart"/>
      <w:r w:rsidRPr="008B70DF">
        <w:rPr>
          <w:rFonts w:eastAsia="Calibri"/>
          <w:sz w:val="22"/>
          <w:szCs w:val="22"/>
          <w:lang w:val="sr-Latn-RS"/>
        </w:rPr>
        <w:t>Odjeljenje</w:t>
      </w:r>
      <w:proofErr w:type="spellEnd"/>
      <w:r w:rsidRPr="008B70DF">
        <w:rPr>
          <w:rFonts w:eastAsia="Calibri"/>
          <w:sz w:val="22"/>
          <w:szCs w:val="22"/>
          <w:lang w:val="sr-Latn-RS"/>
        </w:rPr>
        <w:t xml:space="preserve"> za </w:t>
      </w:r>
      <w:proofErr w:type="spellStart"/>
      <w:r w:rsidRPr="008B70DF">
        <w:rPr>
          <w:rFonts w:eastAsia="Calibri"/>
          <w:sz w:val="22"/>
          <w:szCs w:val="22"/>
          <w:lang w:val="sr-Latn-RS"/>
        </w:rPr>
        <w:t>farmakovigilancu</w:t>
      </w:r>
      <w:proofErr w:type="spellEnd"/>
    </w:p>
    <w:p w14:paraId="418EF9A6" w14:textId="77777777" w:rsidR="00EA5765" w:rsidRPr="008B70DF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8B70DF">
        <w:rPr>
          <w:rFonts w:eastAsia="Calibri"/>
          <w:sz w:val="22"/>
          <w:szCs w:val="22"/>
          <w:lang w:val="sr-Latn-RS"/>
        </w:rPr>
        <w:t>Bulevar Ivana Crnojevića 64a, 81000 Podgorica</w:t>
      </w:r>
    </w:p>
    <w:p w14:paraId="250C3211" w14:textId="77777777" w:rsidR="00EA5765" w:rsidRPr="008B70DF" w:rsidRDefault="00EA5765" w:rsidP="00A46C9A">
      <w:pPr>
        <w:pStyle w:val="NoSpacing"/>
        <w:rPr>
          <w:rFonts w:eastAsia="Calibri"/>
          <w:sz w:val="22"/>
          <w:szCs w:val="22"/>
          <w:lang w:val="sr-Latn-RS"/>
        </w:rPr>
      </w:pPr>
    </w:p>
    <w:p w14:paraId="5FE98B11" w14:textId="77777777" w:rsidR="005A23D2" w:rsidRPr="008B70DF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8B70DF">
        <w:rPr>
          <w:rFonts w:eastAsia="Calibri"/>
          <w:sz w:val="22"/>
          <w:szCs w:val="22"/>
          <w:lang w:val="sr-Latn-RS"/>
        </w:rPr>
        <w:t>tel: +382 (0) 20 310 280</w:t>
      </w:r>
    </w:p>
    <w:p w14:paraId="1D8903AA" w14:textId="77777777" w:rsidR="00EA5765" w:rsidRPr="008B70DF" w:rsidRDefault="005A23D2" w:rsidP="00FF3EDF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RS"/>
        </w:rPr>
      </w:pPr>
      <w:proofErr w:type="spellStart"/>
      <w:r w:rsidRPr="008B70DF">
        <w:rPr>
          <w:rFonts w:eastAsia="Calibri"/>
          <w:sz w:val="22"/>
          <w:szCs w:val="22"/>
          <w:lang w:val="sr-Latn-RS"/>
        </w:rPr>
        <w:t>fax</w:t>
      </w:r>
      <w:proofErr w:type="spellEnd"/>
      <w:r w:rsidRPr="008B70DF">
        <w:rPr>
          <w:rFonts w:eastAsia="Calibri"/>
          <w:sz w:val="22"/>
          <w:szCs w:val="22"/>
          <w:lang w:val="sr-Latn-RS"/>
        </w:rPr>
        <w:t>:</w:t>
      </w:r>
      <w:r w:rsidR="00EA5765" w:rsidRPr="008B70DF">
        <w:rPr>
          <w:rFonts w:eastAsia="Calibri"/>
          <w:sz w:val="22"/>
          <w:szCs w:val="22"/>
          <w:lang w:val="sr-Latn-RS"/>
        </w:rPr>
        <w:t xml:space="preserve"> </w:t>
      </w:r>
      <w:r w:rsidRPr="008B70DF">
        <w:rPr>
          <w:rFonts w:eastAsia="Calibri"/>
          <w:sz w:val="22"/>
          <w:szCs w:val="22"/>
          <w:lang w:val="sr-Latn-RS"/>
        </w:rPr>
        <w:t>+382 (0) 20 310 581</w:t>
      </w:r>
      <w:r w:rsidR="00FF3EDF" w:rsidRPr="008B70DF">
        <w:rPr>
          <w:rFonts w:eastAsia="Calibri"/>
          <w:sz w:val="22"/>
          <w:szCs w:val="22"/>
          <w:lang w:val="sr-Latn-RS"/>
        </w:rPr>
        <w:tab/>
      </w:r>
    </w:p>
    <w:p w14:paraId="2C5E473B" w14:textId="77777777" w:rsidR="005A23D2" w:rsidRPr="008B70DF" w:rsidRDefault="00207059" w:rsidP="00A46C9A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hyperlink r:id="rId9" w:history="1">
        <w:r w:rsidR="004E70AD" w:rsidRPr="008B70DF">
          <w:rPr>
            <w:rStyle w:val="Hyperlink"/>
            <w:rFonts w:eastAsia="Calibri"/>
            <w:sz w:val="22"/>
            <w:szCs w:val="22"/>
            <w:lang w:val="sr-Latn-RS"/>
          </w:rPr>
          <w:t>www.cinmed.me</w:t>
        </w:r>
      </w:hyperlink>
    </w:p>
    <w:p w14:paraId="37DF7E4C" w14:textId="77777777" w:rsidR="00EA5765" w:rsidRPr="008B70DF" w:rsidRDefault="00207059" w:rsidP="00A46C9A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RS"/>
        </w:rPr>
      </w:pPr>
      <w:hyperlink r:id="rId10" w:history="1">
        <w:r w:rsidR="004E70AD" w:rsidRPr="008B70DF">
          <w:rPr>
            <w:rStyle w:val="Hyperlink"/>
            <w:rFonts w:eastAsia="Calibri"/>
            <w:sz w:val="22"/>
            <w:szCs w:val="22"/>
            <w:lang w:val="sr-Latn-RS"/>
          </w:rPr>
          <w:t>nezeljenadejstva@cinmed.me</w:t>
        </w:r>
      </w:hyperlink>
    </w:p>
    <w:p w14:paraId="13FCF79D" w14:textId="77777777" w:rsidR="005A23D2" w:rsidRPr="008B70DF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8B70DF">
        <w:rPr>
          <w:rFonts w:eastAsia="Calibri"/>
          <w:sz w:val="22"/>
          <w:szCs w:val="22"/>
          <w:lang w:val="sr-Latn-RS"/>
        </w:rPr>
        <w:t>putem IS zdravstvene zaštite</w:t>
      </w:r>
    </w:p>
    <w:p w14:paraId="6AB3F8E1" w14:textId="77777777" w:rsidR="007E31E9" w:rsidRPr="008B70DF" w:rsidRDefault="007E31E9" w:rsidP="00A46C9A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8B70DF">
        <w:rPr>
          <w:rFonts w:eastAsia="Calibri"/>
          <w:sz w:val="22"/>
          <w:szCs w:val="22"/>
          <w:lang w:val="sr-Latn-RS"/>
        </w:rPr>
        <w:t xml:space="preserve">QR kod za </w:t>
      </w:r>
      <w:proofErr w:type="spellStart"/>
      <w:r w:rsidRPr="008B70DF">
        <w:rPr>
          <w:rFonts w:eastAsia="Calibri"/>
          <w:sz w:val="22"/>
          <w:szCs w:val="22"/>
          <w:lang w:val="sr-Latn-RS"/>
        </w:rPr>
        <w:t>online</w:t>
      </w:r>
      <w:proofErr w:type="spellEnd"/>
      <w:r w:rsidRPr="008B70DF">
        <w:rPr>
          <w:rFonts w:eastAsia="Calibri"/>
          <w:sz w:val="22"/>
          <w:szCs w:val="22"/>
          <w:lang w:val="sr-Latn-RS"/>
        </w:rPr>
        <w:t xml:space="preserve"> prijavu</w:t>
      </w:r>
      <w:r w:rsidR="00D74CD2" w:rsidRPr="008B70DF">
        <w:rPr>
          <w:rFonts w:eastAsia="Calibri"/>
          <w:sz w:val="22"/>
          <w:szCs w:val="22"/>
          <w:lang w:val="sr-Latn-RS"/>
        </w:rPr>
        <w:t xml:space="preserve"> sumnje na neželjeno dejstvo </w:t>
      </w:r>
      <w:proofErr w:type="spellStart"/>
      <w:r w:rsidR="00D74CD2" w:rsidRPr="008B70DF">
        <w:rPr>
          <w:rFonts w:eastAsia="Calibri"/>
          <w:sz w:val="22"/>
          <w:szCs w:val="22"/>
          <w:lang w:val="sr-Latn-RS"/>
        </w:rPr>
        <w:t>lijeka</w:t>
      </w:r>
      <w:proofErr w:type="spellEnd"/>
      <w:r w:rsidRPr="008B70DF">
        <w:rPr>
          <w:rFonts w:eastAsia="Calibri"/>
          <w:sz w:val="22"/>
          <w:szCs w:val="22"/>
          <w:lang w:val="sr-Latn-RS"/>
        </w:rPr>
        <w:t>:</w:t>
      </w:r>
    </w:p>
    <w:p w14:paraId="155FCE72" w14:textId="77777777" w:rsidR="004F17E2" w:rsidRPr="008B70DF" w:rsidRDefault="004F17E2" w:rsidP="007E31E9">
      <w:pPr>
        <w:pStyle w:val="NoSpacing"/>
        <w:rPr>
          <w:rFonts w:eastAsia="Calibri"/>
          <w:sz w:val="22"/>
          <w:szCs w:val="22"/>
          <w:lang w:val="sr-Latn-RS"/>
        </w:rPr>
      </w:pPr>
    </w:p>
    <w:p w14:paraId="177FA4D0" w14:textId="77777777" w:rsidR="00836B35" w:rsidRPr="008B70DF" w:rsidRDefault="007F661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8B70DF">
        <w:rPr>
          <w:b/>
          <w:bCs/>
          <w:noProof/>
          <w:sz w:val="22"/>
          <w:szCs w:val="22"/>
        </w:rPr>
        <w:drawing>
          <wp:inline distT="0" distB="0" distL="0" distR="0" wp14:anchorId="4D016074" wp14:editId="34D2EBAB">
            <wp:extent cx="980796" cy="972000"/>
            <wp:effectExtent l="0" t="0" r="0" b="0"/>
            <wp:docPr id="10" name="Picture 9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1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E27849" w14:textId="77777777" w:rsidR="007F661E" w:rsidRPr="008B70DF" w:rsidRDefault="007F661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092D4F41" w14:textId="77777777" w:rsidR="00CD6F02" w:rsidRPr="008B70DF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8B70DF">
        <w:rPr>
          <w:b/>
          <w:bCs/>
          <w:sz w:val="22"/>
          <w:szCs w:val="22"/>
          <w:lang w:val="sr-Latn-RS"/>
        </w:rPr>
        <w:t xml:space="preserve">4.9. </w:t>
      </w:r>
      <w:r w:rsidR="00480FB1" w:rsidRPr="008B70DF">
        <w:rPr>
          <w:b/>
          <w:bCs/>
          <w:sz w:val="22"/>
          <w:szCs w:val="22"/>
          <w:lang w:val="sr-Latn-RS"/>
        </w:rPr>
        <w:tab/>
      </w:r>
      <w:proofErr w:type="spellStart"/>
      <w:r w:rsidRPr="008B70DF">
        <w:rPr>
          <w:b/>
          <w:bCs/>
          <w:sz w:val="22"/>
          <w:szCs w:val="22"/>
          <w:lang w:val="sr-Latn-RS"/>
        </w:rPr>
        <w:t>Predoziranje</w:t>
      </w:r>
      <w:proofErr w:type="spellEnd"/>
      <w:r w:rsidR="002846DB" w:rsidRPr="008B70DF">
        <w:rPr>
          <w:b/>
          <w:bCs/>
          <w:sz w:val="22"/>
          <w:szCs w:val="22"/>
          <w:lang w:val="sr-Latn-RS"/>
        </w:rPr>
        <w:t xml:space="preserve"> </w:t>
      </w:r>
    </w:p>
    <w:p w14:paraId="2A463613" w14:textId="77777777" w:rsidR="00CD6F02" w:rsidRPr="008B70DF" w:rsidRDefault="00CD6F02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005521A0" w14:textId="77777777" w:rsidR="001F373B" w:rsidRPr="008B70DF" w:rsidRDefault="001F373B" w:rsidP="001F373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8B70DF">
        <w:rPr>
          <w:bCs/>
          <w:snapToGrid w:val="0"/>
          <w:sz w:val="22"/>
          <w:szCs w:val="22"/>
          <w:lang w:val="sr-Latn-RS"/>
        </w:rPr>
        <w:t xml:space="preserve">S obzirom na mehanizam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djelovanja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 xml:space="preserve"> aktivnog medicinskog uglja, nema opasnosti od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predoziranja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>.</w:t>
      </w:r>
    </w:p>
    <w:p w14:paraId="629538FD" w14:textId="7D5C45C2" w:rsidR="00227BDB" w:rsidRPr="008B70DF" w:rsidRDefault="00227BD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57ED0FF9" w14:textId="77777777" w:rsidR="00101281" w:rsidRPr="008B70DF" w:rsidRDefault="00101281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11B823B2" w14:textId="77777777" w:rsidR="0072020E" w:rsidRPr="008B70DF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8B70DF">
        <w:rPr>
          <w:b/>
          <w:bCs/>
          <w:sz w:val="22"/>
          <w:szCs w:val="22"/>
          <w:lang w:val="sr-Latn-RS"/>
        </w:rPr>
        <w:t xml:space="preserve">5. </w:t>
      </w:r>
      <w:r w:rsidR="00480FB1" w:rsidRPr="008B70DF">
        <w:rPr>
          <w:b/>
          <w:bCs/>
          <w:sz w:val="22"/>
          <w:szCs w:val="22"/>
          <w:lang w:val="sr-Latn-RS"/>
        </w:rPr>
        <w:tab/>
      </w:r>
      <w:r w:rsidRPr="008B70DF">
        <w:rPr>
          <w:b/>
          <w:bCs/>
          <w:sz w:val="22"/>
          <w:szCs w:val="22"/>
          <w:lang w:val="sr-Latn-RS"/>
        </w:rPr>
        <w:t>FARMAKOLOŠK</w:t>
      </w:r>
      <w:r w:rsidR="000D425A" w:rsidRPr="008B70DF">
        <w:rPr>
          <w:b/>
          <w:bCs/>
          <w:sz w:val="22"/>
          <w:szCs w:val="22"/>
          <w:lang w:val="sr-Latn-RS"/>
        </w:rPr>
        <w:t>I</w:t>
      </w:r>
      <w:r w:rsidRPr="008B70DF">
        <w:rPr>
          <w:b/>
          <w:bCs/>
          <w:sz w:val="22"/>
          <w:szCs w:val="22"/>
          <w:lang w:val="sr-Latn-RS"/>
        </w:rPr>
        <w:t xml:space="preserve"> PODACI</w:t>
      </w:r>
    </w:p>
    <w:p w14:paraId="603E18B6" w14:textId="77777777" w:rsidR="0072020E" w:rsidRPr="008B70DF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4946EF09" w14:textId="77777777" w:rsidR="0072020E" w:rsidRPr="008B70DF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8B70DF">
        <w:rPr>
          <w:b/>
          <w:bCs/>
          <w:sz w:val="22"/>
          <w:szCs w:val="22"/>
          <w:lang w:val="sr-Latn-RS"/>
        </w:rPr>
        <w:t xml:space="preserve">5.1. </w:t>
      </w:r>
      <w:r w:rsidR="00480FB1" w:rsidRPr="008B70DF">
        <w:rPr>
          <w:b/>
          <w:bCs/>
          <w:sz w:val="22"/>
          <w:szCs w:val="22"/>
          <w:lang w:val="sr-Latn-RS"/>
        </w:rPr>
        <w:tab/>
      </w:r>
      <w:proofErr w:type="spellStart"/>
      <w:r w:rsidRPr="008B70DF">
        <w:rPr>
          <w:b/>
          <w:bCs/>
          <w:sz w:val="22"/>
          <w:szCs w:val="22"/>
          <w:lang w:val="sr-Latn-RS"/>
        </w:rPr>
        <w:t>Farmakodinamski</w:t>
      </w:r>
      <w:proofErr w:type="spellEnd"/>
      <w:r w:rsidRPr="008B70DF">
        <w:rPr>
          <w:b/>
          <w:bCs/>
          <w:sz w:val="22"/>
          <w:szCs w:val="22"/>
          <w:lang w:val="sr-Latn-RS"/>
        </w:rPr>
        <w:t xml:space="preserve"> podaci</w:t>
      </w:r>
      <w:r w:rsidR="003A7059" w:rsidRPr="008B70DF">
        <w:rPr>
          <w:b/>
          <w:bCs/>
          <w:sz w:val="22"/>
          <w:szCs w:val="22"/>
          <w:lang w:val="sr-Latn-RS"/>
        </w:rPr>
        <w:t xml:space="preserve"> </w:t>
      </w:r>
    </w:p>
    <w:p w14:paraId="414CFBD8" w14:textId="77777777" w:rsidR="00F45F77" w:rsidRPr="008B70DF" w:rsidRDefault="00F45F77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3D127560" w14:textId="77777777" w:rsidR="001F373B" w:rsidRPr="008B70DF" w:rsidRDefault="001F373B" w:rsidP="001F373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proofErr w:type="spellStart"/>
      <w:r w:rsidRPr="008B70DF">
        <w:rPr>
          <w:bCs/>
          <w:sz w:val="22"/>
          <w:szCs w:val="22"/>
          <w:lang w:val="sr-Latn-RS"/>
        </w:rPr>
        <w:t>Farmakoterapijska</w:t>
      </w:r>
      <w:proofErr w:type="spellEnd"/>
      <w:r w:rsidRPr="008B70DF">
        <w:rPr>
          <w:bCs/>
          <w:sz w:val="22"/>
          <w:szCs w:val="22"/>
          <w:lang w:val="sr-Latn-RS"/>
        </w:rPr>
        <w:t xml:space="preserve"> grupa: </w:t>
      </w:r>
      <w:proofErr w:type="spellStart"/>
      <w:r w:rsidRPr="008B70DF">
        <w:rPr>
          <w:bCs/>
          <w:sz w:val="22"/>
          <w:szCs w:val="22"/>
          <w:lang w:val="sr-Latn-RS"/>
        </w:rPr>
        <w:t>antidijaroici</w:t>
      </w:r>
      <w:proofErr w:type="spellEnd"/>
      <w:r w:rsidRPr="008B70DF">
        <w:rPr>
          <w:bCs/>
          <w:sz w:val="22"/>
          <w:szCs w:val="22"/>
          <w:lang w:val="sr-Latn-RS"/>
        </w:rPr>
        <w:t xml:space="preserve"> i </w:t>
      </w:r>
      <w:proofErr w:type="spellStart"/>
      <w:r w:rsidRPr="008B70DF">
        <w:rPr>
          <w:bCs/>
          <w:sz w:val="22"/>
          <w:szCs w:val="22"/>
          <w:lang w:val="sr-Latn-RS"/>
        </w:rPr>
        <w:t>ljekovi</w:t>
      </w:r>
      <w:proofErr w:type="spellEnd"/>
      <w:r w:rsidRPr="008B70DF">
        <w:rPr>
          <w:bCs/>
          <w:sz w:val="22"/>
          <w:szCs w:val="22"/>
          <w:lang w:val="sr-Latn-RS"/>
        </w:rPr>
        <w:t xml:space="preserve"> sa </w:t>
      </w:r>
      <w:proofErr w:type="spellStart"/>
      <w:r w:rsidRPr="008B70DF">
        <w:rPr>
          <w:bCs/>
          <w:sz w:val="22"/>
          <w:szCs w:val="22"/>
          <w:lang w:val="sr-Latn-RS"/>
        </w:rPr>
        <w:t>antiinflamatornim</w:t>
      </w:r>
      <w:proofErr w:type="spellEnd"/>
      <w:r w:rsidRPr="008B70DF">
        <w:rPr>
          <w:bCs/>
          <w:sz w:val="22"/>
          <w:szCs w:val="22"/>
          <w:lang w:val="sr-Latn-RS"/>
        </w:rPr>
        <w:t xml:space="preserve"> i </w:t>
      </w:r>
      <w:proofErr w:type="spellStart"/>
      <w:r w:rsidRPr="008B70DF">
        <w:rPr>
          <w:bCs/>
          <w:sz w:val="22"/>
          <w:szCs w:val="22"/>
          <w:lang w:val="sr-Latn-RS"/>
        </w:rPr>
        <w:t>antiinfektivnim</w:t>
      </w:r>
      <w:proofErr w:type="spellEnd"/>
      <w:r w:rsidRPr="008B70DF">
        <w:rPr>
          <w:bCs/>
          <w:sz w:val="22"/>
          <w:szCs w:val="22"/>
          <w:lang w:val="sr-Latn-RS"/>
        </w:rPr>
        <w:t xml:space="preserve"> </w:t>
      </w:r>
      <w:proofErr w:type="spellStart"/>
      <w:r w:rsidRPr="008B70DF">
        <w:rPr>
          <w:bCs/>
          <w:sz w:val="22"/>
          <w:szCs w:val="22"/>
          <w:lang w:val="sr-Latn-RS"/>
        </w:rPr>
        <w:t>djelovanjem</w:t>
      </w:r>
      <w:proofErr w:type="spellEnd"/>
      <w:r w:rsidRPr="008B70DF">
        <w:rPr>
          <w:bCs/>
          <w:sz w:val="22"/>
          <w:szCs w:val="22"/>
          <w:lang w:val="sr-Latn-RS"/>
        </w:rPr>
        <w:t>, preparati aktivnog uglja.</w:t>
      </w:r>
    </w:p>
    <w:p w14:paraId="082DAC7C" w14:textId="77777777" w:rsidR="001F373B" w:rsidRPr="008B70DF" w:rsidRDefault="001F373B" w:rsidP="001F373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5B3EC4E5" w14:textId="77777777" w:rsidR="001F373B" w:rsidRPr="008B70DF" w:rsidRDefault="001F373B" w:rsidP="001F373B">
      <w:pPr>
        <w:widowControl w:val="0"/>
        <w:jc w:val="both"/>
        <w:rPr>
          <w:bCs/>
          <w:sz w:val="22"/>
          <w:szCs w:val="22"/>
          <w:lang w:val="sr-Latn-RS"/>
        </w:rPr>
      </w:pPr>
      <w:r w:rsidRPr="008B70DF">
        <w:rPr>
          <w:bCs/>
          <w:sz w:val="22"/>
          <w:szCs w:val="22"/>
          <w:lang w:val="sr-Latn-RS"/>
        </w:rPr>
        <w:t>ATC kod: A07BA01</w:t>
      </w:r>
    </w:p>
    <w:p w14:paraId="121479B5" w14:textId="77777777" w:rsidR="001F373B" w:rsidRPr="008B70DF" w:rsidRDefault="001F373B" w:rsidP="001F373B">
      <w:pPr>
        <w:widowControl w:val="0"/>
        <w:jc w:val="both"/>
        <w:rPr>
          <w:bCs/>
          <w:snapToGrid w:val="0"/>
          <w:sz w:val="22"/>
          <w:szCs w:val="22"/>
          <w:u w:val="single"/>
          <w:lang w:val="sr-Latn-RS"/>
        </w:rPr>
      </w:pPr>
    </w:p>
    <w:p w14:paraId="417DB4B9" w14:textId="3D2854C9" w:rsidR="00035696" w:rsidRPr="008B70DF" w:rsidRDefault="001F373B" w:rsidP="001F373B">
      <w:pPr>
        <w:widowControl w:val="0"/>
        <w:jc w:val="both"/>
        <w:rPr>
          <w:bCs/>
          <w:snapToGrid w:val="0"/>
          <w:sz w:val="22"/>
          <w:szCs w:val="22"/>
          <w:u w:val="single"/>
          <w:lang w:val="sr-Latn-RS"/>
        </w:rPr>
      </w:pPr>
      <w:r w:rsidRPr="008B70DF">
        <w:rPr>
          <w:bCs/>
          <w:snapToGrid w:val="0"/>
          <w:sz w:val="22"/>
          <w:szCs w:val="22"/>
          <w:u w:val="single"/>
          <w:lang w:val="sr-Latn-RS"/>
        </w:rPr>
        <w:t xml:space="preserve">Mehanizam </w:t>
      </w:r>
      <w:proofErr w:type="spellStart"/>
      <w:r w:rsidRPr="008B70DF">
        <w:rPr>
          <w:bCs/>
          <w:snapToGrid w:val="0"/>
          <w:sz w:val="22"/>
          <w:szCs w:val="22"/>
          <w:u w:val="single"/>
          <w:lang w:val="sr-Latn-RS"/>
        </w:rPr>
        <w:t>djelovanja</w:t>
      </w:r>
      <w:proofErr w:type="spellEnd"/>
    </w:p>
    <w:p w14:paraId="7ADF533A" w14:textId="77777777" w:rsidR="001F373B" w:rsidRPr="008B70DF" w:rsidRDefault="001F373B" w:rsidP="00E775E0">
      <w:pPr>
        <w:widowControl w:val="0"/>
        <w:jc w:val="both"/>
        <w:rPr>
          <w:bCs/>
          <w:snapToGrid w:val="0"/>
          <w:sz w:val="22"/>
          <w:szCs w:val="22"/>
          <w:lang w:val="sr-Latn-RS"/>
        </w:rPr>
      </w:pPr>
      <w:r w:rsidRPr="008B70DF">
        <w:rPr>
          <w:bCs/>
          <w:snapToGrid w:val="0"/>
          <w:sz w:val="22"/>
          <w:szCs w:val="22"/>
          <w:lang w:val="sr-Latn-RS"/>
        </w:rPr>
        <w:t xml:space="preserve">Aktivni medicinski ugalj farmakološki je neaktivna supstanca koja se ne resorbuje iz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digestivnog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 xml:space="preserve"> trakta.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Primijenjen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 xml:space="preserve"> oralno, ima veliki kapacitet vezanja toksina i gasova, redukuje sistemsku resorpciju tih jedinjenja i povećava eliminaciju putem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digestivnog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 xml:space="preserve"> sistema.</w:t>
      </w:r>
    </w:p>
    <w:p w14:paraId="53184E01" w14:textId="77777777" w:rsidR="002E37A5" w:rsidRPr="008B70DF" w:rsidRDefault="002E37A5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614420F0" w14:textId="4F4972BE" w:rsidR="001F373B" w:rsidRPr="008B70DF" w:rsidRDefault="001F373B" w:rsidP="001F373B">
      <w:pPr>
        <w:widowControl w:val="0"/>
        <w:tabs>
          <w:tab w:val="left" w:pos="709"/>
        </w:tabs>
        <w:jc w:val="both"/>
        <w:rPr>
          <w:bCs/>
          <w:snapToGrid w:val="0"/>
          <w:sz w:val="22"/>
          <w:szCs w:val="22"/>
          <w:lang w:val="sr-Latn-RS"/>
        </w:rPr>
      </w:pPr>
      <w:r w:rsidRPr="008B70DF">
        <w:rPr>
          <w:bCs/>
          <w:snapToGrid w:val="0"/>
          <w:sz w:val="22"/>
          <w:szCs w:val="22"/>
          <w:lang w:val="sr-Latn-RS"/>
        </w:rPr>
        <w:t xml:space="preserve">Ukoliko toksin ulazi u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enterohepatalnu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 xml:space="preserve"> cirkulaciju i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rea</w:t>
      </w:r>
      <w:r w:rsidR="00035696" w:rsidRPr="008B70DF">
        <w:rPr>
          <w:bCs/>
          <w:snapToGrid w:val="0"/>
          <w:sz w:val="22"/>
          <w:szCs w:val="22"/>
          <w:lang w:val="sr-Latn-RS"/>
        </w:rPr>
        <w:t>p</w:t>
      </w:r>
      <w:r w:rsidRPr="008B70DF">
        <w:rPr>
          <w:bCs/>
          <w:snapToGrid w:val="0"/>
          <w:sz w:val="22"/>
          <w:szCs w:val="22"/>
          <w:lang w:val="sr-Latn-RS"/>
        </w:rPr>
        <w:t>sorpciju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 xml:space="preserve">, aktivni ugalj se može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primijeniti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 xml:space="preserve"> i kasnije u višestrukim dozama. Na taj način se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pospješuje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 xml:space="preserve">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nebubrežno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 xml:space="preserve"> izlučivanje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lijeka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 xml:space="preserve">, npr. u slučaju trovanja barbituratima,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antiepilepticima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 xml:space="preserve">, teofilinom, </w:t>
      </w:r>
      <w:proofErr w:type="spellStart"/>
      <w:r w:rsidR="00035696" w:rsidRPr="008B70DF">
        <w:rPr>
          <w:bCs/>
          <w:snapToGrid w:val="0"/>
          <w:sz w:val="22"/>
          <w:szCs w:val="22"/>
          <w:lang w:val="sr-Latn-RS"/>
        </w:rPr>
        <w:t>h</w:t>
      </w:r>
      <w:r w:rsidRPr="008B70DF">
        <w:rPr>
          <w:bCs/>
          <w:snapToGrid w:val="0"/>
          <w:sz w:val="22"/>
          <w:szCs w:val="22"/>
          <w:lang w:val="sr-Latn-RS"/>
        </w:rPr>
        <w:t>ininom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 xml:space="preserve">,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dapsonom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 xml:space="preserve">,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digoksinom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>.</w:t>
      </w:r>
    </w:p>
    <w:p w14:paraId="0DB085EF" w14:textId="77777777" w:rsidR="001F373B" w:rsidRPr="008B70DF" w:rsidRDefault="001F373B" w:rsidP="001F373B">
      <w:pPr>
        <w:widowControl w:val="0"/>
        <w:tabs>
          <w:tab w:val="left" w:pos="709"/>
        </w:tabs>
        <w:jc w:val="both"/>
        <w:rPr>
          <w:bCs/>
          <w:snapToGrid w:val="0"/>
          <w:sz w:val="22"/>
          <w:szCs w:val="22"/>
          <w:lang w:val="sr-Latn-RS"/>
        </w:rPr>
      </w:pPr>
    </w:p>
    <w:p w14:paraId="480EE722" w14:textId="4FC3C70D" w:rsidR="001F373B" w:rsidRPr="008B70DF" w:rsidRDefault="001F373B" w:rsidP="001F373B">
      <w:pPr>
        <w:widowControl w:val="0"/>
        <w:jc w:val="both"/>
        <w:rPr>
          <w:bCs/>
          <w:snapToGrid w:val="0"/>
          <w:sz w:val="22"/>
          <w:szCs w:val="22"/>
          <w:lang w:val="sr-Latn-RS"/>
        </w:rPr>
      </w:pPr>
      <w:r w:rsidRPr="008B70DF">
        <w:rPr>
          <w:bCs/>
          <w:snapToGrid w:val="0"/>
          <w:sz w:val="22"/>
          <w:szCs w:val="22"/>
          <w:lang w:val="sr-Latn-RS"/>
        </w:rPr>
        <w:t xml:space="preserve">Aktivni medicinski ugalj takođe vrlo dobro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adsorbuje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 xml:space="preserve">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metabolite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 xml:space="preserve"> i toksine mikroorganizama (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antidijaroik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>) kao i gasove (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antiflatulans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 xml:space="preserve">) u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digestivnom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 xml:space="preserve"> sistemu. Prolazi kroz želudac, ne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neutrališući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 xml:space="preserve">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pritom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 xml:space="preserve"> želudačnu kiselinu.</w:t>
      </w:r>
    </w:p>
    <w:p w14:paraId="7EC5DDDD" w14:textId="77777777" w:rsidR="001F373B" w:rsidRPr="008B70DF" w:rsidRDefault="001F373B" w:rsidP="001F373B">
      <w:pPr>
        <w:widowControl w:val="0"/>
        <w:jc w:val="both"/>
        <w:rPr>
          <w:bCs/>
          <w:snapToGrid w:val="0"/>
          <w:sz w:val="22"/>
          <w:szCs w:val="22"/>
          <w:lang w:val="sr-Latn-RS"/>
        </w:rPr>
      </w:pPr>
    </w:p>
    <w:p w14:paraId="07DD5150" w14:textId="77777777" w:rsidR="001F373B" w:rsidRPr="008B70DF" w:rsidRDefault="001F373B" w:rsidP="001F373B">
      <w:pPr>
        <w:widowControl w:val="0"/>
        <w:jc w:val="both"/>
        <w:rPr>
          <w:bCs/>
          <w:snapToGrid w:val="0"/>
          <w:sz w:val="22"/>
          <w:szCs w:val="22"/>
          <w:lang w:val="sr-Latn-RS"/>
        </w:rPr>
      </w:pPr>
      <w:r w:rsidRPr="008B70DF">
        <w:rPr>
          <w:bCs/>
          <w:snapToGrid w:val="0"/>
          <w:sz w:val="22"/>
          <w:szCs w:val="22"/>
          <w:lang w:val="sr-Latn-RS"/>
        </w:rPr>
        <w:t xml:space="preserve">Dobro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adsorptivno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 xml:space="preserve"> dejstvo pokazuje u slučaju supstanci čija se molekularna masa kreće u rasponu od 100-1000 Daltona, dok znatno slabije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adsorbuje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 xml:space="preserve"> supstance niske molekularne mase (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alifatske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 xml:space="preserve"> alkohole-metanol,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izopropanol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 xml:space="preserve">, etanol; metale: gvožđe, olovo, živa; mineralne kiseline). Aktivni medicinski ugalj ne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adsorbuje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 xml:space="preserve"> cijanide.</w:t>
      </w:r>
    </w:p>
    <w:p w14:paraId="50851E70" w14:textId="77777777" w:rsidR="001F373B" w:rsidRPr="008B70DF" w:rsidRDefault="001F373B" w:rsidP="001F373B">
      <w:pPr>
        <w:widowControl w:val="0"/>
        <w:jc w:val="both"/>
        <w:rPr>
          <w:bCs/>
          <w:snapToGrid w:val="0"/>
          <w:sz w:val="22"/>
          <w:szCs w:val="22"/>
          <w:lang w:val="sr-Latn-RS"/>
        </w:rPr>
      </w:pPr>
    </w:p>
    <w:p w14:paraId="1DED8741" w14:textId="5FB91157" w:rsidR="001F373B" w:rsidRPr="008B70DF" w:rsidRDefault="001F373B" w:rsidP="001F373B">
      <w:pPr>
        <w:widowControl w:val="0"/>
        <w:tabs>
          <w:tab w:val="left" w:pos="709"/>
        </w:tabs>
        <w:jc w:val="both"/>
        <w:rPr>
          <w:bCs/>
          <w:snapToGrid w:val="0"/>
          <w:sz w:val="22"/>
          <w:szCs w:val="22"/>
          <w:lang w:val="sr-Latn-RS"/>
        </w:rPr>
      </w:pPr>
      <w:r w:rsidRPr="008B70DF">
        <w:rPr>
          <w:bCs/>
          <w:snapToGrid w:val="0"/>
          <w:sz w:val="22"/>
          <w:szCs w:val="22"/>
          <w:lang w:val="sr-Latn-RS"/>
        </w:rPr>
        <w:t>Afinitet supstance prema uglju opada s</w:t>
      </w:r>
      <w:r w:rsidR="00101281" w:rsidRPr="008B70DF">
        <w:rPr>
          <w:bCs/>
          <w:snapToGrid w:val="0"/>
          <w:sz w:val="22"/>
          <w:szCs w:val="22"/>
          <w:lang w:val="sr-Latn-RS"/>
        </w:rPr>
        <w:t>a</w:t>
      </w:r>
      <w:r w:rsidRPr="008B70DF">
        <w:rPr>
          <w:bCs/>
          <w:snapToGrid w:val="0"/>
          <w:sz w:val="22"/>
          <w:szCs w:val="22"/>
          <w:lang w:val="sr-Latn-RS"/>
        </w:rPr>
        <w:t xml:space="preserve"> porastom njene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hidrofilnosti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>.</w:t>
      </w:r>
    </w:p>
    <w:p w14:paraId="1F7ECA84" w14:textId="77777777" w:rsidR="001F373B" w:rsidRPr="008B70DF" w:rsidRDefault="001F373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66755EBE" w14:textId="77777777" w:rsidR="0072020E" w:rsidRPr="008B70DF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8B70DF">
        <w:rPr>
          <w:b/>
          <w:bCs/>
          <w:sz w:val="22"/>
          <w:szCs w:val="22"/>
          <w:lang w:val="sr-Latn-RS"/>
        </w:rPr>
        <w:t xml:space="preserve">5.2. </w:t>
      </w:r>
      <w:r w:rsidR="00480FB1" w:rsidRPr="008B70DF">
        <w:rPr>
          <w:b/>
          <w:bCs/>
          <w:sz w:val="22"/>
          <w:szCs w:val="22"/>
          <w:lang w:val="sr-Latn-RS"/>
        </w:rPr>
        <w:tab/>
      </w:r>
      <w:proofErr w:type="spellStart"/>
      <w:r w:rsidRPr="008B70DF">
        <w:rPr>
          <w:b/>
          <w:bCs/>
          <w:sz w:val="22"/>
          <w:szCs w:val="22"/>
          <w:lang w:val="sr-Latn-RS"/>
        </w:rPr>
        <w:t>Farmakokinetički</w:t>
      </w:r>
      <w:proofErr w:type="spellEnd"/>
      <w:r w:rsidRPr="008B70DF">
        <w:rPr>
          <w:b/>
          <w:bCs/>
          <w:sz w:val="22"/>
          <w:szCs w:val="22"/>
          <w:lang w:val="sr-Latn-RS"/>
        </w:rPr>
        <w:t xml:space="preserve"> podaci</w:t>
      </w:r>
      <w:r w:rsidR="003A7059" w:rsidRPr="008B70DF">
        <w:rPr>
          <w:b/>
          <w:bCs/>
          <w:sz w:val="22"/>
          <w:szCs w:val="22"/>
          <w:lang w:val="sr-Latn-RS"/>
        </w:rPr>
        <w:t xml:space="preserve"> </w:t>
      </w:r>
    </w:p>
    <w:p w14:paraId="3FC08BD2" w14:textId="77777777" w:rsidR="0072020E" w:rsidRPr="008B70DF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4DA5A4A6" w14:textId="77777777" w:rsidR="001F373B" w:rsidRPr="008B70DF" w:rsidRDefault="001F373B" w:rsidP="001F373B">
      <w:pPr>
        <w:keepNext/>
        <w:widowControl w:val="0"/>
        <w:jc w:val="both"/>
        <w:outlineLvl w:val="8"/>
        <w:rPr>
          <w:bCs/>
          <w:snapToGrid w:val="0"/>
          <w:sz w:val="22"/>
          <w:szCs w:val="22"/>
          <w:u w:val="single"/>
          <w:lang w:val="sr-Latn-RS"/>
        </w:rPr>
      </w:pPr>
      <w:r w:rsidRPr="008B70DF">
        <w:rPr>
          <w:bCs/>
          <w:snapToGrid w:val="0"/>
          <w:sz w:val="22"/>
          <w:szCs w:val="22"/>
          <w:u w:val="single"/>
          <w:lang w:val="sr-Latn-RS"/>
        </w:rPr>
        <w:t>Resorpcija i distribucija</w:t>
      </w:r>
    </w:p>
    <w:p w14:paraId="66AA5FE6" w14:textId="77777777" w:rsidR="001F373B" w:rsidRPr="008B70DF" w:rsidRDefault="001F373B" w:rsidP="001F373B">
      <w:pPr>
        <w:keepNext/>
        <w:widowControl w:val="0"/>
        <w:jc w:val="both"/>
        <w:outlineLvl w:val="8"/>
        <w:rPr>
          <w:bCs/>
          <w:snapToGrid w:val="0"/>
          <w:sz w:val="22"/>
          <w:szCs w:val="22"/>
          <w:u w:val="single"/>
          <w:lang w:val="sr-Latn-RS"/>
        </w:rPr>
      </w:pPr>
    </w:p>
    <w:p w14:paraId="312DF477" w14:textId="77777777" w:rsidR="001F373B" w:rsidRPr="008B70DF" w:rsidRDefault="001F373B" w:rsidP="001F373B">
      <w:pPr>
        <w:widowControl w:val="0"/>
        <w:jc w:val="both"/>
        <w:rPr>
          <w:bCs/>
          <w:snapToGrid w:val="0"/>
          <w:sz w:val="22"/>
          <w:szCs w:val="22"/>
          <w:lang w:val="sr-Latn-RS"/>
        </w:rPr>
      </w:pPr>
      <w:r w:rsidRPr="008B70DF">
        <w:rPr>
          <w:bCs/>
          <w:snapToGrid w:val="0"/>
          <w:sz w:val="22"/>
          <w:szCs w:val="22"/>
          <w:lang w:val="sr-Latn-RS"/>
        </w:rPr>
        <w:t xml:space="preserve">Aktivni medicinski ugalj se ne resorbuje iz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digestivnog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 xml:space="preserve"> sistema.</w:t>
      </w:r>
    </w:p>
    <w:p w14:paraId="4B084103" w14:textId="77777777" w:rsidR="001F373B" w:rsidRPr="008B70DF" w:rsidRDefault="001F373B" w:rsidP="001F373B">
      <w:pPr>
        <w:widowControl w:val="0"/>
        <w:jc w:val="both"/>
        <w:rPr>
          <w:bCs/>
          <w:snapToGrid w:val="0"/>
          <w:sz w:val="22"/>
          <w:szCs w:val="22"/>
          <w:lang w:val="sr-Latn-RS"/>
        </w:rPr>
      </w:pPr>
    </w:p>
    <w:p w14:paraId="16B2EA62" w14:textId="77777777" w:rsidR="001F373B" w:rsidRPr="008B70DF" w:rsidRDefault="001F373B" w:rsidP="001F373B">
      <w:pPr>
        <w:keepNext/>
        <w:widowControl w:val="0"/>
        <w:jc w:val="both"/>
        <w:outlineLvl w:val="8"/>
        <w:rPr>
          <w:bCs/>
          <w:snapToGrid w:val="0"/>
          <w:sz w:val="22"/>
          <w:szCs w:val="22"/>
          <w:u w:val="single"/>
          <w:lang w:val="sr-Latn-RS"/>
        </w:rPr>
      </w:pPr>
      <w:r w:rsidRPr="008B70DF">
        <w:rPr>
          <w:bCs/>
          <w:snapToGrid w:val="0"/>
          <w:sz w:val="22"/>
          <w:szCs w:val="22"/>
          <w:u w:val="single"/>
          <w:lang w:val="sr-Latn-RS"/>
        </w:rPr>
        <w:t>Metabolizam i izlučivanje</w:t>
      </w:r>
    </w:p>
    <w:p w14:paraId="68D6605B" w14:textId="77777777" w:rsidR="001F373B" w:rsidRPr="008B70DF" w:rsidRDefault="001F373B" w:rsidP="001F373B">
      <w:pPr>
        <w:keepNext/>
        <w:widowControl w:val="0"/>
        <w:jc w:val="both"/>
        <w:outlineLvl w:val="8"/>
        <w:rPr>
          <w:bCs/>
          <w:snapToGrid w:val="0"/>
          <w:sz w:val="22"/>
          <w:szCs w:val="22"/>
          <w:u w:val="single"/>
          <w:lang w:val="sr-Latn-RS"/>
        </w:rPr>
      </w:pPr>
    </w:p>
    <w:p w14:paraId="7F082B13" w14:textId="033B6A17" w:rsidR="001F373B" w:rsidRPr="008B70DF" w:rsidRDefault="001F373B" w:rsidP="00F86FB1">
      <w:pPr>
        <w:tabs>
          <w:tab w:val="left" w:pos="540"/>
          <w:tab w:val="left" w:pos="569"/>
        </w:tabs>
        <w:jc w:val="both"/>
        <w:rPr>
          <w:bCs/>
          <w:snapToGrid w:val="0"/>
          <w:sz w:val="22"/>
          <w:szCs w:val="22"/>
          <w:lang w:val="sr-Latn-RS"/>
        </w:rPr>
      </w:pPr>
      <w:r w:rsidRPr="008B70DF">
        <w:rPr>
          <w:bCs/>
          <w:snapToGrid w:val="0"/>
          <w:sz w:val="22"/>
          <w:szCs w:val="22"/>
          <w:lang w:val="sr-Latn-RS"/>
        </w:rPr>
        <w:t xml:space="preserve">Aktivni medicinski ugalj se ne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metaboliše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 xml:space="preserve">. Izlučuje se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nepromijenjen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 xml:space="preserve"> stolicom koju boji crno.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Vrijeme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 xml:space="preserve"> potpune eliminacije iz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digestivnog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 xml:space="preserve"> sistema iznosi 17,5 – 24,2 sata.</w:t>
      </w:r>
    </w:p>
    <w:p w14:paraId="57B608F0" w14:textId="77777777" w:rsidR="001F373B" w:rsidRPr="008B70DF" w:rsidRDefault="001F373B" w:rsidP="001F373B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58C0C73D" w14:textId="77777777" w:rsidR="0072020E" w:rsidRPr="008B70DF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8B70DF">
        <w:rPr>
          <w:b/>
          <w:bCs/>
          <w:sz w:val="22"/>
          <w:szCs w:val="22"/>
          <w:lang w:val="sr-Latn-RS"/>
        </w:rPr>
        <w:t xml:space="preserve">5.3. </w:t>
      </w:r>
      <w:r w:rsidR="00480FB1" w:rsidRPr="008B70DF">
        <w:rPr>
          <w:b/>
          <w:bCs/>
          <w:sz w:val="22"/>
          <w:szCs w:val="22"/>
          <w:lang w:val="sr-Latn-RS"/>
        </w:rPr>
        <w:tab/>
      </w:r>
      <w:proofErr w:type="spellStart"/>
      <w:r w:rsidRPr="008B70DF">
        <w:rPr>
          <w:b/>
          <w:bCs/>
          <w:sz w:val="22"/>
          <w:szCs w:val="22"/>
          <w:lang w:val="sr-Latn-RS"/>
        </w:rPr>
        <w:t>Pretklinički</w:t>
      </w:r>
      <w:proofErr w:type="spellEnd"/>
      <w:r w:rsidRPr="008B70DF">
        <w:rPr>
          <w:b/>
          <w:bCs/>
          <w:sz w:val="22"/>
          <w:szCs w:val="22"/>
          <w:lang w:val="sr-Latn-RS"/>
        </w:rPr>
        <w:t xml:space="preserve"> podaci o </w:t>
      </w:r>
      <w:proofErr w:type="spellStart"/>
      <w:r w:rsidRPr="008B70DF">
        <w:rPr>
          <w:b/>
          <w:bCs/>
          <w:sz w:val="22"/>
          <w:szCs w:val="22"/>
          <w:lang w:val="sr-Latn-RS"/>
        </w:rPr>
        <w:t>bezbjednosti</w:t>
      </w:r>
      <w:proofErr w:type="spellEnd"/>
      <w:r w:rsidRPr="008B70DF">
        <w:rPr>
          <w:b/>
          <w:bCs/>
          <w:sz w:val="22"/>
          <w:szCs w:val="22"/>
          <w:lang w:val="sr-Latn-RS"/>
        </w:rPr>
        <w:t xml:space="preserve"> </w:t>
      </w:r>
    </w:p>
    <w:p w14:paraId="76A841BA" w14:textId="77777777" w:rsidR="00836B35" w:rsidRPr="008B70DF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51D38430" w14:textId="77777777" w:rsidR="001F373B" w:rsidRPr="008B70DF" w:rsidRDefault="001F373B" w:rsidP="001F373B">
      <w:pPr>
        <w:widowControl w:val="0"/>
        <w:jc w:val="both"/>
        <w:rPr>
          <w:bCs/>
          <w:snapToGrid w:val="0"/>
          <w:sz w:val="22"/>
          <w:szCs w:val="22"/>
          <w:lang w:val="sr-Latn-RS"/>
        </w:rPr>
      </w:pPr>
      <w:r w:rsidRPr="008B70DF">
        <w:rPr>
          <w:bCs/>
          <w:snapToGrid w:val="0"/>
          <w:sz w:val="22"/>
          <w:szCs w:val="22"/>
          <w:lang w:val="sr-Latn-RS"/>
        </w:rPr>
        <w:t>Nema podataka o štetnom dejstvu medicinskog uglja kod eksperimentalnih životinja.</w:t>
      </w:r>
    </w:p>
    <w:p w14:paraId="3A83032C" w14:textId="77777777" w:rsidR="001F373B" w:rsidRPr="008B70DF" w:rsidRDefault="001F373B" w:rsidP="001F373B">
      <w:pPr>
        <w:widowControl w:val="0"/>
        <w:jc w:val="both"/>
        <w:rPr>
          <w:bCs/>
          <w:snapToGrid w:val="0"/>
          <w:sz w:val="22"/>
          <w:szCs w:val="22"/>
          <w:lang w:val="sr-Latn-RS"/>
        </w:rPr>
      </w:pPr>
    </w:p>
    <w:p w14:paraId="4F1D91BD" w14:textId="24B82A5F" w:rsidR="001F373B" w:rsidRPr="008B70DF" w:rsidRDefault="001F373B" w:rsidP="001F373B">
      <w:pPr>
        <w:widowControl w:val="0"/>
        <w:jc w:val="both"/>
        <w:rPr>
          <w:bCs/>
          <w:snapToGrid w:val="0"/>
          <w:sz w:val="22"/>
          <w:szCs w:val="22"/>
          <w:lang w:val="sr-Latn-RS"/>
        </w:rPr>
      </w:pPr>
      <w:r w:rsidRPr="008B70DF">
        <w:rPr>
          <w:bCs/>
          <w:snapToGrid w:val="0"/>
          <w:sz w:val="22"/>
          <w:szCs w:val="22"/>
          <w:lang w:val="sr-Latn-RS"/>
        </w:rPr>
        <w:t xml:space="preserve">Opisani su slučajevi opstrukcije i perforacije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digestivnog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 xml:space="preserve"> sistema nakon aplikacije medicinskog uglja, ali samo u onim slučajevima u kojima otrov iskazuje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antiperistaltički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 xml:space="preserve"> učinak (npr.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anti</w:t>
      </w:r>
      <w:r w:rsidR="00265B53" w:rsidRPr="008B70DF">
        <w:rPr>
          <w:bCs/>
          <w:snapToGrid w:val="0"/>
          <w:sz w:val="22"/>
          <w:szCs w:val="22"/>
          <w:lang w:val="sr-Latn-RS"/>
        </w:rPr>
        <w:t>h</w:t>
      </w:r>
      <w:r w:rsidRPr="008B70DF">
        <w:rPr>
          <w:bCs/>
          <w:snapToGrid w:val="0"/>
          <w:sz w:val="22"/>
          <w:szCs w:val="22"/>
          <w:lang w:val="sr-Latn-RS"/>
        </w:rPr>
        <w:t>olinergici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 xml:space="preserve">,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opioidni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 xml:space="preserve">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ljekovi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 xml:space="preserve">, teofilin,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karbamazepin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>).</w:t>
      </w:r>
    </w:p>
    <w:p w14:paraId="3C6CE8EF" w14:textId="77777777" w:rsidR="001F373B" w:rsidRPr="008B70DF" w:rsidRDefault="001F373B" w:rsidP="001F373B">
      <w:pPr>
        <w:widowControl w:val="0"/>
        <w:jc w:val="both"/>
        <w:rPr>
          <w:bCs/>
          <w:snapToGrid w:val="0"/>
          <w:sz w:val="22"/>
          <w:szCs w:val="22"/>
          <w:lang w:val="sr-Latn-RS"/>
        </w:rPr>
      </w:pPr>
    </w:p>
    <w:p w14:paraId="3930FA88" w14:textId="77777777" w:rsidR="001F373B" w:rsidRPr="008B70DF" w:rsidRDefault="001F373B" w:rsidP="001F373B">
      <w:pPr>
        <w:widowControl w:val="0"/>
        <w:jc w:val="both"/>
        <w:rPr>
          <w:bCs/>
          <w:snapToGrid w:val="0"/>
          <w:sz w:val="22"/>
          <w:szCs w:val="22"/>
          <w:lang w:val="sr-Latn-RS"/>
        </w:rPr>
      </w:pPr>
      <w:r w:rsidRPr="008B70DF">
        <w:rPr>
          <w:bCs/>
          <w:snapToGrid w:val="0"/>
          <w:sz w:val="22"/>
          <w:szCs w:val="22"/>
          <w:lang w:val="sr-Latn-RS"/>
        </w:rPr>
        <w:t xml:space="preserve">Aspiracija aktivnog uglja može dovesti do opstrukcije disajnih puteva i nakon više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nedjelja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 xml:space="preserve"> do razvoja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opstruktivnog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 xml:space="preserve">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bronhiolitisa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>.</w:t>
      </w:r>
    </w:p>
    <w:p w14:paraId="270807DA" w14:textId="77777777" w:rsidR="001F373B" w:rsidRPr="008B70DF" w:rsidRDefault="001F373B" w:rsidP="001F373B">
      <w:pPr>
        <w:widowControl w:val="0"/>
        <w:jc w:val="both"/>
        <w:rPr>
          <w:bCs/>
          <w:snapToGrid w:val="0"/>
          <w:sz w:val="22"/>
          <w:szCs w:val="22"/>
          <w:lang w:val="sr-Latn-RS"/>
        </w:rPr>
      </w:pPr>
    </w:p>
    <w:p w14:paraId="2FEE8338" w14:textId="7A2204DE" w:rsidR="00396DFD" w:rsidRPr="008B70DF" w:rsidRDefault="001F373B" w:rsidP="00EA7969">
      <w:pPr>
        <w:tabs>
          <w:tab w:val="left" w:pos="540"/>
          <w:tab w:val="left" w:pos="569"/>
        </w:tabs>
        <w:jc w:val="both"/>
        <w:rPr>
          <w:bCs/>
          <w:snapToGrid w:val="0"/>
          <w:sz w:val="22"/>
          <w:szCs w:val="22"/>
          <w:lang w:val="sr-Latn-RS"/>
        </w:rPr>
      </w:pPr>
      <w:r w:rsidRPr="008B70DF">
        <w:rPr>
          <w:bCs/>
          <w:snapToGrid w:val="0"/>
          <w:sz w:val="22"/>
          <w:szCs w:val="22"/>
          <w:lang w:val="sr-Latn-RS"/>
        </w:rPr>
        <w:t xml:space="preserve">U eksperimentima na kunićima i pacovima nije dokazano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teratogeno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 xml:space="preserve"> dejstvo. Ne postoje ni dokazi o toksičnom ni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mutagenom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 xml:space="preserve"> dejstvu, niti je ustanovljeno kancerogeno dejstvo aktivnog medicinskog uglja.</w:t>
      </w:r>
    </w:p>
    <w:p w14:paraId="14EF295F" w14:textId="5F896DB3" w:rsidR="001F373B" w:rsidRPr="008B70DF" w:rsidRDefault="001F373B" w:rsidP="001F373B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364251C8" w14:textId="77777777" w:rsidR="00101281" w:rsidRPr="008B70DF" w:rsidRDefault="00101281" w:rsidP="001F373B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6C2CBE8D" w14:textId="77777777" w:rsidR="0072020E" w:rsidRPr="008B70DF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8B70DF">
        <w:rPr>
          <w:b/>
          <w:bCs/>
          <w:sz w:val="22"/>
          <w:szCs w:val="22"/>
          <w:lang w:val="sr-Latn-RS"/>
        </w:rPr>
        <w:t xml:space="preserve">6. </w:t>
      </w:r>
      <w:r w:rsidR="00480FB1" w:rsidRPr="008B70DF">
        <w:rPr>
          <w:b/>
          <w:bCs/>
          <w:sz w:val="22"/>
          <w:szCs w:val="22"/>
          <w:lang w:val="sr-Latn-RS"/>
        </w:rPr>
        <w:tab/>
      </w:r>
      <w:r w:rsidRPr="008B70DF">
        <w:rPr>
          <w:b/>
          <w:bCs/>
          <w:sz w:val="22"/>
          <w:szCs w:val="22"/>
          <w:lang w:val="sr-Latn-RS"/>
        </w:rPr>
        <w:t>FARMACEUTSKI PODACI</w:t>
      </w:r>
    </w:p>
    <w:p w14:paraId="0B9724CE" w14:textId="77777777" w:rsidR="00836B35" w:rsidRPr="008B70DF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406BB6CC" w14:textId="77777777" w:rsidR="0072020E" w:rsidRPr="008B70DF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8B70DF">
        <w:rPr>
          <w:b/>
          <w:bCs/>
          <w:sz w:val="22"/>
          <w:szCs w:val="22"/>
          <w:lang w:val="sr-Latn-RS"/>
        </w:rPr>
        <w:t xml:space="preserve">6.1. </w:t>
      </w:r>
      <w:r w:rsidR="00480FB1" w:rsidRPr="008B70DF">
        <w:rPr>
          <w:b/>
          <w:bCs/>
          <w:sz w:val="22"/>
          <w:szCs w:val="22"/>
          <w:lang w:val="sr-Latn-RS"/>
        </w:rPr>
        <w:tab/>
      </w:r>
      <w:r w:rsidRPr="008B70DF">
        <w:rPr>
          <w:b/>
          <w:bCs/>
          <w:sz w:val="22"/>
          <w:szCs w:val="22"/>
          <w:lang w:val="sr-Latn-RS"/>
        </w:rPr>
        <w:t>Lista pomoćnih supstanci</w:t>
      </w:r>
      <w:r w:rsidR="002E0135" w:rsidRPr="008B70DF">
        <w:rPr>
          <w:b/>
          <w:bCs/>
          <w:sz w:val="22"/>
          <w:szCs w:val="22"/>
          <w:lang w:val="sr-Latn-RS"/>
        </w:rPr>
        <w:t xml:space="preserve"> (</w:t>
      </w:r>
      <w:proofErr w:type="spellStart"/>
      <w:r w:rsidR="002E0135" w:rsidRPr="008B70DF">
        <w:rPr>
          <w:b/>
          <w:bCs/>
          <w:sz w:val="22"/>
          <w:szCs w:val="22"/>
          <w:lang w:val="sr-Latn-RS"/>
        </w:rPr>
        <w:t>ekscipijenasa</w:t>
      </w:r>
      <w:proofErr w:type="spellEnd"/>
      <w:r w:rsidR="002E0135" w:rsidRPr="008B70DF">
        <w:rPr>
          <w:b/>
          <w:bCs/>
          <w:sz w:val="22"/>
          <w:szCs w:val="22"/>
          <w:lang w:val="sr-Latn-RS"/>
        </w:rPr>
        <w:t>)</w:t>
      </w:r>
    </w:p>
    <w:p w14:paraId="7F508047" w14:textId="77777777" w:rsidR="0072020E" w:rsidRPr="008B70DF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4BF45F4D" w14:textId="1FAE848E" w:rsidR="001F373B" w:rsidRPr="008B70DF" w:rsidRDefault="001F373B" w:rsidP="001F373B">
      <w:pPr>
        <w:pStyle w:val="ListParagraph"/>
        <w:numPr>
          <w:ilvl w:val="0"/>
          <w:numId w:val="13"/>
        </w:numPr>
        <w:rPr>
          <w:bCs/>
          <w:sz w:val="22"/>
          <w:szCs w:val="22"/>
          <w:lang w:val="sr-Latn-RS"/>
        </w:rPr>
      </w:pPr>
      <w:proofErr w:type="spellStart"/>
      <w:r w:rsidRPr="008B70DF">
        <w:rPr>
          <w:bCs/>
          <w:sz w:val="22"/>
          <w:szCs w:val="22"/>
          <w:lang w:val="sr-Latn-RS"/>
        </w:rPr>
        <w:t>karmeloza</w:t>
      </w:r>
      <w:proofErr w:type="spellEnd"/>
      <w:r w:rsidRPr="008B70DF">
        <w:rPr>
          <w:bCs/>
          <w:sz w:val="22"/>
          <w:szCs w:val="22"/>
          <w:lang w:val="sr-Latn-RS"/>
        </w:rPr>
        <w:t xml:space="preserve"> natrijum</w:t>
      </w:r>
    </w:p>
    <w:p w14:paraId="78F8E370" w14:textId="3819E858" w:rsidR="001F373B" w:rsidRPr="008B70DF" w:rsidRDefault="001F373B" w:rsidP="001F373B">
      <w:pPr>
        <w:pStyle w:val="ListParagraph"/>
        <w:numPr>
          <w:ilvl w:val="0"/>
          <w:numId w:val="13"/>
        </w:numPr>
        <w:rPr>
          <w:bCs/>
          <w:sz w:val="22"/>
          <w:szCs w:val="22"/>
          <w:lang w:val="sr-Latn-RS"/>
        </w:rPr>
      </w:pPr>
      <w:r w:rsidRPr="008B70DF">
        <w:rPr>
          <w:bCs/>
          <w:sz w:val="22"/>
          <w:szCs w:val="22"/>
          <w:lang w:val="sr-Latn-RS"/>
        </w:rPr>
        <w:t xml:space="preserve">laktoza </w:t>
      </w:r>
      <w:proofErr w:type="spellStart"/>
      <w:r w:rsidRPr="008B70DF">
        <w:rPr>
          <w:bCs/>
          <w:sz w:val="22"/>
          <w:szCs w:val="22"/>
          <w:lang w:val="sr-Latn-RS"/>
        </w:rPr>
        <w:t>monohidrat</w:t>
      </w:r>
      <w:proofErr w:type="spellEnd"/>
    </w:p>
    <w:p w14:paraId="7F3A310D" w14:textId="13741C72" w:rsidR="001F373B" w:rsidRPr="008B70DF" w:rsidRDefault="001F373B" w:rsidP="001F373B">
      <w:pPr>
        <w:pStyle w:val="ListParagraph"/>
        <w:numPr>
          <w:ilvl w:val="0"/>
          <w:numId w:val="13"/>
        </w:numPr>
        <w:rPr>
          <w:bCs/>
          <w:sz w:val="22"/>
          <w:szCs w:val="22"/>
          <w:lang w:val="sr-Latn-RS"/>
        </w:rPr>
      </w:pPr>
      <w:r w:rsidRPr="008B70DF">
        <w:rPr>
          <w:bCs/>
          <w:sz w:val="22"/>
          <w:szCs w:val="22"/>
          <w:lang w:val="sr-Latn-RS"/>
        </w:rPr>
        <w:t xml:space="preserve">magnezijum </w:t>
      </w:r>
      <w:proofErr w:type="spellStart"/>
      <w:r w:rsidRPr="008B70DF">
        <w:rPr>
          <w:bCs/>
          <w:sz w:val="22"/>
          <w:szCs w:val="22"/>
          <w:lang w:val="sr-Latn-RS"/>
        </w:rPr>
        <w:t>stearat</w:t>
      </w:r>
      <w:proofErr w:type="spellEnd"/>
    </w:p>
    <w:p w14:paraId="1DB84853" w14:textId="45D1061E" w:rsidR="001F373B" w:rsidRPr="008B70DF" w:rsidRDefault="001F373B" w:rsidP="001F373B">
      <w:pPr>
        <w:pStyle w:val="ListParagraph"/>
        <w:numPr>
          <w:ilvl w:val="0"/>
          <w:numId w:val="13"/>
        </w:numPr>
        <w:rPr>
          <w:bCs/>
          <w:sz w:val="22"/>
          <w:szCs w:val="22"/>
          <w:lang w:val="sr-Latn-RS"/>
        </w:rPr>
      </w:pPr>
      <w:r w:rsidRPr="008B70DF">
        <w:rPr>
          <w:bCs/>
          <w:sz w:val="22"/>
          <w:szCs w:val="22"/>
          <w:lang w:val="sr-Latn-RS"/>
        </w:rPr>
        <w:t>saharoza.</w:t>
      </w:r>
    </w:p>
    <w:p w14:paraId="207F0D6B" w14:textId="77777777" w:rsidR="001F373B" w:rsidRPr="008B70DF" w:rsidRDefault="001F373B" w:rsidP="001F373B">
      <w:pPr>
        <w:pStyle w:val="ListParagraph"/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4E5631A2" w14:textId="77777777" w:rsidR="0072020E" w:rsidRPr="008B70DF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8B70DF">
        <w:rPr>
          <w:b/>
          <w:bCs/>
          <w:sz w:val="22"/>
          <w:szCs w:val="22"/>
          <w:lang w:val="sr-Latn-RS"/>
        </w:rPr>
        <w:t xml:space="preserve">6.2. </w:t>
      </w:r>
      <w:r w:rsidR="00480FB1" w:rsidRPr="008B70DF">
        <w:rPr>
          <w:b/>
          <w:bCs/>
          <w:sz w:val="22"/>
          <w:szCs w:val="22"/>
          <w:lang w:val="sr-Latn-RS"/>
        </w:rPr>
        <w:tab/>
      </w:r>
      <w:r w:rsidRPr="008B70DF">
        <w:rPr>
          <w:b/>
          <w:bCs/>
          <w:sz w:val="22"/>
          <w:szCs w:val="22"/>
          <w:lang w:val="sr-Latn-RS"/>
        </w:rPr>
        <w:t>Inkompatibilnost</w:t>
      </w:r>
      <w:r w:rsidR="002846DB" w:rsidRPr="008B70DF">
        <w:rPr>
          <w:b/>
          <w:bCs/>
          <w:sz w:val="22"/>
          <w:szCs w:val="22"/>
          <w:lang w:val="sr-Latn-RS"/>
        </w:rPr>
        <w:t>i</w:t>
      </w:r>
    </w:p>
    <w:p w14:paraId="5BBAE7D8" w14:textId="77777777" w:rsidR="0072020E" w:rsidRPr="008B70DF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3F06358B" w14:textId="77777777" w:rsidR="001F373B" w:rsidRPr="008B70DF" w:rsidRDefault="001F373B" w:rsidP="001F373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8B70DF">
        <w:rPr>
          <w:bCs/>
          <w:sz w:val="22"/>
          <w:szCs w:val="22"/>
          <w:lang w:val="sr-Latn-RS"/>
        </w:rPr>
        <w:t xml:space="preserve">Nije </w:t>
      </w:r>
      <w:proofErr w:type="spellStart"/>
      <w:r w:rsidRPr="008B70DF">
        <w:rPr>
          <w:bCs/>
          <w:sz w:val="22"/>
          <w:szCs w:val="22"/>
          <w:lang w:val="sr-Latn-RS"/>
        </w:rPr>
        <w:t>primjenjivo</w:t>
      </w:r>
      <w:proofErr w:type="spellEnd"/>
      <w:r w:rsidRPr="008B70DF">
        <w:rPr>
          <w:bCs/>
          <w:sz w:val="22"/>
          <w:szCs w:val="22"/>
          <w:lang w:val="sr-Latn-RS"/>
        </w:rPr>
        <w:t>.</w:t>
      </w:r>
    </w:p>
    <w:p w14:paraId="55402206" w14:textId="77777777" w:rsidR="001F373B" w:rsidRPr="008B70DF" w:rsidRDefault="001F373B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2C5D3B10" w14:textId="77777777" w:rsidR="0072020E" w:rsidRPr="008B70DF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8B70DF">
        <w:rPr>
          <w:b/>
          <w:bCs/>
          <w:sz w:val="22"/>
          <w:szCs w:val="22"/>
          <w:lang w:val="sr-Latn-RS"/>
        </w:rPr>
        <w:t>6.3.</w:t>
      </w:r>
      <w:r w:rsidR="00C05DF8" w:rsidRPr="008B70DF">
        <w:rPr>
          <w:b/>
          <w:bCs/>
          <w:sz w:val="22"/>
          <w:szCs w:val="22"/>
          <w:lang w:val="sr-Latn-RS"/>
        </w:rPr>
        <w:t xml:space="preserve"> </w:t>
      </w:r>
      <w:r w:rsidR="00480FB1" w:rsidRPr="008B70DF">
        <w:rPr>
          <w:b/>
          <w:bCs/>
          <w:sz w:val="22"/>
          <w:szCs w:val="22"/>
          <w:lang w:val="sr-Latn-RS"/>
        </w:rPr>
        <w:tab/>
      </w:r>
      <w:r w:rsidRPr="008B70DF">
        <w:rPr>
          <w:b/>
          <w:bCs/>
          <w:sz w:val="22"/>
          <w:szCs w:val="22"/>
          <w:lang w:val="sr-Latn-RS"/>
        </w:rPr>
        <w:t>Rok upotrebe</w:t>
      </w:r>
    </w:p>
    <w:p w14:paraId="0FAF9661" w14:textId="77777777" w:rsidR="0072020E" w:rsidRPr="008B70DF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5198E3E9" w14:textId="77777777" w:rsidR="001F373B" w:rsidRPr="008B70DF" w:rsidRDefault="001F373B" w:rsidP="001F373B">
      <w:pPr>
        <w:tabs>
          <w:tab w:val="left" w:pos="540"/>
          <w:tab w:val="left" w:pos="569"/>
        </w:tabs>
        <w:jc w:val="both"/>
        <w:rPr>
          <w:bCs/>
          <w:snapToGrid w:val="0"/>
          <w:sz w:val="22"/>
          <w:szCs w:val="22"/>
          <w:lang w:val="sr-Latn-RS"/>
        </w:rPr>
      </w:pPr>
      <w:r w:rsidRPr="008B70DF">
        <w:rPr>
          <w:bCs/>
          <w:snapToGrid w:val="0"/>
          <w:sz w:val="22"/>
          <w:szCs w:val="22"/>
          <w:lang w:val="sr-Latn-RS"/>
        </w:rPr>
        <w:t>4 godine.</w:t>
      </w:r>
    </w:p>
    <w:p w14:paraId="56831413" w14:textId="77777777" w:rsidR="001F373B" w:rsidRPr="008B70DF" w:rsidRDefault="001F373B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5E28B83D" w14:textId="77777777" w:rsidR="0072020E" w:rsidRPr="008B70DF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8B70DF">
        <w:rPr>
          <w:b/>
          <w:bCs/>
          <w:sz w:val="22"/>
          <w:szCs w:val="22"/>
          <w:lang w:val="sr-Latn-RS"/>
        </w:rPr>
        <w:t xml:space="preserve">6.4. </w:t>
      </w:r>
      <w:r w:rsidR="00480FB1" w:rsidRPr="008B70DF">
        <w:rPr>
          <w:b/>
          <w:bCs/>
          <w:sz w:val="22"/>
          <w:szCs w:val="22"/>
          <w:lang w:val="sr-Latn-RS"/>
        </w:rPr>
        <w:tab/>
      </w:r>
      <w:r w:rsidRPr="008B70DF">
        <w:rPr>
          <w:b/>
          <w:bCs/>
          <w:sz w:val="22"/>
          <w:szCs w:val="22"/>
          <w:lang w:val="sr-Latn-RS"/>
        </w:rPr>
        <w:t xml:space="preserve">Posebne </w:t>
      </w:r>
      <w:proofErr w:type="spellStart"/>
      <w:r w:rsidRPr="008B70DF">
        <w:rPr>
          <w:b/>
          <w:bCs/>
          <w:sz w:val="22"/>
          <w:szCs w:val="22"/>
          <w:lang w:val="sr-Latn-RS"/>
        </w:rPr>
        <w:t>mjere</w:t>
      </w:r>
      <w:proofErr w:type="spellEnd"/>
      <w:r w:rsidRPr="008B70DF">
        <w:rPr>
          <w:b/>
          <w:bCs/>
          <w:sz w:val="22"/>
          <w:szCs w:val="22"/>
          <w:lang w:val="sr-Latn-RS"/>
        </w:rPr>
        <w:t xml:space="preserve"> upozorenja pri čuvanju</w:t>
      </w:r>
      <w:r w:rsidR="00F8570A" w:rsidRPr="008B70DF">
        <w:rPr>
          <w:b/>
          <w:bCs/>
          <w:sz w:val="22"/>
          <w:szCs w:val="22"/>
          <w:lang w:val="sr-Latn-RS"/>
        </w:rPr>
        <w:t xml:space="preserve"> </w:t>
      </w:r>
      <w:proofErr w:type="spellStart"/>
      <w:r w:rsidR="00F8570A" w:rsidRPr="008B70DF">
        <w:rPr>
          <w:b/>
          <w:bCs/>
          <w:sz w:val="22"/>
          <w:szCs w:val="22"/>
          <w:lang w:val="sr-Latn-RS"/>
        </w:rPr>
        <w:t>lijeka</w:t>
      </w:r>
      <w:proofErr w:type="spellEnd"/>
    </w:p>
    <w:p w14:paraId="5B30F46B" w14:textId="77777777" w:rsidR="00EC2532" w:rsidRPr="008B70DF" w:rsidRDefault="00EC253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4EEB3C5B" w14:textId="62266650" w:rsidR="001F373B" w:rsidRPr="008B70DF" w:rsidRDefault="00CD1A1F" w:rsidP="001F373B">
      <w:pPr>
        <w:widowControl w:val="0"/>
        <w:jc w:val="both"/>
        <w:rPr>
          <w:bCs/>
          <w:snapToGrid w:val="0"/>
          <w:sz w:val="22"/>
          <w:szCs w:val="22"/>
          <w:lang w:val="sr-Latn-RS"/>
        </w:rPr>
      </w:pPr>
      <w:proofErr w:type="spellStart"/>
      <w:r w:rsidRPr="008B70DF">
        <w:rPr>
          <w:bCs/>
          <w:snapToGrid w:val="0"/>
          <w:sz w:val="22"/>
          <w:szCs w:val="22"/>
          <w:lang w:val="sr-Latn-RS"/>
        </w:rPr>
        <w:t>Lijek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 xml:space="preserve"> čuvati </w:t>
      </w:r>
      <w:r w:rsidR="001F373B" w:rsidRPr="008B70DF">
        <w:rPr>
          <w:bCs/>
          <w:snapToGrid w:val="0"/>
          <w:sz w:val="22"/>
          <w:szCs w:val="22"/>
          <w:lang w:val="sr-Latn-RS"/>
        </w:rPr>
        <w:t xml:space="preserve">u originalnom pakovanju, </w:t>
      </w:r>
      <w:r w:rsidRPr="008B70DF">
        <w:rPr>
          <w:bCs/>
          <w:snapToGrid w:val="0"/>
          <w:sz w:val="22"/>
          <w:szCs w:val="22"/>
          <w:lang w:val="sr-Latn-RS"/>
        </w:rPr>
        <w:t xml:space="preserve">na suvom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mjestu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 xml:space="preserve">, </w:t>
      </w:r>
      <w:r w:rsidR="001F373B" w:rsidRPr="008B70DF">
        <w:rPr>
          <w:bCs/>
          <w:snapToGrid w:val="0"/>
          <w:sz w:val="22"/>
          <w:szCs w:val="22"/>
          <w:lang w:val="sr-Latn-RS"/>
        </w:rPr>
        <w:t xml:space="preserve">na temperaturi </w:t>
      </w:r>
      <w:r w:rsidRPr="008B70DF">
        <w:rPr>
          <w:bCs/>
          <w:snapToGrid w:val="0"/>
          <w:sz w:val="22"/>
          <w:szCs w:val="22"/>
          <w:lang w:val="sr-Latn-RS"/>
        </w:rPr>
        <w:t xml:space="preserve">do </w:t>
      </w:r>
      <w:r w:rsidR="001F373B" w:rsidRPr="008B70DF">
        <w:rPr>
          <w:bCs/>
          <w:snapToGrid w:val="0"/>
          <w:sz w:val="22"/>
          <w:szCs w:val="22"/>
          <w:lang w:val="sr-Latn-RS"/>
        </w:rPr>
        <w:t>25ºC.</w:t>
      </w:r>
    </w:p>
    <w:p w14:paraId="7587E51F" w14:textId="77777777" w:rsidR="001F373B" w:rsidRPr="008B70DF" w:rsidRDefault="001F373B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001D9B2B" w14:textId="77777777" w:rsidR="0072020E" w:rsidRPr="008B70DF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8B70DF">
        <w:rPr>
          <w:b/>
          <w:bCs/>
          <w:sz w:val="22"/>
          <w:szCs w:val="22"/>
          <w:lang w:val="sr-Latn-RS"/>
        </w:rPr>
        <w:t xml:space="preserve">6.5. </w:t>
      </w:r>
      <w:r w:rsidR="00480FB1" w:rsidRPr="008B70DF">
        <w:rPr>
          <w:b/>
          <w:bCs/>
          <w:sz w:val="22"/>
          <w:szCs w:val="22"/>
          <w:lang w:val="sr-Latn-RS"/>
        </w:rPr>
        <w:tab/>
      </w:r>
      <w:r w:rsidR="002846DB" w:rsidRPr="008B70DF">
        <w:rPr>
          <w:b/>
          <w:bCs/>
          <w:sz w:val="22"/>
          <w:szCs w:val="22"/>
          <w:lang w:val="sr-Latn-RS"/>
        </w:rPr>
        <w:t xml:space="preserve">Vrsta i sadržaj </w:t>
      </w:r>
      <w:r w:rsidR="00F8570A" w:rsidRPr="008B70DF">
        <w:rPr>
          <w:b/>
          <w:bCs/>
          <w:sz w:val="22"/>
          <w:szCs w:val="22"/>
          <w:lang w:val="sr-Latn-RS"/>
        </w:rPr>
        <w:t>pakovanja</w:t>
      </w:r>
      <w:r w:rsidR="00C06864" w:rsidRPr="008B70DF">
        <w:rPr>
          <w:b/>
          <w:bCs/>
          <w:sz w:val="22"/>
          <w:szCs w:val="22"/>
          <w:lang w:val="sr-Latn-RS"/>
        </w:rPr>
        <w:t xml:space="preserve"> </w:t>
      </w:r>
    </w:p>
    <w:p w14:paraId="0AD6827D" w14:textId="77777777" w:rsidR="0072020E" w:rsidRPr="008B70DF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4B984300" w14:textId="03F032EB" w:rsidR="00C03F02" w:rsidRPr="008B70DF" w:rsidRDefault="00C03F02" w:rsidP="00F86FB1">
      <w:pPr>
        <w:tabs>
          <w:tab w:val="left" w:pos="540"/>
          <w:tab w:val="left" w:pos="569"/>
        </w:tabs>
        <w:jc w:val="both"/>
        <w:rPr>
          <w:bCs/>
          <w:snapToGrid w:val="0"/>
          <w:sz w:val="22"/>
          <w:szCs w:val="22"/>
          <w:lang w:val="sr-Latn-RS"/>
        </w:rPr>
      </w:pPr>
      <w:r w:rsidRPr="008B70DF">
        <w:rPr>
          <w:bCs/>
          <w:snapToGrid w:val="0"/>
          <w:sz w:val="22"/>
          <w:szCs w:val="22"/>
          <w:lang w:val="sr-Latn-RS"/>
        </w:rPr>
        <w:t xml:space="preserve">Unutrašnje pakovanje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lijeka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 xml:space="preserve"> je PVC/PVDC/Al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blister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 xml:space="preserve"> koji sadrži </w:t>
      </w:r>
      <w:r w:rsidR="00ED1417" w:rsidRPr="008B70DF">
        <w:rPr>
          <w:bCs/>
          <w:snapToGrid w:val="0"/>
          <w:sz w:val="22"/>
          <w:szCs w:val="22"/>
          <w:lang w:val="sr-Latn-RS"/>
        </w:rPr>
        <w:t>15</w:t>
      </w:r>
      <w:r w:rsidRPr="008B70DF">
        <w:rPr>
          <w:bCs/>
          <w:snapToGrid w:val="0"/>
          <w:sz w:val="22"/>
          <w:szCs w:val="22"/>
          <w:lang w:val="sr-Latn-RS"/>
        </w:rPr>
        <w:t xml:space="preserve"> tableta za oralnu suspenziju. </w:t>
      </w:r>
    </w:p>
    <w:p w14:paraId="6213E908" w14:textId="7A5AEFDD" w:rsidR="00C03F02" w:rsidRPr="008B70DF" w:rsidRDefault="00C03F02" w:rsidP="00F86FB1">
      <w:pPr>
        <w:tabs>
          <w:tab w:val="left" w:pos="540"/>
          <w:tab w:val="left" w:pos="569"/>
        </w:tabs>
        <w:jc w:val="both"/>
        <w:rPr>
          <w:bCs/>
          <w:snapToGrid w:val="0"/>
          <w:sz w:val="22"/>
          <w:szCs w:val="22"/>
          <w:lang w:val="sr-Latn-RS"/>
        </w:rPr>
      </w:pPr>
      <w:r w:rsidRPr="008B70DF">
        <w:rPr>
          <w:bCs/>
          <w:snapToGrid w:val="0"/>
          <w:sz w:val="22"/>
          <w:szCs w:val="22"/>
          <w:lang w:val="sr-Latn-RS"/>
        </w:rPr>
        <w:t xml:space="preserve">Spoljašnje pakovanje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lijeka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 xml:space="preserve"> je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složiva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 xml:space="preserve"> kartonska kutija koja sadrži 2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blistera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 xml:space="preserve"> (ukupno 30 tableta za oralnu suspenziju) i Uputstvo za </w:t>
      </w:r>
      <w:proofErr w:type="spellStart"/>
      <w:r w:rsidRPr="008B70DF">
        <w:rPr>
          <w:bCs/>
          <w:snapToGrid w:val="0"/>
          <w:sz w:val="22"/>
          <w:szCs w:val="22"/>
          <w:lang w:val="sr-Latn-RS"/>
        </w:rPr>
        <w:t>lijek</w:t>
      </w:r>
      <w:proofErr w:type="spellEnd"/>
      <w:r w:rsidRPr="008B70DF">
        <w:rPr>
          <w:bCs/>
          <w:snapToGrid w:val="0"/>
          <w:sz w:val="22"/>
          <w:szCs w:val="22"/>
          <w:lang w:val="sr-Latn-RS"/>
        </w:rPr>
        <w:t xml:space="preserve">. </w:t>
      </w:r>
    </w:p>
    <w:p w14:paraId="63B11D8D" w14:textId="77777777" w:rsidR="001F373B" w:rsidRPr="008B70DF" w:rsidRDefault="001F373B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62589BEC" w14:textId="77777777" w:rsidR="002846DB" w:rsidRPr="008B70DF" w:rsidRDefault="0072020E" w:rsidP="00F86F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8B70DF">
        <w:rPr>
          <w:b/>
          <w:bCs/>
          <w:sz w:val="22"/>
          <w:szCs w:val="22"/>
          <w:lang w:val="sr-Latn-RS"/>
        </w:rPr>
        <w:t xml:space="preserve">6.6. </w:t>
      </w:r>
      <w:r w:rsidR="00480FB1" w:rsidRPr="008B70DF">
        <w:rPr>
          <w:b/>
          <w:bCs/>
          <w:sz w:val="22"/>
          <w:szCs w:val="22"/>
          <w:lang w:val="sr-Latn-RS"/>
        </w:rPr>
        <w:tab/>
      </w:r>
      <w:r w:rsidRPr="008B70DF">
        <w:rPr>
          <w:b/>
          <w:bCs/>
          <w:color w:val="000000"/>
          <w:sz w:val="22"/>
          <w:szCs w:val="22"/>
          <w:lang w:val="sr-Latn-RS"/>
        </w:rPr>
        <w:t xml:space="preserve">Posebne </w:t>
      </w:r>
      <w:proofErr w:type="spellStart"/>
      <w:r w:rsidRPr="008B70DF">
        <w:rPr>
          <w:b/>
          <w:bCs/>
          <w:color w:val="000000"/>
          <w:sz w:val="22"/>
          <w:szCs w:val="22"/>
          <w:lang w:val="sr-Latn-RS"/>
        </w:rPr>
        <w:t>mjere</w:t>
      </w:r>
      <w:proofErr w:type="spellEnd"/>
      <w:r w:rsidRPr="008B70DF">
        <w:rPr>
          <w:b/>
          <w:bCs/>
          <w:color w:val="000000"/>
          <w:sz w:val="22"/>
          <w:szCs w:val="22"/>
          <w:lang w:val="sr-Latn-RS"/>
        </w:rPr>
        <w:t xml:space="preserve"> opreza pri odlaganju materijala koji treba odbaciti nakon </w:t>
      </w:r>
      <w:proofErr w:type="spellStart"/>
      <w:r w:rsidRPr="008B70DF">
        <w:rPr>
          <w:b/>
          <w:bCs/>
          <w:color w:val="000000"/>
          <w:sz w:val="22"/>
          <w:szCs w:val="22"/>
          <w:lang w:val="sr-Latn-RS"/>
        </w:rPr>
        <w:t>primjene</w:t>
      </w:r>
      <w:proofErr w:type="spellEnd"/>
      <w:r w:rsidRPr="008B70DF">
        <w:rPr>
          <w:b/>
          <w:bCs/>
          <w:color w:val="000000"/>
          <w:sz w:val="22"/>
          <w:szCs w:val="22"/>
          <w:lang w:val="sr-Latn-RS"/>
        </w:rPr>
        <w:t xml:space="preserve"> </w:t>
      </w:r>
      <w:proofErr w:type="spellStart"/>
      <w:r w:rsidRPr="008B70DF">
        <w:rPr>
          <w:b/>
          <w:bCs/>
          <w:color w:val="000000"/>
          <w:sz w:val="22"/>
          <w:szCs w:val="22"/>
          <w:lang w:val="sr-Latn-RS"/>
        </w:rPr>
        <w:t>lijeka</w:t>
      </w:r>
      <w:proofErr w:type="spellEnd"/>
      <w:r w:rsidRPr="008B70DF">
        <w:rPr>
          <w:b/>
          <w:bCs/>
          <w:sz w:val="22"/>
          <w:szCs w:val="22"/>
          <w:lang w:val="sr-Latn-RS"/>
        </w:rPr>
        <w:t xml:space="preserve"> </w:t>
      </w:r>
      <w:r w:rsidR="00310F03" w:rsidRPr="008B70DF">
        <w:rPr>
          <w:b/>
          <w:bCs/>
          <w:sz w:val="22"/>
          <w:szCs w:val="22"/>
          <w:lang w:val="sr-Latn-RS"/>
        </w:rPr>
        <w:t>(i druga uputs</w:t>
      </w:r>
      <w:r w:rsidR="004109FA" w:rsidRPr="008B70DF">
        <w:rPr>
          <w:b/>
          <w:bCs/>
          <w:sz w:val="22"/>
          <w:szCs w:val="22"/>
          <w:lang w:val="sr-Latn-RS"/>
        </w:rPr>
        <w:t>t</w:t>
      </w:r>
      <w:r w:rsidR="00310F03" w:rsidRPr="008B70DF">
        <w:rPr>
          <w:b/>
          <w:bCs/>
          <w:sz w:val="22"/>
          <w:szCs w:val="22"/>
          <w:lang w:val="sr-Latn-RS"/>
        </w:rPr>
        <w:t xml:space="preserve">va za rukovanje </w:t>
      </w:r>
      <w:proofErr w:type="spellStart"/>
      <w:r w:rsidR="00310F03" w:rsidRPr="008B70DF">
        <w:rPr>
          <w:b/>
          <w:bCs/>
          <w:sz w:val="22"/>
          <w:szCs w:val="22"/>
          <w:lang w:val="sr-Latn-RS"/>
        </w:rPr>
        <w:t>lijekom</w:t>
      </w:r>
      <w:proofErr w:type="spellEnd"/>
      <w:r w:rsidR="00310F03" w:rsidRPr="008B70DF">
        <w:rPr>
          <w:b/>
          <w:bCs/>
          <w:sz w:val="22"/>
          <w:szCs w:val="22"/>
          <w:lang w:val="sr-Latn-RS"/>
        </w:rPr>
        <w:t xml:space="preserve">) </w:t>
      </w:r>
    </w:p>
    <w:p w14:paraId="7C62A2E2" w14:textId="77777777" w:rsidR="00B66A70" w:rsidRPr="008B70DF" w:rsidRDefault="00B66A70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470856E5" w14:textId="77777777" w:rsidR="00ED1417" w:rsidRPr="008B70DF" w:rsidRDefault="00ED1417" w:rsidP="00F86FB1">
      <w:pPr>
        <w:tabs>
          <w:tab w:val="left" w:pos="540"/>
          <w:tab w:val="left" w:pos="569"/>
        </w:tabs>
        <w:jc w:val="both"/>
        <w:rPr>
          <w:snapToGrid w:val="0"/>
          <w:sz w:val="22"/>
          <w:szCs w:val="22"/>
          <w:lang w:val="sr-Latn-RS"/>
        </w:rPr>
      </w:pPr>
      <w:r w:rsidRPr="008B70DF">
        <w:rPr>
          <w:snapToGrid w:val="0"/>
          <w:sz w:val="22"/>
          <w:szCs w:val="22"/>
          <w:lang w:val="sr-Latn-RS"/>
        </w:rPr>
        <w:t xml:space="preserve">Svu neiskorišćenu količinu </w:t>
      </w:r>
      <w:proofErr w:type="spellStart"/>
      <w:r w:rsidRPr="008B70DF">
        <w:rPr>
          <w:snapToGrid w:val="0"/>
          <w:sz w:val="22"/>
          <w:szCs w:val="22"/>
          <w:lang w:val="sr-Latn-RS"/>
        </w:rPr>
        <w:t>lijeka</w:t>
      </w:r>
      <w:proofErr w:type="spellEnd"/>
      <w:r w:rsidRPr="008B70DF">
        <w:rPr>
          <w:snapToGrid w:val="0"/>
          <w:sz w:val="22"/>
          <w:szCs w:val="22"/>
          <w:lang w:val="sr-Latn-RS"/>
        </w:rPr>
        <w:t xml:space="preserve"> ili otpadnog materijala nakon njegove upotrebe treba ukloniti, u skladu sa važećim propisima.</w:t>
      </w:r>
    </w:p>
    <w:p w14:paraId="6F0FBA2D" w14:textId="20664B3C" w:rsidR="0072020E" w:rsidRPr="008B70DF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0F6107BA" w14:textId="77777777" w:rsidR="00F449EC" w:rsidRPr="008B70DF" w:rsidRDefault="00F449EC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496636C6" w14:textId="77777777" w:rsidR="00F8570A" w:rsidRPr="008B70DF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8B70DF">
        <w:rPr>
          <w:b/>
          <w:bCs/>
          <w:sz w:val="22"/>
          <w:szCs w:val="22"/>
          <w:lang w:val="sr-Latn-RS"/>
        </w:rPr>
        <w:t xml:space="preserve">7. </w:t>
      </w:r>
      <w:r w:rsidR="00480FB1" w:rsidRPr="008B70DF">
        <w:rPr>
          <w:b/>
          <w:bCs/>
          <w:sz w:val="22"/>
          <w:szCs w:val="22"/>
          <w:lang w:val="sr-Latn-RS"/>
        </w:rPr>
        <w:tab/>
      </w:r>
      <w:r w:rsidRPr="008B70DF">
        <w:rPr>
          <w:b/>
          <w:bCs/>
          <w:sz w:val="22"/>
          <w:szCs w:val="22"/>
          <w:lang w:val="sr-Latn-RS"/>
        </w:rPr>
        <w:t>NOSILAC DOZVOLE</w:t>
      </w:r>
      <w:r w:rsidR="00483928" w:rsidRPr="008B70DF">
        <w:rPr>
          <w:b/>
          <w:bCs/>
          <w:sz w:val="22"/>
          <w:szCs w:val="22"/>
          <w:lang w:val="sr-Latn-RS"/>
        </w:rPr>
        <w:t xml:space="preserve"> </w:t>
      </w:r>
    </w:p>
    <w:p w14:paraId="71502F74" w14:textId="77777777" w:rsidR="00C61BE0" w:rsidRPr="008B70DF" w:rsidRDefault="00C61BE0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10272952" w14:textId="2479D95B" w:rsidR="001F373B" w:rsidRPr="008B70DF" w:rsidRDefault="001F373B" w:rsidP="001F373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proofErr w:type="spellStart"/>
      <w:r w:rsidRPr="008B70DF">
        <w:rPr>
          <w:bCs/>
          <w:sz w:val="22"/>
          <w:szCs w:val="22"/>
          <w:lang w:val="sr-Latn-RS"/>
        </w:rPr>
        <w:t>Farmont</w:t>
      </w:r>
      <w:proofErr w:type="spellEnd"/>
      <w:r w:rsidRPr="008B70DF">
        <w:rPr>
          <w:bCs/>
          <w:sz w:val="22"/>
          <w:szCs w:val="22"/>
          <w:lang w:val="sr-Latn-RS"/>
        </w:rPr>
        <w:t xml:space="preserve"> M.P.</w:t>
      </w:r>
      <w:r w:rsidR="00F449EC" w:rsidRPr="008B70DF">
        <w:rPr>
          <w:bCs/>
          <w:sz w:val="22"/>
          <w:szCs w:val="22"/>
          <w:lang w:val="sr-Latn-RS"/>
        </w:rPr>
        <w:t xml:space="preserve">, </w:t>
      </w:r>
    </w:p>
    <w:p w14:paraId="2C397A11" w14:textId="719438A5" w:rsidR="00C37FD7" w:rsidRPr="008B70DF" w:rsidRDefault="001F373B" w:rsidP="001F373B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  <w:proofErr w:type="spellStart"/>
      <w:r w:rsidRPr="008B70DF">
        <w:rPr>
          <w:bCs/>
          <w:sz w:val="22"/>
          <w:szCs w:val="22"/>
          <w:lang w:val="sr-Latn-RS"/>
        </w:rPr>
        <w:t>Kosić</w:t>
      </w:r>
      <w:proofErr w:type="spellEnd"/>
      <w:r w:rsidR="00E671D3" w:rsidRPr="008B70DF">
        <w:rPr>
          <w:bCs/>
          <w:sz w:val="22"/>
          <w:szCs w:val="22"/>
          <w:lang w:val="sr-Latn-RS"/>
        </w:rPr>
        <w:t xml:space="preserve"> - </w:t>
      </w:r>
      <w:r w:rsidRPr="008B70DF">
        <w:rPr>
          <w:bCs/>
          <w:sz w:val="22"/>
          <w:szCs w:val="22"/>
          <w:lang w:val="sr-Latn-RS"/>
        </w:rPr>
        <w:t>Stari put bb, Danilovgrad, Crna Gora</w:t>
      </w:r>
    </w:p>
    <w:p w14:paraId="3D02539F" w14:textId="4C02514B" w:rsidR="001F373B" w:rsidRPr="008B70DF" w:rsidRDefault="001F373B" w:rsidP="001F373B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0FF578ED" w14:textId="77777777" w:rsidR="00F449EC" w:rsidRPr="008B70DF" w:rsidRDefault="00F449EC" w:rsidP="001F373B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340C9AA5" w14:textId="77777777" w:rsidR="0072020E" w:rsidRPr="008B70DF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8B70DF">
        <w:rPr>
          <w:b/>
          <w:bCs/>
          <w:sz w:val="22"/>
          <w:szCs w:val="22"/>
          <w:lang w:val="sr-Latn-RS"/>
        </w:rPr>
        <w:t xml:space="preserve">8. </w:t>
      </w:r>
      <w:r w:rsidR="00480FB1" w:rsidRPr="008B70DF">
        <w:rPr>
          <w:b/>
          <w:bCs/>
          <w:sz w:val="22"/>
          <w:szCs w:val="22"/>
          <w:lang w:val="sr-Latn-RS"/>
        </w:rPr>
        <w:tab/>
      </w:r>
      <w:r w:rsidRPr="008B70DF">
        <w:rPr>
          <w:b/>
          <w:bCs/>
          <w:sz w:val="22"/>
          <w:szCs w:val="22"/>
          <w:lang w:val="sr-Latn-RS"/>
        </w:rPr>
        <w:t>BROJ DOZVOLE</w:t>
      </w:r>
      <w:r w:rsidR="008A6D43" w:rsidRPr="008B70DF">
        <w:rPr>
          <w:b/>
          <w:bCs/>
          <w:sz w:val="22"/>
          <w:szCs w:val="22"/>
          <w:lang w:val="sr-Latn-RS"/>
        </w:rPr>
        <w:t xml:space="preserve"> ZA STAVLJANJE LIJEKA U PROMET</w:t>
      </w:r>
    </w:p>
    <w:p w14:paraId="629575D2" w14:textId="77777777" w:rsidR="0072020E" w:rsidRPr="008B70DF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2DAC1754" w14:textId="1F7BB823" w:rsidR="001F373B" w:rsidRPr="008B70DF" w:rsidRDefault="008B70DF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  <w:r w:rsidRPr="008B70DF">
        <w:rPr>
          <w:bCs/>
          <w:sz w:val="22"/>
          <w:szCs w:val="22"/>
          <w:lang w:val="sr-Latn-RS"/>
        </w:rPr>
        <w:t>2030/25/2666 - 8144</w:t>
      </w:r>
    </w:p>
    <w:p w14:paraId="2C079F0B" w14:textId="629AE4F5" w:rsidR="00F449EC" w:rsidRPr="008B70DF" w:rsidRDefault="00F449EC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6B4E7540" w14:textId="77777777" w:rsidR="00F449EC" w:rsidRPr="008B70DF" w:rsidRDefault="00F449EC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18A12432" w14:textId="77777777" w:rsidR="0072020E" w:rsidRPr="008B70DF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8B70DF">
        <w:rPr>
          <w:b/>
          <w:bCs/>
          <w:sz w:val="22"/>
          <w:szCs w:val="22"/>
          <w:lang w:val="sr-Latn-RS"/>
        </w:rPr>
        <w:t xml:space="preserve">9. </w:t>
      </w:r>
      <w:r w:rsidR="00480FB1" w:rsidRPr="008B70DF">
        <w:rPr>
          <w:b/>
          <w:bCs/>
          <w:sz w:val="22"/>
          <w:szCs w:val="22"/>
          <w:lang w:val="sr-Latn-RS"/>
        </w:rPr>
        <w:tab/>
      </w:r>
      <w:r w:rsidRPr="008B70DF">
        <w:rPr>
          <w:b/>
          <w:bCs/>
          <w:sz w:val="22"/>
          <w:szCs w:val="22"/>
          <w:lang w:val="sr-Latn-RS"/>
        </w:rPr>
        <w:t xml:space="preserve">DATUM </w:t>
      </w:r>
      <w:r w:rsidR="00C05DF8" w:rsidRPr="008B70DF">
        <w:rPr>
          <w:b/>
          <w:bCs/>
          <w:sz w:val="22"/>
          <w:szCs w:val="22"/>
          <w:lang w:val="sr-Latn-RS"/>
        </w:rPr>
        <w:t xml:space="preserve">PRVE </w:t>
      </w:r>
      <w:r w:rsidR="008A6D43" w:rsidRPr="008B70DF">
        <w:rPr>
          <w:b/>
          <w:bCs/>
          <w:sz w:val="22"/>
          <w:szCs w:val="22"/>
          <w:lang w:val="sr-Latn-RS"/>
        </w:rPr>
        <w:t>DOZVOLE</w:t>
      </w:r>
      <w:r w:rsidR="00C05DF8" w:rsidRPr="008B70DF">
        <w:rPr>
          <w:b/>
          <w:bCs/>
          <w:sz w:val="22"/>
          <w:szCs w:val="22"/>
          <w:lang w:val="sr-Latn-RS"/>
        </w:rPr>
        <w:t>/OBNOVE DOZVOLE</w:t>
      </w:r>
      <w:r w:rsidR="008A6D43" w:rsidRPr="008B70DF">
        <w:rPr>
          <w:b/>
          <w:bCs/>
          <w:sz w:val="22"/>
          <w:szCs w:val="22"/>
          <w:lang w:val="sr-Latn-RS"/>
        </w:rPr>
        <w:t xml:space="preserve"> ZA STAVLJANJE LIJEKA U PROMET</w:t>
      </w:r>
    </w:p>
    <w:p w14:paraId="78F65D50" w14:textId="77777777" w:rsidR="0072020E" w:rsidRPr="008B70DF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7F1F51B8" w14:textId="566E72E1" w:rsidR="001F373B" w:rsidRPr="008B70DF" w:rsidRDefault="00F449EC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  <w:r w:rsidRPr="008B70DF">
        <w:rPr>
          <w:bCs/>
          <w:sz w:val="22"/>
          <w:szCs w:val="22"/>
          <w:lang w:val="sr-Latn-RS"/>
        </w:rPr>
        <w:t xml:space="preserve">Datum prve dozvole: </w:t>
      </w:r>
      <w:r w:rsidR="001F373B" w:rsidRPr="008B70DF">
        <w:rPr>
          <w:bCs/>
          <w:sz w:val="22"/>
          <w:szCs w:val="22"/>
          <w:lang w:val="sr-Latn-RS"/>
        </w:rPr>
        <w:t>26.05.2020. godine</w:t>
      </w:r>
    </w:p>
    <w:p w14:paraId="663A07CA" w14:textId="70804CB4" w:rsidR="00F449EC" w:rsidRPr="008B70DF" w:rsidRDefault="00F449EC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  <w:r w:rsidRPr="008B70DF">
        <w:rPr>
          <w:bCs/>
          <w:sz w:val="22"/>
          <w:szCs w:val="22"/>
          <w:lang w:val="sr-Latn-RS"/>
        </w:rPr>
        <w:t xml:space="preserve">Datum posljednje obnove dozvole: </w:t>
      </w:r>
      <w:r w:rsidR="008B70DF" w:rsidRPr="008B70DF">
        <w:rPr>
          <w:bCs/>
          <w:sz w:val="22"/>
          <w:szCs w:val="22"/>
          <w:lang w:val="sr-Latn-RS"/>
        </w:rPr>
        <w:t>21.07.2025. godine</w:t>
      </w:r>
    </w:p>
    <w:p w14:paraId="52155242" w14:textId="4B8DEF9B" w:rsidR="001F373B" w:rsidRPr="008B70DF" w:rsidRDefault="001F373B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1F2DF22A" w14:textId="77777777" w:rsidR="00F449EC" w:rsidRPr="008B70DF" w:rsidRDefault="00F449EC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68E2043D" w14:textId="77777777" w:rsidR="003F6A59" w:rsidRPr="008B70DF" w:rsidRDefault="0072020E" w:rsidP="00C05DF8">
      <w:pPr>
        <w:tabs>
          <w:tab w:val="left" w:pos="540"/>
          <w:tab w:val="left" w:pos="569"/>
        </w:tabs>
        <w:ind w:left="540" w:hanging="540"/>
        <w:rPr>
          <w:bCs/>
          <w:sz w:val="22"/>
          <w:szCs w:val="22"/>
          <w:lang w:val="sr-Latn-RS"/>
        </w:rPr>
      </w:pPr>
      <w:r w:rsidRPr="008B70DF">
        <w:rPr>
          <w:b/>
          <w:bCs/>
          <w:sz w:val="22"/>
          <w:szCs w:val="22"/>
          <w:lang w:val="sr-Latn-RS"/>
        </w:rPr>
        <w:t xml:space="preserve">10. </w:t>
      </w:r>
      <w:r w:rsidR="00480FB1" w:rsidRPr="008B70DF">
        <w:rPr>
          <w:b/>
          <w:bCs/>
          <w:sz w:val="22"/>
          <w:szCs w:val="22"/>
          <w:lang w:val="sr-Latn-RS"/>
        </w:rPr>
        <w:tab/>
      </w:r>
      <w:r w:rsidR="002846DB" w:rsidRPr="008B70DF">
        <w:rPr>
          <w:b/>
          <w:bCs/>
          <w:sz w:val="22"/>
          <w:szCs w:val="22"/>
          <w:lang w:val="sr-Latn-RS"/>
        </w:rPr>
        <w:t>D</w:t>
      </w:r>
      <w:r w:rsidR="00EC2532" w:rsidRPr="008B70DF">
        <w:rPr>
          <w:b/>
          <w:bCs/>
          <w:sz w:val="22"/>
          <w:szCs w:val="22"/>
          <w:lang w:val="sr-Latn-RS"/>
        </w:rPr>
        <w:t xml:space="preserve">ATUM REVIZIJE TEKSTA </w:t>
      </w:r>
    </w:p>
    <w:p w14:paraId="41C9779E" w14:textId="77777777" w:rsidR="003F6A59" w:rsidRPr="008B70DF" w:rsidRDefault="003F6A5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335A5C5F" w14:textId="7C35265D" w:rsidR="001F373B" w:rsidRPr="008B70DF" w:rsidRDefault="00E66026" w:rsidP="002352F8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  <w:r>
        <w:rPr>
          <w:bCs/>
          <w:sz w:val="22"/>
          <w:szCs w:val="22"/>
          <w:lang w:val="sr-Latn-RS"/>
        </w:rPr>
        <w:t xml:space="preserve">Jul, 2025. godine </w:t>
      </w:r>
      <w:bookmarkStart w:id="0" w:name="_GoBack"/>
      <w:bookmarkEnd w:id="0"/>
    </w:p>
    <w:sectPr w:rsidR="001F373B" w:rsidRPr="008B70DF" w:rsidSect="00F86FB1">
      <w:footerReference w:type="default" r:id="rId13"/>
      <w:pgSz w:w="11909" w:h="16834" w:code="9"/>
      <w:pgMar w:top="1440" w:right="1440" w:bottom="1440" w:left="1440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F35BD8" w14:textId="77777777" w:rsidR="00207059" w:rsidRDefault="00207059">
      <w:r>
        <w:separator/>
      </w:r>
    </w:p>
  </w:endnote>
  <w:endnote w:type="continuationSeparator" w:id="0">
    <w:p w14:paraId="767EEEB6" w14:textId="77777777" w:rsidR="00207059" w:rsidRDefault="0020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FB012" w14:textId="1F9B435B" w:rsidR="00EF3B86" w:rsidRPr="00B23F69" w:rsidRDefault="00EF3B86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6C6115">
      <w:rPr>
        <w:noProof/>
        <w:sz w:val="22"/>
        <w:szCs w:val="22"/>
      </w:rPr>
      <w:t>5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6C6115">
      <w:rPr>
        <w:noProof/>
        <w:sz w:val="22"/>
        <w:szCs w:val="22"/>
      </w:rPr>
      <w:t>5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927A0" w14:textId="77777777" w:rsidR="00207059" w:rsidRDefault="00207059">
      <w:r>
        <w:separator/>
      </w:r>
    </w:p>
  </w:footnote>
  <w:footnote w:type="continuationSeparator" w:id="0">
    <w:p w14:paraId="0ED2FE70" w14:textId="77777777" w:rsidR="00207059" w:rsidRDefault="00207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6.7pt;height:13.25pt;visibility:visible;mso-wrap-style:square" o:bullet="t">
        <v:imagedata r:id="rId1" o:title=""/>
      </v:shape>
    </w:pict>
  </w:numPicBullet>
  <w:abstractNum w:abstractNumId="0" w15:restartNumberingAfterBreak="0">
    <w:nsid w:val="080F600A"/>
    <w:multiLevelType w:val="hybridMultilevel"/>
    <w:tmpl w:val="32A44100"/>
    <w:lvl w:ilvl="0" w:tplc="7848D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65152B75"/>
    <w:multiLevelType w:val="hybridMultilevel"/>
    <w:tmpl w:val="E132C53C"/>
    <w:lvl w:ilvl="0" w:tplc="01D6C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9"/>
  </w:num>
  <w:num w:numId="5">
    <w:abstractNumId w:val="5"/>
  </w:num>
  <w:num w:numId="6">
    <w:abstractNumId w:val="2"/>
  </w:num>
  <w:num w:numId="7">
    <w:abstractNumId w:val="8"/>
  </w:num>
  <w:num w:numId="8">
    <w:abstractNumId w:val="4"/>
  </w:num>
  <w:num w:numId="9">
    <w:abstractNumId w:val="7"/>
  </w:num>
  <w:num w:numId="10">
    <w:abstractNumId w:val="12"/>
  </w:num>
  <w:num w:numId="11">
    <w:abstractNumId w:val="6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33469"/>
    <w:rsid w:val="00035696"/>
    <w:rsid w:val="00036FA0"/>
    <w:rsid w:val="0003793F"/>
    <w:rsid w:val="00045130"/>
    <w:rsid w:val="00057E35"/>
    <w:rsid w:val="00075E28"/>
    <w:rsid w:val="00076726"/>
    <w:rsid w:val="00080303"/>
    <w:rsid w:val="00083D02"/>
    <w:rsid w:val="000A249D"/>
    <w:rsid w:val="000A3F58"/>
    <w:rsid w:val="000D2343"/>
    <w:rsid w:val="000D3449"/>
    <w:rsid w:val="000D425A"/>
    <w:rsid w:val="000D60CC"/>
    <w:rsid w:val="000E2084"/>
    <w:rsid w:val="000E6F55"/>
    <w:rsid w:val="000F77FA"/>
    <w:rsid w:val="00101281"/>
    <w:rsid w:val="00107BF7"/>
    <w:rsid w:val="00126F53"/>
    <w:rsid w:val="00130F75"/>
    <w:rsid w:val="0014766D"/>
    <w:rsid w:val="001536CC"/>
    <w:rsid w:val="001944A2"/>
    <w:rsid w:val="001A13EF"/>
    <w:rsid w:val="001A3FBA"/>
    <w:rsid w:val="001A5518"/>
    <w:rsid w:val="001B1C6A"/>
    <w:rsid w:val="001C1263"/>
    <w:rsid w:val="001C1417"/>
    <w:rsid w:val="001E390B"/>
    <w:rsid w:val="001F373B"/>
    <w:rsid w:val="001F42FB"/>
    <w:rsid w:val="001F719A"/>
    <w:rsid w:val="002031B3"/>
    <w:rsid w:val="00207059"/>
    <w:rsid w:val="00215931"/>
    <w:rsid w:val="00224C91"/>
    <w:rsid w:val="00227BDB"/>
    <w:rsid w:val="00234CB1"/>
    <w:rsid w:val="002352F8"/>
    <w:rsid w:val="002510A5"/>
    <w:rsid w:val="00254A0A"/>
    <w:rsid w:val="00265B53"/>
    <w:rsid w:val="00266046"/>
    <w:rsid w:val="002846DB"/>
    <w:rsid w:val="00284CCD"/>
    <w:rsid w:val="00293F92"/>
    <w:rsid w:val="002C6637"/>
    <w:rsid w:val="002E0135"/>
    <w:rsid w:val="002E115D"/>
    <w:rsid w:val="002E37A5"/>
    <w:rsid w:val="00310F03"/>
    <w:rsid w:val="003247D2"/>
    <w:rsid w:val="003445C1"/>
    <w:rsid w:val="00355B61"/>
    <w:rsid w:val="00362686"/>
    <w:rsid w:val="00371510"/>
    <w:rsid w:val="00396DFD"/>
    <w:rsid w:val="003A7059"/>
    <w:rsid w:val="003B7A36"/>
    <w:rsid w:val="003C17AB"/>
    <w:rsid w:val="003C7823"/>
    <w:rsid w:val="003D643E"/>
    <w:rsid w:val="003E1DCC"/>
    <w:rsid w:val="003F11A1"/>
    <w:rsid w:val="003F4FAB"/>
    <w:rsid w:val="003F6A59"/>
    <w:rsid w:val="004065C8"/>
    <w:rsid w:val="004109FA"/>
    <w:rsid w:val="00411B4B"/>
    <w:rsid w:val="00415BEE"/>
    <w:rsid w:val="004254E9"/>
    <w:rsid w:val="00427F85"/>
    <w:rsid w:val="00436D43"/>
    <w:rsid w:val="00436F42"/>
    <w:rsid w:val="004378B4"/>
    <w:rsid w:val="00451314"/>
    <w:rsid w:val="00452E9D"/>
    <w:rsid w:val="004534C7"/>
    <w:rsid w:val="004671AA"/>
    <w:rsid w:val="00471DF8"/>
    <w:rsid w:val="00480FB1"/>
    <w:rsid w:val="00483928"/>
    <w:rsid w:val="004851DA"/>
    <w:rsid w:val="004C331F"/>
    <w:rsid w:val="004C45E5"/>
    <w:rsid w:val="004D6103"/>
    <w:rsid w:val="004E3BCE"/>
    <w:rsid w:val="004E70AD"/>
    <w:rsid w:val="004F0E97"/>
    <w:rsid w:val="004F17E2"/>
    <w:rsid w:val="00501DD1"/>
    <w:rsid w:val="00515C21"/>
    <w:rsid w:val="00530BD7"/>
    <w:rsid w:val="00545CD2"/>
    <w:rsid w:val="005476F3"/>
    <w:rsid w:val="00572527"/>
    <w:rsid w:val="00573E40"/>
    <w:rsid w:val="00576348"/>
    <w:rsid w:val="005A0B2E"/>
    <w:rsid w:val="005A23D2"/>
    <w:rsid w:val="005A36CB"/>
    <w:rsid w:val="005B3CAE"/>
    <w:rsid w:val="005B49B8"/>
    <w:rsid w:val="005C0741"/>
    <w:rsid w:val="005C5EF4"/>
    <w:rsid w:val="005E2E0B"/>
    <w:rsid w:val="005E67AD"/>
    <w:rsid w:val="005E7A7D"/>
    <w:rsid w:val="00602457"/>
    <w:rsid w:val="00624478"/>
    <w:rsid w:val="00644FC3"/>
    <w:rsid w:val="00645D65"/>
    <w:rsid w:val="00646BD1"/>
    <w:rsid w:val="006561C2"/>
    <w:rsid w:val="00671CB3"/>
    <w:rsid w:val="00674BAF"/>
    <w:rsid w:val="00682200"/>
    <w:rsid w:val="00692BF6"/>
    <w:rsid w:val="006A1351"/>
    <w:rsid w:val="006A1497"/>
    <w:rsid w:val="006B0BD1"/>
    <w:rsid w:val="006B5404"/>
    <w:rsid w:val="006B6503"/>
    <w:rsid w:val="006C6115"/>
    <w:rsid w:val="006D20A5"/>
    <w:rsid w:val="006D37BF"/>
    <w:rsid w:val="006E6981"/>
    <w:rsid w:val="00702E22"/>
    <w:rsid w:val="0072020E"/>
    <w:rsid w:val="00754902"/>
    <w:rsid w:val="007638FD"/>
    <w:rsid w:val="00786071"/>
    <w:rsid w:val="00793E61"/>
    <w:rsid w:val="007A3ECB"/>
    <w:rsid w:val="007D7BB3"/>
    <w:rsid w:val="007E31E9"/>
    <w:rsid w:val="007F05E3"/>
    <w:rsid w:val="007F521D"/>
    <w:rsid w:val="007F661E"/>
    <w:rsid w:val="007F6D6E"/>
    <w:rsid w:val="00804478"/>
    <w:rsid w:val="00824AB9"/>
    <w:rsid w:val="00836B35"/>
    <w:rsid w:val="00843BDE"/>
    <w:rsid w:val="0087588C"/>
    <w:rsid w:val="0089705C"/>
    <w:rsid w:val="008A261A"/>
    <w:rsid w:val="008A6D43"/>
    <w:rsid w:val="008B491E"/>
    <w:rsid w:val="008B70DF"/>
    <w:rsid w:val="008C1A28"/>
    <w:rsid w:val="008C2E98"/>
    <w:rsid w:val="008E355B"/>
    <w:rsid w:val="008E49BD"/>
    <w:rsid w:val="008E53E9"/>
    <w:rsid w:val="008E5771"/>
    <w:rsid w:val="008F4ACF"/>
    <w:rsid w:val="00920F49"/>
    <w:rsid w:val="00924166"/>
    <w:rsid w:val="00927D3E"/>
    <w:rsid w:val="00940B9B"/>
    <w:rsid w:val="00950F03"/>
    <w:rsid w:val="00953573"/>
    <w:rsid w:val="0095676E"/>
    <w:rsid w:val="00956983"/>
    <w:rsid w:val="00963CF0"/>
    <w:rsid w:val="00964BB1"/>
    <w:rsid w:val="009775D9"/>
    <w:rsid w:val="00997175"/>
    <w:rsid w:val="009A1847"/>
    <w:rsid w:val="009B062A"/>
    <w:rsid w:val="009E7C6F"/>
    <w:rsid w:val="009F1728"/>
    <w:rsid w:val="009F1793"/>
    <w:rsid w:val="009F2D23"/>
    <w:rsid w:val="00A01D69"/>
    <w:rsid w:val="00A02335"/>
    <w:rsid w:val="00A46C9A"/>
    <w:rsid w:val="00A619F3"/>
    <w:rsid w:val="00A62A73"/>
    <w:rsid w:val="00A66C04"/>
    <w:rsid w:val="00A87FF6"/>
    <w:rsid w:val="00AA0A3B"/>
    <w:rsid w:val="00AA2763"/>
    <w:rsid w:val="00AA33B6"/>
    <w:rsid w:val="00AB443D"/>
    <w:rsid w:val="00AB50CA"/>
    <w:rsid w:val="00AB6D64"/>
    <w:rsid w:val="00AC53CE"/>
    <w:rsid w:val="00AD2193"/>
    <w:rsid w:val="00AF19F4"/>
    <w:rsid w:val="00AF2AC7"/>
    <w:rsid w:val="00AF74CE"/>
    <w:rsid w:val="00B208DB"/>
    <w:rsid w:val="00B23F69"/>
    <w:rsid w:val="00B60619"/>
    <w:rsid w:val="00B66A70"/>
    <w:rsid w:val="00B67366"/>
    <w:rsid w:val="00B80EE1"/>
    <w:rsid w:val="00B84135"/>
    <w:rsid w:val="00BA1D8F"/>
    <w:rsid w:val="00BE33A7"/>
    <w:rsid w:val="00C03F02"/>
    <w:rsid w:val="00C04D34"/>
    <w:rsid w:val="00C05DF8"/>
    <w:rsid w:val="00C06864"/>
    <w:rsid w:val="00C10F54"/>
    <w:rsid w:val="00C15D3A"/>
    <w:rsid w:val="00C160E9"/>
    <w:rsid w:val="00C23D8D"/>
    <w:rsid w:val="00C37AA3"/>
    <w:rsid w:val="00C37FD7"/>
    <w:rsid w:val="00C43419"/>
    <w:rsid w:val="00C44CF3"/>
    <w:rsid w:val="00C61BE0"/>
    <w:rsid w:val="00C6707E"/>
    <w:rsid w:val="00C70B0E"/>
    <w:rsid w:val="00C773CA"/>
    <w:rsid w:val="00C83785"/>
    <w:rsid w:val="00C87FA8"/>
    <w:rsid w:val="00C90852"/>
    <w:rsid w:val="00C94C0D"/>
    <w:rsid w:val="00CA1FEB"/>
    <w:rsid w:val="00CC3C84"/>
    <w:rsid w:val="00CD1A1F"/>
    <w:rsid w:val="00CD4F85"/>
    <w:rsid w:val="00CD6F02"/>
    <w:rsid w:val="00CE246D"/>
    <w:rsid w:val="00CF07A0"/>
    <w:rsid w:val="00CF3E03"/>
    <w:rsid w:val="00D0082A"/>
    <w:rsid w:val="00D21455"/>
    <w:rsid w:val="00D465FD"/>
    <w:rsid w:val="00D47634"/>
    <w:rsid w:val="00D62887"/>
    <w:rsid w:val="00D709B3"/>
    <w:rsid w:val="00D74CD2"/>
    <w:rsid w:val="00DA0B21"/>
    <w:rsid w:val="00DA2ED6"/>
    <w:rsid w:val="00DB1D55"/>
    <w:rsid w:val="00DB76B8"/>
    <w:rsid w:val="00DC2EA1"/>
    <w:rsid w:val="00DD6AAF"/>
    <w:rsid w:val="00DE3F5C"/>
    <w:rsid w:val="00DF1D20"/>
    <w:rsid w:val="00E21324"/>
    <w:rsid w:val="00E246B9"/>
    <w:rsid w:val="00E26DD7"/>
    <w:rsid w:val="00E31FEA"/>
    <w:rsid w:val="00E45169"/>
    <w:rsid w:val="00E47787"/>
    <w:rsid w:val="00E51C30"/>
    <w:rsid w:val="00E64180"/>
    <w:rsid w:val="00E66026"/>
    <w:rsid w:val="00E671D3"/>
    <w:rsid w:val="00E7235D"/>
    <w:rsid w:val="00E74AEE"/>
    <w:rsid w:val="00E775E0"/>
    <w:rsid w:val="00E868E5"/>
    <w:rsid w:val="00E91805"/>
    <w:rsid w:val="00E9237A"/>
    <w:rsid w:val="00E939FA"/>
    <w:rsid w:val="00EA5765"/>
    <w:rsid w:val="00EA7969"/>
    <w:rsid w:val="00EC2532"/>
    <w:rsid w:val="00ED1417"/>
    <w:rsid w:val="00ED7812"/>
    <w:rsid w:val="00EF3B86"/>
    <w:rsid w:val="00F317E9"/>
    <w:rsid w:val="00F34554"/>
    <w:rsid w:val="00F35B68"/>
    <w:rsid w:val="00F40969"/>
    <w:rsid w:val="00F449EC"/>
    <w:rsid w:val="00F45F77"/>
    <w:rsid w:val="00F5167F"/>
    <w:rsid w:val="00F52258"/>
    <w:rsid w:val="00F612AE"/>
    <w:rsid w:val="00F8570A"/>
    <w:rsid w:val="00F86FB1"/>
    <w:rsid w:val="00F91C7B"/>
    <w:rsid w:val="00F92B06"/>
    <w:rsid w:val="00FF3EDF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F1985A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373B"/>
    <w:pPr>
      <w:ind w:left="720"/>
      <w:contextualSpacing/>
    </w:pPr>
  </w:style>
  <w:style w:type="paragraph" w:styleId="Revision">
    <w:name w:val="Revision"/>
    <w:hidden/>
    <w:uiPriority w:val="99"/>
    <w:semiHidden/>
    <w:rsid w:val="001F373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giflow-eforms.who-umc.org/me/mead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ezeljenadejstva@cinmed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nmed.me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1C484-3020-4F0C-B046-8FAD7CBEF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1418</Words>
  <Characters>8088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9488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Nikolina Kuzman</cp:lastModifiedBy>
  <cp:revision>11</cp:revision>
  <cp:lastPrinted>2023-02-09T08:16:00Z</cp:lastPrinted>
  <dcterms:created xsi:type="dcterms:W3CDTF">2025-07-21T06:01:00Z</dcterms:created>
  <dcterms:modified xsi:type="dcterms:W3CDTF">2025-07-21T12:17:00Z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