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C81DA8" w14:textId="40530A88" w:rsidR="00CE09F3" w:rsidRPr="00470A77" w:rsidRDefault="00CE09F3" w:rsidP="005C291C">
      <w:pPr>
        <w:widowControl w:val="0"/>
        <w:tabs>
          <w:tab w:val="left" w:pos="550"/>
        </w:tabs>
        <w:jc w:val="center"/>
        <w:rPr>
          <w:b/>
          <w:bCs/>
          <w:iCs/>
          <w:szCs w:val="22"/>
          <w:u w:val="single"/>
          <w:lang w:val="sr-Latn-ME"/>
        </w:rPr>
      </w:pPr>
      <w:r w:rsidRPr="00470A77">
        <w:rPr>
          <w:b/>
          <w:bCs/>
          <w:iCs/>
          <w:szCs w:val="22"/>
          <w:u w:val="single"/>
          <w:lang w:val="sr-Latn-ME"/>
        </w:rPr>
        <w:t>SAŽETAK KARAKTERISTIKA L</w:t>
      </w:r>
      <w:r w:rsidR="00980F36">
        <w:rPr>
          <w:b/>
          <w:bCs/>
          <w:iCs/>
          <w:szCs w:val="22"/>
          <w:u w:val="single"/>
          <w:lang w:val="sr-Latn-ME"/>
        </w:rPr>
        <w:t>IJ</w:t>
      </w:r>
      <w:r w:rsidRPr="00470A77">
        <w:rPr>
          <w:b/>
          <w:bCs/>
          <w:iCs/>
          <w:szCs w:val="22"/>
          <w:u w:val="single"/>
          <w:lang w:val="sr-Latn-ME"/>
        </w:rPr>
        <w:t>EKA</w:t>
      </w:r>
    </w:p>
    <w:p w14:paraId="1BC81DA9" w14:textId="2392AF4B" w:rsidR="00383195" w:rsidRPr="00470A77" w:rsidRDefault="003E3EC7" w:rsidP="005C291C">
      <w:pPr>
        <w:widowControl w:val="0"/>
        <w:tabs>
          <w:tab w:val="left" w:pos="550"/>
        </w:tabs>
        <w:rPr>
          <w:szCs w:val="22"/>
          <w:lang w:val="sr-Latn-ME"/>
        </w:rPr>
      </w:pPr>
      <w:r w:rsidRPr="00470A77">
        <w:rPr>
          <w:szCs w:val="22"/>
          <w:lang w:val="sr-Latn-ME"/>
        </w:rPr>
        <w:t xml:space="preserve"> </w:t>
      </w:r>
    </w:p>
    <w:p w14:paraId="4D5B8BBD" w14:textId="77777777" w:rsidR="00A35ED7" w:rsidRPr="00470A77" w:rsidRDefault="00A35ED7" w:rsidP="005C291C">
      <w:pPr>
        <w:widowControl w:val="0"/>
        <w:tabs>
          <w:tab w:val="left" w:pos="550"/>
        </w:tabs>
        <w:rPr>
          <w:szCs w:val="22"/>
          <w:lang w:val="sr-Latn-ME"/>
        </w:rPr>
      </w:pPr>
    </w:p>
    <w:p w14:paraId="1BC81DAC" w14:textId="76A830ED" w:rsidR="00CE09F3" w:rsidRPr="00470A77" w:rsidRDefault="00470212" w:rsidP="005C291C">
      <w:pPr>
        <w:pStyle w:val="NASLOV123"/>
        <w:widowControl w:val="0"/>
        <w:tabs>
          <w:tab w:val="left" w:pos="550"/>
        </w:tabs>
        <w:spacing w:before="0" w:after="0"/>
        <w:jc w:val="both"/>
        <w:rPr>
          <w:lang w:val="sr-Latn-ME"/>
        </w:rPr>
      </w:pPr>
      <w:r w:rsidRPr="00470A77">
        <w:rPr>
          <w:lang w:val="sr-Latn-ME"/>
        </w:rPr>
        <w:t>1.</w:t>
      </w:r>
      <w:r w:rsidRPr="00470A77">
        <w:rPr>
          <w:lang w:val="sr-Latn-ME"/>
        </w:rPr>
        <w:tab/>
      </w:r>
      <w:r w:rsidR="00723F8A" w:rsidRPr="00470A77">
        <w:rPr>
          <w:lang w:val="sr-Latn-ME"/>
        </w:rPr>
        <w:t>NAZIV</w:t>
      </w:r>
      <w:r w:rsidR="00CE09F3" w:rsidRPr="00470A77">
        <w:rPr>
          <w:lang w:val="sr-Latn-ME"/>
        </w:rPr>
        <w:t xml:space="preserve"> L</w:t>
      </w:r>
      <w:r w:rsidR="00723F8A" w:rsidRPr="00470A77">
        <w:rPr>
          <w:lang w:val="sr-Latn-ME"/>
        </w:rPr>
        <w:t>IJ</w:t>
      </w:r>
      <w:r w:rsidR="00CE09F3" w:rsidRPr="00470A77">
        <w:rPr>
          <w:lang w:val="sr-Latn-ME"/>
        </w:rPr>
        <w:t>EKA</w:t>
      </w:r>
    </w:p>
    <w:p w14:paraId="022AC560" w14:textId="77777777" w:rsidR="00A35ED7" w:rsidRPr="00470A77" w:rsidRDefault="00A35ED7" w:rsidP="005C291C">
      <w:pPr>
        <w:pStyle w:val="NASLOV123"/>
        <w:widowControl w:val="0"/>
        <w:tabs>
          <w:tab w:val="left" w:pos="550"/>
        </w:tabs>
        <w:spacing w:before="0" w:after="0"/>
        <w:jc w:val="both"/>
        <w:rPr>
          <w:lang w:val="sr-Latn-ME"/>
        </w:rPr>
      </w:pPr>
    </w:p>
    <w:p w14:paraId="1BC81DAD" w14:textId="35057972" w:rsidR="00CE09F3" w:rsidRPr="00470A77" w:rsidRDefault="000B415E" w:rsidP="005C291C">
      <w:pPr>
        <w:widowControl w:val="0"/>
        <w:tabs>
          <w:tab w:val="left" w:pos="550"/>
        </w:tabs>
        <w:ind w:left="360" w:hanging="360"/>
        <w:rPr>
          <w:szCs w:val="22"/>
          <w:lang w:val="sr-Latn-ME"/>
        </w:rPr>
      </w:pPr>
      <w:r w:rsidRPr="00470A77">
        <w:rPr>
          <w:bCs/>
          <w:szCs w:val="22"/>
          <w:lang w:val="sr-Latn-ME"/>
        </w:rPr>
        <w:t>Diklofen</w:t>
      </w:r>
      <w:r w:rsidR="005D40C3" w:rsidRPr="00470A77">
        <w:rPr>
          <w:bCs/>
          <w:szCs w:val="22"/>
          <w:lang w:val="sr-Latn-ME"/>
        </w:rPr>
        <w:t xml:space="preserve">, </w:t>
      </w:r>
      <w:r w:rsidR="00343B76" w:rsidRPr="00470A77">
        <w:rPr>
          <w:bCs/>
          <w:szCs w:val="22"/>
          <w:lang w:val="sr-Latn-ME"/>
        </w:rPr>
        <w:t>10 mg</w:t>
      </w:r>
      <w:r w:rsidR="005A03FA" w:rsidRPr="00470A77">
        <w:rPr>
          <w:bCs/>
          <w:szCs w:val="22"/>
          <w:lang w:val="sr-Latn-ME"/>
        </w:rPr>
        <w:t>/</w:t>
      </w:r>
      <w:r w:rsidR="00343B76" w:rsidRPr="00470A77">
        <w:rPr>
          <w:bCs/>
          <w:szCs w:val="22"/>
          <w:lang w:val="sr-Latn-ME"/>
        </w:rPr>
        <w:t xml:space="preserve">g, </w:t>
      </w:r>
      <w:r w:rsidR="005D40C3" w:rsidRPr="00470A77">
        <w:rPr>
          <w:bCs/>
          <w:szCs w:val="22"/>
          <w:lang w:val="sr-Latn-ME"/>
        </w:rPr>
        <w:t xml:space="preserve"> gel</w:t>
      </w:r>
      <w:r w:rsidR="005D40C3" w:rsidRPr="00470A77">
        <w:rPr>
          <w:szCs w:val="22"/>
          <w:lang w:val="sr-Latn-ME"/>
        </w:rPr>
        <w:t xml:space="preserve"> </w:t>
      </w:r>
    </w:p>
    <w:p w14:paraId="2E10D51E" w14:textId="77777777" w:rsidR="00C33EB7" w:rsidRPr="00470A77" w:rsidRDefault="00C33EB7" w:rsidP="005C291C">
      <w:pPr>
        <w:widowControl w:val="0"/>
        <w:tabs>
          <w:tab w:val="left" w:pos="550"/>
        </w:tabs>
        <w:ind w:left="360" w:hanging="360"/>
        <w:rPr>
          <w:szCs w:val="22"/>
          <w:lang w:val="sr-Latn-ME"/>
        </w:rPr>
      </w:pPr>
    </w:p>
    <w:p w14:paraId="1BC81DAF" w14:textId="52B4E9AF" w:rsidR="00FE6091" w:rsidRPr="00470A77" w:rsidRDefault="00CE09F3" w:rsidP="005C291C">
      <w:pPr>
        <w:widowControl w:val="0"/>
        <w:tabs>
          <w:tab w:val="left" w:pos="550"/>
        </w:tabs>
        <w:rPr>
          <w:szCs w:val="22"/>
          <w:lang w:val="sr-Latn-ME"/>
        </w:rPr>
      </w:pPr>
      <w:r w:rsidRPr="00470A77">
        <w:rPr>
          <w:szCs w:val="22"/>
          <w:lang w:val="sr-Latn-ME"/>
        </w:rPr>
        <w:t>INN:</w:t>
      </w:r>
      <w:r w:rsidR="005D40C3" w:rsidRPr="00470A77">
        <w:rPr>
          <w:szCs w:val="22"/>
          <w:lang w:val="sr-Latn-ME"/>
        </w:rPr>
        <w:t xml:space="preserve"> diklofenak</w:t>
      </w:r>
    </w:p>
    <w:p w14:paraId="0175C934" w14:textId="5EDEB603" w:rsidR="00A35ED7" w:rsidRPr="00470A77" w:rsidRDefault="00A35ED7" w:rsidP="005C291C">
      <w:pPr>
        <w:widowControl w:val="0"/>
        <w:tabs>
          <w:tab w:val="left" w:pos="550"/>
        </w:tabs>
        <w:rPr>
          <w:szCs w:val="22"/>
          <w:lang w:val="sr-Latn-ME"/>
        </w:rPr>
      </w:pPr>
    </w:p>
    <w:p w14:paraId="20F97D97" w14:textId="77777777" w:rsidR="00A35ED7" w:rsidRPr="00470A77" w:rsidRDefault="00A35ED7" w:rsidP="005C291C">
      <w:pPr>
        <w:widowControl w:val="0"/>
        <w:tabs>
          <w:tab w:val="left" w:pos="550"/>
        </w:tabs>
        <w:rPr>
          <w:szCs w:val="22"/>
          <w:lang w:val="sr-Latn-ME"/>
        </w:rPr>
      </w:pPr>
    </w:p>
    <w:p w14:paraId="1BC81DB1" w14:textId="2297B246" w:rsidR="00CE09F3" w:rsidRPr="00470A77" w:rsidRDefault="00CE09F3" w:rsidP="005C291C">
      <w:pPr>
        <w:pStyle w:val="NASLOV123"/>
        <w:widowControl w:val="0"/>
        <w:tabs>
          <w:tab w:val="left" w:pos="550"/>
        </w:tabs>
        <w:spacing w:before="0" w:after="0"/>
        <w:jc w:val="both"/>
        <w:rPr>
          <w:lang w:val="sr-Latn-ME"/>
        </w:rPr>
      </w:pPr>
      <w:r w:rsidRPr="00470A77">
        <w:rPr>
          <w:lang w:val="sr-Latn-ME"/>
        </w:rPr>
        <w:t>2.</w:t>
      </w:r>
      <w:r w:rsidR="00470212" w:rsidRPr="00470A77">
        <w:rPr>
          <w:lang w:val="sr-Latn-ME"/>
        </w:rPr>
        <w:tab/>
      </w:r>
      <w:r w:rsidRPr="00470A77">
        <w:rPr>
          <w:lang w:val="sr-Latn-ME"/>
        </w:rPr>
        <w:t xml:space="preserve"> KVALITATIVNI I KVANTITATIVNI SASTAV</w:t>
      </w:r>
    </w:p>
    <w:p w14:paraId="0359DA6B" w14:textId="77777777" w:rsidR="00A35ED7" w:rsidRPr="00470A77" w:rsidRDefault="00A35ED7" w:rsidP="005C291C">
      <w:pPr>
        <w:pStyle w:val="NASLOV123"/>
        <w:widowControl w:val="0"/>
        <w:tabs>
          <w:tab w:val="left" w:pos="550"/>
        </w:tabs>
        <w:spacing w:before="0" w:after="0"/>
        <w:jc w:val="both"/>
        <w:rPr>
          <w:lang w:val="sr-Latn-ME"/>
        </w:rPr>
      </w:pPr>
    </w:p>
    <w:p w14:paraId="1BC81DB2" w14:textId="774A118A" w:rsidR="00FE6091" w:rsidRPr="00470A77" w:rsidRDefault="00FE6091" w:rsidP="005C291C">
      <w:pPr>
        <w:widowControl w:val="0"/>
        <w:tabs>
          <w:tab w:val="left" w:pos="550"/>
        </w:tabs>
        <w:ind w:left="360" w:hanging="360"/>
        <w:rPr>
          <w:szCs w:val="22"/>
          <w:lang w:val="sr-Latn-ME"/>
        </w:rPr>
      </w:pPr>
      <w:r w:rsidRPr="00470A77">
        <w:rPr>
          <w:szCs w:val="22"/>
          <w:lang w:val="sr-Latn-ME"/>
        </w:rPr>
        <w:t>1 g gela sadrži 11,6</w:t>
      </w:r>
      <w:r w:rsidR="0094555C" w:rsidRPr="00470A77">
        <w:rPr>
          <w:szCs w:val="22"/>
          <w:lang w:val="sr-Latn-ME"/>
        </w:rPr>
        <w:t>09</w:t>
      </w:r>
      <w:r w:rsidRPr="00470A77">
        <w:rPr>
          <w:szCs w:val="22"/>
          <w:lang w:val="sr-Latn-ME"/>
        </w:rPr>
        <w:t xml:space="preserve"> mg diklofenak</w:t>
      </w:r>
      <w:r w:rsidR="00723F8A" w:rsidRPr="00470A77">
        <w:rPr>
          <w:szCs w:val="22"/>
          <w:lang w:val="sr-Latn-ME"/>
        </w:rPr>
        <w:t xml:space="preserve"> </w:t>
      </w:r>
      <w:r w:rsidRPr="00470A77">
        <w:rPr>
          <w:szCs w:val="22"/>
          <w:lang w:val="sr-Latn-ME"/>
        </w:rPr>
        <w:t xml:space="preserve">dietilamina </w:t>
      </w:r>
      <w:r w:rsidR="00C838E2" w:rsidRPr="00470A77">
        <w:rPr>
          <w:szCs w:val="22"/>
          <w:lang w:val="sr-Latn-ME"/>
        </w:rPr>
        <w:t>(</w:t>
      </w:r>
      <w:r w:rsidRPr="00470A77">
        <w:rPr>
          <w:szCs w:val="22"/>
          <w:lang w:val="sr-Latn-ME"/>
        </w:rPr>
        <w:t>odgovara 10 mg diklofenak</w:t>
      </w:r>
      <w:r w:rsidR="00723F8A" w:rsidRPr="00470A77">
        <w:rPr>
          <w:szCs w:val="22"/>
          <w:lang w:val="sr-Latn-ME"/>
        </w:rPr>
        <w:t xml:space="preserve"> </w:t>
      </w:r>
      <w:r w:rsidRPr="00470A77">
        <w:rPr>
          <w:szCs w:val="22"/>
          <w:lang w:val="sr-Latn-ME"/>
        </w:rPr>
        <w:t>natrijuma</w:t>
      </w:r>
      <w:r w:rsidR="00C838E2" w:rsidRPr="00470A77">
        <w:rPr>
          <w:szCs w:val="22"/>
          <w:lang w:val="sr-Latn-ME"/>
        </w:rPr>
        <w:t>)</w:t>
      </w:r>
      <w:r w:rsidRPr="00470A77">
        <w:rPr>
          <w:szCs w:val="22"/>
          <w:lang w:val="sr-Latn-ME"/>
        </w:rPr>
        <w:t>.</w:t>
      </w:r>
    </w:p>
    <w:p w14:paraId="5CEC4B00" w14:textId="77777777" w:rsidR="00A35ED7" w:rsidRPr="00470A77" w:rsidRDefault="00A35ED7" w:rsidP="005C291C">
      <w:pPr>
        <w:widowControl w:val="0"/>
        <w:tabs>
          <w:tab w:val="left" w:pos="0"/>
          <w:tab w:val="left" w:pos="550"/>
          <w:tab w:val="left" w:pos="1404"/>
          <w:tab w:val="left" w:pos="2106"/>
          <w:tab w:val="left" w:pos="2808"/>
          <w:tab w:val="left" w:pos="3510"/>
          <w:tab w:val="left" w:pos="4212"/>
          <w:tab w:val="left" w:pos="4914"/>
          <w:tab w:val="left" w:pos="5616"/>
          <w:tab w:val="left" w:pos="6318"/>
          <w:tab w:val="left" w:pos="7020"/>
          <w:tab w:val="left" w:pos="7722"/>
        </w:tabs>
        <w:rPr>
          <w:bCs/>
          <w:szCs w:val="22"/>
          <w:u w:val="single"/>
          <w:lang w:val="sr-Latn-ME"/>
        </w:rPr>
      </w:pPr>
    </w:p>
    <w:p w14:paraId="1BC81DB4" w14:textId="79F76DF4" w:rsidR="00FE6091" w:rsidRPr="00470A77" w:rsidRDefault="006158FD" w:rsidP="005C291C">
      <w:pPr>
        <w:widowControl w:val="0"/>
        <w:tabs>
          <w:tab w:val="left" w:pos="0"/>
          <w:tab w:val="left" w:pos="550"/>
          <w:tab w:val="left" w:pos="1404"/>
          <w:tab w:val="left" w:pos="2106"/>
          <w:tab w:val="left" w:pos="2808"/>
          <w:tab w:val="left" w:pos="3510"/>
          <w:tab w:val="left" w:pos="4212"/>
          <w:tab w:val="left" w:pos="4914"/>
          <w:tab w:val="left" w:pos="5616"/>
          <w:tab w:val="left" w:pos="6318"/>
          <w:tab w:val="left" w:pos="7020"/>
          <w:tab w:val="left" w:pos="7722"/>
        </w:tabs>
        <w:rPr>
          <w:szCs w:val="22"/>
          <w:lang w:val="sr-Latn-ME"/>
        </w:rPr>
      </w:pPr>
      <w:r w:rsidRPr="00470A77">
        <w:rPr>
          <w:bCs/>
          <w:szCs w:val="22"/>
          <w:u w:val="single"/>
          <w:lang w:val="sr-Latn-ME"/>
        </w:rPr>
        <w:t>Pomoćne supstance</w:t>
      </w:r>
      <w:r w:rsidR="002E5BD5" w:rsidRPr="00470A77">
        <w:rPr>
          <w:bCs/>
          <w:szCs w:val="22"/>
          <w:u w:val="single"/>
          <w:lang w:val="sr-Latn-ME"/>
        </w:rPr>
        <w:t xml:space="preserve"> </w:t>
      </w:r>
      <w:r w:rsidR="00EF0253" w:rsidRPr="00470A77">
        <w:rPr>
          <w:bCs/>
          <w:szCs w:val="22"/>
          <w:u w:val="single"/>
          <w:lang w:val="sr-Latn-ME"/>
        </w:rPr>
        <w:t>sa potvrđenim dejstvom:</w:t>
      </w:r>
      <w:r w:rsidR="00FE6091" w:rsidRPr="00470A77">
        <w:rPr>
          <w:szCs w:val="22"/>
          <w:lang w:val="sr-Latn-ME"/>
        </w:rPr>
        <w:t xml:space="preserve"> propilen</w:t>
      </w:r>
      <w:r w:rsidR="00B46418" w:rsidRPr="00470A77">
        <w:rPr>
          <w:szCs w:val="22"/>
          <w:lang w:val="sr-Latn-ME"/>
        </w:rPr>
        <w:t xml:space="preserve"> </w:t>
      </w:r>
      <w:r w:rsidR="00FE6091" w:rsidRPr="00470A77">
        <w:rPr>
          <w:szCs w:val="22"/>
          <w:lang w:val="sr-Latn-ME"/>
        </w:rPr>
        <w:t>glikol</w:t>
      </w:r>
      <w:r w:rsidR="000272FD" w:rsidRPr="00470A77">
        <w:rPr>
          <w:szCs w:val="22"/>
          <w:lang w:val="sr-Latn-ME"/>
        </w:rPr>
        <w:t xml:space="preserve">, </w:t>
      </w:r>
      <w:r w:rsidR="0094555C" w:rsidRPr="00470A77">
        <w:rPr>
          <w:szCs w:val="22"/>
          <w:lang w:val="sr-Latn-ME"/>
        </w:rPr>
        <w:t>metil</w:t>
      </w:r>
      <w:r w:rsidR="00723F8A" w:rsidRPr="00470A77">
        <w:rPr>
          <w:szCs w:val="22"/>
          <w:lang w:val="sr-Latn-ME"/>
        </w:rPr>
        <w:t xml:space="preserve"> </w:t>
      </w:r>
      <w:r w:rsidR="0094555C" w:rsidRPr="00470A77">
        <w:rPr>
          <w:szCs w:val="22"/>
          <w:lang w:val="sr-Latn-ME"/>
        </w:rPr>
        <w:t>parahidroksibenzoat (E218), propil</w:t>
      </w:r>
      <w:r w:rsidR="00723F8A" w:rsidRPr="00470A77">
        <w:rPr>
          <w:szCs w:val="22"/>
          <w:lang w:val="sr-Latn-ME"/>
        </w:rPr>
        <w:t xml:space="preserve"> </w:t>
      </w:r>
      <w:r w:rsidR="0094555C" w:rsidRPr="00470A77">
        <w:rPr>
          <w:szCs w:val="22"/>
          <w:lang w:val="sr-Latn-ME"/>
        </w:rPr>
        <w:t>parahidroksibenzoat (E216) i cetostearil</w:t>
      </w:r>
      <w:r w:rsidR="00C33EB7" w:rsidRPr="00470A77">
        <w:rPr>
          <w:szCs w:val="22"/>
          <w:lang w:val="sr-Latn-ME"/>
        </w:rPr>
        <w:t xml:space="preserve"> </w:t>
      </w:r>
      <w:r w:rsidR="0094555C" w:rsidRPr="00470A77">
        <w:rPr>
          <w:szCs w:val="22"/>
          <w:lang w:val="sr-Latn-ME"/>
        </w:rPr>
        <w:t>alkohol.</w:t>
      </w:r>
    </w:p>
    <w:p w14:paraId="63DE5964" w14:textId="77777777" w:rsidR="00A35ED7" w:rsidRPr="00470A77" w:rsidRDefault="00A35ED7" w:rsidP="005C291C">
      <w:pPr>
        <w:widowControl w:val="0"/>
        <w:tabs>
          <w:tab w:val="left" w:pos="550"/>
        </w:tabs>
        <w:rPr>
          <w:szCs w:val="22"/>
          <w:lang w:val="sr-Latn-ME"/>
        </w:rPr>
      </w:pPr>
    </w:p>
    <w:p w14:paraId="1BC81DB6" w14:textId="4EE28A3E" w:rsidR="00FE6091" w:rsidRPr="00470A77" w:rsidRDefault="00950F3D" w:rsidP="005C291C">
      <w:pPr>
        <w:widowControl w:val="0"/>
        <w:tabs>
          <w:tab w:val="left" w:pos="550"/>
        </w:tabs>
        <w:rPr>
          <w:szCs w:val="22"/>
          <w:lang w:val="sr-Latn-ME"/>
        </w:rPr>
      </w:pPr>
      <w:r w:rsidRPr="00470A77">
        <w:rPr>
          <w:szCs w:val="22"/>
          <w:lang w:val="sr-Latn-ME"/>
        </w:rPr>
        <w:t>Za spisak svih ekscipijenasa, pogledati dio 6.1.</w:t>
      </w:r>
      <w:r w:rsidR="00FE6091" w:rsidRPr="00470A77">
        <w:rPr>
          <w:szCs w:val="22"/>
          <w:lang w:val="sr-Latn-ME"/>
        </w:rPr>
        <w:t xml:space="preserve"> </w:t>
      </w:r>
    </w:p>
    <w:p w14:paraId="0BE43CE0" w14:textId="7714673C" w:rsidR="00A35ED7" w:rsidRPr="00470A77" w:rsidRDefault="00A35ED7" w:rsidP="005C291C">
      <w:pPr>
        <w:widowControl w:val="0"/>
        <w:tabs>
          <w:tab w:val="left" w:pos="550"/>
        </w:tabs>
        <w:rPr>
          <w:szCs w:val="22"/>
          <w:lang w:val="sr-Latn-ME"/>
        </w:rPr>
      </w:pPr>
    </w:p>
    <w:p w14:paraId="64C96207" w14:textId="77777777" w:rsidR="00A35ED7" w:rsidRPr="00470A77" w:rsidRDefault="00A35ED7" w:rsidP="005C291C">
      <w:pPr>
        <w:widowControl w:val="0"/>
        <w:tabs>
          <w:tab w:val="left" w:pos="550"/>
        </w:tabs>
        <w:rPr>
          <w:szCs w:val="22"/>
          <w:lang w:val="sr-Latn-ME"/>
        </w:rPr>
      </w:pPr>
    </w:p>
    <w:p w14:paraId="1BC81DB8" w14:textId="556EDAF1" w:rsidR="00B43511" w:rsidRPr="00470A77" w:rsidRDefault="00CE09F3" w:rsidP="005C291C">
      <w:pPr>
        <w:pStyle w:val="NASLOV123"/>
        <w:widowControl w:val="0"/>
        <w:tabs>
          <w:tab w:val="left" w:pos="550"/>
        </w:tabs>
        <w:spacing w:before="0" w:after="0"/>
        <w:jc w:val="both"/>
        <w:rPr>
          <w:lang w:val="sr-Latn-ME"/>
        </w:rPr>
      </w:pPr>
      <w:r w:rsidRPr="00470A77">
        <w:rPr>
          <w:lang w:val="sr-Latn-ME"/>
        </w:rPr>
        <w:t>3.</w:t>
      </w:r>
      <w:r w:rsidR="00470212" w:rsidRPr="00470A77">
        <w:rPr>
          <w:lang w:val="sr-Latn-ME"/>
        </w:rPr>
        <w:tab/>
      </w:r>
      <w:r w:rsidRPr="00470A77">
        <w:rPr>
          <w:lang w:val="sr-Latn-ME"/>
        </w:rPr>
        <w:t xml:space="preserve"> FARMACEUTSKI OBLIK</w:t>
      </w:r>
    </w:p>
    <w:p w14:paraId="69C3FF82" w14:textId="77777777" w:rsidR="00A35ED7" w:rsidRPr="00470A77" w:rsidRDefault="00A35ED7" w:rsidP="005C291C">
      <w:pPr>
        <w:widowControl w:val="0"/>
        <w:tabs>
          <w:tab w:val="left" w:pos="550"/>
        </w:tabs>
        <w:ind w:left="360" w:hanging="360"/>
        <w:rPr>
          <w:szCs w:val="22"/>
          <w:lang w:val="sr-Latn-ME"/>
        </w:rPr>
      </w:pPr>
    </w:p>
    <w:p w14:paraId="1BC81DB9" w14:textId="7C081C57" w:rsidR="009C4128" w:rsidRPr="00470A77" w:rsidRDefault="00FE6091" w:rsidP="005C291C">
      <w:pPr>
        <w:widowControl w:val="0"/>
        <w:tabs>
          <w:tab w:val="left" w:pos="550"/>
        </w:tabs>
        <w:ind w:left="360" w:hanging="360"/>
        <w:rPr>
          <w:szCs w:val="22"/>
          <w:lang w:val="sr-Latn-ME"/>
        </w:rPr>
      </w:pPr>
      <w:r w:rsidRPr="00470A77">
        <w:rPr>
          <w:szCs w:val="22"/>
          <w:lang w:val="sr-Latn-ME"/>
        </w:rPr>
        <w:t>Gel</w:t>
      </w:r>
      <w:r w:rsidR="001A447E" w:rsidRPr="00470A77">
        <w:rPr>
          <w:szCs w:val="22"/>
          <w:lang w:val="sr-Latn-ME"/>
        </w:rPr>
        <w:t>.</w:t>
      </w:r>
      <w:r w:rsidR="009C4128" w:rsidRPr="00470A77">
        <w:rPr>
          <w:szCs w:val="22"/>
          <w:lang w:val="sr-Latn-ME"/>
        </w:rPr>
        <w:t xml:space="preserve"> </w:t>
      </w:r>
    </w:p>
    <w:p w14:paraId="5E343B0D" w14:textId="77777777" w:rsidR="00C33EB7" w:rsidRPr="00470A77" w:rsidRDefault="00C33EB7" w:rsidP="005C291C">
      <w:pPr>
        <w:widowControl w:val="0"/>
        <w:tabs>
          <w:tab w:val="left" w:pos="550"/>
        </w:tabs>
        <w:ind w:left="360" w:hanging="360"/>
        <w:rPr>
          <w:szCs w:val="22"/>
          <w:lang w:val="sr-Latn-ME"/>
        </w:rPr>
      </w:pPr>
    </w:p>
    <w:p w14:paraId="1BC81DBA" w14:textId="53BC9761" w:rsidR="00FE6091" w:rsidRPr="00470A77" w:rsidRDefault="006C1C0C" w:rsidP="005C291C">
      <w:pPr>
        <w:widowControl w:val="0"/>
        <w:tabs>
          <w:tab w:val="left" w:pos="550"/>
        </w:tabs>
        <w:rPr>
          <w:szCs w:val="22"/>
          <w:lang w:val="sr-Latn-ME"/>
        </w:rPr>
      </w:pPr>
      <w:r w:rsidRPr="00470A77">
        <w:rPr>
          <w:szCs w:val="22"/>
          <w:lang w:val="sr-Latn-ME"/>
        </w:rPr>
        <w:t>Neprovidan gel</w:t>
      </w:r>
      <w:r w:rsidR="00DB09FA" w:rsidRPr="00470A77">
        <w:rPr>
          <w:szCs w:val="22"/>
          <w:lang w:val="sr-Latn-ME"/>
        </w:rPr>
        <w:t>,</w:t>
      </w:r>
      <w:r w:rsidRPr="00470A77">
        <w:rPr>
          <w:szCs w:val="22"/>
          <w:lang w:val="sr-Latn-ME"/>
        </w:rPr>
        <w:t xml:space="preserve"> skoro b</w:t>
      </w:r>
      <w:r w:rsidR="00723F8A" w:rsidRPr="00470A77">
        <w:rPr>
          <w:szCs w:val="22"/>
          <w:lang w:val="sr-Latn-ME"/>
        </w:rPr>
        <w:t>ij</w:t>
      </w:r>
      <w:r w:rsidRPr="00470A77">
        <w:rPr>
          <w:szCs w:val="22"/>
          <w:lang w:val="sr-Latn-ME"/>
        </w:rPr>
        <w:t>ele do žućkastob</w:t>
      </w:r>
      <w:r w:rsidR="00723F8A" w:rsidRPr="00470A77">
        <w:rPr>
          <w:szCs w:val="22"/>
          <w:lang w:val="sr-Latn-ME"/>
        </w:rPr>
        <w:t>ij</w:t>
      </w:r>
      <w:r w:rsidRPr="00470A77">
        <w:rPr>
          <w:szCs w:val="22"/>
          <w:lang w:val="sr-Latn-ME"/>
        </w:rPr>
        <w:t>ele boje.</w:t>
      </w:r>
    </w:p>
    <w:p w14:paraId="7C7BBCA5" w14:textId="77777777" w:rsidR="00A35ED7" w:rsidRPr="00470A77" w:rsidRDefault="00A35ED7" w:rsidP="005C291C">
      <w:pPr>
        <w:pStyle w:val="NASLOV123"/>
        <w:widowControl w:val="0"/>
        <w:tabs>
          <w:tab w:val="left" w:pos="550"/>
        </w:tabs>
        <w:spacing w:before="0" w:after="0"/>
        <w:jc w:val="both"/>
        <w:rPr>
          <w:lang w:val="sr-Latn-ME"/>
        </w:rPr>
      </w:pPr>
    </w:p>
    <w:p w14:paraId="13A60CB4" w14:textId="77777777" w:rsidR="00A35ED7" w:rsidRPr="00470A77" w:rsidRDefault="00A35ED7" w:rsidP="005C291C">
      <w:pPr>
        <w:pStyle w:val="NASLOV123"/>
        <w:widowControl w:val="0"/>
        <w:tabs>
          <w:tab w:val="left" w:pos="550"/>
        </w:tabs>
        <w:spacing w:before="0" w:after="0"/>
        <w:jc w:val="both"/>
        <w:rPr>
          <w:lang w:val="sr-Latn-ME"/>
        </w:rPr>
      </w:pPr>
    </w:p>
    <w:p w14:paraId="1BC81DBC" w14:textId="026FCBE4" w:rsidR="00CE09F3" w:rsidRPr="00470A77" w:rsidRDefault="00CE09F3" w:rsidP="005C291C">
      <w:pPr>
        <w:pStyle w:val="NASLOV123"/>
        <w:widowControl w:val="0"/>
        <w:tabs>
          <w:tab w:val="left" w:pos="550"/>
        </w:tabs>
        <w:spacing w:before="0" w:after="0"/>
        <w:jc w:val="both"/>
        <w:rPr>
          <w:lang w:val="sr-Latn-ME"/>
        </w:rPr>
      </w:pPr>
      <w:r w:rsidRPr="00470A77">
        <w:rPr>
          <w:lang w:val="sr-Latn-ME"/>
        </w:rPr>
        <w:t>4.</w:t>
      </w:r>
      <w:r w:rsidR="00470212" w:rsidRPr="00470A77">
        <w:rPr>
          <w:lang w:val="sr-Latn-ME"/>
        </w:rPr>
        <w:tab/>
      </w:r>
      <w:r w:rsidRPr="00470A77">
        <w:rPr>
          <w:lang w:val="sr-Latn-ME"/>
        </w:rPr>
        <w:t xml:space="preserve"> KLINIČKI PODACI</w:t>
      </w:r>
    </w:p>
    <w:p w14:paraId="2202B452" w14:textId="77777777" w:rsidR="00A35ED7" w:rsidRPr="00470A77" w:rsidRDefault="00A35ED7" w:rsidP="005C291C">
      <w:pPr>
        <w:widowControl w:val="0"/>
        <w:tabs>
          <w:tab w:val="left" w:pos="550"/>
        </w:tabs>
        <w:rPr>
          <w:b/>
          <w:bCs/>
          <w:szCs w:val="22"/>
          <w:lang w:val="sr-Latn-ME"/>
        </w:rPr>
      </w:pPr>
    </w:p>
    <w:p w14:paraId="1BC81DBD" w14:textId="01BC4C39" w:rsidR="001D433D" w:rsidRPr="00470A77" w:rsidRDefault="00CE09F3" w:rsidP="005C291C">
      <w:pPr>
        <w:widowControl w:val="0"/>
        <w:tabs>
          <w:tab w:val="left" w:pos="550"/>
        </w:tabs>
        <w:rPr>
          <w:b/>
          <w:bCs/>
          <w:szCs w:val="22"/>
          <w:lang w:val="sr-Latn-ME"/>
        </w:rPr>
      </w:pPr>
      <w:r w:rsidRPr="00470A77">
        <w:rPr>
          <w:b/>
          <w:bCs/>
          <w:szCs w:val="22"/>
          <w:lang w:val="sr-Latn-ME"/>
        </w:rPr>
        <w:t>4.1. Terapijske indikacije</w:t>
      </w:r>
    </w:p>
    <w:p w14:paraId="2FC4D5FD" w14:textId="77777777" w:rsidR="00A35ED7" w:rsidRPr="00470A77" w:rsidRDefault="00A35ED7" w:rsidP="005C291C">
      <w:pPr>
        <w:widowControl w:val="0"/>
        <w:tabs>
          <w:tab w:val="left" w:pos="550"/>
        </w:tabs>
        <w:rPr>
          <w:b/>
          <w:bCs/>
          <w:szCs w:val="22"/>
          <w:lang w:val="sr-Latn-ME"/>
        </w:rPr>
      </w:pPr>
    </w:p>
    <w:p w14:paraId="1BC81DBF" w14:textId="54DB2216" w:rsidR="00FE6091" w:rsidRPr="00470A77" w:rsidRDefault="009777C7" w:rsidP="005C291C">
      <w:pPr>
        <w:widowControl w:val="0"/>
        <w:tabs>
          <w:tab w:val="left" w:pos="550"/>
        </w:tabs>
        <w:rPr>
          <w:szCs w:val="22"/>
          <w:lang w:val="sr-Latn-ME"/>
        </w:rPr>
      </w:pPr>
      <w:r w:rsidRPr="00470A77">
        <w:rPr>
          <w:szCs w:val="22"/>
          <w:lang w:val="sr-Latn-ME"/>
        </w:rPr>
        <w:t>Lokalna prim</w:t>
      </w:r>
      <w:r w:rsidR="00723F8A" w:rsidRPr="00470A77">
        <w:rPr>
          <w:szCs w:val="22"/>
          <w:lang w:val="sr-Latn-ME"/>
        </w:rPr>
        <w:t>j</w:t>
      </w:r>
      <w:r w:rsidRPr="00470A77">
        <w:rPr>
          <w:szCs w:val="22"/>
          <w:lang w:val="sr-Latn-ME"/>
        </w:rPr>
        <w:t>ena z</w:t>
      </w:r>
      <w:r w:rsidR="00FE6091" w:rsidRPr="00470A77">
        <w:rPr>
          <w:szCs w:val="22"/>
          <w:lang w:val="sr-Latn-ME"/>
        </w:rPr>
        <w:t xml:space="preserve">a ublažavanje </w:t>
      </w:r>
      <w:r w:rsidRPr="00470A77">
        <w:rPr>
          <w:szCs w:val="22"/>
          <w:lang w:val="sr-Latn-ME"/>
        </w:rPr>
        <w:t xml:space="preserve">simptoma </w:t>
      </w:r>
      <w:r w:rsidR="00FE6091" w:rsidRPr="00470A77">
        <w:rPr>
          <w:szCs w:val="22"/>
          <w:lang w:val="sr-Latn-ME"/>
        </w:rPr>
        <w:t>bola</w:t>
      </w:r>
      <w:r w:rsidRPr="00470A77">
        <w:rPr>
          <w:szCs w:val="22"/>
          <w:lang w:val="sr-Latn-ME"/>
        </w:rPr>
        <w:t xml:space="preserve"> i</w:t>
      </w:r>
      <w:r w:rsidR="00FE6091" w:rsidRPr="00470A77">
        <w:rPr>
          <w:szCs w:val="22"/>
          <w:lang w:val="sr-Latn-ME"/>
        </w:rPr>
        <w:t xml:space="preserve"> inflamacije, kod:</w:t>
      </w:r>
    </w:p>
    <w:p w14:paraId="1BC81DC0" w14:textId="75B77E2E" w:rsidR="00FE6091" w:rsidRPr="005C291C" w:rsidRDefault="00C33F05" w:rsidP="005C291C">
      <w:pPr>
        <w:pStyle w:val="ListParagraph"/>
        <w:numPr>
          <w:ilvl w:val="0"/>
          <w:numId w:val="16"/>
        </w:numPr>
        <w:rPr>
          <w:szCs w:val="22"/>
          <w:lang w:val="sr-Latn-ME"/>
        </w:rPr>
      </w:pPr>
      <w:r w:rsidRPr="000D5C34">
        <w:rPr>
          <w:szCs w:val="22"/>
          <w:lang w:val="sr-Latn-ME"/>
        </w:rPr>
        <w:t>povred</w:t>
      </w:r>
      <w:r w:rsidR="009A7EFE" w:rsidRPr="000D5C34">
        <w:rPr>
          <w:szCs w:val="22"/>
          <w:lang w:val="sr-Latn-ME"/>
        </w:rPr>
        <w:t>e</w:t>
      </w:r>
      <w:r w:rsidR="00FE6091" w:rsidRPr="000D5C34">
        <w:rPr>
          <w:szCs w:val="22"/>
          <w:lang w:val="sr-Latn-ME"/>
        </w:rPr>
        <w:t xml:space="preserve"> tetiva, ligamenata, mišića i zglobova</w:t>
      </w:r>
      <w:r w:rsidR="00096882" w:rsidRPr="00B40BF4">
        <w:rPr>
          <w:szCs w:val="22"/>
          <w:lang w:val="sr-Latn-ME"/>
        </w:rPr>
        <w:t>,</w:t>
      </w:r>
      <w:r w:rsidR="00FE6091" w:rsidRPr="00B40BF4">
        <w:rPr>
          <w:szCs w:val="22"/>
          <w:lang w:val="sr-Latn-ME"/>
        </w:rPr>
        <w:t xml:space="preserve"> npr. usl</w:t>
      </w:r>
      <w:r w:rsidR="00723F8A" w:rsidRPr="00B40BF4">
        <w:rPr>
          <w:szCs w:val="22"/>
          <w:lang w:val="sr-Latn-ME"/>
        </w:rPr>
        <w:t>j</w:t>
      </w:r>
      <w:r w:rsidR="00FE6091" w:rsidRPr="005C291C">
        <w:rPr>
          <w:szCs w:val="22"/>
          <w:lang w:val="sr-Latn-ME"/>
        </w:rPr>
        <w:t>ed iščašenja, istezanja</w:t>
      </w:r>
      <w:r w:rsidR="009A7EFE" w:rsidRPr="005C291C">
        <w:rPr>
          <w:szCs w:val="22"/>
          <w:lang w:val="sr-Latn-ME"/>
        </w:rPr>
        <w:t xml:space="preserve"> mišića i tetiva i kod hematoma</w:t>
      </w:r>
      <w:r w:rsidR="001A24B7" w:rsidRPr="005C291C">
        <w:rPr>
          <w:szCs w:val="22"/>
          <w:lang w:val="sr-Latn-ME"/>
        </w:rPr>
        <w:t>;</w:t>
      </w:r>
    </w:p>
    <w:p w14:paraId="1BC81DC1" w14:textId="77777777" w:rsidR="00FE6091" w:rsidRPr="005C291C" w:rsidRDefault="00FE6091" w:rsidP="005C291C">
      <w:pPr>
        <w:pStyle w:val="ListParagraph"/>
        <w:numPr>
          <w:ilvl w:val="0"/>
          <w:numId w:val="16"/>
        </w:numPr>
        <w:rPr>
          <w:szCs w:val="22"/>
          <w:lang w:val="sr-Latn-ME"/>
        </w:rPr>
      </w:pPr>
      <w:r w:rsidRPr="005C291C">
        <w:rPr>
          <w:szCs w:val="22"/>
          <w:lang w:val="sr-Latn-ME"/>
        </w:rPr>
        <w:t>lokalizovanih oblika reumatizma mekih tkiva.</w:t>
      </w:r>
    </w:p>
    <w:p w14:paraId="1BC81DC3" w14:textId="2F2D9031" w:rsidR="00A01095" w:rsidRPr="00470A77" w:rsidRDefault="00A01095" w:rsidP="005C291C">
      <w:pPr>
        <w:widowControl w:val="0"/>
        <w:tabs>
          <w:tab w:val="left" w:pos="550"/>
          <w:tab w:val="left" w:pos="6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szCs w:val="22"/>
          <w:lang w:val="sr-Latn-ME"/>
        </w:rPr>
      </w:pPr>
      <w:r w:rsidRPr="00470A77">
        <w:rPr>
          <w:szCs w:val="22"/>
          <w:lang w:val="sr-Latn-ME"/>
        </w:rPr>
        <w:t xml:space="preserve">Za ublažavanje bolova kod </w:t>
      </w:r>
      <w:r w:rsidR="009A7EFE" w:rsidRPr="00470A77">
        <w:rPr>
          <w:szCs w:val="22"/>
          <w:lang w:val="sr-Latn-ME"/>
        </w:rPr>
        <w:t>blagih</w:t>
      </w:r>
      <w:r w:rsidRPr="00470A77">
        <w:rPr>
          <w:szCs w:val="22"/>
          <w:lang w:val="sr-Latn-ME"/>
        </w:rPr>
        <w:t xml:space="preserve"> oblika </w:t>
      </w:r>
      <w:r w:rsidR="009A7EFE" w:rsidRPr="00470A77">
        <w:rPr>
          <w:szCs w:val="22"/>
          <w:lang w:val="sr-Latn-ME"/>
        </w:rPr>
        <w:t>artritičnih stanja.</w:t>
      </w:r>
    </w:p>
    <w:p w14:paraId="0201726F" w14:textId="77777777" w:rsidR="00A35ED7" w:rsidRPr="00470A77" w:rsidRDefault="00A35ED7" w:rsidP="005C291C">
      <w:pPr>
        <w:widowControl w:val="0"/>
        <w:tabs>
          <w:tab w:val="left" w:pos="550"/>
          <w:tab w:val="left" w:pos="6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szCs w:val="22"/>
          <w:lang w:val="sr-Latn-ME"/>
        </w:rPr>
      </w:pPr>
    </w:p>
    <w:p w14:paraId="1BC81DC5" w14:textId="0E787C8B" w:rsidR="00CE09F3" w:rsidRPr="00470A77" w:rsidRDefault="00CE09F3" w:rsidP="005C291C">
      <w:pPr>
        <w:widowControl w:val="0"/>
        <w:tabs>
          <w:tab w:val="left" w:pos="550"/>
        </w:tabs>
        <w:rPr>
          <w:b/>
          <w:bCs/>
          <w:szCs w:val="22"/>
          <w:lang w:val="sr-Latn-ME"/>
        </w:rPr>
      </w:pPr>
      <w:r w:rsidRPr="00470A77">
        <w:rPr>
          <w:b/>
          <w:bCs/>
          <w:szCs w:val="22"/>
          <w:lang w:val="sr-Latn-ME"/>
        </w:rPr>
        <w:t>4.2. Doziranje i način prim</w:t>
      </w:r>
      <w:r w:rsidR="00723F8A" w:rsidRPr="00470A77">
        <w:rPr>
          <w:b/>
          <w:bCs/>
          <w:szCs w:val="22"/>
          <w:lang w:val="sr-Latn-ME"/>
        </w:rPr>
        <w:t>j</w:t>
      </w:r>
      <w:r w:rsidRPr="00470A77">
        <w:rPr>
          <w:b/>
          <w:bCs/>
          <w:szCs w:val="22"/>
          <w:lang w:val="sr-Latn-ME"/>
        </w:rPr>
        <w:t>ene</w:t>
      </w:r>
    </w:p>
    <w:p w14:paraId="3F4E8716" w14:textId="07B58D39" w:rsidR="00CF564B" w:rsidRPr="00470A77" w:rsidRDefault="00CF564B" w:rsidP="005C291C">
      <w:pPr>
        <w:widowControl w:val="0"/>
        <w:tabs>
          <w:tab w:val="left" w:pos="550"/>
        </w:tabs>
        <w:rPr>
          <w:b/>
          <w:bCs/>
          <w:szCs w:val="22"/>
          <w:lang w:val="sr-Latn-ME"/>
        </w:rPr>
      </w:pPr>
    </w:p>
    <w:p w14:paraId="59B27BA7" w14:textId="118FFEBD" w:rsidR="00CF564B" w:rsidRPr="005C291C" w:rsidRDefault="00CF564B" w:rsidP="005C291C">
      <w:pPr>
        <w:widowControl w:val="0"/>
        <w:tabs>
          <w:tab w:val="left" w:pos="550"/>
        </w:tabs>
        <w:rPr>
          <w:bCs/>
          <w:szCs w:val="22"/>
          <w:lang w:val="sr-Latn-ME"/>
        </w:rPr>
      </w:pPr>
      <w:r w:rsidRPr="005C291C">
        <w:rPr>
          <w:bCs/>
          <w:szCs w:val="22"/>
          <w:lang w:val="sr-Latn-ME"/>
        </w:rPr>
        <w:t xml:space="preserve">Gel se nanosi na zahvaćene djelove tijela i nježno utrljava </w:t>
      </w:r>
      <w:r w:rsidRPr="00470A77">
        <w:rPr>
          <w:bCs/>
          <w:szCs w:val="22"/>
          <w:lang w:val="sr-Latn-ME"/>
        </w:rPr>
        <w:t xml:space="preserve">se </w:t>
      </w:r>
      <w:r w:rsidRPr="005C291C">
        <w:rPr>
          <w:bCs/>
          <w:szCs w:val="22"/>
          <w:lang w:val="sr-Latn-ME"/>
        </w:rPr>
        <w:t xml:space="preserve">u kožu. Nakon toga ruke treba obrisati papirnom maramicom i oprati, osim ako šake nijesu mjesto terapijske primjene gela. Ukoliko se slučajno primijeni previše gela, višak se ukloni papirnom maramicom. </w:t>
      </w:r>
    </w:p>
    <w:p w14:paraId="5382C348" w14:textId="55368FB3" w:rsidR="00CF564B" w:rsidRPr="005C291C" w:rsidRDefault="00CF564B" w:rsidP="005C291C">
      <w:pPr>
        <w:widowControl w:val="0"/>
        <w:tabs>
          <w:tab w:val="left" w:pos="550"/>
        </w:tabs>
        <w:rPr>
          <w:bCs/>
          <w:szCs w:val="22"/>
          <w:lang w:val="sr-Latn-ME"/>
        </w:rPr>
      </w:pPr>
    </w:p>
    <w:p w14:paraId="2933B2D3" w14:textId="3077E9B4" w:rsidR="00CF564B" w:rsidRPr="005C291C" w:rsidRDefault="00CF564B" w:rsidP="005C291C">
      <w:pPr>
        <w:widowControl w:val="0"/>
        <w:tabs>
          <w:tab w:val="left" w:pos="550"/>
        </w:tabs>
        <w:rPr>
          <w:bCs/>
          <w:szCs w:val="22"/>
          <w:lang w:val="sr-Latn-ME"/>
        </w:rPr>
      </w:pPr>
      <w:r w:rsidRPr="005C291C">
        <w:rPr>
          <w:bCs/>
          <w:szCs w:val="22"/>
          <w:lang w:val="sr-Latn-ME"/>
        </w:rPr>
        <w:t>Papirnu maramicu treba odložiti u otpad kako bi se spriječilo da</w:t>
      </w:r>
      <w:r w:rsidRPr="00470A77">
        <w:rPr>
          <w:bCs/>
          <w:szCs w:val="22"/>
          <w:lang w:val="sr-Latn-ME"/>
        </w:rPr>
        <w:t xml:space="preserve"> </w:t>
      </w:r>
      <w:r w:rsidRPr="005C291C">
        <w:rPr>
          <w:bCs/>
          <w:szCs w:val="22"/>
          <w:lang w:val="sr-Latn-ME"/>
        </w:rPr>
        <w:t>ona dospije u vod</w:t>
      </w:r>
      <w:r w:rsidRPr="00470A77">
        <w:rPr>
          <w:bCs/>
          <w:szCs w:val="22"/>
          <w:lang w:val="sr-Latn-ME"/>
        </w:rPr>
        <w:t>enu sredinu</w:t>
      </w:r>
      <w:r w:rsidRPr="005C291C">
        <w:rPr>
          <w:bCs/>
          <w:szCs w:val="22"/>
          <w:lang w:val="sr-Latn-ME"/>
        </w:rPr>
        <w:t xml:space="preserve">. </w:t>
      </w:r>
    </w:p>
    <w:p w14:paraId="64F53716" w14:textId="05084EB7" w:rsidR="00CF564B" w:rsidRPr="00470A77" w:rsidRDefault="00CF564B" w:rsidP="005C291C">
      <w:pPr>
        <w:widowControl w:val="0"/>
        <w:tabs>
          <w:tab w:val="left" w:pos="550"/>
        </w:tabs>
        <w:rPr>
          <w:b/>
          <w:bCs/>
          <w:szCs w:val="22"/>
          <w:lang w:val="sr-Latn-ME"/>
        </w:rPr>
      </w:pPr>
      <w:r w:rsidRPr="005C291C">
        <w:rPr>
          <w:bCs/>
          <w:szCs w:val="22"/>
          <w:lang w:val="sr-Latn-ME"/>
        </w:rPr>
        <w:t>Prije primjene zavoja treba sačekati par minuta da se gel osuši na koži</w:t>
      </w:r>
      <w:r w:rsidRPr="00470A77">
        <w:rPr>
          <w:b/>
          <w:bCs/>
          <w:szCs w:val="22"/>
          <w:lang w:val="sr-Latn-ME"/>
        </w:rPr>
        <w:t xml:space="preserve">. </w:t>
      </w:r>
    </w:p>
    <w:p w14:paraId="5478B434" w14:textId="77777777" w:rsidR="00A35ED7" w:rsidRPr="00470A77" w:rsidRDefault="00A35ED7" w:rsidP="005C291C">
      <w:pPr>
        <w:widowControl w:val="0"/>
        <w:tabs>
          <w:tab w:val="left" w:pos="550"/>
        </w:tabs>
        <w:rPr>
          <w:b/>
          <w:bCs/>
          <w:szCs w:val="22"/>
          <w:lang w:val="sr-Latn-ME"/>
        </w:rPr>
      </w:pPr>
    </w:p>
    <w:p w14:paraId="1BC81DC6" w14:textId="1D62FA99" w:rsidR="00784FEC" w:rsidRPr="00470A77" w:rsidRDefault="00EF0253" w:rsidP="005C291C">
      <w:pPr>
        <w:widowControl w:val="0"/>
        <w:tabs>
          <w:tab w:val="left" w:pos="55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szCs w:val="22"/>
          <w:u w:val="single"/>
          <w:lang w:val="sr-Latn-ME"/>
        </w:rPr>
      </w:pPr>
      <w:r w:rsidRPr="00470A77">
        <w:rPr>
          <w:szCs w:val="22"/>
          <w:u w:val="single"/>
          <w:lang w:val="sr-Latn-ME"/>
        </w:rPr>
        <w:t>Doziranje</w:t>
      </w:r>
    </w:p>
    <w:p w14:paraId="79348F14" w14:textId="77777777" w:rsidR="004A003D" w:rsidRPr="00470A77" w:rsidRDefault="004A003D" w:rsidP="005C291C">
      <w:pPr>
        <w:widowControl w:val="0"/>
        <w:tabs>
          <w:tab w:val="left" w:pos="55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szCs w:val="22"/>
          <w:u w:val="single"/>
          <w:lang w:val="sr-Latn-ME"/>
        </w:rPr>
      </w:pPr>
    </w:p>
    <w:p w14:paraId="1BC81DC7" w14:textId="567F9F01" w:rsidR="00096882" w:rsidRPr="00470A77" w:rsidRDefault="00EF0253" w:rsidP="005C291C">
      <w:pPr>
        <w:widowControl w:val="0"/>
        <w:tabs>
          <w:tab w:val="left" w:pos="55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szCs w:val="22"/>
          <w:lang w:val="sr-Latn-ME"/>
        </w:rPr>
      </w:pPr>
      <w:r w:rsidRPr="00470A77">
        <w:rPr>
          <w:i/>
          <w:szCs w:val="22"/>
          <w:lang w:val="sr-Latn-ME"/>
        </w:rPr>
        <w:t>Odrasli i d</w:t>
      </w:r>
      <w:r w:rsidR="00723F8A" w:rsidRPr="00470A77">
        <w:rPr>
          <w:i/>
          <w:szCs w:val="22"/>
          <w:lang w:val="sr-Latn-ME"/>
        </w:rPr>
        <w:t>j</w:t>
      </w:r>
      <w:r w:rsidRPr="00470A77">
        <w:rPr>
          <w:i/>
          <w:szCs w:val="22"/>
          <w:lang w:val="sr-Latn-ME"/>
        </w:rPr>
        <w:t>eca od 1</w:t>
      </w:r>
      <w:r w:rsidR="006E5F5B" w:rsidRPr="00470A77">
        <w:rPr>
          <w:i/>
          <w:szCs w:val="22"/>
          <w:lang w:val="sr-Latn-ME"/>
        </w:rPr>
        <w:t>4</w:t>
      </w:r>
      <w:r w:rsidRPr="00470A77">
        <w:rPr>
          <w:i/>
          <w:szCs w:val="22"/>
          <w:lang w:val="sr-Latn-ME"/>
        </w:rPr>
        <w:t xml:space="preserve"> godina i starija:</w:t>
      </w:r>
      <w:r w:rsidR="00211055" w:rsidRPr="00470A77">
        <w:rPr>
          <w:szCs w:val="22"/>
          <w:lang w:val="sr-Latn-ME"/>
        </w:rPr>
        <w:t xml:space="preserve"> U zavisnosti od površine zahvaćene regije, prim</w:t>
      </w:r>
      <w:r w:rsidR="00723F8A" w:rsidRPr="00470A77">
        <w:rPr>
          <w:szCs w:val="22"/>
          <w:lang w:val="sr-Latn-ME"/>
        </w:rPr>
        <w:t>ij</w:t>
      </w:r>
      <w:r w:rsidR="00211055" w:rsidRPr="00470A77">
        <w:rPr>
          <w:szCs w:val="22"/>
          <w:lang w:val="sr-Latn-ME"/>
        </w:rPr>
        <w:t>eniti 2 - 4 g gela (kružnim pokretima u prečniku od oko 2 do 2,5 cm) 3 - 4 puta na dan. Maksimalna dnevna doza iznosi 16 g. Maksimalna ned</w:t>
      </w:r>
      <w:r w:rsidR="00723F8A" w:rsidRPr="00470A77">
        <w:rPr>
          <w:szCs w:val="22"/>
          <w:lang w:val="sr-Latn-ME"/>
        </w:rPr>
        <w:t>j</w:t>
      </w:r>
      <w:r w:rsidR="00211055" w:rsidRPr="00470A77">
        <w:rPr>
          <w:szCs w:val="22"/>
          <w:lang w:val="sr-Latn-ME"/>
        </w:rPr>
        <w:t>eljna doza iznosi 112 g.</w:t>
      </w:r>
      <w:r w:rsidR="00096882" w:rsidRPr="00470A77">
        <w:rPr>
          <w:szCs w:val="22"/>
          <w:lang w:val="sr-Latn-ME"/>
        </w:rPr>
        <w:t xml:space="preserve"> </w:t>
      </w:r>
    </w:p>
    <w:p w14:paraId="68B33323" w14:textId="77777777" w:rsidR="004A003D" w:rsidRPr="00470A77" w:rsidRDefault="004A003D" w:rsidP="005C291C">
      <w:pPr>
        <w:widowControl w:val="0"/>
        <w:tabs>
          <w:tab w:val="left" w:pos="55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szCs w:val="22"/>
          <w:lang w:val="sr-Latn-ME"/>
        </w:rPr>
      </w:pPr>
    </w:p>
    <w:p w14:paraId="1BC81DC9" w14:textId="751F3AE7" w:rsidR="002F0F43" w:rsidRPr="00470A77" w:rsidRDefault="002F0F43" w:rsidP="005C291C">
      <w:pPr>
        <w:widowControl w:val="0"/>
        <w:tabs>
          <w:tab w:val="left" w:pos="55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szCs w:val="22"/>
          <w:lang w:val="sr-Latn-ME"/>
        </w:rPr>
      </w:pPr>
      <w:r w:rsidRPr="00470A77">
        <w:rPr>
          <w:szCs w:val="22"/>
          <w:lang w:val="sr-Latn-ME"/>
        </w:rPr>
        <w:t>Kod artritičnih bolova potrebno je prim</w:t>
      </w:r>
      <w:r w:rsidR="00723F8A" w:rsidRPr="00470A77">
        <w:rPr>
          <w:szCs w:val="22"/>
          <w:lang w:val="sr-Latn-ME"/>
        </w:rPr>
        <w:t>j</w:t>
      </w:r>
      <w:r w:rsidRPr="00470A77">
        <w:rPr>
          <w:szCs w:val="22"/>
          <w:lang w:val="sr-Latn-ME"/>
        </w:rPr>
        <w:t>enjivati gel i do 7 dana (da bi se ispoljio efekat l</w:t>
      </w:r>
      <w:r w:rsidR="00723F8A" w:rsidRPr="00470A77">
        <w:rPr>
          <w:szCs w:val="22"/>
          <w:lang w:val="sr-Latn-ME"/>
        </w:rPr>
        <w:t>ij</w:t>
      </w:r>
      <w:r w:rsidRPr="00470A77">
        <w:rPr>
          <w:szCs w:val="22"/>
          <w:lang w:val="sr-Latn-ME"/>
        </w:rPr>
        <w:t>eka na zglob)</w:t>
      </w:r>
      <w:r w:rsidR="00D76F19" w:rsidRPr="00470A77">
        <w:rPr>
          <w:szCs w:val="22"/>
          <w:lang w:val="sr-Latn-ME"/>
        </w:rPr>
        <w:t>,</w:t>
      </w:r>
      <w:r w:rsidRPr="00470A77">
        <w:rPr>
          <w:szCs w:val="22"/>
          <w:lang w:val="sr-Latn-ME"/>
        </w:rPr>
        <w:t xml:space="preserve"> kako bi došlo do poboljšanja simptoma (</w:t>
      </w:r>
      <w:r w:rsidR="00784FEC" w:rsidRPr="00470A77">
        <w:rPr>
          <w:szCs w:val="22"/>
          <w:lang w:val="sr-Latn-ME"/>
        </w:rPr>
        <w:t>ublažavanj</w:t>
      </w:r>
      <w:r w:rsidR="00AB5CD4" w:rsidRPr="00470A77">
        <w:rPr>
          <w:szCs w:val="22"/>
          <w:lang w:val="sr-Latn-ME"/>
        </w:rPr>
        <w:t>a</w:t>
      </w:r>
      <w:r w:rsidR="00784FEC" w:rsidRPr="00470A77">
        <w:rPr>
          <w:szCs w:val="22"/>
          <w:lang w:val="sr-Latn-ME"/>
        </w:rPr>
        <w:t xml:space="preserve"> </w:t>
      </w:r>
      <w:r w:rsidRPr="00470A77">
        <w:rPr>
          <w:szCs w:val="22"/>
          <w:lang w:val="sr-Latn-ME"/>
        </w:rPr>
        <w:t>bola). Gel se može koristiti do 14 dana</w:t>
      </w:r>
      <w:r w:rsidR="00476B5B" w:rsidRPr="00470A77">
        <w:rPr>
          <w:szCs w:val="22"/>
          <w:lang w:val="sr-Latn-ME"/>
        </w:rPr>
        <w:t>,</w:t>
      </w:r>
      <w:r w:rsidRPr="00470A77">
        <w:rPr>
          <w:szCs w:val="22"/>
          <w:lang w:val="sr-Latn-ME"/>
        </w:rPr>
        <w:t xml:space="preserve"> uz konsultacije sa farmaceutom.</w:t>
      </w:r>
    </w:p>
    <w:p w14:paraId="08B34613" w14:textId="77777777" w:rsidR="00470A77" w:rsidRPr="00470A77" w:rsidRDefault="00470A77" w:rsidP="005C291C">
      <w:pPr>
        <w:widowControl w:val="0"/>
        <w:tabs>
          <w:tab w:val="left" w:pos="55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szCs w:val="22"/>
          <w:lang w:val="sr-Latn-ME"/>
        </w:rPr>
      </w:pPr>
    </w:p>
    <w:p w14:paraId="71F9F809" w14:textId="77777777" w:rsidR="004A003D" w:rsidRPr="00470A77" w:rsidRDefault="004A003D" w:rsidP="005C291C">
      <w:pPr>
        <w:widowControl w:val="0"/>
        <w:tabs>
          <w:tab w:val="left" w:pos="55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szCs w:val="22"/>
          <w:lang w:val="sr-Latn-ME"/>
        </w:rPr>
      </w:pPr>
    </w:p>
    <w:p w14:paraId="1BC81DCD" w14:textId="41BAEB78" w:rsidR="00FE6091" w:rsidRPr="00470A77" w:rsidRDefault="00FE6091" w:rsidP="005C291C">
      <w:pPr>
        <w:widowControl w:val="0"/>
        <w:tabs>
          <w:tab w:val="left" w:pos="550"/>
        </w:tabs>
        <w:rPr>
          <w:szCs w:val="22"/>
          <w:lang w:val="sr-Latn-ME"/>
        </w:rPr>
      </w:pPr>
      <w:r w:rsidRPr="00470A77">
        <w:rPr>
          <w:szCs w:val="22"/>
          <w:lang w:val="sr-Latn-ME"/>
        </w:rPr>
        <w:lastRenderedPageBreak/>
        <w:t>Ukoliko nakon 7 dana ne dođe do poboljšanja</w:t>
      </w:r>
      <w:r w:rsidR="007711D6" w:rsidRPr="00470A77">
        <w:rPr>
          <w:szCs w:val="22"/>
          <w:lang w:val="sr-Latn-ME"/>
        </w:rPr>
        <w:t>,</w:t>
      </w:r>
      <w:r w:rsidRPr="00470A77">
        <w:rPr>
          <w:szCs w:val="22"/>
          <w:lang w:val="sr-Latn-ME"/>
        </w:rPr>
        <w:t xml:space="preserve"> ili se simptomi pogoršaju</w:t>
      </w:r>
      <w:r w:rsidR="00F21066" w:rsidRPr="00470A77">
        <w:rPr>
          <w:szCs w:val="22"/>
          <w:lang w:val="sr-Latn-ME"/>
        </w:rPr>
        <w:t xml:space="preserve"> nakon prvih 7 dana</w:t>
      </w:r>
      <w:r w:rsidR="00891D4D" w:rsidRPr="00470A77">
        <w:rPr>
          <w:szCs w:val="22"/>
          <w:lang w:val="sr-Latn-ME"/>
        </w:rPr>
        <w:t xml:space="preserve">, </w:t>
      </w:r>
      <w:r w:rsidR="007C374E" w:rsidRPr="00470A77">
        <w:rPr>
          <w:szCs w:val="22"/>
          <w:lang w:val="sr-Latn-ME"/>
        </w:rPr>
        <w:t>preporuč</w:t>
      </w:r>
      <w:r w:rsidR="007711D6" w:rsidRPr="00470A77">
        <w:rPr>
          <w:szCs w:val="22"/>
          <w:lang w:val="sr-Latn-ME"/>
        </w:rPr>
        <w:t>uje</w:t>
      </w:r>
      <w:r w:rsidR="007C374E" w:rsidRPr="00470A77">
        <w:rPr>
          <w:szCs w:val="22"/>
          <w:lang w:val="sr-Latn-ME"/>
        </w:rPr>
        <w:t xml:space="preserve"> </w:t>
      </w:r>
      <w:r w:rsidR="007711D6" w:rsidRPr="00470A77">
        <w:rPr>
          <w:szCs w:val="22"/>
          <w:lang w:val="sr-Latn-ME"/>
        </w:rPr>
        <w:t xml:space="preserve">se </w:t>
      </w:r>
      <w:r w:rsidR="00682E0B" w:rsidRPr="00470A77">
        <w:rPr>
          <w:szCs w:val="22"/>
          <w:lang w:val="sr-Latn-ME"/>
        </w:rPr>
        <w:t xml:space="preserve">konsulatacija </w:t>
      </w:r>
      <w:r w:rsidR="007C374E" w:rsidRPr="00470A77">
        <w:rPr>
          <w:szCs w:val="22"/>
          <w:lang w:val="sr-Latn-ME"/>
        </w:rPr>
        <w:t>l</w:t>
      </w:r>
      <w:r w:rsidR="00723F8A" w:rsidRPr="00470A77">
        <w:rPr>
          <w:szCs w:val="22"/>
          <w:lang w:val="sr-Latn-ME"/>
        </w:rPr>
        <w:t>j</w:t>
      </w:r>
      <w:r w:rsidR="007C374E" w:rsidRPr="00470A77">
        <w:rPr>
          <w:szCs w:val="22"/>
          <w:lang w:val="sr-Latn-ME"/>
        </w:rPr>
        <w:t>ekar</w:t>
      </w:r>
      <w:r w:rsidR="00682E0B" w:rsidRPr="00470A77">
        <w:rPr>
          <w:szCs w:val="22"/>
          <w:lang w:val="sr-Latn-ME"/>
        </w:rPr>
        <w:t>a</w:t>
      </w:r>
      <w:r w:rsidR="00891D4D" w:rsidRPr="00470A77">
        <w:rPr>
          <w:szCs w:val="22"/>
          <w:lang w:val="sr-Latn-ME"/>
        </w:rPr>
        <w:t>.</w:t>
      </w:r>
      <w:r w:rsidR="002D2F11" w:rsidRPr="00470A77">
        <w:rPr>
          <w:szCs w:val="22"/>
          <w:lang w:val="sr-Latn-ME"/>
        </w:rPr>
        <w:t xml:space="preserve"> Konsultacije sa l</w:t>
      </w:r>
      <w:r w:rsidR="00723F8A" w:rsidRPr="00470A77">
        <w:rPr>
          <w:szCs w:val="22"/>
          <w:lang w:val="sr-Latn-ME"/>
        </w:rPr>
        <w:t>j</w:t>
      </w:r>
      <w:r w:rsidR="002D2F11" w:rsidRPr="00470A77">
        <w:rPr>
          <w:szCs w:val="22"/>
          <w:lang w:val="sr-Latn-ME"/>
        </w:rPr>
        <w:t>ekarom se preporučuju i kada je zahvaćeno više od dva velika zgloba.</w:t>
      </w:r>
      <w:r w:rsidR="00D27031" w:rsidRPr="00470A77">
        <w:rPr>
          <w:szCs w:val="22"/>
          <w:lang w:val="sr-Latn-ME"/>
        </w:rPr>
        <w:t xml:space="preserve"> L</w:t>
      </w:r>
      <w:r w:rsidR="00723F8A" w:rsidRPr="00470A77">
        <w:rPr>
          <w:szCs w:val="22"/>
          <w:lang w:val="sr-Latn-ME"/>
        </w:rPr>
        <w:t>ij</w:t>
      </w:r>
      <w:r w:rsidR="00D27031" w:rsidRPr="00470A77">
        <w:rPr>
          <w:szCs w:val="22"/>
          <w:lang w:val="sr-Latn-ME"/>
        </w:rPr>
        <w:t>ek se ne sm</w:t>
      </w:r>
      <w:r w:rsidR="00723F8A" w:rsidRPr="00470A77">
        <w:rPr>
          <w:szCs w:val="22"/>
          <w:lang w:val="sr-Latn-ME"/>
        </w:rPr>
        <w:t>ij</w:t>
      </w:r>
      <w:r w:rsidR="00D27031" w:rsidRPr="00470A77">
        <w:rPr>
          <w:szCs w:val="22"/>
          <w:lang w:val="sr-Latn-ME"/>
        </w:rPr>
        <w:t>e koristiti duže od 14 dana</w:t>
      </w:r>
      <w:r w:rsidR="00AE2852" w:rsidRPr="00470A77">
        <w:rPr>
          <w:szCs w:val="22"/>
          <w:lang w:val="sr-Latn-ME"/>
        </w:rPr>
        <w:t>,</w:t>
      </w:r>
      <w:r w:rsidR="00D27031" w:rsidRPr="00470A77">
        <w:rPr>
          <w:szCs w:val="22"/>
          <w:lang w:val="sr-Latn-ME"/>
        </w:rPr>
        <w:t xml:space="preserve"> osim po preporuci l</w:t>
      </w:r>
      <w:r w:rsidR="00723F8A" w:rsidRPr="00470A77">
        <w:rPr>
          <w:szCs w:val="22"/>
          <w:lang w:val="sr-Latn-ME"/>
        </w:rPr>
        <w:t>j</w:t>
      </w:r>
      <w:r w:rsidR="00D27031" w:rsidRPr="00470A77">
        <w:rPr>
          <w:szCs w:val="22"/>
          <w:lang w:val="sr-Latn-ME"/>
        </w:rPr>
        <w:t>ekara.</w:t>
      </w:r>
    </w:p>
    <w:p w14:paraId="3AE837A8" w14:textId="77777777" w:rsidR="004A003D" w:rsidRPr="00470A77" w:rsidRDefault="004A003D" w:rsidP="005C291C">
      <w:pPr>
        <w:widowControl w:val="0"/>
        <w:tabs>
          <w:tab w:val="left" w:pos="550"/>
        </w:tabs>
        <w:rPr>
          <w:szCs w:val="22"/>
          <w:lang w:val="sr-Latn-ME"/>
        </w:rPr>
      </w:pPr>
    </w:p>
    <w:p w14:paraId="1BC81DCF" w14:textId="02A57F64" w:rsidR="002B51B0" w:rsidRPr="00470A77" w:rsidRDefault="002B51B0" w:rsidP="005C291C">
      <w:pPr>
        <w:widowControl w:val="0"/>
        <w:tabs>
          <w:tab w:val="left" w:pos="550"/>
        </w:tabs>
        <w:rPr>
          <w:szCs w:val="22"/>
          <w:lang w:val="sr-Latn-ME"/>
        </w:rPr>
      </w:pPr>
      <w:r w:rsidRPr="00470A77">
        <w:rPr>
          <w:i/>
          <w:szCs w:val="22"/>
          <w:lang w:val="sr-Latn-ME"/>
        </w:rPr>
        <w:t xml:space="preserve">Starije osobe (preko 65 godina): </w:t>
      </w:r>
      <w:r w:rsidRPr="00470A77">
        <w:rPr>
          <w:szCs w:val="22"/>
          <w:lang w:val="sr-Latn-ME"/>
        </w:rPr>
        <w:t>preporučene doze su iste kao za odrasle.</w:t>
      </w:r>
    </w:p>
    <w:p w14:paraId="2214CE3C" w14:textId="77777777" w:rsidR="004A003D" w:rsidRPr="00470A77" w:rsidRDefault="004A003D" w:rsidP="005C291C">
      <w:pPr>
        <w:widowControl w:val="0"/>
        <w:tabs>
          <w:tab w:val="left" w:pos="550"/>
        </w:tabs>
        <w:rPr>
          <w:i/>
          <w:szCs w:val="22"/>
          <w:lang w:val="sr-Latn-ME"/>
        </w:rPr>
      </w:pPr>
    </w:p>
    <w:p w14:paraId="1BC81DD1" w14:textId="6B34E694" w:rsidR="002B51B0" w:rsidRPr="00470A77" w:rsidRDefault="002B51B0" w:rsidP="005C291C">
      <w:pPr>
        <w:widowControl w:val="0"/>
        <w:tabs>
          <w:tab w:val="left" w:pos="550"/>
        </w:tabs>
        <w:rPr>
          <w:szCs w:val="22"/>
          <w:lang w:val="sr-Latn-ME"/>
        </w:rPr>
      </w:pPr>
      <w:r w:rsidRPr="00470A77">
        <w:rPr>
          <w:i/>
          <w:szCs w:val="22"/>
          <w:lang w:val="sr-Latn-ME"/>
        </w:rPr>
        <w:t>Pedijatrijska populacija:</w:t>
      </w:r>
      <w:r w:rsidRPr="00470A77">
        <w:rPr>
          <w:szCs w:val="22"/>
          <w:lang w:val="sr-Latn-ME"/>
        </w:rPr>
        <w:t xml:space="preserve"> nema dovoljno podataka o efikasnosti i bezb</w:t>
      </w:r>
      <w:r w:rsidR="00870278" w:rsidRPr="00470A77">
        <w:rPr>
          <w:szCs w:val="22"/>
          <w:lang w:val="sr-Latn-ME"/>
        </w:rPr>
        <w:t>j</w:t>
      </w:r>
      <w:r w:rsidRPr="00470A77">
        <w:rPr>
          <w:szCs w:val="22"/>
          <w:lang w:val="sr-Latn-ME"/>
        </w:rPr>
        <w:t>ednosti kod d</w:t>
      </w:r>
      <w:r w:rsidR="00870278" w:rsidRPr="00470A77">
        <w:rPr>
          <w:szCs w:val="22"/>
          <w:lang w:val="sr-Latn-ME"/>
        </w:rPr>
        <w:t>j</w:t>
      </w:r>
      <w:r w:rsidRPr="00470A77">
        <w:rPr>
          <w:szCs w:val="22"/>
          <w:lang w:val="sr-Latn-ME"/>
        </w:rPr>
        <w:t>ece i adolescenata mlađih od 14 godina (vid</w:t>
      </w:r>
      <w:r w:rsidR="00870278" w:rsidRPr="00470A77">
        <w:rPr>
          <w:szCs w:val="22"/>
          <w:lang w:val="sr-Latn-ME"/>
        </w:rPr>
        <w:t>j</w:t>
      </w:r>
      <w:r w:rsidRPr="00470A77">
        <w:rPr>
          <w:szCs w:val="22"/>
          <w:lang w:val="sr-Latn-ME"/>
        </w:rPr>
        <w:t xml:space="preserve">eti takođe </w:t>
      </w:r>
      <w:r w:rsidR="00870278" w:rsidRPr="00470A77">
        <w:rPr>
          <w:szCs w:val="22"/>
          <w:lang w:val="sr-Latn-ME"/>
        </w:rPr>
        <w:t>dio</w:t>
      </w:r>
      <w:r w:rsidRPr="00470A77">
        <w:rPr>
          <w:szCs w:val="22"/>
          <w:lang w:val="sr-Latn-ME"/>
        </w:rPr>
        <w:t xml:space="preserve"> 4.3</w:t>
      </w:r>
      <w:r w:rsidRPr="00470A77">
        <w:rPr>
          <w:i/>
          <w:szCs w:val="22"/>
          <w:lang w:val="sr-Latn-ME"/>
        </w:rPr>
        <w:t xml:space="preserve">). </w:t>
      </w:r>
      <w:r w:rsidRPr="00470A77">
        <w:rPr>
          <w:szCs w:val="22"/>
          <w:lang w:val="sr-Latn-ME"/>
        </w:rPr>
        <w:t>Kod d</w:t>
      </w:r>
      <w:r w:rsidR="00870278" w:rsidRPr="00470A77">
        <w:rPr>
          <w:szCs w:val="22"/>
          <w:lang w:val="sr-Latn-ME"/>
        </w:rPr>
        <w:t>j</w:t>
      </w:r>
      <w:r w:rsidRPr="00470A77">
        <w:rPr>
          <w:szCs w:val="22"/>
          <w:lang w:val="sr-Latn-ME"/>
        </w:rPr>
        <w:t>ece uzrasta preko 14 godina, ukoliko je neophodna prim</w:t>
      </w:r>
      <w:r w:rsidR="00870278" w:rsidRPr="00470A77">
        <w:rPr>
          <w:szCs w:val="22"/>
          <w:lang w:val="sr-Latn-ME"/>
        </w:rPr>
        <w:t>j</w:t>
      </w:r>
      <w:r w:rsidRPr="00470A77">
        <w:rPr>
          <w:szCs w:val="22"/>
          <w:lang w:val="sr-Latn-ME"/>
        </w:rPr>
        <w:t>ena gela za ublažavanje bola duže od 7 dana</w:t>
      </w:r>
      <w:r w:rsidR="009601E1" w:rsidRPr="00470A77">
        <w:rPr>
          <w:szCs w:val="22"/>
          <w:lang w:val="sr-Latn-ME"/>
        </w:rPr>
        <w:t>,</w:t>
      </w:r>
      <w:r w:rsidRPr="00470A77">
        <w:rPr>
          <w:szCs w:val="22"/>
          <w:lang w:val="sr-Latn-ME"/>
        </w:rPr>
        <w:t xml:space="preserve"> ili dođe</w:t>
      </w:r>
      <w:r w:rsidR="001A3EC4" w:rsidRPr="00470A77">
        <w:rPr>
          <w:szCs w:val="22"/>
          <w:lang w:val="sr-Latn-ME"/>
        </w:rPr>
        <w:t xml:space="preserve"> do pogoršanja simptoma, pacijenta/</w:t>
      </w:r>
      <w:r w:rsidR="00DB322B" w:rsidRPr="00470A77">
        <w:rPr>
          <w:szCs w:val="22"/>
          <w:lang w:val="sr-Latn-ME"/>
        </w:rPr>
        <w:t>roditelje treba sav</w:t>
      </w:r>
      <w:r w:rsidR="00870278" w:rsidRPr="00470A77">
        <w:rPr>
          <w:szCs w:val="22"/>
          <w:lang w:val="sr-Latn-ME"/>
        </w:rPr>
        <w:t>j</w:t>
      </w:r>
      <w:r w:rsidR="00DB322B" w:rsidRPr="00470A77">
        <w:rPr>
          <w:szCs w:val="22"/>
          <w:lang w:val="sr-Latn-ME"/>
        </w:rPr>
        <w:t xml:space="preserve">etovati da se konsultuju </w:t>
      </w:r>
      <w:r w:rsidRPr="00470A77">
        <w:rPr>
          <w:szCs w:val="22"/>
          <w:lang w:val="sr-Latn-ME"/>
        </w:rPr>
        <w:t>sa l</w:t>
      </w:r>
      <w:r w:rsidR="00870278" w:rsidRPr="00470A77">
        <w:rPr>
          <w:szCs w:val="22"/>
          <w:lang w:val="sr-Latn-ME"/>
        </w:rPr>
        <w:t>j</w:t>
      </w:r>
      <w:r w:rsidRPr="00470A77">
        <w:rPr>
          <w:szCs w:val="22"/>
          <w:lang w:val="sr-Latn-ME"/>
        </w:rPr>
        <w:t>ekarom.</w:t>
      </w:r>
    </w:p>
    <w:p w14:paraId="03B2AE15" w14:textId="77777777" w:rsidR="00A35ED7" w:rsidRPr="00470A77" w:rsidRDefault="00A35ED7" w:rsidP="005C291C">
      <w:pPr>
        <w:widowControl w:val="0"/>
        <w:tabs>
          <w:tab w:val="left" w:pos="550"/>
        </w:tabs>
        <w:rPr>
          <w:szCs w:val="22"/>
          <w:u w:val="single"/>
          <w:lang w:val="sr-Latn-ME"/>
        </w:rPr>
      </w:pPr>
    </w:p>
    <w:p w14:paraId="1BC81DD3" w14:textId="6327AA07" w:rsidR="0036223B" w:rsidRPr="00470A77" w:rsidRDefault="00EF0253" w:rsidP="005C291C">
      <w:pPr>
        <w:widowControl w:val="0"/>
        <w:tabs>
          <w:tab w:val="left" w:pos="550"/>
        </w:tabs>
        <w:rPr>
          <w:szCs w:val="22"/>
          <w:u w:val="single"/>
          <w:lang w:val="sr-Latn-ME"/>
        </w:rPr>
      </w:pPr>
      <w:r w:rsidRPr="00470A77">
        <w:rPr>
          <w:szCs w:val="22"/>
          <w:u w:val="single"/>
          <w:lang w:val="sr-Latn-ME"/>
        </w:rPr>
        <w:t>Način prim</w:t>
      </w:r>
      <w:r w:rsidR="00870278" w:rsidRPr="00470A77">
        <w:rPr>
          <w:szCs w:val="22"/>
          <w:u w:val="single"/>
          <w:lang w:val="sr-Latn-ME"/>
        </w:rPr>
        <w:t>j</w:t>
      </w:r>
      <w:r w:rsidRPr="00470A77">
        <w:rPr>
          <w:szCs w:val="22"/>
          <w:u w:val="single"/>
          <w:lang w:val="sr-Latn-ME"/>
        </w:rPr>
        <w:t>ene</w:t>
      </w:r>
    </w:p>
    <w:p w14:paraId="1BC81DD4" w14:textId="092993D9" w:rsidR="0036223B" w:rsidRPr="00470A77" w:rsidRDefault="000166EA" w:rsidP="005C291C">
      <w:pPr>
        <w:widowControl w:val="0"/>
        <w:tabs>
          <w:tab w:val="left" w:pos="550"/>
        </w:tabs>
        <w:rPr>
          <w:szCs w:val="22"/>
          <w:lang w:val="sr-Latn-ME"/>
        </w:rPr>
      </w:pPr>
      <w:r w:rsidRPr="00470A77">
        <w:rPr>
          <w:szCs w:val="22"/>
          <w:lang w:val="sr-Latn-ME"/>
        </w:rPr>
        <w:t>L</w:t>
      </w:r>
      <w:r w:rsidR="00870278" w:rsidRPr="00470A77">
        <w:rPr>
          <w:szCs w:val="22"/>
          <w:lang w:val="sr-Latn-ME"/>
        </w:rPr>
        <w:t>ij</w:t>
      </w:r>
      <w:r w:rsidRPr="00470A77">
        <w:rPr>
          <w:szCs w:val="22"/>
          <w:lang w:val="sr-Latn-ME"/>
        </w:rPr>
        <w:t>ek je nam</w:t>
      </w:r>
      <w:r w:rsidR="00870278" w:rsidRPr="00470A77">
        <w:rPr>
          <w:szCs w:val="22"/>
          <w:lang w:val="sr-Latn-ME"/>
        </w:rPr>
        <w:t>ij</w:t>
      </w:r>
      <w:r w:rsidRPr="00470A77">
        <w:rPr>
          <w:szCs w:val="22"/>
          <w:lang w:val="sr-Latn-ME"/>
        </w:rPr>
        <w:t>enjen</w:t>
      </w:r>
      <w:r w:rsidR="0036223B" w:rsidRPr="00470A77">
        <w:rPr>
          <w:szCs w:val="22"/>
          <w:lang w:val="sr-Latn-ME"/>
        </w:rPr>
        <w:t xml:space="preserve"> za dermalnu upotrebu. </w:t>
      </w:r>
    </w:p>
    <w:p w14:paraId="1B199B90" w14:textId="77777777" w:rsidR="00A35ED7" w:rsidRPr="00470A77" w:rsidRDefault="00A35ED7" w:rsidP="005C291C">
      <w:pPr>
        <w:widowControl w:val="0"/>
        <w:tabs>
          <w:tab w:val="left" w:pos="550"/>
        </w:tabs>
        <w:rPr>
          <w:szCs w:val="22"/>
          <w:lang w:val="sr-Latn-ME"/>
        </w:rPr>
      </w:pPr>
    </w:p>
    <w:p w14:paraId="1BC81DD6" w14:textId="204AD9F9" w:rsidR="00FE6091" w:rsidRPr="00470A77" w:rsidRDefault="00CE09F3" w:rsidP="005C291C">
      <w:pPr>
        <w:widowControl w:val="0"/>
        <w:tabs>
          <w:tab w:val="left" w:pos="550"/>
        </w:tabs>
        <w:rPr>
          <w:b/>
          <w:bCs/>
          <w:szCs w:val="22"/>
          <w:lang w:val="sr-Latn-ME"/>
        </w:rPr>
      </w:pPr>
      <w:r w:rsidRPr="00470A77">
        <w:rPr>
          <w:b/>
          <w:bCs/>
          <w:szCs w:val="22"/>
          <w:lang w:val="sr-Latn-ME"/>
        </w:rPr>
        <w:t>4.3. Kontraindikacije</w:t>
      </w:r>
    </w:p>
    <w:p w14:paraId="7298DEED" w14:textId="77777777" w:rsidR="00A35ED7" w:rsidRPr="005C291C" w:rsidRDefault="00A35ED7" w:rsidP="005C291C">
      <w:pPr>
        <w:rPr>
          <w:szCs w:val="22"/>
          <w:lang w:val="sr-Latn-ME"/>
        </w:rPr>
      </w:pPr>
    </w:p>
    <w:p w14:paraId="1BC81DD7" w14:textId="7C39380B" w:rsidR="00D16C70" w:rsidRPr="005C291C" w:rsidRDefault="00D16C70" w:rsidP="005C291C">
      <w:pPr>
        <w:pStyle w:val="ListParagraph"/>
        <w:numPr>
          <w:ilvl w:val="0"/>
          <w:numId w:val="17"/>
        </w:numPr>
        <w:rPr>
          <w:szCs w:val="22"/>
          <w:lang w:val="sr-Latn-ME"/>
        </w:rPr>
      </w:pPr>
      <w:r w:rsidRPr="00470A77">
        <w:rPr>
          <w:szCs w:val="22"/>
          <w:lang w:val="sr-Latn-ME"/>
        </w:rPr>
        <w:t>Pacijenti sa hroničnom astmom ili bez nje</w:t>
      </w:r>
      <w:r w:rsidR="00C952F2" w:rsidRPr="00470A77">
        <w:rPr>
          <w:szCs w:val="22"/>
          <w:lang w:val="sr-Latn-ME"/>
        </w:rPr>
        <w:t>,</w:t>
      </w:r>
      <w:r w:rsidRPr="00470A77">
        <w:rPr>
          <w:szCs w:val="22"/>
          <w:lang w:val="sr-Latn-ME"/>
        </w:rPr>
        <w:t xml:space="preserve"> kod kojih napadi astme, urtikarija ili akutni rinitis mogu biti izazvani prim</w:t>
      </w:r>
      <w:r w:rsidR="00870278" w:rsidRPr="000D5C34">
        <w:rPr>
          <w:szCs w:val="22"/>
          <w:lang w:val="sr-Latn-ME"/>
        </w:rPr>
        <w:t>j</w:t>
      </w:r>
      <w:r w:rsidRPr="000D5C34">
        <w:rPr>
          <w:szCs w:val="22"/>
          <w:lang w:val="sr-Latn-ME"/>
        </w:rPr>
        <w:t>enom acetilsalicilne kiseline ili nekog drugog nesteroidnog antiinflamatornog l</w:t>
      </w:r>
      <w:r w:rsidR="00870278" w:rsidRPr="00B40BF4">
        <w:rPr>
          <w:szCs w:val="22"/>
          <w:lang w:val="sr-Latn-ME"/>
        </w:rPr>
        <w:t>ij</w:t>
      </w:r>
      <w:r w:rsidRPr="00B40BF4">
        <w:rPr>
          <w:szCs w:val="22"/>
          <w:lang w:val="sr-Latn-ME"/>
        </w:rPr>
        <w:t>eka (NSAIL)</w:t>
      </w:r>
      <w:r w:rsidR="00C952F2" w:rsidRPr="00B40BF4">
        <w:rPr>
          <w:szCs w:val="22"/>
          <w:lang w:val="sr-Latn-ME"/>
        </w:rPr>
        <w:t>;</w:t>
      </w:r>
    </w:p>
    <w:p w14:paraId="1BC81DD8" w14:textId="21C00FA7" w:rsidR="002109A0" w:rsidRPr="00470A77" w:rsidRDefault="00D16C70" w:rsidP="005C291C">
      <w:pPr>
        <w:pStyle w:val="ListParagraph"/>
        <w:numPr>
          <w:ilvl w:val="0"/>
          <w:numId w:val="17"/>
        </w:numPr>
        <w:rPr>
          <w:szCs w:val="22"/>
          <w:lang w:val="sr-Latn-ME"/>
        </w:rPr>
      </w:pPr>
      <w:r w:rsidRPr="005C291C">
        <w:rPr>
          <w:szCs w:val="22"/>
          <w:lang w:val="sr-Latn-ME"/>
        </w:rPr>
        <w:t>P</w:t>
      </w:r>
      <w:r w:rsidR="002109A0" w:rsidRPr="005C291C">
        <w:rPr>
          <w:szCs w:val="22"/>
          <w:lang w:val="sr-Latn-ME"/>
        </w:rPr>
        <w:t>reos</w:t>
      </w:r>
      <w:r w:rsidR="00870278" w:rsidRPr="005C291C">
        <w:rPr>
          <w:szCs w:val="22"/>
          <w:lang w:val="sr-Latn-ME"/>
        </w:rPr>
        <w:t>j</w:t>
      </w:r>
      <w:r w:rsidR="002109A0" w:rsidRPr="005C291C">
        <w:rPr>
          <w:szCs w:val="22"/>
          <w:lang w:val="sr-Latn-ME"/>
        </w:rPr>
        <w:t>etljivost na diklofenak</w:t>
      </w:r>
      <w:r w:rsidRPr="005C291C">
        <w:rPr>
          <w:szCs w:val="22"/>
          <w:lang w:val="sr-Latn-ME"/>
        </w:rPr>
        <w:t>, acetilsalicilnu kiselinu</w:t>
      </w:r>
      <w:r w:rsidR="00C952F2" w:rsidRPr="005C291C">
        <w:rPr>
          <w:szCs w:val="22"/>
          <w:lang w:val="sr-Latn-ME"/>
        </w:rPr>
        <w:t xml:space="preserve">, </w:t>
      </w:r>
      <w:r w:rsidRPr="005C291C">
        <w:rPr>
          <w:szCs w:val="22"/>
          <w:lang w:val="sr-Latn-ME"/>
        </w:rPr>
        <w:t>drugi NSAIL</w:t>
      </w:r>
      <w:r w:rsidR="002109A0" w:rsidRPr="005C291C">
        <w:rPr>
          <w:szCs w:val="22"/>
          <w:lang w:val="sr-Latn-ME"/>
        </w:rPr>
        <w:t xml:space="preserve"> </w:t>
      </w:r>
      <w:r w:rsidR="00960E64" w:rsidRPr="005C291C">
        <w:rPr>
          <w:szCs w:val="22"/>
          <w:lang w:val="sr-Latn-ME"/>
        </w:rPr>
        <w:t xml:space="preserve">ili </w:t>
      </w:r>
      <w:r w:rsidRPr="005C291C">
        <w:rPr>
          <w:szCs w:val="22"/>
          <w:lang w:val="sr-Latn-ME"/>
        </w:rPr>
        <w:t xml:space="preserve">na </w:t>
      </w:r>
      <w:r w:rsidR="00960E64" w:rsidRPr="005C291C">
        <w:rPr>
          <w:szCs w:val="22"/>
          <w:lang w:val="sr-Latn-ME"/>
        </w:rPr>
        <w:t xml:space="preserve">bilo koju </w:t>
      </w:r>
      <w:r w:rsidRPr="005C291C">
        <w:rPr>
          <w:szCs w:val="22"/>
          <w:lang w:val="sr-Latn-ME"/>
        </w:rPr>
        <w:t xml:space="preserve">od </w:t>
      </w:r>
      <w:r w:rsidR="00960E64" w:rsidRPr="00470A77">
        <w:rPr>
          <w:szCs w:val="22"/>
          <w:lang w:val="sr-Latn-ME"/>
        </w:rPr>
        <w:t>pomoćn</w:t>
      </w:r>
      <w:r w:rsidRPr="00470A77">
        <w:rPr>
          <w:szCs w:val="22"/>
          <w:lang w:val="sr-Latn-ME"/>
        </w:rPr>
        <w:t>ih</w:t>
      </w:r>
      <w:r w:rsidR="00960E64" w:rsidRPr="00470A77">
        <w:rPr>
          <w:szCs w:val="22"/>
          <w:lang w:val="sr-Latn-ME"/>
        </w:rPr>
        <w:t xml:space="preserve"> supstanc</w:t>
      </w:r>
      <w:r w:rsidRPr="00470A77">
        <w:rPr>
          <w:szCs w:val="22"/>
          <w:lang w:val="sr-Latn-ME"/>
        </w:rPr>
        <w:t>i</w:t>
      </w:r>
      <w:r w:rsidR="00960E64" w:rsidRPr="00470A77">
        <w:rPr>
          <w:szCs w:val="22"/>
          <w:lang w:val="sr-Latn-ME"/>
        </w:rPr>
        <w:t xml:space="preserve"> </w:t>
      </w:r>
      <w:r w:rsidRPr="00470A77">
        <w:rPr>
          <w:szCs w:val="22"/>
          <w:lang w:val="sr-Latn-ME"/>
        </w:rPr>
        <w:t>navedenih</w:t>
      </w:r>
      <w:r w:rsidR="00960E64" w:rsidRPr="00470A77">
        <w:rPr>
          <w:szCs w:val="22"/>
          <w:lang w:val="sr-Latn-ME"/>
        </w:rPr>
        <w:t xml:space="preserve"> </w:t>
      </w:r>
      <w:r w:rsidRPr="00470A77">
        <w:rPr>
          <w:szCs w:val="22"/>
          <w:lang w:val="sr-Latn-ME"/>
        </w:rPr>
        <w:t xml:space="preserve">u </w:t>
      </w:r>
      <w:r w:rsidR="00870278" w:rsidRPr="00470A77">
        <w:rPr>
          <w:szCs w:val="22"/>
          <w:lang w:val="sr-Latn-ME"/>
        </w:rPr>
        <w:t>dijelu</w:t>
      </w:r>
      <w:r w:rsidR="00960E64" w:rsidRPr="00470A77">
        <w:rPr>
          <w:szCs w:val="22"/>
          <w:lang w:val="sr-Latn-ME"/>
        </w:rPr>
        <w:t xml:space="preserve"> 6.1</w:t>
      </w:r>
      <w:r w:rsidR="00C952F2" w:rsidRPr="00470A77">
        <w:rPr>
          <w:szCs w:val="22"/>
          <w:lang w:val="sr-Latn-ME"/>
        </w:rPr>
        <w:t>;</w:t>
      </w:r>
    </w:p>
    <w:p w14:paraId="1BC81DD9" w14:textId="6ECAB66D" w:rsidR="00CE09F3" w:rsidRPr="00470A77" w:rsidRDefault="002B76F7" w:rsidP="005C291C">
      <w:pPr>
        <w:pStyle w:val="ListParagraph"/>
        <w:numPr>
          <w:ilvl w:val="0"/>
          <w:numId w:val="17"/>
        </w:numPr>
        <w:rPr>
          <w:szCs w:val="22"/>
          <w:lang w:val="sr-Latn-ME"/>
        </w:rPr>
      </w:pPr>
      <w:r w:rsidRPr="00470A77">
        <w:rPr>
          <w:szCs w:val="22"/>
          <w:lang w:val="sr-Latn-ME"/>
        </w:rPr>
        <w:t>Treći trimestar</w:t>
      </w:r>
      <w:r w:rsidR="00736F72" w:rsidRPr="00470A77">
        <w:rPr>
          <w:szCs w:val="22"/>
          <w:lang w:val="sr-Latn-ME"/>
        </w:rPr>
        <w:t xml:space="preserve"> trudnoće</w:t>
      </w:r>
      <w:r w:rsidR="002C62A5" w:rsidRPr="00470A77">
        <w:rPr>
          <w:szCs w:val="22"/>
          <w:lang w:val="sr-Latn-ME"/>
        </w:rPr>
        <w:t>;</w:t>
      </w:r>
    </w:p>
    <w:p w14:paraId="1BC81DDC" w14:textId="6831C0C8" w:rsidR="00E936DB" w:rsidRPr="00470A77" w:rsidRDefault="00E936DB" w:rsidP="005C291C">
      <w:pPr>
        <w:pStyle w:val="ListParagraph"/>
        <w:numPr>
          <w:ilvl w:val="0"/>
          <w:numId w:val="17"/>
        </w:numPr>
        <w:rPr>
          <w:szCs w:val="22"/>
          <w:lang w:val="sr-Latn-ME"/>
        </w:rPr>
      </w:pPr>
      <w:r w:rsidRPr="000D5C34">
        <w:rPr>
          <w:szCs w:val="22"/>
          <w:lang w:val="sr-Latn-ME"/>
        </w:rPr>
        <w:t>Prim</w:t>
      </w:r>
      <w:r w:rsidR="00870278" w:rsidRPr="000D5C34">
        <w:rPr>
          <w:szCs w:val="22"/>
          <w:lang w:val="sr-Latn-ME"/>
        </w:rPr>
        <w:t>j</w:t>
      </w:r>
      <w:r w:rsidRPr="000D5C34">
        <w:rPr>
          <w:szCs w:val="22"/>
          <w:lang w:val="sr-Latn-ME"/>
        </w:rPr>
        <w:t>ena kod d</w:t>
      </w:r>
      <w:r w:rsidR="00870278" w:rsidRPr="00B40BF4">
        <w:rPr>
          <w:szCs w:val="22"/>
          <w:lang w:val="sr-Latn-ME"/>
        </w:rPr>
        <w:t>j</w:t>
      </w:r>
      <w:r w:rsidRPr="00B40BF4">
        <w:rPr>
          <w:szCs w:val="22"/>
          <w:lang w:val="sr-Latn-ME"/>
        </w:rPr>
        <w:t>ece i adolescenata mlađih od 14 godina</w:t>
      </w:r>
      <w:r w:rsidR="00693507" w:rsidRPr="00B40BF4">
        <w:rPr>
          <w:szCs w:val="22"/>
          <w:lang w:val="sr-Latn-ME"/>
        </w:rPr>
        <w:t xml:space="preserve"> je kontraindikovana.</w:t>
      </w:r>
    </w:p>
    <w:p w14:paraId="57BDA9DF" w14:textId="77777777" w:rsidR="00A35ED7" w:rsidRPr="00470A77" w:rsidRDefault="00A35ED7" w:rsidP="005C291C">
      <w:pPr>
        <w:pStyle w:val="Header"/>
        <w:widowControl w:val="0"/>
        <w:tabs>
          <w:tab w:val="left" w:pos="284"/>
          <w:tab w:val="left" w:pos="550"/>
        </w:tabs>
        <w:rPr>
          <w:szCs w:val="22"/>
          <w:lang w:val="sr-Latn-ME"/>
        </w:rPr>
      </w:pPr>
    </w:p>
    <w:p w14:paraId="1BC81DDE" w14:textId="1A755EE9" w:rsidR="00CE09F3" w:rsidRPr="00470A77" w:rsidRDefault="00CE09F3" w:rsidP="005C291C">
      <w:pPr>
        <w:widowControl w:val="0"/>
        <w:tabs>
          <w:tab w:val="left" w:pos="550"/>
        </w:tabs>
        <w:rPr>
          <w:b/>
          <w:bCs/>
          <w:szCs w:val="22"/>
          <w:lang w:val="sr-Latn-ME"/>
        </w:rPr>
      </w:pPr>
      <w:r w:rsidRPr="00470A77">
        <w:rPr>
          <w:b/>
          <w:bCs/>
          <w:szCs w:val="22"/>
          <w:lang w:val="sr-Latn-ME"/>
        </w:rPr>
        <w:t>4.4. Posebna upozorenja i m</w:t>
      </w:r>
      <w:r w:rsidR="00870278" w:rsidRPr="00470A77">
        <w:rPr>
          <w:b/>
          <w:bCs/>
          <w:szCs w:val="22"/>
          <w:lang w:val="sr-Latn-ME"/>
        </w:rPr>
        <w:t>j</w:t>
      </w:r>
      <w:r w:rsidRPr="00470A77">
        <w:rPr>
          <w:b/>
          <w:bCs/>
          <w:szCs w:val="22"/>
          <w:lang w:val="sr-Latn-ME"/>
        </w:rPr>
        <w:t>ere opreza pri upotrebi l</w:t>
      </w:r>
      <w:r w:rsidR="00870278" w:rsidRPr="00470A77">
        <w:rPr>
          <w:b/>
          <w:bCs/>
          <w:szCs w:val="22"/>
          <w:lang w:val="sr-Latn-ME"/>
        </w:rPr>
        <w:t>ij</w:t>
      </w:r>
      <w:r w:rsidRPr="00470A77">
        <w:rPr>
          <w:b/>
          <w:bCs/>
          <w:szCs w:val="22"/>
          <w:lang w:val="sr-Latn-ME"/>
        </w:rPr>
        <w:t>eka</w:t>
      </w:r>
    </w:p>
    <w:p w14:paraId="42A5D2EC" w14:textId="77777777" w:rsidR="00CF564B" w:rsidRPr="00470A77" w:rsidRDefault="00CF564B" w:rsidP="005C291C">
      <w:pPr>
        <w:widowControl w:val="0"/>
        <w:tabs>
          <w:tab w:val="left" w:pos="550"/>
        </w:tabs>
        <w:rPr>
          <w:szCs w:val="22"/>
          <w:lang w:val="sr-Latn-ME"/>
        </w:rPr>
      </w:pPr>
    </w:p>
    <w:p w14:paraId="1BC81DDF" w14:textId="2DF337E6" w:rsidR="00FE6091" w:rsidRPr="00470A77" w:rsidRDefault="00FE6091" w:rsidP="005C291C">
      <w:pPr>
        <w:widowControl w:val="0"/>
        <w:tabs>
          <w:tab w:val="left" w:pos="550"/>
        </w:tabs>
        <w:rPr>
          <w:szCs w:val="22"/>
          <w:lang w:val="sr-Latn-ME"/>
        </w:rPr>
      </w:pPr>
      <w:r w:rsidRPr="00470A77">
        <w:rPr>
          <w:szCs w:val="22"/>
          <w:lang w:val="sr-Latn-ME"/>
        </w:rPr>
        <w:t xml:space="preserve">Pojava sistemskih neželjenih </w:t>
      </w:r>
      <w:r w:rsidR="002235B7" w:rsidRPr="00470A77">
        <w:rPr>
          <w:szCs w:val="22"/>
          <w:lang w:val="sr-Latn-ME"/>
        </w:rPr>
        <w:t xml:space="preserve">događaja </w:t>
      </w:r>
      <w:r w:rsidR="008A01EC" w:rsidRPr="00470A77">
        <w:rPr>
          <w:szCs w:val="22"/>
          <w:lang w:val="sr-Latn-ME"/>
        </w:rPr>
        <w:t>(koji su udruženi sa prim</w:t>
      </w:r>
      <w:r w:rsidR="00870278" w:rsidRPr="00470A77">
        <w:rPr>
          <w:szCs w:val="22"/>
          <w:lang w:val="sr-Latn-ME"/>
        </w:rPr>
        <w:t>j</w:t>
      </w:r>
      <w:r w:rsidR="008A01EC" w:rsidRPr="00470A77">
        <w:rPr>
          <w:szCs w:val="22"/>
          <w:lang w:val="sr-Latn-ME"/>
        </w:rPr>
        <w:t>enom sistemskih oblika</w:t>
      </w:r>
      <w:r w:rsidR="00133580" w:rsidRPr="00470A77">
        <w:rPr>
          <w:szCs w:val="22"/>
          <w:lang w:val="sr-Latn-ME"/>
        </w:rPr>
        <w:t xml:space="preserve"> diklofenaka</w:t>
      </w:r>
      <w:r w:rsidR="008A01EC" w:rsidRPr="00470A77">
        <w:rPr>
          <w:szCs w:val="22"/>
          <w:lang w:val="sr-Latn-ME"/>
        </w:rPr>
        <w:t>)</w:t>
      </w:r>
      <w:r w:rsidR="00133580" w:rsidRPr="00470A77">
        <w:rPr>
          <w:szCs w:val="22"/>
          <w:lang w:val="sr-Latn-ME"/>
        </w:rPr>
        <w:t>,</w:t>
      </w:r>
      <w:r w:rsidR="008A01EC" w:rsidRPr="00470A77">
        <w:rPr>
          <w:szCs w:val="22"/>
          <w:lang w:val="sr-Latn-ME"/>
        </w:rPr>
        <w:t xml:space="preserve"> </w:t>
      </w:r>
      <w:r w:rsidR="002235B7" w:rsidRPr="00470A77">
        <w:rPr>
          <w:szCs w:val="22"/>
          <w:lang w:val="sr-Latn-ME"/>
        </w:rPr>
        <w:t>pri prim</w:t>
      </w:r>
      <w:r w:rsidR="00870278" w:rsidRPr="00470A77">
        <w:rPr>
          <w:szCs w:val="22"/>
          <w:lang w:val="sr-Latn-ME"/>
        </w:rPr>
        <w:t>j</w:t>
      </w:r>
      <w:r w:rsidR="002235B7" w:rsidRPr="00470A77">
        <w:rPr>
          <w:szCs w:val="22"/>
          <w:lang w:val="sr-Latn-ME"/>
        </w:rPr>
        <w:t>eni ovog l</w:t>
      </w:r>
      <w:r w:rsidR="00870278" w:rsidRPr="00470A77">
        <w:rPr>
          <w:szCs w:val="22"/>
          <w:lang w:val="sr-Latn-ME"/>
        </w:rPr>
        <w:t>ij</w:t>
      </w:r>
      <w:r w:rsidR="002235B7" w:rsidRPr="00470A77">
        <w:rPr>
          <w:szCs w:val="22"/>
          <w:lang w:val="sr-Latn-ME"/>
        </w:rPr>
        <w:t>eka</w:t>
      </w:r>
      <w:r w:rsidR="00133580" w:rsidRPr="00470A77">
        <w:rPr>
          <w:szCs w:val="22"/>
          <w:lang w:val="sr-Latn-ME"/>
        </w:rPr>
        <w:t>,</w:t>
      </w:r>
      <w:r w:rsidR="006B037E" w:rsidRPr="00470A77">
        <w:rPr>
          <w:szCs w:val="22"/>
          <w:lang w:val="sr-Latn-ME"/>
        </w:rPr>
        <w:t xml:space="preserve"> </w:t>
      </w:r>
      <w:r w:rsidRPr="00470A77">
        <w:rPr>
          <w:szCs w:val="22"/>
          <w:lang w:val="sr-Latn-ME"/>
        </w:rPr>
        <w:t xml:space="preserve">se ne može isključiti ukoliko se </w:t>
      </w:r>
      <w:r w:rsidR="00F76917" w:rsidRPr="000D5C34">
        <w:rPr>
          <w:bCs/>
          <w:szCs w:val="22"/>
          <w:lang w:val="sr-Latn-ME"/>
        </w:rPr>
        <w:t>l</w:t>
      </w:r>
      <w:r w:rsidR="00870278" w:rsidRPr="000D5C34">
        <w:rPr>
          <w:bCs/>
          <w:szCs w:val="22"/>
          <w:lang w:val="sr-Latn-ME"/>
        </w:rPr>
        <w:t>ij</w:t>
      </w:r>
      <w:r w:rsidR="00F76917" w:rsidRPr="000D5C34">
        <w:rPr>
          <w:bCs/>
          <w:szCs w:val="22"/>
          <w:lang w:val="sr-Latn-ME"/>
        </w:rPr>
        <w:t>ek</w:t>
      </w:r>
      <w:r w:rsidRPr="00470A77">
        <w:rPr>
          <w:szCs w:val="22"/>
          <w:lang w:val="sr-Latn-ME"/>
        </w:rPr>
        <w:t xml:space="preserve"> koristi</w:t>
      </w:r>
      <w:r w:rsidR="00165CD9" w:rsidRPr="00470A77">
        <w:rPr>
          <w:szCs w:val="22"/>
          <w:lang w:val="sr-Latn-ME"/>
        </w:rPr>
        <w:t xml:space="preserve"> u velikim količinama</w:t>
      </w:r>
      <w:r w:rsidRPr="00470A77">
        <w:rPr>
          <w:szCs w:val="22"/>
          <w:lang w:val="sr-Latn-ME"/>
        </w:rPr>
        <w:t xml:space="preserve"> </w:t>
      </w:r>
      <w:r w:rsidR="002235B7" w:rsidRPr="00470A77">
        <w:rPr>
          <w:szCs w:val="22"/>
          <w:lang w:val="sr-Latn-ME"/>
        </w:rPr>
        <w:t>na</w:t>
      </w:r>
      <w:r w:rsidR="003C014C" w:rsidRPr="00470A77">
        <w:rPr>
          <w:szCs w:val="22"/>
          <w:lang w:val="sr-Latn-ME"/>
        </w:rPr>
        <w:t xml:space="preserve"> </w:t>
      </w:r>
      <w:r w:rsidR="00165CD9" w:rsidRPr="00470A77">
        <w:rPr>
          <w:szCs w:val="22"/>
          <w:lang w:val="sr-Latn-ME"/>
        </w:rPr>
        <w:t xml:space="preserve">većim </w:t>
      </w:r>
      <w:r w:rsidR="002235B7" w:rsidRPr="00470A77">
        <w:rPr>
          <w:szCs w:val="22"/>
          <w:lang w:val="sr-Latn-ME"/>
        </w:rPr>
        <w:t>površinama kože</w:t>
      </w:r>
      <w:r w:rsidR="003C014C" w:rsidRPr="00470A77">
        <w:rPr>
          <w:szCs w:val="22"/>
          <w:lang w:val="sr-Latn-ME"/>
        </w:rPr>
        <w:t xml:space="preserve"> i </w:t>
      </w:r>
      <w:r w:rsidRPr="00470A77">
        <w:rPr>
          <w:szCs w:val="22"/>
          <w:lang w:val="sr-Latn-ME"/>
        </w:rPr>
        <w:t>tokom dužeg vremenskog perioda</w:t>
      </w:r>
      <w:r w:rsidR="00F76917" w:rsidRPr="00470A77">
        <w:rPr>
          <w:szCs w:val="22"/>
          <w:lang w:val="sr-Latn-ME"/>
        </w:rPr>
        <w:t xml:space="preserve"> (vid</w:t>
      </w:r>
      <w:r w:rsidR="00870278" w:rsidRPr="00470A77">
        <w:rPr>
          <w:szCs w:val="22"/>
          <w:lang w:val="sr-Latn-ME"/>
        </w:rPr>
        <w:t>j</w:t>
      </w:r>
      <w:r w:rsidR="00F76917" w:rsidRPr="00470A77">
        <w:rPr>
          <w:szCs w:val="22"/>
          <w:lang w:val="sr-Latn-ME"/>
        </w:rPr>
        <w:t>eti informacije o upotrebi diklofenaka za sistemsku prim</w:t>
      </w:r>
      <w:r w:rsidR="00870278" w:rsidRPr="00470A77">
        <w:rPr>
          <w:szCs w:val="22"/>
          <w:lang w:val="sr-Latn-ME"/>
        </w:rPr>
        <w:t>j</w:t>
      </w:r>
      <w:r w:rsidR="00F76917" w:rsidRPr="00470A77">
        <w:rPr>
          <w:szCs w:val="22"/>
          <w:lang w:val="sr-Latn-ME"/>
        </w:rPr>
        <w:t>enu)</w:t>
      </w:r>
      <w:r w:rsidR="006B037E" w:rsidRPr="00470A77">
        <w:rPr>
          <w:szCs w:val="22"/>
          <w:lang w:val="sr-Latn-ME"/>
        </w:rPr>
        <w:t>.</w:t>
      </w:r>
    </w:p>
    <w:p w14:paraId="1EEE7335" w14:textId="77777777" w:rsidR="004A003D" w:rsidRPr="00470A77" w:rsidRDefault="004A003D" w:rsidP="005C291C">
      <w:pPr>
        <w:widowControl w:val="0"/>
        <w:tabs>
          <w:tab w:val="left" w:pos="550"/>
        </w:tabs>
        <w:rPr>
          <w:szCs w:val="22"/>
          <w:lang w:val="sr-Latn-ME"/>
        </w:rPr>
      </w:pPr>
    </w:p>
    <w:p w14:paraId="55CF6445" w14:textId="0B8B1FFE" w:rsidR="00D7208C" w:rsidRPr="00470A77" w:rsidRDefault="002B1450" w:rsidP="005C291C">
      <w:pPr>
        <w:pStyle w:val="Header"/>
        <w:widowControl w:val="0"/>
        <w:tabs>
          <w:tab w:val="left" w:pos="284"/>
          <w:tab w:val="left" w:pos="550"/>
        </w:tabs>
        <w:rPr>
          <w:szCs w:val="22"/>
          <w:lang w:val="sr-Latn-ME"/>
        </w:rPr>
      </w:pPr>
      <w:r w:rsidRPr="00470A77">
        <w:rPr>
          <w:szCs w:val="22"/>
          <w:lang w:val="sr-Latn-ME"/>
        </w:rPr>
        <w:t>P</w:t>
      </w:r>
      <w:r w:rsidR="00D7208C" w:rsidRPr="00470A77">
        <w:rPr>
          <w:szCs w:val="22"/>
          <w:lang w:val="sr-Latn-ME"/>
        </w:rPr>
        <w:t>otreban je oprez prilikom istovremene sistemske prim</w:t>
      </w:r>
      <w:r w:rsidR="00870278" w:rsidRPr="00470A77">
        <w:rPr>
          <w:szCs w:val="22"/>
          <w:lang w:val="sr-Latn-ME"/>
        </w:rPr>
        <w:t>j</w:t>
      </w:r>
      <w:r w:rsidR="00D7208C" w:rsidRPr="00470A77">
        <w:rPr>
          <w:szCs w:val="22"/>
          <w:lang w:val="sr-Latn-ME"/>
        </w:rPr>
        <w:t xml:space="preserve">ene NSAIL, </w:t>
      </w:r>
      <w:r w:rsidR="00CF7498" w:rsidRPr="00470A77">
        <w:rPr>
          <w:szCs w:val="22"/>
          <w:lang w:val="sr-Latn-ME"/>
        </w:rPr>
        <w:t xml:space="preserve">pošto se ne može isključiti mogućnost povećane učestalosti neželjenih efekata, </w:t>
      </w:r>
      <w:r w:rsidRPr="00470A77">
        <w:rPr>
          <w:szCs w:val="22"/>
          <w:lang w:val="sr-Latn-ME"/>
        </w:rPr>
        <w:t>naročito sistemskih neželjenih efekata.</w:t>
      </w:r>
    </w:p>
    <w:p w14:paraId="73571129" w14:textId="77777777" w:rsidR="004A003D" w:rsidRPr="00470A77" w:rsidRDefault="004A003D" w:rsidP="005C291C">
      <w:pPr>
        <w:pStyle w:val="Header"/>
        <w:widowControl w:val="0"/>
        <w:tabs>
          <w:tab w:val="left" w:pos="284"/>
          <w:tab w:val="left" w:pos="550"/>
        </w:tabs>
        <w:rPr>
          <w:szCs w:val="22"/>
          <w:lang w:val="sr-Latn-ME"/>
        </w:rPr>
      </w:pPr>
    </w:p>
    <w:p w14:paraId="1BC81DE1" w14:textId="718DE2D7" w:rsidR="00F76917" w:rsidRPr="00470A77" w:rsidRDefault="00F76917" w:rsidP="005C291C">
      <w:pPr>
        <w:pStyle w:val="Header"/>
        <w:widowControl w:val="0"/>
        <w:tabs>
          <w:tab w:val="left" w:pos="284"/>
          <w:tab w:val="left" w:pos="550"/>
        </w:tabs>
        <w:rPr>
          <w:szCs w:val="22"/>
          <w:lang w:val="sr-Latn-ME"/>
        </w:rPr>
      </w:pPr>
      <w:r w:rsidRPr="00470A77">
        <w:rPr>
          <w:szCs w:val="22"/>
          <w:lang w:val="sr-Latn-ME"/>
        </w:rPr>
        <w:t>Ovaj l</w:t>
      </w:r>
      <w:r w:rsidR="00870278" w:rsidRPr="00470A77">
        <w:rPr>
          <w:szCs w:val="22"/>
          <w:lang w:val="sr-Latn-ME"/>
        </w:rPr>
        <w:t>ij</w:t>
      </w:r>
      <w:r w:rsidRPr="00470A77">
        <w:rPr>
          <w:szCs w:val="22"/>
          <w:lang w:val="sr-Latn-ME"/>
        </w:rPr>
        <w:t>ek treba prim</w:t>
      </w:r>
      <w:r w:rsidR="00870278" w:rsidRPr="00470A77">
        <w:rPr>
          <w:szCs w:val="22"/>
          <w:lang w:val="sr-Latn-ME"/>
        </w:rPr>
        <w:t>j</w:t>
      </w:r>
      <w:r w:rsidRPr="00470A77">
        <w:rPr>
          <w:szCs w:val="22"/>
          <w:lang w:val="sr-Latn-ME"/>
        </w:rPr>
        <w:t>enjivati samo na intaktnu, zdravu kožu, a nikako ne prim</w:t>
      </w:r>
      <w:r w:rsidR="00870278" w:rsidRPr="00470A77">
        <w:rPr>
          <w:szCs w:val="22"/>
          <w:lang w:val="sr-Latn-ME"/>
        </w:rPr>
        <w:t>j</w:t>
      </w:r>
      <w:r w:rsidRPr="00470A77">
        <w:rPr>
          <w:szCs w:val="22"/>
          <w:lang w:val="sr-Latn-ME"/>
        </w:rPr>
        <w:t>enjivati ukoliko postoje povrede na koži ili otvorene rane. Ne dozvoliti da gel dođe u kontakt sa očima ili sluzokožom, i nikada ga ne uzimati oralno.</w:t>
      </w:r>
    </w:p>
    <w:p w14:paraId="6B443B87" w14:textId="77777777" w:rsidR="004A003D" w:rsidRPr="00470A77" w:rsidRDefault="004A003D" w:rsidP="005C291C">
      <w:pPr>
        <w:pStyle w:val="Header"/>
        <w:widowControl w:val="0"/>
        <w:tabs>
          <w:tab w:val="left" w:pos="284"/>
          <w:tab w:val="left" w:pos="550"/>
        </w:tabs>
        <w:rPr>
          <w:szCs w:val="22"/>
          <w:lang w:val="sr-Latn-ME"/>
        </w:rPr>
      </w:pPr>
    </w:p>
    <w:p w14:paraId="1BC81DE3" w14:textId="793805F6" w:rsidR="00FE6091" w:rsidRPr="00470A77" w:rsidRDefault="00EF0253" w:rsidP="005C291C">
      <w:pPr>
        <w:pStyle w:val="NormalWeb"/>
        <w:widowControl w:val="0"/>
        <w:tabs>
          <w:tab w:val="left" w:pos="550"/>
        </w:tabs>
        <w:spacing w:before="0" w:beforeAutospacing="0" w:after="0" w:afterAutospacing="0"/>
        <w:jc w:val="both"/>
        <w:rPr>
          <w:sz w:val="22"/>
          <w:szCs w:val="22"/>
          <w:lang w:val="sr-Latn-ME"/>
        </w:rPr>
      </w:pPr>
      <w:r w:rsidRPr="00470A77">
        <w:rPr>
          <w:sz w:val="22"/>
          <w:szCs w:val="22"/>
          <w:lang w:val="sr-Latn-ME"/>
        </w:rPr>
        <w:t xml:space="preserve">Terapiju treba prekinuti ukoliko dođe do pojave osipa na koži nakon </w:t>
      </w:r>
      <w:r w:rsidR="00A4311C" w:rsidRPr="00470A77">
        <w:rPr>
          <w:sz w:val="22"/>
          <w:szCs w:val="22"/>
          <w:lang w:val="sr-Latn-ME"/>
        </w:rPr>
        <w:t>nanošenja</w:t>
      </w:r>
      <w:r w:rsidRPr="00470A77">
        <w:rPr>
          <w:sz w:val="22"/>
          <w:szCs w:val="22"/>
          <w:lang w:val="sr-Latn-ME"/>
        </w:rPr>
        <w:t xml:space="preserve"> l</w:t>
      </w:r>
      <w:r w:rsidR="00870278" w:rsidRPr="00470A77">
        <w:rPr>
          <w:sz w:val="22"/>
          <w:szCs w:val="22"/>
          <w:lang w:val="sr-Latn-ME"/>
        </w:rPr>
        <w:t>ij</w:t>
      </w:r>
      <w:r w:rsidRPr="00470A77">
        <w:rPr>
          <w:sz w:val="22"/>
          <w:szCs w:val="22"/>
          <w:lang w:val="sr-Latn-ME"/>
        </w:rPr>
        <w:t>eka.</w:t>
      </w:r>
    </w:p>
    <w:p w14:paraId="7549B576" w14:textId="77777777" w:rsidR="004A003D" w:rsidRPr="00470A77" w:rsidRDefault="004A003D" w:rsidP="005C291C">
      <w:pPr>
        <w:pStyle w:val="NormalWeb"/>
        <w:widowControl w:val="0"/>
        <w:tabs>
          <w:tab w:val="left" w:pos="550"/>
        </w:tabs>
        <w:spacing w:before="0" w:beforeAutospacing="0" w:after="0" w:afterAutospacing="0"/>
        <w:jc w:val="both"/>
        <w:rPr>
          <w:sz w:val="22"/>
          <w:szCs w:val="22"/>
          <w:lang w:val="sr-Latn-ME"/>
        </w:rPr>
      </w:pPr>
    </w:p>
    <w:p w14:paraId="1BC81DE5" w14:textId="729133CD" w:rsidR="002F7F0E" w:rsidRPr="00470A77" w:rsidRDefault="002F7F0E" w:rsidP="005C291C">
      <w:pPr>
        <w:widowControl w:val="0"/>
        <w:tabs>
          <w:tab w:val="left" w:pos="550"/>
        </w:tabs>
        <w:rPr>
          <w:szCs w:val="22"/>
          <w:lang w:val="sr-Latn-ME"/>
        </w:rPr>
      </w:pPr>
      <w:r w:rsidRPr="00470A77">
        <w:rPr>
          <w:szCs w:val="22"/>
          <w:lang w:val="sr-Latn-ME"/>
        </w:rPr>
        <w:t>Tokom prim</w:t>
      </w:r>
      <w:r w:rsidR="00870278" w:rsidRPr="00470A77">
        <w:rPr>
          <w:szCs w:val="22"/>
          <w:lang w:val="sr-Latn-ME"/>
        </w:rPr>
        <w:t>j</w:t>
      </w:r>
      <w:r w:rsidRPr="00470A77">
        <w:rPr>
          <w:szCs w:val="22"/>
          <w:lang w:val="sr-Latn-ME"/>
        </w:rPr>
        <w:t>ene gela</w:t>
      </w:r>
      <w:r w:rsidR="005D3253" w:rsidRPr="00470A77">
        <w:rPr>
          <w:szCs w:val="22"/>
          <w:lang w:val="sr-Latn-ME"/>
        </w:rPr>
        <w:t>, pacijente</w:t>
      </w:r>
      <w:r w:rsidRPr="00470A77">
        <w:rPr>
          <w:szCs w:val="22"/>
          <w:lang w:val="sr-Latn-ME"/>
        </w:rPr>
        <w:t xml:space="preserve"> treba sav</w:t>
      </w:r>
      <w:r w:rsidR="00870278" w:rsidRPr="00470A77">
        <w:rPr>
          <w:szCs w:val="22"/>
          <w:lang w:val="sr-Latn-ME"/>
        </w:rPr>
        <w:t>j</w:t>
      </w:r>
      <w:r w:rsidRPr="00470A77">
        <w:rPr>
          <w:szCs w:val="22"/>
          <w:lang w:val="sr-Latn-ME"/>
        </w:rPr>
        <w:t>etovati da izb</w:t>
      </w:r>
      <w:r w:rsidR="00870278" w:rsidRPr="00470A77">
        <w:rPr>
          <w:szCs w:val="22"/>
          <w:lang w:val="sr-Latn-ME"/>
        </w:rPr>
        <w:t>j</w:t>
      </w:r>
      <w:r w:rsidRPr="00470A77">
        <w:rPr>
          <w:szCs w:val="22"/>
          <w:lang w:val="sr-Latn-ME"/>
        </w:rPr>
        <w:t>egava</w:t>
      </w:r>
      <w:r w:rsidR="005D3253" w:rsidRPr="00470A77">
        <w:rPr>
          <w:szCs w:val="22"/>
          <w:lang w:val="sr-Latn-ME"/>
        </w:rPr>
        <w:t>ju</w:t>
      </w:r>
      <w:r w:rsidRPr="00470A77">
        <w:rPr>
          <w:szCs w:val="22"/>
          <w:lang w:val="sr-Latn-ME"/>
        </w:rPr>
        <w:t xml:space="preserve"> izlaganje sunčevoj sv</w:t>
      </w:r>
      <w:r w:rsidR="00870278" w:rsidRPr="00470A77">
        <w:rPr>
          <w:szCs w:val="22"/>
          <w:lang w:val="sr-Latn-ME"/>
        </w:rPr>
        <w:t>j</w:t>
      </w:r>
      <w:r w:rsidRPr="00470A77">
        <w:rPr>
          <w:szCs w:val="22"/>
          <w:lang w:val="sr-Latn-ME"/>
        </w:rPr>
        <w:t>etlosti ili UV zracima, jer može doći do pojave reakcije fotoos</w:t>
      </w:r>
      <w:r w:rsidR="00870278" w:rsidRPr="00470A77">
        <w:rPr>
          <w:szCs w:val="22"/>
          <w:lang w:val="sr-Latn-ME"/>
        </w:rPr>
        <w:t>j</w:t>
      </w:r>
      <w:r w:rsidRPr="00470A77">
        <w:rPr>
          <w:szCs w:val="22"/>
          <w:lang w:val="sr-Latn-ME"/>
        </w:rPr>
        <w:t>etljivosti na koži.</w:t>
      </w:r>
    </w:p>
    <w:p w14:paraId="477D2AB2" w14:textId="77777777" w:rsidR="004A003D" w:rsidRPr="00470A77" w:rsidRDefault="004A003D" w:rsidP="005C291C">
      <w:pPr>
        <w:widowControl w:val="0"/>
        <w:tabs>
          <w:tab w:val="left" w:pos="550"/>
        </w:tabs>
        <w:rPr>
          <w:szCs w:val="22"/>
          <w:lang w:val="sr-Latn-ME"/>
        </w:rPr>
      </w:pPr>
    </w:p>
    <w:p w14:paraId="1BC81DE7" w14:textId="636D3B39" w:rsidR="00DC014E" w:rsidRPr="00470A77" w:rsidRDefault="00DC014E" w:rsidP="005C291C">
      <w:pPr>
        <w:widowControl w:val="0"/>
        <w:tabs>
          <w:tab w:val="left" w:pos="550"/>
        </w:tabs>
        <w:rPr>
          <w:szCs w:val="22"/>
          <w:lang w:val="sr-Latn-ME"/>
        </w:rPr>
      </w:pPr>
      <w:r w:rsidRPr="00470A77">
        <w:rPr>
          <w:szCs w:val="22"/>
          <w:lang w:val="sr-Latn-ME"/>
        </w:rPr>
        <w:t>Pacijenti sa aktivnim peptičkim ulkusom ili peptičkim ulkusom u istoriji bolesti</w:t>
      </w:r>
      <w:r w:rsidR="006222EE" w:rsidRPr="00470A77">
        <w:rPr>
          <w:szCs w:val="22"/>
          <w:lang w:val="sr-Latn-ME"/>
        </w:rPr>
        <w:t>:</w:t>
      </w:r>
      <w:r w:rsidRPr="00470A77">
        <w:rPr>
          <w:szCs w:val="22"/>
          <w:lang w:val="sr-Latn-ME"/>
        </w:rPr>
        <w:t xml:space="preserve"> </w:t>
      </w:r>
      <w:r w:rsidR="006222EE" w:rsidRPr="00470A77">
        <w:rPr>
          <w:szCs w:val="22"/>
          <w:lang w:val="sr-Latn-ME"/>
        </w:rPr>
        <w:t>u</w:t>
      </w:r>
      <w:r w:rsidRPr="00470A77">
        <w:rPr>
          <w:szCs w:val="22"/>
          <w:lang w:val="sr-Latn-ME"/>
        </w:rPr>
        <w:t xml:space="preserve"> izolovanim slučajevima su prijavljena gastrointestinalna krvarenja kod pacijenata sa značajnom istorijom bolesti ovih stanja.</w:t>
      </w:r>
    </w:p>
    <w:p w14:paraId="7085E12E" w14:textId="77777777" w:rsidR="004A003D" w:rsidRPr="00470A77" w:rsidRDefault="004A003D" w:rsidP="005C291C">
      <w:pPr>
        <w:widowControl w:val="0"/>
        <w:tabs>
          <w:tab w:val="left" w:pos="550"/>
        </w:tabs>
        <w:rPr>
          <w:szCs w:val="22"/>
          <w:lang w:val="sr-Latn-ME"/>
        </w:rPr>
      </w:pPr>
    </w:p>
    <w:p w14:paraId="1BC81DE9" w14:textId="68A04F6A" w:rsidR="00547800" w:rsidRPr="00470A77" w:rsidRDefault="00547800" w:rsidP="005C291C">
      <w:pPr>
        <w:widowControl w:val="0"/>
        <w:tabs>
          <w:tab w:val="left" w:pos="550"/>
        </w:tabs>
        <w:rPr>
          <w:szCs w:val="22"/>
          <w:lang w:val="sr-Latn-ME"/>
        </w:rPr>
      </w:pPr>
      <w:r w:rsidRPr="00470A77">
        <w:rPr>
          <w:szCs w:val="22"/>
          <w:lang w:val="sr-Latn-ME"/>
        </w:rPr>
        <w:t>Kao i drugi inhibitori sinteze prostaglandina, diklofenak i drugi NSAIL mogu da povećaju rizik od pojave bronhospazma kod pacijenata koji boluju ili su bolovali od bronhijalne astme.</w:t>
      </w:r>
    </w:p>
    <w:p w14:paraId="69139782" w14:textId="77777777" w:rsidR="004A003D" w:rsidRPr="00470A77" w:rsidRDefault="004A003D" w:rsidP="005C291C">
      <w:pPr>
        <w:widowControl w:val="0"/>
        <w:tabs>
          <w:tab w:val="left" w:pos="550"/>
        </w:tabs>
        <w:rPr>
          <w:szCs w:val="22"/>
          <w:lang w:val="sr-Latn-ME"/>
        </w:rPr>
      </w:pPr>
    </w:p>
    <w:p w14:paraId="1BC81DEB" w14:textId="31D6CFE3" w:rsidR="007112BA" w:rsidRPr="00470A77" w:rsidRDefault="00581614" w:rsidP="005C291C">
      <w:pPr>
        <w:widowControl w:val="0"/>
        <w:tabs>
          <w:tab w:val="left" w:pos="550"/>
        </w:tabs>
        <w:rPr>
          <w:szCs w:val="22"/>
          <w:lang w:val="sr-Latn-ME"/>
        </w:rPr>
      </w:pPr>
      <w:r w:rsidRPr="00470A77">
        <w:rPr>
          <w:szCs w:val="22"/>
          <w:lang w:val="sr-Latn-ME"/>
        </w:rPr>
        <w:t>L</w:t>
      </w:r>
      <w:r w:rsidR="00870278" w:rsidRPr="00470A77">
        <w:rPr>
          <w:szCs w:val="22"/>
          <w:lang w:val="sr-Latn-ME"/>
        </w:rPr>
        <w:t>ij</w:t>
      </w:r>
      <w:r w:rsidRPr="00470A77">
        <w:rPr>
          <w:szCs w:val="22"/>
          <w:lang w:val="sr-Latn-ME"/>
        </w:rPr>
        <w:t>ek</w:t>
      </w:r>
      <w:r w:rsidR="007112BA" w:rsidRPr="00470A77">
        <w:rPr>
          <w:szCs w:val="22"/>
          <w:lang w:val="sr-Latn-ME"/>
        </w:rPr>
        <w:t xml:space="preserve"> </w:t>
      </w:r>
      <w:r w:rsidRPr="00470A77">
        <w:rPr>
          <w:szCs w:val="22"/>
          <w:lang w:val="sr-Latn-ME"/>
        </w:rPr>
        <w:t xml:space="preserve">Diklofen </w:t>
      </w:r>
      <w:r w:rsidR="007112BA" w:rsidRPr="00470A77">
        <w:rPr>
          <w:szCs w:val="22"/>
          <w:lang w:val="sr-Latn-ME"/>
        </w:rPr>
        <w:t>sadrži propilen</w:t>
      </w:r>
      <w:r w:rsidR="00603CE8" w:rsidRPr="00470A77">
        <w:rPr>
          <w:szCs w:val="22"/>
          <w:lang w:val="sr-Latn-ME"/>
        </w:rPr>
        <w:t xml:space="preserve"> </w:t>
      </w:r>
      <w:r w:rsidR="007112BA" w:rsidRPr="00470A77">
        <w:rPr>
          <w:szCs w:val="22"/>
          <w:lang w:val="sr-Latn-ME"/>
        </w:rPr>
        <w:t>glikol</w:t>
      </w:r>
      <w:r w:rsidR="00D16580" w:rsidRPr="00470A77">
        <w:rPr>
          <w:szCs w:val="22"/>
          <w:lang w:val="sr-Latn-ME"/>
        </w:rPr>
        <w:t xml:space="preserve"> koji može </w:t>
      </w:r>
      <w:r w:rsidR="00505718" w:rsidRPr="00470A77">
        <w:rPr>
          <w:szCs w:val="22"/>
          <w:lang w:val="sr-Latn-ME"/>
        </w:rPr>
        <w:t>izazvati</w:t>
      </w:r>
      <w:r w:rsidR="00D16580" w:rsidRPr="00470A77">
        <w:rPr>
          <w:szCs w:val="22"/>
          <w:lang w:val="sr-Latn-ME"/>
        </w:rPr>
        <w:t xml:space="preserve"> iritaciju kože.</w:t>
      </w:r>
    </w:p>
    <w:p w14:paraId="1C89E973" w14:textId="77777777" w:rsidR="004A003D" w:rsidRPr="00470A77" w:rsidRDefault="004A003D" w:rsidP="005C291C">
      <w:pPr>
        <w:widowControl w:val="0"/>
        <w:tabs>
          <w:tab w:val="left" w:pos="550"/>
        </w:tabs>
        <w:rPr>
          <w:szCs w:val="22"/>
          <w:lang w:val="sr-Latn-ME"/>
        </w:rPr>
      </w:pPr>
    </w:p>
    <w:p w14:paraId="1BC81DEC" w14:textId="46902474" w:rsidR="00581614" w:rsidRPr="00470A77" w:rsidRDefault="002E5BD5" w:rsidP="005C291C">
      <w:pPr>
        <w:widowControl w:val="0"/>
        <w:tabs>
          <w:tab w:val="left" w:pos="550"/>
        </w:tabs>
        <w:rPr>
          <w:szCs w:val="22"/>
          <w:lang w:val="sr-Latn-ME"/>
        </w:rPr>
      </w:pPr>
      <w:r w:rsidRPr="00470A77">
        <w:rPr>
          <w:szCs w:val="22"/>
          <w:lang w:val="sr-Latn-ME"/>
        </w:rPr>
        <w:t>Ovaj l</w:t>
      </w:r>
      <w:r w:rsidR="00870278" w:rsidRPr="00470A77">
        <w:rPr>
          <w:szCs w:val="22"/>
          <w:lang w:val="sr-Latn-ME"/>
        </w:rPr>
        <w:t>ij</w:t>
      </w:r>
      <w:r w:rsidRPr="00470A77">
        <w:rPr>
          <w:szCs w:val="22"/>
          <w:lang w:val="sr-Latn-ME"/>
        </w:rPr>
        <w:t xml:space="preserve">ek </w:t>
      </w:r>
      <w:r w:rsidR="00581614" w:rsidRPr="00470A77">
        <w:rPr>
          <w:szCs w:val="22"/>
          <w:lang w:val="sr-Latn-ME"/>
        </w:rPr>
        <w:t>sadrži metil</w:t>
      </w:r>
      <w:r w:rsidR="00870278" w:rsidRPr="00470A77">
        <w:rPr>
          <w:szCs w:val="22"/>
          <w:lang w:val="sr-Latn-ME"/>
        </w:rPr>
        <w:t xml:space="preserve"> </w:t>
      </w:r>
      <w:r w:rsidR="00581614" w:rsidRPr="00470A77">
        <w:rPr>
          <w:szCs w:val="22"/>
          <w:lang w:val="sr-Latn-ME"/>
        </w:rPr>
        <w:t>parahidroksibenzoat (E218) i propil</w:t>
      </w:r>
      <w:r w:rsidR="00870278" w:rsidRPr="00470A77">
        <w:rPr>
          <w:szCs w:val="22"/>
          <w:lang w:val="sr-Latn-ME"/>
        </w:rPr>
        <w:t xml:space="preserve"> </w:t>
      </w:r>
      <w:r w:rsidR="00581614" w:rsidRPr="00470A77">
        <w:rPr>
          <w:szCs w:val="22"/>
          <w:lang w:val="sr-Latn-ME"/>
        </w:rPr>
        <w:t>parahidroksibenzoat (E216) koji mogu izazvati alergijske reakcije, čak i odložene.</w:t>
      </w:r>
    </w:p>
    <w:p w14:paraId="22D34C3C" w14:textId="77777777" w:rsidR="004A003D" w:rsidRPr="00470A77" w:rsidRDefault="004A003D" w:rsidP="005C291C">
      <w:pPr>
        <w:widowControl w:val="0"/>
        <w:tabs>
          <w:tab w:val="left" w:pos="550"/>
        </w:tabs>
        <w:rPr>
          <w:szCs w:val="22"/>
          <w:lang w:val="sr-Latn-ME"/>
        </w:rPr>
      </w:pPr>
    </w:p>
    <w:p w14:paraId="4D3686BC" w14:textId="7C720CAC" w:rsidR="004A003D" w:rsidRPr="00470A77" w:rsidRDefault="00581614" w:rsidP="005C291C">
      <w:pPr>
        <w:widowControl w:val="0"/>
        <w:tabs>
          <w:tab w:val="left" w:pos="550"/>
        </w:tabs>
        <w:rPr>
          <w:szCs w:val="22"/>
          <w:lang w:val="sr-Latn-ME"/>
        </w:rPr>
      </w:pPr>
      <w:r w:rsidRPr="00470A77">
        <w:rPr>
          <w:szCs w:val="22"/>
          <w:lang w:val="sr-Latn-ME"/>
        </w:rPr>
        <w:t>Ovaj l</w:t>
      </w:r>
      <w:r w:rsidR="00870278" w:rsidRPr="00470A77">
        <w:rPr>
          <w:szCs w:val="22"/>
          <w:lang w:val="sr-Latn-ME"/>
        </w:rPr>
        <w:t>ij</w:t>
      </w:r>
      <w:r w:rsidRPr="00470A77">
        <w:rPr>
          <w:szCs w:val="22"/>
          <w:lang w:val="sr-Latn-ME"/>
        </w:rPr>
        <w:t>ek takođe sadrži cetostearil</w:t>
      </w:r>
      <w:r w:rsidR="00603CE8" w:rsidRPr="00470A77">
        <w:rPr>
          <w:szCs w:val="22"/>
          <w:lang w:val="sr-Latn-ME"/>
        </w:rPr>
        <w:t xml:space="preserve"> </w:t>
      </w:r>
      <w:r w:rsidRPr="00470A77">
        <w:rPr>
          <w:szCs w:val="22"/>
          <w:lang w:val="sr-Latn-ME"/>
        </w:rPr>
        <w:t>alkohol koji može uzrokovati lokalne reakcije na koži (npr. kontaktni dermatitis).</w:t>
      </w:r>
    </w:p>
    <w:p w14:paraId="1BC81DEF" w14:textId="36CAE704" w:rsidR="00FE6091" w:rsidRPr="00470A77" w:rsidRDefault="0025233E" w:rsidP="005C291C">
      <w:pPr>
        <w:pStyle w:val="Header"/>
        <w:widowControl w:val="0"/>
        <w:tabs>
          <w:tab w:val="left" w:pos="284"/>
          <w:tab w:val="left" w:pos="550"/>
        </w:tabs>
        <w:rPr>
          <w:szCs w:val="22"/>
          <w:lang w:val="sr-Latn-ME"/>
        </w:rPr>
      </w:pPr>
      <w:r w:rsidRPr="000D5C34">
        <w:rPr>
          <w:bCs/>
          <w:szCs w:val="22"/>
          <w:lang w:val="sr-Latn-ME"/>
        </w:rPr>
        <w:lastRenderedPageBreak/>
        <w:t>Ovaj l</w:t>
      </w:r>
      <w:r w:rsidR="00870278" w:rsidRPr="000D5C34">
        <w:rPr>
          <w:bCs/>
          <w:szCs w:val="22"/>
          <w:lang w:val="sr-Latn-ME"/>
        </w:rPr>
        <w:t>ij</w:t>
      </w:r>
      <w:r w:rsidRPr="00B40BF4">
        <w:rPr>
          <w:bCs/>
          <w:szCs w:val="22"/>
          <w:lang w:val="sr-Latn-ME"/>
        </w:rPr>
        <w:t>ek</w:t>
      </w:r>
      <w:r w:rsidR="00FE6091" w:rsidRPr="00470A77">
        <w:rPr>
          <w:szCs w:val="22"/>
          <w:lang w:val="sr-Latn-ME"/>
        </w:rPr>
        <w:t xml:space="preserve"> se </w:t>
      </w:r>
      <w:r w:rsidR="00D16580" w:rsidRPr="00470A77">
        <w:rPr>
          <w:szCs w:val="22"/>
          <w:lang w:val="sr-Latn-ME"/>
        </w:rPr>
        <w:t xml:space="preserve">može </w:t>
      </w:r>
      <w:r w:rsidR="00FE6091" w:rsidRPr="00470A77">
        <w:rPr>
          <w:szCs w:val="22"/>
          <w:lang w:val="sr-Latn-ME"/>
        </w:rPr>
        <w:t>prim</w:t>
      </w:r>
      <w:r w:rsidR="00870278" w:rsidRPr="00470A77">
        <w:rPr>
          <w:szCs w:val="22"/>
          <w:lang w:val="sr-Latn-ME"/>
        </w:rPr>
        <w:t>j</w:t>
      </w:r>
      <w:r w:rsidR="00FE6091" w:rsidRPr="00470A77">
        <w:rPr>
          <w:szCs w:val="22"/>
          <w:lang w:val="sr-Latn-ME"/>
        </w:rPr>
        <w:t>enjivati uz neokluzivne zavoje</w:t>
      </w:r>
      <w:r w:rsidR="00D16580" w:rsidRPr="00470A77">
        <w:rPr>
          <w:szCs w:val="22"/>
          <w:lang w:val="sr-Latn-ME"/>
        </w:rPr>
        <w:t>, ali se ne sm</w:t>
      </w:r>
      <w:r w:rsidR="00870278" w:rsidRPr="00470A77">
        <w:rPr>
          <w:szCs w:val="22"/>
          <w:lang w:val="sr-Latn-ME"/>
        </w:rPr>
        <w:t>ij</w:t>
      </w:r>
      <w:r w:rsidR="00D16580" w:rsidRPr="00470A77">
        <w:rPr>
          <w:szCs w:val="22"/>
          <w:lang w:val="sr-Latn-ME"/>
        </w:rPr>
        <w:t>e koristiti uz hermetičke, okluzivne zavoje</w:t>
      </w:r>
      <w:r w:rsidR="00FE6091" w:rsidRPr="00470A77">
        <w:rPr>
          <w:szCs w:val="22"/>
          <w:lang w:val="sr-Latn-ME"/>
        </w:rPr>
        <w:t>.</w:t>
      </w:r>
    </w:p>
    <w:p w14:paraId="210D4CC3" w14:textId="64ADC29E" w:rsidR="00A21ABE" w:rsidRPr="00470A77" w:rsidRDefault="00A21ABE" w:rsidP="005C291C">
      <w:pPr>
        <w:pStyle w:val="Header"/>
        <w:widowControl w:val="0"/>
        <w:tabs>
          <w:tab w:val="left" w:pos="284"/>
          <w:tab w:val="left" w:pos="550"/>
        </w:tabs>
        <w:rPr>
          <w:szCs w:val="22"/>
          <w:lang w:val="sr-Latn-ME"/>
        </w:rPr>
      </w:pPr>
    </w:p>
    <w:p w14:paraId="5F1E70E1" w14:textId="77777777" w:rsidR="00A21ABE" w:rsidRPr="00470A77" w:rsidRDefault="00A21ABE" w:rsidP="005C291C">
      <w:pPr>
        <w:pStyle w:val="Header"/>
        <w:widowControl w:val="0"/>
        <w:tabs>
          <w:tab w:val="left" w:pos="550"/>
        </w:tabs>
        <w:rPr>
          <w:szCs w:val="22"/>
          <w:lang w:val="sr-Latn-ME"/>
        </w:rPr>
      </w:pPr>
      <w:r w:rsidRPr="00470A77">
        <w:rPr>
          <w:szCs w:val="22"/>
          <w:lang w:val="sr-Latn-ME"/>
        </w:rPr>
        <w:t>Upozoriti pacijente da ne puše i da se ne približavaju otvorenom plamenu zbog rizika od teških opekotina.</w:t>
      </w:r>
    </w:p>
    <w:p w14:paraId="79102460" w14:textId="06710247" w:rsidR="00A21ABE" w:rsidRPr="00470A77" w:rsidRDefault="00A21ABE" w:rsidP="005C291C">
      <w:pPr>
        <w:pStyle w:val="Header"/>
        <w:widowControl w:val="0"/>
        <w:tabs>
          <w:tab w:val="left" w:pos="550"/>
        </w:tabs>
        <w:rPr>
          <w:szCs w:val="22"/>
          <w:lang w:val="sr-Latn-ME"/>
        </w:rPr>
      </w:pPr>
      <w:r w:rsidRPr="00470A77">
        <w:rPr>
          <w:szCs w:val="22"/>
          <w:lang w:val="sr-Latn-ME"/>
        </w:rPr>
        <w:t>Tkanina (odjeća, posteljina, zavoji i dr.) koja je bila u kontaktu sa ovim proizvodom lakše gori i predstavlja ozbiljan rizik za nastanak požara. Pranjem odjeće i zavoja se može smanjiti količina lijeka, ali se ne uklanja u potpunosti.</w:t>
      </w:r>
    </w:p>
    <w:p w14:paraId="3D876309" w14:textId="77777777" w:rsidR="00A35ED7" w:rsidRPr="00470A77" w:rsidRDefault="00A35ED7" w:rsidP="005C291C">
      <w:pPr>
        <w:widowControl w:val="0"/>
        <w:tabs>
          <w:tab w:val="left" w:pos="550"/>
        </w:tabs>
        <w:rPr>
          <w:b/>
          <w:bCs/>
          <w:szCs w:val="22"/>
          <w:lang w:val="sr-Latn-ME"/>
        </w:rPr>
      </w:pPr>
    </w:p>
    <w:p w14:paraId="1BC81DF1" w14:textId="072BFCA1" w:rsidR="00CE09F3" w:rsidRPr="00470A77" w:rsidRDefault="00CE09F3" w:rsidP="005C291C">
      <w:pPr>
        <w:widowControl w:val="0"/>
        <w:tabs>
          <w:tab w:val="left" w:pos="550"/>
        </w:tabs>
        <w:rPr>
          <w:b/>
          <w:bCs/>
          <w:szCs w:val="22"/>
          <w:lang w:val="sr-Latn-ME"/>
        </w:rPr>
      </w:pPr>
      <w:r w:rsidRPr="00470A77">
        <w:rPr>
          <w:b/>
          <w:bCs/>
          <w:szCs w:val="22"/>
          <w:lang w:val="sr-Latn-ME"/>
        </w:rPr>
        <w:t>4.5. Interakcije sa drugim l</w:t>
      </w:r>
      <w:r w:rsidR="00870278" w:rsidRPr="00470A77">
        <w:rPr>
          <w:b/>
          <w:bCs/>
          <w:szCs w:val="22"/>
          <w:lang w:val="sr-Latn-ME"/>
        </w:rPr>
        <w:t>j</w:t>
      </w:r>
      <w:r w:rsidRPr="00470A77">
        <w:rPr>
          <w:b/>
          <w:bCs/>
          <w:szCs w:val="22"/>
          <w:lang w:val="sr-Latn-ME"/>
        </w:rPr>
        <w:t>ekovima i druge vrste interakcija</w:t>
      </w:r>
    </w:p>
    <w:p w14:paraId="751DCEEC" w14:textId="77777777" w:rsidR="00A35ED7" w:rsidRPr="00470A77" w:rsidRDefault="00A35ED7" w:rsidP="005C291C">
      <w:pPr>
        <w:pStyle w:val="NormalWeb"/>
        <w:widowControl w:val="0"/>
        <w:tabs>
          <w:tab w:val="left" w:pos="550"/>
        </w:tabs>
        <w:spacing w:before="0" w:beforeAutospacing="0" w:after="0" w:afterAutospacing="0"/>
        <w:jc w:val="both"/>
        <w:rPr>
          <w:sz w:val="22"/>
          <w:szCs w:val="22"/>
          <w:lang w:val="sr-Latn-ME"/>
        </w:rPr>
      </w:pPr>
    </w:p>
    <w:p w14:paraId="1BC81DF3" w14:textId="631204C0" w:rsidR="00FE16D4" w:rsidRPr="00470A77" w:rsidRDefault="00FE6091" w:rsidP="005C291C">
      <w:pPr>
        <w:pStyle w:val="NormalWeb"/>
        <w:widowControl w:val="0"/>
        <w:tabs>
          <w:tab w:val="left" w:pos="550"/>
        </w:tabs>
        <w:spacing w:before="0" w:beforeAutospacing="0" w:after="0" w:afterAutospacing="0"/>
        <w:jc w:val="both"/>
        <w:rPr>
          <w:sz w:val="22"/>
          <w:szCs w:val="22"/>
          <w:lang w:val="sr-Latn-ME"/>
        </w:rPr>
      </w:pPr>
      <w:r w:rsidRPr="00470A77">
        <w:rPr>
          <w:sz w:val="22"/>
          <w:szCs w:val="22"/>
          <w:lang w:val="sr-Latn-ME"/>
        </w:rPr>
        <w:t xml:space="preserve">S obzirom da je sistemska resorpcija diklofenaka nakon </w:t>
      </w:r>
      <w:r w:rsidR="004E0086" w:rsidRPr="00470A77">
        <w:rPr>
          <w:sz w:val="22"/>
          <w:szCs w:val="22"/>
          <w:lang w:val="sr-Latn-ME"/>
        </w:rPr>
        <w:t>lokalne</w:t>
      </w:r>
      <w:r w:rsidRPr="00470A77">
        <w:rPr>
          <w:sz w:val="22"/>
          <w:szCs w:val="22"/>
          <w:lang w:val="sr-Latn-ME"/>
        </w:rPr>
        <w:t xml:space="preserve"> prim</w:t>
      </w:r>
      <w:r w:rsidR="00870278" w:rsidRPr="00470A77">
        <w:rPr>
          <w:sz w:val="22"/>
          <w:szCs w:val="22"/>
          <w:lang w:val="sr-Latn-ME"/>
        </w:rPr>
        <w:t>j</w:t>
      </w:r>
      <w:r w:rsidRPr="00470A77">
        <w:rPr>
          <w:sz w:val="22"/>
          <w:szCs w:val="22"/>
          <w:lang w:val="sr-Latn-ME"/>
        </w:rPr>
        <w:t xml:space="preserve">ene veoma mala, </w:t>
      </w:r>
      <w:r w:rsidR="004E0086" w:rsidRPr="00470A77">
        <w:rPr>
          <w:sz w:val="22"/>
          <w:szCs w:val="22"/>
          <w:lang w:val="sr-Latn-ME"/>
        </w:rPr>
        <w:t>v</w:t>
      </w:r>
      <w:r w:rsidR="00870278" w:rsidRPr="00470A77">
        <w:rPr>
          <w:sz w:val="22"/>
          <w:szCs w:val="22"/>
          <w:lang w:val="sr-Latn-ME"/>
        </w:rPr>
        <w:t>j</w:t>
      </w:r>
      <w:r w:rsidR="004E0086" w:rsidRPr="00470A77">
        <w:rPr>
          <w:sz w:val="22"/>
          <w:szCs w:val="22"/>
          <w:lang w:val="sr-Latn-ME"/>
        </w:rPr>
        <w:t>erovatnoća pojave interakcija sa drugim l</w:t>
      </w:r>
      <w:r w:rsidR="00870278" w:rsidRPr="00470A77">
        <w:rPr>
          <w:sz w:val="22"/>
          <w:szCs w:val="22"/>
          <w:lang w:val="sr-Latn-ME"/>
        </w:rPr>
        <w:t>j</w:t>
      </w:r>
      <w:r w:rsidR="004E0086" w:rsidRPr="00470A77">
        <w:rPr>
          <w:sz w:val="22"/>
          <w:szCs w:val="22"/>
          <w:lang w:val="sr-Latn-ME"/>
        </w:rPr>
        <w:t>ekovima je malo v</w:t>
      </w:r>
      <w:r w:rsidR="00870278" w:rsidRPr="00470A77">
        <w:rPr>
          <w:sz w:val="22"/>
          <w:szCs w:val="22"/>
          <w:lang w:val="sr-Latn-ME"/>
        </w:rPr>
        <w:t>j</w:t>
      </w:r>
      <w:r w:rsidR="004E0086" w:rsidRPr="00470A77">
        <w:rPr>
          <w:sz w:val="22"/>
          <w:szCs w:val="22"/>
          <w:lang w:val="sr-Latn-ME"/>
        </w:rPr>
        <w:t>erovatna</w:t>
      </w:r>
      <w:r w:rsidRPr="00470A77">
        <w:rPr>
          <w:sz w:val="22"/>
          <w:szCs w:val="22"/>
          <w:lang w:val="sr-Latn-ME"/>
        </w:rPr>
        <w:t xml:space="preserve">. </w:t>
      </w:r>
      <w:r w:rsidR="00FE16D4" w:rsidRPr="00470A77">
        <w:rPr>
          <w:sz w:val="22"/>
          <w:szCs w:val="22"/>
          <w:lang w:val="sr-Latn-ME"/>
        </w:rPr>
        <w:t xml:space="preserve">Nema </w:t>
      </w:r>
      <w:r w:rsidR="00AE4DC4" w:rsidRPr="00470A77">
        <w:rPr>
          <w:sz w:val="22"/>
          <w:szCs w:val="22"/>
          <w:lang w:val="sr-Latn-ME"/>
        </w:rPr>
        <w:t xml:space="preserve">prijavljenih </w:t>
      </w:r>
      <w:r w:rsidR="00FE16D4" w:rsidRPr="00470A77">
        <w:rPr>
          <w:sz w:val="22"/>
          <w:szCs w:val="22"/>
          <w:lang w:val="sr-Latn-ME"/>
        </w:rPr>
        <w:t>podataka o pojavi inter</w:t>
      </w:r>
      <w:r w:rsidR="00AE4DC4" w:rsidRPr="00470A77">
        <w:rPr>
          <w:sz w:val="22"/>
          <w:szCs w:val="22"/>
          <w:lang w:val="sr-Latn-ME"/>
        </w:rPr>
        <w:t>akcija tokom terapije ovim l</w:t>
      </w:r>
      <w:r w:rsidR="00870278" w:rsidRPr="00470A77">
        <w:rPr>
          <w:sz w:val="22"/>
          <w:szCs w:val="22"/>
          <w:lang w:val="sr-Latn-ME"/>
        </w:rPr>
        <w:t>ij</w:t>
      </w:r>
      <w:r w:rsidR="00AE4DC4" w:rsidRPr="00470A77">
        <w:rPr>
          <w:sz w:val="22"/>
          <w:szCs w:val="22"/>
          <w:lang w:val="sr-Latn-ME"/>
        </w:rPr>
        <w:t>ekom,</w:t>
      </w:r>
      <w:r w:rsidR="00FE16D4" w:rsidRPr="00470A77">
        <w:rPr>
          <w:sz w:val="22"/>
          <w:szCs w:val="22"/>
          <w:lang w:val="sr-Latn-ME"/>
        </w:rPr>
        <w:t xml:space="preserve"> međutim</w:t>
      </w:r>
      <w:r w:rsidR="005673C0" w:rsidRPr="00470A77">
        <w:rPr>
          <w:sz w:val="22"/>
          <w:szCs w:val="22"/>
          <w:lang w:val="sr-Latn-ME"/>
        </w:rPr>
        <w:t>,</w:t>
      </w:r>
      <w:r w:rsidR="00FE16D4" w:rsidRPr="00470A77">
        <w:rPr>
          <w:sz w:val="22"/>
          <w:szCs w:val="22"/>
          <w:lang w:val="sr-Latn-ME"/>
        </w:rPr>
        <w:t xml:space="preserve"> </w:t>
      </w:r>
      <w:r w:rsidR="0083690E" w:rsidRPr="00470A77">
        <w:rPr>
          <w:sz w:val="22"/>
          <w:szCs w:val="22"/>
          <w:lang w:val="sr-Latn-ME"/>
        </w:rPr>
        <w:t xml:space="preserve">za </w:t>
      </w:r>
      <w:r w:rsidR="00FE16D4" w:rsidRPr="00470A77">
        <w:rPr>
          <w:sz w:val="22"/>
          <w:szCs w:val="22"/>
          <w:lang w:val="sr-Latn-ME"/>
        </w:rPr>
        <w:t xml:space="preserve">interakcije </w:t>
      </w:r>
      <w:r w:rsidR="004A003D" w:rsidRPr="00470A77">
        <w:rPr>
          <w:sz w:val="22"/>
          <w:szCs w:val="22"/>
          <w:lang w:val="sr-Latn-ME"/>
        </w:rPr>
        <w:t xml:space="preserve">koje </w:t>
      </w:r>
      <w:r w:rsidR="00FE16D4" w:rsidRPr="00470A77">
        <w:rPr>
          <w:sz w:val="22"/>
          <w:szCs w:val="22"/>
          <w:lang w:val="sr-Latn-ME"/>
        </w:rPr>
        <w:t>se javljaju pri prim</w:t>
      </w:r>
      <w:r w:rsidR="00870278" w:rsidRPr="00470A77">
        <w:rPr>
          <w:sz w:val="22"/>
          <w:szCs w:val="22"/>
          <w:lang w:val="sr-Latn-ME"/>
        </w:rPr>
        <w:t>j</w:t>
      </w:r>
      <w:r w:rsidR="00FE16D4" w:rsidRPr="00470A77">
        <w:rPr>
          <w:sz w:val="22"/>
          <w:szCs w:val="22"/>
          <w:lang w:val="sr-Latn-ME"/>
        </w:rPr>
        <w:t>eni oralnih oblika l</w:t>
      </w:r>
      <w:r w:rsidR="00870278" w:rsidRPr="00470A77">
        <w:rPr>
          <w:sz w:val="22"/>
          <w:szCs w:val="22"/>
          <w:lang w:val="sr-Latn-ME"/>
        </w:rPr>
        <w:t>j</w:t>
      </w:r>
      <w:r w:rsidR="00FE16D4" w:rsidRPr="00470A77">
        <w:rPr>
          <w:sz w:val="22"/>
          <w:szCs w:val="22"/>
          <w:lang w:val="sr-Latn-ME"/>
        </w:rPr>
        <w:t>ekova koji sadrže diklofenak</w:t>
      </w:r>
      <w:r w:rsidR="00B104C7" w:rsidRPr="00470A77">
        <w:rPr>
          <w:sz w:val="22"/>
          <w:szCs w:val="22"/>
          <w:lang w:val="sr-Latn-ME"/>
        </w:rPr>
        <w:t>, konsultovati Sažetak karakteristika l</w:t>
      </w:r>
      <w:r w:rsidR="00870278" w:rsidRPr="00470A77">
        <w:rPr>
          <w:sz w:val="22"/>
          <w:szCs w:val="22"/>
          <w:lang w:val="sr-Latn-ME"/>
        </w:rPr>
        <w:t>ij</w:t>
      </w:r>
      <w:r w:rsidR="00B104C7" w:rsidRPr="00470A77">
        <w:rPr>
          <w:sz w:val="22"/>
          <w:szCs w:val="22"/>
          <w:lang w:val="sr-Latn-ME"/>
        </w:rPr>
        <w:t>eka za oralne oblike.</w:t>
      </w:r>
      <w:r w:rsidR="00FE16D4" w:rsidRPr="00470A77">
        <w:rPr>
          <w:sz w:val="22"/>
          <w:szCs w:val="22"/>
          <w:lang w:val="sr-Latn-ME"/>
        </w:rPr>
        <w:t xml:space="preserve"> </w:t>
      </w:r>
    </w:p>
    <w:p w14:paraId="3936C87F" w14:textId="77777777" w:rsidR="00A35ED7" w:rsidRPr="00470A77" w:rsidRDefault="00A35ED7" w:rsidP="005C291C">
      <w:pPr>
        <w:widowControl w:val="0"/>
        <w:tabs>
          <w:tab w:val="left" w:pos="550"/>
        </w:tabs>
        <w:rPr>
          <w:b/>
          <w:bCs/>
          <w:szCs w:val="22"/>
          <w:lang w:val="sr-Latn-ME"/>
        </w:rPr>
      </w:pPr>
    </w:p>
    <w:p w14:paraId="1BC81E01" w14:textId="74F013DC" w:rsidR="00CE09F3" w:rsidRPr="00470A77" w:rsidRDefault="00CE09F3" w:rsidP="005C291C">
      <w:pPr>
        <w:widowControl w:val="0"/>
        <w:tabs>
          <w:tab w:val="left" w:pos="550"/>
        </w:tabs>
        <w:rPr>
          <w:b/>
          <w:bCs/>
          <w:szCs w:val="22"/>
          <w:lang w:val="sr-Latn-ME"/>
        </w:rPr>
      </w:pPr>
      <w:r w:rsidRPr="00470A77">
        <w:rPr>
          <w:b/>
          <w:bCs/>
          <w:szCs w:val="22"/>
          <w:lang w:val="sr-Latn-ME"/>
        </w:rPr>
        <w:t>4.6. Plodnost, trudnoća i dojenje</w:t>
      </w:r>
    </w:p>
    <w:p w14:paraId="64B3A590" w14:textId="77777777" w:rsidR="00A35ED7" w:rsidRPr="000D5C34" w:rsidRDefault="00A35ED7" w:rsidP="005C291C">
      <w:pPr>
        <w:widowControl w:val="0"/>
        <w:tabs>
          <w:tab w:val="left" w:pos="550"/>
        </w:tabs>
        <w:rPr>
          <w:b/>
          <w:bCs/>
          <w:szCs w:val="22"/>
          <w:lang w:val="sr-Latn-ME"/>
        </w:rPr>
      </w:pPr>
    </w:p>
    <w:p w14:paraId="6E0CF1F7" w14:textId="586CE5AB" w:rsidR="00FF073D" w:rsidRPr="00B40BF4" w:rsidRDefault="00FF073D" w:rsidP="005C291C">
      <w:pPr>
        <w:widowControl w:val="0"/>
        <w:tabs>
          <w:tab w:val="left" w:pos="550"/>
        </w:tabs>
        <w:rPr>
          <w:bCs/>
          <w:szCs w:val="22"/>
          <w:u w:val="single"/>
          <w:lang w:val="sr-Latn-ME"/>
        </w:rPr>
      </w:pPr>
      <w:r w:rsidRPr="00B40BF4">
        <w:rPr>
          <w:bCs/>
          <w:szCs w:val="22"/>
          <w:u w:val="single"/>
          <w:lang w:val="sr-Latn-ME"/>
        </w:rPr>
        <w:t>Plodnost</w:t>
      </w:r>
    </w:p>
    <w:p w14:paraId="6379BA52" w14:textId="3E5D19D8" w:rsidR="00FF073D" w:rsidRPr="000D5C34" w:rsidRDefault="00754641" w:rsidP="005C291C">
      <w:pPr>
        <w:widowControl w:val="0"/>
        <w:tabs>
          <w:tab w:val="left" w:pos="550"/>
        </w:tabs>
        <w:rPr>
          <w:szCs w:val="22"/>
          <w:lang w:val="sr-Latn-ME"/>
        </w:rPr>
      </w:pPr>
      <w:r w:rsidRPr="00470A77">
        <w:rPr>
          <w:szCs w:val="22"/>
          <w:lang w:val="sr-Latn-ME"/>
        </w:rPr>
        <w:t>Nijesu</w:t>
      </w:r>
      <w:r w:rsidR="00314659" w:rsidRPr="00470A77">
        <w:rPr>
          <w:szCs w:val="22"/>
          <w:lang w:val="sr-Latn-ME"/>
        </w:rPr>
        <w:t xml:space="preserve"> dostupni podaci o prim</w:t>
      </w:r>
      <w:r w:rsidR="00870278" w:rsidRPr="00470A77">
        <w:rPr>
          <w:szCs w:val="22"/>
          <w:lang w:val="sr-Latn-ME"/>
        </w:rPr>
        <w:t>j</w:t>
      </w:r>
      <w:r w:rsidR="00314659" w:rsidRPr="00470A77">
        <w:rPr>
          <w:szCs w:val="22"/>
          <w:lang w:val="sr-Latn-ME"/>
        </w:rPr>
        <w:t>eni topikalnih formulacija diklofenaka i njegovih efekata na plodnost ljudi.</w:t>
      </w:r>
    </w:p>
    <w:p w14:paraId="4135CB52" w14:textId="77777777" w:rsidR="00A35ED7" w:rsidRPr="00B40BF4" w:rsidRDefault="00A35ED7" w:rsidP="005C291C">
      <w:pPr>
        <w:widowControl w:val="0"/>
        <w:tabs>
          <w:tab w:val="left" w:pos="550"/>
        </w:tabs>
        <w:rPr>
          <w:b/>
          <w:bCs/>
          <w:szCs w:val="22"/>
          <w:lang w:val="sr-Latn-ME"/>
        </w:rPr>
      </w:pPr>
    </w:p>
    <w:p w14:paraId="2EF9DAC9" w14:textId="14B55AF3" w:rsidR="00CF564B" w:rsidRPr="005C291C" w:rsidRDefault="0027595D" w:rsidP="005C291C">
      <w:pPr>
        <w:widowControl w:val="0"/>
        <w:tabs>
          <w:tab w:val="left" w:pos="550"/>
        </w:tabs>
        <w:rPr>
          <w:bCs/>
          <w:szCs w:val="22"/>
          <w:u w:val="single"/>
          <w:lang w:val="sr-Latn-ME"/>
        </w:rPr>
      </w:pPr>
      <w:r w:rsidRPr="005C291C">
        <w:rPr>
          <w:bCs/>
          <w:szCs w:val="22"/>
          <w:u w:val="single"/>
          <w:lang w:val="sr-Latn-ME"/>
        </w:rPr>
        <w:t>Trudnoća</w:t>
      </w:r>
    </w:p>
    <w:p w14:paraId="5A7DD68C" w14:textId="77777777" w:rsidR="00CF564B" w:rsidRPr="00470A77" w:rsidRDefault="00CF564B" w:rsidP="005C291C">
      <w:pPr>
        <w:widowControl w:val="0"/>
        <w:tabs>
          <w:tab w:val="left" w:pos="550"/>
        </w:tabs>
        <w:rPr>
          <w:szCs w:val="22"/>
          <w:lang w:val="sr-Latn-ME"/>
        </w:rPr>
      </w:pPr>
      <w:r w:rsidRPr="00470A77">
        <w:rPr>
          <w:szCs w:val="22"/>
          <w:lang w:val="sr-Latn-ME"/>
        </w:rPr>
        <w:t xml:space="preserve">Nema kliničkih podataka o upotrebi diklofenaka tokom trudnoće. </w:t>
      </w:r>
    </w:p>
    <w:p w14:paraId="5BA714FA" w14:textId="77777777" w:rsidR="00CF564B" w:rsidRPr="000D5C34" w:rsidRDefault="00CF564B" w:rsidP="005C291C">
      <w:pPr>
        <w:widowControl w:val="0"/>
        <w:tabs>
          <w:tab w:val="left" w:pos="550"/>
        </w:tabs>
        <w:rPr>
          <w:bCs/>
          <w:szCs w:val="22"/>
          <w:u w:val="single"/>
          <w:lang w:val="sr-Latn-ME"/>
        </w:rPr>
      </w:pPr>
    </w:p>
    <w:p w14:paraId="1BC81E03" w14:textId="4DA67F28" w:rsidR="0027595D" w:rsidRPr="005C291C" w:rsidRDefault="00402193" w:rsidP="005C291C">
      <w:pPr>
        <w:widowControl w:val="0"/>
        <w:tabs>
          <w:tab w:val="left" w:pos="550"/>
        </w:tabs>
        <w:rPr>
          <w:b/>
          <w:bCs/>
          <w:szCs w:val="22"/>
          <w:lang w:val="sr-Latn-ME"/>
        </w:rPr>
      </w:pPr>
      <w:r w:rsidRPr="00B40BF4">
        <w:rPr>
          <w:bCs/>
          <w:szCs w:val="22"/>
          <w:lang w:val="sr-Latn-ME"/>
        </w:rPr>
        <w:t>Sistemska koncentracija diklofenaka je manja nakon lokalne prim</w:t>
      </w:r>
      <w:r w:rsidR="00870278" w:rsidRPr="00B40BF4">
        <w:rPr>
          <w:bCs/>
          <w:szCs w:val="22"/>
          <w:lang w:val="sr-Latn-ME"/>
        </w:rPr>
        <w:t>j</w:t>
      </w:r>
      <w:r w:rsidRPr="00B40BF4">
        <w:rPr>
          <w:bCs/>
          <w:szCs w:val="22"/>
          <w:lang w:val="sr-Latn-ME"/>
        </w:rPr>
        <w:t>ene,</w:t>
      </w:r>
      <w:r w:rsidR="0027595D" w:rsidRPr="005C291C">
        <w:rPr>
          <w:bCs/>
          <w:szCs w:val="22"/>
          <w:lang w:val="sr-Latn-ME"/>
        </w:rPr>
        <w:t xml:space="preserve"> u poređenju sa oralnim oblicima. </w:t>
      </w:r>
      <w:r w:rsidR="00CF564B" w:rsidRPr="005C291C">
        <w:rPr>
          <w:bCs/>
          <w:szCs w:val="22"/>
          <w:lang w:val="sr-Latn-ME"/>
        </w:rPr>
        <w:t xml:space="preserve">Iako je sistemska izloženost niža u poređenju sa oralnom primjenom, nije poznato da li sistemska izloženost diklofenaku koja se postiže nakon topikalne primjene  može biti štetna za embrion/fetus. </w:t>
      </w:r>
      <w:r w:rsidRPr="005C291C">
        <w:rPr>
          <w:bCs/>
          <w:szCs w:val="22"/>
          <w:lang w:val="sr-Latn-ME"/>
        </w:rPr>
        <w:t>S obzirom na iskustvo prilikom terapije NSAIL sa sistemskim dejstvom, preporučuje se sl</w:t>
      </w:r>
      <w:r w:rsidR="00870278" w:rsidRPr="005C291C">
        <w:rPr>
          <w:bCs/>
          <w:szCs w:val="22"/>
          <w:lang w:val="sr-Latn-ME"/>
        </w:rPr>
        <w:t>j</w:t>
      </w:r>
      <w:r w:rsidRPr="005C291C">
        <w:rPr>
          <w:bCs/>
          <w:szCs w:val="22"/>
          <w:lang w:val="sr-Latn-ME"/>
        </w:rPr>
        <w:t>edeće</w:t>
      </w:r>
      <w:r w:rsidR="0027595D" w:rsidRPr="005C291C">
        <w:rPr>
          <w:bCs/>
          <w:szCs w:val="22"/>
          <w:lang w:val="sr-Latn-ME"/>
        </w:rPr>
        <w:t xml:space="preserve">: </w:t>
      </w:r>
    </w:p>
    <w:p w14:paraId="1BC81E04" w14:textId="3B0CA38C" w:rsidR="0027595D" w:rsidRPr="005C291C" w:rsidRDefault="00DF079E" w:rsidP="005C291C">
      <w:pPr>
        <w:pStyle w:val="Header"/>
        <w:widowControl w:val="0"/>
        <w:tabs>
          <w:tab w:val="clear" w:pos="4536"/>
          <w:tab w:val="clear" w:pos="9072"/>
          <w:tab w:val="left" w:pos="284"/>
          <w:tab w:val="left" w:pos="550"/>
        </w:tabs>
        <w:rPr>
          <w:bCs/>
          <w:szCs w:val="22"/>
          <w:lang w:val="sr-Latn-ME"/>
        </w:rPr>
      </w:pPr>
      <w:r w:rsidRPr="005C291C">
        <w:rPr>
          <w:bCs/>
          <w:szCs w:val="22"/>
          <w:lang w:val="sr-Latn-ME"/>
        </w:rPr>
        <w:t>I</w:t>
      </w:r>
      <w:r w:rsidR="0027595D" w:rsidRPr="005C291C">
        <w:rPr>
          <w:bCs/>
          <w:szCs w:val="22"/>
          <w:lang w:val="sr-Latn-ME"/>
        </w:rPr>
        <w:t xml:space="preserve">nhibicija sinteze prostaglandina može negativno </w:t>
      </w:r>
      <w:r w:rsidR="00DA0F15" w:rsidRPr="005C291C">
        <w:rPr>
          <w:bCs/>
          <w:szCs w:val="22"/>
          <w:lang w:val="sr-Latn-ME"/>
        </w:rPr>
        <w:t>da utiče</w:t>
      </w:r>
      <w:r w:rsidR="0027595D" w:rsidRPr="005C291C">
        <w:rPr>
          <w:bCs/>
          <w:szCs w:val="22"/>
          <w:lang w:val="sr-Latn-ME"/>
        </w:rPr>
        <w:t xml:space="preserve"> na tok trudnoće i/ili r</w:t>
      </w:r>
      <w:r w:rsidR="00DA0F15" w:rsidRPr="005C291C">
        <w:rPr>
          <w:bCs/>
          <w:szCs w:val="22"/>
          <w:lang w:val="sr-Latn-ME"/>
        </w:rPr>
        <w:t>azvoj embriona/fetusa. Podaci iz</w:t>
      </w:r>
      <w:r w:rsidR="0027595D" w:rsidRPr="005C291C">
        <w:rPr>
          <w:bCs/>
          <w:szCs w:val="22"/>
          <w:lang w:val="sr-Latn-ME"/>
        </w:rPr>
        <w:t xml:space="preserve"> epidemioloških studija ukazuju na povećan</w:t>
      </w:r>
      <w:r w:rsidR="00DA0F15" w:rsidRPr="005C291C">
        <w:rPr>
          <w:bCs/>
          <w:szCs w:val="22"/>
          <w:lang w:val="sr-Latn-ME"/>
        </w:rPr>
        <w:t>i rizik od pobačaja i</w:t>
      </w:r>
      <w:r w:rsidR="0027595D" w:rsidRPr="005C291C">
        <w:rPr>
          <w:bCs/>
          <w:szCs w:val="22"/>
          <w:lang w:val="sr-Latn-ME"/>
        </w:rPr>
        <w:t xml:space="preserve"> malformacija </w:t>
      </w:r>
      <w:r w:rsidR="00DA0F15" w:rsidRPr="005C291C">
        <w:rPr>
          <w:bCs/>
          <w:szCs w:val="22"/>
          <w:lang w:val="sr-Latn-ME"/>
        </w:rPr>
        <w:t>na srcu i gastrosh</w:t>
      </w:r>
      <w:r w:rsidR="0027595D" w:rsidRPr="005C291C">
        <w:rPr>
          <w:bCs/>
          <w:szCs w:val="22"/>
          <w:lang w:val="sr-Latn-ME"/>
        </w:rPr>
        <w:t>ize nakon prim</w:t>
      </w:r>
      <w:r w:rsidR="00870278" w:rsidRPr="005C291C">
        <w:rPr>
          <w:bCs/>
          <w:szCs w:val="22"/>
          <w:lang w:val="sr-Latn-ME"/>
        </w:rPr>
        <w:t>j</w:t>
      </w:r>
      <w:r w:rsidR="0027595D" w:rsidRPr="005C291C">
        <w:rPr>
          <w:bCs/>
          <w:szCs w:val="22"/>
          <w:lang w:val="sr-Latn-ME"/>
        </w:rPr>
        <w:t xml:space="preserve">ene inhibitora prostaglandina u ranoj trudnoći. Apsolutni rizik od pojave kardiovaskularnih malformacija </w:t>
      </w:r>
      <w:r w:rsidR="000D4FD2" w:rsidRPr="005C291C">
        <w:rPr>
          <w:bCs/>
          <w:szCs w:val="22"/>
          <w:lang w:val="sr-Latn-ME"/>
        </w:rPr>
        <w:t>se povećava sa manje od 1% na oko 1,5</w:t>
      </w:r>
      <w:r w:rsidR="0027595D" w:rsidRPr="005C291C">
        <w:rPr>
          <w:bCs/>
          <w:szCs w:val="22"/>
          <w:lang w:val="sr-Latn-ME"/>
        </w:rPr>
        <w:t xml:space="preserve">%. </w:t>
      </w:r>
      <w:r w:rsidR="000D4FD2" w:rsidRPr="005C291C">
        <w:rPr>
          <w:bCs/>
          <w:szCs w:val="22"/>
          <w:lang w:val="sr-Latn-ME"/>
        </w:rPr>
        <w:t>V</w:t>
      </w:r>
      <w:r w:rsidR="00870278" w:rsidRPr="005C291C">
        <w:rPr>
          <w:bCs/>
          <w:szCs w:val="22"/>
          <w:lang w:val="sr-Latn-ME"/>
        </w:rPr>
        <w:t>j</w:t>
      </w:r>
      <w:r w:rsidR="000D4FD2" w:rsidRPr="005C291C">
        <w:rPr>
          <w:bCs/>
          <w:szCs w:val="22"/>
          <w:lang w:val="sr-Latn-ME"/>
        </w:rPr>
        <w:t xml:space="preserve">eruje se da se rizik </w:t>
      </w:r>
      <w:r w:rsidR="0027595D" w:rsidRPr="005C291C">
        <w:rPr>
          <w:bCs/>
          <w:szCs w:val="22"/>
          <w:lang w:val="sr-Latn-ME"/>
        </w:rPr>
        <w:t xml:space="preserve">povećava sa povećanjem doze i </w:t>
      </w:r>
      <w:r w:rsidR="000D4FD2" w:rsidRPr="005C291C">
        <w:rPr>
          <w:bCs/>
          <w:szCs w:val="22"/>
          <w:lang w:val="sr-Latn-ME"/>
        </w:rPr>
        <w:t>dužinom trajanja</w:t>
      </w:r>
      <w:r w:rsidR="0027595D" w:rsidRPr="005C291C">
        <w:rPr>
          <w:bCs/>
          <w:szCs w:val="22"/>
          <w:lang w:val="sr-Latn-ME"/>
        </w:rPr>
        <w:t xml:space="preserve"> terapije. Prim</w:t>
      </w:r>
      <w:r w:rsidR="00870278" w:rsidRPr="005C291C">
        <w:rPr>
          <w:bCs/>
          <w:szCs w:val="22"/>
          <w:lang w:val="sr-Latn-ME"/>
        </w:rPr>
        <w:t>j</w:t>
      </w:r>
      <w:r w:rsidR="0027595D" w:rsidRPr="005C291C">
        <w:rPr>
          <w:bCs/>
          <w:szCs w:val="22"/>
          <w:lang w:val="sr-Latn-ME"/>
        </w:rPr>
        <w:t>ena inhibitora prostaglandina kod ži</w:t>
      </w:r>
      <w:r w:rsidR="00FA3A57" w:rsidRPr="005C291C">
        <w:rPr>
          <w:bCs/>
          <w:szCs w:val="22"/>
          <w:lang w:val="sr-Latn-ME"/>
        </w:rPr>
        <w:t>votinja dovodi do povećanja pre</w:t>
      </w:r>
      <w:r w:rsidR="00616A32" w:rsidRPr="005C291C">
        <w:rPr>
          <w:bCs/>
          <w:szCs w:val="22"/>
          <w:lang w:val="sr-Latn-ME"/>
        </w:rPr>
        <w:t>-</w:t>
      </w:r>
      <w:r w:rsidR="00FA3A57" w:rsidRPr="005C291C">
        <w:rPr>
          <w:bCs/>
          <w:szCs w:val="22"/>
          <w:lang w:val="sr-Latn-ME"/>
        </w:rPr>
        <w:t xml:space="preserve"> i postimplantacionog gubit</w:t>
      </w:r>
      <w:r w:rsidR="0027595D" w:rsidRPr="005C291C">
        <w:rPr>
          <w:bCs/>
          <w:szCs w:val="22"/>
          <w:lang w:val="sr-Latn-ME"/>
        </w:rPr>
        <w:t>ka i embriofetalnog letaliteta.</w:t>
      </w:r>
      <w:r w:rsidR="00FA3A57" w:rsidRPr="005C291C">
        <w:rPr>
          <w:bCs/>
          <w:szCs w:val="22"/>
          <w:lang w:val="sr-Latn-ME"/>
        </w:rPr>
        <w:t xml:space="preserve"> Dodatno</w:t>
      </w:r>
      <w:r w:rsidR="0027595D" w:rsidRPr="005C291C">
        <w:rPr>
          <w:bCs/>
          <w:szCs w:val="22"/>
          <w:lang w:val="sr-Latn-ME"/>
        </w:rPr>
        <w:t>, povećanje učestalosti različitih malformacija, uključujući</w:t>
      </w:r>
      <w:r w:rsidR="00FA3A57" w:rsidRPr="005C291C">
        <w:rPr>
          <w:bCs/>
          <w:szCs w:val="22"/>
          <w:lang w:val="sr-Latn-ME"/>
        </w:rPr>
        <w:t xml:space="preserve"> kardiovaskularne, je prijavljeno kod životinja kojima je </w:t>
      </w:r>
      <w:r w:rsidR="00C65105" w:rsidRPr="005C291C">
        <w:rPr>
          <w:bCs/>
          <w:szCs w:val="22"/>
          <w:lang w:val="sr-Latn-ME"/>
        </w:rPr>
        <w:t>prim</w:t>
      </w:r>
      <w:r w:rsidR="00870278" w:rsidRPr="005C291C">
        <w:rPr>
          <w:bCs/>
          <w:szCs w:val="22"/>
          <w:lang w:val="sr-Latn-ME"/>
        </w:rPr>
        <w:t>ij</w:t>
      </w:r>
      <w:r w:rsidR="00C65105" w:rsidRPr="005C291C">
        <w:rPr>
          <w:bCs/>
          <w:szCs w:val="22"/>
          <w:lang w:val="sr-Latn-ME"/>
        </w:rPr>
        <w:t xml:space="preserve">enjen </w:t>
      </w:r>
      <w:r w:rsidR="00FA3A57" w:rsidRPr="005C291C">
        <w:rPr>
          <w:bCs/>
          <w:szCs w:val="22"/>
          <w:lang w:val="sr-Latn-ME"/>
        </w:rPr>
        <w:t>inhibitor sinteze prostaglandina</w:t>
      </w:r>
      <w:r w:rsidR="0027595D" w:rsidRPr="005C291C">
        <w:rPr>
          <w:bCs/>
          <w:szCs w:val="22"/>
          <w:lang w:val="sr-Latn-ME"/>
        </w:rPr>
        <w:t xml:space="preserve"> u toku perioda organogeneze. </w:t>
      </w:r>
      <w:r w:rsidR="00042A15" w:rsidRPr="005C291C">
        <w:rPr>
          <w:bCs/>
          <w:szCs w:val="22"/>
          <w:lang w:val="sr-Latn-ME"/>
        </w:rPr>
        <w:t xml:space="preserve">Tokom prvog i drugog </w:t>
      </w:r>
      <w:r w:rsidR="00976726" w:rsidRPr="005C291C">
        <w:rPr>
          <w:bCs/>
          <w:szCs w:val="22"/>
          <w:lang w:val="sr-Latn-ME"/>
        </w:rPr>
        <w:t>trimestra trudnoće</w:t>
      </w:r>
      <w:r w:rsidR="008F7BE4" w:rsidRPr="005C291C">
        <w:rPr>
          <w:bCs/>
          <w:szCs w:val="22"/>
          <w:lang w:val="sr-Latn-ME"/>
        </w:rPr>
        <w:t xml:space="preserve">, </w:t>
      </w:r>
      <w:r w:rsidR="008F3A24" w:rsidRPr="005C291C">
        <w:rPr>
          <w:bCs/>
          <w:szCs w:val="22"/>
          <w:lang w:val="sr-Latn-ME"/>
        </w:rPr>
        <w:t>diklofenak ne treba prim</w:t>
      </w:r>
      <w:r w:rsidR="00870278" w:rsidRPr="005C291C">
        <w:rPr>
          <w:bCs/>
          <w:szCs w:val="22"/>
          <w:lang w:val="sr-Latn-ME"/>
        </w:rPr>
        <w:t>j</w:t>
      </w:r>
      <w:r w:rsidR="008F3A24" w:rsidRPr="005C291C">
        <w:rPr>
          <w:bCs/>
          <w:szCs w:val="22"/>
          <w:lang w:val="sr-Latn-ME"/>
        </w:rPr>
        <w:t xml:space="preserve">enjivati, osim ukoliko je to zaista neophodno. </w:t>
      </w:r>
      <w:r w:rsidR="0027595D" w:rsidRPr="005C291C">
        <w:rPr>
          <w:bCs/>
          <w:szCs w:val="22"/>
          <w:lang w:val="sr-Latn-ME"/>
        </w:rPr>
        <w:t>Ukoliko se diklofenak prim</w:t>
      </w:r>
      <w:r w:rsidR="00870278" w:rsidRPr="005C291C">
        <w:rPr>
          <w:bCs/>
          <w:szCs w:val="22"/>
          <w:lang w:val="sr-Latn-ME"/>
        </w:rPr>
        <w:t>j</w:t>
      </w:r>
      <w:r w:rsidR="0027595D" w:rsidRPr="005C291C">
        <w:rPr>
          <w:bCs/>
          <w:szCs w:val="22"/>
          <w:lang w:val="sr-Latn-ME"/>
        </w:rPr>
        <w:t>enjuje kod žena koje pokušavaju d</w:t>
      </w:r>
      <w:r w:rsidR="00F13F94" w:rsidRPr="005C291C">
        <w:rPr>
          <w:bCs/>
          <w:szCs w:val="22"/>
          <w:lang w:val="sr-Latn-ME"/>
        </w:rPr>
        <w:t>a zatrudne, ili u toku prvog i</w:t>
      </w:r>
      <w:r w:rsidR="0027595D" w:rsidRPr="005C291C">
        <w:rPr>
          <w:bCs/>
          <w:szCs w:val="22"/>
          <w:lang w:val="sr-Latn-ME"/>
        </w:rPr>
        <w:t xml:space="preserve"> drugog trimestra trudn</w:t>
      </w:r>
      <w:r w:rsidR="00F13F94" w:rsidRPr="005C291C">
        <w:rPr>
          <w:bCs/>
          <w:szCs w:val="22"/>
          <w:lang w:val="sr-Latn-ME"/>
        </w:rPr>
        <w:t>oće, treba prim</w:t>
      </w:r>
      <w:r w:rsidR="00870278" w:rsidRPr="005C291C">
        <w:rPr>
          <w:bCs/>
          <w:szCs w:val="22"/>
          <w:lang w:val="sr-Latn-ME"/>
        </w:rPr>
        <w:t>j</w:t>
      </w:r>
      <w:r w:rsidR="00F13F94" w:rsidRPr="005C291C">
        <w:rPr>
          <w:bCs/>
          <w:szCs w:val="22"/>
          <w:lang w:val="sr-Latn-ME"/>
        </w:rPr>
        <w:t>enjivati što manju</w:t>
      </w:r>
      <w:r w:rsidR="0027595D" w:rsidRPr="005C291C">
        <w:rPr>
          <w:bCs/>
          <w:szCs w:val="22"/>
          <w:lang w:val="sr-Latn-ME"/>
        </w:rPr>
        <w:t xml:space="preserve"> dozu u što kraćem periodu.</w:t>
      </w:r>
    </w:p>
    <w:p w14:paraId="1BC81E05" w14:textId="68E24483" w:rsidR="0027595D" w:rsidRPr="005C291C" w:rsidRDefault="00C65E2E" w:rsidP="005C291C">
      <w:pPr>
        <w:pStyle w:val="Header"/>
        <w:widowControl w:val="0"/>
        <w:tabs>
          <w:tab w:val="clear" w:pos="4536"/>
          <w:tab w:val="clear" w:pos="9072"/>
          <w:tab w:val="left" w:pos="284"/>
          <w:tab w:val="left" w:pos="550"/>
        </w:tabs>
        <w:rPr>
          <w:bCs/>
          <w:szCs w:val="22"/>
          <w:lang w:val="sr-Latn-ME"/>
        </w:rPr>
      </w:pPr>
      <w:r w:rsidRPr="005C291C">
        <w:rPr>
          <w:bCs/>
          <w:szCs w:val="22"/>
          <w:lang w:val="sr-Latn-ME"/>
        </w:rPr>
        <w:t>Tokom trećeg trimestra</w:t>
      </w:r>
      <w:r w:rsidR="0027595D" w:rsidRPr="005C291C">
        <w:rPr>
          <w:bCs/>
          <w:szCs w:val="22"/>
          <w:lang w:val="sr-Latn-ME"/>
        </w:rPr>
        <w:t xml:space="preserve"> trudnoće, </w:t>
      </w:r>
      <w:r w:rsidRPr="005C291C">
        <w:rPr>
          <w:bCs/>
          <w:szCs w:val="22"/>
          <w:lang w:val="sr-Latn-ME"/>
        </w:rPr>
        <w:t>svi inhibitori sinteze prostaglandina</w:t>
      </w:r>
      <w:r w:rsidR="003E0B05" w:rsidRPr="005C291C">
        <w:rPr>
          <w:bCs/>
          <w:szCs w:val="22"/>
          <w:lang w:val="sr-Latn-ME"/>
        </w:rPr>
        <w:t xml:space="preserve"> mogu</w:t>
      </w:r>
      <w:r w:rsidR="0027595D" w:rsidRPr="005C291C">
        <w:rPr>
          <w:bCs/>
          <w:szCs w:val="22"/>
          <w:lang w:val="sr-Latn-ME"/>
        </w:rPr>
        <w:t xml:space="preserve"> kod fetusa prouzrokovati:</w:t>
      </w:r>
    </w:p>
    <w:p w14:paraId="7706D528" w14:textId="4B6E9537" w:rsidR="00EE5728" w:rsidRPr="000D5C34" w:rsidRDefault="007D3139" w:rsidP="005C291C">
      <w:pPr>
        <w:pStyle w:val="ListParagraph"/>
        <w:numPr>
          <w:ilvl w:val="0"/>
          <w:numId w:val="18"/>
        </w:numPr>
        <w:rPr>
          <w:szCs w:val="22"/>
          <w:lang w:val="sr-Latn-ME"/>
        </w:rPr>
      </w:pPr>
      <w:r w:rsidRPr="005C291C">
        <w:rPr>
          <w:szCs w:val="22"/>
          <w:lang w:val="sr-Latn-ME"/>
        </w:rPr>
        <w:t>kardiopulmonalnu toksičnost (sa pr</w:t>
      </w:r>
      <w:r w:rsidR="00870278" w:rsidRPr="005C291C">
        <w:rPr>
          <w:szCs w:val="22"/>
          <w:lang w:val="sr-Latn-ME"/>
        </w:rPr>
        <w:t>i</w:t>
      </w:r>
      <w:r w:rsidRPr="005C291C">
        <w:rPr>
          <w:szCs w:val="22"/>
          <w:lang w:val="sr-Latn-ME"/>
        </w:rPr>
        <w:t>vremenim</w:t>
      </w:r>
      <w:r w:rsidR="0027595D" w:rsidRPr="005C291C">
        <w:rPr>
          <w:szCs w:val="22"/>
          <w:lang w:val="sr-Latn-ME"/>
        </w:rPr>
        <w:t xml:space="preserve"> zatvaranje</w:t>
      </w:r>
      <w:r w:rsidRPr="005C291C">
        <w:rPr>
          <w:szCs w:val="22"/>
          <w:lang w:val="sr-Latn-ME"/>
        </w:rPr>
        <w:t>m</w:t>
      </w:r>
      <w:r w:rsidR="0027595D" w:rsidRPr="005C291C">
        <w:rPr>
          <w:szCs w:val="22"/>
          <w:lang w:val="sr-Latn-ME"/>
        </w:rPr>
        <w:t xml:space="preserve"> </w:t>
      </w:r>
      <w:r w:rsidRPr="00470A77">
        <w:rPr>
          <w:i/>
          <w:szCs w:val="22"/>
          <w:lang w:val="sr-Latn-ME"/>
        </w:rPr>
        <w:t>ductus arteriosus</w:t>
      </w:r>
      <w:r w:rsidRPr="00470A77">
        <w:rPr>
          <w:szCs w:val="22"/>
          <w:lang w:val="sr-Latn-ME"/>
        </w:rPr>
        <w:t>-a</w:t>
      </w:r>
      <w:r w:rsidR="0021716A" w:rsidRPr="000D5C34">
        <w:rPr>
          <w:szCs w:val="22"/>
          <w:lang w:val="sr-Latn-ME"/>
        </w:rPr>
        <w:t xml:space="preserve"> i pulmonalnom hipertenzijom</w:t>
      </w:r>
      <w:r w:rsidR="0027595D" w:rsidRPr="000D5C34">
        <w:rPr>
          <w:szCs w:val="22"/>
          <w:lang w:val="sr-Latn-ME"/>
        </w:rPr>
        <w:t>),</w:t>
      </w:r>
    </w:p>
    <w:p w14:paraId="1BC81E07" w14:textId="7A785FF9" w:rsidR="00EF0253" w:rsidRPr="005C291C" w:rsidRDefault="0021716A" w:rsidP="005C291C">
      <w:pPr>
        <w:pStyle w:val="ListParagraph"/>
        <w:numPr>
          <w:ilvl w:val="0"/>
          <w:numId w:val="18"/>
        </w:numPr>
        <w:rPr>
          <w:szCs w:val="22"/>
          <w:lang w:val="sr-Latn-ME"/>
        </w:rPr>
      </w:pPr>
      <w:r w:rsidRPr="00B40BF4">
        <w:rPr>
          <w:szCs w:val="22"/>
          <w:lang w:val="sr-Latn-ME"/>
        </w:rPr>
        <w:t>poremećaj funkcije bubrega</w:t>
      </w:r>
      <w:r w:rsidR="00261F80" w:rsidRPr="00B40BF4">
        <w:rPr>
          <w:szCs w:val="22"/>
          <w:lang w:val="sr-Latn-ME"/>
        </w:rPr>
        <w:t>, koj</w:t>
      </w:r>
      <w:r w:rsidRPr="00B40BF4">
        <w:rPr>
          <w:szCs w:val="22"/>
          <w:lang w:val="sr-Latn-ME"/>
        </w:rPr>
        <w:t>i</w:t>
      </w:r>
      <w:r w:rsidR="00261F80" w:rsidRPr="005C291C">
        <w:rPr>
          <w:szCs w:val="22"/>
          <w:lang w:val="sr-Latn-ME"/>
        </w:rPr>
        <w:t xml:space="preserve"> može progredirati do </w:t>
      </w:r>
      <w:r w:rsidRPr="005C291C">
        <w:rPr>
          <w:szCs w:val="22"/>
          <w:lang w:val="sr-Latn-ME"/>
        </w:rPr>
        <w:t>bubrežne</w:t>
      </w:r>
      <w:r w:rsidR="00261F80" w:rsidRPr="005C291C">
        <w:rPr>
          <w:szCs w:val="22"/>
          <w:lang w:val="sr-Latn-ME"/>
        </w:rPr>
        <w:t xml:space="preserve"> insuficijencije sa oligohidroamnionom.</w:t>
      </w:r>
    </w:p>
    <w:p w14:paraId="1BC81E08" w14:textId="6C5F3752" w:rsidR="00EF0253" w:rsidRPr="005C291C" w:rsidRDefault="00261F80" w:rsidP="005C291C">
      <w:pPr>
        <w:pStyle w:val="Header"/>
        <w:widowControl w:val="0"/>
        <w:tabs>
          <w:tab w:val="clear" w:pos="4536"/>
          <w:tab w:val="clear" w:pos="9072"/>
          <w:tab w:val="left" w:pos="0"/>
          <w:tab w:val="left" w:pos="550"/>
        </w:tabs>
        <w:rPr>
          <w:bCs/>
          <w:szCs w:val="22"/>
          <w:lang w:val="sr-Latn-ME"/>
        </w:rPr>
      </w:pPr>
      <w:r w:rsidRPr="005C291C">
        <w:rPr>
          <w:bCs/>
          <w:szCs w:val="22"/>
          <w:lang w:val="sr-Latn-ME"/>
        </w:rPr>
        <w:t>Prim</w:t>
      </w:r>
      <w:r w:rsidR="00870278" w:rsidRPr="005C291C">
        <w:rPr>
          <w:bCs/>
          <w:szCs w:val="22"/>
          <w:lang w:val="sr-Latn-ME"/>
        </w:rPr>
        <w:t>j</w:t>
      </w:r>
      <w:r w:rsidRPr="005C291C">
        <w:rPr>
          <w:bCs/>
          <w:szCs w:val="22"/>
          <w:lang w:val="sr-Latn-ME"/>
        </w:rPr>
        <w:t xml:space="preserve">ena pred kraj trudnoće, može kod majke i novorođenčeta </w:t>
      </w:r>
      <w:r w:rsidR="00F8193D" w:rsidRPr="005C291C">
        <w:rPr>
          <w:bCs/>
          <w:szCs w:val="22"/>
          <w:lang w:val="sr-Latn-ME"/>
        </w:rPr>
        <w:t>da prouzrokuje</w:t>
      </w:r>
      <w:r w:rsidRPr="005C291C">
        <w:rPr>
          <w:bCs/>
          <w:szCs w:val="22"/>
          <w:lang w:val="sr-Latn-ME"/>
        </w:rPr>
        <w:t>:</w:t>
      </w:r>
    </w:p>
    <w:p w14:paraId="62C2F5FE" w14:textId="1BDA248D" w:rsidR="00EE5728" w:rsidRPr="005C291C" w:rsidRDefault="0027595D" w:rsidP="005C291C">
      <w:pPr>
        <w:pStyle w:val="ListParagraph"/>
        <w:numPr>
          <w:ilvl w:val="0"/>
          <w:numId w:val="19"/>
        </w:numPr>
        <w:rPr>
          <w:szCs w:val="22"/>
          <w:lang w:val="sr-Latn-ME"/>
        </w:rPr>
      </w:pPr>
      <w:r w:rsidRPr="005C291C">
        <w:rPr>
          <w:szCs w:val="22"/>
          <w:lang w:val="sr-Latn-ME"/>
        </w:rPr>
        <w:t xml:space="preserve">moguće produženje </w:t>
      </w:r>
      <w:r w:rsidR="00F8193D" w:rsidRPr="005C291C">
        <w:rPr>
          <w:szCs w:val="22"/>
          <w:lang w:val="sr-Latn-ME"/>
        </w:rPr>
        <w:t xml:space="preserve">vremena </w:t>
      </w:r>
      <w:r w:rsidRPr="005C291C">
        <w:rPr>
          <w:szCs w:val="22"/>
          <w:lang w:val="sr-Latn-ME"/>
        </w:rPr>
        <w:t xml:space="preserve">krvarenja, antiagregaciono dejstvo koje se </w:t>
      </w:r>
      <w:r w:rsidR="00F8193D" w:rsidRPr="005C291C">
        <w:rPr>
          <w:szCs w:val="22"/>
          <w:lang w:val="sr-Latn-ME"/>
        </w:rPr>
        <w:t>može javiti čak i pri prim</w:t>
      </w:r>
      <w:r w:rsidR="00870278" w:rsidRPr="005C291C">
        <w:rPr>
          <w:szCs w:val="22"/>
          <w:lang w:val="sr-Latn-ME"/>
        </w:rPr>
        <w:t>j</w:t>
      </w:r>
      <w:r w:rsidR="00F8193D" w:rsidRPr="005C291C">
        <w:rPr>
          <w:szCs w:val="22"/>
          <w:lang w:val="sr-Latn-ME"/>
        </w:rPr>
        <w:t>eni veoma malih</w:t>
      </w:r>
      <w:r w:rsidRPr="005C291C">
        <w:rPr>
          <w:szCs w:val="22"/>
          <w:lang w:val="sr-Latn-ME"/>
        </w:rPr>
        <w:t xml:space="preserve"> doza,</w:t>
      </w:r>
    </w:p>
    <w:p w14:paraId="1BC81E0A" w14:textId="432E5014" w:rsidR="00EF0253" w:rsidRPr="005C291C" w:rsidRDefault="00F8193D" w:rsidP="005C291C">
      <w:pPr>
        <w:pStyle w:val="ListParagraph"/>
        <w:numPr>
          <w:ilvl w:val="0"/>
          <w:numId w:val="19"/>
        </w:numPr>
        <w:rPr>
          <w:szCs w:val="22"/>
          <w:lang w:val="sr-Latn-ME"/>
        </w:rPr>
      </w:pPr>
      <w:r w:rsidRPr="005C291C">
        <w:rPr>
          <w:szCs w:val="22"/>
          <w:lang w:val="sr-Latn-ME"/>
        </w:rPr>
        <w:t>inhibiciju kontrakcija uterusa</w:t>
      </w:r>
      <w:r w:rsidR="0027595D" w:rsidRPr="005C291C">
        <w:rPr>
          <w:szCs w:val="22"/>
          <w:lang w:val="sr-Latn-ME"/>
        </w:rPr>
        <w:t>, što dovodi do odloženog ili produženog porođaja.</w:t>
      </w:r>
    </w:p>
    <w:p w14:paraId="1BC81E0B" w14:textId="4392E363" w:rsidR="0027595D" w:rsidRPr="005C291C" w:rsidRDefault="0027595D" w:rsidP="005C291C">
      <w:pPr>
        <w:pStyle w:val="Header"/>
        <w:widowControl w:val="0"/>
        <w:tabs>
          <w:tab w:val="clear" w:pos="4536"/>
          <w:tab w:val="clear" w:pos="9072"/>
          <w:tab w:val="left" w:pos="284"/>
          <w:tab w:val="left" w:pos="550"/>
        </w:tabs>
        <w:rPr>
          <w:bCs/>
          <w:szCs w:val="22"/>
          <w:lang w:val="sr-Latn-ME"/>
        </w:rPr>
      </w:pPr>
      <w:r w:rsidRPr="005C291C">
        <w:rPr>
          <w:bCs/>
          <w:szCs w:val="22"/>
          <w:lang w:val="sr-Latn-ME"/>
        </w:rPr>
        <w:t>Posl</w:t>
      </w:r>
      <w:r w:rsidR="00870278" w:rsidRPr="005C291C">
        <w:rPr>
          <w:bCs/>
          <w:szCs w:val="22"/>
          <w:lang w:val="sr-Latn-ME"/>
        </w:rPr>
        <w:t>j</w:t>
      </w:r>
      <w:r w:rsidRPr="005C291C">
        <w:rPr>
          <w:bCs/>
          <w:szCs w:val="22"/>
          <w:lang w:val="sr-Latn-ME"/>
        </w:rPr>
        <w:t>edično, prim</w:t>
      </w:r>
      <w:r w:rsidR="00870278" w:rsidRPr="005C291C">
        <w:rPr>
          <w:bCs/>
          <w:szCs w:val="22"/>
          <w:lang w:val="sr-Latn-ME"/>
        </w:rPr>
        <w:t>j</w:t>
      </w:r>
      <w:r w:rsidRPr="005C291C">
        <w:rPr>
          <w:bCs/>
          <w:szCs w:val="22"/>
          <w:lang w:val="sr-Latn-ME"/>
        </w:rPr>
        <w:t>ena d</w:t>
      </w:r>
      <w:r w:rsidR="00350778" w:rsidRPr="005C291C">
        <w:rPr>
          <w:bCs/>
          <w:szCs w:val="22"/>
          <w:lang w:val="sr-Latn-ME"/>
        </w:rPr>
        <w:t>iklofenaka je kontraindikovana tokom trećeg trimestra</w:t>
      </w:r>
      <w:r w:rsidRPr="005C291C">
        <w:rPr>
          <w:bCs/>
          <w:szCs w:val="22"/>
          <w:lang w:val="sr-Latn-ME"/>
        </w:rPr>
        <w:t xml:space="preserve"> trudnoće.</w:t>
      </w:r>
    </w:p>
    <w:p w14:paraId="6825A461" w14:textId="77777777" w:rsidR="00A35ED7" w:rsidRPr="00470A77" w:rsidRDefault="00A35ED7" w:rsidP="005C291C">
      <w:pPr>
        <w:pStyle w:val="Header"/>
        <w:widowControl w:val="0"/>
        <w:tabs>
          <w:tab w:val="clear" w:pos="4536"/>
          <w:tab w:val="clear" w:pos="9072"/>
          <w:tab w:val="left" w:pos="284"/>
          <w:tab w:val="left" w:pos="550"/>
        </w:tabs>
        <w:rPr>
          <w:b/>
          <w:bCs/>
          <w:szCs w:val="22"/>
          <w:lang w:val="sr-Latn-ME"/>
        </w:rPr>
      </w:pPr>
    </w:p>
    <w:p w14:paraId="1BC81E0C" w14:textId="1EB02FC7" w:rsidR="0027595D" w:rsidRPr="00470A77" w:rsidRDefault="0027595D" w:rsidP="005C291C">
      <w:pPr>
        <w:pStyle w:val="Header"/>
        <w:widowControl w:val="0"/>
        <w:tabs>
          <w:tab w:val="clear" w:pos="4536"/>
          <w:tab w:val="clear" w:pos="9072"/>
          <w:tab w:val="left" w:pos="284"/>
          <w:tab w:val="left" w:pos="550"/>
        </w:tabs>
        <w:rPr>
          <w:szCs w:val="22"/>
          <w:u w:val="single"/>
          <w:lang w:val="sr-Latn-ME"/>
        </w:rPr>
      </w:pPr>
      <w:r w:rsidRPr="00470A77">
        <w:rPr>
          <w:bCs/>
          <w:szCs w:val="22"/>
          <w:u w:val="single"/>
          <w:lang w:val="sr-Latn-ME"/>
        </w:rPr>
        <w:t>Dojenje</w:t>
      </w:r>
    </w:p>
    <w:p w14:paraId="08E560A2" w14:textId="77777777" w:rsidR="00A55A64" w:rsidRPr="00470A77" w:rsidRDefault="0027595D" w:rsidP="005C291C">
      <w:pPr>
        <w:pStyle w:val="Header"/>
        <w:widowControl w:val="0"/>
        <w:tabs>
          <w:tab w:val="left" w:pos="284"/>
          <w:tab w:val="left" w:pos="550"/>
        </w:tabs>
        <w:rPr>
          <w:color w:val="000000"/>
          <w:szCs w:val="22"/>
          <w:lang w:val="sr-Latn-ME"/>
        </w:rPr>
      </w:pPr>
      <w:r w:rsidRPr="00470A77">
        <w:rPr>
          <w:szCs w:val="22"/>
          <w:lang w:val="sr-Latn-ME"/>
        </w:rPr>
        <w:t>Kao i drugi NSAIL, diklofenak se i</w:t>
      </w:r>
      <w:r w:rsidR="00F636DD" w:rsidRPr="00470A77">
        <w:rPr>
          <w:szCs w:val="22"/>
          <w:lang w:val="sr-Latn-ME"/>
        </w:rPr>
        <w:t>zlučuje u majčino ml</w:t>
      </w:r>
      <w:r w:rsidR="00870278" w:rsidRPr="00470A77">
        <w:rPr>
          <w:szCs w:val="22"/>
          <w:lang w:val="sr-Latn-ME"/>
        </w:rPr>
        <w:t>ij</w:t>
      </w:r>
      <w:r w:rsidR="00F636DD" w:rsidRPr="00470A77">
        <w:rPr>
          <w:szCs w:val="22"/>
          <w:lang w:val="sr-Latn-ME"/>
        </w:rPr>
        <w:t xml:space="preserve">eko u </w:t>
      </w:r>
      <w:r w:rsidRPr="00470A77">
        <w:rPr>
          <w:szCs w:val="22"/>
          <w:lang w:val="sr-Latn-ME"/>
        </w:rPr>
        <w:t xml:space="preserve">malim količinama. </w:t>
      </w:r>
      <w:r w:rsidR="003864FA" w:rsidRPr="00470A77">
        <w:rPr>
          <w:szCs w:val="22"/>
          <w:lang w:val="sr-Latn-ME"/>
        </w:rPr>
        <w:t>Ipak, pri prim</w:t>
      </w:r>
      <w:r w:rsidR="00870278" w:rsidRPr="00470A77">
        <w:rPr>
          <w:szCs w:val="22"/>
          <w:lang w:val="sr-Latn-ME"/>
        </w:rPr>
        <w:t>j</w:t>
      </w:r>
      <w:r w:rsidR="003864FA" w:rsidRPr="00470A77">
        <w:rPr>
          <w:szCs w:val="22"/>
          <w:lang w:val="sr-Latn-ME"/>
        </w:rPr>
        <w:t>eni</w:t>
      </w:r>
      <w:r w:rsidRPr="00470A77">
        <w:rPr>
          <w:szCs w:val="22"/>
          <w:lang w:val="sr-Latn-ME"/>
        </w:rPr>
        <w:t xml:space="preserve"> ter</w:t>
      </w:r>
      <w:r w:rsidR="003864FA" w:rsidRPr="00470A77">
        <w:rPr>
          <w:szCs w:val="22"/>
          <w:lang w:val="sr-Latn-ME"/>
        </w:rPr>
        <w:t>a</w:t>
      </w:r>
      <w:r w:rsidRPr="00470A77">
        <w:rPr>
          <w:szCs w:val="22"/>
          <w:lang w:val="sr-Latn-ME"/>
        </w:rPr>
        <w:t xml:space="preserve">pijskih doza </w:t>
      </w:r>
      <w:r w:rsidR="003864FA" w:rsidRPr="00470A77">
        <w:rPr>
          <w:szCs w:val="22"/>
          <w:lang w:val="sr-Latn-ME"/>
        </w:rPr>
        <w:t>l</w:t>
      </w:r>
      <w:r w:rsidR="00870278" w:rsidRPr="00470A77">
        <w:rPr>
          <w:szCs w:val="22"/>
          <w:lang w:val="sr-Latn-ME"/>
        </w:rPr>
        <w:t>ij</w:t>
      </w:r>
      <w:r w:rsidR="003864FA" w:rsidRPr="00470A77">
        <w:rPr>
          <w:szCs w:val="22"/>
          <w:lang w:val="sr-Latn-ME"/>
        </w:rPr>
        <w:t>eka</w:t>
      </w:r>
      <w:r w:rsidR="00922F39" w:rsidRPr="00470A77">
        <w:rPr>
          <w:szCs w:val="22"/>
          <w:lang w:val="sr-Latn-ME"/>
        </w:rPr>
        <w:t>,</w:t>
      </w:r>
      <w:r w:rsidR="003864FA" w:rsidRPr="00470A77">
        <w:rPr>
          <w:szCs w:val="22"/>
          <w:lang w:val="sr-Latn-ME"/>
        </w:rPr>
        <w:t xml:space="preserve"> </w:t>
      </w:r>
      <w:r w:rsidRPr="00470A77">
        <w:rPr>
          <w:szCs w:val="22"/>
          <w:lang w:val="sr-Latn-ME"/>
        </w:rPr>
        <w:t xml:space="preserve">ne očekuje se pojava bilo kakvih efekata kod odojčeta. </w:t>
      </w:r>
      <w:r w:rsidR="000C245C" w:rsidRPr="000D5C34">
        <w:rPr>
          <w:color w:val="000000"/>
          <w:szCs w:val="22"/>
          <w:lang w:val="sr-Latn-ME"/>
        </w:rPr>
        <w:t>S</w:t>
      </w:r>
      <w:r w:rsidRPr="000D5C34">
        <w:rPr>
          <w:color w:val="000000"/>
          <w:szCs w:val="22"/>
          <w:lang w:val="sr-Latn-ME"/>
        </w:rPr>
        <w:t xml:space="preserve"> obzirom da ne postoje podaci iz kontrolisanih studija ko</w:t>
      </w:r>
      <w:r w:rsidR="000C245C" w:rsidRPr="00B40BF4">
        <w:rPr>
          <w:color w:val="000000"/>
          <w:szCs w:val="22"/>
          <w:lang w:val="sr-Latn-ME"/>
        </w:rPr>
        <w:t>d žena koje doje, ovaj l</w:t>
      </w:r>
      <w:r w:rsidR="00870278" w:rsidRPr="00B40BF4">
        <w:rPr>
          <w:color w:val="000000"/>
          <w:szCs w:val="22"/>
          <w:lang w:val="sr-Latn-ME"/>
        </w:rPr>
        <w:t>ij</w:t>
      </w:r>
      <w:r w:rsidR="000C245C" w:rsidRPr="00B40BF4">
        <w:rPr>
          <w:color w:val="000000"/>
          <w:szCs w:val="22"/>
          <w:lang w:val="sr-Latn-ME"/>
        </w:rPr>
        <w:t>ek</w:t>
      </w:r>
      <w:r w:rsidRPr="005C291C">
        <w:rPr>
          <w:color w:val="000000"/>
          <w:szCs w:val="22"/>
          <w:lang w:val="sr-Latn-ME"/>
        </w:rPr>
        <w:t xml:space="preserve"> se može prim</w:t>
      </w:r>
      <w:r w:rsidR="00870278" w:rsidRPr="005C291C">
        <w:rPr>
          <w:color w:val="000000"/>
          <w:szCs w:val="22"/>
          <w:lang w:val="sr-Latn-ME"/>
        </w:rPr>
        <w:t>j</w:t>
      </w:r>
      <w:r w:rsidRPr="005C291C">
        <w:rPr>
          <w:color w:val="000000"/>
          <w:szCs w:val="22"/>
          <w:lang w:val="sr-Latn-ME"/>
        </w:rPr>
        <w:t>enjivati u per</w:t>
      </w:r>
      <w:r w:rsidR="000C245C" w:rsidRPr="005C291C">
        <w:rPr>
          <w:color w:val="000000"/>
          <w:szCs w:val="22"/>
          <w:lang w:val="sr-Latn-ME"/>
        </w:rPr>
        <w:t>iodu laktacije samo po preporuci l</w:t>
      </w:r>
      <w:r w:rsidR="00870278" w:rsidRPr="005C291C">
        <w:rPr>
          <w:color w:val="000000"/>
          <w:szCs w:val="22"/>
          <w:lang w:val="sr-Latn-ME"/>
        </w:rPr>
        <w:t>j</w:t>
      </w:r>
      <w:r w:rsidR="000C245C" w:rsidRPr="005C291C">
        <w:rPr>
          <w:color w:val="000000"/>
          <w:szCs w:val="22"/>
          <w:lang w:val="sr-Latn-ME"/>
        </w:rPr>
        <w:t>ekara</w:t>
      </w:r>
      <w:r w:rsidRPr="005C291C">
        <w:rPr>
          <w:color w:val="000000"/>
          <w:szCs w:val="22"/>
          <w:lang w:val="sr-Latn-ME"/>
        </w:rPr>
        <w:t xml:space="preserve">. </w:t>
      </w:r>
    </w:p>
    <w:p w14:paraId="1A0EA041" w14:textId="77777777" w:rsidR="00A55A64" w:rsidRPr="00470A77" w:rsidRDefault="00A55A64" w:rsidP="005C291C">
      <w:pPr>
        <w:pStyle w:val="Header"/>
        <w:widowControl w:val="0"/>
        <w:tabs>
          <w:tab w:val="left" w:pos="284"/>
          <w:tab w:val="left" w:pos="550"/>
        </w:tabs>
        <w:rPr>
          <w:color w:val="000000"/>
          <w:szCs w:val="22"/>
          <w:lang w:val="sr-Latn-ME"/>
        </w:rPr>
      </w:pPr>
    </w:p>
    <w:p w14:paraId="1BC81E0D" w14:textId="04CBD09C" w:rsidR="0027595D" w:rsidRPr="005C291C" w:rsidRDefault="0027595D" w:rsidP="005C291C">
      <w:pPr>
        <w:pStyle w:val="Header"/>
        <w:widowControl w:val="0"/>
        <w:tabs>
          <w:tab w:val="left" w:pos="284"/>
          <w:tab w:val="left" w:pos="550"/>
        </w:tabs>
        <w:rPr>
          <w:color w:val="000000"/>
          <w:szCs w:val="22"/>
          <w:lang w:val="sr-Latn-ME"/>
        </w:rPr>
      </w:pPr>
      <w:r w:rsidRPr="000D5C34">
        <w:rPr>
          <w:bCs/>
          <w:szCs w:val="22"/>
          <w:lang w:val="sr-Latn-ME"/>
        </w:rPr>
        <w:lastRenderedPageBreak/>
        <w:t>Pod ovim okolno</w:t>
      </w:r>
      <w:r w:rsidR="000C245C" w:rsidRPr="000D5C34">
        <w:rPr>
          <w:bCs/>
          <w:szCs w:val="22"/>
          <w:lang w:val="sr-Latn-ME"/>
        </w:rPr>
        <w:t>stima, l</w:t>
      </w:r>
      <w:r w:rsidR="00870278" w:rsidRPr="000D5C34">
        <w:rPr>
          <w:bCs/>
          <w:szCs w:val="22"/>
          <w:lang w:val="sr-Latn-ME"/>
        </w:rPr>
        <w:t>ij</w:t>
      </w:r>
      <w:r w:rsidR="000C245C" w:rsidRPr="00B40BF4">
        <w:rPr>
          <w:bCs/>
          <w:szCs w:val="22"/>
          <w:lang w:val="sr-Latn-ME"/>
        </w:rPr>
        <w:t>ek</w:t>
      </w:r>
      <w:r w:rsidRPr="00B40BF4">
        <w:rPr>
          <w:bCs/>
          <w:szCs w:val="22"/>
          <w:lang w:val="sr-Latn-ME"/>
        </w:rPr>
        <w:t xml:space="preserve"> se</w:t>
      </w:r>
      <w:r w:rsidRPr="00470A77">
        <w:rPr>
          <w:szCs w:val="22"/>
          <w:lang w:val="sr-Latn-ME"/>
        </w:rPr>
        <w:t xml:space="preserve"> </w:t>
      </w:r>
      <w:r w:rsidRPr="000D5C34">
        <w:rPr>
          <w:color w:val="000000"/>
          <w:szCs w:val="22"/>
          <w:lang w:val="sr-Latn-ME"/>
        </w:rPr>
        <w:t>ne sm</w:t>
      </w:r>
      <w:r w:rsidR="00870278" w:rsidRPr="000D5C34">
        <w:rPr>
          <w:color w:val="000000"/>
          <w:szCs w:val="22"/>
          <w:lang w:val="sr-Latn-ME"/>
        </w:rPr>
        <w:t>ij</w:t>
      </w:r>
      <w:r w:rsidRPr="000D5C34">
        <w:rPr>
          <w:color w:val="000000"/>
          <w:szCs w:val="22"/>
          <w:lang w:val="sr-Latn-ME"/>
        </w:rPr>
        <w:t>e prim</w:t>
      </w:r>
      <w:r w:rsidR="00870278" w:rsidRPr="00B40BF4">
        <w:rPr>
          <w:color w:val="000000"/>
          <w:szCs w:val="22"/>
          <w:lang w:val="sr-Latn-ME"/>
        </w:rPr>
        <w:t>j</w:t>
      </w:r>
      <w:r w:rsidRPr="00B40BF4">
        <w:rPr>
          <w:color w:val="000000"/>
          <w:szCs w:val="22"/>
          <w:lang w:val="sr-Latn-ME"/>
        </w:rPr>
        <w:t>enjivati na br</w:t>
      </w:r>
      <w:r w:rsidR="000C245C" w:rsidRPr="00B40BF4">
        <w:rPr>
          <w:color w:val="000000"/>
          <w:szCs w:val="22"/>
          <w:lang w:val="sr-Latn-ME"/>
        </w:rPr>
        <w:t>adavicama kod žena koje doje,</w:t>
      </w:r>
      <w:r w:rsidRPr="005C291C">
        <w:rPr>
          <w:color w:val="000000"/>
          <w:szCs w:val="22"/>
          <w:lang w:val="sr-Latn-ME"/>
        </w:rPr>
        <w:t xml:space="preserve"> </w:t>
      </w:r>
      <w:r w:rsidR="000C245C" w:rsidRPr="005C291C">
        <w:rPr>
          <w:color w:val="000000"/>
          <w:szCs w:val="22"/>
          <w:lang w:val="sr-Latn-ME"/>
        </w:rPr>
        <w:t>bilo gd</w:t>
      </w:r>
      <w:r w:rsidR="00870278" w:rsidRPr="005C291C">
        <w:rPr>
          <w:color w:val="000000"/>
          <w:szCs w:val="22"/>
          <w:lang w:val="sr-Latn-ME"/>
        </w:rPr>
        <w:t>j</w:t>
      </w:r>
      <w:r w:rsidR="000C245C" w:rsidRPr="005C291C">
        <w:rPr>
          <w:color w:val="000000"/>
          <w:szCs w:val="22"/>
          <w:lang w:val="sr-Latn-ME"/>
        </w:rPr>
        <w:t>e na velikim površinama</w:t>
      </w:r>
      <w:r w:rsidRPr="005C291C">
        <w:rPr>
          <w:color w:val="000000"/>
          <w:szCs w:val="22"/>
          <w:lang w:val="sr-Latn-ME"/>
        </w:rPr>
        <w:t xml:space="preserve"> kože</w:t>
      </w:r>
      <w:r w:rsidR="000C245C" w:rsidRPr="005C291C">
        <w:rPr>
          <w:color w:val="000000"/>
          <w:szCs w:val="22"/>
          <w:lang w:val="sr-Latn-ME"/>
        </w:rPr>
        <w:t>, ni</w:t>
      </w:r>
      <w:r w:rsidR="00F35F10" w:rsidRPr="005C291C">
        <w:rPr>
          <w:color w:val="000000"/>
          <w:szCs w:val="22"/>
          <w:lang w:val="sr-Latn-ME"/>
        </w:rPr>
        <w:t>ti</w:t>
      </w:r>
      <w:r w:rsidR="000C245C" w:rsidRPr="005C291C">
        <w:rPr>
          <w:color w:val="000000"/>
          <w:szCs w:val="22"/>
          <w:lang w:val="sr-Latn-ME"/>
        </w:rPr>
        <w:t xml:space="preserve"> tokom</w:t>
      </w:r>
      <w:r w:rsidRPr="005C291C">
        <w:rPr>
          <w:color w:val="000000"/>
          <w:szCs w:val="22"/>
          <w:lang w:val="sr-Latn-ME"/>
        </w:rPr>
        <w:t xml:space="preserve"> duže</w:t>
      </w:r>
      <w:r w:rsidR="000C245C" w:rsidRPr="005C291C">
        <w:rPr>
          <w:color w:val="000000"/>
          <w:szCs w:val="22"/>
          <w:lang w:val="sr-Latn-ME"/>
        </w:rPr>
        <w:t>g vremenskog perioda (vid</w:t>
      </w:r>
      <w:r w:rsidR="00870278" w:rsidRPr="005C291C">
        <w:rPr>
          <w:color w:val="000000"/>
          <w:szCs w:val="22"/>
          <w:lang w:val="sr-Latn-ME"/>
        </w:rPr>
        <w:t>j</w:t>
      </w:r>
      <w:r w:rsidR="000C245C" w:rsidRPr="005C291C">
        <w:rPr>
          <w:color w:val="000000"/>
          <w:szCs w:val="22"/>
          <w:lang w:val="sr-Latn-ME"/>
        </w:rPr>
        <w:t xml:space="preserve">eti </w:t>
      </w:r>
      <w:r w:rsidR="00870278" w:rsidRPr="005C291C">
        <w:rPr>
          <w:color w:val="000000"/>
          <w:szCs w:val="22"/>
          <w:lang w:val="sr-Latn-ME"/>
        </w:rPr>
        <w:t>dio</w:t>
      </w:r>
      <w:r w:rsidRPr="005C291C">
        <w:rPr>
          <w:color w:val="000000"/>
          <w:szCs w:val="22"/>
          <w:lang w:val="sr-Latn-ME"/>
        </w:rPr>
        <w:t xml:space="preserve"> 4.4).</w:t>
      </w:r>
    </w:p>
    <w:p w14:paraId="4B6DD47B" w14:textId="77777777" w:rsidR="00A35ED7" w:rsidRPr="00470A77" w:rsidRDefault="00A35ED7" w:rsidP="005C291C">
      <w:pPr>
        <w:widowControl w:val="0"/>
        <w:tabs>
          <w:tab w:val="left" w:pos="550"/>
        </w:tabs>
        <w:rPr>
          <w:b/>
          <w:bCs/>
          <w:spacing w:val="-8"/>
          <w:szCs w:val="22"/>
          <w:lang w:val="sr-Latn-ME"/>
        </w:rPr>
      </w:pPr>
    </w:p>
    <w:p w14:paraId="1BC81E0F" w14:textId="069D93E7" w:rsidR="00A371EF" w:rsidRPr="00470A77" w:rsidRDefault="00CE09F3" w:rsidP="005C291C">
      <w:pPr>
        <w:widowControl w:val="0"/>
        <w:tabs>
          <w:tab w:val="left" w:pos="550"/>
        </w:tabs>
        <w:rPr>
          <w:b/>
          <w:bCs/>
          <w:spacing w:val="-8"/>
          <w:szCs w:val="22"/>
          <w:lang w:val="sr-Latn-ME"/>
        </w:rPr>
      </w:pPr>
      <w:r w:rsidRPr="00470A77">
        <w:rPr>
          <w:b/>
          <w:bCs/>
          <w:spacing w:val="-8"/>
          <w:szCs w:val="22"/>
          <w:lang w:val="sr-Latn-ME"/>
        </w:rPr>
        <w:t>4.7. Uticaj l</w:t>
      </w:r>
      <w:r w:rsidR="00870278" w:rsidRPr="00470A77">
        <w:rPr>
          <w:b/>
          <w:bCs/>
          <w:spacing w:val="-8"/>
          <w:szCs w:val="22"/>
          <w:lang w:val="sr-Latn-ME"/>
        </w:rPr>
        <w:t>ij</w:t>
      </w:r>
      <w:r w:rsidRPr="00470A77">
        <w:rPr>
          <w:b/>
          <w:bCs/>
          <w:spacing w:val="-8"/>
          <w:szCs w:val="22"/>
          <w:lang w:val="sr-Latn-ME"/>
        </w:rPr>
        <w:t>eka na sposobnost upravljanja vozilima i rukovanj</w:t>
      </w:r>
      <w:r w:rsidR="00CB7C6E" w:rsidRPr="00470A77">
        <w:rPr>
          <w:b/>
          <w:bCs/>
          <w:spacing w:val="-8"/>
          <w:szCs w:val="22"/>
          <w:lang w:val="sr-Latn-ME"/>
        </w:rPr>
        <w:t>e</w:t>
      </w:r>
      <w:r w:rsidRPr="00470A77">
        <w:rPr>
          <w:b/>
          <w:bCs/>
          <w:spacing w:val="-8"/>
          <w:szCs w:val="22"/>
          <w:lang w:val="sr-Latn-ME"/>
        </w:rPr>
        <w:t xml:space="preserve"> mašinama</w:t>
      </w:r>
    </w:p>
    <w:p w14:paraId="55711012" w14:textId="77777777" w:rsidR="00A35ED7" w:rsidRPr="00470A77" w:rsidRDefault="00A35ED7" w:rsidP="005C291C">
      <w:pPr>
        <w:widowControl w:val="0"/>
        <w:tabs>
          <w:tab w:val="left" w:pos="550"/>
        </w:tabs>
        <w:rPr>
          <w:iCs/>
          <w:szCs w:val="22"/>
          <w:lang w:val="sr-Latn-ME"/>
        </w:rPr>
      </w:pPr>
    </w:p>
    <w:p w14:paraId="1BC81E10" w14:textId="0105C55C" w:rsidR="00CE09F3" w:rsidRPr="00470A77" w:rsidRDefault="00FE6091" w:rsidP="005C291C">
      <w:pPr>
        <w:widowControl w:val="0"/>
        <w:tabs>
          <w:tab w:val="left" w:pos="550"/>
        </w:tabs>
        <w:rPr>
          <w:szCs w:val="22"/>
          <w:lang w:val="sr-Latn-ME"/>
        </w:rPr>
      </w:pPr>
      <w:r w:rsidRPr="00470A77">
        <w:rPr>
          <w:iCs/>
          <w:szCs w:val="22"/>
          <w:lang w:val="sr-Latn-ME"/>
        </w:rPr>
        <w:t>Dermalna prim</w:t>
      </w:r>
      <w:r w:rsidR="00870278" w:rsidRPr="00470A77">
        <w:rPr>
          <w:iCs/>
          <w:szCs w:val="22"/>
          <w:lang w:val="sr-Latn-ME"/>
        </w:rPr>
        <w:t>j</w:t>
      </w:r>
      <w:r w:rsidRPr="00470A77">
        <w:rPr>
          <w:iCs/>
          <w:szCs w:val="22"/>
          <w:lang w:val="sr-Latn-ME"/>
        </w:rPr>
        <w:t xml:space="preserve">ena </w:t>
      </w:r>
      <w:r w:rsidR="001B615A" w:rsidRPr="00470A77">
        <w:rPr>
          <w:iCs/>
          <w:szCs w:val="22"/>
          <w:lang w:val="sr-Latn-ME"/>
        </w:rPr>
        <w:t>ovog l</w:t>
      </w:r>
      <w:r w:rsidR="00870278" w:rsidRPr="00470A77">
        <w:rPr>
          <w:iCs/>
          <w:szCs w:val="22"/>
          <w:lang w:val="sr-Latn-ME"/>
        </w:rPr>
        <w:t>ij</w:t>
      </w:r>
      <w:r w:rsidR="001B615A" w:rsidRPr="00470A77">
        <w:rPr>
          <w:iCs/>
          <w:szCs w:val="22"/>
          <w:lang w:val="sr-Latn-ME"/>
        </w:rPr>
        <w:t>eka</w:t>
      </w:r>
      <w:r w:rsidRPr="00470A77">
        <w:rPr>
          <w:iCs/>
          <w:szCs w:val="22"/>
          <w:lang w:val="sr-Latn-ME"/>
        </w:rPr>
        <w:t xml:space="preserve"> nema </w:t>
      </w:r>
      <w:r w:rsidR="001B615A" w:rsidRPr="00470A77">
        <w:rPr>
          <w:iCs/>
          <w:szCs w:val="22"/>
          <w:lang w:val="sr-Latn-ME"/>
        </w:rPr>
        <w:t xml:space="preserve">ili ima zanemarljiv </w:t>
      </w:r>
      <w:r w:rsidRPr="00470A77">
        <w:rPr>
          <w:iCs/>
          <w:szCs w:val="22"/>
          <w:lang w:val="sr-Latn-ME"/>
        </w:rPr>
        <w:t>uticaj na sposobnost upravljanja vozil</w:t>
      </w:r>
      <w:r w:rsidR="001B615A" w:rsidRPr="00470A77">
        <w:rPr>
          <w:iCs/>
          <w:szCs w:val="22"/>
          <w:lang w:val="sr-Latn-ME"/>
        </w:rPr>
        <w:t>i</w:t>
      </w:r>
      <w:r w:rsidRPr="00470A77">
        <w:rPr>
          <w:iCs/>
          <w:szCs w:val="22"/>
          <w:lang w:val="sr-Latn-ME"/>
        </w:rPr>
        <w:t>m</w:t>
      </w:r>
      <w:r w:rsidR="001B615A" w:rsidRPr="00470A77">
        <w:rPr>
          <w:iCs/>
          <w:szCs w:val="22"/>
          <w:lang w:val="sr-Latn-ME"/>
        </w:rPr>
        <w:t>a</w:t>
      </w:r>
      <w:r w:rsidRPr="00470A77">
        <w:rPr>
          <w:iCs/>
          <w:szCs w:val="22"/>
          <w:lang w:val="sr-Latn-ME"/>
        </w:rPr>
        <w:t xml:space="preserve"> i rukovanja mašinama.</w:t>
      </w:r>
    </w:p>
    <w:p w14:paraId="14A7B0D1" w14:textId="77777777" w:rsidR="00A35ED7" w:rsidRPr="00470A77" w:rsidRDefault="00A35ED7" w:rsidP="005C291C">
      <w:pPr>
        <w:widowControl w:val="0"/>
        <w:tabs>
          <w:tab w:val="left" w:pos="550"/>
        </w:tabs>
        <w:rPr>
          <w:b/>
          <w:bCs/>
          <w:szCs w:val="22"/>
          <w:lang w:val="sr-Latn-ME"/>
        </w:rPr>
      </w:pPr>
    </w:p>
    <w:p w14:paraId="1BC81E12" w14:textId="21A6BCDA" w:rsidR="00FE6091" w:rsidRPr="00470A77" w:rsidRDefault="00CE09F3" w:rsidP="005C291C">
      <w:pPr>
        <w:widowControl w:val="0"/>
        <w:tabs>
          <w:tab w:val="left" w:pos="550"/>
        </w:tabs>
        <w:rPr>
          <w:b/>
          <w:bCs/>
          <w:szCs w:val="22"/>
          <w:lang w:val="sr-Latn-ME"/>
        </w:rPr>
      </w:pPr>
      <w:r w:rsidRPr="00470A77">
        <w:rPr>
          <w:b/>
          <w:bCs/>
          <w:szCs w:val="22"/>
          <w:lang w:val="sr-Latn-ME"/>
        </w:rPr>
        <w:t>4.8. Neželjena dejstva</w:t>
      </w:r>
    </w:p>
    <w:p w14:paraId="06340436" w14:textId="77777777" w:rsidR="00A35ED7" w:rsidRPr="00470A77" w:rsidRDefault="00A35ED7" w:rsidP="005C291C">
      <w:pPr>
        <w:pStyle w:val="Header"/>
        <w:widowControl w:val="0"/>
        <w:tabs>
          <w:tab w:val="left" w:pos="550"/>
        </w:tabs>
        <w:rPr>
          <w:szCs w:val="22"/>
          <w:lang w:val="sr-Latn-ME"/>
        </w:rPr>
      </w:pPr>
    </w:p>
    <w:p w14:paraId="1BC81E1B" w14:textId="6F9A1C13" w:rsidR="007300A8" w:rsidRPr="00470A77" w:rsidRDefault="0086101F" w:rsidP="005C291C">
      <w:pPr>
        <w:pStyle w:val="Header"/>
        <w:widowControl w:val="0"/>
        <w:tabs>
          <w:tab w:val="left" w:pos="550"/>
        </w:tabs>
        <w:rPr>
          <w:szCs w:val="22"/>
          <w:lang w:val="sr-Latn-ME"/>
        </w:rPr>
      </w:pPr>
      <w:r w:rsidRPr="00470A77">
        <w:rPr>
          <w:szCs w:val="22"/>
          <w:lang w:val="sr-Latn-ME"/>
        </w:rPr>
        <w:t>Neželjene reakcije (Tabela 1) su klasifikovane</w:t>
      </w:r>
      <w:r w:rsidR="007300A8" w:rsidRPr="00470A77">
        <w:rPr>
          <w:szCs w:val="22"/>
          <w:lang w:val="sr-Latn-ME"/>
        </w:rPr>
        <w:t xml:space="preserve"> prema učestalosti</w:t>
      </w:r>
      <w:r w:rsidR="00C04A4B" w:rsidRPr="00470A77">
        <w:rPr>
          <w:szCs w:val="22"/>
          <w:lang w:val="sr-Latn-ME"/>
        </w:rPr>
        <w:t>,</w:t>
      </w:r>
      <w:r w:rsidRPr="00470A77">
        <w:rPr>
          <w:szCs w:val="22"/>
          <w:lang w:val="sr-Latn-ME"/>
        </w:rPr>
        <w:t xml:space="preserve"> korišćenjem sl</w:t>
      </w:r>
      <w:r w:rsidR="00870278" w:rsidRPr="00470A77">
        <w:rPr>
          <w:szCs w:val="22"/>
          <w:lang w:val="sr-Latn-ME"/>
        </w:rPr>
        <w:t>j</w:t>
      </w:r>
      <w:r w:rsidRPr="00470A77">
        <w:rPr>
          <w:szCs w:val="22"/>
          <w:lang w:val="sr-Latn-ME"/>
        </w:rPr>
        <w:t>edeće konvencije</w:t>
      </w:r>
      <w:r w:rsidR="007300A8" w:rsidRPr="00470A77">
        <w:rPr>
          <w:szCs w:val="22"/>
          <w:lang w:val="sr-Latn-ME"/>
        </w:rPr>
        <w:t>: veoma često (≥ 1/10), često (≥</w:t>
      </w:r>
      <w:r w:rsidR="00C04A4B" w:rsidRPr="00470A77">
        <w:rPr>
          <w:szCs w:val="22"/>
          <w:lang w:val="sr-Latn-ME"/>
        </w:rPr>
        <w:t xml:space="preserve"> </w:t>
      </w:r>
      <w:r w:rsidR="007300A8" w:rsidRPr="00470A77">
        <w:rPr>
          <w:szCs w:val="22"/>
          <w:lang w:val="sr-Latn-ME"/>
        </w:rPr>
        <w:t>1/100, &lt;</w:t>
      </w:r>
      <w:r w:rsidR="00C04A4B" w:rsidRPr="00470A77">
        <w:rPr>
          <w:szCs w:val="22"/>
          <w:lang w:val="sr-Latn-ME"/>
        </w:rPr>
        <w:t xml:space="preserve"> </w:t>
      </w:r>
      <w:r w:rsidR="007300A8" w:rsidRPr="00470A77">
        <w:rPr>
          <w:szCs w:val="22"/>
          <w:lang w:val="sr-Latn-ME"/>
        </w:rPr>
        <w:t>1/10), povremeno (≥</w:t>
      </w:r>
      <w:r w:rsidR="00C04A4B" w:rsidRPr="00470A77">
        <w:rPr>
          <w:szCs w:val="22"/>
          <w:lang w:val="sr-Latn-ME"/>
        </w:rPr>
        <w:t xml:space="preserve"> </w:t>
      </w:r>
      <w:r w:rsidR="007300A8" w:rsidRPr="00470A77">
        <w:rPr>
          <w:szCs w:val="22"/>
          <w:lang w:val="sr-Latn-ME"/>
        </w:rPr>
        <w:t>1/1000, &lt;</w:t>
      </w:r>
      <w:r w:rsidR="00C04A4B" w:rsidRPr="00470A77">
        <w:rPr>
          <w:szCs w:val="22"/>
          <w:lang w:val="sr-Latn-ME"/>
        </w:rPr>
        <w:t xml:space="preserve"> </w:t>
      </w:r>
      <w:r w:rsidR="007300A8" w:rsidRPr="00470A77">
        <w:rPr>
          <w:szCs w:val="22"/>
          <w:lang w:val="sr-Latn-ME"/>
        </w:rPr>
        <w:t>1/100), r</w:t>
      </w:r>
      <w:r w:rsidR="00870278" w:rsidRPr="00470A77">
        <w:rPr>
          <w:szCs w:val="22"/>
          <w:lang w:val="sr-Latn-ME"/>
        </w:rPr>
        <w:t>ij</w:t>
      </w:r>
      <w:r w:rsidR="007300A8" w:rsidRPr="00470A77">
        <w:rPr>
          <w:szCs w:val="22"/>
          <w:lang w:val="sr-Latn-ME"/>
        </w:rPr>
        <w:t>etko (≥</w:t>
      </w:r>
      <w:r w:rsidR="00C04A4B" w:rsidRPr="00470A77">
        <w:rPr>
          <w:szCs w:val="22"/>
          <w:lang w:val="sr-Latn-ME"/>
        </w:rPr>
        <w:t xml:space="preserve"> </w:t>
      </w:r>
      <w:r w:rsidR="007300A8" w:rsidRPr="00470A77">
        <w:rPr>
          <w:szCs w:val="22"/>
          <w:lang w:val="sr-Latn-ME"/>
        </w:rPr>
        <w:t>1/10000, &lt;</w:t>
      </w:r>
      <w:r w:rsidR="00C04A4B" w:rsidRPr="00470A77">
        <w:rPr>
          <w:szCs w:val="22"/>
          <w:lang w:val="sr-Latn-ME"/>
        </w:rPr>
        <w:t xml:space="preserve"> </w:t>
      </w:r>
      <w:r w:rsidR="007300A8" w:rsidRPr="00470A77">
        <w:rPr>
          <w:szCs w:val="22"/>
          <w:lang w:val="sr-Latn-ME"/>
        </w:rPr>
        <w:t>1/1000), veoma r</w:t>
      </w:r>
      <w:r w:rsidR="00870278" w:rsidRPr="00470A77">
        <w:rPr>
          <w:szCs w:val="22"/>
          <w:lang w:val="sr-Latn-ME"/>
        </w:rPr>
        <w:t>ij</w:t>
      </w:r>
      <w:r w:rsidR="007300A8" w:rsidRPr="00470A77">
        <w:rPr>
          <w:szCs w:val="22"/>
          <w:lang w:val="sr-Latn-ME"/>
        </w:rPr>
        <w:t>etko (&lt;</w:t>
      </w:r>
      <w:r w:rsidR="00C04A4B" w:rsidRPr="00470A77">
        <w:rPr>
          <w:szCs w:val="22"/>
          <w:lang w:val="sr-Latn-ME"/>
        </w:rPr>
        <w:t xml:space="preserve"> </w:t>
      </w:r>
      <w:r w:rsidR="007300A8" w:rsidRPr="00470A77">
        <w:rPr>
          <w:szCs w:val="22"/>
          <w:lang w:val="sr-Latn-ME"/>
        </w:rPr>
        <w:t>1/10000), nepoznata uče</w:t>
      </w:r>
      <w:r w:rsidRPr="00470A77">
        <w:rPr>
          <w:szCs w:val="22"/>
          <w:lang w:val="sr-Latn-ME"/>
        </w:rPr>
        <w:t>stalost (ne može se proc</w:t>
      </w:r>
      <w:r w:rsidR="00870278" w:rsidRPr="00470A77">
        <w:rPr>
          <w:szCs w:val="22"/>
          <w:lang w:val="sr-Latn-ME"/>
        </w:rPr>
        <w:t>ij</w:t>
      </w:r>
      <w:r w:rsidRPr="00470A77">
        <w:rPr>
          <w:szCs w:val="22"/>
          <w:lang w:val="sr-Latn-ME"/>
        </w:rPr>
        <w:t>eniti na osnovu</w:t>
      </w:r>
      <w:r w:rsidR="007300A8" w:rsidRPr="00470A77">
        <w:rPr>
          <w:szCs w:val="22"/>
          <w:lang w:val="sr-Latn-ME"/>
        </w:rPr>
        <w:t xml:space="preserve"> dostupnih podataka).</w:t>
      </w:r>
    </w:p>
    <w:p w14:paraId="6483BC47" w14:textId="199D2C2B" w:rsidR="00CB7C6E" w:rsidRPr="00470A77" w:rsidRDefault="00CB7C6E" w:rsidP="005C291C">
      <w:pPr>
        <w:widowControl w:val="0"/>
        <w:tabs>
          <w:tab w:val="left" w:pos="550"/>
        </w:tabs>
        <w:rPr>
          <w:szCs w:val="22"/>
          <w:lang w:val="sr-Latn-ME"/>
        </w:rPr>
      </w:pPr>
    </w:p>
    <w:p w14:paraId="1BC81E1C" w14:textId="62033CB5" w:rsidR="007300A8" w:rsidRPr="00470A77" w:rsidRDefault="00EF0253" w:rsidP="005C291C">
      <w:pPr>
        <w:widowControl w:val="0"/>
        <w:tabs>
          <w:tab w:val="left" w:pos="550"/>
        </w:tabs>
        <w:rPr>
          <w:szCs w:val="22"/>
          <w:lang w:val="sr-Latn-ME"/>
        </w:rPr>
      </w:pPr>
      <w:r w:rsidRPr="00470A77">
        <w:rPr>
          <w:szCs w:val="22"/>
          <w:lang w:val="sr-Latn-ME"/>
        </w:rPr>
        <w:t xml:space="preserve">Tabela 1 </w:t>
      </w:r>
    </w:p>
    <w:tbl>
      <w:tblPr>
        <w:tblStyle w:val="TableGrid"/>
        <w:tblW w:w="5000" w:type="pct"/>
        <w:tblLook w:val="0000" w:firstRow="0" w:lastRow="0" w:firstColumn="0" w:lastColumn="0" w:noHBand="0" w:noVBand="0"/>
      </w:tblPr>
      <w:tblGrid>
        <w:gridCol w:w="1566"/>
        <w:gridCol w:w="7495"/>
      </w:tblGrid>
      <w:tr w:rsidR="007300A8" w:rsidRPr="00470A77" w14:paraId="1BC81E1E" w14:textId="77777777" w:rsidTr="00C13373">
        <w:tc>
          <w:tcPr>
            <w:tcW w:w="5000" w:type="pct"/>
            <w:gridSpan w:val="2"/>
          </w:tcPr>
          <w:p w14:paraId="1BC81E1D" w14:textId="56A1D321" w:rsidR="007300A8" w:rsidRPr="00470A77" w:rsidRDefault="00EF0253" w:rsidP="005C291C">
            <w:pPr>
              <w:widowControl w:val="0"/>
              <w:tabs>
                <w:tab w:val="left" w:pos="550"/>
              </w:tabs>
              <w:rPr>
                <w:b/>
                <w:bCs/>
                <w:szCs w:val="22"/>
                <w:lang w:val="sr-Latn-ME"/>
              </w:rPr>
            </w:pPr>
            <w:r w:rsidRPr="00470A77">
              <w:rPr>
                <w:b/>
                <w:bCs/>
                <w:szCs w:val="22"/>
                <w:lang w:val="sr-Latn-ME"/>
              </w:rPr>
              <w:t>Poremećaji imunskog sistema</w:t>
            </w:r>
          </w:p>
        </w:tc>
      </w:tr>
      <w:tr w:rsidR="007300A8" w:rsidRPr="00470A77" w14:paraId="1BC81E21" w14:textId="77777777" w:rsidTr="00C13373">
        <w:tc>
          <w:tcPr>
            <w:tcW w:w="864" w:type="pct"/>
          </w:tcPr>
          <w:p w14:paraId="1BC81E1F" w14:textId="5F3E0B2A" w:rsidR="007300A8" w:rsidRPr="00470A77" w:rsidRDefault="007300A8" w:rsidP="005C291C">
            <w:pPr>
              <w:widowControl w:val="0"/>
              <w:tabs>
                <w:tab w:val="left" w:pos="550"/>
              </w:tabs>
              <w:rPr>
                <w:szCs w:val="22"/>
                <w:lang w:val="sr-Latn-ME"/>
              </w:rPr>
            </w:pPr>
            <w:r w:rsidRPr="00470A77">
              <w:rPr>
                <w:szCs w:val="22"/>
                <w:lang w:val="sr-Latn-ME"/>
              </w:rPr>
              <w:t>Veoma r</w:t>
            </w:r>
            <w:r w:rsidR="00870278" w:rsidRPr="00470A77">
              <w:rPr>
                <w:szCs w:val="22"/>
                <w:lang w:val="sr-Latn-ME"/>
              </w:rPr>
              <w:t>ij</w:t>
            </w:r>
            <w:r w:rsidRPr="00470A77">
              <w:rPr>
                <w:szCs w:val="22"/>
                <w:lang w:val="sr-Latn-ME"/>
              </w:rPr>
              <w:t>etko</w:t>
            </w:r>
          </w:p>
        </w:tc>
        <w:tc>
          <w:tcPr>
            <w:tcW w:w="4136" w:type="pct"/>
          </w:tcPr>
          <w:p w14:paraId="1BC81E20" w14:textId="6A3F267E" w:rsidR="007300A8" w:rsidRPr="00470A77" w:rsidRDefault="007300A8" w:rsidP="005C291C">
            <w:pPr>
              <w:widowControl w:val="0"/>
              <w:tabs>
                <w:tab w:val="left" w:pos="550"/>
              </w:tabs>
              <w:rPr>
                <w:szCs w:val="22"/>
                <w:lang w:val="sr-Latn-ME"/>
              </w:rPr>
            </w:pPr>
            <w:r w:rsidRPr="00470A77">
              <w:rPr>
                <w:szCs w:val="22"/>
                <w:lang w:val="sr-Latn-ME"/>
              </w:rPr>
              <w:t>Reakcije preos</w:t>
            </w:r>
            <w:r w:rsidR="00870278" w:rsidRPr="00470A77">
              <w:rPr>
                <w:szCs w:val="22"/>
                <w:lang w:val="sr-Latn-ME"/>
              </w:rPr>
              <w:t>j</w:t>
            </w:r>
            <w:r w:rsidRPr="00470A77">
              <w:rPr>
                <w:szCs w:val="22"/>
                <w:lang w:val="sr-Latn-ME"/>
              </w:rPr>
              <w:t>etljivosti (uključujući urtikariju), angioneurotski edem.</w:t>
            </w:r>
          </w:p>
        </w:tc>
      </w:tr>
      <w:tr w:rsidR="007300A8" w:rsidRPr="00470A77" w14:paraId="1BC81E23" w14:textId="77777777" w:rsidTr="00C13373">
        <w:tc>
          <w:tcPr>
            <w:tcW w:w="5000" w:type="pct"/>
            <w:gridSpan w:val="2"/>
          </w:tcPr>
          <w:p w14:paraId="1BC81E22" w14:textId="7E928C95" w:rsidR="007300A8" w:rsidRPr="00470A77" w:rsidRDefault="00EF0253" w:rsidP="005C291C">
            <w:pPr>
              <w:widowControl w:val="0"/>
              <w:tabs>
                <w:tab w:val="left" w:pos="550"/>
              </w:tabs>
              <w:rPr>
                <w:b/>
                <w:bCs/>
                <w:szCs w:val="22"/>
                <w:lang w:val="sr-Latn-ME"/>
              </w:rPr>
            </w:pPr>
            <w:r w:rsidRPr="00470A77">
              <w:rPr>
                <w:b/>
                <w:bCs/>
                <w:szCs w:val="22"/>
                <w:lang w:val="sr-Latn-ME"/>
              </w:rPr>
              <w:t>Infekcije i infestacije</w:t>
            </w:r>
          </w:p>
        </w:tc>
      </w:tr>
      <w:tr w:rsidR="007300A8" w:rsidRPr="00470A77" w14:paraId="1BC81E26" w14:textId="77777777" w:rsidTr="00C13373">
        <w:tc>
          <w:tcPr>
            <w:tcW w:w="864" w:type="pct"/>
          </w:tcPr>
          <w:p w14:paraId="1BC81E24" w14:textId="13829602" w:rsidR="007300A8" w:rsidRPr="00470A77" w:rsidRDefault="007300A8" w:rsidP="005C291C">
            <w:pPr>
              <w:widowControl w:val="0"/>
              <w:tabs>
                <w:tab w:val="left" w:pos="550"/>
              </w:tabs>
              <w:rPr>
                <w:szCs w:val="22"/>
                <w:lang w:val="sr-Latn-ME"/>
              </w:rPr>
            </w:pPr>
            <w:r w:rsidRPr="00470A77">
              <w:rPr>
                <w:szCs w:val="22"/>
                <w:lang w:val="sr-Latn-ME"/>
              </w:rPr>
              <w:t>Veoma r</w:t>
            </w:r>
            <w:r w:rsidR="00870278" w:rsidRPr="00470A77">
              <w:rPr>
                <w:szCs w:val="22"/>
                <w:lang w:val="sr-Latn-ME"/>
              </w:rPr>
              <w:t>ij</w:t>
            </w:r>
            <w:r w:rsidRPr="00470A77">
              <w:rPr>
                <w:szCs w:val="22"/>
                <w:lang w:val="sr-Latn-ME"/>
              </w:rPr>
              <w:t>etko</w:t>
            </w:r>
          </w:p>
        </w:tc>
        <w:tc>
          <w:tcPr>
            <w:tcW w:w="4136" w:type="pct"/>
          </w:tcPr>
          <w:p w14:paraId="1BC81E25" w14:textId="77777777" w:rsidR="007300A8" w:rsidRPr="00470A77" w:rsidRDefault="007300A8" w:rsidP="005C291C">
            <w:pPr>
              <w:widowControl w:val="0"/>
              <w:tabs>
                <w:tab w:val="left" w:pos="550"/>
              </w:tabs>
              <w:rPr>
                <w:szCs w:val="22"/>
                <w:lang w:val="sr-Latn-ME"/>
              </w:rPr>
            </w:pPr>
            <w:r w:rsidRPr="00470A77">
              <w:rPr>
                <w:szCs w:val="22"/>
                <w:lang w:val="sr-Latn-ME"/>
              </w:rPr>
              <w:t>Pustulozni osip.</w:t>
            </w:r>
          </w:p>
        </w:tc>
      </w:tr>
      <w:tr w:rsidR="007300A8" w:rsidRPr="00470A77" w14:paraId="1BC81E28" w14:textId="77777777" w:rsidTr="00C13373">
        <w:tc>
          <w:tcPr>
            <w:tcW w:w="5000" w:type="pct"/>
            <w:gridSpan w:val="2"/>
          </w:tcPr>
          <w:p w14:paraId="1BC81E27" w14:textId="3B154729" w:rsidR="007300A8" w:rsidRPr="00470A77" w:rsidRDefault="00EF0253" w:rsidP="005C291C">
            <w:pPr>
              <w:pStyle w:val="Header"/>
              <w:widowControl w:val="0"/>
              <w:tabs>
                <w:tab w:val="clear" w:pos="4536"/>
                <w:tab w:val="clear" w:pos="9072"/>
                <w:tab w:val="left" w:pos="284"/>
                <w:tab w:val="left" w:pos="550"/>
              </w:tabs>
              <w:rPr>
                <w:b/>
                <w:bCs/>
                <w:szCs w:val="22"/>
                <w:lang w:val="sr-Latn-ME"/>
              </w:rPr>
            </w:pPr>
            <w:r w:rsidRPr="00470A77">
              <w:rPr>
                <w:b/>
                <w:bCs/>
                <w:szCs w:val="22"/>
                <w:lang w:val="sr-Latn-ME"/>
              </w:rPr>
              <w:t>Respiratorni, torakalni i medijastinalni poremećaji</w:t>
            </w:r>
          </w:p>
        </w:tc>
      </w:tr>
      <w:tr w:rsidR="007300A8" w:rsidRPr="00470A77" w14:paraId="1BC81E2B" w14:textId="77777777" w:rsidTr="00C13373">
        <w:tc>
          <w:tcPr>
            <w:tcW w:w="864" w:type="pct"/>
          </w:tcPr>
          <w:p w14:paraId="1BC81E29" w14:textId="0121C1EC" w:rsidR="007300A8" w:rsidRPr="00470A77" w:rsidRDefault="007300A8" w:rsidP="005C291C">
            <w:pPr>
              <w:widowControl w:val="0"/>
              <w:tabs>
                <w:tab w:val="left" w:pos="550"/>
              </w:tabs>
              <w:rPr>
                <w:szCs w:val="22"/>
                <w:lang w:val="sr-Latn-ME"/>
              </w:rPr>
            </w:pPr>
            <w:r w:rsidRPr="00470A77">
              <w:rPr>
                <w:szCs w:val="22"/>
                <w:lang w:val="sr-Latn-ME"/>
              </w:rPr>
              <w:t>Veoma r</w:t>
            </w:r>
            <w:r w:rsidR="00870278" w:rsidRPr="00470A77">
              <w:rPr>
                <w:szCs w:val="22"/>
                <w:lang w:val="sr-Latn-ME"/>
              </w:rPr>
              <w:t>ij</w:t>
            </w:r>
            <w:r w:rsidRPr="00470A77">
              <w:rPr>
                <w:szCs w:val="22"/>
                <w:lang w:val="sr-Latn-ME"/>
              </w:rPr>
              <w:t>etko</w:t>
            </w:r>
          </w:p>
        </w:tc>
        <w:tc>
          <w:tcPr>
            <w:tcW w:w="4136" w:type="pct"/>
          </w:tcPr>
          <w:p w14:paraId="1BC81E2A" w14:textId="77777777" w:rsidR="007300A8" w:rsidRPr="00470A77" w:rsidRDefault="007300A8" w:rsidP="005C291C">
            <w:pPr>
              <w:widowControl w:val="0"/>
              <w:tabs>
                <w:tab w:val="left" w:pos="550"/>
              </w:tabs>
              <w:rPr>
                <w:szCs w:val="22"/>
                <w:lang w:val="sr-Latn-ME"/>
              </w:rPr>
            </w:pPr>
            <w:r w:rsidRPr="00470A77">
              <w:rPr>
                <w:szCs w:val="22"/>
                <w:lang w:val="sr-Latn-ME"/>
              </w:rPr>
              <w:t xml:space="preserve">Astma. </w:t>
            </w:r>
          </w:p>
        </w:tc>
      </w:tr>
      <w:tr w:rsidR="007300A8" w:rsidRPr="00470A77" w14:paraId="1BC81E2D" w14:textId="77777777" w:rsidTr="00C13373">
        <w:tc>
          <w:tcPr>
            <w:tcW w:w="5000" w:type="pct"/>
            <w:gridSpan w:val="2"/>
          </w:tcPr>
          <w:p w14:paraId="1BC81E2C" w14:textId="566151C4" w:rsidR="007300A8" w:rsidRPr="00470A77" w:rsidRDefault="00EF0253" w:rsidP="005C291C">
            <w:pPr>
              <w:pStyle w:val="Header"/>
              <w:widowControl w:val="0"/>
              <w:tabs>
                <w:tab w:val="clear" w:pos="4536"/>
                <w:tab w:val="clear" w:pos="9072"/>
                <w:tab w:val="left" w:pos="284"/>
                <w:tab w:val="left" w:pos="550"/>
              </w:tabs>
              <w:rPr>
                <w:b/>
                <w:bCs/>
                <w:szCs w:val="22"/>
                <w:lang w:val="sr-Latn-ME"/>
              </w:rPr>
            </w:pPr>
            <w:r w:rsidRPr="00470A77">
              <w:rPr>
                <w:b/>
                <w:bCs/>
                <w:szCs w:val="22"/>
                <w:lang w:val="sr-Latn-ME"/>
              </w:rPr>
              <w:t>Poremećaji kože i potkožnog tkiva</w:t>
            </w:r>
          </w:p>
        </w:tc>
      </w:tr>
      <w:tr w:rsidR="007300A8" w:rsidRPr="00470A77" w14:paraId="1BC81E30" w14:textId="77777777" w:rsidTr="00C13373">
        <w:tc>
          <w:tcPr>
            <w:tcW w:w="864" w:type="pct"/>
          </w:tcPr>
          <w:p w14:paraId="1BC81E2E" w14:textId="6E8AC0F0" w:rsidR="007300A8" w:rsidRPr="00470A77" w:rsidRDefault="007300A8" w:rsidP="005C291C">
            <w:pPr>
              <w:widowControl w:val="0"/>
              <w:tabs>
                <w:tab w:val="left" w:pos="550"/>
              </w:tabs>
              <w:rPr>
                <w:szCs w:val="22"/>
                <w:lang w:val="sr-Latn-ME"/>
              </w:rPr>
            </w:pPr>
            <w:r w:rsidRPr="00470A77">
              <w:rPr>
                <w:szCs w:val="22"/>
                <w:lang w:val="sr-Latn-ME"/>
              </w:rPr>
              <w:t>Često</w:t>
            </w:r>
          </w:p>
        </w:tc>
        <w:tc>
          <w:tcPr>
            <w:tcW w:w="4136" w:type="pct"/>
          </w:tcPr>
          <w:p w14:paraId="1BC81E2F" w14:textId="77777777" w:rsidR="007300A8" w:rsidRPr="00470A77" w:rsidRDefault="007300A8" w:rsidP="005C291C">
            <w:pPr>
              <w:widowControl w:val="0"/>
              <w:tabs>
                <w:tab w:val="left" w:pos="550"/>
              </w:tabs>
              <w:rPr>
                <w:szCs w:val="22"/>
                <w:lang w:val="sr-Latn-ME"/>
              </w:rPr>
            </w:pPr>
            <w:r w:rsidRPr="00470A77">
              <w:rPr>
                <w:szCs w:val="22"/>
                <w:lang w:val="sr-Latn-ME"/>
              </w:rPr>
              <w:t xml:space="preserve">Osip, ekcem, eritem, dermatitis (uključujući </w:t>
            </w:r>
            <w:r w:rsidR="00125CE9" w:rsidRPr="00470A77">
              <w:rPr>
                <w:szCs w:val="22"/>
                <w:lang w:val="sr-Latn-ME"/>
              </w:rPr>
              <w:t>kontaktni dermatitis), pruritus</w:t>
            </w:r>
            <w:r w:rsidRPr="00470A77">
              <w:rPr>
                <w:szCs w:val="22"/>
                <w:lang w:val="sr-Latn-ME"/>
              </w:rPr>
              <w:t>.</w:t>
            </w:r>
          </w:p>
        </w:tc>
      </w:tr>
      <w:tr w:rsidR="007300A8" w:rsidRPr="00470A77" w14:paraId="1BC81E33" w14:textId="77777777" w:rsidTr="00C13373">
        <w:tc>
          <w:tcPr>
            <w:tcW w:w="864" w:type="pct"/>
          </w:tcPr>
          <w:p w14:paraId="1BC81E31" w14:textId="68E6E3A1" w:rsidR="007300A8" w:rsidRPr="00470A77" w:rsidRDefault="007300A8" w:rsidP="005C291C">
            <w:pPr>
              <w:widowControl w:val="0"/>
              <w:tabs>
                <w:tab w:val="left" w:pos="550"/>
              </w:tabs>
              <w:rPr>
                <w:szCs w:val="22"/>
                <w:lang w:val="sr-Latn-ME"/>
              </w:rPr>
            </w:pPr>
            <w:r w:rsidRPr="00470A77">
              <w:rPr>
                <w:szCs w:val="22"/>
                <w:lang w:val="sr-Latn-ME"/>
              </w:rPr>
              <w:t>R</w:t>
            </w:r>
            <w:r w:rsidR="00870278" w:rsidRPr="00470A77">
              <w:rPr>
                <w:szCs w:val="22"/>
                <w:lang w:val="sr-Latn-ME"/>
              </w:rPr>
              <w:t>ij</w:t>
            </w:r>
            <w:r w:rsidRPr="00470A77">
              <w:rPr>
                <w:szCs w:val="22"/>
                <w:lang w:val="sr-Latn-ME"/>
              </w:rPr>
              <w:t>etko</w:t>
            </w:r>
          </w:p>
        </w:tc>
        <w:tc>
          <w:tcPr>
            <w:tcW w:w="4136" w:type="pct"/>
          </w:tcPr>
          <w:p w14:paraId="1BC81E32" w14:textId="77777777" w:rsidR="007300A8" w:rsidRPr="00470A77" w:rsidRDefault="007300A8" w:rsidP="005C291C">
            <w:pPr>
              <w:widowControl w:val="0"/>
              <w:tabs>
                <w:tab w:val="left" w:pos="550"/>
              </w:tabs>
              <w:rPr>
                <w:szCs w:val="22"/>
                <w:lang w:val="sr-Latn-ME"/>
              </w:rPr>
            </w:pPr>
            <w:r w:rsidRPr="00470A77">
              <w:rPr>
                <w:szCs w:val="22"/>
                <w:lang w:val="sr-Latn-ME"/>
              </w:rPr>
              <w:t>Bulozni dermatitis.</w:t>
            </w:r>
          </w:p>
        </w:tc>
      </w:tr>
      <w:tr w:rsidR="007300A8" w:rsidRPr="00470A77" w14:paraId="1BC81E36" w14:textId="77777777" w:rsidTr="00C13373">
        <w:tc>
          <w:tcPr>
            <w:tcW w:w="864" w:type="pct"/>
          </w:tcPr>
          <w:p w14:paraId="1BC81E34" w14:textId="273C85CA" w:rsidR="007300A8" w:rsidRPr="00470A77" w:rsidRDefault="007300A8" w:rsidP="005C291C">
            <w:pPr>
              <w:widowControl w:val="0"/>
              <w:tabs>
                <w:tab w:val="left" w:pos="550"/>
              </w:tabs>
              <w:rPr>
                <w:szCs w:val="22"/>
                <w:lang w:val="sr-Latn-ME"/>
              </w:rPr>
            </w:pPr>
            <w:r w:rsidRPr="00470A77">
              <w:rPr>
                <w:szCs w:val="22"/>
                <w:lang w:val="sr-Latn-ME"/>
              </w:rPr>
              <w:t>Veoma r</w:t>
            </w:r>
            <w:r w:rsidR="00870278" w:rsidRPr="00470A77">
              <w:rPr>
                <w:szCs w:val="22"/>
                <w:lang w:val="sr-Latn-ME"/>
              </w:rPr>
              <w:t>ij</w:t>
            </w:r>
            <w:r w:rsidRPr="00470A77">
              <w:rPr>
                <w:szCs w:val="22"/>
                <w:lang w:val="sr-Latn-ME"/>
              </w:rPr>
              <w:t>etko</w:t>
            </w:r>
          </w:p>
        </w:tc>
        <w:tc>
          <w:tcPr>
            <w:tcW w:w="4136" w:type="pct"/>
          </w:tcPr>
          <w:p w14:paraId="1BC81E35" w14:textId="77777777" w:rsidR="007300A8" w:rsidRPr="00470A77" w:rsidRDefault="00EE4437" w:rsidP="005C291C">
            <w:pPr>
              <w:widowControl w:val="0"/>
              <w:tabs>
                <w:tab w:val="left" w:pos="550"/>
              </w:tabs>
              <w:rPr>
                <w:szCs w:val="22"/>
                <w:lang w:val="sr-Latn-ME"/>
              </w:rPr>
            </w:pPr>
            <w:r w:rsidRPr="00470A77">
              <w:rPr>
                <w:szCs w:val="22"/>
                <w:lang w:val="sr-Latn-ME"/>
              </w:rPr>
              <w:t>Reakcija fotosenzitivnosti.</w:t>
            </w:r>
          </w:p>
        </w:tc>
      </w:tr>
      <w:tr w:rsidR="00F15F88" w:rsidRPr="00470A77" w14:paraId="4CA564C2" w14:textId="77777777" w:rsidTr="00C13373">
        <w:tc>
          <w:tcPr>
            <w:tcW w:w="864" w:type="pct"/>
          </w:tcPr>
          <w:p w14:paraId="0382F9D4" w14:textId="54FFD8F9" w:rsidR="00F15F88" w:rsidRPr="00470A77" w:rsidRDefault="00F15F88" w:rsidP="005C291C">
            <w:pPr>
              <w:widowControl w:val="0"/>
              <w:tabs>
                <w:tab w:val="left" w:pos="550"/>
              </w:tabs>
              <w:rPr>
                <w:szCs w:val="22"/>
                <w:lang w:val="sr-Latn-ME"/>
              </w:rPr>
            </w:pPr>
            <w:r w:rsidRPr="00470A77">
              <w:rPr>
                <w:szCs w:val="22"/>
                <w:lang w:val="sr-Latn-ME"/>
              </w:rPr>
              <w:t>Nepoznato</w:t>
            </w:r>
          </w:p>
        </w:tc>
        <w:tc>
          <w:tcPr>
            <w:tcW w:w="4136" w:type="pct"/>
          </w:tcPr>
          <w:p w14:paraId="52B6DF67" w14:textId="43113E66" w:rsidR="00F15F88" w:rsidRPr="00470A77" w:rsidRDefault="00F15F88" w:rsidP="005C291C">
            <w:pPr>
              <w:widowControl w:val="0"/>
              <w:tabs>
                <w:tab w:val="left" w:pos="550"/>
              </w:tabs>
              <w:rPr>
                <w:szCs w:val="22"/>
                <w:lang w:val="sr-Latn-ME"/>
              </w:rPr>
            </w:pPr>
            <w:r w:rsidRPr="00470A77">
              <w:rPr>
                <w:szCs w:val="22"/>
                <w:lang w:val="sr-Latn-ME"/>
              </w:rPr>
              <w:t>Deskvamacija, d</w:t>
            </w:r>
            <w:r w:rsidR="00451536" w:rsidRPr="00470A77">
              <w:rPr>
                <w:szCs w:val="22"/>
                <w:lang w:val="sr-Latn-ME"/>
              </w:rPr>
              <w:t>i</w:t>
            </w:r>
            <w:r w:rsidRPr="00470A77">
              <w:rPr>
                <w:szCs w:val="22"/>
                <w:lang w:val="sr-Latn-ME"/>
              </w:rPr>
              <w:t>skoloracija kože.</w:t>
            </w:r>
          </w:p>
        </w:tc>
      </w:tr>
    </w:tbl>
    <w:p w14:paraId="5AB3808F" w14:textId="77777777" w:rsidR="00A35ED7" w:rsidRPr="00470A77" w:rsidRDefault="00A35ED7" w:rsidP="005C291C">
      <w:pPr>
        <w:widowControl w:val="0"/>
        <w:tabs>
          <w:tab w:val="left" w:pos="550"/>
        </w:tabs>
        <w:rPr>
          <w:rFonts w:eastAsia="Calibri"/>
          <w:szCs w:val="22"/>
          <w:u w:val="single"/>
          <w:lang w:val="sr-Latn-ME"/>
        </w:rPr>
      </w:pPr>
    </w:p>
    <w:p w14:paraId="3F3CE3B8" w14:textId="643EDD0F" w:rsidR="00950F3D" w:rsidRPr="00470A77" w:rsidRDefault="00950F3D" w:rsidP="005C291C">
      <w:pPr>
        <w:widowControl w:val="0"/>
        <w:tabs>
          <w:tab w:val="left" w:pos="550"/>
        </w:tabs>
        <w:rPr>
          <w:rFonts w:eastAsia="Calibri"/>
          <w:szCs w:val="22"/>
          <w:u w:val="single"/>
          <w:lang w:val="sr-Latn-ME"/>
        </w:rPr>
      </w:pPr>
      <w:r w:rsidRPr="00470A77">
        <w:rPr>
          <w:rFonts w:eastAsia="Calibri"/>
          <w:szCs w:val="22"/>
          <w:u w:val="single"/>
          <w:lang w:val="sr-Latn-ME"/>
        </w:rPr>
        <w:t>Prijavljivanje sumnji na neželjena dejstva</w:t>
      </w:r>
    </w:p>
    <w:p w14:paraId="1DF8DAC5" w14:textId="77777777" w:rsidR="00950F3D" w:rsidRPr="00470A77" w:rsidRDefault="00950F3D" w:rsidP="005C291C">
      <w:pPr>
        <w:widowControl w:val="0"/>
        <w:tabs>
          <w:tab w:val="left" w:pos="550"/>
        </w:tabs>
        <w:rPr>
          <w:rFonts w:eastAsia="Calibri"/>
          <w:szCs w:val="22"/>
          <w:lang w:val="sr-Latn-ME"/>
        </w:rPr>
      </w:pPr>
      <w:r w:rsidRPr="00470A77">
        <w:rPr>
          <w:rFonts w:eastAsia="Calibri"/>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6EED71A2" w14:textId="77777777" w:rsidR="00950F3D" w:rsidRPr="00470A77" w:rsidRDefault="00950F3D" w:rsidP="005C291C">
      <w:pPr>
        <w:widowControl w:val="0"/>
        <w:tabs>
          <w:tab w:val="left" w:pos="550"/>
        </w:tabs>
        <w:rPr>
          <w:rFonts w:eastAsia="Calibri"/>
          <w:szCs w:val="22"/>
          <w:lang w:val="sr-Latn-ME"/>
        </w:rPr>
      </w:pPr>
      <w:r w:rsidRPr="00470A77">
        <w:rPr>
          <w:rFonts w:eastAsia="Calibri"/>
          <w:szCs w:val="22"/>
          <w:lang w:val="sr-Latn-ME"/>
        </w:rPr>
        <w:t xml:space="preserve">Institut za ljekove i medicinska sredstva </w:t>
      </w:r>
    </w:p>
    <w:p w14:paraId="262D4B4A" w14:textId="77777777" w:rsidR="00950F3D" w:rsidRPr="00470A77" w:rsidRDefault="00950F3D" w:rsidP="005C291C">
      <w:pPr>
        <w:widowControl w:val="0"/>
        <w:tabs>
          <w:tab w:val="left" w:pos="550"/>
        </w:tabs>
        <w:rPr>
          <w:rFonts w:eastAsia="Calibri"/>
          <w:szCs w:val="22"/>
          <w:lang w:val="sr-Latn-ME"/>
        </w:rPr>
      </w:pPr>
      <w:r w:rsidRPr="00470A77">
        <w:rPr>
          <w:rFonts w:eastAsia="Calibri"/>
          <w:szCs w:val="22"/>
          <w:lang w:val="sr-Latn-ME"/>
        </w:rPr>
        <w:t>Odjeljenje za farmakovigilancu</w:t>
      </w:r>
    </w:p>
    <w:p w14:paraId="5CC33C66" w14:textId="0C6EC9D6" w:rsidR="00950F3D" w:rsidRPr="00470A77" w:rsidRDefault="00950F3D" w:rsidP="005C291C">
      <w:pPr>
        <w:widowControl w:val="0"/>
        <w:tabs>
          <w:tab w:val="left" w:pos="550"/>
        </w:tabs>
        <w:rPr>
          <w:rFonts w:eastAsia="Calibri"/>
          <w:szCs w:val="22"/>
          <w:lang w:val="sr-Latn-ME"/>
        </w:rPr>
      </w:pPr>
      <w:r w:rsidRPr="00470A77">
        <w:rPr>
          <w:rFonts w:eastAsia="Calibri"/>
          <w:szCs w:val="22"/>
          <w:lang w:val="sr-Latn-ME"/>
        </w:rPr>
        <w:t>Bulevar Ivana Crnojevića 64a, 81000 Podgorica</w:t>
      </w:r>
    </w:p>
    <w:p w14:paraId="48F0FBEE" w14:textId="77777777" w:rsidR="00950F3D" w:rsidRPr="00470A77" w:rsidRDefault="00950F3D" w:rsidP="005C291C">
      <w:pPr>
        <w:widowControl w:val="0"/>
        <w:tabs>
          <w:tab w:val="left" w:pos="550"/>
        </w:tabs>
        <w:rPr>
          <w:rFonts w:eastAsia="Calibri"/>
          <w:szCs w:val="22"/>
          <w:lang w:val="sr-Latn-ME"/>
        </w:rPr>
      </w:pPr>
      <w:r w:rsidRPr="00470A77">
        <w:rPr>
          <w:rFonts w:eastAsia="Calibri"/>
          <w:szCs w:val="22"/>
          <w:lang w:val="sr-Latn-ME"/>
        </w:rPr>
        <w:t>tel: +382 (0) 20 310 280</w:t>
      </w:r>
    </w:p>
    <w:p w14:paraId="5FFDC25C" w14:textId="77777777" w:rsidR="00950F3D" w:rsidRPr="00470A77" w:rsidRDefault="00950F3D" w:rsidP="005C291C">
      <w:pPr>
        <w:widowControl w:val="0"/>
        <w:tabs>
          <w:tab w:val="left" w:pos="550"/>
          <w:tab w:val="left" w:pos="6720"/>
        </w:tabs>
        <w:rPr>
          <w:rFonts w:eastAsia="Calibri"/>
          <w:szCs w:val="22"/>
          <w:lang w:val="sr-Latn-ME"/>
        </w:rPr>
      </w:pPr>
      <w:r w:rsidRPr="00470A77">
        <w:rPr>
          <w:rFonts w:eastAsia="Calibri"/>
          <w:szCs w:val="22"/>
          <w:lang w:val="sr-Latn-ME"/>
        </w:rPr>
        <w:t>fax: +382 (0) 20 310 581</w:t>
      </w:r>
      <w:r w:rsidRPr="00470A77">
        <w:rPr>
          <w:rFonts w:eastAsia="Calibri"/>
          <w:szCs w:val="22"/>
          <w:lang w:val="sr-Latn-ME"/>
        </w:rPr>
        <w:tab/>
      </w:r>
    </w:p>
    <w:p w14:paraId="251628A7" w14:textId="77777777" w:rsidR="00950F3D" w:rsidRPr="00470A77" w:rsidRDefault="00FA7064" w:rsidP="005C291C">
      <w:pPr>
        <w:widowControl w:val="0"/>
        <w:tabs>
          <w:tab w:val="left" w:pos="550"/>
        </w:tabs>
        <w:rPr>
          <w:rFonts w:eastAsia="Calibri"/>
          <w:szCs w:val="22"/>
          <w:lang w:val="sr-Latn-ME"/>
        </w:rPr>
      </w:pPr>
      <w:hyperlink r:id="rId11" w:history="1">
        <w:r w:rsidR="00950F3D" w:rsidRPr="00470A77">
          <w:rPr>
            <w:rFonts w:eastAsia="Calibri"/>
            <w:color w:val="0563C1"/>
            <w:szCs w:val="22"/>
            <w:u w:val="single"/>
            <w:lang w:val="sr-Latn-ME"/>
          </w:rPr>
          <w:t>www.cinmed.me</w:t>
        </w:r>
      </w:hyperlink>
    </w:p>
    <w:p w14:paraId="5E22515A" w14:textId="77777777" w:rsidR="00950F3D" w:rsidRPr="00470A77" w:rsidRDefault="00FA7064" w:rsidP="005C291C">
      <w:pPr>
        <w:widowControl w:val="0"/>
        <w:tabs>
          <w:tab w:val="left" w:pos="550"/>
        </w:tabs>
        <w:rPr>
          <w:rFonts w:eastAsia="Calibri"/>
          <w:color w:val="0000FF"/>
          <w:szCs w:val="22"/>
          <w:u w:val="single"/>
          <w:lang w:val="sr-Latn-ME"/>
        </w:rPr>
      </w:pPr>
      <w:hyperlink r:id="rId12" w:history="1">
        <w:r w:rsidR="00950F3D" w:rsidRPr="00470A77">
          <w:rPr>
            <w:rFonts w:eastAsia="Calibri"/>
            <w:color w:val="0563C1"/>
            <w:szCs w:val="22"/>
            <w:u w:val="single"/>
            <w:lang w:val="sr-Latn-ME"/>
          </w:rPr>
          <w:t>nezeljenadejstva@cinmed.me</w:t>
        </w:r>
      </w:hyperlink>
    </w:p>
    <w:p w14:paraId="6597DCDC" w14:textId="77777777" w:rsidR="00950F3D" w:rsidRPr="00470A77" w:rsidRDefault="00950F3D" w:rsidP="005C291C">
      <w:pPr>
        <w:widowControl w:val="0"/>
        <w:tabs>
          <w:tab w:val="left" w:pos="550"/>
        </w:tabs>
        <w:rPr>
          <w:rFonts w:eastAsia="Calibri"/>
          <w:szCs w:val="22"/>
          <w:lang w:val="sr-Latn-ME"/>
        </w:rPr>
      </w:pPr>
      <w:r w:rsidRPr="00470A77">
        <w:rPr>
          <w:rFonts w:eastAsia="Calibri"/>
          <w:szCs w:val="22"/>
          <w:lang w:val="sr-Latn-ME"/>
        </w:rPr>
        <w:t>putem IS zdravstvene zaštite</w:t>
      </w:r>
    </w:p>
    <w:p w14:paraId="0E00C4BC" w14:textId="77777777" w:rsidR="00950F3D" w:rsidRPr="00470A77" w:rsidRDefault="00950F3D" w:rsidP="005C291C">
      <w:pPr>
        <w:widowControl w:val="0"/>
        <w:tabs>
          <w:tab w:val="left" w:pos="550"/>
        </w:tabs>
        <w:rPr>
          <w:rFonts w:eastAsia="Calibri"/>
          <w:szCs w:val="22"/>
          <w:lang w:val="sr-Latn-ME"/>
        </w:rPr>
      </w:pPr>
      <w:r w:rsidRPr="00470A77">
        <w:rPr>
          <w:rFonts w:eastAsia="Calibri"/>
          <w:szCs w:val="22"/>
          <w:lang w:val="sr-Latn-ME"/>
        </w:rPr>
        <w:t>QR kod za online prijavu sumnje na neželjeno dejstvo lijeka:</w:t>
      </w:r>
    </w:p>
    <w:p w14:paraId="4E88077C" w14:textId="77777777" w:rsidR="00950F3D" w:rsidRPr="00470A77" w:rsidRDefault="00950F3D" w:rsidP="005C291C">
      <w:pPr>
        <w:widowControl w:val="0"/>
        <w:tabs>
          <w:tab w:val="left" w:pos="550"/>
        </w:tabs>
        <w:rPr>
          <w:rFonts w:eastAsia="Calibri"/>
          <w:szCs w:val="22"/>
          <w:lang w:val="sr-Latn-ME"/>
        </w:rPr>
      </w:pPr>
    </w:p>
    <w:p w14:paraId="5393F9CF" w14:textId="77777777" w:rsidR="00950F3D" w:rsidRPr="00470A77" w:rsidRDefault="00950F3D" w:rsidP="005C291C">
      <w:pPr>
        <w:widowControl w:val="0"/>
        <w:tabs>
          <w:tab w:val="left" w:pos="540"/>
          <w:tab w:val="left" w:pos="569"/>
        </w:tabs>
        <w:rPr>
          <w:b/>
          <w:bCs/>
          <w:szCs w:val="22"/>
          <w:lang w:val="sr-Latn-ME"/>
        </w:rPr>
      </w:pPr>
      <w:r w:rsidRPr="000D5C34">
        <w:rPr>
          <w:b/>
          <w:bCs/>
          <w:noProof/>
          <w:szCs w:val="22"/>
        </w:rPr>
        <w:drawing>
          <wp:inline distT="0" distB="0" distL="0" distR="0" wp14:anchorId="6EE36B43" wp14:editId="4CC7C977">
            <wp:extent cx="980796" cy="972000"/>
            <wp:effectExtent l="0" t="0" r="0" b="0"/>
            <wp:docPr id="10" name="Picture 9" descr="A qr code on a white background&#10;&#10;Description automatically generated">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qr code on a white background&#10;&#10;Description automatically generated">
                      <a:hlinkClick r:id="rId13"/>
                    </pic:cNvPr>
                    <pic:cNvPicPr>
                      <a:picLocks noChangeAspect="1"/>
                    </pic:cNvPicPr>
                  </pic:nvPicPr>
                  <pic:blipFill rotWithShape="1">
                    <a:blip r:embed="rId14"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7AAD3562" w14:textId="77777777" w:rsidR="00950F3D" w:rsidRPr="00470A77" w:rsidRDefault="00950F3D" w:rsidP="005C291C">
      <w:pPr>
        <w:widowControl w:val="0"/>
        <w:tabs>
          <w:tab w:val="left" w:pos="550"/>
        </w:tabs>
        <w:rPr>
          <w:b/>
          <w:bCs/>
          <w:szCs w:val="22"/>
          <w:lang w:val="sr-Latn-ME"/>
        </w:rPr>
      </w:pPr>
    </w:p>
    <w:p w14:paraId="1BC81E46" w14:textId="653E84D0" w:rsidR="00CE09F3" w:rsidRPr="00470A77" w:rsidRDefault="00CE09F3" w:rsidP="005C291C">
      <w:pPr>
        <w:widowControl w:val="0"/>
        <w:tabs>
          <w:tab w:val="left" w:pos="550"/>
        </w:tabs>
        <w:rPr>
          <w:b/>
          <w:bCs/>
          <w:szCs w:val="22"/>
          <w:lang w:val="sr-Latn-ME"/>
        </w:rPr>
      </w:pPr>
      <w:r w:rsidRPr="00470A77">
        <w:rPr>
          <w:b/>
          <w:bCs/>
          <w:szCs w:val="22"/>
          <w:lang w:val="sr-Latn-ME"/>
        </w:rPr>
        <w:t>4.9. Predoziranje</w:t>
      </w:r>
    </w:p>
    <w:p w14:paraId="05D9F1E9" w14:textId="77777777" w:rsidR="00A35ED7" w:rsidRPr="00470A77" w:rsidRDefault="00A35ED7" w:rsidP="005C291C">
      <w:pPr>
        <w:widowControl w:val="0"/>
        <w:tabs>
          <w:tab w:val="left" w:pos="550"/>
        </w:tabs>
        <w:rPr>
          <w:b/>
          <w:color w:val="000000"/>
          <w:szCs w:val="22"/>
          <w:lang w:val="sr-Latn-ME"/>
        </w:rPr>
      </w:pPr>
    </w:p>
    <w:p w14:paraId="1BC81E47" w14:textId="41557EA4" w:rsidR="00FE6091" w:rsidRPr="00470A77" w:rsidRDefault="00FE6091" w:rsidP="005C291C">
      <w:pPr>
        <w:widowControl w:val="0"/>
        <w:tabs>
          <w:tab w:val="left" w:pos="550"/>
        </w:tabs>
        <w:rPr>
          <w:b/>
          <w:color w:val="000000"/>
          <w:szCs w:val="22"/>
          <w:lang w:val="sr-Latn-ME"/>
        </w:rPr>
      </w:pPr>
      <w:r w:rsidRPr="00470A77">
        <w:rPr>
          <w:b/>
          <w:color w:val="000000"/>
          <w:szCs w:val="22"/>
          <w:lang w:val="sr-Latn-ME"/>
        </w:rPr>
        <w:t>Znaci i simptomi</w:t>
      </w:r>
    </w:p>
    <w:p w14:paraId="07E833B8" w14:textId="77777777" w:rsidR="00B009AF" w:rsidRPr="00470A77" w:rsidRDefault="00B009AF" w:rsidP="005C291C">
      <w:pPr>
        <w:widowControl w:val="0"/>
        <w:tabs>
          <w:tab w:val="left" w:pos="550"/>
        </w:tabs>
        <w:rPr>
          <w:b/>
          <w:color w:val="000000"/>
          <w:szCs w:val="22"/>
          <w:lang w:val="sr-Latn-ME"/>
        </w:rPr>
      </w:pPr>
    </w:p>
    <w:p w14:paraId="04C837EE" w14:textId="267B7B0C" w:rsidR="007739FB" w:rsidRPr="00470A77" w:rsidRDefault="00FE6091" w:rsidP="005C291C">
      <w:pPr>
        <w:widowControl w:val="0"/>
        <w:tabs>
          <w:tab w:val="left" w:pos="550"/>
        </w:tabs>
        <w:rPr>
          <w:b/>
          <w:color w:val="000000"/>
          <w:szCs w:val="22"/>
          <w:lang w:val="sr-Latn-ME"/>
        </w:rPr>
      </w:pPr>
      <w:r w:rsidRPr="00470A77">
        <w:rPr>
          <w:color w:val="000000"/>
          <w:szCs w:val="22"/>
          <w:lang w:val="sr-Latn-ME"/>
        </w:rPr>
        <w:t xml:space="preserve">Zbog slabe </w:t>
      </w:r>
      <w:r w:rsidR="0003716F" w:rsidRPr="00470A77">
        <w:rPr>
          <w:color w:val="000000"/>
          <w:szCs w:val="22"/>
          <w:lang w:val="sr-Latn-ME"/>
        </w:rPr>
        <w:t xml:space="preserve">sistemske </w:t>
      </w:r>
      <w:r w:rsidRPr="00470A77">
        <w:rPr>
          <w:color w:val="000000"/>
          <w:szCs w:val="22"/>
          <w:lang w:val="sr-Latn-ME"/>
        </w:rPr>
        <w:t>resorpcije nakon lokalne prim</w:t>
      </w:r>
      <w:r w:rsidR="00870278" w:rsidRPr="00470A77">
        <w:rPr>
          <w:color w:val="000000"/>
          <w:szCs w:val="22"/>
          <w:lang w:val="sr-Latn-ME"/>
        </w:rPr>
        <w:t>j</w:t>
      </w:r>
      <w:r w:rsidRPr="00470A77">
        <w:rPr>
          <w:color w:val="000000"/>
          <w:szCs w:val="22"/>
          <w:lang w:val="sr-Latn-ME"/>
        </w:rPr>
        <w:t xml:space="preserve">ene </w:t>
      </w:r>
      <w:r w:rsidR="0003716F" w:rsidRPr="00470A77">
        <w:rPr>
          <w:color w:val="000000"/>
          <w:szCs w:val="22"/>
          <w:lang w:val="sr-Latn-ME"/>
        </w:rPr>
        <w:t xml:space="preserve">diklofenaka, </w:t>
      </w:r>
      <w:r w:rsidRPr="00470A77">
        <w:rPr>
          <w:color w:val="000000"/>
          <w:szCs w:val="22"/>
          <w:lang w:val="sr-Latn-ME"/>
        </w:rPr>
        <w:t>mogućnost predoziranja je malo v</w:t>
      </w:r>
      <w:r w:rsidR="00870278" w:rsidRPr="00470A77">
        <w:rPr>
          <w:color w:val="000000"/>
          <w:szCs w:val="22"/>
          <w:lang w:val="sr-Latn-ME"/>
        </w:rPr>
        <w:t>j</w:t>
      </w:r>
      <w:r w:rsidRPr="00470A77">
        <w:rPr>
          <w:color w:val="000000"/>
          <w:szCs w:val="22"/>
          <w:lang w:val="sr-Latn-ME"/>
        </w:rPr>
        <w:t xml:space="preserve">erovatna. </w:t>
      </w:r>
      <w:r w:rsidR="002D630D" w:rsidRPr="00470A77">
        <w:rPr>
          <w:color w:val="000000"/>
          <w:szCs w:val="22"/>
          <w:lang w:val="sr-Latn-ME"/>
        </w:rPr>
        <w:t>Ipak, neželjena dejstva</w:t>
      </w:r>
      <w:r w:rsidR="006819A7" w:rsidRPr="00470A77">
        <w:rPr>
          <w:color w:val="000000"/>
          <w:szCs w:val="22"/>
          <w:lang w:val="sr-Latn-ME"/>
        </w:rPr>
        <w:t>,</w:t>
      </w:r>
      <w:r w:rsidR="002D630D" w:rsidRPr="00470A77">
        <w:rPr>
          <w:color w:val="000000"/>
          <w:szCs w:val="22"/>
          <w:lang w:val="sr-Latn-ME"/>
        </w:rPr>
        <w:t xml:space="preserve"> slična onim koja </w:t>
      </w:r>
      <w:r w:rsidR="006819A7" w:rsidRPr="00470A77">
        <w:rPr>
          <w:color w:val="000000"/>
          <w:szCs w:val="22"/>
          <w:lang w:val="sr-Latn-ME"/>
        </w:rPr>
        <w:t>su uočena</w:t>
      </w:r>
      <w:r w:rsidR="002D630D" w:rsidRPr="00470A77">
        <w:rPr>
          <w:color w:val="000000"/>
          <w:szCs w:val="22"/>
          <w:lang w:val="sr-Latn-ME"/>
        </w:rPr>
        <w:t xml:space="preserve"> prilikom </w:t>
      </w:r>
      <w:r w:rsidR="006819A7" w:rsidRPr="00470A77">
        <w:rPr>
          <w:color w:val="000000"/>
          <w:szCs w:val="22"/>
          <w:lang w:val="sr-Latn-ME"/>
        </w:rPr>
        <w:t>predoziranja</w:t>
      </w:r>
      <w:r w:rsidR="002D630D" w:rsidRPr="000D5C34">
        <w:rPr>
          <w:color w:val="000000"/>
          <w:szCs w:val="22"/>
          <w:lang w:val="sr-Latn-ME"/>
        </w:rPr>
        <w:t xml:space="preserve"> diklofenak tableta</w:t>
      </w:r>
      <w:r w:rsidR="006819A7" w:rsidRPr="00B40BF4">
        <w:rPr>
          <w:color w:val="000000"/>
          <w:szCs w:val="22"/>
          <w:lang w:val="sr-Latn-ME"/>
        </w:rPr>
        <w:t>ma</w:t>
      </w:r>
      <w:r w:rsidR="002D630D" w:rsidRPr="00B40BF4">
        <w:rPr>
          <w:color w:val="000000"/>
          <w:szCs w:val="22"/>
          <w:lang w:val="sr-Latn-ME"/>
        </w:rPr>
        <w:t xml:space="preserve">, mogu se očekivati u </w:t>
      </w:r>
      <w:r w:rsidRPr="00B40BF4">
        <w:rPr>
          <w:color w:val="000000"/>
          <w:szCs w:val="22"/>
          <w:lang w:val="sr-Latn-ME"/>
        </w:rPr>
        <w:t xml:space="preserve">slučaju </w:t>
      </w:r>
      <w:r w:rsidR="0003716F" w:rsidRPr="005C291C">
        <w:rPr>
          <w:color w:val="000000"/>
          <w:szCs w:val="22"/>
          <w:lang w:val="sr-Latn-ME"/>
        </w:rPr>
        <w:t xml:space="preserve">akcidentalne </w:t>
      </w:r>
      <w:r w:rsidRPr="005C291C">
        <w:rPr>
          <w:color w:val="000000"/>
          <w:szCs w:val="22"/>
          <w:lang w:val="sr-Latn-ME"/>
        </w:rPr>
        <w:t xml:space="preserve">ingestije (jedna tuba od </w:t>
      </w:r>
      <w:r w:rsidR="00B54938" w:rsidRPr="005C291C">
        <w:rPr>
          <w:color w:val="000000"/>
          <w:szCs w:val="22"/>
          <w:lang w:val="sr-Latn-ME"/>
        </w:rPr>
        <w:t>50</w:t>
      </w:r>
      <w:r w:rsidRPr="005C291C">
        <w:rPr>
          <w:color w:val="000000"/>
          <w:szCs w:val="22"/>
          <w:lang w:val="sr-Latn-ME"/>
        </w:rPr>
        <w:t xml:space="preserve"> g sadrži dozu l</w:t>
      </w:r>
      <w:r w:rsidR="00870278" w:rsidRPr="005C291C">
        <w:rPr>
          <w:color w:val="000000"/>
          <w:szCs w:val="22"/>
          <w:lang w:val="sr-Latn-ME"/>
        </w:rPr>
        <w:t>ij</w:t>
      </w:r>
      <w:r w:rsidRPr="005C291C">
        <w:rPr>
          <w:color w:val="000000"/>
          <w:szCs w:val="22"/>
          <w:lang w:val="sr-Latn-ME"/>
        </w:rPr>
        <w:t xml:space="preserve">eka ekvivalentnu </w:t>
      </w:r>
      <w:r w:rsidR="000B1149" w:rsidRPr="005C291C">
        <w:rPr>
          <w:color w:val="000000"/>
          <w:szCs w:val="22"/>
          <w:lang w:val="sr-Latn-ME"/>
        </w:rPr>
        <w:t>500</w:t>
      </w:r>
      <w:r w:rsidRPr="005C291C">
        <w:rPr>
          <w:color w:val="000000"/>
          <w:szCs w:val="22"/>
          <w:lang w:val="sr-Latn-ME"/>
        </w:rPr>
        <w:t xml:space="preserve"> mg diklofenak</w:t>
      </w:r>
      <w:r w:rsidR="00870278" w:rsidRPr="005C291C">
        <w:rPr>
          <w:color w:val="000000"/>
          <w:szCs w:val="22"/>
          <w:lang w:val="sr-Latn-ME"/>
        </w:rPr>
        <w:t xml:space="preserve"> </w:t>
      </w:r>
      <w:r w:rsidRPr="005C291C">
        <w:rPr>
          <w:color w:val="000000"/>
          <w:szCs w:val="22"/>
          <w:lang w:val="sr-Latn-ME"/>
        </w:rPr>
        <w:t>natrijuma)</w:t>
      </w:r>
      <w:r w:rsidR="002D630D" w:rsidRPr="005C291C">
        <w:rPr>
          <w:color w:val="000000"/>
          <w:szCs w:val="22"/>
          <w:lang w:val="sr-Latn-ME"/>
        </w:rPr>
        <w:t xml:space="preserve">. </w:t>
      </w:r>
    </w:p>
    <w:p w14:paraId="1BC81E4A" w14:textId="1DBA07C1" w:rsidR="00FE6091" w:rsidRPr="00470A77" w:rsidRDefault="00FE6091" w:rsidP="005C291C">
      <w:pPr>
        <w:widowControl w:val="0"/>
        <w:tabs>
          <w:tab w:val="left" w:pos="550"/>
        </w:tabs>
        <w:rPr>
          <w:b/>
          <w:color w:val="000000"/>
          <w:szCs w:val="22"/>
          <w:lang w:val="sr-Latn-ME"/>
        </w:rPr>
      </w:pPr>
      <w:r w:rsidRPr="00470A77">
        <w:rPr>
          <w:b/>
          <w:color w:val="000000"/>
          <w:szCs w:val="22"/>
          <w:lang w:val="sr-Latn-ME"/>
        </w:rPr>
        <w:lastRenderedPageBreak/>
        <w:t>Terapija</w:t>
      </w:r>
    </w:p>
    <w:p w14:paraId="0B6DDD08" w14:textId="77777777" w:rsidR="00B009AF" w:rsidRPr="00470A77" w:rsidRDefault="00B009AF" w:rsidP="005C291C">
      <w:pPr>
        <w:widowControl w:val="0"/>
        <w:tabs>
          <w:tab w:val="left" w:pos="550"/>
        </w:tabs>
        <w:rPr>
          <w:b/>
          <w:color w:val="000000"/>
          <w:szCs w:val="22"/>
          <w:lang w:val="sr-Latn-ME"/>
        </w:rPr>
      </w:pPr>
    </w:p>
    <w:p w14:paraId="1BC81E4B" w14:textId="6A2C5259" w:rsidR="000177E5" w:rsidRPr="00470A77" w:rsidRDefault="00AE2172" w:rsidP="005C291C">
      <w:pPr>
        <w:pStyle w:val="Header"/>
        <w:widowControl w:val="0"/>
        <w:tabs>
          <w:tab w:val="left" w:pos="284"/>
          <w:tab w:val="left" w:pos="550"/>
        </w:tabs>
        <w:rPr>
          <w:color w:val="000000"/>
          <w:szCs w:val="22"/>
          <w:lang w:val="sr-Latn-ME"/>
        </w:rPr>
      </w:pPr>
      <w:r w:rsidRPr="00470A77">
        <w:rPr>
          <w:color w:val="000000"/>
          <w:szCs w:val="22"/>
          <w:lang w:val="sr-Latn-ME"/>
        </w:rPr>
        <w:t>L</w:t>
      </w:r>
      <w:r w:rsidR="00870278" w:rsidRPr="00470A77">
        <w:rPr>
          <w:color w:val="000000"/>
          <w:szCs w:val="22"/>
          <w:lang w:val="sr-Latn-ME"/>
        </w:rPr>
        <w:t>ij</w:t>
      </w:r>
      <w:r w:rsidRPr="00470A77">
        <w:rPr>
          <w:color w:val="000000"/>
          <w:szCs w:val="22"/>
          <w:lang w:val="sr-Latn-ME"/>
        </w:rPr>
        <w:t xml:space="preserve">ečenje predoziranja </w:t>
      </w:r>
      <w:r w:rsidR="00774584" w:rsidRPr="00470A77">
        <w:rPr>
          <w:color w:val="000000"/>
          <w:szCs w:val="22"/>
          <w:lang w:val="sr-Latn-ME"/>
        </w:rPr>
        <w:t>NSAIL</w:t>
      </w:r>
      <w:r w:rsidRPr="00470A77">
        <w:rPr>
          <w:color w:val="000000"/>
          <w:szCs w:val="22"/>
          <w:lang w:val="sr-Latn-ME"/>
        </w:rPr>
        <w:t xml:space="preserve"> se </w:t>
      </w:r>
      <w:r w:rsidR="00774584" w:rsidRPr="00470A77">
        <w:rPr>
          <w:color w:val="000000"/>
          <w:szCs w:val="22"/>
          <w:lang w:val="sr-Latn-ME"/>
        </w:rPr>
        <w:t xml:space="preserve">u suštini </w:t>
      </w:r>
      <w:r w:rsidRPr="00470A77">
        <w:rPr>
          <w:color w:val="000000"/>
          <w:szCs w:val="22"/>
          <w:lang w:val="sr-Latn-ME"/>
        </w:rPr>
        <w:t>sastoji od suportivnih i simptomatskih m</w:t>
      </w:r>
      <w:r w:rsidR="00870278" w:rsidRPr="00470A77">
        <w:rPr>
          <w:color w:val="000000"/>
          <w:szCs w:val="22"/>
          <w:lang w:val="sr-Latn-ME"/>
        </w:rPr>
        <w:t>j</w:t>
      </w:r>
      <w:r w:rsidRPr="00470A77">
        <w:rPr>
          <w:color w:val="000000"/>
          <w:szCs w:val="22"/>
          <w:lang w:val="sr-Latn-ME"/>
        </w:rPr>
        <w:t xml:space="preserve">era. Predoziranje </w:t>
      </w:r>
      <w:r w:rsidR="006D1124" w:rsidRPr="00470A77">
        <w:rPr>
          <w:color w:val="000000"/>
          <w:szCs w:val="22"/>
          <w:lang w:val="sr-Latn-ME"/>
        </w:rPr>
        <w:t xml:space="preserve">diklofenakom </w:t>
      </w:r>
      <w:r w:rsidRPr="00470A77">
        <w:rPr>
          <w:color w:val="000000"/>
          <w:szCs w:val="22"/>
          <w:lang w:val="sr-Latn-ME"/>
        </w:rPr>
        <w:t>ne daje tipičnu kliničku sliku. Suportivno i simptomatsko l</w:t>
      </w:r>
      <w:r w:rsidR="00870278" w:rsidRPr="000D5C34">
        <w:rPr>
          <w:color w:val="000000"/>
          <w:szCs w:val="22"/>
          <w:lang w:val="sr-Latn-ME"/>
        </w:rPr>
        <w:t>ij</w:t>
      </w:r>
      <w:r w:rsidRPr="000D5C34">
        <w:rPr>
          <w:color w:val="000000"/>
          <w:szCs w:val="22"/>
          <w:lang w:val="sr-Latn-ME"/>
        </w:rPr>
        <w:t>ečenje je neophodno za komplikacije</w:t>
      </w:r>
      <w:r w:rsidR="006D1124" w:rsidRPr="00B40BF4">
        <w:rPr>
          <w:color w:val="000000"/>
          <w:szCs w:val="22"/>
          <w:lang w:val="sr-Latn-ME"/>
        </w:rPr>
        <w:t xml:space="preserve"> kao što su hipotenzija, bubrežna</w:t>
      </w:r>
      <w:r w:rsidRPr="00B40BF4">
        <w:rPr>
          <w:color w:val="000000"/>
          <w:szCs w:val="22"/>
          <w:lang w:val="sr-Latn-ME"/>
        </w:rPr>
        <w:t xml:space="preserve"> insuficijencija, konvulzije, gastrointestinalna iritacija i respiratorna depresija; specifične terapijske procedure kao forsirana diureza, dijaliza ili hemope</w:t>
      </w:r>
      <w:r w:rsidRPr="005C291C">
        <w:rPr>
          <w:color w:val="000000"/>
          <w:szCs w:val="22"/>
          <w:lang w:val="sr-Latn-ME"/>
        </w:rPr>
        <w:t xml:space="preserve">rfuzija uglavnom </w:t>
      </w:r>
      <w:r w:rsidR="00754641" w:rsidRPr="00470A77">
        <w:rPr>
          <w:color w:val="000000"/>
          <w:szCs w:val="22"/>
          <w:lang w:val="sr-Latn-ME"/>
        </w:rPr>
        <w:t>nijesu</w:t>
      </w:r>
      <w:r w:rsidRPr="00470A77">
        <w:rPr>
          <w:color w:val="000000"/>
          <w:szCs w:val="22"/>
          <w:lang w:val="sr-Latn-ME"/>
        </w:rPr>
        <w:t xml:space="preserve"> od pomoći u eliminaciji NSAIL-a</w:t>
      </w:r>
      <w:r w:rsidR="00A87E78" w:rsidRPr="00470A77">
        <w:rPr>
          <w:color w:val="000000"/>
          <w:szCs w:val="22"/>
          <w:lang w:val="sr-Latn-ME"/>
        </w:rPr>
        <w:t>,</w:t>
      </w:r>
      <w:r w:rsidRPr="00470A77">
        <w:rPr>
          <w:color w:val="000000"/>
          <w:szCs w:val="22"/>
          <w:lang w:val="sr-Latn-ME"/>
        </w:rPr>
        <w:t xml:space="preserve"> zbog njihovog značajnog vezivanja za proteine plazme i  obimnog metabolizma.</w:t>
      </w:r>
    </w:p>
    <w:p w14:paraId="0BB42596" w14:textId="47B69986" w:rsidR="00225986" w:rsidRPr="005C291C" w:rsidRDefault="00225986" w:rsidP="005C291C">
      <w:pPr>
        <w:pStyle w:val="Header"/>
        <w:widowControl w:val="0"/>
        <w:tabs>
          <w:tab w:val="left" w:pos="284"/>
          <w:tab w:val="left" w:pos="550"/>
        </w:tabs>
        <w:rPr>
          <w:color w:val="000000"/>
          <w:szCs w:val="22"/>
          <w:lang w:val="sr-Latn-ME"/>
        </w:rPr>
      </w:pPr>
      <w:r w:rsidRPr="000D5C34">
        <w:rPr>
          <w:color w:val="000000"/>
          <w:szCs w:val="22"/>
          <w:lang w:val="sr-Latn-ME"/>
        </w:rPr>
        <w:t>U slučaju akcidentalne ingestije, kada se mogu javiti značajna sistemska neželjena dejstva, treba prim</w:t>
      </w:r>
      <w:r w:rsidR="00870278" w:rsidRPr="00B40BF4">
        <w:rPr>
          <w:color w:val="000000"/>
          <w:szCs w:val="22"/>
          <w:lang w:val="sr-Latn-ME"/>
        </w:rPr>
        <w:t>ij</w:t>
      </w:r>
      <w:r w:rsidRPr="00B40BF4">
        <w:rPr>
          <w:color w:val="000000"/>
          <w:szCs w:val="22"/>
          <w:lang w:val="sr-Latn-ME"/>
        </w:rPr>
        <w:t>eniti opšte terapijske m</w:t>
      </w:r>
      <w:r w:rsidR="00870278" w:rsidRPr="005C291C">
        <w:rPr>
          <w:color w:val="000000"/>
          <w:szCs w:val="22"/>
          <w:lang w:val="sr-Latn-ME"/>
        </w:rPr>
        <w:t>j</w:t>
      </w:r>
      <w:r w:rsidRPr="005C291C">
        <w:rPr>
          <w:color w:val="000000"/>
          <w:szCs w:val="22"/>
          <w:lang w:val="sr-Latn-ME"/>
        </w:rPr>
        <w:t>ere prihvaćene za l</w:t>
      </w:r>
      <w:r w:rsidR="00870278" w:rsidRPr="005C291C">
        <w:rPr>
          <w:color w:val="000000"/>
          <w:szCs w:val="22"/>
          <w:lang w:val="sr-Latn-ME"/>
        </w:rPr>
        <w:t>ij</w:t>
      </w:r>
      <w:r w:rsidRPr="005C291C">
        <w:rPr>
          <w:color w:val="000000"/>
          <w:szCs w:val="22"/>
          <w:lang w:val="sr-Latn-ME"/>
        </w:rPr>
        <w:t>ečenje trovanja NSAIL. Ispiranje želuca i prim</w:t>
      </w:r>
      <w:r w:rsidR="00870278" w:rsidRPr="005C291C">
        <w:rPr>
          <w:color w:val="000000"/>
          <w:szCs w:val="22"/>
          <w:lang w:val="sr-Latn-ME"/>
        </w:rPr>
        <w:t>j</w:t>
      </w:r>
      <w:r w:rsidRPr="005C291C">
        <w:rPr>
          <w:color w:val="000000"/>
          <w:szCs w:val="22"/>
          <w:lang w:val="sr-Latn-ME"/>
        </w:rPr>
        <w:t>ena aktivnog uglja može biti od koristi, naročito u toku kratkog perioda od ingestije.</w:t>
      </w:r>
    </w:p>
    <w:p w14:paraId="0D55E3E0" w14:textId="77777777" w:rsidR="00A35ED7" w:rsidRPr="00470A77" w:rsidRDefault="00A35ED7" w:rsidP="005C291C">
      <w:pPr>
        <w:pStyle w:val="NASLOV123"/>
        <w:widowControl w:val="0"/>
        <w:tabs>
          <w:tab w:val="left" w:pos="550"/>
        </w:tabs>
        <w:spacing w:before="0" w:after="0"/>
        <w:jc w:val="both"/>
        <w:rPr>
          <w:lang w:val="sr-Latn-ME"/>
        </w:rPr>
      </w:pPr>
    </w:p>
    <w:p w14:paraId="18466365" w14:textId="77777777" w:rsidR="00A35ED7" w:rsidRPr="00470A77" w:rsidRDefault="00A35ED7" w:rsidP="005C291C">
      <w:pPr>
        <w:pStyle w:val="NASLOV123"/>
        <w:widowControl w:val="0"/>
        <w:tabs>
          <w:tab w:val="left" w:pos="550"/>
        </w:tabs>
        <w:spacing w:before="0" w:after="0"/>
        <w:jc w:val="both"/>
        <w:rPr>
          <w:lang w:val="sr-Latn-ME"/>
        </w:rPr>
      </w:pPr>
    </w:p>
    <w:p w14:paraId="1BC81E4D" w14:textId="133A16DE" w:rsidR="00CE09F3" w:rsidRPr="00470A77" w:rsidRDefault="00CE09F3" w:rsidP="005C291C">
      <w:pPr>
        <w:pStyle w:val="NASLOV123"/>
        <w:widowControl w:val="0"/>
        <w:tabs>
          <w:tab w:val="left" w:pos="550"/>
        </w:tabs>
        <w:spacing w:before="0" w:after="0"/>
        <w:jc w:val="both"/>
        <w:rPr>
          <w:lang w:val="sr-Latn-ME"/>
        </w:rPr>
      </w:pPr>
      <w:r w:rsidRPr="00470A77">
        <w:rPr>
          <w:lang w:val="sr-Latn-ME"/>
        </w:rPr>
        <w:t>5.</w:t>
      </w:r>
      <w:r w:rsidR="00470212" w:rsidRPr="00470A77">
        <w:rPr>
          <w:lang w:val="sr-Latn-ME"/>
        </w:rPr>
        <w:tab/>
      </w:r>
      <w:r w:rsidRPr="00470A77">
        <w:rPr>
          <w:lang w:val="sr-Latn-ME"/>
        </w:rPr>
        <w:t xml:space="preserve"> FARMAKOLOŠKI PODACI</w:t>
      </w:r>
    </w:p>
    <w:p w14:paraId="20F7CD87" w14:textId="77777777" w:rsidR="00A35ED7" w:rsidRPr="00470A77" w:rsidRDefault="00A35ED7" w:rsidP="005C291C">
      <w:pPr>
        <w:widowControl w:val="0"/>
        <w:tabs>
          <w:tab w:val="left" w:pos="550"/>
        </w:tabs>
        <w:rPr>
          <w:b/>
          <w:bCs/>
          <w:szCs w:val="22"/>
          <w:lang w:val="sr-Latn-ME"/>
        </w:rPr>
      </w:pPr>
    </w:p>
    <w:p w14:paraId="1BC81E4F" w14:textId="4CBA450C" w:rsidR="002B76F7" w:rsidRPr="00470A77" w:rsidRDefault="00CE09F3" w:rsidP="005C291C">
      <w:pPr>
        <w:widowControl w:val="0"/>
        <w:tabs>
          <w:tab w:val="left" w:pos="550"/>
        </w:tabs>
        <w:rPr>
          <w:b/>
          <w:bCs/>
          <w:szCs w:val="22"/>
          <w:lang w:val="sr-Latn-ME"/>
        </w:rPr>
      </w:pPr>
      <w:r w:rsidRPr="00470A77">
        <w:rPr>
          <w:b/>
          <w:bCs/>
          <w:szCs w:val="22"/>
          <w:lang w:val="sr-Latn-ME"/>
        </w:rPr>
        <w:t>5.1. Farmakodinamski podaci</w:t>
      </w:r>
    </w:p>
    <w:p w14:paraId="57955B3B" w14:textId="77777777" w:rsidR="00A35ED7" w:rsidRPr="00470A77" w:rsidRDefault="00A35ED7" w:rsidP="005C291C">
      <w:pPr>
        <w:pStyle w:val="Header"/>
        <w:widowControl w:val="0"/>
        <w:tabs>
          <w:tab w:val="clear" w:pos="4536"/>
          <w:tab w:val="clear" w:pos="9072"/>
          <w:tab w:val="left" w:pos="284"/>
          <w:tab w:val="left" w:pos="550"/>
        </w:tabs>
        <w:contextualSpacing/>
        <w:rPr>
          <w:szCs w:val="22"/>
          <w:lang w:val="sr-Latn-ME"/>
        </w:rPr>
      </w:pPr>
    </w:p>
    <w:p w14:paraId="1BC81E50" w14:textId="708FCC16" w:rsidR="00AB39BB" w:rsidRPr="00470A77" w:rsidRDefault="00261F80" w:rsidP="005C291C">
      <w:pPr>
        <w:pStyle w:val="Header"/>
        <w:widowControl w:val="0"/>
        <w:tabs>
          <w:tab w:val="clear" w:pos="4536"/>
          <w:tab w:val="clear" w:pos="9072"/>
          <w:tab w:val="left" w:pos="284"/>
          <w:tab w:val="left" w:pos="550"/>
        </w:tabs>
        <w:contextualSpacing/>
        <w:rPr>
          <w:szCs w:val="22"/>
          <w:lang w:val="sr-Latn-ME"/>
        </w:rPr>
      </w:pPr>
      <w:r w:rsidRPr="00470A77">
        <w:rPr>
          <w:szCs w:val="22"/>
          <w:lang w:val="sr-Latn-ME"/>
        </w:rPr>
        <w:t xml:space="preserve">Farmakoterapijska grupa: </w:t>
      </w:r>
      <w:r w:rsidR="00911FC3" w:rsidRPr="00470A77">
        <w:rPr>
          <w:szCs w:val="22"/>
          <w:lang w:val="sr-Latn-ME"/>
        </w:rPr>
        <w:t xml:space="preserve">Lokalni proizvodi za bolove u mišićima i zglobovima. </w:t>
      </w:r>
    </w:p>
    <w:p w14:paraId="1BC81E51" w14:textId="0D8217EE" w:rsidR="00FE6091" w:rsidRPr="00470A77" w:rsidRDefault="00AB39BB" w:rsidP="005C291C">
      <w:pPr>
        <w:pStyle w:val="Header"/>
        <w:widowControl w:val="0"/>
        <w:tabs>
          <w:tab w:val="clear" w:pos="4536"/>
          <w:tab w:val="clear" w:pos="9072"/>
          <w:tab w:val="left" w:pos="284"/>
          <w:tab w:val="left" w:pos="550"/>
        </w:tabs>
        <w:ind w:left="284"/>
        <w:rPr>
          <w:szCs w:val="22"/>
          <w:lang w:val="sr-Latn-ME"/>
        </w:rPr>
      </w:pPr>
      <w:r w:rsidRPr="00470A77">
        <w:rPr>
          <w:szCs w:val="22"/>
          <w:lang w:val="sr-Latn-ME"/>
        </w:rPr>
        <w:tab/>
      </w:r>
      <w:r w:rsidRPr="00470A77">
        <w:rPr>
          <w:szCs w:val="22"/>
          <w:lang w:val="sr-Latn-ME"/>
        </w:rPr>
        <w:tab/>
      </w:r>
      <w:r w:rsidRPr="00470A77">
        <w:rPr>
          <w:szCs w:val="22"/>
          <w:lang w:val="sr-Latn-ME"/>
        </w:rPr>
        <w:tab/>
      </w:r>
      <w:r w:rsidRPr="00470A77">
        <w:rPr>
          <w:szCs w:val="22"/>
          <w:lang w:val="sr-Latn-ME"/>
        </w:rPr>
        <w:tab/>
        <w:t xml:space="preserve">   </w:t>
      </w:r>
      <w:r w:rsidR="00261F80" w:rsidRPr="00470A77">
        <w:rPr>
          <w:szCs w:val="22"/>
          <w:lang w:val="sr-Latn-ME"/>
        </w:rPr>
        <w:t>Nesteroidni antiinflamatorni preparati za lokalnu prim</w:t>
      </w:r>
      <w:r w:rsidR="00950F3D" w:rsidRPr="00470A77">
        <w:rPr>
          <w:szCs w:val="22"/>
          <w:lang w:val="sr-Latn-ME"/>
        </w:rPr>
        <w:t>j</w:t>
      </w:r>
      <w:r w:rsidR="00261F80" w:rsidRPr="00470A77">
        <w:rPr>
          <w:szCs w:val="22"/>
          <w:lang w:val="sr-Latn-ME"/>
        </w:rPr>
        <w:t>enu</w:t>
      </w:r>
      <w:r w:rsidR="00911FC3" w:rsidRPr="00470A77">
        <w:rPr>
          <w:szCs w:val="22"/>
          <w:lang w:val="sr-Latn-ME"/>
        </w:rPr>
        <w:t>.</w:t>
      </w:r>
    </w:p>
    <w:p w14:paraId="52DCC500" w14:textId="77777777" w:rsidR="00C33EB7" w:rsidRPr="00470A77" w:rsidRDefault="00C33EB7" w:rsidP="005C291C">
      <w:pPr>
        <w:pStyle w:val="Header"/>
        <w:widowControl w:val="0"/>
        <w:tabs>
          <w:tab w:val="clear" w:pos="4536"/>
          <w:tab w:val="clear" w:pos="9072"/>
          <w:tab w:val="left" w:pos="284"/>
          <w:tab w:val="left" w:pos="550"/>
        </w:tabs>
        <w:rPr>
          <w:szCs w:val="22"/>
          <w:lang w:val="sr-Latn-ME"/>
        </w:rPr>
      </w:pPr>
    </w:p>
    <w:p w14:paraId="1BC81E53" w14:textId="3F93ACA1" w:rsidR="00CE09F3" w:rsidRPr="00470A77" w:rsidRDefault="00261F80" w:rsidP="005C291C">
      <w:pPr>
        <w:widowControl w:val="0"/>
        <w:tabs>
          <w:tab w:val="left" w:pos="550"/>
        </w:tabs>
        <w:rPr>
          <w:szCs w:val="22"/>
          <w:lang w:val="sr-Latn-ME"/>
        </w:rPr>
      </w:pPr>
      <w:r w:rsidRPr="00470A77">
        <w:rPr>
          <w:szCs w:val="22"/>
          <w:lang w:val="sr-Latn-ME"/>
        </w:rPr>
        <w:t xml:space="preserve">ATC </w:t>
      </w:r>
      <w:r w:rsidR="00870278" w:rsidRPr="00470A77">
        <w:rPr>
          <w:szCs w:val="22"/>
          <w:lang w:val="sr-Latn-ME"/>
        </w:rPr>
        <w:t>kod</w:t>
      </w:r>
      <w:r w:rsidRPr="00470A77">
        <w:rPr>
          <w:szCs w:val="22"/>
          <w:lang w:val="sr-Latn-ME"/>
        </w:rPr>
        <w:t>: M02AA15</w:t>
      </w:r>
    </w:p>
    <w:p w14:paraId="1F52810B" w14:textId="77777777" w:rsidR="00C33EB7" w:rsidRPr="00470A77" w:rsidRDefault="00C33EB7" w:rsidP="005C291C">
      <w:pPr>
        <w:widowControl w:val="0"/>
        <w:tabs>
          <w:tab w:val="left" w:pos="550"/>
        </w:tabs>
        <w:rPr>
          <w:szCs w:val="22"/>
          <w:lang w:val="sr-Latn-ME"/>
        </w:rPr>
      </w:pPr>
    </w:p>
    <w:p w14:paraId="5137FF85" w14:textId="6EDF0FE5" w:rsidR="00117B68" w:rsidRPr="00470A77" w:rsidRDefault="000B415E" w:rsidP="005C291C">
      <w:pPr>
        <w:widowControl w:val="0"/>
        <w:tabs>
          <w:tab w:val="left" w:pos="550"/>
        </w:tabs>
        <w:rPr>
          <w:szCs w:val="22"/>
          <w:lang w:val="sr-Latn-ME"/>
        </w:rPr>
      </w:pPr>
      <w:r w:rsidRPr="00470A77">
        <w:rPr>
          <w:szCs w:val="22"/>
          <w:lang w:val="sr-Latn-ME"/>
        </w:rPr>
        <w:t>Diklofen</w:t>
      </w:r>
      <w:r w:rsidR="00846E70" w:rsidRPr="00470A77">
        <w:rPr>
          <w:szCs w:val="22"/>
          <w:lang w:val="sr-Latn-ME"/>
        </w:rPr>
        <w:t xml:space="preserve">ak je </w:t>
      </w:r>
      <w:r w:rsidR="00613713" w:rsidRPr="00470A77">
        <w:rPr>
          <w:szCs w:val="22"/>
          <w:lang w:val="sr-Latn-ME"/>
        </w:rPr>
        <w:t>potentni nesteroidni antiinflamatorni l</w:t>
      </w:r>
      <w:r w:rsidR="00950F3D" w:rsidRPr="00470A77">
        <w:rPr>
          <w:szCs w:val="22"/>
          <w:lang w:val="sr-Latn-ME"/>
        </w:rPr>
        <w:t>ij</w:t>
      </w:r>
      <w:r w:rsidR="00613713" w:rsidRPr="00470A77">
        <w:rPr>
          <w:szCs w:val="22"/>
          <w:lang w:val="sr-Latn-ME"/>
        </w:rPr>
        <w:t xml:space="preserve">ek (NSAIL) </w:t>
      </w:r>
      <w:r w:rsidR="00117B68" w:rsidRPr="00470A77">
        <w:rPr>
          <w:szCs w:val="22"/>
          <w:lang w:val="sr-Latn-ME"/>
        </w:rPr>
        <w:t xml:space="preserve">sa </w:t>
      </w:r>
      <w:r w:rsidR="00F626F0" w:rsidRPr="00470A77">
        <w:rPr>
          <w:szCs w:val="22"/>
          <w:lang w:val="sr-Latn-ME"/>
        </w:rPr>
        <w:t>efek</w:t>
      </w:r>
      <w:r w:rsidR="00CB7C6E" w:rsidRPr="00470A77">
        <w:rPr>
          <w:szCs w:val="22"/>
          <w:lang w:val="sr-Latn-ME"/>
        </w:rPr>
        <w:t>t</w:t>
      </w:r>
      <w:r w:rsidR="00F626F0" w:rsidRPr="00470A77">
        <w:rPr>
          <w:szCs w:val="22"/>
          <w:lang w:val="sr-Latn-ME"/>
        </w:rPr>
        <w:t>ivnim</w:t>
      </w:r>
      <w:r w:rsidR="00117B68" w:rsidRPr="00470A77">
        <w:rPr>
          <w:szCs w:val="22"/>
          <w:lang w:val="sr-Latn-ME"/>
        </w:rPr>
        <w:t xml:space="preserve"> analgetičkim, antiinflamatornim i antipiretičkim </w:t>
      </w:r>
      <w:r w:rsidR="00F626F0" w:rsidRPr="00470A77">
        <w:rPr>
          <w:szCs w:val="22"/>
          <w:lang w:val="sr-Latn-ME"/>
        </w:rPr>
        <w:t>svojstvima</w:t>
      </w:r>
      <w:r w:rsidR="00117B68" w:rsidRPr="00470A77">
        <w:rPr>
          <w:szCs w:val="22"/>
          <w:lang w:val="sr-Latn-ME"/>
        </w:rPr>
        <w:t xml:space="preserve">. Diklofenak </w:t>
      </w:r>
      <w:r w:rsidR="00620A19" w:rsidRPr="00470A77">
        <w:rPr>
          <w:szCs w:val="22"/>
          <w:lang w:val="sr-Latn-ME"/>
        </w:rPr>
        <w:t>ispoljava terapijske efekte primarno inhibicij</w:t>
      </w:r>
      <w:r w:rsidR="00240827" w:rsidRPr="00470A77">
        <w:rPr>
          <w:szCs w:val="22"/>
          <w:lang w:val="sr-Latn-ME"/>
        </w:rPr>
        <w:t>om</w:t>
      </w:r>
      <w:r w:rsidR="00620A19" w:rsidRPr="00470A77">
        <w:rPr>
          <w:szCs w:val="22"/>
          <w:lang w:val="sr-Latn-ME"/>
        </w:rPr>
        <w:t xml:space="preserve"> sinteze prostaglandina</w:t>
      </w:r>
      <w:r w:rsidR="00240827" w:rsidRPr="00470A77">
        <w:rPr>
          <w:szCs w:val="22"/>
          <w:lang w:val="sr-Latn-ME"/>
        </w:rPr>
        <w:t xml:space="preserve"> posredovane ciklooksigenazom</w:t>
      </w:r>
      <w:r w:rsidR="00172CA7" w:rsidRPr="00470A77">
        <w:rPr>
          <w:szCs w:val="22"/>
          <w:lang w:val="sr-Latn-ME"/>
        </w:rPr>
        <w:t xml:space="preserve"> 2 (COX)</w:t>
      </w:r>
      <w:r w:rsidR="001713CD" w:rsidRPr="00470A77">
        <w:rPr>
          <w:szCs w:val="22"/>
          <w:lang w:val="sr-Latn-ME"/>
        </w:rPr>
        <w:t>.</w:t>
      </w:r>
    </w:p>
    <w:p w14:paraId="7E71C01F" w14:textId="77777777" w:rsidR="00CB7C6E" w:rsidRPr="00470A77" w:rsidRDefault="00CB7C6E" w:rsidP="005C291C">
      <w:pPr>
        <w:widowControl w:val="0"/>
        <w:tabs>
          <w:tab w:val="left" w:pos="550"/>
        </w:tabs>
        <w:rPr>
          <w:szCs w:val="22"/>
          <w:lang w:val="sr-Latn-ME"/>
        </w:rPr>
      </w:pPr>
    </w:p>
    <w:p w14:paraId="52369DDF" w14:textId="678CFA3B" w:rsidR="005B0520" w:rsidRPr="00470A77" w:rsidRDefault="007410A2" w:rsidP="005C291C">
      <w:pPr>
        <w:widowControl w:val="0"/>
        <w:tabs>
          <w:tab w:val="left" w:pos="550"/>
        </w:tabs>
        <w:rPr>
          <w:szCs w:val="22"/>
          <w:lang w:val="sr-Latn-ME"/>
        </w:rPr>
      </w:pPr>
      <w:r w:rsidRPr="00470A77">
        <w:rPr>
          <w:szCs w:val="22"/>
          <w:lang w:val="sr-Latn-ME"/>
        </w:rPr>
        <w:t>Ovaj l</w:t>
      </w:r>
      <w:r w:rsidR="00950F3D" w:rsidRPr="00470A77">
        <w:rPr>
          <w:szCs w:val="22"/>
          <w:lang w:val="sr-Latn-ME"/>
        </w:rPr>
        <w:t>ij</w:t>
      </w:r>
      <w:r w:rsidRPr="00470A77">
        <w:rPr>
          <w:szCs w:val="22"/>
          <w:lang w:val="sr-Latn-ME"/>
        </w:rPr>
        <w:t>ek</w:t>
      </w:r>
      <w:r w:rsidR="00FE6091" w:rsidRPr="00470A77">
        <w:rPr>
          <w:szCs w:val="22"/>
          <w:lang w:val="sr-Latn-ME"/>
        </w:rPr>
        <w:t xml:space="preserve"> pos</w:t>
      </w:r>
      <w:r w:rsidR="00950F3D" w:rsidRPr="00470A77">
        <w:rPr>
          <w:szCs w:val="22"/>
          <w:lang w:val="sr-Latn-ME"/>
        </w:rPr>
        <w:t>j</w:t>
      </w:r>
      <w:r w:rsidR="00FE6091" w:rsidRPr="00470A77">
        <w:rPr>
          <w:szCs w:val="22"/>
          <w:lang w:val="sr-Latn-ME"/>
        </w:rPr>
        <w:t xml:space="preserve">eduje antiinflamatorno i analgetsko dejstvo i </w:t>
      </w:r>
      <w:r w:rsidR="00A77E2D" w:rsidRPr="00470A77">
        <w:rPr>
          <w:szCs w:val="22"/>
          <w:lang w:val="sr-Latn-ME"/>
        </w:rPr>
        <w:t>nam</w:t>
      </w:r>
      <w:r w:rsidR="00950F3D" w:rsidRPr="00470A77">
        <w:rPr>
          <w:szCs w:val="22"/>
          <w:lang w:val="sr-Latn-ME"/>
        </w:rPr>
        <w:t>ij</w:t>
      </w:r>
      <w:r w:rsidR="00A77E2D" w:rsidRPr="00470A77">
        <w:rPr>
          <w:szCs w:val="22"/>
          <w:lang w:val="sr-Latn-ME"/>
        </w:rPr>
        <w:t>enjen je za spoljašnju</w:t>
      </w:r>
      <w:r w:rsidR="00FE6091" w:rsidRPr="00470A77">
        <w:rPr>
          <w:szCs w:val="22"/>
          <w:lang w:val="sr-Latn-ME"/>
        </w:rPr>
        <w:t xml:space="preserve"> prim</w:t>
      </w:r>
      <w:r w:rsidR="00950F3D" w:rsidRPr="00470A77">
        <w:rPr>
          <w:szCs w:val="22"/>
          <w:lang w:val="sr-Latn-ME"/>
        </w:rPr>
        <w:t>j</w:t>
      </w:r>
      <w:r w:rsidR="00FE6091" w:rsidRPr="00470A77">
        <w:rPr>
          <w:szCs w:val="22"/>
          <w:lang w:val="sr-Latn-ME"/>
        </w:rPr>
        <w:t>enu.</w:t>
      </w:r>
      <w:r w:rsidRPr="00470A77">
        <w:rPr>
          <w:szCs w:val="22"/>
          <w:lang w:val="sr-Latn-ME"/>
        </w:rPr>
        <w:t xml:space="preserve"> Kod zapaljenja i </w:t>
      </w:r>
      <w:r w:rsidR="005B0520" w:rsidRPr="00470A77">
        <w:rPr>
          <w:szCs w:val="22"/>
          <w:lang w:val="sr-Latn-ME"/>
        </w:rPr>
        <w:t>bola traumatskog ili reumatskog por</w:t>
      </w:r>
      <w:r w:rsidR="00950F3D" w:rsidRPr="00470A77">
        <w:rPr>
          <w:szCs w:val="22"/>
          <w:lang w:val="sr-Latn-ME"/>
        </w:rPr>
        <w:t>ij</w:t>
      </w:r>
      <w:r w:rsidR="005B0520" w:rsidRPr="00470A77">
        <w:rPr>
          <w:szCs w:val="22"/>
          <w:lang w:val="sr-Latn-ME"/>
        </w:rPr>
        <w:t>ekla, ublažava bol i smanjuje otok.</w:t>
      </w:r>
    </w:p>
    <w:p w14:paraId="2668A777" w14:textId="77777777" w:rsidR="00CB7C6E" w:rsidRPr="00470A77" w:rsidRDefault="00CB7C6E" w:rsidP="005C291C">
      <w:pPr>
        <w:widowControl w:val="0"/>
        <w:tabs>
          <w:tab w:val="left" w:pos="550"/>
        </w:tabs>
        <w:rPr>
          <w:szCs w:val="22"/>
          <w:lang w:val="sr-Latn-ME"/>
        </w:rPr>
      </w:pPr>
    </w:p>
    <w:p w14:paraId="1BC81E55" w14:textId="089BFF1C" w:rsidR="00CE09F3" w:rsidRPr="00470A77" w:rsidRDefault="00FE6091" w:rsidP="005C291C">
      <w:pPr>
        <w:widowControl w:val="0"/>
        <w:tabs>
          <w:tab w:val="left" w:pos="550"/>
        </w:tabs>
        <w:rPr>
          <w:color w:val="000000"/>
          <w:szCs w:val="22"/>
          <w:lang w:val="sr-Latn-ME"/>
        </w:rPr>
      </w:pPr>
      <w:r w:rsidRPr="00470A77">
        <w:rPr>
          <w:szCs w:val="22"/>
          <w:lang w:val="sr-Latn-ME"/>
        </w:rPr>
        <w:t>Zahvaljujući vodeno</w:t>
      </w:r>
      <w:r w:rsidR="00A77E2D" w:rsidRPr="00470A77">
        <w:rPr>
          <w:szCs w:val="22"/>
          <w:lang w:val="sr-Latn-ME"/>
        </w:rPr>
        <w:t>-alkoholnoj</w:t>
      </w:r>
      <w:r w:rsidRPr="00470A77">
        <w:rPr>
          <w:szCs w:val="22"/>
          <w:lang w:val="sr-Latn-ME"/>
        </w:rPr>
        <w:t xml:space="preserve"> </w:t>
      </w:r>
      <w:r w:rsidR="00A77E2D" w:rsidRPr="00470A77">
        <w:rPr>
          <w:szCs w:val="22"/>
          <w:lang w:val="sr-Latn-ME"/>
        </w:rPr>
        <w:t>podlozi</w:t>
      </w:r>
      <w:r w:rsidRPr="00470A77">
        <w:rPr>
          <w:szCs w:val="22"/>
          <w:lang w:val="sr-Latn-ME"/>
        </w:rPr>
        <w:t xml:space="preserve"> u sastavu gela</w:t>
      </w:r>
      <w:r w:rsidR="0043705A" w:rsidRPr="00470A77">
        <w:rPr>
          <w:szCs w:val="22"/>
          <w:lang w:val="sr-Latn-ME"/>
        </w:rPr>
        <w:t>,</w:t>
      </w:r>
      <w:r w:rsidRPr="00470A77">
        <w:rPr>
          <w:szCs w:val="22"/>
          <w:lang w:val="sr-Latn-ME"/>
        </w:rPr>
        <w:t xml:space="preserve"> postiže se </w:t>
      </w:r>
      <w:r w:rsidRPr="00470A77">
        <w:rPr>
          <w:color w:val="000000"/>
          <w:szCs w:val="22"/>
          <w:lang w:val="sr-Latn-ME"/>
        </w:rPr>
        <w:t>umirujući os</w:t>
      </w:r>
      <w:r w:rsidR="00950F3D" w:rsidRPr="00470A77">
        <w:rPr>
          <w:color w:val="000000"/>
          <w:szCs w:val="22"/>
          <w:lang w:val="sr-Latn-ME"/>
        </w:rPr>
        <w:t>j</w:t>
      </w:r>
      <w:r w:rsidRPr="00470A77">
        <w:rPr>
          <w:color w:val="000000"/>
          <w:szCs w:val="22"/>
          <w:lang w:val="sr-Latn-ME"/>
        </w:rPr>
        <w:t>ećaj hlađenja.</w:t>
      </w:r>
    </w:p>
    <w:p w14:paraId="1D8945F0" w14:textId="77777777" w:rsidR="00A35ED7" w:rsidRPr="00470A77" w:rsidRDefault="00A35ED7" w:rsidP="005C291C">
      <w:pPr>
        <w:widowControl w:val="0"/>
        <w:tabs>
          <w:tab w:val="left" w:pos="550"/>
        </w:tabs>
        <w:rPr>
          <w:b/>
          <w:bCs/>
          <w:szCs w:val="22"/>
          <w:lang w:val="sr-Latn-ME"/>
        </w:rPr>
      </w:pPr>
    </w:p>
    <w:p w14:paraId="1BC81E57" w14:textId="18E82968" w:rsidR="00FE6091" w:rsidRPr="00470A77" w:rsidRDefault="00CE09F3" w:rsidP="005C291C">
      <w:pPr>
        <w:widowControl w:val="0"/>
        <w:tabs>
          <w:tab w:val="left" w:pos="550"/>
        </w:tabs>
        <w:rPr>
          <w:b/>
          <w:bCs/>
          <w:szCs w:val="22"/>
          <w:lang w:val="sr-Latn-ME"/>
        </w:rPr>
      </w:pPr>
      <w:r w:rsidRPr="00470A77">
        <w:rPr>
          <w:b/>
          <w:bCs/>
          <w:szCs w:val="22"/>
          <w:lang w:val="sr-Latn-ME"/>
        </w:rPr>
        <w:t>5.2. Farmakokinetički podaci</w:t>
      </w:r>
    </w:p>
    <w:p w14:paraId="1065646B" w14:textId="77777777" w:rsidR="00A35ED7" w:rsidRPr="00470A77" w:rsidRDefault="00A35ED7" w:rsidP="005C291C">
      <w:pPr>
        <w:widowControl w:val="0"/>
        <w:tabs>
          <w:tab w:val="left" w:pos="550"/>
        </w:tabs>
        <w:rPr>
          <w:szCs w:val="22"/>
          <w:lang w:val="sr-Latn-ME"/>
        </w:rPr>
      </w:pPr>
    </w:p>
    <w:p w14:paraId="1BC81E58" w14:textId="66D21376" w:rsidR="00136635" w:rsidRPr="00470A77" w:rsidRDefault="00DC0E7E" w:rsidP="005C291C">
      <w:pPr>
        <w:widowControl w:val="0"/>
        <w:tabs>
          <w:tab w:val="left" w:pos="550"/>
        </w:tabs>
        <w:rPr>
          <w:szCs w:val="22"/>
          <w:lang w:val="sr-Latn-ME"/>
        </w:rPr>
      </w:pPr>
      <w:r w:rsidRPr="00470A77">
        <w:rPr>
          <w:szCs w:val="22"/>
          <w:lang w:val="sr-Latn-ME"/>
        </w:rPr>
        <w:t>Nakon lokalne prim</w:t>
      </w:r>
      <w:r w:rsidR="00950F3D" w:rsidRPr="00470A77">
        <w:rPr>
          <w:szCs w:val="22"/>
          <w:lang w:val="sr-Latn-ME"/>
        </w:rPr>
        <w:t>j</w:t>
      </w:r>
      <w:r w:rsidRPr="00470A77">
        <w:rPr>
          <w:szCs w:val="22"/>
          <w:lang w:val="sr-Latn-ME"/>
        </w:rPr>
        <w:t>ene ovog l</w:t>
      </w:r>
      <w:r w:rsidR="00950F3D" w:rsidRPr="00470A77">
        <w:rPr>
          <w:szCs w:val="22"/>
          <w:lang w:val="sr-Latn-ME"/>
        </w:rPr>
        <w:t>ij</w:t>
      </w:r>
      <w:r w:rsidRPr="00470A77">
        <w:rPr>
          <w:szCs w:val="22"/>
          <w:lang w:val="sr-Latn-ME"/>
        </w:rPr>
        <w:t>eka</w:t>
      </w:r>
      <w:r w:rsidR="00136635" w:rsidRPr="00470A77">
        <w:rPr>
          <w:szCs w:val="22"/>
          <w:lang w:val="sr-Latn-ME"/>
        </w:rPr>
        <w:t>, aktivna supstanca se resorbuje preko kože. Kod zdravih dobrovoljaca</w:t>
      </w:r>
      <w:r w:rsidRPr="00470A77">
        <w:rPr>
          <w:szCs w:val="22"/>
          <w:lang w:val="sr-Latn-ME"/>
        </w:rPr>
        <w:t>,</w:t>
      </w:r>
      <w:r w:rsidR="00136635" w:rsidRPr="00470A77">
        <w:rPr>
          <w:szCs w:val="22"/>
          <w:lang w:val="sr-Latn-ME"/>
        </w:rPr>
        <w:t xml:space="preserve"> resorbuje se oko 6% prim</w:t>
      </w:r>
      <w:r w:rsidR="00950F3D" w:rsidRPr="00470A77">
        <w:rPr>
          <w:szCs w:val="22"/>
          <w:lang w:val="sr-Latn-ME"/>
        </w:rPr>
        <w:t>ij</w:t>
      </w:r>
      <w:r w:rsidR="00136635" w:rsidRPr="00470A77">
        <w:rPr>
          <w:szCs w:val="22"/>
          <w:lang w:val="sr-Latn-ME"/>
        </w:rPr>
        <w:t>enjene doze, što je potvrđeno m</w:t>
      </w:r>
      <w:r w:rsidR="00950F3D" w:rsidRPr="00470A77">
        <w:rPr>
          <w:szCs w:val="22"/>
          <w:lang w:val="sr-Latn-ME"/>
        </w:rPr>
        <w:t>j</w:t>
      </w:r>
      <w:r w:rsidR="00136635" w:rsidRPr="00470A77">
        <w:rPr>
          <w:szCs w:val="22"/>
          <w:lang w:val="sr-Latn-ME"/>
        </w:rPr>
        <w:t xml:space="preserve">erenjem izlučenog aktivnog diklofenaka i </w:t>
      </w:r>
      <w:r w:rsidRPr="00470A77">
        <w:rPr>
          <w:szCs w:val="22"/>
          <w:lang w:val="sr-Latn-ME"/>
        </w:rPr>
        <w:t xml:space="preserve">njegovih </w:t>
      </w:r>
      <w:r w:rsidR="00136635" w:rsidRPr="00470A77">
        <w:rPr>
          <w:szCs w:val="22"/>
          <w:lang w:val="sr-Latn-ME"/>
        </w:rPr>
        <w:t>hidroksi metabolita. Ispitivanja na pacijentima potvrđuju da diklofenak prolazi u inflamirano tkivo nakon lokalne prim</w:t>
      </w:r>
      <w:r w:rsidR="00950F3D" w:rsidRPr="00470A77">
        <w:rPr>
          <w:szCs w:val="22"/>
          <w:lang w:val="sr-Latn-ME"/>
        </w:rPr>
        <w:t>j</w:t>
      </w:r>
      <w:r w:rsidR="00136635" w:rsidRPr="00470A77">
        <w:rPr>
          <w:szCs w:val="22"/>
          <w:lang w:val="sr-Latn-ME"/>
        </w:rPr>
        <w:t xml:space="preserve">ene </w:t>
      </w:r>
      <w:r w:rsidR="007A743A" w:rsidRPr="00470A77">
        <w:rPr>
          <w:szCs w:val="22"/>
          <w:lang w:val="sr-Latn-ME"/>
        </w:rPr>
        <w:t>ovog l</w:t>
      </w:r>
      <w:r w:rsidR="00950F3D" w:rsidRPr="00470A77">
        <w:rPr>
          <w:szCs w:val="22"/>
          <w:lang w:val="sr-Latn-ME"/>
        </w:rPr>
        <w:t>ij</w:t>
      </w:r>
      <w:r w:rsidR="007A743A" w:rsidRPr="00470A77">
        <w:rPr>
          <w:szCs w:val="22"/>
          <w:lang w:val="sr-Latn-ME"/>
        </w:rPr>
        <w:t>eka</w:t>
      </w:r>
      <w:r w:rsidR="00136635" w:rsidRPr="00470A77">
        <w:rPr>
          <w:szCs w:val="22"/>
          <w:lang w:val="sr-Latn-ME"/>
        </w:rPr>
        <w:t>.</w:t>
      </w:r>
      <w:r w:rsidR="00107CEF" w:rsidRPr="00470A77">
        <w:rPr>
          <w:szCs w:val="22"/>
          <w:lang w:val="sr-Latn-ME"/>
        </w:rPr>
        <w:t xml:space="preserve"> </w:t>
      </w:r>
      <w:r w:rsidR="003948B3" w:rsidRPr="00470A77">
        <w:rPr>
          <w:szCs w:val="22"/>
          <w:lang w:val="sr-Latn-ME"/>
        </w:rPr>
        <w:t xml:space="preserve">Iz kože i potkožnog tkiva, diklofenak </w:t>
      </w:r>
      <w:r w:rsidR="00F86554" w:rsidRPr="00470A77">
        <w:rPr>
          <w:szCs w:val="22"/>
          <w:lang w:val="sr-Latn-ME"/>
        </w:rPr>
        <w:t xml:space="preserve">se dominatno distribuira u duboka inflamirana tkiva (poput zglobova) </w:t>
      </w:r>
      <w:r w:rsidR="000636E1" w:rsidRPr="00470A77">
        <w:rPr>
          <w:szCs w:val="22"/>
          <w:lang w:val="sr-Latn-ME"/>
        </w:rPr>
        <w:t>u kojima se zadržava, a ne u krvotok.</w:t>
      </w:r>
    </w:p>
    <w:p w14:paraId="24418211" w14:textId="77777777" w:rsidR="00CB7C6E" w:rsidRPr="00470A77" w:rsidRDefault="00CB7C6E" w:rsidP="005C291C">
      <w:pPr>
        <w:widowControl w:val="0"/>
        <w:tabs>
          <w:tab w:val="left" w:pos="550"/>
        </w:tabs>
        <w:rPr>
          <w:szCs w:val="22"/>
          <w:lang w:val="sr-Latn-ME"/>
        </w:rPr>
      </w:pPr>
    </w:p>
    <w:p w14:paraId="1BC81E5A" w14:textId="77777777" w:rsidR="00136635" w:rsidRPr="00470A77" w:rsidRDefault="001301CD" w:rsidP="005C291C">
      <w:pPr>
        <w:widowControl w:val="0"/>
        <w:tabs>
          <w:tab w:val="left" w:pos="550"/>
        </w:tabs>
        <w:rPr>
          <w:szCs w:val="22"/>
          <w:lang w:val="sr-Latn-ME"/>
        </w:rPr>
      </w:pPr>
      <w:r w:rsidRPr="00470A77">
        <w:rPr>
          <w:szCs w:val="22"/>
          <w:lang w:val="sr-Latn-ME"/>
        </w:rPr>
        <w:t xml:space="preserve">Koncentracije diklofenaka u sinovijalnoj tečnosti i tkivu su veće od onih uočenih u plazmi. </w:t>
      </w:r>
    </w:p>
    <w:p w14:paraId="6655742F" w14:textId="77777777" w:rsidR="00A35ED7" w:rsidRPr="00470A77" w:rsidRDefault="00A35ED7" w:rsidP="005C291C">
      <w:pPr>
        <w:widowControl w:val="0"/>
        <w:tabs>
          <w:tab w:val="left" w:pos="550"/>
        </w:tabs>
        <w:rPr>
          <w:b/>
          <w:bCs/>
          <w:szCs w:val="22"/>
          <w:lang w:val="sr-Latn-ME"/>
        </w:rPr>
      </w:pPr>
    </w:p>
    <w:p w14:paraId="1BC81E5C" w14:textId="521AB9C4" w:rsidR="00B279C8" w:rsidRPr="00470A77" w:rsidRDefault="00CE09F3" w:rsidP="005C291C">
      <w:pPr>
        <w:widowControl w:val="0"/>
        <w:tabs>
          <w:tab w:val="left" w:pos="550"/>
        </w:tabs>
        <w:rPr>
          <w:b/>
          <w:bCs/>
          <w:szCs w:val="22"/>
          <w:lang w:val="sr-Latn-ME"/>
        </w:rPr>
      </w:pPr>
      <w:r w:rsidRPr="00470A77">
        <w:rPr>
          <w:b/>
          <w:bCs/>
          <w:szCs w:val="22"/>
          <w:lang w:val="sr-Latn-ME"/>
        </w:rPr>
        <w:t>5.3. Pretklinički podaci o bezb</w:t>
      </w:r>
      <w:r w:rsidR="00950F3D" w:rsidRPr="00470A77">
        <w:rPr>
          <w:b/>
          <w:bCs/>
          <w:szCs w:val="22"/>
          <w:lang w:val="sr-Latn-ME"/>
        </w:rPr>
        <w:t>j</w:t>
      </w:r>
      <w:r w:rsidRPr="00470A77">
        <w:rPr>
          <w:b/>
          <w:bCs/>
          <w:szCs w:val="22"/>
          <w:lang w:val="sr-Latn-ME"/>
        </w:rPr>
        <w:t>ednost</w:t>
      </w:r>
      <w:r w:rsidR="00950F3D" w:rsidRPr="00470A77">
        <w:rPr>
          <w:b/>
          <w:bCs/>
          <w:szCs w:val="22"/>
          <w:lang w:val="sr-Latn-ME"/>
        </w:rPr>
        <w:t>i</w:t>
      </w:r>
    </w:p>
    <w:p w14:paraId="0DFD47E5" w14:textId="77777777" w:rsidR="00A35ED7" w:rsidRPr="00470A77" w:rsidRDefault="00A35ED7" w:rsidP="005C291C">
      <w:pPr>
        <w:widowControl w:val="0"/>
        <w:tabs>
          <w:tab w:val="left" w:pos="550"/>
        </w:tabs>
        <w:rPr>
          <w:szCs w:val="22"/>
          <w:lang w:val="sr-Latn-ME"/>
        </w:rPr>
      </w:pPr>
    </w:p>
    <w:p w14:paraId="1BC81E5D" w14:textId="77BFE688" w:rsidR="00ED7BD7" w:rsidRPr="00470A77" w:rsidRDefault="00ED7BD7" w:rsidP="005C291C">
      <w:pPr>
        <w:widowControl w:val="0"/>
        <w:tabs>
          <w:tab w:val="left" w:pos="550"/>
        </w:tabs>
        <w:rPr>
          <w:szCs w:val="22"/>
          <w:lang w:val="sr-Latn-ME"/>
        </w:rPr>
      </w:pPr>
      <w:r w:rsidRPr="00470A77">
        <w:rPr>
          <w:szCs w:val="22"/>
          <w:lang w:val="sr-Latn-ME"/>
        </w:rPr>
        <w:t>Ni</w:t>
      </w:r>
      <w:r w:rsidR="00754641" w:rsidRPr="00470A77">
        <w:rPr>
          <w:szCs w:val="22"/>
          <w:lang w:val="sr-Latn-ME"/>
        </w:rPr>
        <w:t>je</w:t>
      </w:r>
      <w:r w:rsidRPr="00470A77">
        <w:rPr>
          <w:szCs w:val="22"/>
          <w:lang w:val="sr-Latn-ME"/>
        </w:rPr>
        <w:t xml:space="preserve">su poznati. </w:t>
      </w:r>
    </w:p>
    <w:p w14:paraId="26BAA2B4" w14:textId="77777777" w:rsidR="00A35ED7" w:rsidRPr="00470A77" w:rsidRDefault="00A35ED7" w:rsidP="005C291C">
      <w:pPr>
        <w:pStyle w:val="NASLOV123"/>
        <w:widowControl w:val="0"/>
        <w:tabs>
          <w:tab w:val="left" w:pos="550"/>
        </w:tabs>
        <w:spacing w:before="0" w:after="0"/>
        <w:jc w:val="both"/>
        <w:rPr>
          <w:lang w:val="sr-Latn-ME"/>
        </w:rPr>
      </w:pPr>
    </w:p>
    <w:p w14:paraId="76567099" w14:textId="77777777" w:rsidR="00A35ED7" w:rsidRPr="00470A77" w:rsidRDefault="00A35ED7" w:rsidP="005C291C">
      <w:pPr>
        <w:pStyle w:val="NASLOV123"/>
        <w:widowControl w:val="0"/>
        <w:tabs>
          <w:tab w:val="left" w:pos="550"/>
        </w:tabs>
        <w:spacing w:before="0" w:after="0"/>
        <w:jc w:val="both"/>
        <w:rPr>
          <w:lang w:val="sr-Latn-ME"/>
        </w:rPr>
      </w:pPr>
    </w:p>
    <w:p w14:paraId="1BC81E5F" w14:textId="7987841E" w:rsidR="00CE09F3" w:rsidRPr="00470A77" w:rsidRDefault="00CE09F3" w:rsidP="005C291C">
      <w:pPr>
        <w:pStyle w:val="NASLOV123"/>
        <w:widowControl w:val="0"/>
        <w:tabs>
          <w:tab w:val="left" w:pos="550"/>
        </w:tabs>
        <w:spacing w:before="0" w:after="0"/>
        <w:jc w:val="both"/>
        <w:rPr>
          <w:lang w:val="sr-Latn-ME"/>
        </w:rPr>
      </w:pPr>
      <w:r w:rsidRPr="00470A77">
        <w:rPr>
          <w:lang w:val="sr-Latn-ME"/>
        </w:rPr>
        <w:t>6.</w:t>
      </w:r>
      <w:r w:rsidR="00470212" w:rsidRPr="00470A77">
        <w:rPr>
          <w:lang w:val="sr-Latn-ME"/>
        </w:rPr>
        <w:tab/>
      </w:r>
      <w:r w:rsidRPr="00470A77">
        <w:rPr>
          <w:lang w:val="sr-Latn-ME"/>
        </w:rPr>
        <w:t xml:space="preserve"> FARMACEUTSKI PODACI</w:t>
      </w:r>
    </w:p>
    <w:p w14:paraId="05F2AB2A" w14:textId="77777777" w:rsidR="00A35ED7" w:rsidRPr="00470A77" w:rsidRDefault="00A35ED7" w:rsidP="005C291C">
      <w:pPr>
        <w:widowControl w:val="0"/>
        <w:tabs>
          <w:tab w:val="left" w:pos="550"/>
        </w:tabs>
        <w:rPr>
          <w:b/>
          <w:bCs/>
          <w:szCs w:val="22"/>
          <w:lang w:val="sr-Latn-ME"/>
        </w:rPr>
      </w:pPr>
    </w:p>
    <w:p w14:paraId="1BC81E60" w14:textId="5D61A48D" w:rsidR="00CE09F3" w:rsidRPr="00470A77" w:rsidRDefault="00CE09F3" w:rsidP="005C291C">
      <w:pPr>
        <w:widowControl w:val="0"/>
        <w:tabs>
          <w:tab w:val="left" w:pos="550"/>
        </w:tabs>
        <w:rPr>
          <w:b/>
          <w:bCs/>
          <w:szCs w:val="22"/>
          <w:lang w:val="sr-Latn-ME"/>
        </w:rPr>
      </w:pPr>
      <w:r w:rsidRPr="00470A77">
        <w:rPr>
          <w:b/>
          <w:bCs/>
          <w:szCs w:val="22"/>
          <w:lang w:val="sr-Latn-ME"/>
        </w:rPr>
        <w:t>6.1. Lista pomoćnih supstanci</w:t>
      </w:r>
      <w:r w:rsidR="00950F3D" w:rsidRPr="00470A77">
        <w:rPr>
          <w:b/>
          <w:bCs/>
          <w:szCs w:val="22"/>
          <w:lang w:val="sr-Latn-ME"/>
        </w:rPr>
        <w:t xml:space="preserve"> (ekscipijenasa)</w:t>
      </w:r>
    </w:p>
    <w:p w14:paraId="3F62E73D" w14:textId="77777777" w:rsidR="00A35ED7" w:rsidRPr="00470A77" w:rsidRDefault="00A35ED7" w:rsidP="005C291C">
      <w:pPr>
        <w:pStyle w:val="BodyText2"/>
        <w:widowControl w:val="0"/>
        <w:tabs>
          <w:tab w:val="left" w:pos="550"/>
        </w:tabs>
        <w:spacing w:after="0"/>
        <w:contextualSpacing/>
        <w:jc w:val="both"/>
        <w:rPr>
          <w:b w:val="0"/>
          <w:sz w:val="22"/>
          <w:szCs w:val="22"/>
          <w:lang w:val="sr-Latn-ME"/>
        </w:rPr>
      </w:pPr>
    </w:p>
    <w:p w14:paraId="1BC81E62" w14:textId="41601C1D" w:rsidR="00FE6091" w:rsidRPr="00470A77" w:rsidRDefault="00B009AF" w:rsidP="005C291C">
      <w:pPr>
        <w:pStyle w:val="BodyText2"/>
        <w:widowControl w:val="0"/>
        <w:tabs>
          <w:tab w:val="left" w:pos="550"/>
        </w:tabs>
        <w:spacing w:after="0"/>
        <w:contextualSpacing/>
        <w:jc w:val="both"/>
        <w:rPr>
          <w:b w:val="0"/>
          <w:sz w:val="22"/>
          <w:szCs w:val="22"/>
          <w:lang w:val="sr-Latn-ME"/>
        </w:rPr>
      </w:pPr>
      <w:r w:rsidRPr="00470A77">
        <w:rPr>
          <w:b w:val="0"/>
          <w:sz w:val="22"/>
          <w:szCs w:val="22"/>
          <w:lang w:val="sr-Latn-ME"/>
        </w:rPr>
        <w:t>M</w:t>
      </w:r>
      <w:r w:rsidR="008A0B7F" w:rsidRPr="00470A77">
        <w:rPr>
          <w:b w:val="0"/>
          <w:sz w:val="22"/>
          <w:szCs w:val="22"/>
          <w:lang w:val="sr-Latn-ME"/>
        </w:rPr>
        <w:t>etil</w:t>
      </w:r>
      <w:r w:rsidR="00950F3D" w:rsidRPr="00470A77">
        <w:rPr>
          <w:b w:val="0"/>
          <w:sz w:val="22"/>
          <w:szCs w:val="22"/>
          <w:lang w:val="sr-Latn-ME"/>
        </w:rPr>
        <w:t xml:space="preserve"> </w:t>
      </w:r>
      <w:r w:rsidR="008A0B7F" w:rsidRPr="00470A77">
        <w:rPr>
          <w:b w:val="0"/>
          <w:sz w:val="22"/>
          <w:szCs w:val="22"/>
          <w:lang w:val="sr-Latn-ME"/>
        </w:rPr>
        <w:t>parahidroksibenzoat (E218);</w:t>
      </w:r>
    </w:p>
    <w:p w14:paraId="1BC81E63" w14:textId="1F236113" w:rsidR="00FE6091" w:rsidRPr="00470A77" w:rsidRDefault="00B009AF" w:rsidP="005C291C">
      <w:pPr>
        <w:pStyle w:val="BodyText2"/>
        <w:widowControl w:val="0"/>
        <w:tabs>
          <w:tab w:val="left" w:pos="550"/>
        </w:tabs>
        <w:spacing w:after="0"/>
        <w:contextualSpacing/>
        <w:jc w:val="both"/>
        <w:rPr>
          <w:b w:val="0"/>
          <w:sz w:val="22"/>
          <w:szCs w:val="22"/>
          <w:lang w:val="sr-Latn-ME"/>
        </w:rPr>
      </w:pPr>
      <w:r w:rsidRPr="00470A77">
        <w:rPr>
          <w:b w:val="0"/>
          <w:sz w:val="22"/>
          <w:szCs w:val="22"/>
          <w:lang w:val="sr-Latn-ME"/>
        </w:rPr>
        <w:t>P</w:t>
      </w:r>
      <w:r w:rsidR="008A0B7F" w:rsidRPr="00470A77">
        <w:rPr>
          <w:b w:val="0"/>
          <w:sz w:val="22"/>
          <w:szCs w:val="22"/>
          <w:lang w:val="sr-Latn-ME"/>
        </w:rPr>
        <w:t>ropil</w:t>
      </w:r>
      <w:r w:rsidR="00950F3D" w:rsidRPr="00470A77">
        <w:rPr>
          <w:b w:val="0"/>
          <w:sz w:val="22"/>
          <w:szCs w:val="22"/>
          <w:lang w:val="sr-Latn-ME"/>
        </w:rPr>
        <w:t xml:space="preserve"> </w:t>
      </w:r>
      <w:r w:rsidR="008A0B7F" w:rsidRPr="00470A77">
        <w:rPr>
          <w:b w:val="0"/>
          <w:sz w:val="22"/>
          <w:szCs w:val="22"/>
          <w:lang w:val="sr-Latn-ME"/>
        </w:rPr>
        <w:t>parahidroksibenzoat (E216);</w:t>
      </w:r>
    </w:p>
    <w:p w14:paraId="1BC81E64" w14:textId="2B4FD5E5" w:rsidR="00FE6091" w:rsidRPr="00470A77" w:rsidRDefault="00B009AF" w:rsidP="005C291C">
      <w:pPr>
        <w:pStyle w:val="BodyText2"/>
        <w:widowControl w:val="0"/>
        <w:tabs>
          <w:tab w:val="left" w:pos="550"/>
        </w:tabs>
        <w:spacing w:after="0"/>
        <w:contextualSpacing/>
        <w:jc w:val="both"/>
        <w:rPr>
          <w:b w:val="0"/>
          <w:sz w:val="22"/>
          <w:szCs w:val="22"/>
          <w:lang w:val="sr-Latn-ME"/>
        </w:rPr>
      </w:pPr>
      <w:r w:rsidRPr="00470A77">
        <w:rPr>
          <w:b w:val="0"/>
          <w:sz w:val="22"/>
          <w:szCs w:val="22"/>
          <w:lang w:val="sr-Latn-ME"/>
        </w:rPr>
        <w:t>D</w:t>
      </w:r>
      <w:r w:rsidR="008A0B7F" w:rsidRPr="00470A77">
        <w:rPr>
          <w:b w:val="0"/>
          <w:sz w:val="22"/>
          <w:szCs w:val="22"/>
          <w:lang w:val="sr-Latn-ME"/>
        </w:rPr>
        <w:t>inatrijum</w:t>
      </w:r>
      <w:r w:rsidR="00950F3D" w:rsidRPr="00470A77">
        <w:rPr>
          <w:b w:val="0"/>
          <w:sz w:val="22"/>
          <w:szCs w:val="22"/>
          <w:lang w:val="sr-Latn-ME"/>
        </w:rPr>
        <w:t xml:space="preserve"> </w:t>
      </w:r>
      <w:r w:rsidR="008A0B7F" w:rsidRPr="00470A77">
        <w:rPr>
          <w:b w:val="0"/>
          <w:sz w:val="22"/>
          <w:szCs w:val="22"/>
          <w:lang w:val="sr-Latn-ME"/>
        </w:rPr>
        <w:t>edetat;</w:t>
      </w:r>
    </w:p>
    <w:p w14:paraId="1BC81E65" w14:textId="30CD6A50" w:rsidR="00FE6091" w:rsidRPr="00470A77" w:rsidRDefault="00B009AF" w:rsidP="005C291C">
      <w:pPr>
        <w:pStyle w:val="BodyText2"/>
        <w:widowControl w:val="0"/>
        <w:tabs>
          <w:tab w:val="left" w:pos="550"/>
        </w:tabs>
        <w:spacing w:after="0"/>
        <w:contextualSpacing/>
        <w:jc w:val="both"/>
        <w:rPr>
          <w:b w:val="0"/>
          <w:sz w:val="22"/>
          <w:szCs w:val="22"/>
          <w:lang w:val="sr-Latn-ME"/>
        </w:rPr>
      </w:pPr>
      <w:r w:rsidRPr="00470A77">
        <w:rPr>
          <w:b w:val="0"/>
          <w:sz w:val="22"/>
          <w:szCs w:val="22"/>
          <w:lang w:val="sr-Latn-ME"/>
        </w:rPr>
        <w:t>K</w:t>
      </w:r>
      <w:r w:rsidR="008A0B7F" w:rsidRPr="00470A77">
        <w:rPr>
          <w:b w:val="0"/>
          <w:sz w:val="22"/>
          <w:szCs w:val="22"/>
          <w:lang w:val="sr-Latn-ME"/>
        </w:rPr>
        <w:t>arbomer 940;</w:t>
      </w:r>
    </w:p>
    <w:p w14:paraId="1BC81E66" w14:textId="53745AC6" w:rsidR="00FE6091" w:rsidRPr="00470A77" w:rsidRDefault="00B009AF" w:rsidP="005C291C">
      <w:pPr>
        <w:pStyle w:val="BodyText2"/>
        <w:widowControl w:val="0"/>
        <w:tabs>
          <w:tab w:val="left" w:pos="550"/>
        </w:tabs>
        <w:spacing w:after="0"/>
        <w:contextualSpacing/>
        <w:jc w:val="both"/>
        <w:rPr>
          <w:b w:val="0"/>
          <w:sz w:val="22"/>
          <w:szCs w:val="22"/>
          <w:lang w:val="sr-Latn-ME"/>
        </w:rPr>
      </w:pPr>
      <w:r w:rsidRPr="00470A77">
        <w:rPr>
          <w:b w:val="0"/>
          <w:sz w:val="22"/>
          <w:szCs w:val="22"/>
          <w:lang w:val="sr-Latn-ME"/>
        </w:rPr>
        <w:t>P</w:t>
      </w:r>
      <w:r w:rsidR="00FE6091" w:rsidRPr="00470A77">
        <w:rPr>
          <w:b w:val="0"/>
          <w:sz w:val="22"/>
          <w:szCs w:val="22"/>
          <w:lang w:val="sr-Latn-ME"/>
        </w:rPr>
        <w:t>ropilen</w:t>
      </w:r>
      <w:r w:rsidRPr="00470A77">
        <w:rPr>
          <w:b w:val="0"/>
          <w:sz w:val="22"/>
          <w:szCs w:val="22"/>
          <w:lang w:val="sr-Latn-ME"/>
        </w:rPr>
        <w:t xml:space="preserve"> </w:t>
      </w:r>
      <w:r w:rsidR="00FE6091" w:rsidRPr="00470A77">
        <w:rPr>
          <w:b w:val="0"/>
          <w:sz w:val="22"/>
          <w:szCs w:val="22"/>
          <w:lang w:val="sr-Latn-ME"/>
        </w:rPr>
        <w:t>glikol</w:t>
      </w:r>
      <w:r w:rsidR="008A0B7F" w:rsidRPr="00470A77">
        <w:rPr>
          <w:b w:val="0"/>
          <w:sz w:val="22"/>
          <w:szCs w:val="22"/>
          <w:lang w:val="sr-Latn-ME"/>
        </w:rPr>
        <w:t>;</w:t>
      </w:r>
    </w:p>
    <w:p w14:paraId="1BC81E67" w14:textId="31CB445C" w:rsidR="00FE6091" w:rsidRPr="00470A77" w:rsidRDefault="00B009AF" w:rsidP="005C291C">
      <w:pPr>
        <w:pStyle w:val="BodyText2"/>
        <w:widowControl w:val="0"/>
        <w:tabs>
          <w:tab w:val="left" w:pos="550"/>
        </w:tabs>
        <w:spacing w:after="0"/>
        <w:contextualSpacing/>
        <w:jc w:val="both"/>
        <w:rPr>
          <w:b w:val="0"/>
          <w:sz w:val="22"/>
          <w:szCs w:val="22"/>
          <w:lang w:val="sr-Latn-ME"/>
        </w:rPr>
      </w:pPr>
      <w:r w:rsidRPr="00470A77">
        <w:rPr>
          <w:b w:val="0"/>
          <w:sz w:val="22"/>
          <w:szCs w:val="22"/>
          <w:lang w:val="sr-Latn-ME"/>
        </w:rPr>
        <w:t>C</w:t>
      </w:r>
      <w:r w:rsidR="008A0B7F" w:rsidRPr="00470A77">
        <w:rPr>
          <w:b w:val="0"/>
          <w:sz w:val="22"/>
          <w:szCs w:val="22"/>
          <w:lang w:val="sr-Latn-ME"/>
        </w:rPr>
        <w:t>etostearil</w:t>
      </w:r>
      <w:r w:rsidRPr="00470A77">
        <w:rPr>
          <w:b w:val="0"/>
          <w:sz w:val="22"/>
          <w:szCs w:val="22"/>
          <w:lang w:val="sr-Latn-ME"/>
        </w:rPr>
        <w:t xml:space="preserve"> </w:t>
      </w:r>
      <w:r w:rsidR="008A0B7F" w:rsidRPr="00470A77">
        <w:rPr>
          <w:b w:val="0"/>
          <w:sz w:val="22"/>
          <w:szCs w:val="22"/>
          <w:lang w:val="sr-Latn-ME"/>
        </w:rPr>
        <w:t>alkohol;</w:t>
      </w:r>
    </w:p>
    <w:p w14:paraId="1BC81E68" w14:textId="5E0A3C83" w:rsidR="00FE6091" w:rsidRPr="00470A77" w:rsidRDefault="00393BAC" w:rsidP="005C291C">
      <w:pPr>
        <w:pStyle w:val="BodyText2"/>
        <w:widowControl w:val="0"/>
        <w:tabs>
          <w:tab w:val="left" w:pos="550"/>
        </w:tabs>
        <w:spacing w:after="0"/>
        <w:contextualSpacing/>
        <w:jc w:val="both"/>
        <w:rPr>
          <w:b w:val="0"/>
          <w:sz w:val="22"/>
          <w:szCs w:val="22"/>
          <w:lang w:val="sr-Latn-ME"/>
        </w:rPr>
      </w:pPr>
      <w:r w:rsidRPr="00470A77">
        <w:rPr>
          <w:b w:val="0"/>
          <w:sz w:val="22"/>
          <w:szCs w:val="22"/>
          <w:lang w:val="sr-Latn-ME"/>
        </w:rPr>
        <w:t>S</w:t>
      </w:r>
      <w:r w:rsidR="008A0B7F" w:rsidRPr="00470A77">
        <w:rPr>
          <w:b w:val="0"/>
          <w:sz w:val="22"/>
          <w:szCs w:val="22"/>
          <w:lang w:val="sr-Latn-ME"/>
        </w:rPr>
        <w:t>tearinska kiselina;</w:t>
      </w:r>
    </w:p>
    <w:p w14:paraId="1BC81E69" w14:textId="49C0452E" w:rsidR="00FE6091" w:rsidRPr="00470A77" w:rsidRDefault="00B009AF" w:rsidP="005C291C">
      <w:pPr>
        <w:pStyle w:val="BodyText2"/>
        <w:widowControl w:val="0"/>
        <w:tabs>
          <w:tab w:val="left" w:pos="550"/>
        </w:tabs>
        <w:spacing w:after="0"/>
        <w:contextualSpacing/>
        <w:jc w:val="both"/>
        <w:rPr>
          <w:b w:val="0"/>
          <w:sz w:val="22"/>
          <w:szCs w:val="22"/>
          <w:lang w:val="sr-Latn-ME"/>
        </w:rPr>
      </w:pPr>
      <w:r w:rsidRPr="00470A77">
        <w:rPr>
          <w:b w:val="0"/>
          <w:sz w:val="22"/>
          <w:szCs w:val="22"/>
          <w:lang w:val="sr-Latn-ME"/>
        </w:rPr>
        <w:lastRenderedPageBreak/>
        <w:t>M</w:t>
      </w:r>
      <w:r w:rsidR="008A0B7F" w:rsidRPr="00470A77">
        <w:rPr>
          <w:b w:val="0"/>
          <w:sz w:val="22"/>
          <w:szCs w:val="22"/>
          <w:lang w:val="sr-Latn-ME"/>
        </w:rPr>
        <w:t>akrogolcetostearil</w:t>
      </w:r>
      <w:r w:rsidR="00393BAC" w:rsidRPr="00470A77">
        <w:rPr>
          <w:b w:val="0"/>
          <w:sz w:val="22"/>
          <w:szCs w:val="22"/>
          <w:lang w:val="sr-Latn-ME"/>
        </w:rPr>
        <w:t xml:space="preserve"> </w:t>
      </w:r>
      <w:r w:rsidR="008A0B7F" w:rsidRPr="00470A77">
        <w:rPr>
          <w:b w:val="0"/>
          <w:sz w:val="22"/>
          <w:szCs w:val="22"/>
          <w:lang w:val="sr-Latn-ME"/>
        </w:rPr>
        <w:t>etar;</w:t>
      </w:r>
    </w:p>
    <w:p w14:paraId="1BC81E6A" w14:textId="702ADC83" w:rsidR="008A0B7F" w:rsidRPr="00470A77" w:rsidRDefault="00B009AF" w:rsidP="005C291C">
      <w:pPr>
        <w:pStyle w:val="BodyText2"/>
        <w:widowControl w:val="0"/>
        <w:tabs>
          <w:tab w:val="left" w:pos="550"/>
        </w:tabs>
        <w:spacing w:after="0"/>
        <w:contextualSpacing/>
        <w:jc w:val="both"/>
        <w:rPr>
          <w:b w:val="0"/>
          <w:sz w:val="22"/>
          <w:szCs w:val="22"/>
          <w:lang w:val="sr-Latn-ME"/>
        </w:rPr>
      </w:pPr>
      <w:r w:rsidRPr="00470A77">
        <w:rPr>
          <w:b w:val="0"/>
          <w:sz w:val="22"/>
          <w:szCs w:val="22"/>
          <w:lang w:val="sr-Latn-ME"/>
        </w:rPr>
        <w:t>I</w:t>
      </w:r>
      <w:r w:rsidR="008A0B7F" w:rsidRPr="00470A77">
        <w:rPr>
          <w:b w:val="0"/>
          <w:sz w:val="22"/>
          <w:szCs w:val="22"/>
          <w:lang w:val="sr-Latn-ME"/>
        </w:rPr>
        <w:t>zopropilmiristat;</w:t>
      </w:r>
    </w:p>
    <w:p w14:paraId="1BC81E6B" w14:textId="375A6F86" w:rsidR="008A0B7F" w:rsidRPr="00470A77" w:rsidRDefault="00B009AF" w:rsidP="005C291C">
      <w:pPr>
        <w:pStyle w:val="BodyText2"/>
        <w:widowControl w:val="0"/>
        <w:tabs>
          <w:tab w:val="left" w:pos="550"/>
        </w:tabs>
        <w:spacing w:after="0"/>
        <w:contextualSpacing/>
        <w:jc w:val="both"/>
        <w:rPr>
          <w:b w:val="0"/>
          <w:sz w:val="22"/>
          <w:szCs w:val="22"/>
          <w:lang w:val="sr-Latn-ME"/>
        </w:rPr>
      </w:pPr>
      <w:r w:rsidRPr="00470A77">
        <w:rPr>
          <w:b w:val="0"/>
          <w:sz w:val="22"/>
          <w:szCs w:val="22"/>
          <w:lang w:val="sr-Latn-ME"/>
        </w:rPr>
        <w:t>N</w:t>
      </w:r>
      <w:r w:rsidR="008A0B7F" w:rsidRPr="00470A77">
        <w:rPr>
          <w:b w:val="0"/>
          <w:sz w:val="22"/>
          <w:szCs w:val="22"/>
          <w:lang w:val="sr-Latn-ME"/>
        </w:rPr>
        <w:t>atrijum</w:t>
      </w:r>
      <w:r w:rsidR="00950F3D" w:rsidRPr="00470A77">
        <w:rPr>
          <w:b w:val="0"/>
          <w:sz w:val="22"/>
          <w:szCs w:val="22"/>
          <w:lang w:val="sr-Latn-ME"/>
        </w:rPr>
        <w:t xml:space="preserve"> </w:t>
      </w:r>
      <w:r w:rsidR="008A0B7F" w:rsidRPr="00470A77">
        <w:rPr>
          <w:b w:val="0"/>
          <w:sz w:val="22"/>
          <w:szCs w:val="22"/>
          <w:lang w:val="sr-Latn-ME"/>
        </w:rPr>
        <w:t>hidroksid;</w:t>
      </w:r>
    </w:p>
    <w:p w14:paraId="1BC81E6C" w14:textId="23752ABE" w:rsidR="008A0B7F" w:rsidRPr="00470A77" w:rsidRDefault="00B009AF" w:rsidP="005C291C">
      <w:pPr>
        <w:pStyle w:val="BodyText2"/>
        <w:widowControl w:val="0"/>
        <w:tabs>
          <w:tab w:val="left" w:pos="550"/>
        </w:tabs>
        <w:spacing w:after="0"/>
        <w:contextualSpacing/>
        <w:jc w:val="both"/>
        <w:rPr>
          <w:b w:val="0"/>
          <w:sz w:val="22"/>
          <w:szCs w:val="22"/>
          <w:lang w:val="sr-Latn-ME"/>
        </w:rPr>
      </w:pPr>
      <w:r w:rsidRPr="00470A77">
        <w:rPr>
          <w:b w:val="0"/>
          <w:sz w:val="22"/>
          <w:szCs w:val="22"/>
          <w:lang w:val="sr-Latn-ME"/>
        </w:rPr>
        <w:t>E</w:t>
      </w:r>
      <w:r w:rsidR="008A0B7F" w:rsidRPr="00470A77">
        <w:rPr>
          <w:b w:val="0"/>
          <w:sz w:val="22"/>
          <w:szCs w:val="22"/>
          <w:lang w:val="sr-Latn-ME"/>
        </w:rPr>
        <w:t>tanol 96%v/v;</w:t>
      </w:r>
    </w:p>
    <w:p w14:paraId="1BC81E6D" w14:textId="60F5844D" w:rsidR="008A0B7F" w:rsidRPr="00470A77" w:rsidRDefault="00B009AF" w:rsidP="005C291C">
      <w:pPr>
        <w:pStyle w:val="BodyText2"/>
        <w:widowControl w:val="0"/>
        <w:tabs>
          <w:tab w:val="left" w:pos="550"/>
        </w:tabs>
        <w:spacing w:after="0"/>
        <w:contextualSpacing/>
        <w:jc w:val="both"/>
        <w:rPr>
          <w:b w:val="0"/>
          <w:bCs/>
          <w:sz w:val="22"/>
          <w:szCs w:val="22"/>
          <w:lang w:val="sr-Latn-ME"/>
        </w:rPr>
      </w:pPr>
      <w:r w:rsidRPr="00470A77">
        <w:rPr>
          <w:b w:val="0"/>
          <w:bCs/>
          <w:sz w:val="22"/>
          <w:szCs w:val="22"/>
          <w:lang w:val="sr-Latn-ME"/>
        </w:rPr>
        <w:t>I</w:t>
      </w:r>
      <w:r w:rsidR="008A0B7F" w:rsidRPr="00470A77">
        <w:rPr>
          <w:b w:val="0"/>
          <w:bCs/>
          <w:sz w:val="22"/>
          <w:szCs w:val="22"/>
          <w:lang w:val="sr-Latn-ME"/>
        </w:rPr>
        <w:t>zopropanol;</w:t>
      </w:r>
    </w:p>
    <w:p w14:paraId="1BC81E6E" w14:textId="45E1708A" w:rsidR="008A0B7F" w:rsidRPr="00470A77" w:rsidRDefault="00B009AF" w:rsidP="005C291C">
      <w:pPr>
        <w:pStyle w:val="BodyText2"/>
        <w:widowControl w:val="0"/>
        <w:tabs>
          <w:tab w:val="left" w:pos="550"/>
        </w:tabs>
        <w:spacing w:after="0"/>
        <w:jc w:val="both"/>
        <w:rPr>
          <w:b w:val="0"/>
          <w:bCs/>
          <w:sz w:val="22"/>
          <w:szCs w:val="22"/>
          <w:lang w:val="sr-Latn-ME"/>
        </w:rPr>
      </w:pPr>
      <w:r w:rsidRPr="00470A77">
        <w:rPr>
          <w:b w:val="0"/>
          <w:bCs/>
          <w:sz w:val="22"/>
          <w:szCs w:val="22"/>
          <w:lang w:val="sr-Latn-ME"/>
        </w:rPr>
        <w:t>V</w:t>
      </w:r>
      <w:r w:rsidR="008A0B7F" w:rsidRPr="00470A77">
        <w:rPr>
          <w:b w:val="0"/>
          <w:bCs/>
          <w:sz w:val="22"/>
          <w:szCs w:val="22"/>
          <w:lang w:val="sr-Latn-ME"/>
        </w:rPr>
        <w:t>oda, prečišćena.</w:t>
      </w:r>
    </w:p>
    <w:p w14:paraId="287DFAC9" w14:textId="77777777" w:rsidR="00A35ED7" w:rsidRPr="00470A77" w:rsidRDefault="00A35ED7" w:rsidP="005C291C">
      <w:pPr>
        <w:widowControl w:val="0"/>
        <w:tabs>
          <w:tab w:val="left" w:pos="550"/>
        </w:tabs>
        <w:rPr>
          <w:b/>
          <w:bCs/>
          <w:szCs w:val="22"/>
          <w:lang w:val="sr-Latn-ME"/>
        </w:rPr>
      </w:pPr>
    </w:p>
    <w:p w14:paraId="1BC81E70" w14:textId="32ACC13C" w:rsidR="00FE6091" w:rsidRPr="00470A77" w:rsidRDefault="00CE09F3" w:rsidP="005C291C">
      <w:pPr>
        <w:widowControl w:val="0"/>
        <w:tabs>
          <w:tab w:val="left" w:pos="550"/>
        </w:tabs>
        <w:rPr>
          <w:b/>
          <w:bCs/>
          <w:szCs w:val="22"/>
          <w:lang w:val="sr-Latn-ME"/>
        </w:rPr>
      </w:pPr>
      <w:r w:rsidRPr="00470A77">
        <w:rPr>
          <w:b/>
          <w:bCs/>
          <w:szCs w:val="22"/>
          <w:lang w:val="sr-Latn-ME"/>
        </w:rPr>
        <w:t>6.2. Inkompatibilnost</w:t>
      </w:r>
      <w:r w:rsidR="00950F3D" w:rsidRPr="00470A77">
        <w:rPr>
          <w:b/>
          <w:bCs/>
          <w:szCs w:val="22"/>
          <w:lang w:val="sr-Latn-ME"/>
        </w:rPr>
        <w:t>i</w:t>
      </w:r>
    </w:p>
    <w:p w14:paraId="0B4496ED" w14:textId="77777777" w:rsidR="00A35ED7" w:rsidRPr="00470A77" w:rsidRDefault="00A35ED7" w:rsidP="005C291C">
      <w:pPr>
        <w:widowControl w:val="0"/>
        <w:tabs>
          <w:tab w:val="left" w:pos="550"/>
        </w:tabs>
        <w:rPr>
          <w:szCs w:val="22"/>
          <w:lang w:val="sr-Latn-ME"/>
        </w:rPr>
      </w:pPr>
    </w:p>
    <w:p w14:paraId="1BC81E71" w14:textId="5C653C2D" w:rsidR="00CE09F3" w:rsidRPr="00470A77" w:rsidRDefault="00FE6091" w:rsidP="005C291C">
      <w:pPr>
        <w:widowControl w:val="0"/>
        <w:tabs>
          <w:tab w:val="left" w:pos="550"/>
        </w:tabs>
        <w:rPr>
          <w:szCs w:val="22"/>
          <w:lang w:val="sr-Latn-ME"/>
        </w:rPr>
      </w:pPr>
      <w:r w:rsidRPr="00470A77">
        <w:rPr>
          <w:szCs w:val="22"/>
          <w:lang w:val="sr-Latn-ME"/>
        </w:rPr>
        <w:t>Nije prim</w:t>
      </w:r>
      <w:r w:rsidR="00950F3D" w:rsidRPr="00470A77">
        <w:rPr>
          <w:szCs w:val="22"/>
          <w:lang w:val="sr-Latn-ME"/>
        </w:rPr>
        <w:t>j</w:t>
      </w:r>
      <w:r w:rsidRPr="00470A77">
        <w:rPr>
          <w:szCs w:val="22"/>
          <w:lang w:val="sr-Latn-ME"/>
        </w:rPr>
        <w:t>en</w:t>
      </w:r>
      <w:r w:rsidR="00754641" w:rsidRPr="00470A77">
        <w:rPr>
          <w:szCs w:val="22"/>
          <w:lang w:val="sr-Latn-ME"/>
        </w:rPr>
        <w:t>l</w:t>
      </w:r>
      <w:r w:rsidRPr="00470A77">
        <w:rPr>
          <w:szCs w:val="22"/>
          <w:lang w:val="sr-Latn-ME"/>
        </w:rPr>
        <w:t>jivo.</w:t>
      </w:r>
    </w:p>
    <w:p w14:paraId="1D79C63D" w14:textId="77777777" w:rsidR="00A35ED7" w:rsidRPr="00470A77" w:rsidRDefault="00A35ED7" w:rsidP="005C291C">
      <w:pPr>
        <w:widowControl w:val="0"/>
        <w:tabs>
          <w:tab w:val="left" w:pos="550"/>
        </w:tabs>
        <w:rPr>
          <w:b/>
          <w:bCs/>
          <w:szCs w:val="22"/>
          <w:lang w:val="sr-Latn-ME"/>
        </w:rPr>
      </w:pPr>
    </w:p>
    <w:p w14:paraId="1BC81E73" w14:textId="7A1BF458" w:rsidR="00CE09F3" w:rsidRPr="00470A77" w:rsidRDefault="00CE09F3" w:rsidP="005C291C">
      <w:pPr>
        <w:widowControl w:val="0"/>
        <w:tabs>
          <w:tab w:val="left" w:pos="550"/>
        </w:tabs>
        <w:rPr>
          <w:b/>
          <w:bCs/>
          <w:szCs w:val="22"/>
          <w:lang w:val="sr-Latn-ME"/>
        </w:rPr>
      </w:pPr>
      <w:r w:rsidRPr="00470A77">
        <w:rPr>
          <w:b/>
          <w:bCs/>
          <w:szCs w:val="22"/>
          <w:lang w:val="sr-Latn-ME"/>
        </w:rPr>
        <w:t>6.3. Rok upotrebe</w:t>
      </w:r>
    </w:p>
    <w:p w14:paraId="60CB9E93" w14:textId="77777777" w:rsidR="00A35ED7" w:rsidRPr="000D5C34" w:rsidRDefault="00A35ED7" w:rsidP="005C291C">
      <w:pPr>
        <w:widowControl w:val="0"/>
        <w:tabs>
          <w:tab w:val="left" w:pos="550"/>
        </w:tabs>
        <w:rPr>
          <w:szCs w:val="22"/>
          <w:lang w:val="sr-Latn-ME"/>
        </w:rPr>
      </w:pPr>
    </w:p>
    <w:p w14:paraId="1BC81E74" w14:textId="769582E6" w:rsidR="00CE09F3" w:rsidRPr="005C291C" w:rsidRDefault="00FB0429" w:rsidP="005C291C">
      <w:pPr>
        <w:widowControl w:val="0"/>
        <w:tabs>
          <w:tab w:val="left" w:pos="550"/>
        </w:tabs>
        <w:rPr>
          <w:szCs w:val="22"/>
          <w:lang w:val="sr-Latn-ME"/>
        </w:rPr>
      </w:pPr>
      <w:r w:rsidRPr="00B40BF4">
        <w:rPr>
          <w:szCs w:val="22"/>
          <w:lang w:val="sr-Latn-ME"/>
        </w:rPr>
        <w:t>Rok upotrebe pr</w:t>
      </w:r>
      <w:r w:rsidR="00950F3D" w:rsidRPr="00B40BF4">
        <w:rPr>
          <w:szCs w:val="22"/>
          <w:lang w:val="sr-Latn-ME"/>
        </w:rPr>
        <w:t>ij</w:t>
      </w:r>
      <w:r w:rsidRPr="00B40BF4">
        <w:rPr>
          <w:szCs w:val="22"/>
          <w:lang w:val="sr-Latn-ME"/>
        </w:rPr>
        <w:t xml:space="preserve">e prvog otvaranja: </w:t>
      </w:r>
      <w:r w:rsidR="00FE6091" w:rsidRPr="005C291C">
        <w:rPr>
          <w:szCs w:val="22"/>
          <w:lang w:val="sr-Latn-ME"/>
        </w:rPr>
        <w:t>3 godine.</w:t>
      </w:r>
    </w:p>
    <w:p w14:paraId="1BC81E75" w14:textId="35C58A09" w:rsidR="00FB0429" w:rsidRPr="005C291C" w:rsidRDefault="00FB0429" w:rsidP="005C291C">
      <w:pPr>
        <w:widowControl w:val="0"/>
        <w:tabs>
          <w:tab w:val="left" w:pos="550"/>
        </w:tabs>
        <w:rPr>
          <w:szCs w:val="22"/>
          <w:lang w:val="sr-Latn-ME"/>
        </w:rPr>
      </w:pPr>
      <w:r w:rsidRPr="005C291C">
        <w:rPr>
          <w:szCs w:val="22"/>
          <w:lang w:val="sr-Latn-ME"/>
        </w:rPr>
        <w:t>Rok upotrebe nakon prvog otvaranja: 28 dana, na temperaturi do 25°C, u originalnom pakovanju.</w:t>
      </w:r>
    </w:p>
    <w:p w14:paraId="40EE1729" w14:textId="77777777" w:rsidR="00A35ED7" w:rsidRPr="00470A77" w:rsidRDefault="00A35ED7" w:rsidP="005C291C">
      <w:pPr>
        <w:widowControl w:val="0"/>
        <w:tabs>
          <w:tab w:val="left" w:pos="550"/>
        </w:tabs>
        <w:rPr>
          <w:b/>
          <w:bCs/>
          <w:szCs w:val="22"/>
          <w:lang w:val="sr-Latn-ME"/>
        </w:rPr>
      </w:pPr>
    </w:p>
    <w:p w14:paraId="1BC81E77" w14:textId="49684A10" w:rsidR="00FE6091" w:rsidRPr="00470A77" w:rsidRDefault="00CE09F3" w:rsidP="005C291C">
      <w:pPr>
        <w:widowControl w:val="0"/>
        <w:tabs>
          <w:tab w:val="left" w:pos="550"/>
        </w:tabs>
        <w:rPr>
          <w:b/>
          <w:bCs/>
          <w:szCs w:val="22"/>
          <w:lang w:val="sr-Latn-ME"/>
        </w:rPr>
      </w:pPr>
      <w:r w:rsidRPr="00470A77">
        <w:rPr>
          <w:b/>
          <w:bCs/>
          <w:szCs w:val="22"/>
          <w:lang w:val="sr-Latn-ME"/>
        </w:rPr>
        <w:t>6.4. Posebne m</w:t>
      </w:r>
      <w:r w:rsidR="00950F3D" w:rsidRPr="00470A77">
        <w:rPr>
          <w:b/>
          <w:bCs/>
          <w:szCs w:val="22"/>
          <w:lang w:val="sr-Latn-ME"/>
        </w:rPr>
        <w:t>j</w:t>
      </w:r>
      <w:r w:rsidRPr="00470A77">
        <w:rPr>
          <w:b/>
          <w:bCs/>
          <w:szCs w:val="22"/>
          <w:lang w:val="sr-Latn-ME"/>
        </w:rPr>
        <w:t>ere opreza pri čuvanju</w:t>
      </w:r>
      <w:r w:rsidR="00950F3D" w:rsidRPr="00470A77">
        <w:rPr>
          <w:b/>
          <w:bCs/>
          <w:szCs w:val="22"/>
          <w:lang w:val="sr-Latn-ME"/>
        </w:rPr>
        <w:t xml:space="preserve"> lijeka</w:t>
      </w:r>
    </w:p>
    <w:p w14:paraId="52102664" w14:textId="77777777" w:rsidR="00A35ED7" w:rsidRPr="000D5C34" w:rsidRDefault="00A35ED7" w:rsidP="005C291C">
      <w:pPr>
        <w:widowControl w:val="0"/>
        <w:tabs>
          <w:tab w:val="left" w:pos="550"/>
        </w:tabs>
        <w:rPr>
          <w:szCs w:val="22"/>
          <w:lang w:val="sr-Latn-ME"/>
        </w:rPr>
      </w:pPr>
    </w:p>
    <w:p w14:paraId="1BC81E78" w14:textId="1017613A" w:rsidR="00CE09F3" w:rsidRPr="005C291C" w:rsidRDefault="00027F42" w:rsidP="005C291C">
      <w:pPr>
        <w:widowControl w:val="0"/>
        <w:tabs>
          <w:tab w:val="left" w:pos="550"/>
        </w:tabs>
        <w:rPr>
          <w:szCs w:val="22"/>
          <w:lang w:val="sr-Latn-ME"/>
        </w:rPr>
      </w:pPr>
      <w:r w:rsidRPr="00B40BF4">
        <w:rPr>
          <w:szCs w:val="22"/>
          <w:lang w:val="sr-Latn-ME"/>
        </w:rPr>
        <w:t>L</w:t>
      </w:r>
      <w:r w:rsidR="00950F3D" w:rsidRPr="00B40BF4">
        <w:rPr>
          <w:szCs w:val="22"/>
          <w:lang w:val="sr-Latn-ME"/>
        </w:rPr>
        <w:t>ij</w:t>
      </w:r>
      <w:r w:rsidRPr="00B40BF4">
        <w:rPr>
          <w:szCs w:val="22"/>
          <w:lang w:val="sr-Latn-ME"/>
        </w:rPr>
        <w:t xml:space="preserve">ek čuvati </w:t>
      </w:r>
      <w:r w:rsidR="00FE6091" w:rsidRPr="005C291C">
        <w:rPr>
          <w:szCs w:val="22"/>
          <w:lang w:val="sr-Latn-ME"/>
        </w:rPr>
        <w:t xml:space="preserve">na temperaturi do </w:t>
      </w:r>
      <w:r w:rsidR="00FB0429" w:rsidRPr="005C291C">
        <w:rPr>
          <w:szCs w:val="22"/>
          <w:lang w:val="sr-Latn-ME"/>
        </w:rPr>
        <w:t>25</w:t>
      </w:r>
      <w:r w:rsidR="00A35ED7" w:rsidRPr="005C291C">
        <w:rPr>
          <w:szCs w:val="22"/>
          <w:lang w:val="sr-Latn-ME"/>
        </w:rPr>
        <w:t>°</w:t>
      </w:r>
      <w:r w:rsidR="00FE6091" w:rsidRPr="005C291C">
        <w:rPr>
          <w:szCs w:val="22"/>
          <w:lang w:val="sr-Latn-ME"/>
        </w:rPr>
        <w:t>C</w:t>
      </w:r>
      <w:r w:rsidR="00FB0429" w:rsidRPr="005C291C">
        <w:rPr>
          <w:szCs w:val="22"/>
          <w:lang w:val="sr-Latn-ME"/>
        </w:rPr>
        <w:t>, u originalnom pakovanju</w:t>
      </w:r>
      <w:r w:rsidR="00FE6091" w:rsidRPr="005C291C">
        <w:rPr>
          <w:szCs w:val="22"/>
          <w:lang w:val="sr-Latn-ME"/>
        </w:rPr>
        <w:t>.</w:t>
      </w:r>
    </w:p>
    <w:p w14:paraId="1BC81E7A" w14:textId="467DFEC0" w:rsidR="00CE58D8" w:rsidRPr="005C291C" w:rsidRDefault="00C3703E" w:rsidP="005C291C">
      <w:pPr>
        <w:widowControl w:val="0"/>
        <w:tabs>
          <w:tab w:val="left" w:pos="550"/>
        </w:tabs>
        <w:rPr>
          <w:szCs w:val="22"/>
          <w:lang w:val="sr-Latn-ME"/>
        </w:rPr>
      </w:pPr>
      <w:r w:rsidRPr="005C291C">
        <w:rPr>
          <w:szCs w:val="22"/>
          <w:lang w:val="sr-Latn-ME"/>
        </w:rPr>
        <w:t>Za uslove čuvanja nakon prvog otvaranja l</w:t>
      </w:r>
      <w:r w:rsidR="00950F3D" w:rsidRPr="005C291C">
        <w:rPr>
          <w:szCs w:val="22"/>
          <w:lang w:val="sr-Latn-ME"/>
        </w:rPr>
        <w:t>ij</w:t>
      </w:r>
      <w:r w:rsidRPr="005C291C">
        <w:rPr>
          <w:szCs w:val="22"/>
          <w:lang w:val="sr-Latn-ME"/>
        </w:rPr>
        <w:t>eka, vid</w:t>
      </w:r>
      <w:r w:rsidR="00950F3D" w:rsidRPr="005C291C">
        <w:rPr>
          <w:szCs w:val="22"/>
          <w:lang w:val="sr-Latn-ME"/>
        </w:rPr>
        <w:t>j</w:t>
      </w:r>
      <w:r w:rsidRPr="005C291C">
        <w:rPr>
          <w:szCs w:val="22"/>
          <w:lang w:val="sr-Latn-ME"/>
        </w:rPr>
        <w:t xml:space="preserve">eti </w:t>
      </w:r>
      <w:r w:rsidR="00950F3D" w:rsidRPr="005C291C">
        <w:rPr>
          <w:szCs w:val="22"/>
          <w:lang w:val="sr-Latn-ME"/>
        </w:rPr>
        <w:t>dio</w:t>
      </w:r>
      <w:r w:rsidRPr="005C291C">
        <w:rPr>
          <w:szCs w:val="22"/>
          <w:lang w:val="sr-Latn-ME"/>
        </w:rPr>
        <w:t xml:space="preserve"> 6.3.</w:t>
      </w:r>
    </w:p>
    <w:p w14:paraId="79D8AAE1" w14:textId="77777777" w:rsidR="00A35ED7" w:rsidRPr="00470A77" w:rsidRDefault="00A35ED7" w:rsidP="005C291C">
      <w:pPr>
        <w:widowControl w:val="0"/>
        <w:tabs>
          <w:tab w:val="left" w:pos="550"/>
        </w:tabs>
        <w:rPr>
          <w:b/>
          <w:bCs/>
          <w:szCs w:val="22"/>
          <w:lang w:val="sr-Latn-ME"/>
        </w:rPr>
      </w:pPr>
    </w:p>
    <w:p w14:paraId="1BC81E7C" w14:textId="1C86C8F9" w:rsidR="00FE6091" w:rsidRPr="00470A77" w:rsidRDefault="0022223A" w:rsidP="005C291C">
      <w:pPr>
        <w:widowControl w:val="0"/>
        <w:tabs>
          <w:tab w:val="left" w:pos="550"/>
        </w:tabs>
        <w:rPr>
          <w:b/>
          <w:bCs/>
          <w:szCs w:val="22"/>
          <w:lang w:val="sr-Latn-ME"/>
        </w:rPr>
      </w:pPr>
      <w:r w:rsidRPr="00470A77">
        <w:rPr>
          <w:b/>
          <w:bCs/>
          <w:szCs w:val="22"/>
          <w:lang w:val="sr-Latn-ME"/>
        </w:rPr>
        <w:t xml:space="preserve">6.5. </w:t>
      </w:r>
      <w:r w:rsidR="00950F3D" w:rsidRPr="00470A77">
        <w:rPr>
          <w:b/>
          <w:bCs/>
          <w:szCs w:val="22"/>
          <w:lang w:val="sr-Latn-ME"/>
        </w:rPr>
        <w:t>Vrsta</w:t>
      </w:r>
      <w:r w:rsidR="00CE09F3" w:rsidRPr="00470A77">
        <w:rPr>
          <w:b/>
          <w:bCs/>
          <w:szCs w:val="22"/>
          <w:lang w:val="sr-Latn-ME"/>
        </w:rPr>
        <w:t xml:space="preserve"> i sadržaj pakovanja</w:t>
      </w:r>
      <w:r w:rsidR="00F42610" w:rsidRPr="00470A77">
        <w:rPr>
          <w:b/>
          <w:bCs/>
          <w:szCs w:val="22"/>
          <w:lang w:val="sr-Latn-ME"/>
        </w:rPr>
        <w:t xml:space="preserve"> </w:t>
      </w:r>
    </w:p>
    <w:p w14:paraId="385F8B05" w14:textId="77777777" w:rsidR="00A35ED7" w:rsidRPr="00470A77" w:rsidRDefault="00A35ED7" w:rsidP="005C291C">
      <w:pPr>
        <w:widowControl w:val="0"/>
        <w:tabs>
          <w:tab w:val="left" w:pos="550"/>
        </w:tabs>
        <w:rPr>
          <w:szCs w:val="22"/>
          <w:lang w:val="sr-Latn-ME"/>
        </w:rPr>
      </w:pPr>
    </w:p>
    <w:p w14:paraId="1BC81E7D" w14:textId="006A046A" w:rsidR="00C2628F" w:rsidRPr="00470A77" w:rsidRDefault="00EF0253" w:rsidP="005C291C">
      <w:pPr>
        <w:widowControl w:val="0"/>
        <w:tabs>
          <w:tab w:val="left" w:pos="550"/>
        </w:tabs>
        <w:rPr>
          <w:szCs w:val="22"/>
          <w:lang w:val="sr-Latn-ME"/>
        </w:rPr>
      </w:pPr>
      <w:r w:rsidRPr="00470A77">
        <w:rPr>
          <w:szCs w:val="22"/>
          <w:lang w:val="sr-Latn-ME"/>
        </w:rPr>
        <w:t>Unutrašnje pakovanje l</w:t>
      </w:r>
      <w:r w:rsidR="00950F3D" w:rsidRPr="00470A77">
        <w:rPr>
          <w:szCs w:val="22"/>
          <w:lang w:val="sr-Latn-ME"/>
        </w:rPr>
        <w:t>ij</w:t>
      </w:r>
      <w:r w:rsidRPr="00470A77">
        <w:rPr>
          <w:szCs w:val="22"/>
          <w:lang w:val="sr-Latn-ME"/>
        </w:rPr>
        <w:t>eka je</w:t>
      </w:r>
      <w:r w:rsidR="00A45F58" w:rsidRPr="00470A77">
        <w:rPr>
          <w:szCs w:val="22"/>
          <w:lang w:val="sr-Latn-ME"/>
        </w:rPr>
        <w:t xml:space="preserve"> aluminijumska tuba </w:t>
      </w:r>
      <w:r w:rsidR="00D90E6D" w:rsidRPr="00470A77">
        <w:rPr>
          <w:szCs w:val="22"/>
          <w:lang w:val="sr-Latn-ME"/>
        </w:rPr>
        <w:t>lakirana sa unutrašnje i spo</w:t>
      </w:r>
      <w:r w:rsidR="0041132C" w:rsidRPr="00470A77">
        <w:rPr>
          <w:szCs w:val="22"/>
          <w:lang w:val="sr-Latn-ME"/>
        </w:rPr>
        <w:t xml:space="preserve">ljašnje strane, </w:t>
      </w:r>
      <w:r w:rsidR="00A45F58" w:rsidRPr="00470A77">
        <w:rPr>
          <w:szCs w:val="22"/>
          <w:lang w:val="sr-Latn-ME"/>
        </w:rPr>
        <w:t>zatvorenog grla sa plastičnim zatvaračem sa navojima.</w:t>
      </w:r>
    </w:p>
    <w:p w14:paraId="7E37FD64" w14:textId="77777777" w:rsidR="00B91ABB" w:rsidRPr="00470A77" w:rsidRDefault="00B91ABB" w:rsidP="005C291C">
      <w:pPr>
        <w:widowControl w:val="0"/>
        <w:tabs>
          <w:tab w:val="left" w:pos="550"/>
        </w:tabs>
        <w:rPr>
          <w:szCs w:val="22"/>
          <w:lang w:val="sr-Latn-ME"/>
        </w:rPr>
      </w:pPr>
    </w:p>
    <w:p w14:paraId="1BC81E7E" w14:textId="67EBA950" w:rsidR="00FE6091" w:rsidRPr="00470A77" w:rsidRDefault="00CC66B3" w:rsidP="005C291C">
      <w:pPr>
        <w:pStyle w:val="NormalSabon"/>
        <w:widowControl w:val="0"/>
        <w:tabs>
          <w:tab w:val="left" w:pos="550"/>
        </w:tabs>
        <w:jc w:val="both"/>
        <w:rPr>
          <w:rFonts w:ascii="Times New Roman" w:hAnsi="Times New Roman"/>
          <w:szCs w:val="22"/>
          <w:lang w:val="sr-Latn-ME"/>
        </w:rPr>
      </w:pPr>
      <w:r w:rsidRPr="005C291C">
        <w:rPr>
          <w:rFonts w:ascii="Times New Roman" w:hAnsi="Times New Roman"/>
          <w:szCs w:val="22"/>
          <w:lang w:val="sr-Latn-ME"/>
        </w:rPr>
        <w:t>Spolj</w:t>
      </w:r>
      <w:r w:rsidR="00754641" w:rsidRPr="00470A77">
        <w:rPr>
          <w:rFonts w:ascii="Times New Roman" w:hAnsi="Times New Roman"/>
          <w:szCs w:val="22"/>
          <w:lang w:val="sr-Latn-ME"/>
        </w:rPr>
        <w:t>aš</w:t>
      </w:r>
      <w:r w:rsidRPr="005C291C">
        <w:rPr>
          <w:rFonts w:ascii="Times New Roman" w:hAnsi="Times New Roman"/>
          <w:szCs w:val="22"/>
          <w:lang w:val="sr-Latn-ME"/>
        </w:rPr>
        <w:t>nje pakovanje l</w:t>
      </w:r>
      <w:r w:rsidR="00950F3D" w:rsidRPr="005C291C">
        <w:rPr>
          <w:rFonts w:ascii="Times New Roman" w:hAnsi="Times New Roman"/>
          <w:szCs w:val="22"/>
          <w:lang w:val="sr-Latn-ME"/>
        </w:rPr>
        <w:t>ij</w:t>
      </w:r>
      <w:r w:rsidRPr="005C291C">
        <w:rPr>
          <w:rFonts w:ascii="Times New Roman" w:hAnsi="Times New Roman"/>
          <w:szCs w:val="22"/>
          <w:lang w:val="sr-Latn-ME"/>
        </w:rPr>
        <w:t>eka je složiva kartonska kutija u kojoj se nalazi 1 tuba sa 50 g gela i Uputstvo za l</w:t>
      </w:r>
      <w:r w:rsidR="00950F3D" w:rsidRPr="005C291C">
        <w:rPr>
          <w:rFonts w:ascii="Times New Roman" w:hAnsi="Times New Roman"/>
          <w:szCs w:val="22"/>
          <w:lang w:val="sr-Latn-ME"/>
        </w:rPr>
        <w:t>ij</w:t>
      </w:r>
      <w:r w:rsidRPr="005C291C">
        <w:rPr>
          <w:rFonts w:ascii="Times New Roman" w:hAnsi="Times New Roman"/>
          <w:szCs w:val="22"/>
          <w:lang w:val="sr-Latn-ME"/>
        </w:rPr>
        <w:t>ek.</w:t>
      </w:r>
    </w:p>
    <w:p w14:paraId="4C770162" w14:textId="77777777" w:rsidR="00A35ED7" w:rsidRPr="00470A77" w:rsidRDefault="00A35ED7" w:rsidP="005C291C">
      <w:pPr>
        <w:widowControl w:val="0"/>
        <w:tabs>
          <w:tab w:val="left" w:pos="550"/>
        </w:tabs>
        <w:rPr>
          <w:b/>
          <w:bCs/>
          <w:szCs w:val="22"/>
          <w:lang w:val="sr-Latn-ME"/>
        </w:rPr>
      </w:pPr>
    </w:p>
    <w:p w14:paraId="1BC81E80" w14:textId="7384E5F6" w:rsidR="00CE09F3" w:rsidRPr="00470A77" w:rsidRDefault="00CE09F3" w:rsidP="005C291C">
      <w:pPr>
        <w:widowControl w:val="0"/>
        <w:tabs>
          <w:tab w:val="left" w:pos="550"/>
        </w:tabs>
        <w:rPr>
          <w:b/>
          <w:bCs/>
          <w:szCs w:val="22"/>
          <w:lang w:val="sr-Latn-ME"/>
        </w:rPr>
      </w:pPr>
      <w:r w:rsidRPr="00470A77">
        <w:rPr>
          <w:b/>
          <w:bCs/>
          <w:szCs w:val="22"/>
          <w:lang w:val="sr-Latn-ME"/>
        </w:rPr>
        <w:t>6.6. Posebne m</w:t>
      </w:r>
      <w:r w:rsidR="00950F3D" w:rsidRPr="00470A77">
        <w:rPr>
          <w:b/>
          <w:bCs/>
          <w:szCs w:val="22"/>
          <w:lang w:val="sr-Latn-ME"/>
        </w:rPr>
        <w:t>j</w:t>
      </w:r>
      <w:r w:rsidRPr="00470A77">
        <w:rPr>
          <w:b/>
          <w:bCs/>
          <w:szCs w:val="22"/>
          <w:lang w:val="sr-Latn-ME"/>
        </w:rPr>
        <w:t>ere opreza pri odlaganju materijala koji treba odbaciti nakon prim</w:t>
      </w:r>
      <w:r w:rsidR="00950F3D" w:rsidRPr="00470A77">
        <w:rPr>
          <w:b/>
          <w:bCs/>
          <w:szCs w:val="22"/>
          <w:lang w:val="sr-Latn-ME"/>
        </w:rPr>
        <w:t>j</w:t>
      </w:r>
      <w:r w:rsidRPr="00470A77">
        <w:rPr>
          <w:b/>
          <w:bCs/>
          <w:szCs w:val="22"/>
          <w:lang w:val="sr-Latn-ME"/>
        </w:rPr>
        <w:t>ene l</w:t>
      </w:r>
      <w:r w:rsidR="00950F3D" w:rsidRPr="00470A77">
        <w:rPr>
          <w:b/>
          <w:bCs/>
          <w:szCs w:val="22"/>
          <w:lang w:val="sr-Latn-ME"/>
        </w:rPr>
        <w:t>ij</w:t>
      </w:r>
      <w:r w:rsidRPr="00470A77">
        <w:rPr>
          <w:b/>
          <w:bCs/>
          <w:szCs w:val="22"/>
          <w:lang w:val="sr-Latn-ME"/>
        </w:rPr>
        <w:t>eka (i druga uputstva za rukovanje l</w:t>
      </w:r>
      <w:r w:rsidR="00950F3D" w:rsidRPr="00470A77">
        <w:rPr>
          <w:b/>
          <w:bCs/>
          <w:szCs w:val="22"/>
          <w:lang w:val="sr-Latn-ME"/>
        </w:rPr>
        <w:t>ij</w:t>
      </w:r>
      <w:r w:rsidRPr="00470A77">
        <w:rPr>
          <w:b/>
          <w:bCs/>
          <w:szCs w:val="22"/>
          <w:lang w:val="sr-Latn-ME"/>
        </w:rPr>
        <w:t>ekom)</w:t>
      </w:r>
    </w:p>
    <w:p w14:paraId="10714CD8" w14:textId="77777777" w:rsidR="00A35ED7" w:rsidRPr="00470A77" w:rsidRDefault="00A35ED7" w:rsidP="005C291C">
      <w:pPr>
        <w:pStyle w:val="Text"/>
        <w:widowControl w:val="0"/>
        <w:tabs>
          <w:tab w:val="left" w:pos="550"/>
        </w:tabs>
        <w:spacing w:after="0"/>
        <w:ind w:left="0"/>
        <w:rPr>
          <w:sz w:val="22"/>
          <w:szCs w:val="22"/>
          <w:lang w:val="sr-Latn-ME"/>
        </w:rPr>
      </w:pPr>
    </w:p>
    <w:p w14:paraId="1BC81E82" w14:textId="047ED300" w:rsidR="00FE6091" w:rsidRPr="00470A77" w:rsidRDefault="00FE6091" w:rsidP="005C291C">
      <w:pPr>
        <w:pStyle w:val="Text"/>
        <w:widowControl w:val="0"/>
        <w:tabs>
          <w:tab w:val="left" w:pos="550"/>
        </w:tabs>
        <w:spacing w:after="0"/>
        <w:ind w:left="0"/>
        <w:rPr>
          <w:sz w:val="22"/>
          <w:szCs w:val="22"/>
          <w:lang w:val="sr-Latn-ME"/>
        </w:rPr>
      </w:pPr>
      <w:r w:rsidRPr="00470A77">
        <w:rPr>
          <w:sz w:val="22"/>
          <w:szCs w:val="22"/>
          <w:lang w:val="sr-Latn-ME"/>
        </w:rPr>
        <w:t>Svu neiskorišćenu količinu l</w:t>
      </w:r>
      <w:r w:rsidR="00950F3D" w:rsidRPr="00470A77">
        <w:rPr>
          <w:sz w:val="22"/>
          <w:szCs w:val="22"/>
          <w:lang w:val="sr-Latn-ME"/>
        </w:rPr>
        <w:t>ij</w:t>
      </w:r>
      <w:r w:rsidRPr="00470A77">
        <w:rPr>
          <w:sz w:val="22"/>
          <w:szCs w:val="22"/>
          <w:lang w:val="sr-Latn-ME"/>
        </w:rPr>
        <w:t>eka ili otpadnog materijala nakon njegove upotrebe treba ukloniti</w:t>
      </w:r>
      <w:r w:rsidR="00E336D8" w:rsidRPr="00470A77">
        <w:rPr>
          <w:sz w:val="22"/>
          <w:szCs w:val="22"/>
          <w:lang w:val="sr-Latn-ME"/>
        </w:rPr>
        <w:t>,</w:t>
      </w:r>
      <w:r w:rsidRPr="00470A77">
        <w:rPr>
          <w:sz w:val="22"/>
          <w:szCs w:val="22"/>
          <w:lang w:val="sr-Latn-ME"/>
        </w:rPr>
        <w:t xml:space="preserve"> u skladu s</w:t>
      </w:r>
      <w:r w:rsidR="00CC4EF1" w:rsidRPr="00470A77">
        <w:rPr>
          <w:sz w:val="22"/>
          <w:szCs w:val="22"/>
          <w:lang w:val="sr-Latn-ME"/>
        </w:rPr>
        <w:t>a</w:t>
      </w:r>
      <w:r w:rsidRPr="00470A77">
        <w:rPr>
          <w:sz w:val="22"/>
          <w:szCs w:val="22"/>
          <w:lang w:val="sr-Latn-ME"/>
        </w:rPr>
        <w:t xml:space="preserve"> važećim propisima.</w:t>
      </w:r>
    </w:p>
    <w:p w14:paraId="6C5A79BB" w14:textId="77777777" w:rsidR="00A35ED7" w:rsidRPr="00470A77" w:rsidRDefault="00A35ED7" w:rsidP="005C291C">
      <w:pPr>
        <w:pStyle w:val="NASLOV123"/>
        <w:widowControl w:val="0"/>
        <w:tabs>
          <w:tab w:val="left" w:pos="550"/>
        </w:tabs>
        <w:spacing w:before="0" w:after="0"/>
        <w:jc w:val="both"/>
        <w:rPr>
          <w:lang w:val="sr-Latn-ME"/>
        </w:rPr>
      </w:pPr>
    </w:p>
    <w:p w14:paraId="772B43B5" w14:textId="77777777" w:rsidR="00A35ED7" w:rsidRPr="00470A77" w:rsidRDefault="00A35ED7" w:rsidP="005C291C">
      <w:pPr>
        <w:pStyle w:val="NASLOV123"/>
        <w:widowControl w:val="0"/>
        <w:tabs>
          <w:tab w:val="left" w:pos="550"/>
        </w:tabs>
        <w:spacing w:before="0" w:after="0"/>
        <w:jc w:val="both"/>
        <w:rPr>
          <w:lang w:val="sr-Latn-ME"/>
        </w:rPr>
      </w:pPr>
    </w:p>
    <w:p w14:paraId="1BC81E84" w14:textId="22259A3F" w:rsidR="00CE09F3" w:rsidRPr="009A7731" w:rsidRDefault="00CE09F3" w:rsidP="009A7731">
      <w:pPr>
        <w:pStyle w:val="NASLOV123"/>
        <w:widowControl w:val="0"/>
        <w:tabs>
          <w:tab w:val="left" w:pos="550"/>
        </w:tabs>
        <w:spacing w:before="0" w:after="0"/>
        <w:jc w:val="both"/>
        <w:rPr>
          <w:lang w:val="sr-Latn-ME"/>
        </w:rPr>
      </w:pPr>
      <w:r w:rsidRPr="009A7731">
        <w:rPr>
          <w:lang w:val="sr-Latn-ME"/>
        </w:rPr>
        <w:t>7.</w:t>
      </w:r>
      <w:r w:rsidR="00470212" w:rsidRPr="009A7731">
        <w:rPr>
          <w:lang w:val="sr-Latn-ME"/>
        </w:rPr>
        <w:tab/>
      </w:r>
      <w:r w:rsidRPr="009A7731">
        <w:rPr>
          <w:lang w:val="sr-Latn-ME"/>
        </w:rPr>
        <w:t xml:space="preserve"> NOSILAC DOZVOLE </w:t>
      </w:r>
    </w:p>
    <w:p w14:paraId="4F68D7AD" w14:textId="77777777" w:rsidR="00A35ED7" w:rsidRPr="009A7731" w:rsidRDefault="00A35ED7" w:rsidP="009A7731">
      <w:pPr>
        <w:widowControl w:val="0"/>
        <w:tabs>
          <w:tab w:val="left" w:pos="550"/>
        </w:tabs>
        <w:ind w:left="74" w:hanging="74"/>
        <w:rPr>
          <w:szCs w:val="22"/>
          <w:lang w:val="sr-Latn-ME"/>
        </w:rPr>
      </w:pPr>
    </w:p>
    <w:p w14:paraId="1BC81E87" w14:textId="74A72D8E" w:rsidR="00FE6091" w:rsidRPr="009A7731" w:rsidRDefault="00F56FDD" w:rsidP="009A7731">
      <w:pPr>
        <w:widowControl w:val="0"/>
        <w:tabs>
          <w:tab w:val="left" w:pos="550"/>
        </w:tabs>
        <w:ind w:left="74" w:hanging="74"/>
        <w:rPr>
          <w:szCs w:val="22"/>
          <w:lang w:val="sr-Latn-ME"/>
        </w:rPr>
      </w:pPr>
      <w:r w:rsidRPr="009A7731">
        <w:rPr>
          <w:szCs w:val="22"/>
          <w:lang w:val="sr-Latn-ME"/>
        </w:rPr>
        <w:t>G</w:t>
      </w:r>
      <w:r w:rsidR="00950F3D" w:rsidRPr="009A7731">
        <w:rPr>
          <w:szCs w:val="22"/>
          <w:lang w:val="sr-Latn-ME"/>
        </w:rPr>
        <w:t>LK pharma d.o.o. Podgorica, ul. Svetozara Markovića br. 46, 81000 Podgorica, Crna Gora</w:t>
      </w:r>
    </w:p>
    <w:p w14:paraId="708C6D6F" w14:textId="28F32AE5" w:rsidR="00A35ED7" w:rsidRPr="009A7731" w:rsidRDefault="00A35ED7" w:rsidP="009A7731">
      <w:pPr>
        <w:pStyle w:val="NASLOV123"/>
        <w:widowControl w:val="0"/>
        <w:tabs>
          <w:tab w:val="left" w:pos="550"/>
        </w:tabs>
        <w:spacing w:before="0" w:after="0"/>
        <w:jc w:val="both"/>
        <w:rPr>
          <w:lang w:val="sr-Latn-ME"/>
        </w:rPr>
      </w:pPr>
    </w:p>
    <w:p w14:paraId="13C1670A" w14:textId="77777777" w:rsidR="00A35ED7" w:rsidRPr="009A7731" w:rsidRDefault="00A35ED7" w:rsidP="009A7731">
      <w:pPr>
        <w:pStyle w:val="NASLOV123"/>
        <w:widowControl w:val="0"/>
        <w:tabs>
          <w:tab w:val="left" w:pos="550"/>
        </w:tabs>
        <w:spacing w:before="0" w:after="0"/>
        <w:jc w:val="both"/>
        <w:rPr>
          <w:lang w:val="sr-Latn-ME"/>
        </w:rPr>
      </w:pPr>
    </w:p>
    <w:p w14:paraId="1BC81E89" w14:textId="228E3699" w:rsidR="00CE09F3" w:rsidRPr="009A7731" w:rsidRDefault="00CE09F3" w:rsidP="009A7731">
      <w:pPr>
        <w:pStyle w:val="NASLOV123"/>
        <w:widowControl w:val="0"/>
        <w:tabs>
          <w:tab w:val="left" w:pos="550"/>
        </w:tabs>
        <w:spacing w:before="0" w:after="0"/>
        <w:jc w:val="both"/>
        <w:rPr>
          <w:lang w:val="sr-Latn-ME"/>
        </w:rPr>
      </w:pPr>
      <w:r w:rsidRPr="009A7731">
        <w:rPr>
          <w:lang w:val="sr-Latn-ME"/>
        </w:rPr>
        <w:t>8.</w:t>
      </w:r>
      <w:r w:rsidR="00470212" w:rsidRPr="009A7731">
        <w:rPr>
          <w:lang w:val="sr-Latn-ME"/>
        </w:rPr>
        <w:tab/>
      </w:r>
      <w:r w:rsidRPr="009A7731">
        <w:rPr>
          <w:lang w:val="sr-Latn-ME"/>
        </w:rPr>
        <w:t xml:space="preserve"> BROJ DOZVOLE ZA S</w:t>
      </w:r>
      <w:bookmarkStart w:id="0" w:name="_GoBack"/>
      <w:bookmarkEnd w:id="0"/>
      <w:r w:rsidRPr="009A7731">
        <w:rPr>
          <w:lang w:val="sr-Latn-ME"/>
        </w:rPr>
        <w:t>TAVLJANJE L</w:t>
      </w:r>
      <w:r w:rsidR="00950F3D" w:rsidRPr="009A7731">
        <w:rPr>
          <w:lang w:val="sr-Latn-ME"/>
        </w:rPr>
        <w:t>IJ</w:t>
      </w:r>
      <w:r w:rsidRPr="009A7731">
        <w:rPr>
          <w:lang w:val="sr-Latn-ME"/>
        </w:rPr>
        <w:t>EKA U PROMET</w:t>
      </w:r>
    </w:p>
    <w:p w14:paraId="4825AD1B" w14:textId="18B0FC9D" w:rsidR="00950F3D" w:rsidRPr="009A7731" w:rsidRDefault="00950F3D" w:rsidP="009A7731">
      <w:pPr>
        <w:pStyle w:val="NASLOV123"/>
        <w:widowControl w:val="0"/>
        <w:tabs>
          <w:tab w:val="left" w:pos="550"/>
        </w:tabs>
        <w:spacing w:before="0" w:after="0"/>
        <w:jc w:val="both"/>
        <w:rPr>
          <w:lang w:val="sr-Latn-ME"/>
        </w:rPr>
      </w:pPr>
    </w:p>
    <w:p w14:paraId="6B9B830C" w14:textId="1BEE013A" w:rsidR="00A35ED7" w:rsidRPr="009A7731" w:rsidRDefault="009A7731" w:rsidP="009A7731">
      <w:pPr>
        <w:pStyle w:val="NASLOV123"/>
        <w:widowControl w:val="0"/>
        <w:tabs>
          <w:tab w:val="left" w:pos="550"/>
        </w:tabs>
        <w:spacing w:before="0" w:after="0"/>
        <w:jc w:val="both"/>
        <w:rPr>
          <w:b w:val="0"/>
          <w:lang w:val="sr-Latn-ME"/>
        </w:rPr>
      </w:pPr>
      <w:r w:rsidRPr="009A7731">
        <w:rPr>
          <w:b w:val="0"/>
          <w:lang w:val="sr-Latn-ME"/>
        </w:rPr>
        <w:t>2030/25/2667 - 7746</w:t>
      </w:r>
    </w:p>
    <w:p w14:paraId="63095782" w14:textId="58A3EB7C" w:rsidR="00A35ED7" w:rsidRPr="009A7731" w:rsidRDefault="00A35ED7" w:rsidP="009A7731">
      <w:pPr>
        <w:pStyle w:val="NASLOV123"/>
        <w:widowControl w:val="0"/>
        <w:tabs>
          <w:tab w:val="left" w:pos="550"/>
        </w:tabs>
        <w:spacing w:before="0" w:after="0"/>
        <w:jc w:val="both"/>
        <w:rPr>
          <w:lang w:val="sr-Latn-ME"/>
        </w:rPr>
      </w:pPr>
    </w:p>
    <w:p w14:paraId="238DCC04" w14:textId="77777777" w:rsidR="00470A77" w:rsidRPr="009A7731" w:rsidRDefault="00470A77" w:rsidP="009A7731">
      <w:pPr>
        <w:pStyle w:val="NASLOV123"/>
        <w:widowControl w:val="0"/>
        <w:tabs>
          <w:tab w:val="left" w:pos="550"/>
        </w:tabs>
        <w:spacing w:before="0" w:after="0"/>
        <w:jc w:val="both"/>
        <w:rPr>
          <w:lang w:val="sr-Latn-ME"/>
        </w:rPr>
      </w:pPr>
    </w:p>
    <w:p w14:paraId="1BC81E8E" w14:textId="59403AE1" w:rsidR="00CE09F3" w:rsidRPr="009A7731" w:rsidRDefault="00CE09F3" w:rsidP="009A7731">
      <w:pPr>
        <w:pStyle w:val="NASLOV123"/>
        <w:widowControl w:val="0"/>
        <w:tabs>
          <w:tab w:val="left" w:pos="550"/>
        </w:tabs>
        <w:spacing w:before="0" w:after="0"/>
        <w:jc w:val="both"/>
        <w:rPr>
          <w:lang w:val="sr-Latn-ME"/>
        </w:rPr>
      </w:pPr>
      <w:r w:rsidRPr="009A7731">
        <w:rPr>
          <w:lang w:val="sr-Latn-ME"/>
        </w:rPr>
        <w:t>9.</w:t>
      </w:r>
      <w:r w:rsidR="00470212" w:rsidRPr="009A7731">
        <w:rPr>
          <w:lang w:val="sr-Latn-ME"/>
        </w:rPr>
        <w:tab/>
      </w:r>
      <w:r w:rsidR="009A7731">
        <w:rPr>
          <w:lang w:val="sr-Latn-ME"/>
        </w:rPr>
        <w:t xml:space="preserve"> </w:t>
      </w:r>
      <w:r w:rsidRPr="009A7731">
        <w:rPr>
          <w:lang w:val="sr-Latn-ME"/>
        </w:rPr>
        <w:t>DATUM PRVE DOZVOLE</w:t>
      </w:r>
      <w:r w:rsidR="00950F3D" w:rsidRPr="009A7731">
        <w:rPr>
          <w:lang w:val="sr-Latn-ME"/>
        </w:rPr>
        <w:t>/</w:t>
      </w:r>
      <w:r w:rsidRPr="009A7731">
        <w:rPr>
          <w:lang w:val="sr-Latn-ME"/>
        </w:rPr>
        <w:t>OBNOVE DOZVOLE ZA STAVLJANJE L</w:t>
      </w:r>
      <w:r w:rsidR="00950F3D" w:rsidRPr="009A7731">
        <w:rPr>
          <w:lang w:val="sr-Latn-ME"/>
        </w:rPr>
        <w:t>IJ</w:t>
      </w:r>
      <w:r w:rsidRPr="009A7731">
        <w:rPr>
          <w:lang w:val="sr-Latn-ME"/>
        </w:rPr>
        <w:t>EKA U PROMET</w:t>
      </w:r>
    </w:p>
    <w:p w14:paraId="6071BB2F" w14:textId="42D8EC86" w:rsidR="00950F3D" w:rsidRPr="009A7731" w:rsidRDefault="00950F3D" w:rsidP="009A7731">
      <w:pPr>
        <w:pStyle w:val="NASLOV123"/>
        <w:widowControl w:val="0"/>
        <w:tabs>
          <w:tab w:val="left" w:pos="550"/>
        </w:tabs>
        <w:spacing w:before="0" w:after="0"/>
        <w:jc w:val="both"/>
        <w:rPr>
          <w:lang w:val="sr-Latn-ME"/>
        </w:rPr>
      </w:pPr>
    </w:p>
    <w:p w14:paraId="504599EC" w14:textId="20FDD5A7" w:rsidR="00393BAC" w:rsidRPr="009A7731" w:rsidRDefault="00393BAC" w:rsidP="009A7731">
      <w:pPr>
        <w:pStyle w:val="NASLOV123"/>
        <w:spacing w:before="0" w:after="0"/>
        <w:jc w:val="both"/>
        <w:outlineLvl w:val="0"/>
        <w:rPr>
          <w:b w:val="0"/>
          <w:lang w:val="sr-Latn-ME"/>
        </w:rPr>
      </w:pPr>
      <w:r w:rsidRPr="009A7731">
        <w:rPr>
          <w:b w:val="0"/>
          <w:lang w:val="sr-Latn-ME"/>
        </w:rPr>
        <w:t xml:space="preserve">Datum prve dozvole: </w:t>
      </w:r>
      <w:r w:rsidR="00A35ED7" w:rsidRPr="009A7731">
        <w:rPr>
          <w:b w:val="0"/>
          <w:lang w:val="sr-Latn-ME"/>
        </w:rPr>
        <w:t>15.06.2012. godine</w:t>
      </w:r>
    </w:p>
    <w:p w14:paraId="3CCBDB03" w14:textId="1BC8FAFE" w:rsidR="00393BAC" w:rsidRPr="009A7731" w:rsidRDefault="00393BAC" w:rsidP="009A7731">
      <w:pPr>
        <w:pStyle w:val="NASLOV123"/>
        <w:spacing w:before="0" w:after="0"/>
        <w:jc w:val="both"/>
        <w:outlineLvl w:val="0"/>
        <w:rPr>
          <w:lang w:val="sr-Latn-ME"/>
        </w:rPr>
      </w:pPr>
      <w:r w:rsidRPr="009A7731">
        <w:rPr>
          <w:b w:val="0"/>
          <w:bCs/>
          <w:lang w:val="sr-Latn-ME"/>
        </w:rPr>
        <w:t xml:space="preserve">Datum poslednje obnove dozvole: </w:t>
      </w:r>
      <w:r w:rsidR="009A7731" w:rsidRPr="009A7731">
        <w:rPr>
          <w:b w:val="0"/>
          <w:bCs/>
          <w:lang w:val="sr-Latn-ME"/>
        </w:rPr>
        <w:t>21.07.2025. godine</w:t>
      </w:r>
    </w:p>
    <w:p w14:paraId="6B0A6B2E" w14:textId="1F61EC00" w:rsidR="00470212" w:rsidRPr="009A7731" w:rsidRDefault="00470212" w:rsidP="009A7731">
      <w:pPr>
        <w:pStyle w:val="NASLOV123"/>
        <w:widowControl w:val="0"/>
        <w:tabs>
          <w:tab w:val="left" w:pos="550"/>
        </w:tabs>
        <w:spacing w:before="0" w:after="0"/>
        <w:jc w:val="both"/>
        <w:rPr>
          <w:b w:val="0"/>
          <w:lang w:val="sr-Latn-ME"/>
        </w:rPr>
      </w:pPr>
    </w:p>
    <w:p w14:paraId="0AA78A27" w14:textId="77777777" w:rsidR="00C33EB7" w:rsidRPr="009A7731" w:rsidRDefault="00C33EB7" w:rsidP="009A7731">
      <w:pPr>
        <w:pStyle w:val="NASLOV123"/>
        <w:widowControl w:val="0"/>
        <w:tabs>
          <w:tab w:val="left" w:pos="550"/>
        </w:tabs>
        <w:spacing w:before="0" w:after="0"/>
        <w:jc w:val="both"/>
        <w:rPr>
          <w:b w:val="0"/>
          <w:lang w:val="sr-Latn-ME"/>
        </w:rPr>
      </w:pPr>
    </w:p>
    <w:p w14:paraId="1BC81E96" w14:textId="4782D4B2" w:rsidR="00702D82" w:rsidRPr="009A7731" w:rsidRDefault="00470212" w:rsidP="009A7731">
      <w:pPr>
        <w:pStyle w:val="NASLOV123"/>
        <w:widowControl w:val="0"/>
        <w:tabs>
          <w:tab w:val="left" w:pos="550"/>
        </w:tabs>
        <w:spacing w:before="0" w:after="0"/>
        <w:jc w:val="both"/>
        <w:rPr>
          <w:lang w:val="sr-Latn-ME"/>
        </w:rPr>
      </w:pPr>
      <w:r w:rsidRPr="009A7731">
        <w:rPr>
          <w:lang w:val="sr-Latn-ME"/>
        </w:rPr>
        <w:t>10.</w:t>
      </w:r>
      <w:r w:rsidRPr="009A7731">
        <w:rPr>
          <w:b w:val="0"/>
          <w:lang w:val="sr-Latn-ME"/>
        </w:rPr>
        <w:tab/>
      </w:r>
      <w:r w:rsidR="00CE09F3" w:rsidRPr="009A7731">
        <w:rPr>
          <w:lang w:val="sr-Latn-ME"/>
        </w:rPr>
        <w:t>DATUM REVIZIJE TEKS</w:t>
      </w:r>
      <w:r w:rsidR="00950F3D" w:rsidRPr="009A7731">
        <w:rPr>
          <w:lang w:val="sr-Latn-ME"/>
        </w:rPr>
        <w:t>TA</w:t>
      </w:r>
    </w:p>
    <w:p w14:paraId="295A70EE" w14:textId="5FB148CF" w:rsidR="009A7731" w:rsidRPr="009A7731" w:rsidRDefault="009A7731" w:rsidP="009A7731">
      <w:pPr>
        <w:pStyle w:val="NASLOV123"/>
        <w:widowControl w:val="0"/>
        <w:tabs>
          <w:tab w:val="left" w:pos="550"/>
        </w:tabs>
        <w:spacing w:before="0" w:after="0"/>
        <w:jc w:val="both"/>
        <w:rPr>
          <w:lang w:val="sr-Latn-ME"/>
        </w:rPr>
      </w:pPr>
    </w:p>
    <w:p w14:paraId="0AFC144E" w14:textId="13583A2C" w:rsidR="00470A77" w:rsidRPr="00013A62" w:rsidRDefault="009A7731" w:rsidP="005C291C">
      <w:pPr>
        <w:pStyle w:val="NASLOV123"/>
        <w:widowControl w:val="0"/>
        <w:tabs>
          <w:tab w:val="left" w:pos="550"/>
        </w:tabs>
        <w:spacing w:before="0" w:after="0"/>
        <w:jc w:val="both"/>
        <w:rPr>
          <w:b w:val="0"/>
          <w:lang w:val="sr-Latn-ME"/>
        </w:rPr>
      </w:pPr>
      <w:r w:rsidRPr="009A7731">
        <w:rPr>
          <w:b w:val="0"/>
          <w:lang w:val="sr-Latn-ME"/>
        </w:rPr>
        <w:t>Jul, 2025. godine</w:t>
      </w:r>
    </w:p>
    <w:p w14:paraId="2A3CE08A" w14:textId="6A50FA6D" w:rsidR="00A35ED7" w:rsidRPr="00470A77" w:rsidRDefault="00A35ED7" w:rsidP="005C291C">
      <w:pPr>
        <w:pStyle w:val="NASLOV123"/>
        <w:widowControl w:val="0"/>
        <w:tabs>
          <w:tab w:val="left" w:pos="550"/>
        </w:tabs>
        <w:spacing w:before="0" w:after="0"/>
        <w:jc w:val="both"/>
        <w:rPr>
          <w:b w:val="0"/>
          <w:lang w:val="sr-Latn-ME"/>
        </w:rPr>
      </w:pPr>
    </w:p>
    <w:sectPr w:rsidR="00A35ED7" w:rsidRPr="00470A77" w:rsidSect="006170AC">
      <w:footerReference w:type="even" r:id="rId15"/>
      <w:footerReference w:type="default" r:id="rId16"/>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BDC2BE" w14:textId="77777777" w:rsidR="00FA7064" w:rsidRDefault="00FA7064">
      <w:r>
        <w:separator/>
      </w:r>
    </w:p>
  </w:endnote>
  <w:endnote w:type="continuationSeparator" w:id="0">
    <w:p w14:paraId="699CAB91" w14:textId="77777777" w:rsidR="00FA7064" w:rsidRDefault="00FA7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ist777">
    <w:altName w:val="Lucida Sans Unicode"/>
    <w:charset w:val="00"/>
    <w:family w:val="swiss"/>
    <w:pitch w:val="variable"/>
    <w:sig w:usb0="00000087" w:usb1="00000000" w:usb2="00000000" w:usb3="00000000" w:csb0="0000001B" w:csb1="00000000"/>
  </w:font>
  <w:font w:name="Sabon">
    <w:altName w:val="Times New Roman"/>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C81E9D" w14:textId="77777777" w:rsidR="00671D0B" w:rsidRDefault="00637DEA" w:rsidP="009B7935">
    <w:pPr>
      <w:pStyle w:val="Footer"/>
      <w:framePr w:wrap="around" w:vAnchor="text" w:hAnchor="margin" w:xAlign="right" w:y="1"/>
      <w:rPr>
        <w:rStyle w:val="PageNumber"/>
      </w:rPr>
    </w:pPr>
    <w:r>
      <w:rPr>
        <w:rStyle w:val="PageNumber"/>
      </w:rPr>
      <w:fldChar w:fldCharType="begin"/>
    </w:r>
    <w:r w:rsidR="00671D0B">
      <w:rPr>
        <w:rStyle w:val="PageNumber"/>
      </w:rPr>
      <w:instrText xml:space="preserve">PAGE  </w:instrText>
    </w:r>
    <w:r>
      <w:rPr>
        <w:rStyle w:val="PageNumber"/>
      </w:rPr>
      <w:fldChar w:fldCharType="separate"/>
    </w:r>
    <w:r w:rsidR="00671D0B">
      <w:rPr>
        <w:rStyle w:val="PageNumber"/>
        <w:noProof/>
      </w:rPr>
      <w:t>3</w:t>
    </w:r>
    <w:r>
      <w:rPr>
        <w:rStyle w:val="PageNumber"/>
      </w:rPr>
      <w:fldChar w:fldCharType="end"/>
    </w:r>
  </w:p>
  <w:p w14:paraId="1BC81E9E" w14:textId="77777777" w:rsidR="00671D0B" w:rsidRDefault="00671D0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862803"/>
      <w:docPartObj>
        <w:docPartGallery w:val="Page Numbers (Bottom of Page)"/>
        <w:docPartUnique/>
      </w:docPartObj>
    </w:sdtPr>
    <w:sdtEndPr/>
    <w:sdtContent>
      <w:p w14:paraId="1BC81EA0" w14:textId="3339E258" w:rsidR="00671D0B" w:rsidRPr="00C536C2" w:rsidRDefault="00A35ED7" w:rsidP="006170AC">
        <w:pPr>
          <w:pStyle w:val="Footer"/>
          <w:tabs>
            <w:tab w:val="left" w:pos="5448"/>
          </w:tabs>
          <w:jc w:val="center"/>
        </w:pPr>
        <w:r w:rsidRPr="00B23F69">
          <w:rPr>
            <w:szCs w:val="22"/>
          </w:rPr>
          <w:fldChar w:fldCharType="begin"/>
        </w:r>
        <w:r w:rsidRPr="00B23F69">
          <w:rPr>
            <w:szCs w:val="22"/>
          </w:rPr>
          <w:instrText xml:space="preserve"> PAGE </w:instrText>
        </w:r>
        <w:r w:rsidRPr="00B23F69">
          <w:rPr>
            <w:szCs w:val="22"/>
          </w:rPr>
          <w:fldChar w:fldCharType="separate"/>
        </w:r>
        <w:r w:rsidR="00013A62">
          <w:rPr>
            <w:noProof/>
            <w:szCs w:val="22"/>
          </w:rPr>
          <w:t>6</w:t>
        </w:r>
        <w:r w:rsidRPr="00B23F69">
          <w:rPr>
            <w:szCs w:val="22"/>
          </w:rPr>
          <w:fldChar w:fldCharType="end"/>
        </w:r>
        <w:r w:rsidRPr="00B23F69">
          <w:rPr>
            <w:szCs w:val="22"/>
          </w:rPr>
          <w:t xml:space="preserve"> / </w:t>
        </w:r>
        <w:r w:rsidRPr="00B23F69">
          <w:rPr>
            <w:szCs w:val="22"/>
          </w:rPr>
          <w:fldChar w:fldCharType="begin"/>
        </w:r>
        <w:r w:rsidRPr="00B23F69">
          <w:rPr>
            <w:szCs w:val="22"/>
          </w:rPr>
          <w:instrText xml:space="preserve"> NUMPAGES </w:instrText>
        </w:r>
        <w:r w:rsidRPr="00B23F69">
          <w:rPr>
            <w:szCs w:val="22"/>
          </w:rPr>
          <w:fldChar w:fldCharType="separate"/>
        </w:r>
        <w:r w:rsidR="00013A62">
          <w:rPr>
            <w:noProof/>
            <w:szCs w:val="22"/>
          </w:rPr>
          <w:t>6</w:t>
        </w:r>
        <w:r w:rsidRPr="00B23F69">
          <w:rPr>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044421" w14:textId="77777777" w:rsidR="00FA7064" w:rsidRDefault="00FA7064">
      <w:r>
        <w:separator/>
      </w:r>
    </w:p>
  </w:footnote>
  <w:footnote w:type="continuationSeparator" w:id="0">
    <w:p w14:paraId="50E06CE7" w14:textId="77777777" w:rsidR="00FA7064" w:rsidRDefault="00FA70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C2700"/>
    <w:multiLevelType w:val="hybridMultilevel"/>
    <w:tmpl w:val="E3027C42"/>
    <w:lvl w:ilvl="0" w:tplc="28A6F50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EAF93"/>
    <w:multiLevelType w:val="singleLevel"/>
    <w:tmpl w:val="5AD292E4"/>
    <w:lvl w:ilvl="0">
      <w:start w:val="7"/>
      <w:numFmt w:val="decimal"/>
      <w:lvlText w:val="%1."/>
      <w:lvlJc w:val="left"/>
      <w:pPr>
        <w:tabs>
          <w:tab w:val="num" w:pos="576"/>
        </w:tabs>
        <w:ind w:left="0" w:firstLine="0"/>
      </w:pPr>
      <w:rPr>
        <w:b/>
        <w:bCs/>
        <w:i w:val="0"/>
        <w:color w:val="auto"/>
        <w:sz w:val="22"/>
        <w:szCs w:val="22"/>
      </w:rPr>
    </w:lvl>
  </w:abstractNum>
  <w:abstractNum w:abstractNumId="2" w15:restartNumberingAfterBreak="0">
    <w:nsid w:val="09A77F3A"/>
    <w:multiLevelType w:val="hybridMultilevel"/>
    <w:tmpl w:val="58DA2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C0183C"/>
    <w:multiLevelType w:val="multilevel"/>
    <w:tmpl w:val="BD06391A"/>
    <w:lvl w:ilvl="0">
      <w:start w:val="6"/>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27372C40"/>
    <w:multiLevelType w:val="hybridMultilevel"/>
    <w:tmpl w:val="9F308BBE"/>
    <w:lvl w:ilvl="0" w:tplc="28A6F50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313C44"/>
    <w:multiLevelType w:val="hybridMultilevel"/>
    <w:tmpl w:val="328C8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C076DC"/>
    <w:multiLevelType w:val="hybridMultilevel"/>
    <w:tmpl w:val="2C066CCE"/>
    <w:lvl w:ilvl="0" w:tplc="DD909B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C41811"/>
    <w:multiLevelType w:val="hybridMultilevel"/>
    <w:tmpl w:val="D4149E86"/>
    <w:lvl w:ilvl="0" w:tplc="081A0001">
      <w:start w:val="1"/>
      <w:numFmt w:val="bullet"/>
      <w:lvlText w:val=""/>
      <w:lvlJc w:val="left"/>
      <w:pPr>
        <w:ind w:left="360" w:hanging="360"/>
      </w:pPr>
      <w:rPr>
        <w:rFonts w:ascii="Symbol" w:hAnsi="Symbol" w:hint="default"/>
      </w:rPr>
    </w:lvl>
    <w:lvl w:ilvl="1" w:tplc="081A0003" w:tentative="1">
      <w:start w:val="1"/>
      <w:numFmt w:val="bullet"/>
      <w:lvlText w:val="o"/>
      <w:lvlJc w:val="left"/>
      <w:pPr>
        <w:ind w:left="1080" w:hanging="360"/>
      </w:pPr>
      <w:rPr>
        <w:rFonts w:ascii="Courier New" w:hAnsi="Courier New" w:cs="Courier New" w:hint="default"/>
      </w:rPr>
    </w:lvl>
    <w:lvl w:ilvl="2" w:tplc="081A0005" w:tentative="1">
      <w:start w:val="1"/>
      <w:numFmt w:val="bullet"/>
      <w:lvlText w:val=""/>
      <w:lvlJc w:val="left"/>
      <w:pPr>
        <w:ind w:left="1800" w:hanging="360"/>
      </w:pPr>
      <w:rPr>
        <w:rFonts w:ascii="Wingdings" w:hAnsi="Wingdings" w:hint="default"/>
      </w:rPr>
    </w:lvl>
    <w:lvl w:ilvl="3" w:tplc="081A0001" w:tentative="1">
      <w:start w:val="1"/>
      <w:numFmt w:val="bullet"/>
      <w:lvlText w:val=""/>
      <w:lvlJc w:val="left"/>
      <w:pPr>
        <w:ind w:left="2520" w:hanging="360"/>
      </w:pPr>
      <w:rPr>
        <w:rFonts w:ascii="Symbol" w:hAnsi="Symbol" w:hint="default"/>
      </w:rPr>
    </w:lvl>
    <w:lvl w:ilvl="4" w:tplc="081A0003" w:tentative="1">
      <w:start w:val="1"/>
      <w:numFmt w:val="bullet"/>
      <w:lvlText w:val="o"/>
      <w:lvlJc w:val="left"/>
      <w:pPr>
        <w:ind w:left="3240" w:hanging="360"/>
      </w:pPr>
      <w:rPr>
        <w:rFonts w:ascii="Courier New" w:hAnsi="Courier New" w:cs="Courier New" w:hint="default"/>
      </w:rPr>
    </w:lvl>
    <w:lvl w:ilvl="5" w:tplc="081A0005" w:tentative="1">
      <w:start w:val="1"/>
      <w:numFmt w:val="bullet"/>
      <w:lvlText w:val=""/>
      <w:lvlJc w:val="left"/>
      <w:pPr>
        <w:ind w:left="3960" w:hanging="360"/>
      </w:pPr>
      <w:rPr>
        <w:rFonts w:ascii="Wingdings" w:hAnsi="Wingdings" w:hint="default"/>
      </w:rPr>
    </w:lvl>
    <w:lvl w:ilvl="6" w:tplc="081A0001" w:tentative="1">
      <w:start w:val="1"/>
      <w:numFmt w:val="bullet"/>
      <w:lvlText w:val=""/>
      <w:lvlJc w:val="left"/>
      <w:pPr>
        <w:ind w:left="4680" w:hanging="360"/>
      </w:pPr>
      <w:rPr>
        <w:rFonts w:ascii="Symbol" w:hAnsi="Symbol" w:hint="default"/>
      </w:rPr>
    </w:lvl>
    <w:lvl w:ilvl="7" w:tplc="081A0003" w:tentative="1">
      <w:start w:val="1"/>
      <w:numFmt w:val="bullet"/>
      <w:lvlText w:val="o"/>
      <w:lvlJc w:val="left"/>
      <w:pPr>
        <w:ind w:left="5400" w:hanging="360"/>
      </w:pPr>
      <w:rPr>
        <w:rFonts w:ascii="Courier New" w:hAnsi="Courier New" w:cs="Courier New" w:hint="default"/>
      </w:rPr>
    </w:lvl>
    <w:lvl w:ilvl="8" w:tplc="081A0005" w:tentative="1">
      <w:start w:val="1"/>
      <w:numFmt w:val="bullet"/>
      <w:lvlText w:val=""/>
      <w:lvlJc w:val="left"/>
      <w:pPr>
        <w:ind w:left="6120" w:hanging="360"/>
      </w:pPr>
      <w:rPr>
        <w:rFonts w:ascii="Wingdings" w:hAnsi="Wingdings" w:hint="default"/>
      </w:rPr>
    </w:lvl>
  </w:abstractNum>
  <w:abstractNum w:abstractNumId="8" w15:restartNumberingAfterBreak="0">
    <w:nsid w:val="54226443"/>
    <w:multiLevelType w:val="hybridMultilevel"/>
    <w:tmpl w:val="41280C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347DD4"/>
    <w:multiLevelType w:val="hybridMultilevel"/>
    <w:tmpl w:val="C248B750"/>
    <w:lvl w:ilvl="0" w:tplc="04090001">
      <w:start w:val="1"/>
      <w:numFmt w:val="bullet"/>
      <w:lvlText w:val=""/>
      <w:lvlJc w:val="left"/>
      <w:pPr>
        <w:tabs>
          <w:tab w:val="num" w:pos="720"/>
        </w:tabs>
        <w:ind w:left="720" w:hanging="360"/>
      </w:pPr>
      <w:rPr>
        <w:rFonts w:ascii="Symbol" w:hAnsi="Symbol" w:hint="default"/>
      </w:rPr>
    </w:lvl>
    <w:lvl w:ilvl="1" w:tplc="053ACB6A">
      <w:start w:val="4"/>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734536"/>
    <w:multiLevelType w:val="hybridMultilevel"/>
    <w:tmpl w:val="B3A65B30"/>
    <w:lvl w:ilvl="0" w:tplc="DD909B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A502B3"/>
    <w:multiLevelType w:val="hybridMultilevel"/>
    <w:tmpl w:val="52D4121A"/>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CB30893"/>
    <w:multiLevelType w:val="hybridMultilevel"/>
    <w:tmpl w:val="66C04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C656AD"/>
    <w:multiLevelType w:val="hybridMultilevel"/>
    <w:tmpl w:val="FBDCDF2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5FC02135"/>
    <w:multiLevelType w:val="hybridMultilevel"/>
    <w:tmpl w:val="46A474BE"/>
    <w:lvl w:ilvl="0" w:tplc="046C055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ED557E"/>
    <w:multiLevelType w:val="hybridMultilevel"/>
    <w:tmpl w:val="13CCE04A"/>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6" w15:restartNumberingAfterBreak="0">
    <w:nsid w:val="663C502C"/>
    <w:multiLevelType w:val="hybridMultilevel"/>
    <w:tmpl w:val="D7FEEE90"/>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7" w15:restartNumberingAfterBreak="0">
    <w:nsid w:val="6B9D293B"/>
    <w:multiLevelType w:val="hybridMultilevel"/>
    <w:tmpl w:val="6C964A2C"/>
    <w:lvl w:ilvl="0" w:tplc="C4BE3514">
      <w:start w:val="1"/>
      <w:numFmt w:val="bullet"/>
      <w:lvlText w:val=""/>
      <w:lvlJc w:val="left"/>
      <w:pPr>
        <w:tabs>
          <w:tab w:val="num" w:pos="360"/>
        </w:tabs>
        <w:ind w:left="360" w:hanging="360"/>
      </w:pPr>
      <w:rPr>
        <w:rFonts w:ascii="Symbol" w:hAnsi="Symbol" w:hint="default"/>
        <w:b w:val="0"/>
        <w:i w:val="0"/>
        <w:color w:val="auto"/>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6FE32F3"/>
    <w:multiLevelType w:val="multilevel"/>
    <w:tmpl w:val="BDE0B4C6"/>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3"/>
  </w:num>
  <w:num w:numId="2">
    <w:abstractNumId w:val="1"/>
    <w:lvlOverride w:ilvl="0">
      <w:startOverride w:val="7"/>
    </w:lvlOverride>
  </w:num>
  <w:num w:numId="3">
    <w:abstractNumId w:val="18"/>
  </w:num>
  <w:num w:numId="4">
    <w:abstractNumId w:val="13"/>
  </w:num>
  <w:num w:numId="5">
    <w:abstractNumId w:val="17"/>
  </w:num>
  <w:num w:numId="6">
    <w:abstractNumId w:val="9"/>
  </w:num>
  <w:num w:numId="7">
    <w:abstractNumId w:val="7"/>
  </w:num>
  <w:num w:numId="8">
    <w:abstractNumId w:val="16"/>
  </w:num>
  <w:num w:numId="9">
    <w:abstractNumId w:val="15"/>
  </w:num>
  <w:num w:numId="10">
    <w:abstractNumId w:val="8"/>
  </w:num>
  <w:num w:numId="11">
    <w:abstractNumId w:val="10"/>
  </w:num>
  <w:num w:numId="12">
    <w:abstractNumId w:val="6"/>
  </w:num>
  <w:num w:numId="13">
    <w:abstractNumId w:val="14"/>
  </w:num>
  <w:num w:numId="14">
    <w:abstractNumId w:val="5"/>
  </w:num>
  <w:num w:numId="15">
    <w:abstractNumId w:val="11"/>
  </w:num>
  <w:num w:numId="16">
    <w:abstractNumId w:val="2"/>
  </w:num>
  <w:num w:numId="17">
    <w:abstractNumId w:val="12"/>
  </w:num>
  <w:num w:numId="18">
    <w:abstractNumId w:val="0"/>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6DA"/>
    <w:rsid w:val="0001034F"/>
    <w:rsid w:val="00013A62"/>
    <w:rsid w:val="000166EA"/>
    <w:rsid w:val="000177E5"/>
    <w:rsid w:val="00017801"/>
    <w:rsid w:val="0002050B"/>
    <w:rsid w:val="00025439"/>
    <w:rsid w:val="000272FD"/>
    <w:rsid w:val="00027F42"/>
    <w:rsid w:val="00033A7B"/>
    <w:rsid w:val="0003716F"/>
    <w:rsid w:val="00042A15"/>
    <w:rsid w:val="00056843"/>
    <w:rsid w:val="0005798D"/>
    <w:rsid w:val="0006079D"/>
    <w:rsid w:val="000636E1"/>
    <w:rsid w:val="00064273"/>
    <w:rsid w:val="00070207"/>
    <w:rsid w:val="0007266B"/>
    <w:rsid w:val="0007360D"/>
    <w:rsid w:val="00083BE0"/>
    <w:rsid w:val="000912F6"/>
    <w:rsid w:val="00091E5E"/>
    <w:rsid w:val="00095FB6"/>
    <w:rsid w:val="00096882"/>
    <w:rsid w:val="0009758B"/>
    <w:rsid w:val="000A0F4A"/>
    <w:rsid w:val="000A2AB6"/>
    <w:rsid w:val="000B1149"/>
    <w:rsid w:val="000B415E"/>
    <w:rsid w:val="000B7B84"/>
    <w:rsid w:val="000C245C"/>
    <w:rsid w:val="000C40B9"/>
    <w:rsid w:val="000C5733"/>
    <w:rsid w:val="000D1143"/>
    <w:rsid w:val="000D11C9"/>
    <w:rsid w:val="000D4FD2"/>
    <w:rsid w:val="000D5631"/>
    <w:rsid w:val="000D5C34"/>
    <w:rsid w:val="000E0E20"/>
    <w:rsid w:val="000E0E2B"/>
    <w:rsid w:val="000E75C0"/>
    <w:rsid w:val="000F1D57"/>
    <w:rsid w:val="000F245B"/>
    <w:rsid w:val="000F495D"/>
    <w:rsid w:val="00102B3C"/>
    <w:rsid w:val="00103390"/>
    <w:rsid w:val="00103B88"/>
    <w:rsid w:val="00105681"/>
    <w:rsid w:val="00107CEF"/>
    <w:rsid w:val="00117B68"/>
    <w:rsid w:val="00117EEC"/>
    <w:rsid w:val="00125CE9"/>
    <w:rsid w:val="001301CD"/>
    <w:rsid w:val="00133580"/>
    <w:rsid w:val="00136635"/>
    <w:rsid w:val="00137A0D"/>
    <w:rsid w:val="00141639"/>
    <w:rsid w:val="0014180A"/>
    <w:rsid w:val="001475BB"/>
    <w:rsid w:val="00165CD9"/>
    <w:rsid w:val="00166C64"/>
    <w:rsid w:val="001713CD"/>
    <w:rsid w:val="00172CA7"/>
    <w:rsid w:val="00173D18"/>
    <w:rsid w:val="00175772"/>
    <w:rsid w:val="00175A7E"/>
    <w:rsid w:val="00182B2F"/>
    <w:rsid w:val="001834EC"/>
    <w:rsid w:val="0018601D"/>
    <w:rsid w:val="00190EFD"/>
    <w:rsid w:val="001A24B7"/>
    <w:rsid w:val="001A3EC4"/>
    <w:rsid w:val="001A447E"/>
    <w:rsid w:val="001B615A"/>
    <w:rsid w:val="001B6AD8"/>
    <w:rsid w:val="001B706A"/>
    <w:rsid w:val="001D0229"/>
    <w:rsid w:val="001D10C9"/>
    <w:rsid w:val="001D393D"/>
    <w:rsid w:val="001D433D"/>
    <w:rsid w:val="001D520D"/>
    <w:rsid w:val="001E0A07"/>
    <w:rsid w:val="001E6145"/>
    <w:rsid w:val="001F2D4E"/>
    <w:rsid w:val="001F39B6"/>
    <w:rsid w:val="002109A0"/>
    <w:rsid w:val="00211055"/>
    <w:rsid w:val="002116F4"/>
    <w:rsid w:val="0021678B"/>
    <w:rsid w:val="0021716A"/>
    <w:rsid w:val="0022218E"/>
    <w:rsid w:val="0022223A"/>
    <w:rsid w:val="002235B7"/>
    <w:rsid w:val="00224197"/>
    <w:rsid w:val="00225986"/>
    <w:rsid w:val="00240749"/>
    <w:rsid w:val="00240827"/>
    <w:rsid w:val="0024132F"/>
    <w:rsid w:val="00242DCD"/>
    <w:rsid w:val="00247C5C"/>
    <w:rsid w:val="0025233E"/>
    <w:rsid w:val="00253707"/>
    <w:rsid w:val="00261F80"/>
    <w:rsid w:val="00261F8F"/>
    <w:rsid w:val="002629CD"/>
    <w:rsid w:val="00273BE0"/>
    <w:rsid w:val="0027595D"/>
    <w:rsid w:val="00281B3C"/>
    <w:rsid w:val="00297391"/>
    <w:rsid w:val="0029759D"/>
    <w:rsid w:val="002A0913"/>
    <w:rsid w:val="002A70C5"/>
    <w:rsid w:val="002B1450"/>
    <w:rsid w:val="002B51B0"/>
    <w:rsid w:val="002B5822"/>
    <w:rsid w:val="002B6F6A"/>
    <w:rsid w:val="002B76F7"/>
    <w:rsid w:val="002C0FBF"/>
    <w:rsid w:val="002C1671"/>
    <w:rsid w:val="002C62A5"/>
    <w:rsid w:val="002D2F11"/>
    <w:rsid w:val="002D630D"/>
    <w:rsid w:val="002E5BD5"/>
    <w:rsid w:val="002F0F43"/>
    <w:rsid w:val="002F469D"/>
    <w:rsid w:val="002F5E2F"/>
    <w:rsid w:val="002F7F0E"/>
    <w:rsid w:val="00310960"/>
    <w:rsid w:val="00311EC4"/>
    <w:rsid w:val="00313D9F"/>
    <w:rsid w:val="00314659"/>
    <w:rsid w:val="00316FC0"/>
    <w:rsid w:val="003326E5"/>
    <w:rsid w:val="00343B76"/>
    <w:rsid w:val="003452C0"/>
    <w:rsid w:val="00350778"/>
    <w:rsid w:val="003514B4"/>
    <w:rsid w:val="00360A38"/>
    <w:rsid w:val="0036223B"/>
    <w:rsid w:val="003659BB"/>
    <w:rsid w:val="003674A4"/>
    <w:rsid w:val="003676D4"/>
    <w:rsid w:val="00375BA1"/>
    <w:rsid w:val="00376428"/>
    <w:rsid w:val="00380022"/>
    <w:rsid w:val="00383195"/>
    <w:rsid w:val="003864FA"/>
    <w:rsid w:val="00393BAC"/>
    <w:rsid w:val="003948B3"/>
    <w:rsid w:val="00395082"/>
    <w:rsid w:val="003A2DF8"/>
    <w:rsid w:val="003A4137"/>
    <w:rsid w:val="003B2082"/>
    <w:rsid w:val="003C014C"/>
    <w:rsid w:val="003C18A4"/>
    <w:rsid w:val="003D0957"/>
    <w:rsid w:val="003D6D15"/>
    <w:rsid w:val="003E0B05"/>
    <w:rsid w:val="003E3EC7"/>
    <w:rsid w:val="003E443C"/>
    <w:rsid w:val="003F0505"/>
    <w:rsid w:val="00402193"/>
    <w:rsid w:val="0041132C"/>
    <w:rsid w:val="004123CD"/>
    <w:rsid w:val="00420090"/>
    <w:rsid w:val="004234ED"/>
    <w:rsid w:val="00427D41"/>
    <w:rsid w:val="0043705A"/>
    <w:rsid w:val="004428BB"/>
    <w:rsid w:val="00451536"/>
    <w:rsid w:val="004567D3"/>
    <w:rsid w:val="00462C33"/>
    <w:rsid w:val="004634B1"/>
    <w:rsid w:val="00470212"/>
    <w:rsid w:val="00470A77"/>
    <w:rsid w:val="004714E3"/>
    <w:rsid w:val="00473262"/>
    <w:rsid w:val="00476029"/>
    <w:rsid w:val="00476B5B"/>
    <w:rsid w:val="00482A9F"/>
    <w:rsid w:val="0048788D"/>
    <w:rsid w:val="00491941"/>
    <w:rsid w:val="00492248"/>
    <w:rsid w:val="004929EB"/>
    <w:rsid w:val="004949D1"/>
    <w:rsid w:val="00497648"/>
    <w:rsid w:val="004A003D"/>
    <w:rsid w:val="004A2F93"/>
    <w:rsid w:val="004A4773"/>
    <w:rsid w:val="004B4FE0"/>
    <w:rsid w:val="004B5A11"/>
    <w:rsid w:val="004B7A50"/>
    <w:rsid w:val="004C082C"/>
    <w:rsid w:val="004C1B15"/>
    <w:rsid w:val="004C1DF9"/>
    <w:rsid w:val="004C2EF7"/>
    <w:rsid w:val="004D230F"/>
    <w:rsid w:val="004D28BA"/>
    <w:rsid w:val="004D6ADB"/>
    <w:rsid w:val="004E0086"/>
    <w:rsid w:val="004F4EFD"/>
    <w:rsid w:val="004F589F"/>
    <w:rsid w:val="00503974"/>
    <w:rsid w:val="00503A9C"/>
    <w:rsid w:val="00505718"/>
    <w:rsid w:val="00506C53"/>
    <w:rsid w:val="00521467"/>
    <w:rsid w:val="0052230B"/>
    <w:rsid w:val="00525A8A"/>
    <w:rsid w:val="005276F0"/>
    <w:rsid w:val="00530909"/>
    <w:rsid w:val="00534A2E"/>
    <w:rsid w:val="005378CB"/>
    <w:rsid w:val="00540C69"/>
    <w:rsid w:val="005422B6"/>
    <w:rsid w:val="0054240E"/>
    <w:rsid w:val="00543F44"/>
    <w:rsid w:val="00547800"/>
    <w:rsid w:val="00555AD5"/>
    <w:rsid w:val="0055672D"/>
    <w:rsid w:val="0056714A"/>
    <w:rsid w:val="005673C0"/>
    <w:rsid w:val="0057101F"/>
    <w:rsid w:val="0057125D"/>
    <w:rsid w:val="00580624"/>
    <w:rsid w:val="00581614"/>
    <w:rsid w:val="00597627"/>
    <w:rsid w:val="005A03FA"/>
    <w:rsid w:val="005A6D8A"/>
    <w:rsid w:val="005B0520"/>
    <w:rsid w:val="005B06D7"/>
    <w:rsid w:val="005B3388"/>
    <w:rsid w:val="005C0B3F"/>
    <w:rsid w:val="005C291C"/>
    <w:rsid w:val="005C3F73"/>
    <w:rsid w:val="005C7891"/>
    <w:rsid w:val="005D078C"/>
    <w:rsid w:val="005D3253"/>
    <w:rsid w:val="005D40C3"/>
    <w:rsid w:val="005D6946"/>
    <w:rsid w:val="005E1EE8"/>
    <w:rsid w:val="00601DB3"/>
    <w:rsid w:val="00603302"/>
    <w:rsid w:val="00603CE8"/>
    <w:rsid w:val="00604E4F"/>
    <w:rsid w:val="00605426"/>
    <w:rsid w:val="006054EE"/>
    <w:rsid w:val="00606D7E"/>
    <w:rsid w:val="006118B6"/>
    <w:rsid w:val="00613713"/>
    <w:rsid w:val="006158FD"/>
    <w:rsid w:val="00616A32"/>
    <w:rsid w:val="006170AC"/>
    <w:rsid w:val="00620A19"/>
    <w:rsid w:val="006222EE"/>
    <w:rsid w:val="00622921"/>
    <w:rsid w:val="006270C0"/>
    <w:rsid w:val="00630195"/>
    <w:rsid w:val="00630C49"/>
    <w:rsid w:val="00637DEA"/>
    <w:rsid w:val="00640207"/>
    <w:rsid w:val="00640A87"/>
    <w:rsid w:val="006478F7"/>
    <w:rsid w:val="006510E3"/>
    <w:rsid w:val="00654312"/>
    <w:rsid w:val="00655680"/>
    <w:rsid w:val="006559AF"/>
    <w:rsid w:val="00660ED5"/>
    <w:rsid w:val="00661306"/>
    <w:rsid w:val="00665BEE"/>
    <w:rsid w:val="00666AEB"/>
    <w:rsid w:val="00670694"/>
    <w:rsid w:val="00671D0B"/>
    <w:rsid w:val="006753C5"/>
    <w:rsid w:val="006758D2"/>
    <w:rsid w:val="006819A7"/>
    <w:rsid w:val="00681DF7"/>
    <w:rsid w:val="00682E0B"/>
    <w:rsid w:val="00693507"/>
    <w:rsid w:val="00693874"/>
    <w:rsid w:val="00693F46"/>
    <w:rsid w:val="006A67AE"/>
    <w:rsid w:val="006B037E"/>
    <w:rsid w:val="006B6FAA"/>
    <w:rsid w:val="006C1C0C"/>
    <w:rsid w:val="006C6C6C"/>
    <w:rsid w:val="006D0551"/>
    <w:rsid w:val="006D1124"/>
    <w:rsid w:val="006E5F5B"/>
    <w:rsid w:val="006E7425"/>
    <w:rsid w:val="006F10AB"/>
    <w:rsid w:val="006F158F"/>
    <w:rsid w:val="007016C9"/>
    <w:rsid w:val="00702D82"/>
    <w:rsid w:val="007112BA"/>
    <w:rsid w:val="00713A14"/>
    <w:rsid w:val="00723F8A"/>
    <w:rsid w:val="007300A8"/>
    <w:rsid w:val="00736F72"/>
    <w:rsid w:val="007410A2"/>
    <w:rsid w:val="00741EA8"/>
    <w:rsid w:val="007426E7"/>
    <w:rsid w:val="00754641"/>
    <w:rsid w:val="007642F4"/>
    <w:rsid w:val="00764648"/>
    <w:rsid w:val="0076492B"/>
    <w:rsid w:val="007672F3"/>
    <w:rsid w:val="007711D6"/>
    <w:rsid w:val="00771C98"/>
    <w:rsid w:val="0077374E"/>
    <w:rsid w:val="007739FB"/>
    <w:rsid w:val="00774584"/>
    <w:rsid w:val="0078190D"/>
    <w:rsid w:val="00784FEC"/>
    <w:rsid w:val="0079386B"/>
    <w:rsid w:val="007A44EA"/>
    <w:rsid w:val="007A743A"/>
    <w:rsid w:val="007B16C4"/>
    <w:rsid w:val="007B36E8"/>
    <w:rsid w:val="007B6F5F"/>
    <w:rsid w:val="007B7CD8"/>
    <w:rsid w:val="007C062A"/>
    <w:rsid w:val="007C2D7E"/>
    <w:rsid w:val="007C374E"/>
    <w:rsid w:val="007D17FD"/>
    <w:rsid w:val="007D3139"/>
    <w:rsid w:val="007D48C5"/>
    <w:rsid w:val="007E06F0"/>
    <w:rsid w:val="007E1146"/>
    <w:rsid w:val="007E6002"/>
    <w:rsid w:val="007F5524"/>
    <w:rsid w:val="007F592D"/>
    <w:rsid w:val="00802DFC"/>
    <w:rsid w:val="008070F3"/>
    <w:rsid w:val="00814781"/>
    <w:rsid w:val="00830A30"/>
    <w:rsid w:val="00834DBB"/>
    <w:rsid w:val="0083690E"/>
    <w:rsid w:val="008373E8"/>
    <w:rsid w:val="00842FFB"/>
    <w:rsid w:val="00846E70"/>
    <w:rsid w:val="00855498"/>
    <w:rsid w:val="0086101F"/>
    <w:rsid w:val="0086351A"/>
    <w:rsid w:val="00870278"/>
    <w:rsid w:val="00874B61"/>
    <w:rsid w:val="0088182E"/>
    <w:rsid w:val="00885DFD"/>
    <w:rsid w:val="00891D4D"/>
    <w:rsid w:val="00893FD8"/>
    <w:rsid w:val="008962B7"/>
    <w:rsid w:val="008974AA"/>
    <w:rsid w:val="008A01EC"/>
    <w:rsid w:val="008A0B7F"/>
    <w:rsid w:val="008A1002"/>
    <w:rsid w:val="008A2045"/>
    <w:rsid w:val="008A48B7"/>
    <w:rsid w:val="008B3EB5"/>
    <w:rsid w:val="008B6BA2"/>
    <w:rsid w:val="008C3513"/>
    <w:rsid w:val="008C5809"/>
    <w:rsid w:val="008D78C9"/>
    <w:rsid w:val="008E0FC9"/>
    <w:rsid w:val="008E2E1A"/>
    <w:rsid w:val="008E3011"/>
    <w:rsid w:val="008F0DF5"/>
    <w:rsid w:val="008F1CA8"/>
    <w:rsid w:val="008F3A24"/>
    <w:rsid w:val="008F5E70"/>
    <w:rsid w:val="008F7BE4"/>
    <w:rsid w:val="00901630"/>
    <w:rsid w:val="00911FC3"/>
    <w:rsid w:val="00913684"/>
    <w:rsid w:val="0091778A"/>
    <w:rsid w:val="00920E89"/>
    <w:rsid w:val="00922F39"/>
    <w:rsid w:val="00923865"/>
    <w:rsid w:val="0093016E"/>
    <w:rsid w:val="00934B4D"/>
    <w:rsid w:val="00940ADD"/>
    <w:rsid w:val="0094555C"/>
    <w:rsid w:val="00946610"/>
    <w:rsid w:val="0095019B"/>
    <w:rsid w:val="00950F3D"/>
    <w:rsid w:val="00951743"/>
    <w:rsid w:val="00955C75"/>
    <w:rsid w:val="009601E1"/>
    <w:rsid w:val="00960E64"/>
    <w:rsid w:val="009651AB"/>
    <w:rsid w:val="009677DF"/>
    <w:rsid w:val="00976726"/>
    <w:rsid w:val="009777C7"/>
    <w:rsid w:val="00980F36"/>
    <w:rsid w:val="00984AE8"/>
    <w:rsid w:val="00991A48"/>
    <w:rsid w:val="009937FB"/>
    <w:rsid w:val="009946F8"/>
    <w:rsid w:val="009964A2"/>
    <w:rsid w:val="00996E6B"/>
    <w:rsid w:val="009A0C56"/>
    <w:rsid w:val="009A1D64"/>
    <w:rsid w:val="009A3DB4"/>
    <w:rsid w:val="009A7731"/>
    <w:rsid w:val="009A7EFE"/>
    <w:rsid w:val="009B1292"/>
    <w:rsid w:val="009B2430"/>
    <w:rsid w:val="009B338B"/>
    <w:rsid w:val="009B58AD"/>
    <w:rsid w:val="009B7935"/>
    <w:rsid w:val="009C4128"/>
    <w:rsid w:val="009C7BA2"/>
    <w:rsid w:val="009D1161"/>
    <w:rsid w:val="009D3575"/>
    <w:rsid w:val="009D667B"/>
    <w:rsid w:val="009F4449"/>
    <w:rsid w:val="00A01095"/>
    <w:rsid w:val="00A02252"/>
    <w:rsid w:val="00A127F1"/>
    <w:rsid w:val="00A156F1"/>
    <w:rsid w:val="00A21ABE"/>
    <w:rsid w:val="00A27130"/>
    <w:rsid w:val="00A3185B"/>
    <w:rsid w:val="00A35ED7"/>
    <w:rsid w:val="00A36FD6"/>
    <w:rsid w:val="00A371EF"/>
    <w:rsid w:val="00A40730"/>
    <w:rsid w:val="00A4311C"/>
    <w:rsid w:val="00A43287"/>
    <w:rsid w:val="00A45F58"/>
    <w:rsid w:val="00A55A64"/>
    <w:rsid w:val="00A7147C"/>
    <w:rsid w:val="00A740E0"/>
    <w:rsid w:val="00A7660B"/>
    <w:rsid w:val="00A77E2D"/>
    <w:rsid w:val="00A83A89"/>
    <w:rsid w:val="00A86897"/>
    <w:rsid w:val="00A87E78"/>
    <w:rsid w:val="00A933A5"/>
    <w:rsid w:val="00A95733"/>
    <w:rsid w:val="00AB39BB"/>
    <w:rsid w:val="00AB5465"/>
    <w:rsid w:val="00AB5CD4"/>
    <w:rsid w:val="00AB6E35"/>
    <w:rsid w:val="00AC0CFA"/>
    <w:rsid w:val="00AC646D"/>
    <w:rsid w:val="00AD12B0"/>
    <w:rsid w:val="00AE05A7"/>
    <w:rsid w:val="00AE1F8D"/>
    <w:rsid w:val="00AE2172"/>
    <w:rsid w:val="00AE2852"/>
    <w:rsid w:val="00AE4509"/>
    <w:rsid w:val="00AE4DC4"/>
    <w:rsid w:val="00B009AF"/>
    <w:rsid w:val="00B104C0"/>
    <w:rsid w:val="00B104C7"/>
    <w:rsid w:val="00B26FAC"/>
    <w:rsid w:val="00B279C8"/>
    <w:rsid w:val="00B31AA2"/>
    <w:rsid w:val="00B3637A"/>
    <w:rsid w:val="00B40BF4"/>
    <w:rsid w:val="00B4112E"/>
    <w:rsid w:val="00B43511"/>
    <w:rsid w:val="00B43665"/>
    <w:rsid w:val="00B46418"/>
    <w:rsid w:val="00B54938"/>
    <w:rsid w:val="00B57890"/>
    <w:rsid w:val="00B62E9E"/>
    <w:rsid w:val="00B710EE"/>
    <w:rsid w:val="00B711CB"/>
    <w:rsid w:val="00B74C0B"/>
    <w:rsid w:val="00B8400D"/>
    <w:rsid w:val="00B91ABB"/>
    <w:rsid w:val="00B9291C"/>
    <w:rsid w:val="00B93A37"/>
    <w:rsid w:val="00BA1819"/>
    <w:rsid w:val="00BA3C75"/>
    <w:rsid w:val="00BA5A22"/>
    <w:rsid w:val="00BB55E5"/>
    <w:rsid w:val="00BB77B0"/>
    <w:rsid w:val="00BC6CC5"/>
    <w:rsid w:val="00BD50F6"/>
    <w:rsid w:val="00BD725A"/>
    <w:rsid w:val="00BE6958"/>
    <w:rsid w:val="00BF137A"/>
    <w:rsid w:val="00BF3750"/>
    <w:rsid w:val="00BF4814"/>
    <w:rsid w:val="00BF7132"/>
    <w:rsid w:val="00BF787B"/>
    <w:rsid w:val="00C04A4B"/>
    <w:rsid w:val="00C06244"/>
    <w:rsid w:val="00C13373"/>
    <w:rsid w:val="00C21D1B"/>
    <w:rsid w:val="00C2628F"/>
    <w:rsid w:val="00C33EB7"/>
    <w:rsid w:val="00C33F05"/>
    <w:rsid w:val="00C3703E"/>
    <w:rsid w:val="00C42799"/>
    <w:rsid w:val="00C45521"/>
    <w:rsid w:val="00C536C2"/>
    <w:rsid w:val="00C55F47"/>
    <w:rsid w:val="00C56E2E"/>
    <w:rsid w:val="00C609B0"/>
    <w:rsid w:val="00C62510"/>
    <w:rsid w:val="00C64A31"/>
    <w:rsid w:val="00C65105"/>
    <w:rsid w:val="00C65E2E"/>
    <w:rsid w:val="00C82E8B"/>
    <w:rsid w:val="00C838E2"/>
    <w:rsid w:val="00C952F2"/>
    <w:rsid w:val="00CA38DE"/>
    <w:rsid w:val="00CA753E"/>
    <w:rsid w:val="00CB041B"/>
    <w:rsid w:val="00CB4555"/>
    <w:rsid w:val="00CB4A3B"/>
    <w:rsid w:val="00CB5E4E"/>
    <w:rsid w:val="00CB614E"/>
    <w:rsid w:val="00CB7C6E"/>
    <w:rsid w:val="00CC3721"/>
    <w:rsid w:val="00CC3D4C"/>
    <w:rsid w:val="00CC4C88"/>
    <w:rsid w:val="00CC4EF1"/>
    <w:rsid w:val="00CC5C13"/>
    <w:rsid w:val="00CC66B3"/>
    <w:rsid w:val="00CD0B1F"/>
    <w:rsid w:val="00CD3F96"/>
    <w:rsid w:val="00CE09F3"/>
    <w:rsid w:val="00CE58D8"/>
    <w:rsid w:val="00CE76DA"/>
    <w:rsid w:val="00CF09D2"/>
    <w:rsid w:val="00CF564B"/>
    <w:rsid w:val="00CF7498"/>
    <w:rsid w:val="00D02B10"/>
    <w:rsid w:val="00D108D9"/>
    <w:rsid w:val="00D11E94"/>
    <w:rsid w:val="00D1213A"/>
    <w:rsid w:val="00D146CA"/>
    <w:rsid w:val="00D15435"/>
    <w:rsid w:val="00D16580"/>
    <w:rsid w:val="00D16C70"/>
    <w:rsid w:val="00D26236"/>
    <w:rsid w:val="00D27031"/>
    <w:rsid w:val="00D30389"/>
    <w:rsid w:val="00D322F0"/>
    <w:rsid w:val="00D337F6"/>
    <w:rsid w:val="00D3694F"/>
    <w:rsid w:val="00D4557D"/>
    <w:rsid w:val="00D5187F"/>
    <w:rsid w:val="00D52CDB"/>
    <w:rsid w:val="00D61710"/>
    <w:rsid w:val="00D6611E"/>
    <w:rsid w:val="00D7208C"/>
    <w:rsid w:val="00D76F19"/>
    <w:rsid w:val="00D76F68"/>
    <w:rsid w:val="00D77912"/>
    <w:rsid w:val="00D85F37"/>
    <w:rsid w:val="00D90E6D"/>
    <w:rsid w:val="00D94573"/>
    <w:rsid w:val="00D94636"/>
    <w:rsid w:val="00DA0F15"/>
    <w:rsid w:val="00DA263B"/>
    <w:rsid w:val="00DA69E9"/>
    <w:rsid w:val="00DA707B"/>
    <w:rsid w:val="00DB09FA"/>
    <w:rsid w:val="00DB322B"/>
    <w:rsid w:val="00DB4534"/>
    <w:rsid w:val="00DC0102"/>
    <w:rsid w:val="00DC014E"/>
    <w:rsid w:val="00DC0E7E"/>
    <w:rsid w:val="00DC3A7B"/>
    <w:rsid w:val="00DC75C0"/>
    <w:rsid w:val="00DD09C2"/>
    <w:rsid w:val="00DD2A82"/>
    <w:rsid w:val="00DE3A32"/>
    <w:rsid w:val="00DF079E"/>
    <w:rsid w:val="00DF46E4"/>
    <w:rsid w:val="00E02C0B"/>
    <w:rsid w:val="00E045B8"/>
    <w:rsid w:val="00E04856"/>
    <w:rsid w:val="00E05CC7"/>
    <w:rsid w:val="00E30CB4"/>
    <w:rsid w:val="00E336D8"/>
    <w:rsid w:val="00E36C35"/>
    <w:rsid w:val="00E50CD3"/>
    <w:rsid w:val="00E5121E"/>
    <w:rsid w:val="00E56089"/>
    <w:rsid w:val="00E72587"/>
    <w:rsid w:val="00E77731"/>
    <w:rsid w:val="00E82311"/>
    <w:rsid w:val="00E87BE1"/>
    <w:rsid w:val="00E92AAD"/>
    <w:rsid w:val="00E936DB"/>
    <w:rsid w:val="00EA020F"/>
    <w:rsid w:val="00EA1F85"/>
    <w:rsid w:val="00EA2202"/>
    <w:rsid w:val="00EA562A"/>
    <w:rsid w:val="00EC37BF"/>
    <w:rsid w:val="00ED4585"/>
    <w:rsid w:val="00ED735F"/>
    <w:rsid w:val="00ED7BD7"/>
    <w:rsid w:val="00EE0519"/>
    <w:rsid w:val="00EE4437"/>
    <w:rsid w:val="00EE5728"/>
    <w:rsid w:val="00EE7749"/>
    <w:rsid w:val="00EF0253"/>
    <w:rsid w:val="00F12F70"/>
    <w:rsid w:val="00F13F94"/>
    <w:rsid w:val="00F15F88"/>
    <w:rsid w:val="00F21066"/>
    <w:rsid w:val="00F23C0A"/>
    <w:rsid w:val="00F35F10"/>
    <w:rsid w:val="00F36A92"/>
    <w:rsid w:val="00F40020"/>
    <w:rsid w:val="00F42610"/>
    <w:rsid w:val="00F435ED"/>
    <w:rsid w:val="00F53104"/>
    <w:rsid w:val="00F543A1"/>
    <w:rsid w:val="00F546FC"/>
    <w:rsid w:val="00F56FDD"/>
    <w:rsid w:val="00F5775F"/>
    <w:rsid w:val="00F626F0"/>
    <w:rsid w:val="00F636DD"/>
    <w:rsid w:val="00F63F24"/>
    <w:rsid w:val="00F64ED6"/>
    <w:rsid w:val="00F76917"/>
    <w:rsid w:val="00F8193D"/>
    <w:rsid w:val="00F82DE0"/>
    <w:rsid w:val="00F84D81"/>
    <w:rsid w:val="00F8523D"/>
    <w:rsid w:val="00F86554"/>
    <w:rsid w:val="00F92611"/>
    <w:rsid w:val="00F96B04"/>
    <w:rsid w:val="00F97B02"/>
    <w:rsid w:val="00FA3A57"/>
    <w:rsid w:val="00FA45AA"/>
    <w:rsid w:val="00FA7064"/>
    <w:rsid w:val="00FB0429"/>
    <w:rsid w:val="00FC63A6"/>
    <w:rsid w:val="00FD0155"/>
    <w:rsid w:val="00FD2380"/>
    <w:rsid w:val="00FE16D4"/>
    <w:rsid w:val="00FE6091"/>
    <w:rsid w:val="00FF065A"/>
    <w:rsid w:val="00FF073D"/>
    <w:rsid w:val="00FF0D13"/>
    <w:rsid w:val="00FF20E0"/>
    <w:rsid w:val="00FF4DE5"/>
    <w:rsid w:val="00FF7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C81DA6"/>
  <w15:docId w15:val="{9E039E92-5B77-4088-BBDF-61D4BF2FB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865"/>
    <w:rPr>
      <w:sz w:val="22"/>
      <w:szCs w:val="24"/>
    </w:rPr>
  </w:style>
  <w:style w:type="paragraph" w:styleId="Heading1">
    <w:name w:val="heading 1"/>
    <w:basedOn w:val="Normal"/>
    <w:next w:val="Normal"/>
    <w:qFormat/>
    <w:rsid w:val="00175A7E"/>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175A7E"/>
    <w:pPr>
      <w:keepNext/>
      <w:jc w:val="center"/>
      <w:outlineLvl w:val="1"/>
    </w:pPr>
    <w:rPr>
      <w:rFonts w:ascii="Arial" w:hAnsi="Arial" w:cs="Arial"/>
      <w:i/>
      <w:iCs/>
      <w:color w:val="999999"/>
      <w:sz w:val="18"/>
    </w:rPr>
  </w:style>
  <w:style w:type="paragraph" w:styleId="Heading3">
    <w:name w:val="heading 3"/>
    <w:basedOn w:val="Normal"/>
    <w:next w:val="Normal"/>
    <w:qFormat/>
    <w:rsid w:val="00175A7E"/>
    <w:pPr>
      <w:keepNext/>
      <w:ind w:left="72" w:hanging="72"/>
      <w:jc w:val="left"/>
      <w:outlineLvl w:val="2"/>
    </w:pPr>
    <w:rPr>
      <w:rFonts w:ascii="Arial" w:hAnsi="Arial" w:cs="Arial"/>
      <w:i/>
      <w:iCs/>
      <w:color w:val="999999"/>
      <w:sz w:val="18"/>
    </w:rPr>
  </w:style>
  <w:style w:type="paragraph" w:styleId="Heading4">
    <w:name w:val="heading 4"/>
    <w:basedOn w:val="Normal"/>
    <w:next w:val="Normal"/>
    <w:qFormat/>
    <w:rsid w:val="00175A7E"/>
    <w:pPr>
      <w:keepNext/>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 Char Char Char Char Char, Char Char1 Char Char, Char Char Char,Header Char1 Char Char Char Char,Header Char Char Char Char Char Char,Char Char1 Char Char,Char Char1"/>
    <w:basedOn w:val="Normal"/>
    <w:link w:val="HeaderChar"/>
    <w:rsid w:val="00175A7E"/>
    <w:pPr>
      <w:tabs>
        <w:tab w:val="center" w:pos="4536"/>
        <w:tab w:val="right" w:pos="9072"/>
      </w:tabs>
    </w:pPr>
  </w:style>
  <w:style w:type="paragraph" w:styleId="Footer">
    <w:name w:val="footer"/>
    <w:basedOn w:val="Normal"/>
    <w:link w:val="FooterChar"/>
    <w:uiPriority w:val="99"/>
    <w:rsid w:val="00175A7E"/>
    <w:pPr>
      <w:tabs>
        <w:tab w:val="center" w:pos="4536"/>
        <w:tab w:val="right" w:pos="9072"/>
      </w:tabs>
    </w:pPr>
  </w:style>
  <w:style w:type="character" w:styleId="PageNumber">
    <w:name w:val="page number"/>
    <w:basedOn w:val="DefaultParagraphFont"/>
    <w:rsid w:val="00175A7E"/>
  </w:style>
  <w:style w:type="character" w:styleId="CommentReference">
    <w:name w:val="annotation reference"/>
    <w:rsid w:val="003B2082"/>
    <w:rPr>
      <w:sz w:val="16"/>
      <w:szCs w:val="16"/>
    </w:rPr>
  </w:style>
  <w:style w:type="paragraph" w:styleId="CommentText">
    <w:name w:val="annotation text"/>
    <w:basedOn w:val="Normal"/>
    <w:semiHidden/>
    <w:rsid w:val="003B2082"/>
    <w:rPr>
      <w:sz w:val="20"/>
      <w:szCs w:val="20"/>
    </w:rPr>
  </w:style>
  <w:style w:type="paragraph" w:styleId="CommentSubject">
    <w:name w:val="annotation subject"/>
    <w:basedOn w:val="CommentText"/>
    <w:next w:val="CommentText"/>
    <w:semiHidden/>
    <w:rsid w:val="003B2082"/>
    <w:rPr>
      <w:b/>
      <w:bCs/>
    </w:rPr>
  </w:style>
  <w:style w:type="paragraph" w:styleId="BalloonText">
    <w:name w:val="Balloon Text"/>
    <w:basedOn w:val="Normal"/>
    <w:semiHidden/>
    <w:rsid w:val="003B2082"/>
    <w:rPr>
      <w:rFonts w:ascii="Tahoma" w:hAnsi="Tahoma" w:cs="Tahoma"/>
      <w:sz w:val="16"/>
      <w:szCs w:val="16"/>
    </w:rPr>
  </w:style>
  <w:style w:type="character" w:customStyle="1" w:styleId="FooterChar">
    <w:name w:val="Footer Char"/>
    <w:basedOn w:val="DefaultParagraphFont"/>
    <w:link w:val="Footer"/>
    <w:uiPriority w:val="99"/>
    <w:rsid w:val="00C536C2"/>
    <w:rPr>
      <w:rFonts w:ascii="Humanist777" w:hAnsi="Humanist777"/>
      <w:sz w:val="24"/>
      <w:szCs w:val="24"/>
    </w:rPr>
  </w:style>
  <w:style w:type="paragraph" w:customStyle="1" w:styleId="NASLOV123">
    <w:name w:val="NASLOV 123"/>
    <w:basedOn w:val="Normal"/>
    <w:uiPriority w:val="99"/>
    <w:qFormat/>
    <w:rsid w:val="00923865"/>
    <w:pPr>
      <w:spacing w:before="200" w:after="200"/>
      <w:jc w:val="left"/>
    </w:pPr>
    <w:rPr>
      <w:b/>
      <w:szCs w:val="22"/>
    </w:rPr>
  </w:style>
  <w:style w:type="character" w:customStyle="1" w:styleId="HeaderChar">
    <w:name w:val="Header Char"/>
    <w:aliases w:val="Header Char1 Char,Header Char Char Char,Header Char1 Char Char Char,Header Char Char Char Char Char, Char Char Char Char Char Char, Char Char1 Char Char Char, Char Char Char Char,Header Char1 Char Char Char Char Char,Char Char1 Char"/>
    <w:basedOn w:val="DefaultParagraphFont"/>
    <w:link w:val="Header"/>
    <w:rsid w:val="00FE6091"/>
    <w:rPr>
      <w:sz w:val="22"/>
      <w:szCs w:val="24"/>
    </w:rPr>
  </w:style>
  <w:style w:type="paragraph" w:styleId="NormalWeb">
    <w:name w:val="Normal (Web)"/>
    <w:basedOn w:val="Normal"/>
    <w:rsid w:val="00FE6091"/>
    <w:pPr>
      <w:spacing w:before="100" w:beforeAutospacing="1" w:after="100" w:afterAutospacing="1"/>
      <w:jc w:val="left"/>
    </w:pPr>
    <w:rPr>
      <w:sz w:val="24"/>
    </w:rPr>
  </w:style>
  <w:style w:type="paragraph" w:styleId="BodyText2">
    <w:name w:val="Body Text 2"/>
    <w:basedOn w:val="Normal"/>
    <w:link w:val="BodyText2Char"/>
    <w:rsid w:val="00FE6091"/>
    <w:pPr>
      <w:spacing w:after="120"/>
      <w:jc w:val="left"/>
    </w:pPr>
    <w:rPr>
      <w:b/>
      <w:iCs/>
      <w:sz w:val="24"/>
      <w:szCs w:val="20"/>
      <w:lang w:val="hr-HR"/>
    </w:rPr>
  </w:style>
  <w:style w:type="character" w:customStyle="1" w:styleId="BodyText2Char">
    <w:name w:val="Body Text 2 Char"/>
    <w:basedOn w:val="DefaultParagraphFont"/>
    <w:link w:val="BodyText2"/>
    <w:rsid w:val="00FE6091"/>
    <w:rPr>
      <w:b/>
      <w:iCs/>
      <w:sz w:val="24"/>
      <w:lang w:val="hr-HR"/>
    </w:rPr>
  </w:style>
  <w:style w:type="paragraph" w:customStyle="1" w:styleId="NormalSabon">
    <w:name w:val="Normal Sabon"/>
    <w:basedOn w:val="Normal"/>
    <w:rsid w:val="00FE6091"/>
    <w:pPr>
      <w:jc w:val="left"/>
    </w:pPr>
    <w:rPr>
      <w:rFonts w:ascii="Sabon" w:hAnsi="Sabon"/>
      <w:szCs w:val="20"/>
      <w:lang w:val="en-GB" w:eastAsia="en-GB"/>
    </w:rPr>
  </w:style>
  <w:style w:type="paragraph" w:customStyle="1" w:styleId="Text">
    <w:name w:val="Text"/>
    <w:basedOn w:val="Normal"/>
    <w:rsid w:val="00FE6091"/>
    <w:pPr>
      <w:spacing w:after="60"/>
      <w:ind w:left="851"/>
    </w:pPr>
    <w:rPr>
      <w:sz w:val="24"/>
      <w:szCs w:val="20"/>
      <w:lang w:val="en-GB"/>
    </w:rPr>
  </w:style>
  <w:style w:type="paragraph" w:styleId="ListParagraph">
    <w:name w:val="List Paragraph"/>
    <w:basedOn w:val="Normal"/>
    <w:uiPriority w:val="34"/>
    <w:qFormat/>
    <w:rsid w:val="001D433D"/>
    <w:pPr>
      <w:ind w:left="720"/>
      <w:contextualSpacing/>
    </w:pPr>
  </w:style>
  <w:style w:type="paragraph" w:styleId="Revision">
    <w:name w:val="Revision"/>
    <w:hidden/>
    <w:uiPriority w:val="99"/>
    <w:semiHidden/>
    <w:rsid w:val="00EE5728"/>
    <w:rPr>
      <w:sz w:val="22"/>
      <w:szCs w:val="24"/>
    </w:rPr>
  </w:style>
  <w:style w:type="table" w:styleId="TableGrid">
    <w:name w:val="Table Grid"/>
    <w:basedOn w:val="TableNormal"/>
    <w:rsid w:val="00C133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399802">
      <w:bodyDiv w:val="1"/>
      <w:marLeft w:val="0"/>
      <w:marRight w:val="0"/>
      <w:marTop w:val="0"/>
      <w:marBottom w:val="0"/>
      <w:divBdr>
        <w:top w:val="none" w:sz="0" w:space="0" w:color="auto"/>
        <w:left w:val="none" w:sz="0" w:space="0" w:color="auto"/>
        <w:bottom w:val="none" w:sz="0" w:space="0" w:color="auto"/>
        <w:right w:val="none" w:sz="0" w:space="0" w:color="auto"/>
      </w:divBdr>
    </w:div>
    <w:div w:id="2137134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giflow-eforms.who-umc.org/me/mead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BE9FD1C53E35438C7A9669A8044429" ma:contentTypeVersion="15" ma:contentTypeDescription="Create a new document." ma:contentTypeScope="" ma:versionID="8f575f8d8d0e53aa9d0f044f16054c2b">
  <xsd:schema xmlns:xsd="http://www.w3.org/2001/XMLSchema" xmlns:xs="http://www.w3.org/2001/XMLSchema" xmlns:p="http://schemas.microsoft.com/office/2006/metadata/properties" xmlns:ns2="12a5d3b2-884a-452c-a3ce-6c7caf240f58" xmlns:ns3="16b5af92-3337-4aab-aaa2-18764cb258e9" targetNamespace="http://schemas.microsoft.com/office/2006/metadata/properties" ma:root="true" ma:fieldsID="0e9f67f320aeeafc90ab228fec6bcbfe" ns2:_="" ns3:_="">
    <xsd:import namespace="12a5d3b2-884a-452c-a3ce-6c7caf240f58"/>
    <xsd:import namespace="16b5af92-3337-4aab-aaa2-18764cb258e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LengthInSeconds" minOccurs="0"/>
                <xsd:element ref="ns3:Siz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5d3b2-884a-452c-a3ce-6c7caf240f5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974f49e-171d-441d-a206-0b7511a91abb}" ma:internalName="TaxCatchAll" ma:showField="CatchAllData" ma:web="12a5d3b2-884a-452c-a3ce-6c7caf240f5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b5af92-3337-4aab-aaa2-18764cb258e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02a2283-e719-49bb-86f7-d9f5b7e31b2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descriptio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Size" ma:index="25" nillable="true" ma:displayName="Size" ma:format="Dropdown" ma:internalName="Siz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5814AD-AC93-4F7A-BDBA-D6B5F69783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5d3b2-884a-452c-a3ce-6c7caf240f58"/>
    <ds:schemaRef ds:uri="16b5af92-3337-4aab-aaa2-18764cb258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A0BC0C-EE13-4FEC-931E-F3983EE26D46}">
  <ds:schemaRefs>
    <ds:schemaRef ds:uri="http://schemas.microsoft.com/sharepoint/events"/>
  </ds:schemaRefs>
</ds:datastoreItem>
</file>

<file path=customXml/itemProps3.xml><?xml version="1.0" encoding="utf-8"?>
<ds:datastoreItem xmlns:ds="http://schemas.openxmlformats.org/officeDocument/2006/customXml" ds:itemID="{E5DD25F4-2C74-43A1-A75B-664ABCAC1A37}">
  <ds:schemaRefs>
    <ds:schemaRef ds:uri="http://schemas.microsoft.com/sharepoint/v3/contenttype/forms"/>
  </ds:schemaRefs>
</ds:datastoreItem>
</file>

<file path=customXml/itemProps4.xml><?xml version="1.0" encoding="utf-8"?>
<ds:datastoreItem xmlns:ds="http://schemas.openxmlformats.org/officeDocument/2006/customXml" ds:itemID="{7F84873A-C9EA-4F9E-96F9-24592ADAE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6</Pages>
  <Words>2202</Words>
  <Characters>12554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14727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Aleksandra Marijanović</cp:lastModifiedBy>
  <cp:revision>12</cp:revision>
  <cp:lastPrinted>2019-03-20T11:44:00Z</cp:lastPrinted>
  <dcterms:created xsi:type="dcterms:W3CDTF">2025-06-27T10:03:00Z</dcterms:created>
  <dcterms:modified xsi:type="dcterms:W3CDTF">2025-07-21T13:13:00Z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0e91ba7-203e-4ac0-a045-4c37ad0b383b_Enabled">
    <vt:lpwstr>true</vt:lpwstr>
  </property>
  <property fmtid="{D5CDD505-2E9C-101B-9397-08002B2CF9AE}" pid="3" name="MSIP_Label_80e91ba7-203e-4ac0-a045-4c37ad0b383b_SetDate">
    <vt:lpwstr>2023-08-28T08:26:35Z</vt:lpwstr>
  </property>
  <property fmtid="{D5CDD505-2E9C-101B-9397-08002B2CF9AE}" pid="4" name="MSIP_Label_80e91ba7-203e-4ac0-a045-4c37ad0b383b_Method">
    <vt:lpwstr>Standard</vt:lpwstr>
  </property>
  <property fmtid="{D5CDD505-2E9C-101B-9397-08002B2CF9AE}" pid="5" name="MSIP_Label_80e91ba7-203e-4ac0-a045-4c37ad0b383b_Name">
    <vt:lpwstr>Interno_Internal</vt:lpwstr>
  </property>
  <property fmtid="{D5CDD505-2E9C-101B-9397-08002B2CF9AE}" pid="6" name="MSIP_Label_80e91ba7-203e-4ac0-a045-4c37ad0b383b_SiteId">
    <vt:lpwstr>61d5927c-a4d9-4b92-8821-c13225cc56bc</vt:lpwstr>
  </property>
  <property fmtid="{D5CDD505-2E9C-101B-9397-08002B2CF9AE}" pid="7" name="MSIP_Label_80e91ba7-203e-4ac0-a045-4c37ad0b383b_ActionId">
    <vt:lpwstr>b3aa430d-f0a0-4755-9f8e-fc6e8c24e4fa</vt:lpwstr>
  </property>
  <property fmtid="{D5CDD505-2E9C-101B-9397-08002B2CF9AE}" pid="8" name="MSIP_Label_80e91ba7-203e-4ac0-a045-4c37ad0b383b_ContentBits">
    <vt:lpwstr>1</vt:lpwstr>
  </property>
</Properties>
</file>