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69627" w14:textId="77777777" w:rsidR="00E66D95" w:rsidRPr="00502C26" w:rsidRDefault="00E66D95" w:rsidP="00E66D95">
      <w:pPr>
        <w:spacing w:after="0" w:line="240" w:lineRule="auto"/>
        <w:jc w:val="center"/>
        <w:rPr>
          <w:rFonts w:ascii="Times New Roman" w:eastAsia="Times New Roman" w:hAnsi="Times New Roman" w:cs="Times New Roman"/>
          <w:b/>
          <w:bCs/>
          <w:iCs/>
          <w:u w:val="single"/>
          <w:lang w:val="sr-Latn-ME"/>
        </w:rPr>
      </w:pPr>
      <w:r w:rsidRPr="00502C26">
        <w:rPr>
          <w:rFonts w:ascii="Times New Roman" w:eastAsia="Times New Roman" w:hAnsi="Times New Roman" w:cs="Times New Roman"/>
          <w:b/>
          <w:bCs/>
          <w:iCs/>
          <w:u w:val="single"/>
          <w:lang w:val="sr-Latn-ME"/>
        </w:rPr>
        <w:t>SAŽETAK KARAKTERISTIKA LIJEKA</w:t>
      </w:r>
    </w:p>
    <w:p w14:paraId="4DD135CE" w14:textId="07D5A8C7" w:rsidR="00044462" w:rsidRDefault="00044462" w:rsidP="00044462">
      <w:pPr>
        <w:spacing w:after="0" w:line="240" w:lineRule="auto"/>
        <w:rPr>
          <w:rFonts w:ascii="Times New Roman" w:eastAsia="Times New Roman" w:hAnsi="Times New Roman" w:cs="Times New Roman"/>
          <w:color w:val="808080"/>
          <w:lang w:val="sr-Latn-ME"/>
        </w:rPr>
      </w:pPr>
    </w:p>
    <w:p w14:paraId="2AB8866D" w14:textId="77777777" w:rsidR="00470B45" w:rsidRPr="00502C26" w:rsidRDefault="00470B45" w:rsidP="00044462">
      <w:pPr>
        <w:spacing w:after="0" w:line="240" w:lineRule="auto"/>
        <w:rPr>
          <w:rFonts w:ascii="Times New Roman" w:eastAsia="Times New Roman" w:hAnsi="Times New Roman" w:cs="Times New Roman"/>
          <w:color w:val="808080"/>
          <w:lang w:val="sr-Latn-ME"/>
        </w:rPr>
      </w:pPr>
    </w:p>
    <w:p w14:paraId="6E09FBEC" w14:textId="77777777" w:rsidR="00044462" w:rsidRPr="00502C26" w:rsidRDefault="00044462" w:rsidP="00044462">
      <w:pPr>
        <w:tabs>
          <w:tab w:val="left" w:pos="540"/>
          <w:tab w:val="left" w:pos="569"/>
        </w:tabs>
        <w:spacing w:after="0" w:line="240" w:lineRule="auto"/>
        <w:rPr>
          <w:rFonts w:ascii="Times New Roman" w:eastAsia="Times New Roman" w:hAnsi="Times New Roman" w:cs="Times New Roman"/>
          <w:bCs/>
          <w:lang w:val="sr-Latn-ME"/>
        </w:rPr>
      </w:pPr>
    </w:p>
    <w:p w14:paraId="10126FA5"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
          <w:bCs/>
          <w:lang w:val="sr-Latn-ME"/>
        </w:rPr>
      </w:pPr>
      <w:r w:rsidRPr="00502C26">
        <w:rPr>
          <w:rFonts w:ascii="Times New Roman" w:eastAsia="Times New Roman" w:hAnsi="Times New Roman" w:cs="Times New Roman"/>
          <w:b/>
          <w:bCs/>
          <w:lang w:val="sr-Latn-ME"/>
        </w:rPr>
        <w:t>1.</w:t>
      </w:r>
      <w:r w:rsidRPr="00502C26">
        <w:rPr>
          <w:rFonts w:ascii="Times New Roman" w:eastAsia="Times New Roman" w:hAnsi="Times New Roman" w:cs="Times New Roman"/>
          <w:b/>
          <w:bCs/>
          <w:lang w:val="sr-Latn-ME"/>
        </w:rPr>
        <w:tab/>
        <w:t>NAZIV LIJEKA</w:t>
      </w:r>
    </w:p>
    <w:p w14:paraId="2E51B76D" w14:textId="77777777" w:rsidR="00044462" w:rsidRPr="00502C26" w:rsidRDefault="00044462" w:rsidP="00044462">
      <w:pPr>
        <w:spacing w:after="0" w:line="240" w:lineRule="auto"/>
        <w:jc w:val="both"/>
        <w:rPr>
          <w:rFonts w:ascii="Times New Roman" w:eastAsia="Times New Roman" w:hAnsi="Times New Roman" w:cs="Times New Roman"/>
          <w:lang w:val="sr-Latn-ME"/>
        </w:rPr>
      </w:pPr>
    </w:p>
    <w:p w14:paraId="0FF6AA11" w14:textId="160FA6C4" w:rsidR="00044462" w:rsidRPr="00311AE8" w:rsidRDefault="00044462" w:rsidP="00044462">
      <w:pPr>
        <w:widowControl w:val="0"/>
        <w:tabs>
          <w:tab w:val="left" w:pos="284"/>
        </w:tabs>
        <w:autoSpaceDE w:val="0"/>
        <w:autoSpaceDN w:val="0"/>
        <w:spacing w:after="0" w:line="240" w:lineRule="auto"/>
        <w:jc w:val="both"/>
        <w:rPr>
          <w:rFonts w:ascii="Times New Roman" w:eastAsia="Times New Roman" w:hAnsi="Times New Roman" w:cs="Times New Roman"/>
          <w:bCs/>
          <w:color w:val="000000"/>
          <w:lang w:val="sr-Latn-ME"/>
        </w:rPr>
      </w:pPr>
      <w:r w:rsidRPr="00311AE8">
        <w:rPr>
          <w:rFonts w:ascii="Times New Roman" w:eastAsia="Times New Roman" w:hAnsi="Times New Roman" w:cs="Times New Roman"/>
          <w:bCs/>
          <w:color w:val="000000"/>
          <w:lang w:val="sr-Latn-ME"/>
        </w:rPr>
        <w:t>Lenzetto,</w:t>
      </w:r>
      <w:r w:rsidRPr="00311AE8">
        <w:rPr>
          <w:rFonts w:ascii="Times New Roman" w:eastAsia="Times New Roman" w:hAnsi="Times New Roman" w:cs="Times New Roman"/>
          <w:bCs/>
          <w:color w:val="000000"/>
          <w:vertAlign w:val="superscript"/>
          <w:lang w:val="sr-Latn-ME"/>
        </w:rPr>
        <w:t xml:space="preserve"> </w:t>
      </w:r>
      <w:r w:rsidRPr="00311AE8">
        <w:rPr>
          <w:rFonts w:ascii="Times New Roman" w:eastAsia="Times New Roman" w:hAnsi="Times New Roman" w:cs="Times New Roman"/>
          <w:bCs/>
          <w:color w:val="000000"/>
          <w:lang w:val="sr-Latn-ME"/>
        </w:rPr>
        <w:t>1,53 mg/potisak, transdermalni sprej, rastvor</w:t>
      </w:r>
    </w:p>
    <w:p w14:paraId="04E6FD03" w14:textId="77777777" w:rsidR="00044462" w:rsidRPr="00502C26" w:rsidRDefault="00044462" w:rsidP="00044462">
      <w:pPr>
        <w:spacing w:after="0" w:line="240" w:lineRule="auto"/>
        <w:jc w:val="both"/>
        <w:rPr>
          <w:rFonts w:ascii="Times New Roman" w:eastAsia="Times New Roman" w:hAnsi="Times New Roman" w:cs="Times New Roman"/>
          <w:lang w:val="sr-Latn-ME"/>
        </w:rPr>
      </w:pPr>
    </w:p>
    <w:p w14:paraId="2C84FD5C" w14:textId="77777777" w:rsidR="00044462" w:rsidRPr="00502C26" w:rsidRDefault="00044462" w:rsidP="00044462">
      <w:pPr>
        <w:spacing w:after="0" w:line="240" w:lineRule="auto"/>
        <w:jc w:val="both"/>
        <w:rPr>
          <w:rFonts w:ascii="Times New Roman" w:eastAsia="Times New Roman" w:hAnsi="Times New Roman" w:cs="Times New Roman"/>
          <w:lang w:val="sr-Latn-ME"/>
        </w:rPr>
      </w:pPr>
      <w:r w:rsidRPr="00502C26">
        <w:rPr>
          <w:rFonts w:ascii="Times New Roman" w:eastAsia="Times New Roman" w:hAnsi="Times New Roman" w:cs="Times New Roman"/>
          <w:lang w:val="sr-Latn-ME"/>
        </w:rPr>
        <w:t>INN: estradiol</w:t>
      </w:r>
    </w:p>
    <w:p w14:paraId="04F87EC7" w14:textId="77777777" w:rsidR="00044462" w:rsidRPr="00502C26" w:rsidRDefault="00044462" w:rsidP="00044462">
      <w:pPr>
        <w:spacing w:after="0" w:line="240" w:lineRule="auto"/>
        <w:jc w:val="both"/>
        <w:rPr>
          <w:rFonts w:ascii="Times New Roman" w:eastAsia="Times New Roman" w:hAnsi="Times New Roman" w:cs="Times New Roman"/>
          <w:bCs/>
          <w:lang w:val="sr-Latn-ME"/>
        </w:rPr>
      </w:pPr>
    </w:p>
    <w:p w14:paraId="4C244F4A" w14:textId="77777777" w:rsidR="00044462" w:rsidRPr="00502C26" w:rsidRDefault="00044462" w:rsidP="00044462">
      <w:pPr>
        <w:spacing w:after="0" w:line="240" w:lineRule="auto"/>
        <w:jc w:val="both"/>
        <w:rPr>
          <w:rFonts w:ascii="Times New Roman" w:eastAsia="Times New Roman" w:hAnsi="Times New Roman" w:cs="Times New Roman"/>
          <w:bCs/>
          <w:lang w:val="sr-Latn-ME"/>
        </w:rPr>
      </w:pPr>
    </w:p>
    <w:p w14:paraId="2802B029"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
          <w:bCs/>
          <w:lang w:val="sr-Latn-ME"/>
        </w:rPr>
      </w:pPr>
      <w:r w:rsidRPr="00502C26">
        <w:rPr>
          <w:rFonts w:ascii="Times New Roman" w:eastAsia="Times New Roman" w:hAnsi="Times New Roman" w:cs="Times New Roman"/>
          <w:b/>
          <w:bCs/>
          <w:lang w:val="sr-Latn-ME"/>
        </w:rPr>
        <w:t xml:space="preserve">2. </w:t>
      </w:r>
      <w:r w:rsidRPr="00502C26">
        <w:rPr>
          <w:rFonts w:ascii="Times New Roman" w:eastAsia="Times New Roman" w:hAnsi="Times New Roman" w:cs="Times New Roman"/>
          <w:b/>
          <w:bCs/>
          <w:lang w:val="sr-Latn-ME"/>
        </w:rPr>
        <w:tab/>
        <w:t>KVALITATIVNI I KVANTITATIVNI SASTAV</w:t>
      </w:r>
    </w:p>
    <w:p w14:paraId="0A2CEC6A" w14:textId="77777777" w:rsidR="00044462" w:rsidRPr="00502C26" w:rsidRDefault="00044462" w:rsidP="00044462">
      <w:pPr>
        <w:autoSpaceDE w:val="0"/>
        <w:autoSpaceDN w:val="0"/>
        <w:adjustRightInd w:val="0"/>
        <w:spacing w:after="0" w:line="240" w:lineRule="auto"/>
        <w:jc w:val="both"/>
        <w:rPr>
          <w:rFonts w:ascii="Times New Roman" w:eastAsia="MS Mincho" w:hAnsi="Times New Roman" w:cs="Times New Roman"/>
          <w:color w:val="000000"/>
          <w:lang w:val="sr-Latn-ME" w:eastAsia="ja-JP"/>
        </w:rPr>
      </w:pPr>
    </w:p>
    <w:p w14:paraId="787657FA" w14:textId="77777777" w:rsidR="00044462" w:rsidRPr="00D8463D" w:rsidRDefault="00044462" w:rsidP="00044462">
      <w:pPr>
        <w:autoSpaceDE w:val="0"/>
        <w:autoSpaceDN w:val="0"/>
        <w:adjustRightInd w:val="0"/>
        <w:spacing w:after="0" w:line="240" w:lineRule="auto"/>
        <w:jc w:val="both"/>
        <w:rPr>
          <w:rFonts w:ascii="Times New Roman" w:eastAsia="MS Mincho" w:hAnsi="Times New Roman" w:cs="Times New Roman"/>
          <w:color w:val="000000"/>
          <w:lang w:val="sr-Latn-ME" w:eastAsia="ja-JP"/>
        </w:rPr>
      </w:pPr>
      <w:r w:rsidRPr="00D8463D">
        <w:rPr>
          <w:rFonts w:ascii="Times New Roman" w:eastAsia="MS Mincho" w:hAnsi="Times New Roman" w:cs="Times New Roman"/>
          <w:color w:val="000000"/>
          <w:lang w:val="sr-Latn-ME" w:eastAsia="ja-JP"/>
        </w:rPr>
        <w:t xml:space="preserve">Jednim raspršivanjem se dostavlja 90 mikrolitara transdermalnog spreja, rastvora, koji sadrži 1,53 mg estradiola (što odgovara 1,58 mg estradiol hemihidrata). </w:t>
      </w:r>
    </w:p>
    <w:p w14:paraId="6F19F7DF" w14:textId="1EF39148" w:rsidR="00044462" w:rsidRPr="00FB349A" w:rsidRDefault="00044462" w:rsidP="00044462">
      <w:pPr>
        <w:autoSpaceDE w:val="0"/>
        <w:autoSpaceDN w:val="0"/>
        <w:adjustRightInd w:val="0"/>
        <w:spacing w:after="0" w:line="240" w:lineRule="auto"/>
        <w:jc w:val="both"/>
        <w:rPr>
          <w:rFonts w:ascii="Times New Roman" w:eastAsia="MS Mincho" w:hAnsi="Times New Roman" w:cs="Times New Roman"/>
          <w:color w:val="000000"/>
          <w:lang w:val="sr-Latn-ME" w:eastAsia="ja-JP"/>
        </w:rPr>
      </w:pPr>
    </w:p>
    <w:p w14:paraId="22560F6D" w14:textId="77777777" w:rsidR="006340CF" w:rsidRPr="00311AE8" w:rsidRDefault="006340CF" w:rsidP="006340CF">
      <w:pPr>
        <w:pStyle w:val="Default"/>
        <w:jc w:val="both"/>
        <w:rPr>
          <w:sz w:val="22"/>
          <w:szCs w:val="22"/>
          <w:lang w:val="sr-Latn-ME"/>
        </w:rPr>
      </w:pPr>
      <w:r w:rsidRPr="00311AE8">
        <w:rPr>
          <w:sz w:val="22"/>
          <w:szCs w:val="22"/>
          <w:lang w:val="sr-Latn-ME"/>
        </w:rPr>
        <w:t>Pomoćna supstanca sa potvrđenim dejstvom: jedan potisak sadrži 65,47 mg etanola.</w:t>
      </w:r>
    </w:p>
    <w:p w14:paraId="011931AE" w14:textId="77777777" w:rsidR="006340CF" w:rsidRPr="00D8463D" w:rsidRDefault="006340CF" w:rsidP="00044462">
      <w:pPr>
        <w:autoSpaceDE w:val="0"/>
        <w:autoSpaceDN w:val="0"/>
        <w:adjustRightInd w:val="0"/>
        <w:spacing w:after="0" w:line="240" w:lineRule="auto"/>
        <w:jc w:val="both"/>
        <w:rPr>
          <w:rFonts w:ascii="Times New Roman" w:eastAsia="MS Mincho" w:hAnsi="Times New Roman" w:cs="Times New Roman"/>
          <w:color w:val="000000"/>
          <w:lang w:val="sr-Latn-ME" w:eastAsia="ja-JP"/>
        </w:rPr>
      </w:pPr>
    </w:p>
    <w:p w14:paraId="567C1015" w14:textId="77777777" w:rsidR="00D8463D" w:rsidRDefault="00D8463D" w:rsidP="00044462">
      <w:pPr>
        <w:spacing w:after="0" w:line="240" w:lineRule="auto"/>
        <w:jc w:val="both"/>
        <w:rPr>
          <w:rFonts w:ascii="Times New Roman" w:eastAsia="Calibri" w:hAnsi="Times New Roman" w:cs="Times New Roman"/>
          <w:w w:val="105"/>
          <w:lang w:val="sr-Latn-ME"/>
        </w:rPr>
      </w:pPr>
      <w:r w:rsidRPr="00D8463D">
        <w:rPr>
          <w:rFonts w:ascii="Times New Roman" w:eastAsia="Calibri" w:hAnsi="Times New Roman" w:cs="Times New Roman"/>
          <w:w w:val="105"/>
          <w:lang w:val="sr-Latn-ME"/>
        </w:rPr>
        <w:t>Za spisak svih ekscipijenasa, pogledati dio 6.1.</w:t>
      </w:r>
      <w:r w:rsidRPr="00D8463D" w:rsidDel="00D8463D">
        <w:rPr>
          <w:rFonts w:ascii="Times New Roman" w:eastAsia="Calibri" w:hAnsi="Times New Roman" w:cs="Times New Roman"/>
          <w:w w:val="105"/>
          <w:lang w:val="sr-Latn-ME"/>
        </w:rPr>
        <w:t xml:space="preserve"> </w:t>
      </w:r>
    </w:p>
    <w:p w14:paraId="0B1C8590" w14:textId="77777777" w:rsidR="00044462" w:rsidRPr="00502C26" w:rsidRDefault="00044462" w:rsidP="00044462">
      <w:pPr>
        <w:spacing w:after="0" w:line="240" w:lineRule="auto"/>
        <w:jc w:val="both"/>
        <w:rPr>
          <w:rFonts w:ascii="Times New Roman" w:eastAsia="Times New Roman" w:hAnsi="Times New Roman" w:cs="Times New Roman"/>
          <w:lang w:val="sr-Latn-ME"/>
        </w:rPr>
      </w:pPr>
    </w:p>
    <w:p w14:paraId="603CA29A" w14:textId="77777777" w:rsidR="00044462" w:rsidRPr="00502C26" w:rsidRDefault="00044462" w:rsidP="00044462">
      <w:pPr>
        <w:spacing w:after="0" w:line="240" w:lineRule="auto"/>
        <w:jc w:val="both"/>
        <w:rPr>
          <w:rFonts w:ascii="Times New Roman" w:eastAsia="Times New Roman" w:hAnsi="Times New Roman" w:cs="Times New Roman"/>
          <w:lang w:val="sr-Latn-ME"/>
        </w:rPr>
      </w:pPr>
    </w:p>
    <w:p w14:paraId="1136DE1E"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
          <w:bCs/>
          <w:lang w:val="sr-Latn-ME"/>
        </w:rPr>
      </w:pPr>
      <w:r w:rsidRPr="00502C26">
        <w:rPr>
          <w:rFonts w:ascii="Times New Roman" w:eastAsia="Times New Roman" w:hAnsi="Times New Roman" w:cs="Times New Roman"/>
          <w:b/>
          <w:bCs/>
          <w:lang w:val="sr-Latn-ME"/>
        </w:rPr>
        <w:t xml:space="preserve">3. </w:t>
      </w:r>
      <w:r w:rsidRPr="00502C26">
        <w:rPr>
          <w:rFonts w:ascii="Times New Roman" w:eastAsia="Times New Roman" w:hAnsi="Times New Roman" w:cs="Times New Roman"/>
          <w:b/>
          <w:bCs/>
          <w:lang w:val="sr-Latn-ME"/>
        </w:rPr>
        <w:tab/>
        <w:t>FARMACEUTSKI OBLIK</w:t>
      </w:r>
    </w:p>
    <w:p w14:paraId="00F3D528" w14:textId="77777777" w:rsidR="00044462" w:rsidRPr="00502C26" w:rsidRDefault="00044462" w:rsidP="00044462">
      <w:pPr>
        <w:spacing w:after="0" w:line="240" w:lineRule="auto"/>
        <w:jc w:val="both"/>
        <w:rPr>
          <w:rFonts w:ascii="Times New Roman" w:eastAsia="Times New Roman" w:hAnsi="Times New Roman" w:cs="Times New Roman"/>
          <w:bCs/>
          <w:lang w:val="sr-Latn-ME"/>
        </w:rPr>
      </w:pPr>
    </w:p>
    <w:p w14:paraId="2545121C" w14:textId="77777777" w:rsidR="00044462" w:rsidRPr="00502C26" w:rsidRDefault="00044462" w:rsidP="00044462">
      <w:pPr>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Transdermalni sprej, rastvor.</w:t>
      </w:r>
    </w:p>
    <w:p w14:paraId="65D486F3" w14:textId="77777777" w:rsidR="00044462" w:rsidRPr="00502C26" w:rsidRDefault="00044462" w:rsidP="00044462">
      <w:pPr>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 xml:space="preserve">Bistar rastvor, bezbojan do blijedo žute boje. </w:t>
      </w:r>
    </w:p>
    <w:p w14:paraId="254A0842" w14:textId="77777777" w:rsidR="00044462" w:rsidRPr="00502C26" w:rsidRDefault="00044462" w:rsidP="00044462">
      <w:pPr>
        <w:spacing w:after="0" w:line="240" w:lineRule="auto"/>
        <w:jc w:val="both"/>
        <w:rPr>
          <w:rFonts w:ascii="Times New Roman" w:eastAsia="Times New Roman" w:hAnsi="Times New Roman" w:cs="Times New Roman"/>
          <w:bCs/>
          <w:lang w:val="sr-Latn-ME"/>
        </w:rPr>
      </w:pPr>
    </w:p>
    <w:p w14:paraId="242BA465" w14:textId="77777777" w:rsidR="00044462" w:rsidRPr="00502C26" w:rsidRDefault="00044462" w:rsidP="00044462">
      <w:pPr>
        <w:spacing w:after="0" w:line="240" w:lineRule="auto"/>
        <w:jc w:val="both"/>
        <w:rPr>
          <w:rFonts w:ascii="Times New Roman" w:eastAsia="Times New Roman" w:hAnsi="Times New Roman" w:cs="Times New Roman"/>
          <w:bCs/>
          <w:lang w:val="sr-Latn-ME"/>
        </w:rPr>
      </w:pPr>
    </w:p>
    <w:p w14:paraId="394E770E"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
          <w:bCs/>
          <w:lang w:val="sr-Latn-ME"/>
        </w:rPr>
      </w:pPr>
      <w:r w:rsidRPr="00502C26">
        <w:rPr>
          <w:rFonts w:ascii="Times New Roman" w:eastAsia="Times New Roman" w:hAnsi="Times New Roman" w:cs="Times New Roman"/>
          <w:b/>
          <w:bCs/>
          <w:lang w:val="sr-Latn-ME"/>
        </w:rPr>
        <w:t xml:space="preserve">4. </w:t>
      </w:r>
      <w:r w:rsidRPr="00502C26">
        <w:rPr>
          <w:rFonts w:ascii="Times New Roman" w:eastAsia="Times New Roman" w:hAnsi="Times New Roman" w:cs="Times New Roman"/>
          <w:b/>
          <w:bCs/>
          <w:lang w:val="sr-Latn-ME"/>
        </w:rPr>
        <w:tab/>
        <w:t>KLINIČKI PODACI</w:t>
      </w:r>
    </w:p>
    <w:p w14:paraId="123A2F0D"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5D2BCCD4"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
          <w:bCs/>
          <w:lang w:val="sr-Latn-ME"/>
        </w:rPr>
      </w:pPr>
      <w:r w:rsidRPr="00502C26">
        <w:rPr>
          <w:rFonts w:ascii="Times New Roman" w:eastAsia="Times New Roman" w:hAnsi="Times New Roman" w:cs="Times New Roman"/>
          <w:b/>
          <w:bCs/>
          <w:lang w:val="sr-Latn-ME"/>
        </w:rPr>
        <w:t xml:space="preserve">4.1. </w:t>
      </w:r>
      <w:r w:rsidRPr="00502C26">
        <w:rPr>
          <w:rFonts w:ascii="Times New Roman" w:eastAsia="Times New Roman" w:hAnsi="Times New Roman" w:cs="Times New Roman"/>
          <w:b/>
          <w:bCs/>
          <w:lang w:val="sr-Latn-ME"/>
        </w:rPr>
        <w:tab/>
        <w:t>Terapijske indikacije</w:t>
      </w:r>
    </w:p>
    <w:p w14:paraId="745DC950"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4D00FC45" w14:textId="7CAC7C3B"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 xml:space="preserve">Hormonska supstituciona terapija (HST) za </w:t>
      </w:r>
      <w:r w:rsidR="00613AAA">
        <w:rPr>
          <w:rFonts w:ascii="Times New Roman" w:eastAsia="Times New Roman" w:hAnsi="Times New Roman" w:cs="Times New Roman"/>
          <w:bCs/>
          <w:lang w:val="sr-Latn-ME"/>
        </w:rPr>
        <w:t>liječenje</w:t>
      </w:r>
      <w:r w:rsidR="00613AAA" w:rsidRPr="00502C26">
        <w:rPr>
          <w:rFonts w:ascii="Times New Roman" w:eastAsia="Times New Roman" w:hAnsi="Times New Roman" w:cs="Times New Roman"/>
          <w:bCs/>
          <w:lang w:val="sr-Latn-ME"/>
        </w:rPr>
        <w:t xml:space="preserve"> </w:t>
      </w:r>
      <w:r w:rsidRPr="00502C26">
        <w:rPr>
          <w:rFonts w:ascii="Times New Roman" w:eastAsia="Times New Roman" w:hAnsi="Times New Roman" w:cs="Times New Roman"/>
          <w:bCs/>
          <w:lang w:val="sr-Latn-ME"/>
        </w:rPr>
        <w:t>simptoma nedostatka estrogena kod žena u postmenopauzi (kod žena kod kojih je proteklo najmanje 6 mjeseci od posljednje menstruacije ili hirurški indukovane menopauze, sa matericom illi bez nje).</w:t>
      </w:r>
    </w:p>
    <w:p w14:paraId="39DAC6CC"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190950E3"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Iskustvo u liječenju žena starijih od 65 godina je ograničeno.</w:t>
      </w:r>
    </w:p>
    <w:p w14:paraId="1570C09A"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219986E6"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
          <w:bCs/>
          <w:lang w:val="sr-Latn-ME"/>
        </w:rPr>
      </w:pPr>
      <w:r w:rsidRPr="00502C26">
        <w:rPr>
          <w:rFonts w:ascii="Times New Roman" w:eastAsia="Times New Roman" w:hAnsi="Times New Roman" w:cs="Times New Roman"/>
          <w:b/>
          <w:bCs/>
          <w:lang w:val="sr-Latn-ME"/>
        </w:rPr>
        <w:t xml:space="preserve">4.2. </w:t>
      </w:r>
      <w:r w:rsidRPr="00502C26">
        <w:rPr>
          <w:rFonts w:ascii="Times New Roman" w:eastAsia="Times New Roman" w:hAnsi="Times New Roman" w:cs="Times New Roman"/>
          <w:b/>
          <w:bCs/>
          <w:lang w:val="sr-Latn-ME"/>
        </w:rPr>
        <w:tab/>
        <w:t>Doziranje i način primjene</w:t>
      </w:r>
    </w:p>
    <w:p w14:paraId="19D8ECD0"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
          <w:bCs/>
          <w:lang w:val="sr-Latn-ME"/>
        </w:rPr>
      </w:pPr>
    </w:p>
    <w:p w14:paraId="3201B770"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u w:val="single"/>
          <w:lang w:val="sr-Latn-ME"/>
        </w:rPr>
      </w:pPr>
      <w:r w:rsidRPr="00502C26">
        <w:rPr>
          <w:rFonts w:ascii="Times New Roman" w:eastAsia="Times New Roman" w:hAnsi="Times New Roman" w:cs="Times New Roman"/>
          <w:bCs/>
          <w:u w:val="single"/>
          <w:lang w:val="sr-Latn-ME"/>
        </w:rPr>
        <w:t>Doziranje</w:t>
      </w:r>
    </w:p>
    <w:p w14:paraId="06E70F4B" w14:textId="376413BB"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 xml:space="preserve">Lijek Lenzetto se primjenjuje jednom dnevno, kao monoterapija ili </w:t>
      </w:r>
      <w:r w:rsidR="00BF5795" w:rsidRPr="00502C26">
        <w:rPr>
          <w:rFonts w:ascii="Times New Roman" w:eastAsia="Times New Roman" w:hAnsi="Times New Roman" w:cs="Times New Roman"/>
          <w:bCs/>
          <w:lang w:val="sr-Latn-ME"/>
        </w:rPr>
        <w:t xml:space="preserve">kao </w:t>
      </w:r>
      <w:r w:rsidRPr="00502C26">
        <w:rPr>
          <w:rFonts w:ascii="Times New Roman" w:eastAsia="Times New Roman" w:hAnsi="Times New Roman" w:cs="Times New Roman"/>
          <w:bCs/>
          <w:lang w:val="sr-Latn-ME"/>
        </w:rPr>
        <w:t xml:space="preserve">kontinuirano sekvencijalno liječenje (kada se kombinuje sa progestagenom). </w:t>
      </w:r>
    </w:p>
    <w:p w14:paraId="69426E49"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386BEC44" w14:textId="741C1BFC" w:rsidR="00D8463D"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Kao početna doza, primjenjuje se jedno raspršivanje (potisak) odmjer</w:t>
      </w:r>
      <w:r w:rsidR="005477B6">
        <w:rPr>
          <w:rFonts w:ascii="Times New Roman" w:eastAsia="Times New Roman" w:hAnsi="Times New Roman" w:cs="Times New Roman"/>
          <w:bCs/>
          <w:lang w:val="sr-Latn-ME"/>
        </w:rPr>
        <w:t>e</w:t>
      </w:r>
      <w:r w:rsidRPr="00502C26">
        <w:rPr>
          <w:rFonts w:ascii="Times New Roman" w:eastAsia="Times New Roman" w:hAnsi="Times New Roman" w:cs="Times New Roman"/>
          <w:bCs/>
          <w:lang w:val="sr-Latn-ME"/>
        </w:rPr>
        <w:t>ne doze jedanput na dan, na suvu i zdravu kožu podlaktice. Doza se na osnovu kliničkog odgovora može povećati na dva raspršivanja (potiska) odmjer</w:t>
      </w:r>
      <w:r w:rsidR="007C7A3C">
        <w:rPr>
          <w:rFonts w:ascii="Times New Roman" w:eastAsia="Times New Roman" w:hAnsi="Times New Roman" w:cs="Times New Roman"/>
          <w:bCs/>
          <w:lang w:val="sr-Latn-ME"/>
        </w:rPr>
        <w:t>e</w:t>
      </w:r>
      <w:r w:rsidRPr="00502C26">
        <w:rPr>
          <w:rFonts w:ascii="Times New Roman" w:eastAsia="Times New Roman" w:hAnsi="Times New Roman" w:cs="Times New Roman"/>
          <w:bCs/>
          <w:lang w:val="sr-Latn-ME"/>
        </w:rPr>
        <w:t>ne doze dnevno, primijenjena na podlakticu. Povećanje doze treba da se zasniva na težini simptoma menopauze koje žena ima, a doza smije da se poveća tek nakon najmanje 4 nedjelje kontinuiranog liječenja lijekom Lenzetto. Maksimalna dnevna doza je 3 raspršivanja (potiska) odmjer</w:t>
      </w:r>
      <w:r w:rsidR="005477B6">
        <w:rPr>
          <w:rFonts w:ascii="Times New Roman" w:eastAsia="Times New Roman" w:hAnsi="Times New Roman" w:cs="Times New Roman"/>
          <w:bCs/>
          <w:lang w:val="sr-Latn-ME"/>
        </w:rPr>
        <w:t>e</w:t>
      </w:r>
      <w:r w:rsidRPr="00502C26">
        <w:rPr>
          <w:rFonts w:ascii="Times New Roman" w:eastAsia="Times New Roman" w:hAnsi="Times New Roman" w:cs="Times New Roman"/>
          <w:bCs/>
          <w:lang w:val="sr-Latn-ME"/>
        </w:rPr>
        <w:t xml:space="preserve">ne doze (4,59 mg/dan) primijenjena na podlakticu. Povećanje doze treba razmotriti sa ljekarom. Pacijentkinje koje imaju poteškoća sa primjenom propisane doze na odvojena područja </w:t>
      </w:r>
      <w:r w:rsidR="00BF5795" w:rsidRPr="00502C26">
        <w:rPr>
          <w:rFonts w:ascii="Times New Roman" w:eastAsia="Times New Roman" w:hAnsi="Times New Roman" w:cs="Times New Roman"/>
          <w:bCs/>
          <w:lang w:val="sr-Latn-ME"/>
        </w:rPr>
        <w:t xml:space="preserve">iste </w:t>
      </w:r>
      <w:r w:rsidRPr="00502C26">
        <w:rPr>
          <w:rFonts w:ascii="Times New Roman" w:eastAsia="Times New Roman" w:hAnsi="Times New Roman" w:cs="Times New Roman"/>
          <w:bCs/>
          <w:lang w:val="sr-Latn-ME"/>
        </w:rPr>
        <w:t xml:space="preserve">podlaktice koja se ne preklapaju, </w:t>
      </w:r>
      <w:r w:rsidR="00B901CC" w:rsidRPr="00502C26">
        <w:rPr>
          <w:rFonts w:ascii="Times New Roman" w:eastAsia="Times New Roman" w:hAnsi="Times New Roman" w:cs="Times New Roman"/>
          <w:bCs/>
          <w:lang w:val="sr-Latn-ME"/>
        </w:rPr>
        <w:t xml:space="preserve">lijek </w:t>
      </w:r>
      <w:r w:rsidR="00BF5795" w:rsidRPr="00502C26">
        <w:rPr>
          <w:rFonts w:ascii="Times New Roman" w:eastAsia="Times New Roman" w:hAnsi="Times New Roman" w:cs="Times New Roman"/>
          <w:bCs/>
          <w:lang w:val="sr-Latn-ME"/>
        </w:rPr>
        <w:t xml:space="preserve">Lenzetto </w:t>
      </w:r>
      <w:r w:rsidRPr="00502C26">
        <w:rPr>
          <w:rFonts w:ascii="Times New Roman" w:eastAsia="Times New Roman" w:hAnsi="Times New Roman" w:cs="Times New Roman"/>
          <w:bCs/>
          <w:lang w:val="sr-Latn-ME"/>
        </w:rPr>
        <w:t xml:space="preserve">mogu takođe da primjenjuju na područja druge podlaktice ili </w:t>
      </w:r>
      <w:r w:rsidR="00BF5795" w:rsidRPr="00502C26">
        <w:rPr>
          <w:rFonts w:ascii="Times New Roman" w:eastAsia="Times New Roman" w:hAnsi="Times New Roman" w:cs="Times New Roman"/>
          <w:bCs/>
          <w:lang w:val="sr-Latn-ME"/>
        </w:rPr>
        <w:t xml:space="preserve">područja </w:t>
      </w:r>
      <w:r w:rsidRPr="00502C26">
        <w:rPr>
          <w:rFonts w:ascii="Times New Roman" w:eastAsia="Times New Roman" w:hAnsi="Times New Roman" w:cs="Times New Roman"/>
          <w:bCs/>
          <w:lang w:val="sr-Latn-ME"/>
        </w:rPr>
        <w:t>unutrašnje strane butine.</w:t>
      </w:r>
    </w:p>
    <w:p w14:paraId="70E4E2CD" w14:textId="756A8B8E"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 xml:space="preserve">Za početak i nastavak liječenja simptoma postmenopauze treba koristiti najmanju efikasnu dozu, u što kraćem vremenskom periodu (vidjeti </w:t>
      </w:r>
      <w:r w:rsidR="00D8463D">
        <w:rPr>
          <w:rFonts w:ascii="Times New Roman" w:eastAsia="Times New Roman" w:hAnsi="Times New Roman" w:cs="Times New Roman"/>
          <w:bCs/>
          <w:lang w:val="sr-Latn-ME"/>
        </w:rPr>
        <w:t>dio</w:t>
      </w:r>
      <w:r w:rsidRPr="00502C26">
        <w:rPr>
          <w:rFonts w:ascii="Times New Roman" w:eastAsia="Times New Roman" w:hAnsi="Times New Roman" w:cs="Times New Roman"/>
          <w:bCs/>
          <w:lang w:val="sr-Latn-ME"/>
        </w:rPr>
        <w:t xml:space="preserve"> 4.4).</w:t>
      </w:r>
    </w:p>
    <w:p w14:paraId="17DDC6C4"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321EFD15" w14:textId="31C23125"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lastRenderedPageBreak/>
        <w:t xml:space="preserve">Ako se težina menopauzalnih simptoma koje žena ima ne ublaži nakon povećanja doze, pacijentkinju bi trebalo vratiti na </w:t>
      </w:r>
      <w:r w:rsidR="00BF5795" w:rsidRPr="00502C26">
        <w:rPr>
          <w:rFonts w:ascii="Times New Roman" w:eastAsia="Times New Roman" w:hAnsi="Times New Roman" w:cs="Times New Roman"/>
          <w:bCs/>
          <w:lang w:val="sr-Latn-ME"/>
        </w:rPr>
        <w:t xml:space="preserve">prethodnu </w:t>
      </w:r>
      <w:r w:rsidRPr="00502C26">
        <w:rPr>
          <w:rFonts w:ascii="Times New Roman" w:eastAsia="Times New Roman" w:hAnsi="Times New Roman" w:cs="Times New Roman"/>
          <w:bCs/>
          <w:lang w:val="sr-Latn-ME"/>
        </w:rPr>
        <w:t>dozu.</w:t>
      </w:r>
    </w:p>
    <w:p w14:paraId="69DFEB17"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4E4AB0BD" w14:textId="1378ADEA"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 xml:space="preserve">Pacijentkinje bi trebalo periodično ponovo pregledati, shodno kliničkom nalazu (npr. u 3-mjesečnim do 6-mjesečnim intervalima), kako bi se utvrdilo da li je liječenje i dalje neophodno (vidjeti </w:t>
      </w:r>
      <w:r w:rsidR="00D8463D">
        <w:rPr>
          <w:rFonts w:ascii="Times New Roman" w:eastAsia="Times New Roman" w:hAnsi="Times New Roman" w:cs="Times New Roman"/>
          <w:bCs/>
          <w:lang w:val="sr-Latn-ME"/>
        </w:rPr>
        <w:t>dio</w:t>
      </w:r>
      <w:r w:rsidRPr="00502C26">
        <w:rPr>
          <w:rFonts w:ascii="Times New Roman" w:eastAsia="Times New Roman" w:hAnsi="Times New Roman" w:cs="Times New Roman"/>
          <w:bCs/>
          <w:lang w:val="sr-Latn-ME"/>
        </w:rPr>
        <w:t xml:space="preserve"> 4.4).</w:t>
      </w:r>
    </w:p>
    <w:p w14:paraId="226B2545"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03817D0B"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Kada se estrogen propisuje ženi u postmenopauzi koja ima matericu, uz njega treba uvesti i progestagen odobren kao dodatak liječenju estrogenom, da bi se smanjio rizik od karcinoma endometrijuma.</w:t>
      </w:r>
    </w:p>
    <w:p w14:paraId="19A6D296"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Smiju se upotrebljavati samo progestageni koji su odobreni kao dodatak liječenju estrogenom.</w:t>
      </w:r>
    </w:p>
    <w:p w14:paraId="2FE971D3"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29C0815F"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i/>
          <w:iCs/>
          <w:u w:val="single"/>
          <w:lang w:val="sr-Latn-ME"/>
        </w:rPr>
        <w:t xml:space="preserve">Kod žena koje imaju matericu </w:t>
      </w:r>
    </w:p>
    <w:p w14:paraId="592FEB8F" w14:textId="27BDA49C"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Kod žena sa očuvanom matericom, potrebno je da se lijek kombinuje sa progestagenom koji je odobren kao dodatak liječenju estrogenom u kontinuirano-sekvencijalnom režimu primjene</w:t>
      </w:r>
      <w:r w:rsidR="00BF5795" w:rsidRPr="00502C26">
        <w:rPr>
          <w:rFonts w:ascii="Times New Roman" w:eastAsia="Times New Roman" w:hAnsi="Times New Roman" w:cs="Times New Roman"/>
          <w:bCs/>
          <w:lang w:val="sr-Latn-ME"/>
        </w:rPr>
        <w:t>:</w:t>
      </w:r>
      <w:r w:rsidRPr="00502C26">
        <w:rPr>
          <w:rFonts w:ascii="Times New Roman" w:eastAsia="Times New Roman" w:hAnsi="Times New Roman" w:cs="Times New Roman"/>
          <w:bCs/>
          <w:lang w:val="sr-Latn-ME"/>
        </w:rPr>
        <w:t xml:space="preserve"> </w:t>
      </w:r>
      <w:r w:rsidR="00BF5795" w:rsidRPr="00502C26">
        <w:rPr>
          <w:rFonts w:ascii="Times New Roman" w:eastAsia="Times New Roman" w:hAnsi="Times New Roman" w:cs="Times New Roman"/>
          <w:bCs/>
          <w:lang w:val="sr-Latn-ME"/>
        </w:rPr>
        <w:t xml:space="preserve">estrogen </w:t>
      </w:r>
      <w:r w:rsidRPr="00502C26">
        <w:rPr>
          <w:rFonts w:ascii="Times New Roman" w:eastAsia="Times New Roman" w:hAnsi="Times New Roman" w:cs="Times New Roman"/>
          <w:bCs/>
          <w:lang w:val="sr-Latn-ME"/>
        </w:rPr>
        <w:t xml:space="preserve">se primjenjuje kontinuirano. Progestagen se dodaje sekvencijalno najmanje 12 do 14 dana svakog 28-dnevnog ciklusa. </w:t>
      </w:r>
    </w:p>
    <w:p w14:paraId="1E6CA2D2"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48AF0BE9" w14:textId="3160BD6E"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 xml:space="preserve">Pacijentkinjama bez prethodnog iskustva sa ovakvim liječenjem, kao i pacijentkinjama koje prelaze sa druge HST (ciklične, sekvencijalne ili kombinovane kontinuirane) treba objasniti kako se liječenje započinje. </w:t>
      </w:r>
    </w:p>
    <w:p w14:paraId="7E68B744" w14:textId="77777777" w:rsidR="00383383" w:rsidRPr="00502C26" w:rsidRDefault="00383383"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124BB2CD"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 xml:space="preserve">U periodu u kome se estrogen kombinuje sa progestagenom može doći do obustavnog krvarenja. Novi 28-dnevni ciklus liječenja se počinje bez pauze.                          </w:t>
      </w:r>
    </w:p>
    <w:p w14:paraId="7D172920"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7C91BBD7"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i/>
          <w:iCs/>
          <w:u w:val="single"/>
          <w:lang w:val="sr-Latn-ME"/>
        </w:rPr>
        <w:t xml:space="preserve">Kod žena koje nemaju matericu </w:t>
      </w:r>
    </w:p>
    <w:p w14:paraId="7DE013D3"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Ne preporučuje se dodavanje progestagena kod žena koje nemaju matericu, osim ako im prethodno nije dijagnostikovana endometrioza.</w:t>
      </w:r>
    </w:p>
    <w:p w14:paraId="18657513" w14:textId="3A9CAAAC"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2832B1A9" w14:textId="79D85723" w:rsidR="00BF5795" w:rsidRPr="00311AE8" w:rsidRDefault="00BF5795" w:rsidP="00BF5795">
      <w:pPr>
        <w:tabs>
          <w:tab w:val="left" w:pos="540"/>
          <w:tab w:val="left" w:pos="569"/>
        </w:tabs>
        <w:spacing w:after="0" w:line="240" w:lineRule="auto"/>
        <w:jc w:val="both"/>
        <w:rPr>
          <w:rFonts w:ascii="Times New Roman" w:eastAsia="Times New Roman" w:hAnsi="Times New Roman" w:cs="Times New Roman"/>
          <w:bCs/>
          <w:i/>
          <w:iCs/>
          <w:u w:val="single"/>
          <w:lang w:val="sr-Latn-ME"/>
        </w:rPr>
      </w:pPr>
      <w:r w:rsidRPr="00311AE8">
        <w:rPr>
          <w:rFonts w:ascii="Times New Roman" w:eastAsia="Times New Roman" w:hAnsi="Times New Roman" w:cs="Times New Roman"/>
          <w:bCs/>
          <w:i/>
          <w:iCs/>
          <w:u w:val="single"/>
          <w:lang w:val="sr-Latn-ME"/>
        </w:rPr>
        <w:t>Žene sa prekomjernom t</w:t>
      </w:r>
      <w:r w:rsidR="00B901CC" w:rsidRPr="00311AE8">
        <w:rPr>
          <w:rFonts w:ascii="Times New Roman" w:eastAsia="Times New Roman" w:hAnsi="Times New Roman" w:cs="Times New Roman"/>
          <w:bCs/>
          <w:i/>
          <w:iCs/>
          <w:u w:val="single"/>
          <w:lang w:val="sr-Latn-ME"/>
        </w:rPr>
        <w:t>j</w:t>
      </w:r>
      <w:r w:rsidRPr="00311AE8">
        <w:rPr>
          <w:rFonts w:ascii="Times New Roman" w:eastAsia="Times New Roman" w:hAnsi="Times New Roman" w:cs="Times New Roman"/>
          <w:bCs/>
          <w:i/>
          <w:iCs/>
          <w:u w:val="single"/>
          <w:lang w:val="sr-Latn-ME"/>
        </w:rPr>
        <w:t>elesnom masom i gojazne žene</w:t>
      </w:r>
    </w:p>
    <w:p w14:paraId="3BD6742A" w14:textId="1E34EF65" w:rsidR="00BF5795" w:rsidRPr="00502C26" w:rsidRDefault="00BF5795" w:rsidP="00BF5795">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Postoje ograničeni podaci koji pokazuju da brzina i stepen resorpcije lijeka Lenzetto mogu biti smanjeni kod žena sa prekomjernom t</w:t>
      </w:r>
      <w:r w:rsidR="00B901CC" w:rsidRPr="00502C26">
        <w:rPr>
          <w:rFonts w:ascii="Times New Roman" w:eastAsia="Times New Roman" w:hAnsi="Times New Roman" w:cs="Times New Roman"/>
          <w:bCs/>
          <w:lang w:val="sr-Latn-ME"/>
        </w:rPr>
        <w:t>j</w:t>
      </w:r>
      <w:r w:rsidRPr="00502C26">
        <w:rPr>
          <w:rFonts w:ascii="Times New Roman" w:eastAsia="Times New Roman" w:hAnsi="Times New Roman" w:cs="Times New Roman"/>
          <w:bCs/>
          <w:lang w:val="sr-Latn-ME"/>
        </w:rPr>
        <w:t>elesnom masom i kod gojaznih žena. U toku liječenja može biti potrebno prilagođavanje doze lijeka Lenzetto. Promjenu doze treba razmotriti sa l</w:t>
      </w:r>
      <w:r w:rsidR="00B901CC" w:rsidRPr="00502C26">
        <w:rPr>
          <w:rFonts w:ascii="Times New Roman" w:eastAsia="Times New Roman" w:hAnsi="Times New Roman" w:cs="Times New Roman"/>
          <w:bCs/>
          <w:lang w:val="sr-Latn-ME"/>
        </w:rPr>
        <w:t>j</w:t>
      </w:r>
      <w:r w:rsidRPr="00502C26">
        <w:rPr>
          <w:rFonts w:ascii="Times New Roman" w:eastAsia="Times New Roman" w:hAnsi="Times New Roman" w:cs="Times New Roman"/>
          <w:bCs/>
          <w:lang w:val="sr-Latn-ME"/>
        </w:rPr>
        <w:t>ekarom.</w:t>
      </w:r>
    </w:p>
    <w:p w14:paraId="2D334BF2" w14:textId="77777777" w:rsidR="00BF5795" w:rsidRPr="00502C26" w:rsidRDefault="00BF5795" w:rsidP="00BF5795">
      <w:pPr>
        <w:tabs>
          <w:tab w:val="left" w:pos="540"/>
          <w:tab w:val="left" w:pos="569"/>
        </w:tabs>
        <w:spacing w:after="0" w:line="240" w:lineRule="auto"/>
        <w:jc w:val="both"/>
        <w:rPr>
          <w:rFonts w:ascii="Times New Roman" w:eastAsia="Times New Roman" w:hAnsi="Times New Roman" w:cs="Times New Roman"/>
          <w:bCs/>
          <w:lang w:val="sr-Latn-ME"/>
        </w:rPr>
      </w:pPr>
    </w:p>
    <w:p w14:paraId="23F550D7" w14:textId="77777777" w:rsidR="00BF5795" w:rsidRPr="00311AE8" w:rsidRDefault="00BF5795" w:rsidP="00BF5795">
      <w:pPr>
        <w:tabs>
          <w:tab w:val="left" w:pos="540"/>
          <w:tab w:val="left" w:pos="569"/>
        </w:tabs>
        <w:spacing w:after="0" w:line="240" w:lineRule="auto"/>
        <w:jc w:val="both"/>
        <w:rPr>
          <w:rFonts w:ascii="Times New Roman" w:eastAsia="Times New Roman" w:hAnsi="Times New Roman" w:cs="Times New Roman"/>
          <w:bCs/>
          <w:i/>
          <w:iCs/>
          <w:u w:val="single"/>
          <w:lang w:val="sr-Latn-ME"/>
        </w:rPr>
      </w:pPr>
      <w:r w:rsidRPr="00311AE8">
        <w:rPr>
          <w:rFonts w:ascii="Times New Roman" w:eastAsia="Times New Roman" w:hAnsi="Times New Roman" w:cs="Times New Roman"/>
          <w:bCs/>
          <w:i/>
          <w:iCs/>
          <w:u w:val="single"/>
          <w:lang w:val="sr-Latn-ME"/>
        </w:rPr>
        <w:t>Pedijatrijska populacija</w:t>
      </w:r>
    </w:p>
    <w:p w14:paraId="274C6C4A" w14:textId="14C6F5D1" w:rsidR="00BF5795" w:rsidRPr="00502C26" w:rsidRDefault="00BF5795" w:rsidP="00BF5795">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Nema relevantne indikacije za primjenu lijeka Lenzetto kod djece.</w:t>
      </w:r>
    </w:p>
    <w:p w14:paraId="2D1C0322" w14:textId="77777777" w:rsidR="00BF5795" w:rsidRPr="00502C26" w:rsidRDefault="00BF5795" w:rsidP="00BF5795">
      <w:pPr>
        <w:tabs>
          <w:tab w:val="left" w:pos="540"/>
          <w:tab w:val="left" w:pos="569"/>
        </w:tabs>
        <w:spacing w:after="0" w:line="240" w:lineRule="auto"/>
        <w:jc w:val="both"/>
        <w:rPr>
          <w:rFonts w:ascii="Times New Roman" w:eastAsia="Times New Roman" w:hAnsi="Times New Roman" w:cs="Times New Roman"/>
          <w:bCs/>
          <w:lang w:val="sr-Latn-ME"/>
        </w:rPr>
      </w:pPr>
    </w:p>
    <w:p w14:paraId="19288D30" w14:textId="2A10EAB0"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Ako propusti dozu, pacijentkinja treba da</w:t>
      </w:r>
      <w:r w:rsidR="00BF5795" w:rsidRPr="00502C26">
        <w:rPr>
          <w:rFonts w:ascii="Times New Roman" w:eastAsia="Times New Roman" w:hAnsi="Times New Roman" w:cs="Times New Roman"/>
          <w:bCs/>
          <w:lang w:val="sr-Latn-ME"/>
        </w:rPr>
        <w:t xml:space="preserve"> nadoknadi propuštenu dozu čim se sjeti i uzme sl</w:t>
      </w:r>
      <w:r w:rsidR="00B901CC" w:rsidRPr="00502C26">
        <w:rPr>
          <w:rFonts w:ascii="Times New Roman" w:eastAsia="Times New Roman" w:hAnsi="Times New Roman" w:cs="Times New Roman"/>
          <w:bCs/>
          <w:lang w:val="sr-Latn-ME"/>
        </w:rPr>
        <w:t>j</w:t>
      </w:r>
      <w:r w:rsidR="00BF5795" w:rsidRPr="00502C26">
        <w:rPr>
          <w:rFonts w:ascii="Times New Roman" w:eastAsia="Times New Roman" w:hAnsi="Times New Roman" w:cs="Times New Roman"/>
          <w:bCs/>
          <w:lang w:val="sr-Latn-ME"/>
        </w:rPr>
        <w:t>edeću dozu u uobičajeno vrijeme. Ako je uskoro vrijeme za sl</w:t>
      </w:r>
      <w:r w:rsidR="00B901CC" w:rsidRPr="00502C26">
        <w:rPr>
          <w:rFonts w:ascii="Times New Roman" w:eastAsia="Times New Roman" w:hAnsi="Times New Roman" w:cs="Times New Roman"/>
          <w:bCs/>
          <w:lang w:val="sr-Latn-ME"/>
        </w:rPr>
        <w:t>j</w:t>
      </w:r>
      <w:r w:rsidR="00BF5795" w:rsidRPr="00502C26">
        <w:rPr>
          <w:rFonts w:ascii="Times New Roman" w:eastAsia="Times New Roman" w:hAnsi="Times New Roman" w:cs="Times New Roman"/>
          <w:bCs/>
          <w:lang w:val="sr-Latn-ME"/>
        </w:rPr>
        <w:t>edeću dozu, treba da</w:t>
      </w:r>
      <w:r w:rsidRPr="00502C26">
        <w:rPr>
          <w:rFonts w:ascii="Times New Roman" w:eastAsia="Times New Roman" w:hAnsi="Times New Roman" w:cs="Times New Roman"/>
          <w:bCs/>
          <w:lang w:val="sr-Latn-ME"/>
        </w:rPr>
        <w:t xml:space="preserve"> preskoči propuštenu dozu i uzme sljedeću u uobičajeno vrijeme. </w:t>
      </w:r>
      <w:r w:rsidR="00BF5795" w:rsidRPr="00502C26">
        <w:rPr>
          <w:rFonts w:ascii="Times New Roman" w:eastAsia="Times New Roman" w:hAnsi="Times New Roman" w:cs="Times New Roman"/>
          <w:bCs/>
          <w:lang w:val="sr-Latn-ME"/>
        </w:rPr>
        <w:t>Ako je propuštena jedna ili više doza, potrebna je priprema raspršivača jednim potiskom u zatvarač.</w:t>
      </w:r>
      <w:r w:rsidR="00B901CC" w:rsidRPr="00502C26">
        <w:rPr>
          <w:rFonts w:ascii="Times New Roman" w:eastAsia="Times New Roman" w:hAnsi="Times New Roman" w:cs="Times New Roman"/>
          <w:bCs/>
          <w:lang w:val="sr-Latn-ME"/>
        </w:rPr>
        <w:t xml:space="preserve"> </w:t>
      </w:r>
      <w:r w:rsidRPr="00502C26">
        <w:rPr>
          <w:rFonts w:ascii="Times New Roman" w:eastAsia="Times New Roman" w:hAnsi="Times New Roman" w:cs="Times New Roman"/>
          <w:bCs/>
          <w:lang w:val="sr-Latn-ME"/>
        </w:rPr>
        <w:t>Zaboravljanje doze može da poveća vjerovatnoću pojave probojnog i tačkastog krvarenja.</w:t>
      </w:r>
    </w:p>
    <w:p w14:paraId="43BD2D59"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4B81910A"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u w:val="single"/>
          <w:lang w:val="sr-Latn-ME"/>
        </w:rPr>
      </w:pPr>
      <w:r w:rsidRPr="00502C26">
        <w:rPr>
          <w:rFonts w:ascii="Times New Roman" w:eastAsia="Times New Roman" w:hAnsi="Times New Roman" w:cs="Times New Roman"/>
          <w:bCs/>
          <w:u w:val="single"/>
          <w:lang w:val="sr-Latn-ME"/>
        </w:rPr>
        <w:t>Način primjene</w:t>
      </w:r>
    </w:p>
    <w:p w14:paraId="44A60114" w14:textId="16DA2A5D" w:rsidR="00044462" w:rsidRPr="00502C26" w:rsidRDefault="00BF5795"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 xml:space="preserve">Bočica </w:t>
      </w:r>
      <w:r w:rsidR="00044462" w:rsidRPr="00502C26">
        <w:rPr>
          <w:rFonts w:ascii="Times New Roman" w:eastAsia="Times New Roman" w:hAnsi="Times New Roman" w:cs="Times New Roman"/>
          <w:bCs/>
          <w:lang w:val="sr-Latn-ME"/>
        </w:rPr>
        <w:t>mora da se drži uspravno i vertikalno</w:t>
      </w:r>
      <w:r w:rsidRPr="00502C26">
        <w:rPr>
          <w:rFonts w:ascii="Times New Roman" w:hAnsi="Times New Roman" w:cs="Times New Roman"/>
          <w:lang w:val="sr-Latn-ME"/>
        </w:rPr>
        <w:t xml:space="preserve"> </w:t>
      </w:r>
      <w:r w:rsidRPr="00502C26">
        <w:rPr>
          <w:rFonts w:ascii="Times New Roman" w:eastAsia="Times New Roman" w:hAnsi="Times New Roman" w:cs="Times New Roman"/>
          <w:bCs/>
          <w:lang w:val="sr-Latn-ME"/>
        </w:rPr>
        <w:t>prilikom raspršivanja</w:t>
      </w:r>
      <w:r w:rsidR="00044462" w:rsidRPr="00502C26">
        <w:rPr>
          <w:rFonts w:ascii="Times New Roman" w:eastAsia="Times New Roman" w:hAnsi="Times New Roman" w:cs="Times New Roman"/>
          <w:bCs/>
          <w:lang w:val="sr-Latn-ME"/>
        </w:rPr>
        <w:t>. Prije nego što se novi aplikator upotrijebi prvi put, potrebno je pripremiti raspršivač za primjenu, sa tri potiska u zatvarač.</w:t>
      </w:r>
    </w:p>
    <w:p w14:paraId="2F842AF1"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34104A4E" w14:textId="506D1054" w:rsidR="00AC5221"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Dnevna doza je jedan potisak odmjer</w:t>
      </w:r>
      <w:r w:rsidR="005477B6">
        <w:rPr>
          <w:rFonts w:ascii="Times New Roman" w:eastAsia="Times New Roman" w:hAnsi="Times New Roman" w:cs="Times New Roman"/>
          <w:bCs/>
          <w:lang w:val="sr-Latn-ME"/>
        </w:rPr>
        <w:t>e</w:t>
      </w:r>
      <w:r w:rsidRPr="00502C26">
        <w:rPr>
          <w:rFonts w:ascii="Times New Roman" w:eastAsia="Times New Roman" w:hAnsi="Times New Roman" w:cs="Times New Roman"/>
          <w:bCs/>
          <w:lang w:val="sr-Latn-ME"/>
        </w:rPr>
        <w:t>ne doze primijenjen na unutrašnju stranu podlaktice. Ukoliko su dva ili tri potiska propisani kao dnevna doza, treba ih primijeniti na susjedna područja (jedno pored drugog) površine 20 cm</w:t>
      </w:r>
      <w:r w:rsidRPr="00502C26">
        <w:rPr>
          <w:rFonts w:ascii="Times New Roman" w:eastAsia="Times New Roman" w:hAnsi="Times New Roman" w:cs="Times New Roman"/>
          <w:bCs/>
          <w:vertAlign w:val="superscript"/>
          <w:lang w:val="sr-Latn-ME"/>
        </w:rPr>
        <w:t xml:space="preserve">2 </w:t>
      </w:r>
      <w:r w:rsidRPr="00502C26">
        <w:rPr>
          <w:rFonts w:ascii="Times New Roman" w:eastAsia="Times New Roman" w:hAnsi="Times New Roman" w:cs="Times New Roman"/>
          <w:bCs/>
          <w:lang w:val="sr-Latn-ME"/>
        </w:rPr>
        <w:t>koja se ne preklapaju, na unutrašnjoj strani ruke između lakta i ručnog zgloba. Nakon primjene, potrebno</w:t>
      </w:r>
      <w:r w:rsidR="00BF5795" w:rsidRPr="00502C26">
        <w:rPr>
          <w:rFonts w:ascii="Times New Roman" w:eastAsia="Times New Roman" w:hAnsi="Times New Roman" w:cs="Times New Roman"/>
          <w:bCs/>
          <w:lang w:val="sr-Latn-ME"/>
        </w:rPr>
        <w:t xml:space="preserve"> </w:t>
      </w:r>
      <w:r w:rsidR="00B42861" w:rsidRPr="00502C26">
        <w:rPr>
          <w:rFonts w:ascii="Times New Roman" w:eastAsia="Times New Roman" w:hAnsi="Times New Roman" w:cs="Times New Roman"/>
          <w:bCs/>
          <w:lang w:val="sr-Latn-ME"/>
        </w:rPr>
        <w:t xml:space="preserve">je </w:t>
      </w:r>
      <w:r w:rsidR="00BF5795" w:rsidRPr="00502C26">
        <w:rPr>
          <w:rFonts w:ascii="Times New Roman" w:eastAsia="Times New Roman" w:hAnsi="Times New Roman" w:cs="Times New Roman"/>
          <w:bCs/>
          <w:lang w:val="sr-Latn-ME"/>
        </w:rPr>
        <w:t>sačekati</w:t>
      </w:r>
      <w:r w:rsidRPr="00502C26">
        <w:rPr>
          <w:rFonts w:ascii="Times New Roman" w:eastAsia="Times New Roman" w:hAnsi="Times New Roman" w:cs="Times New Roman"/>
          <w:bCs/>
          <w:lang w:val="sr-Latn-ME"/>
        </w:rPr>
        <w:t xml:space="preserve"> oko 2 minuta da se osuši. Mjesto primjene bi trebalo </w:t>
      </w:r>
      <w:r w:rsidR="00BF5795" w:rsidRPr="00502C26">
        <w:rPr>
          <w:rFonts w:ascii="Times New Roman" w:eastAsia="Times New Roman" w:hAnsi="Times New Roman" w:cs="Times New Roman"/>
          <w:bCs/>
          <w:lang w:val="sr-Latn-ME"/>
        </w:rPr>
        <w:t xml:space="preserve">prekriti </w:t>
      </w:r>
      <w:r w:rsidRPr="00502C26">
        <w:rPr>
          <w:rFonts w:ascii="Times New Roman" w:eastAsia="Times New Roman" w:hAnsi="Times New Roman" w:cs="Times New Roman"/>
          <w:bCs/>
          <w:lang w:val="sr-Latn-ME"/>
        </w:rPr>
        <w:t xml:space="preserve">odjećom, ukoliko bi neka druga osoba mogla da dođe u kontakt sa tim područjem kože nakon što se sprej osuši. </w:t>
      </w:r>
    </w:p>
    <w:p w14:paraId="7C702EBF" w14:textId="5897010E"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 xml:space="preserve">Mjesto primjene se ne smije prati 60 minuta. Ne smije da se dopusti da druga osoba dodirne mjesto primjene 60 minuta nakon primjene. </w:t>
      </w:r>
    </w:p>
    <w:p w14:paraId="76BE555C"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26EEB3A2" w14:textId="36DEE14F" w:rsidR="00044462" w:rsidRPr="008D57A8" w:rsidRDefault="003B3F89" w:rsidP="00044462">
      <w:pPr>
        <w:tabs>
          <w:tab w:val="left" w:pos="540"/>
          <w:tab w:val="left" w:pos="569"/>
        </w:tabs>
        <w:spacing w:after="0" w:line="240" w:lineRule="auto"/>
        <w:jc w:val="both"/>
        <w:rPr>
          <w:rFonts w:ascii="Times New Roman" w:eastAsia="Times New Roman" w:hAnsi="Times New Roman" w:cs="Times New Roman"/>
          <w:bCs/>
          <w:lang w:val="sr-Latn-ME"/>
        </w:rPr>
      </w:pPr>
      <w:r w:rsidRPr="00311AE8">
        <w:rPr>
          <w:rFonts w:ascii="Times New Roman" w:eastAsia="TimesNewRoman" w:hAnsi="Times New Roman" w:cs="Times New Roman"/>
          <w:lang w:val="it-IT" w:eastAsia="ja-JP"/>
        </w:rPr>
        <w:t>Pacijentkinje treba obavijestiti da djeca ne sm</w:t>
      </w:r>
      <w:r w:rsidR="008D57A8">
        <w:rPr>
          <w:rFonts w:ascii="Times New Roman" w:eastAsia="TimesNewRoman" w:hAnsi="Times New Roman" w:cs="Times New Roman"/>
          <w:lang w:val="it-IT" w:eastAsia="ja-JP"/>
        </w:rPr>
        <w:t>i</w:t>
      </w:r>
      <w:r w:rsidRPr="00311AE8">
        <w:rPr>
          <w:rFonts w:ascii="Times New Roman" w:eastAsia="TimesNewRoman" w:hAnsi="Times New Roman" w:cs="Times New Roman"/>
          <w:lang w:val="it-IT" w:eastAsia="ja-JP"/>
        </w:rPr>
        <w:t>ju doći u kontakt sa dijelom tijela gdje je est</w:t>
      </w:r>
      <w:r w:rsidR="008D57A8">
        <w:rPr>
          <w:rFonts w:ascii="Times New Roman" w:eastAsia="TimesNewRoman" w:hAnsi="Times New Roman" w:cs="Times New Roman"/>
          <w:lang w:val="it-IT" w:eastAsia="ja-JP"/>
        </w:rPr>
        <w:t>radiol</w:t>
      </w:r>
      <w:r w:rsidRPr="00311AE8">
        <w:rPr>
          <w:rFonts w:ascii="Times New Roman" w:eastAsia="TimesNewRoman" w:hAnsi="Times New Roman" w:cs="Times New Roman"/>
          <w:lang w:val="it-IT" w:eastAsia="ja-JP"/>
        </w:rPr>
        <w:t xml:space="preserve"> sprej nap</w:t>
      </w:r>
      <w:r w:rsidR="008D57A8">
        <w:rPr>
          <w:rFonts w:ascii="Times New Roman" w:eastAsia="TimesNewRoman" w:hAnsi="Times New Roman" w:cs="Times New Roman"/>
          <w:lang w:val="it-IT" w:eastAsia="ja-JP"/>
        </w:rPr>
        <w:t>rs</w:t>
      </w:r>
      <w:r w:rsidRPr="00311AE8">
        <w:rPr>
          <w:rFonts w:ascii="Times New Roman" w:eastAsia="TimesNewRoman" w:hAnsi="Times New Roman" w:cs="Times New Roman"/>
          <w:lang w:val="it-IT" w:eastAsia="ja-JP"/>
        </w:rPr>
        <w:t xml:space="preserve">kan (vidjeti </w:t>
      </w:r>
      <w:r w:rsidR="00D8463D" w:rsidRPr="00311AE8">
        <w:rPr>
          <w:rFonts w:ascii="Times New Roman" w:eastAsia="TimesNewRoman" w:hAnsi="Times New Roman" w:cs="Times New Roman"/>
          <w:lang w:val="it-IT" w:eastAsia="ja-JP"/>
        </w:rPr>
        <w:t>dio</w:t>
      </w:r>
      <w:r w:rsidRPr="00311AE8">
        <w:rPr>
          <w:rFonts w:ascii="Times New Roman" w:eastAsia="TimesNewRoman" w:hAnsi="Times New Roman" w:cs="Times New Roman"/>
          <w:lang w:val="it-IT" w:eastAsia="ja-JP"/>
        </w:rPr>
        <w:t xml:space="preserve"> 4.4.). Ukoliko dijete dođe u kontakt sa dijelom ruke gdje je </w:t>
      </w:r>
      <w:r w:rsidR="00CD6C08">
        <w:rPr>
          <w:rFonts w:ascii="Times New Roman" w:eastAsia="TimesNewRoman" w:hAnsi="Times New Roman" w:cs="Times New Roman"/>
          <w:lang w:val="it-IT" w:eastAsia="ja-JP"/>
        </w:rPr>
        <w:t xml:space="preserve">lijek </w:t>
      </w:r>
      <w:r w:rsidRPr="00311AE8">
        <w:rPr>
          <w:rFonts w:ascii="Times New Roman" w:eastAsia="TimesNewRoman" w:hAnsi="Times New Roman" w:cs="Times New Roman"/>
          <w:lang w:val="it-IT" w:eastAsia="ja-JP"/>
        </w:rPr>
        <w:t xml:space="preserve">Lenzetto naprskan, dječiju kožu treba odmah oprati sapunom i vodom.  </w:t>
      </w:r>
    </w:p>
    <w:p w14:paraId="68881CA2" w14:textId="77777777" w:rsidR="003B3F89" w:rsidRPr="003B3F89" w:rsidRDefault="003B3F89"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2E6E0753" w14:textId="2DA38FE6"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lastRenderedPageBreak/>
        <w:t>Ispitivanja pokazuju da je</w:t>
      </w:r>
      <w:r w:rsidR="00BF5795" w:rsidRPr="00502C26">
        <w:rPr>
          <w:rFonts w:ascii="Times New Roman" w:eastAsia="Times New Roman" w:hAnsi="Times New Roman" w:cs="Times New Roman"/>
          <w:bCs/>
          <w:lang w:val="sr-Latn-ME"/>
        </w:rPr>
        <w:t>, u poređenju sa primjenom na unutrašnjoj strani podlaktice,</w:t>
      </w:r>
      <w:r w:rsidRPr="00502C26">
        <w:rPr>
          <w:rFonts w:ascii="Times New Roman" w:eastAsia="Times New Roman" w:hAnsi="Times New Roman" w:cs="Times New Roman"/>
          <w:bCs/>
          <w:lang w:val="sr-Latn-ME"/>
        </w:rPr>
        <w:t xml:space="preserve"> resorpcija estradiola </w:t>
      </w:r>
      <w:r w:rsidR="00BF5795" w:rsidRPr="00502C26">
        <w:rPr>
          <w:rFonts w:ascii="Times New Roman" w:eastAsia="Times New Roman" w:hAnsi="Times New Roman" w:cs="Times New Roman"/>
          <w:bCs/>
          <w:lang w:val="sr-Latn-ME"/>
        </w:rPr>
        <w:t xml:space="preserve">slična </w:t>
      </w:r>
      <w:r w:rsidRPr="00502C26">
        <w:rPr>
          <w:rFonts w:ascii="Times New Roman" w:eastAsia="Times New Roman" w:hAnsi="Times New Roman" w:cs="Times New Roman"/>
          <w:bCs/>
          <w:lang w:val="sr-Latn-ME"/>
        </w:rPr>
        <w:t xml:space="preserve">kada se lijek Lenzetto primijeni na kožu butine, </w:t>
      </w:r>
      <w:r w:rsidR="00BF5795" w:rsidRPr="00502C26">
        <w:rPr>
          <w:rFonts w:ascii="Times New Roman" w:eastAsia="Times New Roman" w:hAnsi="Times New Roman" w:cs="Times New Roman"/>
          <w:bCs/>
          <w:lang w:val="sr-Latn-ME"/>
        </w:rPr>
        <w:t xml:space="preserve">ali je manja ako se primijeni </w:t>
      </w:r>
      <w:r w:rsidRPr="00502C26">
        <w:rPr>
          <w:rFonts w:ascii="Times New Roman" w:eastAsia="Times New Roman" w:hAnsi="Times New Roman" w:cs="Times New Roman"/>
          <w:bCs/>
          <w:lang w:val="sr-Latn-ME"/>
        </w:rPr>
        <w:t xml:space="preserve">na kožu abdomena. </w:t>
      </w:r>
    </w:p>
    <w:p w14:paraId="4E1BBAD7" w14:textId="4AC39233"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 xml:space="preserve"> </w:t>
      </w:r>
    </w:p>
    <w:p w14:paraId="4BCC7961" w14:textId="1284166E" w:rsidR="00BF5795" w:rsidRPr="00502C26" w:rsidRDefault="00BF5795"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Ako se lijek koristi u skladu sa uputstvom, bez obzira na različite oblike ili smjerove raspršivanja na koži, svaki potisak će dostaviti istu količinu sastojka na kožu.</w:t>
      </w:r>
    </w:p>
    <w:p w14:paraId="2AAE11EB" w14:textId="77777777" w:rsidR="00BF5795" w:rsidRPr="00502C26" w:rsidRDefault="00BF5795"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18DBB315"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i/>
          <w:iCs/>
          <w:lang w:val="sr-Latn-ME"/>
        </w:rPr>
      </w:pPr>
      <w:r w:rsidRPr="00502C26">
        <w:rPr>
          <w:rFonts w:ascii="Times New Roman" w:eastAsia="Times New Roman" w:hAnsi="Times New Roman" w:cs="Times New Roman"/>
          <w:bCs/>
          <w:i/>
          <w:iCs/>
          <w:lang w:val="sr-Latn-ME"/>
        </w:rPr>
        <w:t xml:space="preserve">Povišena temperatura kože </w:t>
      </w:r>
    </w:p>
    <w:p w14:paraId="3F71F276" w14:textId="457C48F4"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Ispitivan je uticaj povišene temperature</w:t>
      </w:r>
      <w:r w:rsidR="00BF5795" w:rsidRPr="00502C26">
        <w:rPr>
          <w:rFonts w:ascii="Times New Roman" w:eastAsia="Times New Roman" w:hAnsi="Times New Roman" w:cs="Times New Roman"/>
          <w:bCs/>
          <w:lang w:val="sr-Latn-ME"/>
        </w:rPr>
        <w:t xml:space="preserve"> okoline</w:t>
      </w:r>
      <w:r w:rsidRPr="00502C26">
        <w:rPr>
          <w:rFonts w:ascii="Times New Roman" w:eastAsia="Times New Roman" w:hAnsi="Times New Roman" w:cs="Times New Roman"/>
          <w:bCs/>
          <w:lang w:val="sr-Latn-ME"/>
        </w:rPr>
        <w:t xml:space="preserve"> na lijek Lenzetto, ali nije uočena klinički značajna razlika u stepenu resorpcije lijeka</w:t>
      </w:r>
      <w:r w:rsidR="00BF5795" w:rsidRPr="00502C26">
        <w:rPr>
          <w:rFonts w:ascii="Times New Roman" w:eastAsia="Times New Roman" w:hAnsi="Times New Roman" w:cs="Times New Roman"/>
          <w:bCs/>
          <w:lang w:val="sr-Latn-ME"/>
        </w:rPr>
        <w:t xml:space="preserve"> Lenzetto</w:t>
      </w:r>
      <w:r w:rsidRPr="00502C26">
        <w:rPr>
          <w:rFonts w:ascii="Times New Roman" w:eastAsia="Times New Roman" w:hAnsi="Times New Roman" w:cs="Times New Roman"/>
          <w:bCs/>
          <w:lang w:val="sr-Latn-ME"/>
        </w:rPr>
        <w:t xml:space="preserve">. Ipak, lijek Lenzetto se mora oprezno koristiti u ekstremnim temperaturnim uslovima, kao što su sunčanje ili korišćenje saune.  </w:t>
      </w:r>
    </w:p>
    <w:p w14:paraId="116F7DCC"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i/>
          <w:iCs/>
          <w:lang w:val="sr-Latn-ME"/>
        </w:rPr>
      </w:pPr>
    </w:p>
    <w:p w14:paraId="7D39C848"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i/>
          <w:iCs/>
          <w:lang w:val="sr-Latn-ME"/>
        </w:rPr>
      </w:pPr>
      <w:r w:rsidRPr="00502C26">
        <w:rPr>
          <w:rFonts w:ascii="Times New Roman" w:eastAsia="Times New Roman" w:hAnsi="Times New Roman" w:cs="Times New Roman"/>
          <w:bCs/>
          <w:i/>
          <w:iCs/>
          <w:lang w:val="sr-Latn-ME"/>
        </w:rPr>
        <w:t xml:space="preserve">Nanošenje sredstva za zaštitu od sunca </w:t>
      </w:r>
    </w:p>
    <w:p w14:paraId="2E453F39" w14:textId="5989E182"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 xml:space="preserve">Kada se sredstvo za zaštitu od sunca nanese oko jedan sat nakon nanošenja lijeka Lenzetto, resorpcija estradiola se može smanjiti za 10%. </w:t>
      </w:r>
      <w:r w:rsidR="00BF5795" w:rsidRPr="00502C26">
        <w:rPr>
          <w:rFonts w:ascii="Times New Roman" w:eastAsia="Times New Roman" w:hAnsi="Times New Roman" w:cs="Times New Roman"/>
          <w:bCs/>
          <w:lang w:val="sr-Latn-ME"/>
        </w:rPr>
        <w:t>Kada se sredstvo za zaštitu od sunca nanese približno jedan sat pr</w:t>
      </w:r>
      <w:r w:rsidR="00386CB5" w:rsidRPr="00502C26">
        <w:rPr>
          <w:rFonts w:ascii="Times New Roman" w:eastAsia="Times New Roman" w:hAnsi="Times New Roman" w:cs="Times New Roman"/>
          <w:bCs/>
          <w:lang w:val="sr-Latn-ME"/>
        </w:rPr>
        <w:t>ij</w:t>
      </w:r>
      <w:r w:rsidR="00BF5795" w:rsidRPr="00502C26">
        <w:rPr>
          <w:rFonts w:ascii="Times New Roman" w:eastAsia="Times New Roman" w:hAnsi="Times New Roman" w:cs="Times New Roman"/>
          <w:bCs/>
          <w:lang w:val="sr-Latn-ME"/>
        </w:rPr>
        <w:t>e nanošenja l</w:t>
      </w:r>
      <w:r w:rsidR="00386CB5" w:rsidRPr="00502C26">
        <w:rPr>
          <w:rFonts w:ascii="Times New Roman" w:eastAsia="Times New Roman" w:hAnsi="Times New Roman" w:cs="Times New Roman"/>
          <w:bCs/>
          <w:lang w:val="sr-Latn-ME"/>
        </w:rPr>
        <w:t>ij</w:t>
      </w:r>
      <w:r w:rsidR="00BF5795" w:rsidRPr="00502C26">
        <w:rPr>
          <w:rFonts w:ascii="Times New Roman" w:eastAsia="Times New Roman" w:hAnsi="Times New Roman" w:cs="Times New Roman"/>
          <w:bCs/>
          <w:lang w:val="sr-Latn-ME"/>
        </w:rPr>
        <w:t>eka Lenzetto, nije uočen nikakav uticaj na resorpciju (vid</w:t>
      </w:r>
      <w:r w:rsidR="00386CB5" w:rsidRPr="00502C26">
        <w:rPr>
          <w:rFonts w:ascii="Times New Roman" w:eastAsia="Times New Roman" w:hAnsi="Times New Roman" w:cs="Times New Roman"/>
          <w:bCs/>
          <w:lang w:val="sr-Latn-ME"/>
        </w:rPr>
        <w:t>j</w:t>
      </w:r>
      <w:r w:rsidR="00BF5795" w:rsidRPr="00502C26">
        <w:rPr>
          <w:rFonts w:ascii="Times New Roman" w:eastAsia="Times New Roman" w:hAnsi="Times New Roman" w:cs="Times New Roman"/>
          <w:bCs/>
          <w:lang w:val="sr-Latn-ME"/>
        </w:rPr>
        <w:t xml:space="preserve">eti </w:t>
      </w:r>
      <w:r w:rsidR="00D8463D">
        <w:rPr>
          <w:rFonts w:ascii="Times New Roman" w:eastAsia="Times New Roman" w:hAnsi="Times New Roman" w:cs="Times New Roman"/>
          <w:bCs/>
          <w:lang w:val="sr-Latn-ME"/>
        </w:rPr>
        <w:t>dio</w:t>
      </w:r>
      <w:r w:rsidR="00BF5795" w:rsidRPr="00502C26">
        <w:rPr>
          <w:rFonts w:ascii="Times New Roman" w:eastAsia="Times New Roman" w:hAnsi="Times New Roman" w:cs="Times New Roman"/>
          <w:bCs/>
          <w:lang w:val="sr-Latn-ME"/>
        </w:rPr>
        <w:t xml:space="preserve"> 5.2).</w:t>
      </w:r>
    </w:p>
    <w:p w14:paraId="5655A584"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2EBB91AB"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
          <w:bCs/>
          <w:lang w:val="sr-Latn-ME"/>
        </w:rPr>
      </w:pPr>
      <w:r w:rsidRPr="00502C26">
        <w:rPr>
          <w:rFonts w:ascii="Times New Roman" w:eastAsia="Times New Roman" w:hAnsi="Times New Roman" w:cs="Times New Roman"/>
          <w:b/>
          <w:bCs/>
          <w:lang w:val="sr-Latn-ME"/>
        </w:rPr>
        <w:t xml:space="preserve">4.3. </w:t>
      </w:r>
      <w:r w:rsidRPr="00502C26">
        <w:rPr>
          <w:rFonts w:ascii="Times New Roman" w:eastAsia="Times New Roman" w:hAnsi="Times New Roman" w:cs="Times New Roman"/>
          <w:b/>
          <w:bCs/>
          <w:lang w:val="sr-Latn-ME"/>
        </w:rPr>
        <w:tab/>
        <w:t>Kontraindikacije</w:t>
      </w:r>
    </w:p>
    <w:p w14:paraId="6CD0295B"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1A5DFEAD" w14:textId="77777777" w:rsidR="00044462" w:rsidRPr="00C30767" w:rsidRDefault="00044462" w:rsidP="00C30767">
      <w:pPr>
        <w:pStyle w:val="ListParagraph"/>
        <w:numPr>
          <w:ilvl w:val="0"/>
          <w:numId w:val="19"/>
        </w:numPr>
        <w:jc w:val="both"/>
        <w:rPr>
          <w:rFonts w:ascii="Times New Roman" w:hAnsi="Times New Roman" w:cs="Times New Roman"/>
          <w:lang w:val="sr-Latn-ME" w:eastAsia="ja-JP"/>
        </w:rPr>
      </w:pPr>
      <w:r w:rsidRPr="00C30767">
        <w:rPr>
          <w:rFonts w:ascii="Times New Roman" w:hAnsi="Times New Roman" w:cs="Times New Roman"/>
          <w:lang w:val="sr-Latn-ME" w:eastAsia="ja-JP"/>
        </w:rPr>
        <w:t xml:space="preserve">Postojeći, prethodni ili suspektan karcinom dojke. </w:t>
      </w:r>
    </w:p>
    <w:p w14:paraId="22FFF4A3" w14:textId="77777777" w:rsidR="00044462" w:rsidRPr="00C30767" w:rsidRDefault="00044462" w:rsidP="00C30767">
      <w:pPr>
        <w:pStyle w:val="ListParagraph"/>
        <w:numPr>
          <w:ilvl w:val="0"/>
          <w:numId w:val="19"/>
        </w:numPr>
        <w:jc w:val="both"/>
        <w:rPr>
          <w:rFonts w:ascii="Times New Roman" w:hAnsi="Times New Roman" w:cs="Times New Roman"/>
          <w:lang w:val="sr-Latn-ME" w:eastAsia="ja-JP"/>
        </w:rPr>
      </w:pPr>
      <w:r w:rsidRPr="00C30767">
        <w:rPr>
          <w:rFonts w:ascii="Times New Roman" w:hAnsi="Times New Roman" w:cs="Times New Roman"/>
          <w:lang w:val="sr-Latn-ME" w:eastAsia="ja-JP"/>
        </w:rPr>
        <w:t xml:space="preserve">Postojeći ili suspektni  estrogen-zavisni maligni tumori, npr. karcinom endometrijuma. </w:t>
      </w:r>
    </w:p>
    <w:p w14:paraId="5058D71F" w14:textId="77777777" w:rsidR="00044462" w:rsidRPr="00C30767" w:rsidRDefault="00044462" w:rsidP="00C30767">
      <w:pPr>
        <w:pStyle w:val="ListParagraph"/>
        <w:numPr>
          <w:ilvl w:val="0"/>
          <w:numId w:val="19"/>
        </w:numPr>
        <w:jc w:val="both"/>
        <w:rPr>
          <w:rFonts w:ascii="Times New Roman" w:hAnsi="Times New Roman" w:cs="Times New Roman"/>
          <w:lang w:val="sr-Latn-ME" w:eastAsia="ja-JP"/>
        </w:rPr>
      </w:pPr>
      <w:r w:rsidRPr="00C30767">
        <w:rPr>
          <w:rFonts w:ascii="Times New Roman" w:hAnsi="Times New Roman" w:cs="Times New Roman"/>
          <w:lang w:val="sr-Latn-ME" w:eastAsia="ja-JP"/>
        </w:rPr>
        <w:t xml:space="preserve">Nedijagnostikovano genitalno krvarenje. </w:t>
      </w:r>
    </w:p>
    <w:p w14:paraId="7B41AC28" w14:textId="77777777" w:rsidR="00044462" w:rsidRPr="00C30767" w:rsidRDefault="00044462" w:rsidP="00C30767">
      <w:pPr>
        <w:pStyle w:val="ListParagraph"/>
        <w:numPr>
          <w:ilvl w:val="0"/>
          <w:numId w:val="19"/>
        </w:numPr>
        <w:jc w:val="both"/>
        <w:rPr>
          <w:rFonts w:ascii="Times New Roman" w:hAnsi="Times New Roman" w:cs="Times New Roman"/>
          <w:lang w:val="sr-Latn-ME" w:eastAsia="ja-JP"/>
        </w:rPr>
      </w:pPr>
      <w:r w:rsidRPr="00C30767">
        <w:rPr>
          <w:rFonts w:ascii="Times New Roman" w:hAnsi="Times New Roman" w:cs="Times New Roman"/>
          <w:lang w:val="sr-Latn-ME" w:eastAsia="ja-JP"/>
        </w:rPr>
        <w:t xml:space="preserve">Neliječena hiperplazija endometrijuma. </w:t>
      </w:r>
    </w:p>
    <w:p w14:paraId="217669F4" w14:textId="77777777" w:rsidR="00044462" w:rsidRPr="00C30767" w:rsidRDefault="00044462" w:rsidP="00C30767">
      <w:pPr>
        <w:pStyle w:val="ListParagraph"/>
        <w:numPr>
          <w:ilvl w:val="0"/>
          <w:numId w:val="19"/>
        </w:numPr>
        <w:jc w:val="both"/>
        <w:rPr>
          <w:rFonts w:ascii="Times New Roman" w:hAnsi="Times New Roman" w:cs="Times New Roman"/>
          <w:lang w:val="sr-Latn-ME" w:eastAsia="ja-JP"/>
        </w:rPr>
      </w:pPr>
      <w:r w:rsidRPr="00C30767">
        <w:rPr>
          <w:rFonts w:ascii="Times New Roman" w:hAnsi="Times New Roman" w:cs="Times New Roman"/>
          <w:lang w:val="sr-Latn-ME" w:eastAsia="ja-JP"/>
        </w:rPr>
        <w:t xml:space="preserve">Prethodna ili postojeća venska tromboembolija (duboka venska tromboza, plućna embolija). </w:t>
      </w:r>
    </w:p>
    <w:p w14:paraId="56CB6D03" w14:textId="199D0D46" w:rsidR="00044462" w:rsidRPr="00C30767" w:rsidRDefault="00044462" w:rsidP="00C30767">
      <w:pPr>
        <w:pStyle w:val="ListParagraph"/>
        <w:numPr>
          <w:ilvl w:val="0"/>
          <w:numId w:val="19"/>
        </w:numPr>
        <w:jc w:val="both"/>
        <w:rPr>
          <w:rFonts w:ascii="Times New Roman" w:hAnsi="Times New Roman" w:cs="Times New Roman"/>
          <w:lang w:val="sr-Latn-ME" w:eastAsia="ja-JP"/>
        </w:rPr>
      </w:pPr>
      <w:r w:rsidRPr="00C30767">
        <w:rPr>
          <w:rFonts w:ascii="Times New Roman" w:hAnsi="Times New Roman" w:cs="Times New Roman"/>
          <w:lang w:val="sr-Latn-ME" w:eastAsia="ja-JP"/>
        </w:rPr>
        <w:t xml:space="preserve">Poznati trombofilijski poremećaji (npr. nedostatak proteina C, proteina S ili antitrombina; vidjeti </w:t>
      </w:r>
      <w:r w:rsidR="00D8463D" w:rsidRPr="00C30767">
        <w:rPr>
          <w:rFonts w:ascii="Times New Roman" w:hAnsi="Times New Roman" w:cs="Times New Roman"/>
          <w:lang w:val="sr-Latn-ME" w:eastAsia="ja-JP"/>
        </w:rPr>
        <w:t>dio</w:t>
      </w:r>
      <w:r w:rsidRPr="00C30767">
        <w:rPr>
          <w:rFonts w:ascii="Times New Roman" w:hAnsi="Times New Roman" w:cs="Times New Roman"/>
          <w:lang w:val="sr-Latn-ME" w:eastAsia="ja-JP"/>
        </w:rPr>
        <w:t xml:space="preserve"> 4.4) </w:t>
      </w:r>
    </w:p>
    <w:p w14:paraId="5521EED8" w14:textId="77777777" w:rsidR="00044462" w:rsidRPr="00C30767" w:rsidRDefault="00044462" w:rsidP="00C30767">
      <w:pPr>
        <w:pStyle w:val="ListParagraph"/>
        <w:numPr>
          <w:ilvl w:val="0"/>
          <w:numId w:val="19"/>
        </w:numPr>
        <w:jc w:val="both"/>
        <w:rPr>
          <w:rFonts w:ascii="Times New Roman" w:hAnsi="Times New Roman" w:cs="Times New Roman"/>
          <w:lang w:val="sr-Latn-ME" w:eastAsia="ja-JP"/>
        </w:rPr>
      </w:pPr>
      <w:r w:rsidRPr="00C30767">
        <w:rPr>
          <w:rFonts w:ascii="Times New Roman" w:hAnsi="Times New Roman" w:cs="Times New Roman"/>
          <w:lang w:val="sr-Latn-ME" w:eastAsia="ja-JP"/>
        </w:rPr>
        <w:t>Aktivna ili nedavna arterijska tromboembolijska bolest (npr. angina pektoris, infarkt miokarda).</w:t>
      </w:r>
    </w:p>
    <w:p w14:paraId="11D4BDBF" w14:textId="773EA991" w:rsidR="00044462" w:rsidRPr="00C30767" w:rsidRDefault="00044462" w:rsidP="00C30767">
      <w:pPr>
        <w:pStyle w:val="ListParagraph"/>
        <w:numPr>
          <w:ilvl w:val="0"/>
          <w:numId w:val="19"/>
        </w:numPr>
        <w:jc w:val="both"/>
        <w:rPr>
          <w:rFonts w:ascii="Times New Roman" w:hAnsi="Times New Roman" w:cs="Times New Roman"/>
          <w:lang w:val="sr-Latn-ME" w:eastAsia="ja-JP"/>
        </w:rPr>
      </w:pPr>
      <w:r w:rsidRPr="00C30767">
        <w:rPr>
          <w:rFonts w:ascii="Times New Roman" w:hAnsi="Times New Roman" w:cs="Times New Roman"/>
          <w:lang w:val="sr-Latn-ME" w:eastAsia="ja-JP"/>
        </w:rPr>
        <w:t xml:space="preserve">Akutno oboljenje jetre ili istorija bolesti jetre, sve dok se </w:t>
      </w:r>
      <w:r w:rsidR="003B3F89" w:rsidRPr="00C30767">
        <w:rPr>
          <w:rFonts w:ascii="Times New Roman" w:hAnsi="Times New Roman" w:cs="Times New Roman"/>
          <w:lang w:val="sr-Latn-ME" w:eastAsia="ja-JP"/>
        </w:rPr>
        <w:t xml:space="preserve">rezultati testova </w:t>
      </w:r>
      <w:r w:rsidRPr="00C30767">
        <w:rPr>
          <w:rFonts w:ascii="Times New Roman" w:hAnsi="Times New Roman" w:cs="Times New Roman"/>
          <w:lang w:val="sr-Latn-ME" w:eastAsia="ja-JP"/>
        </w:rPr>
        <w:t>funkcije jetre ne vrate na normalne</w:t>
      </w:r>
      <w:r w:rsidR="003B3F89" w:rsidRPr="00C30767">
        <w:rPr>
          <w:rFonts w:ascii="Times New Roman" w:hAnsi="Times New Roman" w:cs="Times New Roman"/>
          <w:lang w:val="sr-Latn-ME" w:eastAsia="ja-JP"/>
        </w:rPr>
        <w:t xml:space="preserve"> vrijednosti</w:t>
      </w:r>
      <w:r w:rsidRPr="00C30767">
        <w:rPr>
          <w:rFonts w:ascii="Times New Roman" w:hAnsi="Times New Roman" w:cs="Times New Roman"/>
          <w:lang w:val="sr-Latn-ME" w:eastAsia="ja-JP"/>
        </w:rPr>
        <w:t xml:space="preserve">. </w:t>
      </w:r>
    </w:p>
    <w:p w14:paraId="298003BB" w14:textId="16F45875" w:rsidR="00044462" w:rsidRPr="00C30767" w:rsidRDefault="00044462" w:rsidP="00C30767">
      <w:pPr>
        <w:pStyle w:val="ListParagraph"/>
        <w:numPr>
          <w:ilvl w:val="0"/>
          <w:numId w:val="19"/>
        </w:numPr>
        <w:jc w:val="both"/>
        <w:rPr>
          <w:rFonts w:ascii="Times New Roman" w:hAnsi="Times New Roman" w:cs="Times New Roman"/>
          <w:lang w:val="sr-Latn-ME" w:eastAsia="ja-JP"/>
        </w:rPr>
      </w:pPr>
      <w:r w:rsidRPr="00C30767">
        <w:rPr>
          <w:rFonts w:ascii="Times New Roman" w:hAnsi="Times New Roman" w:cs="Times New Roman"/>
          <w:lang w:val="sr-Latn-ME" w:eastAsia="ja-JP"/>
        </w:rPr>
        <w:t>Porfirija.</w:t>
      </w:r>
    </w:p>
    <w:p w14:paraId="07FCD09D" w14:textId="3912F020" w:rsidR="00D66A21" w:rsidRPr="00C30767" w:rsidRDefault="00D66A21" w:rsidP="00C30767">
      <w:pPr>
        <w:pStyle w:val="ListParagraph"/>
        <w:numPr>
          <w:ilvl w:val="0"/>
          <w:numId w:val="19"/>
        </w:numPr>
        <w:jc w:val="both"/>
        <w:rPr>
          <w:rFonts w:ascii="Times New Roman" w:hAnsi="Times New Roman" w:cs="Times New Roman"/>
          <w:lang w:val="sr-Latn-ME" w:eastAsia="ja-JP"/>
        </w:rPr>
      </w:pPr>
      <w:r w:rsidRPr="00C30767">
        <w:rPr>
          <w:rFonts w:ascii="Times New Roman" w:hAnsi="Times New Roman" w:cs="Times New Roman"/>
          <w:lang w:val="sr-Latn-ME" w:eastAsia="ja-JP"/>
        </w:rPr>
        <w:t xml:space="preserve">Preosjetljivost na aktivnu supstancu ili na bilo koju od pomoćnih supstanci navedenih u </w:t>
      </w:r>
      <w:r w:rsidR="007C7A3C" w:rsidRPr="00C30767">
        <w:rPr>
          <w:rFonts w:ascii="Times New Roman" w:hAnsi="Times New Roman" w:cs="Times New Roman"/>
          <w:lang w:val="sr-Latn-ME" w:eastAsia="ja-JP"/>
        </w:rPr>
        <w:t xml:space="preserve">dijelu </w:t>
      </w:r>
      <w:r w:rsidRPr="00C30767">
        <w:rPr>
          <w:rFonts w:ascii="Times New Roman" w:hAnsi="Times New Roman" w:cs="Times New Roman"/>
          <w:lang w:val="sr-Latn-ME" w:eastAsia="ja-JP"/>
        </w:rPr>
        <w:t>6.1.</w:t>
      </w:r>
    </w:p>
    <w:p w14:paraId="2F1BF161"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5E07E4E9"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
          <w:bCs/>
          <w:lang w:val="sr-Latn-ME"/>
        </w:rPr>
      </w:pPr>
      <w:r w:rsidRPr="00502C26">
        <w:rPr>
          <w:rFonts w:ascii="Times New Roman" w:eastAsia="Times New Roman" w:hAnsi="Times New Roman" w:cs="Times New Roman"/>
          <w:b/>
          <w:bCs/>
          <w:lang w:val="sr-Latn-ME"/>
        </w:rPr>
        <w:t xml:space="preserve">4.4. </w:t>
      </w:r>
      <w:r w:rsidRPr="00502C26">
        <w:rPr>
          <w:rFonts w:ascii="Times New Roman" w:eastAsia="Times New Roman" w:hAnsi="Times New Roman" w:cs="Times New Roman"/>
          <w:b/>
          <w:bCs/>
          <w:lang w:val="sr-Latn-ME"/>
        </w:rPr>
        <w:tab/>
        <w:t>Posebna upozorenja i mjere opreza pri upotrebi lijeka</w:t>
      </w:r>
    </w:p>
    <w:p w14:paraId="6FE5B434"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5A3F2EDE" w14:textId="511C2BA2" w:rsidR="00044462"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 xml:space="preserve">U liječenju simptoma postmenopauze, HST smije da se uvede samo zbog simptoma koji negativno utiču na kvalitet života. U svim slučajevima je potrebno najmanje jednom godišnje uraditi pažljivu procjenu </w:t>
      </w:r>
      <w:r w:rsidR="00D66A21" w:rsidRPr="00502C26">
        <w:rPr>
          <w:rFonts w:ascii="Times New Roman" w:eastAsia="Times New Roman" w:hAnsi="Times New Roman" w:cs="Times New Roman"/>
          <w:bCs/>
          <w:lang w:val="sr-Latn-ME"/>
        </w:rPr>
        <w:t xml:space="preserve">rizika </w:t>
      </w:r>
      <w:r w:rsidRPr="00502C26">
        <w:rPr>
          <w:rFonts w:ascii="Times New Roman" w:eastAsia="Times New Roman" w:hAnsi="Times New Roman" w:cs="Times New Roman"/>
          <w:bCs/>
          <w:lang w:val="sr-Latn-ME"/>
        </w:rPr>
        <w:t>i</w:t>
      </w:r>
      <w:r w:rsidR="0065795A" w:rsidRPr="00502C26">
        <w:rPr>
          <w:rFonts w:ascii="Times New Roman" w:eastAsia="Times New Roman" w:hAnsi="Times New Roman" w:cs="Times New Roman"/>
          <w:bCs/>
          <w:lang w:val="sr-Latn-ME"/>
        </w:rPr>
        <w:t xml:space="preserve"> </w:t>
      </w:r>
      <w:r w:rsidR="00D66A21" w:rsidRPr="00502C26">
        <w:rPr>
          <w:rFonts w:ascii="Times New Roman" w:eastAsia="Times New Roman" w:hAnsi="Times New Roman" w:cs="Times New Roman"/>
          <w:bCs/>
          <w:lang w:val="sr-Latn-ME"/>
        </w:rPr>
        <w:t>koristi</w:t>
      </w:r>
      <w:r w:rsidRPr="00502C26">
        <w:rPr>
          <w:rFonts w:ascii="Times New Roman" w:eastAsia="Times New Roman" w:hAnsi="Times New Roman" w:cs="Times New Roman"/>
          <w:bCs/>
          <w:lang w:val="sr-Latn-ME"/>
        </w:rPr>
        <w:t xml:space="preserve">, a upotreba HST smije da se nastavlja samo dok korist prevazilazi rizik. </w:t>
      </w:r>
    </w:p>
    <w:p w14:paraId="22C6A1FB" w14:textId="77777777" w:rsidR="00613AAA" w:rsidRPr="00502C26" w:rsidRDefault="00613AAA"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44F5DDC7" w14:textId="70ABF49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 xml:space="preserve">Dokazi o rizicima povezanim sa primjenom HST u liječenju prevremene menopauze su ograničeni. </w:t>
      </w:r>
      <w:r w:rsidR="00D66A21" w:rsidRPr="00502C26">
        <w:rPr>
          <w:rFonts w:ascii="Times New Roman" w:eastAsia="Times New Roman" w:hAnsi="Times New Roman" w:cs="Times New Roman"/>
          <w:bCs/>
          <w:lang w:val="sr-Latn-ME"/>
        </w:rPr>
        <w:t>Ipak, z</w:t>
      </w:r>
      <w:r w:rsidRPr="00502C26">
        <w:rPr>
          <w:rFonts w:ascii="Times New Roman" w:eastAsia="Times New Roman" w:hAnsi="Times New Roman" w:cs="Times New Roman"/>
          <w:bCs/>
          <w:lang w:val="sr-Latn-ME"/>
        </w:rPr>
        <w:t xml:space="preserve">bog niskog nivoa apsolutnog rizika kod mlađih žena, odnos koristi i rizika </w:t>
      </w:r>
      <w:r w:rsidR="00D66A21" w:rsidRPr="00502C26">
        <w:rPr>
          <w:rFonts w:ascii="Times New Roman" w:eastAsia="Times New Roman" w:hAnsi="Times New Roman" w:cs="Times New Roman"/>
          <w:bCs/>
          <w:lang w:val="sr-Latn-ME"/>
        </w:rPr>
        <w:t xml:space="preserve">bi </w:t>
      </w:r>
      <w:r w:rsidRPr="00502C26">
        <w:rPr>
          <w:rFonts w:ascii="Times New Roman" w:eastAsia="Times New Roman" w:hAnsi="Times New Roman" w:cs="Times New Roman"/>
          <w:bCs/>
          <w:lang w:val="sr-Latn-ME"/>
        </w:rPr>
        <w:t xml:space="preserve">mogao biti povoljniji kod ovih žena nego kod starijih. </w:t>
      </w:r>
    </w:p>
    <w:p w14:paraId="274A010C"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i/>
          <w:iCs/>
          <w:lang w:val="sr-Latn-ME"/>
        </w:rPr>
      </w:pPr>
    </w:p>
    <w:p w14:paraId="5D16F676"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i/>
          <w:lang w:val="sr-Latn-ME"/>
        </w:rPr>
      </w:pPr>
      <w:r w:rsidRPr="00502C26">
        <w:rPr>
          <w:rFonts w:ascii="Times New Roman" w:eastAsia="Times New Roman" w:hAnsi="Times New Roman" w:cs="Times New Roman"/>
          <w:bCs/>
          <w:i/>
          <w:iCs/>
          <w:lang w:val="sr-Latn-ME"/>
        </w:rPr>
        <w:t xml:space="preserve">Ljekarski pregledi/kontrole </w:t>
      </w:r>
    </w:p>
    <w:p w14:paraId="54F9E32F" w14:textId="2692D039"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Prije početka ili ponovnog uvođenja HST, potrebno je uzeti kompletnu ličnu i porodičnu anamnezu. Fizikalni pregled (uključujući pregled karlice i dojki) treba da se uradi vodeći se anamnezom, kao i kontraindikacijama i posebnim upozorenjima za upotrebu. Za vrijeme liječenja se preporučuju periodični kontrolni pregledi, a n</w:t>
      </w:r>
      <w:r w:rsidR="0065795A" w:rsidRPr="00502C26">
        <w:rPr>
          <w:rFonts w:ascii="Times New Roman" w:eastAsia="Times New Roman" w:hAnsi="Times New Roman" w:cs="Times New Roman"/>
          <w:bCs/>
          <w:lang w:val="sr-Latn-ME"/>
        </w:rPr>
        <w:t>j</w:t>
      </w:r>
      <w:r w:rsidRPr="00502C26">
        <w:rPr>
          <w:rFonts w:ascii="Times New Roman" w:eastAsia="Times New Roman" w:hAnsi="Times New Roman" w:cs="Times New Roman"/>
          <w:bCs/>
          <w:lang w:val="sr-Latn-ME"/>
        </w:rPr>
        <w:t xml:space="preserve">ihovu učestalost i prirodu treba prilagoditi svakoj ženi ponaosob. Žene treba posavjetovati koje promjene na dojkama treba da prijave svom ljekaru ili medicinskoj sestri (vidjeti </w:t>
      </w:r>
      <w:r w:rsidR="00D8463D">
        <w:rPr>
          <w:rFonts w:ascii="Times New Roman" w:eastAsia="Times New Roman" w:hAnsi="Times New Roman" w:cs="Times New Roman"/>
          <w:bCs/>
          <w:lang w:val="sr-Latn-ME"/>
        </w:rPr>
        <w:t>dio</w:t>
      </w:r>
      <w:r w:rsidRPr="00502C26">
        <w:rPr>
          <w:rFonts w:ascii="Times New Roman" w:eastAsia="Times New Roman" w:hAnsi="Times New Roman" w:cs="Times New Roman"/>
          <w:bCs/>
          <w:lang w:val="sr-Latn-ME"/>
        </w:rPr>
        <w:t xml:space="preserve"> </w:t>
      </w:r>
      <w:r w:rsidRPr="00502C26">
        <w:rPr>
          <w:rFonts w:ascii="Times New Roman" w:eastAsia="Times New Roman" w:hAnsi="Times New Roman" w:cs="Times New Roman"/>
          <w:bCs/>
          <w:i/>
          <w:lang w:val="sr-Latn-ME"/>
        </w:rPr>
        <w:t>Karcinom dojke</w:t>
      </w:r>
      <w:r w:rsidRPr="00502C26">
        <w:rPr>
          <w:rFonts w:ascii="Times New Roman" w:eastAsia="Times New Roman" w:hAnsi="Times New Roman" w:cs="Times New Roman"/>
          <w:bCs/>
          <w:lang w:val="sr-Latn-ME"/>
        </w:rPr>
        <w:t xml:space="preserve"> u nastavku). Preglede, uključuju</w:t>
      </w:r>
      <w:r w:rsidR="00D66A21" w:rsidRPr="00502C26">
        <w:rPr>
          <w:rFonts w:ascii="Times New Roman" w:eastAsia="Times New Roman" w:hAnsi="Times New Roman" w:cs="Times New Roman"/>
          <w:bCs/>
          <w:lang w:val="sr-Latn-ME"/>
        </w:rPr>
        <w:t>ći</w:t>
      </w:r>
      <w:r w:rsidRPr="00502C26">
        <w:rPr>
          <w:rFonts w:ascii="Times New Roman" w:eastAsia="Times New Roman" w:hAnsi="Times New Roman" w:cs="Times New Roman"/>
          <w:bCs/>
          <w:lang w:val="sr-Latn-ME"/>
        </w:rPr>
        <w:t xml:space="preserve"> odgovarajuće radiološke preglede, npr. mamografiju, treba obavljati u skladu sa trenutno prihvaćenom praksom praćenja pacijentkinja, i prilagoditi ih kliničkim potrebama svake žene. </w:t>
      </w:r>
    </w:p>
    <w:p w14:paraId="118D6582"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i/>
          <w:iCs/>
          <w:lang w:val="sr-Latn-ME"/>
        </w:rPr>
      </w:pPr>
    </w:p>
    <w:p w14:paraId="787BE11F"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i/>
          <w:iCs/>
          <w:lang w:val="sr-Latn-ME"/>
        </w:rPr>
        <w:t xml:space="preserve">Stanja koja zahtijevaju nadzor </w:t>
      </w:r>
    </w:p>
    <w:p w14:paraId="16B859CE" w14:textId="77777777" w:rsidR="00470B45"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 xml:space="preserve">Ako je prisutno bilo koje od sljedećih stanja, </w:t>
      </w:r>
      <w:r w:rsidR="00D66A21" w:rsidRPr="00502C26">
        <w:rPr>
          <w:rFonts w:ascii="Times New Roman" w:eastAsia="Times New Roman" w:hAnsi="Times New Roman" w:cs="Times New Roman"/>
          <w:bCs/>
          <w:lang w:val="sr-Latn-ME"/>
        </w:rPr>
        <w:t xml:space="preserve">ako </w:t>
      </w:r>
      <w:r w:rsidRPr="00502C26">
        <w:rPr>
          <w:rFonts w:ascii="Times New Roman" w:eastAsia="Times New Roman" w:hAnsi="Times New Roman" w:cs="Times New Roman"/>
          <w:bCs/>
          <w:lang w:val="sr-Latn-ME"/>
        </w:rPr>
        <w:t xml:space="preserve">se prethodno javilo i/ili ako se pogoršalo za vrijeme trudnoće ili prethodne hormonske terapije, pacijentkinja se mora pažljivo pratiti. </w:t>
      </w:r>
    </w:p>
    <w:p w14:paraId="43786B9B" w14:textId="6822B64B"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lastRenderedPageBreak/>
        <w:t xml:space="preserve">Treba uzeti u obzir da se ova stanja mogu ponovno pojaviti ili pogoršati za vrijeme liječenja lijekom Lenzetto, a posebno: </w:t>
      </w:r>
    </w:p>
    <w:p w14:paraId="7DC4F132" w14:textId="3A947A64" w:rsidR="00044462" w:rsidRPr="00C30767" w:rsidRDefault="00044462" w:rsidP="00C30767">
      <w:pPr>
        <w:pStyle w:val="ListParagraph"/>
        <w:numPr>
          <w:ilvl w:val="0"/>
          <w:numId w:val="20"/>
        </w:numPr>
        <w:jc w:val="both"/>
        <w:rPr>
          <w:rFonts w:ascii="Times New Roman" w:hAnsi="Times New Roman" w:cs="Times New Roman"/>
          <w:lang w:val="sr-Latn-ME"/>
        </w:rPr>
      </w:pPr>
      <w:r w:rsidRPr="00C30767">
        <w:rPr>
          <w:rFonts w:ascii="Times New Roman" w:hAnsi="Times New Roman" w:cs="Times New Roman"/>
          <w:lang w:val="sr-Latn-ME"/>
        </w:rPr>
        <w:t>Lejomiomi (</w:t>
      </w:r>
      <w:r w:rsidR="00D66A21" w:rsidRPr="00C30767">
        <w:rPr>
          <w:rFonts w:ascii="Times New Roman" w:hAnsi="Times New Roman" w:cs="Times New Roman"/>
          <w:lang w:val="sr-Latn-ME"/>
        </w:rPr>
        <w:t xml:space="preserve">fibroidi </w:t>
      </w:r>
      <w:r w:rsidRPr="00C30767">
        <w:rPr>
          <w:rFonts w:ascii="Times New Roman" w:hAnsi="Times New Roman" w:cs="Times New Roman"/>
          <w:lang w:val="sr-Latn-ME"/>
        </w:rPr>
        <w:t xml:space="preserve">materice) ili endometrioza </w:t>
      </w:r>
    </w:p>
    <w:p w14:paraId="07660DD8" w14:textId="6D282E75" w:rsidR="00044462" w:rsidRPr="00C30767" w:rsidRDefault="00044462" w:rsidP="00C30767">
      <w:pPr>
        <w:pStyle w:val="ListParagraph"/>
        <w:numPr>
          <w:ilvl w:val="0"/>
          <w:numId w:val="20"/>
        </w:numPr>
        <w:jc w:val="both"/>
        <w:rPr>
          <w:rFonts w:ascii="Times New Roman" w:hAnsi="Times New Roman" w:cs="Times New Roman"/>
          <w:lang w:val="sr-Latn-ME"/>
        </w:rPr>
      </w:pPr>
      <w:r w:rsidRPr="00C30767">
        <w:rPr>
          <w:rFonts w:ascii="Times New Roman" w:hAnsi="Times New Roman" w:cs="Times New Roman"/>
          <w:lang w:val="sr-Latn-ME"/>
        </w:rPr>
        <w:t xml:space="preserve">Faktori rizika za tromboembolijske poremećaje (vidjeti u nastavku) </w:t>
      </w:r>
    </w:p>
    <w:p w14:paraId="712DC28D" w14:textId="398B406E" w:rsidR="00044462" w:rsidRPr="00C30767" w:rsidRDefault="00044462" w:rsidP="00C30767">
      <w:pPr>
        <w:pStyle w:val="ListParagraph"/>
        <w:numPr>
          <w:ilvl w:val="0"/>
          <w:numId w:val="20"/>
        </w:numPr>
        <w:jc w:val="both"/>
        <w:rPr>
          <w:rFonts w:ascii="Times New Roman" w:hAnsi="Times New Roman" w:cs="Times New Roman"/>
          <w:lang w:val="sr-Latn-ME"/>
        </w:rPr>
      </w:pPr>
      <w:r w:rsidRPr="00C30767">
        <w:rPr>
          <w:rFonts w:ascii="Times New Roman" w:hAnsi="Times New Roman" w:cs="Times New Roman"/>
          <w:lang w:val="sr-Latn-ME"/>
        </w:rPr>
        <w:t>Faktori rizika za estrogen zavisne tumore, npr. karcinom dojke kod krvnih srodnika prvog koljena</w:t>
      </w:r>
    </w:p>
    <w:p w14:paraId="038D8613" w14:textId="2E33949A" w:rsidR="00044462" w:rsidRPr="00C30767" w:rsidRDefault="00044462" w:rsidP="00C30767">
      <w:pPr>
        <w:pStyle w:val="ListParagraph"/>
        <w:numPr>
          <w:ilvl w:val="0"/>
          <w:numId w:val="20"/>
        </w:numPr>
        <w:jc w:val="both"/>
        <w:rPr>
          <w:rFonts w:ascii="Times New Roman" w:hAnsi="Times New Roman" w:cs="Times New Roman"/>
          <w:lang w:val="sr-Latn-ME"/>
        </w:rPr>
      </w:pPr>
      <w:r w:rsidRPr="00C30767">
        <w:rPr>
          <w:rFonts w:ascii="Times New Roman" w:hAnsi="Times New Roman" w:cs="Times New Roman"/>
          <w:lang w:val="sr-Latn-ME"/>
        </w:rPr>
        <w:t xml:space="preserve">Hipertenzija </w:t>
      </w:r>
    </w:p>
    <w:p w14:paraId="675D3B46" w14:textId="0BD8AD38" w:rsidR="00044462" w:rsidRPr="00C30767" w:rsidRDefault="00044462" w:rsidP="00C30767">
      <w:pPr>
        <w:pStyle w:val="ListParagraph"/>
        <w:numPr>
          <w:ilvl w:val="0"/>
          <w:numId w:val="20"/>
        </w:numPr>
        <w:jc w:val="both"/>
        <w:rPr>
          <w:rFonts w:ascii="Times New Roman" w:hAnsi="Times New Roman" w:cs="Times New Roman"/>
          <w:lang w:val="sr-Latn-ME"/>
        </w:rPr>
      </w:pPr>
      <w:r w:rsidRPr="00C30767">
        <w:rPr>
          <w:rFonts w:ascii="Times New Roman" w:hAnsi="Times New Roman" w:cs="Times New Roman"/>
          <w:lang w:val="sr-Latn-ME"/>
        </w:rPr>
        <w:t xml:space="preserve">Poremećaji jetre (npr. adenom jetre) </w:t>
      </w:r>
    </w:p>
    <w:p w14:paraId="7EB7EB5B" w14:textId="1279E595" w:rsidR="00044462" w:rsidRPr="00C30767" w:rsidRDefault="00044462" w:rsidP="00C30767">
      <w:pPr>
        <w:pStyle w:val="ListParagraph"/>
        <w:numPr>
          <w:ilvl w:val="0"/>
          <w:numId w:val="20"/>
        </w:numPr>
        <w:jc w:val="both"/>
        <w:rPr>
          <w:rFonts w:ascii="Times New Roman" w:hAnsi="Times New Roman" w:cs="Times New Roman"/>
          <w:lang w:val="sr-Latn-ME"/>
        </w:rPr>
      </w:pPr>
      <w:r w:rsidRPr="00C30767">
        <w:rPr>
          <w:rFonts w:ascii="Times New Roman" w:hAnsi="Times New Roman" w:cs="Times New Roman"/>
          <w:i/>
          <w:lang w:val="sr-Latn-ME"/>
        </w:rPr>
        <w:t>Diabetes mellitus</w:t>
      </w:r>
      <w:r w:rsidRPr="00C30767">
        <w:rPr>
          <w:rFonts w:ascii="Times New Roman" w:hAnsi="Times New Roman" w:cs="Times New Roman"/>
          <w:lang w:val="sr-Latn-ME"/>
        </w:rPr>
        <w:t xml:space="preserve"> sa ili bez komplikacija na krvnim sudovima </w:t>
      </w:r>
    </w:p>
    <w:p w14:paraId="70CCF6B8" w14:textId="69694D5C" w:rsidR="00044462" w:rsidRPr="00C30767" w:rsidRDefault="00044462" w:rsidP="00C30767">
      <w:pPr>
        <w:pStyle w:val="ListParagraph"/>
        <w:numPr>
          <w:ilvl w:val="0"/>
          <w:numId w:val="20"/>
        </w:numPr>
        <w:jc w:val="both"/>
        <w:rPr>
          <w:rFonts w:ascii="Times New Roman" w:hAnsi="Times New Roman" w:cs="Times New Roman"/>
          <w:lang w:val="sr-Latn-ME"/>
        </w:rPr>
      </w:pPr>
      <w:r w:rsidRPr="00C30767">
        <w:rPr>
          <w:rFonts w:ascii="Times New Roman" w:hAnsi="Times New Roman" w:cs="Times New Roman"/>
          <w:lang w:val="sr-Latn-ME"/>
        </w:rPr>
        <w:t xml:space="preserve">Holelitijaza </w:t>
      </w:r>
    </w:p>
    <w:p w14:paraId="0221EA02" w14:textId="07C9A029" w:rsidR="00044462" w:rsidRPr="00C30767" w:rsidRDefault="00044462" w:rsidP="00C30767">
      <w:pPr>
        <w:pStyle w:val="ListParagraph"/>
        <w:numPr>
          <w:ilvl w:val="0"/>
          <w:numId w:val="20"/>
        </w:numPr>
        <w:jc w:val="both"/>
        <w:rPr>
          <w:rFonts w:ascii="Times New Roman" w:hAnsi="Times New Roman" w:cs="Times New Roman"/>
          <w:lang w:val="sr-Latn-ME"/>
        </w:rPr>
      </w:pPr>
      <w:r w:rsidRPr="00C30767">
        <w:rPr>
          <w:rFonts w:ascii="Times New Roman" w:hAnsi="Times New Roman" w:cs="Times New Roman"/>
          <w:lang w:val="sr-Latn-ME"/>
        </w:rPr>
        <w:t xml:space="preserve">Migrena ili (teška) glavobolja </w:t>
      </w:r>
    </w:p>
    <w:p w14:paraId="6A1AF743" w14:textId="5D120149" w:rsidR="00044462" w:rsidRPr="00C30767" w:rsidRDefault="00044462" w:rsidP="00C30767">
      <w:pPr>
        <w:pStyle w:val="ListParagraph"/>
        <w:numPr>
          <w:ilvl w:val="0"/>
          <w:numId w:val="20"/>
        </w:numPr>
        <w:jc w:val="both"/>
        <w:rPr>
          <w:rFonts w:ascii="Times New Roman" w:hAnsi="Times New Roman" w:cs="Times New Roman"/>
          <w:lang w:val="sr-Latn-ME"/>
        </w:rPr>
      </w:pPr>
      <w:r w:rsidRPr="00C30767">
        <w:rPr>
          <w:rFonts w:ascii="Times New Roman" w:hAnsi="Times New Roman" w:cs="Times New Roman"/>
          <w:lang w:val="sr-Latn-ME"/>
        </w:rPr>
        <w:t xml:space="preserve">Sistemski eritemski lupus </w:t>
      </w:r>
    </w:p>
    <w:p w14:paraId="278CA973" w14:textId="16C836CC" w:rsidR="00044462" w:rsidRPr="00C30767" w:rsidRDefault="00044462" w:rsidP="00C30767">
      <w:pPr>
        <w:pStyle w:val="ListParagraph"/>
        <w:numPr>
          <w:ilvl w:val="0"/>
          <w:numId w:val="20"/>
        </w:numPr>
        <w:jc w:val="both"/>
        <w:rPr>
          <w:rFonts w:ascii="Times New Roman" w:hAnsi="Times New Roman" w:cs="Times New Roman"/>
          <w:lang w:val="sr-Latn-ME"/>
        </w:rPr>
      </w:pPr>
      <w:r w:rsidRPr="00C30767">
        <w:rPr>
          <w:rFonts w:ascii="Times New Roman" w:hAnsi="Times New Roman" w:cs="Times New Roman"/>
          <w:lang w:val="sr-Latn-ME"/>
        </w:rPr>
        <w:t xml:space="preserve">Hiperplazija endometrijuma u anamnezi (vidjeti u nastavku) </w:t>
      </w:r>
    </w:p>
    <w:p w14:paraId="5A4D5EAB" w14:textId="19EAEB75" w:rsidR="00044462" w:rsidRPr="00C30767" w:rsidRDefault="00044462" w:rsidP="00C30767">
      <w:pPr>
        <w:pStyle w:val="ListParagraph"/>
        <w:numPr>
          <w:ilvl w:val="0"/>
          <w:numId w:val="20"/>
        </w:numPr>
        <w:jc w:val="both"/>
        <w:rPr>
          <w:rFonts w:ascii="Times New Roman" w:hAnsi="Times New Roman" w:cs="Times New Roman"/>
          <w:lang w:val="sr-Latn-ME"/>
        </w:rPr>
      </w:pPr>
      <w:r w:rsidRPr="00C30767">
        <w:rPr>
          <w:rFonts w:ascii="Times New Roman" w:hAnsi="Times New Roman" w:cs="Times New Roman"/>
          <w:lang w:val="sr-Latn-ME"/>
        </w:rPr>
        <w:t xml:space="preserve">Epilepsija </w:t>
      </w:r>
    </w:p>
    <w:p w14:paraId="6535A14F" w14:textId="64579595" w:rsidR="00044462" w:rsidRPr="00C30767" w:rsidRDefault="00044462" w:rsidP="00C30767">
      <w:pPr>
        <w:pStyle w:val="ListParagraph"/>
        <w:numPr>
          <w:ilvl w:val="0"/>
          <w:numId w:val="20"/>
        </w:numPr>
        <w:jc w:val="both"/>
        <w:rPr>
          <w:rFonts w:ascii="Times New Roman" w:hAnsi="Times New Roman" w:cs="Times New Roman"/>
          <w:lang w:val="sr-Latn-ME"/>
        </w:rPr>
      </w:pPr>
      <w:r w:rsidRPr="00C30767">
        <w:rPr>
          <w:rFonts w:ascii="Times New Roman" w:hAnsi="Times New Roman" w:cs="Times New Roman"/>
          <w:lang w:val="sr-Latn-ME"/>
        </w:rPr>
        <w:t xml:space="preserve">Astma </w:t>
      </w:r>
    </w:p>
    <w:p w14:paraId="4B85350E" w14:textId="507FC2D2" w:rsidR="00044462" w:rsidRPr="00C30767" w:rsidRDefault="00044462" w:rsidP="00C30767">
      <w:pPr>
        <w:pStyle w:val="ListParagraph"/>
        <w:numPr>
          <w:ilvl w:val="0"/>
          <w:numId w:val="20"/>
        </w:numPr>
        <w:jc w:val="both"/>
        <w:rPr>
          <w:rFonts w:ascii="Times New Roman" w:eastAsia="Times New Roman" w:hAnsi="Times New Roman" w:cs="Times New Roman"/>
          <w:bCs/>
          <w:lang w:val="sr-Latn-ME"/>
        </w:rPr>
      </w:pPr>
      <w:r w:rsidRPr="00C30767">
        <w:rPr>
          <w:rFonts w:ascii="Times New Roman" w:hAnsi="Times New Roman" w:cs="Times New Roman"/>
          <w:lang w:val="sr-Latn-ME"/>
        </w:rPr>
        <w:t>Otoskleroza</w:t>
      </w:r>
    </w:p>
    <w:p w14:paraId="50512F0E"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i/>
          <w:iCs/>
          <w:lang w:val="sr-Latn-ME"/>
        </w:rPr>
        <w:t xml:space="preserve">Razlozi zbog kojih treba odmah prekinuti terapiju: </w:t>
      </w:r>
    </w:p>
    <w:p w14:paraId="5587052D" w14:textId="2712D772"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 xml:space="preserve">Terapija mora da se prekine u slučaju da se otkrije </w:t>
      </w:r>
      <w:r w:rsidR="00D66A21" w:rsidRPr="00502C26">
        <w:rPr>
          <w:rFonts w:ascii="Times New Roman" w:eastAsia="Times New Roman" w:hAnsi="Times New Roman" w:cs="Times New Roman"/>
          <w:bCs/>
          <w:lang w:val="sr-Latn-ME"/>
        </w:rPr>
        <w:t>kontraindikacija</w:t>
      </w:r>
      <w:r w:rsidRPr="00502C26">
        <w:rPr>
          <w:rFonts w:ascii="Times New Roman" w:eastAsia="Times New Roman" w:hAnsi="Times New Roman" w:cs="Times New Roman"/>
          <w:bCs/>
          <w:lang w:val="sr-Latn-ME"/>
        </w:rPr>
        <w:t xml:space="preserve">, a i u sljedećim situacijama: </w:t>
      </w:r>
    </w:p>
    <w:p w14:paraId="37DE6810" w14:textId="5061CBE7" w:rsidR="00044462" w:rsidRPr="00C30767" w:rsidRDefault="00044462" w:rsidP="00C30767">
      <w:pPr>
        <w:pStyle w:val="ListParagraph"/>
        <w:numPr>
          <w:ilvl w:val="0"/>
          <w:numId w:val="21"/>
        </w:numPr>
        <w:jc w:val="both"/>
        <w:rPr>
          <w:rFonts w:ascii="Times New Roman" w:hAnsi="Times New Roman" w:cs="Times New Roman"/>
          <w:lang w:val="sr-Latn-ME"/>
        </w:rPr>
      </w:pPr>
      <w:r w:rsidRPr="00C30767">
        <w:rPr>
          <w:rFonts w:ascii="Times New Roman" w:hAnsi="Times New Roman" w:cs="Times New Roman"/>
          <w:lang w:val="sr-Latn-ME"/>
        </w:rPr>
        <w:t xml:space="preserve">Žutica ili pogoršanje funkcije jetre </w:t>
      </w:r>
    </w:p>
    <w:p w14:paraId="6A4B0A0C" w14:textId="52D8400C" w:rsidR="00044462" w:rsidRPr="00C30767" w:rsidRDefault="00044462" w:rsidP="00C30767">
      <w:pPr>
        <w:pStyle w:val="ListParagraph"/>
        <w:numPr>
          <w:ilvl w:val="0"/>
          <w:numId w:val="21"/>
        </w:numPr>
        <w:jc w:val="both"/>
        <w:rPr>
          <w:rFonts w:ascii="Times New Roman" w:hAnsi="Times New Roman" w:cs="Times New Roman"/>
          <w:lang w:val="sr-Latn-ME"/>
        </w:rPr>
      </w:pPr>
      <w:r w:rsidRPr="00C30767">
        <w:rPr>
          <w:rFonts w:ascii="Times New Roman" w:hAnsi="Times New Roman" w:cs="Times New Roman"/>
          <w:lang w:val="sr-Latn-ME"/>
        </w:rPr>
        <w:t xml:space="preserve">Značajno povišene vrijednosti krvnog pritiska </w:t>
      </w:r>
    </w:p>
    <w:p w14:paraId="5BCD5F33" w14:textId="4D1DF21D" w:rsidR="00044462" w:rsidRPr="00C30767" w:rsidRDefault="00044462" w:rsidP="00C30767">
      <w:pPr>
        <w:pStyle w:val="ListParagraph"/>
        <w:numPr>
          <w:ilvl w:val="0"/>
          <w:numId w:val="21"/>
        </w:numPr>
        <w:jc w:val="both"/>
        <w:rPr>
          <w:rFonts w:ascii="Times New Roman" w:hAnsi="Times New Roman" w:cs="Times New Roman"/>
          <w:lang w:val="sr-Latn-ME"/>
        </w:rPr>
      </w:pPr>
      <w:r w:rsidRPr="00C30767">
        <w:rPr>
          <w:rFonts w:ascii="Times New Roman" w:hAnsi="Times New Roman" w:cs="Times New Roman"/>
          <w:lang w:val="sr-Latn-ME"/>
        </w:rPr>
        <w:t xml:space="preserve">Nova pojava glavobolje migrenoznog tipa </w:t>
      </w:r>
    </w:p>
    <w:p w14:paraId="13CDE05A" w14:textId="320AB689" w:rsidR="00044462" w:rsidRPr="00C30767" w:rsidRDefault="00044462" w:rsidP="00C30767">
      <w:pPr>
        <w:pStyle w:val="ListParagraph"/>
        <w:numPr>
          <w:ilvl w:val="0"/>
          <w:numId w:val="21"/>
        </w:numPr>
        <w:jc w:val="both"/>
        <w:rPr>
          <w:rFonts w:ascii="Times New Roman" w:eastAsia="Times New Roman" w:hAnsi="Times New Roman" w:cs="Times New Roman"/>
          <w:bCs/>
          <w:lang w:val="sr-Latn-ME"/>
        </w:rPr>
      </w:pPr>
      <w:r w:rsidRPr="00C30767">
        <w:rPr>
          <w:rFonts w:ascii="Times New Roman" w:hAnsi="Times New Roman" w:cs="Times New Roman"/>
          <w:lang w:val="sr-Latn-ME"/>
        </w:rPr>
        <w:t xml:space="preserve">Trudnoća </w:t>
      </w:r>
    </w:p>
    <w:p w14:paraId="5C24AAD8"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i/>
          <w:iCs/>
          <w:lang w:val="sr-Latn-ME"/>
        </w:rPr>
        <w:t xml:space="preserve">Hiperplazija i karcinom endometrijuma </w:t>
      </w:r>
    </w:p>
    <w:p w14:paraId="05BB0B9F" w14:textId="694AD0F4" w:rsidR="00044462" w:rsidRPr="00502C26" w:rsidRDefault="00D66A21"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K</w:t>
      </w:r>
      <w:r w:rsidR="00044462" w:rsidRPr="00502C26">
        <w:rPr>
          <w:rFonts w:ascii="Times New Roman" w:eastAsia="Times New Roman" w:hAnsi="Times New Roman" w:cs="Times New Roman"/>
          <w:bCs/>
          <w:lang w:val="sr-Latn-ME"/>
        </w:rPr>
        <w:t>od žena sa očuvanom matericom rizik od hiperplazije i karcinoma endometrijuma</w:t>
      </w:r>
      <w:r w:rsidRPr="00502C26">
        <w:rPr>
          <w:rFonts w:ascii="Times New Roman" w:hAnsi="Times New Roman" w:cs="Times New Roman"/>
          <w:lang w:val="sr-Latn-ME"/>
        </w:rPr>
        <w:t xml:space="preserve"> </w:t>
      </w:r>
      <w:r w:rsidRPr="00502C26">
        <w:rPr>
          <w:rFonts w:ascii="Times New Roman" w:eastAsia="Times New Roman" w:hAnsi="Times New Roman" w:cs="Times New Roman"/>
          <w:bCs/>
          <w:lang w:val="sr-Latn-ME"/>
        </w:rPr>
        <w:t>je povećan kada se estrogeni prim</w:t>
      </w:r>
      <w:r w:rsidR="0065795A" w:rsidRPr="00502C26">
        <w:rPr>
          <w:rFonts w:ascii="Times New Roman" w:eastAsia="Times New Roman" w:hAnsi="Times New Roman" w:cs="Times New Roman"/>
          <w:bCs/>
          <w:lang w:val="sr-Latn-ME"/>
        </w:rPr>
        <w:t>j</w:t>
      </w:r>
      <w:r w:rsidRPr="00502C26">
        <w:rPr>
          <w:rFonts w:ascii="Times New Roman" w:eastAsia="Times New Roman" w:hAnsi="Times New Roman" w:cs="Times New Roman"/>
          <w:bCs/>
          <w:lang w:val="sr-Latn-ME"/>
        </w:rPr>
        <w:t>enjuju kao monoterapija tokom dužih perioda</w:t>
      </w:r>
      <w:r w:rsidR="00044462" w:rsidRPr="00502C26">
        <w:rPr>
          <w:rFonts w:ascii="Times New Roman" w:eastAsia="Times New Roman" w:hAnsi="Times New Roman" w:cs="Times New Roman"/>
          <w:bCs/>
          <w:lang w:val="sr-Latn-ME"/>
        </w:rPr>
        <w:t>. Prijavljeno povećanje rizika od karcinoma endometrijuma kod žena koje primjenjuju samo estrogene varira, od 2 do 12</w:t>
      </w:r>
      <w:r w:rsidRPr="00502C26">
        <w:rPr>
          <w:rFonts w:ascii="Times New Roman" w:eastAsia="Times New Roman" w:hAnsi="Times New Roman" w:cs="Times New Roman"/>
          <w:bCs/>
          <w:lang w:val="sr-Latn-ME"/>
        </w:rPr>
        <w:t xml:space="preserve"> je</w:t>
      </w:r>
      <w:r w:rsidR="00044462" w:rsidRPr="00502C26">
        <w:rPr>
          <w:rFonts w:ascii="Times New Roman" w:eastAsia="Times New Roman" w:hAnsi="Times New Roman" w:cs="Times New Roman"/>
          <w:bCs/>
          <w:lang w:val="sr-Latn-ME"/>
        </w:rPr>
        <w:t xml:space="preserve"> puta veće nego kod žena koje ih ne primjenjuju, u zavisnosti od dužine trajanja liječenja i doze estrogena (vidjeti </w:t>
      </w:r>
      <w:r w:rsidR="00D8463D">
        <w:rPr>
          <w:rFonts w:ascii="Times New Roman" w:eastAsia="Times New Roman" w:hAnsi="Times New Roman" w:cs="Times New Roman"/>
          <w:bCs/>
          <w:lang w:val="sr-Latn-ME"/>
        </w:rPr>
        <w:t>dio</w:t>
      </w:r>
      <w:r w:rsidR="00044462" w:rsidRPr="00502C26">
        <w:rPr>
          <w:rFonts w:ascii="Times New Roman" w:eastAsia="Times New Roman" w:hAnsi="Times New Roman" w:cs="Times New Roman"/>
          <w:bCs/>
          <w:lang w:val="sr-Latn-ME"/>
        </w:rPr>
        <w:t xml:space="preserve"> 4.8). Nakon prekida liječenja, rizik može ostati povećan još najmanje 10 godina. </w:t>
      </w:r>
    </w:p>
    <w:p w14:paraId="73B97C7E"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2DE9F4A5" w14:textId="5C2F1741"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 xml:space="preserve">Dodatna ciklična primjena progestagena u toku najmanje 12 dana u mjesecu/28-dnevnom ciklusu ili kontinuirana kombinovana estrogensko-progestagenska terapija kod žena koje nijesu bile podvrgnute histerektomiji, smanjuje rizik udružen sa primjenom </w:t>
      </w:r>
      <w:r w:rsidR="00EF0B36" w:rsidRPr="00502C26">
        <w:rPr>
          <w:rFonts w:ascii="Times New Roman" w:eastAsia="Times New Roman" w:hAnsi="Times New Roman" w:cs="Times New Roman"/>
          <w:bCs/>
          <w:lang w:val="sr-Latn-ME"/>
        </w:rPr>
        <w:t xml:space="preserve">samo estrogenske </w:t>
      </w:r>
      <w:r w:rsidRPr="00502C26">
        <w:rPr>
          <w:rFonts w:ascii="Times New Roman" w:eastAsia="Times New Roman" w:hAnsi="Times New Roman" w:cs="Times New Roman"/>
          <w:bCs/>
          <w:lang w:val="sr-Latn-ME"/>
        </w:rPr>
        <w:t xml:space="preserve">HST. </w:t>
      </w:r>
    </w:p>
    <w:p w14:paraId="035B35FC"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5D32C86E" w14:textId="1EB90F63"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 xml:space="preserve">Za lijek Lenzetto, bezbjednost </w:t>
      </w:r>
      <w:r w:rsidR="00EF0B36" w:rsidRPr="00502C26">
        <w:rPr>
          <w:rFonts w:ascii="Times New Roman" w:eastAsia="Times New Roman" w:hAnsi="Times New Roman" w:cs="Times New Roman"/>
          <w:bCs/>
          <w:lang w:val="sr-Latn-ME"/>
        </w:rPr>
        <w:t xml:space="preserve">po endometrijum </w:t>
      </w:r>
      <w:r w:rsidRPr="00502C26">
        <w:rPr>
          <w:rFonts w:ascii="Times New Roman" w:eastAsia="Times New Roman" w:hAnsi="Times New Roman" w:cs="Times New Roman"/>
          <w:bCs/>
          <w:lang w:val="sr-Latn-ME"/>
        </w:rPr>
        <w:t>dodatno primijenjenih progestagena nije ispitivana.</w:t>
      </w:r>
    </w:p>
    <w:p w14:paraId="00401389"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353A0DA4" w14:textId="7D6F2CC3"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 xml:space="preserve">Tokom prvih mjeseci liječenja može da dođe do pojave probojnog i tačkastog krvarenja. Ako se probojno ili tačkasto krvarenje pojavi nakon što terapija već neko vrijeme traje, ili ako se nastavi nakon prekida liječenja, treba istražiti njegov uzrok, što može uključivati biopsiju endometrijuma, kako bi se </w:t>
      </w:r>
      <w:r w:rsidR="00EF0B36" w:rsidRPr="00502C26">
        <w:rPr>
          <w:rFonts w:ascii="Times New Roman" w:eastAsia="Times New Roman" w:hAnsi="Times New Roman" w:cs="Times New Roman"/>
          <w:bCs/>
          <w:lang w:val="sr-Latn-ME"/>
        </w:rPr>
        <w:t xml:space="preserve">isključila maligna </w:t>
      </w:r>
      <w:r w:rsidRPr="00502C26">
        <w:rPr>
          <w:rFonts w:ascii="Times New Roman" w:eastAsia="Times New Roman" w:hAnsi="Times New Roman" w:cs="Times New Roman"/>
          <w:bCs/>
          <w:lang w:val="sr-Latn-ME"/>
        </w:rPr>
        <w:t xml:space="preserve">bolest endometrijuma. </w:t>
      </w:r>
    </w:p>
    <w:p w14:paraId="0F2A2021"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5E1F41CB"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 xml:space="preserve">Neoponirana stimulacija estrogenom može da dovede do premalignih ili malignih promjena u rezidualnim žarištima endometrioze. Stoga, kod žena kojima je urađena histerektomija zbog endometrioze, treba razmotriti dodavanje progestagena supstitucionoj terapiji estrogenom, ukoliko se zna da kod njih postoji rezidualna endometrioza. </w:t>
      </w:r>
    </w:p>
    <w:p w14:paraId="702BDE3D"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i/>
          <w:iCs/>
          <w:lang w:val="sr-Latn-ME"/>
        </w:rPr>
      </w:pPr>
    </w:p>
    <w:p w14:paraId="5DF9ADAA"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i/>
          <w:iCs/>
          <w:lang w:val="sr-Latn-ME"/>
        </w:rPr>
        <w:t xml:space="preserve">Karcinom dojke </w:t>
      </w:r>
    </w:p>
    <w:p w14:paraId="4E8834FD" w14:textId="20E30148"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 xml:space="preserve">Sveukupni dokazi ukazuju na povećan rizik od karcinoma dojke kod žena koje uzimaju kombinovanu estrogensko-progestagensku </w:t>
      </w:r>
      <w:r w:rsidR="00EF0B36" w:rsidRPr="00502C26">
        <w:rPr>
          <w:rFonts w:ascii="Times New Roman" w:eastAsia="Times New Roman" w:hAnsi="Times New Roman" w:cs="Times New Roman"/>
          <w:bCs/>
          <w:lang w:val="sr-Latn-ME"/>
        </w:rPr>
        <w:t>ili</w:t>
      </w:r>
      <w:r w:rsidRPr="00502C26">
        <w:rPr>
          <w:rFonts w:ascii="Times New Roman" w:eastAsia="Times New Roman" w:hAnsi="Times New Roman" w:cs="Times New Roman"/>
          <w:bCs/>
          <w:lang w:val="sr-Latn-ME"/>
        </w:rPr>
        <w:t xml:space="preserve"> samo estrogensku HST, što zavisi od dužine trajanja HST. </w:t>
      </w:r>
    </w:p>
    <w:p w14:paraId="5A65ACC5"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09A1D9C3"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i/>
          <w:iCs/>
          <w:lang w:val="sr-Latn-ME"/>
        </w:rPr>
        <w:t xml:space="preserve">Kombinovana estrogensko-progestagenska terapija </w:t>
      </w:r>
    </w:p>
    <w:p w14:paraId="212BB94D" w14:textId="763F0DF5"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Randomizovana, placebo-kontrolisana studija</w:t>
      </w:r>
      <w:r w:rsidR="00EF0B36" w:rsidRPr="00502C26">
        <w:rPr>
          <w:rFonts w:ascii="Times New Roman" w:eastAsia="Times New Roman" w:hAnsi="Times New Roman" w:cs="Times New Roman"/>
          <w:bCs/>
          <w:lang w:val="sr-Latn-ME"/>
        </w:rPr>
        <w:t>, the</w:t>
      </w:r>
      <w:r w:rsidRPr="00502C26">
        <w:rPr>
          <w:rFonts w:ascii="Times New Roman" w:eastAsia="Times New Roman" w:hAnsi="Times New Roman" w:cs="Times New Roman"/>
          <w:bCs/>
          <w:lang w:val="sr-Latn-ME"/>
        </w:rPr>
        <w:t xml:space="preserve"> </w:t>
      </w:r>
      <w:r w:rsidRPr="00502C26">
        <w:rPr>
          <w:rFonts w:ascii="Times New Roman" w:eastAsia="Times New Roman" w:hAnsi="Times New Roman" w:cs="Times New Roman"/>
          <w:bCs/>
          <w:i/>
          <w:iCs/>
          <w:lang w:val="sr-Latn-ME"/>
        </w:rPr>
        <w:t xml:space="preserve">Women's Health Initiative </w:t>
      </w:r>
      <w:r w:rsidR="00EF0B36" w:rsidRPr="00502C26">
        <w:rPr>
          <w:rFonts w:ascii="Times New Roman" w:eastAsia="Times New Roman" w:hAnsi="Times New Roman" w:cs="Times New Roman"/>
          <w:bCs/>
          <w:i/>
          <w:iCs/>
          <w:lang w:val="sr-Latn-ME"/>
        </w:rPr>
        <w:t xml:space="preserve">study </w:t>
      </w:r>
      <w:r w:rsidRPr="00502C26">
        <w:rPr>
          <w:rFonts w:ascii="Times New Roman" w:eastAsia="Times New Roman" w:hAnsi="Times New Roman" w:cs="Times New Roman"/>
          <w:bCs/>
          <w:i/>
          <w:iCs/>
          <w:lang w:val="sr-Latn-ME"/>
        </w:rPr>
        <w:t>(WHI)</w:t>
      </w:r>
      <w:r w:rsidRPr="00502C26">
        <w:rPr>
          <w:rFonts w:ascii="Times New Roman" w:eastAsia="Times New Roman" w:hAnsi="Times New Roman" w:cs="Times New Roman"/>
          <w:bCs/>
          <w:lang w:val="sr-Latn-ME"/>
        </w:rPr>
        <w:t xml:space="preserve">, i </w:t>
      </w:r>
      <w:r w:rsidR="00EF0B36" w:rsidRPr="00502C26">
        <w:rPr>
          <w:rFonts w:ascii="Times New Roman" w:eastAsia="Times New Roman" w:hAnsi="Times New Roman" w:cs="Times New Roman"/>
          <w:bCs/>
          <w:lang w:val="sr-Latn-ME"/>
        </w:rPr>
        <w:t xml:space="preserve">meta-analiza </w:t>
      </w:r>
      <w:r w:rsidR="00CF0023" w:rsidRPr="00502C26">
        <w:rPr>
          <w:rFonts w:ascii="Times New Roman" w:eastAsia="Times New Roman" w:hAnsi="Times New Roman" w:cs="Times New Roman"/>
          <w:bCs/>
          <w:lang w:val="sr-Latn-ME"/>
        </w:rPr>
        <w:t>prospektivnih epidemioloških studija</w:t>
      </w:r>
      <w:r w:rsidRPr="00502C26">
        <w:rPr>
          <w:rFonts w:ascii="Times New Roman" w:eastAsia="Times New Roman" w:hAnsi="Times New Roman" w:cs="Times New Roman"/>
          <w:bCs/>
          <w:lang w:val="sr-Latn-ME"/>
        </w:rPr>
        <w:t xml:space="preserve">, dosljedne su u utvrđivanju povećanog rizika od karcinoma dojke kod </w:t>
      </w:r>
      <w:r w:rsidRPr="00502C26">
        <w:rPr>
          <w:rFonts w:ascii="Times New Roman" w:eastAsia="Times New Roman" w:hAnsi="Times New Roman" w:cs="Times New Roman"/>
          <w:bCs/>
          <w:lang w:val="sr-Latn-ME"/>
        </w:rPr>
        <w:lastRenderedPageBreak/>
        <w:t xml:space="preserve">žena koje </w:t>
      </w:r>
      <w:r w:rsidR="00EF0B36" w:rsidRPr="00502C26">
        <w:rPr>
          <w:rFonts w:ascii="Times New Roman" w:eastAsia="Times New Roman" w:hAnsi="Times New Roman" w:cs="Times New Roman"/>
          <w:bCs/>
          <w:lang w:val="sr-Latn-ME"/>
        </w:rPr>
        <w:t xml:space="preserve">uzimaju </w:t>
      </w:r>
      <w:r w:rsidRPr="00502C26">
        <w:rPr>
          <w:rFonts w:ascii="Times New Roman" w:eastAsia="Times New Roman" w:hAnsi="Times New Roman" w:cs="Times New Roman"/>
          <w:bCs/>
          <w:lang w:val="sr-Latn-ME"/>
        </w:rPr>
        <w:t xml:space="preserve">kombinovanu estrogensko-progestagensku HST, što se uočava nakon približno 3 </w:t>
      </w:r>
      <w:r w:rsidR="00EF0B36" w:rsidRPr="00502C26">
        <w:rPr>
          <w:rFonts w:ascii="Times New Roman" w:eastAsia="Times New Roman" w:hAnsi="Times New Roman" w:cs="Times New Roman"/>
          <w:bCs/>
          <w:lang w:val="sr-Latn-ME"/>
        </w:rPr>
        <w:t xml:space="preserve">(1-4) </w:t>
      </w:r>
      <w:r w:rsidRPr="00502C26">
        <w:rPr>
          <w:rFonts w:ascii="Times New Roman" w:eastAsia="Times New Roman" w:hAnsi="Times New Roman" w:cs="Times New Roman"/>
          <w:bCs/>
          <w:lang w:val="sr-Latn-ME"/>
        </w:rPr>
        <w:t xml:space="preserve">godine (vidjeti </w:t>
      </w:r>
      <w:r w:rsidR="00D8463D">
        <w:rPr>
          <w:rFonts w:ascii="Times New Roman" w:eastAsia="Times New Roman" w:hAnsi="Times New Roman" w:cs="Times New Roman"/>
          <w:bCs/>
          <w:lang w:val="sr-Latn-ME"/>
        </w:rPr>
        <w:t>dio</w:t>
      </w:r>
      <w:r w:rsidRPr="00502C26">
        <w:rPr>
          <w:rFonts w:ascii="Times New Roman" w:eastAsia="Times New Roman" w:hAnsi="Times New Roman" w:cs="Times New Roman"/>
          <w:bCs/>
          <w:lang w:val="sr-Latn-ME"/>
        </w:rPr>
        <w:t xml:space="preserve"> 4.8). </w:t>
      </w:r>
    </w:p>
    <w:p w14:paraId="25707FF0"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67E8E02B"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i/>
          <w:iCs/>
          <w:lang w:val="sr-Latn-ME"/>
        </w:rPr>
      </w:pPr>
      <w:r w:rsidRPr="00502C26">
        <w:rPr>
          <w:rFonts w:ascii="Times New Roman" w:eastAsia="Times New Roman" w:hAnsi="Times New Roman" w:cs="Times New Roman"/>
          <w:bCs/>
          <w:i/>
          <w:iCs/>
          <w:lang w:val="sr-Latn-ME"/>
        </w:rPr>
        <w:t>Terapija samo estrogenom</w:t>
      </w:r>
    </w:p>
    <w:p w14:paraId="6BECC47C" w14:textId="6C0770BA"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 xml:space="preserve">WHI </w:t>
      </w:r>
      <w:r w:rsidR="00EF0B36" w:rsidRPr="00502C26">
        <w:rPr>
          <w:rFonts w:ascii="Times New Roman" w:eastAsia="Times New Roman" w:hAnsi="Times New Roman" w:cs="Times New Roman"/>
          <w:bCs/>
          <w:lang w:val="sr-Latn-ME"/>
        </w:rPr>
        <w:t xml:space="preserve">studija </w:t>
      </w:r>
      <w:r w:rsidRPr="00502C26">
        <w:rPr>
          <w:rFonts w:ascii="Times New Roman" w:eastAsia="Times New Roman" w:hAnsi="Times New Roman" w:cs="Times New Roman"/>
          <w:bCs/>
          <w:lang w:val="sr-Latn-ME"/>
        </w:rPr>
        <w:t xml:space="preserve">nije </w:t>
      </w:r>
      <w:r w:rsidR="00EF0B36" w:rsidRPr="00502C26">
        <w:rPr>
          <w:rFonts w:ascii="Times New Roman" w:eastAsia="Times New Roman" w:hAnsi="Times New Roman" w:cs="Times New Roman"/>
          <w:bCs/>
          <w:lang w:val="sr-Latn-ME"/>
        </w:rPr>
        <w:t xml:space="preserve">utvrdila </w:t>
      </w:r>
      <w:r w:rsidRPr="00502C26">
        <w:rPr>
          <w:rFonts w:ascii="Times New Roman" w:eastAsia="Times New Roman" w:hAnsi="Times New Roman" w:cs="Times New Roman"/>
          <w:bCs/>
          <w:lang w:val="sr-Latn-ME"/>
        </w:rPr>
        <w:t>povećani rizik od karcinoma dojke kod žena koje su bile podvrgnute</w:t>
      </w:r>
      <w:r w:rsidRPr="00502C26">
        <w:rPr>
          <w:rFonts w:ascii="Times New Roman" w:eastAsia="MS Mincho" w:hAnsi="Times New Roman" w:cs="Times New Roman"/>
          <w:color w:val="000000"/>
          <w:lang w:val="sr-Latn-ME" w:eastAsia="ja-JP"/>
        </w:rPr>
        <w:t xml:space="preserve"> </w:t>
      </w:r>
      <w:r w:rsidRPr="00502C26">
        <w:rPr>
          <w:rFonts w:ascii="Times New Roman" w:eastAsia="Times New Roman" w:hAnsi="Times New Roman" w:cs="Times New Roman"/>
          <w:bCs/>
          <w:lang w:val="sr-Latn-ME"/>
        </w:rPr>
        <w:t xml:space="preserve">histerektomiji, a primjenjuju samo estrogensku HST. Opservacione studije su uglavnom izvještavale o malom povećanju rizika od karcinoma dojke, nižem od rizika utvrđenog </w:t>
      </w:r>
      <w:r w:rsidR="00EF0B36" w:rsidRPr="00502C26">
        <w:rPr>
          <w:rFonts w:ascii="Times New Roman" w:eastAsia="Times New Roman" w:hAnsi="Times New Roman" w:cs="Times New Roman"/>
          <w:bCs/>
          <w:lang w:val="sr-Latn-ME"/>
        </w:rPr>
        <w:t xml:space="preserve">kod pacijentkinja na </w:t>
      </w:r>
      <w:r w:rsidRPr="00502C26">
        <w:rPr>
          <w:rFonts w:ascii="Times New Roman" w:eastAsia="Times New Roman" w:hAnsi="Times New Roman" w:cs="Times New Roman"/>
          <w:bCs/>
          <w:lang w:val="sr-Latn-ME"/>
        </w:rPr>
        <w:t xml:space="preserve">terapiji kombinacijom estrogena i progestagena (vidjeti </w:t>
      </w:r>
      <w:r w:rsidR="00D8463D">
        <w:rPr>
          <w:rFonts w:ascii="Times New Roman" w:eastAsia="Times New Roman" w:hAnsi="Times New Roman" w:cs="Times New Roman"/>
          <w:bCs/>
          <w:lang w:val="sr-Latn-ME"/>
        </w:rPr>
        <w:t>dio</w:t>
      </w:r>
      <w:r w:rsidRPr="00502C26">
        <w:rPr>
          <w:rFonts w:ascii="Times New Roman" w:eastAsia="Times New Roman" w:hAnsi="Times New Roman" w:cs="Times New Roman"/>
          <w:bCs/>
          <w:lang w:val="sr-Latn-ME"/>
        </w:rPr>
        <w:t xml:space="preserve"> 4.8). </w:t>
      </w:r>
    </w:p>
    <w:p w14:paraId="753AB457"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68257200" w14:textId="3EB25AA1" w:rsidR="00044462" w:rsidRPr="00502C26" w:rsidRDefault="00EF0B36"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Rezultati velike meta-analize su pokazali da se, nakon prekida terapije, povećani rizik smanjuje vremenom, a vrijeme potrebno da se vrati na početni nivo zavisi od dužine prethodne primjene HST. Kada se HST uzima duže od 5 godina, rizik može da traje 10 i više godina</w:t>
      </w:r>
      <w:r w:rsidR="00044462" w:rsidRPr="00502C26">
        <w:rPr>
          <w:rFonts w:ascii="Times New Roman" w:eastAsia="Times New Roman" w:hAnsi="Times New Roman" w:cs="Times New Roman"/>
          <w:bCs/>
          <w:lang w:val="sr-Latn-ME"/>
        </w:rPr>
        <w:t xml:space="preserve">. </w:t>
      </w:r>
    </w:p>
    <w:p w14:paraId="7F9368B3"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5524A126"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 xml:space="preserve">HST, a naročito terapija kombinacijom estrogena i progestagena, povećava gustinu prikazanog tkiva na mamografskim snimcima, što može nepovoljno uticati na radiološko otkrivanje karcinoma dojke. </w:t>
      </w:r>
    </w:p>
    <w:p w14:paraId="79470E09"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i/>
          <w:iCs/>
          <w:lang w:val="sr-Latn-ME"/>
        </w:rPr>
      </w:pPr>
    </w:p>
    <w:p w14:paraId="35F26A4E"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i/>
          <w:iCs/>
          <w:lang w:val="sr-Latn-ME"/>
        </w:rPr>
        <w:t xml:space="preserve">Karcinom jajnika </w:t>
      </w:r>
    </w:p>
    <w:p w14:paraId="2FE4EFB4"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 xml:space="preserve">Karcinom jajnika je mnogo rjeđi od karcinoma dojke. </w:t>
      </w:r>
    </w:p>
    <w:p w14:paraId="7CCC9D29" w14:textId="4B3C285D"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 xml:space="preserve">Epidemiološki </w:t>
      </w:r>
      <w:r w:rsidR="00EF0B36" w:rsidRPr="00502C26">
        <w:rPr>
          <w:rFonts w:ascii="Times New Roman" w:eastAsia="Times New Roman" w:hAnsi="Times New Roman" w:cs="Times New Roman"/>
          <w:bCs/>
          <w:lang w:val="sr-Latn-ME"/>
        </w:rPr>
        <w:t xml:space="preserve">dokazi </w:t>
      </w:r>
      <w:r w:rsidRPr="00502C26">
        <w:rPr>
          <w:rFonts w:ascii="Times New Roman" w:eastAsia="Times New Roman" w:hAnsi="Times New Roman" w:cs="Times New Roman"/>
          <w:bCs/>
          <w:lang w:val="sr-Latn-ME"/>
        </w:rPr>
        <w:t xml:space="preserve">iz </w:t>
      </w:r>
      <w:r w:rsidR="00EF0B36" w:rsidRPr="00502C26">
        <w:rPr>
          <w:rFonts w:ascii="Times New Roman" w:eastAsia="Times New Roman" w:hAnsi="Times New Roman" w:cs="Times New Roman"/>
          <w:bCs/>
          <w:lang w:val="sr-Latn-ME"/>
        </w:rPr>
        <w:t xml:space="preserve">velike </w:t>
      </w:r>
      <w:r w:rsidRPr="00502C26">
        <w:rPr>
          <w:rFonts w:ascii="Times New Roman" w:eastAsia="Times New Roman" w:hAnsi="Times New Roman" w:cs="Times New Roman"/>
          <w:bCs/>
          <w:lang w:val="sr-Latn-ME"/>
        </w:rPr>
        <w:t>meta</w:t>
      </w:r>
      <w:r w:rsidR="009337ED" w:rsidRPr="00502C26">
        <w:rPr>
          <w:rFonts w:ascii="Times New Roman" w:eastAsia="Times New Roman" w:hAnsi="Times New Roman" w:cs="Times New Roman"/>
          <w:bCs/>
          <w:lang w:val="sr-Latn-ME"/>
        </w:rPr>
        <w:t>-</w:t>
      </w:r>
      <w:r w:rsidR="00EF0B36" w:rsidRPr="00502C26">
        <w:rPr>
          <w:rFonts w:ascii="Times New Roman" w:eastAsia="Times New Roman" w:hAnsi="Times New Roman" w:cs="Times New Roman"/>
          <w:bCs/>
          <w:lang w:val="sr-Latn-ME"/>
        </w:rPr>
        <w:t xml:space="preserve">analize </w:t>
      </w:r>
      <w:r w:rsidRPr="00502C26">
        <w:rPr>
          <w:rFonts w:ascii="Times New Roman" w:eastAsia="Times New Roman" w:hAnsi="Times New Roman" w:cs="Times New Roman"/>
          <w:bCs/>
          <w:lang w:val="sr-Latn-ME"/>
        </w:rPr>
        <w:t>ukazuju na blago povećan rizik kod žena koje uzimaju samo estrogensku ili kombinovanu estrogensko-progestagensku HST, koji se uočava unutar 5 godina primjene, a smanjuje se vremenom, nakon prestanka uzimanja</w:t>
      </w:r>
      <w:r w:rsidR="00EF0B36" w:rsidRPr="00502C26">
        <w:rPr>
          <w:rFonts w:ascii="Times New Roman" w:eastAsia="Times New Roman" w:hAnsi="Times New Roman" w:cs="Times New Roman"/>
          <w:bCs/>
          <w:lang w:val="sr-Latn-ME"/>
        </w:rPr>
        <w:t xml:space="preserve"> terapije</w:t>
      </w:r>
      <w:r w:rsidRPr="00502C26">
        <w:rPr>
          <w:rFonts w:ascii="Times New Roman" w:eastAsia="Times New Roman" w:hAnsi="Times New Roman" w:cs="Times New Roman"/>
          <w:bCs/>
          <w:lang w:val="sr-Latn-ME"/>
        </w:rPr>
        <w:t xml:space="preserve">. </w:t>
      </w:r>
    </w:p>
    <w:p w14:paraId="50B626C1" w14:textId="77777777" w:rsidR="00383383" w:rsidRPr="00502C26" w:rsidRDefault="00383383"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76F99380" w14:textId="747C922B"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 xml:space="preserve">Neka druga ispitivanja, uključujući WHI studiju, navode na zaključak da bi primjena kombinovane HST mogla da bude udružena sa sličnim ili nešto manjim rizikom (vidjeti </w:t>
      </w:r>
      <w:r w:rsidR="00D8463D">
        <w:rPr>
          <w:rFonts w:ascii="Times New Roman" w:eastAsia="Times New Roman" w:hAnsi="Times New Roman" w:cs="Times New Roman"/>
          <w:bCs/>
          <w:lang w:val="sr-Latn-ME"/>
        </w:rPr>
        <w:t>dio</w:t>
      </w:r>
      <w:r w:rsidRPr="00502C26">
        <w:rPr>
          <w:rFonts w:ascii="Times New Roman" w:eastAsia="Times New Roman" w:hAnsi="Times New Roman" w:cs="Times New Roman"/>
          <w:bCs/>
          <w:lang w:val="sr-Latn-ME"/>
        </w:rPr>
        <w:t xml:space="preserve"> 4.8).</w:t>
      </w:r>
    </w:p>
    <w:p w14:paraId="5F9C8A16"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136A601C"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i/>
          <w:iCs/>
          <w:lang w:val="sr-Latn-ME"/>
        </w:rPr>
        <w:t xml:space="preserve">Venska tromboembolija </w:t>
      </w:r>
    </w:p>
    <w:p w14:paraId="72F5DE25" w14:textId="6A006C89" w:rsidR="00044462" w:rsidRPr="00C30767" w:rsidRDefault="00044462" w:rsidP="00C30767">
      <w:pPr>
        <w:pStyle w:val="ListParagraph"/>
        <w:numPr>
          <w:ilvl w:val="0"/>
          <w:numId w:val="23"/>
        </w:numPr>
        <w:rPr>
          <w:rFonts w:ascii="Times New Roman" w:hAnsi="Times New Roman" w:cs="Times New Roman"/>
          <w:lang w:val="sr-Latn-ME" w:eastAsia="ja-JP"/>
        </w:rPr>
      </w:pPr>
      <w:r w:rsidRPr="00C30767">
        <w:rPr>
          <w:rFonts w:ascii="Times New Roman" w:hAnsi="Times New Roman" w:cs="Times New Roman"/>
          <w:lang w:val="sr-Latn-ME" w:eastAsia="ja-JP"/>
        </w:rPr>
        <w:t xml:space="preserve">HST se povezuje sa 1,3 do 3 puta većim rizikom od razvoja venske tromboembolije (VTE), tj. duboke venske tromboze ili plućne embolije. Pojava jednog takvog događaja je vjerovatnija u prvoj godini upotrebe HST nego kasnije (vidjeti </w:t>
      </w:r>
      <w:r w:rsidR="00D8463D" w:rsidRPr="00C30767">
        <w:rPr>
          <w:rFonts w:ascii="Times New Roman" w:hAnsi="Times New Roman" w:cs="Times New Roman"/>
          <w:lang w:val="sr-Latn-ME" w:eastAsia="ja-JP"/>
        </w:rPr>
        <w:t>dio</w:t>
      </w:r>
      <w:r w:rsidRPr="00C30767">
        <w:rPr>
          <w:rFonts w:ascii="Times New Roman" w:hAnsi="Times New Roman" w:cs="Times New Roman"/>
          <w:lang w:val="sr-Latn-ME" w:eastAsia="ja-JP"/>
        </w:rPr>
        <w:t xml:space="preserve"> 4.8). </w:t>
      </w:r>
    </w:p>
    <w:p w14:paraId="5D5838AF" w14:textId="2D50B9C8" w:rsidR="00044462" w:rsidRPr="00C30767" w:rsidRDefault="00044462" w:rsidP="00C30767">
      <w:pPr>
        <w:pStyle w:val="ListParagraph"/>
        <w:numPr>
          <w:ilvl w:val="0"/>
          <w:numId w:val="23"/>
        </w:numPr>
        <w:rPr>
          <w:rFonts w:ascii="Times New Roman" w:hAnsi="Times New Roman" w:cs="Times New Roman"/>
          <w:lang w:val="sr-Latn-ME" w:eastAsia="ja-JP"/>
        </w:rPr>
      </w:pPr>
      <w:r w:rsidRPr="00C30767">
        <w:rPr>
          <w:rFonts w:ascii="Times New Roman" w:hAnsi="Times New Roman" w:cs="Times New Roman"/>
          <w:lang w:val="sr-Latn-ME" w:eastAsia="ja-JP"/>
        </w:rPr>
        <w:t xml:space="preserve">Pacijentkinje sa ili dijagnostikovanim trombofilijskim stanjima, imaju povećan rizik od VTE, a primjena HST bi mogla dodatno povećati taj rizik. HST je stoga kontraindikovana kod ovih pacijentkinja (vidjeti </w:t>
      </w:r>
      <w:r w:rsidR="00D8463D" w:rsidRPr="00C30767">
        <w:rPr>
          <w:rFonts w:ascii="Times New Roman" w:hAnsi="Times New Roman" w:cs="Times New Roman"/>
          <w:lang w:val="sr-Latn-ME" w:eastAsia="ja-JP"/>
        </w:rPr>
        <w:t>dio</w:t>
      </w:r>
      <w:r w:rsidRPr="00C30767">
        <w:rPr>
          <w:rFonts w:ascii="Times New Roman" w:hAnsi="Times New Roman" w:cs="Times New Roman"/>
          <w:lang w:val="sr-Latn-ME" w:eastAsia="ja-JP"/>
        </w:rPr>
        <w:t xml:space="preserve"> 4.3). </w:t>
      </w:r>
    </w:p>
    <w:p w14:paraId="1C838C89" w14:textId="49AE1498" w:rsidR="00044462" w:rsidRPr="00C30767" w:rsidRDefault="00044462" w:rsidP="00C30767">
      <w:pPr>
        <w:pStyle w:val="ListParagraph"/>
        <w:numPr>
          <w:ilvl w:val="0"/>
          <w:numId w:val="23"/>
        </w:numPr>
        <w:rPr>
          <w:rFonts w:ascii="Times New Roman" w:hAnsi="Times New Roman" w:cs="Times New Roman"/>
          <w:lang w:val="sr-Latn-ME" w:eastAsia="ja-JP"/>
        </w:rPr>
      </w:pPr>
      <w:r w:rsidRPr="00C30767">
        <w:rPr>
          <w:rFonts w:ascii="Times New Roman" w:hAnsi="Times New Roman" w:cs="Times New Roman"/>
          <w:lang w:val="sr-Latn-ME" w:eastAsia="ja-JP"/>
        </w:rPr>
        <w:t>Opšte poznati faktori rizika za VTE uključuju: primjenu estrogena, starije životno doba, veći hirurški zahvat, produženu imobilizaciju, gojaznost (BMI &gt;30 kg/m</w:t>
      </w:r>
      <w:r w:rsidRPr="00C30767">
        <w:rPr>
          <w:rFonts w:ascii="Times New Roman" w:hAnsi="Times New Roman" w:cs="Times New Roman"/>
          <w:vertAlign w:val="superscript"/>
          <w:lang w:val="sr-Latn-ME" w:eastAsia="ja-JP"/>
        </w:rPr>
        <w:t>2</w:t>
      </w:r>
      <w:r w:rsidRPr="00C30767">
        <w:rPr>
          <w:rFonts w:ascii="Times New Roman" w:hAnsi="Times New Roman" w:cs="Times New Roman"/>
          <w:lang w:val="sr-Latn-ME" w:eastAsia="ja-JP"/>
        </w:rPr>
        <w:t xml:space="preserve">), trudnoću/postpartalni period, sistemski eritemski lupus (SLE) i karcinom. Nema </w:t>
      </w:r>
      <w:r w:rsidR="009337ED" w:rsidRPr="00C30767">
        <w:rPr>
          <w:rFonts w:ascii="Times New Roman" w:hAnsi="Times New Roman" w:cs="Times New Roman"/>
          <w:lang w:val="sr-Latn-ME" w:eastAsia="ja-JP"/>
        </w:rPr>
        <w:t xml:space="preserve">konsenzusa </w:t>
      </w:r>
      <w:r w:rsidRPr="00C30767">
        <w:rPr>
          <w:rFonts w:ascii="Times New Roman" w:hAnsi="Times New Roman" w:cs="Times New Roman"/>
          <w:lang w:val="sr-Latn-ME" w:eastAsia="ja-JP"/>
        </w:rPr>
        <w:t xml:space="preserve">o mogućoj ulozi varikoznih vena u VTE. </w:t>
      </w:r>
    </w:p>
    <w:p w14:paraId="7DB31A04" w14:textId="72C08FE9" w:rsidR="00044462" w:rsidRPr="00C30767" w:rsidRDefault="00044462" w:rsidP="00C30767">
      <w:pPr>
        <w:pStyle w:val="ListParagraph"/>
        <w:numPr>
          <w:ilvl w:val="0"/>
          <w:numId w:val="23"/>
        </w:numPr>
        <w:rPr>
          <w:rFonts w:ascii="Times New Roman" w:hAnsi="Times New Roman" w:cs="Times New Roman"/>
          <w:lang w:val="sr-Latn-ME" w:eastAsia="ja-JP"/>
        </w:rPr>
      </w:pPr>
      <w:r w:rsidRPr="00C30767">
        <w:rPr>
          <w:rFonts w:ascii="Times New Roman" w:hAnsi="Times New Roman" w:cs="Times New Roman"/>
          <w:lang w:val="sr-Latn-ME" w:eastAsia="ja-JP"/>
        </w:rPr>
        <w:t xml:space="preserve">Kao i kod svih pacijenata u postoperativnom periodu, potrebno je razmotriti sprovođenje profilaktičkih mjera za sprječavanje VTE nakon hirurškog zahvata. Ako će nakon elektivnog hirurškog zahvata uslijediti produžena imobilizacija, preporučuje se privremena obustava HST 4-6 nedjelja prije zahvata. Liječenje se ne smije ponovo započeti sve dok žena ne bude potpuno pokretna. </w:t>
      </w:r>
    </w:p>
    <w:p w14:paraId="5AF9F8C6" w14:textId="39FC0A39" w:rsidR="00044462" w:rsidRPr="00C30767" w:rsidRDefault="00044462" w:rsidP="00C30767">
      <w:pPr>
        <w:pStyle w:val="ListParagraph"/>
        <w:numPr>
          <w:ilvl w:val="0"/>
          <w:numId w:val="23"/>
        </w:numPr>
        <w:rPr>
          <w:rFonts w:ascii="Times New Roman" w:hAnsi="Times New Roman" w:cs="Times New Roman"/>
          <w:lang w:val="sr-Latn-ME" w:eastAsia="ja-JP"/>
        </w:rPr>
      </w:pPr>
      <w:r w:rsidRPr="00C30767">
        <w:rPr>
          <w:rFonts w:ascii="Times New Roman" w:hAnsi="Times New Roman" w:cs="Times New Roman"/>
          <w:lang w:val="sr-Latn-ME" w:eastAsia="ja-JP"/>
        </w:rPr>
        <w:t xml:space="preserve">Ženama koje u ličnoj anamnezi nemaju VTE, ali imaju srodnika prvog koljena koji u anamnezi ima trombozu u mlađem životnom dobu, može se predložiti skrining nakon pažljivog savjetovanja o njegovim ograničenjima (skriningom se može identifikovati samo jedan dio trombofilijskih poremećaja). </w:t>
      </w:r>
      <w:r w:rsidR="00EF0B36" w:rsidRPr="00C30767">
        <w:rPr>
          <w:rFonts w:ascii="Times New Roman" w:hAnsi="Times New Roman" w:cs="Times New Roman"/>
          <w:lang w:val="sr-Latn-ME" w:eastAsia="ja-JP"/>
        </w:rPr>
        <w:t>A</w:t>
      </w:r>
      <w:r w:rsidRPr="00C30767">
        <w:rPr>
          <w:rFonts w:ascii="Times New Roman" w:hAnsi="Times New Roman" w:cs="Times New Roman"/>
          <w:lang w:val="sr-Latn-ME" w:eastAsia="ja-JP"/>
        </w:rPr>
        <w:t>ko se utvrdi trombofilijski poremećaj koji se razlikuje od tromboze kod člana porodice, ili ako je poremećaj "težak" (npr. nedostatak antitrombina, proteina S ili proteina C ili kombinacija poremećaja)</w:t>
      </w:r>
      <w:r w:rsidR="00EF0B36" w:rsidRPr="00C30767">
        <w:rPr>
          <w:rFonts w:ascii="Times New Roman" w:hAnsi="Times New Roman" w:cs="Times New Roman"/>
          <w:lang w:val="sr-Latn-ME" w:eastAsia="ja-JP"/>
        </w:rPr>
        <w:t>, HST je kontraindikovana</w:t>
      </w:r>
      <w:r w:rsidRPr="00C30767">
        <w:rPr>
          <w:rFonts w:ascii="Times New Roman" w:hAnsi="Times New Roman" w:cs="Times New Roman"/>
          <w:lang w:val="sr-Latn-ME" w:eastAsia="ja-JP"/>
        </w:rPr>
        <w:t>.</w:t>
      </w:r>
    </w:p>
    <w:p w14:paraId="42C99E5E" w14:textId="673816FD" w:rsidR="00044462" w:rsidRPr="00C30767" w:rsidRDefault="00044462" w:rsidP="00C30767">
      <w:pPr>
        <w:pStyle w:val="ListParagraph"/>
        <w:numPr>
          <w:ilvl w:val="0"/>
          <w:numId w:val="23"/>
        </w:numPr>
        <w:rPr>
          <w:rFonts w:ascii="Times New Roman" w:hAnsi="Times New Roman" w:cs="Times New Roman"/>
          <w:lang w:val="sr-Latn-ME" w:eastAsia="ja-JP"/>
        </w:rPr>
      </w:pPr>
      <w:r w:rsidRPr="00C30767">
        <w:rPr>
          <w:rFonts w:ascii="Times New Roman" w:hAnsi="Times New Roman" w:cs="Times New Roman"/>
          <w:lang w:val="sr-Latn-ME" w:eastAsia="ja-JP"/>
        </w:rPr>
        <w:t xml:space="preserve">Kod žena koje hronično uzimaju antikoagulantnu terapiju, potrebno je pažljivo razmotriti koristi i </w:t>
      </w:r>
      <w:r w:rsidR="00EF0B36" w:rsidRPr="00C30767">
        <w:rPr>
          <w:rFonts w:ascii="Times New Roman" w:hAnsi="Times New Roman" w:cs="Times New Roman"/>
          <w:lang w:val="sr-Latn-ME" w:eastAsia="ja-JP"/>
        </w:rPr>
        <w:t xml:space="preserve">rizike </w:t>
      </w:r>
      <w:r w:rsidRPr="00C30767">
        <w:rPr>
          <w:rFonts w:ascii="Times New Roman" w:hAnsi="Times New Roman" w:cs="Times New Roman"/>
          <w:lang w:val="sr-Latn-ME" w:eastAsia="ja-JP"/>
        </w:rPr>
        <w:t xml:space="preserve">od upotrebe HST. </w:t>
      </w:r>
    </w:p>
    <w:p w14:paraId="4BCD5F34" w14:textId="6DD6DA2C" w:rsidR="00044462" w:rsidRPr="00C30767" w:rsidRDefault="00044462" w:rsidP="00C30767">
      <w:pPr>
        <w:pStyle w:val="ListParagraph"/>
        <w:numPr>
          <w:ilvl w:val="0"/>
          <w:numId w:val="23"/>
        </w:numPr>
        <w:rPr>
          <w:rFonts w:ascii="Times New Roman" w:hAnsi="Times New Roman" w:cs="Times New Roman"/>
          <w:lang w:val="sr-Latn-ME" w:eastAsia="ja-JP"/>
        </w:rPr>
      </w:pPr>
      <w:r w:rsidRPr="00C30767">
        <w:rPr>
          <w:rFonts w:ascii="Times New Roman" w:hAnsi="Times New Roman" w:cs="Times New Roman"/>
          <w:lang w:val="sr-Latn-ME" w:eastAsia="ja-JP"/>
        </w:rPr>
        <w:t xml:space="preserve">Ako nakon početka terapije dođe do razvoja VTE, primjenu lijeka treba obustaviti. Pacijentkinje treba uputiti da se </w:t>
      </w:r>
      <w:r w:rsidR="00EF0B36" w:rsidRPr="00C30767">
        <w:rPr>
          <w:rFonts w:ascii="Times New Roman" w:hAnsi="Times New Roman" w:cs="Times New Roman"/>
          <w:lang w:val="sr-Latn-ME" w:eastAsia="ja-JP"/>
        </w:rPr>
        <w:t xml:space="preserve">odmah </w:t>
      </w:r>
      <w:r w:rsidRPr="00C30767">
        <w:rPr>
          <w:rFonts w:ascii="Times New Roman" w:hAnsi="Times New Roman" w:cs="Times New Roman"/>
          <w:lang w:val="sr-Latn-ME" w:eastAsia="ja-JP"/>
        </w:rPr>
        <w:t xml:space="preserve">obrate svom ljekaru </w:t>
      </w:r>
      <w:r w:rsidR="00EF0B36" w:rsidRPr="00C30767">
        <w:rPr>
          <w:rFonts w:ascii="Times New Roman" w:hAnsi="Times New Roman" w:cs="Times New Roman"/>
          <w:lang w:val="sr-Latn-ME" w:eastAsia="ja-JP"/>
        </w:rPr>
        <w:t xml:space="preserve">ako </w:t>
      </w:r>
      <w:r w:rsidRPr="00C30767">
        <w:rPr>
          <w:rFonts w:ascii="Times New Roman" w:hAnsi="Times New Roman" w:cs="Times New Roman"/>
          <w:lang w:val="sr-Latn-ME" w:eastAsia="ja-JP"/>
        </w:rPr>
        <w:t xml:space="preserve">primijete moguće simptome tromboembolije (npr. bolno oticanje noge, iznenadni bol u grudnom košu, dispneu). </w:t>
      </w:r>
    </w:p>
    <w:p w14:paraId="20CA2CAD"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i/>
          <w:iCs/>
          <w:lang w:val="sr-Latn-ME"/>
        </w:rPr>
      </w:pPr>
    </w:p>
    <w:p w14:paraId="0720BA13"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i/>
          <w:iCs/>
          <w:lang w:val="sr-Latn-ME"/>
        </w:rPr>
        <w:t>Bolest koronarnih arterija (engl. coronary artery disease, CAD)</w:t>
      </w:r>
    </w:p>
    <w:p w14:paraId="0D8F1A7C" w14:textId="667CCA42"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 xml:space="preserve">U randomizovanim, kontrolisanim ispitivanjima nije dokazana zaštita od infarkta miokarda kod žena sa postojećom bolešću koronarnih arterija ili bez nje, koje su dobijale kombinovanu estrogensko-progestagensku ili samo estrogensku HST. </w:t>
      </w:r>
    </w:p>
    <w:p w14:paraId="45F7C7A3"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i/>
          <w:iCs/>
          <w:lang w:val="sr-Latn-ME"/>
        </w:rPr>
      </w:pPr>
    </w:p>
    <w:p w14:paraId="4DB281B8" w14:textId="77777777" w:rsidR="00044462" w:rsidRPr="00502C26" w:rsidRDefault="00044462" w:rsidP="00704C6F">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i/>
          <w:iCs/>
          <w:lang w:val="sr-Latn-ME"/>
        </w:rPr>
        <w:t xml:space="preserve">Kombinovana estrogensko-progestagenska terapija </w:t>
      </w:r>
    </w:p>
    <w:p w14:paraId="542750F3"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Relativni rizik od bolesti koronarnih arterija blago je povećan za vrijeme upotrebe kombinovane estrogensko-progestagenske HST. Budući da početni apsolutni rizik za oboljenje koronarnih arterija veoma zavisi od godina starosti, broj dodatnih slučajeva bolesti koronarnih arterija zbog primjene kombinovane terapije estrogenom i progestagenom kod zdravih žena blizu menopauze je veoma mali, ali će se povećati sa godinama starosti.</w:t>
      </w:r>
    </w:p>
    <w:p w14:paraId="035963B5"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i/>
          <w:iCs/>
          <w:lang w:val="sr-Latn-ME"/>
        </w:rPr>
      </w:pPr>
    </w:p>
    <w:p w14:paraId="1752B9AC" w14:textId="77777777" w:rsidR="00044462" w:rsidRPr="00502C26" w:rsidRDefault="00044462" w:rsidP="00704C6F">
      <w:pPr>
        <w:tabs>
          <w:tab w:val="left" w:pos="540"/>
          <w:tab w:val="left" w:pos="569"/>
        </w:tabs>
        <w:spacing w:after="0" w:line="240" w:lineRule="auto"/>
        <w:jc w:val="both"/>
        <w:rPr>
          <w:rFonts w:ascii="Times New Roman" w:eastAsia="Times New Roman" w:hAnsi="Times New Roman" w:cs="Times New Roman"/>
          <w:bCs/>
          <w:i/>
          <w:lang w:val="sr-Latn-ME"/>
        </w:rPr>
      </w:pPr>
      <w:r w:rsidRPr="00502C26">
        <w:rPr>
          <w:rFonts w:ascii="Times New Roman" w:eastAsia="Times New Roman" w:hAnsi="Times New Roman" w:cs="Times New Roman"/>
          <w:bCs/>
          <w:i/>
          <w:iCs/>
          <w:lang w:val="sr-Latn-ME"/>
        </w:rPr>
        <w:t>Terapija samo estrogenom</w:t>
      </w:r>
    </w:p>
    <w:p w14:paraId="5BA9C7AF"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 xml:space="preserve">Podaci iz randomizovanih, kontrolisanih istraživanja nijesu ukazali na povećan rizik od bolesti koronarnih arterija kod žena podvrgnutih histerektomiji, a koje su primjenjivale terapiju samo estrogenom. </w:t>
      </w:r>
    </w:p>
    <w:p w14:paraId="1B5E7A5D"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i/>
          <w:iCs/>
          <w:lang w:val="sr-Latn-ME"/>
        </w:rPr>
      </w:pPr>
    </w:p>
    <w:p w14:paraId="128909F2"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i/>
          <w:iCs/>
          <w:lang w:val="sr-Latn-ME"/>
        </w:rPr>
        <w:t xml:space="preserve">Ishemijski moždani udar </w:t>
      </w:r>
    </w:p>
    <w:p w14:paraId="2E4F3952" w14:textId="0CF40AB8"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 xml:space="preserve">Kombinovana estrogensko-progestagenska i samo estrogenska terapija povezane su sa do 1,5 puta povećanim rizikom od ishemijskog moždanog udara. Relativni rizik se ne mijenja sa </w:t>
      </w:r>
      <w:r w:rsidR="00622C81" w:rsidRPr="00502C26">
        <w:rPr>
          <w:rFonts w:ascii="Times New Roman" w:eastAsia="Times New Roman" w:hAnsi="Times New Roman" w:cs="Times New Roman"/>
          <w:bCs/>
          <w:lang w:val="sr-Latn-ME"/>
        </w:rPr>
        <w:t>starosnim dobom</w:t>
      </w:r>
      <w:r w:rsidRPr="00502C26">
        <w:rPr>
          <w:rFonts w:ascii="Times New Roman" w:eastAsia="Times New Roman" w:hAnsi="Times New Roman" w:cs="Times New Roman"/>
          <w:bCs/>
          <w:lang w:val="sr-Latn-ME"/>
        </w:rPr>
        <w:t xml:space="preserve">, niti sa vremenom od ulaska u menopauzu. Međutim, budući da početni rizik od moždanog udara u velikoj mjeri zavisi od </w:t>
      </w:r>
      <w:r w:rsidR="00622C81" w:rsidRPr="00502C26">
        <w:rPr>
          <w:rFonts w:ascii="Times New Roman" w:eastAsia="Times New Roman" w:hAnsi="Times New Roman" w:cs="Times New Roman"/>
          <w:bCs/>
          <w:lang w:val="sr-Latn-ME"/>
        </w:rPr>
        <w:t>starosnog doba</w:t>
      </w:r>
      <w:r w:rsidRPr="00502C26">
        <w:rPr>
          <w:rFonts w:ascii="Times New Roman" w:eastAsia="Times New Roman" w:hAnsi="Times New Roman" w:cs="Times New Roman"/>
          <w:bCs/>
          <w:lang w:val="sr-Latn-ME"/>
        </w:rPr>
        <w:t xml:space="preserve">, sveukupni rizik od moždanog udara kod žena koje uzimaju HST će se povećavati sa godinama starosti (vidjeti </w:t>
      </w:r>
      <w:r w:rsidR="00D8463D">
        <w:rPr>
          <w:rFonts w:ascii="Times New Roman" w:eastAsia="Times New Roman" w:hAnsi="Times New Roman" w:cs="Times New Roman"/>
          <w:bCs/>
          <w:lang w:val="sr-Latn-ME"/>
        </w:rPr>
        <w:t>dio</w:t>
      </w:r>
      <w:r w:rsidRPr="00502C26">
        <w:rPr>
          <w:rFonts w:ascii="Times New Roman" w:eastAsia="Times New Roman" w:hAnsi="Times New Roman" w:cs="Times New Roman"/>
          <w:bCs/>
          <w:lang w:val="sr-Latn-ME"/>
        </w:rPr>
        <w:t xml:space="preserve"> 4.8). </w:t>
      </w:r>
    </w:p>
    <w:p w14:paraId="5BE121A7" w14:textId="77777777" w:rsidR="00FB57AA" w:rsidRPr="00502C26" w:rsidRDefault="00FB57AA" w:rsidP="00044462">
      <w:pPr>
        <w:tabs>
          <w:tab w:val="left" w:pos="540"/>
          <w:tab w:val="left" w:pos="569"/>
        </w:tabs>
        <w:spacing w:after="0" w:line="240" w:lineRule="auto"/>
        <w:jc w:val="both"/>
        <w:rPr>
          <w:rFonts w:ascii="Times New Roman" w:eastAsia="Times New Roman" w:hAnsi="Times New Roman" w:cs="Times New Roman"/>
          <w:bCs/>
          <w:i/>
          <w:iCs/>
          <w:lang w:val="sr-Latn-ME"/>
        </w:rPr>
      </w:pPr>
    </w:p>
    <w:p w14:paraId="3056BF4E" w14:textId="34E8A3D0"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i/>
          <w:iCs/>
          <w:lang w:val="sr-Latn-ME"/>
        </w:rPr>
        <w:t xml:space="preserve">Poremećaji vida </w:t>
      </w:r>
    </w:p>
    <w:p w14:paraId="0AF5D5E0" w14:textId="2EA4989C"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 xml:space="preserve">Kod žena koje su primale estrogene, prijavljena je tromboza krvnih sudova retine. Upotreba lijeka se mora </w:t>
      </w:r>
      <w:r w:rsidR="00EF0B36" w:rsidRPr="00502C26">
        <w:rPr>
          <w:rFonts w:ascii="Times New Roman" w:eastAsia="Times New Roman" w:hAnsi="Times New Roman" w:cs="Times New Roman"/>
          <w:bCs/>
          <w:lang w:val="sr-Latn-ME"/>
        </w:rPr>
        <w:t xml:space="preserve">odmah </w:t>
      </w:r>
      <w:r w:rsidRPr="00502C26">
        <w:rPr>
          <w:rFonts w:ascii="Times New Roman" w:eastAsia="Times New Roman" w:hAnsi="Times New Roman" w:cs="Times New Roman"/>
          <w:bCs/>
          <w:lang w:val="sr-Latn-ME"/>
        </w:rPr>
        <w:t>obustaviti sve dok se ne izvrši pregled, ukoliko dođe do iznenadnog djelimičnog ili potpunog gubitka vida ili iznenadne pojave proptoze, diplopije ili migrene. Ako se pregledom otkrije edem papile ili vaskularne lezije retine, primjena estrogena se mora trajno prekinuti.</w:t>
      </w:r>
    </w:p>
    <w:p w14:paraId="141AB13E" w14:textId="6EE7EE91" w:rsidR="00044462"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726A8EFD" w14:textId="094BFF40" w:rsidR="00613AAA" w:rsidRPr="00311AE8" w:rsidRDefault="00F948D8" w:rsidP="006340CF">
      <w:pPr>
        <w:pStyle w:val="Default"/>
        <w:jc w:val="both"/>
        <w:rPr>
          <w:i/>
          <w:sz w:val="22"/>
          <w:szCs w:val="22"/>
          <w:lang w:val="sr-Latn-ME"/>
        </w:rPr>
      </w:pPr>
      <w:bookmarkStart w:id="0" w:name="_Hlk97712766"/>
      <w:r w:rsidRPr="00AC3FCE">
        <w:rPr>
          <w:i/>
          <w:sz w:val="22"/>
          <w:szCs w:val="22"/>
          <w:lang w:val="sr-Latn-ME"/>
        </w:rPr>
        <w:t>Povećanje ALT</w:t>
      </w:r>
    </w:p>
    <w:p w14:paraId="06A09DC7" w14:textId="46F3DB4C" w:rsidR="006340CF" w:rsidRPr="00311AE8" w:rsidRDefault="006340CF" w:rsidP="006340CF">
      <w:pPr>
        <w:pStyle w:val="Default"/>
        <w:jc w:val="both"/>
        <w:rPr>
          <w:sz w:val="22"/>
          <w:szCs w:val="22"/>
          <w:lang w:val="sr-Latn-ME"/>
        </w:rPr>
      </w:pPr>
      <w:r w:rsidRPr="00311AE8">
        <w:rPr>
          <w:sz w:val="22"/>
          <w:szCs w:val="22"/>
          <w:lang w:val="sr-Latn-ME"/>
        </w:rPr>
        <w:t>Tokom kliničkih ispitivanja sa kombinovanom terapijom infekcije virusom hepatitisa C (HCV) l</w:t>
      </w:r>
      <w:r w:rsidR="00C96315" w:rsidRPr="00311AE8">
        <w:rPr>
          <w:sz w:val="22"/>
          <w:szCs w:val="22"/>
          <w:lang w:val="sr-Latn-ME"/>
        </w:rPr>
        <w:t>j</w:t>
      </w:r>
      <w:r w:rsidRPr="00311AE8">
        <w:rPr>
          <w:sz w:val="22"/>
          <w:szCs w:val="22"/>
          <w:lang w:val="sr-Latn-ME"/>
        </w:rPr>
        <w:t xml:space="preserve">ekovima koji sadrže ombitasvir/paritaprevir/ritonavir sa i bez dasabuvira, porast nivoa ALT za više od 5 puta </w:t>
      </w:r>
      <w:r w:rsidRPr="00311AE8">
        <w:rPr>
          <w:szCs w:val="22"/>
          <w:lang w:val="sr-Latn-ME" w:eastAsia="zh-TW"/>
        </w:rPr>
        <w:t>u odnosu na gornju granicu referentnih vr</w:t>
      </w:r>
      <w:r w:rsidR="00C96315" w:rsidRPr="00311AE8">
        <w:rPr>
          <w:szCs w:val="22"/>
          <w:lang w:val="sr-Latn-ME" w:eastAsia="zh-TW"/>
        </w:rPr>
        <w:t>ij</w:t>
      </w:r>
      <w:r w:rsidRPr="00311AE8">
        <w:rPr>
          <w:szCs w:val="22"/>
          <w:lang w:val="sr-Latn-ME" w:eastAsia="zh-TW"/>
        </w:rPr>
        <w:t>ednosti (</w:t>
      </w:r>
      <w:r w:rsidRPr="00311AE8">
        <w:rPr>
          <w:i/>
          <w:szCs w:val="22"/>
          <w:lang w:val="sr-Latn-ME" w:eastAsia="zh-TW"/>
        </w:rPr>
        <w:t>upper limit of normal-ULN</w:t>
      </w:r>
      <w:r w:rsidRPr="00311AE8">
        <w:rPr>
          <w:szCs w:val="22"/>
          <w:lang w:val="sr-Latn-ME" w:eastAsia="zh-TW"/>
        </w:rPr>
        <w:t>)</w:t>
      </w:r>
      <w:r w:rsidRPr="00311AE8">
        <w:rPr>
          <w:sz w:val="22"/>
          <w:szCs w:val="22"/>
          <w:lang w:val="sr-Latn-ME"/>
        </w:rPr>
        <w:t xml:space="preserve"> javljao se značajno češće kod žena koje su koristile l</w:t>
      </w:r>
      <w:r w:rsidR="00C96315" w:rsidRPr="00311AE8">
        <w:rPr>
          <w:sz w:val="22"/>
          <w:szCs w:val="22"/>
          <w:lang w:val="sr-Latn-ME"/>
        </w:rPr>
        <w:t>j</w:t>
      </w:r>
      <w:r w:rsidRPr="00311AE8">
        <w:rPr>
          <w:sz w:val="22"/>
          <w:szCs w:val="22"/>
          <w:lang w:val="sr-Latn-ME"/>
        </w:rPr>
        <w:t xml:space="preserve">ekove koji sadrže etinilestradiol, kao što su </w:t>
      </w:r>
      <w:r w:rsidRPr="00311AE8">
        <w:rPr>
          <w:szCs w:val="22"/>
          <w:lang w:val="sr-Latn-ME" w:eastAsia="zh-TW"/>
        </w:rPr>
        <w:t>kombinovani hormonski kontraceptivi (KHK)</w:t>
      </w:r>
      <w:r w:rsidRPr="00311AE8">
        <w:rPr>
          <w:sz w:val="22"/>
          <w:szCs w:val="22"/>
          <w:lang w:val="sr-Latn-ME"/>
        </w:rPr>
        <w:t>. Pored toga, i kod pacijenata l</w:t>
      </w:r>
      <w:r w:rsidR="00C96315" w:rsidRPr="00311AE8">
        <w:rPr>
          <w:sz w:val="22"/>
          <w:szCs w:val="22"/>
          <w:lang w:val="sr-Latn-ME"/>
        </w:rPr>
        <w:t>ij</w:t>
      </w:r>
      <w:r w:rsidRPr="00311AE8">
        <w:rPr>
          <w:sz w:val="22"/>
          <w:szCs w:val="22"/>
          <w:lang w:val="sr-Latn-ME"/>
        </w:rPr>
        <w:t>ečenih kombinacijom glekaprevir/pibrentasvir, uočeno je povećanje nivoa ALT kod žena koje su koristile l</w:t>
      </w:r>
      <w:r w:rsidR="00C96315" w:rsidRPr="00311AE8">
        <w:rPr>
          <w:sz w:val="22"/>
          <w:szCs w:val="22"/>
          <w:lang w:val="sr-Latn-ME"/>
        </w:rPr>
        <w:t>j</w:t>
      </w:r>
      <w:r w:rsidRPr="00311AE8">
        <w:rPr>
          <w:sz w:val="22"/>
          <w:szCs w:val="22"/>
          <w:lang w:val="sr-Latn-ME"/>
        </w:rPr>
        <w:t>ekove koji sadrže etinilestradiol, kao što su KHK. Kod žena koje koriste l</w:t>
      </w:r>
      <w:r w:rsidR="00C96315" w:rsidRPr="00311AE8">
        <w:rPr>
          <w:sz w:val="22"/>
          <w:szCs w:val="22"/>
          <w:lang w:val="sr-Latn-ME"/>
        </w:rPr>
        <w:t>j</w:t>
      </w:r>
      <w:r w:rsidRPr="00311AE8">
        <w:rPr>
          <w:sz w:val="22"/>
          <w:szCs w:val="22"/>
          <w:lang w:val="sr-Latn-ME"/>
        </w:rPr>
        <w:t>ekove koji sadrže druge estrogene (osim etinilestradiola), kao što je estradiol, stepen povećanja ALT je sličan kao kod žena koje ni</w:t>
      </w:r>
      <w:r w:rsidR="00C96315" w:rsidRPr="00311AE8">
        <w:rPr>
          <w:sz w:val="22"/>
          <w:szCs w:val="22"/>
          <w:lang w:val="sr-Latn-ME"/>
        </w:rPr>
        <w:t>je</w:t>
      </w:r>
      <w:r w:rsidRPr="00311AE8">
        <w:rPr>
          <w:sz w:val="22"/>
          <w:szCs w:val="22"/>
          <w:lang w:val="sr-Latn-ME"/>
        </w:rPr>
        <w:t>su primale estrogene. Međutim, zbog ograničenog broja žena koje uzimaju ove druge estrogene, potreban je oprez pri istovremenoj prim</w:t>
      </w:r>
      <w:r w:rsidR="00C96315" w:rsidRPr="00311AE8">
        <w:rPr>
          <w:sz w:val="22"/>
          <w:szCs w:val="22"/>
          <w:lang w:val="sr-Latn-ME"/>
        </w:rPr>
        <w:t>j</w:t>
      </w:r>
      <w:r w:rsidRPr="00311AE8">
        <w:rPr>
          <w:sz w:val="22"/>
          <w:szCs w:val="22"/>
          <w:lang w:val="sr-Latn-ME"/>
        </w:rPr>
        <w:t>eni sa kombinovanom terapijom l</w:t>
      </w:r>
      <w:r w:rsidR="00C96315" w:rsidRPr="00311AE8">
        <w:rPr>
          <w:sz w:val="22"/>
          <w:szCs w:val="22"/>
          <w:lang w:val="sr-Latn-ME"/>
        </w:rPr>
        <w:t>j</w:t>
      </w:r>
      <w:r w:rsidRPr="00311AE8">
        <w:rPr>
          <w:sz w:val="22"/>
          <w:szCs w:val="22"/>
          <w:lang w:val="sr-Latn-ME"/>
        </w:rPr>
        <w:t>ekovima ombitasvir/paritaprevir/ritonavir sa ili bez dasabuvira, kao i kombinacijom glekaprevir/pibrentasvir (vid</w:t>
      </w:r>
      <w:r w:rsidR="00C96315" w:rsidRPr="00311AE8">
        <w:rPr>
          <w:sz w:val="22"/>
          <w:szCs w:val="22"/>
          <w:lang w:val="sr-Latn-ME"/>
        </w:rPr>
        <w:t>j</w:t>
      </w:r>
      <w:r w:rsidRPr="00311AE8">
        <w:rPr>
          <w:sz w:val="22"/>
          <w:szCs w:val="22"/>
          <w:lang w:val="sr-Latn-ME"/>
        </w:rPr>
        <w:t xml:space="preserve">eti </w:t>
      </w:r>
      <w:r w:rsidR="00D8463D">
        <w:rPr>
          <w:sz w:val="22"/>
          <w:szCs w:val="22"/>
          <w:lang w:val="sr-Latn-ME"/>
        </w:rPr>
        <w:t>dio</w:t>
      </w:r>
      <w:r w:rsidRPr="00311AE8">
        <w:rPr>
          <w:sz w:val="22"/>
          <w:szCs w:val="22"/>
          <w:lang w:val="sr-Latn-ME"/>
        </w:rPr>
        <w:t xml:space="preserve"> 4.5).</w:t>
      </w:r>
    </w:p>
    <w:bookmarkEnd w:id="0"/>
    <w:p w14:paraId="52B810F5" w14:textId="77777777" w:rsidR="006340CF" w:rsidRPr="00502C26" w:rsidRDefault="006340CF"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5F0E5A35"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i/>
          <w:iCs/>
          <w:lang w:val="sr-Latn-ME"/>
        </w:rPr>
        <w:t xml:space="preserve">Ostala stanja </w:t>
      </w:r>
    </w:p>
    <w:p w14:paraId="44A7966B"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 xml:space="preserve">Estrogeni mogu prouzrokovati zadržavanje tečnosti, pa je stoga potrebno pažljivo pratiti pacijentkinje sa poremećajem srčane ili bubrežne funkcije. </w:t>
      </w:r>
    </w:p>
    <w:p w14:paraId="6C4267AD" w14:textId="6CA3EF85" w:rsidR="00044462"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39B0526E" w14:textId="4D5B8587" w:rsidR="006340CF" w:rsidRPr="00311AE8" w:rsidRDefault="006340CF" w:rsidP="006340CF">
      <w:pPr>
        <w:pStyle w:val="Default"/>
        <w:jc w:val="both"/>
        <w:rPr>
          <w:sz w:val="22"/>
          <w:szCs w:val="22"/>
          <w:lang w:val="sr-Latn-ME"/>
        </w:rPr>
      </w:pPr>
      <w:r w:rsidRPr="00311AE8">
        <w:rPr>
          <w:sz w:val="22"/>
          <w:szCs w:val="22"/>
          <w:lang w:val="sr-Latn-ME"/>
        </w:rPr>
        <w:t xml:space="preserve">Egzogeni estrogeni mogu </w:t>
      </w:r>
      <w:r w:rsidRPr="00311AE8">
        <w:rPr>
          <w:sz w:val="22"/>
          <w:szCs w:val="22"/>
          <w:lang w:val="sr-Latn-ME" w:eastAsia="zh-TW"/>
        </w:rPr>
        <w:t>izazvati ili pogoršati simptome nasl</w:t>
      </w:r>
      <w:r w:rsidR="00043392" w:rsidRPr="00311AE8">
        <w:rPr>
          <w:sz w:val="22"/>
          <w:szCs w:val="22"/>
          <w:lang w:val="sr-Latn-ME" w:eastAsia="zh-TW"/>
        </w:rPr>
        <w:t>j</w:t>
      </w:r>
      <w:r w:rsidRPr="00311AE8">
        <w:rPr>
          <w:sz w:val="22"/>
          <w:szCs w:val="22"/>
          <w:lang w:val="sr-Latn-ME" w:eastAsia="zh-TW"/>
        </w:rPr>
        <w:t>ednog ili stečenog angioedema.</w:t>
      </w:r>
    </w:p>
    <w:p w14:paraId="6828BDEC" w14:textId="77777777" w:rsidR="006340CF" w:rsidRPr="00502C26" w:rsidRDefault="006340CF"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4A904BC3"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 xml:space="preserve">Žene sa već postojećom hipertrigliceridemijom treba pažljivo pratiti za vrijeme supstitucione terapije estrogenom ili hormonske supstitucione terapije, budući da su tokom terapije estrogenom kod ovog stanja prijavljeni rijetki slučajevi velikog povećanja vrijednosti triglicerida u plazmi, koje je dovodilo do pankreatitisa. </w:t>
      </w:r>
    </w:p>
    <w:p w14:paraId="1CB751AE"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3FC551E2" w14:textId="272B2674"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lastRenderedPageBreak/>
        <w:t>Estrogeni povećavaju koncentraciju globulina koji vezuje hormone štitne žlijezde (engl.</w:t>
      </w:r>
      <w:r w:rsidRPr="00502C26">
        <w:rPr>
          <w:rFonts w:ascii="Times New Roman" w:eastAsia="Times New Roman" w:hAnsi="Times New Roman" w:cs="Times New Roman"/>
          <w:bCs/>
          <w:i/>
          <w:lang w:val="sr-Latn-ME"/>
        </w:rPr>
        <w:t xml:space="preserve"> thyroid binding globulin, </w:t>
      </w:r>
      <w:r w:rsidRPr="00502C26">
        <w:rPr>
          <w:rFonts w:ascii="Times New Roman" w:eastAsia="Times New Roman" w:hAnsi="Times New Roman" w:cs="Times New Roman"/>
          <w:bCs/>
          <w:lang w:val="sr-Latn-ME"/>
        </w:rPr>
        <w:t>TBG), što dovodi do povećanja ukupne vrijednosti hormona štitne žlijezde u cirkulaciji, što je izmjereno jodom vezanim za proteine (</w:t>
      </w:r>
      <w:r w:rsidRPr="00502C26">
        <w:rPr>
          <w:rFonts w:ascii="Times New Roman" w:eastAsia="Times New Roman" w:hAnsi="Times New Roman" w:cs="Times New Roman"/>
          <w:bCs/>
          <w:i/>
          <w:lang w:val="sr-Latn-ME"/>
        </w:rPr>
        <w:t>engl. protein-bound iodine,</w:t>
      </w:r>
      <w:r w:rsidRPr="00502C26">
        <w:rPr>
          <w:rFonts w:ascii="Times New Roman" w:eastAsia="Times New Roman" w:hAnsi="Times New Roman" w:cs="Times New Roman"/>
          <w:bCs/>
          <w:lang w:val="sr-Latn-ME"/>
        </w:rPr>
        <w:t xml:space="preserve"> PBI), koncentracije T4 (hromatografijom u koloni ili radioimunološkim testom) ili koncentracije T3 (radioimunološkim testom). Smanjeno je vezivanje T3 za smolu, što odražava povišene vrijednosti TBG-a. Koncentracije slobodnog T4 i slobodnog T3 ostaju</w:t>
      </w:r>
      <w:r w:rsidRPr="00502C26">
        <w:rPr>
          <w:rFonts w:ascii="Times New Roman" w:eastAsia="MS Mincho" w:hAnsi="Times New Roman" w:cs="Times New Roman"/>
          <w:color w:val="000000"/>
          <w:lang w:val="sr-Latn-ME" w:eastAsia="ja-JP"/>
        </w:rPr>
        <w:t xml:space="preserve"> </w:t>
      </w:r>
      <w:r w:rsidRPr="00502C26">
        <w:rPr>
          <w:rFonts w:ascii="Times New Roman" w:eastAsia="Times New Roman" w:hAnsi="Times New Roman" w:cs="Times New Roman"/>
          <w:bCs/>
          <w:lang w:val="sr-Latn-ME"/>
        </w:rPr>
        <w:t xml:space="preserve">nepromijenjene. Mogu biti povišene koncentracije drugih vezujućih proteina u serumu, npr. globulina koji vezuje kortikosteroide (engl. </w:t>
      </w:r>
      <w:r w:rsidRPr="00502C26">
        <w:rPr>
          <w:rFonts w:ascii="Times New Roman" w:eastAsia="Times New Roman" w:hAnsi="Times New Roman" w:cs="Times New Roman"/>
          <w:bCs/>
          <w:i/>
          <w:iCs/>
          <w:lang w:val="sr-Latn-ME"/>
        </w:rPr>
        <w:t>corticoid binding globulin</w:t>
      </w:r>
      <w:r w:rsidRPr="00502C26">
        <w:rPr>
          <w:rFonts w:ascii="Times New Roman" w:eastAsia="Times New Roman" w:hAnsi="Times New Roman" w:cs="Times New Roman"/>
          <w:bCs/>
          <w:lang w:val="sr-Latn-ME"/>
        </w:rPr>
        <w:t xml:space="preserve">, CBG), što dovodi do porasta koncentracije kortikosteroida, ili globulina koji vezuje polne hormone (engl. </w:t>
      </w:r>
      <w:r w:rsidRPr="00502C26">
        <w:rPr>
          <w:rFonts w:ascii="Times New Roman" w:eastAsia="Times New Roman" w:hAnsi="Times New Roman" w:cs="Times New Roman"/>
          <w:bCs/>
          <w:i/>
          <w:iCs/>
          <w:lang w:val="sr-Latn-ME"/>
        </w:rPr>
        <w:t>sex hormone-binding globulin</w:t>
      </w:r>
      <w:r w:rsidRPr="00502C26">
        <w:rPr>
          <w:rFonts w:ascii="Times New Roman" w:eastAsia="Times New Roman" w:hAnsi="Times New Roman" w:cs="Times New Roman"/>
          <w:bCs/>
          <w:lang w:val="sr-Latn-ME"/>
        </w:rPr>
        <w:t xml:space="preserve">, SHBG), što dovodi do povećanja koncentracije cirkulišućih polnih steroida. Koncentracije slobodnih ili biološki aktivnih hormona ostaju nepromijenjene. Koncentracije ostalih proteina u plazmi mogu biti povišene (angiotenzinogena/supstrata za renin, alfa-I-antitripsina i ceruloplazmina). </w:t>
      </w:r>
    </w:p>
    <w:p w14:paraId="0FE3247F"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309AFFC1" w14:textId="19D18E82"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 xml:space="preserve">Primjena HST ne poboljšava kognitivne funkcije. Postoje određeni dokazi povećanog rizika za nastanak demencije kod žena koje su počele da primjenjuju kontinuiranu kombinovanu HST ili samo estrogensku HST nakon 65. godine starosti. </w:t>
      </w:r>
    </w:p>
    <w:p w14:paraId="7C2E92AD"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i/>
          <w:iCs/>
          <w:lang w:val="sr-Latn-ME"/>
        </w:rPr>
      </w:pPr>
    </w:p>
    <w:p w14:paraId="21BDF2DB"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i/>
          <w:iCs/>
          <w:lang w:val="sr-Latn-ME"/>
        </w:rPr>
        <w:t xml:space="preserve">Nanošenje sredstva za zaštitu od sunca </w:t>
      </w:r>
    </w:p>
    <w:p w14:paraId="0F1A86B7" w14:textId="5685B4B3"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 xml:space="preserve">Kada se sredstvo za zaštitu od sunca nanese približno jedan sat nakon nanošenja lijeka Lenzetto, resorpcija estradiola može da se smanji za 10%. Kada se sredstvo za zaštitu od sunca nanese približno jedan sat prije nanošenja lijeka Lenzetto, nije uočen nikakav uticaj na resorpciju (vidjeti </w:t>
      </w:r>
      <w:r w:rsidR="00D8463D">
        <w:rPr>
          <w:rFonts w:ascii="Times New Roman" w:eastAsia="Times New Roman" w:hAnsi="Times New Roman" w:cs="Times New Roman"/>
          <w:bCs/>
          <w:lang w:val="sr-Latn-ME"/>
        </w:rPr>
        <w:t>dio</w:t>
      </w:r>
      <w:r w:rsidRPr="00502C26">
        <w:rPr>
          <w:rFonts w:ascii="Times New Roman" w:eastAsia="Times New Roman" w:hAnsi="Times New Roman" w:cs="Times New Roman"/>
          <w:bCs/>
          <w:lang w:val="sr-Latn-ME"/>
        </w:rPr>
        <w:t xml:space="preserve"> 5.2). </w:t>
      </w:r>
    </w:p>
    <w:p w14:paraId="07AED514"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i/>
          <w:iCs/>
          <w:lang w:val="sr-Latn-ME"/>
        </w:rPr>
      </w:pPr>
    </w:p>
    <w:p w14:paraId="59311563"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i/>
          <w:iCs/>
          <w:lang w:val="sr-Latn-ME"/>
        </w:rPr>
        <w:t xml:space="preserve">Povišena temperatura kože </w:t>
      </w:r>
    </w:p>
    <w:p w14:paraId="4B0E6EDA" w14:textId="627211C4"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Ispitivan je uticaj povišene temperature</w:t>
      </w:r>
      <w:r w:rsidR="00EF0B36" w:rsidRPr="00502C26">
        <w:rPr>
          <w:rFonts w:ascii="Times New Roman" w:eastAsia="Times New Roman" w:hAnsi="Times New Roman" w:cs="Times New Roman"/>
          <w:bCs/>
          <w:lang w:val="sr-Latn-ME"/>
        </w:rPr>
        <w:t xml:space="preserve"> okoline</w:t>
      </w:r>
      <w:r w:rsidRPr="00502C26">
        <w:rPr>
          <w:rFonts w:ascii="Times New Roman" w:eastAsia="Times New Roman" w:hAnsi="Times New Roman" w:cs="Times New Roman"/>
          <w:bCs/>
          <w:lang w:val="sr-Latn-ME"/>
        </w:rPr>
        <w:t xml:space="preserve"> i uočena je razlika u resorpciji lijeka Lenzetto od približno 10%. Ne očekuje se da će ovaj efekat imati klinički značaj za svakodnevnu primjenu lijeka Lenzetto (vidjeti </w:t>
      </w:r>
      <w:r w:rsidR="00D8463D">
        <w:rPr>
          <w:rFonts w:ascii="Times New Roman" w:eastAsia="Times New Roman" w:hAnsi="Times New Roman" w:cs="Times New Roman"/>
          <w:bCs/>
          <w:lang w:val="sr-Latn-ME"/>
        </w:rPr>
        <w:t>dio</w:t>
      </w:r>
      <w:r w:rsidRPr="00502C26">
        <w:rPr>
          <w:rFonts w:ascii="Times New Roman" w:eastAsia="Times New Roman" w:hAnsi="Times New Roman" w:cs="Times New Roman"/>
          <w:bCs/>
          <w:lang w:val="sr-Latn-ME"/>
        </w:rPr>
        <w:t xml:space="preserve"> 5.2). Ipak, lijek Lenzetto se mora oprezno primjenjivati u ekstremnim temperaturnim uslovima, kao što su sunčanje ili korišćenje saune.  </w:t>
      </w:r>
    </w:p>
    <w:p w14:paraId="03BF6CA7"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u w:val="single"/>
          <w:lang w:val="sr-Latn-ME"/>
        </w:rPr>
      </w:pPr>
    </w:p>
    <w:p w14:paraId="5C3883D8" w14:textId="77777777" w:rsidR="00044462" w:rsidRDefault="00044462" w:rsidP="00044462">
      <w:pPr>
        <w:tabs>
          <w:tab w:val="left" w:pos="540"/>
          <w:tab w:val="left" w:pos="569"/>
        </w:tabs>
        <w:spacing w:after="0" w:line="240" w:lineRule="auto"/>
        <w:jc w:val="both"/>
        <w:rPr>
          <w:rFonts w:ascii="Times New Roman" w:eastAsia="Times New Roman" w:hAnsi="Times New Roman" w:cs="Times New Roman"/>
          <w:bCs/>
          <w:u w:val="single"/>
          <w:lang w:val="sr-Latn-ME"/>
        </w:rPr>
      </w:pPr>
      <w:r w:rsidRPr="00502C26">
        <w:rPr>
          <w:rFonts w:ascii="Times New Roman" w:eastAsia="Times New Roman" w:hAnsi="Times New Roman" w:cs="Times New Roman"/>
          <w:bCs/>
          <w:u w:val="single"/>
          <w:lang w:val="sr-Latn-ME"/>
        </w:rPr>
        <w:t xml:space="preserve">Pedijatrijska populacija </w:t>
      </w:r>
    </w:p>
    <w:p w14:paraId="37FBB7D1" w14:textId="77777777" w:rsidR="003B3F89" w:rsidRDefault="003B3F89" w:rsidP="00044462">
      <w:pPr>
        <w:tabs>
          <w:tab w:val="left" w:pos="540"/>
          <w:tab w:val="left" w:pos="569"/>
        </w:tabs>
        <w:spacing w:after="0" w:line="240" w:lineRule="auto"/>
        <w:jc w:val="both"/>
        <w:rPr>
          <w:rFonts w:ascii="Times New Roman" w:eastAsia="Times New Roman" w:hAnsi="Times New Roman" w:cs="Times New Roman"/>
          <w:bCs/>
          <w:u w:val="single"/>
          <w:lang w:val="sr-Latn-ME"/>
        </w:rPr>
      </w:pPr>
    </w:p>
    <w:p w14:paraId="2D2E010C" w14:textId="6EC6A7DD" w:rsidR="003B3F89" w:rsidRPr="00311AE8" w:rsidRDefault="003B3F89" w:rsidP="003B3F89">
      <w:pPr>
        <w:autoSpaceDE w:val="0"/>
        <w:autoSpaceDN w:val="0"/>
        <w:adjustRightInd w:val="0"/>
        <w:spacing w:after="0" w:line="240" w:lineRule="auto"/>
        <w:jc w:val="both"/>
        <w:rPr>
          <w:rFonts w:ascii="Times New Roman" w:eastAsia="MS Mincho" w:hAnsi="Times New Roman" w:cs="Times New Roman"/>
          <w:i/>
          <w:iCs/>
          <w:color w:val="000000"/>
          <w:u w:val="single"/>
          <w:lang w:val="sr-Latn-ME" w:eastAsia="ja-JP"/>
        </w:rPr>
      </w:pPr>
      <w:r w:rsidRPr="00311AE8">
        <w:rPr>
          <w:rFonts w:ascii="Times New Roman" w:eastAsia="MS Mincho" w:hAnsi="Times New Roman" w:cs="Times New Roman"/>
          <w:i/>
          <w:iCs/>
          <w:color w:val="000000"/>
          <w:u w:val="single"/>
          <w:lang w:val="sr-Latn-ME" w:eastAsia="ja-JP"/>
        </w:rPr>
        <w:t xml:space="preserve">Potencijalni prenos </w:t>
      </w:r>
      <w:r w:rsidR="008D57A8">
        <w:rPr>
          <w:rFonts w:ascii="Times New Roman" w:eastAsia="MS Mincho" w:hAnsi="Times New Roman" w:cs="Times New Roman"/>
          <w:i/>
          <w:iCs/>
          <w:color w:val="000000"/>
          <w:u w:val="single"/>
          <w:lang w:val="sr-Latn-ME" w:eastAsia="ja-JP"/>
        </w:rPr>
        <w:t>estradiola</w:t>
      </w:r>
      <w:r w:rsidR="008D57A8" w:rsidRPr="00311AE8">
        <w:rPr>
          <w:rFonts w:ascii="Times New Roman" w:eastAsia="MS Mincho" w:hAnsi="Times New Roman" w:cs="Times New Roman"/>
          <w:i/>
          <w:iCs/>
          <w:color w:val="000000"/>
          <w:u w:val="single"/>
          <w:lang w:val="sr-Latn-ME" w:eastAsia="ja-JP"/>
        </w:rPr>
        <w:t xml:space="preserve"> </w:t>
      </w:r>
      <w:r w:rsidRPr="00311AE8">
        <w:rPr>
          <w:rFonts w:ascii="Times New Roman" w:eastAsia="MS Mincho" w:hAnsi="Times New Roman" w:cs="Times New Roman"/>
          <w:i/>
          <w:iCs/>
          <w:color w:val="000000"/>
          <w:u w:val="single"/>
          <w:lang w:val="sr-Latn-ME" w:eastAsia="ja-JP"/>
        </w:rPr>
        <w:t>na djecu</w:t>
      </w:r>
    </w:p>
    <w:p w14:paraId="58EB00B9" w14:textId="1B323F95" w:rsidR="003B3F89" w:rsidRPr="00311AE8" w:rsidRDefault="003B3F89" w:rsidP="003B3F89">
      <w:pPr>
        <w:autoSpaceDE w:val="0"/>
        <w:autoSpaceDN w:val="0"/>
        <w:adjustRightInd w:val="0"/>
        <w:spacing w:after="0" w:line="240" w:lineRule="auto"/>
        <w:jc w:val="both"/>
        <w:rPr>
          <w:rFonts w:ascii="Times New Roman" w:eastAsia="MS Mincho" w:hAnsi="Times New Roman" w:cs="Times New Roman"/>
          <w:color w:val="000000"/>
          <w:u w:val="single"/>
          <w:lang w:val="sr-Latn-ME" w:eastAsia="ja-JP"/>
        </w:rPr>
      </w:pPr>
      <w:r w:rsidRPr="00311AE8">
        <w:rPr>
          <w:rFonts w:ascii="Times New Roman" w:eastAsia="MS Mincho" w:hAnsi="Times New Roman" w:cs="Times New Roman"/>
          <w:color w:val="000000"/>
          <w:u w:val="single"/>
          <w:lang w:val="sr-Latn-ME" w:eastAsia="ja-JP"/>
        </w:rPr>
        <w:t>Estradiol sprej može se slučajno prenijeti na djecu, sa mjesta na koži gdje je naprskan.</w:t>
      </w:r>
    </w:p>
    <w:p w14:paraId="5523BBF7" w14:textId="77777777" w:rsidR="003B3F89" w:rsidRPr="00FB349A" w:rsidRDefault="003B3F89"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7F26D932" w14:textId="5622C25E" w:rsidR="00044462" w:rsidRPr="00FB349A"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FB349A">
        <w:rPr>
          <w:rFonts w:ascii="Times New Roman" w:eastAsia="Times New Roman" w:hAnsi="Times New Roman" w:cs="Times New Roman"/>
          <w:bCs/>
          <w:lang w:val="sr-Latn-ME"/>
        </w:rPr>
        <w:t xml:space="preserve">U postmarketinškom praćenju, prijavljeni su </w:t>
      </w:r>
      <w:r w:rsidR="00F948D8">
        <w:rPr>
          <w:rFonts w:ascii="Times New Roman" w:eastAsia="Times New Roman" w:hAnsi="Times New Roman" w:cs="Times New Roman"/>
          <w:bCs/>
          <w:lang w:val="sr-Latn-ME"/>
        </w:rPr>
        <w:t>početak razvoja grudi</w:t>
      </w:r>
      <w:r w:rsidRPr="00FB349A">
        <w:rPr>
          <w:rFonts w:ascii="Times New Roman" w:eastAsia="Times New Roman" w:hAnsi="Times New Roman" w:cs="Times New Roman"/>
          <w:bCs/>
          <w:lang w:val="sr-Latn-ME"/>
        </w:rPr>
        <w:t xml:space="preserve"> i pojava masa u dojkama djevojčica u pretpubertetu, pre</w:t>
      </w:r>
      <w:r w:rsidRPr="00D8463D">
        <w:rPr>
          <w:rFonts w:ascii="Times New Roman" w:eastAsia="Times New Roman" w:hAnsi="Times New Roman" w:cs="Times New Roman"/>
          <w:bCs/>
          <w:lang w:val="sr-Latn-ME"/>
        </w:rPr>
        <w:t xml:space="preserve">uranjen pubertet i ginekomastija, i pojava masa u grudima kod dječaka u pretpubertetu, nakon nenamjerne sekundarne (indirektne) izloženosti </w:t>
      </w:r>
      <w:r w:rsidR="003B3F89" w:rsidRPr="00311AE8">
        <w:rPr>
          <w:rFonts w:ascii="Times New Roman" w:eastAsia="Times New Roman" w:hAnsi="Times New Roman" w:cs="Times New Roman"/>
          <w:lang w:val="sr-Latn-ME"/>
        </w:rPr>
        <w:t>estradiolu u obliku spreja</w:t>
      </w:r>
      <w:r w:rsidRPr="00FB349A">
        <w:rPr>
          <w:rFonts w:ascii="Times New Roman" w:eastAsia="Times New Roman" w:hAnsi="Times New Roman" w:cs="Times New Roman"/>
          <w:bCs/>
          <w:lang w:val="sr-Latn-ME"/>
        </w:rPr>
        <w:t xml:space="preserve">. U većini slučajeva se stanje vratilo u normalu nakon prestanka izlaganja </w:t>
      </w:r>
      <w:r w:rsidR="003B3F89" w:rsidRPr="00311AE8">
        <w:rPr>
          <w:rFonts w:ascii="Times New Roman" w:eastAsia="Times New Roman" w:hAnsi="Times New Roman" w:cs="Times New Roman"/>
          <w:lang w:val="sr-Latn-ME"/>
        </w:rPr>
        <w:t>estradiolu u obliku spreja</w:t>
      </w:r>
      <w:r w:rsidRPr="00FB349A">
        <w:rPr>
          <w:rFonts w:ascii="Times New Roman" w:eastAsia="Times New Roman" w:hAnsi="Times New Roman" w:cs="Times New Roman"/>
          <w:bCs/>
          <w:lang w:val="sr-Latn-ME"/>
        </w:rPr>
        <w:t xml:space="preserve">. </w:t>
      </w:r>
    </w:p>
    <w:p w14:paraId="257B4101" w14:textId="77777777" w:rsidR="00D8463D" w:rsidRDefault="00D8463D"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6201089C" w14:textId="77777777" w:rsidR="003B3F89" w:rsidRPr="00311AE8" w:rsidRDefault="003B3F89" w:rsidP="003B3F89">
      <w:pPr>
        <w:tabs>
          <w:tab w:val="left" w:pos="284"/>
        </w:tabs>
        <w:spacing w:after="0" w:line="240" w:lineRule="auto"/>
        <w:jc w:val="both"/>
        <w:rPr>
          <w:rFonts w:ascii="Times New Roman" w:eastAsia="Times New Roman" w:hAnsi="Times New Roman" w:cs="Times New Roman"/>
          <w:lang w:val="sr-Latn-ME"/>
        </w:rPr>
      </w:pPr>
      <w:r w:rsidRPr="00311AE8">
        <w:rPr>
          <w:rFonts w:ascii="Times New Roman" w:eastAsia="Times New Roman" w:hAnsi="Times New Roman" w:cs="Times New Roman"/>
          <w:lang w:val="sr-Latn-ME"/>
        </w:rPr>
        <w:t>Pacijentima treba dati instrukcije:</w:t>
      </w:r>
    </w:p>
    <w:p w14:paraId="5CB42A3A" w14:textId="6B62EF33" w:rsidR="003B3F89" w:rsidRPr="00311AE8" w:rsidRDefault="003B3F89" w:rsidP="003B3F89">
      <w:pPr>
        <w:tabs>
          <w:tab w:val="left" w:pos="284"/>
        </w:tabs>
        <w:spacing w:after="0" w:line="240" w:lineRule="auto"/>
        <w:jc w:val="both"/>
        <w:rPr>
          <w:rFonts w:ascii="Times New Roman" w:eastAsia="Times New Roman" w:hAnsi="Times New Roman" w:cs="Times New Roman"/>
          <w:lang w:val="sr-Latn-ME"/>
        </w:rPr>
      </w:pPr>
      <w:r w:rsidRPr="00311AE8">
        <w:rPr>
          <w:rFonts w:ascii="Times New Roman" w:eastAsia="Times New Roman" w:hAnsi="Times New Roman" w:cs="Times New Roman"/>
          <w:lang w:val="sr-Latn-ME"/>
        </w:rPr>
        <w:t>- ne dozvoliti drugima, posebno djeci, da dođu u kontakt sa izloženim dijelom kože i po potrebi prekriti mjesto primjene odjećom. U slučaju kontakta, kožu djeteta treba što je prije moguće oprati vodom i sapunom.</w:t>
      </w:r>
    </w:p>
    <w:p w14:paraId="06C4DFF2" w14:textId="0E877E5F" w:rsidR="003B3F89" w:rsidRPr="00311AE8" w:rsidRDefault="003B3F89" w:rsidP="003B3F89">
      <w:pPr>
        <w:tabs>
          <w:tab w:val="left" w:pos="284"/>
        </w:tabs>
        <w:spacing w:after="0" w:line="240" w:lineRule="auto"/>
        <w:jc w:val="both"/>
        <w:rPr>
          <w:rFonts w:ascii="Times New Roman" w:eastAsia="Times New Roman" w:hAnsi="Times New Roman" w:cs="Times New Roman"/>
          <w:szCs w:val="24"/>
          <w:lang w:val="sr-Latn-ME"/>
        </w:rPr>
      </w:pPr>
      <w:r w:rsidRPr="00311AE8">
        <w:rPr>
          <w:rFonts w:ascii="Times New Roman" w:eastAsia="Times New Roman" w:hAnsi="Times New Roman" w:cs="Times New Roman"/>
          <w:lang w:val="sr-Latn-ME"/>
        </w:rPr>
        <w:t>- konsultovati l</w:t>
      </w:r>
      <w:r w:rsidR="008D57A8">
        <w:rPr>
          <w:rFonts w:ascii="Times New Roman" w:eastAsia="Times New Roman" w:hAnsi="Times New Roman" w:cs="Times New Roman"/>
          <w:lang w:val="sr-Latn-ME"/>
        </w:rPr>
        <w:t>j</w:t>
      </w:r>
      <w:r w:rsidRPr="00311AE8">
        <w:rPr>
          <w:rFonts w:ascii="Times New Roman" w:eastAsia="Times New Roman" w:hAnsi="Times New Roman" w:cs="Times New Roman"/>
          <w:lang w:val="sr-Latn-ME"/>
        </w:rPr>
        <w:t>ekara u slučaju znakova i simptoma (</w:t>
      </w:r>
      <w:r w:rsidR="00DA7991">
        <w:rPr>
          <w:rFonts w:ascii="Times New Roman" w:eastAsia="Times New Roman" w:hAnsi="Times New Roman" w:cs="Times New Roman"/>
          <w:lang w:val="sr-Latn-ME"/>
        </w:rPr>
        <w:t>razvoj grudi</w:t>
      </w:r>
      <w:r w:rsidRPr="00311AE8">
        <w:rPr>
          <w:rFonts w:ascii="Times New Roman" w:eastAsia="Times New Roman" w:hAnsi="Times New Roman" w:cs="Times New Roman"/>
          <w:lang w:val="sr-Latn-ME"/>
        </w:rPr>
        <w:t xml:space="preserve"> ili druge polne promjene) kod djeteta koje je možda slučajno bilo izloženo estradiolu u obliku spreja.</w:t>
      </w:r>
    </w:p>
    <w:p w14:paraId="03E91810" w14:textId="77777777" w:rsidR="003B3F89" w:rsidRPr="00502C26" w:rsidRDefault="003B3F89"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5D73697E" w14:textId="5FB148F5" w:rsidR="003B3F89" w:rsidRPr="003B3F89" w:rsidRDefault="003B3F89" w:rsidP="003B3F89">
      <w:pPr>
        <w:spacing w:after="0" w:line="240" w:lineRule="auto"/>
        <w:jc w:val="both"/>
        <w:rPr>
          <w:rFonts w:ascii="Times New Roman" w:eastAsia="Times New Roman" w:hAnsi="Times New Roman" w:cs="Times New Roman"/>
          <w:lang w:val="pl-PL"/>
        </w:rPr>
      </w:pPr>
      <w:r w:rsidRPr="003B3F89">
        <w:rPr>
          <w:rFonts w:ascii="Times New Roman" w:eastAsia="Times New Roman" w:hAnsi="Times New Roman" w:cs="Times New Roman"/>
          <w:lang w:val="pl-PL"/>
        </w:rPr>
        <w:t>U slučaju mogućnosti nenam</w:t>
      </w:r>
      <w:r>
        <w:rPr>
          <w:rFonts w:ascii="Times New Roman" w:eastAsia="Times New Roman" w:hAnsi="Times New Roman" w:cs="Times New Roman"/>
          <w:lang w:val="pl-PL"/>
        </w:rPr>
        <w:t>j</w:t>
      </w:r>
      <w:r w:rsidRPr="003B3F89">
        <w:rPr>
          <w:rFonts w:ascii="Times New Roman" w:eastAsia="Times New Roman" w:hAnsi="Times New Roman" w:cs="Times New Roman"/>
          <w:lang w:val="pl-PL"/>
        </w:rPr>
        <w:t>erne sekundarne izloženosti l</w:t>
      </w:r>
      <w:r>
        <w:rPr>
          <w:rFonts w:ascii="Times New Roman" w:eastAsia="Times New Roman" w:hAnsi="Times New Roman" w:cs="Times New Roman"/>
          <w:lang w:val="pl-PL"/>
        </w:rPr>
        <w:t>ij</w:t>
      </w:r>
      <w:r w:rsidRPr="003B3F89">
        <w:rPr>
          <w:rFonts w:ascii="Times New Roman" w:eastAsia="Times New Roman" w:hAnsi="Times New Roman" w:cs="Times New Roman"/>
          <w:lang w:val="pl-PL"/>
        </w:rPr>
        <w:t>eku Lenzetto</w:t>
      </w:r>
    </w:p>
    <w:p w14:paraId="659A3E9E" w14:textId="4947E6AB" w:rsidR="00044462" w:rsidRPr="00502C26" w:rsidRDefault="003B3F89" w:rsidP="003B3F89">
      <w:pPr>
        <w:tabs>
          <w:tab w:val="left" w:pos="540"/>
          <w:tab w:val="left" w:pos="569"/>
        </w:tabs>
        <w:spacing w:after="0" w:line="240" w:lineRule="auto"/>
        <w:jc w:val="both"/>
        <w:rPr>
          <w:rFonts w:ascii="Times New Roman" w:eastAsia="Times New Roman" w:hAnsi="Times New Roman" w:cs="Times New Roman"/>
          <w:bCs/>
          <w:lang w:val="sr-Latn-ME"/>
        </w:rPr>
      </w:pPr>
      <w:r w:rsidRPr="003B3F89">
        <w:rPr>
          <w:rFonts w:ascii="Times New Roman" w:eastAsia="Times New Roman" w:hAnsi="Times New Roman" w:cs="Times New Roman"/>
          <w:szCs w:val="24"/>
          <w:lang w:val="pl-PL"/>
        </w:rPr>
        <w:t xml:space="preserve">U ovom slučaju </w:t>
      </w:r>
      <w:r>
        <w:rPr>
          <w:rFonts w:ascii="Times New Roman" w:eastAsia="Times New Roman" w:hAnsi="Times New Roman" w:cs="Times New Roman"/>
          <w:bCs/>
          <w:lang w:val="sr-Latn-ME"/>
        </w:rPr>
        <w:t>l</w:t>
      </w:r>
      <w:r w:rsidR="00044462" w:rsidRPr="00502C26">
        <w:rPr>
          <w:rFonts w:ascii="Times New Roman" w:eastAsia="Times New Roman" w:hAnsi="Times New Roman" w:cs="Times New Roman"/>
          <w:bCs/>
          <w:lang w:val="sr-Latn-ME"/>
        </w:rPr>
        <w:t>jekar mora da identifikuje uzrok abnormalnog seksualnog razvoja kod djeteta. Ukoliko se utvrdi da su neočekivan razvoj dojki ili promjene u dojkama posljedica nenamjernog izlaganja lijeku Lenzetto, ljekar mora da posavjetuje ženu o pravilnoj upotrebi i rukovanju lijekom Lenzetto u blizini djece. Ukoliko se ne mogu zadovoljiti uslovi za bezbjednu primjenu, potrebno je  razmotriti prekid primjene lijeka Lenzetto.</w:t>
      </w:r>
    </w:p>
    <w:p w14:paraId="69611AA6" w14:textId="0AD4EF46"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50C84E07" w14:textId="77777777" w:rsidR="00EF0B36" w:rsidRPr="001757D0" w:rsidRDefault="00EF0B36" w:rsidP="00EF0B36">
      <w:pPr>
        <w:tabs>
          <w:tab w:val="left" w:pos="540"/>
          <w:tab w:val="left" w:pos="569"/>
        </w:tabs>
        <w:spacing w:after="0" w:line="240" w:lineRule="auto"/>
        <w:jc w:val="both"/>
        <w:rPr>
          <w:rFonts w:ascii="Times New Roman" w:eastAsia="Times New Roman" w:hAnsi="Times New Roman" w:cs="Times New Roman"/>
          <w:bCs/>
          <w:u w:val="single"/>
          <w:lang w:val="sr-Latn-ME"/>
        </w:rPr>
      </w:pPr>
      <w:r w:rsidRPr="001757D0">
        <w:rPr>
          <w:rFonts w:ascii="Times New Roman" w:eastAsia="Times New Roman" w:hAnsi="Times New Roman" w:cs="Times New Roman"/>
          <w:bCs/>
          <w:u w:val="single"/>
          <w:lang w:val="sr-Latn-ME"/>
        </w:rPr>
        <w:t>Pomoćne supstance</w:t>
      </w:r>
    </w:p>
    <w:p w14:paraId="2F6646A6" w14:textId="5C7C6881" w:rsidR="00EF0B36" w:rsidRPr="00502C26" w:rsidRDefault="00EF0B36" w:rsidP="00EF0B36">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 xml:space="preserve">Ovaj lijek sadrži 65,47 mg alkohola (etanola) u svakoj dozi, što odgovara 72,74%w/v. Može izazvati osjećaj pečenja na oštećenoj </w:t>
      </w:r>
      <w:r w:rsidR="007144DE" w:rsidRPr="00502C26">
        <w:rPr>
          <w:rFonts w:ascii="Times New Roman" w:eastAsia="Times New Roman" w:hAnsi="Times New Roman" w:cs="Times New Roman"/>
          <w:bCs/>
          <w:lang w:val="sr-Latn-ME"/>
        </w:rPr>
        <w:t>koži</w:t>
      </w:r>
      <w:r w:rsidRPr="00502C26">
        <w:rPr>
          <w:rFonts w:ascii="Times New Roman" w:eastAsia="Times New Roman" w:hAnsi="Times New Roman" w:cs="Times New Roman"/>
          <w:bCs/>
          <w:lang w:val="sr-Latn-ME"/>
        </w:rPr>
        <w:t>.</w:t>
      </w:r>
    </w:p>
    <w:p w14:paraId="42F5E54C" w14:textId="63218701" w:rsidR="00EF0B36" w:rsidRPr="00502C26" w:rsidRDefault="00EF0B36" w:rsidP="00EF0B36">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Tečnosti na bazi alkohola su zapaljive. Držati dalje od vatre. Izbjegavati otvoren plamen, pušenje ili upotrebu nekih gr</w:t>
      </w:r>
      <w:r w:rsidR="00F037E6">
        <w:rPr>
          <w:rFonts w:ascii="Times New Roman" w:eastAsia="Times New Roman" w:hAnsi="Times New Roman" w:cs="Times New Roman"/>
          <w:bCs/>
          <w:lang w:val="sr-Latn-ME"/>
        </w:rPr>
        <w:t>e</w:t>
      </w:r>
      <w:r w:rsidRPr="00502C26">
        <w:rPr>
          <w:rFonts w:ascii="Times New Roman" w:eastAsia="Times New Roman" w:hAnsi="Times New Roman" w:cs="Times New Roman"/>
          <w:bCs/>
          <w:lang w:val="sr-Latn-ME"/>
        </w:rPr>
        <w:t>jnih uređaja (npr. fena za kosu) prilikom nanošenja spreja na kožu, dok se sprej ne osuši.</w:t>
      </w:r>
    </w:p>
    <w:p w14:paraId="4D4837AF"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
          <w:bCs/>
          <w:lang w:val="sr-Latn-ME"/>
        </w:rPr>
      </w:pPr>
      <w:r w:rsidRPr="00502C26">
        <w:rPr>
          <w:rFonts w:ascii="Times New Roman" w:eastAsia="Times New Roman" w:hAnsi="Times New Roman" w:cs="Times New Roman"/>
          <w:b/>
          <w:bCs/>
          <w:lang w:val="sr-Latn-ME"/>
        </w:rPr>
        <w:lastRenderedPageBreak/>
        <w:t xml:space="preserve">4.5. </w:t>
      </w:r>
      <w:r w:rsidRPr="00502C26">
        <w:rPr>
          <w:rFonts w:ascii="Times New Roman" w:eastAsia="Times New Roman" w:hAnsi="Times New Roman" w:cs="Times New Roman"/>
          <w:b/>
          <w:bCs/>
          <w:lang w:val="sr-Latn-ME"/>
        </w:rPr>
        <w:tab/>
        <w:t>Interakcije sa drugim ljekovima i druge vrste interakcija</w:t>
      </w:r>
    </w:p>
    <w:p w14:paraId="337B776C" w14:textId="77777777" w:rsidR="00FC3A79" w:rsidRPr="00502C26" w:rsidRDefault="00FC3A79" w:rsidP="00FC3A79">
      <w:pPr>
        <w:tabs>
          <w:tab w:val="left" w:pos="540"/>
          <w:tab w:val="left" w:pos="569"/>
        </w:tabs>
        <w:spacing w:after="0" w:line="240" w:lineRule="auto"/>
        <w:jc w:val="both"/>
        <w:rPr>
          <w:rFonts w:ascii="Times New Roman" w:eastAsia="Times New Roman" w:hAnsi="Times New Roman" w:cs="Times New Roman"/>
          <w:bCs/>
          <w:lang w:val="sr-Latn-ME"/>
        </w:rPr>
      </w:pPr>
    </w:p>
    <w:p w14:paraId="668D0532" w14:textId="03017067" w:rsidR="00044462" w:rsidRDefault="00FC3A79" w:rsidP="00FC3A79">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Studije interakcija za lijek Lenzetto nijesu sprovedene</w:t>
      </w:r>
      <w:r>
        <w:rPr>
          <w:rFonts w:ascii="Times New Roman" w:eastAsia="Times New Roman" w:hAnsi="Times New Roman" w:cs="Times New Roman"/>
          <w:bCs/>
          <w:lang w:val="sr-Latn-ME"/>
        </w:rPr>
        <w:t>.</w:t>
      </w:r>
    </w:p>
    <w:p w14:paraId="6941DB5C" w14:textId="77777777" w:rsidR="00FC3A79" w:rsidRPr="00502C26" w:rsidRDefault="00FC3A79" w:rsidP="00FC3A79">
      <w:pPr>
        <w:tabs>
          <w:tab w:val="left" w:pos="540"/>
          <w:tab w:val="left" w:pos="569"/>
        </w:tabs>
        <w:spacing w:after="0" w:line="240" w:lineRule="auto"/>
        <w:jc w:val="both"/>
        <w:rPr>
          <w:rFonts w:ascii="Times New Roman" w:eastAsia="Times New Roman" w:hAnsi="Times New Roman" w:cs="Times New Roman"/>
          <w:b/>
          <w:bCs/>
          <w:lang w:val="sr-Latn-ME"/>
        </w:rPr>
      </w:pPr>
    </w:p>
    <w:p w14:paraId="4B0D3A16"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Metabolizam estrogena može da se poveća  istovremenom primjenom supstanci za koje je poznato da indukuju enzime koji metabolišu ljekove, naročito enzime citohrom P450, kao što su antikonvulzivi (npr. fenobarbital, fenitoin, karbamazepin) i antiinfektivni ljekovi (npr. rifampicin, rifabutin, nevirapin, efavirenz).</w:t>
      </w:r>
    </w:p>
    <w:p w14:paraId="557A3F8C"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4DE4CABB"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Nasuprot tome, ritonavir i nelfinavir, iako poznati kao snažni inhibitori, pokazuju svojstva induktora kada se koriste istovremeno sa steroidnim hormonima. (Tradicionalni) biljni ljekovi koji sadrže kantarion (</w:t>
      </w:r>
      <w:r w:rsidRPr="00502C26">
        <w:rPr>
          <w:rFonts w:ascii="Times New Roman" w:eastAsia="Times New Roman" w:hAnsi="Times New Roman" w:cs="Times New Roman"/>
          <w:bCs/>
          <w:i/>
          <w:lang w:val="sr-Latn-ME"/>
        </w:rPr>
        <w:t>Hypericum perforatum</w:t>
      </w:r>
      <w:r w:rsidRPr="00502C26">
        <w:rPr>
          <w:rFonts w:ascii="Times New Roman" w:eastAsia="Times New Roman" w:hAnsi="Times New Roman" w:cs="Times New Roman"/>
          <w:bCs/>
          <w:lang w:val="sr-Latn-ME"/>
        </w:rPr>
        <w:t>) mogu indukovati metabolizam estrogena (i progestagena).</w:t>
      </w:r>
    </w:p>
    <w:p w14:paraId="5D423ED9"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5171FFA5"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Pri transdermalnoj primjeni, izbjegava se efekat prvog prolaza kroz jetru, pa bi induktori enzima mogli da imaju manji uticaj na transdermalno primijenjenu estrogensku (i progestagensku) HST u odnosu na hormone primijenjene oralno.</w:t>
      </w:r>
    </w:p>
    <w:p w14:paraId="1D693D9A"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696CFC8F" w14:textId="71B3969E" w:rsidR="00044462"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Klinički, povećan metabolizam estrogena i progestagena može da dovede do smanjenog dejstva lijeka i promjena u obrascu krvarenja iz materice.</w:t>
      </w:r>
    </w:p>
    <w:p w14:paraId="11A61B32" w14:textId="77777777" w:rsidR="00D8463D" w:rsidRPr="00502C26" w:rsidRDefault="00D8463D"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22A5033E" w14:textId="7F07BD67" w:rsidR="003B3F89" w:rsidRPr="00311AE8" w:rsidRDefault="003B3F89" w:rsidP="003B3F89">
      <w:pPr>
        <w:tabs>
          <w:tab w:val="left" w:pos="284"/>
        </w:tabs>
        <w:spacing w:after="0" w:line="240" w:lineRule="auto"/>
        <w:jc w:val="both"/>
        <w:rPr>
          <w:rFonts w:ascii="Times New Roman" w:eastAsia="Times New Roman" w:hAnsi="Times New Roman" w:cs="Times New Roman"/>
          <w:i/>
          <w:u w:val="single"/>
          <w:lang w:val="sr-Latn-ME"/>
        </w:rPr>
      </w:pPr>
      <w:r w:rsidRPr="00311AE8">
        <w:rPr>
          <w:rFonts w:ascii="Times New Roman" w:eastAsia="Times New Roman" w:hAnsi="Times New Roman" w:cs="Times New Roman"/>
          <w:i/>
          <w:u w:val="single"/>
          <w:lang w:val="sr-Latn-ME"/>
        </w:rPr>
        <w:t xml:space="preserve">Uticaj HST sa estrogenima na druge ljekove </w:t>
      </w:r>
    </w:p>
    <w:p w14:paraId="2F7A179F" w14:textId="223C2CC5" w:rsidR="003B3F89" w:rsidRPr="00311AE8" w:rsidRDefault="003B3F89" w:rsidP="003B3F89">
      <w:pPr>
        <w:tabs>
          <w:tab w:val="left" w:pos="284"/>
        </w:tabs>
        <w:spacing w:after="0" w:line="240" w:lineRule="auto"/>
        <w:jc w:val="both"/>
        <w:rPr>
          <w:rFonts w:ascii="Times New Roman" w:eastAsia="Times New Roman" w:hAnsi="Times New Roman" w:cs="Times New Roman"/>
          <w:szCs w:val="24"/>
          <w:lang w:val="sr-Latn-ME"/>
        </w:rPr>
      </w:pPr>
      <w:r w:rsidRPr="00311AE8">
        <w:rPr>
          <w:rFonts w:ascii="Times New Roman" w:eastAsia="Times New Roman" w:hAnsi="Times New Roman" w:cs="Times New Roman"/>
          <w:lang w:val="sr-Latn-ME"/>
        </w:rPr>
        <w:t>Pokazalo se da hormonski kontraceptivi koji sadrže estrogene značajno smanjuju koncentraciju lamotrigina u plazmi kada se primjenjuju istovremeno zbog indukcije glukuronidacije lamotrigina. Ovo može smanjiti kontrolu napada. Iako potencijalna interakcija između terapije zamjene hormona i lamotrigina nije proučavana, očekuje se da postoji slična interakcija, što može dovesti do smanjenja kontrole napada kod žena koje uzimaju oba lijeka zajedno.</w:t>
      </w:r>
    </w:p>
    <w:p w14:paraId="20839E54" w14:textId="77777777" w:rsidR="003B3F89" w:rsidRDefault="003B3F89"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5CF60997" w14:textId="77777777" w:rsidR="00AC3FCE" w:rsidRPr="00311AE8" w:rsidRDefault="005C6344" w:rsidP="00044462">
      <w:pPr>
        <w:tabs>
          <w:tab w:val="left" w:pos="540"/>
          <w:tab w:val="left" w:pos="569"/>
        </w:tabs>
        <w:spacing w:after="0" w:line="240" w:lineRule="auto"/>
        <w:jc w:val="both"/>
        <w:rPr>
          <w:rFonts w:ascii="Times New Roman" w:eastAsia="Times New Roman" w:hAnsi="Times New Roman" w:cs="Times New Roman"/>
          <w:bCs/>
          <w:i/>
          <w:u w:val="single"/>
          <w:lang w:val="sr-Latn-ME"/>
        </w:rPr>
      </w:pPr>
      <w:r w:rsidRPr="00311AE8">
        <w:rPr>
          <w:rFonts w:ascii="Times New Roman" w:eastAsia="Times New Roman" w:hAnsi="Times New Roman" w:cs="Times New Roman"/>
          <w:bCs/>
          <w:i/>
          <w:u w:val="single"/>
          <w:lang w:val="sr-Latn-ME"/>
        </w:rPr>
        <w:t>Farmakodinamske interakcije</w:t>
      </w:r>
    </w:p>
    <w:p w14:paraId="7217385F" w14:textId="1D400092" w:rsidR="008C35B6" w:rsidRPr="00311AE8" w:rsidRDefault="008C35B6" w:rsidP="00044462">
      <w:pPr>
        <w:tabs>
          <w:tab w:val="left" w:pos="540"/>
          <w:tab w:val="left" w:pos="569"/>
        </w:tabs>
        <w:spacing w:after="0" w:line="240" w:lineRule="auto"/>
        <w:jc w:val="both"/>
        <w:rPr>
          <w:rFonts w:ascii="Times New Roman" w:eastAsia="Times New Roman" w:hAnsi="Times New Roman" w:cs="Times New Roman"/>
          <w:bCs/>
          <w:lang w:val="sr-Latn-ME"/>
        </w:rPr>
      </w:pPr>
      <w:r w:rsidRPr="00311AE8">
        <w:rPr>
          <w:rFonts w:ascii="Times New Roman" w:eastAsia="Times New Roman" w:hAnsi="Times New Roman" w:cs="Times New Roman"/>
          <w:bCs/>
          <w:lang w:val="sr-Latn-ME"/>
        </w:rPr>
        <w:t>Tokom kliničkih ispitivanja sa kombinovanom terapijom infekcije virusom hepatitisa C (HCV) ljekovima koji sadrže ombitasvir/paritaprevir/ritonavir sa i bez dasabuvira, porast nivoa ALT za više od 5 puta u odnosu na gornju granicu referentnih vrijednosti (</w:t>
      </w:r>
      <w:r w:rsidRPr="00311AE8">
        <w:rPr>
          <w:rFonts w:ascii="Times New Roman" w:eastAsia="Times New Roman" w:hAnsi="Times New Roman" w:cs="Times New Roman"/>
          <w:bCs/>
          <w:i/>
          <w:lang w:val="sr-Latn-ME"/>
        </w:rPr>
        <w:t>upper limit of normal</w:t>
      </w:r>
      <w:r w:rsidR="001A7669">
        <w:rPr>
          <w:rFonts w:ascii="Times New Roman" w:eastAsia="Times New Roman" w:hAnsi="Times New Roman" w:cs="Times New Roman"/>
          <w:bCs/>
          <w:lang w:val="sr-Latn-ME"/>
        </w:rPr>
        <w:t xml:space="preserve"> - </w:t>
      </w:r>
      <w:r w:rsidRPr="00311AE8">
        <w:rPr>
          <w:rFonts w:ascii="Times New Roman" w:eastAsia="Times New Roman" w:hAnsi="Times New Roman" w:cs="Times New Roman"/>
          <w:bCs/>
          <w:lang w:val="sr-Latn-ME"/>
        </w:rPr>
        <w:t xml:space="preserve">ULN) javljao se značajno češće kod žena koje su koristile ljekove koji sadrže etinilestradiol, kao što su kombinovani hormonski kontraceptivi (KHK). Pored toga, i kod pacijenata liječenih kombinacijom glekaprevir/pibrentasvir, uočeno je povećanje nivoa ALT kod žena koje su koristile ljekove koji sadrže etinilestradiol, kao što su KHK. Kod žena koje koriste ljekove koji sadrže druge estrogene (osim etinilestradiola), kao što je estradiol, stepen povećanja ALT je sličan kao kod žena koje nijesu primale estrogene. Međutim, zbog ograničenog broja žena koje uzimaju ove druge estrogene, potreban je oprez pri istovremenoj primjeni sa kombinovanom terapijom ljekovima ombitasvir/paritaprevir/ritonavir sa ili bez dasabuvira, kao i kombinacijom glekaprevir/pibrentasvir (vidjeti </w:t>
      </w:r>
      <w:r w:rsidR="00D8463D" w:rsidRPr="00311AE8">
        <w:rPr>
          <w:rFonts w:ascii="Times New Roman" w:eastAsia="Times New Roman" w:hAnsi="Times New Roman" w:cs="Times New Roman"/>
          <w:bCs/>
          <w:lang w:val="sr-Latn-ME"/>
        </w:rPr>
        <w:t>dio</w:t>
      </w:r>
      <w:r w:rsidRPr="00311AE8">
        <w:rPr>
          <w:rFonts w:ascii="Times New Roman" w:eastAsia="Times New Roman" w:hAnsi="Times New Roman" w:cs="Times New Roman"/>
          <w:bCs/>
          <w:lang w:val="sr-Latn-ME"/>
        </w:rPr>
        <w:t xml:space="preserve"> 4.4).</w:t>
      </w:r>
    </w:p>
    <w:p w14:paraId="50710E8F"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1C4854A6" w14:textId="3CF0B072"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
          <w:bCs/>
          <w:lang w:val="sr-Latn-ME"/>
        </w:rPr>
      </w:pPr>
      <w:r w:rsidRPr="00502C26">
        <w:rPr>
          <w:rFonts w:ascii="Times New Roman" w:eastAsia="Times New Roman" w:hAnsi="Times New Roman" w:cs="Times New Roman"/>
          <w:b/>
          <w:bCs/>
          <w:lang w:val="sr-Latn-ME"/>
        </w:rPr>
        <w:t xml:space="preserve">4.6. </w:t>
      </w:r>
      <w:r w:rsidRPr="00502C26">
        <w:rPr>
          <w:rFonts w:ascii="Times New Roman" w:eastAsia="Times New Roman" w:hAnsi="Times New Roman" w:cs="Times New Roman"/>
          <w:b/>
          <w:bCs/>
          <w:lang w:val="sr-Latn-ME"/>
        </w:rPr>
        <w:tab/>
      </w:r>
      <w:r w:rsidR="00FB57AA" w:rsidRPr="00502C26">
        <w:rPr>
          <w:rFonts w:ascii="Times New Roman" w:eastAsia="Times New Roman" w:hAnsi="Times New Roman" w:cs="Times New Roman"/>
          <w:b/>
          <w:bCs/>
          <w:lang w:val="sr-Latn-ME"/>
        </w:rPr>
        <w:t>Plodnost, trudnoća i dojenje</w:t>
      </w:r>
    </w:p>
    <w:p w14:paraId="1DE42FD6"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560BDBD0"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u w:val="single"/>
          <w:lang w:val="sr-Latn-ME"/>
        </w:rPr>
        <w:t>Trudnoća</w:t>
      </w:r>
    </w:p>
    <w:p w14:paraId="1FFCA7CF"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Primjena lijeka Lenzetto nije indikovana u trudnoći. Ako dođe do trudnoće za vrijeme liječenja lijekom Lenzetto, njegova primjena se mora odmah obustaviti.</w:t>
      </w:r>
    </w:p>
    <w:p w14:paraId="3ABE8398"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39CB3E6D" w14:textId="1016CB4E"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 xml:space="preserve">Rezultati najvećeg broja </w:t>
      </w:r>
      <w:r w:rsidR="00EF0B36" w:rsidRPr="00502C26">
        <w:rPr>
          <w:rFonts w:ascii="Times New Roman" w:eastAsia="Times New Roman" w:hAnsi="Times New Roman" w:cs="Times New Roman"/>
          <w:bCs/>
          <w:lang w:val="sr-Latn-ME"/>
        </w:rPr>
        <w:t xml:space="preserve">dosadašnjih </w:t>
      </w:r>
      <w:r w:rsidRPr="00502C26">
        <w:rPr>
          <w:rFonts w:ascii="Times New Roman" w:eastAsia="Times New Roman" w:hAnsi="Times New Roman" w:cs="Times New Roman"/>
          <w:bCs/>
          <w:lang w:val="sr-Latn-ME"/>
        </w:rPr>
        <w:t>epidemioloških studija sa relevantnim podacima o fetusima koji su nepažnjom bili izloženi estrogenima, ukazuju na to da nema teratogenih niti fetotoksičnih efekata.</w:t>
      </w:r>
    </w:p>
    <w:p w14:paraId="4526BE21"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u w:val="single"/>
          <w:lang w:val="sr-Latn-ME"/>
        </w:rPr>
      </w:pPr>
    </w:p>
    <w:p w14:paraId="7A58CC5B"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u w:val="single"/>
          <w:lang w:val="sr-Latn-ME"/>
        </w:rPr>
      </w:pPr>
      <w:r w:rsidRPr="00502C26">
        <w:rPr>
          <w:rFonts w:ascii="Times New Roman" w:eastAsia="Times New Roman" w:hAnsi="Times New Roman" w:cs="Times New Roman"/>
          <w:bCs/>
          <w:u w:val="single"/>
          <w:lang w:val="sr-Latn-ME"/>
        </w:rPr>
        <w:t xml:space="preserve">Dojenje </w:t>
      </w:r>
    </w:p>
    <w:p w14:paraId="3BA4AD21"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Primjena lijeka Lenzetto nije indikovana za vrijeme dojenja.</w:t>
      </w:r>
    </w:p>
    <w:p w14:paraId="0ED2F5D0" w14:textId="5908768C" w:rsidR="00383383" w:rsidRDefault="00383383" w:rsidP="00044462">
      <w:pPr>
        <w:tabs>
          <w:tab w:val="left" w:pos="540"/>
          <w:tab w:val="left" w:pos="569"/>
        </w:tabs>
        <w:spacing w:after="0" w:line="240" w:lineRule="auto"/>
        <w:jc w:val="both"/>
        <w:rPr>
          <w:rFonts w:ascii="Times New Roman" w:eastAsia="Times New Roman" w:hAnsi="Times New Roman" w:cs="Times New Roman"/>
          <w:b/>
          <w:bCs/>
          <w:lang w:val="sr-Latn-ME"/>
        </w:rPr>
      </w:pPr>
    </w:p>
    <w:p w14:paraId="34B8C8E1" w14:textId="64EC4E61" w:rsidR="00470B45" w:rsidRDefault="00470B45" w:rsidP="00044462">
      <w:pPr>
        <w:tabs>
          <w:tab w:val="left" w:pos="540"/>
          <w:tab w:val="left" w:pos="569"/>
        </w:tabs>
        <w:spacing w:after="0" w:line="240" w:lineRule="auto"/>
        <w:jc w:val="both"/>
        <w:rPr>
          <w:rFonts w:ascii="Times New Roman" w:eastAsia="Times New Roman" w:hAnsi="Times New Roman" w:cs="Times New Roman"/>
          <w:b/>
          <w:bCs/>
          <w:lang w:val="sr-Latn-ME"/>
        </w:rPr>
      </w:pPr>
    </w:p>
    <w:p w14:paraId="5887C045" w14:textId="1688FBF7" w:rsidR="00470B45" w:rsidRDefault="00470B45" w:rsidP="00044462">
      <w:pPr>
        <w:tabs>
          <w:tab w:val="left" w:pos="540"/>
          <w:tab w:val="left" w:pos="569"/>
        </w:tabs>
        <w:spacing w:after="0" w:line="240" w:lineRule="auto"/>
        <w:jc w:val="both"/>
        <w:rPr>
          <w:rFonts w:ascii="Times New Roman" w:eastAsia="Times New Roman" w:hAnsi="Times New Roman" w:cs="Times New Roman"/>
          <w:b/>
          <w:bCs/>
          <w:lang w:val="sr-Latn-ME"/>
        </w:rPr>
      </w:pPr>
    </w:p>
    <w:p w14:paraId="2036EA08" w14:textId="77777777" w:rsidR="00470B45" w:rsidRPr="00502C26" w:rsidRDefault="00470B45" w:rsidP="00044462">
      <w:pPr>
        <w:tabs>
          <w:tab w:val="left" w:pos="540"/>
          <w:tab w:val="left" w:pos="569"/>
        </w:tabs>
        <w:spacing w:after="0" w:line="240" w:lineRule="auto"/>
        <w:jc w:val="both"/>
        <w:rPr>
          <w:rFonts w:ascii="Times New Roman" w:eastAsia="Times New Roman" w:hAnsi="Times New Roman" w:cs="Times New Roman"/>
          <w:b/>
          <w:bCs/>
          <w:lang w:val="sr-Latn-ME"/>
        </w:rPr>
      </w:pPr>
    </w:p>
    <w:p w14:paraId="54839037" w14:textId="77777777" w:rsidR="00FB57AA" w:rsidRPr="00502C26" w:rsidRDefault="00044462" w:rsidP="00FB57AA">
      <w:pPr>
        <w:tabs>
          <w:tab w:val="left" w:pos="540"/>
          <w:tab w:val="left" w:pos="569"/>
        </w:tabs>
        <w:spacing w:after="0" w:line="240" w:lineRule="auto"/>
        <w:jc w:val="both"/>
        <w:rPr>
          <w:rFonts w:ascii="Times New Roman" w:eastAsia="Times New Roman" w:hAnsi="Times New Roman" w:cs="Times New Roman"/>
          <w:b/>
          <w:bCs/>
          <w:lang w:val="sr-Latn-ME"/>
        </w:rPr>
      </w:pPr>
      <w:r w:rsidRPr="00502C26">
        <w:rPr>
          <w:rFonts w:ascii="Times New Roman" w:eastAsia="Times New Roman" w:hAnsi="Times New Roman" w:cs="Times New Roman"/>
          <w:b/>
          <w:bCs/>
          <w:lang w:val="sr-Latn-ME"/>
        </w:rPr>
        <w:lastRenderedPageBreak/>
        <w:t xml:space="preserve">4.7. </w:t>
      </w:r>
      <w:r w:rsidRPr="00502C26">
        <w:rPr>
          <w:rFonts w:ascii="Times New Roman" w:eastAsia="Times New Roman" w:hAnsi="Times New Roman" w:cs="Times New Roman"/>
          <w:b/>
          <w:bCs/>
          <w:lang w:val="sr-Latn-ME"/>
        </w:rPr>
        <w:tab/>
      </w:r>
      <w:r w:rsidR="00FB57AA" w:rsidRPr="00502C26">
        <w:rPr>
          <w:rFonts w:ascii="Times New Roman" w:eastAsia="Times New Roman" w:hAnsi="Times New Roman" w:cs="Times New Roman"/>
          <w:b/>
          <w:bCs/>
          <w:lang w:val="sr-Latn-ME"/>
        </w:rPr>
        <w:t>Uticaj na sposobnost upravljanja vozilima i rukovanje mašinama</w:t>
      </w:r>
    </w:p>
    <w:p w14:paraId="2BE9224E"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29D5D20B"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Nijesu sprovedena ispitivanja uticaja lijeka na sposobnost upravljanja motornim vozilima i rukovanja mašinama.</w:t>
      </w:r>
    </w:p>
    <w:p w14:paraId="0AE7C352"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783CD3AA"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
          <w:bCs/>
          <w:lang w:val="sr-Latn-ME"/>
        </w:rPr>
      </w:pPr>
      <w:r w:rsidRPr="00502C26">
        <w:rPr>
          <w:rFonts w:ascii="Times New Roman" w:eastAsia="Times New Roman" w:hAnsi="Times New Roman" w:cs="Times New Roman"/>
          <w:b/>
          <w:bCs/>
          <w:lang w:val="sr-Latn-ME"/>
        </w:rPr>
        <w:t xml:space="preserve">4.8. </w:t>
      </w:r>
      <w:r w:rsidRPr="00502C26">
        <w:rPr>
          <w:rFonts w:ascii="Times New Roman" w:eastAsia="Times New Roman" w:hAnsi="Times New Roman" w:cs="Times New Roman"/>
          <w:b/>
          <w:bCs/>
          <w:lang w:val="sr-Latn-ME"/>
        </w:rPr>
        <w:tab/>
        <w:t>Neželjena dejstva</w:t>
      </w:r>
    </w:p>
    <w:p w14:paraId="50910769"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
          <w:bCs/>
          <w:lang w:val="sr-Latn-ME"/>
        </w:rPr>
      </w:pPr>
    </w:p>
    <w:p w14:paraId="66D61B49" w14:textId="120DA0ED"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 xml:space="preserve">U randomizovanom, placebom kontrolisanom ispitivanju lijeka Lenzetto sprovedenom na 454 žene, u trajanju od 12 nedjelja, 80-90% žena koje su randomizacijom određene da primaju </w:t>
      </w:r>
      <w:r w:rsidR="00EF0B36" w:rsidRPr="00502C26">
        <w:rPr>
          <w:rFonts w:ascii="Times New Roman" w:eastAsia="Times New Roman" w:hAnsi="Times New Roman" w:cs="Times New Roman"/>
          <w:bCs/>
          <w:lang w:val="sr-Latn-ME"/>
        </w:rPr>
        <w:t>aktivnu supstancu</w:t>
      </w:r>
      <w:r w:rsidRPr="00502C26">
        <w:rPr>
          <w:rFonts w:ascii="Times New Roman" w:eastAsia="Times New Roman" w:hAnsi="Times New Roman" w:cs="Times New Roman"/>
          <w:bCs/>
          <w:lang w:val="sr-Latn-ME"/>
        </w:rPr>
        <w:t>, primalo je terapiju najmanje 70 dana, a 75-85% žena određenih da primaju placebo, primalo je terapiju najmanje 70 dana.</w:t>
      </w:r>
    </w:p>
    <w:p w14:paraId="3EE1BF0C"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6F0766EC"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Neželjena dejstva su navedena prema klasi sistema organa i učestalosti, u skladu sa MedDRA konvencijom: često (≥ 1/100 do &lt; 1/10), povremeno (≥ 1/1,000 do &lt; 1/100), rijetko (≥1/10,000 do &lt;1/1,000).</w:t>
      </w:r>
    </w:p>
    <w:p w14:paraId="0A046293"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i/>
          <w:iCs/>
          <w:lang w:val="sr-Latn-ME"/>
        </w:rPr>
      </w:pPr>
    </w:p>
    <w:p w14:paraId="6546582C"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
          <w:bCs/>
          <w:lang w:val="sr-Latn-ME"/>
        </w:rPr>
        <w:t>Tabela 1: Prijavljena neželjena dejstva</w:t>
      </w:r>
      <w:r w:rsidRPr="00502C26">
        <w:rPr>
          <w:rFonts w:ascii="Times New Roman" w:eastAsia="Times New Roman" w:hAnsi="Times New Roman" w:cs="Times New Roman"/>
          <w:b/>
          <w:bCs/>
          <w:lang w:val="sr-Latn-ME"/>
        </w:rPr>
        <w:tab/>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9"/>
        <w:gridCol w:w="2399"/>
        <w:gridCol w:w="2510"/>
        <w:gridCol w:w="2407"/>
      </w:tblGrid>
      <w:tr w:rsidR="00044462" w:rsidRPr="00502C26" w14:paraId="750D8374" w14:textId="77777777" w:rsidTr="00BF5795">
        <w:trPr>
          <w:trHeight w:val="848"/>
        </w:trPr>
        <w:tc>
          <w:tcPr>
            <w:tcW w:w="2399" w:type="dxa"/>
          </w:tcPr>
          <w:p w14:paraId="56B187B8" w14:textId="2660E37B" w:rsidR="00044462" w:rsidRPr="005B1D6E" w:rsidRDefault="00044462" w:rsidP="00044462">
            <w:pPr>
              <w:tabs>
                <w:tab w:val="left" w:pos="540"/>
                <w:tab w:val="left" w:pos="569"/>
              </w:tabs>
              <w:spacing w:after="0" w:line="240" w:lineRule="auto"/>
              <w:jc w:val="both"/>
              <w:rPr>
                <w:rFonts w:ascii="Times New Roman" w:eastAsia="Times New Roman" w:hAnsi="Times New Roman" w:cs="Times New Roman"/>
                <w:b/>
                <w:bCs/>
                <w:lang w:val="sr-Latn-ME"/>
              </w:rPr>
            </w:pPr>
            <w:r w:rsidRPr="005B1D6E">
              <w:rPr>
                <w:rFonts w:ascii="Times New Roman" w:eastAsia="Times New Roman" w:hAnsi="Times New Roman" w:cs="Times New Roman"/>
                <w:b/>
                <w:bCs/>
                <w:lang w:val="sr-Latn-ME"/>
              </w:rPr>
              <w:t>Klasa sistema organa</w:t>
            </w:r>
            <w:r w:rsidR="005C6344" w:rsidRPr="005B1D6E">
              <w:rPr>
                <w:rFonts w:ascii="Times New Roman" w:eastAsia="Times New Roman" w:hAnsi="Times New Roman" w:cs="Times New Roman"/>
                <w:b/>
                <w:bCs/>
                <w:lang w:val="sr-Latn-ME"/>
              </w:rPr>
              <w:t xml:space="preserve"> </w:t>
            </w:r>
            <w:r w:rsidR="005C6344" w:rsidRPr="000D5CED">
              <w:rPr>
                <w:rFonts w:ascii="Times New Roman" w:hAnsi="Times New Roman" w:cs="Times New Roman"/>
                <w:b/>
                <w:color w:val="000000"/>
                <w:lang w:val="sr-Latn-ME"/>
              </w:rPr>
              <w:t>(MedDRA 12.0)</w:t>
            </w:r>
          </w:p>
          <w:p w14:paraId="73B081B8" w14:textId="77777777" w:rsidR="00044462" w:rsidRPr="005B1D6E" w:rsidRDefault="00044462" w:rsidP="00044462">
            <w:pPr>
              <w:tabs>
                <w:tab w:val="left" w:pos="540"/>
                <w:tab w:val="left" w:pos="569"/>
              </w:tabs>
              <w:spacing w:after="0" w:line="240" w:lineRule="auto"/>
              <w:jc w:val="both"/>
              <w:rPr>
                <w:rFonts w:ascii="Times New Roman" w:eastAsia="Times New Roman" w:hAnsi="Times New Roman" w:cs="Times New Roman"/>
                <w:b/>
                <w:bCs/>
                <w:lang w:val="sr-Latn-ME"/>
              </w:rPr>
            </w:pPr>
          </w:p>
        </w:tc>
        <w:tc>
          <w:tcPr>
            <w:tcW w:w="2399" w:type="dxa"/>
          </w:tcPr>
          <w:p w14:paraId="556D74EA"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
                <w:bCs/>
                <w:lang w:val="sr-Latn-ME"/>
              </w:rPr>
            </w:pPr>
            <w:r w:rsidRPr="00502C26">
              <w:rPr>
                <w:rFonts w:ascii="Times New Roman" w:eastAsia="Times New Roman" w:hAnsi="Times New Roman" w:cs="Times New Roman"/>
                <w:b/>
                <w:bCs/>
                <w:lang w:val="sr-Latn-ME"/>
              </w:rPr>
              <w:t>Često</w:t>
            </w:r>
          </w:p>
          <w:p w14:paraId="632B25A0"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
                <w:bCs/>
                <w:lang w:val="sr-Latn-ME"/>
              </w:rPr>
            </w:pPr>
            <w:r w:rsidRPr="00502C26">
              <w:rPr>
                <w:rFonts w:ascii="Times New Roman" w:eastAsia="Times New Roman" w:hAnsi="Times New Roman" w:cs="Times New Roman"/>
                <w:b/>
                <w:bCs/>
                <w:lang w:val="sr-Latn-ME"/>
              </w:rPr>
              <w:t>(≥ 1/100 do &lt; 1/10)</w:t>
            </w:r>
          </w:p>
        </w:tc>
        <w:tc>
          <w:tcPr>
            <w:tcW w:w="2510" w:type="dxa"/>
          </w:tcPr>
          <w:p w14:paraId="094F4531"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
                <w:bCs/>
                <w:lang w:val="sr-Latn-ME"/>
              </w:rPr>
            </w:pPr>
            <w:r w:rsidRPr="00502C26">
              <w:rPr>
                <w:rFonts w:ascii="Times New Roman" w:eastAsia="Times New Roman" w:hAnsi="Times New Roman" w:cs="Times New Roman"/>
                <w:b/>
                <w:bCs/>
                <w:lang w:val="sr-Latn-ME"/>
              </w:rPr>
              <w:t>Povremeno</w:t>
            </w:r>
          </w:p>
          <w:p w14:paraId="411E2904"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
                <w:bCs/>
                <w:lang w:val="sr-Latn-ME"/>
              </w:rPr>
            </w:pPr>
            <w:r w:rsidRPr="00502C26">
              <w:rPr>
                <w:rFonts w:ascii="Times New Roman" w:eastAsia="Times New Roman" w:hAnsi="Times New Roman" w:cs="Times New Roman"/>
                <w:b/>
                <w:bCs/>
                <w:lang w:val="sr-Latn-ME"/>
              </w:rPr>
              <w:t>(≥ 1/1 000 do &lt;1/100)</w:t>
            </w:r>
          </w:p>
        </w:tc>
        <w:tc>
          <w:tcPr>
            <w:tcW w:w="2407" w:type="dxa"/>
          </w:tcPr>
          <w:p w14:paraId="3D184B7B"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
                <w:bCs/>
                <w:lang w:val="sr-Latn-ME"/>
              </w:rPr>
            </w:pPr>
            <w:r w:rsidRPr="00502C26">
              <w:rPr>
                <w:rFonts w:ascii="Times New Roman" w:eastAsia="Times New Roman" w:hAnsi="Times New Roman" w:cs="Times New Roman"/>
                <w:b/>
                <w:bCs/>
                <w:lang w:val="sr-Latn-ME"/>
              </w:rPr>
              <w:t>Rijetko</w:t>
            </w:r>
          </w:p>
          <w:p w14:paraId="68147D08"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
                <w:bCs/>
                <w:lang w:val="sr-Latn-ME"/>
              </w:rPr>
            </w:pPr>
            <w:r w:rsidRPr="00502C26">
              <w:rPr>
                <w:rFonts w:ascii="Times New Roman" w:eastAsia="Times New Roman" w:hAnsi="Times New Roman" w:cs="Times New Roman"/>
                <w:b/>
                <w:bCs/>
                <w:lang w:val="sr-Latn-ME"/>
              </w:rPr>
              <w:t>(≥1/10 000 do &lt;1/1 000)</w:t>
            </w:r>
          </w:p>
        </w:tc>
      </w:tr>
      <w:tr w:rsidR="00044462" w:rsidRPr="00502C26" w14:paraId="6C82CB67" w14:textId="77777777" w:rsidTr="00BF5795">
        <w:trPr>
          <w:trHeight w:val="335"/>
        </w:trPr>
        <w:tc>
          <w:tcPr>
            <w:tcW w:w="2399" w:type="dxa"/>
          </w:tcPr>
          <w:p w14:paraId="2278FA65" w14:textId="1008C3BC"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Poremećaji imun</w:t>
            </w:r>
            <w:r w:rsidR="00A134B4" w:rsidRPr="00502C26">
              <w:rPr>
                <w:rFonts w:ascii="Times New Roman" w:eastAsia="Times New Roman" w:hAnsi="Times New Roman" w:cs="Times New Roman"/>
                <w:bCs/>
                <w:lang w:val="sr-Latn-ME"/>
              </w:rPr>
              <w:t>sk</w:t>
            </w:r>
            <w:r w:rsidRPr="00502C26">
              <w:rPr>
                <w:rFonts w:ascii="Times New Roman" w:eastAsia="Times New Roman" w:hAnsi="Times New Roman" w:cs="Times New Roman"/>
                <w:bCs/>
                <w:lang w:val="sr-Latn-ME"/>
              </w:rPr>
              <w:t>og</w:t>
            </w:r>
          </w:p>
          <w:p w14:paraId="162AB4E8" w14:textId="3B62AAEB" w:rsidR="00044462" w:rsidRPr="00502C26" w:rsidRDefault="005C6344" w:rsidP="00044462">
            <w:pPr>
              <w:tabs>
                <w:tab w:val="left" w:pos="540"/>
                <w:tab w:val="left" w:pos="569"/>
              </w:tabs>
              <w:spacing w:after="0" w:line="240" w:lineRule="auto"/>
              <w:jc w:val="both"/>
              <w:rPr>
                <w:rFonts w:ascii="Times New Roman" w:eastAsia="Times New Roman" w:hAnsi="Times New Roman" w:cs="Times New Roman"/>
                <w:bCs/>
                <w:lang w:val="sr-Latn-ME"/>
              </w:rPr>
            </w:pPr>
            <w:r>
              <w:rPr>
                <w:rFonts w:ascii="Times New Roman" w:eastAsia="Times New Roman" w:hAnsi="Times New Roman" w:cs="Times New Roman"/>
                <w:bCs/>
                <w:lang w:val="sr-Latn-ME"/>
              </w:rPr>
              <w:t>s</w:t>
            </w:r>
            <w:r w:rsidR="00044462" w:rsidRPr="00502C26">
              <w:rPr>
                <w:rFonts w:ascii="Times New Roman" w:eastAsia="Times New Roman" w:hAnsi="Times New Roman" w:cs="Times New Roman"/>
                <w:bCs/>
                <w:lang w:val="sr-Latn-ME"/>
              </w:rPr>
              <w:t>istema</w:t>
            </w:r>
          </w:p>
        </w:tc>
        <w:tc>
          <w:tcPr>
            <w:tcW w:w="2399" w:type="dxa"/>
          </w:tcPr>
          <w:p w14:paraId="7F6AF54E"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tc>
        <w:tc>
          <w:tcPr>
            <w:tcW w:w="2510" w:type="dxa"/>
          </w:tcPr>
          <w:p w14:paraId="4551A70C"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Reakcije preosjetljivosti</w:t>
            </w:r>
            <w:r w:rsidRPr="00502C26">
              <w:rPr>
                <w:rFonts w:ascii="Times New Roman" w:eastAsia="Times New Roman" w:hAnsi="Times New Roman" w:cs="Times New Roman"/>
                <w:bCs/>
                <w:lang w:val="sr-Latn-ME"/>
              </w:rPr>
              <w:tab/>
            </w:r>
          </w:p>
        </w:tc>
        <w:tc>
          <w:tcPr>
            <w:tcW w:w="2407" w:type="dxa"/>
          </w:tcPr>
          <w:p w14:paraId="68825EFC"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tc>
      </w:tr>
      <w:tr w:rsidR="00044462" w:rsidRPr="00502C26" w14:paraId="4C2686E0" w14:textId="77777777" w:rsidTr="00BF5795">
        <w:tc>
          <w:tcPr>
            <w:tcW w:w="2399" w:type="dxa"/>
          </w:tcPr>
          <w:p w14:paraId="70C210CC"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Psihijatrijski poremećaji</w:t>
            </w:r>
            <w:r w:rsidRPr="00502C26">
              <w:rPr>
                <w:rFonts w:ascii="Times New Roman" w:eastAsia="Times New Roman" w:hAnsi="Times New Roman" w:cs="Times New Roman"/>
                <w:bCs/>
                <w:lang w:val="sr-Latn-ME"/>
              </w:rPr>
              <w:tab/>
            </w:r>
            <w:r w:rsidRPr="00502C26">
              <w:rPr>
                <w:rFonts w:ascii="Times New Roman" w:eastAsia="Times New Roman" w:hAnsi="Times New Roman" w:cs="Times New Roman"/>
                <w:bCs/>
                <w:lang w:val="sr-Latn-ME"/>
              </w:rPr>
              <w:tab/>
            </w:r>
            <w:r w:rsidRPr="00502C26">
              <w:rPr>
                <w:rFonts w:ascii="Times New Roman" w:eastAsia="Times New Roman" w:hAnsi="Times New Roman" w:cs="Times New Roman"/>
                <w:bCs/>
                <w:lang w:val="sr-Latn-ME"/>
              </w:rPr>
              <w:tab/>
            </w:r>
            <w:r w:rsidRPr="00502C26">
              <w:rPr>
                <w:rFonts w:ascii="Times New Roman" w:eastAsia="Times New Roman" w:hAnsi="Times New Roman" w:cs="Times New Roman"/>
                <w:bCs/>
                <w:lang w:val="sr-Latn-ME"/>
              </w:rPr>
              <w:tab/>
            </w:r>
            <w:r w:rsidRPr="00502C26">
              <w:rPr>
                <w:rFonts w:ascii="Times New Roman" w:eastAsia="Times New Roman" w:hAnsi="Times New Roman" w:cs="Times New Roman"/>
                <w:bCs/>
                <w:lang w:val="sr-Latn-ME"/>
              </w:rPr>
              <w:tab/>
            </w:r>
            <w:r w:rsidRPr="00502C26">
              <w:rPr>
                <w:rFonts w:ascii="Times New Roman" w:eastAsia="Times New Roman" w:hAnsi="Times New Roman" w:cs="Times New Roman"/>
                <w:bCs/>
                <w:lang w:val="sr-Latn-ME"/>
              </w:rPr>
              <w:tab/>
            </w:r>
            <w:r w:rsidRPr="00502C26">
              <w:rPr>
                <w:rFonts w:ascii="Times New Roman" w:eastAsia="Times New Roman" w:hAnsi="Times New Roman" w:cs="Times New Roman"/>
                <w:bCs/>
                <w:lang w:val="sr-Latn-ME"/>
              </w:rPr>
              <w:tab/>
            </w:r>
          </w:p>
        </w:tc>
        <w:tc>
          <w:tcPr>
            <w:tcW w:w="2399" w:type="dxa"/>
          </w:tcPr>
          <w:p w14:paraId="600B4EFB"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tc>
        <w:tc>
          <w:tcPr>
            <w:tcW w:w="2510" w:type="dxa"/>
          </w:tcPr>
          <w:p w14:paraId="2CE1CA2D"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Depresivno raspoloženje</w:t>
            </w:r>
          </w:p>
          <w:p w14:paraId="6D15F5C3"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Insomnija</w:t>
            </w:r>
          </w:p>
        </w:tc>
        <w:tc>
          <w:tcPr>
            <w:tcW w:w="2407" w:type="dxa"/>
          </w:tcPr>
          <w:p w14:paraId="7E823CBC"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Anksioznost</w:t>
            </w:r>
          </w:p>
          <w:p w14:paraId="65610516"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Smanjen libido</w:t>
            </w:r>
            <w:r w:rsidRPr="00502C26">
              <w:rPr>
                <w:rFonts w:ascii="Times New Roman" w:eastAsia="Times New Roman" w:hAnsi="Times New Roman" w:cs="Times New Roman"/>
                <w:bCs/>
                <w:lang w:val="sr-Latn-ME"/>
              </w:rPr>
              <w:tab/>
            </w:r>
          </w:p>
          <w:p w14:paraId="560D0285"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Povećan libido</w:t>
            </w:r>
          </w:p>
        </w:tc>
      </w:tr>
      <w:tr w:rsidR="00044462" w:rsidRPr="00502C26" w14:paraId="701EC0D7" w14:textId="77777777" w:rsidTr="00BF5795">
        <w:tc>
          <w:tcPr>
            <w:tcW w:w="2399" w:type="dxa"/>
          </w:tcPr>
          <w:p w14:paraId="7D11220D"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 xml:space="preserve">Poremećaji  </w:t>
            </w:r>
          </w:p>
          <w:p w14:paraId="15545565"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nervnog sistema</w:t>
            </w:r>
            <w:r w:rsidRPr="00502C26">
              <w:rPr>
                <w:rFonts w:ascii="Times New Roman" w:eastAsia="Times New Roman" w:hAnsi="Times New Roman" w:cs="Times New Roman"/>
                <w:bCs/>
                <w:lang w:val="sr-Latn-ME"/>
              </w:rPr>
              <w:tab/>
            </w:r>
            <w:r w:rsidRPr="00502C26">
              <w:rPr>
                <w:rFonts w:ascii="Times New Roman" w:eastAsia="Times New Roman" w:hAnsi="Times New Roman" w:cs="Times New Roman"/>
                <w:bCs/>
                <w:lang w:val="sr-Latn-ME"/>
              </w:rPr>
              <w:tab/>
            </w:r>
          </w:p>
        </w:tc>
        <w:tc>
          <w:tcPr>
            <w:tcW w:w="2399" w:type="dxa"/>
          </w:tcPr>
          <w:p w14:paraId="5F5CC327"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Glavobolja</w:t>
            </w:r>
          </w:p>
        </w:tc>
        <w:tc>
          <w:tcPr>
            <w:tcW w:w="2510" w:type="dxa"/>
          </w:tcPr>
          <w:p w14:paraId="04B7A99B"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Vrtoglavica</w:t>
            </w:r>
          </w:p>
          <w:p w14:paraId="14F24B25"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tc>
        <w:tc>
          <w:tcPr>
            <w:tcW w:w="2407" w:type="dxa"/>
          </w:tcPr>
          <w:p w14:paraId="2E3987E2"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Migrena</w:t>
            </w:r>
          </w:p>
        </w:tc>
      </w:tr>
      <w:tr w:rsidR="00A134B4" w:rsidRPr="00502C26" w14:paraId="6ABE05AC" w14:textId="77777777" w:rsidTr="00704C6F">
        <w:trPr>
          <w:trHeight w:val="607"/>
        </w:trPr>
        <w:tc>
          <w:tcPr>
            <w:tcW w:w="2399" w:type="dxa"/>
          </w:tcPr>
          <w:p w14:paraId="34C85B45" w14:textId="0E26D088" w:rsidR="00A134B4" w:rsidRPr="00502C26" w:rsidRDefault="00A134B4" w:rsidP="00A134B4">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hAnsi="Times New Roman" w:cs="Times New Roman"/>
                <w:lang w:val="sr-Latn-ME"/>
              </w:rPr>
              <w:t>Poremećaji oka</w:t>
            </w:r>
          </w:p>
        </w:tc>
        <w:tc>
          <w:tcPr>
            <w:tcW w:w="2399" w:type="dxa"/>
          </w:tcPr>
          <w:p w14:paraId="056243CE" w14:textId="77777777" w:rsidR="00A134B4" w:rsidRPr="00502C26" w:rsidRDefault="00A134B4" w:rsidP="00A134B4">
            <w:pPr>
              <w:tabs>
                <w:tab w:val="left" w:pos="540"/>
                <w:tab w:val="left" w:pos="569"/>
              </w:tabs>
              <w:spacing w:after="0" w:line="240" w:lineRule="auto"/>
              <w:jc w:val="both"/>
              <w:rPr>
                <w:rFonts w:ascii="Times New Roman" w:eastAsia="Times New Roman" w:hAnsi="Times New Roman" w:cs="Times New Roman"/>
                <w:bCs/>
                <w:lang w:val="sr-Latn-ME"/>
              </w:rPr>
            </w:pPr>
          </w:p>
        </w:tc>
        <w:tc>
          <w:tcPr>
            <w:tcW w:w="2510" w:type="dxa"/>
          </w:tcPr>
          <w:p w14:paraId="25CFF23B" w14:textId="021AAEDA" w:rsidR="00A134B4" w:rsidRPr="00502C26" w:rsidRDefault="00A134B4" w:rsidP="00A134B4">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hAnsi="Times New Roman" w:cs="Times New Roman"/>
                <w:lang w:val="sr-Latn-ME"/>
              </w:rPr>
              <w:t>Poremećaji vida</w:t>
            </w:r>
          </w:p>
        </w:tc>
        <w:tc>
          <w:tcPr>
            <w:tcW w:w="2407" w:type="dxa"/>
          </w:tcPr>
          <w:p w14:paraId="153512F4" w14:textId="77777777" w:rsidR="00A134B4" w:rsidRPr="00502C26" w:rsidRDefault="00A134B4" w:rsidP="00A134B4">
            <w:pPr>
              <w:tabs>
                <w:tab w:val="left" w:pos="540"/>
                <w:tab w:val="left" w:pos="569"/>
              </w:tabs>
              <w:spacing w:after="0" w:line="240" w:lineRule="auto"/>
              <w:jc w:val="both"/>
              <w:rPr>
                <w:rFonts w:ascii="Times New Roman" w:hAnsi="Times New Roman" w:cs="Times New Roman"/>
                <w:lang w:val="sr-Latn-ME"/>
              </w:rPr>
            </w:pPr>
            <w:r w:rsidRPr="00502C26">
              <w:rPr>
                <w:rFonts w:ascii="Times New Roman" w:hAnsi="Times New Roman" w:cs="Times New Roman"/>
                <w:lang w:val="sr-Latn-ME"/>
              </w:rPr>
              <w:t>Nepodnošenje</w:t>
            </w:r>
          </w:p>
          <w:p w14:paraId="358C8458" w14:textId="3024C859" w:rsidR="00A134B4" w:rsidRPr="00502C26" w:rsidRDefault="00A134B4" w:rsidP="00A134B4">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hAnsi="Times New Roman" w:cs="Times New Roman"/>
                <w:lang w:val="sr-Latn-ME"/>
              </w:rPr>
              <w:t>kontaktnih sočiva</w:t>
            </w:r>
          </w:p>
        </w:tc>
      </w:tr>
      <w:tr w:rsidR="00044462" w:rsidRPr="00502C26" w14:paraId="07698C33" w14:textId="77777777" w:rsidTr="00BF5795">
        <w:tc>
          <w:tcPr>
            <w:tcW w:w="2399" w:type="dxa"/>
          </w:tcPr>
          <w:p w14:paraId="66D8ECD7"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Poremećaji uha i</w:t>
            </w:r>
          </w:p>
          <w:p w14:paraId="2B02F44F"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labirinta</w:t>
            </w:r>
          </w:p>
        </w:tc>
        <w:tc>
          <w:tcPr>
            <w:tcW w:w="2399" w:type="dxa"/>
          </w:tcPr>
          <w:p w14:paraId="2B634C5F"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tc>
        <w:tc>
          <w:tcPr>
            <w:tcW w:w="2510" w:type="dxa"/>
          </w:tcPr>
          <w:p w14:paraId="1B75B1E7"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Vertigo</w:t>
            </w:r>
          </w:p>
        </w:tc>
        <w:tc>
          <w:tcPr>
            <w:tcW w:w="2407" w:type="dxa"/>
          </w:tcPr>
          <w:p w14:paraId="0D36B926"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tc>
      </w:tr>
      <w:tr w:rsidR="00044462" w:rsidRPr="00502C26" w14:paraId="6826E36E" w14:textId="77777777" w:rsidTr="00BF5795">
        <w:tc>
          <w:tcPr>
            <w:tcW w:w="2399" w:type="dxa"/>
          </w:tcPr>
          <w:p w14:paraId="1F56C703"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Kardiološki poremećaji</w:t>
            </w:r>
          </w:p>
          <w:p w14:paraId="5F1D7682"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tc>
        <w:tc>
          <w:tcPr>
            <w:tcW w:w="2399" w:type="dxa"/>
          </w:tcPr>
          <w:p w14:paraId="085850D1"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tc>
        <w:tc>
          <w:tcPr>
            <w:tcW w:w="2510" w:type="dxa"/>
          </w:tcPr>
          <w:p w14:paraId="3F211181"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Palpitacije</w:t>
            </w:r>
          </w:p>
        </w:tc>
        <w:tc>
          <w:tcPr>
            <w:tcW w:w="2407" w:type="dxa"/>
          </w:tcPr>
          <w:p w14:paraId="72A968D0"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tc>
      </w:tr>
      <w:tr w:rsidR="00044462" w:rsidRPr="00502C26" w14:paraId="4B3EB7B2" w14:textId="77777777" w:rsidTr="00BF5795">
        <w:tc>
          <w:tcPr>
            <w:tcW w:w="2399" w:type="dxa"/>
          </w:tcPr>
          <w:p w14:paraId="36EFD425"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Vaskularni poremećaji</w:t>
            </w:r>
          </w:p>
          <w:p w14:paraId="29AA5979"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tc>
        <w:tc>
          <w:tcPr>
            <w:tcW w:w="2399" w:type="dxa"/>
          </w:tcPr>
          <w:p w14:paraId="07373C1F"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tc>
        <w:tc>
          <w:tcPr>
            <w:tcW w:w="2510" w:type="dxa"/>
          </w:tcPr>
          <w:p w14:paraId="6D0A1779"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Hipertenzija</w:t>
            </w:r>
          </w:p>
        </w:tc>
        <w:tc>
          <w:tcPr>
            <w:tcW w:w="2407" w:type="dxa"/>
          </w:tcPr>
          <w:p w14:paraId="37336F39"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tc>
      </w:tr>
      <w:tr w:rsidR="00044462" w:rsidRPr="00502C26" w14:paraId="1FC2FEF1" w14:textId="77777777" w:rsidTr="00BF5795">
        <w:tc>
          <w:tcPr>
            <w:tcW w:w="2399" w:type="dxa"/>
          </w:tcPr>
          <w:p w14:paraId="401A0746"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Gastrointestinalni poremećaji</w:t>
            </w:r>
            <w:r w:rsidRPr="00502C26">
              <w:rPr>
                <w:rFonts w:ascii="Times New Roman" w:eastAsia="Times New Roman" w:hAnsi="Times New Roman" w:cs="Times New Roman"/>
                <w:bCs/>
                <w:lang w:val="sr-Latn-ME"/>
              </w:rPr>
              <w:tab/>
            </w:r>
            <w:r w:rsidRPr="00502C26">
              <w:rPr>
                <w:rFonts w:ascii="Times New Roman" w:eastAsia="Times New Roman" w:hAnsi="Times New Roman" w:cs="Times New Roman"/>
                <w:bCs/>
                <w:lang w:val="sr-Latn-ME"/>
              </w:rPr>
              <w:tab/>
            </w:r>
            <w:r w:rsidRPr="00502C26">
              <w:rPr>
                <w:rFonts w:ascii="Times New Roman" w:eastAsia="Times New Roman" w:hAnsi="Times New Roman" w:cs="Times New Roman"/>
                <w:bCs/>
                <w:lang w:val="sr-Latn-ME"/>
              </w:rPr>
              <w:tab/>
            </w:r>
            <w:r w:rsidRPr="00502C26">
              <w:rPr>
                <w:rFonts w:ascii="Times New Roman" w:eastAsia="Times New Roman" w:hAnsi="Times New Roman" w:cs="Times New Roman"/>
                <w:bCs/>
                <w:lang w:val="sr-Latn-ME"/>
              </w:rPr>
              <w:tab/>
            </w:r>
            <w:r w:rsidRPr="00502C26">
              <w:rPr>
                <w:rFonts w:ascii="Times New Roman" w:eastAsia="Times New Roman" w:hAnsi="Times New Roman" w:cs="Times New Roman"/>
                <w:bCs/>
                <w:lang w:val="sr-Latn-ME"/>
              </w:rPr>
              <w:tab/>
            </w:r>
          </w:p>
        </w:tc>
        <w:tc>
          <w:tcPr>
            <w:tcW w:w="2399" w:type="dxa"/>
          </w:tcPr>
          <w:p w14:paraId="4195D994"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Abdominalni bol</w:t>
            </w:r>
          </w:p>
          <w:p w14:paraId="2CC8D1BE"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Mučnina</w:t>
            </w:r>
          </w:p>
        </w:tc>
        <w:tc>
          <w:tcPr>
            <w:tcW w:w="2510" w:type="dxa"/>
          </w:tcPr>
          <w:p w14:paraId="2F232ABC"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Dijareja</w:t>
            </w:r>
          </w:p>
          <w:p w14:paraId="732B376D"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Dispepsija</w:t>
            </w:r>
          </w:p>
        </w:tc>
        <w:tc>
          <w:tcPr>
            <w:tcW w:w="2407" w:type="dxa"/>
          </w:tcPr>
          <w:p w14:paraId="5BFA353A"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Nadutost</w:t>
            </w:r>
          </w:p>
          <w:p w14:paraId="28D8C9D0"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Povraćanje</w:t>
            </w:r>
          </w:p>
        </w:tc>
      </w:tr>
      <w:tr w:rsidR="00044462" w:rsidRPr="00502C26" w14:paraId="66FFE1F5" w14:textId="77777777" w:rsidTr="00BF5795">
        <w:tc>
          <w:tcPr>
            <w:tcW w:w="2399" w:type="dxa"/>
          </w:tcPr>
          <w:p w14:paraId="16BB16E1" w14:textId="77777777" w:rsidR="00044462" w:rsidRPr="00502C26" w:rsidRDefault="00044462" w:rsidP="00044462">
            <w:pPr>
              <w:tabs>
                <w:tab w:val="left" w:pos="540"/>
                <w:tab w:val="left" w:pos="569"/>
              </w:tabs>
              <w:spacing w:after="0" w:line="240" w:lineRule="auto"/>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Poremećaji kože i potkožnog tkiva</w:t>
            </w:r>
          </w:p>
        </w:tc>
        <w:tc>
          <w:tcPr>
            <w:tcW w:w="2399" w:type="dxa"/>
          </w:tcPr>
          <w:p w14:paraId="2269797A"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Osip</w:t>
            </w:r>
          </w:p>
          <w:p w14:paraId="4365F897"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Pruritus</w:t>
            </w:r>
          </w:p>
        </w:tc>
        <w:tc>
          <w:tcPr>
            <w:tcW w:w="2510" w:type="dxa"/>
          </w:tcPr>
          <w:p w14:paraId="39FE8655"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Nodozni eritem</w:t>
            </w:r>
          </w:p>
          <w:p w14:paraId="74743DAC"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Urtikarija</w:t>
            </w:r>
          </w:p>
          <w:p w14:paraId="2A6EE4AD"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Iritacija kože</w:t>
            </w:r>
          </w:p>
          <w:p w14:paraId="7B47779E"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tc>
        <w:tc>
          <w:tcPr>
            <w:tcW w:w="2407" w:type="dxa"/>
          </w:tcPr>
          <w:p w14:paraId="7FC4E021"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Hirzutizam</w:t>
            </w:r>
          </w:p>
          <w:p w14:paraId="3ED75C62"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Akne</w:t>
            </w:r>
          </w:p>
        </w:tc>
      </w:tr>
      <w:tr w:rsidR="00044462" w:rsidRPr="00502C26" w14:paraId="5B16F92A" w14:textId="77777777" w:rsidTr="00BF5795">
        <w:tc>
          <w:tcPr>
            <w:tcW w:w="2399" w:type="dxa"/>
          </w:tcPr>
          <w:p w14:paraId="018C635A" w14:textId="60D4787D"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Poremećaji mišićno</w:t>
            </w:r>
            <w:r w:rsidR="005C6344">
              <w:rPr>
                <w:rFonts w:ascii="Times New Roman" w:eastAsia="Times New Roman" w:hAnsi="Times New Roman" w:cs="Times New Roman"/>
                <w:bCs/>
                <w:lang w:val="sr-Latn-ME"/>
              </w:rPr>
              <w:t>-</w:t>
            </w:r>
            <w:r w:rsidRPr="00502C26">
              <w:rPr>
                <w:rFonts w:ascii="Times New Roman" w:eastAsia="Times New Roman" w:hAnsi="Times New Roman" w:cs="Times New Roman"/>
                <w:bCs/>
                <w:lang w:val="sr-Latn-ME"/>
              </w:rPr>
              <w:t>koštanog</w:t>
            </w:r>
          </w:p>
          <w:p w14:paraId="01CC2407"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sistema i</w:t>
            </w:r>
          </w:p>
          <w:p w14:paraId="0F8EDA18"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vezivnog tkiva</w:t>
            </w:r>
          </w:p>
        </w:tc>
        <w:tc>
          <w:tcPr>
            <w:tcW w:w="2399" w:type="dxa"/>
          </w:tcPr>
          <w:p w14:paraId="76517682"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tc>
        <w:tc>
          <w:tcPr>
            <w:tcW w:w="2510" w:type="dxa"/>
          </w:tcPr>
          <w:p w14:paraId="2E3C5C17"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Mijalgija</w:t>
            </w:r>
          </w:p>
        </w:tc>
        <w:tc>
          <w:tcPr>
            <w:tcW w:w="2407" w:type="dxa"/>
          </w:tcPr>
          <w:p w14:paraId="5CA5AE27"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Mišićni grčevi</w:t>
            </w:r>
          </w:p>
        </w:tc>
      </w:tr>
      <w:tr w:rsidR="00044462" w:rsidRPr="00502C26" w14:paraId="5387734D" w14:textId="77777777" w:rsidTr="00BF5795">
        <w:tc>
          <w:tcPr>
            <w:tcW w:w="2399" w:type="dxa"/>
          </w:tcPr>
          <w:p w14:paraId="1B61A8C9"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Poremećaji</w:t>
            </w:r>
            <w:r w:rsidRPr="00502C26">
              <w:rPr>
                <w:rFonts w:ascii="Times New Roman" w:eastAsia="Times New Roman" w:hAnsi="Times New Roman" w:cs="Times New Roman"/>
                <w:bCs/>
                <w:lang w:val="sr-Latn-ME"/>
              </w:rPr>
              <w:tab/>
            </w:r>
            <w:r w:rsidRPr="00502C26">
              <w:rPr>
                <w:rFonts w:ascii="Times New Roman" w:eastAsia="Times New Roman" w:hAnsi="Times New Roman" w:cs="Times New Roman"/>
                <w:bCs/>
                <w:lang w:val="sr-Latn-ME"/>
              </w:rPr>
              <w:tab/>
            </w:r>
          </w:p>
          <w:p w14:paraId="0C94E969"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reproduktivnog</w:t>
            </w:r>
            <w:r w:rsidRPr="00502C26">
              <w:rPr>
                <w:rFonts w:ascii="Times New Roman" w:eastAsia="Times New Roman" w:hAnsi="Times New Roman" w:cs="Times New Roman"/>
                <w:bCs/>
                <w:lang w:val="sr-Latn-ME"/>
              </w:rPr>
              <w:tab/>
              <w:t>sistema i dojki</w:t>
            </w:r>
            <w:r w:rsidRPr="00502C26">
              <w:rPr>
                <w:rFonts w:ascii="Times New Roman" w:eastAsia="Times New Roman" w:hAnsi="Times New Roman" w:cs="Times New Roman"/>
                <w:bCs/>
                <w:lang w:val="sr-Latn-ME"/>
              </w:rPr>
              <w:tab/>
            </w:r>
            <w:r w:rsidRPr="00502C26">
              <w:rPr>
                <w:rFonts w:ascii="Times New Roman" w:eastAsia="Times New Roman" w:hAnsi="Times New Roman" w:cs="Times New Roman"/>
                <w:bCs/>
                <w:lang w:val="sr-Latn-ME"/>
              </w:rPr>
              <w:tab/>
            </w:r>
            <w:r w:rsidRPr="00502C26">
              <w:rPr>
                <w:rFonts w:ascii="Times New Roman" w:eastAsia="Times New Roman" w:hAnsi="Times New Roman" w:cs="Times New Roman"/>
                <w:bCs/>
                <w:lang w:val="sr-Latn-ME"/>
              </w:rPr>
              <w:tab/>
            </w:r>
            <w:r w:rsidRPr="00502C26">
              <w:rPr>
                <w:rFonts w:ascii="Times New Roman" w:eastAsia="Times New Roman" w:hAnsi="Times New Roman" w:cs="Times New Roman"/>
                <w:bCs/>
                <w:lang w:val="sr-Latn-ME"/>
              </w:rPr>
              <w:tab/>
            </w:r>
            <w:r w:rsidRPr="00502C26">
              <w:rPr>
                <w:rFonts w:ascii="Times New Roman" w:eastAsia="Times New Roman" w:hAnsi="Times New Roman" w:cs="Times New Roman"/>
                <w:bCs/>
                <w:lang w:val="sr-Latn-ME"/>
              </w:rPr>
              <w:tab/>
            </w:r>
            <w:r w:rsidRPr="00502C26">
              <w:rPr>
                <w:rFonts w:ascii="Times New Roman" w:eastAsia="Times New Roman" w:hAnsi="Times New Roman" w:cs="Times New Roman"/>
                <w:bCs/>
                <w:lang w:val="sr-Latn-ME"/>
              </w:rPr>
              <w:tab/>
            </w:r>
            <w:r w:rsidRPr="00502C26">
              <w:rPr>
                <w:rFonts w:ascii="Times New Roman" w:eastAsia="Times New Roman" w:hAnsi="Times New Roman" w:cs="Times New Roman"/>
                <w:bCs/>
                <w:lang w:val="sr-Latn-ME"/>
              </w:rPr>
              <w:tab/>
            </w:r>
            <w:r w:rsidRPr="00502C26">
              <w:rPr>
                <w:rFonts w:ascii="Times New Roman" w:eastAsia="Times New Roman" w:hAnsi="Times New Roman" w:cs="Times New Roman"/>
                <w:bCs/>
                <w:lang w:val="sr-Latn-ME"/>
              </w:rPr>
              <w:tab/>
            </w:r>
          </w:p>
        </w:tc>
        <w:tc>
          <w:tcPr>
            <w:tcW w:w="2399" w:type="dxa"/>
          </w:tcPr>
          <w:p w14:paraId="2BC1EFD0" w14:textId="77777777" w:rsidR="00A134B4" w:rsidRPr="00502C26" w:rsidRDefault="00A134B4" w:rsidP="00A134B4">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Bol u dojkama,</w:t>
            </w:r>
          </w:p>
          <w:p w14:paraId="54088F00" w14:textId="57A7919B" w:rsidR="00A134B4" w:rsidRPr="00502C26" w:rsidRDefault="00A134B4" w:rsidP="00A134B4">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Osjetljivost dojki,</w:t>
            </w:r>
          </w:p>
          <w:p w14:paraId="47CB1213" w14:textId="2E1AC51C"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Krvarenje iz</w:t>
            </w:r>
          </w:p>
          <w:p w14:paraId="54812DD4"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materice/vagine,</w:t>
            </w:r>
          </w:p>
          <w:p w14:paraId="7AC8106E"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uključujući tačkasto</w:t>
            </w:r>
          </w:p>
          <w:p w14:paraId="682B33CF"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krvarenje</w:t>
            </w:r>
          </w:p>
          <w:p w14:paraId="5C6F831C"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Metroragija</w:t>
            </w:r>
          </w:p>
        </w:tc>
        <w:tc>
          <w:tcPr>
            <w:tcW w:w="2510" w:type="dxa"/>
          </w:tcPr>
          <w:p w14:paraId="3DF99878" w14:textId="77777777" w:rsidR="00044462" w:rsidRPr="00502C26" w:rsidRDefault="00044462" w:rsidP="00044462">
            <w:pPr>
              <w:tabs>
                <w:tab w:val="left" w:pos="540"/>
                <w:tab w:val="left" w:pos="569"/>
              </w:tabs>
              <w:spacing w:after="0" w:line="240" w:lineRule="auto"/>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Promjena boje kože na dojkama</w:t>
            </w:r>
          </w:p>
          <w:p w14:paraId="2B5B0E09"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Iscjedak iz dojki</w:t>
            </w:r>
            <w:r w:rsidRPr="00502C26">
              <w:rPr>
                <w:rFonts w:ascii="Times New Roman" w:eastAsia="Times New Roman" w:hAnsi="Times New Roman" w:cs="Times New Roman"/>
                <w:bCs/>
                <w:lang w:val="sr-Latn-ME"/>
              </w:rPr>
              <w:tab/>
            </w:r>
          </w:p>
          <w:p w14:paraId="5F362BF6"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Polip na cerviksu</w:t>
            </w:r>
          </w:p>
          <w:p w14:paraId="3C415B27"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Hiperplazija</w:t>
            </w:r>
          </w:p>
          <w:p w14:paraId="3252B864"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endometrijuma</w:t>
            </w:r>
          </w:p>
          <w:p w14:paraId="2A78AA46"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Cista na jajniku</w:t>
            </w:r>
          </w:p>
          <w:p w14:paraId="72290004" w14:textId="595C106B" w:rsidR="00044462" w:rsidRPr="00502C26" w:rsidRDefault="00A134B4"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Vaginitis</w:t>
            </w:r>
          </w:p>
        </w:tc>
        <w:tc>
          <w:tcPr>
            <w:tcW w:w="2407" w:type="dxa"/>
          </w:tcPr>
          <w:p w14:paraId="29F28953"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Dismenoreja</w:t>
            </w:r>
          </w:p>
          <w:p w14:paraId="6524ED7C"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Sindrom sličan</w:t>
            </w:r>
          </w:p>
          <w:p w14:paraId="54B79991"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predmenstrualnom</w:t>
            </w:r>
          </w:p>
          <w:p w14:paraId="228B429E"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Uvećanje dojki</w:t>
            </w:r>
          </w:p>
        </w:tc>
      </w:tr>
      <w:tr w:rsidR="00A134B4" w:rsidRPr="00502C26" w14:paraId="683CF3BF" w14:textId="77777777" w:rsidTr="00BF5795">
        <w:tc>
          <w:tcPr>
            <w:tcW w:w="2399" w:type="dxa"/>
          </w:tcPr>
          <w:p w14:paraId="3AE09A96" w14:textId="77777777" w:rsidR="00A134B4" w:rsidRPr="00502C26" w:rsidRDefault="00A134B4" w:rsidP="00A134B4">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Opšti poremećaji i</w:t>
            </w:r>
          </w:p>
          <w:p w14:paraId="55974B47" w14:textId="77777777" w:rsidR="00A134B4" w:rsidRPr="00502C26" w:rsidRDefault="00A134B4" w:rsidP="00A134B4">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lastRenderedPageBreak/>
              <w:t>reakcije na mjestu</w:t>
            </w:r>
          </w:p>
          <w:p w14:paraId="3BC69127" w14:textId="282FB404" w:rsidR="00A134B4" w:rsidRPr="00502C26" w:rsidRDefault="00A134B4" w:rsidP="00A134B4">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primjene</w:t>
            </w:r>
          </w:p>
        </w:tc>
        <w:tc>
          <w:tcPr>
            <w:tcW w:w="2399" w:type="dxa"/>
          </w:tcPr>
          <w:p w14:paraId="4BBB5DE2" w14:textId="77777777" w:rsidR="00A134B4" w:rsidRPr="00502C26" w:rsidRDefault="00A134B4" w:rsidP="00A134B4">
            <w:pPr>
              <w:tabs>
                <w:tab w:val="left" w:pos="540"/>
                <w:tab w:val="left" w:pos="569"/>
              </w:tabs>
              <w:spacing w:after="0" w:line="240" w:lineRule="auto"/>
              <w:jc w:val="both"/>
              <w:rPr>
                <w:rFonts w:ascii="Times New Roman" w:eastAsia="Times New Roman" w:hAnsi="Times New Roman" w:cs="Times New Roman"/>
                <w:bCs/>
                <w:lang w:val="sr-Latn-ME"/>
              </w:rPr>
            </w:pPr>
          </w:p>
        </w:tc>
        <w:tc>
          <w:tcPr>
            <w:tcW w:w="2510" w:type="dxa"/>
          </w:tcPr>
          <w:p w14:paraId="4919D365" w14:textId="77777777" w:rsidR="00A134B4" w:rsidRPr="00502C26" w:rsidRDefault="00A134B4" w:rsidP="00A134B4">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Edem</w:t>
            </w:r>
          </w:p>
          <w:p w14:paraId="6E0D8356" w14:textId="7ECFB0A4" w:rsidR="00A134B4" w:rsidRPr="00502C26" w:rsidRDefault="00A134B4" w:rsidP="00A134B4">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lastRenderedPageBreak/>
              <w:t>Bol u aksili</w:t>
            </w:r>
          </w:p>
        </w:tc>
        <w:tc>
          <w:tcPr>
            <w:tcW w:w="2407" w:type="dxa"/>
          </w:tcPr>
          <w:p w14:paraId="17746B16" w14:textId="00B87373" w:rsidR="00A134B4" w:rsidRPr="00502C26" w:rsidRDefault="00A134B4" w:rsidP="00A134B4">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lastRenderedPageBreak/>
              <w:t>Umor</w:t>
            </w:r>
          </w:p>
        </w:tc>
      </w:tr>
      <w:tr w:rsidR="00A134B4" w:rsidRPr="00502C26" w14:paraId="75F63A26" w14:textId="77777777" w:rsidTr="00BF5795">
        <w:tc>
          <w:tcPr>
            <w:tcW w:w="2399" w:type="dxa"/>
          </w:tcPr>
          <w:p w14:paraId="1D3A6E42" w14:textId="77777777" w:rsidR="00A134B4" w:rsidRPr="00502C26" w:rsidRDefault="00A134B4" w:rsidP="00A134B4">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Ispitivanja</w:t>
            </w:r>
          </w:p>
        </w:tc>
        <w:tc>
          <w:tcPr>
            <w:tcW w:w="2399" w:type="dxa"/>
          </w:tcPr>
          <w:p w14:paraId="65A49731" w14:textId="77777777" w:rsidR="00A134B4" w:rsidRPr="00502C26" w:rsidRDefault="00A134B4" w:rsidP="00A134B4">
            <w:pPr>
              <w:tabs>
                <w:tab w:val="left" w:pos="540"/>
                <w:tab w:val="left" w:pos="569"/>
              </w:tabs>
              <w:spacing w:after="0" w:line="240" w:lineRule="auto"/>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Povećanje tjelesne mase</w:t>
            </w:r>
          </w:p>
          <w:p w14:paraId="76491BFF" w14:textId="77777777" w:rsidR="00A134B4" w:rsidRPr="00502C26" w:rsidRDefault="00A134B4" w:rsidP="00A134B4">
            <w:pPr>
              <w:tabs>
                <w:tab w:val="left" w:pos="540"/>
                <w:tab w:val="left" w:pos="569"/>
              </w:tabs>
              <w:spacing w:after="0" w:line="240" w:lineRule="auto"/>
              <w:rPr>
                <w:rFonts w:ascii="Times New Roman" w:eastAsia="Times New Roman" w:hAnsi="Times New Roman" w:cs="Times New Roman"/>
                <w:bCs/>
                <w:lang w:val="sr-Latn-ME"/>
              </w:rPr>
            </w:pPr>
          </w:p>
          <w:p w14:paraId="6DC406BC" w14:textId="77777777" w:rsidR="00A134B4" w:rsidRPr="00502C26" w:rsidRDefault="00A134B4" w:rsidP="00A134B4">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Smanjenje tjelesne mase</w:t>
            </w:r>
          </w:p>
        </w:tc>
        <w:tc>
          <w:tcPr>
            <w:tcW w:w="2510" w:type="dxa"/>
          </w:tcPr>
          <w:p w14:paraId="1443594E" w14:textId="2298C0CF" w:rsidR="00A134B4" w:rsidRPr="00502C26" w:rsidRDefault="00A134B4" w:rsidP="00A134B4">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Povišene vrijednosti</w:t>
            </w:r>
          </w:p>
          <w:p w14:paraId="76C5B450" w14:textId="77777777" w:rsidR="00A134B4" w:rsidRPr="00502C26" w:rsidRDefault="00A134B4" w:rsidP="00A134B4">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gamaglutamil transferaze</w:t>
            </w:r>
          </w:p>
          <w:p w14:paraId="19A35CFF" w14:textId="77777777" w:rsidR="00A134B4" w:rsidRPr="00502C26" w:rsidRDefault="00A134B4" w:rsidP="00A134B4">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Povišene vrijednosti</w:t>
            </w:r>
          </w:p>
          <w:p w14:paraId="2B3366E6" w14:textId="77777777" w:rsidR="00A134B4" w:rsidRPr="00502C26" w:rsidRDefault="00A134B4" w:rsidP="00A134B4">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holesterola u krvi</w:t>
            </w:r>
          </w:p>
        </w:tc>
        <w:tc>
          <w:tcPr>
            <w:tcW w:w="2407" w:type="dxa"/>
          </w:tcPr>
          <w:p w14:paraId="6DFF4B3C" w14:textId="77777777" w:rsidR="00A134B4" w:rsidRPr="00502C26" w:rsidRDefault="00A134B4" w:rsidP="00A134B4">
            <w:pPr>
              <w:tabs>
                <w:tab w:val="left" w:pos="540"/>
                <w:tab w:val="left" w:pos="569"/>
              </w:tabs>
              <w:spacing w:after="0" w:line="240" w:lineRule="auto"/>
              <w:jc w:val="both"/>
              <w:rPr>
                <w:rFonts w:ascii="Times New Roman" w:eastAsia="Times New Roman" w:hAnsi="Times New Roman" w:cs="Times New Roman"/>
                <w:bCs/>
                <w:lang w:val="sr-Latn-ME"/>
              </w:rPr>
            </w:pPr>
          </w:p>
        </w:tc>
      </w:tr>
    </w:tbl>
    <w:p w14:paraId="3E00929C"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37053B4C"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i/>
          <w:iCs/>
          <w:lang w:val="sr-Latn-ME"/>
        </w:rPr>
      </w:pPr>
    </w:p>
    <w:p w14:paraId="5EC0972B" w14:textId="77777777" w:rsidR="00044462" w:rsidRPr="00311AE8" w:rsidRDefault="00044462" w:rsidP="00044462">
      <w:pPr>
        <w:tabs>
          <w:tab w:val="left" w:pos="540"/>
          <w:tab w:val="left" w:pos="569"/>
        </w:tabs>
        <w:spacing w:after="0" w:line="240" w:lineRule="auto"/>
        <w:jc w:val="both"/>
        <w:rPr>
          <w:rFonts w:ascii="Times New Roman" w:eastAsia="Times New Roman" w:hAnsi="Times New Roman" w:cs="Times New Roman"/>
          <w:bCs/>
          <w:u w:val="single"/>
          <w:lang w:val="sr-Latn-ME"/>
        </w:rPr>
      </w:pPr>
      <w:r w:rsidRPr="00311AE8">
        <w:rPr>
          <w:rFonts w:ascii="Times New Roman" w:eastAsia="Times New Roman" w:hAnsi="Times New Roman" w:cs="Times New Roman"/>
          <w:bCs/>
          <w:i/>
          <w:iCs/>
          <w:u w:val="single"/>
          <w:lang w:val="sr-Latn-ME"/>
        </w:rPr>
        <w:t xml:space="preserve">Sljedeća neželjena dejstva su dodatno prijavljena tokom postmarketinškog praćenja lijeka: </w:t>
      </w:r>
    </w:p>
    <w:p w14:paraId="1D742E2E"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i/>
          <w:iCs/>
          <w:lang w:val="sr-Latn-ME"/>
        </w:rPr>
      </w:pPr>
    </w:p>
    <w:p w14:paraId="0D1C6139" w14:textId="77777777" w:rsidR="00044462" w:rsidRPr="00311AE8" w:rsidRDefault="00044462" w:rsidP="00044462">
      <w:pPr>
        <w:tabs>
          <w:tab w:val="left" w:pos="540"/>
          <w:tab w:val="left" w:pos="569"/>
        </w:tabs>
        <w:spacing w:after="0" w:line="240" w:lineRule="auto"/>
        <w:jc w:val="both"/>
        <w:rPr>
          <w:rFonts w:ascii="Times New Roman" w:eastAsia="Times New Roman" w:hAnsi="Times New Roman" w:cs="Times New Roman"/>
          <w:bCs/>
          <w:i/>
          <w:lang w:val="sr-Latn-ME"/>
        </w:rPr>
      </w:pPr>
      <w:r w:rsidRPr="00311AE8">
        <w:rPr>
          <w:rFonts w:ascii="Times New Roman" w:eastAsia="Times New Roman" w:hAnsi="Times New Roman" w:cs="Times New Roman"/>
          <w:bCs/>
          <w:i/>
          <w:iCs/>
          <w:lang w:val="sr-Latn-ME"/>
        </w:rPr>
        <w:t xml:space="preserve">Poremećaji kože i potkožnog tkiva </w:t>
      </w:r>
    </w:p>
    <w:p w14:paraId="14CA7843" w14:textId="18451459" w:rsidR="00044462" w:rsidRPr="00C30767" w:rsidRDefault="00044462" w:rsidP="00C30767">
      <w:pPr>
        <w:pStyle w:val="ListParagraph"/>
        <w:numPr>
          <w:ilvl w:val="0"/>
          <w:numId w:val="25"/>
        </w:numPr>
        <w:jc w:val="both"/>
        <w:rPr>
          <w:rFonts w:ascii="Times New Roman" w:hAnsi="Times New Roman" w:cs="Times New Roman"/>
          <w:lang w:val="sr-Latn-ME"/>
        </w:rPr>
      </w:pPr>
      <w:r w:rsidRPr="00C30767">
        <w:rPr>
          <w:rFonts w:ascii="Times New Roman" w:hAnsi="Times New Roman" w:cs="Times New Roman"/>
          <w:lang w:val="sr-Latn-ME"/>
        </w:rPr>
        <w:t xml:space="preserve">Alopecija </w:t>
      </w:r>
    </w:p>
    <w:p w14:paraId="367470CA" w14:textId="2D2A4BC9" w:rsidR="00044462" w:rsidRPr="00C30767" w:rsidRDefault="00044462" w:rsidP="00C30767">
      <w:pPr>
        <w:pStyle w:val="ListParagraph"/>
        <w:numPr>
          <w:ilvl w:val="0"/>
          <w:numId w:val="25"/>
        </w:numPr>
        <w:jc w:val="both"/>
        <w:rPr>
          <w:rFonts w:ascii="Times New Roman" w:hAnsi="Times New Roman" w:cs="Times New Roman"/>
          <w:lang w:val="sr-Latn-ME"/>
        </w:rPr>
      </w:pPr>
      <w:r w:rsidRPr="00C30767">
        <w:rPr>
          <w:rFonts w:ascii="Times New Roman" w:hAnsi="Times New Roman" w:cs="Times New Roman"/>
          <w:lang w:val="sr-Latn-ME"/>
        </w:rPr>
        <w:t xml:space="preserve">Hloazma </w:t>
      </w:r>
    </w:p>
    <w:p w14:paraId="2C17D60B" w14:textId="4AAA335D" w:rsidR="00044462" w:rsidRPr="00C30767" w:rsidRDefault="00044462" w:rsidP="00C30767">
      <w:pPr>
        <w:pStyle w:val="ListParagraph"/>
        <w:numPr>
          <w:ilvl w:val="0"/>
          <w:numId w:val="25"/>
        </w:numPr>
        <w:jc w:val="both"/>
        <w:rPr>
          <w:rFonts w:ascii="Times New Roman" w:hAnsi="Times New Roman" w:cs="Times New Roman"/>
          <w:lang w:val="sr-Latn-ME"/>
        </w:rPr>
      </w:pPr>
      <w:r w:rsidRPr="00C30767">
        <w:rPr>
          <w:rFonts w:ascii="Times New Roman" w:hAnsi="Times New Roman" w:cs="Times New Roman"/>
          <w:lang w:val="sr-Latn-ME"/>
        </w:rPr>
        <w:t xml:space="preserve">Promjena boje kože. </w:t>
      </w:r>
    </w:p>
    <w:p w14:paraId="297B239D"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
          <w:bCs/>
          <w:lang w:val="sr-Latn-ME"/>
        </w:rPr>
      </w:pPr>
    </w:p>
    <w:p w14:paraId="7411F9AD"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
          <w:bCs/>
          <w:u w:val="single"/>
          <w:lang w:val="sr-Latn-ME"/>
        </w:rPr>
      </w:pPr>
      <w:r w:rsidRPr="00502C26">
        <w:rPr>
          <w:rFonts w:ascii="Times New Roman" w:eastAsia="Times New Roman" w:hAnsi="Times New Roman" w:cs="Times New Roman"/>
          <w:b/>
          <w:bCs/>
          <w:u w:val="single"/>
          <w:lang w:val="sr-Latn-ME"/>
        </w:rPr>
        <w:t xml:space="preserve">Rizik od karcinoma dojke </w:t>
      </w:r>
    </w:p>
    <w:p w14:paraId="70A4522A"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 xml:space="preserve">Kod žena koje upotrebljavaju kombinovanu terapiju estrogenom i progestagenom duže od 5 godina, prijavljen je do 2 puta veći rizik od dijagnoze karcinoma dojke. </w:t>
      </w:r>
    </w:p>
    <w:p w14:paraId="6AF0F9E2" w14:textId="2455B643" w:rsidR="00044462" w:rsidRPr="00502C26" w:rsidRDefault="00A134B4"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P</w:t>
      </w:r>
      <w:r w:rsidR="00044462" w:rsidRPr="00502C26">
        <w:rPr>
          <w:rFonts w:ascii="Times New Roman" w:eastAsia="Times New Roman" w:hAnsi="Times New Roman" w:cs="Times New Roman"/>
          <w:bCs/>
          <w:lang w:val="sr-Latn-ME"/>
        </w:rPr>
        <w:t>ovećanje rizika kod žena koje uzimaju terapiju koja sadrži samo estrogen, je niže nego povećanje koje se uočava kod žena koje primjenjuju kombinacije estrogena i progestagena.</w:t>
      </w:r>
    </w:p>
    <w:p w14:paraId="39AF5135" w14:textId="5343D6F5"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 xml:space="preserve">Stepen rizika zavisi od dužine primjene lijeka (vidjeti </w:t>
      </w:r>
      <w:r w:rsidR="00D8463D">
        <w:rPr>
          <w:rFonts w:ascii="Times New Roman" w:eastAsia="Times New Roman" w:hAnsi="Times New Roman" w:cs="Times New Roman"/>
          <w:bCs/>
          <w:lang w:val="sr-Latn-ME"/>
        </w:rPr>
        <w:t>dio</w:t>
      </w:r>
      <w:r w:rsidRPr="00502C26">
        <w:rPr>
          <w:rFonts w:ascii="Times New Roman" w:eastAsia="Times New Roman" w:hAnsi="Times New Roman" w:cs="Times New Roman"/>
          <w:bCs/>
          <w:lang w:val="sr-Latn-ME"/>
        </w:rPr>
        <w:t xml:space="preserve"> 4.4)</w:t>
      </w:r>
    </w:p>
    <w:p w14:paraId="52E67056" w14:textId="0B88FB1B" w:rsidR="00483488" w:rsidRDefault="00A134B4"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 xml:space="preserve">Procjene apsolutnog rizika zasnovane na rezultatima </w:t>
      </w:r>
      <w:r w:rsidR="00044462" w:rsidRPr="00502C26">
        <w:rPr>
          <w:rFonts w:ascii="Times New Roman" w:eastAsia="Times New Roman" w:hAnsi="Times New Roman" w:cs="Times New Roman"/>
          <w:bCs/>
          <w:lang w:val="sr-Latn-ME"/>
        </w:rPr>
        <w:t>najvećeg randomizovanog, placebom kontrolisanog ispitivanja (</w:t>
      </w:r>
      <w:r w:rsidR="00044462" w:rsidRPr="00502C26">
        <w:rPr>
          <w:rFonts w:ascii="Times New Roman" w:eastAsia="Times New Roman" w:hAnsi="Times New Roman" w:cs="Times New Roman"/>
          <w:bCs/>
          <w:i/>
          <w:lang w:val="sr-Latn-ME"/>
        </w:rPr>
        <w:t>WHI</w:t>
      </w:r>
      <w:r w:rsidR="00044462" w:rsidRPr="00502C26">
        <w:rPr>
          <w:rFonts w:ascii="Times New Roman" w:eastAsia="Times New Roman" w:hAnsi="Times New Roman" w:cs="Times New Roman"/>
          <w:bCs/>
          <w:lang w:val="sr-Latn-ME"/>
        </w:rPr>
        <w:t xml:space="preserve"> studija) i najveće </w:t>
      </w:r>
      <w:r w:rsidRPr="00502C26">
        <w:rPr>
          <w:rFonts w:ascii="Times New Roman" w:eastAsia="Times New Roman" w:hAnsi="Times New Roman" w:cs="Times New Roman"/>
          <w:bCs/>
          <w:lang w:val="sr-Latn-ME"/>
        </w:rPr>
        <w:t xml:space="preserve">meta analize prospektivnih epidemioloških ispitivanja </w:t>
      </w:r>
      <w:r w:rsidR="00044462" w:rsidRPr="00502C26">
        <w:rPr>
          <w:rFonts w:ascii="Times New Roman" w:eastAsia="Times New Roman" w:hAnsi="Times New Roman" w:cs="Times New Roman"/>
          <w:bCs/>
          <w:lang w:val="sr-Latn-ME"/>
        </w:rPr>
        <w:t>prikazan</w:t>
      </w:r>
      <w:r w:rsidRPr="00502C26">
        <w:rPr>
          <w:rFonts w:ascii="Times New Roman" w:eastAsia="Times New Roman" w:hAnsi="Times New Roman" w:cs="Times New Roman"/>
          <w:bCs/>
          <w:lang w:val="sr-Latn-ME"/>
        </w:rPr>
        <w:t>e</w:t>
      </w:r>
      <w:r w:rsidR="00044462" w:rsidRPr="00502C26">
        <w:rPr>
          <w:rFonts w:ascii="Times New Roman" w:eastAsia="Times New Roman" w:hAnsi="Times New Roman" w:cs="Times New Roman"/>
          <w:bCs/>
          <w:lang w:val="sr-Latn-ME"/>
        </w:rPr>
        <w:t xml:space="preserve"> su u nastavku.</w:t>
      </w:r>
    </w:p>
    <w:p w14:paraId="6D70753F" w14:textId="77777777" w:rsidR="00483488" w:rsidRPr="00502C26" w:rsidRDefault="00483488" w:rsidP="00044462">
      <w:pPr>
        <w:tabs>
          <w:tab w:val="left" w:pos="540"/>
          <w:tab w:val="left" w:pos="569"/>
        </w:tabs>
        <w:spacing w:after="0" w:line="240" w:lineRule="auto"/>
        <w:jc w:val="both"/>
        <w:rPr>
          <w:rFonts w:ascii="Times New Roman" w:eastAsia="Times New Roman" w:hAnsi="Times New Roman" w:cs="Times New Roman"/>
          <w:b/>
          <w:bCs/>
          <w:lang w:val="sr-Latn-ME"/>
        </w:rPr>
      </w:pPr>
    </w:p>
    <w:p w14:paraId="0E4EE235" w14:textId="29AAF843" w:rsidR="00044462" w:rsidRDefault="00A134B4" w:rsidP="00044462">
      <w:pPr>
        <w:tabs>
          <w:tab w:val="left" w:pos="540"/>
          <w:tab w:val="left" w:pos="569"/>
        </w:tabs>
        <w:spacing w:after="0" w:line="240" w:lineRule="auto"/>
        <w:jc w:val="both"/>
        <w:rPr>
          <w:rFonts w:ascii="Times New Roman" w:eastAsia="Times New Roman" w:hAnsi="Times New Roman" w:cs="Times New Roman"/>
          <w:b/>
          <w:bCs/>
          <w:lang w:val="sr-Latn-ME"/>
        </w:rPr>
      </w:pPr>
      <w:r w:rsidRPr="00502C26">
        <w:rPr>
          <w:rFonts w:ascii="Times New Roman" w:eastAsia="Times New Roman" w:hAnsi="Times New Roman" w:cs="Times New Roman"/>
          <w:b/>
          <w:bCs/>
          <w:lang w:val="sr-Latn-ME"/>
        </w:rPr>
        <w:t>Najveća meta analiza prospektivnih epidemioloških ispitivanja</w:t>
      </w:r>
      <w:r w:rsidR="00044462" w:rsidRPr="00502C26">
        <w:rPr>
          <w:rFonts w:ascii="Times New Roman" w:eastAsia="Times New Roman" w:hAnsi="Times New Roman" w:cs="Times New Roman"/>
          <w:b/>
          <w:bCs/>
          <w:i/>
          <w:lang w:val="sr-Latn-ME"/>
        </w:rPr>
        <w:t xml:space="preserve">: </w:t>
      </w:r>
      <w:r w:rsidR="00044462" w:rsidRPr="00502C26">
        <w:rPr>
          <w:rFonts w:ascii="Times New Roman" w:eastAsia="Times New Roman" w:hAnsi="Times New Roman" w:cs="Times New Roman"/>
          <w:b/>
          <w:bCs/>
          <w:u w:val="single"/>
          <w:lang w:val="sr-Latn-ME"/>
        </w:rPr>
        <w:t>procijenjeni</w:t>
      </w:r>
      <w:r w:rsidR="00044462" w:rsidRPr="00502C26">
        <w:rPr>
          <w:rFonts w:ascii="Times New Roman" w:eastAsia="Times New Roman" w:hAnsi="Times New Roman" w:cs="Times New Roman"/>
          <w:b/>
          <w:bCs/>
          <w:lang w:val="sr-Latn-ME"/>
        </w:rPr>
        <w:t xml:space="preserve"> dodatni rizik od karcinoma dojke nakon 5 godina primjene</w:t>
      </w:r>
      <w:r w:rsidRPr="00502C26">
        <w:rPr>
          <w:rFonts w:ascii="Times New Roman" w:hAnsi="Times New Roman" w:cs="Times New Roman"/>
          <w:lang w:val="sr-Latn-ME"/>
        </w:rPr>
        <w:t xml:space="preserve"> </w:t>
      </w:r>
      <w:r w:rsidRPr="00502C26">
        <w:rPr>
          <w:rFonts w:ascii="Times New Roman" w:eastAsia="Times New Roman" w:hAnsi="Times New Roman" w:cs="Times New Roman"/>
          <w:b/>
          <w:bCs/>
          <w:lang w:val="sr-Latn-ME"/>
        </w:rPr>
        <w:t>kod žena sa BMI 27 (kg/m</w:t>
      </w:r>
      <w:r w:rsidRPr="00502C26">
        <w:rPr>
          <w:rFonts w:ascii="Times New Roman" w:eastAsia="Times New Roman" w:hAnsi="Times New Roman" w:cs="Times New Roman"/>
          <w:b/>
          <w:bCs/>
          <w:vertAlign w:val="superscript"/>
          <w:lang w:val="sr-Latn-ME"/>
        </w:rPr>
        <w:t>2</w:t>
      </w:r>
      <w:r w:rsidRPr="00502C26">
        <w:rPr>
          <w:rFonts w:ascii="Times New Roman" w:eastAsia="Times New Roman" w:hAnsi="Times New Roman" w:cs="Times New Roman"/>
          <w:b/>
          <w:bCs/>
          <w:lang w:val="sr-Latn-ME"/>
        </w:rPr>
        <w:t>)</w:t>
      </w:r>
    </w:p>
    <w:p w14:paraId="1F02FDD4" w14:textId="77777777" w:rsidR="005B1D6E" w:rsidRPr="00502C26" w:rsidRDefault="005B1D6E" w:rsidP="00044462">
      <w:pPr>
        <w:tabs>
          <w:tab w:val="left" w:pos="540"/>
          <w:tab w:val="left" w:pos="569"/>
        </w:tabs>
        <w:spacing w:after="0" w:line="240" w:lineRule="auto"/>
        <w:jc w:val="both"/>
        <w:rPr>
          <w:rFonts w:ascii="Times New Roman" w:eastAsia="Times New Roman" w:hAnsi="Times New Roman" w:cs="Times New Roman"/>
          <w:b/>
          <w:bCs/>
          <w:lang w:val="sr-Latn-ME"/>
        </w:rPr>
      </w:pP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9"/>
        <w:gridCol w:w="2399"/>
        <w:gridCol w:w="2399"/>
        <w:gridCol w:w="2400"/>
      </w:tblGrid>
      <w:tr w:rsidR="00044462" w:rsidRPr="00502C26" w14:paraId="3F3B76D0" w14:textId="77777777" w:rsidTr="00BF5795">
        <w:tc>
          <w:tcPr>
            <w:tcW w:w="2399" w:type="dxa"/>
          </w:tcPr>
          <w:p w14:paraId="1A67CAFC" w14:textId="40C845A8" w:rsidR="00044462" w:rsidRPr="00502C26" w:rsidRDefault="00A134B4" w:rsidP="00311AE8">
            <w:pPr>
              <w:tabs>
                <w:tab w:val="left" w:pos="540"/>
                <w:tab w:val="left" w:pos="569"/>
              </w:tabs>
              <w:spacing w:after="0" w:line="240" w:lineRule="auto"/>
              <w:jc w:val="center"/>
              <w:rPr>
                <w:rFonts w:ascii="Times New Roman" w:eastAsia="Times New Roman" w:hAnsi="Times New Roman" w:cs="Times New Roman"/>
                <w:b/>
                <w:bCs/>
                <w:u w:val="single"/>
                <w:lang w:val="sr-Latn-ME"/>
              </w:rPr>
            </w:pPr>
            <w:r w:rsidRPr="00502C26">
              <w:rPr>
                <w:rFonts w:ascii="Times New Roman" w:eastAsia="Times New Roman" w:hAnsi="Times New Roman" w:cs="Times New Roman"/>
                <w:b/>
                <w:bCs/>
                <w:lang w:val="sr-Latn-ME"/>
              </w:rPr>
              <w:t>Starost na početku primjene HST (godine)</w:t>
            </w:r>
          </w:p>
        </w:tc>
        <w:tc>
          <w:tcPr>
            <w:tcW w:w="2399" w:type="dxa"/>
          </w:tcPr>
          <w:p w14:paraId="0EA94175" w14:textId="3DCC2545" w:rsidR="00044462" w:rsidRPr="00502C26" w:rsidRDefault="00CD5FCF" w:rsidP="00311AE8">
            <w:pPr>
              <w:tabs>
                <w:tab w:val="left" w:pos="540"/>
                <w:tab w:val="left" w:pos="569"/>
              </w:tabs>
              <w:spacing w:after="0" w:line="240" w:lineRule="auto"/>
              <w:jc w:val="center"/>
              <w:rPr>
                <w:rFonts w:ascii="Times New Roman" w:eastAsia="Times New Roman" w:hAnsi="Times New Roman" w:cs="Times New Roman"/>
                <w:b/>
                <w:bCs/>
                <w:lang w:val="sr-Latn-ME"/>
              </w:rPr>
            </w:pPr>
            <w:r w:rsidRPr="00502C26">
              <w:rPr>
                <w:rFonts w:ascii="Times New Roman" w:eastAsia="MS Mincho" w:hAnsi="Times New Roman" w:cs="Times New Roman"/>
                <w:b/>
                <w:color w:val="000000"/>
                <w:lang w:val="sr-Latn-ME" w:eastAsia="ja-JP"/>
              </w:rPr>
              <w:t xml:space="preserve">Incidenca na </w:t>
            </w:r>
            <w:r w:rsidR="00044462" w:rsidRPr="00502C26">
              <w:rPr>
                <w:rFonts w:ascii="Times New Roman" w:eastAsia="Times New Roman" w:hAnsi="Times New Roman" w:cs="Times New Roman"/>
                <w:b/>
                <w:bCs/>
                <w:lang w:val="sr-Latn-ME"/>
              </w:rPr>
              <w:t>1000 žena koje</w:t>
            </w:r>
          </w:p>
          <w:p w14:paraId="0E40DFCD" w14:textId="77777777" w:rsidR="00044462" w:rsidRPr="00502C26" w:rsidRDefault="00044462" w:rsidP="00311AE8">
            <w:pPr>
              <w:tabs>
                <w:tab w:val="left" w:pos="540"/>
                <w:tab w:val="left" w:pos="569"/>
              </w:tabs>
              <w:spacing w:after="0" w:line="240" w:lineRule="auto"/>
              <w:jc w:val="center"/>
              <w:rPr>
                <w:rFonts w:ascii="Times New Roman" w:eastAsia="Times New Roman" w:hAnsi="Times New Roman" w:cs="Times New Roman"/>
                <w:b/>
                <w:bCs/>
                <w:lang w:val="sr-Latn-ME"/>
              </w:rPr>
            </w:pPr>
            <w:r w:rsidRPr="00502C26">
              <w:rPr>
                <w:rFonts w:ascii="Times New Roman" w:eastAsia="Times New Roman" w:hAnsi="Times New Roman" w:cs="Times New Roman"/>
                <w:b/>
                <w:bCs/>
                <w:lang w:val="sr-Latn-ME"/>
              </w:rPr>
              <w:t>nikada nisu</w:t>
            </w:r>
          </w:p>
          <w:p w14:paraId="69D67B16" w14:textId="77777777" w:rsidR="00044462" w:rsidRPr="00502C26" w:rsidRDefault="00044462" w:rsidP="00311AE8">
            <w:pPr>
              <w:tabs>
                <w:tab w:val="left" w:pos="540"/>
                <w:tab w:val="left" w:pos="569"/>
              </w:tabs>
              <w:spacing w:after="0" w:line="240" w:lineRule="auto"/>
              <w:jc w:val="center"/>
              <w:rPr>
                <w:rFonts w:ascii="Times New Roman" w:eastAsia="Times New Roman" w:hAnsi="Times New Roman" w:cs="Times New Roman"/>
                <w:b/>
                <w:bCs/>
                <w:lang w:val="sr-Latn-ME"/>
              </w:rPr>
            </w:pPr>
            <w:r w:rsidRPr="00502C26">
              <w:rPr>
                <w:rFonts w:ascii="Times New Roman" w:eastAsia="Times New Roman" w:hAnsi="Times New Roman" w:cs="Times New Roman"/>
                <w:b/>
                <w:bCs/>
                <w:lang w:val="sr-Latn-ME"/>
              </w:rPr>
              <w:t>primjenjivale</w:t>
            </w:r>
          </w:p>
          <w:p w14:paraId="643CDCFF" w14:textId="4238B107" w:rsidR="00044462" w:rsidRPr="00502C26" w:rsidRDefault="00044462" w:rsidP="00311AE8">
            <w:pPr>
              <w:tabs>
                <w:tab w:val="left" w:pos="540"/>
                <w:tab w:val="left" w:pos="569"/>
              </w:tabs>
              <w:spacing w:after="0" w:line="240" w:lineRule="auto"/>
              <w:jc w:val="center"/>
              <w:rPr>
                <w:rFonts w:ascii="Times New Roman" w:eastAsia="Times New Roman" w:hAnsi="Times New Roman" w:cs="Times New Roman"/>
                <w:b/>
                <w:bCs/>
                <w:lang w:val="sr-Latn-ME"/>
              </w:rPr>
            </w:pPr>
            <w:r w:rsidRPr="00502C26">
              <w:rPr>
                <w:rFonts w:ascii="Times New Roman" w:eastAsia="Times New Roman" w:hAnsi="Times New Roman" w:cs="Times New Roman"/>
                <w:b/>
                <w:bCs/>
                <w:lang w:val="sr-Latn-ME"/>
              </w:rPr>
              <w:t>HST u toku perioda od</w:t>
            </w:r>
          </w:p>
          <w:p w14:paraId="37B2BCD2" w14:textId="462C7608" w:rsidR="00044462" w:rsidRPr="00502C26" w:rsidRDefault="00044462" w:rsidP="00311AE8">
            <w:pPr>
              <w:tabs>
                <w:tab w:val="left" w:pos="540"/>
                <w:tab w:val="left" w:pos="569"/>
              </w:tabs>
              <w:spacing w:after="0" w:line="240" w:lineRule="auto"/>
              <w:jc w:val="center"/>
              <w:rPr>
                <w:rFonts w:ascii="Times New Roman" w:eastAsia="Times New Roman" w:hAnsi="Times New Roman" w:cs="Times New Roman"/>
                <w:b/>
                <w:bCs/>
                <w:vertAlign w:val="superscript"/>
                <w:lang w:val="sr-Latn-ME"/>
              </w:rPr>
            </w:pPr>
            <w:r w:rsidRPr="00502C26">
              <w:rPr>
                <w:rFonts w:ascii="Times New Roman" w:eastAsia="Times New Roman" w:hAnsi="Times New Roman" w:cs="Times New Roman"/>
                <w:b/>
                <w:bCs/>
                <w:lang w:val="sr-Latn-ME"/>
              </w:rPr>
              <w:t>5 godina</w:t>
            </w:r>
          </w:p>
          <w:p w14:paraId="0DF712F5" w14:textId="1E39608A" w:rsidR="00A134B4" w:rsidRPr="00502C26" w:rsidRDefault="00A134B4" w:rsidP="00311AE8">
            <w:pPr>
              <w:tabs>
                <w:tab w:val="left" w:pos="540"/>
                <w:tab w:val="left" w:pos="569"/>
              </w:tabs>
              <w:spacing w:after="0" w:line="240" w:lineRule="auto"/>
              <w:jc w:val="center"/>
              <w:rPr>
                <w:rFonts w:ascii="Times New Roman" w:eastAsia="Times New Roman" w:hAnsi="Times New Roman" w:cs="Times New Roman"/>
                <w:b/>
                <w:bCs/>
                <w:lang w:val="sr-Latn-ME"/>
              </w:rPr>
            </w:pPr>
            <w:r w:rsidRPr="00502C26">
              <w:rPr>
                <w:rFonts w:ascii="Times New Roman" w:hAnsi="Times New Roman" w:cs="Times New Roman"/>
                <w:b/>
                <w:lang w:val="sr-Latn-ME"/>
              </w:rPr>
              <w:t>(50-54 godine)*</w:t>
            </w:r>
          </w:p>
        </w:tc>
        <w:tc>
          <w:tcPr>
            <w:tcW w:w="2399" w:type="dxa"/>
            <w:tcBorders>
              <w:bottom w:val="single" w:sz="4" w:space="0" w:color="auto"/>
            </w:tcBorders>
          </w:tcPr>
          <w:p w14:paraId="5A9EFF31" w14:textId="13EC3363" w:rsidR="00044462" w:rsidRPr="00502C26" w:rsidRDefault="00044462" w:rsidP="00311AE8">
            <w:pPr>
              <w:tabs>
                <w:tab w:val="left" w:pos="540"/>
                <w:tab w:val="left" w:pos="569"/>
              </w:tabs>
              <w:spacing w:after="0" w:line="240" w:lineRule="auto"/>
              <w:jc w:val="center"/>
              <w:rPr>
                <w:rFonts w:ascii="Times New Roman" w:eastAsia="Times New Roman" w:hAnsi="Times New Roman" w:cs="Times New Roman"/>
                <w:b/>
                <w:bCs/>
                <w:u w:val="single"/>
                <w:lang w:val="sr-Latn-ME"/>
              </w:rPr>
            </w:pPr>
            <w:r w:rsidRPr="00502C26">
              <w:rPr>
                <w:rFonts w:ascii="Times New Roman" w:eastAsia="Times New Roman" w:hAnsi="Times New Roman" w:cs="Times New Roman"/>
                <w:b/>
                <w:bCs/>
                <w:lang w:val="sr-Latn-ME"/>
              </w:rPr>
              <w:t>Odnos rizika</w:t>
            </w:r>
            <w:r w:rsidRPr="00502C26">
              <w:rPr>
                <w:rFonts w:ascii="Times New Roman" w:eastAsia="Times New Roman" w:hAnsi="Times New Roman" w:cs="Times New Roman"/>
                <w:b/>
                <w:bCs/>
                <w:i/>
                <w:lang w:val="sr-Latn-ME"/>
              </w:rPr>
              <w:t xml:space="preserve"> (Risk ratio)</w:t>
            </w:r>
          </w:p>
        </w:tc>
        <w:tc>
          <w:tcPr>
            <w:tcW w:w="2400" w:type="dxa"/>
            <w:tcBorders>
              <w:bottom w:val="single" w:sz="4" w:space="0" w:color="auto"/>
            </w:tcBorders>
          </w:tcPr>
          <w:p w14:paraId="20B0F1DD" w14:textId="677C0845" w:rsidR="00044462" w:rsidRPr="00502C26" w:rsidRDefault="00044462" w:rsidP="00311AE8">
            <w:pPr>
              <w:tabs>
                <w:tab w:val="left" w:pos="540"/>
                <w:tab w:val="left" w:pos="569"/>
              </w:tabs>
              <w:spacing w:after="0" w:line="240" w:lineRule="auto"/>
              <w:jc w:val="center"/>
              <w:rPr>
                <w:rFonts w:ascii="Times New Roman" w:eastAsia="Times New Roman" w:hAnsi="Times New Roman" w:cs="Times New Roman"/>
                <w:b/>
                <w:bCs/>
                <w:lang w:val="sr-Latn-ME"/>
              </w:rPr>
            </w:pPr>
            <w:r w:rsidRPr="00502C26">
              <w:rPr>
                <w:rFonts w:ascii="Times New Roman" w:eastAsia="Times New Roman" w:hAnsi="Times New Roman" w:cs="Times New Roman"/>
                <w:b/>
                <w:bCs/>
                <w:lang w:val="sr-Latn-ME"/>
              </w:rPr>
              <w:t>Broj dodatnih slučajeva na 1000 žena koje primjenjuju HST u toku 5 godina</w:t>
            </w:r>
          </w:p>
        </w:tc>
      </w:tr>
      <w:tr w:rsidR="00044462" w:rsidRPr="00502C26" w14:paraId="55C7FE7F" w14:textId="77777777" w:rsidTr="00BF5795">
        <w:tc>
          <w:tcPr>
            <w:tcW w:w="4798" w:type="dxa"/>
            <w:gridSpan w:val="2"/>
            <w:tcBorders>
              <w:right w:val="nil"/>
            </w:tcBorders>
          </w:tcPr>
          <w:p w14:paraId="6749E6FF"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
                <w:bCs/>
                <w:u w:val="single"/>
                <w:lang w:val="sr-Latn-ME"/>
              </w:rPr>
            </w:pPr>
          </w:p>
        </w:tc>
        <w:tc>
          <w:tcPr>
            <w:tcW w:w="4799" w:type="dxa"/>
            <w:gridSpan w:val="2"/>
            <w:tcBorders>
              <w:left w:val="nil"/>
            </w:tcBorders>
          </w:tcPr>
          <w:p w14:paraId="192FB1E3" w14:textId="77777777" w:rsidR="00044462" w:rsidRPr="00502C26" w:rsidRDefault="00044462" w:rsidP="00044462">
            <w:pPr>
              <w:tabs>
                <w:tab w:val="left" w:pos="540"/>
                <w:tab w:val="left" w:pos="569"/>
              </w:tabs>
              <w:spacing w:after="0" w:line="240" w:lineRule="auto"/>
              <w:jc w:val="center"/>
              <w:rPr>
                <w:rFonts w:ascii="Times New Roman" w:eastAsia="Times New Roman" w:hAnsi="Times New Roman" w:cs="Times New Roman"/>
                <w:b/>
                <w:bCs/>
                <w:u w:val="single"/>
                <w:lang w:val="sr-Latn-ME"/>
              </w:rPr>
            </w:pPr>
            <w:r w:rsidRPr="00502C26">
              <w:rPr>
                <w:rFonts w:ascii="Times New Roman" w:eastAsia="Times New Roman" w:hAnsi="Times New Roman" w:cs="Times New Roman"/>
                <w:b/>
                <w:bCs/>
                <w:lang w:val="sr-Latn-ME"/>
              </w:rPr>
              <w:t>Samo estrogenska HST</w:t>
            </w:r>
          </w:p>
        </w:tc>
      </w:tr>
      <w:tr w:rsidR="00044462" w:rsidRPr="00502C26" w14:paraId="53E3740E" w14:textId="77777777" w:rsidTr="00BF5795">
        <w:tc>
          <w:tcPr>
            <w:tcW w:w="2399" w:type="dxa"/>
          </w:tcPr>
          <w:p w14:paraId="747B2E57" w14:textId="021E5FA0"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50</w:t>
            </w:r>
          </w:p>
        </w:tc>
        <w:tc>
          <w:tcPr>
            <w:tcW w:w="2399" w:type="dxa"/>
          </w:tcPr>
          <w:p w14:paraId="34ADC880" w14:textId="62473000" w:rsidR="00044462" w:rsidRPr="00502C26" w:rsidRDefault="00A134B4"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13,3</w:t>
            </w:r>
          </w:p>
        </w:tc>
        <w:tc>
          <w:tcPr>
            <w:tcW w:w="2399" w:type="dxa"/>
            <w:tcBorders>
              <w:bottom w:val="single" w:sz="4" w:space="0" w:color="auto"/>
            </w:tcBorders>
          </w:tcPr>
          <w:p w14:paraId="09F1AAF3"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1,2</w:t>
            </w:r>
          </w:p>
        </w:tc>
        <w:tc>
          <w:tcPr>
            <w:tcW w:w="2400" w:type="dxa"/>
            <w:tcBorders>
              <w:bottom w:val="single" w:sz="4" w:space="0" w:color="auto"/>
            </w:tcBorders>
          </w:tcPr>
          <w:p w14:paraId="1737D497" w14:textId="614E2FAA" w:rsidR="00044462" w:rsidRPr="00502C26" w:rsidRDefault="00A134B4"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2,7</w:t>
            </w:r>
          </w:p>
        </w:tc>
      </w:tr>
      <w:tr w:rsidR="00044462" w:rsidRPr="00502C26" w14:paraId="24FB4849" w14:textId="77777777" w:rsidTr="00BF5795">
        <w:tc>
          <w:tcPr>
            <w:tcW w:w="4798" w:type="dxa"/>
            <w:gridSpan w:val="2"/>
            <w:tcBorders>
              <w:right w:val="nil"/>
            </w:tcBorders>
          </w:tcPr>
          <w:p w14:paraId="57E816B3"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
                <w:bCs/>
                <w:lang w:val="sr-Latn-ME"/>
              </w:rPr>
            </w:pPr>
          </w:p>
        </w:tc>
        <w:tc>
          <w:tcPr>
            <w:tcW w:w="4799" w:type="dxa"/>
            <w:gridSpan w:val="2"/>
            <w:tcBorders>
              <w:left w:val="nil"/>
            </w:tcBorders>
          </w:tcPr>
          <w:p w14:paraId="7DBBB427" w14:textId="4CAEC7D0" w:rsidR="00044462" w:rsidRPr="00502C26" w:rsidRDefault="00CD5FCF" w:rsidP="00044462">
            <w:pPr>
              <w:tabs>
                <w:tab w:val="left" w:pos="540"/>
                <w:tab w:val="left" w:pos="569"/>
              </w:tabs>
              <w:spacing w:after="0" w:line="240" w:lineRule="auto"/>
              <w:jc w:val="center"/>
              <w:rPr>
                <w:rFonts w:ascii="Times New Roman" w:eastAsia="Times New Roman" w:hAnsi="Times New Roman" w:cs="Times New Roman"/>
                <w:b/>
                <w:bCs/>
                <w:lang w:val="sr-Latn-ME"/>
              </w:rPr>
            </w:pPr>
            <w:r w:rsidRPr="00502C26">
              <w:rPr>
                <w:rFonts w:ascii="Times New Roman" w:eastAsia="Times New Roman" w:hAnsi="Times New Roman" w:cs="Times New Roman"/>
                <w:b/>
                <w:bCs/>
                <w:lang w:val="sr-Latn-ME"/>
              </w:rPr>
              <w:t>Kombin</w:t>
            </w:r>
            <w:r>
              <w:rPr>
                <w:rFonts w:ascii="Times New Roman" w:eastAsia="Times New Roman" w:hAnsi="Times New Roman" w:cs="Times New Roman"/>
                <w:b/>
                <w:bCs/>
                <w:lang w:val="sr-Latn-ME"/>
              </w:rPr>
              <w:t>acija</w:t>
            </w:r>
            <w:r w:rsidRPr="00502C26">
              <w:rPr>
                <w:rFonts w:ascii="Times New Roman" w:eastAsia="Times New Roman" w:hAnsi="Times New Roman" w:cs="Times New Roman"/>
                <w:b/>
                <w:bCs/>
                <w:lang w:val="sr-Latn-ME"/>
              </w:rPr>
              <w:t xml:space="preserve"> </w:t>
            </w:r>
            <w:r w:rsidR="00044462" w:rsidRPr="00502C26">
              <w:rPr>
                <w:rFonts w:ascii="Times New Roman" w:eastAsia="Times New Roman" w:hAnsi="Times New Roman" w:cs="Times New Roman"/>
                <w:b/>
                <w:bCs/>
                <w:lang w:val="sr-Latn-ME"/>
              </w:rPr>
              <w:t>estrogen-progestagen</w:t>
            </w:r>
          </w:p>
        </w:tc>
      </w:tr>
      <w:tr w:rsidR="00044462" w:rsidRPr="00502C26" w14:paraId="469FD9D1" w14:textId="77777777" w:rsidTr="00BF5795">
        <w:tc>
          <w:tcPr>
            <w:tcW w:w="2399" w:type="dxa"/>
          </w:tcPr>
          <w:p w14:paraId="5710E5C5" w14:textId="0F877549"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50</w:t>
            </w:r>
          </w:p>
        </w:tc>
        <w:tc>
          <w:tcPr>
            <w:tcW w:w="2399" w:type="dxa"/>
          </w:tcPr>
          <w:p w14:paraId="3E4B9AD2" w14:textId="5AAB33E8" w:rsidR="00044462" w:rsidRPr="00502C26" w:rsidRDefault="00A134B4" w:rsidP="00044462">
            <w:pPr>
              <w:tabs>
                <w:tab w:val="left" w:pos="540"/>
                <w:tab w:val="left" w:pos="569"/>
              </w:tabs>
              <w:spacing w:after="0" w:line="240" w:lineRule="auto"/>
              <w:jc w:val="both"/>
              <w:rPr>
                <w:rFonts w:ascii="Times New Roman" w:eastAsia="Times New Roman" w:hAnsi="Times New Roman" w:cs="Times New Roman"/>
                <w:bCs/>
                <w:u w:val="single"/>
                <w:lang w:val="sr-Latn-ME"/>
              </w:rPr>
            </w:pPr>
            <w:r w:rsidRPr="00502C26">
              <w:rPr>
                <w:rFonts w:ascii="Times New Roman" w:eastAsia="Times New Roman" w:hAnsi="Times New Roman" w:cs="Times New Roman"/>
                <w:bCs/>
                <w:lang w:val="sr-Latn-ME"/>
              </w:rPr>
              <w:t>13,3</w:t>
            </w:r>
          </w:p>
        </w:tc>
        <w:tc>
          <w:tcPr>
            <w:tcW w:w="2399" w:type="dxa"/>
          </w:tcPr>
          <w:p w14:paraId="757F4579" w14:textId="74F32292"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u w:val="single"/>
                <w:lang w:val="sr-Latn-ME"/>
              </w:rPr>
            </w:pPr>
            <w:r w:rsidRPr="00502C26">
              <w:rPr>
                <w:rFonts w:ascii="Times New Roman" w:eastAsia="Times New Roman" w:hAnsi="Times New Roman" w:cs="Times New Roman"/>
                <w:bCs/>
                <w:lang w:val="sr-Latn-ME"/>
              </w:rPr>
              <w:t>1,</w:t>
            </w:r>
            <w:r w:rsidR="00A134B4" w:rsidRPr="00502C26">
              <w:rPr>
                <w:rFonts w:ascii="Times New Roman" w:eastAsia="Times New Roman" w:hAnsi="Times New Roman" w:cs="Times New Roman"/>
                <w:bCs/>
                <w:lang w:val="sr-Latn-ME"/>
              </w:rPr>
              <w:t>6</w:t>
            </w:r>
          </w:p>
        </w:tc>
        <w:tc>
          <w:tcPr>
            <w:tcW w:w="2400" w:type="dxa"/>
          </w:tcPr>
          <w:p w14:paraId="2E993555" w14:textId="2E822C55" w:rsidR="00044462" w:rsidRPr="00502C26" w:rsidRDefault="00A134B4" w:rsidP="00044462">
            <w:pPr>
              <w:tabs>
                <w:tab w:val="left" w:pos="540"/>
                <w:tab w:val="left" w:pos="569"/>
              </w:tabs>
              <w:spacing w:after="0" w:line="240" w:lineRule="auto"/>
              <w:jc w:val="both"/>
              <w:rPr>
                <w:rFonts w:ascii="Times New Roman" w:eastAsia="Times New Roman" w:hAnsi="Times New Roman" w:cs="Times New Roman"/>
                <w:bCs/>
                <w:u w:val="single"/>
                <w:lang w:val="sr-Latn-ME"/>
              </w:rPr>
            </w:pPr>
            <w:r w:rsidRPr="00502C26">
              <w:rPr>
                <w:rFonts w:ascii="Times New Roman" w:eastAsia="Times New Roman" w:hAnsi="Times New Roman" w:cs="Times New Roman"/>
                <w:bCs/>
                <w:lang w:val="sr-Latn-ME"/>
              </w:rPr>
              <w:t>8,0</w:t>
            </w:r>
          </w:p>
        </w:tc>
      </w:tr>
      <w:tr w:rsidR="00044462" w:rsidRPr="00502C26" w14:paraId="5247859E" w14:textId="77777777" w:rsidTr="00BF5795">
        <w:tc>
          <w:tcPr>
            <w:tcW w:w="9597" w:type="dxa"/>
            <w:gridSpan w:val="4"/>
          </w:tcPr>
          <w:p w14:paraId="7D73FBE4" w14:textId="30578650"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 xml:space="preserve">* Preuzete osnovne </w:t>
            </w:r>
            <w:r w:rsidR="00A134B4" w:rsidRPr="00502C26">
              <w:rPr>
                <w:rFonts w:ascii="Times New Roman" w:eastAsia="Times New Roman" w:hAnsi="Times New Roman" w:cs="Times New Roman"/>
                <w:bCs/>
                <w:lang w:val="sr-Latn-ME"/>
              </w:rPr>
              <w:t>incidence iz 2015. iz Engleske kod žena sa BMI 27 (kg/m</w:t>
            </w:r>
            <w:r w:rsidR="00A134B4" w:rsidRPr="00502C26">
              <w:rPr>
                <w:rFonts w:ascii="Times New Roman" w:eastAsia="Times New Roman" w:hAnsi="Times New Roman" w:cs="Times New Roman"/>
                <w:bCs/>
                <w:vertAlign w:val="superscript"/>
                <w:lang w:val="sr-Latn-ME"/>
              </w:rPr>
              <w:t>2</w:t>
            </w:r>
            <w:r w:rsidR="00A134B4" w:rsidRPr="00502C26">
              <w:rPr>
                <w:rFonts w:ascii="Times New Roman" w:eastAsia="Times New Roman" w:hAnsi="Times New Roman" w:cs="Times New Roman"/>
                <w:bCs/>
                <w:lang w:val="sr-Latn-ME"/>
              </w:rPr>
              <w:t>)</w:t>
            </w:r>
            <w:r w:rsidRPr="00502C26">
              <w:rPr>
                <w:rFonts w:ascii="Times New Roman" w:eastAsia="Times New Roman" w:hAnsi="Times New Roman" w:cs="Times New Roman"/>
                <w:bCs/>
                <w:lang w:val="sr-Latn-ME"/>
              </w:rPr>
              <w:t>.</w:t>
            </w:r>
          </w:p>
          <w:p w14:paraId="60D4F7F2" w14:textId="6C9A49D2"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Napomena: budući da se osnovna incidenca karcinoma dojke razlikuje između zemalja EU, broj dodatnih</w:t>
            </w:r>
          </w:p>
          <w:p w14:paraId="6538E21E"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slučajeva karcinoma dojke takođe će se mijenjati proporcionalno tome.</w:t>
            </w:r>
          </w:p>
        </w:tc>
      </w:tr>
    </w:tbl>
    <w:p w14:paraId="1CDDEDBF" w14:textId="2A23ADD4" w:rsidR="00044462" w:rsidRPr="00502C26" w:rsidRDefault="00044462" w:rsidP="00044462">
      <w:pPr>
        <w:spacing w:after="200" w:line="240" w:lineRule="auto"/>
        <w:jc w:val="both"/>
        <w:rPr>
          <w:rFonts w:ascii="Times New Roman" w:eastAsia="Calibri" w:hAnsi="Times New Roman" w:cs="Times New Roman"/>
          <w:b/>
          <w:lang w:val="sr-Latn-ME"/>
        </w:rPr>
      </w:pPr>
    </w:p>
    <w:p w14:paraId="35D06AD1" w14:textId="797AB5EB" w:rsidR="00A134B4" w:rsidRPr="00502C26" w:rsidRDefault="00A134B4" w:rsidP="00704C6F">
      <w:pPr>
        <w:spacing w:after="0" w:line="240" w:lineRule="auto"/>
        <w:jc w:val="both"/>
        <w:rPr>
          <w:rFonts w:ascii="Times New Roman" w:eastAsia="Calibri" w:hAnsi="Times New Roman" w:cs="Times New Roman"/>
          <w:b/>
          <w:lang w:val="sr-Latn-ME"/>
        </w:rPr>
      </w:pPr>
      <w:r w:rsidRPr="00502C26">
        <w:rPr>
          <w:rFonts w:ascii="Times New Roman" w:eastAsia="Calibri" w:hAnsi="Times New Roman" w:cs="Times New Roman"/>
          <w:b/>
          <w:lang w:val="sr-Latn-ME"/>
        </w:rPr>
        <w:t>Procijenjeni dodatni rizik od karcinoma dojke nakon 10 godina primjene kod žena sa BMI 27 (kg/m</w:t>
      </w:r>
      <w:r w:rsidRPr="00502C26">
        <w:rPr>
          <w:rFonts w:ascii="Times New Roman" w:eastAsia="Calibri" w:hAnsi="Times New Roman" w:cs="Times New Roman"/>
          <w:b/>
          <w:vertAlign w:val="superscript"/>
          <w:lang w:val="sr-Latn-ME"/>
        </w:rPr>
        <w:t>2</w:t>
      </w:r>
      <w:r w:rsidRPr="00502C26">
        <w:rPr>
          <w:rFonts w:ascii="Times New Roman" w:eastAsia="Calibri" w:hAnsi="Times New Roman" w:cs="Times New Roman"/>
          <w:b/>
          <w:lang w:val="sr-Latn-ME"/>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1"/>
        <w:gridCol w:w="2399"/>
        <w:gridCol w:w="2399"/>
        <w:gridCol w:w="2556"/>
      </w:tblGrid>
      <w:tr w:rsidR="00A134B4" w:rsidRPr="00502C26" w14:paraId="658E0D5A" w14:textId="77777777" w:rsidTr="00A134B4">
        <w:tc>
          <w:tcPr>
            <w:tcW w:w="2291" w:type="dxa"/>
            <w:tcBorders>
              <w:top w:val="single" w:sz="4" w:space="0" w:color="auto"/>
              <w:left w:val="single" w:sz="4" w:space="0" w:color="auto"/>
              <w:bottom w:val="single" w:sz="4" w:space="0" w:color="auto"/>
              <w:right w:val="single" w:sz="4" w:space="0" w:color="auto"/>
            </w:tcBorders>
            <w:hideMark/>
          </w:tcPr>
          <w:p w14:paraId="67297A7A" w14:textId="741A4C1E" w:rsidR="00A134B4" w:rsidRPr="00502C26" w:rsidRDefault="00A134B4" w:rsidP="00311AE8">
            <w:pPr>
              <w:tabs>
                <w:tab w:val="left" w:pos="284"/>
              </w:tabs>
              <w:autoSpaceDE w:val="0"/>
              <w:autoSpaceDN w:val="0"/>
              <w:adjustRightInd w:val="0"/>
              <w:spacing w:after="0" w:line="240" w:lineRule="auto"/>
              <w:jc w:val="center"/>
              <w:rPr>
                <w:rFonts w:ascii="Times New Roman" w:eastAsia="MS Mincho" w:hAnsi="Times New Roman" w:cs="Times New Roman"/>
                <w:b/>
                <w:color w:val="000000"/>
                <w:u w:val="single"/>
                <w:lang w:val="sr-Latn-ME" w:eastAsia="ja-JP"/>
              </w:rPr>
            </w:pPr>
            <w:r w:rsidRPr="00502C26">
              <w:rPr>
                <w:rFonts w:ascii="Times New Roman" w:eastAsia="MS Mincho" w:hAnsi="Times New Roman" w:cs="Times New Roman"/>
                <w:b/>
                <w:color w:val="000000"/>
                <w:lang w:val="sr-Latn-ME" w:eastAsia="ja-JP"/>
              </w:rPr>
              <w:t>Starost na početku primjene HST (godine)</w:t>
            </w:r>
          </w:p>
        </w:tc>
        <w:tc>
          <w:tcPr>
            <w:tcW w:w="2399" w:type="dxa"/>
            <w:tcBorders>
              <w:top w:val="single" w:sz="4" w:space="0" w:color="auto"/>
              <w:left w:val="single" w:sz="4" w:space="0" w:color="auto"/>
              <w:bottom w:val="single" w:sz="4" w:space="0" w:color="auto"/>
              <w:right w:val="single" w:sz="4" w:space="0" w:color="auto"/>
            </w:tcBorders>
            <w:hideMark/>
          </w:tcPr>
          <w:p w14:paraId="3D4C7E5A" w14:textId="12371579" w:rsidR="00A134B4" w:rsidRPr="00502C26" w:rsidRDefault="00A134B4" w:rsidP="00311AE8">
            <w:pPr>
              <w:tabs>
                <w:tab w:val="left" w:pos="284"/>
              </w:tabs>
              <w:autoSpaceDE w:val="0"/>
              <w:autoSpaceDN w:val="0"/>
              <w:adjustRightInd w:val="0"/>
              <w:spacing w:after="0" w:line="240" w:lineRule="auto"/>
              <w:jc w:val="center"/>
              <w:rPr>
                <w:rFonts w:ascii="Times New Roman" w:eastAsia="MS Mincho" w:hAnsi="Times New Roman" w:cs="Times New Roman"/>
                <w:b/>
                <w:color w:val="000000"/>
                <w:lang w:val="sr-Latn-ME" w:eastAsia="ja-JP"/>
              </w:rPr>
            </w:pPr>
            <w:r w:rsidRPr="00502C26">
              <w:rPr>
                <w:rFonts w:ascii="Times New Roman" w:eastAsia="MS Mincho" w:hAnsi="Times New Roman" w:cs="Times New Roman"/>
                <w:b/>
                <w:color w:val="000000"/>
                <w:lang w:val="sr-Latn-ME" w:eastAsia="ja-JP"/>
              </w:rPr>
              <w:t>Incidenca na 1000 žena koje nikada ni</w:t>
            </w:r>
            <w:r w:rsidR="00DF582C">
              <w:rPr>
                <w:rFonts w:ascii="Times New Roman" w:eastAsia="MS Mincho" w:hAnsi="Times New Roman" w:cs="Times New Roman"/>
                <w:b/>
                <w:color w:val="000000"/>
                <w:lang w:val="sr-Latn-ME" w:eastAsia="ja-JP"/>
              </w:rPr>
              <w:t>je</w:t>
            </w:r>
            <w:r w:rsidRPr="00502C26">
              <w:rPr>
                <w:rFonts w:ascii="Times New Roman" w:eastAsia="MS Mincho" w:hAnsi="Times New Roman" w:cs="Times New Roman"/>
                <w:b/>
                <w:color w:val="000000"/>
                <w:lang w:val="sr-Latn-ME" w:eastAsia="ja-JP"/>
              </w:rPr>
              <w:t>su primjenjivale HST u toku perioda od 10 godina</w:t>
            </w:r>
          </w:p>
          <w:p w14:paraId="3A9808FB" w14:textId="2A26A182" w:rsidR="00A134B4" w:rsidRPr="00502C26" w:rsidRDefault="00A134B4" w:rsidP="00311AE8">
            <w:pPr>
              <w:tabs>
                <w:tab w:val="left" w:pos="284"/>
              </w:tabs>
              <w:autoSpaceDE w:val="0"/>
              <w:autoSpaceDN w:val="0"/>
              <w:adjustRightInd w:val="0"/>
              <w:spacing w:after="0" w:line="240" w:lineRule="auto"/>
              <w:jc w:val="center"/>
              <w:rPr>
                <w:rFonts w:ascii="Times New Roman" w:eastAsia="MS Mincho" w:hAnsi="Times New Roman" w:cs="Times New Roman"/>
                <w:b/>
                <w:color w:val="000000"/>
                <w:lang w:val="sr-Latn-ME" w:eastAsia="ja-JP"/>
              </w:rPr>
            </w:pPr>
            <w:r w:rsidRPr="00502C26">
              <w:rPr>
                <w:rFonts w:ascii="Times New Roman" w:eastAsia="MS Mincho" w:hAnsi="Times New Roman" w:cs="Times New Roman"/>
                <w:b/>
                <w:color w:val="000000"/>
                <w:lang w:val="sr-Latn-ME" w:eastAsia="ja-JP"/>
              </w:rPr>
              <w:t>(50-59 godin</w:t>
            </w:r>
            <w:r w:rsidR="00240704" w:rsidRPr="00502C26">
              <w:rPr>
                <w:rFonts w:ascii="Times New Roman" w:eastAsia="MS Mincho" w:hAnsi="Times New Roman" w:cs="Times New Roman"/>
                <w:b/>
                <w:color w:val="000000"/>
                <w:lang w:val="sr-Latn-ME" w:eastAsia="ja-JP"/>
              </w:rPr>
              <w:t>a</w:t>
            </w:r>
            <w:r w:rsidRPr="00502C26">
              <w:rPr>
                <w:rFonts w:ascii="Times New Roman" w:eastAsia="MS Mincho" w:hAnsi="Times New Roman" w:cs="Times New Roman"/>
                <w:b/>
                <w:color w:val="000000"/>
                <w:lang w:val="sr-Latn-ME" w:eastAsia="ja-JP"/>
              </w:rPr>
              <w:t>)*</w:t>
            </w:r>
          </w:p>
        </w:tc>
        <w:tc>
          <w:tcPr>
            <w:tcW w:w="2399" w:type="dxa"/>
            <w:tcBorders>
              <w:top w:val="single" w:sz="4" w:space="0" w:color="auto"/>
              <w:left w:val="single" w:sz="4" w:space="0" w:color="auto"/>
              <w:bottom w:val="single" w:sz="4" w:space="0" w:color="auto"/>
              <w:right w:val="single" w:sz="4" w:space="0" w:color="auto"/>
            </w:tcBorders>
            <w:hideMark/>
          </w:tcPr>
          <w:p w14:paraId="759D4731" w14:textId="77777777" w:rsidR="00A134B4" w:rsidRPr="00502C26" w:rsidRDefault="00A134B4" w:rsidP="00311AE8">
            <w:pPr>
              <w:tabs>
                <w:tab w:val="left" w:pos="284"/>
              </w:tabs>
              <w:autoSpaceDE w:val="0"/>
              <w:autoSpaceDN w:val="0"/>
              <w:adjustRightInd w:val="0"/>
              <w:spacing w:after="0" w:line="240" w:lineRule="auto"/>
              <w:jc w:val="center"/>
              <w:rPr>
                <w:rFonts w:ascii="Times New Roman" w:eastAsia="MS Mincho" w:hAnsi="Times New Roman" w:cs="Times New Roman"/>
                <w:b/>
                <w:color w:val="000000"/>
                <w:u w:val="single"/>
                <w:lang w:val="sr-Latn-ME" w:eastAsia="ja-JP"/>
              </w:rPr>
            </w:pPr>
            <w:r w:rsidRPr="00502C26">
              <w:rPr>
                <w:rFonts w:ascii="Times New Roman" w:eastAsia="MS Mincho" w:hAnsi="Times New Roman" w:cs="Times New Roman"/>
                <w:b/>
                <w:color w:val="000000"/>
                <w:lang w:val="sr-Latn-ME" w:eastAsia="ja-JP"/>
              </w:rPr>
              <w:t>Odnos rizika</w:t>
            </w:r>
            <w:r w:rsidRPr="00502C26">
              <w:rPr>
                <w:rFonts w:ascii="Times New Roman" w:eastAsia="MS Mincho" w:hAnsi="Times New Roman" w:cs="Times New Roman"/>
                <w:b/>
                <w:i/>
                <w:color w:val="000000"/>
                <w:lang w:val="sr-Latn-ME" w:eastAsia="ja-JP"/>
              </w:rPr>
              <w:t xml:space="preserve"> (Risk ratio)</w:t>
            </w:r>
          </w:p>
        </w:tc>
        <w:tc>
          <w:tcPr>
            <w:tcW w:w="2553" w:type="dxa"/>
            <w:tcBorders>
              <w:top w:val="single" w:sz="4" w:space="0" w:color="auto"/>
              <w:left w:val="single" w:sz="4" w:space="0" w:color="auto"/>
              <w:bottom w:val="single" w:sz="4" w:space="0" w:color="auto"/>
              <w:right w:val="single" w:sz="4" w:space="0" w:color="auto"/>
            </w:tcBorders>
            <w:hideMark/>
          </w:tcPr>
          <w:p w14:paraId="2DC123FB" w14:textId="4D8962E7" w:rsidR="00A134B4" w:rsidRPr="00502C26" w:rsidRDefault="00A134B4" w:rsidP="00311AE8">
            <w:pPr>
              <w:tabs>
                <w:tab w:val="left" w:pos="284"/>
              </w:tabs>
              <w:autoSpaceDE w:val="0"/>
              <w:autoSpaceDN w:val="0"/>
              <w:adjustRightInd w:val="0"/>
              <w:spacing w:after="0" w:line="240" w:lineRule="auto"/>
              <w:jc w:val="center"/>
              <w:rPr>
                <w:rFonts w:ascii="Times New Roman" w:eastAsia="MS Mincho" w:hAnsi="Times New Roman" w:cs="Times New Roman"/>
                <w:b/>
                <w:color w:val="000000"/>
                <w:lang w:val="sr-Latn-ME" w:eastAsia="ja-JP"/>
              </w:rPr>
            </w:pPr>
            <w:r w:rsidRPr="00502C26">
              <w:rPr>
                <w:rFonts w:ascii="Times New Roman" w:eastAsia="MS Mincho" w:hAnsi="Times New Roman" w:cs="Times New Roman"/>
                <w:b/>
                <w:color w:val="000000"/>
                <w:lang w:val="sr-Latn-ME" w:eastAsia="ja-JP"/>
              </w:rPr>
              <w:t>Broj dodatnih slučajeva na 1000 žena koje primjenjuju HST u toku 10 godina</w:t>
            </w:r>
          </w:p>
        </w:tc>
      </w:tr>
      <w:tr w:rsidR="00A134B4" w:rsidRPr="00502C26" w14:paraId="7EE2394F" w14:textId="77777777" w:rsidTr="00A134B4">
        <w:tc>
          <w:tcPr>
            <w:tcW w:w="4690" w:type="dxa"/>
            <w:gridSpan w:val="2"/>
            <w:tcBorders>
              <w:top w:val="single" w:sz="4" w:space="0" w:color="auto"/>
              <w:left w:val="single" w:sz="4" w:space="0" w:color="auto"/>
              <w:bottom w:val="single" w:sz="4" w:space="0" w:color="auto"/>
              <w:right w:val="single" w:sz="4" w:space="0" w:color="FFFFFF"/>
            </w:tcBorders>
          </w:tcPr>
          <w:p w14:paraId="15A3263E" w14:textId="77777777" w:rsidR="00A134B4" w:rsidRPr="00502C26" w:rsidRDefault="00A134B4" w:rsidP="00A134B4">
            <w:pPr>
              <w:tabs>
                <w:tab w:val="left" w:pos="284"/>
              </w:tabs>
              <w:autoSpaceDE w:val="0"/>
              <w:autoSpaceDN w:val="0"/>
              <w:adjustRightInd w:val="0"/>
              <w:spacing w:after="0" w:line="240" w:lineRule="auto"/>
              <w:jc w:val="center"/>
              <w:rPr>
                <w:rFonts w:ascii="Times New Roman" w:eastAsia="MS Mincho" w:hAnsi="Times New Roman" w:cs="Times New Roman"/>
                <w:b/>
                <w:color w:val="000000"/>
                <w:u w:val="single"/>
                <w:lang w:val="sr-Latn-ME" w:eastAsia="ja-JP"/>
              </w:rPr>
            </w:pPr>
          </w:p>
        </w:tc>
        <w:tc>
          <w:tcPr>
            <w:tcW w:w="4952" w:type="dxa"/>
            <w:gridSpan w:val="2"/>
            <w:tcBorders>
              <w:top w:val="single" w:sz="4" w:space="0" w:color="auto"/>
              <w:left w:val="single" w:sz="4" w:space="0" w:color="FFFFFF"/>
              <w:bottom w:val="single" w:sz="4" w:space="0" w:color="auto"/>
              <w:right w:val="single" w:sz="4" w:space="0" w:color="auto"/>
            </w:tcBorders>
            <w:hideMark/>
          </w:tcPr>
          <w:p w14:paraId="2EFEC542" w14:textId="77777777" w:rsidR="00A134B4" w:rsidRPr="00502C26" w:rsidRDefault="00A134B4" w:rsidP="00A134B4">
            <w:pPr>
              <w:tabs>
                <w:tab w:val="left" w:pos="284"/>
              </w:tabs>
              <w:autoSpaceDE w:val="0"/>
              <w:autoSpaceDN w:val="0"/>
              <w:adjustRightInd w:val="0"/>
              <w:spacing w:after="0" w:line="240" w:lineRule="auto"/>
              <w:jc w:val="center"/>
              <w:rPr>
                <w:rFonts w:ascii="Times New Roman" w:eastAsia="MS Mincho" w:hAnsi="Times New Roman" w:cs="Times New Roman"/>
                <w:b/>
                <w:color w:val="000000"/>
                <w:u w:val="single"/>
                <w:lang w:val="sr-Latn-ME" w:eastAsia="ja-JP"/>
              </w:rPr>
            </w:pPr>
            <w:r w:rsidRPr="00502C26">
              <w:rPr>
                <w:rFonts w:ascii="Times New Roman" w:eastAsia="MS Mincho" w:hAnsi="Times New Roman" w:cs="Times New Roman"/>
                <w:b/>
                <w:color w:val="000000"/>
                <w:lang w:val="sr-Latn-ME" w:eastAsia="en-GB"/>
              </w:rPr>
              <w:t>Samo estrogenska HST</w:t>
            </w:r>
          </w:p>
        </w:tc>
      </w:tr>
      <w:tr w:rsidR="00A134B4" w:rsidRPr="00502C26" w14:paraId="0275B68D" w14:textId="77777777" w:rsidTr="00A134B4">
        <w:tc>
          <w:tcPr>
            <w:tcW w:w="2291" w:type="dxa"/>
            <w:tcBorders>
              <w:top w:val="single" w:sz="4" w:space="0" w:color="auto"/>
              <w:left w:val="single" w:sz="4" w:space="0" w:color="auto"/>
              <w:bottom w:val="single" w:sz="4" w:space="0" w:color="auto"/>
              <w:right w:val="single" w:sz="4" w:space="0" w:color="auto"/>
            </w:tcBorders>
            <w:hideMark/>
          </w:tcPr>
          <w:p w14:paraId="47BD7EB7" w14:textId="77777777" w:rsidR="00A134B4" w:rsidRPr="00502C26" w:rsidRDefault="00A134B4" w:rsidP="00A134B4">
            <w:pPr>
              <w:tabs>
                <w:tab w:val="left" w:pos="284"/>
              </w:tabs>
              <w:autoSpaceDE w:val="0"/>
              <w:autoSpaceDN w:val="0"/>
              <w:adjustRightInd w:val="0"/>
              <w:spacing w:after="0" w:line="240" w:lineRule="auto"/>
              <w:jc w:val="center"/>
              <w:rPr>
                <w:rFonts w:ascii="Times New Roman" w:eastAsia="MS Mincho" w:hAnsi="Times New Roman" w:cs="Times New Roman"/>
                <w:color w:val="000000"/>
                <w:lang w:val="sr-Latn-ME" w:eastAsia="ja-JP"/>
              </w:rPr>
            </w:pPr>
            <w:r w:rsidRPr="00502C26">
              <w:rPr>
                <w:rFonts w:ascii="Times New Roman" w:eastAsia="MS Mincho" w:hAnsi="Times New Roman" w:cs="Times New Roman"/>
                <w:color w:val="000000"/>
                <w:lang w:val="sr-Latn-ME" w:eastAsia="ja-JP"/>
              </w:rPr>
              <w:t>50</w:t>
            </w:r>
          </w:p>
        </w:tc>
        <w:tc>
          <w:tcPr>
            <w:tcW w:w="2399" w:type="dxa"/>
            <w:tcBorders>
              <w:top w:val="single" w:sz="4" w:space="0" w:color="auto"/>
              <w:left w:val="single" w:sz="4" w:space="0" w:color="auto"/>
              <w:bottom w:val="single" w:sz="4" w:space="0" w:color="auto"/>
              <w:right w:val="single" w:sz="4" w:space="0" w:color="auto"/>
            </w:tcBorders>
            <w:hideMark/>
          </w:tcPr>
          <w:p w14:paraId="4BB3056D" w14:textId="77777777" w:rsidR="00A134B4" w:rsidRPr="00502C26" w:rsidRDefault="00A134B4" w:rsidP="00A134B4">
            <w:pPr>
              <w:tabs>
                <w:tab w:val="left" w:pos="284"/>
              </w:tabs>
              <w:autoSpaceDE w:val="0"/>
              <w:autoSpaceDN w:val="0"/>
              <w:adjustRightInd w:val="0"/>
              <w:spacing w:after="0" w:line="240" w:lineRule="auto"/>
              <w:jc w:val="center"/>
              <w:rPr>
                <w:rFonts w:ascii="Times New Roman" w:eastAsia="MS Mincho" w:hAnsi="Times New Roman" w:cs="Times New Roman"/>
                <w:color w:val="000000"/>
                <w:lang w:val="sr-Latn-ME" w:eastAsia="ja-JP"/>
              </w:rPr>
            </w:pPr>
            <w:r w:rsidRPr="00502C26">
              <w:rPr>
                <w:rFonts w:ascii="Times New Roman" w:eastAsia="MS Mincho" w:hAnsi="Times New Roman" w:cs="Times New Roman"/>
                <w:color w:val="000000"/>
                <w:lang w:val="sr-Latn-ME" w:eastAsia="ja-JP"/>
              </w:rPr>
              <w:t>26,6</w:t>
            </w:r>
          </w:p>
        </w:tc>
        <w:tc>
          <w:tcPr>
            <w:tcW w:w="2399" w:type="dxa"/>
            <w:tcBorders>
              <w:top w:val="single" w:sz="4" w:space="0" w:color="auto"/>
              <w:left w:val="single" w:sz="4" w:space="0" w:color="auto"/>
              <w:bottom w:val="single" w:sz="4" w:space="0" w:color="auto"/>
              <w:right w:val="single" w:sz="4" w:space="0" w:color="auto"/>
            </w:tcBorders>
            <w:hideMark/>
          </w:tcPr>
          <w:p w14:paraId="2DE4035C" w14:textId="77777777" w:rsidR="00A134B4" w:rsidRPr="00502C26" w:rsidRDefault="00A134B4" w:rsidP="00A134B4">
            <w:pPr>
              <w:tabs>
                <w:tab w:val="left" w:pos="284"/>
              </w:tabs>
              <w:autoSpaceDE w:val="0"/>
              <w:autoSpaceDN w:val="0"/>
              <w:adjustRightInd w:val="0"/>
              <w:spacing w:after="0" w:line="240" w:lineRule="auto"/>
              <w:jc w:val="center"/>
              <w:rPr>
                <w:rFonts w:ascii="Times New Roman" w:eastAsia="MS Mincho" w:hAnsi="Times New Roman" w:cs="Times New Roman"/>
                <w:color w:val="000000"/>
                <w:lang w:val="sr-Latn-ME" w:eastAsia="ja-JP"/>
              </w:rPr>
            </w:pPr>
            <w:r w:rsidRPr="00502C26">
              <w:rPr>
                <w:rFonts w:ascii="Times New Roman" w:eastAsia="MS Mincho" w:hAnsi="Times New Roman" w:cs="Times New Roman"/>
                <w:color w:val="000000"/>
                <w:lang w:val="sr-Latn-ME" w:eastAsia="ja-JP"/>
              </w:rPr>
              <w:t>1,3</w:t>
            </w:r>
          </w:p>
        </w:tc>
        <w:tc>
          <w:tcPr>
            <w:tcW w:w="2553" w:type="dxa"/>
            <w:tcBorders>
              <w:top w:val="single" w:sz="4" w:space="0" w:color="auto"/>
              <w:left w:val="single" w:sz="4" w:space="0" w:color="auto"/>
              <w:bottom w:val="single" w:sz="4" w:space="0" w:color="auto"/>
              <w:right w:val="single" w:sz="4" w:space="0" w:color="auto"/>
            </w:tcBorders>
            <w:hideMark/>
          </w:tcPr>
          <w:p w14:paraId="1F61B551" w14:textId="77777777" w:rsidR="00A134B4" w:rsidRPr="00502C26" w:rsidRDefault="00A134B4" w:rsidP="00A134B4">
            <w:pPr>
              <w:tabs>
                <w:tab w:val="left" w:pos="284"/>
              </w:tabs>
              <w:autoSpaceDE w:val="0"/>
              <w:autoSpaceDN w:val="0"/>
              <w:adjustRightInd w:val="0"/>
              <w:spacing w:after="0" w:line="240" w:lineRule="auto"/>
              <w:jc w:val="center"/>
              <w:rPr>
                <w:rFonts w:ascii="Times New Roman" w:eastAsia="MS Mincho" w:hAnsi="Times New Roman" w:cs="Times New Roman"/>
                <w:color w:val="000000"/>
                <w:lang w:val="sr-Latn-ME" w:eastAsia="ja-JP"/>
              </w:rPr>
            </w:pPr>
            <w:r w:rsidRPr="00502C26">
              <w:rPr>
                <w:rFonts w:ascii="Times New Roman" w:eastAsia="MS Mincho" w:hAnsi="Times New Roman" w:cs="Times New Roman"/>
                <w:color w:val="000000"/>
                <w:lang w:val="sr-Latn-ME" w:eastAsia="ja-JP"/>
              </w:rPr>
              <w:t>7,1</w:t>
            </w:r>
          </w:p>
        </w:tc>
      </w:tr>
      <w:tr w:rsidR="00A134B4" w:rsidRPr="00502C26" w14:paraId="0D76E520" w14:textId="77777777" w:rsidTr="00A134B4">
        <w:tc>
          <w:tcPr>
            <w:tcW w:w="4687" w:type="dxa"/>
            <w:gridSpan w:val="2"/>
            <w:tcBorders>
              <w:top w:val="single" w:sz="4" w:space="0" w:color="auto"/>
              <w:left w:val="single" w:sz="4" w:space="0" w:color="auto"/>
              <w:bottom w:val="single" w:sz="4" w:space="0" w:color="auto"/>
              <w:right w:val="single" w:sz="4" w:space="0" w:color="FFFFFF"/>
            </w:tcBorders>
          </w:tcPr>
          <w:p w14:paraId="78E8F5B1" w14:textId="77777777" w:rsidR="00A134B4" w:rsidRPr="00502C26" w:rsidRDefault="00A134B4" w:rsidP="00A134B4">
            <w:pPr>
              <w:tabs>
                <w:tab w:val="left" w:pos="284"/>
              </w:tabs>
              <w:autoSpaceDE w:val="0"/>
              <w:autoSpaceDN w:val="0"/>
              <w:adjustRightInd w:val="0"/>
              <w:spacing w:after="0" w:line="240" w:lineRule="auto"/>
              <w:jc w:val="center"/>
              <w:rPr>
                <w:rFonts w:ascii="Times New Roman" w:eastAsia="MS Mincho" w:hAnsi="Times New Roman" w:cs="Times New Roman"/>
                <w:b/>
                <w:color w:val="000000"/>
                <w:lang w:val="sr-Latn-ME" w:eastAsia="ja-JP"/>
              </w:rPr>
            </w:pPr>
          </w:p>
        </w:tc>
        <w:tc>
          <w:tcPr>
            <w:tcW w:w="4955" w:type="dxa"/>
            <w:gridSpan w:val="2"/>
            <w:tcBorders>
              <w:top w:val="single" w:sz="4" w:space="0" w:color="auto"/>
              <w:left w:val="single" w:sz="4" w:space="0" w:color="FFFFFF"/>
              <w:bottom w:val="single" w:sz="4" w:space="0" w:color="auto"/>
              <w:right w:val="single" w:sz="4" w:space="0" w:color="auto"/>
            </w:tcBorders>
            <w:hideMark/>
          </w:tcPr>
          <w:p w14:paraId="1C268988" w14:textId="68344589" w:rsidR="00A134B4" w:rsidRPr="00502C26" w:rsidRDefault="00CD5FCF" w:rsidP="00A134B4">
            <w:pPr>
              <w:tabs>
                <w:tab w:val="left" w:pos="284"/>
              </w:tabs>
              <w:autoSpaceDE w:val="0"/>
              <w:autoSpaceDN w:val="0"/>
              <w:adjustRightInd w:val="0"/>
              <w:spacing w:after="0" w:line="240" w:lineRule="auto"/>
              <w:jc w:val="center"/>
              <w:rPr>
                <w:rFonts w:ascii="Times New Roman" w:eastAsia="MS Mincho" w:hAnsi="Times New Roman" w:cs="Times New Roman"/>
                <w:b/>
                <w:color w:val="000000"/>
                <w:lang w:val="sr-Latn-ME" w:eastAsia="ja-JP"/>
              </w:rPr>
            </w:pPr>
            <w:r w:rsidRPr="00502C26">
              <w:rPr>
                <w:rFonts w:ascii="Times New Roman" w:eastAsia="Times New Roman" w:hAnsi="Times New Roman" w:cs="Times New Roman"/>
                <w:b/>
                <w:bCs/>
                <w:lang w:val="sr-Latn-ME"/>
              </w:rPr>
              <w:t>Kombin</w:t>
            </w:r>
            <w:r>
              <w:rPr>
                <w:rFonts w:ascii="Times New Roman" w:eastAsia="Times New Roman" w:hAnsi="Times New Roman" w:cs="Times New Roman"/>
                <w:b/>
                <w:bCs/>
                <w:lang w:val="sr-Latn-ME"/>
              </w:rPr>
              <w:t>acija</w:t>
            </w:r>
            <w:r w:rsidRPr="00502C26">
              <w:rPr>
                <w:rFonts w:ascii="Times New Roman" w:eastAsia="Times New Roman" w:hAnsi="Times New Roman" w:cs="Times New Roman"/>
                <w:b/>
                <w:bCs/>
                <w:lang w:val="sr-Latn-ME"/>
              </w:rPr>
              <w:t xml:space="preserve"> estrogen-progestagen</w:t>
            </w:r>
          </w:p>
        </w:tc>
      </w:tr>
      <w:tr w:rsidR="00A134B4" w:rsidRPr="00502C26" w14:paraId="01ECD734" w14:textId="77777777" w:rsidTr="00A134B4">
        <w:tc>
          <w:tcPr>
            <w:tcW w:w="2291" w:type="dxa"/>
            <w:tcBorders>
              <w:top w:val="single" w:sz="4" w:space="0" w:color="auto"/>
              <w:left w:val="single" w:sz="4" w:space="0" w:color="auto"/>
              <w:bottom w:val="single" w:sz="4" w:space="0" w:color="auto"/>
              <w:right w:val="single" w:sz="4" w:space="0" w:color="auto"/>
            </w:tcBorders>
            <w:hideMark/>
          </w:tcPr>
          <w:p w14:paraId="2540B160" w14:textId="77777777" w:rsidR="00A134B4" w:rsidRPr="00502C26" w:rsidRDefault="00A134B4" w:rsidP="00A134B4">
            <w:pPr>
              <w:tabs>
                <w:tab w:val="left" w:pos="284"/>
              </w:tabs>
              <w:autoSpaceDE w:val="0"/>
              <w:autoSpaceDN w:val="0"/>
              <w:adjustRightInd w:val="0"/>
              <w:spacing w:after="0" w:line="240" w:lineRule="auto"/>
              <w:jc w:val="center"/>
              <w:rPr>
                <w:rFonts w:ascii="Times New Roman" w:eastAsia="MS Mincho" w:hAnsi="Times New Roman" w:cs="Times New Roman"/>
                <w:color w:val="000000"/>
                <w:lang w:val="sr-Latn-ME" w:eastAsia="ja-JP"/>
              </w:rPr>
            </w:pPr>
            <w:r w:rsidRPr="00502C26">
              <w:rPr>
                <w:rFonts w:ascii="Times New Roman" w:eastAsia="MS Mincho" w:hAnsi="Times New Roman" w:cs="Times New Roman"/>
                <w:color w:val="000000"/>
                <w:lang w:val="sr-Latn-ME" w:eastAsia="ja-JP"/>
              </w:rPr>
              <w:t>50</w:t>
            </w:r>
          </w:p>
        </w:tc>
        <w:tc>
          <w:tcPr>
            <w:tcW w:w="2399" w:type="dxa"/>
            <w:tcBorders>
              <w:top w:val="single" w:sz="4" w:space="0" w:color="auto"/>
              <w:left w:val="single" w:sz="4" w:space="0" w:color="auto"/>
              <w:bottom w:val="single" w:sz="4" w:space="0" w:color="auto"/>
              <w:right w:val="single" w:sz="4" w:space="0" w:color="auto"/>
            </w:tcBorders>
            <w:hideMark/>
          </w:tcPr>
          <w:p w14:paraId="3DE184EB" w14:textId="77777777" w:rsidR="00A134B4" w:rsidRPr="00502C26" w:rsidRDefault="00A134B4" w:rsidP="00A134B4">
            <w:pPr>
              <w:tabs>
                <w:tab w:val="left" w:pos="284"/>
              </w:tabs>
              <w:autoSpaceDE w:val="0"/>
              <w:autoSpaceDN w:val="0"/>
              <w:adjustRightInd w:val="0"/>
              <w:spacing w:after="0" w:line="240" w:lineRule="auto"/>
              <w:jc w:val="center"/>
              <w:rPr>
                <w:rFonts w:ascii="Times New Roman" w:eastAsia="MS Mincho" w:hAnsi="Times New Roman" w:cs="Times New Roman"/>
                <w:b/>
                <w:color w:val="000000"/>
                <w:u w:val="single"/>
                <w:lang w:val="sr-Latn-ME" w:eastAsia="ja-JP"/>
              </w:rPr>
            </w:pPr>
            <w:r w:rsidRPr="00502C26">
              <w:rPr>
                <w:rFonts w:ascii="Times New Roman" w:eastAsia="MS Mincho" w:hAnsi="Times New Roman" w:cs="Times New Roman"/>
                <w:color w:val="000000"/>
                <w:lang w:val="sr-Latn-ME" w:eastAsia="ja-JP"/>
              </w:rPr>
              <w:t>26,6</w:t>
            </w:r>
          </w:p>
        </w:tc>
        <w:tc>
          <w:tcPr>
            <w:tcW w:w="2399" w:type="dxa"/>
            <w:tcBorders>
              <w:top w:val="single" w:sz="4" w:space="0" w:color="auto"/>
              <w:left w:val="single" w:sz="4" w:space="0" w:color="auto"/>
              <w:bottom w:val="single" w:sz="4" w:space="0" w:color="auto"/>
              <w:right w:val="single" w:sz="4" w:space="0" w:color="auto"/>
            </w:tcBorders>
            <w:hideMark/>
          </w:tcPr>
          <w:p w14:paraId="0FB50B6F" w14:textId="77777777" w:rsidR="00A134B4" w:rsidRPr="00502C26" w:rsidRDefault="00A134B4" w:rsidP="00A134B4">
            <w:pPr>
              <w:tabs>
                <w:tab w:val="left" w:pos="284"/>
              </w:tabs>
              <w:autoSpaceDE w:val="0"/>
              <w:autoSpaceDN w:val="0"/>
              <w:adjustRightInd w:val="0"/>
              <w:spacing w:after="0" w:line="240" w:lineRule="auto"/>
              <w:jc w:val="center"/>
              <w:rPr>
                <w:rFonts w:ascii="Times New Roman" w:eastAsia="MS Mincho" w:hAnsi="Times New Roman" w:cs="Times New Roman"/>
                <w:b/>
                <w:color w:val="000000"/>
                <w:u w:val="single"/>
                <w:lang w:val="sr-Latn-ME" w:eastAsia="ja-JP"/>
              </w:rPr>
            </w:pPr>
            <w:r w:rsidRPr="00502C26">
              <w:rPr>
                <w:rFonts w:ascii="Times New Roman" w:eastAsia="MS Mincho" w:hAnsi="Times New Roman" w:cs="Times New Roman"/>
                <w:color w:val="000000"/>
                <w:lang w:val="sr-Latn-ME" w:eastAsia="ja-JP"/>
              </w:rPr>
              <w:t>1,8</w:t>
            </w:r>
          </w:p>
        </w:tc>
        <w:tc>
          <w:tcPr>
            <w:tcW w:w="2553" w:type="dxa"/>
            <w:tcBorders>
              <w:top w:val="single" w:sz="4" w:space="0" w:color="auto"/>
              <w:left w:val="single" w:sz="4" w:space="0" w:color="auto"/>
              <w:bottom w:val="single" w:sz="4" w:space="0" w:color="auto"/>
              <w:right w:val="single" w:sz="4" w:space="0" w:color="auto"/>
            </w:tcBorders>
            <w:hideMark/>
          </w:tcPr>
          <w:p w14:paraId="2F844F8E" w14:textId="77777777" w:rsidR="00A134B4" w:rsidRPr="00502C26" w:rsidRDefault="00A134B4" w:rsidP="00A134B4">
            <w:pPr>
              <w:tabs>
                <w:tab w:val="left" w:pos="284"/>
              </w:tabs>
              <w:autoSpaceDE w:val="0"/>
              <w:autoSpaceDN w:val="0"/>
              <w:adjustRightInd w:val="0"/>
              <w:spacing w:after="0" w:line="240" w:lineRule="auto"/>
              <w:jc w:val="center"/>
              <w:rPr>
                <w:rFonts w:ascii="Times New Roman" w:eastAsia="MS Mincho" w:hAnsi="Times New Roman" w:cs="Times New Roman"/>
                <w:b/>
                <w:color w:val="000000"/>
                <w:u w:val="single"/>
                <w:lang w:val="sr-Latn-ME" w:eastAsia="ja-JP"/>
              </w:rPr>
            </w:pPr>
            <w:r w:rsidRPr="00502C26">
              <w:rPr>
                <w:rFonts w:ascii="Times New Roman" w:eastAsia="MS Mincho" w:hAnsi="Times New Roman" w:cs="Times New Roman"/>
                <w:color w:val="000000"/>
                <w:lang w:val="sr-Latn-ME" w:eastAsia="ja-JP"/>
              </w:rPr>
              <w:t>20,8</w:t>
            </w:r>
          </w:p>
        </w:tc>
      </w:tr>
      <w:tr w:rsidR="00A134B4" w:rsidRPr="00502C26" w14:paraId="11A13850" w14:textId="77777777" w:rsidTr="00A134B4">
        <w:tc>
          <w:tcPr>
            <w:tcW w:w="9642" w:type="dxa"/>
            <w:gridSpan w:val="4"/>
            <w:tcBorders>
              <w:top w:val="single" w:sz="4" w:space="0" w:color="auto"/>
              <w:left w:val="single" w:sz="4" w:space="0" w:color="auto"/>
              <w:bottom w:val="single" w:sz="4" w:space="0" w:color="auto"/>
              <w:right w:val="single" w:sz="4" w:space="0" w:color="auto"/>
            </w:tcBorders>
            <w:hideMark/>
          </w:tcPr>
          <w:p w14:paraId="7608867B" w14:textId="77777777" w:rsidR="00A134B4" w:rsidRPr="00502C26" w:rsidRDefault="00A134B4" w:rsidP="00A134B4">
            <w:pPr>
              <w:tabs>
                <w:tab w:val="left" w:pos="284"/>
              </w:tabs>
              <w:autoSpaceDE w:val="0"/>
              <w:autoSpaceDN w:val="0"/>
              <w:adjustRightInd w:val="0"/>
              <w:spacing w:after="0" w:line="240" w:lineRule="auto"/>
              <w:ind w:left="567" w:hanging="568"/>
              <w:jc w:val="both"/>
              <w:rPr>
                <w:rFonts w:ascii="Times New Roman" w:eastAsia="MS Mincho" w:hAnsi="Times New Roman" w:cs="Times New Roman"/>
                <w:color w:val="000000"/>
                <w:lang w:val="sr-Latn-ME" w:eastAsia="ja-JP"/>
              </w:rPr>
            </w:pPr>
            <w:r w:rsidRPr="00502C26">
              <w:rPr>
                <w:rFonts w:ascii="Times New Roman" w:eastAsia="MS Mincho" w:hAnsi="Times New Roman" w:cs="Times New Roman"/>
                <w:color w:val="000000"/>
                <w:lang w:val="sr-Latn-ME" w:eastAsia="ja-JP"/>
              </w:rPr>
              <w:t>* Preuzete osnovne incidence iz 2015. iz Engleske kod žena sa BMI 27 (kg/m</w:t>
            </w:r>
            <w:r w:rsidRPr="00502C26">
              <w:rPr>
                <w:rFonts w:ascii="Times New Roman" w:eastAsia="MS Mincho" w:hAnsi="Times New Roman" w:cs="Times New Roman"/>
                <w:color w:val="000000"/>
                <w:vertAlign w:val="superscript"/>
                <w:lang w:val="sr-Latn-ME" w:eastAsia="ja-JP"/>
              </w:rPr>
              <w:t>2</w:t>
            </w:r>
            <w:r w:rsidRPr="00502C26">
              <w:rPr>
                <w:rFonts w:ascii="Times New Roman" w:eastAsia="MS Mincho" w:hAnsi="Times New Roman" w:cs="Times New Roman"/>
                <w:color w:val="000000"/>
                <w:lang w:val="sr-Latn-ME" w:eastAsia="ja-JP"/>
              </w:rPr>
              <w:t>).</w:t>
            </w:r>
          </w:p>
          <w:p w14:paraId="401C1D6A" w14:textId="760EEECD" w:rsidR="00A134B4" w:rsidRPr="00502C26" w:rsidRDefault="00A134B4" w:rsidP="00A134B4">
            <w:pPr>
              <w:tabs>
                <w:tab w:val="left" w:pos="284"/>
              </w:tabs>
              <w:autoSpaceDE w:val="0"/>
              <w:autoSpaceDN w:val="0"/>
              <w:adjustRightInd w:val="0"/>
              <w:spacing w:after="0" w:line="240" w:lineRule="auto"/>
              <w:ind w:hanging="1"/>
              <w:jc w:val="both"/>
              <w:rPr>
                <w:rFonts w:ascii="Times New Roman" w:eastAsia="MS Mincho" w:hAnsi="Times New Roman" w:cs="Times New Roman"/>
                <w:color w:val="000000"/>
                <w:lang w:val="sr-Latn-ME" w:eastAsia="ja-JP"/>
              </w:rPr>
            </w:pPr>
            <w:r w:rsidRPr="00502C26">
              <w:rPr>
                <w:rFonts w:ascii="Times New Roman" w:eastAsia="MS Mincho" w:hAnsi="Times New Roman" w:cs="Times New Roman"/>
                <w:color w:val="000000"/>
                <w:lang w:val="sr-Latn-ME" w:eastAsia="ja-JP"/>
              </w:rPr>
              <w:t xml:space="preserve">Napomena: Budući da se osnovna incidenca karcinoma dojke razlikuje između zemalja EU, broj dodatnih slučajeva </w:t>
            </w:r>
            <w:r w:rsidR="0076505E" w:rsidRPr="00502C26">
              <w:rPr>
                <w:rFonts w:ascii="Times New Roman" w:eastAsia="MS Mincho" w:hAnsi="Times New Roman" w:cs="Times New Roman"/>
                <w:color w:val="000000"/>
                <w:lang w:val="sr-Latn-ME" w:eastAsia="ja-JP"/>
              </w:rPr>
              <w:t>karcinoma</w:t>
            </w:r>
            <w:r w:rsidRPr="00502C26">
              <w:rPr>
                <w:rFonts w:ascii="Times New Roman" w:eastAsia="MS Mincho" w:hAnsi="Times New Roman" w:cs="Times New Roman"/>
                <w:color w:val="000000"/>
                <w:lang w:val="sr-Latn-ME" w:eastAsia="ja-JP"/>
              </w:rPr>
              <w:t xml:space="preserve"> dojke takođe će se m</w:t>
            </w:r>
            <w:r w:rsidR="0076505E" w:rsidRPr="00502C26">
              <w:rPr>
                <w:rFonts w:ascii="Times New Roman" w:eastAsia="MS Mincho" w:hAnsi="Times New Roman" w:cs="Times New Roman"/>
                <w:color w:val="000000"/>
                <w:lang w:val="sr-Latn-ME" w:eastAsia="ja-JP"/>
              </w:rPr>
              <w:t>ij</w:t>
            </w:r>
            <w:r w:rsidRPr="00502C26">
              <w:rPr>
                <w:rFonts w:ascii="Times New Roman" w:eastAsia="MS Mincho" w:hAnsi="Times New Roman" w:cs="Times New Roman"/>
                <w:color w:val="000000"/>
                <w:lang w:val="sr-Latn-ME" w:eastAsia="ja-JP"/>
              </w:rPr>
              <w:t>enjati proporcionalno tome.</w:t>
            </w:r>
          </w:p>
        </w:tc>
      </w:tr>
    </w:tbl>
    <w:p w14:paraId="3EDCEEF3" w14:textId="77777777" w:rsidR="00704C6F" w:rsidRPr="00502C26" w:rsidRDefault="00704C6F" w:rsidP="00044462">
      <w:pPr>
        <w:spacing w:after="200" w:line="240" w:lineRule="auto"/>
        <w:jc w:val="both"/>
        <w:rPr>
          <w:rFonts w:ascii="Times New Roman" w:eastAsia="Calibri" w:hAnsi="Times New Roman" w:cs="Times New Roman"/>
          <w:b/>
          <w:i/>
          <w:lang w:val="sr-Latn-ME"/>
        </w:rPr>
      </w:pPr>
    </w:p>
    <w:p w14:paraId="08F668B8" w14:textId="66CF6EDD" w:rsidR="00044462" w:rsidRPr="00502C26" w:rsidRDefault="00044462" w:rsidP="00704C6F">
      <w:pPr>
        <w:spacing w:after="0" w:line="240" w:lineRule="auto"/>
        <w:jc w:val="both"/>
        <w:rPr>
          <w:rFonts w:ascii="Times New Roman" w:eastAsia="Calibri" w:hAnsi="Times New Roman" w:cs="Times New Roman"/>
          <w:b/>
          <w:lang w:val="sr-Latn-ME"/>
        </w:rPr>
      </w:pPr>
      <w:r w:rsidRPr="00502C26">
        <w:rPr>
          <w:rFonts w:ascii="Times New Roman" w:eastAsia="Calibri" w:hAnsi="Times New Roman" w:cs="Times New Roman"/>
          <w:b/>
          <w:i/>
          <w:lang w:val="sr-Latn-ME"/>
        </w:rPr>
        <w:t>WHI</w:t>
      </w:r>
      <w:r w:rsidRPr="00502C26">
        <w:rPr>
          <w:rFonts w:ascii="Times New Roman" w:eastAsia="Calibri" w:hAnsi="Times New Roman" w:cs="Times New Roman"/>
          <w:b/>
          <w:lang w:val="sr-Latn-ME"/>
        </w:rPr>
        <w:t xml:space="preserve"> studije u SAD-u: dodatni rizik za nastanak karcinoma dojke nakon 5 godina primjene</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9"/>
        <w:gridCol w:w="2399"/>
        <w:gridCol w:w="2399"/>
        <w:gridCol w:w="2400"/>
      </w:tblGrid>
      <w:tr w:rsidR="00044462" w:rsidRPr="00502C26" w14:paraId="2D61F29F" w14:textId="77777777" w:rsidTr="00BF5795">
        <w:tc>
          <w:tcPr>
            <w:tcW w:w="2399" w:type="dxa"/>
          </w:tcPr>
          <w:p w14:paraId="701C1463" w14:textId="77777777" w:rsidR="00044462" w:rsidRPr="00502C26" w:rsidRDefault="00044462" w:rsidP="00311AE8">
            <w:pPr>
              <w:tabs>
                <w:tab w:val="left" w:pos="284"/>
              </w:tabs>
              <w:autoSpaceDE w:val="0"/>
              <w:autoSpaceDN w:val="0"/>
              <w:adjustRightInd w:val="0"/>
              <w:spacing w:after="0" w:line="240" w:lineRule="auto"/>
              <w:jc w:val="center"/>
              <w:rPr>
                <w:rFonts w:ascii="Times New Roman" w:eastAsia="MS Mincho" w:hAnsi="Times New Roman" w:cs="Times New Roman"/>
                <w:b/>
                <w:color w:val="000000"/>
                <w:lang w:val="sr-Latn-ME" w:eastAsia="ja-JP"/>
              </w:rPr>
            </w:pPr>
            <w:r w:rsidRPr="00502C26">
              <w:rPr>
                <w:rFonts w:ascii="Times New Roman" w:eastAsia="MS Mincho" w:hAnsi="Times New Roman" w:cs="Times New Roman"/>
                <w:b/>
                <w:color w:val="000000"/>
                <w:lang w:val="sr-Latn-ME" w:eastAsia="ja-JP"/>
              </w:rPr>
              <w:t>Raspon</w:t>
            </w:r>
          </w:p>
          <w:p w14:paraId="004706FD" w14:textId="77777777" w:rsidR="00044462" w:rsidRPr="00502C26" w:rsidRDefault="00044462" w:rsidP="00311AE8">
            <w:pPr>
              <w:tabs>
                <w:tab w:val="left" w:pos="284"/>
              </w:tabs>
              <w:autoSpaceDE w:val="0"/>
              <w:autoSpaceDN w:val="0"/>
              <w:adjustRightInd w:val="0"/>
              <w:spacing w:after="0" w:line="240" w:lineRule="auto"/>
              <w:jc w:val="center"/>
              <w:rPr>
                <w:rFonts w:ascii="Times New Roman" w:eastAsia="MS Mincho" w:hAnsi="Times New Roman" w:cs="Times New Roman"/>
                <w:b/>
                <w:color w:val="000000"/>
                <w:u w:val="single"/>
                <w:lang w:val="sr-Latn-ME" w:eastAsia="ja-JP"/>
              </w:rPr>
            </w:pPr>
            <w:r w:rsidRPr="00502C26">
              <w:rPr>
                <w:rFonts w:ascii="Times New Roman" w:eastAsia="MS Mincho" w:hAnsi="Times New Roman" w:cs="Times New Roman"/>
                <w:b/>
                <w:color w:val="000000"/>
                <w:lang w:val="sr-Latn-ME" w:eastAsia="ja-JP"/>
              </w:rPr>
              <w:t>godina starosti</w:t>
            </w:r>
          </w:p>
        </w:tc>
        <w:tc>
          <w:tcPr>
            <w:tcW w:w="2399" w:type="dxa"/>
          </w:tcPr>
          <w:p w14:paraId="3FE3D67A" w14:textId="77777777" w:rsidR="00044462" w:rsidRPr="00502C26" w:rsidRDefault="00044462" w:rsidP="00311AE8">
            <w:pPr>
              <w:tabs>
                <w:tab w:val="left" w:pos="284"/>
              </w:tabs>
              <w:autoSpaceDE w:val="0"/>
              <w:autoSpaceDN w:val="0"/>
              <w:adjustRightInd w:val="0"/>
              <w:spacing w:after="0" w:line="240" w:lineRule="auto"/>
              <w:jc w:val="center"/>
              <w:rPr>
                <w:rFonts w:ascii="Times New Roman" w:eastAsia="MS Mincho" w:hAnsi="Times New Roman" w:cs="Times New Roman"/>
                <w:b/>
                <w:color w:val="000000"/>
                <w:lang w:val="sr-Latn-ME" w:eastAsia="ja-JP"/>
              </w:rPr>
            </w:pPr>
            <w:r w:rsidRPr="00502C26">
              <w:rPr>
                <w:rFonts w:ascii="Times New Roman" w:eastAsia="MS Mincho" w:hAnsi="Times New Roman" w:cs="Times New Roman"/>
                <w:b/>
                <w:color w:val="000000"/>
                <w:lang w:val="sr-Latn-ME" w:eastAsia="ja-JP"/>
              </w:rPr>
              <w:t>Incidenca na 1000 žena</w:t>
            </w:r>
          </w:p>
          <w:p w14:paraId="22A7D380" w14:textId="77777777" w:rsidR="00044462" w:rsidRPr="00502C26" w:rsidRDefault="00044462" w:rsidP="00311AE8">
            <w:pPr>
              <w:tabs>
                <w:tab w:val="left" w:pos="284"/>
              </w:tabs>
              <w:autoSpaceDE w:val="0"/>
              <w:autoSpaceDN w:val="0"/>
              <w:adjustRightInd w:val="0"/>
              <w:spacing w:after="0" w:line="240" w:lineRule="auto"/>
              <w:jc w:val="center"/>
              <w:rPr>
                <w:rFonts w:ascii="Times New Roman" w:eastAsia="MS Mincho" w:hAnsi="Times New Roman" w:cs="Times New Roman"/>
                <w:b/>
                <w:color w:val="000000"/>
                <w:lang w:val="sr-Latn-ME" w:eastAsia="ja-JP"/>
              </w:rPr>
            </w:pPr>
            <w:r w:rsidRPr="00502C26">
              <w:rPr>
                <w:rFonts w:ascii="Times New Roman" w:eastAsia="MS Mincho" w:hAnsi="Times New Roman" w:cs="Times New Roman"/>
                <w:b/>
                <w:color w:val="000000"/>
                <w:lang w:val="sr-Latn-ME" w:eastAsia="ja-JP"/>
              </w:rPr>
              <w:t>u placebo grupi</w:t>
            </w:r>
          </w:p>
          <w:p w14:paraId="1B699AD0" w14:textId="15D314F0" w:rsidR="00044462" w:rsidRPr="00502C26" w:rsidRDefault="00044462" w:rsidP="00311AE8">
            <w:pPr>
              <w:tabs>
                <w:tab w:val="left" w:pos="284"/>
              </w:tabs>
              <w:autoSpaceDE w:val="0"/>
              <w:autoSpaceDN w:val="0"/>
              <w:adjustRightInd w:val="0"/>
              <w:spacing w:after="0" w:line="240" w:lineRule="auto"/>
              <w:jc w:val="center"/>
              <w:rPr>
                <w:rFonts w:ascii="Times New Roman" w:eastAsia="MS Mincho" w:hAnsi="Times New Roman" w:cs="Times New Roman"/>
                <w:b/>
                <w:color w:val="000000"/>
                <w:lang w:val="sr-Latn-ME" w:eastAsia="ja-JP"/>
              </w:rPr>
            </w:pPr>
            <w:r w:rsidRPr="00502C26">
              <w:rPr>
                <w:rFonts w:ascii="Times New Roman" w:eastAsia="MS Mincho" w:hAnsi="Times New Roman" w:cs="Times New Roman"/>
                <w:b/>
                <w:color w:val="000000"/>
                <w:lang w:val="sr-Latn-ME" w:eastAsia="ja-JP"/>
              </w:rPr>
              <w:t>u toku perioda od</w:t>
            </w:r>
          </w:p>
          <w:p w14:paraId="3D64D1B7" w14:textId="77777777" w:rsidR="00044462" w:rsidRPr="00502C26" w:rsidRDefault="00044462" w:rsidP="00311AE8">
            <w:pPr>
              <w:tabs>
                <w:tab w:val="left" w:pos="284"/>
              </w:tabs>
              <w:autoSpaceDE w:val="0"/>
              <w:autoSpaceDN w:val="0"/>
              <w:adjustRightInd w:val="0"/>
              <w:spacing w:after="0" w:line="240" w:lineRule="auto"/>
              <w:jc w:val="center"/>
              <w:rPr>
                <w:rFonts w:ascii="Times New Roman" w:eastAsia="MS Mincho" w:hAnsi="Times New Roman" w:cs="Times New Roman"/>
                <w:b/>
                <w:color w:val="000000"/>
                <w:lang w:val="sr-Latn-ME" w:eastAsia="ja-JP"/>
              </w:rPr>
            </w:pPr>
            <w:r w:rsidRPr="00502C26">
              <w:rPr>
                <w:rFonts w:ascii="Times New Roman" w:eastAsia="MS Mincho" w:hAnsi="Times New Roman" w:cs="Times New Roman"/>
                <w:b/>
                <w:color w:val="000000"/>
                <w:lang w:val="sr-Latn-ME" w:eastAsia="ja-JP"/>
              </w:rPr>
              <w:t>5 godina</w:t>
            </w:r>
          </w:p>
        </w:tc>
        <w:tc>
          <w:tcPr>
            <w:tcW w:w="2399" w:type="dxa"/>
          </w:tcPr>
          <w:p w14:paraId="5FCE1D24" w14:textId="5DD6FCC0" w:rsidR="00044462" w:rsidRPr="00502C26" w:rsidRDefault="00044462" w:rsidP="00311AE8">
            <w:pPr>
              <w:tabs>
                <w:tab w:val="left" w:pos="284"/>
              </w:tabs>
              <w:autoSpaceDE w:val="0"/>
              <w:autoSpaceDN w:val="0"/>
              <w:adjustRightInd w:val="0"/>
              <w:spacing w:after="0" w:line="240" w:lineRule="auto"/>
              <w:jc w:val="center"/>
              <w:rPr>
                <w:rFonts w:ascii="Times New Roman" w:eastAsia="MS Mincho" w:hAnsi="Times New Roman" w:cs="Times New Roman"/>
                <w:b/>
                <w:color w:val="000000"/>
                <w:u w:val="single"/>
                <w:lang w:val="sr-Latn-ME" w:eastAsia="ja-JP"/>
              </w:rPr>
            </w:pPr>
            <w:r w:rsidRPr="00502C26">
              <w:rPr>
                <w:rFonts w:ascii="Times New Roman" w:eastAsia="MS Mincho" w:hAnsi="Times New Roman" w:cs="Times New Roman"/>
                <w:b/>
                <w:color w:val="000000"/>
                <w:lang w:val="sr-Latn-ME" w:eastAsia="ja-JP"/>
              </w:rPr>
              <w:t>Odnos rizika</w:t>
            </w:r>
            <w:r w:rsidRPr="00502C26">
              <w:rPr>
                <w:rFonts w:ascii="Times New Roman" w:eastAsia="MS Mincho" w:hAnsi="Times New Roman" w:cs="Times New Roman"/>
                <w:b/>
                <w:i/>
                <w:color w:val="000000"/>
                <w:lang w:val="sr-Latn-ME" w:eastAsia="ja-JP"/>
              </w:rPr>
              <w:t xml:space="preserve"> (Risk ratio) </w:t>
            </w:r>
            <w:r w:rsidRPr="00502C26">
              <w:rPr>
                <w:rFonts w:ascii="Times New Roman" w:eastAsia="MS Mincho" w:hAnsi="Times New Roman" w:cs="Times New Roman"/>
                <w:b/>
                <w:color w:val="000000"/>
                <w:lang w:val="sr-Latn-ME" w:eastAsia="ja-JP"/>
              </w:rPr>
              <w:t>i 95 % CI</w:t>
            </w:r>
          </w:p>
        </w:tc>
        <w:tc>
          <w:tcPr>
            <w:tcW w:w="2400" w:type="dxa"/>
          </w:tcPr>
          <w:p w14:paraId="0140C8BF" w14:textId="77777777" w:rsidR="00044462" w:rsidRPr="00502C26" w:rsidRDefault="00044462" w:rsidP="00311AE8">
            <w:pPr>
              <w:tabs>
                <w:tab w:val="left" w:pos="284"/>
              </w:tabs>
              <w:autoSpaceDE w:val="0"/>
              <w:autoSpaceDN w:val="0"/>
              <w:adjustRightInd w:val="0"/>
              <w:spacing w:after="0" w:line="240" w:lineRule="auto"/>
              <w:jc w:val="center"/>
              <w:rPr>
                <w:rFonts w:ascii="Times New Roman" w:eastAsia="MS Mincho" w:hAnsi="Times New Roman" w:cs="Times New Roman"/>
                <w:b/>
                <w:color w:val="000000"/>
                <w:lang w:val="sr-Latn-ME" w:eastAsia="ja-JP"/>
              </w:rPr>
            </w:pPr>
            <w:r w:rsidRPr="00502C26">
              <w:rPr>
                <w:rFonts w:ascii="Times New Roman" w:eastAsia="MS Mincho" w:hAnsi="Times New Roman" w:cs="Times New Roman"/>
                <w:b/>
                <w:color w:val="000000"/>
                <w:lang w:val="sr-Latn-ME" w:eastAsia="ja-JP"/>
              </w:rPr>
              <w:t>Broj dodatnih slučajeva na 1000 žena koje primjenjuju HST u toku 5 godina (95% CI)</w:t>
            </w:r>
          </w:p>
        </w:tc>
      </w:tr>
      <w:tr w:rsidR="00044462" w:rsidRPr="00502C26" w14:paraId="7C298FC2" w14:textId="77777777" w:rsidTr="00BF5795">
        <w:tc>
          <w:tcPr>
            <w:tcW w:w="4798" w:type="dxa"/>
            <w:gridSpan w:val="2"/>
          </w:tcPr>
          <w:p w14:paraId="21A59030" w14:textId="77777777" w:rsidR="00044462" w:rsidRPr="00502C26" w:rsidRDefault="00044462" w:rsidP="00044462">
            <w:pPr>
              <w:tabs>
                <w:tab w:val="left" w:pos="284"/>
              </w:tabs>
              <w:autoSpaceDE w:val="0"/>
              <w:autoSpaceDN w:val="0"/>
              <w:adjustRightInd w:val="0"/>
              <w:spacing w:after="0" w:line="240" w:lineRule="auto"/>
              <w:jc w:val="both"/>
              <w:rPr>
                <w:rFonts w:ascii="Times New Roman" w:eastAsia="MS Mincho" w:hAnsi="Times New Roman" w:cs="Times New Roman"/>
                <w:color w:val="000000"/>
                <w:lang w:val="sr-Latn-ME" w:eastAsia="ja-JP"/>
              </w:rPr>
            </w:pPr>
          </w:p>
        </w:tc>
        <w:tc>
          <w:tcPr>
            <w:tcW w:w="4799" w:type="dxa"/>
            <w:gridSpan w:val="2"/>
          </w:tcPr>
          <w:p w14:paraId="679938EB" w14:textId="08C1D291" w:rsidR="00044462" w:rsidRPr="00502C26" w:rsidRDefault="0076505E" w:rsidP="00311AE8">
            <w:pPr>
              <w:tabs>
                <w:tab w:val="left" w:pos="284"/>
              </w:tabs>
              <w:autoSpaceDE w:val="0"/>
              <w:autoSpaceDN w:val="0"/>
              <w:adjustRightInd w:val="0"/>
              <w:spacing w:after="0" w:line="240" w:lineRule="auto"/>
              <w:jc w:val="center"/>
              <w:rPr>
                <w:rFonts w:ascii="Times New Roman" w:eastAsia="MS Mincho" w:hAnsi="Times New Roman" w:cs="Times New Roman"/>
                <w:b/>
                <w:color w:val="000000"/>
                <w:u w:val="single"/>
                <w:lang w:val="sr-Latn-ME" w:eastAsia="ja-JP"/>
              </w:rPr>
            </w:pPr>
            <w:r w:rsidRPr="00502C26">
              <w:rPr>
                <w:rFonts w:ascii="Times New Roman" w:eastAsia="MS Mincho" w:hAnsi="Times New Roman" w:cs="Times New Roman"/>
                <w:b/>
                <w:bCs/>
                <w:color w:val="000000"/>
                <w:lang w:val="sr-Latn-ME" w:eastAsia="ja-JP"/>
              </w:rPr>
              <w:t>Samo KKE</w:t>
            </w:r>
          </w:p>
        </w:tc>
      </w:tr>
      <w:tr w:rsidR="00044462" w:rsidRPr="00502C26" w14:paraId="7677B014" w14:textId="77777777" w:rsidTr="00BF5795">
        <w:tc>
          <w:tcPr>
            <w:tcW w:w="2399" w:type="dxa"/>
          </w:tcPr>
          <w:p w14:paraId="617CFBB6" w14:textId="77777777" w:rsidR="00044462" w:rsidRPr="00502C26" w:rsidRDefault="00044462" w:rsidP="00044462">
            <w:pPr>
              <w:tabs>
                <w:tab w:val="left" w:pos="284"/>
              </w:tabs>
              <w:autoSpaceDE w:val="0"/>
              <w:autoSpaceDN w:val="0"/>
              <w:adjustRightInd w:val="0"/>
              <w:spacing w:after="0" w:line="240" w:lineRule="auto"/>
              <w:jc w:val="both"/>
              <w:rPr>
                <w:rFonts w:ascii="Times New Roman" w:eastAsia="MS Mincho" w:hAnsi="Times New Roman" w:cs="Times New Roman"/>
                <w:color w:val="000000"/>
                <w:lang w:val="sr-Latn-ME" w:eastAsia="ja-JP"/>
              </w:rPr>
            </w:pPr>
            <w:r w:rsidRPr="00502C26">
              <w:rPr>
                <w:rFonts w:ascii="Times New Roman" w:eastAsia="MS Mincho" w:hAnsi="Times New Roman" w:cs="Times New Roman"/>
                <w:color w:val="000000"/>
                <w:lang w:val="sr-Latn-ME" w:eastAsia="ja-JP"/>
              </w:rPr>
              <w:t>50-79</w:t>
            </w:r>
          </w:p>
        </w:tc>
        <w:tc>
          <w:tcPr>
            <w:tcW w:w="2399" w:type="dxa"/>
          </w:tcPr>
          <w:p w14:paraId="12D1673C" w14:textId="77777777" w:rsidR="00044462" w:rsidRPr="00502C26" w:rsidRDefault="00044462" w:rsidP="00044462">
            <w:pPr>
              <w:tabs>
                <w:tab w:val="left" w:pos="284"/>
              </w:tabs>
              <w:autoSpaceDE w:val="0"/>
              <w:autoSpaceDN w:val="0"/>
              <w:adjustRightInd w:val="0"/>
              <w:spacing w:after="0" w:line="240" w:lineRule="auto"/>
              <w:jc w:val="both"/>
              <w:rPr>
                <w:rFonts w:ascii="Times New Roman" w:eastAsia="MS Mincho" w:hAnsi="Times New Roman" w:cs="Times New Roman"/>
                <w:color w:val="000000"/>
                <w:lang w:val="sr-Latn-ME" w:eastAsia="ja-JP"/>
              </w:rPr>
            </w:pPr>
            <w:r w:rsidRPr="00502C26">
              <w:rPr>
                <w:rFonts w:ascii="Times New Roman" w:eastAsia="MS Mincho" w:hAnsi="Times New Roman" w:cs="Times New Roman"/>
                <w:color w:val="000000"/>
                <w:lang w:val="sr-Latn-ME" w:eastAsia="ja-JP"/>
              </w:rPr>
              <w:t>21</w:t>
            </w:r>
          </w:p>
        </w:tc>
        <w:tc>
          <w:tcPr>
            <w:tcW w:w="2399" w:type="dxa"/>
          </w:tcPr>
          <w:p w14:paraId="067234C7" w14:textId="77777777" w:rsidR="00044462" w:rsidRPr="00502C26" w:rsidRDefault="00044462" w:rsidP="00044462">
            <w:pPr>
              <w:tabs>
                <w:tab w:val="left" w:pos="284"/>
              </w:tabs>
              <w:autoSpaceDE w:val="0"/>
              <w:autoSpaceDN w:val="0"/>
              <w:adjustRightInd w:val="0"/>
              <w:spacing w:after="0" w:line="240" w:lineRule="auto"/>
              <w:jc w:val="both"/>
              <w:rPr>
                <w:rFonts w:ascii="Times New Roman" w:eastAsia="MS Mincho" w:hAnsi="Times New Roman" w:cs="Times New Roman"/>
                <w:color w:val="000000"/>
                <w:lang w:val="sr-Latn-ME" w:eastAsia="ja-JP"/>
              </w:rPr>
            </w:pPr>
            <w:r w:rsidRPr="00502C26">
              <w:rPr>
                <w:rFonts w:ascii="Times New Roman" w:eastAsia="MS Mincho" w:hAnsi="Times New Roman" w:cs="Times New Roman"/>
                <w:color w:val="000000"/>
                <w:lang w:val="sr-Latn-ME" w:eastAsia="ja-JP"/>
              </w:rPr>
              <w:t>0,8 (0,7-1,0)</w:t>
            </w:r>
          </w:p>
        </w:tc>
        <w:tc>
          <w:tcPr>
            <w:tcW w:w="2400" w:type="dxa"/>
          </w:tcPr>
          <w:p w14:paraId="665F70CF" w14:textId="77777777" w:rsidR="00044462" w:rsidRPr="00502C26" w:rsidRDefault="00044462" w:rsidP="00044462">
            <w:pPr>
              <w:tabs>
                <w:tab w:val="left" w:pos="284"/>
              </w:tabs>
              <w:autoSpaceDE w:val="0"/>
              <w:autoSpaceDN w:val="0"/>
              <w:adjustRightInd w:val="0"/>
              <w:spacing w:after="0" w:line="240" w:lineRule="auto"/>
              <w:jc w:val="both"/>
              <w:rPr>
                <w:rFonts w:ascii="Times New Roman" w:eastAsia="MS Mincho" w:hAnsi="Times New Roman" w:cs="Times New Roman"/>
                <w:color w:val="000000"/>
                <w:lang w:val="sr-Latn-ME" w:eastAsia="ja-JP"/>
              </w:rPr>
            </w:pPr>
            <w:r w:rsidRPr="00502C26">
              <w:rPr>
                <w:rFonts w:ascii="Times New Roman" w:eastAsia="MS Mincho" w:hAnsi="Times New Roman" w:cs="Times New Roman"/>
                <w:color w:val="000000"/>
                <w:lang w:val="sr-Latn-ME" w:eastAsia="ja-JP"/>
              </w:rPr>
              <w:t>-4 (-6-0)*</w:t>
            </w:r>
            <w:r w:rsidRPr="00502C26">
              <w:rPr>
                <w:rFonts w:ascii="Times New Roman" w:eastAsia="MS Mincho" w:hAnsi="Times New Roman" w:cs="Times New Roman"/>
                <w:color w:val="000000"/>
                <w:vertAlign w:val="superscript"/>
                <w:lang w:val="sr-Latn-ME" w:eastAsia="ja-JP"/>
              </w:rPr>
              <w:t>2</w:t>
            </w:r>
          </w:p>
        </w:tc>
      </w:tr>
      <w:tr w:rsidR="00044462" w:rsidRPr="00502C26" w14:paraId="19F9E017" w14:textId="77777777" w:rsidTr="00BF5795">
        <w:tc>
          <w:tcPr>
            <w:tcW w:w="4798" w:type="dxa"/>
            <w:gridSpan w:val="2"/>
          </w:tcPr>
          <w:p w14:paraId="68AAEB45" w14:textId="77777777" w:rsidR="00044462" w:rsidRPr="00502C26" w:rsidRDefault="00044462" w:rsidP="00044462">
            <w:pPr>
              <w:tabs>
                <w:tab w:val="left" w:pos="284"/>
              </w:tabs>
              <w:autoSpaceDE w:val="0"/>
              <w:autoSpaceDN w:val="0"/>
              <w:adjustRightInd w:val="0"/>
              <w:spacing w:after="0" w:line="240" w:lineRule="auto"/>
              <w:jc w:val="both"/>
              <w:rPr>
                <w:rFonts w:ascii="Times New Roman" w:eastAsia="MS Mincho" w:hAnsi="Times New Roman" w:cs="Times New Roman"/>
                <w:b/>
                <w:color w:val="000000"/>
                <w:lang w:val="sr-Latn-ME" w:eastAsia="ja-JP"/>
              </w:rPr>
            </w:pPr>
          </w:p>
        </w:tc>
        <w:tc>
          <w:tcPr>
            <w:tcW w:w="4799" w:type="dxa"/>
            <w:gridSpan w:val="2"/>
          </w:tcPr>
          <w:p w14:paraId="0010A796" w14:textId="373F3A9D" w:rsidR="00044462" w:rsidRPr="00502C26" w:rsidRDefault="0076505E" w:rsidP="00311AE8">
            <w:pPr>
              <w:tabs>
                <w:tab w:val="left" w:pos="284"/>
              </w:tabs>
              <w:autoSpaceDE w:val="0"/>
              <w:autoSpaceDN w:val="0"/>
              <w:adjustRightInd w:val="0"/>
              <w:spacing w:after="0" w:line="240" w:lineRule="auto"/>
              <w:jc w:val="center"/>
              <w:rPr>
                <w:rFonts w:ascii="Times New Roman" w:eastAsia="MS Mincho" w:hAnsi="Times New Roman" w:cs="Times New Roman"/>
                <w:b/>
                <w:color w:val="000000"/>
                <w:lang w:val="sr-Latn-ME" w:eastAsia="ja-JP"/>
              </w:rPr>
            </w:pPr>
            <w:r w:rsidRPr="00502C26">
              <w:rPr>
                <w:rFonts w:ascii="Times New Roman" w:eastAsia="MS Mincho" w:hAnsi="Times New Roman" w:cs="Times New Roman"/>
                <w:b/>
                <w:color w:val="000000"/>
                <w:lang w:val="sr-Latn-ME" w:eastAsia="ja-JP"/>
              </w:rPr>
              <w:t>KKE</w:t>
            </w:r>
            <w:r w:rsidR="009520EE">
              <w:rPr>
                <w:rFonts w:ascii="Times New Roman" w:eastAsia="MS Mincho" w:hAnsi="Times New Roman" w:cs="Times New Roman"/>
                <w:b/>
                <w:color w:val="000000"/>
                <w:lang w:val="sr-Latn-ME" w:eastAsia="ja-JP"/>
              </w:rPr>
              <w:t xml:space="preserve"> </w:t>
            </w:r>
            <w:r w:rsidR="00044462" w:rsidRPr="00502C26">
              <w:rPr>
                <w:rFonts w:ascii="Times New Roman" w:eastAsia="MS Mincho" w:hAnsi="Times New Roman" w:cs="Times New Roman"/>
                <w:b/>
                <w:color w:val="000000"/>
                <w:lang w:val="sr-Latn-ME" w:eastAsia="ja-JP"/>
              </w:rPr>
              <w:t>+ MPA</w:t>
            </w:r>
            <w:r w:rsidR="009520EE">
              <w:rPr>
                <w:rFonts w:ascii="Times New Roman" w:eastAsia="MS Mincho" w:hAnsi="Times New Roman" w:cs="Times New Roman"/>
                <w:b/>
                <w:color w:val="000000"/>
                <w:lang w:val="sr-Latn-ME" w:eastAsia="ja-JP"/>
              </w:rPr>
              <w:t xml:space="preserve"> </w:t>
            </w:r>
            <w:r w:rsidR="00044462" w:rsidRPr="00502C26">
              <w:rPr>
                <w:rFonts w:ascii="Times New Roman" w:eastAsia="MS Mincho" w:hAnsi="Times New Roman" w:cs="Times New Roman"/>
                <w:b/>
                <w:color w:val="000000"/>
                <w:lang w:val="sr-Latn-ME" w:eastAsia="ja-JP"/>
              </w:rPr>
              <w:t>- estrogen i progestagen</w:t>
            </w:r>
            <w:r w:rsidR="00044462" w:rsidRPr="00502C26">
              <w:rPr>
                <w:rFonts w:ascii="Times New Roman" w:eastAsia="MS Mincho" w:hAnsi="Times New Roman" w:cs="Times New Roman"/>
                <w:b/>
                <w:color w:val="000000"/>
                <w:vertAlign w:val="superscript"/>
                <w:lang w:val="sr-Latn-ME" w:eastAsia="ja-JP"/>
              </w:rPr>
              <w:t>‡</w:t>
            </w:r>
          </w:p>
        </w:tc>
      </w:tr>
      <w:tr w:rsidR="00044462" w:rsidRPr="00502C26" w14:paraId="11054532" w14:textId="77777777" w:rsidTr="00BF5795">
        <w:tc>
          <w:tcPr>
            <w:tcW w:w="2399" w:type="dxa"/>
          </w:tcPr>
          <w:p w14:paraId="2216877C" w14:textId="77777777" w:rsidR="00044462" w:rsidRPr="00502C26" w:rsidRDefault="00044462" w:rsidP="00044462">
            <w:pPr>
              <w:tabs>
                <w:tab w:val="left" w:pos="284"/>
              </w:tabs>
              <w:autoSpaceDE w:val="0"/>
              <w:autoSpaceDN w:val="0"/>
              <w:adjustRightInd w:val="0"/>
              <w:spacing w:after="0" w:line="240" w:lineRule="auto"/>
              <w:jc w:val="both"/>
              <w:rPr>
                <w:rFonts w:ascii="Times New Roman" w:eastAsia="MS Mincho" w:hAnsi="Times New Roman" w:cs="Times New Roman"/>
                <w:color w:val="000000"/>
                <w:lang w:val="sr-Latn-ME" w:eastAsia="ja-JP"/>
              </w:rPr>
            </w:pPr>
            <w:r w:rsidRPr="00502C26">
              <w:rPr>
                <w:rFonts w:ascii="Times New Roman" w:eastAsia="MS Mincho" w:hAnsi="Times New Roman" w:cs="Times New Roman"/>
                <w:color w:val="000000"/>
                <w:lang w:val="sr-Latn-ME" w:eastAsia="ja-JP"/>
              </w:rPr>
              <w:t>50-79</w:t>
            </w:r>
          </w:p>
        </w:tc>
        <w:tc>
          <w:tcPr>
            <w:tcW w:w="2399" w:type="dxa"/>
          </w:tcPr>
          <w:p w14:paraId="555858DC" w14:textId="77777777" w:rsidR="00044462" w:rsidRPr="00502C26" w:rsidRDefault="00044462" w:rsidP="00044462">
            <w:pPr>
              <w:tabs>
                <w:tab w:val="left" w:pos="284"/>
              </w:tabs>
              <w:autoSpaceDE w:val="0"/>
              <w:autoSpaceDN w:val="0"/>
              <w:adjustRightInd w:val="0"/>
              <w:spacing w:after="0" w:line="240" w:lineRule="auto"/>
              <w:jc w:val="both"/>
              <w:rPr>
                <w:rFonts w:ascii="Times New Roman" w:eastAsia="MS Mincho" w:hAnsi="Times New Roman" w:cs="Times New Roman"/>
                <w:b/>
                <w:color w:val="000000"/>
                <w:u w:val="single"/>
                <w:lang w:val="sr-Latn-ME" w:eastAsia="ja-JP"/>
              </w:rPr>
            </w:pPr>
            <w:r w:rsidRPr="00502C26">
              <w:rPr>
                <w:rFonts w:ascii="Times New Roman" w:eastAsia="MS Mincho" w:hAnsi="Times New Roman" w:cs="Times New Roman"/>
                <w:color w:val="000000"/>
                <w:lang w:val="sr-Latn-ME" w:eastAsia="ja-JP"/>
              </w:rPr>
              <w:t>14</w:t>
            </w:r>
          </w:p>
        </w:tc>
        <w:tc>
          <w:tcPr>
            <w:tcW w:w="2399" w:type="dxa"/>
          </w:tcPr>
          <w:p w14:paraId="3955DC1E" w14:textId="77777777" w:rsidR="00044462" w:rsidRPr="00502C26" w:rsidRDefault="00044462" w:rsidP="00044462">
            <w:pPr>
              <w:tabs>
                <w:tab w:val="left" w:pos="284"/>
              </w:tabs>
              <w:autoSpaceDE w:val="0"/>
              <w:autoSpaceDN w:val="0"/>
              <w:adjustRightInd w:val="0"/>
              <w:spacing w:after="0" w:line="240" w:lineRule="auto"/>
              <w:jc w:val="both"/>
              <w:rPr>
                <w:rFonts w:ascii="Times New Roman" w:eastAsia="MS Mincho" w:hAnsi="Times New Roman" w:cs="Times New Roman"/>
                <w:color w:val="000000"/>
                <w:lang w:val="sr-Latn-ME" w:eastAsia="ja-JP"/>
              </w:rPr>
            </w:pPr>
            <w:r w:rsidRPr="00502C26">
              <w:rPr>
                <w:rFonts w:ascii="Times New Roman" w:eastAsia="MS Mincho" w:hAnsi="Times New Roman" w:cs="Times New Roman"/>
                <w:color w:val="000000"/>
                <w:lang w:val="sr-Latn-ME" w:eastAsia="ja-JP"/>
              </w:rPr>
              <w:t>1,2 (1,0-1,5)</w:t>
            </w:r>
          </w:p>
        </w:tc>
        <w:tc>
          <w:tcPr>
            <w:tcW w:w="2400" w:type="dxa"/>
          </w:tcPr>
          <w:p w14:paraId="2DEA4FD4" w14:textId="77777777" w:rsidR="00044462" w:rsidRPr="00502C26" w:rsidRDefault="00044462" w:rsidP="00044462">
            <w:pPr>
              <w:tabs>
                <w:tab w:val="left" w:pos="284"/>
              </w:tabs>
              <w:autoSpaceDE w:val="0"/>
              <w:autoSpaceDN w:val="0"/>
              <w:adjustRightInd w:val="0"/>
              <w:spacing w:after="0" w:line="240" w:lineRule="auto"/>
              <w:jc w:val="both"/>
              <w:rPr>
                <w:rFonts w:ascii="Times New Roman" w:eastAsia="MS Mincho" w:hAnsi="Times New Roman" w:cs="Times New Roman"/>
                <w:color w:val="000000"/>
                <w:lang w:val="sr-Latn-ME" w:eastAsia="ja-JP"/>
              </w:rPr>
            </w:pPr>
            <w:r w:rsidRPr="00502C26">
              <w:rPr>
                <w:rFonts w:ascii="Times New Roman" w:eastAsia="MS Mincho" w:hAnsi="Times New Roman" w:cs="Times New Roman"/>
                <w:color w:val="000000"/>
                <w:lang w:val="sr-Latn-ME" w:eastAsia="ja-JP"/>
              </w:rPr>
              <w:t>+4 (0-9)</w:t>
            </w:r>
          </w:p>
        </w:tc>
      </w:tr>
      <w:tr w:rsidR="00044462" w:rsidRPr="00502C26" w14:paraId="615AFA9C" w14:textId="77777777" w:rsidTr="00BF5795">
        <w:tc>
          <w:tcPr>
            <w:tcW w:w="9597" w:type="dxa"/>
            <w:gridSpan w:val="4"/>
          </w:tcPr>
          <w:p w14:paraId="123C4617" w14:textId="77777777" w:rsidR="00044462" w:rsidRPr="00502C26" w:rsidRDefault="00044462" w:rsidP="00044462">
            <w:pPr>
              <w:tabs>
                <w:tab w:val="left" w:pos="284"/>
              </w:tabs>
              <w:autoSpaceDE w:val="0"/>
              <w:autoSpaceDN w:val="0"/>
              <w:adjustRightInd w:val="0"/>
              <w:spacing w:after="0" w:line="240" w:lineRule="auto"/>
              <w:rPr>
                <w:rFonts w:ascii="Times New Roman" w:eastAsia="MS Mincho" w:hAnsi="Times New Roman" w:cs="Times New Roman"/>
                <w:color w:val="000000"/>
                <w:lang w:val="sr-Latn-ME" w:eastAsia="ja-JP"/>
              </w:rPr>
            </w:pPr>
            <w:r w:rsidRPr="00502C26">
              <w:rPr>
                <w:rFonts w:ascii="Times New Roman" w:eastAsia="MS Mincho" w:hAnsi="Times New Roman" w:cs="Times New Roman"/>
                <w:color w:val="000000"/>
                <w:lang w:val="sr-Latn-ME" w:eastAsia="ja-JP"/>
              </w:rPr>
              <w:t>*</w:t>
            </w:r>
            <w:r w:rsidRPr="00502C26">
              <w:rPr>
                <w:rFonts w:ascii="Times New Roman" w:eastAsia="MS Mincho" w:hAnsi="Times New Roman" w:cs="Times New Roman"/>
                <w:color w:val="000000"/>
                <w:vertAlign w:val="superscript"/>
                <w:lang w:val="sr-Latn-ME" w:eastAsia="ja-JP"/>
              </w:rPr>
              <w:t>2</w:t>
            </w:r>
            <w:r w:rsidRPr="00502C26">
              <w:rPr>
                <w:rFonts w:ascii="Times New Roman" w:eastAsia="MS Mincho" w:hAnsi="Times New Roman" w:cs="Times New Roman"/>
                <w:color w:val="000000"/>
                <w:lang w:val="sr-Latn-ME" w:eastAsia="ja-JP"/>
              </w:rPr>
              <w:t xml:space="preserve"> Istraživanje WHI na ženama kojima je odstranjena materica, koje nije pokazalo povećan rizik od karcinoma dojke.</w:t>
            </w:r>
          </w:p>
          <w:p w14:paraId="5645676B" w14:textId="4A4B4DA0" w:rsidR="00044462" w:rsidRPr="00502C26" w:rsidRDefault="00044462" w:rsidP="00044462">
            <w:pPr>
              <w:tabs>
                <w:tab w:val="left" w:pos="284"/>
              </w:tabs>
              <w:autoSpaceDE w:val="0"/>
              <w:autoSpaceDN w:val="0"/>
              <w:adjustRightInd w:val="0"/>
              <w:spacing w:after="0" w:line="240" w:lineRule="auto"/>
              <w:jc w:val="both"/>
              <w:rPr>
                <w:rFonts w:ascii="Times New Roman" w:eastAsia="MS Mincho" w:hAnsi="Times New Roman" w:cs="Times New Roman"/>
                <w:color w:val="000000"/>
                <w:lang w:val="sr-Latn-ME" w:eastAsia="ja-JP"/>
              </w:rPr>
            </w:pPr>
            <w:r w:rsidRPr="00502C26">
              <w:rPr>
                <w:rFonts w:ascii="Times New Roman" w:eastAsia="MS Mincho" w:hAnsi="Times New Roman" w:cs="Times New Roman"/>
                <w:color w:val="000000"/>
                <w:lang w:val="sr-Latn-ME" w:eastAsia="ja-JP"/>
              </w:rPr>
              <w:t>‡Kada je analiza bila ograničena na žene koje prije ispitivanja ni</w:t>
            </w:r>
            <w:r w:rsidR="009520EE">
              <w:rPr>
                <w:rFonts w:ascii="Times New Roman" w:eastAsia="MS Mincho" w:hAnsi="Times New Roman" w:cs="Times New Roman"/>
                <w:color w:val="000000"/>
                <w:lang w:val="sr-Latn-ME" w:eastAsia="ja-JP"/>
              </w:rPr>
              <w:t>je</w:t>
            </w:r>
            <w:r w:rsidRPr="00502C26">
              <w:rPr>
                <w:rFonts w:ascii="Times New Roman" w:eastAsia="MS Mincho" w:hAnsi="Times New Roman" w:cs="Times New Roman"/>
                <w:color w:val="000000"/>
                <w:lang w:val="sr-Latn-ME" w:eastAsia="ja-JP"/>
              </w:rPr>
              <w:t>su koristile HST, nije bio uočen povećan rizik tokom prvih 5 godina liječenja; nakon 5 godina rizik je bio veći nego kod žena koje ni</w:t>
            </w:r>
            <w:r w:rsidR="009520EE">
              <w:rPr>
                <w:rFonts w:ascii="Times New Roman" w:eastAsia="MS Mincho" w:hAnsi="Times New Roman" w:cs="Times New Roman"/>
                <w:color w:val="000000"/>
                <w:lang w:val="sr-Latn-ME" w:eastAsia="ja-JP"/>
              </w:rPr>
              <w:t>je</w:t>
            </w:r>
            <w:r w:rsidRPr="00502C26">
              <w:rPr>
                <w:rFonts w:ascii="Times New Roman" w:eastAsia="MS Mincho" w:hAnsi="Times New Roman" w:cs="Times New Roman"/>
                <w:color w:val="000000"/>
                <w:lang w:val="sr-Latn-ME" w:eastAsia="ja-JP"/>
              </w:rPr>
              <w:t>su koristile HST.</w:t>
            </w:r>
          </w:p>
          <w:p w14:paraId="2A0DFB02" w14:textId="35EC35DE" w:rsidR="0076505E" w:rsidRPr="00502C26" w:rsidRDefault="0076505E" w:rsidP="0076505E">
            <w:pPr>
              <w:tabs>
                <w:tab w:val="left" w:pos="284"/>
              </w:tabs>
              <w:autoSpaceDE w:val="0"/>
              <w:autoSpaceDN w:val="0"/>
              <w:adjustRightInd w:val="0"/>
              <w:spacing w:after="0" w:line="240" w:lineRule="auto"/>
              <w:jc w:val="both"/>
              <w:rPr>
                <w:rFonts w:ascii="Times New Roman" w:eastAsia="MS Mincho" w:hAnsi="Times New Roman" w:cs="Times New Roman"/>
                <w:color w:val="000000"/>
                <w:lang w:val="sr-Latn-ME" w:eastAsia="ja-JP"/>
              </w:rPr>
            </w:pPr>
            <w:r w:rsidRPr="00502C26">
              <w:rPr>
                <w:rFonts w:ascii="Times New Roman" w:eastAsia="MS Mincho" w:hAnsi="Times New Roman" w:cs="Times New Roman"/>
                <w:color w:val="000000"/>
                <w:lang w:val="sr-Latn-ME" w:eastAsia="ja-JP"/>
              </w:rPr>
              <w:t>KKE</w:t>
            </w:r>
            <w:r w:rsidR="009520EE">
              <w:rPr>
                <w:rFonts w:ascii="Times New Roman" w:eastAsia="MS Mincho" w:hAnsi="Times New Roman" w:cs="Times New Roman"/>
                <w:color w:val="000000"/>
                <w:lang w:val="sr-Latn-ME" w:eastAsia="ja-JP"/>
              </w:rPr>
              <w:t xml:space="preserve"> - </w:t>
            </w:r>
            <w:r w:rsidRPr="00502C26">
              <w:rPr>
                <w:rFonts w:ascii="Times New Roman" w:eastAsia="MS Mincho" w:hAnsi="Times New Roman" w:cs="Times New Roman"/>
                <w:color w:val="000000"/>
                <w:lang w:val="sr-Latn-ME" w:eastAsia="ja-JP"/>
              </w:rPr>
              <w:t>konjugovani konjski estrogen</w:t>
            </w:r>
          </w:p>
          <w:p w14:paraId="2D59994D" w14:textId="41DB682E" w:rsidR="0076505E" w:rsidRPr="00502C26" w:rsidRDefault="0076505E" w:rsidP="0076505E">
            <w:pPr>
              <w:tabs>
                <w:tab w:val="left" w:pos="284"/>
              </w:tabs>
              <w:autoSpaceDE w:val="0"/>
              <w:autoSpaceDN w:val="0"/>
              <w:adjustRightInd w:val="0"/>
              <w:spacing w:after="0" w:line="240" w:lineRule="auto"/>
              <w:jc w:val="both"/>
              <w:rPr>
                <w:rFonts w:ascii="Times New Roman" w:eastAsia="MS Mincho" w:hAnsi="Times New Roman" w:cs="Times New Roman"/>
                <w:color w:val="000000"/>
                <w:lang w:val="sr-Latn-ME" w:eastAsia="ja-JP"/>
              </w:rPr>
            </w:pPr>
            <w:r w:rsidRPr="00502C26">
              <w:rPr>
                <w:rFonts w:ascii="Times New Roman" w:eastAsia="MS Mincho" w:hAnsi="Times New Roman" w:cs="Times New Roman"/>
                <w:color w:val="000000"/>
                <w:lang w:val="sr-Latn-ME" w:eastAsia="ja-JP"/>
              </w:rPr>
              <w:t>MPA</w:t>
            </w:r>
            <w:r w:rsidR="009520EE">
              <w:rPr>
                <w:rFonts w:ascii="Times New Roman" w:eastAsia="MS Mincho" w:hAnsi="Times New Roman" w:cs="Times New Roman"/>
                <w:color w:val="000000"/>
                <w:lang w:val="sr-Latn-ME" w:eastAsia="ja-JP"/>
              </w:rPr>
              <w:t xml:space="preserve"> - </w:t>
            </w:r>
            <w:r w:rsidRPr="00502C26">
              <w:rPr>
                <w:rFonts w:ascii="Times New Roman" w:eastAsia="MS Mincho" w:hAnsi="Times New Roman" w:cs="Times New Roman"/>
                <w:color w:val="000000"/>
                <w:lang w:val="sr-Latn-ME" w:eastAsia="ja-JP"/>
              </w:rPr>
              <w:t>medroksiprogesteronacetat</w:t>
            </w:r>
          </w:p>
        </w:tc>
      </w:tr>
    </w:tbl>
    <w:p w14:paraId="7A4D1221" w14:textId="77777777" w:rsidR="00044462" w:rsidRPr="00502C26" w:rsidRDefault="00044462" w:rsidP="00044462">
      <w:pPr>
        <w:tabs>
          <w:tab w:val="left" w:pos="284"/>
        </w:tabs>
        <w:spacing w:after="0" w:line="240" w:lineRule="auto"/>
        <w:contextualSpacing/>
        <w:jc w:val="both"/>
        <w:rPr>
          <w:rFonts w:ascii="Times New Roman" w:eastAsia="Times New Roman" w:hAnsi="Times New Roman" w:cs="Times New Roman"/>
          <w:b/>
          <w:u w:val="single"/>
          <w:lang w:val="sr-Latn-ME"/>
        </w:rPr>
      </w:pPr>
    </w:p>
    <w:p w14:paraId="79BD658F" w14:textId="4429A551" w:rsidR="00044462" w:rsidRDefault="00044462" w:rsidP="00044462">
      <w:pPr>
        <w:tabs>
          <w:tab w:val="left" w:pos="284"/>
        </w:tabs>
        <w:spacing w:after="0" w:line="240" w:lineRule="auto"/>
        <w:contextualSpacing/>
        <w:jc w:val="both"/>
        <w:rPr>
          <w:rFonts w:ascii="Times New Roman" w:eastAsia="Times New Roman" w:hAnsi="Times New Roman" w:cs="Times New Roman"/>
          <w:b/>
          <w:u w:val="single"/>
          <w:lang w:val="sr-Latn-ME"/>
        </w:rPr>
      </w:pPr>
      <w:r w:rsidRPr="00502C26">
        <w:rPr>
          <w:rFonts w:ascii="Times New Roman" w:eastAsia="Times New Roman" w:hAnsi="Times New Roman" w:cs="Times New Roman"/>
          <w:b/>
          <w:u w:val="single"/>
          <w:lang w:val="sr-Latn-ME"/>
        </w:rPr>
        <w:t>Rizik od karcinoma endometrijuma</w:t>
      </w:r>
    </w:p>
    <w:p w14:paraId="0CB7DD42" w14:textId="77777777" w:rsidR="00CD5FCF" w:rsidRPr="00502C26" w:rsidRDefault="00CD5FCF" w:rsidP="00044462">
      <w:pPr>
        <w:tabs>
          <w:tab w:val="left" w:pos="284"/>
        </w:tabs>
        <w:spacing w:after="0" w:line="240" w:lineRule="auto"/>
        <w:contextualSpacing/>
        <w:jc w:val="both"/>
        <w:rPr>
          <w:rFonts w:ascii="Times New Roman" w:eastAsia="Times New Roman" w:hAnsi="Times New Roman" w:cs="Times New Roman"/>
          <w:b/>
          <w:u w:val="single"/>
          <w:lang w:val="sr-Latn-ME"/>
        </w:rPr>
      </w:pPr>
    </w:p>
    <w:p w14:paraId="56CC3150" w14:textId="77777777" w:rsidR="00044462" w:rsidRPr="00502C26" w:rsidRDefault="00044462" w:rsidP="00044462">
      <w:pPr>
        <w:tabs>
          <w:tab w:val="left" w:pos="284"/>
        </w:tabs>
        <w:spacing w:after="0" w:line="240" w:lineRule="auto"/>
        <w:contextualSpacing/>
        <w:jc w:val="both"/>
        <w:rPr>
          <w:rFonts w:ascii="Times New Roman" w:eastAsia="Times New Roman" w:hAnsi="Times New Roman" w:cs="Times New Roman"/>
          <w:u w:val="single"/>
          <w:lang w:val="sr-Latn-ME"/>
        </w:rPr>
      </w:pPr>
      <w:r w:rsidRPr="00502C26">
        <w:rPr>
          <w:rFonts w:ascii="Times New Roman" w:eastAsia="Times New Roman" w:hAnsi="Times New Roman" w:cs="Times New Roman"/>
          <w:u w:val="single"/>
          <w:lang w:val="sr-Latn-ME"/>
        </w:rPr>
        <w:t>Žene u postmenopauzi koje imaju matericu</w:t>
      </w:r>
    </w:p>
    <w:p w14:paraId="728C9D28" w14:textId="77777777" w:rsidR="00044462" w:rsidRPr="00502C26" w:rsidRDefault="00044462" w:rsidP="00044462">
      <w:pPr>
        <w:tabs>
          <w:tab w:val="left" w:pos="284"/>
        </w:tabs>
        <w:spacing w:after="0" w:line="240" w:lineRule="auto"/>
        <w:contextualSpacing/>
        <w:jc w:val="both"/>
        <w:rPr>
          <w:rFonts w:ascii="Times New Roman" w:eastAsia="Times New Roman" w:hAnsi="Times New Roman" w:cs="Times New Roman"/>
          <w:lang w:val="sr-Latn-ME"/>
        </w:rPr>
      </w:pPr>
      <w:r w:rsidRPr="00502C26">
        <w:rPr>
          <w:rFonts w:ascii="Times New Roman" w:eastAsia="Times New Roman" w:hAnsi="Times New Roman" w:cs="Times New Roman"/>
          <w:lang w:val="sr-Latn-ME"/>
        </w:rPr>
        <w:t>Rizik od karcinoma endometrijuma iznosi približno 5 na svakih 1000 žena koje imaju matericu i koje ne primjenjuju HST.</w:t>
      </w:r>
    </w:p>
    <w:p w14:paraId="1775F23B" w14:textId="77777777" w:rsidR="00044462" w:rsidRPr="00502C26" w:rsidRDefault="00044462" w:rsidP="00044462">
      <w:pPr>
        <w:tabs>
          <w:tab w:val="left" w:pos="284"/>
        </w:tabs>
        <w:spacing w:after="0" w:line="240" w:lineRule="auto"/>
        <w:contextualSpacing/>
        <w:jc w:val="both"/>
        <w:rPr>
          <w:rFonts w:ascii="Times New Roman" w:eastAsia="Times New Roman" w:hAnsi="Times New Roman" w:cs="Times New Roman"/>
          <w:lang w:val="sr-Latn-ME"/>
        </w:rPr>
      </w:pPr>
    </w:p>
    <w:p w14:paraId="22DA8E16" w14:textId="19388115" w:rsidR="00044462" w:rsidRPr="00502C26" w:rsidRDefault="00044462" w:rsidP="00044462">
      <w:pPr>
        <w:tabs>
          <w:tab w:val="left" w:pos="284"/>
        </w:tabs>
        <w:spacing w:after="0" w:line="240" w:lineRule="auto"/>
        <w:contextualSpacing/>
        <w:jc w:val="both"/>
        <w:rPr>
          <w:rFonts w:ascii="Times New Roman" w:eastAsia="Times New Roman" w:hAnsi="Times New Roman" w:cs="Times New Roman"/>
          <w:lang w:val="sr-Latn-ME"/>
        </w:rPr>
      </w:pPr>
      <w:r w:rsidRPr="00502C26">
        <w:rPr>
          <w:rFonts w:ascii="Times New Roman" w:eastAsia="Times New Roman" w:hAnsi="Times New Roman" w:cs="Times New Roman"/>
          <w:lang w:val="sr-Latn-ME"/>
        </w:rPr>
        <w:t xml:space="preserve">Kod žena koje imaju matericu, primjena isključivo estrogenske HST se ne preporučuje, jer ona povećava rizik </w:t>
      </w:r>
      <w:r w:rsidR="0076505E" w:rsidRPr="00502C26">
        <w:rPr>
          <w:rFonts w:ascii="Times New Roman" w:eastAsia="Times New Roman" w:hAnsi="Times New Roman" w:cs="Times New Roman"/>
          <w:lang w:val="sr-Latn-ME"/>
        </w:rPr>
        <w:t>od</w:t>
      </w:r>
      <w:r w:rsidRPr="00502C26">
        <w:rPr>
          <w:rFonts w:ascii="Times New Roman" w:eastAsia="Times New Roman" w:hAnsi="Times New Roman" w:cs="Times New Roman"/>
          <w:lang w:val="sr-Latn-ME"/>
        </w:rPr>
        <w:t xml:space="preserve"> karcinoma endometrijuma (vidjeti </w:t>
      </w:r>
      <w:r w:rsidR="009520EE">
        <w:rPr>
          <w:rFonts w:ascii="Times New Roman" w:eastAsia="Times New Roman" w:hAnsi="Times New Roman" w:cs="Times New Roman"/>
          <w:lang w:val="sr-Latn-ME"/>
        </w:rPr>
        <w:t>dio</w:t>
      </w:r>
      <w:r w:rsidR="009520EE" w:rsidRPr="00502C26">
        <w:rPr>
          <w:rFonts w:ascii="Times New Roman" w:eastAsia="Times New Roman" w:hAnsi="Times New Roman" w:cs="Times New Roman"/>
          <w:lang w:val="sr-Latn-ME"/>
        </w:rPr>
        <w:t xml:space="preserve"> </w:t>
      </w:r>
      <w:r w:rsidRPr="00502C26">
        <w:rPr>
          <w:rFonts w:ascii="Times New Roman" w:eastAsia="Times New Roman" w:hAnsi="Times New Roman" w:cs="Times New Roman"/>
          <w:lang w:val="sr-Latn-ME"/>
        </w:rPr>
        <w:t>4.4).</w:t>
      </w:r>
    </w:p>
    <w:p w14:paraId="3589B4DD" w14:textId="77777777" w:rsidR="00044462" w:rsidRPr="00502C26" w:rsidRDefault="00044462" w:rsidP="00044462">
      <w:pPr>
        <w:tabs>
          <w:tab w:val="left" w:pos="284"/>
        </w:tabs>
        <w:spacing w:after="0" w:line="240" w:lineRule="auto"/>
        <w:contextualSpacing/>
        <w:jc w:val="both"/>
        <w:rPr>
          <w:rFonts w:ascii="Times New Roman" w:eastAsia="Times New Roman" w:hAnsi="Times New Roman" w:cs="Times New Roman"/>
          <w:lang w:val="sr-Latn-ME"/>
        </w:rPr>
      </w:pPr>
    </w:p>
    <w:p w14:paraId="7EEC5813" w14:textId="77777777" w:rsidR="00044462" w:rsidRPr="00502C26" w:rsidRDefault="00044462" w:rsidP="00044462">
      <w:pPr>
        <w:tabs>
          <w:tab w:val="left" w:pos="284"/>
        </w:tabs>
        <w:spacing w:after="0" w:line="240" w:lineRule="auto"/>
        <w:contextualSpacing/>
        <w:jc w:val="both"/>
        <w:rPr>
          <w:rFonts w:ascii="Times New Roman" w:eastAsia="Times New Roman" w:hAnsi="Times New Roman" w:cs="Times New Roman"/>
          <w:lang w:val="sr-Latn-ME"/>
        </w:rPr>
      </w:pPr>
      <w:r w:rsidRPr="00502C26">
        <w:rPr>
          <w:rFonts w:ascii="Times New Roman" w:eastAsia="Times New Roman" w:hAnsi="Times New Roman" w:cs="Times New Roman"/>
          <w:lang w:val="sr-Latn-ME"/>
        </w:rPr>
        <w:t>U zavisnosti od dužine trajanja terapije i primijenjene doze estrogena, povećanje rizika od karcinoma endometrijuma u epidemiološkim ispitivanjima je variralo između 5 i 55 dodatnih dijagnostikovanih slučajeva na svakih 1000 žena, starosti između 50 i 65 godina.</w:t>
      </w:r>
    </w:p>
    <w:p w14:paraId="4BFBD048" w14:textId="77777777" w:rsidR="00044462" w:rsidRPr="00502C26" w:rsidRDefault="00044462" w:rsidP="00044462">
      <w:pPr>
        <w:tabs>
          <w:tab w:val="left" w:pos="284"/>
        </w:tabs>
        <w:spacing w:after="0" w:line="240" w:lineRule="auto"/>
        <w:contextualSpacing/>
        <w:jc w:val="both"/>
        <w:rPr>
          <w:rFonts w:ascii="Times New Roman" w:eastAsia="Times New Roman" w:hAnsi="Times New Roman" w:cs="Times New Roman"/>
          <w:lang w:val="sr-Latn-ME"/>
        </w:rPr>
      </w:pPr>
    </w:p>
    <w:p w14:paraId="350B1D47" w14:textId="27BCCA56" w:rsidR="00044462" w:rsidRPr="00502C26" w:rsidRDefault="00044462" w:rsidP="00044462">
      <w:pPr>
        <w:tabs>
          <w:tab w:val="left" w:pos="284"/>
        </w:tabs>
        <w:spacing w:after="0" w:line="240" w:lineRule="auto"/>
        <w:contextualSpacing/>
        <w:jc w:val="both"/>
        <w:rPr>
          <w:rFonts w:ascii="Times New Roman" w:eastAsia="Times New Roman" w:hAnsi="Times New Roman" w:cs="Times New Roman"/>
          <w:lang w:val="sr-Latn-ME"/>
        </w:rPr>
      </w:pPr>
      <w:r w:rsidRPr="00502C26">
        <w:rPr>
          <w:rFonts w:ascii="Times New Roman" w:eastAsia="Times New Roman" w:hAnsi="Times New Roman" w:cs="Times New Roman"/>
          <w:lang w:val="sr-Latn-ME"/>
        </w:rPr>
        <w:t>Dodavanje progestagena terapiji koja sadrži samo estrogen u toku najmanje 12 dana po ciklusu može</w:t>
      </w:r>
      <w:r w:rsidR="009520EE">
        <w:rPr>
          <w:rFonts w:ascii="Times New Roman" w:eastAsia="Times New Roman" w:hAnsi="Times New Roman" w:cs="Times New Roman"/>
          <w:lang w:val="sr-Latn-ME"/>
        </w:rPr>
        <w:t xml:space="preserve"> </w:t>
      </w:r>
      <w:r w:rsidRPr="00502C26">
        <w:rPr>
          <w:rFonts w:ascii="Times New Roman" w:eastAsia="Times New Roman" w:hAnsi="Times New Roman" w:cs="Times New Roman"/>
          <w:lang w:val="sr-Latn-ME"/>
        </w:rPr>
        <w:t xml:space="preserve">da spriječi  ovaj povećani rizik. U istraživanju </w:t>
      </w:r>
      <w:r w:rsidRPr="00502C26">
        <w:rPr>
          <w:rFonts w:ascii="Times New Roman" w:eastAsia="Times New Roman" w:hAnsi="Times New Roman" w:cs="Times New Roman"/>
          <w:i/>
          <w:lang w:val="sr-Latn-ME"/>
        </w:rPr>
        <w:t>Million Women Study</w:t>
      </w:r>
      <w:r w:rsidRPr="00502C26">
        <w:rPr>
          <w:rFonts w:ascii="Times New Roman" w:eastAsia="Times New Roman" w:hAnsi="Times New Roman" w:cs="Times New Roman"/>
          <w:lang w:val="sr-Latn-ME"/>
        </w:rPr>
        <w:t xml:space="preserve"> </w:t>
      </w:r>
      <w:r w:rsidRPr="00502C26">
        <w:rPr>
          <w:rFonts w:ascii="Times New Roman" w:eastAsia="TimesNewRoman" w:hAnsi="Times New Roman" w:cs="Times New Roman"/>
          <w:lang w:val="sr-Latn-ME" w:eastAsia="ja-JP"/>
        </w:rPr>
        <w:t xml:space="preserve">primjena </w:t>
      </w:r>
      <w:r w:rsidRPr="00502C26">
        <w:rPr>
          <w:rFonts w:ascii="Times New Roman" w:eastAsia="Times New Roman" w:hAnsi="Times New Roman" w:cs="Times New Roman"/>
          <w:lang w:val="sr-Latn-ME"/>
        </w:rPr>
        <w:t>kombinovane (sekvencijalne ili kontinuirane) HST tokom pet godina, nije povećala rizik od karcinoma endometrijuma (Relativni Rizik (RR 1,0 (0,8-1,2)).</w:t>
      </w:r>
    </w:p>
    <w:p w14:paraId="066EF6E7" w14:textId="77777777" w:rsidR="00044462" w:rsidRPr="00502C26" w:rsidRDefault="00044462" w:rsidP="00044462">
      <w:pPr>
        <w:tabs>
          <w:tab w:val="left" w:pos="284"/>
        </w:tabs>
        <w:spacing w:after="0" w:line="240" w:lineRule="auto"/>
        <w:contextualSpacing/>
        <w:jc w:val="both"/>
        <w:rPr>
          <w:rFonts w:ascii="Times New Roman" w:eastAsia="Times New Roman" w:hAnsi="Times New Roman" w:cs="Times New Roman"/>
          <w:lang w:val="sr-Latn-ME"/>
        </w:rPr>
      </w:pPr>
    </w:p>
    <w:p w14:paraId="6A02A1AE" w14:textId="77777777" w:rsidR="00044462" w:rsidRPr="00502C26" w:rsidRDefault="00044462" w:rsidP="00044462">
      <w:pPr>
        <w:autoSpaceDE w:val="0"/>
        <w:autoSpaceDN w:val="0"/>
        <w:adjustRightInd w:val="0"/>
        <w:spacing w:after="0" w:line="240" w:lineRule="auto"/>
        <w:jc w:val="both"/>
        <w:rPr>
          <w:rFonts w:ascii="Times New Roman" w:eastAsia="MS Mincho" w:hAnsi="Times New Roman" w:cs="Times New Roman"/>
          <w:color w:val="000000"/>
          <w:lang w:val="sr-Latn-ME" w:eastAsia="ja-JP"/>
        </w:rPr>
      </w:pPr>
      <w:r w:rsidRPr="00502C26">
        <w:rPr>
          <w:rFonts w:ascii="Times New Roman" w:eastAsia="MS Mincho" w:hAnsi="Times New Roman" w:cs="Times New Roman"/>
          <w:b/>
          <w:bCs/>
          <w:color w:val="000000"/>
          <w:u w:val="single"/>
          <w:lang w:val="sr-Latn-ME" w:eastAsia="ja-JP"/>
        </w:rPr>
        <w:t xml:space="preserve">Karcinom jajnika </w:t>
      </w:r>
    </w:p>
    <w:p w14:paraId="02017F09" w14:textId="10AB1891" w:rsidR="00044462" w:rsidRPr="00502C26" w:rsidRDefault="00044462" w:rsidP="00044462">
      <w:pPr>
        <w:tabs>
          <w:tab w:val="left" w:pos="284"/>
        </w:tabs>
        <w:spacing w:after="0" w:line="240" w:lineRule="auto"/>
        <w:contextualSpacing/>
        <w:jc w:val="both"/>
        <w:rPr>
          <w:rFonts w:ascii="Times New Roman" w:eastAsia="Times New Roman" w:hAnsi="Times New Roman" w:cs="Times New Roman"/>
          <w:u w:val="single"/>
          <w:lang w:val="sr-Latn-ME"/>
        </w:rPr>
      </w:pPr>
      <w:r w:rsidRPr="00502C26">
        <w:rPr>
          <w:rFonts w:ascii="Times New Roman" w:eastAsia="Times New Roman" w:hAnsi="Times New Roman" w:cs="Times New Roman"/>
          <w:lang w:val="sr-Latn-ME"/>
        </w:rPr>
        <w:t xml:space="preserve">Upotreba samo estrogenske ili kombinovane estrogensko-progestagenske HST povezana je sa blago povećanim rizikom od dijagnostikovanja karcinoma jajnika (vidjeti </w:t>
      </w:r>
      <w:r w:rsidR="00D8463D">
        <w:rPr>
          <w:rFonts w:ascii="Times New Roman" w:eastAsia="Times New Roman" w:hAnsi="Times New Roman" w:cs="Times New Roman"/>
          <w:lang w:val="sr-Latn-ME"/>
        </w:rPr>
        <w:t>dio</w:t>
      </w:r>
      <w:r w:rsidRPr="00502C26">
        <w:rPr>
          <w:rFonts w:ascii="Times New Roman" w:eastAsia="Times New Roman" w:hAnsi="Times New Roman" w:cs="Times New Roman"/>
          <w:lang w:val="sr-Latn-ME"/>
        </w:rPr>
        <w:t xml:space="preserve"> 4.4). </w:t>
      </w:r>
    </w:p>
    <w:p w14:paraId="0E732230" w14:textId="77777777" w:rsidR="00044462" w:rsidRPr="00502C26" w:rsidRDefault="00044462" w:rsidP="00044462">
      <w:pPr>
        <w:spacing w:after="0" w:line="240" w:lineRule="auto"/>
        <w:contextualSpacing/>
        <w:jc w:val="both"/>
        <w:rPr>
          <w:rFonts w:ascii="Times New Roman" w:eastAsia="TimesNewRoman" w:hAnsi="Times New Roman" w:cs="Times New Roman"/>
          <w:lang w:val="sr-Latn-ME" w:eastAsia="ja-JP"/>
        </w:rPr>
      </w:pPr>
      <w:r w:rsidRPr="00502C26">
        <w:rPr>
          <w:rFonts w:ascii="Times New Roman" w:eastAsia="Times New Roman" w:hAnsi="Times New Roman" w:cs="Times New Roman"/>
          <w:lang w:val="sr-Latn-ME"/>
        </w:rPr>
        <w:t xml:space="preserve">U jednoj meta analizi 52 epidemiološka istraživanja prijavljen je povećan rizik od karcinoma jajnika kod žena koje trenutno primjenjuju HST u poređenju sa ženama koje nikad nijesu primjenjivale HST (RR 1,43, 95% CI 1,31- 1,56). Kod žena starosti između 50 i 54 godine, a koje su 5 godina uzimale HST, ovo dovodi do oko 1 dodatnog slučaja na 2 000 žena koje primjenjuju HST. Kod žena starosti između 50 i 54 godine, a koje ne uzimaju HST, kod oko 2 na 2 000 žena će biti dijagnostikovan karcinom jajnika u toku perioda od 5 godina. </w:t>
      </w:r>
    </w:p>
    <w:p w14:paraId="71F33B77" w14:textId="60661BDE" w:rsidR="00044462" w:rsidRDefault="00044462" w:rsidP="00044462">
      <w:pPr>
        <w:tabs>
          <w:tab w:val="left" w:pos="284"/>
        </w:tabs>
        <w:spacing w:after="0" w:line="240" w:lineRule="auto"/>
        <w:contextualSpacing/>
        <w:jc w:val="both"/>
        <w:rPr>
          <w:rFonts w:ascii="Times New Roman" w:eastAsia="TimesNewRoman" w:hAnsi="Times New Roman" w:cs="Times New Roman"/>
          <w:lang w:val="sr-Latn-ME" w:eastAsia="ja-JP"/>
        </w:rPr>
      </w:pPr>
    </w:p>
    <w:p w14:paraId="4847FB6D" w14:textId="05541FB4" w:rsidR="00470B45" w:rsidRDefault="00470B45" w:rsidP="00044462">
      <w:pPr>
        <w:tabs>
          <w:tab w:val="left" w:pos="284"/>
        </w:tabs>
        <w:spacing w:after="0" w:line="240" w:lineRule="auto"/>
        <w:contextualSpacing/>
        <w:jc w:val="both"/>
        <w:rPr>
          <w:rFonts w:ascii="Times New Roman" w:eastAsia="TimesNewRoman" w:hAnsi="Times New Roman" w:cs="Times New Roman"/>
          <w:lang w:val="sr-Latn-ME" w:eastAsia="ja-JP"/>
        </w:rPr>
      </w:pPr>
    </w:p>
    <w:p w14:paraId="0750FABC" w14:textId="77777777" w:rsidR="00470B45" w:rsidRPr="00502C26" w:rsidRDefault="00470B45" w:rsidP="00044462">
      <w:pPr>
        <w:tabs>
          <w:tab w:val="left" w:pos="284"/>
        </w:tabs>
        <w:spacing w:after="0" w:line="240" w:lineRule="auto"/>
        <w:contextualSpacing/>
        <w:jc w:val="both"/>
        <w:rPr>
          <w:rFonts w:ascii="Times New Roman" w:eastAsia="TimesNewRoman" w:hAnsi="Times New Roman" w:cs="Times New Roman"/>
          <w:lang w:val="sr-Latn-ME" w:eastAsia="ja-JP"/>
        </w:rPr>
      </w:pPr>
    </w:p>
    <w:p w14:paraId="1B3D45A2" w14:textId="77777777" w:rsidR="00044462" w:rsidRPr="00502C26" w:rsidRDefault="00044462" w:rsidP="00044462">
      <w:pPr>
        <w:autoSpaceDE w:val="0"/>
        <w:autoSpaceDN w:val="0"/>
        <w:adjustRightInd w:val="0"/>
        <w:spacing w:after="0" w:line="240" w:lineRule="auto"/>
        <w:jc w:val="both"/>
        <w:rPr>
          <w:rFonts w:ascii="Times New Roman" w:eastAsia="MS Mincho" w:hAnsi="Times New Roman" w:cs="Times New Roman"/>
          <w:color w:val="000000"/>
          <w:lang w:val="sr-Latn-ME" w:eastAsia="ja-JP"/>
        </w:rPr>
      </w:pPr>
      <w:r w:rsidRPr="00502C26">
        <w:rPr>
          <w:rFonts w:ascii="Times New Roman" w:eastAsia="MS Mincho" w:hAnsi="Times New Roman" w:cs="Times New Roman"/>
          <w:b/>
          <w:bCs/>
          <w:color w:val="000000"/>
          <w:u w:val="single"/>
          <w:lang w:val="sr-Latn-ME" w:eastAsia="ja-JP"/>
        </w:rPr>
        <w:lastRenderedPageBreak/>
        <w:t xml:space="preserve">Rizik od venske tromboembolije </w:t>
      </w:r>
    </w:p>
    <w:p w14:paraId="18A52601" w14:textId="0EDA258E" w:rsidR="00044462" w:rsidRPr="00502C26" w:rsidRDefault="00044462" w:rsidP="00044462">
      <w:pPr>
        <w:tabs>
          <w:tab w:val="left" w:pos="284"/>
        </w:tabs>
        <w:spacing w:after="0" w:line="240" w:lineRule="auto"/>
        <w:contextualSpacing/>
        <w:jc w:val="both"/>
        <w:rPr>
          <w:rFonts w:ascii="Times New Roman" w:eastAsia="Times New Roman" w:hAnsi="Times New Roman" w:cs="Times New Roman"/>
          <w:lang w:val="sr-Latn-ME"/>
        </w:rPr>
      </w:pPr>
      <w:r w:rsidRPr="00502C26">
        <w:rPr>
          <w:rFonts w:ascii="Times New Roman" w:eastAsia="Times New Roman" w:hAnsi="Times New Roman" w:cs="Times New Roman"/>
          <w:lang w:val="sr-Latn-ME"/>
        </w:rPr>
        <w:t xml:space="preserve">HST je povezana sa 1,3 do 3 puta većim relativnim rizikom od razvoja venske tromboembolije (VTE), tj. duboke venske tromboze ili plućne embolije. Pojava </w:t>
      </w:r>
      <w:r w:rsidR="0076505E" w:rsidRPr="00502C26">
        <w:rPr>
          <w:rFonts w:ascii="Times New Roman" w:eastAsia="Times New Roman" w:hAnsi="Times New Roman" w:cs="Times New Roman"/>
          <w:lang w:val="sr-Latn-ME"/>
        </w:rPr>
        <w:t xml:space="preserve">takvog </w:t>
      </w:r>
      <w:r w:rsidRPr="00502C26">
        <w:rPr>
          <w:rFonts w:ascii="Times New Roman" w:eastAsia="Times New Roman" w:hAnsi="Times New Roman" w:cs="Times New Roman"/>
          <w:lang w:val="sr-Latn-ME"/>
        </w:rPr>
        <w:t xml:space="preserve">događaja je vjerovatnija u prvoj godini primjene hormonske terapije (HT) (vidjeti </w:t>
      </w:r>
      <w:r w:rsidR="009520EE">
        <w:rPr>
          <w:rFonts w:ascii="Times New Roman" w:eastAsia="Times New Roman" w:hAnsi="Times New Roman" w:cs="Times New Roman"/>
          <w:lang w:val="sr-Latn-ME"/>
        </w:rPr>
        <w:t>dio</w:t>
      </w:r>
      <w:r w:rsidRPr="00502C26">
        <w:rPr>
          <w:rFonts w:ascii="Times New Roman" w:eastAsia="Times New Roman" w:hAnsi="Times New Roman" w:cs="Times New Roman"/>
          <w:lang w:val="sr-Latn-ME"/>
        </w:rPr>
        <w:t xml:space="preserve"> 4.4). Rezultati WHI istraživanja su prikazani u nastavku:</w:t>
      </w:r>
    </w:p>
    <w:p w14:paraId="12AFB927" w14:textId="77777777" w:rsidR="00044462" w:rsidRPr="00502C26" w:rsidRDefault="00044462" w:rsidP="00044462">
      <w:pPr>
        <w:tabs>
          <w:tab w:val="left" w:pos="284"/>
        </w:tabs>
        <w:spacing w:after="0" w:line="240" w:lineRule="auto"/>
        <w:contextualSpacing/>
        <w:jc w:val="both"/>
        <w:rPr>
          <w:rFonts w:ascii="Times New Roman" w:eastAsia="Times New Roman" w:hAnsi="Times New Roman" w:cs="Times New Roman"/>
          <w:u w:val="single"/>
          <w:lang w:val="sr-Latn-ME"/>
        </w:rPr>
      </w:pPr>
    </w:p>
    <w:p w14:paraId="7A5EB6E6" w14:textId="61DF78DF" w:rsidR="00044462" w:rsidRPr="00502C26" w:rsidRDefault="00044462" w:rsidP="00044462">
      <w:pPr>
        <w:autoSpaceDE w:val="0"/>
        <w:autoSpaceDN w:val="0"/>
        <w:adjustRightInd w:val="0"/>
        <w:spacing w:after="0" w:line="240" w:lineRule="auto"/>
        <w:jc w:val="both"/>
        <w:rPr>
          <w:rFonts w:ascii="Times New Roman" w:eastAsia="TimesNewRoman" w:hAnsi="Times New Roman" w:cs="Times New Roman"/>
          <w:b/>
          <w:lang w:val="sr-Latn-ME" w:eastAsia="ja-JP"/>
        </w:rPr>
      </w:pPr>
      <w:r w:rsidRPr="00502C26">
        <w:rPr>
          <w:rFonts w:ascii="Times New Roman" w:eastAsia="TimesNewRoman" w:hAnsi="Times New Roman" w:cs="Times New Roman"/>
          <w:b/>
          <w:lang w:val="sr-Latn-ME" w:eastAsia="ja-JP"/>
        </w:rPr>
        <w:t xml:space="preserve">Istraživanje  </w:t>
      </w:r>
      <w:r w:rsidRPr="00502C26">
        <w:rPr>
          <w:rFonts w:ascii="Times New Roman" w:eastAsia="TimesNewRoman" w:hAnsi="Times New Roman" w:cs="Times New Roman"/>
          <w:b/>
          <w:i/>
          <w:lang w:val="sr-Latn-ME" w:eastAsia="ja-JP"/>
        </w:rPr>
        <w:t>WHI</w:t>
      </w:r>
      <w:r w:rsidRPr="00502C26">
        <w:rPr>
          <w:rFonts w:ascii="Times New Roman" w:eastAsia="TimesNewRoman" w:hAnsi="Times New Roman" w:cs="Times New Roman"/>
          <w:b/>
          <w:lang w:val="sr-Latn-ME" w:eastAsia="ja-JP"/>
        </w:rPr>
        <w:t>: dodatni rizik od VTE tokom 5 godina primjene</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9"/>
        <w:gridCol w:w="2399"/>
        <w:gridCol w:w="2399"/>
        <w:gridCol w:w="2400"/>
      </w:tblGrid>
      <w:tr w:rsidR="00044462" w:rsidRPr="00502C26" w14:paraId="7AFD8770" w14:textId="77777777" w:rsidTr="00BF5795">
        <w:tc>
          <w:tcPr>
            <w:tcW w:w="2399" w:type="dxa"/>
          </w:tcPr>
          <w:p w14:paraId="1E9B9C6E" w14:textId="77777777" w:rsidR="00044462" w:rsidRPr="00502C26" w:rsidRDefault="00044462" w:rsidP="00311AE8">
            <w:pPr>
              <w:tabs>
                <w:tab w:val="left" w:pos="284"/>
              </w:tabs>
              <w:autoSpaceDE w:val="0"/>
              <w:autoSpaceDN w:val="0"/>
              <w:adjustRightInd w:val="0"/>
              <w:spacing w:after="0" w:line="240" w:lineRule="auto"/>
              <w:jc w:val="center"/>
              <w:rPr>
                <w:rFonts w:ascii="Times New Roman" w:eastAsia="MS Mincho" w:hAnsi="Times New Roman" w:cs="Times New Roman"/>
                <w:b/>
                <w:color w:val="000000"/>
                <w:lang w:val="sr-Latn-ME" w:eastAsia="ja-JP"/>
              </w:rPr>
            </w:pPr>
            <w:r w:rsidRPr="00502C26">
              <w:rPr>
                <w:rFonts w:ascii="Times New Roman" w:eastAsia="MS Mincho" w:hAnsi="Times New Roman" w:cs="Times New Roman"/>
                <w:b/>
                <w:color w:val="000000"/>
                <w:lang w:val="sr-Latn-ME" w:eastAsia="ja-JP"/>
              </w:rPr>
              <w:t>Raspon</w:t>
            </w:r>
          </w:p>
          <w:p w14:paraId="52CCD9A3" w14:textId="28BCF4CB" w:rsidR="00044462" w:rsidRPr="00502C26" w:rsidRDefault="00044462" w:rsidP="00311AE8">
            <w:pPr>
              <w:tabs>
                <w:tab w:val="left" w:pos="284"/>
              </w:tabs>
              <w:autoSpaceDE w:val="0"/>
              <w:autoSpaceDN w:val="0"/>
              <w:adjustRightInd w:val="0"/>
              <w:spacing w:after="0" w:line="240" w:lineRule="auto"/>
              <w:jc w:val="center"/>
              <w:rPr>
                <w:rFonts w:ascii="Times New Roman" w:eastAsia="MS Mincho" w:hAnsi="Times New Roman" w:cs="Times New Roman"/>
                <w:b/>
                <w:color w:val="000000"/>
                <w:u w:val="single"/>
                <w:lang w:val="sr-Latn-ME" w:eastAsia="ja-JP"/>
              </w:rPr>
            </w:pPr>
            <w:r w:rsidRPr="00502C26">
              <w:rPr>
                <w:rFonts w:ascii="Times New Roman" w:eastAsia="MS Mincho" w:hAnsi="Times New Roman" w:cs="Times New Roman"/>
                <w:b/>
                <w:color w:val="000000"/>
                <w:lang w:val="sr-Latn-ME" w:eastAsia="ja-JP"/>
              </w:rPr>
              <w:t>godina starosti</w:t>
            </w:r>
          </w:p>
        </w:tc>
        <w:tc>
          <w:tcPr>
            <w:tcW w:w="2399" w:type="dxa"/>
          </w:tcPr>
          <w:p w14:paraId="17C62C77" w14:textId="77777777" w:rsidR="00044462" w:rsidRPr="00502C26" w:rsidRDefault="00044462" w:rsidP="00311AE8">
            <w:pPr>
              <w:tabs>
                <w:tab w:val="left" w:pos="284"/>
              </w:tabs>
              <w:autoSpaceDE w:val="0"/>
              <w:autoSpaceDN w:val="0"/>
              <w:adjustRightInd w:val="0"/>
              <w:spacing w:after="0" w:line="240" w:lineRule="auto"/>
              <w:jc w:val="center"/>
              <w:rPr>
                <w:rFonts w:ascii="Times New Roman" w:eastAsia="MS Mincho" w:hAnsi="Times New Roman" w:cs="Times New Roman"/>
                <w:b/>
                <w:color w:val="000000"/>
                <w:lang w:val="sr-Latn-ME" w:eastAsia="ja-JP"/>
              </w:rPr>
            </w:pPr>
            <w:r w:rsidRPr="00502C26">
              <w:rPr>
                <w:rFonts w:ascii="Times New Roman" w:eastAsia="MS Mincho" w:hAnsi="Times New Roman" w:cs="Times New Roman"/>
                <w:b/>
                <w:color w:val="000000"/>
                <w:lang w:val="sr-Latn-ME" w:eastAsia="ja-JP"/>
              </w:rPr>
              <w:t>Incidenca na 1000 žena</w:t>
            </w:r>
          </w:p>
          <w:p w14:paraId="28A49A70" w14:textId="77777777" w:rsidR="00044462" w:rsidRPr="00502C26" w:rsidRDefault="00044462" w:rsidP="00311AE8">
            <w:pPr>
              <w:tabs>
                <w:tab w:val="left" w:pos="284"/>
              </w:tabs>
              <w:autoSpaceDE w:val="0"/>
              <w:autoSpaceDN w:val="0"/>
              <w:adjustRightInd w:val="0"/>
              <w:spacing w:after="0" w:line="240" w:lineRule="auto"/>
              <w:jc w:val="center"/>
              <w:rPr>
                <w:rFonts w:ascii="Times New Roman" w:eastAsia="MS Mincho" w:hAnsi="Times New Roman" w:cs="Times New Roman"/>
                <w:b/>
                <w:color w:val="000000"/>
                <w:lang w:val="sr-Latn-ME" w:eastAsia="ja-JP"/>
              </w:rPr>
            </w:pPr>
            <w:r w:rsidRPr="00502C26">
              <w:rPr>
                <w:rFonts w:ascii="Times New Roman" w:eastAsia="MS Mincho" w:hAnsi="Times New Roman" w:cs="Times New Roman"/>
                <w:b/>
                <w:color w:val="000000"/>
                <w:lang w:val="sr-Latn-ME" w:eastAsia="ja-JP"/>
              </w:rPr>
              <w:t>u placebo grupi</w:t>
            </w:r>
          </w:p>
          <w:p w14:paraId="4DC57FEC" w14:textId="7407C9E3" w:rsidR="00044462" w:rsidRPr="00502C26" w:rsidRDefault="00044462" w:rsidP="00311AE8">
            <w:pPr>
              <w:tabs>
                <w:tab w:val="left" w:pos="284"/>
              </w:tabs>
              <w:autoSpaceDE w:val="0"/>
              <w:autoSpaceDN w:val="0"/>
              <w:adjustRightInd w:val="0"/>
              <w:spacing w:after="0" w:line="240" w:lineRule="auto"/>
              <w:jc w:val="center"/>
              <w:rPr>
                <w:rFonts w:ascii="Times New Roman" w:eastAsia="MS Mincho" w:hAnsi="Times New Roman" w:cs="Times New Roman"/>
                <w:b/>
                <w:color w:val="000000"/>
                <w:lang w:val="sr-Latn-ME" w:eastAsia="ja-JP"/>
              </w:rPr>
            </w:pPr>
            <w:r w:rsidRPr="00502C26">
              <w:rPr>
                <w:rFonts w:ascii="Times New Roman" w:eastAsia="MS Mincho" w:hAnsi="Times New Roman" w:cs="Times New Roman"/>
                <w:b/>
                <w:color w:val="000000"/>
                <w:lang w:val="sr-Latn-ME" w:eastAsia="ja-JP"/>
              </w:rPr>
              <w:t>u toku perioda od</w:t>
            </w:r>
          </w:p>
          <w:p w14:paraId="2CC95448" w14:textId="77777777" w:rsidR="00044462" w:rsidRPr="00502C26" w:rsidRDefault="00044462" w:rsidP="00311AE8">
            <w:pPr>
              <w:tabs>
                <w:tab w:val="left" w:pos="284"/>
              </w:tabs>
              <w:autoSpaceDE w:val="0"/>
              <w:autoSpaceDN w:val="0"/>
              <w:adjustRightInd w:val="0"/>
              <w:spacing w:after="0" w:line="240" w:lineRule="auto"/>
              <w:jc w:val="center"/>
              <w:rPr>
                <w:rFonts w:ascii="Times New Roman" w:eastAsia="MS Mincho" w:hAnsi="Times New Roman" w:cs="Times New Roman"/>
                <w:b/>
                <w:color w:val="000000"/>
                <w:lang w:val="sr-Latn-ME" w:eastAsia="ja-JP"/>
              </w:rPr>
            </w:pPr>
            <w:r w:rsidRPr="00502C26">
              <w:rPr>
                <w:rFonts w:ascii="Times New Roman" w:eastAsia="MS Mincho" w:hAnsi="Times New Roman" w:cs="Times New Roman"/>
                <w:b/>
                <w:color w:val="000000"/>
                <w:lang w:val="sr-Latn-ME" w:eastAsia="ja-JP"/>
              </w:rPr>
              <w:t>5 godina</w:t>
            </w:r>
          </w:p>
        </w:tc>
        <w:tc>
          <w:tcPr>
            <w:tcW w:w="2399" w:type="dxa"/>
          </w:tcPr>
          <w:p w14:paraId="42B315F0" w14:textId="69D907DE" w:rsidR="00044462" w:rsidRPr="00502C26" w:rsidRDefault="00044462" w:rsidP="00311AE8">
            <w:pPr>
              <w:tabs>
                <w:tab w:val="left" w:pos="284"/>
              </w:tabs>
              <w:autoSpaceDE w:val="0"/>
              <w:autoSpaceDN w:val="0"/>
              <w:adjustRightInd w:val="0"/>
              <w:spacing w:after="0" w:line="240" w:lineRule="auto"/>
              <w:jc w:val="center"/>
              <w:rPr>
                <w:rFonts w:ascii="Times New Roman" w:eastAsia="MS Mincho" w:hAnsi="Times New Roman" w:cs="Times New Roman"/>
                <w:b/>
                <w:color w:val="000000"/>
                <w:u w:val="single"/>
                <w:lang w:val="sr-Latn-ME" w:eastAsia="ja-JP"/>
              </w:rPr>
            </w:pPr>
            <w:r w:rsidRPr="00502C26">
              <w:rPr>
                <w:rFonts w:ascii="Times New Roman" w:eastAsia="MS Mincho" w:hAnsi="Times New Roman" w:cs="Times New Roman"/>
                <w:b/>
                <w:color w:val="000000"/>
                <w:lang w:val="sr-Latn-ME" w:eastAsia="ja-JP"/>
              </w:rPr>
              <w:t>Odnos rizika</w:t>
            </w:r>
            <w:r w:rsidRPr="00502C26">
              <w:rPr>
                <w:rFonts w:ascii="Times New Roman" w:eastAsia="MS Mincho" w:hAnsi="Times New Roman" w:cs="Times New Roman"/>
                <w:b/>
                <w:i/>
                <w:color w:val="000000"/>
                <w:lang w:val="sr-Latn-ME" w:eastAsia="ja-JP"/>
              </w:rPr>
              <w:t xml:space="preserve"> (Risk ratio) </w:t>
            </w:r>
            <w:r w:rsidRPr="00502C26">
              <w:rPr>
                <w:rFonts w:ascii="Times New Roman" w:eastAsia="MS Mincho" w:hAnsi="Times New Roman" w:cs="Times New Roman"/>
                <w:b/>
                <w:color w:val="000000"/>
                <w:lang w:val="sr-Latn-ME" w:eastAsia="ja-JP"/>
              </w:rPr>
              <w:t>i 95 % CI</w:t>
            </w:r>
          </w:p>
        </w:tc>
        <w:tc>
          <w:tcPr>
            <w:tcW w:w="2400" w:type="dxa"/>
          </w:tcPr>
          <w:p w14:paraId="6B5D7279" w14:textId="460FB9F9" w:rsidR="00044462" w:rsidRPr="00502C26" w:rsidRDefault="00044462" w:rsidP="00311AE8">
            <w:pPr>
              <w:tabs>
                <w:tab w:val="left" w:pos="284"/>
              </w:tabs>
              <w:autoSpaceDE w:val="0"/>
              <w:autoSpaceDN w:val="0"/>
              <w:adjustRightInd w:val="0"/>
              <w:spacing w:after="0" w:line="240" w:lineRule="auto"/>
              <w:jc w:val="center"/>
              <w:rPr>
                <w:rFonts w:ascii="Times New Roman" w:eastAsia="MS Mincho" w:hAnsi="Times New Roman" w:cs="Times New Roman"/>
                <w:b/>
                <w:color w:val="000000"/>
                <w:lang w:val="sr-Latn-ME" w:eastAsia="ja-JP"/>
              </w:rPr>
            </w:pPr>
            <w:r w:rsidRPr="00502C26">
              <w:rPr>
                <w:rFonts w:ascii="Times New Roman" w:eastAsia="MS Mincho" w:hAnsi="Times New Roman" w:cs="Times New Roman"/>
                <w:b/>
                <w:color w:val="000000"/>
                <w:lang w:val="sr-Latn-ME" w:eastAsia="ja-JP"/>
              </w:rPr>
              <w:t>Broj dodatnih slučajeva na 1000 žena koje primjenjuju HST</w:t>
            </w:r>
          </w:p>
        </w:tc>
      </w:tr>
      <w:tr w:rsidR="00044462" w:rsidRPr="00502C26" w14:paraId="74A72392" w14:textId="77777777" w:rsidTr="00BF5795">
        <w:tc>
          <w:tcPr>
            <w:tcW w:w="9597" w:type="dxa"/>
            <w:gridSpan w:val="4"/>
          </w:tcPr>
          <w:p w14:paraId="6B41BAB6" w14:textId="7B9537C2" w:rsidR="00044462" w:rsidRPr="00502C26" w:rsidRDefault="00044462" w:rsidP="00044462">
            <w:pPr>
              <w:tabs>
                <w:tab w:val="left" w:pos="284"/>
              </w:tabs>
              <w:autoSpaceDE w:val="0"/>
              <w:autoSpaceDN w:val="0"/>
              <w:adjustRightInd w:val="0"/>
              <w:spacing w:after="0" w:line="240" w:lineRule="auto"/>
              <w:jc w:val="center"/>
              <w:rPr>
                <w:rFonts w:ascii="Times New Roman" w:eastAsia="MS Mincho" w:hAnsi="Times New Roman" w:cs="Times New Roman"/>
                <w:color w:val="000000"/>
                <w:lang w:val="sr-Latn-ME" w:eastAsia="ja-JP"/>
              </w:rPr>
            </w:pPr>
            <w:r w:rsidRPr="00502C26">
              <w:rPr>
                <w:rFonts w:ascii="Times New Roman" w:eastAsia="MS Mincho" w:hAnsi="Times New Roman" w:cs="Times New Roman"/>
                <w:b/>
                <w:bCs/>
                <w:color w:val="000000"/>
                <w:lang w:val="sr-Latn-ME" w:eastAsia="ja-JP"/>
              </w:rPr>
              <w:t>Samo estrogen, oralno</w:t>
            </w:r>
            <w:r w:rsidRPr="00502C26">
              <w:rPr>
                <w:rFonts w:ascii="Times New Roman" w:eastAsia="MS Mincho" w:hAnsi="Times New Roman" w:cs="Times New Roman"/>
                <w:b/>
                <w:bCs/>
                <w:color w:val="000000"/>
                <w:vertAlign w:val="superscript"/>
                <w:lang w:val="sr-Latn-ME" w:eastAsia="ja-JP"/>
              </w:rPr>
              <w:t xml:space="preserve"> 3</w:t>
            </w:r>
          </w:p>
          <w:p w14:paraId="53A4CF07" w14:textId="77777777" w:rsidR="00044462" w:rsidRPr="00502C26" w:rsidRDefault="00044462" w:rsidP="00044462">
            <w:pPr>
              <w:tabs>
                <w:tab w:val="left" w:pos="284"/>
              </w:tabs>
              <w:autoSpaceDE w:val="0"/>
              <w:autoSpaceDN w:val="0"/>
              <w:adjustRightInd w:val="0"/>
              <w:spacing w:after="0" w:line="240" w:lineRule="auto"/>
              <w:jc w:val="both"/>
              <w:rPr>
                <w:rFonts w:ascii="Times New Roman" w:eastAsia="MS Mincho" w:hAnsi="Times New Roman" w:cs="Times New Roman"/>
                <w:b/>
                <w:color w:val="000000"/>
                <w:u w:val="single"/>
                <w:lang w:val="sr-Latn-ME" w:eastAsia="ja-JP"/>
              </w:rPr>
            </w:pPr>
          </w:p>
        </w:tc>
      </w:tr>
      <w:tr w:rsidR="00044462" w:rsidRPr="00502C26" w14:paraId="323A987D" w14:textId="77777777" w:rsidTr="00BF5795">
        <w:tc>
          <w:tcPr>
            <w:tcW w:w="2399" w:type="dxa"/>
          </w:tcPr>
          <w:p w14:paraId="4B0C84AF" w14:textId="77777777" w:rsidR="00044462" w:rsidRPr="00502C26" w:rsidRDefault="00044462" w:rsidP="00044462">
            <w:pPr>
              <w:tabs>
                <w:tab w:val="left" w:pos="284"/>
              </w:tabs>
              <w:autoSpaceDE w:val="0"/>
              <w:autoSpaceDN w:val="0"/>
              <w:adjustRightInd w:val="0"/>
              <w:spacing w:after="0" w:line="240" w:lineRule="auto"/>
              <w:jc w:val="both"/>
              <w:rPr>
                <w:rFonts w:ascii="Times New Roman" w:eastAsia="MS Mincho" w:hAnsi="Times New Roman" w:cs="Times New Roman"/>
                <w:color w:val="000000"/>
                <w:lang w:val="sr-Latn-ME" w:eastAsia="ja-JP"/>
              </w:rPr>
            </w:pPr>
            <w:r w:rsidRPr="00502C26">
              <w:rPr>
                <w:rFonts w:ascii="Times New Roman" w:eastAsia="MS Mincho" w:hAnsi="Times New Roman" w:cs="Times New Roman"/>
                <w:color w:val="000000"/>
                <w:lang w:val="sr-Latn-ME" w:eastAsia="ja-JP"/>
              </w:rPr>
              <w:t>50-59</w:t>
            </w:r>
          </w:p>
        </w:tc>
        <w:tc>
          <w:tcPr>
            <w:tcW w:w="2399" w:type="dxa"/>
          </w:tcPr>
          <w:p w14:paraId="3A4B161A" w14:textId="77777777" w:rsidR="00044462" w:rsidRPr="00502C26" w:rsidRDefault="00044462" w:rsidP="00044462">
            <w:pPr>
              <w:tabs>
                <w:tab w:val="left" w:pos="284"/>
              </w:tabs>
              <w:autoSpaceDE w:val="0"/>
              <w:autoSpaceDN w:val="0"/>
              <w:adjustRightInd w:val="0"/>
              <w:spacing w:after="0" w:line="240" w:lineRule="auto"/>
              <w:jc w:val="both"/>
              <w:rPr>
                <w:rFonts w:ascii="Times New Roman" w:eastAsia="MS Mincho" w:hAnsi="Times New Roman" w:cs="Times New Roman"/>
                <w:color w:val="000000"/>
                <w:lang w:val="sr-Latn-ME" w:eastAsia="ja-JP"/>
              </w:rPr>
            </w:pPr>
            <w:r w:rsidRPr="00502C26">
              <w:rPr>
                <w:rFonts w:ascii="Times New Roman" w:eastAsia="MS Mincho" w:hAnsi="Times New Roman" w:cs="Times New Roman"/>
                <w:color w:val="000000"/>
                <w:lang w:val="sr-Latn-ME" w:eastAsia="ja-JP"/>
              </w:rPr>
              <w:t>7</w:t>
            </w:r>
          </w:p>
        </w:tc>
        <w:tc>
          <w:tcPr>
            <w:tcW w:w="2399" w:type="dxa"/>
          </w:tcPr>
          <w:p w14:paraId="6D9BA5D4" w14:textId="77777777" w:rsidR="00044462" w:rsidRPr="00502C26" w:rsidRDefault="00044462" w:rsidP="00044462">
            <w:pPr>
              <w:tabs>
                <w:tab w:val="left" w:pos="284"/>
              </w:tabs>
              <w:autoSpaceDE w:val="0"/>
              <w:autoSpaceDN w:val="0"/>
              <w:adjustRightInd w:val="0"/>
              <w:spacing w:after="0" w:line="240" w:lineRule="auto"/>
              <w:jc w:val="both"/>
              <w:rPr>
                <w:rFonts w:ascii="Times New Roman" w:eastAsia="MS Mincho" w:hAnsi="Times New Roman" w:cs="Times New Roman"/>
                <w:color w:val="000000"/>
                <w:lang w:val="sr-Latn-ME" w:eastAsia="ja-JP"/>
              </w:rPr>
            </w:pPr>
            <w:r w:rsidRPr="00502C26">
              <w:rPr>
                <w:rFonts w:ascii="Times New Roman" w:eastAsia="MS Mincho" w:hAnsi="Times New Roman" w:cs="Times New Roman"/>
                <w:color w:val="000000"/>
                <w:lang w:val="sr-Latn-ME" w:eastAsia="ja-JP"/>
              </w:rPr>
              <w:t>1,2 (0,6-2,4)</w:t>
            </w:r>
          </w:p>
        </w:tc>
        <w:tc>
          <w:tcPr>
            <w:tcW w:w="2400" w:type="dxa"/>
          </w:tcPr>
          <w:p w14:paraId="0735B3AD" w14:textId="77777777" w:rsidR="00044462" w:rsidRPr="00502C26" w:rsidRDefault="00044462" w:rsidP="00044462">
            <w:pPr>
              <w:tabs>
                <w:tab w:val="left" w:pos="284"/>
              </w:tabs>
              <w:autoSpaceDE w:val="0"/>
              <w:autoSpaceDN w:val="0"/>
              <w:adjustRightInd w:val="0"/>
              <w:spacing w:after="0" w:line="240" w:lineRule="auto"/>
              <w:jc w:val="both"/>
              <w:rPr>
                <w:rFonts w:ascii="Times New Roman" w:eastAsia="MS Mincho" w:hAnsi="Times New Roman" w:cs="Times New Roman"/>
                <w:color w:val="000000"/>
                <w:lang w:val="sr-Latn-ME" w:eastAsia="ja-JP"/>
              </w:rPr>
            </w:pPr>
            <w:r w:rsidRPr="00502C26">
              <w:rPr>
                <w:rFonts w:ascii="Times New Roman" w:eastAsia="MS Mincho" w:hAnsi="Times New Roman" w:cs="Times New Roman"/>
                <w:color w:val="000000"/>
                <w:lang w:val="sr-Latn-ME" w:eastAsia="ja-JP"/>
              </w:rPr>
              <w:t>1 (-3-10)</w:t>
            </w:r>
          </w:p>
        </w:tc>
      </w:tr>
      <w:tr w:rsidR="00044462" w:rsidRPr="00502C26" w14:paraId="3EE14DB1" w14:textId="77777777" w:rsidTr="00BF5795">
        <w:tc>
          <w:tcPr>
            <w:tcW w:w="9597" w:type="dxa"/>
            <w:gridSpan w:val="4"/>
          </w:tcPr>
          <w:p w14:paraId="0CF8C66F" w14:textId="503ABE99" w:rsidR="00044462" w:rsidRPr="00502C26" w:rsidRDefault="009E0203" w:rsidP="00044462">
            <w:pPr>
              <w:tabs>
                <w:tab w:val="left" w:pos="284"/>
              </w:tabs>
              <w:autoSpaceDE w:val="0"/>
              <w:autoSpaceDN w:val="0"/>
              <w:adjustRightInd w:val="0"/>
              <w:spacing w:after="0" w:line="240" w:lineRule="auto"/>
              <w:jc w:val="center"/>
              <w:rPr>
                <w:rFonts w:ascii="Times New Roman" w:eastAsia="MS Mincho" w:hAnsi="Times New Roman" w:cs="Times New Roman"/>
                <w:b/>
                <w:color w:val="000000"/>
                <w:lang w:val="sr-Latn-ME" w:eastAsia="ja-JP"/>
              </w:rPr>
            </w:pPr>
            <w:r w:rsidRPr="009E0203">
              <w:rPr>
                <w:rFonts w:ascii="Times New Roman" w:eastAsia="MS Mincho" w:hAnsi="Times New Roman" w:cs="Times New Roman"/>
                <w:b/>
                <w:color w:val="000000"/>
                <w:lang w:val="sr-Latn-ME" w:eastAsia="ja-JP"/>
              </w:rPr>
              <w:t>Kombinacija estrogen-progestagen</w:t>
            </w:r>
            <w:r w:rsidR="00044462" w:rsidRPr="00502C26">
              <w:rPr>
                <w:rFonts w:ascii="Times New Roman" w:eastAsia="MS Mincho" w:hAnsi="Times New Roman" w:cs="Times New Roman"/>
                <w:b/>
                <w:color w:val="000000"/>
                <w:lang w:val="sr-Latn-ME" w:eastAsia="ja-JP"/>
              </w:rPr>
              <w:t>, oralno</w:t>
            </w:r>
          </w:p>
        </w:tc>
      </w:tr>
      <w:tr w:rsidR="00044462" w:rsidRPr="00502C26" w14:paraId="78C2C570" w14:textId="77777777" w:rsidTr="00BF5795">
        <w:tc>
          <w:tcPr>
            <w:tcW w:w="2399" w:type="dxa"/>
          </w:tcPr>
          <w:p w14:paraId="646E5012" w14:textId="77777777" w:rsidR="00044462" w:rsidRPr="00502C26" w:rsidRDefault="00044462" w:rsidP="00044462">
            <w:pPr>
              <w:tabs>
                <w:tab w:val="left" w:pos="284"/>
              </w:tabs>
              <w:autoSpaceDE w:val="0"/>
              <w:autoSpaceDN w:val="0"/>
              <w:adjustRightInd w:val="0"/>
              <w:spacing w:after="0" w:line="240" w:lineRule="auto"/>
              <w:jc w:val="both"/>
              <w:rPr>
                <w:rFonts w:ascii="Times New Roman" w:eastAsia="MS Mincho" w:hAnsi="Times New Roman" w:cs="Times New Roman"/>
                <w:color w:val="000000"/>
                <w:lang w:val="sr-Latn-ME" w:eastAsia="ja-JP"/>
              </w:rPr>
            </w:pPr>
            <w:r w:rsidRPr="00502C26">
              <w:rPr>
                <w:rFonts w:ascii="Times New Roman" w:eastAsia="MS Mincho" w:hAnsi="Times New Roman" w:cs="Times New Roman"/>
                <w:color w:val="000000"/>
                <w:lang w:val="sr-Latn-ME" w:eastAsia="ja-JP"/>
              </w:rPr>
              <w:t>50-59</w:t>
            </w:r>
          </w:p>
        </w:tc>
        <w:tc>
          <w:tcPr>
            <w:tcW w:w="2399" w:type="dxa"/>
          </w:tcPr>
          <w:p w14:paraId="7702BB65" w14:textId="77777777" w:rsidR="00044462" w:rsidRPr="00502C26" w:rsidRDefault="00044462" w:rsidP="00044462">
            <w:pPr>
              <w:tabs>
                <w:tab w:val="left" w:pos="284"/>
              </w:tabs>
              <w:autoSpaceDE w:val="0"/>
              <w:autoSpaceDN w:val="0"/>
              <w:adjustRightInd w:val="0"/>
              <w:spacing w:after="0" w:line="240" w:lineRule="auto"/>
              <w:jc w:val="both"/>
              <w:rPr>
                <w:rFonts w:ascii="Times New Roman" w:eastAsia="MS Mincho" w:hAnsi="Times New Roman" w:cs="Times New Roman"/>
                <w:b/>
                <w:color w:val="000000"/>
                <w:u w:val="single"/>
                <w:lang w:val="sr-Latn-ME" w:eastAsia="ja-JP"/>
              </w:rPr>
            </w:pPr>
            <w:r w:rsidRPr="00502C26">
              <w:rPr>
                <w:rFonts w:ascii="Times New Roman" w:eastAsia="MS Mincho" w:hAnsi="Times New Roman" w:cs="Times New Roman"/>
                <w:color w:val="000000"/>
                <w:lang w:val="sr-Latn-ME" w:eastAsia="ja-JP"/>
              </w:rPr>
              <w:t>4</w:t>
            </w:r>
          </w:p>
        </w:tc>
        <w:tc>
          <w:tcPr>
            <w:tcW w:w="2399" w:type="dxa"/>
          </w:tcPr>
          <w:p w14:paraId="3EDC115F" w14:textId="77777777" w:rsidR="00044462" w:rsidRPr="00502C26" w:rsidRDefault="00044462" w:rsidP="00044462">
            <w:pPr>
              <w:tabs>
                <w:tab w:val="left" w:pos="284"/>
              </w:tabs>
              <w:autoSpaceDE w:val="0"/>
              <w:autoSpaceDN w:val="0"/>
              <w:adjustRightInd w:val="0"/>
              <w:spacing w:after="0" w:line="240" w:lineRule="auto"/>
              <w:jc w:val="both"/>
              <w:rPr>
                <w:rFonts w:ascii="Times New Roman" w:eastAsia="MS Mincho" w:hAnsi="Times New Roman" w:cs="Times New Roman"/>
                <w:color w:val="000000"/>
                <w:lang w:val="sr-Latn-ME" w:eastAsia="ja-JP"/>
              </w:rPr>
            </w:pPr>
            <w:r w:rsidRPr="00502C26">
              <w:rPr>
                <w:rFonts w:ascii="Times New Roman" w:eastAsia="MS Mincho" w:hAnsi="Times New Roman" w:cs="Times New Roman"/>
                <w:color w:val="000000"/>
                <w:lang w:val="sr-Latn-ME" w:eastAsia="ja-JP"/>
              </w:rPr>
              <w:t>2,3 (1,2-4,3)</w:t>
            </w:r>
          </w:p>
        </w:tc>
        <w:tc>
          <w:tcPr>
            <w:tcW w:w="2400" w:type="dxa"/>
          </w:tcPr>
          <w:p w14:paraId="1B9330C5" w14:textId="77777777" w:rsidR="00044462" w:rsidRPr="00502C26" w:rsidRDefault="00044462" w:rsidP="00044462">
            <w:pPr>
              <w:tabs>
                <w:tab w:val="left" w:pos="284"/>
              </w:tabs>
              <w:autoSpaceDE w:val="0"/>
              <w:autoSpaceDN w:val="0"/>
              <w:adjustRightInd w:val="0"/>
              <w:spacing w:after="0" w:line="240" w:lineRule="auto"/>
              <w:jc w:val="both"/>
              <w:rPr>
                <w:rFonts w:ascii="Times New Roman" w:eastAsia="MS Mincho" w:hAnsi="Times New Roman" w:cs="Times New Roman"/>
                <w:color w:val="000000"/>
                <w:lang w:val="sr-Latn-ME" w:eastAsia="ja-JP"/>
              </w:rPr>
            </w:pPr>
            <w:r w:rsidRPr="00502C26">
              <w:rPr>
                <w:rFonts w:ascii="Times New Roman" w:eastAsia="MS Mincho" w:hAnsi="Times New Roman" w:cs="Times New Roman"/>
                <w:color w:val="000000"/>
                <w:lang w:val="sr-Latn-ME" w:eastAsia="ja-JP"/>
              </w:rPr>
              <w:t>5 (1-13)</w:t>
            </w:r>
          </w:p>
        </w:tc>
      </w:tr>
    </w:tbl>
    <w:p w14:paraId="631D4BA7" w14:textId="77777777" w:rsidR="00044462" w:rsidRPr="00502C26" w:rsidRDefault="00044462" w:rsidP="00044462">
      <w:pPr>
        <w:tabs>
          <w:tab w:val="left" w:pos="284"/>
        </w:tabs>
        <w:spacing w:after="0" w:line="240" w:lineRule="auto"/>
        <w:contextualSpacing/>
        <w:jc w:val="both"/>
        <w:rPr>
          <w:rFonts w:ascii="Times New Roman" w:eastAsia="Times New Roman" w:hAnsi="Times New Roman" w:cs="Times New Roman"/>
          <w:i/>
          <w:iCs/>
          <w:lang w:val="sr-Latn-ME"/>
        </w:rPr>
      </w:pPr>
      <w:r w:rsidRPr="00502C26">
        <w:rPr>
          <w:rFonts w:ascii="Times New Roman" w:eastAsia="Times New Roman" w:hAnsi="Times New Roman" w:cs="Times New Roman"/>
          <w:iCs/>
          <w:vertAlign w:val="superscript"/>
          <w:lang w:val="sr-Latn-ME"/>
        </w:rPr>
        <w:t>3</w:t>
      </w:r>
      <w:r w:rsidRPr="00502C26">
        <w:rPr>
          <w:rFonts w:ascii="Times New Roman" w:eastAsia="Times New Roman" w:hAnsi="Times New Roman" w:cs="Times New Roman"/>
          <w:i/>
          <w:iCs/>
          <w:vertAlign w:val="superscript"/>
          <w:lang w:val="sr-Latn-ME"/>
        </w:rPr>
        <w:t xml:space="preserve"> </w:t>
      </w:r>
      <w:r w:rsidRPr="00502C26">
        <w:rPr>
          <w:rFonts w:ascii="Times New Roman" w:eastAsia="Times New Roman" w:hAnsi="Times New Roman" w:cs="Times New Roman"/>
          <w:i/>
          <w:iCs/>
          <w:lang w:val="sr-Latn-ME"/>
        </w:rPr>
        <w:t>Istraživanje kod žena koje nemaju matericu</w:t>
      </w:r>
    </w:p>
    <w:p w14:paraId="75EC2A25" w14:textId="77777777" w:rsidR="00044462" w:rsidRPr="00502C26" w:rsidRDefault="00044462" w:rsidP="00044462">
      <w:pPr>
        <w:tabs>
          <w:tab w:val="left" w:pos="284"/>
        </w:tabs>
        <w:spacing w:after="0" w:line="240" w:lineRule="auto"/>
        <w:contextualSpacing/>
        <w:jc w:val="both"/>
        <w:rPr>
          <w:rFonts w:ascii="Times New Roman" w:eastAsia="TimesNewRoman" w:hAnsi="Times New Roman" w:cs="Times New Roman"/>
          <w:i/>
          <w:lang w:val="sr-Latn-ME" w:eastAsia="ja-JP"/>
        </w:rPr>
      </w:pPr>
    </w:p>
    <w:p w14:paraId="0019BD8A" w14:textId="77777777" w:rsidR="00044462" w:rsidRPr="00502C26" w:rsidRDefault="00044462" w:rsidP="00044462">
      <w:pPr>
        <w:autoSpaceDE w:val="0"/>
        <w:autoSpaceDN w:val="0"/>
        <w:adjustRightInd w:val="0"/>
        <w:spacing w:after="0" w:line="240" w:lineRule="auto"/>
        <w:jc w:val="both"/>
        <w:rPr>
          <w:rFonts w:ascii="Times New Roman" w:eastAsia="MS Mincho" w:hAnsi="Times New Roman" w:cs="Times New Roman"/>
          <w:color w:val="000000"/>
          <w:lang w:val="sr-Latn-ME" w:eastAsia="ja-JP"/>
        </w:rPr>
      </w:pPr>
      <w:r w:rsidRPr="00502C26">
        <w:rPr>
          <w:rFonts w:ascii="Times New Roman" w:eastAsia="MS Mincho" w:hAnsi="Times New Roman" w:cs="Times New Roman"/>
          <w:b/>
          <w:bCs/>
          <w:color w:val="000000"/>
          <w:u w:val="single"/>
          <w:lang w:val="sr-Latn-ME" w:eastAsia="ja-JP"/>
        </w:rPr>
        <w:t xml:space="preserve">Rizik od bolesti koronarnih arterija </w:t>
      </w:r>
    </w:p>
    <w:p w14:paraId="7689006A" w14:textId="552CFD5E" w:rsidR="00044462" w:rsidRPr="00502C26" w:rsidRDefault="00044462" w:rsidP="00044462">
      <w:pPr>
        <w:autoSpaceDE w:val="0"/>
        <w:autoSpaceDN w:val="0"/>
        <w:adjustRightInd w:val="0"/>
        <w:spacing w:after="0" w:line="240" w:lineRule="auto"/>
        <w:jc w:val="both"/>
        <w:rPr>
          <w:rFonts w:ascii="Times New Roman" w:eastAsia="MS Mincho" w:hAnsi="Times New Roman" w:cs="Times New Roman"/>
          <w:color w:val="000000"/>
          <w:lang w:val="sr-Latn-ME" w:eastAsia="ja-JP"/>
        </w:rPr>
      </w:pPr>
      <w:r w:rsidRPr="00502C26">
        <w:rPr>
          <w:rFonts w:ascii="Times New Roman" w:eastAsia="MS Mincho" w:hAnsi="Times New Roman" w:cs="Times New Roman"/>
          <w:color w:val="000000"/>
          <w:lang w:val="sr-Latn-ME" w:eastAsia="ja-JP"/>
        </w:rPr>
        <w:t xml:space="preserve">Rizik od bolesti koronarnih arterija je blago povećan kod žena koje primjenjuju kombinovanu estrogensko-progestagensku HST starijih od 60 godina (vidjeti </w:t>
      </w:r>
      <w:r w:rsidR="00D8463D">
        <w:rPr>
          <w:rFonts w:ascii="Times New Roman" w:eastAsia="MS Mincho" w:hAnsi="Times New Roman" w:cs="Times New Roman"/>
          <w:color w:val="000000"/>
          <w:lang w:val="sr-Latn-ME" w:eastAsia="ja-JP"/>
        </w:rPr>
        <w:t>dio</w:t>
      </w:r>
      <w:r w:rsidRPr="00502C26">
        <w:rPr>
          <w:rFonts w:ascii="Times New Roman" w:eastAsia="MS Mincho" w:hAnsi="Times New Roman" w:cs="Times New Roman"/>
          <w:color w:val="000000"/>
          <w:lang w:val="sr-Latn-ME" w:eastAsia="ja-JP"/>
        </w:rPr>
        <w:t xml:space="preserve"> 4.4). </w:t>
      </w:r>
    </w:p>
    <w:p w14:paraId="00E1E5F0" w14:textId="66AF2A8A" w:rsidR="00044462" w:rsidRDefault="00044462" w:rsidP="00044462">
      <w:pPr>
        <w:tabs>
          <w:tab w:val="left" w:pos="284"/>
        </w:tabs>
        <w:spacing w:after="0" w:line="240" w:lineRule="auto"/>
        <w:contextualSpacing/>
        <w:jc w:val="both"/>
        <w:rPr>
          <w:rFonts w:ascii="Times New Roman" w:eastAsia="MS Mincho" w:hAnsi="Times New Roman" w:cs="Times New Roman"/>
          <w:b/>
          <w:bCs/>
          <w:lang w:val="sr-Latn-ME" w:eastAsia="ja-JP"/>
        </w:rPr>
      </w:pPr>
    </w:p>
    <w:p w14:paraId="295B629C" w14:textId="77777777" w:rsidR="00D8463D" w:rsidRPr="00502C26" w:rsidRDefault="00D8463D" w:rsidP="00044462">
      <w:pPr>
        <w:tabs>
          <w:tab w:val="left" w:pos="284"/>
        </w:tabs>
        <w:spacing w:after="0" w:line="240" w:lineRule="auto"/>
        <w:contextualSpacing/>
        <w:jc w:val="both"/>
        <w:rPr>
          <w:rFonts w:ascii="Times New Roman" w:eastAsia="MS Mincho" w:hAnsi="Times New Roman" w:cs="Times New Roman"/>
          <w:b/>
          <w:bCs/>
          <w:lang w:val="sr-Latn-ME" w:eastAsia="ja-JP"/>
        </w:rPr>
      </w:pPr>
    </w:p>
    <w:p w14:paraId="753EDA03" w14:textId="77777777" w:rsidR="00044462" w:rsidRPr="00502C26" w:rsidRDefault="00044462" w:rsidP="00044462">
      <w:pPr>
        <w:autoSpaceDE w:val="0"/>
        <w:autoSpaceDN w:val="0"/>
        <w:adjustRightInd w:val="0"/>
        <w:spacing w:after="0" w:line="240" w:lineRule="auto"/>
        <w:jc w:val="both"/>
        <w:rPr>
          <w:rFonts w:ascii="Times New Roman" w:eastAsia="MS Mincho" w:hAnsi="Times New Roman" w:cs="Times New Roman"/>
          <w:color w:val="000000"/>
          <w:lang w:val="sr-Latn-ME" w:eastAsia="ja-JP"/>
        </w:rPr>
      </w:pPr>
      <w:r w:rsidRPr="00502C26">
        <w:rPr>
          <w:rFonts w:ascii="Times New Roman" w:eastAsia="MS Mincho" w:hAnsi="Times New Roman" w:cs="Times New Roman"/>
          <w:b/>
          <w:bCs/>
          <w:color w:val="000000"/>
          <w:u w:val="single"/>
          <w:lang w:val="sr-Latn-ME" w:eastAsia="ja-JP"/>
        </w:rPr>
        <w:t xml:space="preserve">Rizik od ishemijskog moždanog udara </w:t>
      </w:r>
    </w:p>
    <w:p w14:paraId="073E9D48" w14:textId="35CCB36B" w:rsidR="00044462" w:rsidRPr="00502C26" w:rsidRDefault="00044462" w:rsidP="00044462">
      <w:pPr>
        <w:autoSpaceDE w:val="0"/>
        <w:autoSpaceDN w:val="0"/>
        <w:adjustRightInd w:val="0"/>
        <w:spacing w:after="0" w:line="240" w:lineRule="auto"/>
        <w:jc w:val="both"/>
        <w:rPr>
          <w:rFonts w:ascii="Times New Roman" w:eastAsia="MS Mincho" w:hAnsi="Times New Roman" w:cs="Times New Roman"/>
          <w:color w:val="000000"/>
          <w:lang w:val="sr-Latn-ME" w:eastAsia="ja-JP"/>
        </w:rPr>
      </w:pPr>
      <w:r w:rsidRPr="00502C26">
        <w:rPr>
          <w:rFonts w:ascii="Times New Roman" w:eastAsia="MS Mincho" w:hAnsi="Times New Roman" w:cs="Times New Roman"/>
          <w:color w:val="000000"/>
          <w:lang w:val="sr-Latn-ME" w:eastAsia="ja-JP"/>
        </w:rPr>
        <w:t xml:space="preserve">Upotreba samo estrogena </w:t>
      </w:r>
      <w:r w:rsidR="0076505E" w:rsidRPr="00502C26">
        <w:rPr>
          <w:rFonts w:ascii="Times New Roman" w:eastAsia="MS Mincho" w:hAnsi="Times New Roman" w:cs="Times New Roman"/>
          <w:color w:val="000000"/>
          <w:lang w:val="sr-Latn-ME" w:eastAsia="ja-JP"/>
        </w:rPr>
        <w:t xml:space="preserve">i kombinovana </w:t>
      </w:r>
      <w:r w:rsidRPr="00502C26">
        <w:rPr>
          <w:rFonts w:ascii="Times New Roman" w:eastAsia="MS Mincho" w:hAnsi="Times New Roman" w:cs="Times New Roman"/>
          <w:color w:val="000000"/>
          <w:lang w:val="sr-Latn-ME" w:eastAsia="ja-JP"/>
        </w:rPr>
        <w:t>estrogen</w:t>
      </w:r>
      <w:r w:rsidR="0076505E" w:rsidRPr="00502C26">
        <w:rPr>
          <w:rFonts w:ascii="Times New Roman" w:eastAsia="MS Mincho" w:hAnsi="Times New Roman" w:cs="Times New Roman"/>
          <w:color w:val="000000"/>
          <w:lang w:val="sr-Latn-ME" w:eastAsia="ja-JP"/>
        </w:rPr>
        <w:t>-</w:t>
      </w:r>
      <w:r w:rsidRPr="00502C26">
        <w:rPr>
          <w:rFonts w:ascii="Times New Roman" w:eastAsia="MS Mincho" w:hAnsi="Times New Roman" w:cs="Times New Roman"/>
          <w:color w:val="000000"/>
          <w:lang w:val="sr-Latn-ME" w:eastAsia="ja-JP"/>
        </w:rPr>
        <w:t>progestagen</w:t>
      </w:r>
      <w:r w:rsidR="0076505E" w:rsidRPr="00502C26">
        <w:rPr>
          <w:rFonts w:ascii="Times New Roman" w:eastAsia="MS Mincho" w:hAnsi="Times New Roman" w:cs="Times New Roman"/>
          <w:color w:val="000000"/>
          <w:lang w:val="sr-Latn-ME" w:eastAsia="ja-JP"/>
        </w:rPr>
        <w:t xml:space="preserve"> terapija</w:t>
      </w:r>
      <w:r w:rsidRPr="00502C26">
        <w:rPr>
          <w:rFonts w:ascii="Times New Roman" w:eastAsia="MS Mincho" w:hAnsi="Times New Roman" w:cs="Times New Roman"/>
          <w:color w:val="000000"/>
          <w:lang w:val="sr-Latn-ME" w:eastAsia="ja-JP"/>
        </w:rPr>
        <w:t xml:space="preserve"> povezana je sa do 1,5 puta povećanim relativnim rizikom od ishemijskog moždanog udara. Rizik od hemoragijskog moždanog udara nije povećan za vrijeme upotrebe HST. </w:t>
      </w:r>
    </w:p>
    <w:p w14:paraId="0824794C" w14:textId="3A00F0BE" w:rsidR="00044462" w:rsidRPr="00502C26" w:rsidRDefault="00044462" w:rsidP="00044462">
      <w:pPr>
        <w:autoSpaceDE w:val="0"/>
        <w:autoSpaceDN w:val="0"/>
        <w:adjustRightInd w:val="0"/>
        <w:spacing w:after="0" w:line="240" w:lineRule="auto"/>
        <w:jc w:val="both"/>
        <w:rPr>
          <w:rFonts w:ascii="Times New Roman" w:eastAsia="MS Mincho" w:hAnsi="Times New Roman" w:cs="Times New Roman"/>
          <w:color w:val="000000"/>
          <w:lang w:val="sr-Latn-ME" w:eastAsia="ja-JP"/>
        </w:rPr>
      </w:pPr>
      <w:r w:rsidRPr="00502C26">
        <w:rPr>
          <w:rFonts w:ascii="Times New Roman" w:eastAsia="MS Mincho" w:hAnsi="Times New Roman" w:cs="Times New Roman"/>
          <w:color w:val="000000"/>
          <w:lang w:val="sr-Latn-ME" w:eastAsia="ja-JP"/>
        </w:rPr>
        <w:t xml:space="preserve">Ovaj relativni rizik ne zavisi od godina starosti niti od trajanja terapije, ali, budući da početni rizik u velikoj mjeri zavisi od starosti, ukupan rizik od moždanog udara kod žena koje primjenjuju HST će se povećavati sa godinama starosti (vidjeti </w:t>
      </w:r>
      <w:r w:rsidR="00D8463D">
        <w:rPr>
          <w:rFonts w:ascii="Times New Roman" w:eastAsia="MS Mincho" w:hAnsi="Times New Roman" w:cs="Times New Roman"/>
          <w:color w:val="000000"/>
          <w:lang w:val="sr-Latn-ME" w:eastAsia="ja-JP"/>
        </w:rPr>
        <w:t>dio</w:t>
      </w:r>
      <w:r w:rsidRPr="00502C26">
        <w:rPr>
          <w:rFonts w:ascii="Times New Roman" w:eastAsia="MS Mincho" w:hAnsi="Times New Roman" w:cs="Times New Roman"/>
          <w:color w:val="000000"/>
          <w:lang w:val="sr-Latn-ME" w:eastAsia="ja-JP"/>
        </w:rPr>
        <w:t xml:space="preserve"> 4.4). </w:t>
      </w:r>
    </w:p>
    <w:p w14:paraId="7A4E1D8A" w14:textId="77777777" w:rsidR="00044462" w:rsidRPr="00502C26" w:rsidRDefault="00044462" w:rsidP="00044462">
      <w:pPr>
        <w:autoSpaceDE w:val="0"/>
        <w:autoSpaceDN w:val="0"/>
        <w:adjustRightInd w:val="0"/>
        <w:spacing w:after="0" w:line="240" w:lineRule="auto"/>
        <w:jc w:val="both"/>
        <w:rPr>
          <w:rFonts w:ascii="Times New Roman" w:eastAsia="MS Mincho" w:hAnsi="Times New Roman" w:cs="Times New Roman"/>
          <w:color w:val="000000"/>
          <w:lang w:val="sr-Latn-ME" w:eastAsia="ja-JP"/>
        </w:rPr>
      </w:pPr>
    </w:p>
    <w:p w14:paraId="21D03B89" w14:textId="77777777" w:rsidR="00044462" w:rsidRPr="00502C26" w:rsidRDefault="00044462" w:rsidP="00044462">
      <w:pPr>
        <w:tabs>
          <w:tab w:val="left" w:pos="284"/>
        </w:tabs>
        <w:spacing w:after="0" w:line="240" w:lineRule="auto"/>
        <w:contextualSpacing/>
        <w:jc w:val="both"/>
        <w:rPr>
          <w:rFonts w:ascii="Times New Roman" w:eastAsia="Times New Roman" w:hAnsi="Times New Roman" w:cs="Times New Roman"/>
          <w:b/>
          <w:bCs/>
          <w:lang w:val="sr-Latn-ME"/>
        </w:rPr>
      </w:pPr>
      <w:r w:rsidRPr="00502C26">
        <w:rPr>
          <w:rFonts w:ascii="Times New Roman" w:eastAsia="Times New Roman" w:hAnsi="Times New Roman" w:cs="Times New Roman"/>
          <w:b/>
          <w:bCs/>
          <w:lang w:val="sr-Latn-ME"/>
        </w:rPr>
        <w:t xml:space="preserve">Objedinjena </w:t>
      </w:r>
      <w:r w:rsidRPr="00502C26">
        <w:rPr>
          <w:rFonts w:ascii="Times New Roman" w:eastAsia="Times New Roman" w:hAnsi="Times New Roman" w:cs="Times New Roman"/>
          <w:b/>
          <w:bCs/>
          <w:i/>
          <w:lang w:val="sr-Latn-ME"/>
        </w:rPr>
        <w:t>WHI</w:t>
      </w:r>
      <w:r w:rsidRPr="00502C26">
        <w:rPr>
          <w:rFonts w:ascii="Times New Roman" w:eastAsia="Times New Roman" w:hAnsi="Times New Roman" w:cs="Times New Roman"/>
          <w:b/>
          <w:bCs/>
          <w:lang w:val="sr-Latn-ME"/>
        </w:rPr>
        <w:t xml:space="preserve"> istraživanja: dodatni rizik od ishemijskog moždanog udara</w:t>
      </w:r>
      <w:r w:rsidRPr="00502C26">
        <w:rPr>
          <w:rFonts w:ascii="Times New Roman" w:eastAsia="Times New Roman" w:hAnsi="Times New Roman" w:cs="Times New Roman"/>
          <w:b/>
          <w:bCs/>
          <w:vertAlign w:val="superscript"/>
          <w:lang w:val="sr-Latn-ME"/>
        </w:rPr>
        <w:t>4</w:t>
      </w:r>
      <w:r w:rsidRPr="00502C26">
        <w:rPr>
          <w:rFonts w:ascii="Times New Roman" w:eastAsia="Times New Roman" w:hAnsi="Times New Roman" w:cs="Times New Roman"/>
          <w:b/>
          <w:bCs/>
          <w:position w:val="8"/>
          <w:vertAlign w:val="superscript"/>
          <w:lang w:val="sr-Latn-ME"/>
        </w:rPr>
        <w:t xml:space="preserve"> </w:t>
      </w:r>
      <w:r w:rsidRPr="00502C26">
        <w:rPr>
          <w:rFonts w:ascii="Times New Roman" w:eastAsia="Times New Roman" w:hAnsi="Times New Roman" w:cs="Times New Roman"/>
          <w:b/>
          <w:bCs/>
          <w:lang w:val="sr-Latn-ME"/>
        </w:rPr>
        <w:t>tokom 5 godina primjene</w:t>
      </w:r>
    </w:p>
    <w:p w14:paraId="4C88A8BF" w14:textId="77777777" w:rsidR="00044462" w:rsidRPr="00502C26" w:rsidRDefault="00044462" w:rsidP="00044462">
      <w:pPr>
        <w:tabs>
          <w:tab w:val="left" w:pos="284"/>
        </w:tabs>
        <w:spacing w:after="0" w:line="240" w:lineRule="auto"/>
        <w:contextualSpacing/>
        <w:jc w:val="both"/>
        <w:rPr>
          <w:rFonts w:ascii="Times New Roman" w:eastAsia="Times New Roman" w:hAnsi="Times New Roman" w:cs="Times New Roman"/>
          <w:b/>
          <w:bCs/>
          <w:lang w:val="sr-Latn-ME"/>
        </w:rPr>
      </w:pP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9"/>
        <w:gridCol w:w="2399"/>
        <w:gridCol w:w="2399"/>
        <w:gridCol w:w="2400"/>
      </w:tblGrid>
      <w:tr w:rsidR="00044462" w:rsidRPr="00502C26" w14:paraId="6BB7E3ED" w14:textId="77777777" w:rsidTr="00BF5795">
        <w:tc>
          <w:tcPr>
            <w:tcW w:w="2399" w:type="dxa"/>
          </w:tcPr>
          <w:p w14:paraId="31BE8725" w14:textId="77777777" w:rsidR="00044462" w:rsidRPr="00502C26" w:rsidRDefault="00044462" w:rsidP="00311AE8">
            <w:pPr>
              <w:tabs>
                <w:tab w:val="left" w:pos="284"/>
              </w:tabs>
              <w:autoSpaceDE w:val="0"/>
              <w:autoSpaceDN w:val="0"/>
              <w:adjustRightInd w:val="0"/>
              <w:spacing w:after="0" w:line="240" w:lineRule="auto"/>
              <w:jc w:val="center"/>
              <w:rPr>
                <w:rFonts w:ascii="Times New Roman" w:eastAsia="MS Mincho" w:hAnsi="Times New Roman" w:cs="Times New Roman"/>
                <w:b/>
                <w:color w:val="000000"/>
                <w:lang w:val="sr-Latn-ME" w:eastAsia="ja-JP"/>
              </w:rPr>
            </w:pPr>
            <w:r w:rsidRPr="00502C26">
              <w:rPr>
                <w:rFonts w:ascii="Times New Roman" w:eastAsia="MS Mincho" w:hAnsi="Times New Roman" w:cs="Times New Roman"/>
                <w:b/>
                <w:color w:val="000000"/>
                <w:lang w:val="sr-Latn-ME" w:eastAsia="ja-JP"/>
              </w:rPr>
              <w:t>Raspon</w:t>
            </w:r>
          </w:p>
          <w:p w14:paraId="75537586" w14:textId="77777777" w:rsidR="00044462" w:rsidRPr="00502C26" w:rsidRDefault="00044462" w:rsidP="00311AE8">
            <w:pPr>
              <w:tabs>
                <w:tab w:val="left" w:pos="284"/>
              </w:tabs>
              <w:autoSpaceDE w:val="0"/>
              <w:autoSpaceDN w:val="0"/>
              <w:adjustRightInd w:val="0"/>
              <w:spacing w:after="0" w:line="240" w:lineRule="auto"/>
              <w:jc w:val="center"/>
              <w:rPr>
                <w:rFonts w:ascii="Times New Roman" w:eastAsia="MS Mincho" w:hAnsi="Times New Roman" w:cs="Times New Roman"/>
                <w:b/>
                <w:color w:val="000000"/>
                <w:u w:val="single"/>
                <w:lang w:val="sr-Latn-ME" w:eastAsia="ja-JP"/>
              </w:rPr>
            </w:pPr>
            <w:r w:rsidRPr="00502C26">
              <w:rPr>
                <w:rFonts w:ascii="Times New Roman" w:eastAsia="MS Mincho" w:hAnsi="Times New Roman" w:cs="Times New Roman"/>
                <w:b/>
                <w:color w:val="000000"/>
                <w:lang w:val="sr-Latn-ME" w:eastAsia="ja-JP"/>
              </w:rPr>
              <w:t>godina starosti</w:t>
            </w:r>
          </w:p>
        </w:tc>
        <w:tc>
          <w:tcPr>
            <w:tcW w:w="2399" w:type="dxa"/>
          </w:tcPr>
          <w:p w14:paraId="1DD082C7" w14:textId="77777777" w:rsidR="00044462" w:rsidRPr="00502C26" w:rsidRDefault="00044462" w:rsidP="00311AE8">
            <w:pPr>
              <w:tabs>
                <w:tab w:val="left" w:pos="284"/>
              </w:tabs>
              <w:autoSpaceDE w:val="0"/>
              <w:autoSpaceDN w:val="0"/>
              <w:adjustRightInd w:val="0"/>
              <w:spacing w:after="0" w:line="240" w:lineRule="auto"/>
              <w:jc w:val="center"/>
              <w:rPr>
                <w:rFonts w:ascii="Times New Roman" w:eastAsia="MS Mincho" w:hAnsi="Times New Roman" w:cs="Times New Roman"/>
                <w:b/>
                <w:color w:val="000000"/>
                <w:lang w:val="sr-Latn-ME" w:eastAsia="ja-JP"/>
              </w:rPr>
            </w:pPr>
            <w:r w:rsidRPr="00502C26">
              <w:rPr>
                <w:rFonts w:ascii="Times New Roman" w:eastAsia="MS Mincho" w:hAnsi="Times New Roman" w:cs="Times New Roman"/>
                <w:b/>
                <w:color w:val="000000"/>
                <w:lang w:val="sr-Latn-ME" w:eastAsia="ja-JP"/>
              </w:rPr>
              <w:t>Incidenca na 1000 žena</w:t>
            </w:r>
          </w:p>
          <w:p w14:paraId="6335D1C0" w14:textId="77777777" w:rsidR="00044462" w:rsidRPr="00502C26" w:rsidRDefault="00044462" w:rsidP="00311AE8">
            <w:pPr>
              <w:tabs>
                <w:tab w:val="left" w:pos="284"/>
              </w:tabs>
              <w:autoSpaceDE w:val="0"/>
              <w:autoSpaceDN w:val="0"/>
              <w:adjustRightInd w:val="0"/>
              <w:spacing w:after="0" w:line="240" w:lineRule="auto"/>
              <w:jc w:val="center"/>
              <w:rPr>
                <w:rFonts w:ascii="Times New Roman" w:eastAsia="MS Mincho" w:hAnsi="Times New Roman" w:cs="Times New Roman"/>
                <w:b/>
                <w:color w:val="000000"/>
                <w:lang w:val="sr-Latn-ME" w:eastAsia="ja-JP"/>
              </w:rPr>
            </w:pPr>
            <w:r w:rsidRPr="00502C26">
              <w:rPr>
                <w:rFonts w:ascii="Times New Roman" w:eastAsia="MS Mincho" w:hAnsi="Times New Roman" w:cs="Times New Roman"/>
                <w:b/>
                <w:color w:val="000000"/>
                <w:lang w:val="sr-Latn-ME" w:eastAsia="ja-JP"/>
              </w:rPr>
              <w:t>u placebo grupi</w:t>
            </w:r>
          </w:p>
          <w:p w14:paraId="22BC9B34" w14:textId="451ADBEF" w:rsidR="00044462" w:rsidRPr="00502C26" w:rsidRDefault="00044462" w:rsidP="00311AE8">
            <w:pPr>
              <w:tabs>
                <w:tab w:val="left" w:pos="284"/>
              </w:tabs>
              <w:autoSpaceDE w:val="0"/>
              <w:autoSpaceDN w:val="0"/>
              <w:adjustRightInd w:val="0"/>
              <w:spacing w:after="0" w:line="240" w:lineRule="auto"/>
              <w:jc w:val="center"/>
              <w:rPr>
                <w:rFonts w:ascii="Times New Roman" w:eastAsia="MS Mincho" w:hAnsi="Times New Roman" w:cs="Times New Roman"/>
                <w:b/>
                <w:color w:val="000000"/>
                <w:lang w:val="sr-Latn-ME" w:eastAsia="ja-JP"/>
              </w:rPr>
            </w:pPr>
            <w:r w:rsidRPr="00502C26">
              <w:rPr>
                <w:rFonts w:ascii="Times New Roman" w:eastAsia="MS Mincho" w:hAnsi="Times New Roman" w:cs="Times New Roman"/>
                <w:b/>
                <w:color w:val="000000"/>
                <w:lang w:val="sr-Latn-ME" w:eastAsia="ja-JP"/>
              </w:rPr>
              <w:t>u toku perioda od</w:t>
            </w:r>
          </w:p>
          <w:p w14:paraId="389AD54F" w14:textId="77777777" w:rsidR="00044462" w:rsidRPr="00502C26" w:rsidRDefault="00044462" w:rsidP="00311AE8">
            <w:pPr>
              <w:tabs>
                <w:tab w:val="left" w:pos="284"/>
              </w:tabs>
              <w:autoSpaceDE w:val="0"/>
              <w:autoSpaceDN w:val="0"/>
              <w:adjustRightInd w:val="0"/>
              <w:spacing w:after="0" w:line="240" w:lineRule="auto"/>
              <w:jc w:val="center"/>
              <w:rPr>
                <w:rFonts w:ascii="Times New Roman" w:eastAsia="MS Mincho" w:hAnsi="Times New Roman" w:cs="Times New Roman"/>
                <w:b/>
                <w:color w:val="000000"/>
                <w:lang w:val="sr-Latn-ME" w:eastAsia="ja-JP"/>
              </w:rPr>
            </w:pPr>
            <w:r w:rsidRPr="00502C26">
              <w:rPr>
                <w:rFonts w:ascii="Times New Roman" w:eastAsia="MS Mincho" w:hAnsi="Times New Roman" w:cs="Times New Roman"/>
                <w:b/>
                <w:color w:val="000000"/>
                <w:lang w:val="sr-Latn-ME" w:eastAsia="ja-JP"/>
              </w:rPr>
              <w:t>5 godina</w:t>
            </w:r>
          </w:p>
        </w:tc>
        <w:tc>
          <w:tcPr>
            <w:tcW w:w="2399" w:type="dxa"/>
          </w:tcPr>
          <w:p w14:paraId="26F6131D" w14:textId="3274389E" w:rsidR="00044462" w:rsidRPr="00502C26" w:rsidRDefault="00044462" w:rsidP="00311AE8">
            <w:pPr>
              <w:tabs>
                <w:tab w:val="left" w:pos="284"/>
              </w:tabs>
              <w:autoSpaceDE w:val="0"/>
              <w:autoSpaceDN w:val="0"/>
              <w:adjustRightInd w:val="0"/>
              <w:spacing w:after="0" w:line="240" w:lineRule="auto"/>
              <w:jc w:val="center"/>
              <w:rPr>
                <w:rFonts w:ascii="Times New Roman" w:eastAsia="MS Mincho" w:hAnsi="Times New Roman" w:cs="Times New Roman"/>
                <w:b/>
                <w:color w:val="000000"/>
                <w:u w:val="single"/>
                <w:lang w:val="sr-Latn-ME" w:eastAsia="ja-JP"/>
              </w:rPr>
            </w:pPr>
            <w:r w:rsidRPr="00502C26">
              <w:rPr>
                <w:rFonts w:ascii="Times New Roman" w:eastAsia="MS Mincho" w:hAnsi="Times New Roman" w:cs="Times New Roman"/>
                <w:b/>
                <w:color w:val="000000"/>
                <w:lang w:val="sr-Latn-ME" w:eastAsia="ja-JP"/>
              </w:rPr>
              <w:t>Odnos rizika</w:t>
            </w:r>
            <w:r w:rsidRPr="00502C26">
              <w:rPr>
                <w:rFonts w:ascii="Times New Roman" w:eastAsia="MS Mincho" w:hAnsi="Times New Roman" w:cs="Times New Roman"/>
                <w:b/>
                <w:i/>
                <w:color w:val="000000"/>
                <w:lang w:val="sr-Latn-ME" w:eastAsia="ja-JP"/>
              </w:rPr>
              <w:t xml:space="preserve"> (Risk ratio) </w:t>
            </w:r>
            <w:r w:rsidRPr="00502C26">
              <w:rPr>
                <w:rFonts w:ascii="Times New Roman" w:eastAsia="MS Mincho" w:hAnsi="Times New Roman" w:cs="Times New Roman"/>
                <w:b/>
                <w:color w:val="000000"/>
                <w:lang w:val="sr-Latn-ME" w:eastAsia="ja-JP"/>
              </w:rPr>
              <w:t>i 95 % CI</w:t>
            </w:r>
          </w:p>
        </w:tc>
        <w:tc>
          <w:tcPr>
            <w:tcW w:w="2400" w:type="dxa"/>
          </w:tcPr>
          <w:p w14:paraId="49480A17" w14:textId="2FACD93F" w:rsidR="00044462" w:rsidRPr="00502C26" w:rsidRDefault="00044462" w:rsidP="00311AE8">
            <w:pPr>
              <w:tabs>
                <w:tab w:val="left" w:pos="284"/>
              </w:tabs>
              <w:autoSpaceDE w:val="0"/>
              <w:autoSpaceDN w:val="0"/>
              <w:adjustRightInd w:val="0"/>
              <w:spacing w:after="0" w:line="240" w:lineRule="auto"/>
              <w:jc w:val="center"/>
              <w:rPr>
                <w:rFonts w:ascii="Times New Roman" w:eastAsia="MS Mincho" w:hAnsi="Times New Roman" w:cs="Times New Roman"/>
                <w:b/>
                <w:color w:val="000000"/>
                <w:lang w:val="sr-Latn-ME" w:eastAsia="ja-JP"/>
              </w:rPr>
            </w:pPr>
            <w:r w:rsidRPr="00502C26">
              <w:rPr>
                <w:rFonts w:ascii="Times New Roman" w:eastAsia="MS Mincho" w:hAnsi="Times New Roman" w:cs="Times New Roman"/>
                <w:b/>
                <w:color w:val="000000"/>
                <w:lang w:val="sr-Latn-ME" w:eastAsia="ja-JP"/>
              </w:rPr>
              <w:t>Broj dodatnih slučajeva na 1000 žena koje primjenjuju HST</w:t>
            </w:r>
          </w:p>
        </w:tc>
      </w:tr>
      <w:tr w:rsidR="00044462" w:rsidRPr="00502C26" w14:paraId="061EB351" w14:textId="77777777" w:rsidTr="00BF5795">
        <w:tc>
          <w:tcPr>
            <w:tcW w:w="2399" w:type="dxa"/>
          </w:tcPr>
          <w:p w14:paraId="08AFF78F" w14:textId="77777777" w:rsidR="00044462" w:rsidRPr="00502C26" w:rsidRDefault="00044462" w:rsidP="00044462">
            <w:pPr>
              <w:tabs>
                <w:tab w:val="left" w:pos="284"/>
              </w:tabs>
              <w:autoSpaceDE w:val="0"/>
              <w:autoSpaceDN w:val="0"/>
              <w:adjustRightInd w:val="0"/>
              <w:spacing w:after="0" w:line="240" w:lineRule="auto"/>
              <w:jc w:val="center"/>
              <w:rPr>
                <w:rFonts w:ascii="Times New Roman" w:eastAsia="MS Mincho" w:hAnsi="Times New Roman" w:cs="Times New Roman"/>
                <w:color w:val="000000"/>
                <w:lang w:val="sr-Latn-ME" w:eastAsia="ja-JP"/>
              </w:rPr>
            </w:pPr>
            <w:r w:rsidRPr="00502C26">
              <w:rPr>
                <w:rFonts w:ascii="Times New Roman" w:eastAsia="MS Mincho" w:hAnsi="Times New Roman" w:cs="Times New Roman"/>
                <w:color w:val="000000"/>
                <w:lang w:val="sr-Latn-ME" w:eastAsia="ja-JP"/>
              </w:rPr>
              <w:t>50-59</w:t>
            </w:r>
          </w:p>
        </w:tc>
        <w:tc>
          <w:tcPr>
            <w:tcW w:w="2399" w:type="dxa"/>
          </w:tcPr>
          <w:p w14:paraId="61B8D12F" w14:textId="77777777" w:rsidR="00044462" w:rsidRPr="00502C26" w:rsidRDefault="00044462" w:rsidP="00044462">
            <w:pPr>
              <w:tabs>
                <w:tab w:val="left" w:pos="284"/>
              </w:tabs>
              <w:autoSpaceDE w:val="0"/>
              <w:autoSpaceDN w:val="0"/>
              <w:adjustRightInd w:val="0"/>
              <w:spacing w:after="0" w:line="240" w:lineRule="auto"/>
              <w:jc w:val="center"/>
              <w:rPr>
                <w:rFonts w:ascii="Times New Roman" w:eastAsia="MS Mincho" w:hAnsi="Times New Roman" w:cs="Times New Roman"/>
                <w:color w:val="000000"/>
                <w:lang w:val="sr-Latn-ME" w:eastAsia="ja-JP"/>
              </w:rPr>
            </w:pPr>
            <w:r w:rsidRPr="00502C26">
              <w:rPr>
                <w:rFonts w:ascii="Times New Roman" w:eastAsia="MS Mincho" w:hAnsi="Times New Roman" w:cs="Times New Roman"/>
                <w:color w:val="000000"/>
                <w:lang w:val="sr-Latn-ME" w:eastAsia="ja-JP"/>
              </w:rPr>
              <w:t>8</w:t>
            </w:r>
          </w:p>
        </w:tc>
        <w:tc>
          <w:tcPr>
            <w:tcW w:w="2399" w:type="dxa"/>
          </w:tcPr>
          <w:p w14:paraId="0A3DE6AC" w14:textId="77777777" w:rsidR="00044462" w:rsidRPr="00502C26" w:rsidRDefault="00044462" w:rsidP="00044462">
            <w:pPr>
              <w:tabs>
                <w:tab w:val="left" w:pos="284"/>
              </w:tabs>
              <w:autoSpaceDE w:val="0"/>
              <w:autoSpaceDN w:val="0"/>
              <w:adjustRightInd w:val="0"/>
              <w:spacing w:after="0" w:line="240" w:lineRule="auto"/>
              <w:jc w:val="center"/>
              <w:rPr>
                <w:rFonts w:ascii="Times New Roman" w:eastAsia="MS Mincho" w:hAnsi="Times New Roman" w:cs="Times New Roman"/>
                <w:color w:val="000000"/>
                <w:lang w:val="sr-Latn-ME" w:eastAsia="ja-JP"/>
              </w:rPr>
            </w:pPr>
            <w:r w:rsidRPr="00502C26">
              <w:rPr>
                <w:rFonts w:ascii="Times New Roman" w:eastAsia="MS Mincho" w:hAnsi="Times New Roman" w:cs="Times New Roman"/>
                <w:color w:val="000000"/>
                <w:lang w:val="sr-Latn-ME" w:eastAsia="ja-JP"/>
              </w:rPr>
              <w:t>1,3 (1,1-1,6)</w:t>
            </w:r>
          </w:p>
        </w:tc>
        <w:tc>
          <w:tcPr>
            <w:tcW w:w="2400" w:type="dxa"/>
          </w:tcPr>
          <w:p w14:paraId="03C70BDC" w14:textId="77777777" w:rsidR="00044462" w:rsidRPr="00502C26" w:rsidRDefault="00044462" w:rsidP="00044462">
            <w:pPr>
              <w:tabs>
                <w:tab w:val="left" w:pos="284"/>
              </w:tabs>
              <w:autoSpaceDE w:val="0"/>
              <w:autoSpaceDN w:val="0"/>
              <w:adjustRightInd w:val="0"/>
              <w:spacing w:after="0" w:line="240" w:lineRule="auto"/>
              <w:jc w:val="center"/>
              <w:rPr>
                <w:rFonts w:ascii="Times New Roman" w:eastAsia="MS Mincho" w:hAnsi="Times New Roman" w:cs="Times New Roman"/>
                <w:color w:val="000000"/>
                <w:lang w:val="sr-Latn-ME" w:eastAsia="ja-JP"/>
              </w:rPr>
            </w:pPr>
            <w:r w:rsidRPr="00502C26">
              <w:rPr>
                <w:rFonts w:ascii="Times New Roman" w:eastAsia="MS Mincho" w:hAnsi="Times New Roman" w:cs="Times New Roman"/>
                <w:color w:val="000000"/>
                <w:lang w:val="sr-Latn-ME" w:eastAsia="ja-JP"/>
              </w:rPr>
              <w:t>3 (1-5)</w:t>
            </w:r>
          </w:p>
        </w:tc>
      </w:tr>
    </w:tbl>
    <w:p w14:paraId="62D1ED56" w14:textId="77777777" w:rsidR="00044462" w:rsidRPr="00502C26" w:rsidRDefault="00044462" w:rsidP="00044462">
      <w:pPr>
        <w:tabs>
          <w:tab w:val="left" w:pos="284"/>
        </w:tabs>
        <w:spacing w:after="0" w:line="240" w:lineRule="auto"/>
        <w:contextualSpacing/>
        <w:jc w:val="both"/>
        <w:rPr>
          <w:rFonts w:ascii="Times New Roman" w:eastAsia="Times New Roman" w:hAnsi="Times New Roman" w:cs="Times New Roman"/>
          <w:lang w:val="sr-Latn-ME"/>
        </w:rPr>
      </w:pPr>
      <w:r w:rsidRPr="00502C26">
        <w:rPr>
          <w:rFonts w:ascii="Times New Roman" w:eastAsia="MS Mincho" w:hAnsi="Times New Roman" w:cs="Times New Roman"/>
          <w:bCs/>
          <w:vertAlign w:val="superscript"/>
          <w:lang w:val="sr-Latn-ME" w:eastAsia="ja-JP"/>
        </w:rPr>
        <w:t>4</w:t>
      </w:r>
      <w:r w:rsidRPr="00502C26">
        <w:rPr>
          <w:rFonts w:ascii="Times New Roman" w:eastAsia="MS Mincho" w:hAnsi="Times New Roman" w:cs="Times New Roman"/>
          <w:b/>
          <w:bCs/>
          <w:lang w:val="sr-Latn-ME" w:eastAsia="ja-JP"/>
        </w:rPr>
        <w:t xml:space="preserve"> </w:t>
      </w:r>
      <w:r w:rsidRPr="00502C26">
        <w:rPr>
          <w:rFonts w:ascii="Times New Roman" w:eastAsia="Times New Roman" w:hAnsi="Times New Roman" w:cs="Times New Roman"/>
          <w:i/>
          <w:iCs/>
          <w:lang w:val="sr-Latn-ME"/>
        </w:rPr>
        <w:t>Nije pravljena razlika između ishemijskog i hemoragijskog moždanog udara.</w:t>
      </w:r>
    </w:p>
    <w:p w14:paraId="2A8ADDF3" w14:textId="77777777" w:rsidR="00044462" w:rsidRPr="00502C26" w:rsidRDefault="00044462" w:rsidP="00044462">
      <w:pPr>
        <w:tabs>
          <w:tab w:val="left" w:pos="284"/>
        </w:tabs>
        <w:spacing w:after="0" w:line="240" w:lineRule="auto"/>
        <w:contextualSpacing/>
        <w:jc w:val="both"/>
        <w:rPr>
          <w:rFonts w:ascii="Times New Roman" w:eastAsia="Times New Roman" w:hAnsi="Times New Roman" w:cs="Times New Roman"/>
          <w:lang w:val="sr-Latn-ME"/>
        </w:rPr>
      </w:pPr>
    </w:p>
    <w:p w14:paraId="2C7187B9" w14:textId="51206A96" w:rsidR="00044462" w:rsidRPr="00502C26" w:rsidRDefault="00044462" w:rsidP="00044462">
      <w:pPr>
        <w:spacing w:after="0" w:line="240" w:lineRule="auto"/>
        <w:jc w:val="both"/>
        <w:rPr>
          <w:rFonts w:ascii="Times New Roman" w:eastAsia="Times New Roman" w:hAnsi="Times New Roman" w:cs="Times New Roman"/>
          <w:lang w:val="sr-Latn-ME"/>
        </w:rPr>
      </w:pPr>
      <w:r w:rsidRPr="00502C26">
        <w:rPr>
          <w:rFonts w:ascii="Times New Roman" w:eastAsia="Times New Roman" w:hAnsi="Times New Roman" w:cs="Times New Roman"/>
          <w:lang w:val="sr-Latn-ME"/>
        </w:rPr>
        <w:t xml:space="preserve">Za vrijeme  terapije estrogenom i/ili progestinima prijavljene su takođe i sljedeće dodatne neželjene reakcije: angioedem, anafilaktoidne/anafilaktičke reakcije, intolerancija glukoze, depresija, poremećaji raspoloženja, razdražljivost, pogoršanje horeje, pogoršanje epilepsije, demencija (vidjeti </w:t>
      </w:r>
      <w:r w:rsidR="00D8463D">
        <w:rPr>
          <w:rFonts w:ascii="Times New Roman" w:eastAsia="Times New Roman" w:hAnsi="Times New Roman" w:cs="Times New Roman"/>
          <w:lang w:val="sr-Latn-ME"/>
        </w:rPr>
        <w:t>dio</w:t>
      </w:r>
      <w:r w:rsidRPr="00502C26">
        <w:rPr>
          <w:rFonts w:ascii="Times New Roman" w:eastAsia="Times New Roman" w:hAnsi="Times New Roman" w:cs="Times New Roman"/>
          <w:lang w:val="sr-Latn-ME"/>
        </w:rPr>
        <w:t xml:space="preserve"> 4.4), pogoršanje astme, holestatska žutica, povećana incidenca bolesti žučne kese, pankreatitis, uvećanje hemangioma jetre, hloazma ili melazma, koje mogu trajati i nakon prestanka uzimanja lijeka; multiformni eritem, hemoragijski osip, gubitak kose, artralgije, galaktoreja, fibrocistične promjene na dojkama, povećanje veličine lejomioma uterusa, promjena u količini cervikalne sekrecije, promjene cervikalnog ektropiona, vaginalna kandidijaza, hipokalcemija (prethodno nastala).</w:t>
      </w:r>
    </w:p>
    <w:p w14:paraId="1A7092E2" w14:textId="77777777" w:rsidR="00044462" w:rsidRPr="00502C26" w:rsidRDefault="00044462" w:rsidP="00044462">
      <w:pPr>
        <w:spacing w:after="0" w:line="240" w:lineRule="auto"/>
        <w:jc w:val="both"/>
        <w:rPr>
          <w:rFonts w:ascii="Times New Roman" w:eastAsia="Calibri" w:hAnsi="Times New Roman" w:cs="Times New Roman"/>
          <w:u w:val="single"/>
          <w:lang w:val="sr-Latn-ME"/>
        </w:rPr>
      </w:pPr>
    </w:p>
    <w:p w14:paraId="158ED416" w14:textId="77777777" w:rsidR="009520EE" w:rsidRPr="009520EE" w:rsidRDefault="009520EE" w:rsidP="009520EE">
      <w:pPr>
        <w:spacing w:after="200" w:line="276" w:lineRule="auto"/>
        <w:rPr>
          <w:rFonts w:ascii="Times New Roman" w:eastAsia="Calibri" w:hAnsi="Times New Roman" w:cs="Times New Roman"/>
          <w:u w:val="single"/>
          <w:lang w:val="sr-Latn-RS"/>
        </w:rPr>
      </w:pPr>
      <w:r w:rsidRPr="009520EE">
        <w:rPr>
          <w:rFonts w:ascii="Times New Roman" w:eastAsia="Calibri" w:hAnsi="Times New Roman" w:cs="Times New Roman"/>
          <w:u w:val="single"/>
          <w:lang w:val="sr-Latn-RS"/>
        </w:rPr>
        <w:t>Prijavljivanje sumnji na neželjena dejstva</w:t>
      </w:r>
    </w:p>
    <w:p w14:paraId="7C810D01" w14:textId="77777777" w:rsidR="00470B45" w:rsidRDefault="009520EE" w:rsidP="009520EE">
      <w:pPr>
        <w:spacing w:after="200" w:line="240" w:lineRule="auto"/>
        <w:jc w:val="both"/>
        <w:rPr>
          <w:rFonts w:ascii="Times New Roman" w:eastAsia="Calibri" w:hAnsi="Times New Roman" w:cs="Times New Roman"/>
          <w:lang w:val="sr-Latn-RS"/>
        </w:rPr>
      </w:pPr>
      <w:r w:rsidRPr="009520EE">
        <w:rPr>
          <w:rFonts w:ascii="Times New Roman" w:eastAsia="Calibri" w:hAnsi="Times New Roman" w:cs="Times New Roman"/>
          <w:lang w:val="sr-Latn-RS"/>
        </w:rPr>
        <w:t xml:space="preserve">Prijavljivanje neželjenih dejstava nakon dobijanja dozvole je od velikog značaja jer obezbjeđuje kontinuirano praćenje odnosa korist/rizik primjene lijeka. </w:t>
      </w:r>
    </w:p>
    <w:p w14:paraId="236AFE86" w14:textId="4A4963A8" w:rsidR="009520EE" w:rsidRPr="009520EE" w:rsidRDefault="009520EE" w:rsidP="00C30767">
      <w:pPr>
        <w:spacing w:after="0" w:line="240" w:lineRule="auto"/>
        <w:jc w:val="both"/>
        <w:rPr>
          <w:rFonts w:ascii="Times New Roman" w:eastAsia="Calibri" w:hAnsi="Times New Roman" w:cs="Times New Roman"/>
          <w:lang w:val="sr-Latn-RS"/>
        </w:rPr>
      </w:pPr>
      <w:r w:rsidRPr="009520EE">
        <w:rPr>
          <w:rFonts w:ascii="Times New Roman" w:eastAsia="Calibri" w:hAnsi="Times New Roman" w:cs="Times New Roman"/>
          <w:lang w:val="sr-Latn-RS"/>
        </w:rPr>
        <w:lastRenderedPageBreak/>
        <w:t>Zdravstveni radnici treba da prijave svaku sumnju na neželjeno dejstvo ovog lijeka Institutu za ljekove i medicinska sredstva (CInMED):</w:t>
      </w:r>
    </w:p>
    <w:p w14:paraId="5AB32CCD" w14:textId="77777777" w:rsidR="009520EE" w:rsidRPr="009520EE" w:rsidRDefault="009520EE">
      <w:pPr>
        <w:spacing w:after="0" w:line="240" w:lineRule="auto"/>
        <w:jc w:val="both"/>
        <w:rPr>
          <w:rFonts w:ascii="Times New Roman" w:eastAsia="Calibri" w:hAnsi="Times New Roman" w:cs="Times New Roman"/>
          <w:lang w:val="sr-Latn-RS"/>
        </w:rPr>
      </w:pPr>
      <w:r w:rsidRPr="009520EE">
        <w:rPr>
          <w:rFonts w:ascii="Times New Roman" w:eastAsia="Calibri" w:hAnsi="Times New Roman" w:cs="Times New Roman"/>
          <w:lang w:val="sr-Latn-RS"/>
        </w:rPr>
        <w:t xml:space="preserve">Institut za ljekove i medicinska sredstva </w:t>
      </w:r>
    </w:p>
    <w:p w14:paraId="26CA9150" w14:textId="77777777" w:rsidR="009520EE" w:rsidRPr="009520EE" w:rsidRDefault="009520EE" w:rsidP="009520EE">
      <w:pPr>
        <w:spacing w:after="0" w:line="240" w:lineRule="auto"/>
        <w:jc w:val="both"/>
        <w:rPr>
          <w:rFonts w:ascii="Times New Roman" w:eastAsia="Calibri" w:hAnsi="Times New Roman" w:cs="Times New Roman"/>
          <w:lang w:val="sr-Latn-RS"/>
        </w:rPr>
      </w:pPr>
      <w:r w:rsidRPr="009520EE">
        <w:rPr>
          <w:rFonts w:ascii="Times New Roman" w:eastAsia="Calibri" w:hAnsi="Times New Roman" w:cs="Times New Roman"/>
          <w:lang w:val="sr-Latn-RS"/>
        </w:rPr>
        <w:t>Odjeljenje za farmakovigilancu</w:t>
      </w:r>
    </w:p>
    <w:p w14:paraId="4E9FE550" w14:textId="4B7D987C" w:rsidR="009520EE" w:rsidRPr="009520EE" w:rsidRDefault="009520EE" w:rsidP="00FC7E7A">
      <w:pPr>
        <w:spacing w:after="0" w:line="240" w:lineRule="auto"/>
        <w:jc w:val="both"/>
        <w:rPr>
          <w:rFonts w:ascii="Times New Roman" w:eastAsia="Calibri" w:hAnsi="Times New Roman" w:cs="Times New Roman"/>
          <w:lang w:val="sr-Latn-RS"/>
        </w:rPr>
      </w:pPr>
      <w:r w:rsidRPr="009520EE">
        <w:rPr>
          <w:rFonts w:ascii="Times New Roman" w:eastAsia="Calibri" w:hAnsi="Times New Roman" w:cs="Times New Roman"/>
          <w:lang w:val="sr-Latn-RS"/>
        </w:rPr>
        <w:t>Bulevar Ivana Crnojevića 64a, 81000 Podgorica</w:t>
      </w:r>
    </w:p>
    <w:p w14:paraId="672D0B45" w14:textId="77777777" w:rsidR="009520EE" w:rsidRPr="009520EE" w:rsidRDefault="009520EE" w:rsidP="009520EE">
      <w:pPr>
        <w:spacing w:after="0" w:line="240" w:lineRule="auto"/>
        <w:jc w:val="both"/>
        <w:rPr>
          <w:rFonts w:ascii="Times New Roman" w:eastAsia="Calibri" w:hAnsi="Times New Roman" w:cs="Times New Roman"/>
          <w:lang w:val="sr-Latn-RS"/>
        </w:rPr>
      </w:pPr>
      <w:r w:rsidRPr="009520EE">
        <w:rPr>
          <w:rFonts w:ascii="Times New Roman" w:eastAsia="Calibri" w:hAnsi="Times New Roman" w:cs="Times New Roman"/>
          <w:lang w:val="sr-Latn-RS"/>
        </w:rPr>
        <w:t>tel: +382 (0) 20 310 280</w:t>
      </w:r>
    </w:p>
    <w:p w14:paraId="461654C5" w14:textId="77777777" w:rsidR="009520EE" w:rsidRPr="009520EE" w:rsidRDefault="009520EE" w:rsidP="009520EE">
      <w:pPr>
        <w:tabs>
          <w:tab w:val="left" w:pos="6720"/>
        </w:tabs>
        <w:spacing w:after="0" w:line="240" w:lineRule="auto"/>
        <w:jc w:val="both"/>
        <w:rPr>
          <w:rFonts w:ascii="Times New Roman" w:eastAsia="Calibri" w:hAnsi="Times New Roman" w:cs="Times New Roman"/>
          <w:lang w:val="sr-Latn-RS"/>
        </w:rPr>
      </w:pPr>
      <w:r w:rsidRPr="009520EE">
        <w:rPr>
          <w:rFonts w:ascii="Times New Roman" w:eastAsia="Calibri" w:hAnsi="Times New Roman" w:cs="Times New Roman"/>
          <w:lang w:val="sr-Latn-RS"/>
        </w:rPr>
        <w:t>fax: +382 (0) 20 310 581</w:t>
      </w:r>
      <w:r w:rsidRPr="009520EE">
        <w:rPr>
          <w:rFonts w:ascii="Times New Roman" w:eastAsia="Calibri" w:hAnsi="Times New Roman" w:cs="Times New Roman"/>
          <w:lang w:val="sr-Latn-RS"/>
        </w:rPr>
        <w:tab/>
      </w:r>
    </w:p>
    <w:p w14:paraId="61BEE953" w14:textId="77777777" w:rsidR="009520EE" w:rsidRPr="009520EE" w:rsidRDefault="006F39EB" w:rsidP="009520EE">
      <w:pPr>
        <w:spacing w:after="0" w:line="240" w:lineRule="auto"/>
        <w:jc w:val="both"/>
        <w:rPr>
          <w:rFonts w:ascii="Times New Roman" w:eastAsia="Calibri" w:hAnsi="Times New Roman" w:cs="Times New Roman"/>
          <w:lang w:val="sr-Latn-RS"/>
        </w:rPr>
      </w:pPr>
      <w:hyperlink r:id="rId8" w:history="1">
        <w:r w:rsidR="009520EE" w:rsidRPr="009520EE">
          <w:rPr>
            <w:rFonts w:ascii="Times New Roman" w:eastAsia="Calibri" w:hAnsi="Times New Roman" w:cs="Times New Roman"/>
            <w:color w:val="0563C1" w:themeColor="hyperlink"/>
            <w:u w:val="single"/>
            <w:lang w:val="sr-Latn-RS"/>
          </w:rPr>
          <w:t>www.cinmed.me</w:t>
        </w:r>
      </w:hyperlink>
    </w:p>
    <w:p w14:paraId="7409F43C" w14:textId="77777777" w:rsidR="009520EE" w:rsidRPr="009520EE" w:rsidRDefault="006F39EB" w:rsidP="009520EE">
      <w:pPr>
        <w:spacing w:after="0" w:line="240" w:lineRule="auto"/>
        <w:jc w:val="both"/>
        <w:rPr>
          <w:rFonts w:ascii="Times New Roman" w:eastAsia="Calibri" w:hAnsi="Times New Roman" w:cs="Times New Roman"/>
          <w:color w:val="0000FF"/>
          <w:u w:val="single"/>
          <w:lang w:val="sr-Latn-RS"/>
        </w:rPr>
      </w:pPr>
      <w:hyperlink r:id="rId9" w:history="1">
        <w:r w:rsidR="009520EE" w:rsidRPr="009520EE">
          <w:rPr>
            <w:rFonts w:ascii="Times New Roman" w:eastAsia="Calibri" w:hAnsi="Times New Roman" w:cs="Times New Roman"/>
            <w:color w:val="0563C1" w:themeColor="hyperlink"/>
            <w:u w:val="single"/>
            <w:lang w:val="sr-Latn-RS"/>
          </w:rPr>
          <w:t>nezeljenadejstva@cinmed.me</w:t>
        </w:r>
      </w:hyperlink>
    </w:p>
    <w:p w14:paraId="0265E923" w14:textId="1E72E5F1" w:rsidR="00470B45" w:rsidRPr="009520EE" w:rsidRDefault="009520EE" w:rsidP="009520EE">
      <w:pPr>
        <w:spacing w:after="0" w:line="240" w:lineRule="auto"/>
        <w:jc w:val="both"/>
        <w:rPr>
          <w:rFonts w:ascii="Times New Roman" w:eastAsia="Calibri" w:hAnsi="Times New Roman" w:cs="Times New Roman"/>
          <w:lang w:val="sr-Latn-RS"/>
        </w:rPr>
      </w:pPr>
      <w:r w:rsidRPr="009520EE">
        <w:rPr>
          <w:rFonts w:ascii="Times New Roman" w:eastAsia="Calibri" w:hAnsi="Times New Roman" w:cs="Times New Roman"/>
          <w:lang w:val="sr-Latn-RS"/>
        </w:rPr>
        <w:t>putem IS zdravstvene zaštite</w:t>
      </w:r>
    </w:p>
    <w:p w14:paraId="33D5ACA7" w14:textId="77777777" w:rsidR="009520EE" w:rsidRPr="009520EE" w:rsidRDefault="009520EE" w:rsidP="009520EE">
      <w:pPr>
        <w:spacing w:after="0" w:line="240" w:lineRule="auto"/>
        <w:jc w:val="both"/>
        <w:rPr>
          <w:rFonts w:ascii="Times New Roman" w:eastAsia="Calibri" w:hAnsi="Times New Roman" w:cs="Times New Roman"/>
          <w:lang w:val="sr-Latn-RS"/>
        </w:rPr>
      </w:pPr>
      <w:r w:rsidRPr="009520EE">
        <w:rPr>
          <w:rFonts w:ascii="Times New Roman" w:eastAsia="Calibri" w:hAnsi="Times New Roman" w:cs="Times New Roman"/>
          <w:lang w:val="sr-Latn-RS"/>
        </w:rPr>
        <w:t>QR kod za online prijavu sumnje na neželjeno dejstvo lijeka:</w:t>
      </w:r>
    </w:p>
    <w:p w14:paraId="274D44C2" w14:textId="77777777" w:rsidR="009520EE" w:rsidRPr="009520EE" w:rsidRDefault="009520EE" w:rsidP="009520EE">
      <w:pPr>
        <w:spacing w:after="0" w:line="240" w:lineRule="auto"/>
        <w:rPr>
          <w:rFonts w:ascii="Times New Roman" w:eastAsia="Calibri" w:hAnsi="Times New Roman" w:cs="Times New Roman"/>
          <w:lang w:val="sr-Latn-RS"/>
        </w:rPr>
      </w:pPr>
    </w:p>
    <w:p w14:paraId="2E231322" w14:textId="6E63CA79" w:rsidR="00044462" w:rsidRDefault="009520EE" w:rsidP="000D5CED">
      <w:pPr>
        <w:tabs>
          <w:tab w:val="left" w:pos="540"/>
          <w:tab w:val="left" w:pos="569"/>
        </w:tabs>
        <w:spacing w:after="0" w:line="240" w:lineRule="auto"/>
        <w:rPr>
          <w:rFonts w:ascii="Times New Roman" w:eastAsia="Times New Roman" w:hAnsi="Times New Roman" w:cs="Times New Roman"/>
          <w:b/>
          <w:bCs/>
          <w:lang w:val="sr-Latn-ME"/>
        </w:rPr>
      </w:pPr>
      <w:r w:rsidRPr="009520EE">
        <w:rPr>
          <w:rFonts w:ascii="Times New Roman" w:eastAsia="Times New Roman" w:hAnsi="Times New Roman" w:cs="Times New Roman"/>
          <w:b/>
          <w:bCs/>
          <w:noProof/>
        </w:rPr>
        <w:drawing>
          <wp:inline distT="0" distB="0" distL="0" distR="0" wp14:anchorId="50AB099A" wp14:editId="47CDF72E">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055B6FDC" w14:textId="77777777" w:rsidR="00470B45" w:rsidRPr="00502C26" w:rsidRDefault="00470B45" w:rsidP="000D5CED">
      <w:pPr>
        <w:tabs>
          <w:tab w:val="left" w:pos="540"/>
          <w:tab w:val="left" w:pos="569"/>
        </w:tabs>
        <w:spacing w:after="0" w:line="240" w:lineRule="auto"/>
        <w:rPr>
          <w:rFonts w:ascii="Times New Roman" w:eastAsia="Times New Roman" w:hAnsi="Times New Roman" w:cs="Times New Roman"/>
          <w:b/>
          <w:bCs/>
          <w:lang w:val="sr-Latn-ME"/>
        </w:rPr>
      </w:pPr>
    </w:p>
    <w:p w14:paraId="12A1C377" w14:textId="66A8CA88"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
          <w:bCs/>
          <w:lang w:val="sr-Latn-ME"/>
        </w:rPr>
      </w:pPr>
      <w:r w:rsidRPr="00502C26">
        <w:rPr>
          <w:rFonts w:ascii="Times New Roman" w:eastAsia="Times New Roman" w:hAnsi="Times New Roman" w:cs="Times New Roman"/>
          <w:b/>
          <w:bCs/>
          <w:lang w:val="sr-Latn-ME"/>
        </w:rPr>
        <w:t xml:space="preserve">4.9. </w:t>
      </w:r>
      <w:r w:rsidRPr="00502C26">
        <w:rPr>
          <w:rFonts w:ascii="Times New Roman" w:eastAsia="Times New Roman" w:hAnsi="Times New Roman" w:cs="Times New Roman"/>
          <w:b/>
          <w:bCs/>
          <w:lang w:val="sr-Latn-ME"/>
        </w:rPr>
        <w:tab/>
        <w:t>Predoziranje</w:t>
      </w:r>
    </w:p>
    <w:p w14:paraId="62D463FA"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
          <w:bCs/>
          <w:lang w:val="sr-Latn-ME"/>
        </w:rPr>
      </w:pPr>
    </w:p>
    <w:p w14:paraId="090C4D0F"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 xml:space="preserve">Nijesu prijavljene posljedice akutne ingestije velikih doza ljekova koji sadrže estrogen. </w:t>
      </w:r>
    </w:p>
    <w:p w14:paraId="37F4E6C1"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 xml:space="preserve">Predoziranje estrogenom može da izazove mučninu i povraćanje, osjetljivost dojki, vrtoglavicu, abdominalni bol, pospanost ili umor, a kod žena može da dođe do obustavnog krvarenja. Terapija predoziranja se sastoji od prekida uzimanja lijeka Lenzetto, uz sprovođenje odgovarajućeg simptomatskog liječenja. </w:t>
      </w:r>
    </w:p>
    <w:p w14:paraId="49455DB1" w14:textId="52E77404" w:rsidR="00044462" w:rsidRDefault="00044462" w:rsidP="00044462">
      <w:pPr>
        <w:tabs>
          <w:tab w:val="left" w:pos="540"/>
          <w:tab w:val="left" w:pos="569"/>
        </w:tabs>
        <w:spacing w:after="0" w:line="240" w:lineRule="auto"/>
        <w:jc w:val="both"/>
        <w:rPr>
          <w:rFonts w:ascii="Times New Roman" w:eastAsia="Times New Roman" w:hAnsi="Times New Roman" w:cs="Times New Roman"/>
          <w:b/>
          <w:bCs/>
          <w:lang w:val="sr-Latn-ME"/>
        </w:rPr>
      </w:pPr>
    </w:p>
    <w:p w14:paraId="05283881" w14:textId="77777777" w:rsidR="00483488" w:rsidRPr="00502C26" w:rsidRDefault="00483488" w:rsidP="00044462">
      <w:pPr>
        <w:tabs>
          <w:tab w:val="left" w:pos="540"/>
          <w:tab w:val="left" w:pos="569"/>
        </w:tabs>
        <w:spacing w:after="0" w:line="240" w:lineRule="auto"/>
        <w:jc w:val="both"/>
        <w:rPr>
          <w:rFonts w:ascii="Times New Roman" w:eastAsia="Times New Roman" w:hAnsi="Times New Roman" w:cs="Times New Roman"/>
          <w:b/>
          <w:bCs/>
          <w:lang w:val="sr-Latn-ME"/>
        </w:rPr>
      </w:pPr>
    </w:p>
    <w:p w14:paraId="730C613C"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
          <w:bCs/>
          <w:lang w:val="sr-Latn-ME"/>
        </w:rPr>
      </w:pPr>
      <w:r w:rsidRPr="00502C26">
        <w:rPr>
          <w:rFonts w:ascii="Times New Roman" w:eastAsia="Times New Roman" w:hAnsi="Times New Roman" w:cs="Times New Roman"/>
          <w:b/>
          <w:bCs/>
          <w:lang w:val="sr-Latn-ME"/>
        </w:rPr>
        <w:t xml:space="preserve">5. </w:t>
      </w:r>
      <w:r w:rsidRPr="00502C26">
        <w:rPr>
          <w:rFonts w:ascii="Times New Roman" w:eastAsia="Times New Roman" w:hAnsi="Times New Roman" w:cs="Times New Roman"/>
          <w:b/>
          <w:bCs/>
          <w:lang w:val="sr-Latn-ME"/>
        </w:rPr>
        <w:tab/>
        <w:t>FARMAKOLOŠKI PODACI</w:t>
      </w:r>
    </w:p>
    <w:p w14:paraId="3CFB39BA"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
          <w:bCs/>
          <w:lang w:val="sr-Latn-ME"/>
        </w:rPr>
      </w:pPr>
    </w:p>
    <w:p w14:paraId="0CE26306"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
          <w:bCs/>
          <w:lang w:val="sr-Latn-ME"/>
        </w:rPr>
      </w:pPr>
      <w:r w:rsidRPr="00502C26">
        <w:rPr>
          <w:rFonts w:ascii="Times New Roman" w:eastAsia="Times New Roman" w:hAnsi="Times New Roman" w:cs="Times New Roman"/>
          <w:b/>
          <w:bCs/>
          <w:lang w:val="sr-Latn-ME"/>
        </w:rPr>
        <w:t xml:space="preserve">5.1. </w:t>
      </w:r>
      <w:r w:rsidRPr="00502C26">
        <w:rPr>
          <w:rFonts w:ascii="Times New Roman" w:eastAsia="Times New Roman" w:hAnsi="Times New Roman" w:cs="Times New Roman"/>
          <w:b/>
          <w:bCs/>
          <w:lang w:val="sr-Latn-ME"/>
        </w:rPr>
        <w:tab/>
        <w:t>Farmakodinamski podaci</w:t>
      </w:r>
    </w:p>
    <w:p w14:paraId="63FD9779"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
          <w:bCs/>
          <w:lang w:val="sr-Latn-ME"/>
        </w:rPr>
      </w:pPr>
    </w:p>
    <w:p w14:paraId="12A8E2F0"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
          <w:bCs/>
          <w:lang w:val="sr-Latn-ME"/>
        </w:rPr>
        <w:t>Farmakoterapijska grupa:</w:t>
      </w:r>
      <w:r w:rsidRPr="00502C26">
        <w:rPr>
          <w:rFonts w:ascii="Times New Roman" w:eastAsia="Times New Roman" w:hAnsi="Times New Roman" w:cs="Times New Roman"/>
          <w:b/>
          <w:lang w:val="sr-Latn-ME"/>
        </w:rPr>
        <w:t xml:space="preserve"> </w:t>
      </w:r>
      <w:r w:rsidRPr="00502C26">
        <w:rPr>
          <w:rFonts w:ascii="Times New Roman" w:eastAsia="Times New Roman" w:hAnsi="Times New Roman" w:cs="Times New Roman"/>
          <w:lang w:val="sr-Latn-ME"/>
        </w:rPr>
        <w:t xml:space="preserve">Polni hormoni i modulatori genitalnog sistema; Estrogeni; </w:t>
      </w:r>
      <w:r w:rsidRPr="00502C26">
        <w:rPr>
          <w:rFonts w:ascii="Times New Roman" w:eastAsia="Times New Roman" w:hAnsi="Times New Roman" w:cs="Times New Roman"/>
          <w:bCs/>
          <w:lang w:val="sr-Latn-ME"/>
        </w:rPr>
        <w:t>Prirodni i polusintetski estrogeni, monokomponentni</w:t>
      </w:r>
    </w:p>
    <w:p w14:paraId="7416CCD4"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29BCD156"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
          <w:bCs/>
          <w:lang w:val="sr-Latn-ME"/>
        </w:rPr>
        <w:t>ATC kod:</w:t>
      </w:r>
      <w:r w:rsidRPr="00502C26">
        <w:rPr>
          <w:rFonts w:ascii="Times New Roman" w:eastAsia="Times New Roman" w:hAnsi="Times New Roman" w:cs="Times New Roman"/>
          <w:lang w:val="sr-Latn-ME"/>
        </w:rPr>
        <w:t xml:space="preserve"> </w:t>
      </w:r>
      <w:r w:rsidRPr="00502C26">
        <w:rPr>
          <w:rFonts w:ascii="Times New Roman" w:eastAsia="Times New Roman" w:hAnsi="Times New Roman" w:cs="Times New Roman"/>
          <w:bCs/>
          <w:lang w:val="sr-Latn-ME"/>
        </w:rPr>
        <w:t>G03CA03</w:t>
      </w:r>
    </w:p>
    <w:p w14:paraId="4BB78E82"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
          <w:bCs/>
          <w:lang w:val="sr-Latn-ME"/>
        </w:rPr>
      </w:pPr>
    </w:p>
    <w:p w14:paraId="5BE2E8E4" w14:textId="58308AE5"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 xml:space="preserve">Lijek Lenzetto omogućava sistemsku supstitucionu terapiju estrogenom oslobađanjem estradiola, glavnog estrogenog hormona koga luče jajnici. Aktivna supstanca, sintetski </w:t>
      </w:r>
      <w:r w:rsidR="0076505E" w:rsidRPr="00502C26">
        <w:rPr>
          <w:rFonts w:ascii="Times New Roman" w:eastAsia="Times New Roman" w:hAnsi="Times New Roman" w:cs="Times New Roman"/>
          <w:bCs/>
          <w:lang w:val="sr-Latn-ME"/>
        </w:rPr>
        <w:t>17-beta</w:t>
      </w:r>
      <w:r w:rsidRPr="00502C26">
        <w:rPr>
          <w:rFonts w:ascii="Times New Roman" w:eastAsia="Times New Roman" w:hAnsi="Times New Roman" w:cs="Times New Roman"/>
          <w:bCs/>
          <w:lang w:val="sr-Latn-ME"/>
        </w:rPr>
        <w:t>-estradiol, hemijski i biološki je identičan endogenom humanom estradiolu. On nadoknađuje gubitak stvaranja estrogena kod žena u menopauzi i ublažava simptome menopauze.</w:t>
      </w:r>
    </w:p>
    <w:p w14:paraId="2B0D609A"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
          <w:bCs/>
          <w:lang w:val="sr-Latn-ME"/>
        </w:rPr>
      </w:pPr>
    </w:p>
    <w:p w14:paraId="3B3FAB65"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
          <w:bCs/>
          <w:lang w:val="sr-Latn-ME"/>
        </w:rPr>
      </w:pPr>
      <w:r w:rsidRPr="00502C26">
        <w:rPr>
          <w:rFonts w:ascii="Times New Roman" w:eastAsia="Times New Roman" w:hAnsi="Times New Roman" w:cs="Times New Roman"/>
          <w:b/>
          <w:bCs/>
          <w:lang w:val="sr-Latn-ME"/>
        </w:rPr>
        <w:t xml:space="preserve">5.2. </w:t>
      </w:r>
      <w:r w:rsidRPr="00502C26">
        <w:rPr>
          <w:rFonts w:ascii="Times New Roman" w:eastAsia="Times New Roman" w:hAnsi="Times New Roman" w:cs="Times New Roman"/>
          <w:b/>
          <w:bCs/>
          <w:lang w:val="sr-Latn-ME"/>
        </w:rPr>
        <w:tab/>
        <w:t>Farmakokinetički podaci</w:t>
      </w:r>
    </w:p>
    <w:p w14:paraId="149F050E"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3391A8E0"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u w:val="single"/>
          <w:lang w:val="sr-Latn-ME"/>
        </w:rPr>
        <w:t>Resorpcija</w:t>
      </w:r>
    </w:p>
    <w:p w14:paraId="76087B74"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bookmarkStart w:id="1" w:name="Distribution"/>
      <w:bookmarkEnd w:id="1"/>
      <w:r w:rsidRPr="00502C26">
        <w:rPr>
          <w:rFonts w:ascii="Times New Roman" w:eastAsia="Times New Roman" w:hAnsi="Times New Roman" w:cs="Times New Roman"/>
          <w:bCs/>
          <w:lang w:val="sr-Latn-ME"/>
        </w:rPr>
        <w:t>Kada se lijek Lenzetto nanese na kožu, prosječno vrijeme sušenja iznosi 90 sekundi (medijana = 67 sekundi). U ispitivanju sa višestrukim dozama, žene u postmenopauzi su liječene 14 dana primjenom jednog, dva ili tri raspršivanja (potiska) lijeka Lenzetto od 90 μL na unutrašnji dio podlaktice. Izgleda da su koncentracije estradiola u serumu dostizale stanje ravnoteže nakon 7-8 dana primjene lijeka Lenzetto.</w:t>
      </w:r>
    </w:p>
    <w:p w14:paraId="3E75086D" w14:textId="7D6974E4"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 xml:space="preserve">Nakon primjene ujutru, </w:t>
      </w:r>
      <w:r w:rsidR="003B3F89">
        <w:rPr>
          <w:rFonts w:ascii="Times New Roman" w:eastAsia="Times New Roman" w:hAnsi="Times New Roman" w:cs="Times New Roman"/>
          <w:bCs/>
          <w:lang w:val="sr-Latn-ME"/>
        </w:rPr>
        <w:t>nivoi</w:t>
      </w:r>
      <w:r w:rsidR="003B3F89" w:rsidRPr="00502C26">
        <w:rPr>
          <w:rFonts w:ascii="Times New Roman" w:eastAsia="Times New Roman" w:hAnsi="Times New Roman" w:cs="Times New Roman"/>
          <w:bCs/>
          <w:lang w:val="sr-Latn-ME"/>
        </w:rPr>
        <w:t xml:space="preserve"> </w:t>
      </w:r>
      <w:r w:rsidRPr="00502C26">
        <w:rPr>
          <w:rFonts w:ascii="Times New Roman" w:eastAsia="Times New Roman" w:hAnsi="Times New Roman" w:cs="Times New Roman"/>
          <w:bCs/>
          <w:lang w:val="sr-Latn-ME"/>
        </w:rPr>
        <w:t>lijeka u krvi ostajal</w:t>
      </w:r>
      <w:r w:rsidR="008D57A8">
        <w:rPr>
          <w:rFonts w:ascii="Times New Roman" w:eastAsia="Times New Roman" w:hAnsi="Times New Roman" w:cs="Times New Roman"/>
          <w:bCs/>
          <w:lang w:val="sr-Latn-ME"/>
        </w:rPr>
        <w:t>i</w:t>
      </w:r>
      <w:r w:rsidRPr="00502C26">
        <w:rPr>
          <w:rFonts w:ascii="Times New Roman" w:eastAsia="Times New Roman" w:hAnsi="Times New Roman" w:cs="Times New Roman"/>
          <w:bCs/>
          <w:lang w:val="sr-Latn-ME"/>
        </w:rPr>
        <w:t xml:space="preserve"> su relativno stabiln</w:t>
      </w:r>
      <w:r w:rsidR="008D57A8">
        <w:rPr>
          <w:rFonts w:ascii="Times New Roman" w:eastAsia="Times New Roman" w:hAnsi="Times New Roman" w:cs="Times New Roman"/>
          <w:bCs/>
          <w:lang w:val="sr-Latn-ME"/>
        </w:rPr>
        <w:t>i</w:t>
      </w:r>
      <w:r w:rsidRPr="00502C26">
        <w:rPr>
          <w:rFonts w:ascii="Times New Roman" w:eastAsia="Times New Roman" w:hAnsi="Times New Roman" w:cs="Times New Roman"/>
          <w:bCs/>
          <w:lang w:val="sr-Latn-ME"/>
        </w:rPr>
        <w:t xml:space="preserve"> i unutar terapijske širine tokom 24 sata nakon primjene, a maksimaln</w:t>
      </w:r>
      <w:r w:rsidR="003B3F89">
        <w:rPr>
          <w:rFonts w:ascii="Times New Roman" w:eastAsia="Times New Roman" w:hAnsi="Times New Roman" w:cs="Times New Roman"/>
          <w:bCs/>
          <w:lang w:val="sr-Latn-ME"/>
        </w:rPr>
        <w:t>i</w:t>
      </w:r>
      <w:r w:rsidRPr="00502C26">
        <w:rPr>
          <w:rFonts w:ascii="Times New Roman" w:eastAsia="Times New Roman" w:hAnsi="Times New Roman" w:cs="Times New Roman"/>
          <w:bCs/>
          <w:lang w:val="sr-Latn-ME"/>
        </w:rPr>
        <w:t xml:space="preserve"> </w:t>
      </w:r>
      <w:r w:rsidR="003B3F89">
        <w:rPr>
          <w:rFonts w:ascii="Times New Roman" w:eastAsia="Times New Roman" w:hAnsi="Times New Roman" w:cs="Times New Roman"/>
          <w:bCs/>
          <w:lang w:val="sr-Latn-ME"/>
        </w:rPr>
        <w:t>nivoi</w:t>
      </w:r>
      <w:r w:rsidR="003B3F89" w:rsidRPr="00502C26">
        <w:rPr>
          <w:rFonts w:ascii="Times New Roman" w:eastAsia="Times New Roman" w:hAnsi="Times New Roman" w:cs="Times New Roman"/>
          <w:bCs/>
          <w:lang w:val="sr-Latn-ME"/>
        </w:rPr>
        <w:t xml:space="preserve"> </w:t>
      </w:r>
      <w:r w:rsidRPr="00502C26">
        <w:rPr>
          <w:rFonts w:ascii="Times New Roman" w:eastAsia="Times New Roman" w:hAnsi="Times New Roman" w:cs="Times New Roman"/>
          <w:bCs/>
          <w:lang w:val="sr-Latn-ME"/>
        </w:rPr>
        <w:t>su dostignut</w:t>
      </w:r>
      <w:r w:rsidR="003B3F89">
        <w:rPr>
          <w:rFonts w:ascii="Times New Roman" w:eastAsia="Times New Roman" w:hAnsi="Times New Roman" w:cs="Times New Roman"/>
          <w:bCs/>
          <w:lang w:val="sr-Latn-ME"/>
        </w:rPr>
        <w:t>i</w:t>
      </w:r>
      <w:r w:rsidRPr="00502C26">
        <w:rPr>
          <w:rFonts w:ascii="Times New Roman" w:eastAsia="Times New Roman" w:hAnsi="Times New Roman" w:cs="Times New Roman"/>
          <w:bCs/>
          <w:lang w:val="sr-Latn-ME"/>
        </w:rPr>
        <w:t xml:space="preserve"> između 2 i 6 sati ujutro</w:t>
      </w:r>
      <w:r w:rsidR="0076505E" w:rsidRPr="00502C26">
        <w:rPr>
          <w:rFonts w:ascii="Times New Roman" w:eastAsia="Times New Roman" w:hAnsi="Times New Roman" w:cs="Times New Roman"/>
          <w:bCs/>
          <w:lang w:val="sr-Latn-ME"/>
        </w:rPr>
        <w:t>,</w:t>
      </w:r>
      <w:r w:rsidRPr="00502C26">
        <w:rPr>
          <w:rFonts w:ascii="Times New Roman" w:eastAsia="Times New Roman" w:hAnsi="Times New Roman" w:cs="Times New Roman"/>
          <w:bCs/>
          <w:lang w:val="sr-Latn-ME"/>
        </w:rPr>
        <w:t>.</w:t>
      </w:r>
    </w:p>
    <w:p w14:paraId="2AD11E08"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3379E9FB" w14:textId="4191B4FF"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 xml:space="preserve">U jednom kliničkom ispitivanju, žene u postmenopauzi su liječene 12 nedjelja primjenom jednog, dva ili tri raspršivanja (potiska) lijeka Lenzetto od 90 mikrolitara na unutrašnji dio podlaktice, a </w:t>
      </w:r>
      <w:r w:rsidR="003B3F89">
        <w:rPr>
          <w:rFonts w:ascii="Times New Roman" w:eastAsia="Times New Roman" w:hAnsi="Times New Roman" w:cs="Times New Roman"/>
          <w:bCs/>
          <w:lang w:val="sr-Latn-ME"/>
        </w:rPr>
        <w:t>nivoi</w:t>
      </w:r>
      <w:r w:rsidR="003B3F89" w:rsidRPr="00502C26">
        <w:rPr>
          <w:rFonts w:ascii="Times New Roman" w:eastAsia="Times New Roman" w:hAnsi="Times New Roman" w:cs="Times New Roman"/>
          <w:bCs/>
          <w:lang w:val="sr-Latn-ME"/>
        </w:rPr>
        <w:t xml:space="preserve"> </w:t>
      </w:r>
      <w:r w:rsidRPr="00502C26">
        <w:rPr>
          <w:rFonts w:ascii="Times New Roman" w:eastAsia="Times New Roman" w:hAnsi="Times New Roman" w:cs="Times New Roman"/>
          <w:bCs/>
          <w:lang w:val="sr-Latn-ME"/>
        </w:rPr>
        <w:t xml:space="preserve">estradiola u krvi </w:t>
      </w:r>
      <w:r w:rsidRPr="00502C26">
        <w:rPr>
          <w:rFonts w:ascii="Times New Roman" w:eastAsia="Times New Roman" w:hAnsi="Times New Roman" w:cs="Times New Roman"/>
          <w:bCs/>
          <w:lang w:val="sr-Latn-ME"/>
        </w:rPr>
        <w:lastRenderedPageBreak/>
        <w:t xml:space="preserve">su mjerene u 4., 8. i 12. nedjelji. Izloženost estradiolu se povećavala sa povećanjem doze (jedno, dva, odnosno tri raspršivanja), ali je povećanje bilo nešto manje od </w:t>
      </w:r>
      <w:r w:rsidR="0076505E" w:rsidRPr="00502C26">
        <w:rPr>
          <w:rFonts w:ascii="Times New Roman" w:eastAsia="Times New Roman" w:hAnsi="Times New Roman" w:cs="Times New Roman"/>
          <w:bCs/>
          <w:lang w:val="sr-Latn-ME"/>
        </w:rPr>
        <w:t xml:space="preserve">povećanja </w:t>
      </w:r>
      <w:r w:rsidRPr="00502C26">
        <w:rPr>
          <w:rFonts w:ascii="Times New Roman" w:eastAsia="Times New Roman" w:hAnsi="Times New Roman" w:cs="Times New Roman"/>
          <w:bCs/>
          <w:lang w:val="sr-Latn-ME"/>
        </w:rPr>
        <w:t>proporcionalnog dozi.</w:t>
      </w:r>
    </w:p>
    <w:p w14:paraId="67120A30"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Farmakokinetički parametri estradiola i estrona iz jednog, dva, odnosno tri raspršivanja lijeka Lenzetto od 90 mikrolitara su dodatno ispitivani u u jednom kliničkom ispitivanju, i prikazani su u Tabeli 2.</w:t>
      </w:r>
    </w:p>
    <w:p w14:paraId="3A1DC2A2"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22C0899C"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
          <w:bCs/>
          <w:lang w:val="sr-Latn-ME"/>
        </w:rPr>
      </w:pPr>
      <w:r w:rsidRPr="00502C26">
        <w:rPr>
          <w:rFonts w:ascii="Times New Roman" w:eastAsia="Times New Roman" w:hAnsi="Times New Roman" w:cs="Times New Roman"/>
          <w:b/>
          <w:bCs/>
          <w:lang w:val="sr-Latn-ME"/>
        </w:rPr>
        <w:t>Tabela 2:</w:t>
      </w:r>
      <w:r w:rsidRPr="00502C26">
        <w:rPr>
          <w:rFonts w:ascii="Times New Roman" w:eastAsia="Times New Roman" w:hAnsi="Times New Roman" w:cs="Times New Roman"/>
          <w:bCs/>
          <w:lang w:val="sr-Latn-ME"/>
        </w:rPr>
        <w:t xml:space="preserve"> </w:t>
      </w:r>
      <w:r w:rsidRPr="00502C26">
        <w:rPr>
          <w:rFonts w:ascii="Times New Roman" w:eastAsia="Times New Roman" w:hAnsi="Times New Roman" w:cs="Times New Roman"/>
          <w:b/>
          <w:bCs/>
          <w:lang w:val="sr-Latn-ME"/>
        </w:rPr>
        <w:t>Farmakokinetički parametri na 14. dan (nekorigovani za početnu vrijednost)</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9"/>
        <w:gridCol w:w="2399"/>
        <w:gridCol w:w="2399"/>
        <w:gridCol w:w="2400"/>
      </w:tblGrid>
      <w:tr w:rsidR="00044462" w:rsidRPr="00502C26" w14:paraId="59CBD050" w14:textId="77777777" w:rsidTr="00BF5795">
        <w:tc>
          <w:tcPr>
            <w:tcW w:w="2399" w:type="dxa"/>
            <w:vMerge w:val="restart"/>
          </w:tcPr>
          <w:p w14:paraId="4F6BE775" w14:textId="77777777" w:rsidR="00044462" w:rsidRPr="00502C26" w:rsidRDefault="00044462" w:rsidP="00044462">
            <w:pPr>
              <w:tabs>
                <w:tab w:val="left" w:pos="284"/>
              </w:tabs>
              <w:autoSpaceDE w:val="0"/>
              <w:autoSpaceDN w:val="0"/>
              <w:adjustRightInd w:val="0"/>
              <w:spacing w:after="0" w:line="240" w:lineRule="auto"/>
              <w:jc w:val="both"/>
              <w:rPr>
                <w:rFonts w:ascii="Times New Roman" w:eastAsia="MS Mincho" w:hAnsi="Times New Roman" w:cs="Times New Roman"/>
                <w:b/>
                <w:bCs/>
                <w:color w:val="000000"/>
                <w:lang w:val="sr-Latn-ME" w:eastAsia="ja-JP"/>
              </w:rPr>
            </w:pPr>
          </w:p>
          <w:p w14:paraId="799B5FC6" w14:textId="77777777" w:rsidR="00044462" w:rsidRPr="00502C26" w:rsidRDefault="00044462" w:rsidP="00044462">
            <w:pPr>
              <w:tabs>
                <w:tab w:val="left" w:pos="284"/>
              </w:tabs>
              <w:autoSpaceDE w:val="0"/>
              <w:autoSpaceDN w:val="0"/>
              <w:adjustRightInd w:val="0"/>
              <w:spacing w:after="0" w:line="240" w:lineRule="auto"/>
              <w:jc w:val="both"/>
              <w:rPr>
                <w:rFonts w:ascii="Times New Roman" w:eastAsia="MS Mincho" w:hAnsi="Times New Roman" w:cs="Times New Roman"/>
                <w:color w:val="000000"/>
                <w:lang w:val="sr-Latn-ME" w:eastAsia="ja-JP"/>
              </w:rPr>
            </w:pPr>
            <w:r w:rsidRPr="00502C26">
              <w:rPr>
                <w:rFonts w:ascii="Times New Roman" w:eastAsia="MS Mincho" w:hAnsi="Times New Roman" w:cs="Times New Roman"/>
                <w:b/>
                <w:bCs/>
                <w:color w:val="000000"/>
                <w:lang w:val="sr-Latn-ME" w:eastAsia="ja-JP"/>
              </w:rPr>
              <w:t>Farmakokinetički parametar</w:t>
            </w:r>
            <w:r w:rsidRPr="00502C26">
              <w:rPr>
                <w:rFonts w:ascii="Times New Roman" w:eastAsia="MS Mincho" w:hAnsi="Times New Roman" w:cs="Times New Roman"/>
                <w:b/>
                <w:bCs/>
                <w:color w:val="000000"/>
                <w:vertAlign w:val="superscript"/>
                <w:lang w:val="sr-Latn-ME" w:eastAsia="ja-JP"/>
              </w:rPr>
              <w:t>1</w:t>
            </w:r>
          </w:p>
          <w:p w14:paraId="58B61AD3" w14:textId="77777777" w:rsidR="00044462" w:rsidRPr="00502C26" w:rsidRDefault="00044462" w:rsidP="00044462">
            <w:pPr>
              <w:autoSpaceDE w:val="0"/>
              <w:autoSpaceDN w:val="0"/>
              <w:adjustRightInd w:val="0"/>
              <w:spacing w:after="0" w:line="240" w:lineRule="auto"/>
              <w:jc w:val="both"/>
              <w:rPr>
                <w:rFonts w:ascii="Times New Roman" w:eastAsia="TimesNewRoman" w:hAnsi="Times New Roman" w:cs="Times New Roman"/>
                <w:b/>
                <w:bCs/>
                <w:lang w:val="sr-Latn-ME" w:eastAsia="ja-JP"/>
              </w:rPr>
            </w:pPr>
          </w:p>
        </w:tc>
        <w:tc>
          <w:tcPr>
            <w:tcW w:w="7198" w:type="dxa"/>
            <w:gridSpan w:val="3"/>
          </w:tcPr>
          <w:p w14:paraId="5D300012" w14:textId="77777777" w:rsidR="00044462" w:rsidRPr="00502C26" w:rsidRDefault="00044462" w:rsidP="00044462">
            <w:pPr>
              <w:tabs>
                <w:tab w:val="left" w:pos="284"/>
              </w:tabs>
              <w:autoSpaceDE w:val="0"/>
              <w:autoSpaceDN w:val="0"/>
              <w:adjustRightInd w:val="0"/>
              <w:spacing w:after="0" w:line="240" w:lineRule="auto"/>
              <w:jc w:val="center"/>
              <w:rPr>
                <w:rFonts w:ascii="Times New Roman" w:eastAsia="MS Mincho" w:hAnsi="Times New Roman" w:cs="Times New Roman"/>
                <w:color w:val="000000"/>
                <w:lang w:val="sr-Latn-ME" w:eastAsia="ja-JP"/>
              </w:rPr>
            </w:pPr>
            <w:r w:rsidRPr="00502C26">
              <w:rPr>
                <w:rFonts w:ascii="Times New Roman" w:eastAsia="MS Mincho" w:hAnsi="Times New Roman" w:cs="Times New Roman"/>
                <w:b/>
                <w:bCs/>
                <w:color w:val="000000"/>
                <w:lang w:val="sr-Latn-ME" w:eastAsia="ja-JP"/>
              </w:rPr>
              <w:t>Broj potisaka lijeka Lenzetto na dan</w:t>
            </w:r>
          </w:p>
          <w:p w14:paraId="157F9034" w14:textId="77777777" w:rsidR="00044462" w:rsidRPr="00502C26" w:rsidRDefault="00044462" w:rsidP="00044462">
            <w:pPr>
              <w:autoSpaceDE w:val="0"/>
              <w:autoSpaceDN w:val="0"/>
              <w:adjustRightInd w:val="0"/>
              <w:spacing w:after="0" w:line="240" w:lineRule="auto"/>
              <w:jc w:val="center"/>
              <w:rPr>
                <w:rFonts w:ascii="Times New Roman" w:eastAsia="TimesNewRoman" w:hAnsi="Times New Roman" w:cs="Times New Roman"/>
                <w:b/>
                <w:bCs/>
                <w:lang w:val="sr-Latn-ME" w:eastAsia="ja-JP"/>
              </w:rPr>
            </w:pPr>
          </w:p>
        </w:tc>
      </w:tr>
      <w:tr w:rsidR="00044462" w:rsidRPr="00502C26" w14:paraId="32213CC4" w14:textId="77777777" w:rsidTr="00BF5795">
        <w:tc>
          <w:tcPr>
            <w:tcW w:w="2399" w:type="dxa"/>
            <w:vMerge/>
          </w:tcPr>
          <w:p w14:paraId="7B037A74" w14:textId="77777777" w:rsidR="00044462" w:rsidRPr="00502C26" w:rsidRDefault="00044462" w:rsidP="00044462">
            <w:pPr>
              <w:autoSpaceDE w:val="0"/>
              <w:autoSpaceDN w:val="0"/>
              <w:adjustRightInd w:val="0"/>
              <w:spacing w:after="0" w:line="240" w:lineRule="auto"/>
              <w:jc w:val="both"/>
              <w:rPr>
                <w:rFonts w:ascii="Times New Roman" w:eastAsia="TimesNewRoman" w:hAnsi="Times New Roman" w:cs="Times New Roman"/>
                <w:b/>
                <w:bCs/>
                <w:lang w:val="sr-Latn-ME" w:eastAsia="ja-JP"/>
              </w:rPr>
            </w:pPr>
          </w:p>
        </w:tc>
        <w:tc>
          <w:tcPr>
            <w:tcW w:w="2399" w:type="dxa"/>
          </w:tcPr>
          <w:p w14:paraId="4F7DBBD6" w14:textId="77777777" w:rsidR="00044462" w:rsidRPr="00502C26" w:rsidRDefault="00044462" w:rsidP="00044462">
            <w:pPr>
              <w:tabs>
                <w:tab w:val="left" w:pos="284"/>
              </w:tabs>
              <w:autoSpaceDE w:val="0"/>
              <w:autoSpaceDN w:val="0"/>
              <w:adjustRightInd w:val="0"/>
              <w:spacing w:after="0" w:line="240" w:lineRule="auto"/>
              <w:jc w:val="center"/>
              <w:rPr>
                <w:rFonts w:ascii="Times New Roman" w:eastAsia="MS Mincho" w:hAnsi="Times New Roman" w:cs="Times New Roman"/>
                <w:b/>
                <w:bCs/>
                <w:color w:val="000000"/>
                <w:lang w:val="sr-Latn-ME" w:eastAsia="ja-JP"/>
              </w:rPr>
            </w:pPr>
            <w:r w:rsidRPr="00502C26">
              <w:rPr>
                <w:rFonts w:ascii="Times New Roman" w:eastAsia="MS Mincho" w:hAnsi="Times New Roman" w:cs="Times New Roman"/>
                <w:b/>
                <w:bCs/>
                <w:color w:val="000000"/>
                <w:lang w:val="sr-Latn-ME" w:eastAsia="ja-JP"/>
              </w:rPr>
              <w:t>1 potisak</w:t>
            </w:r>
          </w:p>
          <w:p w14:paraId="259BD8C9" w14:textId="77777777" w:rsidR="00044462" w:rsidRPr="00502C26" w:rsidRDefault="00044462" w:rsidP="00044462">
            <w:pPr>
              <w:tabs>
                <w:tab w:val="left" w:pos="284"/>
              </w:tabs>
              <w:autoSpaceDE w:val="0"/>
              <w:autoSpaceDN w:val="0"/>
              <w:adjustRightInd w:val="0"/>
              <w:spacing w:after="0" w:line="240" w:lineRule="auto"/>
              <w:jc w:val="center"/>
              <w:rPr>
                <w:rFonts w:ascii="Times New Roman" w:eastAsia="MS Mincho" w:hAnsi="Times New Roman" w:cs="Times New Roman"/>
                <w:color w:val="000000"/>
                <w:lang w:val="sr-Latn-ME" w:eastAsia="ja-JP"/>
              </w:rPr>
            </w:pPr>
            <w:r w:rsidRPr="00502C26">
              <w:rPr>
                <w:rFonts w:ascii="Times New Roman" w:eastAsia="MS Mincho" w:hAnsi="Times New Roman" w:cs="Times New Roman"/>
                <w:b/>
                <w:bCs/>
                <w:color w:val="000000"/>
                <w:lang w:val="sr-Latn-ME" w:eastAsia="ja-JP"/>
              </w:rPr>
              <w:t>(broj ispitanica N = 24)</w:t>
            </w:r>
          </w:p>
          <w:p w14:paraId="66D85AE7" w14:textId="77777777" w:rsidR="00044462" w:rsidRPr="00502C26" w:rsidRDefault="00044462" w:rsidP="00044462">
            <w:pPr>
              <w:autoSpaceDE w:val="0"/>
              <w:autoSpaceDN w:val="0"/>
              <w:adjustRightInd w:val="0"/>
              <w:spacing w:after="0" w:line="240" w:lineRule="auto"/>
              <w:jc w:val="center"/>
              <w:rPr>
                <w:rFonts w:ascii="Times New Roman" w:eastAsia="TimesNewRoman" w:hAnsi="Times New Roman" w:cs="Times New Roman"/>
                <w:b/>
                <w:bCs/>
                <w:lang w:val="sr-Latn-ME" w:eastAsia="ja-JP"/>
              </w:rPr>
            </w:pPr>
          </w:p>
        </w:tc>
        <w:tc>
          <w:tcPr>
            <w:tcW w:w="2399" w:type="dxa"/>
          </w:tcPr>
          <w:p w14:paraId="15243F7D" w14:textId="77777777" w:rsidR="00044462" w:rsidRPr="00502C26" w:rsidRDefault="00044462" w:rsidP="00044462">
            <w:pPr>
              <w:tabs>
                <w:tab w:val="left" w:pos="284"/>
              </w:tabs>
              <w:autoSpaceDE w:val="0"/>
              <w:autoSpaceDN w:val="0"/>
              <w:adjustRightInd w:val="0"/>
              <w:spacing w:after="0" w:line="240" w:lineRule="auto"/>
              <w:jc w:val="center"/>
              <w:rPr>
                <w:rFonts w:ascii="Times New Roman" w:eastAsia="MS Mincho" w:hAnsi="Times New Roman" w:cs="Times New Roman"/>
                <w:b/>
                <w:bCs/>
                <w:color w:val="000000"/>
                <w:lang w:val="sr-Latn-ME" w:eastAsia="ja-JP"/>
              </w:rPr>
            </w:pPr>
            <w:r w:rsidRPr="00502C26">
              <w:rPr>
                <w:rFonts w:ascii="Times New Roman" w:eastAsia="MS Mincho" w:hAnsi="Times New Roman" w:cs="Times New Roman"/>
                <w:b/>
                <w:bCs/>
                <w:color w:val="000000"/>
                <w:lang w:val="sr-Latn-ME" w:eastAsia="ja-JP"/>
              </w:rPr>
              <w:t>2 potiska</w:t>
            </w:r>
          </w:p>
          <w:p w14:paraId="2AA463A5" w14:textId="77777777" w:rsidR="00044462" w:rsidRPr="00502C26" w:rsidRDefault="00044462" w:rsidP="00044462">
            <w:pPr>
              <w:tabs>
                <w:tab w:val="left" w:pos="284"/>
              </w:tabs>
              <w:autoSpaceDE w:val="0"/>
              <w:autoSpaceDN w:val="0"/>
              <w:adjustRightInd w:val="0"/>
              <w:spacing w:after="0" w:line="240" w:lineRule="auto"/>
              <w:jc w:val="center"/>
              <w:rPr>
                <w:rFonts w:ascii="Times New Roman" w:eastAsia="MS Mincho" w:hAnsi="Times New Roman" w:cs="Times New Roman"/>
                <w:color w:val="000000"/>
                <w:lang w:val="sr-Latn-ME" w:eastAsia="ja-JP"/>
              </w:rPr>
            </w:pPr>
            <w:r w:rsidRPr="00502C26">
              <w:rPr>
                <w:rFonts w:ascii="Times New Roman" w:eastAsia="MS Mincho" w:hAnsi="Times New Roman" w:cs="Times New Roman"/>
                <w:b/>
                <w:bCs/>
                <w:color w:val="000000"/>
                <w:lang w:val="sr-Latn-ME" w:eastAsia="ja-JP"/>
              </w:rPr>
              <w:t>(broj ispitanica N = 23)</w:t>
            </w:r>
          </w:p>
          <w:p w14:paraId="7F8F847C" w14:textId="77777777" w:rsidR="00044462" w:rsidRPr="00502C26" w:rsidRDefault="00044462" w:rsidP="00044462">
            <w:pPr>
              <w:autoSpaceDE w:val="0"/>
              <w:autoSpaceDN w:val="0"/>
              <w:adjustRightInd w:val="0"/>
              <w:spacing w:after="0" w:line="240" w:lineRule="auto"/>
              <w:jc w:val="center"/>
              <w:rPr>
                <w:rFonts w:ascii="Times New Roman" w:eastAsia="TimesNewRoman" w:hAnsi="Times New Roman" w:cs="Times New Roman"/>
                <w:b/>
                <w:bCs/>
                <w:lang w:val="sr-Latn-ME" w:eastAsia="ja-JP"/>
              </w:rPr>
            </w:pPr>
          </w:p>
        </w:tc>
        <w:tc>
          <w:tcPr>
            <w:tcW w:w="2400" w:type="dxa"/>
          </w:tcPr>
          <w:p w14:paraId="3FDA7731" w14:textId="77777777" w:rsidR="00044462" w:rsidRPr="00502C26" w:rsidRDefault="00044462" w:rsidP="00044462">
            <w:pPr>
              <w:tabs>
                <w:tab w:val="left" w:pos="284"/>
              </w:tabs>
              <w:autoSpaceDE w:val="0"/>
              <w:autoSpaceDN w:val="0"/>
              <w:adjustRightInd w:val="0"/>
              <w:spacing w:after="0" w:line="240" w:lineRule="auto"/>
              <w:jc w:val="center"/>
              <w:rPr>
                <w:rFonts w:ascii="Times New Roman" w:eastAsia="MS Mincho" w:hAnsi="Times New Roman" w:cs="Times New Roman"/>
                <w:b/>
                <w:bCs/>
                <w:color w:val="000000"/>
                <w:lang w:val="sr-Latn-ME" w:eastAsia="ja-JP"/>
              </w:rPr>
            </w:pPr>
            <w:r w:rsidRPr="00502C26">
              <w:rPr>
                <w:rFonts w:ascii="Times New Roman" w:eastAsia="MS Mincho" w:hAnsi="Times New Roman" w:cs="Times New Roman"/>
                <w:b/>
                <w:bCs/>
                <w:color w:val="000000"/>
                <w:lang w:val="sr-Latn-ME" w:eastAsia="ja-JP"/>
              </w:rPr>
              <w:t>3 potiska</w:t>
            </w:r>
          </w:p>
          <w:p w14:paraId="3B1B6D3D" w14:textId="77777777" w:rsidR="00044462" w:rsidRPr="00502C26" w:rsidRDefault="00044462" w:rsidP="00044462">
            <w:pPr>
              <w:tabs>
                <w:tab w:val="left" w:pos="284"/>
              </w:tabs>
              <w:autoSpaceDE w:val="0"/>
              <w:autoSpaceDN w:val="0"/>
              <w:adjustRightInd w:val="0"/>
              <w:spacing w:after="0" w:line="240" w:lineRule="auto"/>
              <w:jc w:val="center"/>
              <w:rPr>
                <w:rFonts w:ascii="Times New Roman" w:eastAsia="MS Mincho" w:hAnsi="Times New Roman" w:cs="Times New Roman"/>
                <w:color w:val="000000"/>
                <w:lang w:val="sr-Latn-ME" w:eastAsia="ja-JP"/>
              </w:rPr>
            </w:pPr>
            <w:r w:rsidRPr="00502C26">
              <w:rPr>
                <w:rFonts w:ascii="Times New Roman" w:eastAsia="MS Mincho" w:hAnsi="Times New Roman" w:cs="Times New Roman"/>
                <w:b/>
                <w:bCs/>
                <w:color w:val="000000"/>
                <w:lang w:val="sr-Latn-ME" w:eastAsia="ja-JP"/>
              </w:rPr>
              <w:t>(broj ispitanica N = 24)</w:t>
            </w:r>
          </w:p>
          <w:p w14:paraId="263AA038" w14:textId="77777777" w:rsidR="00044462" w:rsidRPr="00502C26" w:rsidRDefault="00044462" w:rsidP="00044462">
            <w:pPr>
              <w:autoSpaceDE w:val="0"/>
              <w:autoSpaceDN w:val="0"/>
              <w:adjustRightInd w:val="0"/>
              <w:spacing w:after="0" w:line="240" w:lineRule="auto"/>
              <w:jc w:val="center"/>
              <w:rPr>
                <w:rFonts w:ascii="Times New Roman" w:eastAsia="TimesNewRoman" w:hAnsi="Times New Roman" w:cs="Times New Roman"/>
                <w:b/>
                <w:bCs/>
                <w:lang w:val="sr-Latn-ME" w:eastAsia="ja-JP"/>
              </w:rPr>
            </w:pPr>
          </w:p>
        </w:tc>
      </w:tr>
      <w:tr w:rsidR="00044462" w:rsidRPr="00502C26" w14:paraId="324E90AE" w14:textId="77777777" w:rsidTr="00BF5795">
        <w:tc>
          <w:tcPr>
            <w:tcW w:w="2399" w:type="dxa"/>
          </w:tcPr>
          <w:p w14:paraId="4024FC6D" w14:textId="77777777" w:rsidR="00044462" w:rsidRPr="00502C26" w:rsidRDefault="00044462" w:rsidP="00044462">
            <w:pPr>
              <w:autoSpaceDE w:val="0"/>
              <w:autoSpaceDN w:val="0"/>
              <w:adjustRightInd w:val="0"/>
              <w:spacing w:after="0" w:line="240" w:lineRule="auto"/>
              <w:jc w:val="both"/>
              <w:rPr>
                <w:rFonts w:ascii="Times New Roman" w:eastAsia="TimesNewRoman" w:hAnsi="Times New Roman" w:cs="Times New Roman"/>
                <w:bCs/>
                <w:lang w:val="sr-Latn-ME" w:eastAsia="ja-JP"/>
              </w:rPr>
            </w:pPr>
            <w:r w:rsidRPr="00502C26">
              <w:rPr>
                <w:rFonts w:ascii="Times New Roman" w:eastAsia="TimesNewRoman" w:hAnsi="Times New Roman" w:cs="Times New Roman"/>
                <w:bCs/>
                <w:lang w:val="sr-Latn-ME" w:eastAsia="ja-JP"/>
              </w:rPr>
              <w:t>Estradiol (pg/mL)</w:t>
            </w:r>
          </w:p>
          <w:p w14:paraId="65F4B78A" w14:textId="77777777" w:rsidR="00044462" w:rsidRPr="00502C26" w:rsidRDefault="00044462" w:rsidP="00044462">
            <w:pPr>
              <w:autoSpaceDE w:val="0"/>
              <w:autoSpaceDN w:val="0"/>
              <w:adjustRightInd w:val="0"/>
              <w:spacing w:after="0" w:line="240" w:lineRule="auto"/>
              <w:jc w:val="both"/>
              <w:rPr>
                <w:rFonts w:ascii="Times New Roman" w:eastAsia="TimesNewRoman" w:hAnsi="Times New Roman" w:cs="Times New Roman"/>
                <w:bCs/>
                <w:lang w:val="sr-Latn-ME" w:eastAsia="ja-JP"/>
              </w:rPr>
            </w:pPr>
            <w:r w:rsidRPr="00502C26">
              <w:rPr>
                <w:rFonts w:ascii="Times New Roman" w:eastAsia="TimesNewRoman" w:hAnsi="Times New Roman" w:cs="Times New Roman"/>
                <w:bCs/>
                <w:lang w:val="sr-Latn-ME" w:eastAsia="ja-JP"/>
              </w:rPr>
              <w:t>C</w:t>
            </w:r>
            <w:r w:rsidRPr="00502C26">
              <w:rPr>
                <w:rFonts w:ascii="Times New Roman" w:eastAsia="TimesNewRoman" w:hAnsi="Times New Roman" w:cs="Times New Roman"/>
                <w:bCs/>
                <w:vertAlign w:val="subscript"/>
                <w:lang w:val="sr-Latn-ME" w:eastAsia="ja-JP"/>
              </w:rPr>
              <w:t>max</w:t>
            </w:r>
          </w:p>
          <w:p w14:paraId="78321015" w14:textId="77777777" w:rsidR="00044462" w:rsidRPr="00502C26" w:rsidRDefault="00044462" w:rsidP="00044462">
            <w:pPr>
              <w:autoSpaceDE w:val="0"/>
              <w:autoSpaceDN w:val="0"/>
              <w:adjustRightInd w:val="0"/>
              <w:spacing w:after="0" w:line="240" w:lineRule="auto"/>
              <w:jc w:val="both"/>
              <w:rPr>
                <w:rFonts w:ascii="Times New Roman" w:eastAsia="TimesNewRoman" w:hAnsi="Times New Roman" w:cs="Times New Roman"/>
                <w:bCs/>
                <w:lang w:val="sr-Latn-ME" w:eastAsia="ja-JP"/>
              </w:rPr>
            </w:pPr>
            <w:r w:rsidRPr="00502C26">
              <w:rPr>
                <w:rFonts w:ascii="Times New Roman" w:eastAsia="TimesNewRoman" w:hAnsi="Times New Roman" w:cs="Times New Roman"/>
                <w:bCs/>
                <w:lang w:val="sr-Latn-ME" w:eastAsia="ja-JP"/>
              </w:rPr>
              <w:t>C</w:t>
            </w:r>
            <w:r w:rsidRPr="00502C26">
              <w:rPr>
                <w:rFonts w:ascii="Times New Roman" w:eastAsia="TimesNewRoman" w:hAnsi="Times New Roman" w:cs="Times New Roman"/>
                <w:bCs/>
                <w:vertAlign w:val="subscript"/>
                <w:lang w:val="sr-Latn-ME" w:eastAsia="ja-JP"/>
              </w:rPr>
              <w:t>min</w:t>
            </w:r>
          </w:p>
          <w:p w14:paraId="339FE57F" w14:textId="77777777" w:rsidR="00044462" w:rsidRPr="00502C26" w:rsidRDefault="00044462" w:rsidP="00044462">
            <w:pPr>
              <w:autoSpaceDE w:val="0"/>
              <w:autoSpaceDN w:val="0"/>
              <w:adjustRightInd w:val="0"/>
              <w:spacing w:after="0" w:line="240" w:lineRule="auto"/>
              <w:jc w:val="both"/>
              <w:rPr>
                <w:rFonts w:ascii="Times New Roman" w:eastAsia="TimesNewRoman" w:hAnsi="Times New Roman" w:cs="Times New Roman"/>
                <w:b/>
                <w:bCs/>
                <w:lang w:val="sr-Latn-ME" w:eastAsia="ja-JP"/>
              </w:rPr>
            </w:pPr>
            <w:r w:rsidRPr="00502C26">
              <w:rPr>
                <w:rFonts w:ascii="Times New Roman" w:eastAsia="TimesNewRoman" w:hAnsi="Times New Roman" w:cs="Times New Roman"/>
                <w:bCs/>
                <w:lang w:val="sr-Latn-ME" w:eastAsia="ja-JP"/>
              </w:rPr>
              <w:t>C</w:t>
            </w:r>
            <w:r w:rsidRPr="00502C26">
              <w:rPr>
                <w:rFonts w:ascii="Times New Roman" w:eastAsia="TimesNewRoman" w:hAnsi="Times New Roman" w:cs="Times New Roman"/>
                <w:bCs/>
                <w:vertAlign w:val="subscript"/>
                <w:lang w:val="sr-Latn-ME" w:eastAsia="ja-JP"/>
              </w:rPr>
              <w:t>prosječno</w:t>
            </w:r>
          </w:p>
        </w:tc>
        <w:tc>
          <w:tcPr>
            <w:tcW w:w="2399" w:type="dxa"/>
          </w:tcPr>
          <w:p w14:paraId="18341A52" w14:textId="77777777" w:rsidR="00044462" w:rsidRPr="00502C26" w:rsidRDefault="00044462" w:rsidP="00044462">
            <w:pPr>
              <w:autoSpaceDE w:val="0"/>
              <w:autoSpaceDN w:val="0"/>
              <w:adjustRightInd w:val="0"/>
              <w:spacing w:after="0" w:line="240" w:lineRule="auto"/>
              <w:jc w:val="center"/>
              <w:rPr>
                <w:rFonts w:ascii="Times New Roman" w:eastAsia="TimesNewRoman" w:hAnsi="Times New Roman" w:cs="Times New Roman"/>
                <w:b/>
                <w:bCs/>
                <w:lang w:val="sr-Latn-ME" w:eastAsia="ja-JP"/>
              </w:rPr>
            </w:pPr>
          </w:p>
          <w:p w14:paraId="21E285D2" w14:textId="77777777" w:rsidR="00044462" w:rsidRPr="00502C26" w:rsidRDefault="00044462" w:rsidP="00044462">
            <w:pPr>
              <w:autoSpaceDE w:val="0"/>
              <w:autoSpaceDN w:val="0"/>
              <w:adjustRightInd w:val="0"/>
              <w:spacing w:after="0" w:line="240" w:lineRule="auto"/>
              <w:jc w:val="center"/>
              <w:rPr>
                <w:rFonts w:ascii="Times New Roman" w:eastAsia="TimesNewRoman" w:hAnsi="Times New Roman" w:cs="Times New Roman"/>
                <w:bCs/>
                <w:lang w:val="sr-Latn-ME" w:eastAsia="ja-JP"/>
              </w:rPr>
            </w:pPr>
            <w:r w:rsidRPr="00502C26">
              <w:rPr>
                <w:rFonts w:ascii="Times New Roman" w:eastAsia="TimesNewRoman" w:hAnsi="Times New Roman" w:cs="Times New Roman"/>
                <w:bCs/>
                <w:lang w:val="sr-Latn-ME" w:eastAsia="ja-JP"/>
              </w:rPr>
              <w:t>31,2</w:t>
            </w:r>
          </w:p>
          <w:p w14:paraId="0A348E74" w14:textId="77777777" w:rsidR="00044462" w:rsidRPr="00502C26" w:rsidRDefault="00044462" w:rsidP="00044462">
            <w:pPr>
              <w:autoSpaceDE w:val="0"/>
              <w:autoSpaceDN w:val="0"/>
              <w:adjustRightInd w:val="0"/>
              <w:spacing w:after="0" w:line="240" w:lineRule="auto"/>
              <w:jc w:val="center"/>
              <w:rPr>
                <w:rFonts w:ascii="Times New Roman" w:eastAsia="TimesNewRoman" w:hAnsi="Times New Roman" w:cs="Times New Roman"/>
                <w:bCs/>
                <w:lang w:val="sr-Latn-ME" w:eastAsia="ja-JP"/>
              </w:rPr>
            </w:pPr>
            <w:r w:rsidRPr="00502C26">
              <w:rPr>
                <w:rFonts w:ascii="Times New Roman" w:eastAsia="TimesNewRoman" w:hAnsi="Times New Roman" w:cs="Times New Roman"/>
                <w:bCs/>
                <w:lang w:val="sr-Latn-ME" w:eastAsia="ja-JP"/>
              </w:rPr>
              <w:t>10,3</w:t>
            </w:r>
          </w:p>
          <w:p w14:paraId="1D499E5B" w14:textId="77777777" w:rsidR="00044462" w:rsidRPr="00502C26" w:rsidRDefault="00044462" w:rsidP="00044462">
            <w:pPr>
              <w:autoSpaceDE w:val="0"/>
              <w:autoSpaceDN w:val="0"/>
              <w:adjustRightInd w:val="0"/>
              <w:spacing w:after="0" w:line="240" w:lineRule="auto"/>
              <w:jc w:val="center"/>
              <w:rPr>
                <w:rFonts w:ascii="Times New Roman" w:eastAsia="TimesNewRoman" w:hAnsi="Times New Roman" w:cs="Times New Roman"/>
                <w:b/>
                <w:bCs/>
                <w:lang w:val="sr-Latn-ME" w:eastAsia="ja-JP"/>
              </w:rPr>
            </w:pPr>
            <w:r w:rsidRPr="00502C26">
              <w:rPr>
                <w:rFonts w:ascii="Times New Roman" w:eastAsia="TimesNewRoman" w:hAnsi="Times New Roman" w:cs="Times New Roman"/>
                <w:bCs/>
                <w:lang w:val="sr-Latn-ME" w:eastAsia="ja-JP"/>
              </w:rPr>
              <w:t>17,8</w:t>
            </w:r>
          </w:p>
        </w:tc>
        <w:tc>
          <w:tcPr>
            <w:tcW w:w="2399" w:type="dxa"/>
          </w:tcPr>
          <w:p w14:paraId="2C4CD4F6" w14:textId="77777777" w:rsidR="00044462" w:rsidRPr="00502C26" w:rsidRDefault="00044462" w:rsidP="00044462">
            <w:pPr>
              <w:autoSpaceDE w:val="0"/>
              <w:autoSpaceDN w:val="0"/>
              <w:adjustRightInd w:val="0"/>
              <w:spacing w:after="0" w:line="240" w:lineRule="auto"/>
              <w:jc w:val="center"/>
              <w:rPr>
                <w:rFonts w:ascii="Times New Roman" w:eastAsia="TimesNewRoman" w:hAnsi="Times New Roman" w:cs="Times New Roman"/>
                <w:bCs/>
                <w:lang w:val="sr-Latn-ME" w:eastAsia="ja-JP"/>
              </w:rPr>
            </w:pPr>
          </w:p>
          <w:p w14:paraId="1A92BB49" w14:textId="77777777" w:rsidR="00044462" w:rsidRPr="00502C26" w:rsidRDefault="00044462" w:rsidP="00044462">
            <w:pPr>
              <w:autoSpaceDE w:val="0"/>
              <w:autoSpaceDN w:val="0"/>
              <w:adjustRightInd w:val="0"/>
              <w:spacing w:after="0" w:line="240" w:lineRule="auto"/>
              <w:jc w:val="center"/>
              <w:rPr>
                <w:rFonts w:ascii="Times New Roman" w:eastAsia="TimesNewRoman" w:hAnsi="Times New Roman" w:cs="Times New Roman"/>
                <w:bCs/>
                <w:lang w:val="sr-Latn-ME" w:eastAsia="ja-JP"/>
              </w:rPr>
            </w:pPr>
            <w:r w:rsidRPr="00502C26">
              <w:rPr>
                <w:rFonts w:ascii="Times New Roman" w:eastAsia="TimesNewRoman" w:hAnsi="Times New Roman" w:cs="Times New Roman"/>
                <w:bCs/>
                <w:lang w:val="sr-Latn-ME" w:eastAsia="ja-JP"/>
              </w:rPr>
              <w:t>46,1</w:t>
            </w:r>
          </w:p>
          <w:p w14:paraId="0A2791CD" w14:textId="77777777" w:rsidR="00044462" w:rsidRPr="00502C26" w:rsidRDefault="00044462" w:rsidP="00044462">
            <w:pPr>
              <w:autoSpaceDE w:val="0"/>
              <w:autoSpaceDN w:val="0"/>
              <w:adjustRightInd w:val="0"/>
              <w:spacing w:after="0" w:line="240" w:lineRule="auto"/>
              <w:jc w:val="center"/>
              <w:rPr>
                <w:rFonts w:ascii="Times New Roman" w:eastAsia="TimesNewRoman" w:hAnsi="Times New Roman" w:cs="Times New Roman"/>
                <w:bCs/>
                <w:lang w:val="sr-Latn-ME" w:eastAsia="ja-JP"/>
              </w:rPr>
            </w:pPr>
            <w:r w:rsidRPr="00502C26">
              <w:rPr>
                <w:rFonts w:ascii="Times New Roman" w:eastAsia="TimesNewRoman" w:hAnsi="Times New Roman" w:cs="Times New Roman"/>
                <w:bCs/>
                <w:lang w:val="sr-Latn-ME" w:eastAsia="ja-JP"/>
              </w:rPr>
              <w:t>16,4</w:t>
            </w:r>
          </w:p>
          <w:p w14:paraId="2B111461" w14:textId="77777777" w:rsidR="00044462" w:rsidRPr="00502C26" w:rsidRDefault="00044462" w:rsidP="00044462">
            <w:pPr>
              <w:autoSpaceDE w:val="0"/>
              <w:autoSpaceDN w:val="0"/>
              <w:adjustRightInd w:val="0"/>
              <w:spacing w:after="0" w:line="240" w:lineRule="auto"/>
              <w:jc w:val="center"/>
              <w:rPr>
                <w:rFonts w:ascii="Times New Roman" w:eastAsia="TimesNewRoman" w:hAnsi="Times New Roman" w:cs="Times New Roman"/>
                <w:b/>
                <w:bCs/>
                <w:lang w:val="sr-Latn-ME" w:eastAsia="ja-JP"/>
              </w:rPr>
            </w:pPr>
            <w:r w:rsidRPr="00502C26">
              <w:rPr>
                <w:rFonts w:ascii="Times New Roman" w:eastAsia="TimesNewRoman" w:hAnsi="Times New Roman" w:cs="Times New Roman"/>
                <w:bCs/>
                <w:lang w:val="sr-Latn-ME" w:eastAsia="ja-JP"/>
              </w:rPr>
              <w:t>28,2</w:t>
            </w:r>
          </w:p>
        </w:tc>
        <w:tc>
          <w:tcPr>
            <w:tcW w:w="2400" w:type="dxa"/>
          </w:tcPr>
          <w:p w14:paraId="49479BD6" w14:textId="77777777" w:rsidR="00044462" w:rsidRPr="00502C26" w:rsidRDefault="00044462" w:rsidP="00044462">
            <w:pPr>
              <w:autoSpaceDE w:val="0"/>
              <w:autoSpaceDN w:val="0"/>
              <w:adjustRightInd w:val="0"/>
              <w:spacing w:after="0" w:line="240" w:lineRule="auto"/>
              <w:jc w:val="center"/>
              <w:rPr>
                <w:rFonts w:ascii="Times New Roman" w:eastAsia="TimesNewRoman" w:hAnsi="Times New Roman" w:cs="Times New Roman"/>
                <w:b/>
                <w:bCs/>
                <w:lang w:val="sr-Latn-ME" w:eastAsia="ja-JP"/>
              </w:rPr>
            </w:pPr>
          </w:p>
          <w:p w14:paraId="5B324F56" w14:textId="77777777" w:rsidR="00044462" w:rsidRPr="00502C26" w:rsidRDefault="00044462" w:rsidP="00044462">
            <w:pPr>
              <w:autoSpaceDE w:val="0"/>
              <w:autoSpaceDN w:val="0"/>
              <w:adjustRightInd w:val="0"/>
              <w:spacing w:after="0" w:line="240" w:lineRule="auto"/>
              <w:jc w:val="center"/>
              <w:rPr>
                <w:rFonts w:ascii="Times New Roman" w:eastAsia="TimesNewRoman" w:hAnsi="Times New Roman" w:cs="Times New Roman"/>
                <w:bCs/>
                <w:lang w:val="sr-Latn-ME" w:eastAsia="ja-JP"/>
              </w:rPr>
            </w:pPr>
            <w:r w:rsidRPr="00502C26">
              <w:rPr>
                <w:rFonts w:ascii="Times New Roman" w:eastAsia="TimesNewRoman" w:hAnsi="Times New Roman" w:cs="Times New Roman"/>
                <w:bCs/>
                <w:lang w:val="sr-Latn-ME" w:eastAsia="ja-JP"/>
              </w:rPr>
              <w:t>48,4</w:t>
            </w:r>
          </w:p>
          <w:p w14:paraId="341A73FB" w14:textId="77777777" w:rsidR="00044462" w:rsidRPr="00502C26" w:rsidRDefault="00044462" w:rsidP="00044462">
            <w:pPr>
              <w:autoSpaceDE w:val="0"/>
              <w:autoSpaceDN w:val="0"/>
              <w:adjustRightInd w:val="0"/>
              <w:spacing w:after="0" w:line="240" w:lineRule="auto"/>
              <w:jc w:val="center"/>
              <w:rPr>
                <w:rFonts w:ascii="Times New Roman" w:eastAsia="TimesNewRoman" w:hAnsi="Times New Roman" w:cs="Times New Roman"/>
                <w:bCs/>
                <w:lang w:val="sr-Latn-ME" w:eastAsia="ja-JP"/>
              </w:rPr>
            </w:pPr>
            <w:r w:rsidRPr="00502C26">
              <w:rPr>
                <w:rFonts w:ascii="Times New Roman" w:eastAsia="TimesNewRoman" w:hAnsi="Times New Roman" w:cs="Times New Roman"/>
                <w:bCs/>
                <w:lang w:val="sr-Latn-ME" w:eastAsia="ja-JP"/>
              </w:rPr>
              <w:t>18,9</w:t>
            </w:r>
          </w:p>
          <w:p w14:paraId="75E02093" w14:textId="77777777" w:rsidR="00044462" w:rsidRPr="00502C26" w:rsidRDefault="00044462" w:rsidP="00044462">
            <w:pPr>
              <w:autoSpaceDE w:val="0"/>
              <w:autoSpaceDN w:val="0"/>
              <w:adjustRightInd w:val="0"/>
              <w:spacing w:after="0" w:line="240" w:lineRule="auto"/>
              <w:jc w:val="center"/>
              <w:rPr>
                <w:rFonts w:ascii="Times New Roman" w:eastAsia="TimesNewRoman" w:hAnsi="Times New Roman" w:cs="Times New Roman"/>
                <w:bCs/>
                <w:lang w:val="sr-Latn-ME" w:eastAsia="ja-JP"/>
              </w:rPr>
            </w:pPr>
            <w:r w:rsidRPr="00502C26">
              <w:rPr>
                <w:rFonts w:ascii="Times New Roman" w:eastAsia="TimesNewRoman" w:hAnsi="Times New Roman" w:cs="Times New Roman"/>
                <w:bCs/>
                <w:lang w:val="sr-Latn-ME" w:eastAsia="ja-JP"/>
              </w:rPr>
              <w:t>29,5</w:t>
            </w:r>
          </w:p>
        </w:tc>
      </w:tr>
      <w:tr w:rsidR="00044462" w:rsidRPr="00502C26" w14:paraId="7A11AE18" w14:textId="77777777" w:rsidTr="00BF5795">
        <w:tc>
          <w:tcPr>
            <w:tcW w:w="2399" w:type="dxa"/>
          </w:tcPr>
          <w:p w14:paraId="0B111EA2" w14:textId="77777777" w:rsidR="00044462" w:rsidRPr="00502C26" w:rsidRDefault="00044462" w:rsidP="00044462">
            <w:pPr>
              <w:autoSpaceDE w:val="0"/>
              <w:autoSpaceDN w:val="0"/>
              <w:adjustRightInd w:val="0"/>
              <w:spacing w:after="0" w:line="240" w:lineRule="auto"/>
              <w:jc w:val="both"/>
              <w:rPr>
                <w:rFonts w:ascii="Times New Roman" w:eastAsia="TimesNewRoman" w:hAnsi="Times New Roman" w:cs="Times New Roman"/>
                <w:bCs/>
                <w:lang w:val="sr-Latn-ME" w:eastAsia="ja-JP"/>
              </w:rPr>
            </w:pPr>
            <w:r w:rsidRPr="00502C26">
              <w:rPr>
                <w:rFonts w:ascii="Times New Roman" w:eastAsia="TimesNewRoman" w:hAnsi="Times New Roman" w:cs="Times New Roman"/>
                <w:bCs/>
                <w:lang w:val="sr-Latn-ME" w:eastAsia="ja-JP"/>
              </w:rPr>
              <w:t>Estron (pg/mL)</w:t>
            </w:r>
          </w:p>
          <w:p w14:paraId="2AD0E1E7" w14:textId="77777777" w:rsidR="00044462" w:rsidRPr="00502C26" w:rsidRDefault="00044462" w:rsidP="00044462">
            <w:pPr>
              <w:autoSpaceDE w:val="0"/>
              <w:autoSpaceDN w:val="0"/>
              <w:adjustRightInd w:val="0"/>
              <w:spacing w:after="0" w:line="240" w:lineRule="auto"/>
              <w:jc w:val="both"/>
              <w:rPr>
                <w:rFonts w:ascii="Times New Roman" w:eastAsia="TimesNewRoman" w:hAnsi="Times New Roman" w:cs="Times New Roman"/>
                <w:bCs/>
                <w:lang w:val="sr-Latn-ME" w:eastAsia="ja-JP"/>
              </w:rPr>
            </w:pPr>
            <w:r w:rsidRPr="00502C26">
              <w:rPr>
                <w:rFonts w:ascii="Times New Roman" w:eastAsia="TimesNewRoman" w:hAnsi="Times New Roman" w:cs="Times New Roman"/>
                <w:bCs/>
                <w:lang w:val="sr-Latn-ME" w:eastAsia="ja-JP"/>
              </w:rPr>
              <w:t>C</w:t>
            </w:r>
            <w:r w:rsidRPr="00502C26">
              <w:rPr>
                <w:rFonts w:ascii="Times New Roman" w:eastAsia="TimesNewRoman" w:hAnsi="Times New Roman" w:cs="Times New Roman"/>
                <w:bCs/>
                <w:vertAlign w:val="subscript"/>
                <w:lang w:val="sr-Latn-ME" w:eastAsia="ja-JP"/>
              </w:rPr>
              <w:t>max</w:t>
            </w:r>
          </w:p>
          <w:p w14:paraId="2A772579" w14:textId="77777777" w:rsidR="00044462" w:rsidRPr="00502C26" w:rsidRDefault="00044462" w:rsidP="00044462">
            <w:pPr>
              <w:autoSpaceDE w:val="0"/>
              <w:autoSpaceDN w:val="0"/>
              <w:adjustRightInd w:val="0"/>
              <w:spacing w:after="0" w:line="240" w:lineRule="auto"/>
              <w:jc w:val="both"/>
              <w:rPr>
                <w:rFonts w:ascii="Times New Roman" w:eastAsia="TimesNewRoman" w:hAnsi="Times New Roman" w:cs="Times New Roman"/>
                <w:bCs/>
                <w:vertAlign w:val="subscript"/>
                <w:lang w:val="sr-Latn-ME" w:eastAsia="ja-JP"/>
              </w:rPr>
            </w:pPr>
            <w:r w:rsidRPr="00502C26">
              <w:rPr>
                <w:rFonts w:ascii="Times New Roman" w:eastAsia="TimesNewRoman" w:hAnsi="Times New Roman" w:cs="Times New Roman"/>
                <w:bCs/>
                <w:lang w:val="sr-Latn-ME" w:eastAsia="ja-JP"/>
              </w:rPr>
              <w:t>C</w:t>
            </w:r>
            <w:r w:rsidRPr="00502C26">
              <w:rPr>
                <w:rFonts w:ascii="Times New Roman" w:eastAsia="TimesNewRoman" w:hAnsi="Times New Roman" w:cs="Times New Roman"/>
                <w:bCs/>
                <w:vertAlign w:val="subscript"/>
                <w:lang w:val="sr-Latn-ME" w:eastAsia="ja-JP"/>
              </w:rPr>
              <w:t>min</w:t>
            </w:r>
          </w:p>
          <w:p w14:paraId="37E56288" w14:textId="77777777" w:rsidR="00044462" w:rsidRPr="00502C26" w:rsidRDefault="00044462" w:rsidP="00044462">
            <w:pPr>
              <w:autoSpaceDE w:val="0"/>
              <w:autoSpaceDN w:val="0"/>
              <w:adjustRightInd w:val="0"/>
              <w:spacing w:after="0" w:line="240" w:lineRule="auto"/>
              <w:jc w:val="both"/>
              <w:rPr>
                <w:rFonts w:ascii="Times New Roman" w:eastAsia="TimesNewRoman" w:hAnsi="Times New Roman" w:cs="Times New Roman"/>
                <w:b/>
                <w:bCs/>
                <w:lang w:val="sr-Latn-ME" w:eastAsia="ja-JP"/>
              </w:rPr>
            </w:pPr>
            <w:r w:rsidRPr="00502C26">
              <w:rPr>
                <w:rFonts w:ascii="Times New Roman" w:eastAsia="TimesNewRoman" w:hAnsi="Times New Roman" w:cs="Times New Roman"/>
                <w:bCs/>
                <w:lang w:val="sr-Latn-ME" w:eastAsia="ja-JP"/>
              </w:rPr>
              <w:t>C</w:t>
            </w:r>
            <w:r w:rsidRPr="00502C26">
              <w:rPr>
                <w:rFonts w:ascii="Times New Roman" w:eastAsia="TimesNewRoman" w:hAnsi="Times New Roman" w:cs="Times New Roman"/>
                <w:bCs/>
                <w:vertAlign w:val="subscript"/>
                <w:lang w:val="sr-Latn-ME" w:eastAsia="ja-JP"/>
              </w:rPr>
              <w:t>prosječno</w:t>
            </w:r>
          </w:p>
        </w:tc>
        <w:tc>
          <w:tcPr>
            <w:tcW w:w="2399" w:type="dxa"/>
          </w:tcPr>
          <w:p w14:paraId="7601D17F" w14:textId="77777777" w:rsidR="00044462" w:rsidRPr="00502C26" w:rsidRDefault="00044462" w:rsidP="00044462">
            <w:pPr>
              <w:autoSpaceDE w:val="0"/>
              <w:autoSpaceDN w:val="0"/>
              <w:adjustRightInd w:val="0"/>
              <w:spacing w:after="0" w:line="240" w:lineRule="auto"/>
              <w:jc w:val="center"/>
              <w:rPr>
                <w:rFonts w:ascii="Times New Roman" w:eastAsia="TimesNewRoman" w:hAnsi="Times New Roman" w:cs="Times New Roman"/>
                <w:b/>
                <w:bCs/>
                <w:lang w:val="sr-Latn-ME" w:eastAsia="ja-JP"/>
              </w:rPr>
            </w:pPr>
          </w:p>
          <w:p w14:paraId="3ECEEA06" w14:textId="77777777" w:rsidR="00044462" w:rsidRPr="00502C26" w:rsidRDefault="00044462" w:rsidP="00044462">
            <w:pPr>
              <w:autoSpaceDE w:val="0"/>
              <w:autoSpaceDN w:val="0"/>
              <w:adjustRightInd w:val="0"/>
              <w:spacing w:after="0" w:line="240" w:lineRule="auto"/>
              <w:jc w:val="center"/>
              <w:rPr>
                <w:rFonts w:ascii="Times New Roman" w:eastAsia="TimesNewRoman" w:hAnsi="Times New Roman" w:cs="Times New Roman"/>
                <w:bCs/>
                <w:lang w:val="sr-Latn-ME" w:eastAsia="ja-JP"/>
              </w:rPr>
            </w:pPr>
            <w:r w:rsidRPr="00502C26">
              <w:rPr>
                <w:rFonts w:ascii="Times New Roman" w:eastAsia="TimesNewRoman" w:hAnsi="Times New Roman" w:cs="Times New Roman"/>
                <w:bCs/>
                <w:lang w:val="sr-Latn-ME" w:eastAsia="ja-JP"/>
              </w:rPr>
              <w:t>47,1</w:t>
            </w:r>
          </w:p>
          <w:p w14:paraId="22F4CFCF" w14:textId="77777777" w:rsidR="00044462" w:rsidRPr="00502C26" w:rsidRDefault="00044462" w:rsidP="00044462">
            <w:pPr>
              <w:autoSpaceDE w:val="0"/>
              <w:autoSpaceDN w:val="0"/>
              <w:adjustRightInd w:val="0"/>
              <w:spacing w:after="0" w:line="240" w:lineRule="auto"/>
              <w:jc w:val="center"/>
              <w:rPr>
                <w:rFonts w:ascii="Times New Roman" w:eastAsia="TimesNewRoman" w:hAnsi="Times New Roman" w:cs="Times New Roman"/>
                <w:bCs/>
                <w:lang w:val="sr-Latn-ME" w:eastAsia="ja-JP"/>
              </w:rPr>
            </w:pPr>
            <w:r w:rsidRPr="00502C26">
              <w:rPr>
                <w:rFonts w:ascii="Times New Roman" w:eastAsia="TimesNewRoman" w:hAnsi="Times New Roman" w:cs="Times New Roman"/>
                <w:bCs/>
                <w:lang w:val="sr-Latn-ME" w:eastAsia="ja-JP"/>
              </w:rPr>
              <w:t>29,0</w:t>
            </w:r>
          </w:p>
          <w:p w14:paraId="24D4F3B2" w14:textId="77777777" w:rsidR="00044462" w:rsidRPr="00502C26" w:rsidRDefault="00044462" w:rsidP="00044462">
            <w:pPr>
              <w:autoSpaceDE w:val="0"/>
              <w:autoSpaceDN w:val="0"/>
              <w:adjustRightInd w:val="0"/>
              <w:spacing w:after="0" w:line="240" w:lineRule="auto"/>
              <w:jc w:val="center"/>
              <w:rPr>
                <w:rFonts w:ascii="Times New Roman" w:eastAsia="TimesNewRoman" w:hAnsi="Times New Roman" w:cs="Times New Roman"/>
                <w:bCs/>
                <w:lang w:val="sr-Latn-ME" w:eastAsia="ja-JP"/>
              </w:rPr>
            </w:pPr>
            <w:r w:rsidRPr="00502C26">
              <w:rPr>
                <w:rFonts w:ascii="Times New Roman" w:eastAsia="TimesNewRoman" w:hAnsi="Times New Roman" w:cs="Times New Roman"/>
                <w:bCs/>
                <w:lang w:val="sr-Latn-ME" w:eastAsia="ja-JP"/>
              </w:rPr>
              <w:t>35,5</w:t>
            </w:r>
          </w:p>
        </w:tc>
        <w:tc>
          <w:tcPr>
            <w:tcW w:w="2399" w:type="dxa"/>
          </w:tcPr>
          <w:p w14:paraId="1895AFAF" w14:textId="77777777" w:rsidR="00044462" w:rsidRPr="00502C26" w:rsidRDefault="00044462" w:rsidP="00044462">
            <w:pPr>
              <w:autoSpaceDE w:val="0"/>
              <w:autoSpaceDN w:val="0"/>
              <w:adjustRightInd w:val="0"/>
              <w:spacing w:after="0" w:line="240" w:lineRule="auto"/>
              <w:jc w:val="center"/>
              <w:rPr>
                <w:rFonts w:ascii="Times New Roman" w:eastAsia="TimesNewRoman" w:hAnsi="Times New Roman" w:cs="Times New Roman"/>
                <w:b/>
                <w:bCs/>
                <w:lang w:val="sr-Latn-ME" w:eastAsia="ja-JP"/>
              </w:rPr>
            </w:pPr>
          </w:p>
          <w:p w14:paraId="41819302" w14:textId="77777777" w:rsidR="00044462" w:rsidRPr="00502C26" w:rsidRDefault="00044462" w:rsidP="00044462">
            <w:pPr>
              <w:autoSpaceDE w:val="0"/>
              <w:autoSpaceDN w:val="0"/>
              <w:adjustRightInd w:val="0"/>
              <w:spacing w:after="0" w:line="240" w:lineRule="auto"/>
              <w:jc w:val="center"/>
              <w:rPr>
                <w:rFonts w:ascii="Times New Roman" w:eastAsia="TimesNewRoman" w:hAnsi="Times New Roman" w:cs="Times New Roman"/>
                <w:bCs/>
                <w:lang w:val="sr-Latn-ME" w:eastAsia="ja-JP"/>
              </w:rPr>
            </w:pPr>
            <w:r w:rsidRPr="00502C26">
              <w:rPr>
                <w:rFonts w:ascii="Times New Roman" w:eastAsia="TimesNewRoman" w:hAnsi="Times New Roman" w:cs="Times New Roman"/>
                <w:bCs/>
                <w:lang w:val="sr-Latn-ME" w:eastAsia="ja-JP"/>
              </w:rPr>
              <w:t>58,4</w:t>
            </w:r>
          </w:p>
          <w:p w14:paraId="22F183AD" w14:textId="77777777" w:rsidR="00044462" w:rsidRPr="00502C26" w:rsidRDefault="00044462" w:rsidP="00044462">
            <w:pPr>
              <w:autoSpaceDE w:val="0"/>
              <w:autoSpaceDN w:val="0"/>
              <w:adjustRightInd w:val="0"/>
              <w:spacing w:after="0" w:line="240" w:lineRule="auto"/>
              <w:jc w:val="center"/>
              <w:rPr>
                <w:rFonts w:ascii="Times New Roman" w:eastAsia="TimesNewRoman" w:hAnsi="Times New Roman" w:cs="Times New Roman"/>
                <w:bCs/>
                <w:lang w:val="sr-Latn-ME" w:eastAsia="ja-JP"/>
              </w:rPr>
            </w:pPr>
            <w:r w:rsidRPr="00502C26">
              <w:rPr>
                <w:rFonts w:ascii="Times New Roman" w:eastAsia="TimesNewRoman" w:hAnsi="Times New Roman" w:cs="Times New Roman"/>
                <w:bCs/>
                <w:lang w:val="sr-Latn-ME" w:eastAsia="ja-JP"/>
              </w:rPr>
              <w:t>39,0</w:t>
            </w:r>
          </w:p>
          <w:p w14:paraId="2655566C" w14:textId="77777777" w:rsidR="00044462" w:rsidRPr="00502C26" w:rsidRDefault="00044462" w:rsidP="00044462">
            <w:pPr>
              <w:autoSpaceDE w:val="0"/>
              <w:autoSpaceDN w:val="0"/>
              <w:adjustRightInd w:val="0"/>
              <w:spacing w:after="0" w:line="240" w:lineRule="auto"/>
              <w:jc w:val="center"/>
              <w:rPr>
                <w:rFonts w:ascii="Times New Roman" w:eastAsia="TimesNewRoman" w:hAnsi="Times New Roman" w:cs="Times New Roman"/>
                <w:bCs/>
                <w:lang w:val="sr-Latn-ME" w:eastAsia="ja-JP"/>
              </w:rPr>
            </w:pPr>
            <w:r w:rsidRPr="00502C26">
              <w:rPr>
                <w:rFonts w:ascii="Times New Roman" w:eastAsia="TimesNewRoman" w:hAnsi="Times New Roman" w:cs="Times New Roman"/>
                <w:bCs/>
                <w:lang w:val="sr-Latn-ME" w:eastAsia="ja-JP"/>
              </w:rPr>
              <w:t>48,7</w:t>
            </w:r>
          </w:p>
        </w:tc>
        <w:tc>
          <w:tcPr>
            <w:tcW w:w="2400" w:type="dxa"/>
          </w:tcPr>
          <w:p w14:paraId="32E12728" w14:textId="77777777" w:rsidR="00044462" w:rsidRPr="00502C26" w:rsidRDefault="00044462" w:rsidP="00044462">
            <w:pPr>
              <w:autoSpaceDE w:val="0"/>
              <w:autoSpaceDN w:val="0"/>
              <w:adjustRightInd w:val="0"/>
              <w:spacing w:after="0" w:line="240" w:lineRule="auto"/>
              <w:jc w:val="center"/>
              <w:rPr>
                <w:rFonts w:ascii="Times New Roman" w:eastAsia="TimesNewRoman" w:hAnsi="Times New Roman" w:cs="Times New Roman"/>
                <w:b/>
                <w:bCs/>
                <w:lang w:val="sr-Latn-ME" w:eastAsia="ja-JP"/>
              </w:rPr>
            </w:pPr>
          </w:p>
          <w:p w14:paraId="02A7ECAC" w14:textId="77777777" w:rsidR="00044462" w:rsidRPr="00502C26" w:rsidRDefault="00044462" w:rsidP="00044462">
            <w:pPr>
              <w:autoSpaceDE w:val="0"/>
              <w:autoSpaceDN w:val="0"/>
              <w:adjustRightInd w:val="0"/>
              <w:spacing w:after="0" w:line="240" w:lineRule="auto"/>
              <w:jc w:val="center"/>
              <w:rPr>
                <w:rFonts w:ascii="Times New Roman" w:eastAsia="TimesNewRoman" w:hAnsi="Times New Roman" w:cs="Times New Roman"/>
                <w:bCs/>
                <w:lang w:val="sr-Latn-ME" w:eastAsia="ja-JP"/>
              </w:rPr>
            </w:pPr>
            <w:r w:rsidRPr="00502C26">
              <w:rPr>
                <w:rFonts w:ascii="Times New Roman" w:eastAsia="TimesNewRoman" w:hAnsi="Times New Roman" w:cs="Times New Roman"/>
                <w:bCs/>
                <w:lang w:val="sr-Latn-ME" w:eastAsia="ja-JP"/>
              </w:rPr>
              <w:t>67,4</w:t>
            </w:r>
          </w:p>
          <w:p w14:paraId="7F2F2C5E" w14:textId="77777777" w:rsidR="00044462" w:rsidRPr="00502C26" w:rsidRDefault="00044462" w:rsidP="00044462">
            <w:pPr>
              <w:autoSpaceDE w:val="0"/>
              <w:autoSpaceDN w:val="0"/>
              <w:adjustRightInd w:val="0"/>
              <w:spacing w:after="0" w:line="240" w:lineRule="auto"/>
              <w:jc w:val="center"/>
              <w:rPr>
                <w:rFonts w:ascii="Times New Roman" w:eastAsia="TimesNewRoman" w:hAnsi="Times New Roman" w:cs="Times New Roman"/>
                <w:bCs/>
                <w:lang w:val="sr-Latn-ME" w:eastAsia="ja-JP"/>
              </w:rPr>
            </w:pPr>
            <w:r w:rsidRPr="00502C26">
              <w:rPr>
                <w:rFonts w:ascii="Times New Roman" w:eastAsia="TimesNewRoman" w:hAnsi="Times New Roman" w:cs="Times New Roman"/>
                <w:bCs/>
                <w:lang w:val="sr-Latn-ME" w:eastAsia="ja-JP"/>
              </w:rPr>
              <w:t>44,1</w:t>
            </w:r>
          </w:p>
          <w:p w14:paraId="4FC60098" w14:textId="77777777" w:rsidR="00044462" w:rsidRPr="00502C26" w:rsidRDefault="00044462" w:rsidP="00044462">
            <w:pPr>
              <w:autoSpaceDE w:val="0"/>
              <w:autoSpaceDN w:val="0"/>
              <w:adjustRightInd w:val="0"/>
              <w:spacing w:after="0" w:line="240" w:lineRule="auto"/>
              <w:jc w:val="center"/>
              <w:rPr>
                <w:rFonts w:ascii="Times New Roman" w:eastAsia="TimesNewRoman" w:hAnsi="Times New Roman" w:cs="Times New Roman"/>
                <w:bCs/>
                <w:lang w:val="sr-Latn-ME" w:eastAsia="ja-JP"/>
              </w:rPr>
            </w:pPr>
            <w:r w:rsidRPr="00502C26">
              <w:rPr>
                <w:rFonts w:ascii="Times New Roman" w:eastAsia="TimesNewRoman" w:hAnsi="Times New Roman" w:cs="Times New Roman"/>
                <w:bCs/>
                <w:lang w:val="sr-Latn-ME" w:eastAsia="ja-JP"/>
              </w:rPr>
              <w:t>54,8</w:t>
            </w:r>
          </w:p>
        </w:tc>
      </w:tr>
    </w:tbl>
    <w:p w14:paraId="1350B79F"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vertAlign w:val="superscript"/>
          <w:lang w:val="sr-Latn-ME"/>
        </w:rPr>
        <w:t>1</w:t>
      </w:r>
      <w:r w:rsidRPr="00502C26">
        <w:rPr>
          <w:rFonts w:ascii="Times New Roman" w:eastAsia="Times New Roman" w:hAnsi="Times New Roman" w:cs="Times New Roman"/>
          <w:bCs/>
          <w:lang w:val="sr-Latn-ME"/>
        </w:rPr>
        <w:t xml:space="preserve">Sve vrijednosti su izražene kao srednje geometrijske vrijednosti. </w:t>
      </w:r>
    </w:p>
    <w:p w14:paraId="1AA10DA1"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
          <w:bCs/>
          <w:lang w:val="sr-Latn-ME"/>
        </w:rPr>
      </w:pPr>
    </w:p>
    <w:p w14:paraId="2F949C2D" w14:textId="51B656AC"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 xml:space="preserve">U drugoj farmakokinetičkoj studiji, ispitivane su serumske koncentracije estradiola kod 20 žena u postmenopauzi koje su 18 dana bile liječene primjenom tri raspršivanja lijeka Lenzetto od 90 mikrolitara na unutrašnji dio podlaktice. U ovom ispitivanju, nanošenje sredstva za zaštitu od sunca jedan sat prije primjene lijeka Lenzetto nije dovelo do značajne razlike u resorpciji estradiola. Kada je sredstvo za zaštitu od sunca nanijeto jedan sat nakon primjene lijeka Lenzetto, resorpcija estradiola se smanjila za približno 10% (vidjeti </w:t>
      </w:r>
      <w:r w:rsidR="00D8463D">
        <w:rPr>
          <w:rFonts w:ascii="Times New Roman" w:eastAsia="Times New Roman" w:hAnsi="Times New Roman" w:cs="Times New Roman"/>
          <w:bCs/>
          <w:lang w:val="sr-Latn-ME"/>
        </w:rPr>
        <w:t>dio</w:t>
      </w:r>
      <w:r w:rsidRPr="00502C26">
        <w:rPr>
          <w:rFonts w:ascii="Times New Roman" w:eastAsia="Times New Roman" w:hAnsi="Times New Roman" w:cs="Times New Roman"/>
          <w:bCs/>
          <w:lang w:val="sr-Latn-ME"/>
        </w:rPr>
        <w:t xml:space="preserve"> 4.4). </w:t>
      </w:r>
    </w:p>
    <w:p w14:paraId="73383725"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4EA88D9D" w14:textId="255A92E0"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Ispitivanja ukazuju da je</w:t>
      </w:r>
      <w:r w:rsidR="007D4948" w:rsidRPr="00502C26">
        <w:rPr>
          <w:rFonts w:ascii="Times New Roman" w:eastAsia="Times New Roman" w:hAnsi="Times New Roman" w:cs="Times New Roman"/>
          <w:bCs/>
          <w:lang w:val="sr-Latn-ME"/>
        </w:rPr>
        <w:t>, u poređenju sa primjenom na unutrašnjoj strani podlaktice</w:t>
      </w:r>
      <w:r w:rsidR="003F0F62">
        <w:rPr>
          <w:rFonts w:ascii="Times New Roman" w:eastAsia="Times New Roman" w:hAnsi="Times New Roman" w:cs="Times New Roman"/>
          <w:bCs/>
          <w:lang w:val="sr-Latn-ME"/>
        </w:rPr>
        <w:t xml:space="preserve">, </w:t>
      </w:r>
      <w:r w:rsidRPr="00502C26">
        <w:rPr>
          <w:rFonts w:ascii="Times New Roman" w:eastAsia="Times New Roman" w:hAnsi="Times New Roman" w:cs="Times New Roman"/>
          <w:bCs/>
          <w:lang w:val="sr-Latn-ME"/>
        </w:rPr>
        <w:t xml:space="preserve">resorpcija estradiola </w:t>
      </w:r>
      <w:r w:rsidR="007D4948" w:rsidRPr="00502C26">
        <w:rPr>
          <w:rFonts w:ascii="Times New Roman" w:eastAsia="Times New Roman" w:hAnsi="Times New Roman" w:cs="Times New Roman"/>
          <w:bCs/>
          <w:lang w:val="sr-Latn-ME"/>
        </w:rPr>
        <w:t xml:space="preserve">slična </w:t>
      </w:r>
      <w:r w:rsidRPr="00502C26">
        <w:rPr>
          <w:rFonts w:ascii="Times New Roman" w:eastAsia="Times New Roman" w:hAnsi="Times New Roman" w:cs="Times New Roman"/>
          <w:bCs/>
          <w:lang w:val="sr-Latn-ME"/>
        </w:rPr>
        <w:t xml:space="preserve">kada se lijek Lenzetto nanese na kožu butine, ali manja nego nakon nanošenja na kožu abdomena. </w:t>
      </w:r>
    </w:p>
    <w:p w14:paraId="334D8D96"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413D8D42"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i/>
          <w:lang w:val="sr-Latn-ME"/>
        </w:rPr>
      </w:pPr>
      <w:r w:rsidRPr="00502C26">
        <w:rPr>
          <w:rFonts w:ascii="Times New Roman" w:eastAsia="Times New Roman" w:hAnsi="Times New Roman" w:cs="Times New Roman"/>
          <w:bCs/>
          <w:i/>
          <w:lang w:val="sr-Latn-ME"/>
        </w:rPr>
        <w:t xml:space="preserve">Prenošenje estradiola za vrijeme primjene lijeka Lenzetto </w:t>
      </w:r>
    </w:p>
    <w:p w14:paraId="7160E7AD" w14:textId="1EC16555"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 xml:space="preserve">U jednom kliničkom ispitivanju, 20 žena u postmenopauzi je liječeno primjenom tri raspršivanja (potiska) transdermalnog spreja estradiola od 90 mikrolitara (1,53 mg/potisak) na unutrašnji dio podlaktice jedanput na dan, da bi se procijenio rizik od prenošenja lijeka,  tako što se jedan sat nakon nanošenja lijeka ženina podlaktica na 5 minuta prislanjala na unutrašnji dio podlaktice osobe muškog pola. Za vrijeme kliničkog ispitivanja nije uočen značajan prenos estradiola. Nema dostupnih informacija o prenosu unutar jednog sata nakon primjene (vidjeti </w:t>
      </w:r>
      <w:r w:rsidR="00D8463D">
        <w:rPr>
          <w:rFonts w:ascii="Times New Roman" w:eastAsia="Times New Roman" w:hAnsi="Times New Roman" w:cs="Times New Roman"/>
          <w:bCs/>
          <w:lang w:val="sr-Latn-ME"/>
        </w:rPr>
        <w:t>dio</w:t>
      </w:r>
      <w:r w:rsidRPr="00502C26">
        <w:rPr>
          <w:rFonts w:ascii="Times New Roman" w:eastAsia="Times New Roman" w:hAnsi="Times New Roman" w:cs="Times New Roman"/>
          <w:bCs/>
          <w:lang w:val="sr-Latn-ME"/>
        </w:rPr>
        <w:t xml:space="preserve"> 4.4).</w:t>
      </w:r>
    </w:p>
    <w:p w14:paraId="2DA4DBB9"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
          <w:bCs/>
          <w:lang w:val="sr-Latn-ME"/>
        </w:rPr>
      </w:pPr>
    </w:p>
    <w:p w14:paraId="288E160F"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i/>
          <w:lang w:val="sr-Latn-ME"/>
        </w:rPr>
      </w:pPr>
      <w:r w:rsidRPr="00502C26">
        <w:rPr>
          <w:rFonts w:ascii="Times New Roman" w:eastAsia="Times New Roman" w:hAnsi="Times New Roman" w:cs="Times New Roman"/>
          <w:bCs/>
          <w:i/>
          <w:lang w:val="sr-Latn-ME"/>
        </w:rPr>
        <w:t>Povišena temperatura kože</w:t>
      </w:r>
    </w:p>
    <w:p w14:paraId="6DF10CB9" w14:textId="41E78F5D" w:rsidR="00044462" w:rsidRPr="00502C26" w:rsidRDefault="007D4948"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S</w:t>
      </w:r>
      <w:r w:rsidR="00044462" w:rsidRPr="00502C26">
        <w:rPr>
          <w:rFonts w:ascii="Times New Roman" w:eastAsia="Times New Roman" w:hAnsi="Times New Roman" w:cs="Times New Roman"/>
          <w:bCs/>
          <w:lang w:val="sr-Latn-ME"/>
        </w:rPr>
        <w:t>tudija bioraspoloživosti ispitivala je efekat povišene temperature okoline kod 24 zdrave žene u postmenopauzi, kojima su primjenjivana dva raspršivanja (potiska) lijeka na podlakticu. U ovom ispitivanju, izlaganje povišenoj temperaturi okoline od 35°C u toku 4 sata dovelo je do slične brzine i stepena resorpcije, sa razlikom od približno 10% u poređenju sa podacima dobijenim na sobnoj temperaturi.</w:t>
      </w:r>
    </w:p>
    <w:p w14:paraId="5381F5CA"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3BBF2578"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i/>
          <w:lang w:val="sr-Latn-ME"/>
        </w:rPr>
      </w:pPr>
      <w:r w:rsidRPr="00502C26">
        <w:rPr>
          <w:rFonts w:ascii="Times New Roman" w:eastAsia="Times New Roman" w:hAnsi="Times New Roman" w:cs="Times New Roman"/>
          <w:bCs/>
          <w:i/>
          <w:lang w:val="sr-Latn-ME"/>
        </w:rPr>
        <w:t>Žene sa prekomjernom tjelesnom masom i gojazne žene</w:t>
      </w:r>
    </w:p>
    <w:p w14:paraId="2F0D3354" w14:textId="6B73C7F0"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 xml:space="preserve">Da bi se procijenio uticaj gojaznosti na resorpciju, urađena je komparativna studija bioraspoloživosti sa jednokratnom dozom. Studija je sprovedena kako bi se uporedila brzina i stepen resorpcije estradiola u dozi od 1,53 mg/potisak (90 mikrolitara) kod gojaznih žena i žena sa normalnom tjelesnom masom, pod normalnim temperaturnim uslovima, nakon primjene dva raspršivanja (potiska) na podlakticu. Na osnovu predviđenih vrijednosti za nekonjugovani estradiol i nekonjugovan estron, korigovanih prema početnim vrijednostima, stepen resorpcije je bio približno 33-38% manji, a brzina resorpcije 15-17% niža, dok je medijana maksimalne resorpcije uočena 12-14 sati ranije. Kod gojaznih žena u postmenopauzi, stepen resorpcije ukupnog estrona </w:t>
      </w:r>
      <w:r w:rsidRPr="00502C26">
        <w:rPr>
          <w:rFonts w:ascii="Times New Roman" w:eastAsia="Times New Roman" w:hAnsi="Times New Roman" w:cs="Times New Roman"/>
          <w:bCs/>
          <w:lang w:val="sr-Latn-ME"/>
        </w:rPr>
        <w:lastRenderedPageBreak/>
        <w:t>korigovanog prema početnoj vrijednosti je bio približno 7% manji, dok se brzina resorpcije povećala za približno 22%. T</w:t>
      </w:r>
      <w:r w:rsidRPr="00502C26">
        <w:rPr>
          <w:rFonts w:ascii="Times New Roman" w:eastAsia="Times New Roman" w:hAnsi="Times New Roman" w:cs="Times New Roman"/>
          <w:bCs/>
          <w:vertAlign w:val="subscript"/>
          <w:lang w:val="sr-Latn-ME"/>
        </w:rPr>
        <w:t xml:space="preserve">max </w:t>
      </w:r>
      <w:r w:rsidR="007D4948" w:rsidRPr="00502C26">
        <w:rPr>
          <w:rFonts w:ascii="Times New Roman" w:eastAsia="Times New Roman" w:hAnsi="Times New Roman" w:cs="Times New Roman"/>
          <w:bCs/>
          <w:lang w:val="sr-Latn-ME"/>
        </w:rPr>
        <w:t>tog metabolita</w:t>
      </w:r>
      <w:r w:rsidRPr="00502C26">
        <w:rPr>
          <w:rFonts w:ascii="Times New Roman" w:eastAsia="Times New Roman" w:hAnsi="Times New Roman" w:cs="Times New Roman"/>
          <w:bCs/>
          <w:vertAlign w:val="subscript"/>
          <w:lang w:val="sr-Latn-ME"/>
        </w:rPr>
        <w:t xml:space="preserve"> </w:t>
      </w:r>
      <w:r w:rsidRPr="00502C26">
        <w:rPr>
          <w:rFonts w:ascii="Times New Roman" w:eastAsia="Times New Roman" w:hAnsi="Times New Roman" w:cs="Times New Roman"/>
          <w:bCs/>
          <w:lang w:val="sr-Latn-ME"/>
        </w:rPr>
        <w:t>je bilo odloženo za približno 6 sati kod gojaznih žena u postmenopauzi.</w:t>
      </w:r>
    </w:p>
    <w:p w14:paraId="2876E2FA"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
          <w:bCs/>
          <w:lang w:val="sr-Latn-ME"/>
        </w:rPr>
      </w:pPr>
    </w:p>
    <w:p w14:paraId="73EE52E7"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u w:val="single"/>
          <w:lang w:val="sr-Latn-ME"/>
        </w:rPr>
        <w:t>Distribucija</w:t>
      </w:r>
    </w:p>
    <w:p w14:paraId="18EF7011"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Estrogeni u cirkulaciji su u najvećoj mjeri vezani za globulin koji vezuje polne hormone (SHBG) i albumin.</w:t>
      </w:r>
    </w:p>
    <w:p w14:paraId="34AAF14D"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1CF7E87F"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u w:val="single"/>
          <w:lang w:val="sr-Latn-ME"/>
        </w:rPr>
        <w:t>Metabolizam</w:t>
      </w:r>
    </w:p>
    <w:p w14:paraId="6D9F1B96"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 xml:space="preserve">Estradiol se reverzibilno konvertuje u estron, a oba mogu da se konvertuju u estriol, koji je glavni metabolit u urinu. Estrogeni takođe podliježu enterohepatičkoj recirkulaciji putem sulfatne i glukuronidne konjugacije u jetri, izlučivanja konjugata kroz žuč u crijeva, i hidrolize u tankom crijevu, nakon koje slijedi reapsorpcija. Kod žena u postmenopauzi, značajan udio estrogena u cirkulaciji nalazi se u obliku sulfatnih konjugata, a naročito estron sulfata, koji služi kao cirkulišući rezervoar za stvaranje aktivnijih estrogena. </w:t>
      </w:r>
    </w:p>
    <w:p w14:paraId="0BF24654"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38A01431" w14:textId="77777777" w:rsidR="005B1D6E"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bookmarkStart w:id="2" w:name="Elimination"/>
      <w:bookmarkEnd w:id="2"/>
      <w:r w:rsidRPr="00502C26">
        <w:rPr>
          <w:rFonts w:ascii="Times New Roman" w:eastAsia="Times New Roman" w:hAnsi="Times New Roman" w:cs="Times New Roman"/>
          <w:bCs/>
          <w:u w:val="single"/>
          <w:lang w:val="sr-Latn-ME"/>
        </w:rPr>
        <w:t>Eliminacija</w:t>
      </w:r>
      <w:r w:rsidR="00AC3FCE">
        <w:rPr>
          <w:rFonts w:ascii="Times New Roman" w:eastAsia="Times New Roman" w:hAnsi="Times New Roman" w:cs="Times New Roman"/>
          <w:bCs/>
          <w:lang w:val="sr-Latn-ME"/>
        </w:rPr>
        <w:br/>
      </w:r>
      <w:r w:rsidRPr="00502C26">
        <w:rPr>
          <w:rFonts w:ascii="Times New Roman" w:eastAsia="Times New Roman" w:hAnsi="Times New Roman" w:cs="Times New Roman"/>
          <w:bCs/>
          <w:lang w:val="sr-Latn-ME"/>
        </w:rPr>
        <w:t xml:space="preserve">Estradiol, estron i estriol se izlučuju urinom zajedno s glukuronidnim i sulfatnim konjugatima. </w:t>
      </w:r>
    </w:p>
    <w:p w14:paraId="395476BC" w14:textId="4C356CE9"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Nakon što je postignuto stanje ravnoteže, serumske koncentracije estradiola, estrona i estron sulfata su se vratile na početne vrijednosti poslije više od nedjelju dana nakon prekida liječenja.</w:t>
      </w:r>
    </w:p>
    <w:p w14:paraId="785BDBD1" w14:textId="77777777" w:rsidR="00372D39" w:rsidRPr="00502C26" w:rsidRDefault="00372D39"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770CD2BD"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
          <w:bCs/>
          <w:lang w:val="sr-Latn-ME"/>
        </w:rPr>
      </w:pPr>
      <w:r w:rsidRPr="00502C26">
        <w:rPr>
          <w:rFonts w:ascii="Times New Roman" w:eastAsia="Times New Roman" w:hAnsi="Times New Roman" w:cs="Times New Roman"/>
          <w:b/>
          <w:bCs/>
          <w:lang w:val="sr-Latn-ME"/>
        </w:rPr>
        <w:t xml:space="preserve">5.3. </w:t>
      </w:r>
      <w:r w:rsidRPr="00502C26">
        <w:rPr>
          <w:rFonts w:ascii="Times New Roman" w:eastAsia="Times New Roman" w:hAnsi="Times New Roman" w:cs="Times New Roman"/>
          <w:b/>
          <w:bCs/>
          <w:lang w:val="sr-Latn-ME"/>
        </w:rPr>
        <w:tab/>
        <w:t xml:space="preserve">Pretklinički podaci o bezbjednosti </w:t>
      </w:r>
    </w:p>
    <w:p w14:paraId="41FD9991"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38F921B9" w14:textId="08AA12C4"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 xml:space="preserve">Konvencionalna ispitivanja opštih podataka o toksičnosti nijesu otkrila dodatne rizike, pored onih koji su već opisane u </w:t>
      </w:r>
      <w:r w:rsidRPr="00502C26">
        <w:rPr>
          <w:rFonts w:ascii="Times New Roman" w:eastAsia="Times New Roman" w:hAnsi="Times New Roman" w:cs="Times New Roman"/>
          <w:bCs/>
          <w:i/>
          <w:lang w:val="sr-Latn-ME"/>
        </w:rPr>
        <w:t>Sažetku karakteristika lijeka</w:t>
      </w:r>
      <w:r w:rsidRPr="00502C26">
        <w:rPr>
          <w:rFonts w:ascii="Times New Roman" w:eastAsia="Times New Roman" w:hAnsi="Times New Roman" w:cs="Times New Roman"/>
          <w:bCs/>
          <w:lang w:val="sr-Latn-ME"/>
        </w:rPr>
        <w:t xml:space="preserve">. Dugoročna kontinuirana primjena prirodnih i sintetskih estrogena kod određenih životinjskih vrsta povećava učestalost karcinoma dojke, materice, cerviksa, vagine, testisa i jetre (vidjeti </w:t>
      </w:r>
      <w:r w:rsidR="00D8463D">
        <w:rPr>
          <w:rFonts w:ascii="Times New Roman" w:eastAsia="Times New Roman" w:hAnsi="Times New Roman" w:cs="Times New Roman"/>
          <w:bCs/>
          <w:lang w:val="sr-Latn-ME"/>
        </w:rPr>
        <w:t>dio</w:t>
      </w:r>
      <w:r w:rsidRPr="00502C26">
        <w:rPr>
          <w:rFonts w:ascii="Times New Roman" w:eastAsia="Times New Roman" w:hAnsi="Times New Roman" w:cs="Times New Roman"/>
          <w:bCs/>
          <w:lang w:val="sr-Latn-ME"/>
        </w:rPr>
        <w:t xml:space="preserve"> 4.4). </w:t>
      </w:r>
    </w:p>
    <w:p w14:paraId="488F8C13"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45FD94E3" w14:textId="53CA2445"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 xml:space="preserve">Ispitivanja na životinjama sa estradiolom ili estradiolvaleratom pokazala su letalna dejstva na embrion čak i pri relativno niskim dozama, malformacije urogenitalnog sistema i feminizaciju fetusa muškog pola. </w:t>
      </w:r>
    </w:p>
    <w:p w14:paraId="2C459618"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049BD118"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 xml:space="preserve">Oktisalat je uključen u formulaciju kao pomoćna supstanca koja pospješuje penetraciju kroz kožu. Oktisalat je već godinama u širokoj primjeni u komercijalnim preparatima za kožu. Iako nema mnogo formalnih ispitivanja toksičnosti, malo je vjerovatno da će oktisalat predstavljati bilo kakav poseban rizik za ljude, jer pokazuje nisku akutnu toksičnost nakon oralne primjene, kao i nisku subhroničnu toksičnost nakon primjene na kožu ili oralnog puta primjene. Rezultati ispitivanja fototoksičnosti i fotokontaktne alergije kod muškaraca bili su negativni. Štaviše, negativni su bili i rezultati testiranja mutagenosti, klastogenosti, fotomutagenosti i fotoklastogenosti, rađeni na bakterijskim i tkivnim kulturama. </w:t>
      </w:r>
    </w:p>
    <w:p w14:paraId="68B125F0"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6F094612"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 xml:space="preserve">Na osnovu urađenih ispitivanja hormonske aktivnosti i genotoksičnosti, a uzimajući u obzir ograničenu penetraciju oktisalata kroz kožu, relativno malu dozu oktisalata u lijeku (8,5%) i činjenicu da nije bilo prijava bilo kakvih efekata široke upotrebe oktisalata u sredstvima za zaštitu od sunca i kozmetičkim preparatima, malo je vjerovatno da će oktisalat uticati na reprodukciju kod ljudi ili imati kancerogeno dejstvo. </w:t>
      </w:r>
    </w:p>
    <w:p w14:paraId="51D2113B" w14:textId="64CDAC83" w:rsidR="00044462"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415FF8DA" w14:textId="1A1AEC74" w:rsidR="003F0F62" w:rsidRPr="00311AE8" w:rsidRDefault="003F0F62" w:rsidP="00044462">
      <w:pPr>
        <w:tabs>
          <w:tab w:val="left" w:pos="540"/>
          <w:tab w:val="left" w:pos="569"/>
        </w:tabs>
        <w:spacing w:after="0" w:line="240" w:lineRule="auto"/>
        <w:jc w:val="both"/>
        <w:rPr>
          <w:rFonts w:ascii="Times New Roman" w:eastAsia="Times New Roman" w:hAnsi="Times New Roman" w:cs="Times New Roman"/>
          <w:bCs/>
          <w:u w:val="single"/>
          <w:lang w:val="sr-Latn-ME"/>
        </w:rPr>
      </w:pPr>
      <w:r w:rsidRPr="00311AE8">
        <w:rPr>
          <w:rFonts w:ascii="Times New Roman" w:eastAsia="Times New Roman" w:hAnsi="Times New Roman" w:cs="Times New Roman"/>
          <w:bCs/>
          <w:u w:val="single"/>
          <w:lang w:val="sr-Latn-ME"/>
        </w:rPr>
        <w:t xml:space="preserve">Procjena rizika po životnu sredinu </w:t>
      </w:r>
    </w:p>
    <w:p w14:paraId="02EBE578"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 xml:space="preserve">Istraživanja procjene rizika po životnu sredinu su pokazala da aktivna supstanca estradiol hemihidrat može da predstavlja rizik po vodenu životnu sredinu, naročito za ribe. </w:t>
      </w:r>
    </w:p>
    <w:p w14:paraId="2ECEE8B0"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
          <w:bCs/>
          <w:lang w:val="sr-Latn-ME"/>
        </w:rPr>
      </w:pPr>
    </w:p>
    <w:p w14:paraId="52C17557" w14:textId="77777777" w:rsidR="00372D39" w:rsidRPr="00502C26" w:rsidRDefault="00372D39" w:rsidP="00044462">
      <w:pPr>
        <w:tabs>
          <w:tab w:val="left" w:pos="540"/>
          <w:tab w:val="left" w:pos="569"/>
        </w:tabs>
        <w:spacing w:after="0" w:line="240" w:lineRule="auto"/>
        <w:jc w:val="both"/>
        <w:rPr>
          <w:rFonts w:ascii="Times New Roman" w:eastAsia="Times New Roman" w:hAnsi="Times New Roman" w:cs="Times New Roman"/>
          <w:b/>
          <w:bCs/>
          <w:lang w:val="sr-Latn-ME"/>
        </w:rPr>
      </w:pPr>
    </w:p>
    <w:p w14:paraId="62BF6D6F"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
          <w:bCs/>
          <w:lang w:val="sr-Latn-ME"/>
        </w:rPr>
      </w:pPr>
      <w:r w:rsidRPr="00502C26">
        <w:rPr>
          <w:rFonts w:ascii="Times New Roman" w:eastAsia="Times New Roman" w:hAnsi="Times New Roman" w:cs="Times New Roman"/>
          <w:b/>
          <w:bCs/>
          <w:lang w:val="sr-Latn-ME"/>
        </w:rPr>
        <w:t xml:space="preserve">6. </w:t>
      </w:r>
      <w:r w:rsidRPr="00502C26">
        <w:rPr>
          <w:rFonts w:ascii="Times New Roman" w:eastAsia="Times New Roman" w:hAnsi="Times New Roman" w:cs="Times New Roman"/>
          <w:b/>
          <w:bCs/>
          <w:lang w:val="sr-Latn-ME"/>
        </w:rPr>
        <w:tab/>
        <w:t>FARMACEUTSKI PODACI</w:t>
      </w:r>
    </w:p>
    <w:p w14:paraId="64D62B91"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07523744" w14:textId="7A155470"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
          <w:bCs/>
          <w:lang w:val="sr-Latn-ME"/>
        </w:rPr>
      </w:pPr>
      <w:r w:rsidRPr="00502C26">
        <w:rPr>
          <w:rFonts w:ascii="Times New Roman" w:eastAsia="Times New Roman" w:hAnsi="Times New Roman" w:cs="Times New Roman"/>
          <w:b/>
          <w:bCs/>
          <w:lang w:val="sr-Latn-ME"/>
        </w:rPr>
        <w:t xml:space="preserve">6.1. </w:t>
      </w:r>
      <w:r w:rsidRPr="00502C26">
        <w:rPr>
          <w:rFonts w:ascii="Times New Roman" w:eastAsia="Times New Roman" w:hAnsi="Times New Roman" w:cs="Times New Roman"/>
          <w:b/>
          <w:bCs/>
          <w:lang w:val="sr-Latn-ME"/>
        </w:rPr>
        <w:tab/>
        <w:t>Lista pomoćnih supstanci</w:t>
      </w:r>
      <w:r w:rsidR="00FB57AA" w:rsidRPr="00502C26">
        <w:rPr>
          <w:rFonts w:ascii="Times New Roman" w:eastAsia="Times New Roman" w:hAnsi="Times New Roman" w:cs="Times New Roman"/>
          <w:b/>
          <w:bCs/>
          <w:lang w:val="sr-Latn-ME"/>
        </w:rPr>
        <w:t xml:space="preserve"> (ekscipijenasa)</w:t>
      </w:r>
    </w:p>
    <w:p w14:paraId="1F554134" w14:textId="77777777" w:rsidR="00A46946" w:rsidRPr="00502C26" w:rsidRDefault="00A46946" w:rsidP="00044462">
      <w:pPr>
        <w:tabs>
          <w:tab w:val="left" w:pos="540"/>
          <w:tab w:val="left" w:pos="569"/>
        </w:tabs>
        <w:spacing w:after="0" w:line="240" w:lineRule="auto"/>
        <w:jc w:val="both"/>
        <w:rPr>
          <w:rFonts w:ascii="Times New Roman" w:eastAsia="Times New Roman" w:hAnsi="Times New Roman" w:cs="Times New Roman"/>
          <w:b/>
          <w:bCs/>
          <w:lang w:val="sr-Latn-ME"/>
        </w:rPr>
      </w:pPr>
    </w:p>
    <w:p w14:paraId="52A4220C"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 xml:space="preserve">Oktisalat </w:t>
      </w:r>
    </w:p>
    <w:p w14:paraId="7DBB0763"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Etanol  96%</w:t>
      </w:r>
    </w:p>
    <w:p w14:paraId="0B1769CA" w14:textId="71DB028C" w:rsidR="00044462"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79FDA9E5" w14:textId="77777777" w:rsidR="00FC7E7A" w:rsidRPr="00502C26" w:rsidRDefault="00FC7E7A"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1C421193"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
          <w:bCs/>
          <w:lang w:val="sr-Latn-ME"/>
        </w:rPr>
      </w:pPr>
      <w:r w:rsidRPr="00502C26">
        <w:rPr>
          <w:rFonts w:ascii="Times New Roman" w:eastAsia="Times New Roman" w:hAnsi="Times New Roman" w:cs="Times New Roman"/>
          <w:b/>
          <w:bCs/>
          <w:lang w:val="sr-Latn-ME"/>
        </w:rPr>
        <w:lastRenderedPageBreak/>
        <w:t xml:space="preserve">6.2. </w:t>
      </w:r>
      <w:r w:rsidRPr="00502C26">
        <w:rPr>
          <w:rFonts w:ascii="Times New Roman" w:eastAsia="Times New Roman" w:hAnsi="Times New Roman" w:cs="Times New Roman"/>
          <w:b/>
          <w:bCs/>
          <w:lang w:val="sr-Latn-ME"/>
        </w:rPr>
        <w:tab/>
        <w:t>Inkompatibilnosti</w:t>
      </w:r>
    </w:p>
    <w:p w14:paraId="2DA8E7CE"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43D1948A"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Nije primjenljivo.</w:t>
      </w:r>
    </w:p>
    <w:p w14:paraId="5A3C4FA4"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56C83ACA"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
          <w:bCs/>
          <w:lang w:val="sr-Latn-ME"/>
        </w:rPr>
      </w:pPr>
      <w:r w:rsidRPr="00502C26">
        <w:rPr>
          <w:rFonts w:ascii="Times New Roman" w:eastAsia="Times New Roman" w:hAnsi="Times New Roman" w:cs="Times New Roman"/>
          <w:b/>
          <w:bCs/>
          <w:lang w:val="sr-Latn-ME"/>
        </w:rPr>
        <w:t>6.3.</w:t>
      </w:r>
      <w:r w:rsidRPr="00502C26">
        <w:rPr>
          <w:rFonts w:ascii="Times New Roman" w:eastAsia="Times New Roman" w:hAnsi="Times New Roman" w:cs="Times New Roman"/>
          <w:b/>
          <w:bCs/>
          <w:lang w:val="sr-Latn-ME"/>
        </w:rPr>
        <w:tab/>
        <w:t>Rok upotrebe</w:t>
      </w:r>
    </w:p>
    <w:p w14:paraId="5A844D05"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208B9967"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3 godine.</w:t>
      </w:r>
    </w:p>
    <w:p w14:paraId="2688BD11" w14:textId="77777777" w:rsidR="00372D39" w:rsidRPr="00502C26" w:rsidRDefault="00372D39"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66C9F4F0"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Upotrijebiti u roku od 56 dana nakon prvog korišćenja.</w:t>
      </w:r>
    </w:p>
    <w:p w14:paraId="6CC68B21" w14:textId="77777777" w:rsidR="00372D39" w:rsidRPr="00502C26" w:rsidRDefault="00372D39"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17D45911"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
          <w:bCs/>
          <w:lang w:val="sr-Latn-ME"/>
        </w:rPr>
      </w:pPr>
      <w:r w:rsidRPr="00502C26">
        <w:rPr>
          <w:rFonts w:ascii="Times New Roman" w:eastAsia="Times New Roman" w:hAnsi="Times New Roman" w:cs="Times New Roman"/>
          <w:b/>
          <w:bCs/>
          <w:lang w:val="sr-Latn-ME"/>
        </w:rPr>
        <w:t xml:space="preserve">6.4. </w:t>
      </w:r>
      <w:r w:rsidRPr="00502C26">
        <w:rPr>
          <w:rFonts w:ascii="Times New Roman" w:eastAsia="Times New Roman" w:hAnsi="Times New Roman" w:cs="Times New Roman"/>
          <w:b/>
          <w:bCs/>
          <w:lang w:val="sr-Latn-ME"/>
        </w:rPr>
        <w:tab/>
        <w:t>Posebne mjere upozorenja pri čuvanju lijeka</w:t>
      </w:r>
    </w:p>
    <w:p w14:paraId="4869A031"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
          <w:bCs/>
          <w:lang w:val="sr-Latn-ME"/>
        </w:rPr>
      </w:pPr>
    </w:p>
    <w:p w14:paraId="1733486D"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Čuvati na temperaturi do 25</w:t>
      </w:r>
      <w:r w:rsidRPr="00502C26">
        <w:rPr>
          <w:rFonts w:ascii="Times New Roman" w:eastAsia="Times New Roman" w:hAnsi="Times New Roman" w:cs="Times New Roman"/>
          <w:bCs/>
          <w:lang w:val="sr-Latn-ME"/>
        </w:rPr>
        <w:sym w:font="Symbol" w:char="F0B0"/>
      </w:r>
      <w:r w:rsidRPr="00502C26">
        <w:rPr>
          <w:rFonts w:ascii="Times New Roman" w:eastAsia="Times New Roman" w:hAnsi="Times New Roman" w:cs="Times New Roman"/>
          <w:bCs/>
          <w:lang w:val="sr-Latn-ME"/>
        </w:rPr>
        <w:t xml:space="preserve">C. </w:t>
      </w:r>
    </w:p>
    <w:p w14:paraId="256E4229"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 xml:space="preserve">Ne čuvati u frižideru. </w:t>
      </w:r>
    </w:p>
    <w:p w14:paraId="11ECDA17"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Ne zamrzavati.</w:t>
      </w:r>
    </w:p>
    <w:p w14:paraId="46776ADD" w14:textId="7E814C5A" w:rsidR="00044462" w:rsidRPr="00502C26" w:rsidRDefault="007D4948"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S</w:t>
      </w:r>
      <w:r w:rsidR="00044462" w:rsidRPr="00502C26">
        <w:rPr>
          <w:rFonts w:ascii="Times New Roman" w:eastAsia="Times New Roman" w:hAnsi="Times New Roman" w:cs="Times New Roman"/>
          <w:bCs/>
          <w:lang w:val="sr-Latn-ME"/>
        </w:rPr>
        <w:t>adrži etanol, koji je zapaljiv. Čuvati daleko od gr</w:t>
      </w:r>
      <w:r w:rsidR="005C4665">
        <w:rPr>
          <w:rFonts w:ascii="Times New Roman" w:eastAsia="Times New Roman" w:hAnsi="Times New Roman" w:cs="Times New Roman"/>
          <w:bCs/>
          <w:lang w:val="sr-Latn-ME"/>
        </w:rPr>
        <w:t>e</w:t>
      </w:r>
      <w:r w:rsidR="00044462" w:rsidRPr="00502C26">
        <w:rPr>
          <w:rFonts w:ascii="Times New Roman" w:eastAsia="Times New Roman" w:hAnsi="Times New Roman" w:cs="Times New Roman"/>
          <w:bCs/>
          <w:lang w:val="sr-Latn-ME"/>
        </w:rPr>
        <w:t>jnih tijela</w:t>
      </w:r>
      <w:r w:rsidRPr="00502C26">
        <w:rPr>
          <w:rFonts w:ascii="Times New Roman" w:eastAsia="Times New Roman" w:hAnsi="Times New Roman" w:cs="Times New Roman"/>
          <w:bCs/>
          <w:lang w:val="sr-Latn-ME"/>
        </w:rPr>
        <w:t>,</w:t>
      </w:r>
      <w:r w:rsidR="00044462" w:rsidRPr="00502C26">
        <w:rPr>
          <w:rFonts w:ascii="Times New Roman" w:eastAsia="Times New Roman" w:hAnsi="Times New Roman" w:cs="Times New Roman"/>
          <w:bCs/>
          <w:lang w:val="sr-Latn-ME"/>
        </w:rPr>
        <w:t xml:space="preserve"> otvorenog plamena</w:t>
      </w:r>
      <w:r w:rsidRPr="00502C26">
        <w:rPr>
          <w:rFonts w:ascii="Times New Roman" w:eastAsia="Times New Roman" w:hAnsi="Times New Roman" w:cs="Times New Roman"/>
          <w:bCs/>
          <w:lang w:val="sr-Latn-ME"/>
        </w:rPr>
        <w:t xml:space="preserve"> i drugih izvora paljenja.</w:t>
      </w:r>
    </w:p>
    <w:p w14:paraId="6E4B7733"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6028D457"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
          <w:bCs/>
          <w:lang w:val="sr-Latn-ME"/>
        </w:rPr>
      </w:pPr>
      <w:r w:rsidRPr="00502C26">
        <w:rPr>
          <w:rFonts w:ascii="Times New Roman" w:eastAsia="Times New Roman" w:hAnsi="Times New Roman" w:cs="Times New Roman"/>
          <w:b/>
          <w:bCs/>
          <w:lang w:val="sr-Latn-ME"/>
        </w:rPr>
        <w:t xml:space="preserve">6.5. </w:t>
      </w:r>
      <w:r w:rsidRPr="00502C26">
        <w:rPr>
          <w:rFonts w:ascii="Times New Roman" w:eastAsia="Times New Roman" w:hAnsi="Times New Roman" w:cs="Times New Roman"/>
          <w:b/>
          <w:bCs/>
          <w:lang w:val="sr-Latn-ME"/>
        </w:rPr>
        <w:tab/>
        <w:t>Vrsta i sadržaj pakovanja</w:t>
      </w:r>
    </w:p>
    <w:p w14:paraId="1966EE57"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
          <w:bCs/>
          <w:lang w:val="sr-Latn-ME"/>
        </w:rPr>
      </w:pPr>
    </w:p>
    <w:p w14:paraId="1CD24631" w14:textId="0E25F41B" w:rsidR="00044462" w:rsidRPr="00502C26" w:rsidRDefault="00F14979" w:rsidP="00044462">
      <w:pPr>
        <w:tabs>
          <w:tab w:val="left" w:pos="540"/>
          <w:tab w:val="left" w:pos="569"/>
        </w:tabs>
        <w:spacing w:after="0" w:line="240" w:lineRule="auto"/>
        <w:jc w:val="both"/>
        <w:rPr>
          <w:rFonts w:ascii="Times New Roman" w:eastAsia="Times New Roman" w:hAnsi="Times New Roman" w:cs="Times New Roman"/>
          <w:bCs/>
          <w:lang w:val="sr-Latn-ME"/>
        </w:rPr>
      </w:pPr>
      <w:r w:rsidRPr="00F14979">
        <w:rPr>
          <w:rFonts w:ascii="Times New Roman" w:eastAsia="Times New Roman" w:hAnsi="Times New Roman" w:cs="Times New Roman"/>
          <w:bCs/>
          <w:lang w:val="sr-Latn-ME"/>
        </w:rPr>
        <w:t>Unutrašnje pakovanje je</w:t>
      </w:r>
      <w:r w:rsidRPr="00F14979" w:rsidDel="00F14979">
        <w:rPr>
          <w:rFonts w:ascii="Times New Roman" w:eastAsia="Times New Roman" w:hAnsi="Times New Roman" w:cs="Times New Roman"/>
          <w:bCs/>
          <w:lang w:val="sr-Latn-ME"/>
        </w:rPr>
        <w:t xml:space="preserve"> </w:t>
      </w:r>
      <w:r w:rsidR="00044462" w:rsidRPr="00502C26">
        <w:rPr>
          <w:rFonts w:ascii="Times New Roman" w:eastAsia="Times New Roman" w:hAnsi="Times New Roman" w:cs="Times New Roman"/>
          <w:bCs/>
          <w:lang w:val="sr-Latn-ME"/>
        </w:rPr>
        <w:t>bočic</w:t>
      </w:r>
      <w:r>
        <w:rPr>
          <w:rFonts w:ascii="Times New Roman" w:eastAsia="Times New Roman" w:hAnsi="Times New Roman" w:cs="Times New Roman"/>
          <w:bCs/>
          <w:lang w:val="sr-Latn-ME"/>
        </w:rPr>
        <w:t>a</w:t>
      </w:r>
      <w:r w:rsidR="00D03FF8" w:rsidRPr="00502C26">
        <w:rPr>
          <w:rFonts w:ascii="Times New Roman" w:eastAsia="Times New Roman" w:hAnsi="Times New Roman" w:cs="Times New Roman"/>
          <w:bCs/>
          <w:lang w:val="sr-Latn-ME"/>
        </w:rPr>
        <w:t xml:space="preserve"> od tamnog stakla</w:t>
      </w:r>
      <w:r>
        <w:rPr>
          <w:rFonts w:ascii="Times New Roman" w:eastAsia="Times New Roman" w:hAnsi="Times New Roman" w:cs="Times New Roman"/>
          <w:bCs/>
          <w:lang w:val="sr-Latn-ME"/>
        </w:rPr>
        <w:t xml:space="preserve"> </w:t>
      </w:r>
      <w:r w:rsidRPr="00502C26">
        <w:rPr>
          <w:rFonts w:ascii="Times New Roman" w:eastAsia="Times New Roman" w:hAnsi="Times New Roman" w:cs="Times New Roman"/>
          <w:bCs/>
          <w:lang w:val="sr-Latn-ME"/>
        </w:rPr>
        <w:t>(staklo tip I)</w:t>
      </w:r>
      <w:r w:rsidR="00D03FF8" w:rsidRPr="00502C26">
        <w:rPr>
          <w:rFonts w:ascii="Times New Roman" w:eastAsia="Times New Roman" w:hAnsi="Times New Roman" w:cs="Times New Roman"/>
          <w:bCs/>
          <w:lang w:val="sr-Latn-ME"/>
        </w:rPr>
        <w:t xml:space="preserve"> </w:t>
      </w:r>
      <w:r>
        <w:rPr>
          <w:rFonts w:ascii="Times New Roman" w:eastAsia="Times New Roman" w:hAnsi="Times New Roman" w:cs="Times New Roman"/>
          <w:bCs/>
          <w:lang w:val="sr-Latn-ME"/>
        </w:rPr>
        <w:t xml:space="preserve">zapremine </w:t>
      </w:r>
      <w:r w:rsidR="00D03FF8" w:rsidRPr="00502C26">
        <w:rPr>
          <w:rFonts w:ascii="Times New Roman" w:eastAsia="Times New Roman" w:hAnsi="Times New Roman" w:cs="Times New Roman"/>
          <w:bCs/>
          <w:lang w:val="sr-Latn-ME"/>
        </w:rPr>
        <w:t>10 ml</w:t>
      </w:r>
      <w:r>
        <w:rPr>
          <w:rFonts w:ascii="Times New Roman" w:eastAsia="Times New Roman" w:hAnsi="Times New Roman" w:cs="Times New Roman"/>
          <w:bCs/>
          <w:lang w:val="sr-Latn-ME"/>
        </w:rPr>
        <w:t>,</w:t>
      </w:r>
      <w:r w:rsidR="00D03FF8" w:rsidRPr="00502C26">
        <w:rPr>
          <w:rFonts w:ascii="Times New Roman" w:eastAsia="Times New Roman" w:hAnsi="Times New Roman" w:cs="Times New Roman"/>
          <w:bCs/>
          <w:lang w:val="sr-Latn-ME"/>
        </w:rPr>
        <w:t xml:space="preserve"> </w:t>
      </w:r>
      <w:r w:rsidR="00044462" w:rsidRPr="00502C26">
        <w:rPr>
          <w:rFonts w:ascii="Times New Roman" w:eastAsia="Times New Roman" w:hAnsi="Times New Roman" w:cs="Times New Roman"/>
          <w:bCs/>
          <w:lang w:val="sr-Latn-ME"/>
        </w:rPr>
        <w:t>koja je zatvorena ugrađenom sprej pumpom za doziranje</w:t>
      </w:r>
      <w:r w:rsidR="00D03FF8" w:rsidRPr="00502C26">
        <w:rPr>
          <w:rFonts w:ascii="Times New Roman" w:eastAsia="Times New Roman" w:hAnsi="Times New Roman" w:cs="Times New Roman"/>
          <w:bCs/>
          <w:lang w:val="sr-Latn-ME"/>
        </w:rPr>
        <w:t xml:space="preserve"> (90 mikrolitara) i bijelim aktuatorom.</w:t>
      </w:r>
    </w:p>
    <w:p w14:paraId="113A523D" w14:textId="77777777" w:rsidR="00D03FF8" w:rsidRPr="00502C26" w:rsidRDefault="007D4948"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P</w:t>
      </w:r>
      <w:r w:rsidR="00044462" w:rsidRPr="00502C26">
        <w:rPr>
          <w:rFonts w:ascii="Times New Roman" w:eastAsia="Times New Roman" w:hAnsi="Times New Roman" w:cs="Times New Roman"/>
          <w:bCs/>
          <w:lang w:val="sr-Latn-ME"/>
        </w:rPr>
        <w:t>akovanje je smješteno u plastično kućište sa konusnim, zvonastim otvorom koji služi za kontrolu udaljenosti, ugla i područja raspršivanja mjerne doze lijeka</w:t>
      </w:r>
      <w:r w:rsidR="00D03FF8" w:rsidRPr="00502C26">
        <w:rPr>
          <w:rFonts w:ascii="Times New Roman" w:eastAsia="Times New Roman" w:hAnsi="Times New Roman" w:cs="Times New Roman"/>
          <w:bCs/>
          <w:lang w:val="sr-Latn-ME"/>
        </w:rPr>
        <w:t>, sa dugmetom za raspršivanje i zaštitnim poklopcem preko otvora za raspršivanje.</w:t>
      </w:r>
    </w:p>
    <w:p w14:paraId="49DB7D53" w14:textId="2C4D5BF2" w:rsidR="00044462" w:rsidRPr="00502C26" w:rsidRDefault="00D03FF8"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Zaštitni poklopac ima jastuče sa unutrašnje strane.</w:t>
      </w:r>
    </w:p>
    <w:p w14:paraId="39D3FCF0"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149B50BE" w14:textId="61126262" w:rsidR="00044462" w:rsidRPr="00502C26" w:rsidRDefault="00FB349A" w:rsidP="00044462">
      <w:pPr>
        <w:tabs>
          <w:tab w:val="left" w:pos="540"/>
          <w:tab w:val="left" w:pos="569"/>
        </w:tabs>
        <w:spacing w:after="0" w:line="240" w:lineRule="auto"/>
        <w:jc w:val="both"/>
        <w:rPr>
          <w:rFonts w:ascii="Times New Roman" w:eastAsia="Times New Roman" w:hAnsi="Times New Roman" w:cs="Times New Roman"/>
          <w:bCs/>
          <w:lang w:val="sr-Latn-ME"/>
        </w:rPr>
      </w:pPr>
      <w:r w:rsidRPr="00FB349A">
        <w:rPr>
          <w:rFonts w:ascii="Times New Roman" w:eastAsia="Times New Roman" w:hAnsi="Times New Roman" w:cs="Times New Roman"/>
          <w:bCs/>
          <w:lang w:val="sr-Latn-ME"/>
        </w:rPr>
        <w:t>Jedno pakovanje sadrži jedan kontejner sa</w:t>
      </w:r>
      <w:r w:rsidRPr="00FB349A" w:rsidDel="00FB349A">
        <w:rPr>
          <w:rFonts w:ascii="Times New Roman" w:eastAsia="Times New Roman" w:hAnsi="Times New Roman" w:cs="Times New Roman"/>
          <w:bCs/>
          <w:lang w:val="sr-Latn-ME"/>
        </w:rPr>
        <w:t xml:space="preserve"> </w:t>
      </w:r>
      <w:r w:rsidR="00044462" w:rsidRPr="00502C26">
        <w:rPr>
          <w:rFonts w:ascii="Times New Roman" w:eastAsia="Times New Roman" w:hAnsi="Times New Roman" w:cs="Times New Roman"/>
          <w:bCs/>
          <w:lang w:val="sr-Latn-ME"/>
        </w:rPr>
        <w:t xml:space="preserve">od </w:t>
      </w:r>
      <w:r w:rsidR="00C22195" w:rsidRPr="00502C26">
        <w:rPr>
          <w:rFonts w:ascii="Times New Roman" w:eastAsia="Times New Roman" w:hAnsi="Times New Roman" w:cs="Times New Roman"/>
          <w:bCs/>
          <w:lang w:val="sr-Latn-ME"/>
        </w:rPr>
        <w:t>6,5</w:t>
      </w:r>
      <w:r w:rsidR="00044462" w:rsidRPr="00502C26">
        <w:rPr>
          <w:rFonts w:ascii="Times New Roman" w:eastAsia="Times New Roman" w:hAnsi="Times New Roman" w:cs="Times New Roman"/>
          <w:bCs/>
          <w:lang w:val="sr-Latn-ME"/>
        </w:rPr>
        <w:t xml:space="preserve"> ml transdermalnog spreja</w:t>
      </w:r>
      <w:r w:rsidR="007D4948" w:rsidRPr="00502C26">
        <w:rPr>
          <w:rFonts w:ascii="Times New Roman" w:eastAsia="Times New Roman" w:hAnsi="Times New Roman" w:cs="Times New Roman"/>
          <w:bCs/>
          <w:lang w:val="sr-Latn-ME"/>
        </w:rPr>
        <w:t>,</w:t>
      </w:r>
      <w:r w:rsidR="00044462" w:rsidRPr="00502C26">
        <w:rPr>
          <w:rFonts w:ascii="Times New Roman" w:eastAsia="Times New Roman" w:hAnsi="Times New Roman" w:cs="Times New Roman"/>
          <w:bCs/>
          <w:lang w:val="sr-Latn-ME"/>
        </w:rPr>
        <w:t xml:space="preserve"> </w:t>
      </w:r>
      <w:r w:rsidR="007D4948" w:rsidRPr="00502C26">
        <w:rPr>
          <w:rFonts w:ascii="Times New Roman" w:eastAsia="Times New Roman" w:hAnsi="Times New Roman" w:cs="Times New Roman"/>
          <w:bCs/>
          <w:lang w:val="sr-Latn-ME"/>
        </w:rPr>
        <w:t xml:space="preserve">rastvora </w:t>
      </w:r>
      <w:r w:rsidR="00044462" w:rsidRPr="00502C26">
        <w:rPr>
          <w:rFonts w:ascii="Times New Roman" w:eastAsia="Times New Roman" w:hAnsi="Times New Roman" w:cs="Times New Roman"/>
          <w:bCs/>
          <w:lang w:val="sr-Latn-ME"/>
        </w:rPr>
        <w:t>i dizajnirano je tako da obezbjeđuje 56 potisaka nakon pripreme.</w:t>
      </w:r>
    </w:p>
    <w:p w14:paraId="25753C6D" w14:textId="77777777" w:rsidR="00044462" w:rsidRPr="00FB349A"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52EEFDDF" w14:textId="024F67A8" w:rsidR="00D30C93" w:rsidRDefault="00FB349A" w:rsidP="00044462">
      <w:pPr>
        <w:tabs>
          <w:tab w:val="left" w:pos="540"/>
          <w:tab w:val="left" w:pos="569"/>
        </w:tabs>
        <w:spacing w:after="0" w:line="240" w:lineRule="auto"/>
        <w:jc w:val="both"/>
        <w:rPr>
          <w:rFonts w:ascii="Times New Roman" w:eastAsia="Times New Roman" w:hAnsi="Times New Roman" w:cs="Times New Roman"/>
          <w:bCs/>
          <w:lang w:val="sr-Latn-ME"/>
        </w:rPr>
      </w:pPr>
      <w:r w:rsidRPr="00311AE8">
        <w:rPr>
          <w:rFonts w:ascii="Times New Roman" w:eastAsia="Times New Roman" w:hAnsi="Times New Roman" w:cs="Times New Roman"/>
          <w:bCs/>
          <w:lang w:val="sr-Latn-ME"/>
        </w:rPr>
        <w:t xml:space="preserve">Spoljašnje pakovanje je složiva kartonska kutija u kojoj se nalazi jedan kontejner sa </w:t>
      </w:r>
      <w:r w:rsidRPr="00FB349A">
        <w:rPr>
          <w:rFonts w:ascii="Times New Roman" w:eastAsia="Times New Roman" w:hAnsi="Times New Roman" w:cs="Times New Roman"/>
          <w:bCs/>
          <w:lang w:val="sr-Latn-ME"/>
        </w:rPr>
        <w:t>6,5 ml rastvora transdermalnog spreja (56 potisaka) i Uputstvo za lijek.</w:t>
      </w:r>
    </w:p>
    <w:p w14:paraId="1906886E" w14:textId="77777777" w:rsidR="00C4607C" w:rsidRPr="00502C26" w:rsidRDefault="00C4607C"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79ECCB98" w14:textId="50EAF9F9"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
          <w:bCs/>
          <w:lang w:val="sr-Latn-ME"/>
        </w:rPr>
      </w:pPr>
      <w:r w:rsidRPr="00502C26">
        <w:rPr>
          <w:rFonts w:ascii="Times New Roman" w:eastAsia="Times New Roman" w:hAnsi="Times New Roman" w:cs="Times New Roman"/>
          <w:b/>
          <w:bCs/>
          <w:lang w:val="sr-Latn-ME"/>
        </w:rPr>
        <w:t xml:space="preserve">6.6. </w:t>
      </w:r>
      <w:r w:rsidRPr="00502C26">
        <w:rPr>
          <w:rFonts w:ascii="Times New Roman" w:eastAsia="Times New Roman" w:hAnsi="Times New Roman" w:cs="Times New Roman"/>
          <w:b/>
          <w:bCs/>
          <w:lang w:val="sr-Latn-ME"/>
        </w:rPr>
        <w:tab/>
      </w:r>
      <w:r w:rsidR="00FB57AA" w:rsidRPr="00502C26">
        <w:rPr>
          <w:rFonts w:ascii="Times New Roman" w:eastAsia="Times New Roman" w:hAnsi="Times New Roman" w:cs="Times New Roman"/>
          <w:b/>
          <w:bCs/>
          <w:lang w:val="sr-Latn-ME"/>
        </w:rPr>
        <w:t>Posebne mjere opreza pri odlaganju materijala koji treba odbaciti nakon primjene lijeka (i druga uputstva za rukovanje lijekom)</w:t>
      </w:r>
    </w:p>
    <w:p w14:paraId="0C4B7AE3" w14:textId="016E952E"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0A5DAA5B" w14:textId="415B032B" w:rsidR="00D30C93" w:rsidRPr="00502C26" w:rsidRDefault="00D30C93"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 xml:space="preserve">Nakon raspršivanja 56 potisaka, kontejner mora biti </w:t>
      </w:r>
      <w:r w:rsidR="008F2077">
        <w:rPr>
          <w:rFonts w:ascii="Times New Roman" w:eastAsia="Times New Roman" w:hAnsi="Times New Roman" w:cs="Times New Roman"/>
          <w:bCs/>
          <w:lang w:val="sr-Latn-ME"/>
        </w:rPr>
        <w:t>uklonjen</w:t>
      </w:r>
      <w:r w:rsidRPr="00502C26">
        <w:rPr>
          <w:rFonts w:ascii="Times New Roman" w:eastAsia="Times New Roman" w:hAnsi="Times New Roman" w:cs="Times New Roman"/>
          <w:bCs/>
          <w:lang w:val="sr-Latn-ME"/>
        </w:rPr>
        <w:t xml:space="preserve"> čak i ako je u njemu zaostala neka količina rastvora. Broj raspršenih potisaka treba označiti pomoću tabele na kutiji.</w:t>
      </w:r>
    </w:p>
    <w:p w14:paraId="7E0B190B" w14:textId="77777777" w:rsidR="00D30C93" w:rsidRPr="00502C26" w:rsidRDefault="00D30C93"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46B602E6"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Budući da u ispražnjenim kontejnerima može zaostati mala količina lijeka, one ne smiju da se odlažu u kućni otpad. Svu neiskorišćenu količinu lijeka ili otpadnog materijala nakon njegove upotrebe treba ukloniti, u skladu sa važećim propisima.</w:t>
      </w:r>
    </w:p>
    <w:p w14:paraId="4F9A0061"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620D665F" w14:textId="3B485061"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 xml:space="preserve">Ovaj lijek može da predstavlja rizik po životnu sredinu (vidjeti </w:t>
      </w:r>
      <w:r w:rsidR="00D8463D">
        <w:rPr>
          <w:rFonts w:ascii="Times New Roman" w:eastAsia="Times New Roman" w:hAnsi="Times New Roman" w:cs="Times New Roman"/>
          <w:bCs/>
          <w:lang w:val="sr-Latn-ME"/>
        </w:rPr>
        <w:t>dio</w:t>
      </w:r>
      <w:r w:rsidRPr="00502C26">
        <w:rPr>
          <w:rFonts w:ascii="Times New Roman" w:eastAsia="Times New Roman" w:hAnsi="Times New Roman" w:cs="Times New Roman"/>
          <w:bCs/>
          <w:lang w:val="sr-Latn-ME"/>
        </w:rPr>
        <w:t xml:space="preserve"> 5.3). </w:t>
      </w:r>
    </w:p>
    <w:p w14:paraId="371D423F"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3096FBFF"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2B4E410D"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
          <w:bCs/>
          <w:lang w:val="sr-Latn-ME"/>
        </w:rPr>
      </w:pPr>
      <w:r w:rsidRPr="00502C26">
        <w:rPr>
          <w:rFonts w:ascii="Times New Roman" w:eastAsia="Times New Roman" w:hAnsi="Times New Roman" w:cs="Times New Roman"/>
          <w:b/>
          <w:bCs/>
          <w:lang w:val="sr-Latn-ME"/>
        </w:rPr>
        <w:t xml:space="preserve">7. </w:t>
      </w:r>
      <w:r w:rsidRPr="00502C26">
        <w:rPr>
          <w:rFonts w:ascii="Times New Roman" w:eastAsia="Times New Roman" w:hAnsi="Times New Roman" w:cs="Times New Roman"/>
          <w:b/>
          <w:bCs/>
          <w:lang w:val="sr-Latn-ME"/>
        </w:rPr>
        <w:tab/>
        <w:t xml:space="preserve">NOSILAC DOZVOLE </w:t>
      </w:r>
    </w:p>
    <w:p w14:paraId="74225A46"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
          <w:bCs/>
          <w:lang w:val="sr-Latn-ME"/>
        </w:rPr>
      </w:pPr>
    </w:p>
    <w:p w14:paraId="1F1C5D65" w14:textId="6040637E"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502C26">
        <w:rPr>
          <w:rFonts w:ascii="Times New Roman" w:eastAsia="Times New Roman" w:hAnsi="Times New Roman" w:cs="Times New Roman"/>
          <w:bCs/>
          <w:lang w:val="sr-Latn-ME"/>
        </w:rPr>
        <w:t>Glosarij d.o.o.</w:t>
      </w:r>
      <w:r w:rsidR="00FB349A">
        <w:rPr>
          <w:rFonts w:ascii="Times New Roman" w:eastAsia="Times New Roman" w:hAnsi="Times New Roman" w:cs="Times New Roman"/>
          <w:bCs/>
          <w:lang w:val="sr-Latn-ME"/>
        </w:rPr>
        <w:t xml:space="preserve">, </w:t>
      </w:r>
      <w:r w:rsidRPr="00502C26">
        <w:rPr>
          <w:rFonts w:ascii="Times New Roman" w:eastAsia="Times New Roman" w:hAnsi="Times New Roman" w:cs="Times New Roman"/>
          <w:bCs/>
          <w:lang w:val="sr-Latn-ME"/>
        </w:rPr>
        <w:t xml:space="preserve">Vojislavljevića 76, 81000 Podgorica, Crna Gora </w:t>
      </w:r>
    </w:p>
    <w:p w14:paraId="1E37A1CB" w14:textId="77777777" w:rsidR="00044462" w:rsidRPr="00502C26"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5746A1C4" w14:textId="13620B5C" w:rsidR="00044462"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335A7647" w14:textId="690F7EA1" w:rsidR="00C86020" w:rsidRDefault="00C86020"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1279CE0B" w14:textId="2F186235" w:rsidR="00C86020" w:rsidRDefault="00C86020"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557C5FD9" w14:textId="108D05B3" w:rsidR="00C86020" w:rsidRDefault="00C86020"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0D206239" w14:textId="77777777" w:rsidR="00C86020" w:rsidRPr="00502C26" w:rsidRDefault="00C86020"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4BB8BECF" w14:textId="2C37A1F4" w:rsidR="00044462" w:rsidRPr="00FC7E7A" w:rsidRDefault="00044462" w:rsidP="00044462">
      <w:pPr>
        <w:tabs>
          <w:tab w:val="left" w:pos="540"/>
          <w:tab w:val="left" w:pos="569"/>
        </w:tabs>
        <w:spacing w:after="0" w:line="240" w:lineRule="auto"/>
        <w:jc w:val="both"/>
        <w:rPr>
          <w:rFonts w:ascii="Times New Roman" w:eastAsia="Times New Roman" w:hAnsi="Times New Roman" w:cs="Times New Roman"/>
          <w:b/>
          <w:bCs/>
          <w:lang w:val="sr-Latn-ME"/>
        </w:rPr>
      </w:pPr>
      <w:r w:rsidRPr="00FC7E7A">
        <w:rPr>
          <w:rFonts w:ascii="Times New Roman" w:eastAsia="Times New Roman" w:hAnsi="Times New Roman" w:cs="Times New Roman"/>
          <w:b/>
          <w:bCs/>
          <w:lang w:val="sr-Latn-ME"/>
        </w:rPr>
        <w:lastRenderedPageBreak/>
        <w:t xml:space="preserve">8. </w:t>
      </w:r>
      <w:r w:rsidRPr="00FC7E7A">
        <w:rPr>
          <w:rFonts w:ascii="Times New Roman" w:eastAsia="Times New Roman" w:hAnsi="Times New Roman" w:cs="Times New Roman"/>
          <w:b/>
          <w:bCs/>
          <w:lang w:val="sr-Latn-ME"/>
        </w:rPr>
        <w:tab/>
      </w:r>
      <w:r w:rsidR="00FB57AA" w:rsidRPr="00FC7E7A">
        <w:rPr>
          <w:rFonts w:ascii="Times New Roman" w:eastAsia="Times New Roman" w:hAnsi="Times New Roman" w:cs="Times New Roman"/>
          <w:b/>
          <w:bCs/>
          <w:lang w:val="sr-Latn-ME"/>
        </w:rPr>
        <w:t>BROJ DOZVOLE ZA STAVLJANJE LIJEKA U PROMET</w:t>
      </w:r>
    </w:p>
    <w:p w14:paraId="097CE68A" w14:textId="77777777" w:rsidR="00044462" w:rsidRPr="00FC7E7A"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3A43253E" w14:textId="52A329D4" w:rsidR="00372D39" w:rsidRPr="00FC7E7A" w:rsidRDefault="00FC7E7A" w:rsidP="00044462">
      <w:pPr>
        <w:tabs>
          <w:tab w:val="left" w:pos="540"/>
          <w:tab w:val="left" w:pos="569"/>
        </w:tabs>
        <w:spacing w:after="0" w:line="240" w:lineRule="auto"/>
        <w:jc w:val="both"/>
        <w:rPr>
          <w:rFonts w:ascii="Times New Roman" w:eastAsia="Times New Roman" w:hAnsi="Times New Roman" w:cs="Times New Roman"/>
          <w:bCs/>
          <w:lang w:val="sr-Latn-ME"/>
        </w:rPr>
      </w:pPr>
      <w:r w:rsidRPr="00FC7E7A">
        <w:rPr>
          <w:rFonts w:ascii="Times New Roman" w:eastAsia="Times New Roman" w:hAnsi="Times New Roman" w:cs="Times New Roman"/>
          <w:bCs/>
          <w:lang w:val="sr-Latn-ME"/>
        </w:rPr>
        <w:t>2030/25/2675 - 4737</w:t>
      </w:r>
    </w:p>
    <w:p w14:paraId="0A81A788" w14:textId="77777777" w:rsidR="00FC7E7A" w:rsidRPr="00FC7E7A" w:rsidRDefault="00FC7E7A"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3CF89164" w14:textId="77777777" w:rsidR="00044462" w:rsidRPr="00FC7E7A"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28168FB1" w14:textId="31EAB324" w:rsidR="00044462" w:rsidRPr="00FC7E7A" w:rsidRDefault="00044462" w:rsidP="00044462">
      <w:pPr>
        <w:tabs>
          <w:tab w:val="left" w:pos="540"/>
          <w:tab w:val="left" w:pos="569"/>
        </w:tabs>
        <w:spacing w:after="0" w:line="240" w:lineRule="auto"/>
        <w:jc w:val="both"/>
        <w:rPr>
          <w:rFonts w:ascii="Times New Roman" w:eastAsia="Times New Roman" w:hAnsi="Times New Roman" w:cs="Times New Roman"/>
          <w:bCs/>
          <w:lang w:val="sr-Latn-ME"/>
        </w:rPr>
      </w:pPr>
      <w:r w:rsidRPr="00FC7E7A">
        <w:rPr>
          <w:rFonts w:ascii="Times New Roman" w:eastAsia="Times New Roman" w:hAnsi="Times New Roman" w:cs="Times New Roman"/>
          <w:b/>
          <w:bCs/>
          <w:lang w:val="sr-Latn-ME"/>
        </w:rPr>
        <w:t xml:space="preserve">9. </w:t>
      </w:r>
      <w:r w:rsidRPr="00FC7E7A">
        <w:rPr>
          <w:rFonts w:ascii="Times New Roman" w:eastAsia="Times New Roman" w:hAnsi="Times New Roman" w:cs="Times New Roman"/>
          <w:b/>
          <w:bCs/>
          <w:lang w:val="sr-Latn-ME"/>
        </w:rPr>
        <w:tab/>
      </w:r>
      <w:r w:rsidR="00FB57AA" w:rsidRPr="00FC7E7A">
        <w:rPr>
          <w:rFonts w:ascii="Times New Roman" w:eastAsia="Times New Roman" w:hAnsi="Times New Roman" w:cs="Times New Roman"/>
          <w:b/>
          <w:bCs/>
          <w:lang w:val="sr-Latn-ME"/>
        </w:rPr>
        <w:t>DATUM PRVE DOZVOLE/OBNOVE DOZVOLE ZA STAVLJANJE LIJEKA U PROMET</w:t>
      </w:r>
    </w:p>
    <w:p w14:paraId="1B1D1957" w14:textId="77777777" w:rsidR="00FC7D74" w:rsidRPr="00FC7E7A" w:rsidRDefault="00FC7D74" w:rsidP="00044462">
      <w:pPr>
        <w:tabs>
          <w:tab w:val="left" w:pos="540"/>
          <w:tab w:val="left" w:pos="569"/>
        </w:tabs>
        <w:spacing w:after="0" w:line="240" w:lineRule="auto"/>
        <w:jc w:val="both"/>
        <w:rPr>
          <w:rFonts w:ascii="Times New Roman" w:eastAsia="Times New Roman" w:hAnsi="Times New Roman" w:cs="Times New Roman"/>
          <w:bCs/>
          <w:iCs/>
          <w:lang w:val="sr-Latn-ME"/>
        </w:rPr>
      </w:pPr>
    </w:p>
    <w:p w14:paraId="049333AD" w14:textId="1E72A94F" w:rsidR="00044462" w:rsidRPr="00FC7E7A" w:rsidRDefault="00470B45" w:rsidP="00044462">
      <w:pPr>
        <w:tabs>
          <w:tab w:val="left" w:pos="540"/>
          <w:tab w:val="left" w:pos="569"/>
        </w:tabs>
        <w:spacing w:after="0" w:line="240" w:lineRule="auto"/>
        <w:jc w:val="both"/>
        <w:rPr>
          <w:rFonts w:ascii="Times New Roman" w:eastAsia="Times New Roman" w:hAnsi="Times New Roman" w:cs="Times New Roman"/>
          <w:bCs/>
          <w:iCs/>
          <w:lang w:val="sr-Latn-ME"/>
        </w:rPr>
      </w:pPr>
      <w:r w:rsidRPr="00FC7E7A">
        <w:rPr>
          <w:rFonts w:ascii="Times New Roman" w:eastAsia="Times New Roman" w:hAnsi="Times New Roman" w:cs="Times New Roman"/>
          <w:bCs/>
          <w:iCs/>
          <w:lang w:val="sr-Latn-ME"/>
        </w:rPr>
        <w:t xml:space="preserve">Datum prve dozvole: </w:t>
      </w:r>
      <w:r w:rsidR="00372D39" w:rsidRPr="00FC7E7A">
        <w:rPr>
          <w:rFonts w:ascii="Times New Roman" w:eastAsia="Times New Roman" w:hAnsi="Times New Roman" w:cs="Times New Roman"/>
          <w:bCs/>
          <w:iCs/>
          <w:lang w:val="sr-Latn-ME"/>
        </w:rPr>
        <w:t>26.04.2018. godine</w:t>
      </w:r>
    </w:p>
    <w:p w14:paraId="0238AE11" w14:textId="0959248C" w:rsidR="00044462" w:rsidRPr="00FC7E7A" w:rsidRDefault="00470B45" w:rsidP="00044462">
      <w:pPr>
        <w:tabs>
          <w:tab w:val="left" w:pos="540"/>
          <w:tab w:val="left" w:pos="569"/>
        </w:tabs>
        <w:spacing w:after="0" w:line="240" w:lineRule="auto"/>
        <w:jc w:val="both"/>
        <w:rPr>
          <w:rFonts w:ascii="Times New Roman" w:eastAsia="Times New Roman" w:hAnsi="Times New Roman" w:cs="Times New Roman"/>
          <w:bCs/>
          <w:lang w:val="sr-Latn-ME"/>
        </w:rPr>
      </w:pPr>
      <w:r w:rsidRPr="00FC7E7A">
        <w:rPr>
          <w:rFonts w:ascii="Times New Roman" w:eastAsia="Times New Roman" w:hAnsi="Times New Roman" w:cs="Times New Roman"/>
          <w:bCs/>
          <w:lang w:val="sr-Latn-ME"/>
        </w:rPr>
        <w:t>Datum poslednje obnove dozvole:</w:t>
      </w:r>
      <w:r w:rsidR="0097015A" w:rsidRPr="00FC7E7A">
        <w:rPr>
          <w:rFonts w:ascii="Times New Roman" w:eastAsia="TimesNewRoman" w:hAnsi="Times New Roman" w:cs="Times New Roman"/>
          <w:lang w:val="sr-Latn-ME"/>
        </w:rPr>
        <w:t xml:space="preserve"> </w:t>
      </w:r>
      <w:r w:rsidR="00FC7E7A" w:rsidRPr="00FC7E7A">
        <w:rPr>
          <w:rFonts w:ascii="Times New Roman" w:eastAsia="TimesNewRoman" w:hAnsi="Times New Roman" w:cs="Times New Roman"/>
          <w:lang w:val="sr-Latn-ME"/>
        </w:rPr>
        <w:t>24.07.2025. godine</w:t>
      </w:r>
    </w:p>
    <w:p w14:paraId="537A6624" w14:textId="1F4D4C0B" w:rsidR="00372D39" w:rsidRPr="00FC7E7A" w:rsidRDefault="00372D39"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736AFD7D" w14:textId="77777777" w:rsidR="00470B45" w:rsidRPr="00FC7E7A" w:rsidRDefault="00470B45" w:rsidP="00044462">
      <w:pPr>
        <w:tabs>
          <w:tab w:val="left" w:pos="540"/>
          <w:tab w:val="left" w:pos="569"/>
        </w:tabs>
        <w:spacing w:after="0" w:line="240" w:lineRule="auto"/>
        <w:jc w:val="both"/>
        <w:rPr>
          <w:rFonts w:ascii="Times New Roman" w:eastAsia="Times New Roman" w:hAnsi="Times New Roman" w:cs="Times New Roman"/>
          <w:bCs/>
          <w:lang w:val="sr-Latn-ME"/>
        </w:rPr>
      </w:pPr>
    </w:p>
    <w:p w14:paraId="411A7EC4" w14:textId="6FEC23C6" w:rsidR="00F1527C" w:rsidRPr="00FC7E7A" w:rsidRDefault="00044462" w:rsidP="00311AE8">
      <w:pPr>
        <w:tabs>
          <w:tab w:val="left" w:pos="540"/>
          <w:tab w:val="left" w:pos="569"/>
        </w:tabs>
        <w:spacing w:after="0" w:line="240" w:lineRule="auto"/>
        <w:jc w:val="both"/>
        <w:rPr>
          <w:rFonts w:ascii="Times New Roman" w:eastAsia="Times New Roman" w:hAnsi="Times New Roman" w:cs="Times New Roman"/>
          <w:b/>
          <w:bCs/>
          <w:lang w:val="sr-Latn-ME"/>
        </w:rPr>
      </w:pPr>
      <w:r w:rsidRPr="00FC7E7A">
        <w:rPr>
          <w:rFonts w:ascii="Times New Roman" w:eastAsia="Times New Roman" w:hAnsi="Times New Roman" w:cs="Times New Roman"/>
          <w:b/>
          <w:bCs/>
          <w:lang w:val="sr-Latn-ME"/>
        </w:rPr>
        <w:t xml:space="preserve">10. </w:t>
      </w:r>
      <w:r w:rsidRPr="00FC7E7A">
        <w:rPr>
          <w:rFonts w:ascii="Times New Roman" w:eastAsia="Times New Roman" w:hAnsi="Times New Roman" w:cs="Times New Roman"/>
          <w:b/>
          <w:bCs/>
          <w:lang w:val="sr-Latn-ME"/>
        </w:rPr>
        <w:tab/>
      </w:r>
      <w:r w:rsidR="00FB57AA" w:rsidRPr="00FC7E7A">
        <w:rPr>
          <w:rFonts w:ascii="Times New Roman" w:eastAsia="Times New Roman" w:hAnsi="Times New Roman" w:cs="Times New Roman"/>
          <w:b/>
          <w:bCs/>
          <w:lang w:val="sr-Latn-ME"/>
        </w:rPr>
        <w:t>DATUM REVIZIJE TEKSTA</w:t>
      </w:r>
    </w:p>
    <w:p w14:paraId="51255F3C" w14:textId="26100A02" w:rsidR="00FC7E7A" w:rsidRPr="00FC7E7A" w:rsidRDefault="00FC7E7A" w:rsidP="00311AE8">
      <w:pPr>
        <w:tabs>
          <w:tab w:val="left" w:pos="540"/>
          <w:tab w:val="left" w:pos="569"/>
        </w:tabs>
        <w:spacing w:after="0" w:line="240" w:lineRule="auto"/>
        <w:jc w:val="both"/>
        <w:rPr>
          <w:rFonts w:ascii="Times New Roman" w:eastAsia="Times New Roman" w:hAnsi="Times New Roman" w:cs="Times New Roman"/>
          <w:b/>
          <w:bCs/>
          <w:lang w:val="sr-Latn-ME"/>
        </w:rPr>
      </w:pPr>
      <w:bookmarkStart w:id="3" w:name="_GoBack"/>
      <w:bookmarkEnd w:id="3"/>
    </w:p>
    <w:p w14:paraId="505CAF3D" w14:textId="49933760" w:rsidR="00FC7E7A" w:rsidRPr="00FC7E7A" w:rsidRDefault="00FC7E7A" w:rsidP="00311AE8">
      <w:pPr>
        <w:tabs>
          <w:tab w:val="left" w:pos="540"/>
          <w:tab w:val="left" w:pos="569"/>
        </w:tabs>
        <w:spacing w:after="0" w:line="240" w:lineRule="auto"/>
        <w:jc w:val="both"/>
        <w:rPr>
          <w:rFonts w:ascii="Times New Roman" w:eastAsia="Times New Roman" w:hAnsi="Times New Roman" w:cs="Times New Roman"/>
          <w:bCs/>
          <w:lang w:val="sr-Latn-ME"/>
        </w:rPr>
      </w:pPr>
      <w:r w:rsidRPr="00FC7E7A">
        <w:rPr>
          <w:rFonts w:ascii="Times New Roman" w:eastAsia="Times New Roman" w:hAnsi="Times New Roman" w:cs="Times New Roman"/>
          <w:bCs/>
          <w:lang w:val="sr-Latn-ME"/>
        </w:rPr>
        <w:t>Jul, 2025. godine</w:t>
      </w:r>
    </w:p>
    <w:p w14:paraId="7B02CD60" w14:textId="524362A6" w:rsidR="005B1D6E" w:rsidRDefault="005B1D6E" w:rsidP="00311AE8">
      <w:pPr>
        <w:tabs>
          <w:tab w:val="left" w:pos="540"/>
          <w:tab w:val="left" w:pos="569"/>
        </w:tabs>
        <w:spacing w:after="0" w:line="240" w:lineRule="auto"/>
        <w:jc w:val="both"/>
        <w:rPr>
          <w:rFonts w:ascii="Times New Roman" w:eastAsia="Times New Roman" w:hAnsi="Times New Roman" w:cs="Times New Roman"/>
          <w:b/>
          <w:bCs/>
          <w:lang w:val="sr-Latn-ME"/>
        </w:rPr>
      </w:pPr>
    </w:p>
    <w:p w14:paraId="66D28B8B" w14:textId="27264016" w:rsidR="009318B4" w:rsidRPr="00502C26" w:rsidRDefault="009318B4" w:rsidP="00044462">
      <w:pPr>
        <w:tabs>
          <w:tab w:val="left" w:pos="2751"/>
        </w:tabs>
        <w:spacing w:line="240" w:lineRule="auto"/>
        <w:rPr>
          <w:rFonts w:ascii="Times New Roman" w:hAnsi="Times New Roman" w:cs="Times New Roman"/>
          <w:lang w:val="sr-Latn-ME"/>
        </w:rPr>
      </w:pPr>
    </w:p>
    <w:sectPr w:rsidR="009318B4" w:rsidRPr="00502C26" w:rsidSect="00C30767">
      <w:footerReference w:type="default" r:id="rId12"/>
      <w:headerReference w:type="first" r:id="rId13"/>
      <w:footerReference w:type="first" r:id="rId14"/>
      <w:pgSz w:w="11907" w:h="16840" w:code="9"/>
      <w:pgMar w:top="1276" w:right="1140" w:bottom="1701" w:left="1140"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8F811" w14:textId="77777777" w:rsidR="006F39EB" w:rsidRDefault="006F39EB" w:rsidP="00FF2B5A">
      <w:pPr>
        <w:spacing w:after="0" w:line="240" w:lineRule="auto"/>
      </w:pPr>
      <w:r>
        <w:separator/>
      </w:r>
    </w:p>
  </w:endnote>
  <w:endnote w:type="continuationSeparator" w:id="0">
    <w:p w14:paraId="10903B6B" w14:textId="77777777" w:rsidR="006F39EB" w:rsidRDefault="006F39EB"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20E08" w14:textId="77777777" w:rsidR="00470B45" w:rsidRPr="00F1527C" w:rsidRDefault="00470B45"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583102C0" w14:textId="77777777" w:rsidR="00470B45" w:rsidRPr="00F1527C" w:rsidRDefault="00470B45"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14:paraId="6B436247" w14:textId="2BFFC2D4" w:rsidR="00470B45" w:rsidRPr="00FC7E7A" w:rsidRDefault="00470B45"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C7E7A">
      <w:rPr>
        <w:rFonts w:ascii="Times New Roman" w:eastAsia="Times New Roman" w:hAnsi="Times New Roman" w:cs="Times New Roman"/>
        <w:lang w:val="sr-Latn-ME"/>
      </w:rPr>
      <w:fldChar w:fldCharType="begin"/>
    </w:r>
    <w:r w:rsidRPr="00FC7E7A">
      <w:rPr>
        <w:rFonts w:ascii="Times New Roman" w:eastAsia="Times New Roman" w:hAnsi="Times New Roman" w:cs="Times New Roman"/>
        <w:lang w:val="sr-Latn-ME"/>
      </w:rPr>
      <w:instrText xml:space="preserve"> PAGE </w:instrText>
    </w:r>
    <w:r w:rsidRPr="00FC7E7A">
      <w:rPr>
        <w:rFonts w:ascii="Times New Roman" w:eastAsia="Times New Roman" w:hAnsi="Times New Roman" w:cs="Times New Roman"/>
        <w:lang w:val="sr-Latn-ME"/>
      </w:rPr>
      <w:fldChar w:fldCharType="separate"/>
    </w:r>
    <w:r w:rsidR="00FC7E7A">
      <w:rPr>
        <w:rFonts w:ascii="Times New Roman" w:eastAsia="Times New Roman" w:hAnsi="Times New Roman" w:cs="Times New Roman"/>
        <w:noProof/>
        <w:lang w:val="sr-Latn-ME"/>
      </w:rPr>
      <w:t>17</w:t>
    </w:r>
    <w:r w:rsidRPr="00FC7E7A">
      <w:rPr>
        <w:rFonts w:ascii="Times New Roman" w:eastAsia="Times New Roman" w:hAnsi="Times New Roman" w:cs="Times New Roman"/>
        <w:lang w:val="sr-Latn-ME"/>
      </w:rPr>
      <w:fldChar w:fldCharType="end"/>
    </w:r>
    <w:r w:rsidRPr="00FC7E7A">
      <w:rPr>
        <w:rFonts w:ascii="Times New Roman" w:eastAsia="Times New Roman" w:hAnsi="Times New Roman" w:cs="Times New Roman"/>
        <w:lang w:val="sr-Latn-ME"/>
      </w:rPr>
      <w:t xml:space="preserve"> / </w:t>
    </w:r>
    <w:r w:rsidRPr="00FC7E7A">
      <w:rPr>
        <w:rFonts w:ascii="Times New Roman" w:eastAsia="Times New Roman" w:hAnsi="Times New Roman" w:cs="Times New Roman"/>
        <w:lang w:val="sr-Latn-ME"/>
      </w:rPr>
      <w:fldChar w:fldCharType="begin"/>
    </w:r>
    <w:r w:rsidRPr="00FC7E7A">
      <w:rPr>
        <w:rFonts w:ascii="Times New Roman" w:eastAsia="Times New Roman" w:hAnsi="Times New Roman" w:cs="Times New Roman"/>
        <w:lang w:val="sr-Latn-ME"/>
      </w:rPr>
      <w:instrText xml:space="preserve"> NUMPAGES </w:instrText>
    </w:r>
    <w:r w:rsidRPr="00FC7E7A">
      <w:rPr>
        <w:rFonts w:ascii="Times New Roman" w:eastAsia="Times New Roman" w:hAnsi="Times New Roman" w:cs="Times New Roman"/>
        <w:lang w:val="sr-Latn-ME"/>
      </w:rPr>
      <w:fldChar w:fldCharType="separate"/>
    </w:r>
    <w:r w:rsidR="00FC7E7A">
      <w:rPr>
        <w:rFonts w:ascii="Times New Roman" w:eastAsia="Times New Roman" w:hAnsi="Times New Roman" w:cs="Times New Roman"/>
        <w:noProof/>
        <w:lang w:val="sr-Latn-ME"/>
      </w:rPr>
      <w:t>17</w:t>
    </w:r>
    <w:r w:rsidRPr="00FC7E7A">
      <w:rPr>
        <w:rFonts w:ascii="Times New Roman" w:eastAsia="Times New Roman" w:hAnsi="Times New Roman" w:cs="Times New Roman"/>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01885" w14:textId="77777777" w:rsidR="00470B45" w:rsidRPr="00F1527C" w:rsidRDefault="00470B45"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14:paraId="6BC96A93" w14:textId="77777777" w:rsidR="00470B45" w:rsidRPr="00F1527C" w:rsidRDefault="00470B45"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14:paraId="290A7573" w14:textId="77777777" w:rsidR="00470B45" w:rsidRPr="00F1527C" w:rsidRDefault="00470B45"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14:paraId="114893EC" w14:textId="77777777" w:rsidR="00470B45" w:rsidRPr="00F1527C" w:rsidRDefault="00470B45"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285F81BA" w14:textId="77777777" w:rsidR="00470B45" w:rsidRPr="00F1527C" w:rsidRDefault="00470B45"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14:paraId="730090DD" w14:textId="77777777" w:rsidR="00470B45" w:rsidRPr="009318B4" w:rsidRDefault="00470B45"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D3D7A" w14:textId="77777777" w:rsidR="006F39EB" w:rsidRDefault="006F39EB" w:rsidP="00FF2B5A">
      <w:pPr>
        <w:spacing w:after="0" w:line="240" w:lineRule="auto"/>
      </w:pPr>
      <w:r>
        <w:separator/>
      </w:r>
    </w:p>
  </w:footnote>
  <w:footnote w:type="continuationSeparator" w:id="0">
    <w:p w14:paraId="58FECAB8" w14:textId="77777777" w:rsidR="006F39EB" w:rsidRDefault="006F39EB"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B5AE7" w14:textId="77777777" w:rsidR="00470B45" w:rsidRDefault="00470B45" w:rsidP="009318B4">
    <w:pPr>
      <w:pStyle w:val="Header"/>
      <w:rPr>
        <w:sz w:val="16"/>
        <w:szCs w:val="16"/>
      </w:rPr>
    </w:pPr>
  </w:p>
  <w:p w14:paraId="768B0ACF" w14:textId="77777777" w:rsidR="00470B45" w:rsidRDefault="00470B45"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287442F9" wp14:editId="0F3A1709">
          <wp:extent cx="1419225" cy="971550"/>
          <wp:effectExtent l="0" t="0" r="9525" b="0"/>
          <wp:docPr id="12" name="Picture 1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14:paraId="4F2A9E8F" w14:textId="77777777" w:rsidR="00470B45" w:rsidRDefault="00470B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C0972"/>
    <w:multiLevelType w:val="hybridMultilevel"/>
    <w:tmpl w:val="FCD4D634"/>
    <w:lvl w:ilvl="0" w:tplc="093C9EB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13311CF"/>
    <w:multiLevelType w:val="hybridMultilevel"/>
    <w:tmpl w:val="E3500B18"/>
    <w:lvl w:ilvl="0" w:tplc="093C9E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C5703"/>
    <w:multiLevelType w:val="hybridMultilevel"/>
    <w:tmpl w:val="F668901A"/>
    <w:lvl w:ilvl="0" w:tplc="093C9EBA">
      <w:numFmt w:val="bullet"/>
      <w:lvlText w:val="-"/>
      <w:lvlJc w:val="left"/>
      <w:pPr>
        <w:ind w:left="900" w:hanging="54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F45C06"/>
    <w:multiLevelType w:val="hybridMultilevel"/>
    <w:tmpl w:val="1402F86A"/>
    <w:lvl w:ilvl="0" w:tplc="093C9EBA">
      <w:numFmt w:val="bullet"/>
      <w:lvlText w:val="-"/>
      <w:lvlJc w:val="left"/>
      <w:pPr>
        <w:ind w:left="-540" w:hanging="540"/>
      </w:pPr>
      <w:rPr>
        <w:rFonts w:ascii="Times New Roman" w:eastAsia="Times New Roman" w:hAnsi="Times New Roman" w:cs="Times New Roman"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6"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31C06305"/>
    <w:multiLevelType w:val="hybridMultilevel"/>
    <w:tmpl w:val="0C2A2496"/>
    <w:lvl w:ilvl="0" w:tplc="093C9E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366CE9"/>
    <w:multiLevelType w:val="hybridMultilevel"/>
    <w:tmpl w:val="DC34772E"/>
    <w:lvl w:ilvl="0" w:tplc="093C9E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2D68BD"/>
    <w:multiLevelType w:val="hybridMultilevel"/>
    <w:tmpl w:val="FB302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2067C"/>
    <w:multiLevelType w:val="hybridMultilevel"/>
    <w:tmpl w:val="06123E3E"/>
    <w:lvl w:ilvl="0" w:tplc="093C9EBA">
      <w:numFmt w:val="bullet"/>
      <w:lvlText w:val="-"/>
      <w:lvlJc w:val="left"/>
      <w:pPr>
        <w:ind w:left="-540" w:hanging="540"/>
      </w:pPr>
      <w:rPr>
        <w:rFonts w:ascii="Times New Roman" w:eastAsia="Times New Roman" w:hAnsi="Times New Roman" w:cs="Times New Roman"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4" w15:restartNumberingAfterBreak="0">
    <w:nsid w:val="402A4848"/>
    <w:multiLevelType w:val="hybridMultilevel"/>
    <w:tmpl w:val="82FA2C4C"/>
    <w:lvl w:ilvl="0" w:tplc="093C9E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3D1D81"/>
    <w:multiLevelType w:val="hybridMultilevel"/>
    <w:tmpl w:val="08586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4D21E2"/>
    <w:multiLevelType w:val="hybridMultilevel"/>
    <w:tmpl w:val="1A569C74"/>
    <w:lvl w:ilvl="0" w:tplc="093C9E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9242547"/>
    <w:multiLevelType w:val="hybridMultilevel"/>
    <w:tmpl w:val="8EEC9212"/>
    <w:lvl w:ilvl="0" w:tplc="093C9E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985E4D"/>
    <w:multiLevelType w:val="hybridMultilevel"/>
    <w:tmpl w:val="0CD47540"/>
    <w:lvl w:ilvl="0" w:tplc="093C9E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634B0E38"/>
    <w:multiLevelType w:val="hybridMultilevel"/>
    <w:tmpl w:val="6B10A7BE"/>
    <w:lvl w:ilvl="0" w:tplc="093C9E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A43942"/>
    <w:multiLevelType w:val="hybridMultilevel"/>
    <w:tmpl w:val="98B49E72"/>
    <w:lvl w:ilvl="0" w:tplc="2B86052C">
      <w:numFmt w:val="bullet"/>
      <w:lvlText w:val="-"/>
      <w:lvlJc w:val="left"/>
      <w:pPr>
        <w:ind w:left="720" w:hanging="360"/>
      </w:pPr>
      <w:rPr>
        <w:rFonts w:ascii="Tahoma" w:eastAsia="Times New Roman"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C3C5346"/>
    <w:multiLevelType w:val="hybridMultilevel"/>
    <w:tmpl w:val="DF2A13C4"/>
    <w:lvl w:ilvl="0" w:tplc="093C9E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1"/>
  </w:num>
  <w:num w:numId="4">
    <w:abstractNumId w:val="20"/>
  </w:num>
  <w:num w:numId="5">
    <w:abstractNumId w:val="8"/>
  </w:num>
  <w:num w:numId="6">
    <w:abstractNumId w:val="2"/>
  </w:num>
  <w:num w:numId="7">
    <w:abstractNumId w:val="17"/>
  </w:num>
  <w:num w:numId="8">
    <w:abstractNumId w:val="7"/>
  </w:num>
  <w:num w:numId="9">
    <w:abstractNumId w:val="9"/>
  </w:num>
  <w:num w:numId="10">
    <w:abstractNumId w:val="22"/>
  </w:num>
  <w:num w:numId="11">
    <w:abstractNumId w:val="15"/>
  </w:num>
  <w:num w:numId="12">
    <w:abstractNumId w:val="4"/>
  </w:num>
  <w:num w:numId="13">
    <w:abstractNumId w:val="13"/>
  </w:num>
  <w:num w:numId="14">
    <w:abstractNumId w:val="12"/>
  </w:num>
  <w:num w:numId="15">
    <w:abstractNumId w:val="11"/>
  </w:num>
  <w:num w:numId="16">
    <w:abstractNumId w:val="3"/>
  </w:num>
  <w:num w:numId="17">
    <w:abstractNumId w:val="21"/>
  </w:num>
  <w:num w:numId="18">
    <w:abstractNumId w:val="24"/>
  </w:num>
  <w:num w:numId="19">
    <w:abstractNumId w:val="10"/>
  </w:num>
  <w:num w:numId="20">
    <w:abstractNumId w:val="18"/>
  </w:num>
  <w:num w:numId="21">
    <w:abstractNumId w:val="14"/>
  </w:num>
  <w:num w:numId="22">
    <w:abstractNumId w:val="5"/>
  </w:num>
  <w:num w:numId="23">
    <w:abstractNumId w:val="19"/>
  </w:num>
  <w:num w:numId="24">
    <w:abstractNumId w:val="0"/>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02166"/>
    <w:rsid w:val="00043392"/>
    <w:rsid w:val="00044462"/>
    <w:rsid w:val="00096C30"/>
    <w:rsid w:val="000D0DA7"/>
    <w:rsid w:val="000D5CED"/>
    <w:rsid w:val="000F05F0"/>
    <w:rsid w:val="00116FE6"/>
    <w:rsid w:val="001621C2"/>
    <w:rsid w:val="001757D0"/>
    <w:rsid w:val="001A7669"/>
    <w:rsid w:val="001B3926"/>
    <w:rsid w:val="00216928"/>
    <w:rsid w:val="00240704"/>
    <w:rsid w:val="00287B56"/>
    <w:rsid w:val="002900D7"/>
    <w:rsid w:val="002956CD"/>
    <w:rsid w:val="0031146A"/>
    <w:rsid w:val="00311AE8"/>
    <w:rsid w:val="00324D2D"/>
    <w:rsid w:val="00364EA1"/>
    <w:rsid w:val="003705D9"/>
    <w:rsid w:val="00372D39"/>
    <w:rsid w:val="00383383"/>
    <w:rsid w:val="00386CB5"/>
    <w:rsid w:val="003B3F89"/>
    <w:rsid w:val="003C048D"/>
    <w:rsid w:val="003C1F9B"/>
    <w:rsid w:val="003F0F62"/>
    <w:rsid w:val="00461135"/>
    <w:rsid w:val="00470B45"/>
    <w:rsid w:val="00483488"/>
    <w:rsid w:val="0048472E"/>
    <w:rsid w:val="00502526"/>
    <w:rsid w:val="00502C26"/>
    <w:rsid w:val="0050518C"/>
    <w:rsid w:val="005477B6"/>
    <w:rsid w:val="005564FE"/>
    <w:rsid w:val="005B1D6E"/>
    <w:rsid w:val="005C1E54"/>
    <w:rsid w:val="005C4665"/>
    <w:rsid w:val="005C6344"/>
    <w:rsid w:val="00613AAA"/>
    <w:rsid w:val="00622C81"/>
    <w:rsid w:val="006340CF"/>
    <w:rsid w:val="00646F1F"/>
    <w:rsid w:val="0065795A"/>
    <w:rsid w:val="006A5650"/>
    <w:rsid w:val="006F39EB"/>
    <w:rsid w:val="00704C6F"/>
    <w:rsid w:val="007144DE"/>
    <w:rsid w:val="007336CB"/>
    <w:rsid w:val="00747C4B"/>
    <w:rsid w:val="0076505E"/>
    <w:rsid w:val="007715AB"/>
    <w:rsid w:val="007A7093"/>
    <w:rsid w:val="007C7A3C"/>
    <w:rsid w:val="007D4948"/>
    <w:rsid w:val="00805838"/>
    <w:rsid w:val="00807977"/>
    <w:rsid w:val="008118CE"/>
    <w:rsid w:val="0084031D"/>
    <w:rsid w:val="008764E4"/>
    <w:rsid w:val="00883AF2"/>
    <w:rsid w:val="008C35B6"/>
    <w:rsid w:val="008D57A8"/>
    <w:rsid w:val="008F2077"/>
    <w:rsid w:val="009318B4"/>
    <w:rsid w:val="009337ED"/>
    <w:rsid w:val="00934541"/>
    <w:rsid w:val="00943628"/>
    <w:rsid w:val="00945157"/>
    <w:rsid w:val="009520EE"/>
    <w:rsid w:val="0097015A"/>
    <w:rsid w:val="00977AED"/>
    <w:rsid w:val="009941C0"/>
    <w:rsid w:val="009E0203"/>
    <w:rsid w:val="00A06058"/>
    <w:rsid w:val="00A134B4"/>
    <w:rsid w:val="00A46946"/>
    <w:rsid w:val="00AC3FCE"/>
    <w:rsid w:val="00AC5221"/>
    <w:rsid w:val="00B15913"/>
    <w:rsid w:val="00B234CE"/>
    <w:rsid w:val="00B34AF2"/>
    <w:rsid w:val="00B372C5"/>
    <w:rsid w:val="00B42861"/>
    <w:rsid w:val="00B62E0D"/>
    <w:rsid w:val="00B707D4"/>
    <w:rsid w:val="00B70F53"/>
    <w:rsid w:val="00B901CC"/>
    <w:rsid w:val="00BD453F"/>
    <w:rsid w:val="00BF5795"/>
    <w:rsid w:val="00C02D46"/>
    <w:rsid w:val="00C1085A"/>
    <w:rsid w:val="00C22195"/>
    <w:rsid w:val="00C30767"/>
    <w:rsid w:val="00C4240B"/>
    <w:rsid w:val="00C4607C"/>
    <w:rsid w:val="00C61463"/>
    <w:rsid w:val="00C80D72"/>
    <w:rsid w:val="00C86020"/>
    <w:rsid w:val="00C96315"/>
    <w:rsid w:val="00CD5FCF"/>
    <w:rsid w:val="00CD6C08"/>
    <w:rsid w:val="00CF0023"/>
    <w:rsid w:val="00D039A9"/>
    <w:rsid w:val="00D03FF8"/>
    <w:rsid w:val="00D14BC9"/>
    <w:rsid w:val="00D266E5"/>
    <w:rsid w:val="00D30C93"/>
    <w:rsid w:val="00D45AFE"/>
    <w:rsid w:val="00D511F5"/>
    <w:rsid w:val="00D66A21"/>
    <w:rsid w:val="00D8463D"/>
    <w:rsid w:val="00D965DE"/>
    <w:rsid w:val="00DA7991"/>
    <w:rsid w:val="00DF582C"/>
    <w:rsid w:val="00E01470"/>
    <w:rsid w:val="00E0627A"/>
    <w:rsid w:val="00E66D95"/>
    <w:rsid w:val="00EB2A93"/>
    <w:rsid w:val="00EC6E95"/>
    <w:rsid w:val="00EE555F"/>
    <w:rsid w:val="00EF0B36"/>
    <w:rsid w:val="00F037E6"/>
    <w:rsid w:val="00F14979"/>
    <w:rsid w:val="00F1527C"/>
    <w:rsid w:val="00F464A7"/>
    <w:rsid w:val="00F84285"/>
    <w:rsid w:val="00F948D8"/>
    <w:rsid w:val="00FB17D2"/>
    <w:rsid w:val="00FB349A"/>
    <w:rsid w:val="00FB4CA6"/>
    <w:rsid w:val="00FB57AA"/>
    <w:rsid w:val="00FC3A79"/>
    <w:rsid w:val="00FC7D74"/>
    <w:rsid w:val="00FC7E7A"/>
    <w:rsid w:val="00FD2596"/>
    <w:rsid w:val="00FD71EA"/>
    <w:rsid w:val="00FF2B5A"/>
    <w:rsid w:val="00FF4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BF1E7"/>
  <w15:docId w15:val="{969E7857-6F7F-4D8B-A912-E90EA9C9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044462"/>
    <w:pPr>
      <w:keepNext/>
      <w:tabs>
        <w:tab w:val="left" w:pos="284"/>
      </w:tabs>
      <w:spacing w:after="0" w:line="240" w:lineRule="auto"/>
      <w:jc w:val="center"/>
      <w:outlineLvl w:val="1"/>
    </w:pPr>
    <w:rPr>
      <w:rFonts w:ascii="Arial" w:eastAsia="Times New Roman" w:hAnsi="Arial" w:cs="Arial"/>
      <w:i/>
      <w:iCs/>
      <w:color w:val="999999"/>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2Char">
    <w:name w:val="Heading 2 Char"/>
    <w:basedOn w:val="DefaultParagraphFont"/>
    <w:link w:val="Heading2"/>
    <w:rsid w:val="00044462"/>
    <w:rPr>
      <w:rFonts w:ascii="Arial" w:eastAsia="Times New Roman" w:hAnsi="Arial" w:cs="Arial"/>
      <w:i/>
      <w:iCs/>
      <w:color w:val="999999"/>
      <w:sz w:val="18"/>
      <w:szCs w:val="24"/>
    </w:rPr>
  </w:style>
  <w:style w:type="numbering" w:customStyle="1" w:styleId="NoList1">
    <w:name w:val="No List1"/>
    <w:next w:val="NoList"/>
    <w:semiHidden/>
    <w:rsid w:val="00044462"/>
  </w:style>
  <w:style w:type="character" w:styleId="PageNumber">
    <w:name w:val="page number"/>
    <w:basedOn w:val="DefaultParagraphFont"/>
    <w:rsid w:val="00044462"/>
  </w:style>
  <w:style w:type="numbering" w:styleId="111111">
    <w:name w:val="Outline List 2"/>
    <w:basedOn w:val="NoList"/>
    <w:rsid w:val="00044462"/>
    <w:pPr>
      <w:numPr>
        <w:numId w:val="3"/>
      </w:numPr>
    </w:pPr>
  </w:style>
  <w:style w:type="character" w:styleId="CommentReference">
    <w:name w:val="annotation reference"/>
    <w:semiHidden/>
    <w:rsid w:val="00044462"/>
    <w:rPr>
      <w:sz w:val="16"/>
      <w:szCs w:val="16"/>
    </w:rPr>
  </w:style>
  <w:style w:type="paragraph" w:styleId="CommentText">
    <w:name w:val="annotation text"/>
    <w:basedOn w:val="Normal"/>
    <w:link w:val="CommentTextChar"/>
    <w:semiHidden/>
    <w:rsid w:val="0004446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444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44462"/>
    <w:rPr>
      <w:b/>
      <w:bCs/>
    </w:rPr>
  </w:style>
  <w:style w:type="character" w:customStyle="1" w:styleId="CommentSubjectChar">
    <w:name w:val="Comment Subject Char"/>
    <w:basedOn w:val="CommentTextChar"/>
    <w:link w:val="CommentSubject"/>
    <w:semiHidden/>
    <w:rsid w:val="00044462"/>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04446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44462"/>
    <w:rPr>
      <w:rFonts w:ascii="Tahoma" w:eastAsia="Times New Roman" w:hAnsi="Tahoma" w:cs="Tahoma"/>
      <w:sz w:val="16"/>
      <w:szCs w:val="16"/>
    </w:rPr>
  </w:style>
  <w:style w:type="paragraph" w:styleId="NoSpacing">
    <w:name w:val="No Spacing"/>
    <w:uiPriority w:val="1"/>
    <w:qFormat/>
    <w:rsid w:val="00044462"/>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04446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4462"/>
    <w:rPr>
      <w:rFonts w:ascii="Times New Roman" w:eastAsia="Times New Roman" w:hAnsi="Times New Roman" w:cs="Times New Roman"/>
      <w:sz w:val="24"/>
      <w:szCs w:val="24"/>
    </w:rPr>
  </w:style>
  <w:style w:type="paragraph" w:customStyle="1" w:styleId="Default">
    <w:name w:val="Default"/>
    <w:rsid w:val="00044462"/>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character" w:styleId="Hyperlink">
    <w:name w:val="Hyperlink"/>
    <w:basedOn w:val="DefaultParagraphFont"/>
    <w:uiPriority w:val="99"/>
    <w:unhideWhenUsed/>
    <w:rsid w:val="00FD2596"/>
    <w:rPr>
      <w:color w:val="0563C1" w:themeColor="hyperlink"/>
      <w:u w:val="single"/>
    </w:rPr>
  </w:style>
  <w:style w:type="character" w:customStyle="1" w:styleId="UnresolvedMention1">
    <w:name w:val="Unresolved Mention1"/>
    <w:basedOn w:val="DefaultParagraphFont"/>
    <w:uiPriority w:val="99"/>
    <w:semiHidden/>
    <w:unhideWhenUsed/>
    <w:rsid w:val="00FD2596"/>
    <w:rPr>
      <w:color w:val="605E5C"/>
      <w:shd w:val="clear" w:color="auto" w:fill="E1DFDD"/>
    </w:rPr>
  </w:style>
  <w:style w:type="paragraph" w:styleId="Revision">
    <w:name w:val="Revision"/>
    <w:hidden/>
    <w:uiPriority w:val="99"/>
    <w:semiHidden/>
    <w:rsid w:val="00D039A9"/>
    <w:pPr>
      <w:spacing w:after="0" w:line="240" w:lineRule="auto"/>
    </w:pPr>
  </w:style>
  <w:style w:type="paragraph" w:styleId="ListParagraph">
    <w:name w:val="List Paragraph"/>
    <w:basedOn w:val="Normal"/>
    <w:uiPriority w:val="34"/>
    <w:qFormat/>
    <w:rsid w:val="00470B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634252">
      <w:bodyDiv w:val="1"/>
      <w:marLeft w:val="0"/>
      <w:marRight w:val="0"/>
      <w:marTop w:val="0"/>
      <w:marBottom w:val="0"/>
      <w:divBdr>
        <w:top w:val="none" w:sz="0" w:space="0" w:color="auto"/>
        <w:left w:val="none" w:sz="0" w:space="0" w:color="auto"/>
        <w:bottom w:val="none" w:sz="0" w:space="0" w:color="auto"/>
        <w:right w:val="none" w:sz="0" w:space="0" w:color="auto"/>
      </w:divBdr>
    </w:div>
    <w:div w:id="276911464">
      <w:bodyDiv w:val="1"/>
      <w:marLeft w:val="0"/>
      <w:marRight w:val="0"/>
      <w:marTop w:val="0"/>
      <w:marBottom w:val="0"/>
      <w:divBdr>
        <w:top w:val="none" w:sz="0" w:space="0" w:color="auto"/>
        <w:left w:val="none" w:sz="0" w:space="0" w:color="auto"/>
        <w:bottom w:val="none" w:sz="0" w:space="0" w:color="auto"/>
        <w:right w:val="none" w:sz="0" w:space="0" w:color="auto"/>
      </w:divBdr>
    </w:div>
    <w:div w:id="508254392">
      <w:bodyDiv w:val="1"/>
      <w:marLeft w:val="0"/>
      <w:marRight w:val="0"/>
      <w:marTop w:val="0"/>
      <w:marBottom w:val="0"/>
      <w:divBdr>
        <w:top w:val="none" w:sz="0" w:space="0" w:color="auto"/>
        <w:left w:val="none" w:sz="0" w:space="0" w:color="auto"/>
        <w:bottom w:val="none" w:sz="0" w:space="0" w:color="auto"/>
        <w:right w:val="none" w:sz="0" w:space="0" w:color="auto"/>
      </w:divBdr>
    </w:div>
    <w:div w:id="1435511368">
      <w:bodyDiv w:val="1"/>
      <w:marLeft w:val="0"/>
      <w:marRight w:val="0"/>
      <w:marTop w:val="0"/>
      <w:marBottom w:val="0"/>
      <w:divBdr>
        <w:top w:val="none" w:sz="0" w:space="0" w:color="auto"/>
        <w:left w:val="none" w:sz="0" w:space="0" w:color="auto"/>
        <w:bottom w:val="none" w:sz="0" w:space="0" w:color="auto"/>
        <w:right w:val="none" w:sz="0" w:space="0" w:color="auto"/>
      </w:divBdr>
    </w:div>
    <w:div w:id="1820925616">
      <w:bodyDiv w:val="1"/>
      <w:marLeft w:val="0"/>
      <w:marRight w:val="0"/>
      <w:marTop w:val="0"/>
      <w:marBottom w:val="0"/>
      <w:divBdr>
        <w:top w:val="none" w:sz="0" w:space="0" w:color="auto"/>
        <w:left w:val="none" w:sz="0" w:space="0" w:color="auto"/>
        <w:bottom w:val="none" w:sz="0" w:space="0" w:color="auto"/>
        <w:right w:val="none" w:sz="0" w:space="0" w:color="auto"/>
      </w:divBdr>
    </w:div>
    <w:div w:id="201159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60FC5-006E-4841-B2C6-FB3BA1C2E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17</Pages>
  <Words>7038</Words>
  <Characters>40123</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Hewlett-Packard Company</Company>
  <LinksUpToDate>false</LinksUpToDate>
  <CharactersWithSpaces>47067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creator>Nemanja Turkovic</dc:creator>
  <cp:lastModifiedBy>Aleksandra Marijanović</cp:lastModifiedBy>
  <cp:revision>10</cp:revision>
  <dcterms:created xsi:type="dcterms:W3CDTF">2025-05-29T06:57:00Z</dcterms:created>
  <dcterms:modified xsi:type="dcterms:W3CDTF">2025-07-24T08:23:00Z</dcterms:modified>
</cp:coreProperties>
</file>