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DBAA" w14:textId="7E8CA7DB" w:rsidR="00CE09F3" w:rsidRPr="00D1289E" w:rsidRDefault="003C3AF3" w:rsidP="00D1289E">
      <w:pPr>
        <w:jc w:val="center"/>
        <w:rPr>
          <w:b/>
          <w:bCs/>
          <w:iCs/>
          <w:szCs w:val="22"/>
          <w:u w:val="single"/>
        </w:rPr>
      </w:pPr>
      <w:r w:rsidRPr="00D1289E">
        <w:rPr>
          <w:b/>
          <w:bCs/>
          <w:iCs/>
          <w:szCs w:val="22"/>
          <w:u w:val="single"/>
        </w:rPr>
        <w:t>SAŽETAK KARAKTERISTIKA L</w:t>
      </w:r>
      <w:r w:rsidR="007C50F3" w:rsidRPr="00D1289E">
        <w:rPr>
          <w:b/>
          <w:bCs/>
          <w:iCs/>
          <w:szCs w:val="22"/>
          <w:u w:val="single"/>
        </w:rPr>
        <w:t>IJ</w:t>
      </w:r>
      <w:r w:rsidRPr="00D1289E">
        <w:rPr>
          <w:b/>
          <w:bCs/>
          <w:iCs/>
          <w:szCs w:val="22"/>
          <w:u w:val="single"/>
        </w:rPr>
        <w:t>EK</w:t>
      </w:r>
      <w:r w:rsidR="00677793" w:rsidRPr="00D1289E">
        <w:rPr>
          <w:b/>
          <w:bCs/>
          <w:iCs/>
          <w:szCs w:val="22"/>
          <w:u w:val="single"/>
        </w:rPr>
        <w:t>A</w:t>
      </w:r>
    </w:p>
    <w:p w14:paraId="62FEDBAB" w14:textId="77777777" w:rsidR="003C3AF3" w:rsidRPr="00D1289E" w:rsidRDefault="003C3AF3" w:rsidP="00D1289E">
      <w:pPr>
        <w:jc w:val="left"/>
        <w:rPr>
          <w:b/>
          <w:bCs/>
          <w:iCs/>
          <w:szCs w:val="22"/>
          <w:u w:val="single"/>
        </w:rPr>
      </w:pPr>
    </w:p>
    <w:p w14:paraId="62FEDBAC" w14:textId="77777777" w:rsidR="00383195" w:rsidRPr="00D1289E" w:rsidRDefault="003E3EC7" w:rsidP="00D1289E">
      <w:pPr>
        <w:jc w:val="left"/>
        <w:rPr>
          <w:szCs w:val="22"/>
        </w:rPr>
      </w:pPr>
      <w:r w:rsidRPr="00D1289E">
        <w:rPr>
          <w:szCs w:val="22"/>
        </w:rPr>
        <w:t xml:space="preserve"> </w:t>
      </w:r>
    </w:p>
    <w:p w14:paraId="62FEDBAD" w14:textId="338ADE36" w:rsidR="003C3AF3" w:rsidRPr="00D1289E" w:rsidRDefault="003C3AF3" w:rsidP="00D1289E">
      <w:pPr>
        <w:rPr>
          <w:bCs/>
          <w:szCs w:val="22"/>
          <w:lang w:val="sr-Latn-CS"/>
        </w:rPr>
      </w:pPr>
      <w:r w:rsidRPr="00D1289E">
        <w:rPr>
          <w:bCs/>
          <w:noProof/>
          <w:szCs w:val="22"/>
        </w:rPr>
        <w:drawing>
          <wp:inline distT="0" distB="0" distL="0" distR="0" wp14:anchorId="62FEDD93" wp14:editId="62FEDD94">
            <wp:extent cx="200025" cy="171450"/>
            <wp:effectExtent l="19050" t="0" r="9525"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7"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D1289E">
        <w:rPr>
          <w:bCs/>
          <w:szCs w:val="22"/>
          <w:lang w:val="hr-HR"/>
        </w:rPr>
        <w:t xml:space="preserve"> Ovaj l</w:t>
      </w:r>
      <w:r w:rsidR="007C50F3" w:rsidRPr="00D1289E">
        <w:rPr>
          <w:bCs/>
          <w:szCs w:val="22"/>
          <w:lang w:val="hr-HR"/>
        </w:rPr>
        <w:t>ij</w:t>
      </w:r>
      <w:r w:rsidRPr="00D1289E">
        <w:rPr>
          <w:bCs/>
          <w:szCs w:val="22"/>
          <w:lang w:val="hr-HR"/>
        </w:rPr>
        <w:t xml:space="preserve">ek je pod dodatnim praćenjem. </w:t>
      </w:r>
      <w:r w:rsidR="007C50F3" w:rsidRPr="00D1289E">
        <w:rPr>
          <w:bCs/>
          <w:szCs w:val="22"/>
          <w:lang w:val="hr-HR"/>
        </w:rPr>
        <w:t>Time se omogućava brzo otkrivanje novih bezbjednosnih informacija. Zdravstveni radnici treba da prijave svaku sumnju na neželjene reakcije na ovaj lijek. Za način prijavljivanja neželjenih reakcija vidjeti dio 4.8.</w:t>
      </w:r>
    </w:p>
    <w:p w14:paraId="62FEDBAE" w14:textId="77852D71" w:rsidR="00CE09F3" w:rsidRDefault="00CE09F3" w:rsidP="00D1289E">
      <w:pPr>
        <w:jc w:val="left"/>
        <w:rPr>
          <w:b/>
          <w:bCs/>
          <w:szCs w:val="22"/>
        </w:rPr>
      </w:pPr>
    </w:p>
    <w:p w14:paraId="4B2D2E41" w14:textId="77777777" w:rsidR="003013B6" w:rsidRPr="00D1289E" w:rsidRDefault="003013B6" w:rsidP="00D1289E">
      <w:pPr>
        <w:jc w:val="left"/>
        <w:rPr>
          <w:b/>
          <w:bCs/>
          <w:szCs w:val="22"/>
        </w:rPr>
      </w:pPr>
    </w:p>
    <w:p w14:paraId="62FEDBAF" w14:textId="3D91B6AE" w:rsidR="00CE09F3" w:rsidRPr="00D1289E" w:rsidRDefault="00CE09F3" w:rsidP="00D1289E">
      <w:pPr>
        <w:pStyle w:val="NASLOV123"/>
        <w:spacing w:before="0" w:after="0"/>
        <w:rPr>
          <w:lang w:val="sr-Latn-CS"/>
        </w:rPr>
      </w:pPr>
      <w:r w:rsidRPr="00D1289E">
        <w:t xml:space="preserve">1. </w:t>
      </w:r>
      <w:r w:rsidR="000A50D7" w:rsidRPr="00D1289E">
        <w:t>NAZIV</w:t>
      </w:r>
      <w:r w:rsidRPr="00D1289E">
        <w:t xml:space="preserve"> L</w:t>
      </w:r>
      <w:r w:rsidR="007C50F3" w:rsidRPr="00D1289E">
        <w:t>IJ</w:t>
      </w:r>
      <w:r w:rsidRPr="00D1289E">
        <w:t>EKA</w:t>
      </w:r>
    </w:p>
    <w:p w14:paraId="675B48E1" w14:textId="77777777" w:rsidR="00D1289E" w:rsidRDefault="00D1289E" w:rsidP="00D1289E">
      <w:pPr>
        <w:rPr>
          <w:szCs w:val="22"/>
          <w:lang w:val="sr-Latn-CS"/>
        </w:rPr>
      </w:pPr>
    </w:p>
    <w:p w14:paraId="62FEDBB1" w14:textId="656B7B05" w:rsidR="00607DB5" w:rsidRPr="00D1289E" w:rsidRDefault="00607DB5" w:rsidP="00D1289E">
      <w:pPr>
        <w:rPr>
          <w:szCs w:val="22"/>
        </w:rPr>
      </w:pPr>
      <w:r w:rsidRPr="00D1289E">
        <w:rPr>
          <w:szCs w:val="22"/>
          <w:lang w:val="sr-Latn-CS"/>
        </w:rPr>
        <w:t>Eftil, 50 mg/m</w:t>
      </w:r>
      <w:r w:rsidR="003476C8" w:rsidRPr="00D1289E">
        <w:rPr>
          <w:szCs w:val="22"/>
          <w:lang w:val="sr-Latn-CS"/>
        </w:rPr>
        <w:t>l</w:t>
      </w:r>
      <w:r w:rsidRPr="00D1289E">
        <w:rPr>
          <w:szCs w:val="22"/>
          <w:lang w:val="sr-Latn-CS"/>
        </w:rPr>
        <w:t>, sirup</w:t>
      </w:r>
    </w:p>
    <w:p w14:paraId="62FEDBB2" w14:textId="2DA8C1CC" w:rsidR="00CE09F3" w:rsidRPr="00D1289E" w:rsidRDefault="00CE09F3" w:rsidP="00D1289E">
      <w:pPr>
        <w:jc w:val="left"/>
        <w:rPr>
          <w:szCs w:val="22"/>
        </w:rPr>
      </w:pPr>
      <w:r w:rsidRPr="00D1289E">
        <w:rPr>
          <w:szCs w:val="22"/>
        </w:rPr>
        <w:t>INN:</w:t>
      </w:r>
      <w:r w:rsidR="00607DB5" w:rsidRPr="00D1289E">
        <w:rPr>
          <w:szCs w:val="22"/>
        </w:rPr>
        <w:t xml:space="preserve"> </w:t>
      </w:r>
      <w:r w:rsidR="00607DB5" w:rsidRPr="00D1289E">
        <w:rPr>
          <w:szCs w:val="22"/>
          <w:lang w:val="sr-Latn-CS"/>
        </w:rPr>
        <w:t>valproinska kiselina</w:t>
      </w:r>
    </w:p>
    <w:p w14:paraId="077E89B3" w14:textId="37B315B9" w:rsidR="003476C8" w:rsidRDefault="003476C8" w:rsidP="00D1289E">
      <w:pPr>
        <w:pStyle w:val="NASLOV123"/>
        <w:spacing w:before="0" w:after="0"/>
      </w:pPr>
    </w:p>
    <w:p w14:paraId="6C552DC0" w14:textId="77777777" w:rsidR="00D1289E" w:rsidRPr="00D1289E" w:rsidRDefault="00D1289E" w:rsidP="00D1289E">
      <w:pPr>
        <w:pStyle w:val="NASLOV123"/>
        <w:spacing w:before="0" w:after="0"/>
      </w:pPr>
    </w:p>
    <w:p w14:paraId="62FEDBB4" w14:textId="26F45C1D" w:rsidR="00CE09F3" w:rsidRPr="00D1289E" w:rsidRDefault="00CE09F3" w:rsidP="00D1289E">
      <w:pPr>
        <w:pStyle w:val="NASLOV123"/>
        <w:spacing w:before="0" w:after="0"/>
      </w:pPr>
      <w:r w:rsidRPr="00D1289E">
        <w:t>2. KVALITATIVNI I KVANTITATIVNI SASTAV</w:t>
      </w:r>
      <w:r w:rsidR="00316BB4" w:rsidRPr="00D1289E">
        <w:t xml:space="preserve">  </w:t>
      </w:r>
    </w:p>
    <w:p w14:paraId="13D7BCC6" w14:textId="77777777" w:rsidR="00D1289E" w:rsidRDefault="00D1289E" w:rsidP="00D1289E">
      <w:pPr>
        <w:jc w:val="left"/>
        <w:rPr>
          <w:szCs w:val="22"/>
          <w:lang w:val="sr-Latn-CS"/>
        </w:rPr>
      </w:pPr>
    </w:p>
    <w:p w14:paraId="62FEDBB5" w14:textId="7D3FCE3C" w:rsidR="00607DB5" w:rsidRPr="00D1289E" w:rsidRDefault="00984984" w:rsidP="00D1289E">
      <w:pPr>
        <w:jc w:val="left"/>
        <w:rPr>
          <w:szCs w:val="22"/>
          <w:lang w:val="sr-Latn-CS"/>
        </w:rPr>
      </w:pPr>
      <w:r w:rsidRPr="00D1289E">
        <w:rPr>
          <w:szCs w:val="22"/>
          <w:lang w:val="sr-Latn-CS"/>
        </w:rPr>
        <w:t>100 ml</w:t>
      </w:r>
      <w:r w:rsidR="00607DB5" w:rsidRPr="00D1289E">
        <w:rPr>
          <w:szCs w:val="22"/>
          <w:lang w:val="sr-Latn-CS"/>
        </w:rPr>
        <w:t xml:space="preserve"> sirupa sadrži:</w:t>
      </w:r>
    </w:p>
    <w:p w14:paraId="62FEDBB6" w14:textId="77777777" w:rsidR="00607DB5" w:rsidRPr="00D1289E" w:rsidRDefault="00607DB5" w:rsidP="00D1289E">
      <w:pPr>
        <w:jc w:val="left"/>
        <w:rPr>
          <w:szCs w:val="22"/>
          <w:lang w:val="sr-Latn-CS"/>
        </w:rPr>
      </w:pPr>
      <w:r w:rsidRPr="00D1289E">
        <w:rPr>
          <w:szCs w:val="22"/>
          <w:lang w:val="sr-Latn-CS"/>
        </w:rPr>
        <w:t>valproinska kiselina 5,0 g</w:t>
      </w:r>
    </w:p>
    <w:p w14:paraId="0C39DC80" w14:textId="77777777" w:rsidR="00D1289E" w:rsidRDefault="00D1289E" w:rsidP="00D1289E">
      <w:pPr>
        <w:jc w:val="left"/>
        <w:rPr>
          <w:szCs w:val="22"/>
          <w:lang w:val="sr-Latn-CS"/>
        </w:rPr>
      </w:pPr>
    </w:p>
    <w:p w14:paraId="62FEDBB7" w14:textId="3111A028" w:rsidR="00607DB5" w:rsidRPr="00D1289E" w:rsidRDefault="00607DB5" w:rsidP="00D1289E">
      <w:pPr>
        <w:jc w:val="left"/>
        <w:rPr>
          <w:szCs w:val="22"/>
          <w:lang w:val="sr-Latn-CS"/>
        </w:rPr>
      </w:pPr>
      <w:r w:rsidRPr="00D1289E">
        <w:rPr>
          <w:szCs w:val="22"/>
          <w:lang w:val="sr-Latn-CS"/>
        </w:rPr>
        <w:t>Pomoćne supstance</w:t>
      </w:r>
      <w:r w:rsidR="00FC07CC" w:rsidRPr="00D1289E">
        <w:rPr>
          <w:szCs w:val="22"/>
          <w:lang w:val="sr-Latn-CS"/>
        </w:rPr>
        <w:t xml:space="preserve"> sa potvrđenim dejstvom</w:t>
      </w:r>
      <w:r w:rsidRPr="00D1289E">
        <w:rPr>
          <w:szCs w:val="22"/>
          <w:lang w:val="sr-Latn-CS"/>
        </w:rPr>
        <w:t>: propil</w:t>
      </w:r>
      <w:r w:rsidR="003476C8" w:rsidRPr="00D1289E">
        <w:rPr>
          <w:szCs w:val="22"/>
          <w:lang w:val="sr-Latn-CS"/>
        </w:rPr>
        <w:t xml:space="preserve"> </w:t>
      </w:r>
      <w:r w:rsidRPr="00D1289E">
        <w:rPr>
          <w:szCs w:val="22"/>
          <w:lang w:val="sr-Latn-CS"/>
        </w:rPr>
        <w:t>parahidroksibenzoat; metil</w:t>
      </w:r>
      <w:r w:rsidR="003476C8" w:rsidRPr="00D1289E">
        <w:rPr>
          <w:szCs w:val="22"/>
          <w:lang w:val="sr-Latn-CS"/>
        </w:rPr>
        <w:t xml:space="preserve"> </w:t>
      </w:r>
      <w:r w:rsidRPr="00D1289E">
        <w:rPr>
          <w:szCs w:val="22"/>
          <w:lang w:val="sr-Latn-CS"/>
        </w:rPr>
        <w:t>parahidroksibenzoat; sorbitol 70% (kristališući); saharoza, rastvor 67%.</w:t>
      </w:r>
    </w:p>
    <w:p w14:paraId="37AA2955" w14:textId="77777777" w:rsidR="003476C8" w:rsidRPr="00D1289E" w:rsidRDefault="003476C8" w:rsidP="00D1289E">
      <w:pPr>
        <w:jc w:val="left"/>
        <w:rPr>
          <w:iCs/>
          <w:szCs w:val="22"/>
          <w:lang w:val="sr-Latn-CS"/>
        </w:rPr>
      </w:pPr>
    </w:p>
    <w:p w14:paraId="21992723" w14:textId="2CB505BF" w:rsidR="003476C8" w:rsidRPr="00D1289E" w:rsidRDefault="003476C8" w:rsidP="00D1289E">
      <w:pPr>
        <w:jc w:val="left"/>
        <w:rPr>
          <w:iCs/>
          <w:szCs w:val="22"/>
          <w:lang w:val="sr-Latn-CS"/>
        </w:rPr>
      </w:pPr>
      <w:r w:rsidRPr="00D1289E">
        <w:rPr>
          <w:iCs/>
          <w:szCs w:val="22"/>
          <w:lang w:val="sr-Latn-CS"/>
        </w:rPr>
        <w:t>Za spisak svih ekscipijenasa, pogledati dio 6.1.</w:t>
      </w:r>
    </w:p>
    <w:p w14:paraId="528D7BC4" w14:textId="6372BB3F" w:rsidR="003476C8" w:rsidRDefault="003476C8" w:rsidP="00D1289E">
      <w:pPr>
        <w:pStyle w:val="NASLOV123"/>
        <w:spacing w:before="0" w:after="0"/>
        <w:rPr>
          <w:iCs/>
          <w:lang w:val="sr-Latn-CS"/>
        </w:rPr>
      </w:pPr>
    </w:p>
    <w:p w14:paraId="43865ED1" w14:textId="77777777" w:rsidR="00D1289E" w:rsidRPr="00D1289E" w:rsidRDefault="00D1289E" w:rsidP="00D1289E">
      <w:pPr>
        <w:pStyle w:val="NASLOV123"/>
        <w:spacing w:before="0" w:after="0"/>
        <w:rPr>
          <w:iCs/>
          <w:lang w:val="sr-Latn-CS"/>
        </w:rPr>
      </w:pPr>
    </w:p>
    <w:p w14:paraId="62FEDBBA" w14:textId="77777777" w:rsidR="00CE09F3" w:rsidRPr="00D1289E" w:rsidRDefault="00CE09F3" w:rsidP="00D1289E">
      <w:pPr>
        <w:pStyle w:val="NASLOV123"/>
        <w:spacing w:before="0" w:after="0"/>
      </w:pPr>
      <w:r w:rsidRPr="00D1289E">
        <w:t>3. FARMACEUTSKI OBLIK</w:t>
      </w:r>
      <w:r w:rsidR="007945F5" w:rsidRPr="00D1289E">
        <w:t xml:space="preserve">     </w:t>
      </w:r>
    </w:p>
    <w:p w14:paraId="13FA2A58" w14:textId="77777777" w:rsidR="00D1289E" w:rsidRDefault="00D1289E" w:rsidP="00D1289E">
      <w:pPr>
        <w:jc w:val="left"/>
        <w:rPr>
          <w:rFonts w:eastAsia="MS Mincho"/>
          <w:szCs w:val="22"/>
          <w:lang w:val="sr-Latn-CS"/>
        </w:rPr>
      </w:pPr>
    </w:p>
    <w:p w14:paraId="62FEDBBB" w14:textId="47C2B72E" w:rsidR="00CE09F3" w:rsidRPr="00D1289E" w:rsidRDefault="00FC07CC" w:rsidP="00D1289E">
      <w:pPr>
        <w:jc w:val="left"/>
        <w:rPr>
          <w:szCs w:val="22"/>
        </w:rPr>
      </w:pPr>
      <w:r w:rsidRPr="00D1289E">
        <w:rPr>
          <w:rFonts w:eastAsia="MS Mincho"/>
          <w:szCs w:val="22"/>
          <w:lang w:val="sr-Latn-CS"/>
        </w:rPr>
        <w:t xml:space="preserve">Sirup je </w:t>
      </w:r>
      <w:r w:rsidR="00607DB5" w:rsidRPr="00D1289E">
        <w:rPr>
          <w:rFonts w:eastAsia="MS Mincho"/>
          <w:szCs w:val="22"/>
          <w:lang w:val="sr-Latn-CS"/>
        </w:rPr>
        <w:t>bistra sirupasta tečnost, sv</w:t>
      </w:r>
      <w:r w:rsidR="00B05454" w:rsidRPr="00D1289E">
        <w:rPr>
          <w:rFonts w:eastAsia="MS Mincho"/>
          <w:szCs w:val="22"/>
          <w:lang w:val="sr-Latn-CS"/>
        </w:rPr>
        <w:t>ij</w:t>
      </w:r>
      <w:r w:rsidR="00607DB5" w:rsidRPr="00D1289E">
        <w:rPr>
          <w:rFonts w:eastAsia="MS Mincho"/>
          <w:szCs w:val="22"/>
          <w:lang w:val="sr-Latn-CS"/>
        </w:rPr>
        <w:t xml:space="preserve">etlo žute boje, </w:t>
      </w:r>
      <w:r w:rsidRPr="00D1289E">
        <w:rPr>
          <w:rFonts w:eastAsia="MS Mincho"/>
          <w:szCs w:val="22"/>
          <w:lang w:val="sr-Latn-CS"/>
        </w:rPr>
        <w:t>mirisa na višnju</w:t>
      </w:r>
      <w:r w:rsidR="0047269E" w:rsidRPr="00D1289E">
        <w:rPr>
          <w:rFonts w:eastAsia="MS Mincho"/>
          <w:szCs w:val="22"/>
          <w:lang w:val="sr-Latn-CS"/>
        </w:rPr>
        <w:t>.</w:t>
      </w:r>
    </w:p>
    <w:p w14:paraId="1AF17CFF" w14:textId="5D7F51E6" w:rsidR="003476C8" w:rsidRDefault="003476C8" w:rsidP="00D1289E">
      <w:pPr>
        <w:pStyle w:val="NASLOV123"/>
        <w:spacing w:before="0" w:after="0"/>
      </w:pPr>
    </w:p>
    <w:p w14:paraId="7875D94A" w14:textId="77777777" w:rsidR="00D1289E" w:rsidRPr="00D1289E" w:rsidRDefault="00D1289E" w:rsidP="00D1289E">
      <w:pPr>
        <w:pStyle w:val="NASLOV123"/>
        <w:spacing w:before="0" w:after="0"/>
      </w:pPr>
    </w:p>
    <w:p w14:paraId="62FEDBBD" w14:textId="4C52AE31" w:rsidR="00CE09F3" w:rsidRPr="00D1289E" w:rsidRDefault="00CE09F3" w:rsidP="00D1289E">
      <w:pPr>
        <w:pStyle w:val="NASLOV123"/>
        <w:spacing w:before="0" w:after="0"/>
        <w:jc w:val="both"/>
      </w:pPr>
      <w:r w:rsidRPr="00D1289E">
        <w:t>4. KLINIČKI PODACI</w:t>
      </w:r>
    </w:p>
    <w:p w14:paraId="54D7C12F" w14:textId="77777777" w:rsidR="00D1289E" w:rsidRDefault="00D1289E" w:rsidP="00D1289E">
      <w:pPr>
        <w:rPr>
          <w:b/>
          <w:bCs/>
          <w:szCs w:val="22"/>
        </w:rPr>
      </w:pPr>
    </w:p>
    <w:p w14:paraId="62FEDBBE" w14:textId="08085B57" w:rsidR="00CE09F3" w:rsidRDefault="00CE09F3" w:rsidP="00D1289E">
      <w:pPr>
        <w:rPr>
          <w:b/>
          <w:bCs/>
          <w:szCs w:val="22"/>
        </w:rPr>
      </w:pPr>
      <w:r w:rsidRPr="00D1289E">
        <w:rPr>
          <w:b/>
          <w:bCs/>
          <w:szCs w:val="22"/>
        </w:rPr>
        <w:t>4.1. Terapijske indikacije</w:t>
      </w:r>
    </w:p>
    <w:p w14:paraId="43A4C81C" w14:textId="77777777" w:rsidR="003013B6" w:rsidRPr="00D1289E" w:rsidRDefault="003013B6" w:rsidP="00D1289E">
      <w:pPr>
        <w:rPr>
          <w:b/>
          <w:bCs/>
          <w:szCs w:val="22"/>
        </w:rPr>
      </w:pPr>
    </w:p>
    <w:p w14:paraId="62FEDBBF" w14:textId="63267B1C" w:rsidR="00607DB5" w:rsidRPr="00D1289E" w:rsidRDefault="00607DB5" w:rsidP="00D1289E">
      <w:pPr>
        <w:numPr>
          <w:ilvl w:val="1"/>
          <w:numId w:val="4"/>
        </w:numPr>
        <w:tabs>
          <w:tab w:val="clear" w:pos="284"/>
        </w:tabs>
        <w:autoSpaceDE w:val="0"/>
        <w:autoSpaceDN w:val="0"/>
        <w:adjustRightInd w:val="0"/>
        <w:ind w:left="360"/>
        <w:rPr>
          <w:rFonts w:eastAsia="TimesNewRoman"/>
          <w:szCs w:val="22"/>
          <w:lang w:val="sr-Latn-CS"/>
        </w:rPr>
      </w:pPr>
      <w:r w:rsidRPr="00D1289E">
        <w:rPr>
          <w:rFonts w:eastAsia="TimesNewRoman"/>
          <w:szCs w:val="22"/>
          <w:lang w:val="sr-Latn-CS"/>
        </w:rPr>
        <w:t>Eftil sirup se prim</w:t>
      </w:r>
      <w:r w:rsidR="001B2AAC" w:rsidRPr="00D1289E">
        <w:rPr>
          <w:rFonts w:eastAsia="TimesNewRoman"/>
          <w:szCs w:val="22"/>
          <w:lang w:val="sr-Latn-CS"/>
        </w:rPr>
        <w:t>j</w:t>
      </w:r>
      <w:r w:rsidRPr="00D1289E">
        <w:rPr>
          <w:rFonts w:eastAsia="TimesNewRoman"/>
          <w:szCs w:val="22"/>
          <w:lang w:val="sr-Latn-CS"/>
        </w:rPr>
        <w:t>enjuje u l</w:t>
      </w:r>
      <w:r w:rsidR="0076587C" w:rsidRPr="00D1289E">
        <w:rPr>
          <w:rFonts w:eastAsia="TimesNewRoman"/>
          <w:szCs w:val="22"/>
          <w:lang w:val="sr-Latn-CS"/>
        </w:rPr>
        <w:t>i</w:t>
      </w:r>
      <w:r w:rsidR="00B05454" w:rsidRPr="00D1289E">
        <w:rPr>
          <w:rFonts w:eastAsia="TimesNewRoman"/>
          <w:szCs w:val="22"/>
          <w:lang w:val="sr-Latn-CS"/>
        </w:rPr>
        <w:t>j</w:t>
      </w:r>
      <w:r w:rsidRPr="00D1289E">
        <w:rPr>
          <w:rFonts w:eastAsia="TimesNewRoman"/>
          <w:szCs w:val="22"/>
          <w:lang w:val="sr-Latn-CS"/>
        </w:rPr>
        <w:t>ečenju:</w:t>
      </w:r>
    </w:p>
    <w:p w14:paraId="62FEDBC0" w14:textId="77777777" w:rsidR="00CE09F3" w:rsidRPr="00D1289E" w:rsidRDefault="00607DB5" w:rsidP="00D1289E">
      <w:pPr>
        <w:rPr>
          <w:szCs w:val="22"/>
        </w:rPr>
      </w:pPr>
      <w:r w:rsidRPr="00D1289E">
        <w:rPr>
          <w:rFonts w:eastAsia="TimesNewRoman"/>
          <w:szCs w:val="22"/>
          <w:lang w:val="sr-Latn-CS"/>
        </w:rPr>
        <w:t>- Generalizovane, parcijalne ili drugih vrsta epilepsije.</w:t>
      </w:r>
    </w:p>
    <w:p w14:paraId="62FEDBC1" w14:textId="77777777" w:rsidR="00607DB5" w:rsidRPr="00D1289E" w:rsidRDefault="00607DB5" w:rsidP="00D1289E">
      <w:pPr>
        <w:rPr>
          <w:b/>
          <w:bCs/>
          <w:szCs w:val="22"/>
        </w:rPr>
      </w:pPr>
    </w:p>
    <w:p w14:paraId="62FEDBC2" w14:textId="637AB0F6" w:rsidR="00CE09F3" w:rsidRPr="00D1289E" w:rsidRDefault="00CE09F3" w:rsidP="00D1289E">
      <w:pPr>
        <w:rPr>
          <w:b/>
          <w:bCs/>
          <w:szCs w:val="22"/>
        </w:rPr>
      </w:pPr>
      <w:r w:rsidRPr="00D1289E">
        <w:rPr>
          <w:b/>
          <w:bCs/>
          <w:szCs w:val="22"/>
        </w:rPr>
        <w:t>4.2. Doziranje i način prim</w:t>
      </w:r>
      <w:r w:rsidR="00132DA6" w:rsidRPr="00D1289E">
        <w:rPr>
          <w:b/>
          <w:bCs/>
          <w:szCs w:val="22"/>
        </w:rPr>
        <w:t>j</w:t>
      </w:r>
      <w:r w:rsidRPr="00D1289E">
        <w:rPr>
          <w:b/>
          <w:bCs/>
          <w:szCs w:val="22"/>
        </w:rPr>
        <w:t>ene</w:t>
      </w:r>
    </w:p>
    <w:p w14:paraId="61941984" w14:textId="77777777" w:rsidR="00D1289E" w:rsidRDefault="00D1289E" w:rsidP="00D1289E">
      <w:pPr>
        <w:tabs>
          <w:tab w:val="clear" w:pos="284"/>
        </w:tabs>
        <w:autoSpaceDE w:val="0"/>
        <w:autoSpaceDN w:val="0"/>
        <w:adjustRightInd w:val="0"/>
        <w:rPr>
          <w:rFonts w:eastAsia="TimesNewRoman"/>
          <w:szCs w:val="22"/>
          <w:lang w:val="sr-Latn-CS"/>
        </w:rPr>
      </w:pPr>
    </w:p>
    <w:p w14:paraId="62FEDBC3" w14:textId="01883634" w:rsidR="00607DB5" w:rsidRPr="00D1289E" w:rsidRDefault="000F691B"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L</w:t>
      </w:r>
      <w:r w:rsidR="00B05454" w:rsidRPr="00D1289E">
        <w:rPr>
          <w:rFonts w:eastAsia="TimesNewRoman"/>
          <w:szCs w:val="22"/>
          <w:lang w:val="sr-Latn-CS"/>
        </w:rPr>
        <w:t>ij</w:t>
      </w:r>
      <w:r w:rsidRPr="00D1289E">
        <w:rPr>
          <w:rFonts w:eastAsia="TimesNewRoman"/>
          <w:szCs w:val="22"/>
          <w:lang w:val="sr-Latn-CS"/>
        </w:rPr>
        <w:t xml:space="preserve">ek </w:t>
      </w:r>
      <w:r w:rsidR="00250822" w:rsidRPr="00D1289E">
        <w:rPr>
          <w:rFonts w:eastAsia="TimesNewRoman"/>
          <w:szCs w:val="22"/>
          <w:lang w:val="sr-Latn-CS"/>
        </w:rPr>
        <w:t>Eftil sirup je nam</w:t>
      </w:r>
      <w:r w:rsidR="00B05454" w:rsidRPr="00D1289E">
        <w:rPr>
          <w:rFonts w:eastAsia="TimesNewRoman"/>
          <w:szCs w:val="22"/>
          <w:lang w:val="sr-Latn-CS"/>
        </w:rPr>
        <w:t>ij</w:t>
      </w:r>
      <w:r w:rsidR="00250822" w:rsidRPr="00D1289E">
        <w:rPr>
          <w:rFonts w:eastAsia="TimesNewRoman"/>
          <w:szCs w:val="22"/>
          <w:lang w:val="sr-Latn-CS"/>
        </w:rPr>
        <w:t xml:space="preserve">enjen za </w:t>
      </w:r>
      <w:r w:rsidR="00607DB5" w:rsidRPr="00D1289E">
        <w:rPr>
          <w:rFonts w:eastAsia="TimesNewRoman"/>
          <w:szCs w:val="22"/>
          <w:lang w:val="sr-Latn-CS"/>
        </w:rPr>
        <w:t>oralnu u</w:t>
      </w:r>
      <w:r w:rsidR="005A1B9B" w:rsidRPr="00D1289E">
        <w:rPr>
          <w:rFonts w:eastAsia="TimesNewRoman"/>
          <w:szCs w:val="22"/>
          <w:lang w:val="sr-Latn-CS"/>
        </w:rPr>
        <w:t>potrebu</w:t>
      </w:r>
      <w:r w:rsidR="00607DB5" w:rsidRPr="00D1289E">
        <w:rPr>
          <w:rFonts w:eastAsia="TimesNewRoman"/>
          <w:szCs w:val="22"/>
          <w:lang w:val="sr-Latn-CS"/>
        </w:rPr>
        <w:t>.</w:t>
      </w:r>
    </w:p>
    <w:p w14:paraId="62FEDBC4" w14:textId="1F444C6F" w:rsidR="00607DB5" w:rsidRPr="00D1289E" w:rsidRDefault="00607DB5"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Preporučena dnevna doza varira u skladu sa uzrastom i t</w:t>
      </w:r>
      <w:r w:rsidR="00B05454" w:rsidRPr="00D1289E">
        <w:rPr>
          <w:rFonts w:eastAsia="TimesNewRoman"/>
          <w:szCs w:val="22"/>
          <w:lang w:val="sr-Latn-CS"/>
        </w:rPr>
        <w:t>j</w:t>
      </w:r>
      <w:r w:rsidRPr="00D1289E">
        <w:rPr>
          <w:rFonts w:eastAsia="TimesNewRoman"/>
          <w:szCs w:val="22"/>
          <w:lang w:val="sr-Latn-CS"/>
        </w:rPr>
        <w:t>elesnom masom pacijenta.</w:t>
      </w:r>
    </w:p>
    <w:p w14:paraId="62FEDBC5" w14:textId="443D36A2" w:rsidR="00607DB5" w:rsidRPr="00D1289E" w:rsidRDefault="00607DB5"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Dnevna doza se daje pod</w:t>
      </w:r>
      <w:r w:rsidR="00B05454" w:rsidRPr="00D1289E">
        <w:rPr>
          <w:rFonts w:eastAsia="TimesNewRoman"/>
          <w:szCs w:val="22"/>
          <w:lang w:val="sr-Latn-CS"/>
        </w:rPr>
        <w:t>ij</w:t>
      </w:r>
      <w:r w:rsidRPr="00D1289E">
        <w:rPr>
          <w:rFonts w:eastAsia="TimesNewRoman"/>
          <w:szCs w:val="22"/>
          <w:lang w:val="sr-Latn-CS"/>
        </w:rPr>
        <w:t>eljen</w:t>
      </w:r>
      <w:r w:rsidR="005A1B9B" w:rsidRPr="00D1289E">
        <w:rPr>
          <w:rFonts w:eastAsia="TimesNewRoman"/>
          <w:szCs w:val="22"/>
          <w:lang w:val="sr-Latn-CS"/>
        </w:rPr>
        <w:t>a</w:t>
      </w:r>
      <w:r w:rsidRPr="00D1289E">
        <w:rPr>
          <w:rFonts w:eastAsia="TimesNewRoman"/>
          <w:szCs w:val="22"/>
          <w:lang w:val="sr-Latn-CS"/>
        </w:rPr>
        <w:t xml:space="preserve"> u dv</w:t>
      </w:r>
      <w:r w:rsidR="00B05454" w:rsidRPr="00D1289E">
        <w:rPr>
          <w:rFonts w:eastAsia="TimesNewRoman"/>
          <w:szCs w:val="22"/>
          <w:lang w:val="sr-Latn-CS"/>
        </w:rPr>
        <w:t>ij</w:t>
      </w:r>
      <w:r w:rsidRPr="00D1289E">
        <w:rPr>
          <w:rFonts w:eastAsia="TimesNewRoman"/>
          <w:szCs w:val="22"/>
          <w:lang w:val="sr-Latn-CS"/>
        </w:rPr>
        <w:t>e doze.</w:t>
      </w:r>
    </w:p>
    <w:p w14:paraId="3741D5AC" w14:textId="77777777" w:rsidR="00D1289E" w:rsidRDefault="00D1289E" w:rsidP="00D1289E">
      <w:pPr>
        <w:tabs>
          <w:tab w:val="clear" w:pos="284"/>
        </w:tabs>
        <w:autoSpaceDE w:val="0"/>
        <w:autoSpaceDN w:val="0"/>
        <w:adjustRightInd w:val="0"/>
        <w:rPr>
          <w:rFonts w:eastAsia="TimesNewRoman"/>
          <w:szCs w:val="22"/>
          <w:lang w:val="sr-Latn-CS"/>
        </w:rPr>
      </w:pPr>
    </w:p>
    <w:p w14:paraId="62FEDBC6" w14:textId="0C29B643" w:rsidR="00607DB5" w:rsidRPr="00D1289E" w:rsidRDefault="00607DB5"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Pacijenti kod kojih </w:t>
      </w:r>
      <w:r w:rsidR="00381AAE" w:rsidRPr="00D1289E">
        <w:rPr>
          <w:rFonts w:eastAsia="TimesNewRoman"/>
          <w:szCs w:val="22"/>
          <w:lang w:val="sr-Latn-CS"/>
        </w:rPr>
        <w:t xml:space="preserve">je postignuta </w:t>
      </w:r>
      <w:r w:rsidRPr="00D1289E">
        <w:rPr>
          <w:rFonts w:eastAsia="TimesNewRoman"/>
          <w:szCs w:val="22"/>
          <w:lang w:val="sr-Latn-CS"/>
        </w:rPr>
        <w:t>adekvatna kontrola napada prim</w:t>
      </w:r>
      <w:r w:rsidR="00B05454" w:rsidRPr="00D1289E">
        <w:rPr>
          <w:rFonts w:eastAsia="TimesNewRoman"/>
          <w:szCs w:val="22"/>
          <w:lang w:val="sr-Latn-CS"/>
        </w:rPr>
        <w:t>j</w:t>
      </w:r>
      <w:r w:rsidRPr="00D1289E">
        <w:rPr>
          <w:rFonts w:eastAsia="TimesNewRoman"/>
          <w:szCs w:val="22"/>
          <w:lang w:val="sr-Latn-CS"/>
        </w:rPr>
        <w:t xml:space="preserve">enom </w:t>
      </w:r>
      <w:r w:rsidR="000F691B" w:rsidRPr="00D1289E">
        <w:rPr>
          <w:rFonts w:eastAsia="TimesNewRoman"/>
          <w:szCs w:val="22"/>
          <w:lang w:val="sr-Latn-CS"/>
        </w:rPr>
        <w:t>l</w:t>
      </w:r>
      <w:r w:rsidR="00B05454" w:rsidRPr="00D1289E">
        <w:rPr>
          <w:rFonts w:eastAsia="TimesNewRoman"/>
          <w:szCs w:val="22"/>
          <w:lang w:val="sr-Latn-CS"/>
        </w:rPr>
        <w:t>ij</w:t>
      </w:r>
      <w:r w:rsidR="000F691B" w:rsidRPr="00D1289E">
        <w:rPr>
          <w:rFonts w:eastAsia="TimesNewRoman"/>
          <w:szCs w:val="22"/>
          <w:lang w:val="sr-Latn-CS"/>
        </w:rPr>
        <w:t xml:space="preserve">eka </w:t>
      </w:r>
      <w:r w:rsidRPr="00D1289E">
        <w:rPr>
          <w:rFonts w:eastAsia="TimesNewRoman"/>
          <w:szCs w:val="22"/>
          <w:lang w:val="sr-Latn-CS"/>
        </w:rPr>
        <w:t>Eftil tableta sa produženim oslobađanjem mogu da se prevedu na druge formulacije sa brzim ili produženim oslobađanjem u ekvivalentnoj dozi.</w:t>
      </w:r>
    </w:p>
    <w:p w14:paraId="7CBBD7DA" w14:textId="77777777" w:rsidR="00D1289E" w:rsidRDefault="00D1289E" w:rsidP="00D1289E">
      <w:pPr>
        <w:tabs>
          <w:tab w:val="clear" w:pos="284"/>
        </w:tabs>
        <w:autoSpaceDE w:val="0"/>
        <w:autoSpaceDN w:val="0"/>
        <w:adjustRightInd w:val="0"/>
        <w:rPr>
          <w:rFonts w:eastAsia="TimesNewRoman"/>
          <w:b/>
          <w:bCs/>
          <w:i/>
          <w:iCs/>
          <w:szCs w:val="22"/>
          <w:lang w:val="sr-Latn-CS"/>
        </w:rPr>
      </w:pPr>
    </w:p>
    <w:p w14:paraId="62FEDBC7" w14:textId="1F578CA8" w:rsidR="00607DB5" w:rsidRPr="00D1289E" w:rsidRDefault="00607DB5" w:rsidP="00D1289E">
      <w:pPr>
        <w:tabs>
          <w:tab w:val="clear" w:pos="284"/>
        </w:tabs>
        <w:autoSpaceDE w:val="0"/>
        <w:autoSpaceDN w:val="0"/>
        <w:adjustRightInd w:val="0"/>
        <w:rPr>
          <w:rFonts w:eastAsia="TimesNewRoman"/>
          <w:b/>
          <w:bCs/>
          <w:i/>
          <w:iCs/>
          <w:szCs w:val="22"/>
          <w:lang w:val="sr-Latn-CS"/>
        </w:rPr>
      </w:pPr>
      <w:r w:rsidRPr="00D1289E">
        <w:rPr>
          <w:rFonts w:eastAsia="TimesNewRoman"/>
          <w:b/>
          <w:bCs/>
          <w:i/>
          <w:iCs/>
          <w:szCs w:val="22"/>
          <w:lang w:val="sr-Latn-CS"/>
        </w:rPr>
        <w:t>Doziranje</w:t>
      </w:r>
    </w:p>
    <w:p w14:paraId="62FEDBC8" w14:textId="20E0739F" w:rsidR="00607DB5" w:rsidRPr="00D1289E" w:rsidRDefault="00607DB5"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Uobičajeno doziranje je sl</w:t>
      </w:r>
      <w:r w:rsidR="00B05454" w:rsidRPr="00D1289E">
        <w:rPr>
          <w:rFonts w:eastAsia="TimesNewRoman"/>
          <w:szCs w:val="22"/>
          <w:lang w:val="sr-Latn-CS"/>
        </w:rPr>
        <w:t>j</w:t>
      </w:r>
      <w:r w:rsidRPr="00D1289E">
        <w:rPr>
          <w:rFonts w:eastAsia="TimesNewRoman"/>
          <w:szCs w:val="22"/>
          <w:lang w:val="sr-Latn-CS"/>
        </w:rPr>
        <w:t>edeće:</w:t>
      </w:r>
    </w:p>
    <w:p w14:paraId="58A0DB92" w14:textId="77777777" w:rsidR="00D1289E" w:rsidRDefault="00D1289E" w:rsidP="00D1289E">
      <w:pPr>
        <w:tabs>
          <w:tab w:val="clear" w:pos="284"/>
        </w:tabs>
        <w:autoSpaceDE w:val="0"/>
        <w:autoSpaceDN w:val="0"/>
        <w:adjustRightInd w:val="0"/>
        <w:rPr>
          <w:rFonts w:eastAsia="TimesNewRoman"/>
          <w:b/>
          <w:bCs/>
          <w:i/>
          <w:iCs/>
          <w:szCs w:val="22"/>
          <w:lang w:val="sr-Latn-CS"/>
        </w:rPr>
      </w:pPr>
    </w:p>
    <w:p w14:paraId="62FEDBC9" w14:textId="4DBFF82E" w:rsidR="00607DB5" w:rsidRPr="00D1289E" w:rsidRDefault="00607DB5" w:rsidP="00D1289E">
      <w:pPr>
        <w:tabs>
          <w:tab w:val="clear" w:pos="284"/>
        </w:tabs>
        <w:autoSpaceDE w:val="0"/>
        <w:autoSpaceDN w:val="0"/>
        <w:adjustRightInd w:val="0"/>
        <w:rPr>
          <w:rFonts w:eastAsia="TimesNewRoman"/>
          <w:b/>
          <w:bCs/>
          <w:i/>
          <w:iCs/>
          <w:szCs w:val="22"/>
          <w:lang w:val="sr-Latn-CS"/>
        </w:rPr>
      </w:pPr>
      <w:r w:rsidRPr="00D1289E">
        <w:rPr>
          <w:rFonts w:eastAsia="TimesNewRoman"/>
          <w:b/>
          <w:bCs/>
          <w:i/>
          <w:iCs/>
          <w:szCs w:val="22"/>
          <w:lang w:val="sr-Latn-CS"/>
        </w:rPr>
        <w:t>Odrasle osobe</w:t>
      </w:r>
    </w:p>
    <w:p w14:paraId="62FEDBCA" w14:textId="060CFE4C" w:rsidR="00607DB5" w:rsidRPr="00D1289E" w:rsidRDefault="00607DB5"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Inicijalna dnevna doza iznosi 600 mg na dan, nakon čega se doza postepeno povećava za 200 mg u trodnevnom intervalu, do uspostavljanja kontrole napada. Uobičajene dnevne doze se nalaze u rasponu od 1000 - 2000 mg, odnosno 20 - 30 mg/kg</w:t>
      </w:r>
      <w:r w:rsidR="004050EC" w:rsidRPr="00D1289E">
        <w:rPr>
          <w:rFonts w:eastAsia="TimesNewRoman"/>
          <w:szCs w:val="22"/>
          <w:lang w:val="sr-Latn-CS"/>
        </w:rPr>
        <w:t xml:space="preserve"> t</w:t>
      </w:r>
      <w:r w:rsidR="00B05454" w:rsidRPr="00D1289E">
        <w:rPr>
          <w:rFonts w:eastAsia="TimesNewRoman"/>
          <w:szCs w:val="22"/>
          <w:lang w:val="sr-Latn-CS"/>
        </w:rPr>
        <w:t>j</w:t>
      </w:r>
      <w:r w:rsidR="004050EC" w:rsidRPr="00D1289E">
        <w:rPr>
          <w:rFonts w:eastAsia="TimesNewRoman"/>
          <w:szCs w:val="22"/>
          <w:lang w:val="sr-Latn-CS"/>
        </w:rPr>
        <w:t>elesne mase</w:t>
      </w:r>
      <w:r w:rsidRPr="00D1289E">
        <w:rPr>
          <w:rFonts w:eastAsia="TimesNewRoman"/>
          <w:szCs w:val="22"/>
          <w:lang w:val="sr-Latn-CS"/>
        </w:rPr>
        <w:t>. Ukoliko ove doze ni</w:t>
      </w:r>
      <w:r w:rsidR="00B05454" w:rsidRPr="00D1289E">
        <w:rPr>
          <w:rFonts w:eastAsia="TimesNewRoman"/>
          <w:szCs w:val="22"/>
          <w:lang w:val="sr-Latn-CS"/>
        </w:rPr>
        <w:t>je</w:t>
      </w:r>
      <w:r w:rsidRPr="00D1289E">
        <w:rPr>
          <w:rFonts w:eastAsia="TimesNewRoman"/>
          <w:szCs w:val="22"/>
          <w:lang w:val="sr-Latn-CS"/>
        </w:rPr>
        <w:t>su dovoljne za postizanje odgovarajuće kontrole bolesti, doza može postepeno da se povećava do 2500 mg/dan.</w:t>
      </w:r>
    </w:p>
    <w:p w14:paraId="6EF3C24C" w14:textId="77777777" w:rsidR="00260AFC" w:rsidRDefault="00260AFC" w:rsidP="00D1289E">
      <w:pPr>
        <w:spacing w:line="280" w:lineRule="atLeast"/>
        <w:rPr>
          <w:rFonts w:eastAsia="Calibri"/>
          <w:b/>
          <w:szCs w:val="22"/>
          <w:u w:val="single"/>
        </w:rPr>
      </w:pPr>
    </w:p>
    <w:p w14:paraId="62FEDBCB" w14:textId="1FC1F57F" w:rsidR="00C27412" w:rsidRPr="00D1289E" w:rsidRDefault="00C27412" w:rsidP="00D1289E">
      <w:pPr>
        <w:spacing w:line="280" w:lineRule="atLeast"/>
        <w:rPr>
          <w:rFonts w:eastAsia="Calibri"/>
          <w:b/>
          <w:szCs w:val="22"/>
          <w:u w:val="single"/>
        </w:rPr>
      </w:pPr>
      <w:r w:rsidRPr="00D1289E">
        <w:rPr>
          <w:rFonts w:eastAsia="Calibri"/>
          <w:b/>
          <w:szCs w:val="22"/>
          <w:u w:val="single"/>
        </w:rPr>
        <w:lastRenderedPageBreak/>
        <w:t>D</w:t>
      </w:r>
      <w:r w:rsidR="00B05454" w:rsidRPr="00D1289E">
        <w:rPr>
          <w:rFonts w:eastAsia="Calibri"/>
          <w:b/>
          <w:szCs w:val="22"/>
          <w:u w:val="single"/>
        </w:rPr>
        <w:t>j</w:t>
      </w:r>
      <w:r w:rsidRPr="00D1289E">
        <w:rPr>
          <w:rFonts w:eastAsia="Calibri"/>
          <w:b/>
          <w:szCs w:val="22"/>
          <w:u w:val="single"/>
        </w:rPr>
        <w:t>evojčice i žene u reproduktivnom dobu</w:t>
      </w:r>
    </w:p>
    <w:p w14:paraId="62FEDBCC" w14:textId="6722EACE" w:rsidR="00C27412" w:rsidRPr="00D1289E" w:rsidRDefault="00C27412" w:rsidP="00D1289E">
      <w:pPr>
        <w:rPr>
          <w:rFonts w:eastAsia="Calibri"/>
          <w:szCs w:val="22"/>
        </w:rPr>
      </w:pPr>
      <w:r w:rsidRPr="00D1289E">
        <w:rPr>
          <w:rFonts w:eastAsia="Calibri"/>
          <w:szCs w:val="22"/>
        </w:rPr>
        <w:t>L</w:t>
      </w:r>
      <w:r w:rsidR="0076587C" w:rsidRPr="00D1289E">
        <w:rPr>
          <w:rFonts w:eastAsia="Calibri"/>
          <w:szCs w:val="22"/>
        </w:rPr>
        <w:t>i</w:t>
      </w:r>
      <w:r w:rsidR="00B05454" w:rsidRPr="00D1289E">
        <w:rPr>
          <w:rFonts w:eastAsia="Calibri"/>
          <w:szCs w:val="22"/>
        </w:rPr>
        <w:t>j</w:t>
      </w:r>
      <w:r w:rsidRPr="00D1289E">
        <w:rPr>
          <w:rFonts w:eastAsia="Calibri"/>
          <w:szCs w:val="22"/>
        </w:rPr>
        <w:t>ečenje l</w:t>
      </w:r>
      <w:r w:rsidR="00B05454" w:rsidRPr="00D1289E">
        <w:rPr>
          <w:rFonts w:eastAsia="Calibri"/>
          <w:szCs w:val="22"/>
        </w:rPr>
        <w:t>ij</w:t>
      </w:r>
      <w:r w:rsidRPr="00D1289E">
        <w:rPr>
          <w:rFonts w:eastAsia="Calibri"/>
          <w:szCs w:val="22"/>
        </w:rPr>
        <w:t>ekom Eftil</w:t>
      </w:r>
      <w:r w:rsidR="00645FB9" w:rsidRPr="00D1289E">
        <w:rPr>
          <w:rFonts w:eastAsia="Calibri"/>
          <w:szCs w:val="22"/>
        </w:rPr>
        <w:t xml:space="preserve"> sirup </w:t>
      </w:r>
      <w:r w:rsidRPr="00D1289E">
        <w:rPr>
          <w:rFonts w:eastAsia="Calibri"/>
          <w:szCs w:val="22"/>
        </w:rPr>
        <w:t>mora da započne i nad</w:t>
      </w:r>
      <w:r w:rsidR="00645FB9" w:rsidRPr="00D1289E">
        <w:rPr>
          <w:rFonts w:eastAsia="Calibri"/>
          <w:szCs w:val="22"/>
        </w:rPr>
        <w:t>gleda</w:t>
      </w:r>
      <w:r w:rsidRPr="00D1289E">
        <w:rPr>
          <w:rFonts w:eastAsia="Calibri"/>
          <w:szCs w:val="22"/>
        </w:rPr>
        <w:t xml:space="preserve"> l</w:t>
      </w:r>
      <w:r w:rsidR="00B05454" w:rsidRPr="00D1289E">
        <w:rPr>
          <w:rFonts w:eastAsia="Calibri"/>
          <w:szCs w:val="22"/>
        </w:rPr>
        <w:t>j</w:t>
      </w:r>
      <w:r w:rsidRPr="00D1289E">
        <w:rPr>
          <w:rFonts w:eastAsia="Calibri"/>
          <w:szCs w:val="22"/>
        </w:rPr>
        <w:t xml:space="preserve">ekar specijalista </w:t>
      </w:r>
      <w:proofErr w:type="gramStart"/>
      <w:r w:rsidRPr="00D1289E">
        <w:rPr>
          <w:rFonts w:eastAsia="Calibri"/>
          <w:szCs w:val="22"/>
        </w:rPr>
        <w:t>sa</w:t>
      </w:r>
      <w:proofErr w:type="gramEnd"/>
      <w:r w:rsidRPr="00D1289E">
        <w:rPr>
          <w:rFonts w:eastAsia="Calibri"/>
          <w:szCs w:val="22"/>
        </w:rPr>
        <w:t xml:space="preserve"> iskustvom u </w:t>
      </w:r>
      <w:r w:rsidR="00566DBF" w:rsidRPr="00D1289E">
        <w:rPr>
          <w:rFonts w:eastAsia="Calibri"/>
          <w:szCs w:val="22"/>
        </w:rPr>
        <w:t>liječ</w:t>
      </w:r>
      <w:r w:rsidRPr="00D1289E">
        <w:rPr>
          <w:rFonts w:eastAsia="Calibri"/>
          <w:szCs w:val="22"/>
        </w:rPr>
        <w:t>enju epilepsije. L</w:t>
      </w:r>
      <w:r w:rsidR="0076587C" w:rsidRPr="00D1289E">
        <w:rPr>
          <w:rFonts w:eastAsia="Calibri"/>
          <w:szCs w:val="22"/>
        </w:rPr>
        <w:t>i</w:t>
      </w:r>
      <w:r w:rsidR="00B05454" w:rsidRPr="00D1289E">
        <w:rPr>
          <w:rFonts w:eastAsia="Calibri"/>
          <w:szCs w:val="22"/>
        </w:rPr>
        <w:t>j</w:t>
      </w:r>
      <w:r w:rsidRPr="00D1289E">
        <w:rPr>
          <w:rFonts w:eastAsia="Calibri"/>
          <w:szCs w:val="22"/>
        </w:rPr>
        <w:t xml:space="preserve">ečenje </w:t>
      </w:r>
      <w:r w:rsidR="00946EF8" w:rsidRPr="00D1289E">
        <w:rPr>
          <w:rFonts w:eastAsia="Calibri"/>
          <w:szCs w:val="22"/>
        </w:rPr>
        <w:t xml:space="preserve">valproatima </w:t>
      </w:r>
      <w:r w:rsidRPr="00D1289E">
        <w:rPr>
          <w:rFonts w:eastAsia="Calibri"/>
          <w:szCs w:val="22"/>
        </w:rPr>
        <w:t>se sm</w:t>
      </w:r>
      <w:r w:rsidR="00B05454" w:rsidRPr="00D1289E">
        <w:rPr>
          <w:rFonts w:eastAsia="Calibri"/>
          <w:szCs w:val="22"/>
        </w:rPr>
        <w:t>ij</w:t>
      </w:r>
      <w:r w:rsidRPr="00D1289E">
        <w:rPr>
          <w:rFonts w:eastAsia="Calibri"/>
          <w:szCs w:val="22"/>
        </w:rPr>
        <w:t>e zapo</w:t>
      </w:r>
      <w:r w:rsidR="00CB7277" w:rsidRPr="00D1289E">
        <w:rPr>
          <w:rFonts w:eastAsia="Calibri"/>
          <w:szCs w:val="22"/>
        </w:rPr>
        <w:t>č</w:t>
      </w:r>
      <w:r w:rsidRPr="00D1289E">
        <w:rPr>
          <w:rFonts w:eastAsia="Calibri"/>
          <w:szCs w:val="22"/>
        </w:rPr>
        <w:t>eti kod d</w:t>
      </w:r>
      <w:r w:rsidR="00B05454" w:rsidRPr="00D1289E">
        <w:rPr>
          <w:rFonts w:eastAsia="Calibri"/>
          <w:szCs w:val="22"/>
        </w:rPr>
        <w:t>j</w:t>
      </w:r>
      <w:r w:rsidRPr="00D1289E">
        <w:rPr>
          <w:rFonts w:eastAsia="Calibri"/>
          <w:szCs w:val="22"/>
        </w:rPr>
        <w:t xml:space="preserve">evojčica i žena u reproduktivnom </w:t>
      </w:r>
      <w:r w:rsidR="0004077E" w:rsidRPr="00D1289E">
        <w:rPr>
          <w:rFonts w:eastAsia="Calibri"/>
          <w:szCs w:val="22"/>
        </w:rPr>
        <w:t>periodu</w:t>
      </w:r>
      <w:r w:rsidRPr="00D1289E">
        <w:rPr>
          <w:rFonts w:eastAsia="Calibri"/>
          <w:szCs w:val="22"/>
        </w:rPr>
        <w:t xml:space="preserve"> samo </w:t>
      </w:r>
      <w:r w:rsidR="004050EC" w:rsidRPr="00D1289E">
        <w:rPr>
          <w:rFonts w:eastAsia="Calibri"/>
          <w:szCs w:val="22"/>
        </w:rPr>
        <w:t xml:space="preserve">ukoliko </w:t>
      </w:r>
      <w:r w:rsidRPr="00D1289E">
        <w:rPr>
          <w:rFonts w:eastAsia="Calibri"/>
          <w:szCs w:val="22"/>
        </w:rPr>
        <w:t>druge terapij</w:t>
      </w:r>
      <w:r w:rsidR="004050EC" w:rsidRPr="00D1289E">
        <w:rPr>
          <w:rFonts w:eastAsia="Calibri"/>
          <w:szCs w:val="22"/>
        </w:rPr>
        <w:t>ske opcije</w:t>
      </w:r>
      <w:r w:rsidRPr="00D1289E">
        <w:rPr>
          <w:rFonts w:eastAsia="Calibri"/>
          <w:szCs w:val="22"/>
        </w:rPr>
        <w:t xml:space="preserve"> ni</w:t>
      </w:r>
      <w:r w:rsidR="00B05454" w:rsidRPr="00D1289E">
        <w:rPr>
          <w:rFonts w:eastAsia="Calibri"/>
          <w:szCs w:val="22"/>
        </w:rPr>
        <w:t>je</w:t>
      </w:r>
      <w:r w:rsidRPr="00D1289E">
        <w:rPr>
          <w:rFonts w:eastAsia="Calibri"/>
          <w:szCs w:val="22"/>
        </w:rPr>
        <w:t xml:space="preserve">su </w:t>
      </w:r>
      <w:r w:rsidR="004050EC" w:rsidRPr="00D1289E">
        <w:rPr>
          <w:rFonts w:eastAsia="Calibri"/>
          <w:szCs w:val="22"/>
        </w:rPr>
        <w:t xml:space="preserve">bile </w:t>
      </w:r>
      <w:r w:rsidRPr="00D1289E">
        <w:rPr>
          <w:rFonts w:eastAsia="Calibri"/>
          <w:szCs w:val="22"/>
        </w:rPr>
        <w:t xml:space="preserve">efikasne </w:t>
      </w:r>
      <w:proofErr w:type="gramStart"/>
      <w:r w:rsidRPr="00D1289E">
        <w:rPr>
          <w:rFonts w:eastAsia="Calibri"/>
          <w:szCs w:val="22"/>
        </w:rPr>
        <w:t>ili</w:t>
      </w:r>
      <w:proofErr w:type="gramEnd"/>
      <w:r w:rsidRPr="00D1289E">
        <w:rPr>
          <w:rFonts w:eastAsia="Calibri"/>
          <w:szCs w:val="22"/>
        </w:rPr>
        <w:t xml:space="preserve"> </w:t>
      </w:r>
      <w:r w:rsidR="004050EC" w:rsidRPr="00D1289E">
        <w:rPr>
          <w:rFonts w:eastAsia="Calibri"/>
          <w:szCs w:val="22"/>
        </w:rPr>
        <w:t>ukoliko</w:t>
      </w:r>
      <w:r w:rsidRPr="00D1289E">
        <w:rPr>
          <w:rFonts w:eastAsia="Calibri"/>
          <w:szCs w:val="22"/>
        </w:rPr>
        <w:t xml:space="preserve"> ih pacijentkinj</w:t>
      </w:r>
      <w:r w:rsidR="00946EF8" w:rsidRPr="00D1289E">
        <w:rPr>
          <w:rFonts w:eastAsia="Calibri"/>
          <w:szCs w:val="22"/>
        </w:rPr>
        <w:t>e</w:t>
      </w:r>
      <w:r w:rsidRPr="00D1289E">
        <w:rPr>
          <w:rFonts w:eastAsia="Calibri"/>
          <w:szCs w:val="22"/>
        </w:rPr>
        <w:t xml:space="preserve"> ne podnos</w:t>
      </w:r>
      <w:r w:rsidR="00946EF8" w:rsidRPr="00D1289E">
        <w:rPr>
          <w:rFonts w:eastAsia="Calibri"/>
          <w:szCs w:val="22"/>
        </w:rPr>
        <w:t>e</w:t>
      </w:r>
      <w:r w:rsidRPr="00D1289E">
        <w:rPr>
          <w:rFonts w:eastAsia="Calibri"/>
          <w:szCs w:val="22"/>
        </w:rPr>
        <w:t xml:space="preserve"> (vid</w:t>
      </w:r>
      <w:r w:rsidR="00B05454" w:rsidRPr="00D1289E">
        <w:rPr>
          <w:rFonts w:eastAsia="Calibri"/>
          <w:szCs w:val="22"/>
        </w:rPr>
        <w:t>j</w:t>
      </w:r>
      <w:r w:rsidRPr="00D1289E">
        <w:rPr>
          <w:rFonts w:eastAsia="Calibri"/>
          <w:szCs w:val="22"/>
        </w:rPr>
        <w:t xml:space="preserve">eti </w:t>
      </w:r>
      <w:r w:rsidR="00FB7801" w:rsidRPr="00D1289E">
        <w:rPr>
          <w:rFonts w:eastAsia="Calibri"/>
          <w:szCs w:val="22"/>
        </w:rPr>
        <w:t>djelove</w:t>
      </w:r>
      <w:r w:rsidRPr="00D1289E">
        <w:rPr>
          <w:rFonts w:eastAsia="Calibri"/>
          <w:szCs w:val="22"/>
        </w:rPr>
        <w:t xml:space="preserve"> 4.4 i 4.6).</w:t>
      </w:r>
    </w:p>
    <w:p w14:paraId="62FEDBCD" w14:textId="050F0FAE" w:rsidR="00C27412" w:rsidRPr="00D1289E" w:rsidRDefault="00C27412" w:rsidP="00D1289E">
      <w:pPr>
        <w:rPr>
          <w:rFonts w:eastAsia="Calibri"/>
          <w:szCs w:val="22"/>
        </w:rPr>
      </w:pPr>
      <w:r w:rsidRPr="00D1289E">
        <w:rPr>
          <w:rFonts w:eastAsia="Calibri"/>
          <w:szCs w:val="22"/>
        </w:rPr>
        <w:t xml:space="preserve">Valproati se propisuju i izdaju u skladu </w:t>
      </w:r>
      <w:proofErr w:type="gramStart"/>
      <w:r w:rsidRPr="00D1289E">
        <w:rPr>
          <w:rFonts w:eastAsia="Calibri"/>
          <w:szCs w:val="22"/>
        </w:rPr>
        <w:t>sa</w:t>
      </w:r>
      <w:proofErr w:type="gramEnd"/>
      <w:r w:rsidRPr="00D1289E">
        <w:rPr>
          <w:rFonts w:eastAsia="Calibri"/>
          <w:szCs w:val="22"/>
        </w:rPr>
        <w:t xml:space="preserve"> Programom prevencij</w:t>
      </w:r>
      <w:r w:rsidR="009648DB" w:rsidRPr="00D1289E">
        <w:rPr>
          <w:rFonts w:eastAsia="Calibri"/>
          <w:szCs w:val="22"/>
        </w:rPr>
        <w:t>e</w:t>
      </w:r>
      <w:r w:rsidRPr="00D1289E">
        <w:rPr>
          <w:rFonts w:eastAsia="Calibri"/>
          <w:szCs w:val="22"/>
        </w:rPr>
        <w:t xml:space="preserve"> trudnoć</w:t>
      </w:r>
      <w:r w:rsidR="00FB7801" w:rsidRPr="00D1289E">
        <w:rPr>
          <w:rFonts w:eastAsia="Calibri"/>
          <w:szCs w:val="22"/>
        </w:rPr>
        <w:t>e</w:t>
      </w:r>
      <w:r w:rsidRPr="00D1289E">
        <w:rPr>
          <w:rFonts w:eastAsia="Calibri"/>
          <w:szCs w:val="22"/>
        </w:rPr>
        <w:t xml:space="preserve"> (</w:t>
      </w:r>
      <w:r w:rsidR="004050EC" w:rsidRPr="00D1289E">
        <w:rPr>
          <w:rFonts w:eastAsia="Calibri"/>
          <w:szCs w:val="22"/>
        </w:rPr>
        <w:t>vid</w:t>
      </w:r>
      <w:r w:rsidR="00B05454" w:rsidRPr="00D1289E">
        <w:rPr>
          <w:rFonts w:eastAsia="Calibri"/>
          <w:szCs w:val="22"/>
        </w:rPr>
        <w:t>j</w:t>
      </w:r>
      <w:r w:rsidR="004050EC" w:rsidRPr="00D1289E">
        <w:rPr>
          <w:rFonts w:eastAsia="Calibri"/>
          <w:szCs w:val="22"/>
        </w:rPr>
        <w:t>eti</w:t>
      </w:r>
      <w:r w:rsidRPr="00D1289E">
        <w:rPr>
          <w:rFonts w:eastAsia="Calibri"/>
          <w:szCs w:val="22"/>
        </w:rPr>
        <w:t xml:space="preserve"> </w:t>
      </w:r>
      <w:r w:rsidR="00FB7801" w:rsidRPr="00D1289E">
        <w:rPr>
          <w:rFonts w:eastAsia="Calibri"/>
          <w:szCs w:val="22"/>
        </w:rPr>
        <w:t>djelove</w:t>
      </w:r>
      <w:r w:rsidRPr="00D1289E">
        <w:rPr>
          <w:rFonts w:eastAsia="Calibri"/>
          <w:szCs w:val="22"/>
        </w:rPr>
        <w:t xml:space="preserve"> 4.3 i 4.4)</w:t>
      </w:r>
    </w:p>
    <w:p w14:paraId="62FEDBCE" w14:textId="0BF5B8F4" w:rsidR="00C27412" w:rsidRPr="00D1289E" w:rsidRDefault="0004077E" w:rsidP="00D1289E">
      <w:pPr>
        <w:rPr>
          <w:rFonts w:eastAsia="TimesNewRoman"/>
          <w:szCs w:val="22"/>
          <w:lang w:val="sr-Latn-CS"/>
        </w:rPr>
      </w:pPr>
      <w:r w:rsidRPr="00D1289E">
        <w:rPr>
          <w:rFonts w:eastAsia="Calibri"/>
          <w:szCs w:val="22"/>
        </w:rPr>
        <w:t>L</w:t>
      </w:r>
      <w:r w:rsidR="00B05454" w:rsidRPr="00D1289E">
        <w:rPr>
          <w:rFonts w:eastAsia="Calibri"/>
          <w:szCs w:val="22"/>
        </w:rPr>
        <w:t>ij</w:t>
      </w:r>
      <w:r w:rsidRPr="00D1289E">
        <w:rPr>
          <w:rFonts w:eastAsia="Calibri"/>
          <w:szCs w:val="22"/>
        </w:rPr>
        <w:t xml:space="preserve">ek </w:t>
      </w:r>
      <w:r w:rsidR="00C27412" w:rsidRPr="00D1289E">
        <w:rPr>
          <w:rFonts w:eastAsia="Calibri"/>
          <w:szCs w:val="22"/>
        </w:rPr>
        <w:t>Eftil je poželjno propisati u monoterapiji i u naj</w:t>
      </w:r>
      <w:r w:rsidR="004050EC" w:rsidRPr="00D1289E">
        <w:rPr>
          <w:rFonts w:eastAsia="Calibri"/>
          <w:szCs w:val="22"/>
        </w:rPr>
        <w:t>manjoj</w:t>
      </w:r>
      <w:r w:rsidR="00C27412" w:rsidRPr="00D1289E">
        <w:rPr>
          <w:rFonts w:eastAsia="Calibri"/>
          <w:szCs w:val="22"/>
        </w:rPr>
        <w:t xml:space="preserve"> efikasnoj dozi, po mogućnosti u formulaciji </w:t>
      </w:r>
      <w:proofErr w:type="gramStart"/>
      <w:r w:rsidR="00C27412" w:rsidRPr="00D1289E">
        <w:rPr>
          <w:rFonts w:eastAsia="Calibri"/>
          <w:szCs w:val="22"/>
        </w:rPr>
        <w:t>sa</w:t>
      </w:r>
      <w:proofErr w:type="gramEnd"/>
      <w:r w:rsidR="00C27412" w:rsidRPr="00D1289E">
        <w:rPr>
          <w:rFonts w:eastAsia="Calibri"/>
          <w:szCs w:val="22"/>
        </w:rPr>
        <w:t xml:space="preserve"> produženim oslobađanjem. Dnevnu dozu treba pod</w:t>
      </w:r>
      <w:r w:rsidR="008E5437" w:rsidRPr="00D1289E">
        <w:rPr>
          <w:rFonts w:eastAsia="Calibri"/>
          <w:szCs w:val="22"/>
        </w:rPr>
        <w:t>ij</w:t>
      </w:r>
      <w:r w:rsidR="00C27412" w:rsidRPr="00D1289E">
        <w:rPr>
          <w:rFonts w:eastAsia="Calibri"/>
          <w:szCs w:val="22"/>
        </w:rPr>
        <w:t xml:space="preserve">eliti </w:t>
      </w:r>
      <w:proofErr w:type="gramStart"/>
      <w:r w:rsidR="00C27412" w:rsidRPr="00D1289E">
        <w:rPr>
          <w:rFonts w:eastAsia="Calibri"/>
          <w:szCs w:val="22"/>
        </w:rPr>
        <w:t>na</w:t>
      </w:r>
      <w:proofErr w:type="gramEnd"/>
      <w:r w:rsidR="00C27412" w:rsidRPr="00D1289E">
        <w:rPr>
          <w:rFonts w:eastAsia="Calibri"/>
          <w:szCs w:val="22"/>
        </w:rPr>
        <w:t xml:space="preserve"> najmanje dv</w:t>
      </w:r>
      <w:r w:rsidR="00B05454" w:rsidRPr="00D1289E">
        <w:rPr>
          <w:rFonts w:eastAsia="Calibri"/>
          <w:szCs w:val="22"/>
        </w:rPr>
        <w:t>ij</w:t>
      </w:r>
      <w:r w:rsidR="00C27412" w:rsidRPr="00D1289E">
        <w:rPr>
          <w:rFonts w:eastAsia="Calibri"/>
          <w:szCs w:val="22"/>
        </w:rPr>
        <w:t xml:space="preserve">e </w:t>
      </w:r>
      <w:r w:rsidRPr="00D1289E">
        <w:rPr>
          <w:rFonts w:eastAsia="Calibri"/>
          <w:szCs w:val="22"/>
        </w:rPr>
        <w:t>pojedinačne</w:t>
      </w:r>
      <w:r w:rsidR="00C27412" w:rsidRPr="00D1289E">
        <w:rPr>
          <w:rFonts w:eastAsia="Calibri"/>
          <w:szCs w:val="22"/>
        </w:rPr>
        <w:t xml:space="preserve"> doze (</w:t>
      </w:r>
      <w:r w:rsidR="004050EC" w:rsidRPr="00D1289E">
        <w:rPr>
          <w:rFonts w:eastAsia="Calibri"/>
          <w:szCs w:val="22"/>
        </w:rPr>
        <w:t>vid</w:t>
      </w:r>
      <w:r w:rsidR="00B05454" w:rsidRPr="00D1289E">
        <w:rPr>
          <w:rFonts w:eastAsia="Calibri"/>
          <w:szCs w:val="22"/>
        </w:rPr>
        <w:t>j</w:t>
      </w:r>
      <w:r w:rsidR="004050EC" w:rsidRPr="00D1289E">
        <w:rPr>
          <w:rFonts w:eastAsia="Calibri"/>
          <w:szCs w:val="22"/>
        </w:rPr>
        <w:t>eti</w:t>
      </w:r>
      <w:r w:rsidR="00C27412" w:rsidRPr="00D1289E">
        <w:rPr>
          <w:rFonts w:eastAsia="Calibri"/>
          <w:szCs w:val="22"/>
        </w:rPr>
        <w:t xml:space="preserve"> </w:t>
      </w:r>
      <w:r w:rsidR="00FB7801" w:rsidRPr="00D1289E">
        <w:rPr>
          <w:rFonts w:eastAsia="Calibri"/>
          <w:szCs w:val="22"/>
        </w:rPr>
        <w:t>dio</w:t>
      </w:r>
      <w:r w:rsidR="00C27412" w:rsidRPr="00D1289E">
        <w:rPr>
          <w:rFonts w:eastAsia="Calibri"/>
          <w:szCs w:val="22"/>
        </w:rPr>
        <w:t xml:space="preserve"> 4</w:t>
      </w:r>
      <w:r w:rsidRPr="00D1289E">
        <w:rPr>
          <w:rFonts w:eastAsia="Calibri"/>
          <w:szCs w:val="22"/>
        </w:rPr>
        <w:t>.</w:t>
      </w:r>
      <w:r w:rsidR="00C27412" w:rsidRPr="00D1289E">
        <w:rPr>
          <w:rFonts w:eastAsia="Calibri"/>
          <w:szCs w:val="22"/>
        </w:rPr>
        <w:t>6).</w:t>
      </w:r>
    </w:p>
    <w:p w14:paraId="1235C4BF" w14:textId="77777777" w:rsidR="00D1289E" w:rsidRDefault="00D1289E" w:rsidP="00D1289E">
      <w:pPr>
        <w:tabs>
          <w:tab w:val="clear" w:pos="284"/>
        </w:tabs>
        <w:autoSpaceDE w:val="0"/>
        <w:autoSpaceDN w:val="0"/>
        <w:adjustRightInd w:val="0"/>
        <w:rPr>
          <w:b/>
          <w:bCs/>
          <w:szCs w:val="22"/>
          <w:lang w:val="sr-Latn-RS"/>
        </w:rPr>
      </w:pPr>
    </w:p>
    <w:p w14:paraId="4F902719" w14:textId="21BAB16F" w:rsidR="007C41B5" w:rsidRPr="00D1289E" w:rsidRDefault="007C41B5" w:rsidP="00D1289E">
      <w:pPr>
        <w:tabs>
          <w:tab w:val="clear" w:pos="284"/>
        </w:tabs>
        <w:autoSpaceDE w:val="0"/>
        <w:autoSpaceDN w:val="0"/>
        <w:adjustRightInd w:val="0"/>
        <w:rPr>
          <w:b/>
          <w:bCs/>
          <w:szCs w:val="22"/>
          <w:lang w:val="sr-Latn-RS"/>
        </w:rPr>
      </w:pPr>
      <w:r w:rsidRPr="00D1289E">
        <w:rPr>
          <w:b/>
          <w:bCs/>
          <w:szCs w:val="22"/>
          <w:lang w:val="sr-Latn-RS"/>
        </w:rPr>
        <w:t>Muškarci</w:t>
      </w:r>
    </w:p>
    <w:p w14:paraId="6838CF3C" w14:textId="6C026205" w:rsidR="007C41B5" w:rsidRPr="00D1289E" w:rsidRDefault="007C41B5" w:rsidP="00D1289E">
      <w:pPr>
        <w:tabs>
          <w:tab w:val="clear" w:pos="284"/>
        </w:tabs>
        <w:autoSpaceDE w:val="0"/>
        <w:autoSpaceDN w:val="0"/>
        <w:adjustRightInd w:val="0"/>
        <w:rPr>
          <w:szCs w:val="22"/>
          <w:lang w:val="sr-Latn-RS"/>
        </w:rPr>
      </w:pPr>
      <w:r w:rsidRPr="00D1289E">
        <w:rPr>
          <w:szCs w:val="22"/>
          <w:lang w:val="sr-Latn-RS"/>
        </w:rPr>
        <w:t xml:space="preserve">Preporučuje se da terapiju lijekom Eftil započne i nadgleda specijalista sa iskustvom u </w:t>
      </w:r>
      <w:r w:rsidR="00566DBF" w:rsidRPr="00D1289E">
        <w:rPr>
          <w:szCs w:val="22"/>
          <w:lang w:val="sr-Latn-RS"/>
        </w:rPr>
        <w:t>liječ</w:t>
      </w:r>
      <w:r w:rsidRPr="00D1289E">
        <w:rPr>
          <w:szCs w:val="22"/>
          <w:lang w:val="sr-Latn-RS"/>
        </w:rPr>
        <w:t xml:space="preserve">enju epilepsije (vidjeti </w:t>
      </w:r>
      <w:r w:rsidR="00FB7801" w:rsidRPr="00D1289E">
        <w:rPr>
          <w:szCs w:val="22"/>
          <w:lang w:val="sr-Latn-RS"/>
        </w:rPr>
        <w:t>djelove</w:t>
      </w:r>
      <w:r w:rsidRPr="00D1289E">
        <w:rPr>
          <w:szCs w:val="22"/>
          <w:lang w:val="sr-Latn-RS"/>
        </w:rPr>
        <w:t xml:space="preserve"> 4.4 i 4.6).</w:t>
      </w:r>
    </w:p>
    <w:p w14:paraId="1AEE2F3F" w14:textId="77777777" w:rsidR="00D1289E" w:rsidRDefault="00D1289E" w:rsidP="00D1289E">
      <w:pPr>
        <w:tabs>
          <w:tab w:val="clear" w:pos="284"/>
        </w:tabs>
        <w:autoSpaceDE w:val="0"/>
        <w:autoSpaceDN w:val="0"/>
        <w:adjustRightInd w:val="0"/>
        <w:rPr>
          <w:b/>
          <w:bCs/>
          <w:szCs w:val="22"/>
          <w:lang w:val="sr-Latn-CS"/>
        </w:rPr>
      </w:pPr>
    </w:p>
    <w:p w14:paraId="62FEDBCF" w14:textId="4D002DE9" w:rsidR="00607DB5" w:rsidRPr="00D1289E" w:rsidRDefault="00607DB5" w:rsidP="00D1289E">
      <w:pPr>
        <w:tabs>
          <w:tab w:val="clear" w:pos="284"/>
        </w:tabs>
        <w:autoSpaceDE w:val="0"/>
        <w:autoSpaceDN w:val="0"/>
        <w:adjustRightInd w:val="0"/>
        <w:rPr>
          <w:b/>
          <w:bCs/>
          <w:szCs w:val="22"/>
          <w:lang w:val="sr-Latn-CS"/>
        </w:rPr>
      </w:pPr>
      <w:r w:rsidRPr="00D1289E">
        <w:rPr>
          <w:b/>
          <w:bCs/>
          <w:szCs w:val="22"/>
          <w:lang w:val="sr-Latn-CS"/>
        </w:rPr>
        <w:t>D</w:t>
      </w:r>
      <w:r w:rsidR="008E5437" w:rsidRPr="00D1289E">
        <w:rPr>
          <w:b/>
          <w:bCs/>
          <w:szCs w:val="22"/>
          <w:lang w:val="sr-Latn-CS"/>
        </w:rPr>
        <w:t>j</w:t>
      </w:r>
      <w:r w:rsidRPr="00D1289E">
        <w:rPr>
          <w:b/>
          <w:bCs/>
          <w:szCs w:val="22"/>
          <w:lang w:val="sr-Latn-CS"/>
        </w:rPr>
        <w:t>eca</w:t>
      </w:r>
    </w:p>
    <w:p w14:paraId="62FEDBD0" w14:textId="5E8BB85B" w:rsidR="008B4FE6" w:rsidRPr="00D1289E" w:rsidRDefault="00A96C65" w:rsidP="00D1289E">
      <w:pPr>
        <w:tabs>
          <w:tab w:val="clear" w:pos="284"/>
        </w:tabs>
        <w:autoSpaceDE w:val="0"/>
        <w:autoSpaceDN w:val="0"/>
        <w:adjustRightInd w:val="0"/>
        <w:rPr>
          <w:bCs/>
          <w:szCs w:val="22"/>
          <w:lang w:val="sr-Latn-CS"/>
        </w:rPr>
      </w:pPr>
      <w:r w:rsidRPr="00D1289E">
        <w:rPr>
          <w:bCs/>
          <w:szCs w:val="22"/>
          <w:lang w:val="sr-Latn-CS"/>
        </w:rPr>
        <w:t>L</w:t>
      </w:r>
      <w:r w:rsidR="008E5437" w:rsidRPr="00D1289E">
        <w:rPr>
          <w:bCs/>
          <w:szCs w:val="22"/>
          <w:lang w:val="sr-Latn-CS"/>
        </w:rPr>
        <w:t>ij</w:t>
      </w:r>
      <w:r w:rsidRPr="00D1289E">
        <w:rPr>
          <w:bCs/>
          <w:szCs w:val="22"/>
          <w:lang w:val="sr-Latn-CS"/>
        </w:rPr>
        <w:t>ek</w:t>
      </w:r>
      <w:r w:rsidR="00612ACC" w:rsidRPr="00D1289E">
        <w:rPr>
          <w:bCs/>
          <w:szCs w:val="22"/>
          <w:lang w:val="sr-Latn-CS"/>
        </w:rPr>
        <w:t xml:space="preserve"> </w:t>
      </w:r>
      <w:r w:rsidR="008B4FE6" w:rsidRPr="00D1289E">
        <w:rPr>
          <w:bCs/>
          <w:szCs w:val="22"/>
          <w:lang w:val="sr-Latn-CS"/>
        </w:rPr>
        <w:t>Eftil sirup je prikladnija formulacija za prim</w:t>
      </w:r>
      <w:r w:rsidR="008E5437" w:rsidRPr="00D1289E">
        <w:rPr>
          <w:bCs/>
          <w:szCs w:val="22"/>
          <w:lang w:val="sr-Latn-CS"/>
        </w:rPr>
        <w:t>j</w:t>
      </w:r>
      <w:r w:rsidR="008B4FE6" w:rsidRPr="00D1289E">
        <w:rPr>
          <w:bCs/>
          <w:szCs w:val="22"/>
          <w:lang w:val="sr-Latn-CS"/>
        </w:rPr>
        <w:t>enu kod d</w:t>
      </w:r>
      <w:r w:rsidR="008E5437" w:rsidRPr="00D1289E">
        <w:rPr>
          <w:bCs/>
          <w:szCs w:val="22"/>
          <w:lang w:val="sr-Latn-CS"/>
        </w:rPr>
        <w:t>j</w:t>
      </w:r>
      <w:r w:rsidR="008B4FE6" w:rsidRPr="00D1289E">
        <w:rPr>
          <w:bCs/>
          <w:szCs w:val="22"/>
          <w:lang w:val="sr-Latn-CS"/>
        </w:rPr>
        <w:t>ece mlađe od 11 godina</w:t>
      </w:r>
      <w:r w:rsidR="00B639CC" w:rsidRPr="00D1289E">
        <w:rPr>
          <w:bCs/>
          <w:szCs w:val="22"/>
          <w:lang w:val="sr-Latn-CS"/>
        </w:rPr>
        <w:t xml:space="preserve"> </w:t>
      </w:r>
      <w:r w:rsidR="008B4FE6" w:rsidRPr="00D1289E">
        <w:rPr>
          <w:bCs/>
          <w:szCs w:val="22"/>
          <w:lang w:val="sr-Latn-CS"/>
        </w:rPr>
        <w:t xml:space="preserve">u odnosu na </w:t>
      </w:r>
      <w:r w:rsidR="00B639CC" w:rsidRPr="00D1289E">
        <w:rPr>
          <w:bCs/>
          <w:szCs w:val="22"/>
          <w:lang w:val="sr-Latn-CS"/>
        </w:rPr>
        <w:t xml:space="preserve">drugi </w:t>
      </w:r>
      <w:r w:rsidR="008B4FE6" w:rsidRPr="00D1289E">
        <w:rPr>
          <w:bCs/>
          <w:szCs w:val="22"/>
          <w:lang w:val="sr-Latn-CS"/>
        </w:rPr>
        <w:t>oraln</w:t>
      </w:r>
      <w:r w:rsidR="00B639CC" w:rsidRPr="00D1289E">
        <w:rPr>
          <w:bCs/>
          <w:szCs w:val="22"/>
          <w:lang w:val="sr-Latn-CS"/>
        </w:rPr>
        <w:t>i</w:t>
      </w:r>
      <w:r w:rsidR="008B4FE6" w:rsidRPr="00D1289E">
        <w:rPr>
          <w:bCs/>
          <w:szCs w:val="22"/>
          <w:lang w:val="sr-Latn-CS"/>
        </w:rPr>
        <w:t xml:space="preserve"> farmaceutski oblik.</w:t>
      </w:r>
    </w:p>
    <w:p w14:paraId="1C6477B0" w14:textId="77777777" w:rsidR="00D1289E" w:rsidRDefault="00D1289E" w:rsidP="00D1289E">
      <w:pPr>
        <w:tabs>
          <w:tab w:val="clear" w:pos="284"/>
        </w:tabs>
        <w:autoSpaceDE w:val="0"/>
        <w:autoSpaceDN w:val="0"/>
        <w:adjustRightInd w:val="0"/>
        <w:rPr>
          <w:b/>
          <w:bCs/>
          <w:i/>
          <w:iCs/>
          <w:szCs w:val="22"/>
          <w:lang w:val="sr-Latn-CS"/>
        </w:rPr>
      </w:pPr>
    </w:p>
    <w:p w14:paraId="62FEDBD1" w14:textId="24EC6827" w:rsidR="00607DB5" w:rsidRPr="00D1289E" w:rsidRDefault="00607DB5" w:rsidP="00D1289E">
      <w:pPr>
        <w:tabs>
          <w:tab w:val="clear" w:pos="284"/>
        </w:tabs>
        <w:autoSpaceDE w:val="0"/>
        <w:autoSpaceDN w:val="0"/>
        <w:adjustRightInd w:val="0"/>
        <w:rPr>
          <w:b/>
          <w:bCs/>
          <w:i/>
          <w:iCs/>
          <w:szCs w:val="22"/>
          <w:lang w:val="sr-Latn-CS"/>
        </w:rPr>
      </w:pPr>
      <w:r w:rsidRPr="00D1289E">
        <w:rPr>
          <w:b/>
          <w:bCs/>
          <w:i/>
          <w:iCs/>
          <w:szCs w:val="22"/>
          <w:lang w:val="sr-Latn-CS"/>
        </w:rPr>
        <w:t>D</w:t>
      </w:r>
      <w:r w:rsidR="008E5437" w:rsidRPr="00D1289E">
        <w:rPr>
          <w:b/>
          <w:bCs/>
          <w:i/>
          <w:iCs/>
          <w:szCs w:val="22"/>
          <w:lang w:val="sr-Latn-CS"/>
        </w:rPr>
        <w:t>j</w:t>
      </w:r>
      <w:r w:rsidRPr="00D1289E">
        <w:rPr>
          <w:b/>
          <w:bCs/>
          <w:i/>
          <w:iCs/>
          <w:szCs w:val="22"/>
          <w:lang w:val="sr-Latn-CS"/>
        </w:rPr>
        <w:t>eca t</w:t>
      </w:r>
      <w:r w:rsidR="008E5437" w:rsidRPr="00D1289E">
        <w:rPr>
          <w:b/>
          <w:bCs/>
          <w:i/>
          <w:iCs/>
          <w:szCs w:val="22"/>
          <w:lang w:val="sr-Latn-CS"/>
        </w:rPr>
        <w:t>j</w:t>
      </w:r>
      <w:r w:rsidRPr="00D1289E">
        <w:rPr>
          <w:b/>
          <w:bCs/>
          <w:i/>
          <w:iCs/>
          <w:szCs w:val="22"/>
          <w:lang w:val="sr-Latn-CS"/>
        </w:rPr>
        <w:t xml:space="preserve">elesne mase veće </w:t>
      </w:r>
      <w:r w:rsidR="004C2B7A" w:rsidRPr="00D1289E">
        <w:rPr>
          <w:b/>
          <w:bCs/>
          <w:i/>
          <w:iCs/>
          <w:szCs w:val="22"/>
          <w:lang w:val="sr-Latn-CS"/>
        </w:rPr>
        <w:t xml:space="preserve">od </w:t>
      </w:r>
      <w:r w:rsidRPr="00D1289E">
        <w:rPr>
          <w:b/>
          <w:bCs/>
          <w:i/>
          <w:iCs/>
          <w:szCs w:val="22"/>
          <w:lang w:val="sr-Latn-CS"/>
        </w:rPr>
        <w:t>20 kg</w:t>
      </w:r>
    </w:p>
    <w:p w14:paraId="62FEDBD2" w14:textId="6458A84C" w:rsidR="00216015" w:rsidRPr="00D1289E" w:rsidRDefault="00607DB5" w:rsidP="00D1289E">
      <w:pPr>
        <w:rPr>
          <w:b/>
          <w:bCs/>
          <w:i/>
          <w:iCs/>
          <w:szCs w:val="22"/>
          <w:lang w:val="sr-Latn-CS"/>
        </w:rPr>
      </w:pPr>
      <w:r w:rsidRPr="00D1289E">
        <w:rPr>
          <w:szCs w:val="22"/>
          <w:lang w:val="sr-Latn-CS"/>
        </w:rPr>
        <w:t>Inicijalna doza treba da iznosi 400 mg/dan (nezavisno od t</w:t>
      </w:r>
      <w:r w:rsidR="008E5437" w:rsidRPr="00D1289E">
        <w:rPr>
          <w:szCs w:val="22"/>
          <w:lang w:val="sr-Latn-CS"/>
        </w:rPr>
        <w:t>j</w:t>
      </w:r>
      <w:r w:rsidRPr="00D1289E">
        <w:rPr>
          <w:szCs w:val="22"/>
          <w:lang w:val="sr-Latn-CS"/>
        </w:rPr>
        <w:t>elesne mase)</w:t>
      </w:r>
      <w:r w:rsidR="00B639CC" w:rsidRPr="00D1289E">
        <w:rPr>
          <w:szCs w:val="22"/>
          <w:lang w:val="sr-Latn-CS"/>
        </w:rPr>
        <w:t xml:space="preserve"> </w:t>
      </w:r>
      <w:r w:rsidR="00B639CC" w:rsidRPr="00D1289E">
        <w:rPr>
          <w:szCs w:val="22"/>
          <w:lang w:val="sr-Latn-CS" w:eastAsia="sr-Latn-CS"/>
        </w:rPr>
        <w:t>sa postepenim povećanjem do postizanja kontrole napada, što je obično u opsegu od 20-30 mg/kg t</w:t>
      </w:r>
      <w:r w:rsidR="008E5437" w:rsidRPr="00D1289E">
        <w:rPr>
          <w:szCs w:val="22"/>
          <w:lang w:val="sr-Latn-CS" w:eastAsia="sr-Latn-CS"/>
        </w:rPr>
        <w:t>j</w:t>
      </w:r>
      <w:r w:rsidR="00B639CC" w:rsidRPr="00D1289E">
        <w:rPr>
          <w:szCs w:val="22"/>
          <w:lang w:val="sr-Latn-CS" w:eastAsia="sr-Latn-CS"/>
        </w:rPr>
        <w:t xml:space="preserve">elesne mase dnevno. Ukoliko se u okviru ovog opsega ne postigne adekvatna kontrola napada, doza se može povećati do 35mg/kg </w:t>
      </w:r>
      <w:r w:rsidR="008E5437" w:rsidRPr="00D1289E">
        <w:rPr>
          <w:szCs w:val="22"/>
          <w:lang w:val="sr-Latn-CS" w:eastAsia="sr-Latn-CS"/>
        </w:rPr>
        <w:t>tjelesn</w:t>
      </w:r>
      <w:r w:rsidR="00B639CC" w:rsidRPr="00D1289E">
        <w:rPr>
          <w:szCs w:val="22"/>
          <w:lang w:val="sr-Latn-CS" w:eastAsia="sr-Latn-CS"/>
        </w:rPr>
        <w:t>e mase dnevno.</w:t>
      </w:r>
    </w:p>
    <w:p w14:paraId="731CFC39" w14:textId="77777777" w:rsidR="00D1289E" w:rsidRDefault="00D1289E" w:rsidP="00D1289E">
      <w:pPr>
        <w:tabs>
          <w:tab w:val="clear" w:pos="284"/>
        </w:tabs>
        <w:autoSpaceDE w:val="0"/>
        <w:autoSpaceDN w:val="0"/>
        <w:adjustRightInd w:val="0"/>
        <w:rPr>
          <w:b/>
          <w:bCs/>
          <w:i/>
          <w:iCs/>
          <w:szCs w:val="22"/>
          <w:lang w:val="sr-Latn-CS"/>
        </w:rPr>
      </w:pPr>
    </w:p>
    <w:p w14:paraId="62FEDBD3" w14:textId="2A64ABBB" w:rsidR="00216015" w:rsidRPr="00D1289E" w:rsidRDefault="00607DB5" w:rsidP="00D1289E">
      <w:pPr>
        <w:tabs>
          <w:tab w:val="clear" w:pos="284"/>
        </w:tabs>
        <w:autoSpaceDE w:val="0"/>
        <w:autoSpaceDN w:val="0"/>
        <w:adjustRightInd w:val="0"/>
        <w:rPr>
          <w:b/>
          <w:bCs/>
          <w:i/>
          <w:iCs/>
          <w:szCs w:val="22"/>
          <w:lang w:val="sr-Latn-CS"/>
        </w:rPr>
      </w:pPr>
      <w:r w:rsidRPr="00D1289E">
        <w:rPr>
          <w:b/>
          <w:bCs/>
          <w:i/>
          <w:iCs/>
          <w:szCs w:val="22"/>
          <w:lang w:val="sr-Latn-CS"/>
        </w:rPr>
        <w:t>D</w:t>
      </w:r>
      <w:r w:rsidR="008E5437" w:rsidRPr="00D1289E">
        <w:rPr>
          <w:b/>
          <w:bCs/>
          <w:i/>
          <w:iCs/>
          <w:szCs w:val="22"/>
          <w:lang w:val="sr-Latn-CS"/>
        </w:rPr>
        <w:t>j</w:t>
      </w:r>
      <w:r w:rsidRPr="00D1289E">
        <w:rPr>
          <w:b/>
          <w:bCs/>
          <w:i/>
          <w:iCs/>
          <w:szCs w:val="22"/>
          <w:lang w:val="sr-Latn-CS"/>
        </w:rPr>
        <w:t xml:space="preserve">eca </w:t>
      </w:r>
      <w:r w:rsidR="008E5437" w:rsidRPr="00D1289E">
        <w:rPr>
          <w:b/>
          <w:bCs/>
          <w:i/>
          <w:iCs/>
          <w:szCs w:val="22"/>
          <w:lang w:val="sr-Latn-CS"/>
        </w:rPr>
        <w:t>tjelesn</w:t>
      </w:r>
      <w:r w:rsidRPr="00D1289E">
        <w:rPr>
          <w:b/>
          <w:bCs/>
          <w:i/>
          <w:iCs/>
          <w:szCs w:val="22"/>
          <w:lang w:val="sr-Latn-CS"/>
        </w:rPr>
        <w:t>e mase manje od 20 kg</w:t>
      </w:r>
    </w:p>
    <w:p w14:paraId="62FEDBD4" w14:textId="0E474C2D" w:rsidR="00607DB5" w:rsidRPr="00D1289E" w:rsidRDefault="00607DB5" w:rsidP="00D1289E">
      <w:pPr>
        <w:tabs>
          <w:tab w:val="clear" w:pos="284"/>
        </w:tabs>
        <w:autoSpaceDE w:val="0"/>
        <w:autoSpaceDN w:val="0"/>
        <w:adjustRightInd w:val="0"/>
        <w:rPr>
          <w:szCs w:val="22"/>
          <w:lang w:val="sr-Latn-CS"/>
        </w:rPr>
      </w:pPr>
      <w:r w:rsidRPr="00D1289E">
        <w:rPr>
          <w:szCs w:val="22"/>
          <w:lang w:val="sr-Latn-CS"/>
        </w:rPr>
        <w:t xml:space="preserve">Uobičajena doza iznosi 20 mg/kg/dan. U težim oblicima bolesti doza može da se poveća, ali isključivo kod pacijenata kod kojih se </w:t>
      </w:r>
      <w:r w:rsidR="00B639CC" w:rsidRPr="00D1289E">
        <w:rPr>
          <w:szCs w:val="22"/>
          <w:lang w:val="sr-Latn-CS"/>
        </w:rPr>
        <w:t xml:space="preserve">prati </w:t>
      </w:r>
      <w:r w:rsidRPr="00D1289E">
        <w:rPr>
          <w:szCs w:val="22"/>
          <w:lang w:val="sr-Latn-CS"/>
        </w:rPr>
        <w:t>koncentracij</w:t>
      </w:r>
      <w:r w:rsidR="00B639CC" w:rsidRPr="00D1289E">
        <w:rPr>
          <w:szCs w:val="22"/>
          <w:lang w:val="sr-Latn-CS"/>
        </w:rPr>
        <w:t>a</w:t>
      </w:r>
      <w:r w:rsidRPr="00D1289E">
        <w:rPr>
          <w:szCs w:val="22"/>
          <w:lang w:val="sr-Latn-CS"/>
        </w:rPr>
        <w:t xml:space="preserve"> valproinske kiseline u krvi. Redovno kliničko praćenje i praćenje hematoloških parametara je neophodno kod d</w:t>
      </w:r>
      <w:r w:rsidR="008E5437" w:rsidRPr="00D1289E">
        <w:rPr>
          <w:szCs w:val="22"/>
          <w:lang w:val="sr-Latn-CS"/>
        </w:rPr>
        <w:t>j</w:t>
      </w:r>
      <w:r w:rsidRPr="00D1289E">
        <w:rPr>
          <w:szCs w:val="22"/>
          <w:lang w:val="sr-Latn-CS"/>
        </w:rPr>
        <w:t>ece kod koje su za kontrolu napada potrebne doze valproinske kiseline veće od 40 mg/kg/dan.</w:t>
      </w:r>
    </w:p>
    <w:p w14:paraId="2B6F9C67" w14:textId="77777777" w:rsidR="00D1289E" w:rsidRDefault="00D1289E" w:rsidP="00D1289E">
      <w:pPr>
        <w:tabs>
          <w:tab w:val="clear" w:pos="284"/>
        </w:tabs>
        <w:autoSpaceDE w:val="0"/>
        <w:autoSpaceDN w:val="0"/>
        <w:adjustRightInd w:val="0"/>
        <w:rPr>
          <w:b/>
          <w:bCs/>
          <w:i/>
          <w:iCs/>
          <w:szCs w:val="22"/>
          <w:lang w:val="sr-Latn-CS"/>
        </w:rPr>
      </w:pPr>
    </w:p>
    <w:p w14:paraId="62FEDBD5" w14:textId="3096FCDE" w:rsidR="00607DB5" w:rsidRPr="00D1289E" w:rsidRDefault="00607DB5" w:rsidP="00D1289E">
      <w:pPr>
        <w:tabs>
          <w:tab w:val="clear" w:pos="284"/>
        </w:tabs>
        <w:autoSpaceDE w:val="0"/>
        <w:autoSpaceDN w:val="0"/>
        <w:adjustRightInd w:val="0"/>
        <w:rPr>
          <w:b/>
          <w:bCs/>
          <w:i/>
          <w:iCs/>
          <w:szCs w:val="22"/>
          <w:lang w:val="sr-Latn-CS"/>
        </w:rPr>
      </w:pPr>
      <w:r w:rsidRPr="00D1289E">
        <w:rPr>
          <w:b/>
          <w:bCs/>
          <w:i/>
          <w:iCs/>
          <w:szCs w:val="22"/>
          <w:lang w:val="sr-Latn-CS"/>
        </w:rPr>
        <w:t>Starij</w:t>
      </w:r>
      <w:r w:rsidR="00B639CC" w:rsidRPr="00D1289E">
        <w:rPr>
          <w:b/>
          <w:bCs/>
          <w:i/>
          <w:iCs/>
          <w:szCs w:val="22"/>
          <w:lang w:val="sr-Latn-CS"/>
        </w:rPr>
        <w:t>i pacijenti</w:t>
      </w:r>
    </w:p>
    <w:p w14:paraId="62FEDBD6" w14:textId="32774EDB" w:rsidR="00607DB5" w:rsidRPr="00D1289E" w:rsidRDefault="00607DB5" w:rsidP="00D1289E">
      <w:pPr>
        <w:rPr>
          <w:szCs w:val="22"/>
          <w:lang w:val="sr-Latn-CS"/>
        </w:rPr>
      </w:pPr>
      <w:r w:rsidRPr="00D1289E">
        <w:rPr>
          <w:szCs w:val="22"/>
          <w:lang w:val="sr-Latn-CS"/>
        </w:rPr>
        <w:t>Farmakokinetika valproinske kiseline je izm</w:t>
      </w:r>
      <w:r w:rsidR="008E5437" w:rsidRPr="00D1289E">
        <w:rPr>
          <w:szCs w:val="22"/>
          <w:lang w:val="sr-Latn-CS"/>
        </w:rPr>
        <w:t>ij</w:t>
      </w:r>
      <w:r w:rsidRPr="00D1289E">
        <w:rPr>
          <w:szCs w:val="22"/>
          <w:lang w:val="sr-Latn-CS"/>
        </w:rPr>
        <w:t xml:space="preserve">enjena kod starijih </w:t>
      </w:r>
      <w:r w:rsidR="00B639CC" w:rsidRPr="00D1289E">
        <w:rPr>
          <w:szCs w:val="22"/>
          <w:lang w:val="sr-Latn-CS"/>
        </w:rPr>
        <w:t>pacijenata</w:t>
      </w:r>
      <w:r w:rsidRPr="00D1289E">
        <w:rPr>
          <w:szCs w:val="22"/>
          <w:lang w:val="sr-Latn-CS"/>
        </w:rPr>
        <w:t>, ove prom</w:t>
      </w:r>
      <w:r w:rsidR="008E5437" w:rsidRPr="00D1289E">
        <w:rPr>
          <w:szCs w:val="22"/>
          <w:lang w:val="sr-Latn-CS"/>
        </w:rPr>
        <w:t>j</w:t>
      </w:r>
      <w:r w:rsidRPr="00D1289E">
        <w:rPr>
          <w:szCs w:val="22"/>
          <w:lang w:val="sr-Latn-CS"/>
        </w:rPr>
        <w:t xml:space="preserve">ene imaju ograničeni klinički značaj. Shodno tome, doziranje kod starijih </w:t>
      </w:r>
      <w:r w:rsidR="00CE47F9" w:rsidRPr="00D1289E">
        <w:rPr>
          <w:szCs w:val="22"/>
          <w:lang w:val="sr-Latn-CS"/>
        </w:rPr>
        <w:t>pacijenata</w:t>
      </w:r>
      <w:r w:rsidRPr="00D1289E">
        <w:rPr>
          <w:szCs w:val="22"/>
          <w:lang w:val="sr-Latn-CS"/>
        </w:rPr>
        <w:t xml:space="preserve"> se određuje na osnovu </w:t>
      </w:r>
      <w:r w:rsidR="00CE47F9" w:rsidRPr="00D1289E">
        <w:rPr>
          <w:szCs w:val="22"/>
          <w:lang w:val="sr-Latn-CS"/>
        </w:rPr>
        <w:t>postignute</w:t>
      </w:r>
      <w:r w:rsidRPr="00D1289E">
        <w:rPr>
          <w:szCs w:val="22"/>
          <w:lang w:val="sr-Latn-CS"/>
        </w:rPr>
        <w:t xml:space="preserve"> kontrole napada. </w:t>
      </w:r>
      <w:r w:rsidR="00CE47F9" w:rsidRPr="00D1289E">
        <w:rPr>
          <w:szCs w:val="22"/>
          <w:lang w:val="sr-Latn-CS" w:eastAsia="sr-Latn-CS"/>
        </w:rPr>
        <w:t>Kod starijih pacijenata se povećava volumen distribucije, a zbog smanjenog vezivanja za albumin, u serumu se povećava procenat slobodne frakcije l</w:t>
      </w:r>
      <w:r w:rsidR="008E5437" w:rsidRPr="00D1289E">
        <w:rPr>
          <w:szCs w:val="22"/>
          <w:lang w:val="sr-Latn-CS" w:eastAsia="sr-Latn-CS"/>
        </w:rPr>
        <w:t>ij</w:t>
      </w:r>
      <w:r w:rsidR="00CE47F9" w:rsidRPr="00D1289E">
        <w:rPr>
          <w:szCs w:val="22"/>
          <w:lang w:val="sr-Latn-CS" w:eastAsia="sr-Latn-CS"/>
        </w:rPr>
        <w:t>eka. Ovo može uticati na kliničku interpretaciju koncentracije valproinske kiseline u plazmi.</w:t>
      </w:r>
    </w:p>
    <w:p w14:paraId="37B2AA7E" w14:textId="77777777" w:rsidR="00D1289E" w:rsidRDefault="00D1289E" w:rsidP="00D1289E">
      <w:pPr>
        <w:tabs>
          <w:tab w:val="clear" w:pos="284"/>
        </w:tabs>
        <w:autoSpaceDE w:val="0"/>
        <w:autoSpaceDN w:val="0"/>
        <w:adjustRightInd w:val="0"/>
        <w:rPr>
          <w:b/>
          <w:bCs/>
          <w:i/>
          <w:iCs/>
          <w:szCs w:val="22"/>
          <w:lang w:val="sr-Latn-CS"/>
        </w:rPr>
      </w:pPr>
    </w:p>
    <w:p w14:paraId="62FEDBD7" w14:textId="48C48F1A" w:rsidR="00607DB5" w:rsidRPr="00D1289E" w:rsidRDefault="00CE47F9" w:rsidP="00D1289E">
      <w:pPr>
        <w:tabs>
          <w:tab w:val="clear" w:pos="284"/>
        </w:tabs>
        <w:autoSpaceDE w:val="0"/>
        <w:autoSpaceDN w:val="0"/>
        <w:adjustRightInd w:val="0"/>
        <w:rPr>
          <w:b/>
          <w:bCs/>
          <w:i/>
          <w:iCs/>
          <w:szCs w:val="22"/>
          <w:lang w:val="sr-Latn-CS"/>
        </w:rPr>
      </w:pPr>
      <w:r w:rsidRPr="00D1289E">
        <w:rPr>
          <w:b/>
          <w:bCs/>
          <w:i/>
          <w:iCs/>
          <w:szCs w:val="22"/>
          <w:lang w:val="sr-Latn-CS"/>
        </w:rPr>
        <w:t>Pacijenti sa oštećenom funkcijom bubrega</w:t>
      </w:r>
    </w:p>
    <w:p w14:paraId="517276BD" w14:textId="3F181635" w:rsidR="005F1029" w:rsidRPr="00D1289E" w:rsidRDefault="00607DB5" w:rsidP="00D1289E">
      <w:pPr>
        <w:tabs>
          <w:tab w:val="clear" w:pos="284"/>
        </w:tabs>
        <w:autoSpaceDE w:val="0"/>
        <w:autoSpaceDN w:val="0"/>
        <w:adjustRightInd w:val="0"/>
        <w:rPr>
          <w:szCs w:val="22"/>
        </w:rPr>
      </w:pPr>
      <w:r w:rsidRPr="00D1289E">
        <w:rPr>
          <w:szCs w:val="22"/>
          <w:lang w:val="sr-Latn-CS"/>
        </w:rPr>
        <w:t xml:space="preserve">Kod </w:t>
      </w:r>
      <w:r w:rsidR="005F1029" w:rsidRPr="00D1289E">
        <w:rPr>
          <w:szCs w:val="22"/>
        </w:rPr>
        <w:t>pacijenata sa oštećenom funkcijom bubrega može biti potrebno smanjenje doze l</w:t>
      </w:r>
      <w:r w:rsidR="008E5437" w:rsidRPr="00D1289E">
        <w:rPr>
          <w:szCs w:val="22"/>
        </w:rPr>
        <w:t>ij</w:t>
      </w:r>
      <w:r w:rsidR="005F1029" w:rsidRPr="00D1289E">
        <w:rPr>
          <w:szCs w:val="22"/>
        </w:rPr>
        <w:t>eka, ili povećanje doze l</w:t>
      </w:r>
      <w:r w:rsidR="008E5437" w:rsidRPr="00D1289E">
        <w:rPr>
          <w:szCs w:val="22"/>
        </w:rPr>
        <w:t>ij</w:t>
      </w:r>
      <w:r w:rsidR="005F1029" w:rsidRPr="00D1289E">
        <w:rPr>
          <w:szCs w:val="22"/>
        </w:rPr>
        <w:t>eka kod pacijenata na hemodijalizi. Valproat se može ukloniti dijalizom (</w:t>
      </w:r>
      <w:r w:rsidR="008E5437" w:rsidRPr="00D1289E">
        <w:rPr>
          <w:szCs w:val="22"/>
        </w:rPr>
        <w:t>vidjet</w:t>
      </w:r>
      <w:r w:rsidR="005F1029" w:rsidRPr="00D1289E">
        <w:rPr>
          <w:szCs w:val="22"/>
        </w:rPr>
        <w:t xml:space="preserve">i </w:t>
      </w:r>
      <w:r w:rsidR="00FB7801" w:rsidRPr="00D1289E">
        <w:rPr>
          <w:szCs w:val="22"/>
        </w:rPr>
        <w:t>dio</w:t>
      </w:r>
      <w:r w:rsidR="005F1029" w:rsidRPr="00D1289E">
        <w:rPr>
          <w:szCs w:val="22"/>
        </w:rPr>
        <w:t xml:space="preserve"> 4.9). Doziranje treba prilagoditi u skladu </w:t>
      </w:r>
      <w:proofErr w:type="gramStart"/>
      <w:r w:rsidR="005F1029" w:rsidRPr="00D1289E">
        <w:rPr>
          <w:szCs w:val="22"/>
        </w:rPr>
        <w:t>sa</w:t>
      </w:r>
      <w:proofErr w:type="gramEnd"/>
      <w:r w:rsidR="005F1029" w:rsidRPr="00D1289E">
        <w:rPr>
          <w:szCs w:val="22"/>
        </w:rPr>
        <w:t xml:space="preserve"> kliničkim praćenjem pacijenta (</w:t>
      </w:r>
      <w:r w:rsidR="008E5437" w:rsidRPr="00D1289E">
        <w:rPr>
          <w:szCs w:val="22"/>
        </w:rPr>
        <w:t>vidjet</w:t>
      </w:r>
      <w:r w:rsidR="005F1029" w:rsidRPr="00D1289E">
        <w:rPr>
          <w:szCs w:val="22"/>
        </w:rPr>
        <w:t xml:space="preserve">i </w:t>
      </w:r>
      <w:r w:rsidR="00FB7801" w:rsidRPr="00D1289E">
        <w:rPr>
          <w:szCs w:val="22"/>
        </w:rPr>
        <w:t>dio</w:t>
      </w:r>
      <w:r w:rsidR="005F1029" w:rsidRPr="00D1289E">
        <w:rPr>
          <w:szCs w:val="22"/>
        </w:rPr>
        <w:t xml:space="preserve"> 4.4). </w:t>
      </w:r>
    </w:p>
    <w:p w14:paraId="6B4EC716" w14:textId="77777777" w:rsidR="00D1289E" w:rsidRDefault="00D1289E" w:rsidP="00D1289E">
      <w:pPr>
        <w:tabs>
          <w:tab w:val="clear" w:pos="284"/>
        </w:tabs>
        <w:autoSpaceDE w:val="0"/>
        <w:autoSpaceDN w:val="0"/>
        <w:adjustRightInd w:val="0"/>
        <w:rPr>
          <w:b/>
          <w:szCs w:val="22"/>
          <w:u w:val="single"/>
          <w:lang w:val="sr-Latn-CS"/>
        </w:rPr>
      </w:pPr>
    </w:p>
    <w:p w14:paraId="62FEDBD9" w14:textId="21699A3C" w:rsidR="00216015" w:rsidRPr="00D1289E" w:rsidRDefault="00216015" w:rsidP="00D1289E">
      <w:pPr>
        <w:tabs>
          <w:tab w:val="clear" w:pos="284"/>
        </w:tabs>
        <w:autoSpaceDE w:val="0"/>
        <w:autoSpaceDN w:val="0"/>
        <w:adjustRightInd w:val="0"/>
        <w:rPr>
          <w:b/>
          <w:szCs w:val="22"/>
          <w:u w:val="single"/>
          <w:lang w:val="sr-Latn-CS"/>
        </w:rPr>
      </w:pPr>
      <w:r w:rsidRPr="00D1289E">
        <w:rPr>
          <w:b/>
          <w:szCs w:val="22"/>
          <w:u w:val="single"/>
          <w:lang w:val="sr-Latn-CS"/>
        </w:rPr>
        <w:t>Kombinovana terapija</w:t>
      </w:r>
    </w:p>
    <w:p w14:paraId="62FEDBDA" w14:textId="32EEEED0" w:rsidR="00607DB5" w:rsidRDefault="00607DB5" w:rsidP="00D1289E">
      <w:pPr>
        <w:tabs>
          <w:tab w:val="clear" w:pos="284"/>
        </w:tabs>
        <w:autoSpaceDE w:val="0"/>
        <w:autoSpaceDN w:val="0"/>
        <w:adjustRightInd w:val="0"/>
        <w:rPr>
          <w:szCs w:val="22"/>
          <w:lang w:val="sr-Latn-CS"/>
        </w:rPr>
      </w:pPr>
      <w:r w:rsidRPr="00D1289E">
        <w:rPr>
          <w:szCs w:val="22"/>
          <w:lang w:val="sr-Latn-CS"/>
        </w:rPr>
        <w:t xml:space="preserve">Kod pacijenata na terapiji drugim antiepilepticima, doza antiepileptika se postepeno smanjuje uz istovremeno postepeno uvođenje </w:t>
      </w:r>
      <w:r w:rsidR="00CE47F9" w:rsidRPr="00D1289E">
        <w:rPr>
          <w:szCs w:val="22"/>
          <w:lang w:val="sr-Latn-CS"/>
        </w:rPr>
        <w:t>l</w:t>
      </w:r>
      <w:r w:rsidR="008E5437" w:rsidRPr="00D1289E">
        <w:rPr>
          <w:szCs w:val="22"/>
          <w:lang w:val="sr-Latn-CS"/>
        </w:rPr>
        <w:t>ij</w:t>
      </w:r>
      <w:r w:rsidR="00CE47F9" w:rsidRPr="00D1289E">
        <w:rPr>
          <w:szCs w:val="22"/>
          <w:lang w:val="sr-Latn-CS"/>
        </w:rPr>
        <w:t>eka</w:t>
      </w:r>
      <w:r w:rsidRPr="00D1289E">
        <w:rPr>
          <w:szCs w:val="22"/>
          <w:lang w:val="sr-Latn-CS"/>
        </w:rPr>
        <w:t xml:space="preserve"> Eftil sirup, tako da se optimalna doza postigne za oko 2 ned</w:t>
      </w:r>
      <w:r w:rsidR="008E5437" w:rsidRPr="00D1289E">
        <w:rPr>
          <w:szCs w:val="22"/>
          <w:lang w:val="sr-Latn-CS"/>
        </w:rPr>
        <w:t>j</w:t>
      </w:r>
      <w:r w:rsidRPr="00D1289E">
        <w:rPr>
          <w:szCs w:val="22"/>
          <w:lang w:val="sr-Latn-CS"/>
        </w:rPr>
        <w:t>elje. U nekim slučajevima je potrebno da se doza valproinske kiseline poveća za 5-10 mg/kg/dan ukoliko se prim</w:t>
      </w:r>
      <w:r w:rsidR="008E5437" w:rsidRPr="00D1289E">
        <w:rPr>
          <w:szCs w:val="22"/>
          <w:lang w:val="sr-Latn-CS"/>
        </w:rPr>
        <w:t>j</w:t>
      </w:r>
      <w:r w:rsidRPr="00D1289E">
        <w:rPr>
          <w:szCs w:val="22"/>
          <w:lang w:val="sr-Latn-CS"/>
        </w:rPr>
        <w:t xml:space="preserve">enjuje istovremeno sa antikonvulzivima koji indukuju </w:t>
      </w:r>
      <w:r w:rsidR="003461B3" w:rsidRPr="00D1289E">
        <w:rPr>
          <w:szCs w:val="22"/>
          <w:lang w:val="sr-Latn-CS"/>
        </w:rPr>
        <w:t xml:space="preserve">aktivnost </w:t>
      </w:r>
      <w:r w:rsidRPr="00D1289E">
        <w:rPr>
          <w:szCs w:val="22"/>
          <w:lang w:val="sr-Latn-CS"/>
        </w:rPr>
        <w:t>enzim</w:t>
      </w:r>
      <w:r w:rsidR="003461B3" w:rsidRPr="00D1289E">
        <w:rPr>
          <w:szCs w:val="22"/>
          <w:lang w:val="sr-Latn-CS"/>
        </w:rPr>
        <w:t>a</w:t>
      </w:r>
      <w:r w:rsidRPr="00D1289E">
        <w:rPr>
          <w:szCs w:val="22"/>
          <w:lang w:val="sr-Latn-CS"/>
        </w:rPr>
        <w:t xml:space="preserve"> jetre (npr. fenitoin, fenobarbital i karbamazepin). Nakon prestanka prim</w:t>
      </w:r>
      <w:r w:rsidR="008E5437" w:rsidRPr="00D1289E">
        <w:rPr>
          <w:szCs w:val="22"/>
          <w:lang w:val="sr-Latn-CS"/>
        </w:rPr>
        <w:t>j</w:t>
      </w:r>
      <w:r w:rsidRPr="00D1289E">
        <w:rPr>
          <w:szCs w:val="22"/>
          <w:lang w:val="sr-Latn-CS"/>
        </w:rPr>
        <w:t>ene induktora napadi mogu da se kontrolišu manjom dozom valproinske kiseline. Ukoliko se valproinska kiselina prim</w:t>
      </w:r>
      <w:r w:rsidR="008E5437" w:rsidRPr="00D1289E">
        <w:rPr>
          <w:szCs w:val="22"/>
          <w:lang w:val="sr-Latn-CS"/>
        </w:rPr>
        <w:t>j</w:t>
      </w:r>
      <w:r w:rsidRPr="00D1289E">
        <w:rPr>
          <w:szCs w:val="22"/>
          <w:lang w:val="sr-Latn-CS"/>
        </w:rPr>
        <w:t>enjuje istovremeno sa barbituratima i naročito ukoliko postoji sedativno dejstvo (posebno kod d</w:t>
      </w:r>
      <w:r w:rsidR="008E5437" w:rsidRPr="00D1289E">
        <w:rPr>
          <w:szCs w:val="22"/>
          <w:lang w:val="sr-Latn-CS"/>
        </w:rPr>
        <w:t>j</w:t>
      </w:r>
      <w:r w:rsidRPr="00D1289E">
        <w:rPr>
          <w:szCs w:val="22"/>
          <w:lang w:val="sr-Latn-CS"/>
        </w:rPr>
        <w:t>ece),</w:t>
      </w:r>
      <w:r w:rsidR="00686567" w:rsidRPr="00D1289E">
        <w:rPr>
          <w:szCs w:val="22"/>
          <w:lang w:val="sr-Latn-CS"/>
        </w:rPr>
        <w:t xml:space="preserve"> doziranje barbiturata treba smanjiti.</w:t>
      </w:r>
    </w:p>
    <w:p w14:paraId="134C8359" w14:textId="77777777" w:rsidR="00D1289E" w:rsidRPr="00D1289E" w:rsidRDefault="00D1289E" w:rsidP="00D1289E">
      <w:pPr>
        <w:tabs>
          <w:tab w:val="clear" w:pos="284"/>
        </w:tabs>
        <w:autoSpaceDE w:val="0"/>
        <w:autoSpaceDN w:val="0"/>
        <w:adjustRightInd w:val="0"/>
        <w:rPr>
          <w:szCs w:val="22"/>
          <w:lang w:val="sr-Latn-CS"/>
        </w:rPr>
      </w:pPr>
    </w:p>
    <w:p w14:paraId="62FEDBDB" w14:textId="3D233F21" w:rsidR="00686567" w:rsidRDefault="00686567" w:rsidP="00D1289E">
      <w:pPr>
        <w:tabs>
          <w:tab w:val="clear" w:pos="284"/>
        </w:tabs>
        <w:autoSpaceDE w:val="0"/>
        <w:autoSpaceDN w:val="0"/>
        <w:adjustRightInd w:val="0"/>
        <w:rPr>
          <w:i/>
          <w:iCs/>
          <w:szCs w:val="22"/>
          <w:lang w:val="sr-Latn-CS"/>
        </w:rPr>
      </w:pPr>
      <w:r w:rsidRPr="00D1289E">
        <w:rPr>
          <w:i/>
          <w:iCs/>
          <w:szCs w:val="22"/>
          <w:lang w:val="sr-Latn-CS"/>
        </w:rPr>
        <w:t>Kod d</w:t>
      </w:r>
      <w:r w:rsidR="008E5437" w:rsidRPr="00D1289E">
        <w:rPr>
          <w:i/>
          <w:iCs/>
          <w:szCs w:val="22"/>
          <w:lang w:val="sr-Latn-CS"/>
        </w:rPr>
        <w:t>j</w:t>
      </w:r>
      <w:r w:rsidRPr="00D1289E">
        <w:rPr>
          <w:i/>
          <w:iCs/>
          <w:szCs w:val="22"/>
          <w:lang w:val="sr-Latn-CS"/>
        </w:rPr>
        <w:t>ece kod koje su neophodne doze veće od 40 mg/kg/dan u cilju kontrole napada, neophodno je redovno praćenje biohemijskih i hematoloških parametara.</w:t>
      </w:r>
    </w:p>
    <w:p w14:paraId="0C39B31A" w14:textId="77777777" w:rsidR="00D1289E" w:rsidRPr="00D1289E" w:rsidRDefault="00D1289E" w:rsidP="00D1289E">
      <w:pPr>
        <w:tabs>
          <w:tab w:val="clear" w:pos="284"/>
        </w:tabs>
        <w:autoSpaceDE w:val="0"/>
        <w:autoSpaceDN w:val="0"/>
        <w:adjustRightInd w:val="0"/>
        <w:rPr>
          <w:i/>
          <w:iCs/>
          <w:szCs w:val="22"/>
          <w:lang w:val="sr-Latn-CS"/>
        </w:rPr>
      </w:pPr>
    </w:p>
    <w:p w14:paraId="62FEDBDC" w14:textId="40F09188" w:rsidR="00216015" w:rsidRPr="00D1289E" w:rsidRDefault="00607DB5" w:rsidP="00D1289E">
      <w:pPr>
        <w:tabs>
          <w:tab w:val="clear" w:pos="284"/>
        </w:tabs>
        <w:autoSpaceDE w:val="0"/>
        <w:autoSpaceDN w:val="0"/>
        <w:adjustRightInd w:val="0"/>
        <w:rPr>
          <w:szCs w:val="22"/>
        </w:rPr>
      </w:pPr>
      <w:r w:rsidRPr="00D1289E">
        <w:rPr>
          <w:szCs w:val="22"/>
          <w:lang w:val="sr-Latn-CS"/>
        </w:rPr>
        <w:t>Optimalna doza se uglavnom određuje na osnovu kliničkog odgovora pacijenta i nije neophodno rutinsko m</w:t>
      </w:r>
      <w:r w:rsidR="008E5437" w:rsidRPr="00D1289E">
        <w:rPr>
          <w:szCs w:val="22"/>
          <w:lang w:val="sr-Latn-CS"/>
        </w:rPr>
        <w:t>j</w:t>
      </w:r>
      <w:r w:rsidRPr="00D1289E">
        <w:rPr>
          <w:szCs w:val="22"/>
          <w:lang w:val="sr-Latn-CS"/>
        </w:rPr>
        <w:t>erenje koncentracije valproinske kiseline u plazmi. Međutim, m</w:t>
      </w:r>
      <w:r w:rsidR="008E5437" w:rsidRPr="00D1289E">
        <w:rPr>
          <w:szCs w:val="22"/>
          <w:lang w:val="sr-Latn-CS"/>
        </w:rPr>
        <w:t>j</w:t>
      </w:r>
      <w:r w:rsidRPr="00D1289E">
        <w:rPr>
          <w:szCs w:val="22"/>
          <w:lang w:val="sr-Latn-CS"/>
        </w:rPr>
        <w:t xml:space="preserve">erenje koncentracije u plazmi može biti korisno ukoliko doza nije terapijski efikasna ili se sumnja na pojavu neželjenih dejstava </w:t>
      </w:r>
      <w:r w:rsidRPr="00D1289E">
        <w:rPr>
          <w:i/>
          <w:iCs/>
          <w:szCs w:val="22"/>
          <w:lang w:val="sr-Latn-CS"/>
        </w:rPr>
        <w:t>(</w:t>
      </w:r>
      <w:r w:rsidR="008E5437" w:rsidRPr="00D1289E">
        <w:rPr>
          <w:i/>
          <w:iCs/>
          <w:szCs w:val="22"/>
          <w:lang w:val="sr-Latn-CS"/>
        </w:rPr>
        <w:t>vidjet</w:t>
      </w:r>
      <w:r w:rsidRPr="00D1289E">
        <w:rPr>
          <w:i/>
          <w:iCs/>
          <w:szCs w:val="22"/>
          <w:lang w:val="sr-Latn-CS"/>
        </w:rPr>
        <w:t xml:space="preserve">i </w:t>
      </w:r>
      <w:r w:rsidR="00FB7801" w:rsidRPr="00D1289E">
        <w:rPr>
          <w:i/>
          <w:iCs/>
          <w:szCs w:val="22"/>
          <w:lang w:val="sr-Latn-CS"/>
        </w:rPr>
        <w:t>dio</w:t>
      </w:r>
      <w:r w:rsidRPr="00D1289E">
        <w:rPr>
          <w:i/>
          <w:iCs/>
          <w:szCs w:val="22"/>
          <w:lang w:val="sr-Latn-CS"/>
        </w:rPr>
        <w:t xml:space="preserve"> 5.2)</w:t>
      </w:r>
      <w:r w:rsidRPr="00D1289E">
        <w:rPr>
          <w:szCs w:val="22"/>
          <w:lang w:val="sr-Latn-CS"/>
        </w:rPr>
        <w:t>.</w:t>
      </w:r>
    </w:p>
    <w:p w14:paraId="62FEDBDD" w14:textId="4322CB3A" w:rsidR="00CE09F3" w:rsidRPr="00D1289E" w:rsidRDefault="00CE09F3" w:rsidP="00D1289E">
      <w:pPr>
        <w:rPr>
          <w:szCs w:val="22"/>
        </w:rPr>
      </w:pPr>
    </w:p>
    <w:p w14:paraId="28DB3814" w14:textId="0AEC2731" w:rsidR="00984984" w:rsidRPr="00D1289E" w:rsidRDefault="00984984" w:rsidP="00D1289E">
      <w:pPr>
        <w:rPr>
          <w:szCs w:val="22"/>
        </w:rPr>
      </w:pPr>
    </w:p>
    <w:p w14:paraId="62FEDBDE" w14:textId="77777777" w:rsidR="00AA0FB9" w:rsidRPr="00D1289E" w:rsidRDefault="00AA0FB9" w:rsidP="00D1289E">
      <w:pPr>
        <w:rPr>
          <w:b/>
          <w:bCs/>
          <w:szCs w:val="22"/>
        </w:rPr>
      </w:pPr>
      <w:r w:rsidRPr="00D1289E">
        <w:rPr>
          <w:b/>
          <w:bCs/>
          <w:szCs w:val="22"/>
        </w:rPr>
        <w:lastRenderedPageBreak/>
        <w:t>4.3. Kontraindikacije</w:t>
      </w:r>
    </w:p>
    <w:p w14:paraId="17D4DB3E" w14:textId="77777777" w:rsidR="00D1289E" w:rsidRDefault="00D1289E" w:rsidP="00D1289E">
      <w:pPr>
        <w:spacing w:line="280" w:lineRule="atLeast"/>
        <w:rPr>
          <w:rFonts w:eastAsia="Calibri"/>
          <w:szCs w:val="22"/>
        </w:rPr>
      </w:pPr>
    </w:p>
    <w:p w14:paraId="62FEDBE0" w14:textId="58C4FAC2" w:rsidR="00AA0FB9" w:rsidRPr="00D1289E" w:rsidRDefault="00AA0FB9" w:rsidP="00D1289E">
      <w:pPr>
        <w:spacing w:line="280" w:lineRule="atLeast"/>
        <w:rPr>
          <w:rFonts w:eastAsia="Calibri"/>
          <w:szCs w:val="22"/>
        </w:rPr>
      </w:pPr>
      <w:r w:rsidRPr="00D1289E">
        <w:rPr>
          <w:rFonts w:eastAsia="Calibri"/>
          <w:szCs w:val="22"/>
        </w:rPr>
        <w:t>L</w:t>
      </w:r>
      <w:r w:rsidR="008E5437" w:rsidRPr="00D1289E">
        <w:rPr>
          <w:rFonts w:eastAsia="Calibri"/>
          <w:szCs w:val="22"/>
        </w:rPr>
        <w:t>ij</w:t>
      </w:r>
      <w:r w:rsidRPr="00D1289E">
        <w:rPr>
          <w:rFonts w:eastAsia="Calibri"/>
          <w:szCs w:val="22"/>
        </w:rPr>
        <w:t>ek Eftil je kontraindikovan u sl</w:t>
      </w:r>
      <w:r w:rsidR="008E5437" w:rsidRPr="00D1289E">
        <w:rPr>
          <w:rFonts w:eastAsia="Calibri"/>
          <w:szCs w:val="22"/>
        </w:rPr>
        <w:t>j</w:t>
      </w:r>
      <w:r w:rsidRPr="00D1289E">
        <w:rPr>
          <w:rFonts w:eastAsia="Calibri"/>
          <w:szCs w:val="22"/>
        </w:rPr>
        <w:t>edećim situacijama:</w:t>
      </w:r>
      <w:r w:rsidRPr="00D1289E">
        <w:rPr>
          <w:rFonts w:eastAsia="Calibri"/>
          <w:i/>
          <w:szCs w:val="22"/>
        </w:rPr>
        <w:t xml:space="preserve"> </w:t>
      </w:r>
    </w:p>
    <w:p w14:paraId="62FEDBE1" w14:textId="2DD9338A" w:rsidR="00AA0FB9" w:rsidRPr="00D1289E" w:rsidRDefault="00AA0FB9" w:rsidP="00D1289E">
      <w:pPr>
        <w:numPr>
          <w:ilvl w:val="0"/>
          <w:numId w:val="21"/>
        </w:numPr>
        <w:tabs>
          <w:tab w:val="clear" w:pos="284"/>
        </w:tabs>
        <w:spacing w:line="280" w:lineRule="atLeast"/>
        <w:rPr>
          <w:rFonts w:eastAsia="Calibri"/>
          <w:i/>
          <w:szCs w:val="22"/>
        </w:rPr>
      </w:pPr>
      <w:r w:rsidRPr="00D1289E">
        <w:rPr>
          <w:rFonts w:eastAsia="Calibri"/>
          <w:szCs w:val="22"/>
        </w:rPr>
        <w:t>tokom trudnoće, osim ukoliko ne postoji odgovarajuća alternativna terapija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djelove</w:t>
      </w:r>
      <w:r w:rsidRPr="00D1289E">
        <w:rPr>
          <w:rFonts w:eastAsia="Calibri"/>
          <w:szCs w:val="22"/>
        </w:rPr>
        <w:t xml:space="preserve"> 4.4 i 4.6)</w:t>
      </w:r>
      <w:r w:rsidR="000F74E6" w:rsidRPr="00D1289E">
        <w:rPr>
          <w:rFonts w:eastAsia="Calibri"/>
          <w:szCs w:val="22"/>
        </w:rPr>
        <w:t>;</w:t>
      </w:r>
    </w:p>
    <w:p w14:paraId="62FEDBE3" w14:textId="56D6C0EC" w:rsidR="00AA0FB9" w:rsidRPr="00D1289E" w:rsidRDefault="00AA0FB9" w:rsidP="00D1289E">
      <w:pPr>
        <w:numPr>
          <w:ilvl w:val="0"/>
          <w:numId w:val="21"/>
        </w:numPr>
        <w:tabs>
          <w:tab w:val="clear" w:pos="284"/>
        </w:tabs>
        <w:spacing w:line="280" w:lineRule="atLeast"/>
        <w:rPr>
          <w:rFonts w:eastAsia="Calibri"/>
          <w:szCs w:val="22"/>
        </w:rPr>
      </w:pPr>
      <w:r w:rsidRPr="00D1289E">
        <w:rPr>
          <w:rFonts w:eastAsia="Calibri"/>
          <w:szCs w:val="22"/>
        </w:rPr>
        <w:t xml:space="preserve">kod žena </w:t>
      </w:r>
      <w:r w:rsidR="000F74E6" w:rsidRPr="00D1289E">
        <w:rPr>
          <w:rFonts w:eastAsia="Calibri"/>
          <w:szCs w:val="22"/>
        </w:rPr>
        <w:t xml:space="preserve">koje su u reproduktivnom </w:t>
      </w:r>
      <w:r w:rsidRPr="00D1289E">
        <w:rPr>
          <w:rFonts w:eastAsia="Calibri"/>
          <w:szCs w:val="22"/>
        </w:rPr>
        <w:t>p</w:t>
      </w:r>
      <w:r w:rsidR="000F74E6" w:rsidRPr="00D1289E">
        <w:rPr>
          <w:rFonts w:eastAsia="Calibri"/>
          <w:szCs w:val="22"/>
        </w:rPr>
        <w:t>eriodu</w:t>
      </w:r>
      <w:r w:rsidRPr="00D1289E">
        <w:rPr>
          <w:rFonts w:eastAsia="Calibri"/>
          <w:szCs w:val="22"/>
        </w:rPr>
        <w:t>, osim ukoliko uslovi Programa prevencije trudnoće ni</w:t>
      </w:r>
      <w:r w:rsidR="008E5437" w:rsidRPr="00D1289E">
        <w:rPr>
          <w:rFonts w:eastAsia="Calibri"/>
          <w:szCs w:val="22"/>
        </w:rPr>
        <w:t>je</w:t>
      </w:r>
      <w:r w:rsidRPr="00D1289E">
        <w:rPr>
          <w:rFonts w:eastAsia="Calibri"/>
          <w:szCs w:val="22"/>
        </w:rPr>
        <w:t>su ispunjeni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djelove</w:t>
      </w:r>
      <w:r w:rsidRPr="00D1289E">
        <w:rPr>
          <w:rFonts w:eastAsia="Calibri"/>
          <w:szCs w:val="22"/>
        </w:rPr>
        <w:t xml:space="preserve"> 4.4 i 4.6)</w:t>
      </w:r>
      <w:r w:rsidR="000F74E6" w:rsidRPr="00D1289E">
        <w:rPr>
          <w:rFonts w:eastAsia="Calibri"/>
          <w:szCs w:val="22"/>
        </w:rPr>
        <w:t>;</w:t>
      </w:r>
    </w:p>
    <w:p w14:paraId="62FEDBE4" w14:textId="1FDCCC24" w:rsidR="00AA0FB9" w:rsidRPr="00D1289E" w:rsidRDefault="00AA0FB9" w:rsidP="00D1289E">
      <w:pPr>
        <w:pStyle w:val="ListParagraph"/>
        <w:numPr>
          <w:ilvl w:val="0"/>
          <w:numId w:val="28"/>
        </w:numPr>
        <w:tabs>
          <w:tab w:val="clear" w:pos="284"/>
        </w:tabs>
        <w:rPr>
          <w:szCs w:val="22"/>
        </w:rPr>
      </w:pPr>
      <w:r w:rsidRPr="00D1289E">
        <w:rPr>
          <w:szCs w:val="22"/>
        </w:rPr>
        <w:t>preos</w:t>
      </w:r>
      <w:r w:rsidR="008E5437" w:rsidRPr="00D1289E">
        <w:rPr>
          <w:szCs w:val="22"/>
        </w:rPr>
        <w:t>j</w:t>
      </w:r>
      <w:r w:rsidRPr="00D1289E">
        <w:rPr>
          <w:szCs w:val="22"/>
        </w:rPr>
        <w:t>etljivost na aktivnu supstancu l</w:t>
      </w:r>
      <w:r w:rsidR="008E5437" w:rsidRPr="00D1289E">
        <w:rPr>
          <w:szCs w:val="22"/>
        </w:rPr>
        <w:t>ij</w:t>
      </w:r>
      <w:r w:rsidRPr="00D1289E">
        <w:rPr>
          <w:szCs w:val="22"/>
        </w:rPr>
        <w:t>eka ili na bilo koju od pomoćnih supstanci</w:t>
      </w:r>
      <w:r w:rsidR="00686567" w:rsidRPr="00D1289E">
        <w:rPr>
          <w:szCs w:val="22"/>
        </w:rPr>
        <w:t xml:space="preserve"> </w:t>
      </w:r>
      <w:r w:rsidR="000F74E6" w:rsidRPr="00D1289E">
        <w:rPr>
          <w:szCs w:val="22"/>
        </w:rPr>
        <w:t xml:space="preserve">navedenih u </w:t>
      </w:r>
      <w:r w:rsidR="00850F1B" w:rsidRPr="00D1289E">
        <w:rPr>
          <w:szCs w:val="22"/>
        </w:rPr>
        <w:t>dijelu</w:t>
      </w:r>
      <w:r w:rsidR="000F74E6" w:rsidRPr="00D1289E">
        <w:rPr>
          <w:szCs w:val="22"/>
        </w:rPr>
        <w:t xml:space="preserve"> </w:t>
      </w:r>
      <w:r w:rsidRPr="00D1289E">
        <w:rPr>
          <w:szCs w:val="22"/>
        </w:rPr>
        <w:t>6.1</w:t>
      </w:r>
      <w:r w:rsidR="003B7B75" w:rsidRPr="00D1289E">
        <w:rPr>
          <w:szCs w:val="22"/>
        </w:rPr>
        <w:t>,</w:t>
      </w:r>
    </w:p>
    <w:p w14:paraId="62FEDBE5" w14:textId="2A51A092" w:rsidR="00AA0FB9" w:rsidRPr="00D1289E" w:rsidRDefault="00AA0FB9" w:rsidP="00D1289E">
      <w:pPr>
        <w:pStyle w:val="ListParagraph"/>
        <w:numPr>
          <w:ilvl w:val="0"/>
          <w:numId w:val="28"/>
        </w:numPr>
        <w:tabs>
          <w:tab w:val="clear" w:pos="284"/>
        </w:tabs>
        <w:rPr>
          <w:szCs w:val="22"/>
        </w:rPr>
      </w:pPr>
      <w:r w:rsidRPr="00D1289E">
        <w:rPr>
          <w:szCs w:val="22"/>
        </w:rPr>
        <w:t>aktivna bolest jetre</w:t>
      </w:r>
      <w:r w:rsidR="003B7B75" w:rsidRPr="00D1289E">
        <w:rPr>
          <w:szCs w:val="22"/>
        </w:rPr>
        <w:t>,</w:t>
      </w:r>
    </w:p>
    <w:p w14:paraId="62FEDBE6" w14:textId="23C0E764" w:rsidR="00AA0FB9" w:rsidRPr="00D1289E" w:rsidRDefault="000F74E6" w:rsidP="00D1289E">
      <w:pPr>
        <w:pStyle w:val="ListParagraph"/>
        <w:numPr>
          <w:ilvl w:val="0"/>
          <w:numId w:val="28"/>
        </w:numPr>
        <w:tabs>
          <w:tab w:val="clear" w:pos="284"/>
        </w:tabs>
        <w:rPr>
          <w:szCs w:val="22"/>
        </w:rPr>
      </w:pPr>
      <w:r w:rsidRPr="00D1289E">
        <w:rPr>
          <w:szCs w:val="22"/>
        </w:rPr>
        <w:t xml:space="preserve">ukoliko </w:t>
      </w:r>
      <w:r w:rsidR="00850F1B" w:rsidRPr="00D1289E">
        <w:rPr>
          <w:szCs w:val="22"/>
        </w:rPr>
        <w:t>u</w:t>
      </w:r>
      <w:r w:rsidRPr="00D1289E">
        <w:rPr>
          <w:szCs w:val="22"/>
        </w:rPr>
        <w:t xml:space="preserve"> ličn</w:t>
      </w:r>
      <w:r w:rsidR="00850F1B" w:rsidRPr="00D1289E">
        <w:rPr>
          <w:szCs w:val="22"/>
        </w:rPr>
        <w:t>oj</w:t>
      </w:r>
      <w:r w:rsidRPr="00D1289E">
        <w:rPr>
          <w:szCs w:val="22"/>
        </w:rPr>
        <w:t xml:space="preserve"> </w:t>
      </w:r>
      <w:r w:rsidR="00AA0FB9" w:rsidRPr="00D1289E">
        <w:rPr>
          <w:szCs w:val="22"/>
        </w:rPr>
        <w:t>ili porodičn</w:t>
      </w:r>
      <w:r w:rsidR="00850F1B" w:rsidRPr="00D1289E">
        <w:rPr>
          <w:szCs w:val="22"/>
        </w:rPr>
        <w:t>oj</w:t>
      </w:r>
      <w:r w:rsidR="00AA0FB9" w:rsidRPr="00D1289E">
        <w:rPr>
          <w:szCs w:val="22"/>
        </w:rPr>
        <w:t xml:space="preserve"> istorij</w:t>
      </w:r>
      <w:r w:rsidR="00850F1B" w:rsidRPr="00D1289E">
        <w:rPr>
          <w:szCs w:val="22"/>
        </w:rPr>
        <w:t>i</w:t>
      </w:r>
      <w:r w:rsidRPr="00D1289E">
        <w:rPr>
          <w:szCs w:val="22"/>
        </w:rPr>
        <w:t xml:space="preserve"> bolesti postoji teška </w:t>
      </w:r>
      <w:r w:rsidR="00AA0FB9" w:rsidRPr="00D1289E">
        <w:rPr>
          <w:szCs w:val="22"/>
        </w:rPr>
        <w:t>disfunkcij</w:t>
      </w:r>
      <w:r w:rsidRPr="00D1289E">
        <w:rPr>
          <w:szCs w:val="22"/>
        </w:rPr>
        <w:t>a</w:t>
      </w:r>
      <w:r w:rsidR="00AA0FB9" w:rsidRPr="00D1289E">
        <w:rPr>
          <w:szCs w:val="22"/>
        </w:rPr>
        <w:t xml:space="preserve"> jetre, posebno ukoliko je povezana sa prim</w:t>
      </w:r>
      <w:r w:rsidR="008E5437" w:rsidRPr="00D1289E">
        <w:rPr>
          <w:szCs w:val="22"/>
        </w:rPr>
        <w:t>j</w:t>
      </w:r>
      <w:r w:rsidR="00AA0FB9" w:rsidRPr="00D1289E">
        <w:rPr>
          <w:szCs w:val="22"/>
        </w:rPr>
        <w:t>enom l</w:t>
      </w:r>
      <w:r w:rsidR="008E5437" w:rsidRPr="00D1289E">
        <w:rPr>
          <w:szCs w:val="22"/>
        </w:rPr>
        <w:t>ij</w:t>
      </w:r>
      <w:r w:rsidR="00AA0FB9" w:rsidRPr="00D1289E">
        <w:rPr>
          <w:szCs w:val="22"/>
        </w:rPr>
        <w:t>eka,</w:t>
      </w:r>
    </w:p>
    <w:p w14:paraId="62FEDBE7" w14:textId="791238C4" w:rsidR="00AA0FB9" w:rsidRPr="00D1289E" w:rsidRDefault="00AA0FB9" w:rsidP="00D1289E">
      <w:pPr>
        <w:pStyle w:val="ListParagraph"/>
        <w:numPr>
          <w:ilvl w:val="0"/>
          <w:numId w:val="28"/>
        </w:numPr>
        <w:tabs>
          <w:tab w:val="clear" w:pos="284"/>
        </w:tabs>
        <w:rPr>
          <w:szCs w:val="22"/>
        </w:rPr>
      </w:pPr>
      <w:r w:rsidRPr="00D1289E">
        <w:rPr>
          <w:szCs w:val="22"/>
        </w:rPr>
        <w:t>porfirija</w:t>
      </w:r>
      <w:r w:rsidR="003B7B75" w:rsidRPr="00D1289E">
        <w:rPr>
          <w:szCs w:val="22"/>
        </w:rPr>
        <w:t>,</w:t>
      </w:r>
      <w:r w:rsidRPr="00D1289E">
        <w:rPr>
          <w:szCs w:val="22"/>
        </w:rPr>
        <w:t xml:space="preserve"> </w:t>
      </w:r>
    </w:p>
    <w:p w14:paraId="62FEDBE8" w14:textId="677C53C3" w:rsidR="00AA0FB9" w:rsidRPr="00D1289E" w:rsidRDefault="00AA0FB9" w:rsidP="00D1289E">
      <w:pPr>
        <w:pStyle w:val="ListParagraph"/>
        <w:numPr>
          <w:ilvl w:val="0"/>
          <w:numId w:val="28"/>
        </w:numPr>
        <w:tabs>
          <w:tab w:val="clear" w:pos="284"/>
        </w:tabs>
        <w:rPr>
          <w:szCs w:val="22"/>
        </w:rPr>
      </w:pPr>
      <w:r w:rsidRPr="00D1289E">
        <w:rPr>
          <w:szCs w:val="22"/>
        </w:rPr>
        <w:t>Valproati su kontraindikovani za prim</w:t>
      </w:r>
      <w:r w:rsidR="008E5437" w:rsidRPr="00D1289E">
        <w:rPr>
          <w:szCs w:val="22"/>
        </w:rPr>
        <w:t>j</w:t>
      </w:r>
      <w:r w:rsidRPr="00D1289E">
        <w:rPr>
          <w:szCs w:val="22"/>
        </w:rPr>
        <w:t xml:space="preserve">enu kod pacijenata kod kojih je poznato da imaju </w:t>
      </w:r>
      <w:r w:rsidR="000F74E6" w:rsidRPr="00D1289E">
        <w:rPr>
          <w:szCs w:val="22"/>
        </w:rPr>
        <w:t xml:space="preserve">poremećaje </w:t>
      </w:r>
      <w:proofErr w:type="gramStart"/>
      <w:r w:rsidR="000F74E6" w:rsidRPr="00D1289E">
        <w:rPr>
          <w:szCs w:val="22"/>
        </w:rPr>
        <w:t>na</w:t>
      </w:r>
      <w:proofErr w:type="gramEnd"/>
      <w:r w:rsidR="000F74E6" w:rsidRPr="00D1289E">
        <w:rPr>
          <w:szCs w:val="22"/>
        </w:rPr>
        <w:t xml:space="preserve"> nivou </w:t>
      </w:r>
      <w:r w:rsidRPr="00D1289E">
        <w:rPr>
          <w:szCs w:val="22"/>
        </w:rPr>
        <w:t>mitohondrija</w:t>
      </w:r>
      <w:r w:rsidR="000F74E6" w:rsidRPr="00D1289E">
        <w:rPr>
          <w:szCs w:val="22"/>
        </w:rPr>
        <w:t xml:space="preserve"> a </w:t>
      </w:r>
      <w:r w:rsidRPr="00D1289E">
        <w:rPr>
          <w:szCs w:val="22"/>
        </w:rPr>
        <w:t xml:space="preserve">koji su izazvani mutacijom nuklearnog gena koji kodira mitohondrijalni enzim polimerazu gama (POLG), npr. </w:t>
      </w:r>
      <w:r w:rsidR="00216015" w:rsidRPr="00D1289E">
        <w:rPr>
          <w:i/>
          <w:szCs w:val="22"/>
        </w:rPr>
        <w:t>Alpers-Huttenlocher</w:t>
      </w:r>
      <w:r w:rsidRPr="00D1289E">
        <w:rPr>
          <w:szCs w:val="22"/>
        </w:rPr>
        <w:t xml:space="preserve"> sindrom ili kod d</w:t>
      </w:r>
      <w:r w:rsidR="008E5437" w:rsidRPr="00D1289E">
        <w:rPr>
          <w:szCs w:val="22"/>
        </w:rPr>
        <w:t>j</w:t>
      </w:r>
      <w:r w:rsidRPr="00D1289E">
        <w:rPr>
          <w:szCs w:val="22"/>
        </w:rPr>
        <w:t>ece mlađe od 2 godine kod kojih se sumnja da boluju od poremećaja povezanog sa POLG-om (</w:t>
      </w:r>
      <w:r w:rsidR="008E5437" w:rsidRPr="00D1289E">
        <w:rPr>
          <w:szCs w:val="22"/>
        </w:rPr>
        <w:t>vidjet</w:t>
      </w:r>
      <w:r w:rsidRPr="00D1289E">
        <w:rPr>
          <w:szCs w:val="22"/>
        </w:rPr>
        <w:t xml:space="preserve">i </w:t>
      </w:r>
      <w:r w:rsidR="00FB7801" w:rsidRPr="00D1289E">
        <w:rPr>
          <w:szCs w:val="22"/>
        </w:rPr>
        <w:t>dio</w:t>
      </w:r>
      <w:r w:rsidRPr="00D1289E">
        <w:rPr>
          <w:szCs w:val="22"/>
        </w:rPr>
        <w:t xml:space="preserve"> 4.4)</w:t>
      </w:r>
      <w:r w:rsidR="003B7B75" w:rsidRPr="00D1289E">
        <w:rPr>
          <w:szCs w:val="22"/>
        </w:rPr>
        <w:t>,</w:t>
      </w:r>
    </w:p>
    <w:p w14:paraId="62FEDBE9" w14:textId="3343E8BD" w:rsidR="004962D0" w:rsidRPr="00D1289E" w:rsidRDefault="004962D0" w:rsidP="00D1289E">
      <w:pPr>
        <w:pStyle w:val="ListParagraph"/>
        <w:numPr>
          <w:ilvl w:val="0"/>
          <w:numId w:val="28"/>
        </w:numPr>
        <w:tabs>
          <w:tab w:val="clear" w:pos="284"/>
        </w:tabs>
        <w:rPr>
          <w:szCs w:val="22"/>
        </w:rPr>
      </w:pPr>
      <w:r w:rsidRPr="00D1289E">
        <w:rPr>
          <w:szCs w:val="22"/>
        </w:rPr>
        <w:t xml:space="preserve">Pacijenti za koje </w:t>
      </w:r>
      <w:r w:rsidR="00252492" w:rsidRPr="00D1289E">
        <w:rPr>
          <w:szCs w:val="22"/>
        </w:rPr>
        <w:t>se zna</w:t>
      </w:r>
      <w:r w:rsidRPr="00D1289E">
        <w:rPr>
          <w:szCs w:val="22"/>
        </w:rPr>
        <w:t xml:space="preserve"> da boluju od poremećaja ciklusa uree (</w:t>
      </w:r>
      <w:r w:rsidR="008E5437" w:rsidRPr="00D1289E">
        <w:rPr>
          <w:szCs w:val="22"/>
        </w:rPr>
        <w:t>vidjet</w:t>
      </w:r>
      <w:r w:rsidRPr="00D1289E">
        <w:rPr>
          <w:szCs w:val="22"/>
        </w:rPr>
        <w:t xml:space="preserve">i </w:t>
      </w:r>
      <w:r w:rsidR="00FB7801" w:rsidRPr="00D1289E">
        <w:rPr>
          <w:szCs w:val="22"/>
        </w:rPr>
        <w:t>dio</w:t>
      </w:r>
      <w:r w:rsidRPr="00D1289E">
        <w:rPr>
          <w:szCs w:val="22"/>
        </w:rPr>
        <w:t xml:space="preserve"> 4.4)</w:t>
      </w:r>
      <w:r w:rsidR="003B7B75" w:rsidRPr="00D1289E">
        <w:rPr>
          <w:szCs w:val="22"/>
        </w:rPr>
        <w:t>,</w:t>
      </w:r>
    </w:p>
    <w:p w14:paraId="5FA5EA0E" w14:textId="112D590E" w:rsidR="003B7B75" w:rsidRPr="00D1289E" w:rsidRDefault="003B7B75" w:rsidP="00D1289E">
      <w:pPr>
        <w:pStyle w:val="ListParagraph"/>
        <w:numPr>
          <w:ilvl w:val="0"/>
          <w:numId w:val="28"/>
        </w:numPr>
        <w:tabs>
          <w:tab w:val="clear" w:pos="284"/>
        </w:tabs>
        <w:rPr>
          <w:szCs w:val="22"/>
        </w:rPr>
      </w:pPr>
      <w:r w:rsidRPr="00D1289E">
        <w:rPr>
          <w:szCs w:val="22"/>
        </w:rPr>
        <w:t xml:space="preserve">Pacijenti </w:t>
      </w:r>
      <w:proofErr w:type="gramStart"/>
      <w:r w:rsidRPr="00D1289E">
        <w:rPr>
          <w:szCs w:val="22"/>
        </w:rPr>
        <w:t>sa</w:t>
      </w:r>
      <w:proofErr w:type="gramEnd"/>
      <w:r w:rsidRPr="00D1289E">
        <w:rPr>
          <w:szCs w:val="22"/>
        </w:rPr>
        <w:t xml:space="preserve"> nekorigovanim sistemskim primarnim nedostatkom karnitina (</w:t>
      </w:r>
      <w:r w:rsidR="008E5437" w:rsidRPr="00D1289E">
        <w:rPr>
          <w:szCs w:val="22"/>
        </w:rPr>
        <w:t>vidjet</w:t>
      </w:r>
      <w:r w:rsidRPr="00D1289E">
        <w:rPr>
          <w:szCs w:val="22"/>
        </w:rPr>
        <w:t xml:space="preserve">i </w:t>
      </w:r>
      <w:r w:rsidR="00FB7801" w:rsidRPr="00D1289E">
        <w:rPr>
          <w:szCs w:val="22"/>
        </w:rPr>
        <w:t>dio</w:t>
      </w:r>
      <w:r w:rsidRPr="00D1289E">
        <w:rPr>
          <w:szCs w:val="22"/>
        </w:rPr>
        <w:t xml:space="preserve"> 4.4 Pacijenti sa rizikom od hipokarnitinemije).</w:t>
      </w:r>
    </w:p>
    <w:p w14:paraId="62FEDBEA" w14:textId="77777777" w:rsidR="00216015" w:rsidRPr="00D1289E" w:rsidRDefault="00216015" w:rsidP="00D1289E">
      <w:pPr>
        <w:tabs>
          <w:tab w:val="clear" w:pos="284"/>
        </w:tabs>
        <w:rPr>
          <w:szCs w:val="22"/>
        </w:rPr>
      </w:pPr>
    </w:p>
    <w:p w14:paraId="62FEDBEB" w14:textId="7A66076F" w:rsidR="00AA0FB9" w:rsidRPr="00D1289E" w:rsidRDefault="00AA0FB9" w:rsidP="00D1289E">
      <w:pPr>
        <w:rPr>
          <w:b/>
          <w:bCs/>
          <w:szCs w:val="22"/>
          <w:lang w:val="ru-RU"/>
        </w:rPr>
      </w:pPr>
      <w:r w:rsidRPr="00D1289E">
        <w:rPr>
          <w:b/>
          <w:bCs/>
          <w:szCs w:val="22"/>
          <w:lang w:val="ru-RU"/>
        </w:rPr>
        <w:t>4.4. Posebna upozorenja i m</w:t>
      </w:r>
      <w:r w:rsidR="008E5437" w:rsidRPr="00D1289E">
        <w:rPr>
          <w:b/>
          <w:bCs/>
          <w:szCs w:val="22"/>
          <w:lang w:val="sr-Latn-RS"/>
        </w:rPr>
        <w:t>j</w:t>
      </w:r>
      <w:r w:rsidRPr="00D1289E">
        <w:rPr>
          <w:b/>
          <w:bCs/>
          <w:szCs w:val="22"/>
          <w:lang w:val="ru-RU"/>
        </w:rPr>
        <w:t>ere opreza pri upotrebi l</w:t>
      </w:r>
      <w:r w:rsidR="008E5437" w:rsidRPr="00D1289E">
        <w:rPr>
          <w:b/>
          <w:bCs/>
          <w:szCs w:val="22"/>
          <w:lang w:val="sr-Latn-RS"/>
        </w:rPr>
        <w:t>ij</w:t>
      </w:r>
      <w:r w:rsidRPr="00D1289E">
        <w:rPr>
          <w:b/>
          <w:bCs/>
          <w:szCs w:val="22"/>
          <w:lang w:val="ru-RU"/>
        </w:rPr>
        <w:t>eka</w:t>
      </w:r>
    </w:p>
    <w:p w14:paraId="0E81A592" w14:textId="77777777" w:rsidR="00D1289E" w:rsidRDefault="00D1289E" w:rsidP="00D1289E">
      <w:pPr>
        <w:spacing w:line="280" w:lineRule="atLeast"/>
        <w:ind w:right="179"/>
        <w:rPr>
          <w:rFonts w:eastAsia="Calibri"/>
          <w:b/>
          <w:szCs w:val="22"/>
          <w:u w:val="single"/>
        </w:rPr>
      </w:pPr>
    </w:p>
    <w:p w14:paraId="62FEDBEC" w14:textId="74196D43" w:rsidR="00AA0FB9" w:rsidRPr="00D1289E" w:rsidRDefault="00AA0FB9" w:rsidP="00D1289E">
      <w:pPr>
        <w:spacing w:line="280" w:lineRule="atLeast"/>
        <w:ind w:right="179"/>
        <w:rPr>
          <w:rFonts w:eastAsia="Calibri"/>
          <w:b/>
          <w:szCs w:val="22"/>
          <w:u w:val="single"/>
        </w:rPr>
      </w:pPr>
      <w:r w:rsidRPr="00D1289E">
        <w:rPr>
          <w:rFonts w:eastAsia="Calibri"/>
          <w:b/>
          <w:szCs w:val="22"/>
          <w:u w:val="single"/>
        </w:rPr>
        <w:t xml:space="preserve">Program prevencije trudnoće </w:t>
      </w:r>
    </w:p>
    <w:p w14:paraId="62FEDBED" w14:textId="7EAA7389" w:rsidR="00AA0FB9" w:rsidRPr="00D1289E" w:rsidRDefault="00AA0FB9" w:rsidP="00D1289E">
      <w:pPr>
        <w:spacing w:line="280" w:lineRule="atLeast"/>
        <w:ind w:right="179"/>
        <w:rPr>
          <w:rFonts w:eastAsia="Calibri"/>
          <w:szCs w:val="22"/>
        </w:rPr>
      </w:pPr>
      <w:r w:rsidRPr="00D1289E">
        <w:rPr>
          <w:rFonts w:eastAsia="Calibri"/>
          <w:szCs w:val="22"/>
        </w:rPr>
        <w:t>Valproat ima v</w:t>
      </w:r>
      <w:r w:rsidR="00252492" w:rsidRPr="00D1289E">
        <w:rPr>
          <w:rFonts w:eastAsia="Calibri"/>
          <w:szCs w:val="22"/>
        </w:rPr>
        <w:t>eliki</w:t>
      </w:r>
      <w:r w:rsidRPr="00D1289E">
        <w:rPr>
          <w:rFonts w:eastAsia="Calibri"/>
          <w:szCs w:val="22"/>
        </w:rPr>
        <w:t xml:space="preserve"> teratogeni potencijal i d</w:t>
      </w:r>
      <w:r w:rsidR="008E5437" w:rsidRPr="00D1289E">
        <w:rPr>
          <w:rFonts w:eastAsia="Calibri"/>
          <w:szCs w:val="22"/>
        </w:rPr>
        <w:t>j</w:t>
      </w:r>
      <w:r w:rsidRPr="00D1289E">
        <w:rPr>
          <w:rFonts w:eastAsia="Calibri"/>
          <w:szCs w:val="22"/>
        </w:rPr>
        <w:t xml:space="preserve">eca izložena valproatu </w:t>
      </w:r>
      <w:r w:rsidRPr="00D1289E">
        <w:rPr>
          <w:rFonts w:eastAsia="Calibri"/>
          <w:i/>
          <w:szCs w:val="22"/>
        </w:rPr>
        <w:t>in utero</w:t>
      </w:r>
      <w:r w:rsidRPr="00D1289E">
        <w:rPr>
          <w:rFonts w:eastAsia="Calibri"/>
          <w:szCs w:val="22"/>
        </w:rPr>
        <w:t xml:space="preserve"> imaju v</w:t>
      </w:r>
      <w:r w:rsidR="00252492" w:rsidRPr="00D1289E">
        <w:rPr>
          <w:rFonts w:eastAsia="Calibri"/>
          <w:szCs w:val="22"/>
        </w:rPr>
        <w:t>eliki</w:t>
      </w:r>
      <w:r w:rsidRPr="00D1289E">
        <w:rPr>
          <w:rFonts w:eastAsia="Calibri"/>
          <w:szCs w:val="22"/>
        </w:rPr>
        <w:t xml:space="preserve"> rizik za pojavu kongenitalnih malformacija i neurorazvojnih poremećaja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dio</w:t>
      </w:r>
      <w:r w:rsidRPr="00D1289E">
        <w:rPr>
          <w:rFonts w:eastAsia="Calibri"/>
          <w:szCs w:val="22"/>
        </w:rPr>
        <w:t xml:space="preserve"> 4.6). </w:t>
      </w:r>
    </w:p>
    <w:p w14:paraId="7E6FC38F" w14:textId="77777777" w:rsidR="00D1289E" w:rsidRDefault="00D1289E" w:rsidP="00D1289E">
      <w:pPr>
        <w:spacing w:line="280" w:lineRule="atLeast"/>
        <w:ind w:right="179"/>
        <w:rPr>
          <w:rFonts w:eastAsia="Calibri"/>
          <w:szCs w:val="22"/>
        </w:rPr>
      </w:pPr>
    </w:p>
    <w:p w14:paraId="62FEDBEE" w14:textId="36949DA0" w:rsidR="00AA0FB9" w:rsidRPr="00D1289E" w:rsidRDefault="004962D0" w:rsidP="00D1289E">
      <w:pPr>
        <w:spacing w:line="280" w:lineRule="atLeast"/>
        <w:ind w:right="179"/>
        <w:rPr>
          <w:rFonts w:eastAsia="Calibri"/>
          <w:i/>
          <w:szCs w:val="22"/>
          <w:u w:val="single"/>
        </w:rPr>
      </w:pPr>
      <w:r w:rsidRPr="00D1289E">
        <w:rPr>
          <w:rFonts w:eastAsia="Calibri"/>
          <w:szCs w:val="22"/>
        </w:rPr>
        <w:t>L</w:t>
      </w:r>
      <w:r w:rsidR="008E5437" w:rsidRPr="00D1289E">
        <w:rPr>
          <w:rFonts w:eastAsia="Calibri"/>
          <w:szCs w:val="22"/>
        </w:rPr>
        <w:t>ij</w:t>
      </w:r>
      <w:r w:rsidRPr="00D1289E">
        <w:rPr>
          <w:rFonts w:eastAsia="Calibri"/>
          <w:szCs w:val="22"/>
        </w:rPr>
        <w:t xml:space="preserve">ek </w:t>
      </w:r>
      <w:r w:rsidR="00AA0FB9" w:rsidRPr="00D1289E">
        <w:rPr>
          <w:rFonts w:eastAsia="Calibri"/>
          <w:szCs w:val="22"/>
        </w:rPr>
        <w:t>Eftil je kontraindikovan u sl</w:t>
      </w:r>
      <w:r w:rsidR="008E5437" w:rsidRPr="00D1289E">
        <w:rPr>
          <w:rFonts w:eastAsia="Calibri"/>
          <w:szCs w:val="22"/>
        </w:rPr>
        <w:t>j</w:t>
      </w:r>
      <w:r w:rsidR="00AA0FB9" w:rsidRPr="00D1289E">
        <w:rPr>
          <w:rFonts w:eastAsia="Calibri"/>
          <w:szCs w:val="22"/>
        </w:rPr>
        <w:t xml:space="preserve">edećim situacijama: </w:t>
      </w:r>
    </w:p>
    <w:p w14:paraId="38D15B0F" w14:textId="77777777" w:rsidR="00D1289E" w:rsidRDefault="00D1289E" w:rsidP="00D1289E">
      <w:pPr>
        <w:spacing w:line="280" w:lineRule="atLeast"/>
        <w:rPr>
          <w:rFonts w:eastAsia="Calibri"/>
          <w:szCs w:val="22"/>
          <w:u w:val="single"/>
        </w:rPr>
      </w:pPr>
    </w:p>
    <w:p w14:paraId="62FEDBEF" w14:textId="6087122E" w:rsidR="00AA0FB9" w:rsidRPr="00D1289E" w:rsidRDefault="00AA0FB9" w:rsidP="00D1289E">
      <w:pPr>
        <w:spacing w:line="280" w:lineRule="atLeast"/>
        <w:rPr>
          <w:rFonts w:eastAsia="Calibri"/>
          <w:szCs w:val="22"/>
          <w:u w:val="single"/>
        </w:rPr>
      </w:pPr>
      <w:r w:rsidRPr="00D1289E">
        <w:rPr>
          <w:rFonts w:eastAsia="Calibri"/>
          <w:szCs w:val="22"/>
          <w:u w:val="single"/>
        </w:rPr>
        <w:t xml:space="preserve">Terapija epilepsije </w:t>
      </w:r>
    </w:p>
    <w:p w14:paraId="62FEDBF0" w14:textId="06A4498A" w:rsidR="00AA0FB9" w:rsidRPr="00D1289E" w:rsidRDefault="00AA0FB9" w:rsidP="00D1289E">
      <w:pPr>
        <w:numPr>
          <w:ilvl w:val="0"/>
          <w:numId w:val="21"/>
        </w:numPr>
        <w:tabs>
          <w:tab w:val="clear" w:pos="284"/>
        </w:tabs>
        <w:rPr>
          <w:rFonts w:eastAsia="Calibri"/>
          <w:i/>
          <w:szCs w:val="22"/>
        </w:rPr>
      </w:pPr>
      <w:r w:rsidRPr="00D1289E">
        <w:rPr>
          <w:rFonts w:eastAsia="Calibri"/>
          <w:szCs w:val="22"/>
        </w:rPr>
        <w:t xml:space="preserve">tokom trudnoće, osim ukoliko ne postoji </w:t>
      </w:r>
      <w:r w:rsidR="004962D0" w:rsidRPr="00D1289E">
        <w:rPr>
          <w:rFonts w:eastAsia="Calibri"/>
          <w:szCs w:val="22"/>
        </w:rPr>
        <w:t xml:space="preserve">drugi </w:t>
      </w:r>
      <w:r w:rsidR="00252492" w:rsidRPr="00D1289E">
        <w:rPr>
          <w:rFonts w:eastAsia="Calibri"/>
          <w:szCs w:val="22"/>
        </w:rPr>
        <w:t xml:space="preserve">alternativni </w:t>
      </w:r>
      <w:r w:rsidR="004962D0" w:rsidRPr="00D1289E">
        <w:rPr>
          <w:rFonts w:eastAsia="Calibri"/>
          <w:szCs w:val="22"/>
        </w:rPr>
        <w:t xml:space="preserve">način </w:t>
      </w:r>
      <w:r w:rsidRPr="00D1289E">
        <w:rPr>
          <w:rFonts w:eastAsia="Calibri"/>
          <w:szCs w:val="22"/>
        </w:rPr>
        <w:t>terapij</w:t>
      </w:r>
      <w:r w:rsidR="004962D0" w:rsidRPr="00D1289E">
        <w:rPr>
          <w:rFonts w:eastAsia="Calibri"/>
          <w:szCs w:val="22"/>
        </w:rPr>
        <w:t>e</w:t>
      </w:r>
      <w:r w:rsidRPr="00D1289E">
        <w:rPr>
          <w:rFonts w:eastAsia="Calibri"/>
          <w:szCs w:val="22"/>
        </w:rPr>
        <w:t xml:space="preserve">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djelove</w:t>
      </w:r>
      <w:r w:rsidRPr="00D1289E">
        <w:rPr>
          <w:rFonts w:eastAsia="Calibri"/>
          <w:szCs w:val="22"/>
        </w:rPr>
        <w:t xml:space="preserve"> 4.</w:t>
      </w:r>
      <w:r w:rsidR="00A53A26" w:rsidRPr="00D1289E">
        <w:rPr>
          <w:rFonts w:eastAsia="Calibri"/>
          <w:szCs w:val="22"/>
        </w:rPr>
        <w:t>3</w:t>
      </w:r>
      <w:r w:rsidRPr="00D1289E">
        <w:rPr>
          <w:rFonts w:eastAsia="Calibri"/>
          <w:szCs w:val="22"/>
        </w:rPr>
        <w:t xml:space="preserve"> i 4.6)</w:t>
      </w:r>
      <w:r w:rsidR="00C01EAB" w:rsidRPr="00D1289E">
        <w:rPr>
          <w:rFonts w:eastAsia="Calibri"/>
          <w:szCs w:val="22"/>
        </w:rPr>
        <w:t>,</w:t>
      </w:r>
    </w:p>
    <w:p w14:paraId="62FEDBF1" w14:textId="600E9D0D" w:rsidR="00AA0FB9" w:rsidRPr="00D1289E" w:rsidRDefault="00AA0FB9" w:rsidP="00D1289E">
      <w:pPr>
        <w:numPr>
          <w:ilvl w:val="0"/>
          <w:numId w:val="21"/>
        </w:numPr>
        <w:tabs>
          <w:tab w:val="clear" w:pos="284"/>
        </w:tabs>
        <w:rPr>
          <w:rFonts w:eastAsia="Calibri"/>
          <w:szCs w:val="22"/>
        </w:rPr>
      </w:pPr>
      <w:proofErr w:type="gramStart"/>
      <w:r w:rsidRPr="00D1289E">
        <w:rPr>
          <w:rFonts w:eastAsia="Calibri"/>
          <w:szCs w:val="22"/>
        </w:rPr>
        <w:t>kod</w:t>
      </w:r>
      <w:proofErr w:type="gramEnd"/>
      <w:r w:rsidRPr="00D1289E">
        <w:rPr>
          <w:rFonts w:eastAsia="Calibri"/>
          <w:szCs w:val="22"/>
        </w:rPr>
        <w:t xml:space="preserve"> žena </w:t>
      </w:r>
      <w:r w:rsidR="00C01EAB" w:rsidRPr="00D1289E">
        <w:rPr>
          <w:rFonts w:eastAsia="Calibri"/>
          <w:szCs w:val="22"/>
        </w:rPr>
        <w:t xml:space="preserve">u reproduktivnom periodu, </w:t>
      </w:r>
      <w:r w:rsidRPr="00D1289E">
        <w:rPr>
          <w:rFonts w:eastAsia="Calibri"/>
          <w:szCs w:val="22"/>
        </w:rPr>
        <w:t>osim ukoliko uslovi Programa prevencije trudnoće ni</w:t>
      </w:r>
      <w:r w:rsidR="008E5437" w:rsidRPr="00D1289E">
        <w:rPr>
          <w:rFonts w:eastAsia="Calibri"/>
          <w:szCs w:val="22"/>
        </w:rPr>
        <w:t>je</w:t>
      </w:r>
      <w:r w:rsidRPr="00D1289E">
        <w:rPr>
          <w:rFonts w:eastAsia="Calibri"/>
          <w:szCs w:val="22"/>
        </w:rPr>
        <w:t>su ispunjeni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djelove</w:t>
      </w:r>
      <w:r w:rsidRPr="00D1289E">
        <w:rPr>
          <w:rFonts w:eastAsia="Calibri"/>
          <w:szCs w:val="22"/>
        </w:rPr>
        <w:t xml:space="preserve"> 4.</w:t>
      </w:r>
      <w:r w:rsidR="00A53A26" w:rsidRPr="00D1289E">
        <w:rPr>
          <w:rFonts w:eastAsia="Calibri"/>
          <w:szCs w:val="22"/>
        </w:rPr>
        <w:t>3</w:t>
      </w:r>
      <w:r w:rsidRPr="00D1289E">
        <w:rPr>
          <w:rFonts w:eastAsia="Calibri"/>
          <w:szCs w:val="22"/>
        </w:rPr>
        <w:t xml:space="preserve"> i 4.6).</w:t>
      </w:r>
    </w:p>
    <w:p w14:paraId="75856988" w14:textId="77777777" w:rsidR="00D1289E" w:rsidRDefault="00D1289E" w:rsidP="00D1289E">
      <w:pPr>
        <w:ind w:right="179"/>
        <w:rPr>
          <w:rFonts w:eastAsia="Calibri"/>
          <w:szCs w:val="22"/>
          <w:u w:val="single"/>
        </w:rPr>
      </w:pPr>
    </w:p>
    <w:p w14:paraId="62FEDBF2" w14:textId="31BE8873" w:rsidR="00AA0FB9" w:rsidRPr="00D1289E" w:rsidRDefault="00AA0FB9" w:rsidP="00D1289E">
      <w:pPr>
        <w:ind w:right="179"/>
        <w:rPr>
          <w:rFonts w:eastAsia="Calibri"/>
          <w:szCs w:val="22"/>
          <w:u w:val="single"/>
        </w:rPr>
      </w:pPr>
      <w:r w:rsidRPr="00D1289E">
        <w:rPr>
          <w:rFonts w:eastAsia="Calibri"/>
          <w:szCs w:val="22"/>
          <w:u w:val="single"/>
        </w:rPr>
        <w:t xml:space="preserve">Uslovi Programa prevencije trudnoće: </w:t>
      </w:r>
    </w:p>
    <w:p w14:paraId="62FEDBF3" w14:textId="4050BDAC" w:rsidR="00AA0FB9" w:rsidRPr="00D1289E" w:rsidRDefault="00AA0FB9" w:rsidP="00D1289E">
      <w:pPr>
        <w:ind w:right="179"/>
        <w:rPr>
          <w:rFonts w:eastAsia="Calibri"/>
          <w:szCs w:val="22"/>
        </w:rPr>
      </w:pPr>
      <w:r w:rsidRPr="00D1289E">
        <w:rPr>
          <w:rFonts w:eastAsia="Calibri"/>
          <w:szCs w:val="22"/>
        </w:rPr>
        <w:t>L</w:t>
      </w:r>
      <w:r w:rsidR="008E5437" w:rsidRPr="00D1289E">
        <w:rPr>
          <w:rFonts w:eastAsia="Calibri"/>
          <w:szCs w:val="22"/>
        </w:rPr>
        <w:t>j</w:t>
      </w:r>
      <w:r w:rsidRPr="00D1289E">
        <w:rPr>
          <w:rFonts w:eastAsia="Calibri"/>
          <w:szCs w:val="22"/>
        </w:rPr>
        <w:t>ekar koji propisuje l</w:t>
      </w:r>
      <w:r w:rsidR="008E5437" w:rsidRPr="00D1289E">
        <w:rPr>
          <w:rFonts w:eastAsia="Calibri"/>
          <w:szCs w:val="22"/>
        </w:rPr>
        <w:t>ij</w:t>
      </w:r>
      <w:r w:rsidRPr="00D1289E">
        <w:rPr>
          <w:rFonts w:eastAsia="Calibri"/>
          <w:szCs w:val="22"/>
        </w:rPr>
        <w:t>ek mora da obez</w:t>
      </w:r>
      <w:r w:rsidR="00623D7C" w:rsidRPr="00D1289E">
        <w:rPr>
          <w:rFonts w:eastAsia="Calibri"/>
          <w:szCs w:val="22"/>
        </w:rPr>
        <w:t>b</w:t>
      </w:r>
      <w:r w:rsidR="0076587C" w:rsidRPr="00D1289E">
        <w:rPr>
          <w:rFonts w:eastAsia="Calibri"/>
          <w:szCs w:val="22"/>
        </w:rPr>
        <w:t>i</w:t>
      </w:r>
      <w:r w:rsidR="004C2B7A" w:rsidRPr="00D1289E">
        <w:rPr>
          <w:rFonts w:eastAsia="Calibri"/>
          <w:szCs w:val="22"/>
        </w:rPr>
        <w:t>j</w:t>
      </w:r>
      <w:r w:rsidRPr="00D1289E">
        <w:rPr>
          <w:rFonts w:eastAsia="Calibri"/>
          <w:szCs w:val="22"/>
        </w:rPr>
        <w:t>edi</w:t>
      </w:r>
      <w:r w:rsidR="004962D0" w:rsidRPr="00D1289E">
        <w:rPr>
          <w:rFonts w:eastAsia="Calibri"/>
          <w:szCs w:val="22"/>
        </w:rPr>
        <w:t xml:space="preserve"> da</w:t>
      </w:r>
      <w:r w:rsidRPr="00D1289E">
        <w:rPr>
          <w:rFonts w:eastAsia="Calibri"/>
          <w:szCs w:val="22"/>
        </w:rPr>
        <w:t xml:space="preserve">: </w:t>
      </w:r>
    </w:p>
    <w:p w14:paraId="62FEDBF4" w14:textId="27128D7A" w:rsidR="00AA0FB9" w:rsidRPr="00D1289E" w:rsidRDefault="00AA0FB9" w:rsidP="00D1289E">
      <w:pPr>
        <w:numPr>
          <w:ilvl w:val="0"/>
          <w:numId w:val="23"/>
        </w:numPr>
        <w:tabs>
          <w:tab w:val="clear" w:pos="284"/>
        </w:tabs>
        <w:ind w:right="179"/>
        <w:rPr>
          <w:rFonts w:eastAsia="Calibri"/>
          <w:szCs w:val="22"/>
        </w:rPr>
      </w:pPr>
      <w:r w:rsidRPr="00D1289E">
        <w:rPr>
          <w:rFonts w:eastAsia="Calibri"/>
          <w:szCs w:val="22"/>
        </w:rPr>
        <w:t>su individualne okolnosti proc</w:t>
      </w:r>
      <w:r w:rsidR="008E5437" w:rsidRPr="00D1289E">
        <w:rPr>
          <w:rFonts w:eastAsia="Calibri"/>
          <w:szCs w:val="22"/>
        </w:rPr>
        <w:t>ij</w:t>
      </w:r>
      <w:r w:rsidRPr="00D1289E">
        <w:rPr>
          <w:rFonts w:eastAsia="Calibri"/>
          <w:szCs w:val="22"/>
        </w:rPr>
        <w:t>enjene za svaki slučaj ponaosob, da je pacijentkinja bila uključena u diskusiju, garanciju njenog angažovanja, da su razmotrene terapijske opcije kao i uv</w:t>
      </w:r>
      <w:r w:rsidR="008E5437" w:rsidRPr="00D1289E">
        <w:rPr>
          <w:rFonts w:eastAsia="Calibri"/>
          <w:szCs w:val="22"/>
        </w:rPr>
        <w:t>j</w:t>
      </w:r>
      <w:r w:rsidRPr="00D1289E">
        <w:rPr>
          <w:rFonts w:eastAsia="Calibri"/>
          <w:szCs w:val="22"/>
        </w:rPr>
        <w:t xml:space="preserve">erenje da je ona </w:t>
      </w:r>
      <w:r w:rsidR="004962D0" w:rsidRPr="00D1289E">
        <w:rPr>
          <w:rFonts w:eastAsia="Calibri"/>
          <w:szCs w:val="22"/>
        </w:rPr>
        <w:t>shvatila</w:t>
      </w:r>
      <w:r w:rsidRPr="00D1289E">
        <w:rPr>
          <w:rFonts w:eastAsia="Calibri"/>
          <w:szCs w:val="22"/>
        </w:rPr>
        <w:t xml:space="preserve"> koliki je rizik i </w:t>
      </w:r>
      <w:r w:rsidR="004962D0" w:rsidRPr="00D1289E">
        <w:rPr>
          <w:rFonts w:eastAsia="Calibri"/>
          <w:szCs w:val="22"/>
        </w:rPr>
        <w:t xml:space="preserve">koje su </w:t>
      </w:r>
      <w:r w:rsidRPr="00D1289E">
        <w:rPr>
          <w:rFonts w:eastAsia="Calibri"/>
          <w:szCs w:val="22"/>
        </w:rPr>
        <w:t>m</w:t>
      </w:r>
      <w:r w:rsidR="008E5437" w:rsidRPr="00D1289E">
        <w:rPr>
          <w:rFonts w:eastAsia="Calibri"/>
          <w:szCs w:val="22"/>
        </w:rPr>
        <w:t>j</w:t>
      </w:r>
      <w:r w:rsidRPr="00D1289E">
        <w:rPr>
          <w:rFonts w:eastAsia="Calibri"/>
          <w:szCs w:val="22"/>
        </w:rPr>
        <w:t>ere potrebne za minimizaciju rizika</w:t>
      </w:r>
      <w:r w:rsidR="00876A93" w:rsidRPr="00D1289E">
        <w:rPr>
          <w:rFonts w:eastAsia="Calibri"/>
          <w:szCs w:val="22"/>
        </w:rPr>
        <w:t>,</w:t>
      </w:r>
    </w:p>
    <w:p w14:paraId="62FEDBF5" w14:textId="2BABF5A2" w:rsidR="00AA0FB9" w:rsidRPr="00D1289E" w:rsidRDefault="00AA0FB9" w:rsidP="00D1289E">
      <w:pPr>
        <w:numPr>
          <w:ilvl w:val="0"/>
          <w:numId w:val="23"/>
        </w:numPr>
        <w:tabs>
          <w:tab w:val="clear" w:pos="284"/>
        </w:tabs>
        <w:ind w:right="179"/>
        <w:rPr>
          <w:rFonts w:eastAsia="Calibri"/>
          <w:szCs w:val="22"/>
        </w:rPr>
      </w:pPr>
      <w:r w:rsidRPr="00D1289E">
        <w:rPr>
          <w:rFonts w:eastAsia="Calibri"/>
          <w:szCs w:val="22"/>
        </w:rPr>
        <w:t xml:space="preserve">se potencijal za </w:t>
      </w:r>
      <w:r w:rsidR="004962D0" w:rsidRPr="00D1289E">
        <w:rPr>
          <w:rFonts w:eastAsia="Calibri"/>
          <w:szCs w:val="22"/>
        </w:rPr>
        <w:t xml:space="preserve">nastanak </w:t>
      </w:r>
      <w:r w:rsidRPr="00D1289E">
        <w:rPr>
          <w:rFonts w:eastAsia="Calibri"/>
          <w:szCs w:val="22"/>
        </w:rPr>
        <w:t>trudnoć</w:t>
      </w:r>
      <w:r w:rsidR="004962D0" w:rsidRPr="00D1289E">
        <w:rPr>
          <w:rFonts w:eastAsia="Calibri"/>
          <w:szCs w:val="22"/>
        </w:rPr>
        <w:t>e</w:t>
      </w:r>
      <w:r w:rsidRPr="00D1289E">
        <w:rPr>
          <w:rFonts w:eastAsia="Calibri"/>
          <w:szCs w:val="22"/>
        </w:rPr>
        <w:t xml:space="preserve"> proc</w:t>
      </w:r>
      <w:r w:rsidR="008E5437" w:rsidRPr="00D1289E">
        <w:rPr>
          <w:rFonts w:eastAsia="Calibri"/>
          <w:szCs w:val="22"/>
        </w:rPr>
        <w:t>j</w:t>
      </w:r>
      <w:r w:rsidRPr="00D1289E">
        <w:rPr>
          <w:rFonts w:eastAsia="Calibri"/>
          <w:szCs w:val="22"/>
        </w:rPr>
        <w:t>enjuje kod svih pacijentkinja</w:t>
      </w:r>
      <w:r w:rsidR="00876A93" w:rsidRPr="00D1289E">
        <w:rPr>
          <w:rFonts w:eastAsia="Calibri"/>
          <w:szCs w:val="22"/>
        </w:rPr>
        <w:t>,</w:t>
      </w:r>
    </w:p>
    <w:p w14:paraId="62FEDBF6" w14:textId="2C570A21" w:rsidR="00AA0FB9" w:rsidRPr="00D1289E" w:rsidRDefault="00AA0FB9" w:rsidP="00D1289E">
      <w:pPr>
        <w:numPr>
          <w:ilvl w:val="0"/>
          <w:numId w:val="23"/>
        </w:numPr>
        <w:tabs>
          <w:tab w:val="clear" w:pos="284"/>
        </w:tabs>
        <w:ind w:right="179"/>
        <w:rPr>
          <w:rFonts w:eastAsia="Calibri"/>
          <w:szCs w:val="22"/>
        </w:rPr>
      </w:pPr>
      <w:r w:rsidRPr="00D1289E">
        <w:rPr>
          <w:rFonts w:eastAsia="Calibri"/>
          <w:szCs w:val="22"/>
        </w:rPr>
        <w:t>je pacijentkinja razum</w:t>
      </w:r>
      <w:r w:rsidR="008E5437" w:rsidRPr="00D1289E">
        <w:rPr>
          <w:rFonts w:eastAsia="Calibri"/>
          <w:szCs w:val="22"/>
        </w:rPr>
        <w:t>j</w:t>
      </w:r>
      <w:r w:rsidRPr="00D1289E">
        <w:rPr>
          <w:rFonts w:eastAsia="Calibri"/>
          <w:szCs w:val="22"/>
        </w:rPr>
        <w:t>ela i prihvatila rizik za pojavu kongenitalnih malformacija i neurorazvojnih poremećaja uključujući i važnost rizika za d</w:t>
      </w:r>
      <w:r w:rsidR="008E5437" w:rsidRPr="00D1289E">
        <w:rPr>
          <w:rFonts w:eastAsia="Calibri"/>
          <w:szCs w:val="22"/>
        </w:rPr>
        <w:t>j</w:t>
      </w:r>
      <w:r w:rsidRPr="00D1289E">
        <w:rPr>
          <w:rFonts w:eastAsia="Calibri"/>
          <w:szCs w:val="22"/>
        </w:rPr>
        <w:t>ecu izložen</w:t>
      </w:r>
      <w:r w:rsidR="00876A93" w:rsidRPr="00D1289E">
        <w:rPr>
          <w:rFonts w:eastAsia="Calibri"/>
          <w:szCs w:val="22"/>
        </w:rPr>
        <w:t>u</w:t>
      </w:r>
      <w:r w:rsidRPr="00D1289E">
        <w:rPr>
          <w:rFonts w:eastAsia="Calibri"/>
          <w:szCs w:val="22"/>
        </w:rPr>
        <w:t xml:space="preserve"> valproatu </w:t>
      </w:r>
      <w:r w:rsidRPr="00D1289E">
        <w:rPr>
          <w:rFonts w:eastAsia="Calibri"/>
          <w:i/>
          <w:szCs w:val="22"/>
        </w:rPr>
        <w:t>in utero</w:t>
      </w:r>
      <w:r w:rsidR="00876A93" w:rsidRPr="00D1289E">
        <w:rPr>
          <w:rFonts w:eastAsia="Calibri"/>
          <w:i/>
          <w:szCs w:val="22"/>
        </w:rPr>
        <w:t>,</w:t>
      </w:r>
    </w:p>
    <w:p w14:paraId="62FEDBF7" w14:textId="3F1E7224" w:rsidR="00AA0FB9" w:rsidRPr="00D1289E" w:rsidRDefault="00AA0FB9" w:rsidP="00D1289E">
      <w:pPr>
        <w:numPr>
          <w:ilvl w:val="0"/>
          <w:numId w:val="23"/>
        </w:numPr>
        <w:tabs>
          <w:tab w:val="clear" w:pos="284"/>
        </w:tabs>
        <w:ind w:right="179"/>
        <w:rPr>
          <w:rFonts w:eastAsia="Calibri"/>
          <w:szCs w:val="22"/>
        </w:rPr>
      </w:pPr>
      <w:r w:rsidRPr="00D1289E">
        <w:rPr>
          <w:rFonts w:eastAsia="Calibri"/>
          <w:szCs w:val="22"/>
        </w:rPr>
        <w:t>pacijentkinja razum</w:t>
      </w:r>
      <w:r w:rsidR="008E5437" w:rsidRPr="00D1289E">
        <w:rPr>
          <w:rFonts w:eastAsia="Calibri"/>
          <w:szCs w:val="22"/>
        </w:rPr>
        <w:t>ij</w:t>
      </w:r>
      <w:r w:rsidRPr="00D1289E">
        <w:rPr>
          <w:rFonts w:eastAsia="Calibri"/>
          <w:szCs w:val="22"/>
        </w:rPr>
        <w:t xml:space="preserve">e </w:t>
      </w:r>
      <w:r w:rsidR="00C33B49" w:rsidRPr="00D1289E">
        <w:rPr>
          <w:rFonts w:eastAsia="Calibri"/>
          <w:szCs w:val="22"/>
        </w:rPr>
        <w:t xml:space="preserve">važnost podvrgavanja </w:t>
      </w:r>
      <w:r w:rsidRPr="00D1289E">
        <w:rPr>
          <w:rFonts w:eastAsia="Calibri"/>
          <w:szCs w:val="22"/>
        </w:rPr>
        <w:t>test</w:t>
      </w:r>
      <w:r w:rsidR="00C33B49" w:rsidRPr="00D1289E">
        <w:rPr>
          <w:rFonts w:eastAsia="Calibri"/>
          <w:szCs w:val="22"/>
        </w:rPr>
        <w:t>u</w:t>
      </w:r>
      <w:r w:rsidRPr="00D1289E">
        <w:rPr>
          <w:rFonts w:eastAsia="Calibri"/>
          <w:szCs w:val="22"/>
        </w:rPr>
        <w:t xml:space="preserve"> na trudnoću pr</w:t>
      </w:r>
      <w:r w:rsidR="008E5437" w:rsidRPr="00D1289E">
        <w:rPr>
          <w:rFonts w:eastAsia="Calibri"/>
          <w:szCs w:val="22"/>
        </w:rPr>
        <w:t>ij</w:t>
      </w:r>
      <w:r w:rsidRPr="00D1289E">
        <w:rPr>
          <w:rFonts w:eastAsia="Calibri"/>
          <w:szCs w:val="22"/>
        </w:rPr>
        <w:t xml:space="preserve">e </w:t>
      </w:r>
      <w:r w:rsidR="00876A93" w:rsidRPr="00D1289E">
        <w:rPr>
          <w:rFonts w:eastAsia="Calibri"/>
          <w:szCs w:val="22"/>
        </w:rPr>
        <w:t xml:space="preserve">započinjanja </w:t>
      </w:r>
      <w:r w:rsidRPr="00D1289E">
        <w:rPr>
          <w:rFonts w:eastAsia="Calibri"/>
          <w:szCs w:val="22"/>
        </w:rPr>
        <w:t>terapije</w:t>
      </w:r>
      <w:r w:rsidR="00876A93" w:rsidRPr="00D1289E">
        <w:rPr>
          <w:rFonts w:eastAsia="Calibri"/>
          <w:szCs w:val="22"/>
        </w:rPr>
        <w:t xml:space="preserve"> kao </w:t>
      </w:r>
      <w:r w:rsidRPr="00D1289E">
        <w:rPr>
          <w:rFonts w:eastAsia="Calibri"/>
          <w:szCs w:val="22"/>
        </w:rPr>
        <w:t>i tokom terapije, ukoliko je to potrebno</w:t>
      </w:r>
      <w:r w:rsidR="00876A93" w:rsidRPr="00D1289E">
        <w:rPr>
          <w:rFonts w:eastAsia="Calibri"/>
          <w:szCs w:val="22"/>
        </w:rPr>
        <w:t>,</w:t>
      </w:r>
    </w:p>
    <w:p w14:paraId="62FEDBF8" w14:textId="488B8A59" w:rsidR="00AA0FB9" w:rsidRPr="00D1289E" w:rsidRDefault="00AA0FB9" w:rsidP="00D1289E">
      <w:pPr>
        <w:numPr>
          <w:ilvl w:val="0"/>
          <w:numId w:val="23"/>
        </w:numPr>
        <w:tabs>
          <w:tab w:val="clear" w:pos="284"/>
        </w:tabs>
        <w:ind w:right="179"/>
        <w:rPr>
          <w:rFonts w:eastAsia="Calibri"/>
          <w:szCs w:val="22"/>
        </w:rPr>
      </w:pPr>
      <w:r w:rsidRPr="00D1289E">
        <w:rPr>
          <w:rFonts w:eastAsia="Calibri"/>
          <w:szCs w:val="22"/>
        </w:rPr>
        <w:t>je pacijentkinj</w:t>
      </w:r>
      <w:r w:rsidR="008E5437" w:rsidRPr="00D1289E">
        <w:rPr>
          <w:rFonts w:eastAsia="Calibri"/>
          <w:szCs w:val="22"/>
        </w:rPr>
        <w:t>i</w:t>
      </w:r>
      <w:r w:rsidRPr="00D1289E">
        <w:rPr>
          <w:rFonts w:eastAsia="Calibri"/>
          <w:szCs w:val="22"/>
        </w:rPr>
        <w:t xml:space="preserve"> </w:t>
      </w:r>
      <w:r w:rsidR="009145E8" w:rsidRPr="00D1289E">
        <w:rPr>
          <w:rFonts w:eastAsia="Calibri"/>
          <w:szCs w:val="22"/>
        </w:rPr>
        <w:t>predočena važnost</w:t>
      </w:r>
      <w:r w:rsidRPr="00D1289E">
        <w:rPr>
          <w:rFonts w:eastAsia="Calibri"/>
          <w:szCs w:val="22"/>
        </w:rPr>
        <w:t xml:space="preserve"> u vezi kontracepcije i da je </w:t>
      </w:r>
      <w:r w:rsidR="00321458" w:rsidRPr="00D1289E">
        <w:rPr>
          <w:rFonts w:eastAsia="Calibri"/>
          <w:szCs w:val="22"/>
        </w:rPr>
        <w:t>spremna</w:t>
      </w:r>
      <w:r w:rsidRPr="00D1289E">
        <w:rPr>
          <w:rFonts w:eastAsia="Calibri"/>
          <w:szCs w:val="22"/>
        </w:rPr>
        <w:t xml:space="preserve"> da se pridržava prim</w:t>
      </w:r>
      <w:r w:rsidR="008E5437" w:rsidRPr="00D1289E">
        <w:rPr>
          <w:rFonts w:eastAsia="Calibri"/>
          <w:szCs w:val="22"/>
        </w:rPr>
        <w:t>j</w:t>
      </w:r>
      <w:r w:rsidRPr="00D1289E">
        <w:rPr>
          <w:rFonts w:eastAsia="Calibri"/>
          <w:szCs w:val="22"/>
        </w:rPr>
        <w:t>ene efikasn</w:t>
      </w:r>
      <w:r w:rsidR="00321458" w:rsidRPr="00D1289E">
        <w:rPr>
          <w:rFonts w:eastAsia="Calibri"/>
          <w:szCs w:val="22"/>
        </w:rPr>
        <w:t>ih m</w:t>
      </w:r>
      <w:r w:rsidR="008E5437" w:rsidRPr="00D1289E">
        <w:rPr>
          <w:rFonts w:eastAsia="Calibri"/>
          <w:szCs w:val="22"/>
        </w:rPr>
        <w:t>j</w:t>
      </w:r>
      <w:r w:rsidR="00321458" w:rsidRPr="00D1289E">
        <w:rPr>
          <w:rFonts w:eastAsia="Calibri"/>
          <w:szCs w:val="22"/>
        </w:rPr>
        <w:t>era</w:t>
      </w:r>
      <w:r w:rsidRPr="00D1289E">
        <w:rPr>
          <w:rFonts w:eastAsia="Calibri"/>
          <w:szCs w:val="22"/>
        </w:rPr>
        <w:t xml:space="preserve"> kontracepcije (za više detalja molimo pogledajte d</w:t>
      </w:r>
      <w:r w:rsidR="008E5437" w:rsidRPr="00D1289E">
        <w:rPr>
          <w:rFonts w:eastAsia="Calibri"/>
          <w:szCs w:val="22"/>
        </w:rPr>
        <w:t>i</w:t>
      </w:r>
      <w:r w:rsidRPr="00D1289E">
        <w:rPr>
          <w:rFonts w:eastAsia="Calibri"/>
          <w:szCs w:val="22"/>
        </w:rPr>
        <w:t>o o kontracepciji u ovom upozorenju), bez prekida tokom c</w:t>
      </w:r>
      <w:r w:rsidR="008E5437" w:rsidRPr="00D1289E">
        <w:rPr>
          <w:rFonts w:eastAsia="Calibri"/>
          <w:szCs w:val="22"/>
        </w:rPr>
        <w:t>j</w:t>
      </w:r>
      <w:r w:rsidRPr="00D1289E">
        <w:rPr>
          <w:rFonts w:eastAsia="Calibri"/>
          <w:szCs w:val="22"/>
        </w:rPr>
        <w:t>elokupnog trajanja terapije valproatom</w:t>
      </w:r>
      <w:r w:rsidR="00876A93" w:rsidRPr="00D1289E">
        <w:rPr>
          <w:rFonts w:eastAsia="Calibri"/>
          <w:szCs w:val="22"/>
        </w:rPr>
        <w:t>,</w:t>
      </w:r>
      <w:r w:rsidRPr="00D1289E">
        <w:rPr>
          <w:rFonts w:eastAsia="Calibri"/>
          <w:szCs w:val="22"/>
        </w:rPr>
        <w:t xml:space="preserve"> </w:t>
      </w:r>
    </w:p>
    <w:p w14:paraId="62FEDBF9" w14:textId="38A6FE46" w:rsidR="00321458" w:rsidRPr="00D1289E" w:rsidRDefault="00AA0FB9" w:rsidP="00D1289E">
      <w:pPr>
        <w:numPr>
          <w:ilvl w:val="0"/>
          <w:numId w:val="23"/>
        </w:numPr>
        <w:tabs>
          <w:tab w:val="clear" w:pos="284"/>
        </w:tabs>
        <w:ind w:right="179"/>
        <w:rPr>
          <w:rFonts w:eastAsia="Calibri"/>
          <w:szCs w:val="22"/>
        </w:rPr>
      </w:pPr>
      <w:r w:rsidRPr="00D1289E">
        <w:rPr>
          <w:rFonts w:eastAsia="Calibri"/>
          <w:szCs w:val="22"/>
        </w:rPr>
        <w:t xml:space="preserve">pacijentkinja </w:t>
      </w:r>
      <w:r w:rsidR="00321458" w:rsidRPr="00D1289E">
        <w:rPr>
          <w:rFonts w:eastAsia="Calibri"/>
          <w:szCs w:val="22"/>
        </w:rPr>
        <w:t>shvata značaj potrebe za povremen</w:t>
      </w:r>
      <w:r w:rsidR="00CA5371" w:rsidRPr="00D1289E">
        <w:rPr>
          <w:rFonts w:eastAsia="Calibri"/>
          <w:szCs w:val="22"/>
        </w:rPr>
        <w:t>im</w:t>
      </w:r>
      <w:r w:rsidR="00321458" w:rsidRPr="00D1289E">
        <w:rPr>
          <w:rFonts w:eastAsia="Calibri"/>
          <w:szCs w:val="22"/>
        </w:rPr>
        <w:t xml:space="preserve"> ponovn</w:t>
      </w:r>
      <w:r w:rsidR="00CA5371" w:rsidRPr="00D1289E">
        <w:rPr>
          <w:rFonts w:eastAsia="Calibri"/>
          <w:szCs w:val="22"/>
        </w:rPr>
        <w:t>im</w:t>
      </w:r>
      <w:r w:rsidR="00321458" w:rsidRPr="00D1289E">
        <w:rPr>
          <w:rFonts w:eastAsia="Calibri"/>
          <w:szCs w:val="22"/>
        </w:rPr>
        <w:t xml:space="preserve"> razmatranj</w:t>
      </w:r>
      <w:r w:rsidR="00CA5371" w:rsidRPr="00D1289E">
        <w:rPr>
          <w:rFonts w:eastAsia="Calibri"/>
          <w:szCs w:val="22"/>
        </w:rPr>
        <w:t xml:space="preserve">em propisane </w:t>
      </w:r>
      <w:r w:rsidR="00321458" w:rsidRPr="00D1289E">
        <w:rPr>
          <w:rFonts w:eastAsia="Calibri"/>
          <w:szCs w:val="22"/>
        </w:rPr>
        <w:t>terapije od strane l</w:t>
      </w:r>
      <w:r w:rsidR="008E5437" w:rsidRPr="00D1289E">
        <w:rPr>
          <w:rFonts w:eastAsia="Calibri"/>
          <w:szCs w:val="22"/>
        </w:rPr>
        <w:t>j</w:t>
      </w:r>
      <w:r w:rsidR="00321458" w:rsidRPr="00D1289E">
        <w:rPr>
          <w:rFonts w:eastAsia="Calibri"/>
          <w:szCs w:val="22"/>
        </w:rPr>
        <w:t xml:space="preserve">ekara specijaliste sa iskustvom u </w:t>
      </w:r>
      <w:r w:rsidR="00566DBF" w:rsidRPr="00D1289E">
        <w:rPr>
          <w:rFonts w:eastAsia="Calibri"/>
          <w:szCs w:val="22"/>
        </w:rPr>
        <w:t>liječ</w:t>
      </w:r>
      <w:r w:rsidR="00321458" w:rsidRPr="00D1289E">
        <w:rPr>
          <w:rFonts w:eastAsia="Calibri"/>
          <w:szCs w:val="22"/>
        </w:rPr>
        <w:t>enju epilepsije (makar na godišnjem nivou)</w:t>
      </w:r>
      <w:r w:rsidR="00CA5371" w:rsidRPr="00D1289E">
        <w:rPr>
          <w:rFonts w:eastAsia="Calibri"/>
          <w:szCs w:val="22"/>
        </w:rPr>
        <w:t>,</w:t>
      </w:r>
      <w:r w:rsidR="00321458" w:rsidRPr="00D1289E">
        <w:rPr>
          <w:rFonts w:eastAsia="Calibri"/>
          <w:szCs w:val="22"/>
        </w:rPr>
        <w:t xml:space="preserve"> </w:t>
      </w:r>
    </w:p>
    <w:p w14:paraId="62FEDBFA" w14:textId="69A1D6AD" w:rsidR="00321458" w:rsidRPr="00D1289E" w:rsidRDefault="00321458" w:rsidP="00D1289E">
      <w:pPr>
        <w:numPr>
          <w:ilvl w:val="0"/>
          <w:numId w:val="23"/>
        </w:numPr>
        <w:tabs>
          <w:tab w:val="clear" w:pos="284"/>
        </w:tabs>
        <w:ind w:right="179"/>
        <w:rPr>
          <w:rFonts w:eastAsia="Calibri"/>
          <w:szCs w:val="22"/>
        </w:rPr>
      </w:pPr>
      <w:r w:rsidRPr="00D1289E">
        <w:rPr>
          <w:rFonts w:eastAsia="Calibri"/>
          <w:szCs w:val="22"/>
        </w:rPr>
        <w:t>pacijentkinja shvata značaj potrebe da se konsultuje sa svojim l</w:t>
      </w:r>
      <w:r w:rsidR="00247218" w:rsidRPr="00D1289E">
        <w:rPr>
          <w:rFonts w:eastAsia="Calibri"/>
          <w:szCs w:val="22"/>
        </w:rPr>
        <w:t>j</w:t>
      </w:r>
      <w:r w:rsidRPr="00D1289E">
        <w:rPr>
          <w:rFonts w:eastAsia="Calibri"/>
          <w:szCs w:val="22"/>
        </w:rPr>
        <w:t>ekarom, kada bude planirala trudnoću, kako bi se obezb</w:t>
      </w:r>
      <w:r w:rsidR="00247218" w:rsidRPr="00D1289E">
        <w:rPr>
          <w:rFonts w:eastAsia="Calibri"/>
          <w:szCs w:val="22"/>
        </w:rPr>
        <w:t>j</w:t>
      </w:r>
      <w:r w:rsidRPr="00D1289E">
        <w:rPr>
          <w:rFonts w:eastAsia="Calibri"/>
          <w:szCs w:val="22"/>
        </w:rPr>
        <w:t xml:space="preserve">edilo pravovremeno razmatranje i prelazak na druge </w:t>
      </w:r>
      <w:r w:rsidR="00CA5371" w:rsidRPr="00D1289E">
        <w:rPr>
          <w:rFonts w:eastAsia="Calibri"/>
          <w:szCs w:val="22"/>
        </w:rPr>
        <w:t xml:space="preserve">alternativne terapije </w:t>
      </w:r>
      <w:r w:rsidRPr="00D1289E">
        <w:rPr>
          <w:rFonts w:eastAsia="Calibri"/>
          <w:szCs w:val="22"/>
        </w:rPr>
        <w:t>pr</w:t>
      </w:r>
      <w:r w:rsidR="00623D7C" w:rsidRPr="00D1289E">
        <w:rPr>
          <w:rFonts w:eastAsia="Calibri"/>
          <w:szCs w:val="22"/>
        </w:rPr>
        <w:t>ij</w:t>
      </w:r>
      <w:r w:rsidRPr="00D1289E">
        <w:rPr>
          <w:rFonts w:eastAsia="Calibri"/>
          <w:szCs w:val="22"/>
        </w:rPr>
        <w:t>e začeća i pr</w:t>
      </w:r>
      <w:r w:rsidR="00247218" w:rsidRPr="00D1289E">
        <w:rPr>
          <w:rFonts w:eastAsia="Calibri"/>
          <w:szCs w:val="22"/>
        </w:rPr>
        <w:t>ij</w:t>
      </w:r>
      <w:r w:rsidRPr="00D1289E">
        <w:rPr>
          <w:rFonts w:eastAsia="Calibri"/>
          <w:szCs w:val="22"/>
        </w:rPr>
        <w:t>e nego što se kontracepcija prekine</w:t>
      </w:r>
      <w:r w:rsidR="00CA5371" w:rsidRPr="00D1289E">
        <w:rPr>
          <w:rFonts w:eastAsia="Calibri"/>
          <w:szCs w:val="22"/>
        </w:rPr>
        <w:t>,</w:t>
      </w:r>
      <w:r w:rsidRPr="00D1289E">
        <w:rPr>
          <w:rFonts w:eastAsia="Calibri"/>
          <w:szCs w:val="22"/>
        </w:rPr>
        <w:t xml:space="preserve"> </w:t>
      </w:r>
    </w:p>
    <w:p w14:paraId="62FEDBFB" w14:textId="00B59540" w:rsidR="00AA0FB9" w:rsidRPr="00D1289E" w:rsidRDefault="00AA0FB9" w:rsidP="00D1289E">
      <w:pPr>
        <w:numPr>
          <w:ilvl w:val="0"/>
          <w:numId w:val="23"/>
        </w:numPr>
        <w:tabs>
          <w:tab w:val="clear" w:pos="284"/>
        </w:tabs>
        <w:ind w:right="179"/>
        <w:rPr>
          <w:rFonts w:eastAsia="Calibri"/>
          <w:szCs w:val="22"/>
        </w:rPr>
      </w:pPr>
      <w:r w:rsidRPr="00D1289E">
        <w:rPr>
          <w:rFonts w:eastAsia="Calibri"/>
          <w:szCs w:val="22"/>
        </w:rPr>
        <w:t xml:space="preserve">pacijentkinja </w:t>
      </w:r>
      <w:r w:rsidR="00321458" w:rsidRPr="00D1289E">
        <w:rPr>
          <w:rFonts w:eastAsia="Calibri"/>
          <w:szCs w:val="22"/>
        </w:rPr>
        <w:t>shvata značaj potrebe za hitnom konsultacijom sa svojim l</w:t>
      </w:r>
      <w:r w:rsidR="00623D7C" w:rsidRPr="00D1289E">
        <w:rPr>
          <w:rFonts w:eastAsia="Calibri"/>
          <w:szCs w:val="22"/>
        </w:rPr>
        <w:t>j</w:t>
      </w:r>
      <w:r w:rsidR="00321458" w:rsidRPr="00D1289E">
        <w:rPr>
          <w:rFonts w:eastAsia="Calibri"/>
          <w:szCs w:val="22"/>
        </w:rPr>
        <w:t>ekarom</w:t>
      </w:r>
      <w:r w:rsidRPr="00D1289E">
        <w:rPr>
          <w:rFonts w:eastAsia="Calibri"/>
          <w:szCs w:val="22"/>
        </w:rPr>
        <w:t xml:space="preserve"> u slučaju trudnoće</w:t>
      </w:r>
      <w:r w:rsidR="00CA5371" w:rsidRPr="00D1289E">
        <w:rPr>
          <w:rFonts w:eastAsia="Calibri"/>
          <w:szCs w:val="22"/>
        </w:rPr>
        <w:t>,</w:t>
      </w:r>
    </w:p>
    <w:p w14:paraId="62FEDBFC" w14:textId="5F377466" w:rsidR="00AA0FB9" w:rsidRPr="00D1289E" w:rsidRDefault="00AA0FB9" w:rsidP="00D1289E">
      <w:pPr>
        <w:numPr>
          <w:ilvl w:val="0"/>
          <w:numId w:val="23"/>
        </w:numPr>
        <w:tabs>
          <w:tab w:val="clear" w:pos="284"/>
        </w:tabs>
        <w:spacing w:line="280" w:lineRule="atLeast"/>
        <w:ind w:right="179"/>
        <w:rPr>
          <w:rFonts w:eastAsia="Calibri"/>
          <w:szCs w:val="22"/>
        </w:rPr>
      </w:pPr>
      <w:r w:rsidRPr="00D1289E">
        <w:rPr>
          <w:rFonts w:eastAsia="Calibri"/>
          <w:szCs w:val="22"/>
        </w:rPr>
        <w:t>je pacijentkinja dobila Vodič za pacijenta</w:t>
      </w:r>
      <w:r w:rsidR="00CA5371" w:rsidRPr="00D1289E">
        <w:rPr>
          <w:rFonts w:eastAsia="Calibri"/>
          <w:szCs w:val="22"/>
        </w:rPr>
        <w:t>,</w:t>
      </w:r>
    </w:p>
    <w:p w14:paraId="62FEDBFD" w14:textId="236C71CA" w:rsidR="00AA0FB9" w:rsidRPr="00D1289E" w:rsidRDefault="00AA0FB9" w:rsidP="00D1289E">
      <w:pPr>
        <w:numPr>
          <w:ilvl w:val="0"/>
          <w:numId w:val="23"/>
        </w:numPr>
        <w:tabs>
          <w:tab w:val="clear" w:pos="284"/>
        </w:tabs>
        <w:ind w:right="179"/>
        <w:rPr>
          <w:rFonts w:eastAsia="Calibri"/>
          <w:szCs w:val="22"/>
        </w:rPr>
      </w:pPr>
      <w:proofErr w:type="gramStart"/>
      <w:r w:rsidRPr="00D1289E">
        <w:rPr>
          <w:rFonts w:eastAsia="Calibri"/>
          <w:szCs w:val="22"/>
        </w:rPr>
        <w:lastRenderedPageBreak/>
        <w:t>je</w:t>
      </w:r>
      <w:proofErr w:type="gramEnd"/>
      <w:r w:rsidRPr="00D1289E">
        <w:rPr>
          <w:rFonts w:eastAsia="Calibri"/>
          <w:szCs w:val="22"/>
        </w:rPr>
        <w:t xml:space="preserve"> pacijentkinja potvrdila da je razum</w:t>
      </w:r>
      <w:r w:rsidR="00623D7C" w:rsidRPr="00D1289E">
        <w:rPr>
          <w:rFonts w:eastAsia="Calibri"/>
          <w:szCs w:val="22"/>
        </w:rPr>
        <w:t>j</w:t>
      </w:r>
      <w:r w:rsidRPr="00D1289E">
        <w:rPr>
          <w:rFonts w:eastAsia="Calibri"/>
          <w:szCs w:val="22"/>
        </w:rPr>
        <w:t xml:space="preserve">ela </w:t>
      </w:r>
      <w:r w:rsidR="00321458" w:rsidRPr="00D1289E">
        <w:rPr>
          <w:rFonts w:eastAsia="Calibri"/>
          <w:szCs w:val="22"/>
        </w:rPr>
        <w:t>koj</w:t>
      </w:r>
      <w:r w:rsidR="009648DB" w:rsidRPr="00D1289E">
        <w:rPr>
          <w:rFonts w:eastAsia="Calibri"/>
          <w:szCs w:val="22"/>
        </w:rPr>
        <w:t>i</w:t>
      </w:r>
      <w:r w:rsidR="00321458" w:rsidRPr="00D1289E">
        <w:rPr>
          <w:rFonts w:eastAsia="Calibri"/>
          <w:szCs w:val="22"/>
        </w:rPr>
        <w:t xml:space="preserve"> </w:t>
      </w:r>
      <w:r w:rsidR="009648DB" w:rsidRPr="00D1289E">
        <w:rPr>
          <w:rFonts w:eastAsia="Calibri"/>
          <w:szCs w:val="22"/>
        </w:rPr>
        <w:t xml:space="preserve">su </w:t>
      </w:r>
      <w:r w:rsidR="00321458" w:rsidRPr="00D1289E">
        <w:rPr>
          <w:rFonts w:eastAsia="Calibri"/>
          <w:szCs w:val="22"/>
        </w:rPr>
        <w:t>rizi</w:t>
      </w:r>
      <w:r w:rsidR="009648DB" w:rsidRPr="00D1289E">
        <w:rPr>
          <w:rFonts w:eastAsia="Calibri"/>
          <w:szCs w:val="22"/>
        </w:rPr>
        <w:t>ci</w:t>
      </w:r>
      <w:r w:rsidR="00321458" w:rsidRPr="00D1289E">
        <w:rPr>
          <w:rFonts w:eastAsia="Calibri"/>
          <w:szCs w:val="22"/>
        </w:rPr>
        <w:t xml:space="preserve"> </w:t>
      </w:r>
      <w:r w:rsidRPr="00D1289E">
        <w:rPr>
          <w:rFonts w:eastAsia="Calibri"/>
          <w:szCs w:val="22"/>
        </w:rPr>
        <w:t>i neophodne m</w:t>
      </w:r>
      <w:r w:rsidR="00623D7C" w:rsidRPr="00D1289E">
        <w:rPr>
          <w:rFonts w:eastAsia="Calibri"/>
          <w:szCs w:val="22"/>
        </w:rPr>
        <w:t>j</w:t>
      </w:r>
      <w:r w:rsidRPr="00D1289E">
        <w:rPr>
          <w:rFonts w:eastAsia="Calibri"/>
          <w:szCs w:val="22"/>
        </w:rPr>
        <w:t>ere predostrožnosti u vezi sa prim</w:t>
      </w:r>
      <w:r w:rsidR="00623D7C" w:rsidRPr="00D1289E">
        <w:rPr>
          <w:rFonts w:eastAsia="Calibri"/>
          <w:szCs w:val="22"/>
        </w:rPr>
        <w:t>j</w:t>
      </w:r>
      <w:r w:rsidRPr="00D1289E">
        <w:rPr>
          <w:rFonts w:eastAsia="Calibri"/>
          <w:szCs w:val="22"/>
        </w:rPr>
        <w:t>enom valproata</w:t>
      </w:r>
      <w:r w:rsidR="00321458" w:rsidRPr="00D1289E">
        <w:rPr>
          <w:rFonts w:eastAsia="Calibri"/>
          <w:szCs w:val="22"/>
        </w:rPr>
        <w:t xml:space="preserve"> treba preduzeti</w:t>
      </w:r>
      <w:r w:rsidRPr="00D1289E">
        <w:rPr>
          <w:rFonts w:eastAsia="Calibri"/>
          <w:szCs w:val="22"/>
        </w:rPr>
        <w:t xml:space="preserve"> (Godišnji obrazac </w:t>
      </w:r>
      <w:r w:rsidR="00C702E8" w:rsidRPr="00C702E8">
        <w:rPr>
          <w:rFonts w:eastAsia="Calibri"/>
          <w:szCs w:val="22"/>
        </w:rPr>
        <w:t>potvrde o upoznatosti sa rizikom prim</w:t>
      </w:r>
      <w:r w:rsidR="00C702E8">
        <w:rPr>
          <w:rFonts w:eastAsia="Calibri"/>
          <w:szCs w:val="22"/>
        </w:rPr>
        <w:t>j</w:t>
      </w:r>
      <w:r w:rsidR="00C702E8" w:rsidRPr="00C702E8">
        <w:rPr>
          <w:rFonts w:eastAsia="Calibri"/>
          <w:szCs w:val="22"/>
        </w:rPr>
        <w:t>ene valproata u trudnoći</w:t>
      </w:r>
      <w:r w:rsidRPr="00D1289E">
        <w:rPr>
          <w:rFonts w:eastAsia="Calibri"/>
          <w:szCs w:val="22"/>
        </w:rPr>
        <w:t xml:space="preserve">). </w:t>
      </w:r>
    </w:p>
    <w:p w14:paraId="62FEDBFE" w14:textId="403BF69E" w:rsidR="00AA0FB9" w:rsidRPr="00D1289E" w:rsidRDefault="002D45C1" w:rsidP="00D1289E">
      <w:pPr>
        <w:ind w:left="72" w:right="179"/>
        <w:rPr>
          <w:rFonts w:eastAsia="Calibri"/>
          <w:szCs w:val="22"/>
        </w:rPr>
      </w:pPr>
      <w:r w:rsidRPr="00D1289E">
        <w:rPr>
          <w:rFonts w:eastAsia="Calibri"/>
          <w:szCs w:val="22"/>
        </w:rPr>
        <w:t>Ovi uslovi se takođe tiču žena koje trenut</w:t>
      </w:r>
      <w:r w:rsidR="00AA0FB9" w:rsidRPr="00D1289E">
        <w:rPr>
          <w:rFonts w:eastAsia="Calibri"/>
          <w:szCs w:val="22"/>
        </w:rPr>
        <w:t>no ni</w:t>
      </w:r>
      <w:r w:rsidR="00623D7C" w:rsidRPr="00D1289E">
        <w:rPr>
          <w:rFonts w:eastAsia="Calibri"/>
          <w:szCs w:val="22"/>
        </w:rPr>
        <w:t>je</w:t>
      </w:r>
      <w:r w:rsidR="00AA0FB9" w:rsidRPr="00D1289E">
        <w:rPr>
          <w:rFonts w:eastAsia="Calibri"/>
          <w:szCs w:val="22"/>
        </w:rPr>
        <w:t>su seksualno aktivne,</w:t>
      </w:r>
      <w:r w:rsidR="00AA0FB9" w:rsidRPr="00D1289E">
        <w:rPr>
          <w:szCs w:val="22"/>
        </w:rPr>
        <w:t xml:space="preserve"> </w:t>
      </w:r>
      <w:r w:rsidR="00AA0FB9" w:rsidRPr="00D1289E">
        <w:rPr>
          <w:rFonts w:eastAsia="Calibri"/>
          <w:szCs w:val="22"/>
        </w:rPr>
        <w:t>osim u slučaju kada l</w:t>
      </w:r>
      <w:r w:rsidR="00623D7C" w:rsidRPr="00D1289E">
        <w:rPr>
          <w:rFonts w:eastAsia="Calibri"/>
          <w:szCs w:val="22"/>
        </w:rPr>
        <w:t>j</w:t>
      </w:r>
      <w:r w:rsidR="00AA0FB9" w:rsidRPr="00D1289E">
        <w:rPr>
          <w:rFonts w:eastAsia="Calibri"/>
          <w:szCs w:val="22"/>
        </w:rPr>
        <w:t>ekar koji propisuje l</w:t>
      </w:r>
      <w:r w:rsidR="00623D7C" w:rsidRPr="00D1289E">
        <w:rPr>
          <w:rFonts w:eastAsia="Calibri"/>
          <w:szCs w:val="22"/>
        </w:rPr>
        <w:t>ij</w:t>
      </w:r>
      <w:r w:rsidR="00AA0FB9" w:rsidRPr="00D1289E">
        <w:rPr>
          <w:rFonts w:eastAsia="Calibri"/>
          <w:szCs w:val="22"/>
        </w:rPr>
        <w:t>ek smatra da postoje ub</w:t>
      </w:r>
      <w:r w:rsidR="00623D7C" w:rsidRPr="00D1289E">
        <w:rPr>
          <w:rFonts w:eastAsia="Calibri"/>
          <w:szCs w:val="22"/>
        </w:rPr>
        <w:t>j</w:t>
      </w:r>
      <w:r w:rsidR="00AA0FB9" w:rsidRPr="00D1289E">
        <w:rPr>
          <w:rFonts w:eastAsia="Calibri"/>
          <w:szCs w:val="22"/>
        </w:rPr>
        <w:t xml:space="preserve">edljivi razlozi koji ukazuju da </w:t>
      </w:r>
      <w:proofErr w:type="gramStart"/>
      <w:r w:rsidR="00AA0FB9" w:rsidRPr="00D1289E">
        <w:rPr>
          <w:rFonts w:eastAsia="Calibri"/>
          <w:szCs w:val="22"/>
        </w:rPr>
        <w:t>nema</w:t>
      </w:r>
      <w:proofErr w:type="gramEnd"/>
      <w:r w:rsidR="00AA0FB9" w:rsidRPr="00D1289E">
        <w:rPr>
          <w:rFonts w:eastAsia="Calibri"/>
          <w:szCs w:val="22"/>
        </w:rPr>
        <w:t xml:space="preserve"> rizika za trudnoću. </w:t>
      </w:r>
    </w:p>
    <w:p w14:paraId="0CA07C27" w14:textId="77777777" w:rsidR="00D1289E" w:rsidRDefault="00D1289E" w:rsidP="00D1289E">
      <w:pPr>
        <w:spacing w:line="280" w:lineRule="atLeast"/>
        <w:ind w:left="72" w:right="179"/>
        <w:rPr>
          <w:rFonts w:eastAsia="Calibri"/>
          <w:szCs w:val="22"/>
          <w:u w:val="single"/>
        </w:rPr>
      </w:pPr>
    </w:p>
    <w:p w14:paraId="62FEDBFF" w14:textId="0CBB6864" w:rsidR="00AA0FB9" w:rsidRPr="00D1289E" w:rsidRDefault="008E5437" w:rsidP="00D1289E">
      <w:pPr>
        <w:spacing w:line="280" w:lineRule="atLeast"/>
        <w:ind w:left="72" w:right="179"/>
        <w:rPr>
          <w:rFonts w:eastAsia="Calibri"/>
          <w:szCs w:val="22"/>
          <w:u w:val="single"/>
        </w:rPr>
      </w:pPr>
      <w:r w:rsidRPr="00D1289E">
        <w:rPr>
          <w:rFonts w:eastAsia="Calibri"/>
          <w:szCs w:val="22"/>
          <w:u w:val="single"/>
        </w:rPr>
        <w:t>Djevojč</w:t>
      </w:r>
      <w:r w:rsidR="00AA0FB9" w:rsidRPr="00D1289E">
        <w:rPr>
          <w:rFonts w:eastAsia="Calibri"/>
          <w:szCs w:val="22"/>
          <w:u w:val="single"/>
        </w:rPr>
        <w:t>ice</w:t>
      </w:r>
    </w:p>
    <w:p w14:paraId="62FEDC00" w14:textId="20479604" w:rsidR="00AA0FB9" w:rsidRPr="00D1289E" w:rsidRDefault="00AA0FB9" w:rsidP="00D1289E">
      <w:pPr>
        <w:pStyle w:val="ListParagraph"/>
        <w:numPr>
          <w:ilvl w:val="0"/>
          <w:numId w:val="23"/>
        </w:numPr>
        <w:tabs>
          <w:tab w:val="clear" w:pos="284"/>
        </w:tabs>
        <w:rPr>
          <w:rFonts w:eastAsia="Calibri"/>
          <w:szCs w:val="22"/>
        </w:rPr>
      </w:pPr>
      <w:r w:rsidRPr="00D1289E">
        <w:rPr>
          <w:rFonts w:eastAsia="Calibri"/>
          <w:szCs w:val="22"/>
        </w:rPr>
        <w:t>L</w:t>
      </w:r>
      <w:r w:rsidR="00623D7C" w:rsidRPr="00D1289E">
        <w:rPr>
          <w:rFonts w:eastAsia="Calibri"/>
          <w:szCs w:val="22"/>
        </w:rPr>
        <w:t>j</w:t>
      </w:r>
      <w:r w:rsidRPr="00D1289E">
        <w:rPr>
          <w:rFonts w:eastAsia="Calibri"/>
          <w:szCs w:val="22"/>
        </w:rPr>
        <w:t>ekar koji propisuje l</w:t>
      </w:r>
      <w:r w:rsidR="00623D7C" w:rsidRPr="00D1289E">
        <w:rPr>
          <w:rFonts w:eastAsia="Calibri"/>
          <w:szCs w:val="22"/>
        </w:rPr>
        <w:t>ij</w:t>
      </w:r>
      <w:r w:rsidRPr="00D1289E">
        <w:rPr>
          <w:rFonts w:eastAsia="Calibri"/>
          <w:szCs w:val="22"/>
        </w:rPr>
        <w:t>ek mora da se pobrine da roditelji/ staratelji d</w:t>
      </w:r>
      <w:r w:rsidR="00623D7C" w:rsidRPr="00D1289E">
        <w:rPr>
          <w:rFonts w:eastAsia="Calibri"/>
          <w:szCs w:val="22"/>
        </w:rPr>
        <w:t>j</w:t>
      </w:r>
      <w:r w:rsidRPr="00D1289E">
        <w:rPr>
          <w:rFonts w:eastAsia="Calibri"/>
          <w:szCs w:val="22"/>
        </w:rPr>
        <w:t>evočica</w:t>
      </w:r>
      <w:r w:rsidR="00CA5371" w:rsidRPr="00D1289E">
        <w:rPr>
          <w:rFonts w:eastAsia="Calibri"/>
          <w:szCs w:val="22"/>
        </w:rPr>
        <w:t xml:space="preserve"> koje su na terapiji ovim l</w:t>
      </w:r>
      <w:r w:rsidR="00623D7C" w:rsidRPr="00D1289E">
        <w:rPr>
          <w:rFonts w:eastAsia="Calibri"/>
          <w:szCs w:val="22"/>
        </w:rPr>
        <w:t>ij</w:t>
      </w:r>
      <w:r w:rsidR="00CA5371" w:rsidRPr="00D1289E">
        <w:rPr>
          <w:rFonts w:eastAsia="Calibri"/>
          <w:szCs w:val="22"/>
        </w:rPr>
        <w:t xml:space="preserve">ekom </w:t>
      </w:r>
      <w:r w:rsidRPr="00D1289E">
        <w:rPr>
          <w:rFonts w:eastAsia="Calibri"/>
          <w:szCs w:val="22"/>
        </w:rPr>
        <w:t>razum</w:t>
      </w:r>
      <w:r w:rsidR="00623D7C" w:rsidRPr="00D1289E">
        <w:rPr>
          <w:rFonts w:eastAsia="Calibri"/>
          <w:szCs w:val="22"/>
        </w:rPr>
        <w:t>i</w:t>
      </w:r>
      <w:r w:rsidRPr="00D1289E">
        <w:rPr>
          <w:rFonts w:eastAsia="Calibri"/>
          <w:szCs w:val="22"/>
        </w:rPr>
        <w:t>ju da je potrebno da obav</w:t>
      </w:r>
      <w:r w:rsidR="00623D7C" w:rsidRPr="00D1289E">
        <w:rPr>
          <w:rFonts w:eastAsia="Calibri"/>
          <w:szCs w:val="22"/>
        </w:rPr>
        <w:t>ij</w:t>
      </w:r>
      <w:r w:rsidRPr="00D1289E">
        <w:rPr>
          <w:rFonts w:eastAsia="Calibri"/>
          <w:szCs w:val="22"/>
        </w:rPr>
        <w:t>este</w:t>
      </w:r>
      <w:r w:rsidR="004A33B9" w:rsidRPr="00D1289E">
        <w:rPr>
          <w:rFonts w:eastAsia="Calibri"/>
          <w:szCs w:val="22"/>
        </w:rPr>
        <w:t xml:space="preserve"> l</w:t>
      </w:r>
      <w:r w:rsidR="00623D7C" w:rsidRPr="00D1289E">
        <w:rPr>
          <w:rFonts w:eastAsia="Calibri"/>
          <w:szCs w:val="22"/>
        </w:rPr>
        <w:t>j</w:t>
      </w:r>
      <w:r w:rsidR="004A33B9" w:rsidRPr="00D1289E">
        <w:rPr>
          <w:rFonts w:eastAsia="Calibri"/>
          <w:szCs w:val="22"/>
        </w:rPr>
        <w:t>ekara</w:t>
      </w:r>
      <w:r w:rsidRPr="00D1289E">
        <w:rPr>
          <w:rFonts w:eastAsia="Calibri"/>
          <w:szCs w:val="22"/>
        </w:rPr>
        <w:t xml:space="preserve"> specijalistu čim </w:t>
      </w:r>
      <w:r w:rsidR="008E5437" w:rsidRPr="00D1289E">
        <w:rPr>
          <w:rFonts w:eastAsia="Calibri"/>
          <w:szCs w:val="22"/>
        </w:rPr>
        <w:t>djevojč</w:t>
      </w:r>
      <w:r w:rsidRPr="00D1289E">
        <w:rPr>
          <w:rFonts w:eastAsia="Calibri"/>
          <w:szCs w:val="22"/>
        </w:rPr>
        <w:t>ica dobije prvu menstruaciju</w:t>
      </w:r>
      <w:r w:rsidR="00CA5371" w:rsidRPr="00D1289E">
        <w:rPr>
          <w:rFonts w:eastAsia="Calibri"/>
          <w:szCs w:val="22"/>
        </w:rPr>
        <w:t>,</w:t>
      </w:r>
    </w:p>
    <w:p w14:paraId="62FEDC01" w14:textId="2B219E7B" w:rsidR="00AA0FB9" w:rsidRPr="00D1289E" w:rsidRDefault="00AA0FB9" w:rsidP="00D1289E">
      <w:pPr>
        <w:numPr>
          <w:ilvl w:val="0"/>
          <w:numId w:val="23"/>
        </w:numPr>
        <w:tabs>
          <w:tab w:val="clear" w:pos="284"/>
        </w:tabs>
        <w:ind w:right="179"/>
        <w:rPr>
          <w:szCs w:val="22"/>
        </w:rPr>
      </w:pPr>
      <w:r w:rsidRPr="00D1289E">
        <w:rPr>
          <w:rFonts w:eastAsia="Calibri"/>
          <w:szCs w:val="22"/>
        </w:rPr>
        <w:t>L</w:t>
      </w:r>
      <w:r w:rsidR="00623D7C" w:rsidRPr="00D1289E">
        <w:rPr>
          <w:rFonts w:eastAsia="Calibri"/>
          <w:szCs w:val="22"/>
        </w:rPr>
        <w:t>j</w:t>
      </w:r>
      <w:r w:rsidRPr="00D1289E">
        <w:rPr>
          <w:rFonts w:eastAsia="Calibri"/>
          <w:szCs w:val="22"/>
        </w:rPr>
        <w:t>ekar koji propisuje l</w:t>
      </w:r>
      <w:r w:rsidR="00623D7C" w:rsidRPr="00D1289E">
        <w:rPr>
          <w:rFonts w:eastAsia="Calibri"/>
          <w:szCs w:val="22"/>
        </w:rPr>
        <w:t>ij</w:t>
      </w:r>
      <w:r w:rsidRPr="00D1289E">
        <w:rPr>
          <w:rFonts w:eastAsia="Calibri"/>
          <w:szCs w:val="22"/>
        </w:rPr>
        <w:t>ek mora da se pobrine da roditelji/ staratelji d</w:t>
      </w:r>
      <w:r w:rsidR="00623D7C" w:rsidRPr="00D1289E">
        <w:rPr>
          <w:rFonts w:eastAsia="Calibri"/>
          <w:szCs w:val="22"/>
        </w:rPr>
        <w:t>j</w:t>
      </w:r>
      <w:r w:rsidRPr="00D1289E">
        <w:rPr>
          <w:rFonts w:eastAsia="Calibri"/>
          <w:szCs w:val="22"/>
        </w:rPr>
        <w:t xml:space="preserve">evočica koje su dobile menstruaciju dobijaju sveobuhvatne informacije o rizicima za pojavu kongenitalnih malformacija i neurorazvojnih poremećaja uključujući i važnost ovih rizika za </w:t>
      </w:r>
      <w:r w:rsidR="004A33B9" w:rsidRPr="00D1289E">
        <w:rPr>
          <w:rFonts w:eastAsia="Calibri"/>
          <w:szCs w:val="22"/>
        </w:rPr>
        <w:t>d</w:t>
      </w:r>
      <w:r w:rsidR="00623D7C" w:rsidRPr="00D1289E">
        <w:rPr>
          <w:rFonts w:eastAsia="Calibri"/>
          <w:szCs w:val="22"/>
        </w:rPr>
        <w:t>j</w:t>
      </w:r>
      <w:r w:rsidR="004A33B9" w:rsidRPr="00D1289E">
        <w:rPr>
          <w:rFonts w:eastAsia="Calibri"/>
          <w:szCs w:val="22"/>
        </w:rPr>
        <w:t>ecu</w:t>
      </w:r>
      <w:r w:rsidRPr="00D1289E">
        <w:rPr>
          <w:rFonts w:eastAsia="Calibri"/>
          <w:szCs w:val="22"/>
        </w:rPr>
        <w:t xml:space="preserve"> koja su izložena valproatu </w:t>
      </w:r>
      <w:r w:rsidRPr="00D1289E">
        <w:rPr>
          <w:rFonts w:eastAsia="Calibri"/>
          <w:i/>
          <w:szCs w:val="22"/>
        </w:rPr>
        <w:t>in utero</w:t>
      </w:r>
      <w:r w:rsidR="00CA5371" w:rsidRPr="00D1289E">
        <w:rPr>
          <w:rFonts w:eastAsia="Calibri"/>
          <w:szCs w:val="22"/>
        </w:rPr>
        <w:t>,</w:t>
      </w:r>
    </w:p>
    <w:p w14:paraId="62FEDC02" w14:textId="0CA541D6" w:rsidR="00AA0FB9" w:rsidRPr="00D1289E" w:rsidRDefault="00AA0FB9" w:rsidP="00D1289E">
      <w:pPr>
        <w:numPr>
          <w:ilvl w:val="0"/>
          <w:numId w:val="23"/>
        </w:numPr>
        <w:tabs>
          <w:tab w:val="clear" w:pos="284"/>
        </w:tabs>
        <w:ind w:right="179"/>
        <w:rPr>
          <w:rFonts w:eastAsia="Calibri"/>
          <w:szCs w:val="22"/>
        </w:rPr>
      </w:pPr>
      <w:r w:rsidRPr="00D1289E">
        <w:rPr>
          <w:rFonts w:eastAsia="Calibri"/>
          <w:szCs w:val="22"/>
        </w:rPr>
        <w:t>Kod pacijentkinja koje su dobile menstruaciju,</w:t>
      </w:r>
      <w:r w:rsidRPr="00D1289E">
        <w:rPr>
          <w:szCs w:val="22"/>
        </w:rPr>
        <w:t xml:space="preserve"> </w:t>
      </w:r>
      <w:r w:rsidR="004A33B9" w:rsidRPr="00D1289E">
        <w:rPr>
          <w:szCs w:val="22"/>
        </w:rPr>
        <w:t>l</w:t>
      </w:r>
      <w:r w:rsidR="00623D7C" w:rsidRPr="00D1289E">
        <w:rPr>
          <w:szCs w:val="22"/>
        </w:rPr>
        <w:t>j</w:t>
      </w:r>
      <w:r w:rsidR="004A33B9" w:rsidRPr="00D1289E">
        <w:rPr>
          <w:szCs w:val="22"/>
        </w:rPr>
        <w:t xml:space="preserve">ekar </w:t>
      </w:r>
      <w:r w:rsidRPr="00D1289E">
        <w:rPr>
          <w:rFonts w:eastAsia="Calibri"/>
          <w:szCs w:val="22"/>
        </w:rPr>
        <w:t>specijalista koji propisuje l</w:t>
      </w:r>
      <w:r w:rsidR="00623D7C" w:rsidRPr="00D1289E">
        <w:rPr>
          <w:rFonts w:eastAsia="Calibri"/>
          <w:szCs w:val="22"/>
        </w:rPr>
        <w:t>ij</w:t>
      </w:r>
      <w:r w:rsidRPr="00D1289E">
        <w:rPr>
          <w:rFonts w:eastAsia="Calibri"/>
          <w:szCs w:val="22"/>
        </w:rPr>
        <w:t xml:space="preserve">ek mora </w:t>
      </w:r>
      <w:proofErr w:type="gramStart"/>
      <w:r w:rsidRPr="00D1289E">
        <w:rPr>
          <w:rFonts w:eastAsia="Calibri"/>
          <w:szCs w:val="22"/>
        </w:rPr>
        <w:t>na</w:t>
      </w:r>
      <w:proofErr w:type="gramEnd"/>
      <w:r w:rsidRPr="00D1289E">
        <w:rPr>
          <w:rFonts w:eastAsia="Calibri"/>
          <w:szCs w:val="22"/>
        </w:rPr>
        <w:t xml:space="preserve"> godišnjem nivou ponovo da proc</w:t>
      </w:r>
      <w:r w:rsidR="00623D7C" w:rsidRPr="00D1289E">
        <w:rPr>
          <w:rFonts w:eastAsia="Calibri"/>
          <w:szCs w:val="22"/>
        </w:rPr>
        <w:t>j</w:t>
      </w:r>
      <w:r w:rsidRPr="00D1289E">
        <w:rPr>
          <w:rFonts w:eastAsia="Calibri"/>
          <w:szCs w:val="22"/>
        </w:rPr>
        <w:t xml:space="preserve">enjuje potrebu za terapijom valproatom i da razmotri </w:t>
      </w:r>
      <w:r w:rsidR="004A33B9" w:rsidRPr="00D1289E">
        <w:rPr>
          <w:rFonts w:eastAsia="Calibri"/>
          <w:szCs w:val="22"/>
        </w:rPr>
        <w:t xml:space="preserve">druge odgovarajuće načine i </w:t>
      </w:r>
      <w:r w:rsidRPr="00D1289E">
        <w:rPr>
          <w:rFonts w:eastAsia="Calibri"/>
          <w:szCs w:val="22"/>
        </w:rPr>
        <w:t>mogućnosti l</w:t>
      </w:r>
      <w:r w:rsidR="00416EB1" w:rsidRPr="00D1289E">
        <w:rPr>
          <w:rFonts w:eastAsia="Calibri"/>
          <w:szCs w:val="22"/>
        </w:rPr>
        <w:t>i</w:t>
      </w:r>
      <w:r w:rsidR="00623D7C" w:rsidRPr="00D1289E">
        <w:rPr>
          <w:rFonts w:eastAsia="Calibri"/>
          <w:szCs w:val="22"/>
        </w:rPr>
        <w:t>j</w:t>
      </w:r>
      <w:r w:rsidRPr="00D1289E">
        <w:rPr>
          <w:rFonts w:eastAsia="Calibri"/>
          <w:szCs w:val="22"/>
        </w:rPr>
        <w:t xml:space="preserve">ečenja. Ako je valproat jedina pogodna terapija, treba razmotriti potrebu za upotrebom efikasne kontracepcije i svih drugih uslova u programu prevencije trudnoće. </w:t>
      </w:r>
      <w:r w:rsidR="004A33B9" w:rsidRPr="00D1289E">
        <w:rPr>
          <w:rFonts w:eastAsia="Calibri"/>
          <w:szCs w:val="22"/>
        </w:rPr>
        <w:t>L</w:t>
      </w:r>
      <w:r w:rsidR="00623D7C" w:rsidRPr="00D1289E">
        <w:rPr>
          <w:rFonts w:eastAsia="Calibri"/>
          <w:szCs w:val="22"/>
        </w:rPr>
        <w:t>j</w:t>
      </w:r>
      <w:r w:rsidR="004A33B9" w:rsidRPr="00D1289E">
        <w:rPr>
          <w:rFonts w:eastAsia="Calibri"/>
          <w:szCs w:val="22"/>
        </w:rPr>
        <w:t>ekar s</w:t>
      </w:r>
      <w:r w:rsidRPr="00D1289E">
        <w:rPr>
          <w:rFonts w:eastAsia="Calibri"/>
          <w:szCs w:val="22"/>
        </w:rPr>
        <w:t>pecijalista treba da učini sve što je u njegovoj moći da se d</w:t>
      </w:r>
      <w:r w:rsidR="00623D7C" w:rsidRPr="00D1289E">
        <w:rPr>
          <w:rFonts w:eastAsia="Calibri"/>
          <w:szCs w:val="22"/>
        </w:rPr>
        <w:t>j</w:t>
      </w:r>
      <w:r w:rsidRPr="00D1289E">
        <w:rPr>
          <w:rFonts w:eastAsia="Calibri"/>
          <w:szCs w:val="22"/>
        </w:rPr>
        <w:t xml:space="preserve">eca ženskog pola prebace </w:t>
      </w:r>
      <w:proofErr w:type="gramStart"/>
      <w:r w:rsidRPr="00D1289E">
        <w:rPr>
          <w:rFonts w:eastAsia="Calibri"/>
          <w:szCs w:val="22"/>
        </w:rPr>
        <w:t>na</w:t>
      </w:r>
      <w:proofErr w:type="gramEnd"/>
      <w:r w:rsidRPr="00D1289E">
        <w:rPr>
          <w:rFonts w:eastAsia="Calibri"/>
          <w:szCs w:val="22"/>
        </w:rPr>
        <w:t xml:space="preserve"> </w:t>
      </w:r>
      <w:r w:rsidR="004A33B9" w:rsidRPr="00D1289E">
        <w:rPr>
          <w:rFonts w:eastAsia="Calibri"/>
          <w:szCs w:val="22"/>
        </w:rPr>
        <w:t xml:space="preserve">druge </w:t>
      </w:r>
      <w:r w:rsidR="000D7508" w:rsidRPr="00D1289E">
        <w:rPr>
          <w:rFonts w:eastAsia="Calibri"/>
          <w:szCs w:val="22"/>
        </w:rPr>
        <w:t xml:space="preserve">alternativne </w:t>
      </w:r>
      <w:r w:rsidR="004A33B9" w:rsidRPr="00D1289E">
        <w:rPr>
          <w:rFonts w:eastAsia="Calibri"/>
          <w:szCs w:val="22"/>
        </w:rPr>
        <w:t xml:space="preserve">načine </w:t>
      </w:r>
      <w:r w:rsidR="00566DBF" w:rsidRPr="00D1289E">
        <w:rPr>
          <w:rFonts w:eastAsia="Calibri"/>
          <w:szCs w:val="22"/>
        </w:rPr>
        <w:t>liječ</w:t>
      </w:r>
      <w:r w:rsidR="004A33B9" w:rsidRPr="00D1289E">
        <w:rPr>
          <w:rFonts w:eastAsia="Calibri"/>
          <w:szCs w:val="22"/>
        </w:rPr>
        <w:t xml:space="preserve">enja </w:t>
      </w:r>
      <w:r w:rsidRPr="00D1289E">
        <w:rPr>
          <w:rFonts w:eastAsia="Calibri"/>
          <w:szCs w:val="22"/>
        </w:rPr>
        <w:t>pr</w:t>
      </w:r>
      <w:r w:rsidR="00623D7C" w:rsidRPr="00D1289E">
        <w:rPr>
          <w:rFonts w:eastAsia="Calibri"/>
          <w:szCs w:val="22"/>
        </w:rPr>
        <w:t>ij</w:t>
      </w:r>
      <w:r w:rsidRPr="00D1289E">
        <w:rPr>
          <w:rFonts w:eastAsia="Calibri"/>
          <w:szCs w:val="22"/>
        </w:rPr>
        <w:t xml:space="preserve">e nego što odrastu.       </w:t>
      </w:r>
    </w:p>
    <w:p w14:paraId="74B5CADD" w14:textId="77777777" w:rsidR="00D1289E" w:rsidRDefault="00D1289E" w:rsidP="00D1289E">
      <w:pPr>
        <w:spacing w:line="280" w:lineRule="atLeast"/>
        <w:ind w:right="179"/>
        <w:rPr>
          <w:rFonts w:eastAsia="Calibri"/>
          <w:szCs w:val="22"/>
          <w:u w:val="single"/>
        </w:rPr>
      </w:pPr>
    </w:p>
    <w:p w14:paraId="62FEDC03" w14:textId="4F61C455" w:rsidR="00AA0FB9" w:rsidRPr="00D1289E" w:rsidRDefault="00AA0FB9" w:rsidP="00D1289E">
      <w:pPr>
        <w:spacing w:line="280" w:lineRule="atLeast"/>
        <w:ind w:right="179"/>
        <w:rPr>
          <w:rFonts w:eastAsia="Calibri"/>
          <w:szCs w:val="22"/>
          <w:u w:val="single"/>
        </w:rPr>
      </w:pPr>
      <w:r w:rsidRPr="00D1289E">
        <w:rPr>
          <w:rFonts w:eastAsia="Calibri"/>
          <w:szCs w:val="22"/>
          <w:u w:val="single"/>
        </w:rPr>
        <w:t>Testovi za utvrđivanje trudnoće</w:t>
      </w:r>
    </w:p>
    <w:p w14:paraId="62FEDC04" w14:textId="120A7918" w:rsidR="00AA0FB9" w:rsidRPr="00D1289E" w:rsidRDefault="00AA0FB9" w:rsidP="00D1289E">
      <w:pPr>
        <w:ind w:right="179"/>
        <w:rPr>
          <w:rFonts w:eastAsia="Calibri"/>
          <w:szCs w:val="22"/>
        </w:rPr>
      </w:pPr>
      <w:r w:rsidRPr="00D1289E">
        <w:rPr>
          <w:rFonts w:eastAsia="Calibri"/>
          <w:szCs w:val="22"/>
        </w:rPr>
        <w:t>Trudnoća mora biti isključena pr</w:t>
      </w:r>
      <w:r w:rsidR="00623D7C" w:rsidRPr="00D1289E">
        <w:rPr>
          <w:rFonts w:eastAsia="Calibri"/>
          <w:szCs w:val="22"/>
        </w:rPr>
        <w:t>ij</w:t>
      </w:r>
      <w:r w:rsidRPr="00D1289E">
        <w:rPr>
          <w:rFonts w:eastAsia="Calibri"/>
          <w:szCs w:val="22"/>
        </w:rPr>
        <w:t xml:space="preserve">e </w:t>
      </w:r>
      <w:r w:rsidR="000D7508" w:rsidRPr="00D1289E">
        <w:rPr>
          <w:rFonts w:eastAsia="Calibri"/>
          <w:szCs w:val="22"/>
        </w:rPr>
        <w:t xml:space="preserve">započinjanja terapije </w:t>
      </w:r>
      <w:r w:rsidRPr="00D1289E">
        <w:rPr>
          <w:rFonts w:eastAsia="Calibri"/>
          <w:szCs w:val="22"/>
        </w:rPr>
        <w:t>valproatom. Terapija valproatom se ne sm</w:t>
      </w:r>
      <w:r w:rsidR="00623D7C" w:rsidRPr="00D1289E">
        <w:rPr>
          <w:rFonts w:eastAsia="Calibri"/>
          <w:szCs w:val="22"/>
        </w:rPr>
        <w:t>ij</w:t>
      </w:r>
      <w:r w:rsidRPr="00D1289E">
        <w:rPr>
          <w:rFonts w:eastAsia="Calibri"/>
          <w:szCs w:val="22"/>
        </w:rPr>
        <w:t xml:space="preserve">e započeti kod žena </w:t>
      </w:r>
      <w:r w:rsidR="000D7508" w:rsidRPr="00D1289E">
        <w:rPr>
          <w:rFonts w:eastAsia="Calibri"/>
          <w:szCs w:val="22"/>
        </w:rPr>
        <w:t xml:space="preserve">u reproduktivnom periodu </w:t>
      </w:r>
      <w:r w:rsidRPr="00D1289E">
        <w:rPr>
          <w:rFonts w:eastAsia="Calibri"/>
          <w:szCs w:val="22"/>
        </w:rPr>
        <w:t xml:space="preserve">bez </w:t>
      </w:r>
      <w:r w:rsidR="004A33B9" w:rsidRPr="00D1289E">
        <w:rPr>
          <w:rFonts w:eastAsia="Calibri"/>
          <w:szCs w:val="22"/>
        </w:rPr>
        <w:t xml:space="preserve">dokaza o </w:t>
      </w:r>
      <w:r w:rsidRPr="00D1289E">
        <w:rPr>
          <w:rFonts w:eastAsia="Calibri"/>
          <w:szCs w:val="22"/>
        </w:rPr>
        <w:t>negativn</w:t>
      </w:r>
      <w:r w:rsidR="004A33B9" w:rsidRPr="00D1289E">
        <w:rPr>
          <w:rFonts w:eastAsia="Calibri"/>
          <w:szCs w:val="22"/>
        </w:rPr>
        <w:t>im</w:t>
      </w:r>
      <w:r w:rsidRPr="00D1289E">
        <w:rPr>
          <w:rFonts w:eastAsia="Calibri"/>
          <w:szCs w:val="22"/>
        </w:rPr>
        <w:t xml:space="preserve"> rezultat</w:t>
      </w:r>
      <w:r w:rsidR="004A33B9" w:rsidRPr="00D1289E">
        <w:rPr>
          <w:rFonts w:eastAsia="Calibri"/>
          <w:szCs w:val="22"/>
        </w:rPr>
        <w:t>ima</w:t>
      </w:r>
      <w:r w:rsidRPr="00D1289E">
        <w:rPr>
          <w:rFonts w:eastAsia="Calibri"/>
          <w:szCs w:val="22"/>
        </w:rPr>
        <w:t xml:space="preserve"> testa za utvrđivanje trudnoće (</w:t>
      </w:r>
      <w:r w:rsidR="004A33B9" w:rsidRPr="00D1289E">
        <w:rPr>
          <w:rFonts w:eastAsia="Calibri"/>
          <w:szCs w:val="22"/>
        </w:rPr>
        <w:t xml:space="preserve">laboratorijski </w:t>
      </w:r>
      <w:r w:rsidRPr="00D1289E">
        <w:rPr>
          <w:rFonts w:eastAsia="Calibri"/>
          <w:szCs w:val="22"/>
        </w:rPr>
        <w:t>test</w:t>
      </w:r>
      <w:r w:rsidR="004A33B9" w:rsidRPr="00D1289E">
        <w:rPr>
          <w:rFonts w:eastAsia="Calibri"/>
          <w:szCs w:val="22"/>
        </w:rPr>
        <w:t>ovi</w:t>
      </w:r>
      <w:r w:rsidRPr="00D1289E">
        <w:rPr>
          <w:rFonts w:eastAsia="Calibri"/>
          <w:szCs w:val="22"/>
        </w:rPr>
        <w:t xml:space="preserve"> </w:t>
      </w:r>
      <w:proofErr w:type="gramStart"/>
      <w:r w:rsidRPr="00D1289E">
        <w:rPr>
          <w:rFonts w:eastAsia="Calibri"/>
          <w:szCs w:val="22"/>
        </w:rPr>
        <w:t>na</w:t>
      </w:r>
      <w:proofErr w:type="gramEnd"/>
      <w:r w:rsidRPr="00D1289E">
        <w:rPr>
          <w:rFonts w:eastAsia="Calibri"/>
          <w:szCs w:val="22"/>
        </w:rPr>
        <w:t xml:space="preserve"> trudnoću iz </w:t>
      </w:r>
      <w:r w:rsidR="004A33B9" w:rsidRPr="00D1289E">
        <w:rPr>
          <w:rFonts w:eastAsia="Calibri"/>
          <w:szCs w:val="22"/>
        </w:rPr>
        <w:t xml:space="preserve">krvne </w:t>
      </w:r>
      <w:r w:rsidRPr="00D1289E">
        <w:rPr>
          <w:rFonts w:eastAsia="Calibri"/>
          <w:szCs w:val="22"/>
        </w:rPr>
        <w:t>plazme), koji je potvrdio zdravstveni radnik, kako bi se isključila neadekvatna upotreba l</w:t>
      </w:r>
      <w:r w:rsidR="00F320FF" w:rsidRPr="00D1289E">
        <w:rPr>
          <w:rFonts w:eastAsia="Calibri"/>
          <w:szCs w:val="22"/>
        </w:rPr>
        <w:t>ij</w:t>
      </w:r>
      <w:r w:rsidRPr="00D1289E">
        <w:rPr>
          <w:rFonts w:eastAsia="Calibri"/>
          <w:szCs w:val="22"/>
        </w:rPr>
        <w:t xml:space="preserve">eka u trudnoći. </w:t>
      </w:r>
    </w:p>
    <w:p w14:paraId="710619F6" w14:textId="77777777" w:rsidR="00D1289E" w:rsidRDefault="00D1289E" w:rsidP="00D1289E">
      <w:pPr>
        <w:ind w:right="179"/>
        <w:rPr>
          <w:rFonts w:eastAsia="Calibri"/>
          <w:szCs w:val="22"/>
          <w:u w:val="single"/>
        </w:rPr>
      </w:pPr>
    </w:p>
    <w:p w14:paraId="62FEDC05" w14:textId="0A260E7A" w:rsidR="00AA0FB9" w:rsidRPr="00D1289E" w:rsidRDefault="00AA0FB9" w:rsidP="00D1289E">
      <w:pPr>
        <w:ind w:right="179"/>
        <w:rPr>
          <w:rFonts w:eastAsia="Calibri"/>
          <w:szCs w:val="22"/>
          <w:u w:val="single"/>
        </w:rPr>
      </w:pPr>
      <w:r w:rsidRPr="00D1289E">
        <w:rPr>
          <w:rFonts w:eastAsia="Calibri"/>
          <w:szCs w:val="22"/>
          <w:u w:val="single"/>
        </w:rPr>
        <w:t>Kontracepcija</w:t>
      </w:r>
    </w:p>
    <w:p w14:paraId="62FEDC06" w14:textId="63D11856" w:rsidR="00AA0FB9" w:rsidRPr="00D1289E" w:rsidRDefault="00AA0FB9" w:rsidP="00D1289E">
      <w:pPr>
        <w:ind w:right="179"/>
        <w:rPr>
          <w:rFonts w:eastAsia="Calibri"/>
          <w:szCs w:val="22"/>
        </w:rPr>
      </w:pPr>
      <w:r w:rsidRPr="00D1289E">
        <w:rPr>
          <w:rFonts w:eastAsia="Calibri"/>
          <w:szCs w:val="22"/>
        </w:rPr>
        <w:t xml:space="preserve">Žene </w:t>
      </w:r>
      <w:r w:rsidR="000D7508" w:rsidRPr="00D1289E">
        <w:rPr>
          <w:rFonts w:eastAsia="Calibri"/>
          <w:szCs w:val="22"/>
        </w:rPr>
        <w:t>u reproduktivnom periodu</w:t>
      </w:r>
      <w:r w:rsidRPr="00D1289E">
        <w:rPr>
          <w:rFonts w:eastAsia="Calibri"/>
          <w:szCs w:val="22"/>
        </w:rPr>
        <w:t xml:space="preserve"> kojima je propisan valproat moraju koristiti efikasn</w:t>
      </w:r>
      <w:r w:rsidR="004A33B9" w:rsidRPr="00D1289E">
        <w:rPr>
          <w:rFonts w:eastAsia="Calibri"/>
          <w:szCs w:val="22"/>
        </w:rPr>
        <w:t>e</w:t>
      </w:r>
      <w:r w:rsidR="0044131A" w:rsidRPr="00D1289E">
        <w:rPr>
          <w:rFonts w:eastAsia="Calibri"/>
          <w:szCs w:val="22"/>
        </w:rPr>
        <w:t xml:space="preserve"> </w:t>
      </w:r>
      <w:r w:rsidR="004A33B9" w:rsidRPr="00D1289E">
        <w:rPr>
          <w:rFonts w:eastAsia="Calibri"/>
          <w:szCs w:val="22"/>
        </w:rPr>
        <w:t>m</w:t>
      </w:r>
      <w:r w:rsidR="00F320FF" w:rsidRPr="00D1289E">
        <w:rPr>
          <w:rFonts w:eastAsia="Calibri"/>
          <w:szCs w:val="22"/>
        </w:rPr>
        <w:t>j</w:t>
      </w:r>
      <w:r w:rsidR="004A33B9" w:rsidRPr="00D1289E">
        <w:rPr>
          <w:rFonts w:eastAsia="Calibri"/>
          <w:szCs w:val="22"/>
        </w:rPr>
        <w:t xml:space="preserve">ere </w:t>
      </w:r>
      <w:r w:rsidRPr="00D1289E">
        <w:rPr>
          <w:rFonts w:eastAsia="Calibri"/>
          <w:szCs w:val="22"/>
        </w:rPr>
        <w:t>kontracepcij</w:t>
      </w:r>
      <w:r w:rsidR="004A33B9" w:rsidRPr="00D1289E">
        <w:rPr>
          <w:rFonts w:eastAsia="Calibri"/>
          <w:szCs w:val="22"/>
        </w:rPr>
        <w:t>e</w:t>
      </w:r>
      <w:r w:rsidRPr="00D1289E">
        <w:rPr>
          <w:rFonts w:eastAsia="Calibri"/>
          <w:szCs w:val="22"/>
        </w:rPr>
        <w:t>, tokom c</w:t>
      </w:r>
      <w:r w:rsidR="00F320FF" w:rsidRPr="00D1289E">
        <w:rPr>
          <w:rFonts w:eastAsia="Calibri"/>
          <w:szCs w:val="22"/>
        </w:rPr>
        <w:t>j</w:t>
      </w:r>
      <w:r w:rsidRPr="00D1289E">
        <w:rPr>
          <w:rFonts w:eastAsia="Calibri"/>
          <w:szCs w:val="22"/>
        </w:rPr>
        <w:t xml:space="preserve">elokupnog trajanja terapije valproatom, bez prekida. Ovim pacijentkinjama se moraju pružiti sveobuhvatne informacije o prevenciji trudnoće i treba ih uputiti </w:t>
      </w:r>
      <w:proofErr w:type="gramStart"/>
      <w:r w:rsidRPr="00D1289E">
        <w:rPr>
          <w:rFonts w:eastAsia="Calibri"/>
          <w:szCs w:val="22"/>
        </w:rPr>
        <w:t>na</w:t>
      </w:r>
      <w:proofErr w:type="gramEnd"/>
      <w:r w:rsidRPr="00D1289E">
        <w:rPr>
          <w:rFonts w:eastAsia="Calibri"/>
          <w:szCs w:val="22"/>
        </w:rPr>
        <w:t xml:space="preserve"> konsultacije o kontracepciji ukoliko ne koriste efikasn</w:t>
      </w:r>
      <w:r w:rsidR="004A33B9" w:rsidRPr="00D1289E">
        <w:rPr>
          <w:rFonts w:eastAsia="Calibri"/>
          <w:szCs w:val="22"/>
        </w:rPr>
        <w:t xml:space="preserve">e metode </w:t>
      </w:r>
      <w:r w:rsidRPr="00D1289E">
        <w:rPr>
          <w:rFonts w:eastAsia="Calibri"/>
          <w:szCs w:val="22"/>
        </w:rPr>
        <w:t>kontracepcij</w:t>
      </w:r>
      <w:r w:rsidR="004A33B9" w:rsidRPr="00D1289E">
        <w:rPr>
          <w:rFonts w:eastAsia="Calibri"/>
          <w:szCs w:val="22"/>
        </w:rPr>
        <w:t>e</w:t>
      </w:r>
      <w:r w:rsidRPr="00D1289E">
        <w:rPr>
          <w:rFonts w:eastAsia="Calibri"/>
          <w:szCs w:val="22"/>
        </w:rPr>
        <w:t xml:space="preserve">. Trebalo bi da se koristi najmanje jedna efikasna metoda kontracepcije (poželjno bi bilo sredstvo </w:t>
      </w:r>
      <w:proofErr w:type="gramStart"/>
      <w:r w:rsidRPr="00D1289E">
        <w:rPr>
          <w:rFonts w:eastAsia="Calibri"/>
          <w:szCs w:val="22"/>
        </w:rPr>
        <w:t>na</w:t>
      </w:r>
      <w:proofErr w:type="gramEnd"/>
      <w:r w:rsidRPr="00D1289E">
        <w:rPr>
          <w:rFonts w:eastAsia="Calibri"/>
          <w:szCs w:val="22"/>
        </w:rPr>
        <w:t xml:space="preserve"> koje korisnik nema uticaja, kao što su intrauterina medicinska sredstva ili implanti) ili dva komplementarna oblika kontracepcije, uključujući i metodu barijere. U svakom slučaju, treba proc</w:t>
      </w:r>
      <w:r w:rsidR="00F320FF" w:rsidRPr="00D1289E">
        <w:rPr>
          <w:rFonts w:eastAsia="Calibri"/>
          <w:szCs w:val="22"/>
        </w:rPr>
        <w:t>ij</w:t>
      </w:r>
      <w:r w:rsidRPr="00D1289E">
        <w:rPr>
          <w:rFonts w:eastAsia="Calibri"/>
          <w:szCs w:val="22"/>
        </w:rPr>
        <w:t xml:space="preserve">eniti </w:t>
      </w:r>
      <w:r w:rsidR="004A33B9" w:rsidRPr="00D1289E">
        <w:rPr>
          <w:rFonts w:eastAsia="Calibri"/>
          <w:szCs w:val="22"/>
        </w:rPr>
        <w:t xml:space="preserve">individualne </w:t>
      </w:r>
      <w:r w:rsidRPr="00D1289E">
        <w:rPr>
          <w:rFonts w:eastAsia="Calibri"/>
          <w:szCs w:val="22"/>
        </w:rPr>
        <w:t xml:space="preserve">okolnosti prilikom izbora metode kontracepcije i uključiti pacijentkinju u diskusiju, kako bi bili sigurni u angažman i njeno slaganje </w:t>
      </w:r>
      <w:proofErr w:type="gramStart"/>
      <w:r w:rsidRPr="00D1289E">
        <w:rPr>
          <w:rFonts w:eastAsia="Calibri"/>
          <w:szCs w:val="22"/>
        </w:rPr>
        <w:t>sa</w:t>
      </w:r>
      <w:proofErr w:type="gramEnd"/>
      <w:r w:rsidRPr="00D1289E">
        <w:rPr>
          <w:rFonts w:eastAsia="Calibri"/>
          <w:szCs w:val="22"/>
        </w:rPr>
        <w:t xml:space="preserve"> odabranim m</w:t>
      </w:r>
      <w:r w:rsidR="00D1289E">
        <w:rPr>
          <w:rFonts w:eastAsia="Calibri"/>
          <w:szCs w:val="22"/>
        </w:rPr>
        <w:t>j</w:t>
      </w:r>
      <w:r w:rsidRPr="00D1289E">
        <w:rPr>
          <w:rFonts w:eastAsia="Calibri"/>
          <w:szCs w:val="22"/>
        </w:rPr>
        <w:t xml:space="preserve">erama. </w:t>
      </w:r>
      <w:r w:rsidR="00020615" w:rsidRPr="00D1289E">
        <w:rPr>
          <w:rFonts w:eastAsia="Calibri"/>
          <w:szCs w:val="22"/>
        </w:rPr>
        <w:t>I u</w:t>
      </w:r>
      <w:r w:rsidR="004A33B9" w:rsidRPr="00D1289E">
        <w:rPr>
          <w:rFonts w:eastAsia="Calibri"/>
          <w:szCs w:val="22"/>
        </w:rPr>
        <w:t xml:space="preserve"> slučaj</w:t>
      </w:r>
      <w:r w:rsidR="00020615" w:rsidRPr="00D1289E">
        <w:rPr>
          <w:rFonts w:eastAsia="Calibri"/>
          <w:szCs w:val="22"/>
        </w:rPr>
        <w:t>u</w:t>
      </w:r>
      <w:r w:rsidR="004A33B9" w:rsidRPr="00D1289E">
        <w:rPr>
          <w:rFonts w:eastAsia="Calibri"/>
          <w:szCs w:val="22"/>
        </w:rPr>
        <w:t xml:space="preserve"> da je prisutna </w:t>
      </w:r>
      <w:r w:rsidRPr="00D1289E">
        <w:rPr>
          <w:rFonts w:eastAsia="Calibri"/>
          <w:szCs w:val="22"/>
        </w:rPr>
        <w:t>amenorej</w:t>
      </w:r>
      <w:r w:rsidR="004A33B9" w:rsidRPr="00D1289E">
        <w:rPr>
          <w:rFonts w:eastAsia="Calibri"/>
          <w:szCs w:val="22"/>
        </w:rPr>
        <w:t>a</w:t>
      </w:r>
      <w:r w:rsidRPr="00D1289E">
        <w:rPr>
          <w:rFonts w:eastAsia="Calibri"/>
          <w:szCs w:val="22"/>
        </w:rPr>
        <w:t>, pacijentkinja mora da prati sve sav</w:t>
      </w:r>
      <w:r w:rsidR="00F320FF" w:rsidRPr="00D1289E">
        <w:rPr>
          <w:rFonts w:eastAsia="Calibri"/>
          <w:szCs w:val="22"/>
        </w:rPr>
        <w:t>j</w:t>
      </w:r>
      <w:r w:rsidRPr="00D1289E">
        <w:rPr>
          <w:rFonts w:eastAsia="Calibri"/>
          <w:szCs w:val="22"/>
        </w:rPr>
        <w:t>ete o efikasn</w:t>
      </w:r>
      <w:r w:rsidR="007F5714" w:rsidRPr="00D1289E">
        <w:rPr>
          <w:rFonts w:eastAsia="Calibri"/>
          <w:szCs w:val="22"/>
        </w:rPr>
        <w:t>im m</w:t>
      </w:r>
      <w:r w:rsidR="00F320FF" w:rsidRPr="00D1289E">
        <w:rPr>
          <w:rFonts w:eastAsia="Calibri"/>
          <w:szCs w:val="22"/>
        </w:rPr>
        <w:t>j</w:t>
      </w:r>
      <w:r w:rsidR="007F5714" w:rsidRPr="00D1289E">
        <w:rPr>
          <w:rFonts w:eastAsia="Calibri"/>
          <w:szCs w:val="22"/>
        </w:rPr>
        <w:t>erama</w:t>
      </w:r>
      <w:r w:rsidRPr="00D1289E">
        <w:rPr>
          <w:rFonts w:eastAsia="Calibri"/>
          <w:szCs w:val="22"/>
        </w:rPr>
        <w:t xml:space="preserve"> kontracepcij</w:t>
      </w:r>
      <w:r w:rsidR="007F5714" w:rsidRPr="00D1289E">
        <w:rPr>
          <w:rFonts w:eastAsia="Calibri"/>
          <w:szCs w:val="22"/>
        </w:rPr>
        <w:t>e</w:t>
      </w:r>
      <w:r w:rsidRPr="00D1289E">
        <w:rPr>
          <w:rFonts w:eastAsia="Calibri"/>
          <w:szCs w:val="22"/>
        </w:rPr>
        <w:t>.</w:t>
      </w:r>
    </w:p>
    <w:p w14:paraId="66899191" w14:textId="77777777" w:rsidR="00D1289E" w:rsidRDefault="00D1289E" w:rsidP="00D1289E">
      <w:pPr>
        <w:spacing w:line="280" w:lineRule="atLeast"/>
        <w:ind w:right="179"/>
        <w:rPr>
          <w:rFonts w:eastAsia="Calibri"/>
          <w:b/>
          <w:bCs/>
          <w:i/>
          <w:szCs w:val="22"/>
        </w:rPr>
      </w:pPr>
    </w:p>
    <w:p w14:paraId="62FEDC07" w14:textId="09C1AFFF" w:rsidR="002B7F3B" w:rsidRPr="00D1289E" w:rsidRDefault="002B7F3B" w:rsidP="00D1289E">
      <w:pPr>
        <w:spacing w:line="280" w:lineRule="atLeast"/>
        <w:ind w:right="179"/>
        <w:rPr>
          <w:rFonts w:eastAsia="Calibri"/>
          <w:b/>
          <w:bCs/>
          <w:i/>
          <w:szCs w:val="22"/>
        </w:rPr>
      </w:pPr>
      <w:r w:rsidRPr="00D1289E">
        <w:rPr>
          <w:rFonts w:eastAsia="Calibri"/>
          <w:b/>
          <w:bCs/>
          <w:i/>
          <w:szCs w:val="22"/>
        </w:rPr>
        <w:t>L</w:t>
      </w:r>
      <w:r w:rsidR="00F320FF" w:rsidRPr="00D1289E">
        <w:rPr>
          <w:rFonts w:eastAsia="Calibri"/>
          <w:b/>
          <w:bCs/>
          <w:i/>
          <w:szCs w:val="22"/>
        </w:rPr>
        <w:t>j</w:t>
      </w:r>
      <w:r w:rsidRPr="00D1289E">
        <w:rPr>
          <w:rFonts w:eastAsia="Calibri"/>
          <w:b/>
          <w:bCs/>
          <w:i/>
          <w:szCs w:val="22"/>
        </w:rPr>
        <w:t>ekovi koji sad</w:t>
      </w:r>
      <w:r w:rsidR="003A5B31" w:rsidRPr="00D1289E">
        <w:rPr>
          <w:rFonts w:eastAsia="Calibri"/>
          <w:b/>
          <w:bCs/>
          <w:i/>
          <w:szCs w:val="22"/>
        </w:rPr>
        <w:t>r</w:t>
      </w:r>
      <w:r w:rsidRPr="00D1289E">
        <w:rPr>
          <w:rFonts w:eastAsia="Calibri"/>
          <w:b/>
          <w:bCs/>
          <w:i/>
          <w:szCs w:val="22"/>
        </w:rPr>
        <w:t>že estrogen</w:t>
      </w:r>
    </w:p>
    <w:p w14:paraId="62FEDC08" w14:textId="51E21D2E" w:rsidR="00BF1E66" w:rsidRPr="00D1289E" w:rsidRDefault="002B7F3B" w:rsidP="00002602">
      <w:pPr>
        <w:ind w:right="179"/>
        <w:rPr>
          <w:rFonts w:eastAsia="Calibri"/>
          <w:szCs w:val="22"/>
        </w:rPr>
      </w:pPr>
      <w:r w:rsidRPr="00D1289E">
        <w:rPr>
          <w:rFonts w:eastAsia="Calibri"/>
          <w:szCs w:val="22"/>
        </w:rPr>
        <w:t>Istovremena prim</w:t>
      </w:r>
      <w:r w:rsidR="00F320FF" w:rsidRPr="00D1289E">
        <w:rPr>
          <w:rFonts w:eastAsia="Calibri"/>
          <w:szCs w:val="22"/>
        </w:rPr>
        <w:t>j</w:t>
      </w:r>
      <w:r w:rsidRPr="00D1289E">
        <w:rPr>
          <w:rFonts w:eastAsia="Calibri"/>
          <w:szCs w:val="22"/>
        </w:rPr>
        <w:t xml:space="preserve">ena </w:t>
      </w:r>
      <w:proofErr w:type="gramStart"/>
      <w:r w:rsidRPr="00D1289E">
        <w:rPr>
          <w:rFonts w:eastAsia="Calibri"/>
          <w:szCs w:val="22"/>
        </w:rPr>
        <w:t>sa</w:t>
      </w:r>
      <w:proofErr w:type="gramEnd"/>
      <w:r w:rsidRPr="00D1289E">
        <w:rPr>
          <w:rFonts w:eastAsia="Calibri"/>
          <w:szCs w:val="22"/>
        </w:rPr>
        <w:t xml:space="preserve"> l</w:t>
      </w:r>
      <w:r w:rsidR="00F320FF" w:rsidRPr="00D1289E">
        <w:rPr>
          <w:rFonts w:eastAsia="Calibri"/>
          <w:szCs w:val="22"/>
        </w:rPr>
        <w:t>j</w:t>
      </w:r>
      <w:r w:rsidRPr="00D1289E">
        <w:rPr>
          <w:rFonts w:eastAsia="Calibri"/>
          <w:szCs w:val="22"/>
        </w:rPr>
        <w:t>ekovima koji sadrže estrogen, uključujući hormonske kontraceptive koji sadrže estrogen, može dovesti do smanjene efikasnosti</w:t>
      </w:r>
      <w:r w:rsidR="009E65F7" w:rsidRPr="00D1289E">
        <w:rPr>
          <w:rFonts w:eastAsia="Calibri"/>
          <w:szCs w:val="22"/>
        </w:rPr>
        <w:t xml:space="preserve"> valproata (</w:t>
      </w:r>
      <w:r w:rsidR="008E5437" w:rsidRPr="00D1289E">
        <w:rPr>
          <w:rFonts w:eastAsia="Calibri"/>
          <w:szCs w:val="22"/>
        </w:rPr>
        <w:t>vidjet</w:t>
      </w:r>
      <w:r w:rsidR="009E65F7" w:rsidRPr="00D1289E">
        <w:rPr>
          <w:rFonts w:eastAsia="Calibri"/>
          <w:szCs w:val="22"/>
        </w:rPr>
        <w:t xml:space="preserve">i </w:t>
      </w:r>
      <w:r w:rsidR="00FB7801" w:rsidRPr="00D1289E">
        <w:rPr>
          <w:rFonts w:eastAsia="Calibri"/>
          <w:szCs w:val="22"/>
        </w:rPr>
        <w:t>dio</w:t>
      </w:r>
      <w:r w:rsidR="009E65F7" w:rsidRPr="00D1289E">
        <w:rPr>
          <w:rFonts w:eastAsia="Calibri"/>
          <w:szCs w:val="22"/>
        </w:rPr>
        <w:t xml:space="preserve"> 4.5). L</w:t>
      </w:r>
      <w:r w:rsidR="00F320FF" w:rsidRPr="00D1289E">
        <w:rPr>
          <w:rFonts w:eastAsia="Calibri"/>
          <w:szCs w:val="22"/>
        </w:rPr>
        <w:t>j</w:t>
      </w:r>
      <w:r w:rsidR="009E65F7" w:rsidRPr="00D1289E">
        <w:rPr>
          <w:rFonts w:eastAsia="Calibri"/>
          <w:szCs w:val="22"/>
        </w:rPr>
        <w:t>ekar koji propisuje l</w:t>
      </w:r>
      <w:r w:rsidR="00F320FF" w:rsidRPr="00D1289E">
        <w:rPr>
          <w:rFonts w:eastAsia="Calibri"/>
          <w:szCs w:val="22"/>
        </w:rPr>
        <w:t>ij</w:t>
      </w:r>
      <w:r w:rsidRPr="00D1289E">
        <w:rPr>
          <w:rFonts w:eastAsia="Calibri"/>
          <w:szCs w:val="22"/>
        </w:rPr>
        <w:t>ek mora</w:t>
      </w:r>
      <w:r w:rsidR="009E65F7" w:rsidRPr="00D1289E">
        <w:rPr>
          <w:rFonts w:eastAsia="Calibri"/>
          <w:szCs w:val="22"/>
        </w:rPr>
        <w:t xml:space="preserve"> pratiti klinički odgovor </w:t>
      </w:r>
      <w:proofErr w:type="gramStart"/>
      <w:r w:rsidR="009E65F7" w:rsidRPr="00D1289E">
        <w:rPr>
          <w:rFonts w:eastAsia="Calibri"/>
          <w:szCs w:val="22"/>
        </w:rPr>
        <w:t>na</w:t>
      </w:r>
      <w:proofErr w:type="gramEnd"/>
      <w:r w:rsidR="009E65F7" w:rsidRPr="00D1289E">
        <w:rPr>
          <w:rFonts w:eastAsia="Calibri"/>
          <w:szCs w:val="22"/>
        </w:rPr>
        <w:t xml:space="preserve"> </w:t>
      </w:r>
      <w:r w:rsidR="00566DBF" w:rsidRPr="00D1289E">
        <w:rPr>
          <w:rFonts w:eastAsia="Calibri"/>
          <w:szCs w:val="22"/>
        </w:rPr>
        <w:t>liječ</w:t>
      </w:r>
      <w:r w:rsidR="009E65F7" w:rsidRPr="00D1289E">
        <w:rPr>
          <w:rFonts w:eastAsia="Calibri"/>
          <w:szCs w:val="22"/>
        </w:rPr>
        <w:t>enje valproatom (kontrola epi</w:t>
      </w:r>
      <w:r w:rsidR="00D12FBA" w:rsidRPr="00D1289E">
        <w:rPr>
          <w:rFonts w:eastAsia="Calibri"/>
          <w:szCs w:val="22"/>
        </w:rPr>
        <w:t xml:space="preserve">leptičnih </w:t>
      </w:r>
      <w:r w:rsidR="009E65F7" w:rsidRPr="00D1289E">
        <w:rPr>
          <w:rFonts w:eastAsia="Calibri"/>
          <w:szCs w:val="22"/>
        </w:rPr>
        <w:t>napad</w:t>
      </w:r>
      <w:r w:rsidRPr="00D1289E">
        <w:rPr>
          <w:rFonts w:eastAsia="Calibri"/>
          <w:szCs w:val="22"/>
        </w:rPr>
        <w:t>a ili kontrola raspoloženja) prili</w:t>
      </w:r>
      <w:r w:rsidR="009E65F7" w:rsidRPr="00D1289E">
        <w:rPr>
          <w:rFonts w:eastAsia="Calibri"/>
          <w:szCs w:val="22"/>
        </w:rPr>
        <w:t>kom započinjanja ili prekida terapije l</w:t>
      </w:r>
      <w:r w:rsidR="00F320FF" w:rsidRPr="00D1289E">
        <w:rPr>
          <w:rFonts w:eastAsia="Calibri"/>
          <w:szCs w:val="22"/>
        </w:rPr>
        <w:t>j</w:t>
      </w:r>
      <w:r w:rsidRPr="00D1289E">
        <w:rPr>
          <w:rFonts w:eastAsia="Calibri"/>
          <w:szCs w:val="22"/>
        </w:rPr>
        <w:t>ekovima ko</w:t>
      </w:r>
      <w:r w:rsidR="009E65F7" w:rsidRPr="00D1289E">
        <w:rPr>
          <w:rFonts w:eastAsia="Calibri"/>
          <w:szCs w:val="22"/>
        </w:rPr>
        <w:t xml:space="preserve">ji sadrže estrogen. </w:t>
      </w:r>
    </w:p>
    <w:p w14:paraId="62FEDC09" w14:textId="77777777" w:rsidR="002B7F3B" w:rsidRPr="00D1289E" w:rsidRDefault="009E65F7" w:rsidP="00002602">
      <w:pPr>
        <w:ind w:right="179"/>
        <w:rPr>
          <w:rFonts w:eastAsia="Calibri"/>
          <w:szCs w:val="22"/>
        </w:rPr>
      </w:pPr>
      <w:r w:rsidRPr="00D1289E">
        <w:rPr>
          <w:rFonts w:eastAsia="Calibri"/>
          <w:szCs w:val="22"/>
        </w:rPr>
        <w:t>Suprotno ovome</w:t>
      </w:r>
      <w:r w:rsidR="002B7F3B" w:rsidRPr="00D1289E">
        <w:rPr>
          <w:rFonts w:eastAsia="Calibri"/>
          <w:szCs w:val="22"/>
        </w:rPr>
        <w:t xml:space="preserve">, valproat ne smanjuje </w:t>
      </w:r>
      <w:r w:rsidRPr="00D1289E">
        <w:rPr>
          <w:rFonts w:eastAsia="Calibri"/>
          <w:szCs w:val="22"/>
        </w:rPr>
        <w:t>efikasnost</w:t>
      </w:r>
      <w:r w:rsidR="002B7F3B" w:rsidRPr="00D1289E">
        <w:rPr>
          <w:rFonts w:eastAsia="Calibri"/>
          <w:szCs w:val="22"/>
        </w:rPr>
        <w:t xml:space="preserve"> hormonskih kontraceptiva.</w:t>
      </w:r>
    </w:p>
    <w:p w14:paraId="3DF62ABD" w14:textId="77777777" w:rsidR="00002602" w:rsidRDefault="00002602" w:rsidP="00002602">
      <w:pPr>
        <w:ind w:right="179"/>
        <w:rPr>
          <w:rFonts w:eastAsia="Calibri"/>
          <w:szCs w:val="22"/>
          <w:u w:val="single"/>
        </w:rPr>
      </w:pPr>
    </w:p>
    <w:p w14:paraId="62FEDC0A" w14:textId="17F570D4" w:rsidR="00AA0FB9" w:rsidRPr="00D1289E" w:rsidRDefault="00AA0FB9" w:rsidP="00002602">
      <w:pPr>
        <w:ind w:right="179"/>
        <w:rPr>
          <w:rFonts w:eastAsia="Calibri"/>
          <w:szCs w:val="22"/>
          <w:u w:val="single"/>
        </w:rPr>
      </w:pPr>
      <w:r w:rsidRPr="00D1289E">
        <w:rPr>
          <w:rFonts w:eastAsia="Calibri"/>
          <w:szCs w:val="22"/>
          <w:u w:val="single"/>
        </w:rPr>
        <w:t xml:space="preserve">Godišnja revizija terapije </w:t>
      </w:r>
      <w:proofErr w:type="gramStart"/>
      <w:r w:rsidRPr="00D1289E">
        <w:rPr>
          <w:rFonts w:eastAsia="Calibri"/>
          <w:szCs w:val="22"/>
          <w:u w:val="single"/>
        </w:rPr>
        <w:t>od</w:t>
      </w:r>
      <w:proofErr w:type="gramEnd"/>
      <w:r w:rsidRPr="00D1289E">
        <w:rPr>
          <w:rFonts w:eastAsia="Calibri"/>
          <w:szCs w:val="22"/>
          <w:u w:val="single"/>
        </w:rPr>
        <w:t xml:space="preserve"> strane </w:t>
      </w:r>
      <w:r w:rsidR="007F5714" w:rsidRPr="00D1289E">
        <w:rPr>
          <w:rFonts w:eastAsia="Calibri"/>
          <w:szCs w:val="22"/>
          <w:u w:val="single"/>
        </w:rPr>
        <w:t>l</w:t>
      </w:r>
      <w:r w:rsidR="00F320FF" w:rsidRPr="00D1289E">
        <w:rPr>
          <w:rFonts w:eastAsia="Calibri"/>
          <w:szCs w:val="22"/>
          <w:u w:val="single"/>
        </w:rPr>
        <w:t>j</w:t>
      </w:r>
      <w:r w:rsidR="007F5714" w:rsidRPr="00D1289E">
        <w:rPr>
          <w:rFonts w:eastAsia="Calibri"/>
          <w:szCs w:val="22"/>
          <w:u w:val="single"/>
        </w:rPr>
        <w:t xml:space="preserve">ekara </w:t>
      </w:r>
      <w:r w:rsidRPr="00D1289E">
        <w:rPr>
          <w:rFonts w:eastAsia="Calibri"/>
          <w:szCs w:val="22"/>
          <w:u w:val="single"/>
        </w:rPr>
        <w:t>specijaliste</w:t>
      </w:r>
    </w:p>
    <w:p w14:paraId="62FEDC0B" w14:textId="2681D028" w:rsidR="00AA0FB9" w:rsidRPr="00D1289E" w:rsidRDefault="007F5714" w:rsidP="00002602">
      <w:pPr>
        <w:ind w:right="179"/>
        <w:rPr>
          <w:rFonts w:eastAsia="Calibri"/>
          <w:szCs w:val="22"/>
        </w:rPr>
      </w:pPr>
      <w:r w:rsidRPr="00D1289E">
        <w:rPr>
          <w:rFonts w:eastAsia="Calibri"/>
          <w:szCs w:val="22"/>
        </w:rPr>
        <w:t>L</w:t>
      </w:r>
      <w:r w:rsidR="00F320FF" w:rsidRPr="00D1289E">
        <w:rPr>
          <w:rFonts w:eastAsia="Calibri"/>
          <w:szCs w:val="22"/>
        </w:rPr>
        <w:t>j</w:t>
      </w:r>
      <w:r w:rsidRPr="00D1289E">
        <w:rPr>
          <w:rFonts w:eastAsia="Calibri"/>
          <w:szCs w:val="22"/>
        </w:rPr>
        <w:t>ekar s</w:t>
      </w:r>
      <w:r w:rsidR="00AA0FB9" w:rsidRPr="00D1289E">
        <w:rPr>
          <w:rFonts w:eastAsia="Calibri"/>
          <w:szCs w:val="22"/>
        </w:rPr>
        <w:t xml:space="preserve">pecijalista bi trebao najmanje jednom godišnje da ponovo razmotri </w:t>
      </w:r>
      <w:r w:rsidRPr="00D1289E">
        <w:rPr>
          <w:rFonts w:eastAsia="Calibri"/>
          <w:szCs w:val="22"/>
        </w:rPr>
        <w:t>opravdanost prim</w:t>
      </w:r>
      <w:r w:rsidR="00F320FF" w:rsidRPr="00D1289E">
        <w:rPr>
          <w:rFonts w:eastAsia="Calibri"/>
          <w:szCs w:val="22"/>
        </w:rPr>
        <w:t>j</w:t>
      </w:r>
      <w:r w:rsidRPr="00D1289E">
        <w:rPr>
          <w:rFonts w:eastAsia="Calibri"/>
          <w:szCs w:val="22"/>
        </w:rPr>
        <w:t xml:space="preserve">ene </w:t>
      </w:r>
      <w:r w:rsidR="00AA0FB9" w:rsidRPr="00D1289E">
        <w:rPr>
          <w:rFonts w:eastAsia="Calibri"/>
          <w:szCs w:val="22"/>
        </w:rPr>
        <w:t>valproat</w:t>
      </w:r>
      <w:r w:rsidRPr="00D1289E">
        <w:rPr>
          <w:rFonts w:eastAsia="Calibri"/>
          <w:szCs w:val="22"/>
        </w:rPr>
        <w:t xml:space="preserve">a kao </w:t>
      </w:r>
      <w:r w:rsidR="00AA0FB9" w:rsidRPr="00D1289E">
        <w:rPr>
          <w:rFonts w:eastAsia="Calibri"/>
          <w:szCs w:val="22"/>
        </w:rPr>
        <w:t>najprikladnij</w:t>
      </w:r>
      <w:r w:rsidRPr="00D1289E">
        <w:rPr>
          <w:rFonts w:eastAsia="Calibri"/>
          <w:szCs w:val="22"/>
        </w:rPr>
        <w:t>e</w:t>
      </w:r>
      <w:r w:rsidR="00AA0FB9" w:rsidRPr="00D1289E">
        <w:rPr>
          <w:rFonts w:eastAsia="Calibri"/>
          <w:szCs w:val="22"/>
        </w:rPr>
        <w:t xml:space="preserve"> terapij</w:t>
      </w:r>
      <w:r w:rsidRPr="00D1289E">
        <w:rPr>
          <w:rFonts w:eastAsia="Calibri"/>
          <w:szCs w:val="22"/>
        </w:rPr>
        <w:t>e</w:t>
      </w:r>
      <w:r w:rsidR="00AA0FB9" w:rsidRPr="00D1289E">
        <w:rPr>
          <w:rFonts w:eastAsia="Calibri"/>
          <w:szCs w:val="22"/>
        </w:rPr>
        <w:t xml:space="preserve"> za pacijenta. </w:t>
      </w:r>
      <w:r w:rsidRPr="00D1289E">
        <w:rPr>
          <w:rFonts w:eastAsia="Calibri"/>
          <w:szCs w:val="22"/>
        </w:rPr>
        <w:t>L</w:t>
      </w:r>
      <w:r w:rsidR="00F320FF" w:rsidRPr="00D1289E">
        <w:rPr>
          <w:rFonts w:eastAsia="Calibri"/>
          <w:szCs w:val="22"/>
        </w:rPr>
        <w:t>j</w:t>
      </w:r>
      <w:r w:rsidRPr="00D1289E">
        <w:rPr>
          <w:rFonts w:eastAsia="Calibri"/>
          <w:szCs w:val="22"/>
        </w:rPr>
        <w:t xml:space="preserve">ekar </w:t>
      </w:r>
      <w:r w:rsidR="00AA0FB9" w:rsidRPr="00D1289E">
        <w:rPr>
          <w:rFonts w:eastAsia="Calibri"/>
          <w:szCs w:val="22"/>
        </w:rPr>
        <w:t xml:space="preserve">treba da razgovara </w:t>
      </w:r>
      <w:proofErr w:type="gramStart"/>
      <w:r w:rsidR="00AA0FB9" w:rsidRPr="00D1289E">
        <w:rPr>
          <w:rFonts w:eastAsia="Calibri"/>
          <w:szCs w:val="22"/>
        </w:rPr>
        <w:t>sa</w:t>
      </w:r>
      <w:proofErr w:type="gramEnd"/>
      <w:r w:rsidR="00AA0FB9" w:rsidRPr="00D1289E">
        <w:rPr>
          <w:rFonts w:eastAsia="Calibri"/>
          <w:szCs w:val="22"/>
        </w:rPr>
        <w:t xml:space="preserve"> pacijentkinjom o uslovima iz Godišnjeg obrasca </w:t>
      </w:r>
      <w:r w:rsidR="00151939" w:rsidRPr="00151939">
        <w:rPr>
          <w:rFonts w:eastAsia="Calibri"/>
          <w:szCs w:val="22"/>
        </w:rPr>
        <w:t>potvrde o upoznatosti sa rizikom primjene valproata u trudnoći</w:t>
      </w:r>
      <w:r w:rsidR="00AA0FB9" w:rsidRPr="00D1289E">
        <w:rPr>
          <w:rFonts w:eastAsia="Calibri"/>
          <w:szCs w:val="22"/>
        </w:rPr>
        <w:t>, na samom početku terapije kao i tokom svakog godišnjeg pregleda i da se uv</w:t>
      </w:r>
      <w:r w:rsidR="00F320FF" w:rsidRPr="00D1289E">
        <w:rPr>
          <w:rFonts w:eastAsia="Calibri"/>
          <w:szCs w:val="22"/>
        </w:rPr>
        <w:t>j</w:t>
      </w:r>
      <w:r w:rsidR="00AA0FB9" w:rsidRPr="00D1289E">
        <w:rPr>
          <w:rFonts w:eastAsia="Calibri"/>
          <w:szCs w:val="22"/>
        </w:rPr>
        <w:t>eri da pacijent</w:t>
      </w:r>
      <w:r w:rsidRPr="00D1289E">
        <w:rPr>
          <w:rFonts w:eastAsia="Calibri"/>
          <w:szCs w:val="22"/>
        </w:rPr>
        <w:t>kinja ima dovoljno saznanja o</w:t>
      </w:r>
      <w:r w:rsidR="00AA0FB9" w:rsidRPr="00D1289E">
        <w:rPr>
          <w:rFonts w:eastAsia="Calibri"/>
          <w:szCs w:val="22"/>
        </w:rPr>
        <w:t xml:space="preserve"> njegov</w:t>
      </w:r>
      <w:r w:rsidRPr="00D1289E">
        <w:rPr>
          <w:rFonts w:eastAsia="Calibri"/>
          <w:szCs w:val="22"/>
        </w:rPr>
        <w:t>om</w:t>
      </w:r>
      <w:r w:rsidR="00AA0FB9" w:rsidRPr="00D1289E">
        <w:rPr>
          <w:rFonts w:eastAsia="Calibri"/>
          <w:szCs w:val="22"/>
        </w:rPr>
        <w:t xml:space="preserve"> sadržaj</w:t>
      </w:r>
      <w:r w:rsidRPr="00D1289E">
        <w:rPr>
          <w:rFonts w:eastAsia="Calibri"/>
          <w:szCs w:val="22"/>
        </w:rPr>
        <w:t>u</w:t>
      </w:r>
      <w:r w:rsidR="00AA0FB9" w:rsidRPr="00D1289E">
        <w:rPr>
          <w:rFonts w:eastAsia="Calibri"/>
          <w:szCs w:val="22"/>
        </w:rPr>
        <w:t>.</w:t>
      </w:r>
    </w:p>
    <w:p w14:paraId="77FCC21E" w14:textId="77777777" w:rsidR="00002602" w:rsidRDefault="00002602" w:rsidP="00002602">
      <w:pPr>
        <w:ind w:right="179"/>
        <w:rPr>
          <w:rFonts w:eastAsia="Calibri"/>
          <w:szCs w:val="22"/>
          <w:u w:val="single"/>
        </w:rPr>
      </w:pPr>
    </w:p>
    <w:p w14:paraId="62FEDC0C" w14:textId="215FEC66" w:rsidR="00AA0FB9" w:rsidRPr="00D1289E" w:rsidRDefault="00AA0FB9" w:rsidP="00002602">
      <w:pPr>
        <w:ind w:right="179"/>
        <w:rPr>
          <w:rFonts w:eastAsia="Calibri"/>
          <w:szCs w:val="22"/>
          <w:u w:val="single"/>
        </w:rPr>
      </w:pPr>
      <w:r w:rsidRPr="00D1289E">
        <w:rPr>
          <w:rFonts w:eastAsia="Calibri"/>
          <w:szCs w:val="22"/>
          <w:u w:val="single"/>
        </w:rPr>
        <w:t>Planiranje trudnoće</w:t>
      </w:r>
    </w:p>
    <w:p w14:paraId="62FEDC0D" w14:textId="6BAB8632" w:rsidR="00AA0FB9" w:rsidRPr="00D1289E" w:rsidRDefault="00AA0FB9" w:rsidP="00002602">
      <w:pPr>
        <w:ind w:right="179"/>
        <w:rPr>
          <w:rFonts w:eastAsia="Calibri"/>
          <w:szCs w:val="22"/>
        </w:rPr>
      </w:pPr>
      <w:r w:rsidRPr="00D1289E">
        <w:rPr>
          <w:rFonts w:eastAsia="Calibri"/>
          <w:szCs w:val="22"/>
        </w:rPr>
        <w:t xml:space="preserve">Za indikaciju epilepsije, ako žena planira trudnoću, </w:t>
      </w:r>
      <w:r w:rsidR="00D12FBA" w:rsidRPr="00D1289E">
        <w:rPr>
          <w:rFonts w:eastAsia="Calibri"/>
          <w:szCs w:val="22"/>
        </w:rPr>
        <w:t>l</w:t>
      </w:r>
      <w:r w:rsidR="00F320FF" w:rsidRPr="00D1289E">
        <w:rPr>
          <w:rFonts w:eastAsia="Calibri"/>
          <w:szCs w:val="22"/>
        </w:rPr>
        <w:t>j</w:t>
      </w:r>
      <w:r w:rsidR="00D12FBA" w:rsidRPr="00D1289E">
        <w:rPr>
          <w:rFonts w:eastAsia="Calibri"/>
          <w:szCs w:val="22"/>
        </w:rPr>
        <w:t xml:space="preserve">ekar </w:t>
      </w:r>
      <w:r w:rsidRPr="00D1289E">
        <w:rPr>
          <w:rFonts w:eastAsia="Calibri"/>
          <w:szCs w:val="22"/>
        </w:rPr>
        <w:t xml:space="preserve">specijalista koji ima iskustva u </w:t>
      </w:r>
      <w:r w:rsidR="00566DBF" w:rsidRPr="00D1289E">
        <w:rPr>
          <w:rFonts w:eastAsia="Calibri"/>
          <w:szCs w:val="22"/>
        </w:rPr>
        <w:t>liječ</w:t>
      </w:r>
      <w:r w:rsidRPr="00D1289E">
        <w:rPr>
          <w:rFonts w:eastAsia="Calibri"/>
          <w:szCs w:val="22"/>
        </w:rPr>
        <w:t>enju epilepsije, mora ponovo da proc</w:t>
      </w:r>
      <w:r w:rsidR="00AA129F" w:rsidRPr="00D1289E">
        <w:rPr>
          <w:rFonts w:eastAsia="Calibri"/>
          <w:szCs w:val="22"/>
        </w:rPr>
        <w:t>i</w:t>
      </w:r>
      <w:r w:rsidR="00F320FF" w:rsidRPr="00D1289E">
        <w:rPr>
          <w:rFonts w:eastAsia="Calibri"/>
          <w:szCs w:val="22"/>
        </w:rPr>
        <w:t>j</w:t>
      </w:r>
      <w:r w:rsidRPr="00D1289E">
        <w:rPr>
          <w:rFonts w:eastAsia="Calibri"/>
          <w:szCs w:val="22"/>
        </w:rPr>
        <w:t xml:space="preserve">eni </w:t>
      </w:r>
      <w:r w:rsidR="007F5714" w:rsidRPr="00D1289E">
        <w:rPr>
          <w:rFonts w:eastAsia="Calibri"/>
          <w:szCs w:val="22"/>
        </w:rPr>
        <w:t>opravdanost prim</w:t>
      </w:r>
      <w:r w:rsidR="00F320FF" w:rsidRPr="00D1289E">
        <w:rPr>
          <w:rFonts w:eastAsia="Calibri"/>
          <w:szCs w:val="22"/>
        </w:rPr>
        <w:t>j</w:t>
      </w:r>
      <w:r w:rsidR="007F5714" w:rsidRPr="00D1289E">
        <w:rPr>
          <w:rFonts w:eastAsia="Calibri"/>
          <w:szCs w:val="22"/>
        </w:rPr>
        <w:t xml:space="preserve">ene </w:t>
      </w:r>
      <w:r w:rsidRPr="00D1289E">
        <w:rPr>
          <w:rFonts w:eastAsia="Calibri"/>
          <w:szCs w:val="22"/>
        </w:rPr>
        <w:t>terapij</w:t>
      </w:r>
      <w:r w:rsidR="007F5714" w:rsidRPr="00D1289E">
        <w:rPr>
          <w:rFonts w:eastAsia="Calibri"/>
          <w:szCs w:val="22"/>
        </w:rPr>
        <w:t>e</w:t>
      </w:r>
      <w:r w:rsidRPr="00D1289E">
        <w:rPr>
          <w:rFonts w:eastAsia="Calibri"/>
          <w:szCs w:val="22"/>
        </w:rPr>
        <w:t xml:space="preserve"> valproatom i razmotri </w:t>
      </w:r>
      <w:r w:rsidR="007F5714" w:rsidRPr="00D1289E">
        <w:rPr>
          <w:rFonts w:eastAsia="Calibri"/>
          <w:szCs w:val="22"/>
        </w:rPr>
        <w:t>druge</w:t>
      </w:r>
      <w:r w:rsidRPr="00D1289E">
        <w:rPr>
          <w:rFonts w:eastAsia="Calibri"/>
          <w:szCs w:val="22"/>
        </w:rPr>
        <w:t xml:space="preserve"> </w:t>
      </w:r>
      <w:r w:rsidR="00D12FBA" w:rsidRPr="00D1289E">
        <w:rPr>
          <w:rFonts w:eastAsia="Calibri"/>
          <w:szCs w:val="22"/>
        </w:rPr>
        <w:t xml:space="preserve">alternativne </w:t>
      </w:r>
      <w:r w:rsidRPr="00D1289E">
        <w:rPr>
          <w:rFonts w:eastAsia="Calibri"/>
          <w:szCs w:val="22"/>
        </w:rPr>
        <w:t>načine l</w:t>
      </w:r>
      <w:r w:rsidR="0076587C" w:rsidRPr="00D1289E">
        <w:rPr>
          <w:rFonts w:eastAsia="Calibri"/>
          <w:szCs w:val="22"/>
        </w:rPr>
        <w:t>i</w:t>
      </w:r>
      <w:r w:rsidR="00F320FF" w:rsidRPr="00D1289E">
        <w:rPr>
          <w:rFonts w:eastAsia="Calibri"/>
          <w:szCs w:val="22"/>
        </w:rPr>
        <w:t>j</w:t>
      </w:r>
      <w:r w:rsidRPr="00D1289E">
        <w:rPr>
          <w:rFonts w:eastAsia="Calibri"/>
          <w:szCs w:val="22"/>
        </w:rPr>
        <w:t xml:space="preserve">ečenja. Treba uložiti maksimalan napor za prelazak </w:t>
      </w:r>
      <w:proofErr w:type="gramStart"/>
      <w:r w:rsidRPr="00D1289E">
        <w:rPr>
          <w:rFonts w:eastAsia="Calibri"/>
          <w:szCs w:val="22"/>
        </w:rPr>
        <w:t>na</w:t>
      </w:r>
      <w:proofErr w:type="gramEnd"/>
      <w:r w:rsidR="00943941" w:rsidRPr="00D1289E">
        <w:rPr>
          <w:rFonts w:eastAsia="Calibri"/>
          <w:szCs w:val="22"/>
        </w:rPr>
        <w:t xml:space="preserve"> druge </w:t>
      </w:r>
      <w:r w:rsidR="00D12FBA" w:rsidRPr="00D1289E">
        <w:rPr>
          <w:rFonts w:eastAsia="Calibri"/>
          <w:szCs w:val="22"/>
        </w:rPr>
        <w:t xml:space="preserve">alternativne </w:t>
      </w:r>
      <w:r w:rsidR="00943941" w:rsidRPr="00D1289E">
        <w:rPr>
          <w:rFonts w:eastAsia="Calibri"/>
          <w:szCs w:val="22"/>
        </w:rPr>
        <w:t xml:space="preserve">načine </w:t>
      </w:r>
      <w:r w:rsidRPr="00D1289E">
        <w:rPr>
          <w:rFonts w:eastAsia="Calibri"/>
          <w:szCs w:val="22"/>
        </w:rPr>
        <w:t>terapij</w:t>
      </w:r>
      <w:r w:rsidR="00943941" w:rsidRPr="00D1289E">
        <w:rPr>
          <w:rFonts w:eastAsia="Calibri"/>
          <w:szCs w:val="22"/>
        </w:rPr>
        <w:t>e</w:t>
      </w:r>
      <w:r w:rsidRPr="00D1289E">
        <w:rPr>
          <w:rFonts w:eastAsia="Calibri"/>
          <w:szCs w:val="22"/>
        </w:rPr>
        <w:t xml:space="preserve"> pr</w:t>
      </w:r>
      <w:r w:rsidR="00F320FF" w:rsidRPr="00D1289E">
        <w:rPr>
          <w:rFonts w:eastAsia="Calibri"/>
          <w:szCs w:val="22"/>
        </w:rPr>
        <w:t>ij</w:t>
      </w:r>
      <w:r w:rsidRPr="00D1289E">
        <w:rPr>
          <w:rFonts w:eastAsia="Calibri"/>
          <w:szCs w:val="22"/>
        </w:rPr>
        <w:t xml:space="preserve">e </w:t>
      </w:r>
      <w:r w:rsidR="0061488D">
        <w:rPr>
          <w:rFonts w:eastAsia="Calibri"/>
          <w:szCs w:val="22"/>
        </w:rPr>
        <w:t>e</w:t>
      </w:r>
      <w:r w:rsidRPr="00D1289E">
        <w:rPr>
          <w:rFonts w:eastAsia="Calibri"/>
          <w:szCs w:val="22"/>
        </w:rPr>
        <w:t xml:space="preserve">što dođe </w:t>
      </w:r>
      <w:r w:rsidRPr="00D1289E">
        <w:rPr>
          <w:rFonts w:eastAsia="Calibri"/>
          <w:szCs w:val="22"/>
        </w:rPr>
        <w:lastRenderedPageBreak/>
        <w:t>do začeća ili se prekine kontracepcija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dio</w:t>
      </w:r>
      <w:r w:rsidRPr="00D1289E">
        <w:rPr>
          <w:rFonts w:eastAsia="Calibri"/>
          <w:szCs w:val="22"/>
        </w:rPr>
        <w:t xml:space="preserve"> 4.6). Ako prelazak </w:t>
      </w:r>
      <w:proofErr w:type="gramStart"/>
      <w:r w:rsidR="00020615" w:rsidRPr="00D1289E">
        <w:rPr>
          <w:rFonts w:eastAsia="Calibri"/>
          <w:szCs w:val="22"/>
        </w:rPr>
        <w:t>na</w:t>
      </w:r>
      <w:proofErr w:type="gramEnd"/>
      <w:r w:rsidR="00020615" w:rsidRPr="00D1289E">
        <w:rPr>
          <w:rFonts w:eastAsia="Calibri"/>
          <w:szCs w:val="22"/>
        </w:rPr>
        <w:t xml:space="preserve"> alternativnu terapiju </w:t>
      </w:r>
      <w:r w:rsidRPr="00D1289E">
        <w:rPr>
          <w:rFonts w:eastAsia="Calibri"/>
          <w:szCs w:val="22"/>
        </w:rPr>
        <w:t>nije moguć, žena treba da dobije dodatne sav</w:t>
      </w:r>
      <w:r w:rsidR="00F320FF" w:rsidRPr="00D1289E">
        <w:rPr>
          <w:rFonts w:eastAsia="Calibri"/>
          <w:szCs w:val="22"/>
        </w:rPr>
        <w:t>j</w:t>
      </w:r>
      <w:r w:rsidRPr="00D1289E">
        <w:rPr>
          <w:rFonts w:eastAsia="Calibri"/>
          <w:szCs w:val="22"/>
        </w:rPr>
        <w:t xml:space="preserve">ete u vezi sa rizicima o </w:t>
      </w:r>
      <w:r w:rsidR="00943941" w:rsidRPr="00D1289E">
        <w:rPr>
          <w:rFonts w:eastAsia="Calibri"/>
          <w:szCs w:val="22"/>
        </w:rPr>
        <w:t>d</w:t>
      </w:r>
      <w:r w:rsidR="00F320FF" w:rsidRPr="00D1289E">
        <w:rPr>
          <w:rFonts w:eastAsia="Calibri"/>
          <w:szCs w:val="22"/>
        </w:rPr>
        <w:t>j</w:t>
      </w:r>
      <w:r w:rsidR="00943941" w:rsidRPr="00D1289E">
        <w:rPr>
          <w:rFonts w:eastAsia="Calibri"/>
          <w:szCs w:val="22"/>
        </w:rPr>
        <w:t>elovanju</w:t>
      </w:r>
      <w:r w:rsidRPr="00D1289E">
        <w:rPr>
          <w:rFonts w:eastAsia="Calibri"/>
          <w:szCs w:val="22"/>
        </w:rPr>
        <w:t xml:space="preserve"> valproata na nerođeno d</w:t>
      </w:r>
      <w:r w:rsidR="004C2B7A" w:rsidRPr="00D1289E">
        <w:rPr>
          <w:rFonts w:eastAsia="Calibri"/>
          <w:szCs w:val="22"/>
        </w:rPr>
        <w:t>ij</w:t>
      </w:r>
      <w:r w:rsidRPr="00D1289E">
        <w:rPr>
          <w:rFonts w:eastAsia="Calibri"/>
          <w:szCs w:val="22"/>
        </w:rPr>
        <w:t>ete koji će joj pomoći pri donošenju odluke u vezi sa planiranjem porodice.</w:t>
      </w:r>
    </w:p>
    <w:p w14:paraId="1C40CA75" w14:textId="77777777" w:rsidR="00002602" w:rsidRDefault="00002602" w:rsidP="00002602">
      <w:pPr>
        <w:ind w:right="179"/>
        <w:rPr>
          <w:rFonts w:eastAsia="Calibri"/>
          <w:szCs w:val="22"/>
          <w:u w:val="single"/>
        </w:rPr>
      </w:pPr>
    </w:p>
    <w:p w14:paraId="62FEDC0E" w14:textId="204F4618" w:rsidR="00AA0FB9" w:rsidRPr="00D1289E" w:rsidRDefault="00AA0FB9" w:rsidP="00002602">
      <w:pPr>
        <w:ind w:right="179"/>
        <w:rPr>
          <w:rFonts w:eastAsia="Calibri"/>
          <w:szCs w:val="22"/>
          <w:u w:val="single"/>
        </w:rPr>
      </w:pPr>
      <w:r w:rsidRPr="00D1289E">
        <w:rPr>
          <w:rFonts w:eastAsia="Calibri"/>
          <w:szCs w:val="22"/>
          <w:u w:val="single"/>
        </w:rPr>
        <w:t>U slučaju trudnoće</w:t>
      </w:r>
    </w:p>
    <w:p w14:paraId="62FEDC0F" w14:textId="168FEA13" w:rsidR="00AA0FB9" w:rsidRPr="00D1289E" w:rsidRDefault="00AA0FB9" w:rsidP="00002602">
      <w:pPr>
        <w:ind w:right="179"/>
        <w:rPr>
          <w:rFonts w:eastAsia="Calibri"/>
          <w:szCs w:val="22"/>
        </w:rPr>
      </w:pPr>
      <w:r w:rsidRPr="00D1289E">
        <w:rPr>
          <w:rFonts w:eastAsia="Calibri"/>
          <w:szCs w:val="22"/>
        </w:rPr>
        <w:t xml:space="preserve">Ukoliko žena koja koristi valproat </w:t>
      </w:r>
      <w:r w:rsidR="00943941" w:rsidRPr="00D1289E">
        <w:rPr>
          <w:rFonts w:eastAsia="Calibri"/>
          <w:szCs w:val="22"/>
        </w:rPr>
        <w:t>zatrudni</w:t>
      </w:r>
      <w:r w:rsidRPr="00D1289E">
        <w:rPr>
          <w:rFonts w:eastAsia="Calibri"/>
          <w:szCs w:val="22"/>
        </w:rPr>
        <w:t xml:space="preserve">, mora se odmah uputiti </w:t>
      </w:r>
      <w:r w:rsidR="00943941" w:rsidRPr="00D1289E">
        <w:rPr>
          <w:rFonts w:eastAsia="Calibri"/>
          <w:szCs w:val="22"/>
        </w:rPr>
        <w:t>l</w:t>
      </w:r>
      <w:r w:rsidR="00F320FF" w:rsidRPr="00D1289E">
        <w:rPr>
          <w:rFonts w:eastAsia="Calibri"/>
          <w:szCs w:val="22"/>
        </w:rPr>
        <w:t>j</w:t>
      </w:r>
      <w:r w:rsidR="00943941" w:rsidRPr="00D1289E">
        <w:rPr>
          <w:rFonts w:eastAsia="Calibri"/>
          <w:szCs w:val="22"/>
        </w:rPr>
        <w:t xml:space="preserve">ekaru </w:t>
      </w:r>
      <w:r w:rsidRPr="00D1289E">
        <w:rPr>
          <w:rFonts w:eastAsia="Calibri"/>
          <w:szCs w:val="22"/>
        </w:rPr>
        <w:t xml:space="preserve">specijalisti da ponovo razmotri terapiju valproatom i </w:t>
      </w:r>
      <w:r w:rsidR="00943941" w:rsidRPr="00D1289E">
        <w:rPr>
          <w:rFonts w:eastAsia="Calibri"/>
          <w:szCs w:val="22"/>
        </w:rPr>
        <w:t xml:space="preserve">eventualne druge načine </w:t>
      </w:r>
      <w:r w:rsidR="00566DBF" w:rsidRPr="00D1289E">
        <w:rPr>
          <w:rFonts w:eastAsia="Calibri"/>
          <w:szCs w:val="22"/>
        </w:rPr>
        <w:t>liječ</w:t>
      </w:r>
      <w:r w:rsidR="00943941" w:rsidRPr="00D1289E">
        <w:rPr>
          <w:rFonts w:eastAsia="Calibri"/>
          <w:szCs w:val="22"/>
        </w:rPr>
        <w:t>enja</w:t>
      </w:r>
      <w:r w:rsidRPr="00D1289E">
        <w:rPr>
          <w:rFonts w:eastAsia="Calibri"/>
          <w:szCs w:val="22"/>
        </w:rPr>
        <w:t>. Pacijentkinj</w:t>
      </w:r>
      <w:r w:rsidR="00AA129F" w:rsidRPr="00D1289E">
        <w:rPr>
          <w:rFonts w:eastAsia="Calibri"/>
          <w:szCs w:val="22"/>
        </w:rPr>
        <w:t>e</w:t>
      </w:r>
      <w:r w:rsidRPr="00D1289E">
        <w:rPr>
          <w:rFonts w:eastAsia="Calibri"/>
          <w:szCs w:val="22"/>
        </w:rPr>
        <w:t xml:space="preserve"> čij</w:t>
      </w:r>
      <w:r w:rsidR="00943941" w:rsidRPr="00D1289E">
        <w:rPr>
          <w:rFonts w:eastAsia="Calibri"/>
          <w:szCs w:val="22"/>
        </w:rPr>
        <w:t>a</w:t>
      </w:r>
      <w:r w:rsidRPr="00D1289E">
        <w:rPr>
          <w:rFonts w:eastAsia="Calibri"/>
          <w:szCs w:val="22"/>
        </w:rPr>
        <w:t xml:space="preserve"> trudnoć</w:t>
      </w:r>
      <w:r w:rsidR="00943941" w:rsidRPr="00D1289E">
        <w:rPr>
          <w:rFonts w:eastAsia="Calibri"/>
          <w:szCs w:val="22"/>
        </w:rPr>
        <w:t>a može biti ugrožena prim</w:t>
      </w:r>
      <w:r w:rsidR="00F320FF" w:rsidRPr="00D1289E">
        <w:rPr>
          <w:rFonts w:eastAsia="Calibri"/>
          <w:szCs w:val="22"/>
        </w:rPr>
        <w:t>j</w:t>
      </w:r>
      <w:r w:rsidR="00943941" w:rsidRPr="00D1289E">
        <w:rPr>
          <w:rFonts w:eastAsia="Calibri"/>
          <w:szCs w:val="22"/>
        </w:rPr>
        <w:t xml:space="preserve">enom </w:t>
      </w:r>
      <w:r w:rsidRPr="00D1289E">
        <w:rPr>
          <w:rFonts w:eastAsia="Calibri"/>
          <w:szCs w:val="22"/>
        </w:rPr>
        <w:t>valproat</w:t>
      </w:r>
      <w:r w:rsidR="00943941" w:rsidRPr="00D1289E">
        <w:rPr>
          <w:rFonts w:eastAsia="Calibri"/>
          <w:szCs w:val="22"/>
        </w:rPr>
        <w:t xml:space="preserve">a kao i njihove partnere </w:t>
      </w:r>
      <w:r w:rsidRPr="00D1289E">
        <w:rPr>
          <w:rFonts w:eastAsia="Calibri"/>
          <w:szCs w:val="22"/>
        </w:rPr>
        <w:t xml:space="preserve">i treba uputiti kod genetičara </w:t>
      </w:r>
      <w:r w:rsidR="00943941" w:rsidRPr="00D1289E">
        <w:rPr>
          <w:rFonts w:eastAsia="Calibri"/>
          <w:szCs w:val="22"/>
        </w:rPr>
        <w:t>u cen</w:t>
      </w:r>
      <w:r w:rsidR="008B0EE6" w:rsidRPr="00D1289E">
        <w:rPr>
          <w:rFonts w:eastAsia="Calibri"/>
          <w:szCs w:val="22"/>
        </w:rPr>
        <w:t>t</w:t>
      </w:r>
      <w:r w:rsidR="00943941" w:rsidRPr="00D1289E">
        <w:rPr>
          <w:rFonts w:eastAsia="Calibri"/>
          <w:szCs w:val="22"/>
        </w:rPr>
        <w:t>ru za planiranje porodice</w:t>
      </w:r>
      <w:r w:rsidR="008B0EE6" w:rsidRPr="00D1289E">
        <w:rPr>
          <w:rFonts w:eastAsia="Calibri"/>
          <w:szCs w:val="22"/>
        </w:rPr>
        <w:t xml:space="preserve"> </w:t>
      </w:r>
      <w:proofErr w:type="gramStart"/>
      <w:r w:rsidRPr="00D1289E">
        <w:rPr>
          <w:rFonts w:eastAsia="Calibri"/>
          <w:szCs w:val="22"/>
        </w:rPr>
        <w:t>na</w:t>
      </w:r>
      <w:proofErr w:type="gramEnd"/>
      <w:r w:rsidRPr="00D1289E">
        <w:rPr>
          <w:rFonts w:eastAsia="Calibri"/>
          <w:szCs w:val="22"/>
        </w:rPr>
        <w:t xml:space="preserve"> evaluaciju i sav</w:t>
      </w:r>
      <w:r w:rsidR="00AA129F" w:rsidRPr="00D1289E">
        <w:rPr>
          <w:rFonts w:eastAsia="Calibri"/>
          <w:szCs w:val="22"/>
        </w:rPr>
        <w:t>j</w:t>
      </w:r>
      <w:r w:rsidRPr="00D1289E">
        <w:rPr>
          <w:rFonts w:eastAsia="Calibri"/>
          <w:szCs w:val="22"/>
        </w:rPr>
        <w:t>etovanje u vezi sa izloženom trudnoćom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dio</w:t>
      </w:r>
      <w:r w:rsidRPr="00D1289E">
        <w:rPr>
          <w:rFonts w:eastAsia="Calibri"/>
          <w:szCs w:val="22"/>
        </w:rPr>
        <w:t xml:space="preserve"> 4.6).</w:t>
      </w:r>
    </w:p>
    <w:p w14:paraId="02512C59" w14:textId="77777777" w:rsidR="00002602" w:rsidRDefault="00002602" w:rsidP="00002602">
      <w:pPr>
        <w:ind w:right="179"/>
        <w:rPr>
          <w:rFonts w:eastAsia="Calibri"/>
          <w:szCs w:val="22"/>
          <w:u w:val="single"/>
        </w:rPr>
      </w:pPr>
    </w:p>
    <w:p w14:paraId="62FEDC10" w14:textId="21778C61" w:rsidR="00AA0FB9" w:rsidRPr="00D1289E" w:rsidRDefault="00AA0FB9" w:rsidP="00002602">
      <w:pPr>
        <w:ind w:right="179"/>
        <w:rPr>
          <w:rFonts w:eastAsia="Calibri"/>
          <w:szCs w:val="22"/>
          <w:u w:val="single"/>
        </w:rPr>
      </w:pPr>
      <w:r w:rsidRPr="00D1289E">
        <w:rPr>
          <w:rFonts w:eastAsia="Calibri"/>
          <w:szCs w:val="22"/>
          <w:u w:val="single"/>
        </w:rPr>
        <w:t>Farmaceut mora da osigura sl</w:t>
      </w:r>
      <w:r w:rsidR="00F320FF" w:rsidRPr="00D1289E">
        <w:rPr>
          <w:rFonts w:eastAsia="Calibri"/>
          <w:szCs w:val="22"/>
          <w:u w:val="single"/>
        </w:rPr>
        <w:t>j</w:t>
      </w:r>
      <w:r w:rsidRPr="00D1289E">
        <w:rPr>
          <w:rFonts w:eastAsia="Calibri"/>
          <w:szCs w:val="22"/>
          <w:u w:val="single"/>
        </w:rPr>
        <w:t>edeće</w:t>
      </w:r>
    </w:p>
    <w:p w14:paraId="62FEDC11" w14:textId="6173E342" w:rsidR="00AA0FB9" w:rsidRPr="00D1289E" w:rsidRDefault="00AA0FB9" w:rsidP="00002602">
      <w:pPr>
        <w:numPr>
          <w:ilvl w:val="0"/>
          <w:numId w:val="23"/>
        </w:numPr>
        <w:tabs>
          <w:tab w:val="clear" w:pos="284"/>
        </w:tabs>
        <w:ind w:right="179"/>
        <w:rPr>
          <w:rFonts w:eastAsia="Calibri"/>
          <w:szCs w:val="22"/>
        </w:rPr>
      </w:pPr>
      <w:r w:rsidRPr="00D1289E">
        <w:rPr>
          <w:rFonts w:eastAsia="Calibri"/>
          <w:szCs w:val="22"/>
        </w:rPr>
        <w:t xml:space="preserve">da je pacijentkinja </w:t>
      </w:r>
      <w:r w:rsidR="00B26AF0">
        <w:rPr>
          <w:rFonts w:eastAsia="Calibri"/>
          <w:szCs w:val="22"/>
        </w:rPr>
        <w:t xml:space="preserve">razumije sadržaj </w:t>
      </w:r>
      <w:r w:rsidRPr="00D1289E">
        <w:rPr>
          <w:rFonts w:eastAsia="Calibri"/>
          <w:szCs w:val="22"/>
        </w:rPr>
        <w:t>Kartic</w:t>
      </w:r>
      <w:r w:rsidR="0061488D">
        <w:rPr>
          <w:rFonts w:eastAsia="Calibri"/>
          <w:szCs w:val="22"/>
        </w:rPr>
        <w:t>e</w:t>
      </w:r>
      <w:r w:rsidRPr="00D1289E">
        <w:rPr>
          <w:rFonts w:eastAsia="Calibri"/>
          <w:szCs w:val="22"/>
        </w:rPr>
        <w:t xml:space="preserve"> za pacijen</w:t>
      </w:r>
      <w:r w:rsidR="007F2595">
        <w:rPr>
          <w:rFonts w:eastAsia="Calibri"/>
          <w:szCs w:val="22"/>
        </w:rPr>
        <w:t>te</w:t>
      </w:r>
      <w:r w:rsidRPr="00D1289E">
        <w:rPr>
          <w:rFonts w:eastAsia="Calibri"/>
          <w:szCs w:val="22"/>
        </w:rPr>
        <w:t xml:space="preserve"> </w:t>
      </w:r>
      <w:r w:rsidR="0061488D">
        <w:rPr>
          <w:rFonts w:eastAsia="Calibri"/>
          <w:szCs w:val="22"/>
        </w:rPr>
        <w:t xml:space="preserve">koja je dostupna </w:t>
      </w:r>
      <w:r w:rsidRPr="00D1289E">
        <w:rPr>
          <w:rFonts w:eastAsia="Calibri"/>
          <w:szCs w:val="22"/>
        </w:rPr>
        <w:t xml:space="preserve">uz svako </w:t>
      </w:r>
      <w:r w:rsidR="0061488D">
        <w:rPr>
          <w:rFonts w:eastAsia="Calibri"/>
          <w:szCs w:val="22"/>
        </w:rPr>
        <w:t>pak</w:t>
      </w:r>
      <w:r w:rsidR="001C5E4C">
        <w:rPr>
          <w:rFonts w:eastAsia="Calibri"/>
          <w:szCs w:val="22"/>
        </w:rPr>
        <w:t>o</w:t>
      </w:r>
      <w:r w:rsidRPr="00D1289E">
        <w:rPr>
          <w:rFonts w:eastAsia="Calibri"/>
          <w:szCs w:val="22"/>
        </w:rPr>
        <w:t>vanje l</w:t>
      </w:r>
      <w:r w:rsidR="00F320FF" w:rsidRPr="00D1289E">
        <w:rPr>
          <w:rFonts w:eastAsia="Calibri"/>
          <w:szCs w:val="22"/>
        </w:rPr>
        <w:t>ij</w:t>
      </w:r>
      <w:r w:rsidRPr="00D1289E">
        <w:rPr>
          <w:rFonts w:eastAsia="Calibri"/>
          <w:szCs w:val="22"/>
        </w:rPr>
        <w:t>eka</w:t>
      </w:r>
      <w:r w:rsidR="009A5BC0" w:rsidRPr="00D1289E">
        <w:rPr>
          <w:rFonts w:eastAsia="Calibri"/>
          <w:szCs w:val="22"/>
        </w:rPr>
        <w:t>,</w:t>
      </w:r>
    </w:p>
    <w:p w14:paraId="62FEDC12" w14:textId="798B1CF6" w:rsidR="00AA0FB9" w:rsidRPr="00D1289E" w:rsidRDefault="00AA0FB9" w:rsidP="00002602">
      <w:pPr>
        <w:numPr>
          <w:ilvl w:val="0"/>
          <w:numId w:val="23"/>
        </w:numPr>
        <w:tabs>
          <w:tab w:val="clear" w:pos="284"/>
        </w:tabs>
        <w:ind w:right="179"/>
        <w:rPr>
          <w:rFonts w:eastAsia="Calibri"/>
          <w:szCs w:val="22"/>
        </w:rPr>
      </w:pPr>
      <w:proofErr w:type="gramStart"/>
      <w:r w:rsidRPr="00D1289E">
        <w:rPr>
          <w:rFonts w:eastAsia="Calibri"/>
          <w:szCs w:val="22"/>
        </w:rPr>
        <w:t>da</w:t>
      </w:r>
      <w:proofErr w:type="gramEnd"/>
      <w:r w:rsidRPr="00D1289E">
        <w:rPr>
          <w:rFonts w:eastAsia="Calibri"/>
          <w:szCs w:val="22"/>
        </w:rPr>
        <w:t xml:space="preserve"> je pacijentkinja dobila sav</w:t>
      </w:r>
      <w:r w:rsidR="00F320FF" w:rsidRPr="00D1289E">
        <w:rPr>
          <w:rFonts w:eastAsia="Calibri"/>
          <w:szCs w:val="22"/>
        </w:rPr>
        <w:t>j</w:t>
      </w:r>
      <w:r w:rsidRPr="00D1289E">
        <w:rPr>
          <w:rFonts w:eastAsia="Calibri"/>
          <w:szCs w:val="22"/>
        </w:rPr>
        <w:t>et da ne prestaje sa prim</w:t>
      </w:r>
      <w:r w:rsidR="004C2B7A" w:rsidRPr="00D1289E">
        <w:rPr>
          <w:rFonts w:eastAsia="Calibri"/>
          <w:szCs w:val="22"/>
        </w:rPr>
        <w:t>j</w:t>
      </w:r>
      <w:r w:rsidRPr="00D1289E">
        <w:rPr>
          <w:rFonts w:eastAsia="Calibri"/>
          <w:szCs w:val="22"/>
        </w:rPr>
        <w:t>enom valproata i da se odmah obrati l</w:t>
      </w:r>
      <w:r w:rsidR="00F320FF" w:rsidRPr="00D1289E">
        <w:rPr>
          <w:rFonts w:eastAsia="Calibri"/>
          <w:szCs w:val="22"/>
        </w:rPr>
        <w:t>j</w:t>
      </w:r>
      <w:r w:rsidRPr="00D1289E">
        <w:rPr>
          <w:rFonts w:eastAsia="Calibri"/>
          <w:szCs w:val="22"/>
        </w:rPr>
        <w:t xml:space="preserve">ekaru specijalisti ukoliko planira ili sumnja na trudnoću.    </w:t>
      </w:r>
    </w:p>
    <w:p w14:paraId="05ABADCB" w14:textId="77777777" w:rsidR="00002602" w:rsidRDefault="00002602" w:rsidP="00002602">
      <w:pPr>
        <w:ind w:right="179"/>
        <w:rPr>
          <w:rFonts w:eastAsia="Calibri"/>
          <w:szCs w:val="22"/>
          <w:u w:val="single"/>
        </w:rPr>
      </w:pPr>
    </w:p>
    <w:p w14:paraId="62FEDC13" w14:textId="1237E728" w:rsidR="00AA0FB9" w:rsidRPr="00D1289E" w:rsidRDefault="00AA0FB9" w:rsidP="00002602">
      <w:pPr>
        <w:ind w:right="179"/>
        <w:rPr>
          <w:rFonts w:eastAsia="Calibri"/>
          <w:i/>
          <w:szCs w:val="22"/>
        </w:rPr>
      </w:pPr>
      <w:r w:rsidRPr="00D1289E">
        <w:rPr>
          <w:rFonts w:eastAsia="Calibri"/>
          <w:szCs w:val="22"/>
          <w:u w:val="single"/>
        </w:rPr>
        <w:t>Edukativni materijali</w:t>
      </w:r>
    </w:p>
    <w:p w14:paraId="62FEDC14" w14:textId="67E26FF7" w:rsidR="00AA0FB9" w:rsidRPr="00D1289E" w:rsidRDefault="00AA0FB9" w:rsidP="00002602">
      <w:pPr>
        <w:ind w:right="179"/>
        <w:rPr>
          <w:rFonts w:eastAsia="Calibri"/>
          <w:szCs w:val="22"/>
        </w:rPr>
      </w:pPr>
      <w:proofErr w:type="gramStart"/>
      <w:r w:rsidRPr="00D1289E">
        <w:rPr>
          <w:rFonts w:eastAsia="Calibri"/>
          <w:szCs w:val="22"/>
        </w:rPr>
        <w:t>U cilju pružanja pomoći zdravstvenim radnicima i pacijentima u izb</w:t>
      </w:r>
      <w:r w:rsidR="00F320FF" w:rsidRPr="00D1289E">
        <w:rPr>
          <w:rFonts w:eastAsia="Calibri"/>
          <w:szCs w:val="22"/>
        </w:rPr>
        <w:t>j</w:t>
      </w:r>
      <w:r w:rsidRPr="00D1289E">
        <w:rPr>
          <w:rFonts w:eastAsia="Calibri"/>
          <w:szCs w:val="22"/>
        </w:rPr>
        <w:t>egavanju izloženosti valproatu tokom trudnoće, nosilac dozvole za l</w:t>
      </w:r>
      <w:r w:rsidR="00F320FF" w:rsidRPr="00D1289E">
        <w:rPr>
          <w:rFonts w:eastAsia="Calibri"/>
          <w:szCs w:val="22"/>
        </w:rPr>
        <w:t>ij</w:t>
      </w:r>
      <w:r w:rsidRPr="00D1289E">
        <w:rPr>
          <w:rFonts w:eastAsia="Calibri"/>
          <w:szCs w:val="22"/>
        </w:rPr>
        <w:t>ek obezb</w:t>
      </w:r>
      <w:r w:rsidR="00002602">
        <w:rPr>
          <w:rFonts w:eastAsia="Calibri"/>
          <w:szCs w:val="22"/>
        </w:rPr>
        <w:t>i</w:t>
      </w:r>
      <w:r w:rsidR="00F320FF" w:rsidRPr="00D1289E">
        <w:rPr>
          <w:rFonts w:eastAsia="Calibri"/>
          <w:szCs w:val="22"/>
        </w:rPr>
        <w:t>j</w:t>
      </w:r>
      <w:r w:rsidRPr="00D1289E">
        <w:rPr>
          <w:rFonts w:eastAsia="Calibri"/>
          <w:szCs w:val="22"/>
        </w:rPr>
        <w:t>edio je edukativni materijal kojim dodatno skreće pažnju na upozorenja i pruža sm</w:t>
      </w:r>
      <w:r w:rsidR="00F320FF" w:rsidRPr="00D1289E">
        <w:rPr>
          <w:rFonts w:eastAsia="Calibri"/>
          <w:szCs w:val="22"/>
        </w:rPr>
        <w:t>j</w:t>
      </w:r>
      <w:r w:rsidRPr="00D1289E">
        <w:rPr>
          <w:rFonts w:eastAsia="Calibri"/>
          <w:szCs w:val="22"/>
        </w:rPr>
        <w:t>ernic</w:t>
      </w:r>
      <w:r w:rsidR="0076587C" w:rsidRPr="00D1289E">
        <w:rPr>
          <w:rFonts w:eastAsia="Calibri"/>
          <w:szCs w:val="22"/>
        </w:rPr>
        <w:t>e</w:t>
      </w:r>
      <w:r w:rsidRPr="00D1289E">
        <w:rPr>
          <w:rFonts w:eastAsia="Calibri"/>
          <w:szCs w:val="22"/>
        </w:rPr>
        <w:t xml:space="preserve"> u vezi sa prim</w:t>
      </w:r>
      <w:r w:rsidR="00F320FF" w:rsidRPr="00D1289E">
        <w:rPr>
          <w:rFonts w:eastAsia="Calibri"/>
          <w:szCs w:val="22"/>
        </w:rPr>
        <w:t>j</w:t>
      </w:r>
      <w:r w:rsidRPr="00D1289E">
        <w:rPr>
          <w:rFonts w:eastAsia="Calibri"/>
          <w:szCs w:val="22"/>
        </w:rPr>
        <w:t xml:space="preserve">enom valproata kod žena </w:t>
      </w:r>
      <w:r w:rsidR="00701130" w:rsidRPr="00D1289E">
        <w:rPr>
          <w:rFonts w:eastAsia="Calibri"/>
          <w:szCs w:val="22"/>
        </w:rPr>
        <w:t xml:space="preserve">u reproduktivnom periodu </w:t>
      </w:r>
      <w:r w:rsidRPr="00D1289E">
        <w:rPr>
          <w:rFonts w:eastAsia="Calibri"/>
          <w:szCs w:val="22"/>
        </w:rPr>
        <w:t>i podacima o programu prevencije trudnoće. Vodič za pacijentkinje treba obezb</w:t>
      </w:r>
      <w:r w:rsidR="00002602">
        <w:rPr>
          <w:rFonts w:eastAsia="Calibri"/>
          <w:szCs w:val="22"/>
        </w:rPr>
        <w:t>i</w:t>
      </w:r>
      <w:r w:rsidR="00F320FF" w:rsidRPr="00D1289E">
        <w:rPr>
          <w:rFonts w:eastAsia="Calibri"/>
          <w:szCs w:val="22"/>
        </w:rPr>
        <w:t>j</w:t>
      </w:r>
      <w:r w:rsidRPr="00D1289E">
        <w:rPr>
          <w:rFonts w:eastAsia="Calibri"/>
          <w:szCs w:val="22"/>
        </w:rPr>
        <w:t xml:space="preserve">editi svim ženama </w:t>
      </w:r>
      <w:r w:rsidR="00701130" w:rsidRPr="00D1289E">
        <w:rPr>
          <w:rFonts w:eastAsia="Calibri"/>
          <w:szCs w:val="22"/>
        </w:rPr>
        <w:t>u</w:t>
      </w:r>
      <w:r w:rsidRPr="00D1289E">
        <w:rPr>
          <w:rFonts w:eastAsia="Calibri"/>
          <w:szCs w:val="22"/>
        </w:rPr>
        <w:t xml:space="preserve"> reproduktivn</w:t>
      </w:r>
      <w:r w:rsidR="00701130" w:rsidRPr="00D1289E">
        <w:rPr>
          <w:rFonts w:eastAsia="Calibri"/>
          <w:szCs w:val="22"/>
        </w:rPr>
        <w:t>om period</w:t>
      </w:r>
      <w:r w:rsidR="00002602">
        <w:rPr>
          <w:rFonts w:eastAsia="Calibri"/>
          <w:szCs w:val="22"/>
        </w:rPr>
        <w:t>u</w:t>
      </w:r>
      <w:r w:rsidR="00701130" w:rsidRPr="00D1289E">
        <w:rPr>
          <w:rFonts w:eastAsia="Calibri"/>
          <w:szCs w:val="22"/>
        </w:rPr>
        <w:t xml:space="preserve"> </w:t>
      </w:r>
      <w:r w:rsidRPr="00D1289E">
        <w:rPr>
          <w:rFonts w:eastAsia="Calibri"/>
          <w:szCs w:val="22"/>
        </w:rPr>
        <w:t xml:space="preserve">koje </w:t>
      </w:r>
      <w:r w:rsidR="00C217F0">
        <w:rPr>
          <w:rFonts w:eastAsia="Calibri"/>
          <w:szCs w:val="22"/>
        </w:rPr>
        <w:t>primjenj</w:t>
      </w:r>
      <w:r w:rsidR="004B7FEC">
        <w:rPr>
          <w:rFonts w:eastAsia="Calibri"/>
          <w:szCs w:val="22"/>
        </w:rPr>
        <w:t>u</w:t>
      </w:r>
      <w:r w:rsidR="00701130" w:rsidRPr="00D1289E">
        <w:rPr>
          <w:rFonts w:eastAsia="Calibri"/>
          <w:szCs w:val="22"/>
        </w:rPr>
        <w:t>ju</w:t>
      </w:r>
      <w:r w:rsidRPr="00D1289E">
        <w:rPr>
          <w:rFonts w:eastAsia="Calibri"/>
          <w:szCs w:val="22"/>
        </w:rPr>
        <w:t xml:space="preserve"> valproat.</w:t>
      </w:r>
      <w:proofErr w:type="gramEnd"/>
      <w:r w:rsidR="00D61918">
        <w:rPr>
          <w:rFonts w:eastAsia="Calibri"/>
          <w:szCs w:val="22"/>
        </w:rPr>
        <w:t xml:space="preserve"> </w:t>
      </w:r>
      <w:r w:rsidR="00D61918" w:rsidRPr="00D61918">
        <w:rPr>
          <w:rFonts w:eastAsia="Calibri"/>
          <w:szCs w:val="22"/>
        </w:rPr>
        <w:t>Uz svako pakovanje lijeka dostupna je Kartica za pacijente.</w:t>
      </w:r>
    </w:p>
    <w:p w14:paraId="62FEDC15" w14:textId="576A3349" w:rsidR="00AA0FB9" w:rsidRPr="00D1289E" w:rsidRDefault="00AA0FB9" w:rsidP="00002602">
      <w:pPr>
        <w:ind w:right="179"/>
        <w:rPr>
          <w:rFonts w:eastAsia="Calibri"/>
          <w:szCs w:val="22"/>
        </w:rPr>
      </w:pPr>
      <w:r w:rsidRPr="00D1289E">
        <w:rPr>
          <w:rFonts w:eastAsia="Calibri"/>
          <w:szCs w:val="22"/>
        </w:rPr>
        <w:t xml:space="preserve">Potrebno je koristiti Godišnji obrazac </w:t>
      </w:r>
      <w:r w:rsidR="002F7E11" w:rsidRPr="002F7E11">
        <w:rPr>
          <w:rFonts w:eastAsia="Calibri"/>
          <w:szCs w:val="22"/>
        </w:rPr>
        <w:t xml:space="preserve">potvrde o upoznatosti </w:t>
      </w:r>
      <w:proofErr w:type="gramStart"/>
      <w:r w:rsidR="002F7E11" w:rsidRPr="002F7E11">
        <w:rPr>
          <w:rFonts w:eastAsia="Calibri"/>
          <w:szCs w:val="22"/>
        </w:rPr>
        <w:t>sa</w:t>
      </w:r>
      <w:proofErr w:type="gramEnd"/>
      <w:r w:rsidR="002F7E11" w:rsidRPr="002F7E11">
        <w:rPr>
          <w:rFonts w:eastAsia="Calibri"/>
          <w:szCs w:val="22"/>
        </w:rPr>
        <w:t xml:space="preserve"> rizikom primj</w:t>
      </w:r>
      <w:r w:rsidR="006731E4">
        <w:rPr>
          <w:rFonts w:eastAsia="Calibri"/>
          <w:szCs w:val="22"/>
        </w:rPr>
        <w:t>e</w:t>
      </w:r>
      <w:r w:rsidR="002F7E11" w:rsidRPr="002F7E11">
        <w:rPr>
          <w:rFonts w:eastAsia="Calibri"/>
          <w:szCs w:val="22"/>
        </w:rPr>
        <w:t>ne valproata u trudnoći</w:t>
      </w:r>
      <w:r w:rsidRPr="00D1289E">
        <w:rPr>
          <w:rFonts w:eastAsia="Calibri"/>
          <w:szCs w:val="22"/>
        </w:rPr>
        <w:t xml:space="preserve"> na početku terapije i tokom svakog godišnjeg revidiranja terapije valproatom od strane</w:t>
      </w:r>
      <w:r w:rsidR="00701130" w:rsidRPr="00D1289E">
        <w:rPr>
          <w:rFonts w:eastAsia="Calibri"/>
          <w:szCs w:val="22"/>
        </w:rPr>
        <w:t xml:space="preserve"> l</w:t>
      </w:r>
      <w:r w:rsidR="00F320FF" w:rsidRPr="00D1289E">
        <w:rPr>
          <w:rFonts w:eastAsia="Calibri"/>
          <w:szCs w:val="22"/>
        </w:rPr>
        <w:t>j</w:t>
      </w:r>
      <w:r w:rsidR="00701130" w:rsidRPr="00D1289E">
        <w:rPr>
          <w:rFonts w:eastAsia="Calibri"/>
          <w:szCs w:val="22"/>
        </w:rPr>
        <w:t>ekara</w:t>
      </w:r>
      <w:r w:rsidRPr="00D1289E">
        <w:rPr>
          <w:rFonts w:eastAsia="Calibri"/>
          <w:szCs w:val="22"/>
        </w:rPr>
        <w:t xml:space="preserve"> specijaliste.</w:t>
      </w:r>
    </w:p>
    <w:p w14:paraId="3C9FF8E9" w14:textId="77777777" w:rsidR="00002602" w:rsidRDefault="00002602" w:rsidP="00002602">
      <w:pPr>
        <w:spacing w:line="280" w:lineRule="atLeast"/>
        <w:ind w:right="179"/>
        <w:rPr>
          <w:rFonts w:eastAsia="Calibri"/>
          <w:b/>
          <w:bCs/>
          <w:szCs w:val="22"/>
          <w:lang w:val="sr-Latn-RS"/>
        </w:rPr>
      </w:pPr>
    </w:p>
    <w:p w14:paraId="3DB65BC6" w14:textId="13339320" w:rsidR="007C0B33" w:rsidRPr="00D1289E" w:rsidRDefault="007C0B33" w:rsidP="00002602">
      <w:pPr>
        <w:spacing w:line="280" w:lineRule="atLeast"/>
        <w:ind w:right="179"/>
        <w:rPr>
          <w:rFonts w:eastAsia="Calibri"/>
          <w:b/>
          <w:bCs/>
          <w:szCs w:val="22"/>
          <w:lang w:val="sr-Latn-RS"/>
        </w:rPr>
      </w:pPr>
      <w:r w:rsidRPr="00D1289E">
        <w:rPr>
          <w:rFonts w:eastAsia="Calibri"/>
          <w:b/>
          <w:bCs/>
          <w:szCs w:val="22"/>
          <w:lang w:val="sr-Latn-RS"/>
        </w:rPr>
        <w:t>Primjena lijeka kod pacijenata muškog pola</w:t>
      </w:r>
    </w:p>
    <w:p w14:paraId="17EB8F9A" w14:textId="2F5F5B66" w:rsidR="007C0B33" w:rsidRDefault="007C0B33" w:rsidP="00002602">
      <w:pPr>
        <w:spacing w:line="280" w:lineRule="atLeast"/>
        <w:ind w:right="179"/>
        <w:rPr>
          <w:rFonts w:eastAsia="Calibri"/>
          <w:szCs w:val="22"/>
          <w:lang w:val="sr-Latn-RS"/>
        </w:rPr>
      </w:pPr>
      <w:r w:rsidRPr="00D1289E">
        <w:rPr>
          <w:rFonts w:eastAsia="Calibri"/>
          <w:szCs w:val="22"/>
          <w:lang w:val="sr-Latn-RS"/>
        </w:rPr>
        <w:t>Retrospektivna opservaci</w:t>
      </w:r>
      <w:r w:rsidR="00AA129F" w:rsidRPr="00D1289E">
        <w:rPr>
          <w:rFonts w:eastAsia="Calibri"/>
          <w:szCs w:val="22"/>
          <w:lang w:val="sr-Latn-RS"/>
        </w:rPr>
        <w:t>ona</w:t>
      </w:r>
      <w:r w:rsidRPr="00D1289E">
        <w:rPr>
          <w:rFonts w:eastAsia="Calibri"/>
          <w:szCs w:val="22"/>
          <w:lang w:val="sr-Latn-RS"/>
        </w:rPr>
        <w:t xml:space="preserve"> studija ukazuje na povećan rizik od neuro-razvojnih poremećaja (engl. </w:t>
      </w:r>
      <w:r w:rsidRPr="00D1289E">
        <w:rPr>
          <w:rFonts w:eastAsia="Calibri"/>
          <w:i/>
          <w:iCs/>
          <w:szCs w:val="22"/>
          <w:lang w:val="sr-Latn-RS"/>
        </w:rPr>
        <w:t>neuro-developmental disorders</w:t>
      </w:r>
      <w:r w:rsidRPr="00D1289E">
        <w:rPr>
          <w:rFonts w:eastAsia="Calibri"/>
          <w:szCs w:val="22"/>
          <w:lang w:val="sr-Latn-RS"/>
        </w:rPr>
        <w:t xml:space="preserve"> - NDD) kod djece čiji očevi su bili na terapiji valproatima 3 mjeseca prije začeća, u poređenju sa djecom čiji očevi su bili na terapiji lamotriginom ili levetiracetamom (vidjeti </w:t>
      </w:r>
      <w:r w:rsidR="00FB7801" w:rsidRPr="00D1289E">
        <w:rPr>
          <w:rFonts w:eastAsia="Calibri"/>
          <w:szCs w:val="22"/>
          <w:lang w:val="sr-Latn-RS"/>
        </w:rPr>
        <w:t>dio</w:t>
      </w:r>
      <w:r w:rsidRPr="00D1289E">
        <w:rPr>
          <w:rFonts w:eastAsia="Calibri"/>
          <w:szCs w:val="22"/>
          <w:lang w:val="sr-Latn-RS"/>
        </w:rPr>
        <w:t xml:space="preserve"> 4.6). </w:t>
      </w:r>
    </w:p>
    <w:p w14:paraId="76F00B5C" w14:textId="77777777" w:rsidR="00002602" w:rsidRDefault="00002602" w:rsidP="00002602">
      <w:pPr>
        <w:spacing w:line="280" w:lineRule="atLeast"/>
        <w:ind w:right="179"/>
        <w:rPr>
          <w:rFonts w:eastAsia="Calibri"/>
          <w:szCs w:val="22"/>
          <w:lang w:val="sr-Latn-RS"/>
        </w:rPr>
      </w:pPr>
    </w:p>
    <w:p w14:paraId="42F0C429" w14:textId="02A45F7E" w:rsidR="007C0B33" w:rsidRPr="00D1289E" w:rsidRDefault="007C0B33" w:rsidP="00002602">
      <w:pPr>
        <w:spacing w:line="280" w:lineRule="atLeast"/>
        <w:ind w:right="179"/>
        <w:rPr>
          <w:rFonts w:eastAsia="Calibri"/>
          <w:szCs w:val="22"/>
          <w:lang w:val="sr-Latn-RS"/>
        </w:rPr>
      </w:pPr>
      <w:r w:rsidRPr="00D1289E">
        <w:rPr>
          <w:rFonts w:eastAsia="Calibri"/>
          <w:szCs w:val="22"/>
          <w:lang w:val="sr-Latn-RS"/>
        </w:rPr>
        <w:t xml:space="preserve">Ljekari koji propisuju terapiju, kao mjeru predostrožnosti, treba da obavijeste muške pacijente o ovom potencijalnom riziku (vidjeti </w:t>
      </w:r>
      <w:r w:rsidR="00FB7801" w:rsidRPr="00D1289E">
        <w:rPr>
          <w:rFonts w:eastAsia="Calibri"/>
          <w:szCs w:val="22"/>
          <w:lang w:val="sr-Latn-RS"/>
        </w:rPr>
        <w:t>dio</w:t>
      </w:r>
      <w:r w:rsidRPr="00D1289E">
        <w:rPr>
          <w:rFonts w:eastAsia="Calibri"/>
          <w:szCs w:val="22"/>
          <w:lang w:val="sr-Latn-RS"/>
        </w:rPr>
        <w:t xml:space="preserve"> 4.6) i da razgovaraju o potrebi da se razmotre efikasne mjere kontracepcije, u koje bi bila uključena i partnerka, tokom terapije valproatima i najmanje 3 mjeseca nakon prekida terapije. Pacijenti muškog pola ne bi trebalo da doniraju spermu tokom </w:t>
      </w:r>
      <w:r w:rsidR="00566DBF" w:rsidRPr="00D1289E">
        <w:rPr>
          <w:rFonts w:eastAsia="Calibri"/>
          <w:szCs w:val="22"/>
          <w:lang w:val="sr-Latn-RS"/>
        </w:rPr>
        <w:t>liječ</w:t>
      </w:r>
      <w:r w:rsidRPr="00D1289E">
        <w:rPr>
          <w:rFonts w:eastAsia="Calibri"/>
          <w:szCs w:val="22"/>
          <w:lang w:val="sr-Latn-RS"/>
        </w:rPr>
        <w:t>enja i najmanje 3 mjeseca nakon prekida terapije.</w:t>
      </w:r>
    </w:p>
    <w:p w14:paraId="11D2BC37" w14:textId="77777777" w:rsidR="00002602" w:rsidRDefault="00002602" w:rsidP="00002602">
      <w:pPr>
        <w:spacing w:line="280" w:lineRule="atLeast"/>
        <w:ind w:right="179"/>
        <w:rPr>
          <w:rFonts w:eastAsia="Calibri"/>
          <w:szCs w:val="22"/>
          <w:lang w:val="sr-Latn-RS"/>
        </w:rPr>
      </w:pPr>
    </w:p>
    <w:p w14:paraId="29A24218" w14:textId="4BF85B48" w:rsidR="007C0B33" w:rsidRPr="00D1289E" w:rsidRDefault="007C0B33" w:rsidP="00002602">
      <w:pPr>
        <w:spacing w:line="280" w:lineRule="atLeast"/>
        <w:ind w:right="179"/>
        <w:rPr>
          <w:rFonts w:eastAsia="Calibri"/>
          <w:szCs w:val="22"/>
          <w:lang w:val="sr-Latn-RS"/>
        </w:rPr>
      </w:pPr>
      <w:r w:rsidRPr="00D1289E">
        <w:rPr>
          <w:rFonts w:eastAsia="Calibri"/>
          <w:szCs w:val="22"/>
          <w:lang w:val="sr-Latn-RS"/>
        </w:rPr>
        <w:t xml:space="preserve">Pacijente muškog pola koji su na terapiji valproatima treba redovno da pregleda njihov ljekar kako bi procjenio da li valproat ostaje najprikladnija terapija za pacijenta. Za muške pacijente koji planiraju da postanu očevi, treba razmotriti odgovarajuću alternativnu terapiju i razgovarati sa njima o tome. Svaki slučaj treba procijeniti pojedinačno zbog individualnih okolnosti. Preporučuje se da se po potrebi zatraži savjet od specijaliste sa iskustvom u </w:t>
      </w:r>
      <w:r w:rsidR="00566DBF" w:rsidRPr="00D1289E">
        <w:rPr>
          <w:rFonts w:eastAsia="Calibri"/>
          <w:szCs w:val="22"/>
          <w:lang w:val="sr-Latn-RS"/>
        </w:rPr>
        <w:t>liječ</w:t>
      </w:r>
      <w:r w:rsidRPr="00D1289E">
        <w:rPr>
          <w:rFonts w:eastAsia="Calibri"/>
          <w:szCs w:val="22"/>
          <w:lang w:val="sr-Latn-RS"/>
        </w:rPr>
        <w:t xml:space="preserve">enju epilepsije. </w:t>
      </w:r>
    </w:p>
    <w:p w14:paraId="75B7BAA8" w14:textId="77777777" w:rsidR="00002602" w:rsidRDefault="00002602" w:rsidP="00002602">
      <w:pPr>
        <w:spacing w:line="280" w:lineRule="atLeast"/>
        <w:ind w:right="179"/>
        <w:rPr>
          <w:rFonts w:eastAsia="Calibri"/>
          <w:szCs w:val="22"/>
          <w:lang w:val="sr-Latn-RS"/>
        </w:rPr>
      </w:pPr>
    </w:p>
    <w:p w14:paraId="50CE6D75" w14:textId="1E27BE2E" w:rsidR="007C0B33" w:rsidRPr="00D1289E" w:rsidRDefault="007C0B33" w:rsidP="00002602">
      <w:pPr>
        <w:spacing w:line="280" w:lineRule="atLeast"/>
        <w:ind w:right="179"/>
        <w:rPr>
          <w:rFonts w:eastAsia="Calibri"/>
          <w:szCs w:val="22"/>
          <w:lang w:val="sr-Latn-RS"/>
        </w:rPr>
      </w:pPr>
      <w:r w:rsidRPr="00D1289E">
        <w:rPr>
          <w:rFonts w:eastAsia="Calibri"/>
          <w:szCs w:val="22"/>
          <w:lang w:val="sr-Latn-RS"/>
        </w:rPr>
        <w:t>Edukativni materijali su dostupni i zdravstvenim radnicima i pacijentima. Muškim pacijentima koji koriste valproat treba obezbjediti vodič za pacijente.</w:t>
      </w:r>
    </w:p>
    <w:p w14:paraId="1FDF55E4" w14:textId="77777777" w:rsidR="00002602" w:rsidRDefault="00002602" w:rsidP="00002602">
      <w:pPr>
        <w:spacing w:line="280" w:lineRule="atLeast"/>
        <w:ind w:right="179"/>
        <w:rPr>
          <w:rFonts w:eastAsia="Calibri"/>
          <w:b/>
          <w:bCs/>
          <w:i/>
          <w:iCs/>
          <w:szCs w:val="22"/>
          <w:lang w:val="sr-Latn-RS"/>
        </w:rPr>
      </w:pPr>
    </w:p>
    <w:p w14:paraId="1A49FA12" w14:textId="698B4B94" w:rsidR="007C0B33" w:rsidRPr="00D1289E" w:rsidRDefault="007C0B33" w:rsidP="00002602">
      <w:pPr>
        <w:spacing w:line="280" w:lineRule="atLeast"/>
        <w:ind w:right="179"/>
        <w:rPr>
          <w:rFonts w:eastAsia="Calibri"/>
          <w:b/>
          <w:bCs/>
          <w:i/>
          <w:iCs/>
          <w:szCs w:val="22"/>
          <w:lang w:val="sr-Latn-RS"/>
        </w:rPr>
      </w:pPr>
      <w:r w:rsidRPr="00D1289E">
        <w:rPr>
          <w:rFonts w:eastAsia="Calibri"/>
          <w:b/>
          <w:bCs/>
          <w:i/>
          <w:iCs/>
          <w:szCs w:val="22"/>
          <w:lang w:val="sr-Latn-RS"/>
        </w:rPr>
        <w:t>Prekid terapije</w:t>
      </w:r>
    </w:p>
    <w:p w14:paraId="62FEDC16" w14:textId="77777777"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Prekid terapije može dovesti do trenutnog relapsa simptoma bolesti; zato treba voditi računa pri donošenju</w:t>
      </w:r>
    </w:p>
    <w:p w14:paraId="62FEDC17" w14:textId="52174122"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odluke o obustavi</w:t>
      </w:r>
      <w:r w:rsidR="00701130" w:rsidRPr="00D1289E">
        <w:rPr>
          <w:rFonts w:eastAsia="Calibri"/>
          <w:szCs w:val="22"/>
          <w:lang w:val="sr-Latn-CS"/>
        </w:rPr>
        <w:t xml:space="preserve"> uzimanja</w:t>
      </w:r>
      <w:r w:rsidRPr="00D1289E">
        <w:rPr>
          <w:rFonts w:eastAsia="Calibri"/>
          <w:szCs w:val="22"/>
          <w:lang w:val="sr-Latn-CS"/>
        </w:rPr>
        <w:t xml:space="preserve"> l</w:t>
      </w:r>
      <w:r w:rsidR="00F320FF" w:rsidRPr="00D1289E">
        <w:rPr>
          <w:rFonts w:eastAsia="Calibri"/>
          <w:szCs w:val="22"/>
          <w:lang w:val="sr-Latn-CS"/>
        </w:rPr>
        <w:t>ij</w:t>
      </w:r>
      <w:r w:rsidRPr="00D1289E">
        <w:rPr>
          <w:rFonts w:eastAsia="Calibri"/>
          <w:szCs w:val="22"/>
          <w:lang w:val="sr-Latn-CS"/>
        </w:rPr>
        <w:t>eka.</w:t>
      </w:r>
    </w:p>
    <w:p w14:paraId="4AEBEB84" w14:textId="77777777" w:rsidR="00002602" w:rsidRDefault="00002602" w:rsidP="00002602">
      <w:pPr>
        <w:spacing w:line="280" w:lineRule="atLeast"/>
        <w:ind w:right="179"/>
        <w:rPr>
          <w:rFonts w:eastAsia="Calibri"/>
          <w:b/>
          <w:bCs/>
          <w:i/>
          <w:iCs/>
          <w:szCs w:val="22"/>
          <w:lang w:val="sr-Latn-CS"/>
        </w:rPr>
      </w:pPr>
    </w:p>
    <w:p w14:paraId="62FEDC18" w14:textId="202BC9DD" w:rsidR="00AA0FB9" w:rsidRPr="00D1289E" w:rsidRDefault="00AA0FB9" w:rsidP="00002602">
      <w:pPr>
        <w:spacing w:line="280" w:lineRule="atLeast"/>
        <w:ind w:right="179"/>
        <w:rPr>
          <w:rFonts w:eastAsia="Calibri"/>
          <w:b/>
          <w:bCs/>
          <w:i/>
          <w:iCs/>
          <w:szCs w:val="22"/>
          <w:lang w:val="sr-Latn-CS"/>
        </w:rPr>
      </w:pPr>
      <w:r w:rsidRPr="00D1289E">
        <w:rPr>
          <w:rFonts w:eastAsia="Calibri"/>
          <w:b/>
          <w:bCs/>
          <w:i/>
          <w:iCs/>
          <w:szCs w:val="22"/>
          <w:lang w:val="sr-Latn-CS"/>
        </w:rPr>
        <w:t>Karbapenemi</w:t>
      </w:r>
    </w:p>
    <w:p w14:paraId="62FEDC19" w14:textId="65A6B421"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Ne preporučuje se istovremena prim</w:t>
      </w:r>
      <w:r w:rsidR="00F320FF" w:rsidRPr="00D1289E">
        <w:rPr>
          <w:rFonts w:eastAsia="Calibri"/>
          <w:szCs w:val="22"/>
          <w:lang w:val="sr-Latn-CS"/>
        </w:rPr>
        <w:t>j</w:t>
      </w:r>
      <w:r w:rsidRPr="00D1289E">
        <w:rPr>
          <w:rFonts w:eastAsia="Calibri"/>
          <w:szCs w:val="22"/>
          <w:lang w:val="sr-Latn-CS"/>
        </w:rPr>
        <w:t>ena karbapenema i valproata/valproinske kiseline (</w:t>
      </w:r>
      <w:r w:rsidR="008E5437" w:rsidRPr="00D1289E">
        <w:rPr>
          <w:rFonts w:eastAsia="Calibri"/>
          <w:szCs w:val="22"/>
          <w:lang w:val="sr-Latn-CS"/>
        </w:rPr>
        <w:t>vidjet</w:t>
      </w:r>
      <w:r w:rsidRPr="00D1289E">
        <w:rPr>
          <w:rFonts w:eastAsia="Calibri"/>
          <w:szCs w:val="22"/>
          <w:lang w:val="sr-Latn-CS"/>
        </w:rPr>
        <w:t xml:space="preserve">i </w:t>
      </w:r>
      <w:r w:rsidR="00FB7801" w:rsidRPr="00D1289E">
        <w:rPr>
          <w:rFonts w:eastAsia="Calibri"/>
          <w:szCs w:val="22"/>
          <w:lang w:val="sr-Latn-CS"/>
        </w:rPr>
        <w:t>dio</w:t>
      </w:r>
      <w:r w:rsidRPr="00D1289E">
        <w:rPr>
          <w:rFonts w:eastAsia="Calibri"/>
          <w:szCs w:val="22"/>
          <w:lang w:val="sr-Latn-CS"/>
        </w:rPr>
        <w:t xml:space="preserve"> 4.5).</w:t>
      </w:r>
    </w:p>
    <w:p w14:paraId="62FEDC1A" w14:textId="0C133F85" w:rsidR="00AA0FB9" w:rsidRDefault="00AA0FB9" w:rsidP="00D1289E">
      <w:pPr>
        <w:spacing w:line="280" w:lineRule="atLeast"/>
        <w:ind w:left="72" w:right="179"/>
        <w:rPr>
          <w:rFonts w:eastAsia="Calibri"/>
          <w:b/>
          <w:bCs/>
          <w:szCs w:val="22"/>
          <w:lang w:val="sr-Latn-CS"/>
        </w:rPr>
      </w:pPr>
      <w:bookmarkStart w:id="0" w:name="_Hlk155183681"/>
    </w:p>
    <w:p w14:paraId="59787954" w14:textId="780A08EB" w:rsidR="003013B6" w:rsidRDefault="003013B6" w:rsidP="00D1289E">
      <w:pPr>
        <w:spacing w:line="280" w:lineRule="atLeast"/>
        <w:ind w:left="72" w:right="179"/>
        <w:rPr>
          <w:rFonts w:eastAsia="Calibri"/>
          <w:b/>
          <w:bCs/>
          <w:szCs w:val="22"/>
          <w:lang w:val="sr-Latn-CS"/>
        </w:rPr>
      </w:pPr>
    </w:p>
    <w:p w14:paraId="34050859" w14:textId="77777777" w:rsidR="003013B6" w:rsidRPr="00D1289E" w:rsidRDefault="003013B6" w:rsidP="00D1289E">
      <w:pPr>
        <w:spacing w:line="280" w:lineRule="atLeast"/>
        <w:ind w:left="72" w:right="179"/>
        <w:rPr>
          <w:rFonts w:eastAsia="Calibri"/>
          <w:b/>
          <w:bCs/>
          <w:szCs w:val="22"/>
          <w:lang w:val="sr-Latn-CS"/>
        </w:rPr>
      </w:pPr>
    </w:p>
    <w:p w14:paraId="62FEDC1B" w14:textId="77777777" w:rsidR="00AA0FB9" w:rsidRPr="00D1289E" w:rsidRDefault="00AA0FB9" w:rsidP="00002602">
      <w:pPr>
        <w:spacing w:line="280" w:lineRule="atLeast"/>
        <w:ind w:right="179"/>
        <w:rPr>
          <w:rFonts w:eastAsia="Calibri"/>
          <w:b/>
          <w:bCs/>
          <w:szCs w:val="22"/>
          <w:lang w:val="sr-Latn-CS"/>
        </w:rPr>
      </w:pPr>
      <w:r w:rsidRPr="00D1289E">
        <w:rPr>
          <w:rFonts w:eastAsia="Calibri"/>
          <w:b/>
          <w:bCs/>
          <w:szCs w:val="22"/>
          <w:lang w:val="sr-Latn-CS"/>
        </w:rPr>
        <w:lastRenderedPageBreak/>
        <w:t>Posebna upozorenja</w:t>
      </w:r>
    </w:p>
    <w:p w14:paraId="09FD560A" w14:textId="77777777" w:rsidR="00002602" w:rsidRDefault="00002602" w:rsidP="00002602">
      <w:pPr>
        <w:spacing w:line="280" w:lineRule="atLeast"/>
        <w:ind w:right="179"/>
        <w:rPr>
          <w:rFonts w:eastAsia="Calibri"/>
          <w:b/>
          <w:bCs/>
          <w:i/>
          <w:iCs/>
          <w:szCs w:val="22"/>
          <w:lang w:val="sr-Latn-CS"/>
        </w:rPr>
      </w:pPr>
    </w:p>
    <w:p w14:paraId="12DF8D6F" w14:textId="74235192" w:rsidR="00A61CFF" w:rsidRPr="00D1289E" w:rsidRDefault="00A61CFF" w:rsidP="00002602">
      <w:pPr>
        <w:spacing w:line="280" w:lineRule="atLeast"/>
        <w:ind w:right="179"/>
        <w:rPr>
          <w:rFonts w:eastAsia="Calibri"/>
          <w:b/>
          <w:bCs/>
          <w:i/>
          <w:iCs/>
          <w:szCs w:val="22"/>
          <w:lang w:val="sr-Latn-CS"/>
        </w:rPr>
      </w:pPr>
      <w:r w:rsidRPr="00D1289E">
        <w:rPr>
          <w:rFonts w:eastAsia="Calibri"/>
          <w:b/>
          <w:bCs/>
          <w:i/>
          <w:iCs/>
          <w:szCs w:val="22"/>
          <w:lang w:val="sr-Latn-CS"/>
        </w:rPr>
        <w:t xml:space="preserve">Teško oštećenje jetre </w:t>
      </w:r>
    </w:p>
    <w:p w14:paraId="1407DFCD" w14:textId="77777777" w:rsidR="00002602" w:rsidRDefault="00002602" w:rsidP="00002602">
      <w:pPr>
        <w:spacing w:line="280" w:lineRule="atLeast"/>
        <w:ind w:right="179"/>
        <w:rPr>
          <w:rFonts w:eastAsia="Calibri"/>
          <w:szCs w:val="22"/>
          <w:u w:val="single"/>
          <w:lang w:val="sr-Latn-CS"/>
        </w:rPr>
      </w:pPr>
    </w:p>
    <w:p w14:paraId="62FEDC1D" w14:textId="51786D59" w:rsidR="00AA0FB9" w:rsidRPr="00D1289E" w:rsidRDefault="00AA0FB9" w:rsidP="00002602">
      <w:pPr>
        <w:rPr>
          <w:rFonts w:eastAsia="Calibri"/>
          <w:szCs w:val="22"/>
          <w:u w:val="single"/>
          <w:lang w:val="sr-Latn-CS"/>
        </w:rPr>
      </w:pPr>
      <w:r w:rsidRPr="00D1289E">
        <w:rPr>
          <w:rFonts w:eastAsia="Calibri"/>
          <w:szCs w:val="22"/>
          <w:u w:val="single"/>
          <w:lang w:val="sr-Latn-CS"/>
        </w:rPr>
        <w:t>Uslovi nastanka:</w:t>
      </w:r>
    </w:p>
    <w:p w14:paraId="62FEDC1E" w14:textId="5608B2EB" w:rsidR="00AA0FB9" w:rsidRPr="00D1289E" w:rsidRDefault="00AA0FB9" w:rsidP="00002602">
      <w:pPr>
        <w:rPr>
          <w:rFonts w:eastAsia="Calibri"/>
          <w:szCs w:val="22"/>
          <w:lang w:val="sr-Latn-CS"/>
        </w:rPr>
      </w:pPr>
      <w:bookmarkStart w:id="1" w:name="_Hlk155183261"/>
      <w:r w:rsidRPr="00D1289E">
        <w:rPr>
          <w:rFonts w:eastAsia="Calibri"/>
          <w:szCs w:val="22"/>
          <w:lang w:val="sr-Latn-CS"/>
        </w:rPr>
        <w:t>Teško oštećenje jetre</w:t>
      </w:r>
      <w:bookmarkEnd w:id="1"/>
      <w:r w:rsidRPr="00D1289E">
        <w:rPr>
          <w:rFonts w:eastAsia="Calibri"/>
          <w:szCs w:val="22"/>
          <w:lang w:val="sr-Latn-CS"/>
        </w:rPr>
        <w:t>, uključujući i insuficijenciju jetre koja može imati smrtni ishod je prim</w:t>
      </w:r>
      <w:r w:rsidR="00F320FF" w:rsidRPr="00D1289E">
        <w:rPr>
          <w:rFonts w:eastAsia="Calibri"/>
          <w:szCs w:val="22"/>
          <w:lang w:val="sr-Latn-CS"/>
        </w:rPr>
        <w:t>ij</w:t>
      </w:r>
      <w:r w:rsidRPr="00D1289E">
        <w:rPr>
          <w:rFonts w:eastAsia="Calibri"/>
          <w:szCs w:val="22"/>
          <w:lang w:val="sr-Latn-CS"/>
        </w:rPr>
        <w:t>ećeno u pojedinačnim slučajevima.</w:t>
      </w:r>
    </w:p>
    <w:p w14:paraId="62FEDC22" w14:textId="4C97A042" w:rsidR="00AA0FB9" w:rsidRPr="00D1289E" w:rsidRDefault="00AA0FB9" w:rsidP="00002602">
      <w:pPr>
        <w:rPr>
          <w:rFonts w:eastAsia="Calibri"/>
          <w:szCs w:val="22"/>
          <w:lang w:val="sr-Latn-CS"/>
        </w:rPr>
      </w:pPr>
      <w:r w:rsidRPr="00D1289E">
        <w:rPr>
          <w:rFonts w:eastAsia="Calibri"/>
          <w:szCs w:val="22"/>
          <w:lang w:val="sr-Latn-CS"/>
        </w:rPr>
        <w:t>Iskustvo sa epilepsijom je pokazalo da u grupu najrizičnijih pacijenata, posebno u slučajevima prim</w:t>
      </w:r>
      <w:r w:rsidR="00F320FF" w:rsidRPr="00D1289E">
        <w:rPr>
          <w:rFonts w:eastAsia="Calibri"/>
          <w:szCs w:val="22"/>
          <w:lang w:val="sr-Latn-CS"/>
        </w:rPr>
        <w:t>j</w:t>
      </w:r>
      <w:r w:rsidRPr="00D1289E">
        <w:rPr>
          <w:rFonts w:eastAsia="Calibri"/>
          <w:szCs w:val="22"/>
          <w:lang w:val="sr-Latn-CS"/>
        </w:rPr>
        <w:t>ene</w:t>
      </w:r>
      <w:r w:rsidR="00002602">
        <w:rPr>
          <w:rFonts w:eastAsia="Calibri"/>
          <w:szCs w:val="22"/>
          <w:lang w:val="sr-Latn-CS"/>
        </w:rPr>
        <w:t xml:space="preserve"> </w:t>
      </w:r>
      <w:r w:rsidRPr="00D1289E">
        <w:rPr>
          <w:rFonts w:eastAsia="Calibri"/>
          <w:szCs w:val="22"/>
          <w:lang w:val="sr-Latn-CS"/>
        </w:rPr>
        <w:t>višestruke antikonvulzivne terapije, spadaju odojčad i d</w:t>
      </w:r>
      <w:r w:rsidR="00F320FF" w:rsidRPr="00D1289E">
        <w:rPr>
          <w:rFonts w:eastAsia="Calibri"/>
          <w:szCs w:val="22"/>
          <w:lang w:val="sr-Latn-CS"/>
        </w:rPr>
        <w:t>j</w:t>
      </w:r>
      <w:r w:rsidRPr="00D1289E">
        <w:rPr>
          <w:rFonts w:eastAsia="Calibri"/>
          <w:szCs w:val="22"/>
          <w:lang w:val="sr-Latn-CS"/>
        </w:rPr>
        <w:t>eca uzrasta do 3 godine kao i ona koja imaju teške</w:t>
      </w:r>
      <w:r w:rsidR="00002602">
        <w:rPr>
          <w:rFonts w:eastAsia="Calibri"/>
          <w:szCs w:val="22"/>
          <w:lang w:val="sr-Latn-CS"/>
        </w:rPr>
        <w:t xml:space="preserve"> </w:t>
      </w:r>
      <w:r w:rsidRPr="00D1289E">
        <w:rPr>
          <w:rFonts w:eastAsia="Calibri"/>
          <w:szCs w:val="22"/>
          <w:lang w:val="sr-Latn-CS"/>
        </w:rPr>
        <w:t>konvulzivne poremećaje, organsko oboljenje mozga</w:t>
      </w:r>
      <w:r w:rsidR="00A61CFF" w:rsidRPr="00D1289E">
        <w:rPr>
          <w:rFonts w:eastAsia="Calibri"/>
          <w:szCs w:val="22"/>
          <w:lang w:val="sr-Latn-CS"/>
        </w:rPr>
        <w:t>, mentalnu retardaciju</w:t>
      </w:r>
      <w:r w:rsidRPr="00D1289E">
        <w:rPr>
          <w:rFonts w:eastAsia="Calibri"/>
          <w:szCs w:val="22"/>
          <w:lang w:val="sr-Latn-CS"/>
        </w:rPr>
        <w:t xml:space="preserve"> i (ili) urođen</w:t>
      </w:r>
      <w:r w:rsidR="00A61CFF" w:rsidRPr="00D1289E">
        <w:rPr>
          <w:rFonts w:eastAsia="Calibri"/>
          <w:szCs w:val="22"/>
          <w:lang w:val="sr-Latn-CS"/>
        </w:rPr>
        <w:t>e</w:t>
      </w:r>
      <w:r w:rsidRPr="00D1289E">
        <w:rPr>
          <w:rFonts w:eastAsia="Calibri"/>
          <w:szCs w:val="22"/>
          <w:lang w:val="sr-Latn-CS"/>
        </w:rPr>
        <w:t xml:space="preserve"> metaboličk</w:t>
      </w:r>
      <w:r w:rsidR="00A61CFF" w:rsidRPr="00D1289E">
        <w:rPr>
          <w:rFonts w:eastAsia="Calibri"/>
          <w:szCs w:val="22"/>
          <w:lang w:val="sr-Latn-CS"/>
        </w:rPr>
        <w:t>e poremećaje koji uključuju mitohondrijalne poremećaje kao što su deficijencija karnitina, poremećaji ciklusa uree, POLG mutacije (</w:t>
      </w:r>
      <w:r w:rsidR="008E5437" w:rsidRPr="00D1289E">
        <w:rPr>
          <w:rFonts w:eastAsia="Calibri"/>
          <w:szCs w:val="22"/>
          <w:lang w:val="sr-Latn-CS"/>
        </w:rPr>
        <w:t>vidjet</w:t>
      </w:r>
      <w:r w:rsidR="00A61CFF" w:rsidRPr="00D1289E">
        <w:rPr>
          <w:rFonts w:eastAsia="Calibri"/>
          <w:szCs w:val="22"/>
          <w:lang w:val="sr-Latn-CS"/>
        </w:rPr>
        <w:t xml:space="preserve">i </w:t>
      </w:r>
      <w:r w:rsidR="00FB7801" w:rsidRPr="00D1289E">
        <w:rPr>
          <w:rFonts w:eastAsia="Calibri"/>
          <w:szCs w:val="22"/>
          <w:lang w:val="sr-Latn-CS"/>
        </w:rPr>
        <w:t>djelove</w:t>
      </w:r>
      <w:r w:rsidR="00A61CFF" w:rsidRPr="00D1289E">
        <w:rPr>
          <w:rFonts w:eastAsia="Calibri"/>
          <w:szCs w:val="22"/>
          <w:lang w:val="sr-Latn-CS"/>
        </w:rPr>
        <w:t xml:space="preserve"> 4.3 i 4.4)</w:t>
      </w:r>
      <w:r w:rsidRPr="00D1289E">
        <w:rPr>
          <w:rFonts w:eastAsia="Calibri"/>
          <w:szCs w:val="22"/>
          <w:lang w:val="sr-Latn-CS"/>
        </w:rPr>
        <w:t xml:space="preserve"> ili degenerativna oboljenja.</w:t>
      </w:r>
    </w:p>
    <w:p w14:paraId="62FEDC24" w14:textId="3118AF1C" w:rsidR="00AA0FB9" w:rsidRPr="00D1289E" w:rsidRDefault="00AA0FB9" w:rsidP="00002602">
      <w:pPr>
        <w:rPr>
          <w:rFonts w:eastAsia="Calibri"/>
          <w:szCs w:val="22"/>
          <w:lang w:val="sr-Latn-CS"/>
        </w:rPr>
      </w:pPr>
      <w:r w:rsidRPr="00D1289E">
        <w:rPr>
          <w:rFonts w:eastAsia="Calibri"/>
          <w:szCs w:val="22"/>
          <w:lang w:val="sr-Latn-CS"/>
        </w:rPr>
        <w:t>Nakon treće godine života incidenca nastanka disfunkcije jetre se značajno i progresivno smanjuje sa</w:t>
      </w:r>
      <w:r w:rsidR="00002602">
        <w:rPr>
          <w:rFonts w:eastAsia="Calibri"/>
          <w:szCs w:val="22"/>
          <w:lang w:val="sr-Latn-CS"/>
        </w:rPr>
        <w:t xml:space="preserve"> </w:t>
      </w:r>
      <w:r w:rsidRPr="00D1289E">
        <w:rPr>
          <w:rFonts w:eastAsia="Calibri"/>
          <w:szCs w:val="22"/>
          <w:lang w:val="sr-Latn-CS"/>
        </w:rPr>
        <w:t>godinama.</w:t>
      </w:r>
    </w:p>
    <w:bookmarkEnd w:id="0"/>
    <w:p w14:paraId="5BE05ADF" w14:textId="77777777" w:rsidR="00002602" w:rsidRDefault="00002602" w:rsidP="00002602">
      <w:pPr>
        <w:spacing w:line="280" w:lineRule="atLeast"/>
        <w:ind w:right="179"/>
        <w:rPr>
          <w:rFonts w:eastAsia="Calibri"/>
          <w:szCs w:val="22"/>
          <w:lang w:val="sr-Latn-CS"/>
        </w:rPr>
      </w:pPr>
    </w:p>
    <w:p w14:paraId="62FEDC26" w14:textId="42308EBA" w:rsidR="00AA0FB9" w:rsidRPr="00D1289E" w:rsidRDefault="00AA0FB9" w:rsidP="00002602">
      <w:pPr>
        <w:spacing w:line="280" w:lineRule="atLeast"/>
        <w:rPr>
          <w:rFonts w:eastAsia="Calibri"/>
          <w:szCs w:val="22"/>
          <w:lang w:val="sr-Latn-CS"/>
        </w:rPr>
      </w:pPr>
      <w:r w:rsidRPr="00D1289E">
        <w:rPr>
          <w:rFonts w:eastAsia="Calibri"/>
          <w:szCs w:val="22"/>
          <w:lang w:val="sr-Latn-CS"/>
        </w:rPr>
        <w:t>U najvećem broju slučajeva, ovakva oštećenja jetre javila su se tokom prvih 6 m</w:t>
      </w:r>
      <w:r w:rsidR="00F320FF" w:rsidRPr="00D1289E">
        <w:rPr>
          <w:rFonts w:eastAsia="Calibri"/>
          <w:szCs w:val="22"/>
          <w:lang w:val="sr-Latn-CS"/>
        </w:rPr>
        <w:t>j</w:t>
      </w:r>
      <w:r w:rsidRPr="00D1289E">
        <w:rPr>
          <w:rFonts w:eastAsia="Calibri"/>
          <w:szCs w:val="22"/>
          <w:lang w:val="sr-Latn-CS"/>
        </w:rPr>
        <w:t>eseci terapije, pri čemu je</w:t>
      </w:r>
      <w:r w:rsidR="00F320FF" w:rsidRPr="00D1289E">
        <w:rPr>
          <w:rFonts w:eastAsia="Calibri"/>
          <w:szCs w:val="22"/>
          <w:lang w:val="sr-Latn-CS"/>
        </w:rPr>
        <w:t xml:space="preserve"> </w:t>
      </w:r>
      <w:r w:rsidRPr="00D1289E">
        <w:rPr>
          <w:rFonts w:eastAsia="Calibri"/>
          <w:szCs w:val="22"/>
          <w:lang w:val="sr-Latn-CS"/>
        </w:rPr>
        <w:t>period najvećeg rizika bio od 2 – 12. ned</w:t>
      </w:r>
      <w:r w:rsidR="00F320FF" w:rsidRPr="00D1289E">
        <w:rPr>
          <w:rFonts w:eastAsia="Calibri"/>
          <w:szCs w:val="22"/>
          <w:lang w:val="sr-Latn-CS"/>
        </w:rPr>
        <w:t>j</w:t>
      </w:r>
      <w:r w:rsidRPr="00D1289E">
        <w:rPr>
          <w:rFonts w:eastAsia="Calibri"/>
          <w:szCs w:val="22"/>
          <w:lang w:val="sr-Latn-CS"/>
        </w:rPr>
        <w:t>elje.</w:t>
      </w:r>
    </w:p>
    <w:p w14:paraId="6EB8D816" w14:textId="77777777" w:rsidR="00002602" w:rsidRDefault="00002602" w:rsidP="00002602">
      <w:pPr>
        <w:spacing w:line="280" w:lineRule="atLeast"/>
        <w:ind w:right="179"/>
        <w:rPr>
          <w:rFonts w:eastAsia="Calibri"/>
          <w:szCs w:val="22"/>
          <w:u w:val="single"/>
          <w:lang w:val="sr-Latn-CS"/>
        </w:rPr>
      </w:pPr>
    </w:p>
    <w:p w14:paraId="62FEDC27" w14:textId="5C637629" w:rsidR="00AA0FB9" w:rsidRPr="00D1289E" w:rsidRDefault="00AA0FB9" w:rsidP="00002602">
      <w:pPr>
        <w:ind w:right="179"/>
        <w:rPr>
          <w:rFonts w:eastAsia="Calibri"/>
          <w:szCs w:val="22"/>
          <w:lang w:val="sr-Latn-CS"/>
        </w:rPr>
      </w:pPr>
      <w:r w:rsidRPr="00D1289E">
        <w:rPr>
          <w:rFonts w:eastAsia="Calibri"/>
          <w:szCs w:val="22"/>
          <w:u w:val="single"/>
          <w:lang w:val="sr-Latn-CS"/>
        </w:rPr>
        <w:t>Znaci koji ukazuju na disfunkciju</w:t>
      </w:r>
      <w:r w:rsidRPr="00D1289E">
        <w:rPr>
          <w:rFonts w:eastAsia="Calibri"/>
          <w:szCs w:val="22"/>
          <w:lang w:val="sr-Latn-CS"/>
        </w:rPr>
        <w:t>:</w:t>
      </w:r>
    </w:p>
    <w:p w14:paraId="62FEDC28" w14:textId="45020335" w:rsidR="00AA0FB9" w:rsidRPr="00D1289E" w:rsidRDefault="00AA0FB9" w:rsidP="00002602">
      <w:pPr>
        <w:ind w:right="179"/>
        <w:rPr>
          <w:rFonts w:eastAsia="Calibri"/>
          <w:szCs w:val="22"/>
          <w:lang w:val="sr-Latn-CS"/>
        </w:rPr>
      </w:pPr>
      <w:r w:rsidRPr="00D1289E">
        <w:rPr>
          <w:rFonts w:eastAsia="Calibri"/>
          <w:szCs w:val="22"/>
          <w:lang w:val="sr-Latn-CS"/>
        </w:rPr>
        <w:t>Klinički simptomi su najvažniji za ranu dijagnozu. Posebno treba uzeti u obzir sl</w:t>
      </w:r>
      <w:r w:rsidR="00F320FF" w:rsidRPr="00D1289E">
        <w:rPr>
          <w:rFonts w:eastAsia="Calibri"/>
          <w:szCs w:val="22"/>
          <w:lang w:val="sr-Latn-CS"/>
        </w:rPr>
        <w:t>j</w:t>
      </w:r>
      <w:r w:rsidRPr="00D1289E">
        <w:rPr>
          <w:rFonts w:eastAsia="Calibri"/>
          <w:szCs w:val="22"/>
          <w:lang w:val="sr-Latn-CS"/>
        </w:rPr>
        <w:t>edeća stanja, koja mogu da dovedu do žutice, i to posebno kod rizične grupe pacijenata (</w:t>
      </w:r>
      <w:r w:rsidR="008E5437" w:rsidRPr="00D1289E">
        <w:rPr>
          <w:rFonts w:eastAsia="Calibri"/>
          <w:szCs w:val="22"/>
          <w:lang w:val="sr-Latn-CS"/>
        </w:rPr>
        <w:t>vidjet</w:t>
      </w:r>
      <w:r w:rsidRPr="00D1289E">
        <w:rPr>
          <w:rFonts w:eastAsia="Calibri"/>
          <w:szCs w:val="22"/>
          <w:lang w:val="sr-Latn-CS"/>
        </w:rPr>
        <w:t>i iznad “Uslovi nastanka“):</w:t>
      </w:r>
    </w:p>
    <w:p w14:paraId="62FEDC29" w14:textId="77777777" w:rsidR="00AA0FB9" w:rsidRPr="00D1289E" w:rsidRDefault="00AA0FB9" w:rsidP="00002602">
      <w:pPr>
        <w:pStyle w:val="ListParagraph"/>
        <w:numPr>
          <w:ilvl w:val="0"/>
          <w:numId w:val="24"/>
        </w:numPr>
        <w:ind w:right="179"/>
        <w:rPr>
          <w:rFonts w:eastAsia="Calibri"/>
          <w:szCs w:val="22"/>
          <w:lang w:val="sr-Latn-CS"/>
        </w:rPr>
      </w:pPr>
      <w:r w:rsidRPr="00D1289E">
        <w:rPr>
          <w:rFonts w:eastAsia="Calibri"/>
          <w:szCs w:val="22"/>
          <w:lang w:val="sr-Latn-CS"/>
        </w:rPr>
        <w:t>nespecifični simptomi, koji se obično naglo pojave, kao što su astenija, malaksalost, anoreksija, letargija, edem i pospanost, koji su ponekad udruženi sa povraćanjem koje se ponavlja i bolom u stomaku;</w:t>
      </w:r>
    </w:p>
    <w:p w14:paraId="62FEDC2A" w14:textId="77777777" w:rsidR="00AA0FB9" w:rsidRPr="00D1289E" w:rsidRDefault="00AA0FB9" w:rsidP="00002602">
      <w:pPr>
        <w:pStyle w:val="ListParagraph"/>
        <w:numPr>
          <w:ilvl w:val="0"/>
          <w:numId w:val="24"/>
        </w:numPr>
        <w:ind w:right="179"/>
        <w:rPr>
          <w:rFonts w:eastAsia="Calibri"/>
          <w:szCs w:val="22"/>
          <w:lang w:val="sr-Latn-CS"/>
        </w:rPr>
      </w:pPr>
      <w:r w:rsidRPr="00D1289E">
        <w:rPr>
          <w:rFonts w:eastAsia="Calibri"/>
          <w:szCs w:val="22"/>
          <w:lang w:val="sr-Latn-CS"/>
        </w:rPr>
        <w:t>kod pacijenata sa epilepsijom ponovno pojavljivanje konvulzivnih napada.</w:t>
      </w:r>
    </w:p>
    <w:p w14:paraId="62FEDC2B" w14:textId="7168AEEB" w:rsidR="00AA0FB9" w:rsidRPr="00D1289E" w:rsidRDefault="00AA0FB9" w:rsidP="00002602">
      <w:pPr>
        <w:ind w:left="72" w:right="179"/>
        <w:rPr>
          <w:rFonts w:eastAsia="Calibri"/>
          <w:szCs w:val="22"/>
          <w:lang w:val="sr-Latn-CS"/>
        </w:rPr>
      </w:pPr>
      <w:r w:rsidRPr="00D1289E">
        <w:rPr>
          <w:rFonts w:eastAsia="Calibri"/>
          <w:szCs w:val="22"/>
          <w:lang w:val="sr-Latn-CS"/>
        </w:rPr>
        <w:t>Ovo su indikacije za trenutnu obustavu l</w:t>
      </w:r>
      <w:r w:rsidR="00F320FF" w:rsidRPr="00D1289E">
        <w:rPr>
          <w:rFonts w:eastAsia="Calibri"/>
          <w:szCs w:val="22"/>
          <w:lang w:val="sr-Latn-CS"/>
        </w:rPr>
        <w:t>ij</w:t>
      </w:r>
      <w:r w:rsidRPr="00D1289E">
        <w:rPr>
          <w:rFonts w:eastAsia="Calibri"/>
          <w:szCs w:val="22"/>
          <w:lang w:val="sr-Latn-CS"/>
        </w:rPr>
        <w:t>eka.</w:t>
      </w:r>
    </w:p>
    <w:p w14:paraId="62FEDC2C" w14:textId="1C95BB27" w:rsidR="00AA0FB9" w:rsidRPr="00D1289E" w:rsidRDefault="00AA0FB9" w:rsidP="00002602">
      <w:pPr>
        <w:ind w:left="72" w:right="179"/>
        <w:rPr>
          <w:rFonts w:eastAsia="Calibri"/>
          <w:szCs w:val="22"/>
          <w:lang w:val="sr-Latn-CS"/>
        </w:rPr>
      </w:pPr>
      <w:r w:rsidRPr="00D1289E">
        <w:rPr>
          <w:rFonts w:eastAsia="Calibri"/>
          <w:szCs w:val="22"/>
          <w:lang w:val="sr-Latn-CS"/>
        </w:rPr>
        <w:t>Pacijente (ili u slučaju d</w:t>
      </w:r>
      <w:r w:rsidR="00F320FF" w:rsidRPr="00D1289E">
        <w:rPr>
          <w:rFonts w:eastAsia="Calibri"/>
          <w:szCs w:val="22"/>
          <w:lang w:val="sr-Latn-CS"/>
        </w:rPr>
        <w:t>j</w:t>
      </w:r>
      <w:r w:rsidRPr="00D1289E">
        <w:rPr>
          <w:rFonts w:eastAsia="Calibri"/>
          <w:szCs w:val="22"/>
          <w:lang w:val="sr-Latn-CS"/>
        </w:rPr>
        <w:t>ece, njihove porodice) treba informisati da odmah prijave bilo koji od ovih znakova svom l</w:t>
      </w:r>
      <w:r w:rsidR="00F320FF" w:rsidRPr="00D1289E">
        <w:rPr>
          <w:rFonts w:eastAsia="Calibri"/>
          <w:szCs w:val="22"/>
          <w:lang w:val="sr-Latn-CS"/>
        </w:rPr>
        <w:t>j</w:t>
      </w:r>
      <w:r w:rsidRPr="00D1289E">
        <w:rPr>
          <w:rFonts w:eastAsia="Calibri"/>
          <w:szCs w:val="22"/>
          <w:lang w:val="sr-Latn-CS"/>
        </w:rPr>
        <w:t>ekaru, ukoliko se pojave. Odmah treba sprovesti ispitivanja koja podrazum</w:t>
      </w:r>
      <w:r w:rsidR="000D55EA" w:rsidRPr="00D1289E">
        <w:rPr>
          <w:rFonts w:eastAsia="Calibri"/>
          <w:szCs w:val="22"/>
          <w:lang w:val="sr-Latn-CS"/>
        </w:rPr>
        <w:t>i</w:t>
      </w:r>
      <w:r w:rsidR="00F320FF" w:rsidRPr="00D1289E">
        <w:rPr>
          <w:rFonts w:eastAsia="Calibri"/>
          <w:szCs w:val="22"/>
          <w:lang w:val="sr-Latn-CS"/>
        </w:rPr>
        <w:t>j</w:t>
      </w:r>
      <w:r w:rsidRPr="00D1289E">
        <w:rPr>
          <w:rFonts w:eastAsia="Calibri"/>
          <w:szCs w:val="22"/>
          <w:lang w:val="sr-Latn-CS"/>
        </w:rPr>
        <w:t xml:space="preserve">evaju kliničke preglede i </w:t>
      </w:r>
      <w:r w:rsidR="003F387A" w:rsidRPr="00D1289E">
        <w:rPr>
          <w:rFonts w:eastAsia="Calibri"/>
          <w:szCs w:val="22"/>
          <w:lang w:val="sr-Latn-CS"/>
        </w:rPr>
        <w:t xml:space="preserve">laboratorijsku </w:t>
      </w:r>
      <w:r w:rsidRPr="00D1289E">
        <w:rPr>
          <w:rFonts w:eastAsia="Calibri"/>
          <w:szCs w:val="22"/>
          <w:lang w:val="sr-Latn-CS"/>
        </w:rPr>
        <w:t>proc</w:t>
      </w:r>
      <w:r w:rsidR="00F320FF" w:rsidRPr="00D1289E">
        <w:rPr>
          <w:rFonts w:eastAsia="Calibri"/>
          <w:szCs w:val="22"/>
          <w:lang w:val="sr-Latn-CS"/>
        </w:rPr>
        <w:t>j</w:t>
      </w:r>
      <w:r w:rsidRPr="00D1289E">
        <w:rPr>
          <w:rFonts w:eastAsia="Calibri"/>
          <w:szCs w:val="22"/>
          <w:lang w:val="sr-Latn-CS"/>
        </w:rPr>
        <w:t>enu funkcije jetre.</w:t>
      </w:r>
    </w:p>
    <w:p w14:paraId="38C3F974" w14:textId="77777777" w:rsidR="00002602" w:rsidRDefault="00002602" w:rsidP="00002602">
      <w:pPr>
        <w:ind w:right="179"/>
        <w:rPr>
          <w:rFonts w:eastAsia="Calibri"/>
          <w:szCs w:val="22"/>
          <w:u w:val="single"/>
          <w:lang w:val="sr-Latn-CS"/>
        </w:rPr>
      </w:pPr>
    </w:p>
    <w:p w14:paraId="62FEDC2D" w14:textId="78B4523D" w:rsidR="00AA0FB9" w:rsidRPr="00D1289E" w:rsidRDefault="00AA0FB9" w:rsidP="00002602">
      <w:pPr>
        <w:ind w:right="179"/>
        <w:rPr>
          <w:rFonts w:eastAsia="Calibri"/>
          <w:szCs w:val="22"/>
          <w:u w:val="single"/>
          <w:lang w:val="sr-Latn-CS"/>
        </w:rPr>
      </w:pPr>
      <w:r w:rsidRPr="00D1289E">
        <w:rPr>
          <w:rFonts w:eastAsia="Calibri"/>
          <w:szCs w:val="22"/>
          <w:u w:val="single"/>
          <w:lang w:val="sr-Latn-CS"/>
        </w:rPr>
        <w:t>Otkrivanje:</w:t>
      </w:r>
    </w:p>
    <w:p w14:paraId="62FEDC2F" w14:textId="0AD30258" w:rsidR="00AA0FB9" w:rsidRPr="00D1289E" w:rsidRDefault="00AA0FB9" w:rsidP="00002602">
      <w:pPr>
        <w:ind w:right="179"/>
        <w:rPr>
          <w:rFonts w:eastAsia="Calibri"/>
          <w:szCs w:val="22"/>
          <w:lang w:val="sr-Latn-CS"/>
        </w:rPr>
      </w:pPr>
      <w:r w:rsidRPr="00D1289E">
        <w:rPr>
          <w:rFonts w:eastAsia="Calibri"/>
          <w:szCs w:val="22"/>
          <w:lang w:val="sr-Latn-CS"/>
        </w:rPr>
        <w:t>Funkciju jetre treba proc</w:t>
      </w:r>
      <w:r w:rsidR="00F320FF" w:rsidRPr="00D1289E">
        <w:rPr>
          <w:rFonts w:eastAsia="Calibri"/>
          <w:szCs w:val="22"/>
          <w:lang w:val="sr-Latn-CS"/>
        </w:rPr>
        <w:t>ij</w:t>
      </w:r>
      <w:r w:rsidRPr="00D1289E">
        <w:rPr>
          <w:rFonts w:eastAsia="Calibri"/>
          <w:szCs w:val="22"/>
          <w:lang w:val="sr-Latn-CS"/>
        </w:rPr>
        <w:t>eniti pr</w:t>
      </w:r>
      <w:r w:rsidR="00F320FF" w:rsidRPr="00D1289E">
        <w:rPr>
          <w:rFonts w:eastAsia="Calibri"/>
          <w:szCs w:val="22"/>
          <w:lang w:val="sr-Latn-CS"/>
        </w:rPr>
        <w:t>ij</w:t>
      </w:r>
      <w:r w:rsidRPr="00D1289E">
        <w:rPr>
          <w:rFonts w:eastAsia="Calibri"/>
          <w:szCs w:val="22"/>
          <w:lang w:val="sr-Latn-CS"/>
        </w:rPr>
        <w:t>e započinjanja terapije a zatim periodično pratiti tokom prvih 6 m</w:t>
      </w:r>
      <w:r w:rsidR="00F320FF" w:rsidRPr="00D1289E">
        <w:rPr>
          <w:rFonts w:eastAsia="Calibri"/>
          <w:szCs w:val="22"/>
          <w:lang w:val="sr-Latn-CS"/>
        </w:rPr>
        <w:t>j</w:t>
      </w:r>
      <w:r w:rsidRPr="00D1289E">
        <w:rPr>
          <w:rFonts w:eastAsia="Calibri"/>
          <w:szCs w:val="22"/>
          <w:lang w:val="sr-Latn-CS"/>
        </w:rPr>
        <w:t>eseci</w:t>
      </w:r>
      <w:r w:rsidR="00002602">
        <w:rPr>
          <w:rFonts w:eastAsia="Calibri"/>
          <w:szCs w:val="22"/>
          <w:lang w:val="sr-Latn-CS"/>
        </w:rPr>
        <w:t xml:space="preserve"> </w:t>
      </w:r>
      <w:r w:rsidRPr="00D1289E">
        <w:rPr>
          <w:rFonts w:eastAsia="Calibri"/>
          <w:szCs w:val="22"/>
          <w:lang w:val="sr-Latn-CS"/>
        </w:rPr>
        <w:t>prim</w:t>
      </w:r>
      <w:r w:rsidR="00F320FF" w:rsidRPr="00D1289E">
        <w:rPr>
          <w:rFonts w:eastAsia="Calibri"/>
          <w:szCs w:val="22"/>
          <w:lang w:val="sr-Latn-CS"/>
        </w:rPr>
        <w:t>j</w:t>
      </w:r>
      <w:r w:rsidRPr="00D1289E">
        <w:rPr>
          <w:rFonts w:eastAsia="Calibri"/>
          <w:szCs w:val="22"/>
          <w:lang w:val="sr-Latn-CS"/>
        </w:rPr>
        <w:t xml:space="preserve">ene, posebno kod pacijenata sa najvećim rizikom </w:t>
      </w:r>
      <w:r w:rsidR="003F387A" w:rsidRPr="00D1289E">
        <w:rPr>
          <w:rFonts w:eastAsia="Calibri"/>
          <w:szCs w:val="22"/>
          <w:lang w:val="sr-Latn-CS"/>
        </w:rPr>
        <w:t xml:space="preserve">a posebno onih pacijenata koji </w:t>
      </w:r>
      <w:r w:rsidR="00420432" w:rsidRPr="00D1289E">
        <w:rPr>
          <w:rFonts w:eastAsia="Calibri"/>
          <w:szCs w:val="22"/>
          <w:lang w:val="sr-Latn-CS"/>
        </w:rPr>
        <w:t>imaju</w:t>
      </w:r>
      <w:r w:rsidR="003F387A" w:rsidRPr="00D1289E">
        <w:rPr>
          <w:rFonts w:eastAsia="Calibri"/>
          <w:szCs w:val="22"/>
          <w:lang w:val="sr-Latn-CS"/>
        </w:rPr>
        <w:t xml:space="preserve"> poremećaj funkcije jetre u istoriji bolesti. </w:t>
      </w:r>
    </w:p>
    <w:p w14:paraId="44A06506" w14:textId="77777777" w:rsidR="00002602" w:rsidRDefault="00002602" w:rsidP="00002602">
      <w:pPr>
        <w:ind w:right="179"/>
        <w:rPr>
          <w:rFonts w:eastAsia="Calibri"/>
          <w:szCs w:val="22"/>
          <w:lang w:val="sr-Latn-CS"/>
        </w:rPr>
      </w:pPr>
    </w:p>
    <w:p w14:paraId="62FEDC32" w14:textId="5DD4B7EA" w:rsidR="00AA0FB9" w:rsidRPr="00D1289E" w:rsidRDefault="00AA0FB9" w:rsidP="00002602">
      <w:pPr>
        <w:ind w:right="179"/>
        <w:rPr>
          <w:rFonts w:eastAsia="Calibri"/>
          <w:szCs w:val="22"/>
          <w:lang w:val="sr-Latn-CS"/>
        </w:rPr>
      </w:pPr>
      <w:r w:rsidRPr="00D1289E">
        <w:rPr>
          <w:rFonts w:eastAsia="Calibri"/>
          <w:szCs w:val="22"/>
          <w:lang w:val="sr-Latn-CS"/>
        </w:rPr>
        <w:t>Osim uobičajenih testova, veoma je važno sprovesti testove koji proc</w:t>
      </w:r>
      <w:r w:rsidR="00F320FF" w:rsidRPr="00D1289E">
        <w:rPr>
          <w:rFonts w:eastAsia="Calibri"/>
          <w:szCs w:val="22"/>
          <w:lang w:val="sr-Latn-CS"/>
        </w:rPr>
        <w:t>j</w:t>
      </w:r>
      <w:r w:rsidRPr="00D1289E">
        <w:rPr>
          <w:rFonts w:eastAsia="Calibri"/>
          <w:szCs w:val="22"/>
          <w:lang w:val="sr-Latn-CS"/>
        </w:rPr>
        <w:t>enjuju sposobnost sinteze proteina, a</w:t>
      </w:r>
      <w:r w:rsidR="00F320FF" w:rsidRPr="00D1289E">
        <w:rPr>
          <w:rFonts w:eastAsia="Calibri"/>
          <w:szCs w:val="22"/>
          <w:lang w:val="sr-Latn-CS"/>
        </w:rPr>
        <w:t xml:space="preserve"> </w:t>
      </w:r>
      <w:r w:rsidRPr="00D1289E">
        <w:rPr>
          <w:rFonts w:eastAsia="Calibri"/>
          <w:szCs w:val="22"/>
          <w:lang w:val="sr-Latn-CS"/>
        </w:rPr>
        <w:t>posebno određivanje protrombinskog vremena. Značajno produženje protrombinskog vremena, posebno ako je praćeno i drugim biološkim poremećajima (značajn</w:t>
      </w:r>
      <w:r w:rsidR="003F387A" w:rsidRPr="00D1289E">
        <w:rPr>
          <w:rFonts w:eastAsia="Calibri"/>
          <w:szCs w:val="22"/>
          <w:lang w:val="sr-Latn-CS"/>
        </w:rPr>
        <w:t>o</w:t>
      </w:r>
      <w:r w:rsidRPr="00D1289E">
        <w:rPr>
          <w:rFonts w:eastAsia="Calibri"/>
          <w:szCs w:val="22"/>
          <w:lang w:val="sr-Latn-CS"/>
        </w:rPr>
        <w:t xml:space="preserve"> smanjenje vr</w:t>
      </w:r>
      <w:r w:rsidR="00F320FF" w:rsidRPr="00D1289E">
        <w:rPr>
          <w:rFonts w:eastAsia="Calibri"/>
          <w:szCs w:val="22"/>
          <w:lang w:val="sr-Latn-CS"/>
        </w:rPr>
        <w:t>ij</w:t>
      </w:r>
      <w:r w:rsidRPr="00D1289E">
        <w:rPr>
          <w:rFonts w:eastAsia="Calibri"/>
          <w:szCs w:val="22"/>
          <w:lang w:val="sr-Latn-CS"/>
        </w:rPr>
        <w:t>ednosti fibrinogena i faktora</w:t>
      </w:r>
      <w:r w:rsidR="00002602">
        <w:rPr>
          <w:rFonts w:eastAsia="Calibri"/>
          <w:szCs w:val="22"/>
          <w:lang w:val="sr-Latn-CS"/>
        </w:rPr>
        <w:t xml:space="preserve"> </w:t>
      </w:r>
      <w:r w:rsidRPr="00D1289E">
        <w:rPr>
          <w:rFonts w:eastAsia="Calibri"/>
          <w:szCs w:val="22"/>
          <w:lang w:val="sr-Latn-CS"/>
        </w:rPr>
        <w:t>koagulacije; povišenim vr</w:t>
      </w:r>
      <w:r w:rsidR="00F320FF" w:rsidRPr="00D1289E">
        <w:rPr>
          <w:rFonts w:eastAsia="Calibri"/>
          <w:szCs w:val="22"/>
          <w:lang w:val="sr-Latn-CS"/>
        </w:rPr>
        <w:t>ij</w:t>
      </w:r>
      <w:r w:rsidRPr="00D1289E">
        <w:rPr>
          <w:rFonts w:eastAsia="Calibri"/>
          <w:szCs w:val="22"/>
          <w:lang w:val="sr-Latn-CS"/>
        </w:rPr>
        <w:t>ednostima bilirubina i transaminaza)</w:t>
      </w:r>
      <w:r w:rsidR="00420432" w:rsidRPr="00D1289E">
        <w:rPr>
          <w:rFonts w:eastAsia="Calibri"/>
          <w:szCs w:val="22"/>
          <w:lang w:val="sr-Latn-CS"/>
        </w:rPr>
        <w:t>,</w:t>
      </w:r>
      <w:r w:rsidRPr="00D1289E">
        <w:rPr>
          <w:rFonts w:eastAsia="Calibri"/>
          <w:szCs w:val="22"/>
          <w:lang w:val="sr-Latn-CS"/>
        </w:rPr>
        <w:t xml:space="preserve"> zaht</w:t>
      </w:r>
      <w:r w:rsidR="00566DBF" w:rsidRPr="00D1289E">
        <w:rPr>
          <w:rFonts w:eastAsia="Calibri"/>
          <w:szCs w:val="22"/>
          <w:lang w:val="sr-Latn-CS"/>
        </w:rPr>
        <w:t>i</w:t>
      </w:r>
      <w:r w:rsidR="00F320FF" w:rsidRPr="00D1289E">
        <w:rPr>
          <w:rFonts w:eastAsia="Calibri"/>
          <w:szCs w:val="22"/>
          <w:lang w:val="sr-Latn-CS"/>
        </w:rPr>
        <w:t>j</w:t>
      </w:r>
      <w:r w:rsidRPr="00D1289E">
        <w:rPr>
          <w:rFonts w:eastAsia="Calibri"/>
          <w:szCs w:val="22"/>
          <w:lang w:val="sr-Latn-CS"/>
        </w:rPr>
        <w:t>eva prekid terapije.</w:t>
      </w:r>
    </w:p>
    <w:p w14:paraId="60BD917A" w14:textId="77777777" w:rsidR="00002602" w:rsidRDefault="00002602" w:rsidP="00002602">
      <w:pPr>
        <w:ind w:right="179"/>
        <w:rPr>
          <w:rFonts w:eastAsia="Calibri"/>
          <w:szCs w:val="22"/>
          <w:lang w:val="sr-Latn-CS"/>
        </w:rPr>
      </w:pPr>
    </w:p>
    <w:p w14:paraId="62FEDC34" w14:textId="0AC272DF" w:rsidR="00AA0FB9" w:rsidRPr="00D1289E" w:rsidRDefault="00AA0FB9" w:rsidP="00002602">
      <w:pPr>
        <w:ind w:right="179"/>
        <w:rPr>
          <w:rFonts w:eastAsia="Calibri"/>
          <w:szCs w:val="22"/>
          <w:lang w:val="sr-Latn-CS"/>
        </w:rPr>
      </w:pPr>
      <w:r w:rsidRPr="00D1289E">
        <w:rPr>
          <w:rFonts w:eastAsia="Calibri"/>
          <w:szCs w:val="22"/>
          <w:lang w:val="sr-Latn-CS"/>
        </w:rPr>
        <w:t>U svrhu opreza ukoliko se istovremeno prim</w:t>
      </w:r>
      <w:r w:rsidR="00F320FF" w:rsidRPr="00D1289E">
        <w:rPr>
          <w:rFonts w:eastAsia="Calibri"/>
          <w:szCs w:val="22"/>
          <w:lang w:val="sr-Latn-CS"/>
        </w:rPr>
        <w:t>j</w:t>
      </w:r>
      <w:r w:rsidRPr="00D1289E">
        <w:rPr>
          <w:rFonts w:eastAsia="Calibri"/>
          <w:szCs w:val="22"/>
          <w:lang w:val="sr-Latn-CS"/>
        </w:rPr>
        <w:t>enjuju salicilati, treba prekinuti i sa njihovom prim</w:t>
      </w:r>
      <w:r w:rsidR="00F320FF" w:rsidRPr="00D1289E">
        <w:rPr>
          <w:rFonts w:eastAsia="Calibri"/>
          <w:szCs w:val="22"/>
          <w:lang w:val="sr-Latn-CS"/>
        </w:rPr>
        <w:t>j</w:t>
      </w:r>
      <w:r w:rsidRPr="00D1289E">
        <w:rPr>
          <w:rFonts w:eastAsia="Calibri"/>
          <w:szCs w:val="22"/>
          <w:lang w:val="sr-Latn-CS"/>
        </w:rPr>
        <w:t>enom iz</w:t>
      </w:r>
      <w:r w:rsidR="00002602">
        <w:rPr>
          <w:rFonts w:eastAsia="Calibri"/>
          <w:szCs w:val="22"/>
          <w:lang w:val="sr-Latn-CS"/>
        </w:rPr>
        <w:t xml:space="preserve"> </w:t>
      </w:r>
      <w:r w:rsidRPr="00D1289E">
        <w:rPr>
          <w:rFonts w:eastAsia="Calibri"/>
          <w:szCs w:val="22"/>
          <w:lang w:val="sr-Latn-CS"/>
        </w:rPr>
        <w:t>bezb</w:t>
      </w:r>
      <w:r w:rsidR="00F320FF" w:rsidRPr="00D1289E">
        <w:rPr>
          <w:rFonts w:eastAsia="Calibri"/>
          <w:szCs w:val="22"/>
          <w:lang w:val="sr-Latn-CS"/>
        </w:rPr>
        <w:t>j</w:t>
      </w:r>
      <w:r w:rsidRPr="00D1289E">
        <w:rPr>
          <w:rFonts w:eastAsia="Calibri"/>
          <w:szCs w:val="22"/>
          <w:lang w:val="sr-Latn-CS"/>
        </w:rPr>
        <w:t>ednosnih razloga, jer koriste iste metaboličke puteve.</w:t>
      </w:r>
    </w:p>
    <w:p w14:paraId="4469D79F" w14:textId="77777777" w:rsidR="00002602" w:rsidRDefault="00002602" w:rsidP="00002602">
      <w:pPr>
        <w:ind w:right="179"/>
        <w:rPr>
          <w:rFonts w:eastAsia="Calibri"/>
          <w:b/>
          <w:bCs/>
          <w:i/>
          <w:iCs/>
          <w:szCs w:val="22"/>
          <w:lang w:val="sr-Latn-CS"/>
        </w:rPr>
      </w:pPr>
    </w:p>
    <w:p w14:paraId="62FEDC35" w14:textId="3AE6D443" w:rsidR="00AA0FB9" w:rsidRPr="00D1289E" w:rsidRDefault="00AA0FB9" w:rsidP="00002602">
      <w:pPr>
        <w:ind w:right="179"/>
        <w:rPr>
          <w:rFonts w:eastAsia="Calibri"/>
          <w:b/>
          <w:bCs/>
          <w:i/>
          <w:iCs/>
          <w:szCs w:val="22"/>
          <w:lang w:val="sr-Latn-CS"/>
        </w:rPr>
      </w:pPr>
      <w:r w:rsidRPr="00D1289E">
        <w:rPr>
          <w:rFonts w:eastAsia="Calibri"/>
          <w:b/>
          <w:bCs/>
          <w:i/>
          <w:iCs/>
          <w:szCs w:val="22"/>
          <w:lang w:val="sr-Latn-CS"/>
        </w:rPr>
        <w:t>Pankreatitis</w:t>
      </w:r>
    </w:p>
    <w:p w14:paraId="7C66AEBA" w14:textId="77777777" w:rsidR="00002602" w:rsidRDefault="00AA0FB9" w:rsidP="00002602">
      <w:pPr>
        <w:ind w:right="179"/>
        <w:rPr>
          <w:rFonts w:eastAsia="Calibri"/>
          <w:szCs w:val="22"/>
          <w:lang w:val="sr-Latn-CS"/>
        </w:rPr>
      </w:pPr>
      <w:r w:rsidRPr="00D1289E">
        <w:rPr>
          <w:rFonts w:eastAsia="Calibri"/>
          <w:szCs w:val="22"/>
          <w:lang w:val="sr-Latn-CS"/>
        </w:rPr>
        <w:t>Težak oblik pankreatitisa, koji može imati smrtni ishod, je prijavljen veoma r</w:t>
      </w:r>
      <w:r w:rsidR="00F320FF" w:rsidRPr="00D1289E">
        <w:rPr>
          <w:rFonts w:eastAsia="Calibri"/>
          <w:szCs w:val="22"/>
          <w:lang w:val="sr-Latn-CS"/>
        </w:rPr>
        <w:t>ij</w:t>
      </w:r>
      <w:r w:rsidRPr="00D1289E">
        <w:rPr>
          <w:rFonts w:eastAsia="Calibri"/>
          <w:szCs w:val="22"/>
          <w:lang w:val="sr-Latn-CS"/>
        </w:rPr>
        <w:t>etko. Pacijenti koji os</w:t>
      </w:r>
      <w:r w:rsidR="00F320FF" w:rsidRPr="00D1289E">
        <w:rPr>
          <w:rFonts w:eastAsia="Calibri"/>
          <w:szCs w:val="22"/>
          <w:lang w:val="sr-Latn-CS"/>
        </w:rPr>
        <w:t>j</w:t>
      </w:r>
      <w:r w:rsidRPr="00D1289E">
        <w:rPr>
          <w:rFonts w:eastAsia="Calibri"/>
          <w:szCs w:val="22"/>
          <w:lang w:val="sr-Latn-CS"/>
        </w:rPr>
        <w:t>ete akutni bol u abdomenu treba hitno da se jave l</w:t>
      </w:r>
      <w:r w:rsidR="00F320FF" w:rsidRPr="00D1289E">
        <w:rPr>
          <w:rFonts w:eastAsia="Calibri"/>
          <w:szCs w:val="22"/>
          <w:lang w:val="sr-Latn-CS"/>
        </w:rPr>
        <w:t>j</w:t>
      </w:r>
      <w:r w:rsidRPr="00D1289E">
        <w:rPr>
          <w:rFonts w:eastAsia="Calibri"/>
          <w:szCs w:val="22"/>
          <w:lang w:val="sr-Latn-CS"/>
        </w:rPr>
        <w:t>ekaru. Kod d</w:t>
      </w:r>
      <w:r w:rsidR="00F320FF" w:rsidRPr="00D1289E">
        <w:rPr>
          <w:rFonts w:eastAsia="Calibri"/>
          <w:szCs w:val="22"/>
          <w:lang w:val="sr-Latn-CS"/>
        </w:rPr>
        <w:t>j</w:t>
      </w:r>
      <w:r w:rsidRPr="00D1289E">
        <w:rPr>
          <w:rFonts w:eastAsia="Calibri"/>
          <w:szCs w:val="22"/>
          <w:lang w:val="sr-Latn-CS"/>
        </w:rPr>
        <w:t>ece postoji poseban rizik, koji se smanjuje s godinama. Jaki konvulzivni napadi i ozbiljna neurološka oštećenja u kombinaciji sa antikonvulzivnom terapijom mogu predstavljati faktore rizika. Insuficijencija jetre u kombinaciji sa pankreatitisom povećava rizik od smrtnog ishoda. U slučaju pankreatitisa, treba prekinuti terapiju l</w:t>
      </w:r>
      <w:r w:rsidR="00F320FF" w:rsidRPr="00D1289E">
        <w:rPr>
          <w:rFonts w:eastAsia="Calibri"/>
          <w:szCs w:val="22"/>
          <w:lang w:val="sr-Latn-CS"/>
        </w:rPr>
        <w:t>ij</w:t>
      </w:r>
      <w:r w:rsidRPr="00D1289E">
        <w:rPr>
          <w:rFonts w:eastAsia="Calibri"/>
          <w:szCs w:val="22"/>
          <w:lang w:val="sr-Latn-CS"/>
        </w:rPr>
        <w:t>ekom Eftil.</w:t>
      </w:r>
    </w:p>
    <w:p w14:paraId="72786EA2" w14:textId="77777777" w:rsidR="00002602" w:rsidRDefault="00002602" w:rsidP="00002602">
      <w:pPr>
        <w:ind w:right="179"/>
        <w:rPr>
          <w:rFonts w:eastAsia="Calibri"/>
          <w:szCs w:val="22"/>
          <w:lang w:val="sr-Latn-CS"/>
        </w:rPr>
      </w:pPr>
    </w:p>
    <w:p w14:paraId="62FEDC37" w14:textId="7BF14887" w:rsidR="00AA0FB9" w:rsidRPr="00002602" w:rsidRDefault="00AA0FB9" w:rsidP="00002602">
      <w:pPr>
        <w:ind w:right="179"/>
        <w:rPr>
          <w:rFonts w:eastAsia="Calibri"/>
          <w:szCs w:val="22"/>
          <w:lang w:val="sr-Latn-CS"/>
        </w:rPr>
      </w:pPr>
      <w:r w:rsidRPr="00D1289E">
        <w:rPr>
          <w:rFonts w:eastAsia="Calibri"/>
          <w:b/>
          <w:bCs/>
          <w:i/>
          <w:iCs/>
          <w:szCs w:val="22"/>
          <w:lang w:val="sr-Latn-CS"/>
        </w:rPr>
        <w:t>Suicidalne ideje i ponašanje</w:t>
      </w:r>
    </w:p>
    <w:p w14:paraId="62FEDC38" w14:textId="51A8FE9D" w:rsidR="00AA0FB9" w:rsidRPr="00D1289E" w:rsidRDefault="00AA0FB9" w:rsidP="00002602">
      <w:pPr>
        <w:ind w:right="179"/>
        <w:rPr>
          <w:rFonts w:eastAsia="Calibri"/>
          <w:szCs w:val="22"/>
          <w:lang w:val="sr-Latn-CS"/>
        </w:rPr>
      </w:pPr>
      <w:r w:rsidRPr="00D1289E">
        <w:rPr>
          <w:rFonts w:eastAsia="Calibri"/>
          <w:szCs w:val="22"/>
          <w:lang w:val="sr-Latn-CS"/>
        </w:rPr>
        <w:t>Suicidalne ideje i ponašanje su prijavljene kod pacijenata l</w:t>
      </w:r>
      <w:r w:rsidR="00566DBF" w:rsidRPr="00D1289E">
        <w:rPr>
          <w:rFonts w:eastAsia="Calibri"/>
          <w:szCs w:val="22"/>
          <w:lang w:val="sr-Latn-CS"/>
        </w:rPr>
        <w:t>i</w:t>
      </w:r>
      <w:r w:rsidR="00F320FF" w:rsidRPr="00D1289E">
        <w:rPr>
          <w:rFonts w:eastAsia="Calibri"/>
          <w:szCs w:val="22"/>
          <w:lang w:val="sr-Latn-CS"/>
        </w:rPr>
        <w:t>j</w:t>
      </w:r>
      <w:r w:rsidRPr="00D1289E">
        <w:rPr>
          <w:rFonts w:eastAsia="Calibri"/>
          <w:szCs w:val="22"/>
          <w:lang w:val="sr-Latn-CS"/>
        </w:rPr>
        <w:t>ečenih antiepilepticima u nekoliko indikacija.</w:t>
      </w:r>
    </w:p>
    <w:p w14:paraId="62FEDC39" w14:textId="14F16039" w:rsidR="00AA0FB9" w:rsidRPr="00D1289E" w:rsidRDefault="00AA0FB9" w:rsidP="00002602">
      <w:pPr>
        <w:ind w:right="179"/>
        <w:rPr>
          <w:rFonts w:eastAsia="Calibri"/>
          <w:szCs w:val="22"/>
          <w:lang w:val="sr-Latn-CS"/>
        </w:rPr>
      </w:pPr>
      <w:r w:rsidRPr="00D1289E">
        <w:rPr>
          <w:rFonts w:eastAsia="Calibri"/>
          <w:szCs w:val="22"/>
          <w:lang w:val="sr-Latn-CS"/>
        </w:rPr>
        <w:t xml:space="preserve">Metaanaliza randomizovanih, placebom kontrolisanih studija antiepileptika je pokazala blago povećan rizik od pojave suicidalnih ideja i ponašanja. Mehanizam ovog rizika nije poznat, a postojeći podaci ne isključuju mogućnost povećanog rizika zbog upotrebe valproata. </w:t>
      </w:r>
      <w:r w:rsidR="007D56A5" w:rsidRPr="00D1289E">
        <w:rPr>
          <w:rFonts w:eastAsia="Calibri"/>
          <w:szCs w:val="22"/>
          <w:lang w:val="sr-Latn-CS"/>
        </w:rPr>
        <w:t xml:space="preserve">Zbog </w:t>
      </w:r>
      <w:r w:rsidRPr="00D1289E">
        <w:rPr>
          <w:rFonts w:eastAsia="Calibri"/>
          <w:szCs w:val="22"/>
          <w:lang w:val="sr-Latn-CS"/>
        </w:rPr>
        <w:t xml:space="preserve">toga treba pratiti pacijente </w:t>
      </w:r>
      <w:r w:rsidR="007D56A5" w:rsidRPr="00D1289E">
        <w:rPr>
          <w:rFonts w:eastAsia="Calibri"/>
          <w:szCs w:val="22"/>
          <w:lang w:val="sr-Latn-CS"/>
        </w:rPr>
        <w:t>usl</w:t>
      </w:r>
      <w:r w:rsidR="00F320FF" w:rsidRPr="00D1289E">
        <w:rPr>
          <w:rFonts w:eastAsia="Calibri"/>
          <w:szCs w:val="22"/>
          <w:lang w:val="sr-Latn-CS"/>
        </w:rPr>
        <w:t>j</w:t>
      </w:r>
      <w:r w:rsidR="007D56A5" w:rsidRPr="00D1289E">
        <w:rPr>
          <w:rFonts w:eastAsia="Calibri"/>
          <w:szCs w:val="22"/>
          <w:lang w:val="sr-Latn-CS"/>
        </w:rPr>
        <w:t xml:space="preserve">ed </w:t>
      </w:r>
      <w:r w:rsidRPr="00D1289E">
        <w:rPr>
          <w:rFonts w:eastAsia="Calibri"/>
          <w:szCs w:val="22"/>
          <w:lang w:val="sr-Latn-CS"/>
        </w:rPr>
        <w:t xml:space="preserve"> moguće pojave znakova suicidalnih ideja i ponašanja i razmotriti prim</w:t>
      </w:r>
      <w:r w:rsidR="00F320FF" w:rsidRPr="00D1289E">
        <w:rPr>
          <w:rFonts w:eastAsia="Calibri"/>
          <w:szCs w:val="22"/>
          <w:lang w:val="sr-Latn-CS"/>
        </w:rPr>
        <w:t>j</w:t>
      </w:r>
      <w:r w:rsidRPr="00D1289E">
        <w:rPr>
          <w:rFonts w:eastAsia="Calibri"/>
          <w:szCs w:val="22"/>
          <w:lang w:val="sr-Latn-CS"/>
        </w:rPr>
        <w:t xml:space="preserve">enu odgovarajuće terapije. Pacijente (i osobe </w:t>
      </w:r>
      <w:r w:rsidRPr="00D1289E">
        <w:rPr>
          <w:rFonts w:eastAsia="Calibri"/>
          <w:szCs w:val="22"/>
          <w:lang w:val="sr-Latn-CS"/>
        </w:rPr>
        <w:lastRenderedPageBreak/>
        <w:t>koje vode računa o njima) treba sav</w:t>
      </w:r>
      <w:r w:rsidR="00F320FF" w:rsidRPr="00D1289E">
        <w:rPr>
          <w:rFonts w:eastAsia="Calibri"/>
          <w:szCs w:val="22"/>
          <w:lang w:val="sr-Latn-CS"/>
        </w:rPr>
        <w:t>j</w:t>
      </w:r>
      <w:r w:rsidRPr="00D1289E">
        <w:rPr>
          <w:rFonts w:eastAsia="Calibri"/>
          <w:szCs w:val="22"/>
          <w:lang w:val="sr-Latn-CS"/>
        </w:rPr>
        <w:t>etovati da potraže medicinsku pomoć ukoliko se jave znaci suicidalnih ideja ili ponašanja.</w:t>
      </w:r>
    </w:p>
    <w:p w14:paraId="6DFC9B9C" w14:textId="77777777" w:rsidR="00A77FEE" w:rsidRDefault="00A77FEE" w:rsidP="009A2533">
      <w:pPr>
        <w:spacing w:line="280" w:lineRule="atLeast"/>
        <w:ind w:right="179"/>
        <w:rPr>
          <w:rFonts w:eastAsia="Calibri"/>
          <w:i/>
          <w:iCs/>
          <w:szCs w:val="22"/>
          <w:lang w:val="sr-Latn-CS"/>
        </w:rPr>
      </w:pPr>
    </w:p>
    <w:p w14:paraId="0C9118C1" w14:textId="34CB154B" w:rsidR="009A2533" w:rsidRPr="00A77FEE" w:rsidRDefault="009A2533" w:rsidP="009A2533">
      <w:pPr>
        <w:spacing w:line="280" w:lineRule="atLeast"/>
        <w:ind w:right="179"/>
        <w:rPr>
          <w:rFonts w:eastAsia="Calibri"/>
          <w:b/>
          <w:bCs/>
          <w:i/>
          <w:iCs/>
          <w:szCs w:val="22"/>
          <w:lang w:val="sr-Latn-CS"/>
        </w:rPr>
      </w:pPr>
      <w:r w:rsidRPr="00A77FEE">
        <w:rPr>
          <w:rFonts w:eastAsia="Calibri"/>
          <w:b/>
          <w:bCs/>
          <w:i/>
          <w:iCs/>
          <w:szCs w:val="22"/>
          <w:lang w:val="sr-Latn-CS"/>
        </w:rPr>
        <w:t>Teške kožne neželjene reakcije i angioedem</w:t>
      </w:r>
    </w:p>
    <w:p w14:paraId="356F48FB" w14:textId="6A493D79" w:rsidR="009A2533" w:rsidRPr="009A2533" w:rsidRDefault="009A2533" w:rsidP="009A2533">
      <w:pPr>
        <w:spacing w:line="280" w:lineRule="atLeast"/>
        <w:ind w:right="179"/>
        <w:rPr>
          <w:rFonts w:eastAsia="Calibri"/>
          <w:szCs w:val="22"/>
          <w:lang w:val="sr-Latn-CS"/>
        </w:rPr>
      </w:pPr>
      <w:r w:rsidRPr="009A2533">
        <w:rPr>
          <w:rFonts w:eastAsia="Calibri"/>
          <w:szCs w:val="22"/>
          <w:lang w:val="sr-Latn-CS"/>
        </w:rPr>
        <w:t xml:space="preserve">Teške kožne neželjene reakcije (engl. </w:t>
      </w:r>
      <w:r w:rsidRPr="009A2533">
        <w:rPr>
          <w:rFonts w:eastAsia="Calibri"/>
          <w:i/>
          <w:iCs/>
          <w:szCs w:val="22"/>
          <w:lang w:val="sr-Latn-CS"/>
        </w:rPr>
        <w:t>Severe Cutaneous Adverse Reactions</w:t>
      </w:r>
      <w:r w:rsidRPr="009A2533">
        <w:rPr>
          <w:rFonts w:eastAsia="Calibri"/>
          <w:szCs w:val="22"/>
          <w:lang w:val="sr-Latn-CS"/>
        </w:rPr>
        <w:t xml:space="preserve"> </w:t>
      </w:r>
      <w:r w:rsidR="00027C19">
        <w:rPr>
          <w:rFonts w:eastAsia="Calibri"/>
          <w:szCs w:val="22"/>
          <w:lang w:val="sr-Latn-CS"/>
        </w:rPr>
        <w:t>–</w:t>
      </w:r>
      <w:r w:rsidRPr="009A2533">
        <w:rPr>
          <w:rFonts w:eastAsia="Calibri"/>
          <w:szCs w:val="22"/>
          <w:lang w:val="sr-Latn-CS"/>
        </w:rPr>
        <w:t xml:space="preserve"> SCARs)</w:t>
      </w:r>
      <w:r w:rsidR="00027C19">
        <w:rPr>
          <w:rFonts w:eastAsia="Calibri"/>
          <w:szCs w:val="22"/>
          <w:lang w:val="sr-Latn-CS"/>
        </w:rPr>
        <w:t>,</w:t>
      </w:r>
      <w:r w:rsidRPr="009A2533">
        <w:rPr>
          <w:rFonts w:eastAsia="Calibri"/>
          <w:szCs w:val="22"/>
          <w:lang w:val="sr-Latn-CS"/>
        </w:rPr>
        <w:t xml:space="preserve"> kao što su Stevens-Johnson-ov sindrom (SJS), toksična epidermalna nekroliza (TEN) i </w:t>
      </w:r>
      <w:r w:rsidR="00027C19">
        <w:rPr>
          <w:rFonts w:eastAsia="Calibri"/>
          <w:szCs w:val="22"/>
          <w:lang w:val="sr-Latn-CS"/>
        </w:rPr>
        <w:t>reakcija na</w:t>
      </w:r>
      <w:r w:rsidRPr="009A2533">
        <w:rPr>
          <w:rFonts w:eastAsia="Calibri"/>
          <w:szCs w:val="22"/>
          <w:lang w:val="sr-Latn-CS"/>
        </w:rPr>
        <w:t xml:space="preserve"> l</w:t>
      </w:r>
      <w:r>
        <w:rPr>
          <w:rFonts w:eastAsia="Calibri"/>
          <w:szCs w:val="22"/>
          <w:lang w:val="sr-Latn-CS"/>
        </w:rPr>
        <w:t>ij</w:t>
      </w:r>
      <w:r w:rsidRPr="009A2533">
        <w:rPr>
          <w:rFonts w:eastAsia="Calibri"/>
          <w:szCs w:val="22"/>
          <w:lang w:val="sr-Latn-CS"/>
        </w:rPr>
        <w:t>ek sa eozinofilijom i sistemskim simptomima (</w:t>
      </w:r>
      <w:r w:rsidR="00027C19">
        <w:rPr>
          <w:rFonts w:eastAsia="Calibri"/>
          <w:szCs w:val="22"/>
          <w:lang w:val="sr-Latn-CS"/>
        </w:rPr>
        <w:t xml:space="preserve">engl. </w:t>
      </w:r>
      <w:r w:rsidR="00027C19">
        <w:rPr>
          <w:rFonts w:eastAsia="Calibri"/>
          <w:i/>
          <w:szCs w:val="22"/>
          <w:lang w:val="sr-Latn-CS"/>
        </w:rPr>
        <w:t>D</w:t>
      </w:r>
      <w:r w:rsidR="00027C19" w:rsidRPr="00453775">
        <w:rPr>
          <w:rFonts w:eastAsia="Calibri"/>
          <w:i/>
          <w:szCs w:val="22"/>
          <w:lang w:val="sr-Latn-CS"/>
        </w:rPr>
        <w:t>rug reaction with eosinophilia and systemic symptoms</w:t>
      </w:r>
      <w:r w:rsidR="00027C19">
        <w:rPr>
          <w:rFonts w:eastAsia="Calibri"/>
          <w:szCs w:val="22"/>
          <w:lang w:val="sr-Latn-CS"/>
        </w:rPr>
        <w:t xml:space="preserve">, </w:t>
      </w:r>
      <w:r w:rsidRPr="009A2533">
        <w:rPr>
          <w:rFonts w:eastAsia="Calibri"/>
          <w:szCs w:val="22"/>
          <w:lang w:val="sr-Latn-CS"/>
        </w:rPr>
        <w:t>DRESS), eritema multiforme i angioedem</w:t>
      </w:r>
      <w:r w:rsidR="00027C19">
        <w:rPr>
          <w:rFonts w:eastAsia="Calibri"/>
          <w:szCs w:val="22"/>
          <w:lang w:val="sr-Latn-CS"/>
        </w:rPr>
        <w:t>,</w:t>
      </w:r>
      <w:r w:rsidRPr="009A2533">
        <w:rPr>
          <w:rFonts w:eastAsia="Calibri"/>
          <w:szCs w:val="22"/>
          <w:lang w:val="sr-Latn-CS"/>
        </w:rPr>
        <w:t xml:space="preserve"> prijavljen</w:t>
      </w:r>
      <w:r w:rsidR="00027C19">
        <w:rPr>
          <w:rFonts w:eastAsia="Calibri"/>
          <w:szCs w:val="22"/>
          <w:lang w:val="sr-Latn-CS"/>
        </w:rPr>
        <w:t>e</w:t>
      </w:r>
      <w:r w:rsidRPr="009A2533">
        <w:rPr>
          <w:rFonts w:eastAsia="Calibri"/>
          <w:szCs w:val="22"/>
          <w:lang w:val="sr-Latn-CS"/>
        </w:rPr>
        <w:t xml:space="preserve"> su kod terapije valproatima. Pacijente treba informisati o znacima i simptomima teških kožnih manifestacija i treba ih pažljivo pratiti. U slučaju da se uoče znaci SCAR</w:t>
      </w:r>
      <w:r w:rsidR="00027C19">
        <w:rPr>
          <w:rFonts w:eastAsia="Calibri"/>
          <w:szCs w:val="22"/>
          <w:lang w:val="sr-Latn-CS"/>
        </w:rPr>
        <w:t>s</w:t>
      </w:r>
      <w:r w:rsidRPr="009A2533">
        <w:rPr>
          <w:rFonts w:eastAsia="Calibri"/>
          <w:szCs w:val="22"/>
          <w:lang w:val="sr-Latn-CS"/>
        </w:rPr>
        <w:t>-a ili angioedema, potrebna je brza proc</w:t>
      </w:r>
      <w:r>
        <w:rPr>
          <w:rFonts w:eastAsia="Calibri"/>
          <w:szCs w:val="22"/>
          <w:lang w:val="sr-Latn-CS"/>
        </w:rPr>
        <w:t>j</w:t>
      </w:r>
      <w:r w:rsidRPr="009A2533">
        <w:rPr>
          <w:rFonts w:eastAsia="Calibri"/>
          <w:szCs w:val="22"/>
          <w:lang w:val="sr-Latn-CS"/>
        </w:rPr>
        <w:t>ena i prekid terapije ukoliko se potvrdi dijagnoza SCAR</w:t>
      </w:r>
      <w:r w:rsidR="00027C19">
        <w:rPr>
          <w:rFonts w:eastAsia="Calibri"/>
          <w:szCs w:val="22"/>
          <w:lang w:val="sr-Latn-CS"/>
        </w:rPr>
        <w:t>s</w:t>
      </w:r>
      <w:r w:rsidRPr="009A2533">
        <w:rPr>
          <w:rFonts w:eastAsia="Calibri"/>
          <w:szCs w:val="22"/>
          <w:lang w:val="sr-Latn-CS"/>
        </w:rPr>
        <w:t>-a ili angioedema.</w:t>
      </w:r>
    </w:p>
    <w:p w14:paraId="2178D0BA" w14:textId="77777777" w:rsidR="003013B6" w:rsidRDefault="003013B6" w:rsidP="00002602">
      <w:pPr>
        <w:spacing w:line="280" w:lineRule="atLeast"/>
        <w:ind w:right="179"/>
        <w:rPr>
          <w:rFonts w:eastAsia="Calibri"/>
          <w:b/>
          <w:bCs/>
          <w:szCs w:val="22"/>
          <w:lang w:val="sr-Latn-CS"/>
        </w:rPr>
      </w:pPr>
    </w:p>
    <w:p w14:paraId="62FEDC3A" w14:textId="6FF83E3E" w:rsidR="00AA0FB9" w:rsidRPr="00D1289E" w:rsidRDefault="00AA0FB9" w:rsidP="00002602">
      <w:pPr>
        <w:spacing w:line="280" w:lineRule="atLeast"/>
        <w:ind w:right="179"/>
        <w:rPr>
          <w:rFonts w:eastAsia="Calibri"/>
          <w:b/>
          <w:bCs/>
          <w:szCs w:val="22"/>
          <w:lang w:val="sr-Latn-CS"/>
        </w:rPr>
      </w:pPr>
      <w:r w:rsidRPr="00D1289E">
        <w:rPr>
          <w:rFonts w:eastAsia="Calibri"/>
          <w:b/>
          <w:bCs/>
          <w:szCs w:val="22"/>
          <w:lang w:val="sr-Latn-CS"/>
        </w:rPr>
        <w:t>M</w:t>
      </w:r>
      <w:r w:rsidR="00F320FF" w:rsidRPr="00D1289E">
        <w:rPr>
          <w:rFonts w:eastAsia="Calibri"/>
          <w:b/>
          <w:bCs/>
          <w:szCs w:val="22"/>
          <w:lang w:val="sr-Latn-CS"/>
        </w:rPr>
        <w:t>j</w:t>
      </w:r>
      <w:r w:rsidRPr="00D1289E">
        <w:rPr>
          <w:rFonts w:eastAsia="Calibri"/>
          <w:b/>
          <w:bCs/>
          <w:szCs w:val="22"/>
          <w:lang w:val="sr-Latn-CS"/>
        </w:rPr>
        <w:t>ere opreza</w:t>
      </w:r>
    </w:p>
    <w:p w14:paraId="12DD237B" w14:textId="77777777" w:rsidR="00002602" w:rsidRDefault="00002602" w:rsidP="00D1289E">
      <w:pPr>
        <w:widowControl w:val="0"/>
        <w:tabs>
          <w:tab w:val="clear" w:pos="284"/>
        </w:tabs>
        <w:autoSpaceDE w:val="0"/>
        <w:autoSpaceDN w:val="0"/>
        <w:spacing w:line="266" w:lineRule="auto"/>
        <w:ind w:right="699"/>
        <w:rPr>
          <w:b/>
          <w:bCs/>
          <w:i/>
          <w:iCs/>
          <w:szCs w:val="22"/>
        </w:rPr>
      </w:pPr>
      <w:bookmarkStart w:id="2" w:name="_Hlk155183948"/>
    </w:p>
    <w:p w14:paraId="217A713E" w14:textId="52DA1179" w:rsidR="00816D00" w:rsidRPr="00D1289E" w:rsidRDefault="00816D00" w:rsidP="00D1289E">
      <w:pPr>
        <w:widowControl w:val="0"/>
        <w:tabs>
          <w:tab w:val="clear" w:pos="284"/>
        </w:tabs>
        <w:autoSpaceDE w:val="0"/>
        <w:autoSpaceDN w:val="0"/>
        <w:spacing w:line="266" w:lineRule="auto"/>
        <w:ind w:right="699"/>
        <w:rPr>
          <w:b/>
          <w:bCs/>
          <w:i/>
          <w:iCs/>
          <w:szCs w:val="22"/>
        </w:rPr>
      </w:pPr>
      <w:r w:rsidRPr="00D1289E">
        <w:rPr>
          <w:b/>
          <w:bCs/>
          <w:i/>
          <w:iCs/>
          <w:szCs w:val="22"/>
        </w:rPr>
        <w:t>Tešk</w:t>
      </w:r>
      <w:r w:rsidR="00A61CFF" w:rsidRPr="00D1289E">
        <w:rPr>
          <w:b/>
          <w:bCs/>
          <w:i/>
          <w:iCs/>
          <w:szCs w:val="22"/>
        </w:rPr>
        <w:t>o</w:t>
      </w:r>
      <w:r w:rsidRPr="00D1289E">
        <w:rPr>
          <w:b/>
          <w:bCs/>
          <w:i/>
          <w:iCs/>
          <w:szCs w:val="22"/>
        </w:rPr>
        <w:t xml:space="preserve"> oštećenj</w:t>
      </w:r>
      <w:r w:rsidR="0076587C" w:rsidRPr="00D1289E">
        <w:rPr>
          <w:b/>
          <w:bCs/>
          <w:i/>
          <w:iCs/>
          <w:szCs w:val="22"/>
        </w:rPr>
        <w:t>e</w:t>
      </w:r>
      <w:r w:rsidRPr="00D1289E">
        <w:rPr>
          <w:b/>
          <w:bCs/>
          <w:i/>
          <w:iCs/>
          <w:szCs w:val="22"/>
        </w:rPr>
        <w:t xml:space="preserve"> jetre</w:t>
      </w:r>
    </w:p>
    <w:p w14:paraId="590B5219" w14:textId="5EF37C47" w:rsidR="003B7B75" w:rsidRPr="00D1289E" w:rsidRDefault="00AA0FB9" w:rsidP="00002602">
      <w:pPr>
        <w:spacing w:line="280" w:lineRule="atLeast"/>
        <w:ind w:right="179"/>
        <w:rPr>
          <w:rFonts w:eastAsia="Calibri"/>
          <w:szCs w:val="22"/>
          <w:lang w:val="sr-Latn-CS"/>
        </w:rPr>
      </w:pPr>
      <w:r w:rsidRPr="00D1289E">
        <w:rPr>
          <w:rFonts w:eastAsia="Calibri"/>
          <w:szCs w:val="22"/>
          <w:lang w:val="sr-Latn-CS"/>
        </w:rPr>
        <w:t>Pr</w:t>
      </w:r>
      <w:r w:rsidR="00F320FF" w:rsidRPr="00D1289E">
        <w:rPr>
          <w:rFonts w:eastAsia="Calibri"/>
          <w:szCs w:val="22"/>
          <w:lang w:val="sr-Latn-CS"/>
        </w:rPr>
        <w:t>ij</w:t>
      </w:r>
      <w:r w:rsidRPr="00D1289E">
        <w:rPr>
          <w:rFonts w:eastAsia="Calibri"/>
          <w:szCs w:val="22"/>
          <w:lang w:val="sr-Latn-CS"/>
        </w:rPr>
        <w:t xml:space="preserve">e </w:t>
      </w:r>
      <w:r w:rsidR="003B7B75" w:rsidRPr="00D1289E">
        <w:rPr>
          <w:rFonts w:eastAsia="Calibri"/>
          <w:szCs w:val="22"/>
          <w:lang w:val="sr-Latn-CS"/>
        </w:rPr>
        <w:t>početka terapije treba obaviti laboratorijske testove funkcije jetre, a zatim ih treba raditi periodično tokom prvih 6 m</w:t>
      </w:r>
      <w:r w:rsidR="00F320FF" w:rsidRPr="00D1289E">
        <w:rPr>
          <w:rFonts w:eastAsia="Calibri"/>
          <w:szCs w:val="22"/>
          <w:lang w:val="sr-Latn-CS"/>
        </w:rPr>
        <w:t>j</w:t>
      </w:r>
      <w:r w:rsidR="003B7B75" w:rsidRPr="00D1289E">
        <w:rPr>
          <w:rFonts w:eastAsia="Calibri"/>
          <w:szCs w:val="22"/>
          <w:lang w:val="sr-Latn-CS"/>
        </w:rPr>
        <w:t>eseci, posebno u grupi rizičnih pacijenata. U slučaju prom</w:t>
      </w:r>
      <w:r w:rsidR="00F320FF" w:rsidRPr="00D1289E">
        <w:rPr>
          <w:rFonts w:eastAsia="Calibri"/>
          <w:szCs w:val="22"/>
          <w:lang w:val="sr-Latn-CS"/>
        </w:rPr>
        <w:t>j</w:t>
      </w:r>
      <w:r w:rsidR="003B7B75" w:rsidRPr="00D1289E">
        <w:rPr>
          <w:rFonts w:eastAsia="Calibri"/>
          <w:szCs w:val="22"/>
          <w:lang w:val="sr-Latn-CS"/>
        </w:rPr>
        <w:t>ena kod istovremene prim</w:t>
      </w:r>
      <w:r w:rsidR="00F320FF" w:rsidRPr="00D1289E">
        <w:rPr>
          <w:rFonts w:eastAsia="Calibri"/>
          <w:szCs w:val="22"/>
          <w:lang w:val="sr-Latn-CS"/>
        </w:rPr>
        <w:t>j</w:t>
      </w:r>
      <w:r w:rsidR="003B7B75" w:rsidRPr="00D1289E">
        <w:rPr>
          <w:rFonts w:eastAsia="Calibri"/>
          <w:szCs w:val="22"/>
          <w:lang w:val="sr-Latn-CS"/>
        </w:rPr>
        <w:t>ene l</w:t>
      </w:r>
      <w:r w:rsidR="00F320FF" w:rsidRPr="00D1289E">
        <w:rPr>
          <w:rFonts w:eastAsia="Calibri"/>
          <w:szCs w:val="22"/>
          <w:lang w:val="sr-Latn-CS"/>
        </w:rPr>
        <w:t>j</w:t>
      </w:r>
      <w:r w:rsidR="003B7B75" w:rsidRPr="00D1289E">
        <w:rPr>
          <w:rFonts w:eastAsia="Calibri"/>
          <w:szCs w:val="22"/>
          <w:lang w:val="sr-Latn-CS"/>
        </w:rPr>
        <w:t>ekova (povećanje doze ili dodavanje</w:t>
      </w:r>
      <w:r w:rsidR="007D56A5" w:rsidRPr="00D1289E">
        <w:rPr>
          <w:rFonts w:eastAsia="Calibri"/>
          <w:szCs w:val="22"/>
          <w:lang w:val="sr-Latn-CS"/>
        </w:rPr>
        <w:t xml:space="preserve"> drugih l</w:t>
      </w:r>
      <w:r w:rsidR="00F320FF" w:rsidRPr="00D1289E">
        <w:rPr>
          <w:rFonts w:eastAsia="Calibri"/>
          <w:szCs w:val="22"/>
          <w:lang w:val="sr-Latn-CS"/>
        </w:rPr>
        <w:t>j</w:t>
      </w:r>
      <w:r w:rsidR="007D56A5" w:rsidRPr="00D1289E">
        <w:rPr>
          <w:rFonts w:eastAsia="Calibri"/>
          <w:szCs w:val="22"/>
          <w:lang w:val="sr-Latn-CS"/>
        </w:rPr>
        <w:t>ekova</w:t>
      </w:r>
      <w:r w:rsidR="003B7B75" w:rsidRPr="00D1289E">
        <w:rPr>
          <w:rFonts w:eastAsia="Calibri"/>
          <w:szCs w:val="22"/>
          <w:lang w:val="sr-Latn-CS"/>
        </w:rPr>
        <w:t>) za koje se zna da utiču na jetru, praćenje jetre treba ponovo započeti po potrebi (</w:t>
      </w:r>
      <w:r w:rsidR="008E5437" w:rsidRPr="00D1289E">
        <w:rPr>
          <w:rFonts w:eastAsia="Calibri"/>
          <w:szCs w:val="22"/>
          <w:lang w:val="sr-Latn-CS"/>
        </w:rPr>
        <w:t>vidjet</w:t>
      </w:r>
      <w:r w:rsidR="003B7B75" w:rsidRPr="00D1289E">
        <w:rPr>
          <w:rFonts w:eastAsia="Calibri"/>
          <w:szCs w:val="22"/>
          <w:lang w:val="sr-Latn-CS"/>
        </w:rPr>
        <w:t xml:space="preserve">i takođe </w:t>
      </w:r>
      <w:r w:rsidR="00FB7801" w:rsidRPr="00D1289E">
        <w:rPr>
          <w:rFonts w:eastAsia="Calibri"/>
          <w:szCs w:val="22"/>
          <w:lang w:val="sr-Latn-CS"/>
        </w:rPr>
        <w:t>dio</w:t>
      </w:r>
      <w:r w:rsidR="003B7B75" w:rsidRPr="00D1289E">
        <w:rPr>
          <w:rFonts w:eastAsia="Calibri"/>
          <w:szCs w:val="22"/>
          <w:lang w:val="sr-Latn-CS"/>
        </w:rPr>
        <w:t xml:space="preserve"> 4.5 o riziku od oštećenja jetre salicilatima, drugim antikonvulzivnim l</w:t>
      </w:r>
      <w:r w:rsidR="00F320FF" w:rsidRPr="00D1289E">
        <w:rPr>
          <w:rFonts w:eastAsia="Calibri"/>
          <w:szCs w:val="22"/>
          <w:lang w:val="sr-Latn-CS"/>
        </w:rPr>
        <w:t>j</w:t>
      </w:r>
      <w:r w:rsidR="003B7B75" w:rsidRPr="00D1289E">
        <w:rPr>
          <w:rFonts w:eastAsia="Calibri"/>
          <w:szCs w:val="22"/>
          <w:lang w:val="sr-Latn-CS"/>
        </w:rPr>
        <w:t>ekovima uključujući kanabidiol).</w:t>
      </w:r>
    </w:p>
    <w:p w14:paraId="3EB66491" w14:textId="1033EEF6" w:rsidR="003B7B75" w:rsidRPr="00D1289E" w:rsidRDefault="003B7B75" w:rsidP="00002602">
      <w:pPr>
        <w:spacing w:line="280" w:lineRule="atLeast"/>
        <w:ind w:right="179"/>
        <w:rPr>
          <w:rFonts w:eastAsia="Calibri"/>
          <w:szCs w:val="22"/>
          <w:lang w:val="sr-Latn-CS"/>
        </w:rPr>
      </w:pPr>
      <w:r w:rsidRPr="00D1289E">
        <w:rPr>
          <w:rFonts w:eastAsia="Calibri"/>
          <w:szCs w:val="22"/>
          <w:lang w:val="sr-Latn-CS"/>
        </w:rPr>
        <w:t>Kao i kod većine antiepileptika, česta je pojava povećanih vr</w:t>
      </w:r>
      <w:r w:rsidR="00F320FF" w:rsidRPr="00D1289E">
        <w:rPr>
          <w:rFonts w:eastAsia="Calibri"/>
          <w:szCs w:val="22"/>
          <w:lang w:val="sr-Latn-CS"/>
        </w:rPr>
        <w:t>ij</w:t>
      </w:r>
      <w:r w:rsidRPr="00D1289E">
        <w:rPr>
          <w:rFonts w:eastAsia="Calibri"/>
          <w:szCs w:val="22"/>
          <w:lang w:val="sr-Latn-CS"/>
        </w:rPr>
        <w:t>ednosti enzima jetre, posebno na početku  terapije, ali je ova pojava prolaznog karaktera.</w:t>
      </w:r>
    </w:p>
    <w:p w14:paraId="62FEDC3E" w14:textId="7A3DF04D"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Kod ove grupe pacijenata se preporučuju detaljnija biološka ispitivanja (kao što je protrombinsko vr</w:t>
      </w:r>
      <w:r w:rsidR="00F320FF" w:rsidRPr="00D1289E">
        <w:rPr>
          <w:rFonts w:eastAsia="Calibri"/>
          <w:szCs w:val="22"/>
          <w:lang w:val="sr-Latn-CS"/>
        </w:rPr>
        <w:t>ij</w:t>
      </w:r>
      <w:r w:rsidRPr="00D1289E">
        <w:rPr>
          <w:rFonts w:eastAsia="Calibri"/>
          <w:szCs w:val="22"/>
          <w:lang w:val="sr-Latn-CS"/>
        </w:rPr>
        <w:t>eme), a ukoliko je potrebno može se razmotriti smanjivanje doze i ponavljanje testova po potrebi.</w:t>
      </w:r>
    </w:p>
    <w:p w14:paraId="62FEDC3F" w14:textId="77777777"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Upotreba alkohola nije preporučljiva tokom trajanja terapije valproatom.</w:t>
      </w:r>
    </w:p>
    <w:p w14:paraId="1A3055E7" w14:textId="77777777" w:rsidR="00002602" w:rsidRDefault="00002602" w:rsidP="00002602">
      <w:pPr>
        <w:spacing w:line="280" w:lineRule="atLeast"/>
        <w:ind w:right="179"/>
        <w:rPr>
          <w:rFonts w:eastAsia="Calibri"/>
          <w:b/>
          <w:bCs/>
          <w:i/>
          <w:iCs/>
          <w:szCs w:val="22"/>
          <w:lang w:val="sr-Latn-CS"/>
        </w:rPr>
      </w:pPr>
    </w:p>
    <w:p w14:paraId="3224F975" w14:textId="7DEA223C" w:rsidR="004366D1" w:rsidRPr="00D1289E" w:rsidRDefault="004366D1" w:rsidP="00002602">
      <w:pPr>
        <w:spacing w:line="280" w:lineRule="atLeast"/>
        <w:ind w:right="179"/>
        <w:rPr>
          <w:rFonts w:eastAsia="Calibri"/>
          <w:b/>
          <w:bCs/>
          <w:i/>
          <w:iCs/>
          <w:szCs w:val="22"/>
          <w:lang w:val="sr-Latn-CS"/>
        </w:rPr>
      </w:pPr>
      <w:r w:rsidRPr="00D1289E">
        <w:rPr>
          <w:rFonts w:eastAsia="Calibri"/>
          <w:b/>
          <w:bCs/>
          <w:i/>
          <w:iCs/>
          <w:szCs w:val="22"/>
          <w:lang w:val="sr-Latn-CS"/>
        </w:rPr>
        <w:t>Pedijatrijska populacija</w:t>
      </w:r>
    </w:p>
    <w:p w14:paraId="62FEDC42" w14:textId="58EB3569"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Kod d</w:t>
      </w:r>
      <w:r w:rsidR="00F320FF" w:rsidRPr="00D1289E">
        <w:rPr>
          <w:rFonts w:eastAsia="Calibri"/>
          <w:szCs w:val="22"/>
          <w:lang w:val="sr-Latn-CS"/>
        </w:rPr>
        <w:t>j</w:t>
      </w:r>
      <w:r w:rsidRPr="00D1289E">
        <w:rPr>
          <w:rFonts w:eastAsia="Calibri"/>
          <w:szCs w:val="22"/>
          <w:lang w:val="sr-Latn-CS"/>
        </w:rPr>
        <w:t>ece mlađe od 3 godine, l</w:t>
      </w:r>
      <w:r w:rsidR="00F320FF" w:rsidRPr="00D1289E">
        <w:rPr>
          <w:rFonts w:eastAsia="Calibri"/>
          <w:szCs w:val="22"/>
          <w:lang w:val="sr-Latn-CS"/>
        </w:rPr>
        <w:t>ij</w:t>
      </w:r>
      <w:r w:rsidRPr="00D1289E">
        <w:rPr>
          <w:rFonts w:eastAsia="Calibri"/>
          <w:szCs w:val="22"/>
          <w:lang w:val="sr-Latn-CS"/>
        </w:rPr>
        <w:t>ek Eftil se preporučuje kao monoterapija, ali prethodno treba proc</w:t>
      </w:r>
      <w:r w:rsidR="00F320FF" w:rsidRPr="00D1289E">
        <w:rPr>
          <w:rFonts w:eastAsia="Calibri"/>
          <w:szCs w:val="22"/>
          <w:lang w:val="sr-Latn-CS"/>
        </w:rPr>
        <w:t>ij</w:t>
      </w:r>
      <w:r w:rsidRPr="00D1289E">
        <w:rPr>
          <w:rFonts w:eastAsia="Calibri"/>
          <w:szCs w:val="22"/>
          <w:lang w:val="sr-Latn-CS"/>
        </w:rPr>
        <w:t>eniti</w:t>
      </w:r>
      <w:r w:rsidR="00002602">
        <w:rPr>
          <w:rFonts w:eastAsia="Calibri"/>
          <w:szCs w:val="22"/>
          <w:lang w:val="sr-Latn-CS"/>
        </w:rPr>
        <w:t xml:space="preserve"> </w:t>
      </w:r>
      <w:r w:rsidRPr="00D1289E">
        <w:rPr>
          <w:rFonts w:eastAsia="Calibri"/>
          <w:szCs w:val="22"/>
          <w:lang w:val="sr-Latn-CS"/>
        </w:rPr>
        <w:t>odnos koristi terapije i rizika od oštećenja</w:t>
      </w:r>
      <w:r w:rsidR="003022A6" w:rsidRPr="00D1289E">
        <w:rPr>
          <w:rFonts w:eastAsia="Calibri"/>
          <w:szCs w:val="22"/>
          <w:lang w:val="sr-Latn-CS"/>
        </w:rPr>
        <w:t xml:space="preserve"> funkcije </w:t>
      </w:r>
      <w:r w:rsidRPr="00D1289E">
        <w:rPr>
          <w:rFonts w:eastAsia="Calibri"/>
          <w:szCs w:val="22"/>
          <w:lang w:val="sr-Latn-CS"/>
        </w:rPr>
        <w:t>jetre ili pankreatitisa kod ove grupe pacijenata (</w:t>
      </w:r>
      <w:r w:rsidR="008E5437" w:rsidRPr="00D1289E">
        <w:rPr>
          <w:rFonts w:eastAsia="Calibri"/>
          <w:szCs w:val="22"/>
          <w:lang w:val="sr-Latn-CS"/>
        </w:rPr>
        <w:t>vidjet</w:t>
      </w:r>
      <w:r w:rsidRPr="00D1289E">
        <w:rPr>
          <w:rFonts w:eastAsia="Calibri"/>
          <w:szCs w:val="22"/>
          <w:lang w:val="sr-Latn-CS"/>
        </w:rPr>
        <w:t xml:space="preserve">i </w:t>
      </w:r>
      <w:r w:rsidR="00FB7801" w:rsidRPr="00D1289E">
        <w:rPr>
          <w:rFonts w:eastAsia="Calibri"/>
          <w:szCs w:val="22"/>
          <w:lang w:val="sr-Latn-CS"/>
        </w:rPr>
        <w:t>dio</w:t>
      </w:r>
      <w:r w:rsidRPr="00D1289E">
        <w:rPr>
          <w:rFonts w:eastAsia="Calibri"/>
          <w:szCs w:val="22"/>
          <w:lang w:val="sr-Latn-CS"/>
        </w:rPr>
        <w:t xml:space="preserve"> 4.4</w:t>
      </w:r>
      <w:r w:rsidR="005C582D" w:rsidRPr="00D1289E">
        <w:rPr>
          <w:szCs w:val="22"/>
        </w:rPr>
        <w:t xml:space="preserve"> </w:t>
      </w:r>
      <w:r w:rsidR="005C582D" w:rsidRPr="00D1289E">
        <w:rPr>
          <w:rFonts w:eastAsia="Calibri"/>
          <w:szCs w:val="22"/>
          <w:lang w:val="sr-Latn-CS"/>
        </w:rPr>
        <w:t>d</w:t>
      </w:r>
      <w:r w:rsidR="00F320FF" w:rsidRPr="00D1289E">
        <w:rPr>
          <w:rFonts w:eastAsia="Calibri"/>
          <w:szCs w:val="22"/>
          <w:lang w:val="sr-Latn-CS"/>
        </w:rPr>
        <w:t>i</w:t>
      </w:r>
      <w:r w:rsidR="005C582D" w:rsidRPr="00D1289E">
        <w:rPr>
          <w:rFonts w:eastAsia="Calibri"/>
          <w:szCs w:val="22"/>
          <w:lang w:val="sr-Latn-CS"/>
        </w:rPr>
        <w:t xml:space="preserve">o </w:t>
      </w:r>
      <w:r w:rsidR="005C582D" w:rsidRPr="00D1289E">
        <w:rPr>
          <w:rFonts w:eastAsia="Calibri"/>
          <w:i/>
          <w:iCs/>
          <w:szCs w:val="22"/>
          <w:lang w:val="sr-Latn-CS"/>
        </w:rPr>
        <w:t>Teška oštećenja jetre</w:t>
      </w:r>
      <w:r w:rsidR="005C582D" w:rsidRPr="00D1289E">
        <w:rPr>
          <w:rFonts w:eastAsia="Calibri"/>
          <w:szCs w:val="22"/>
          <w:lang w:val="sr-Latn-CS"/>
        </w:rPr>
        <w:t xml:space="preserve"> i takođe d</w:t>
      </w:r>
      <w:r w:rsidR="00F320FF" w:rsidRPr="00D1289E">
        <w:rPr>
          <w:rFonts w:eastAsia="Calibri"/>
          <w:szCs w:val="22"/>
          <w:lang w:val="sr-Latn-CS"/>
        </w:rPr>
        <w:t>i</w:t>
      </w:r>
      <w:r w:rsidR="005C582D" w:rsidRPr="00D1289E">
        <w:rPr>
          <w:rFonts w:eastAsia="Calibri"/>
          <w:szCs w:val="22"/>
          <w:lang w:val="sr-Latn-CS"/>
        </w:rPr>
        <w:t>o 4.5</w:t>
      </w:r>
      <w:r w:rsidRPr="00D1289E">
        <w:rPr>
          <w:rFonts w:eastAsia="Calibri"/>
          <w:szCs w:val="22"/>
          <w:lang w:val="sr-Latn-CS"/>
        </w:rPr>
        <w:t>).</w:t>
      </w:r>
    </w:p>
    <w:p w14:paraId="62FEDC44" w14:textId="14C6EDDD"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 xml:space="preserve">Zbog rizika od </w:t>
      </w:r>
      <w:r w:rsidR="00164F7E" w:rsidRPr="00D1289E">
        <w:rPr>
          <w:rFonts w:eastAsia="Calibri"/>
          <w:szCs w:val="22"/>
          <w:lang w:val="sr-Latn-CS"/>
        </w:rPr>
        <w:t xml:space="preserve">nastanka </w:t>
      </w:r>
      <w:r w:rsidRPr="00D1289E">
        <w:rPr>
          <w:rFonts w:eastAsia="Calibri"/>
          <w:szCs w:val="22"/>
          <w:lang w:val="sr-Latn-CS"/>
        </w:rPr>
        <w:t>toksično</w:t>
      </w:r>
      <w:r w:rsidR="00164F7E" w:rsidRPr="00D1289E">
        <w:rPr>
          <w:rFonts w:eastAsia="Calibri"/>
          <w:szCs w:val="22"/>
          <w:lang w:val="sr-Latn-CS"/>
        </w:rPr>
        <w:t xml:space="preserve">g oštećenja </w:t>
      </w:r>
      <w:r w:rsidRPr="00D1289E">
        <w:rPr>
          <w:rFonts w:eastAsia="Calibri"/>
          <w:szCs w:val="22"/>
          <w:lang w:val="sr-Latn-CS"/>
        </w:rPr>
        <w:t>jetr</w:t>
      </w:r>
      <w:r w:rsidR="00164F7E" w:rsidRPr="00D1289E">
        <w:rPr>
          <w:rFonts w:eastAsia="Calibri"/>
          <w:szCs w:val="22"/>
          <w:lang w:val="sr-Latn-CS"/>
        </w:rPr>
        <w:t>e</w:t>
      </w:r>
      <w:r w:rsidRPr="00D1289E">
        <w:rPr>
          <w:rFonts w:eastAsia="Calibri"/>
          <w:szCs w:val="22"/>
          <w:lang w:val="sr-Latn-CS"/>
        </w:rPr>
        <w:t>, kod d</w:t>
      </w:r>
      <w:r w:rsidR="00F320FF" w:rsidRPr="00D1289E">
        <w:rPr>
          <w:rFonts w:eastAsia="Calibri"/>
          <w:szCs w:val="22"/>
          <w:lang w:val="sr-Latn-CS"/>
        </w:rPr>
        <w:t>j</w:t>
      </w:r>
      <w:r w:rsidRPr="00D1289E">
        <w:rPr>
          <w:rFonts w:eastAsia="Calibri"/>
          <w:szCs w:val="22"/>
          <w:lang w:val="sr-Latn-CS"/>
        </w:rPr>
        <w:t>ece mlađe od 3 godine treba izb</w:t>
      </w:r>
      <w:r w:rsidR="00F320FF" w:rsidRPr="00D1289E">
        <w:rPr>
          <w:rFonts w:eastAsia="Calibri"/>
          <w:szCs w:val="22"/>
          <w:lang w:val="sr-Latn-CS"/>
        </w:rPr>
        <w:t>j</w:t>
      </w:r>
      <w:r w:rsidRPr="00D1289E">
        <w:rPr>
          <w:rFonts w:eastAsia="Calibri"/>
          <w:szCs w:val="22"/>
          <w:lang w:val="sr-Latn-CS"/>
        </w:rPr>
        <w:t>egavati istovremenu</w:t>
      </w:r>
      <w:r w:rsidR="007D18B1" w:rsidRPr="00D1289E">
        <w:rPr>
          <w:rFonts w:eastAsia="Calibri"/>
          <w:szCs w:val="22"/>
          <w:lang w:val="sr-Latn-CS"/>
        </w:rPr>
        <w:t xml:space="preserve"> </w:t>
      </w:r>
      <w:r w:rsidRPr="00D1289E">
        <w:rPr>
          <w:rFonts w:eastAsia="Calibri"/>
          <w:szCs w:val="22"/>
          <w:lang w:val="sr-Latn-CS"/>
        </w:rPr>
        <w:t>terapiju salicilatima</w:t>
      </w:r>
      <w:r w:rsidR="005C582D" w:rsidRPr="00D1289E">
        <w:rPr>
          <w:rFonts w:eastAsia="Calibri"/>
          <w:szCs w:val="22"/>
          <w:lang w:val="sr-Latn-CS"/>
        </w:rPr>
        <w:t xml:space="preserve"> (</w:t>
      </w:r>
      <w:r w:rsidR="008E5437" w:rsidRPr="00D1289E">
        <w:rPr>
          <w:rFonts w:eastAsia="Calibri"/>
          <w:szCs w:val="22"/>
          <w:lang w:val="sr-Latn-CS"/>
        </w:rPr>
        <w:t>vidjet</w:t>
      </w:r>
      <w:r w:rsidR="005C582D" w:rsidRPr="00D1289E">
        <w:rPr>
          <w:rFonts w:eastAsia="Calibri"/>
          <w:szCs w:val="22"/>
          <w:lang w:val="sr-Latn-CS"/>
        </w:rPr>
        <w:t>i takođe d</w:t>
      </w:r>
      <w:r w:rsidR="00F320FF" w:rsidRPr="00D1289E">
        <w:rPr>
          <w:rFonts w:eastAsia="Calibri"/>
          <w:szCs w:val="22"/>
          <w:lang w:val="sr-Latn-CS"/>
        </w:rPr>
        <w:t>i</w:t>
      </w:r>
      <w:r w:rsidR="005C582D" w:rsidRPr="00D1289E">
        <w:rPr>
          <w:rFonts w:eastAsia="Calibri"/>
          <w:szCs w:val="22"/>
          <w:lang w:val="sr-Latn-CS"/>
        </w:rPr>
        <w:t>o 4.5)</w:t>
      </w:r>
      <w:r w:rsidRPr="00D1289E">
        <w:rPr>
          <w:rFonts w:eastAsia="Calibri"/>
          <w:szCs w:val="22"/>
          <w:lang w:val="sr-Latn-CS"/>
        </w:rPr>
        <w:t>.</w:t>
      </w:r>
    </w:p>
    <w:bookmarkEnd w:id="2"/>
    <w:p w14:paraId="09EB3F9F" w14:textId="77777777" w:rsidR="00002602" w:rsidRDefault="00002602" w:rsidP="00002602">
      <w:pPr>
        <w:spacing w:line="280" w:lineRule="atLeast"/>
        <w:ind w:right="179"/>
        <w:rPr>
          <w:rFonts w:eastAsia="Calibri"/>
          <w:b/>
          <w:bCs/>
          <w:i/>
          <w:iCs/>
          <w:szCs w:val="22"/>
          <w:lang w:val="sr-Latn-CS"/>
        </w:rPr>
      </w:pPr>
    </w:p>
    <w:p w14:paraId="62FEDC45" w14:textId="42B08BAD" w:rsidR="00AA0FB9" w:rsidRPr="00D1289E" w:rsidRDefault="00AA0FB9" w:rsidP="00002602">
      <w:pPr>
        <w:spacing w:line="280" w:lineRule="atLeast"/>
        <w:ind w:right="179"/>
        <w:rPr>
          <w:rFonts w:eastAsia="Calibri"/>
          <w:b/>
          <w:bCs/>
          <w:i/>
          <w:iCs/>
          <w:szCs w:val="22"/>
          <w:lang w:val="sr-Latn-CS"/>
        </w:rPr>
      </w:pPr>
      <w:r w:rsidRPr="00D1289E">
        <w:rPr>
          <w:rFonts w:eastAsia="Calibri"/>
          <w:b/>
          <w:bCs/>
          <w:i/>
          <w:iCs/>
          <w:szCs w:val="22"/>
          <w:lang w:val="sr-Latn-CS"/>
        </w:rPr>
        <w:t>Hematologija</w:t>
      </w:r>
    </w:p>
    <w:p w14:paraId="62FEDC46" w14:textId="1F3649E0" w:rsidR="00AA0FB9" w:rsidRPr="00D1289E" w:rsidRDefault="003022A6" w:rsidP="00002602">
      <w:pPr>
        <w:spacing w:line="280" w:lineRule="atLeast"/>
        <w:ind w:right="179"/>
        <w:rPr>
          <w:rFonts w:eastAsia="Calibri"/>
          <w:szCs w:val="22"/>
          <w:lang w:val="sr-Latn-CS"/>
        </w:rPr>
      </w:pPr>
      <w:r w:rsidRPr="00D1289E">
        <w:rPr>
          <w:rFonts w:eastAsia="Calibri"/>
          <w:szCs w:val="22"/>
          <w:lang w:val="sr-Latn-CS"/>
        </w:rPr>
        <w:t>Kompletne laboratorijske t</w:t>
      </w:r>
      <w:r w:rsidR="00AA0FB9" w:rsidRPr="00D1289E">
        <w:rPr>
          <w:rFonts w:eastAsia="Calibri"/>
          <w:szCs w:val="22"/>
          <w:lang w:val="sr-Latn-CS"/>
        </w:rPr>
        <w:t>estove krvi (broj krvnih ćelija, uključujući trombocite, vr</w:t>
      </w:r>
      <w:r w:rsidR="00F320FF" w:rsidRPr="00D1289E">
        <w:rPr>
          <w:rFonts w:eastAsia="Calibri"/>
          <w:szCs w:val="22"/>
          <w:lang w:val="sr-Latn-CS"/>
        </w:rPr>
        <w:t>ij</w:t>
      </w:r>
      <w:r w:rsidR="00AA0FB9" w:rsidRPr="00D1289E">
        <w:rPr>
          <w:rFonts w:eastAsia="Calibri"/>
          <w:szCs w:val="22"/>
          <w:lang w:val="sr-Latn-CS"/>
        </w:rPr>
        <w:t>eme krvarenja i testove koagulacije) treba obaviti pr</w:t>
      </w:r>
      <w:r w:rsidR="00F320FF" w:rsidRPr="00D1289E">
        <w:rPr>
          <w:rFonts w:eastAsia="Calibri"/>
          <w:szCs w:val="22"/>
          <w:lang w:val="sr-Latn-CS"/>
        </w:rPr>
        <w:t>ij</w:t>
      </w:r>
      <w:r w:rsidR="00AA0FB9" w:rsidRPr="00D1289E">
        <w:rPr>
          <w:rFonts w:eastAsia="Calibri"/>
          <w:szCs w:val="22"/>
          <w:lang w:val="sr-Latn-CS"/>
        </w:rPr>
        <w:t>e početka terapije, pr</w:t>
      </w:r>
      <w:r w:rsidR="00F320FF" w:rsidRPr="00D1289E">
        <w:rPr>
          <w:rFonts w:eastAsia="Calibri"/>
          <w:szCs w:val="22"/>
          <w:lang w:val="sr-Latn-CS"/>
        </w:rPr>
        <w:t>ij</w:t>
      </w:r>
      <w:r w:rsidR="00AA0FB9" w:rsidRPr="00D1289E">
        <w:rPr>
          <w:rFonts w:eastAsia="Calibri"/>
          <w:szCs w:val="22"/>
          <w:lang w:val="sr-Latn-CS"/>
        </w:rPr>
        <w:t xml:space="preserve">e </w:t>
      </w:r>
      <w:r w:rsidRPr="00D1289E">
        <w:rPr>
          <w:rFonts w:eastAsia="Calibri"/>
          <w:szCs w:val="22"/>
          <w:lang w:val="sr-Latn-CS"/>
        </w:rPr>
        <w:t xml:space="preserve">hirurškog zahvata </w:t>
      </w:r>
      <w:r w:rsidR="00AA0FB9" w:rsidRPr="00D1289E">
        <w:rPr>
          <w:rFonts w:eastAsia="Calibri"/>
          <w:szCs w:val="22"/>
          <w:lang w:val="sr-Latn-CS"/>
        </w:rPr>
        <w:t>kao i u slučaju spontane pojave modrica i krvarenja (</w:t>
      </w:r>
      <w:r w:rsidR="008E5437" w:rsidRPr="00D1289E">
        <w:rPr>
          <w:rFonts w:eastAsia="Calibri"/>
          <w:szCs w:val="22"/>
          <w:lang w:val="sr-Latn-CS"/>
        </w:rPr>
        <w:t>vidjet</w:t>
      </w:r>
      <w:r w:rsidR="00AA0FB9" w:rsidRPr="00D1289E">
        <w:rPr>
          <w:rFonts w:eastAsia="Calibri"/>
          <w:szCs w:val="22"/>
          <w:lang w:val="sr-Latn-CS"/>
        </w:rPr>
        <w:t xml:space="preserve">i </w:t>
      </w:r>
      <w:r w:rsidR="00FB7801" w:rsidRPr="00D1289E">
        <w:rPr>
          <w:rFonts w:eastAsia="Calibri"/>
          <w:szCs w:val="22"/>
          <w:lang w:val="sr-Latn-CS"/>
        </w:rPr>
        <w:t>dio</w:t>
      </w:r>
      <w:r w:rsidR="00AA0FB9" w:rsidRPr="00D1289E">
        <w:rPr>
          <w:rFonts w:eastAsia="Calibri"/>
          <w:szCs w:val="22"/>
          <w:lang w:val="sr-Latn-CS"/>
        </w:rPr>
        <w:t xml:space="preserve"> 4.8).</w:t>
      </w:r>
    </w:p>
    <w:p w14:paraId="53C6597E" w14:textId="77777777" w:rsidR="00002602" w:rsidRDefault="00002602" w:rsidP="00002602">
      <w:pPr>
        <w:spacing w:line="280" w:lineRule="atLeast"/>
        <w:ind w:right="179"/>
        <w:rPr>
          <w:rFonts w:eastAsia="Calibri"/>
          <w:b/>
          <w:bCs/>
          <w:i/>
          <w:iCs/>
          <w:szCs w:val="22"/>
          <w:lang w:val="sr-Latn-CS"/>
        </w:rPr>
      </w:pPr>
    </w:p>
    <w:p w14:paraId="62FEDC47" w14:textId="5E2BDCE6" w:rsidR="00AA0FB9" w:rsidRPr="00D1289E" w:rsidRDefault="00AA0FB9" w:rsidP="00002602">
      <w:pPr>
        <w:spacing w:line="280" w:lineRule="atLeast"/>
        <w:ind w:right="179"/>
        <w:rPr>
          <w:rFonts w:eastAsia="Calibri"/>
          <w:b/>
          <w:bCs/>
          <w:i/>
          <w:iCs/>
          <w:szCs w:val="22"/>
          <w:lang w:val="sr-Latn-CS"/>
        </w:rPr>
      </w:pPr>
      <w:r w:rsidRPr="00D1289E">
        <w:rPr>
          <w:rFonts w:eastAsia="Calibri"/>
          <w:b/>
          <w:bCs/>
          <w:i/>
          <w:iCs/>
          <w:szCs w:val="22"/>
          <w:lang w:val="sr-Latn-CS"/>
        </w:rPr>
        <w:t>Bubrežna insuficijencija</w:t>
      </w:r>
    </w:p>
    <w:p w14:paraId="62FEDC4A" w14:textId="4653C361"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Kod pacijenata sa insuficijencijom bubrega, može biti potrebno smanjenje doze l</w:t>
      </w:r>
      <w:r w:rsidR="00F320FF" w:rsidRPr="00D1289E">
        <w:rPr>
          <w:rFonts w:eastAsia="Calibri"/>
          <w:szCs w:val="22"/>
          <w:lang w:val="sr-Latn-CS"/>
        </w:rPr>
        <w:t>ij</w:t>
      </w:r>
      <w:r w:rsidRPr="00D1289E">
        <w:rPr>
          <w:rFonts w:eastAsia="Calibri"/>
          <w:szCs w:val="22"/>
          <w:lang w:val="sr-Latn-CS"/>
        </w:rPr>
        <w:t>eka. Budući da praćenje</w:t>
      </w:r>
      <w:r w:rsidR="00002602">
        <w:rPr>
          <w:rFonts w:eastAsia="Calibri"/>
          <w:szCs w:val="22"/>
          <w:lang w:val="sr-Latn-CS"/>
        </w:rPr>
        <w:t xml:space="preserve"> </w:t>
      </w:r>
      <w:r w:rsidRPr="00D1289E">
        <w:rPr>
          <w:rFonts w:eastAsia="Calibri"/>
          <w:szCs w:val="22"/>
          <w:lang w:val="sr-Latn-CS"/>
        </w:rPr>
        <w:t>koncentracija u plazmi nije u potpunosti pouzdano, doziranje treba prilagoditi na osnovu kliničke slike</w:t>
      </w:r>
      <w:r w:rsidR="00002602">
        <w:rPr>
          <w:rFonts w:eastAsia="Calibri"/>
          <w:szCs w:val="22"/>
          <w:lang w:val="sr-Latn-CS"/>
        </w:rPr>
        <w:t xml:space="preserve"> </w:t>
      </w:r>
      <w:r w:rsidRPr="00D1289E">
        <w:rPr>
          <w:rFonts w:eastAsia="Calibri"/>
          <w:szCs w:val="22"/>
          <w:lang w:val="sr-Latn-CS"/>
        </w:rPr>
        <w:t>pacijenta (</w:t>
      </w:r>
      <w:r w:rsidR="008E5437" w:rsidRPr="00D1289E">
        <w:rPr>
          <w:rFonts w:eastAsia="Calibri"/>
          <w:szCs w:val="22"/>
          <w:lang w:val="sr-Latn-CS"/>
        </w:rPr>
        <w:t>vidjet</w:t>
      </w:r>
      <w:r w:rsidRPr="00D1289E">
        <w:rPr>
          <w:rFonts w:eastAsia="Calibri"/>
          <w:szCs w:val="22"/>
          <w:lang w:val="sr-Latn-CS"/>
        </w:rPr>
        <w:t xml:space="preserve">i </w:t>
      </w:r>
      <w:r w:rsidR="00FB7801" w:rsidRPr="00D1289E">
        <w:rPr>
          <w:rFonts w:eastAsia="Calibri"/>
          <w:szCs w:val="22"/>
          <w:lang w:val="sr-Latn-CS"/>
        </w:rPr>
        <w:t>djelove</w:t>
      </w:r>
      <w:r w:rsidRPr="00D1289E">
        <w:rPr>
          <w:rFonts w:eastAsia="Calibri"/>
          <w:szCs w:val="22"/>
          <w:lang w:val="sr-Latn-CS"/>
        </w:rPr>
        <w:t xml:space="preserve"> 4.2 i 5.2).</w:t>
      </w:r>
    </w:p>
    <w:p w14:paraId="4C4A9F7B" w14:textId="77777777" w:rsidR="00002602" w:rsidRDefault="00002602" w:rsidP="00002602">
      <w:pPr>
        <w:spacing w:line="280" w:lineRule="atLeast"/>
        <w:ind w:right="179"/>
        <w:rPr>
          <w:rFonts w:eastAsia="Calibri"/>
          <w:b/>
          <w:bCs/>
          <w:i/>
          <w:iCs/>
          <w:szCs w:val="22"/>
          <w:lang w:val="sr-Latn-CS"/>
        </w:rPr>
      </w:pPr>
    </w:p>
    <w:p w14:paraId="62FEDC4B" w14:textId="5750A805" w:rsidR="00AA0FB9" w:rsidRPr="00D1289E" w:rsidRDefault="00AA0FB9" w:rsidP="00002602">
      <w:pPr>
        <w:spacing w:line="280" w:lineRule="atLeast"/>
        <w:ind w:right="179"/>
        <w:rPr>
          <w:rFonts w:eastAsia="Calibri"/>
          <w:b/>
          <w:bCs/>
          <w:i/>
          <w:iCs/>
          <w:szCs w:val="22"/>
          <w:lang w:val="sr-Latn-CS"/>
        </w:rPr>
      </w:pPr>
      <w:r w:rsidRPr="00D1289E">
        <w:rPr>
          <w:rFonts w:eastAsia="Calibri"/>
          <w:b/>
          <w:bCs/>
          <w:i/>
          <w:iCs/>
          <w:szCs w:val="22"/>
          <w:lang w:val="sr-Latn-CS"/>
        </w:rPr>
        <w:t>Sistemski eritematozni lupus</w:t>
      </w:r>
    </w:p>
    <w:p w14:paraId="62FEDC4C" w14:textId="3025CA3D"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 xml:space="preserve">Iako je pojava poremećaja </w:t>
      </w:r>
      <w:r w:rsidR="003022A6" w:rsidRPr="00D1289E">
        <w:rPr>
          <w:rFonts w:eastAsia="Calibri"/>
          <w:szCs w:val="22"/>
          <w:lang w:val="sr-Latn-CS"/>
        </w:rPr>
        <w:t xml:space="preserve">imunog sistema </w:t>
      </w:r>
      <w:r w:rsidRPr="00D1289E">
        <w:rPr>
          <w:rFonts w:eastAsia="Calibri"/>
          <w:szCs w:val="22"/>
          <w:lang w:val="sr-Latn-CS"/>
        </w:rPr>
        <w:t>r</w:t>
      </w:r>
      <w:r w:rsidR="0015126F" w:rsidRPr="00D1289E">
        <w:rPr>
          <w:rFonts w:eastAsia="Calibri"/>
          <w:szCs w:val="22"/>
          <w:lang w:val="sr-Latn-CS"/>
        </w:rPr>
        <w:t>ij</w:t>
      </w:r>
      <w:r w:rsidRPr="00D1289E">
        <w:rPr>
          <w:rFonts w:eastAsia="Calibri"/>
          <w:szCs w:val="22"/>
          <w:lang w:val="sr-Latn-CS"/>
        </w:rPr>
        <w:t>etko prijavljena tokom prim</w:t>
      </w:r>
      <w:r w:rsidR="0015126F" w:rsidRPr="00D1289E">
        <w:rPr>
          <w:rFonts w:eastAsia="Calibri"/>
          <w:szCs w:val="22"/>
          <w:lang w:val="sr-Latn-CS"/>
        </w:rPr>
        <w:t>j</w:t>
      </w:r>
      <w:r w:rsidRPr="00D1289E">
        <w:rPr>
          <w:rFonts w:eastAsia="Calibri"/>
          <w:szCs w:val="22"/>
          <w:lang w:val="sr-Latn-CS"/>
        </w:rPr>
        <w:t>ene valproata, treba proc</w:t>
      </w:r>
      <w:r w:rsidR="00566DBF" w:rsidRPr="00D1289E">
        <w:rPr>
          <w:rFonts w:eastAsia="Calibri"/>
          <w:szCs w:val="22"/>
          <w:lang w:val="sr-Latn-CS"/>
        </w:rPr>
        <w:t>i</w:t>
      </w:r>
      <w:r w:rsidR="0015126F" w:rsidRPr="00D1289E">
        <w:rPr>
          <w:rFonts w:eastAsia="Calibri"/>
          <w:szCs w:val="22"/>
          <w:lang w:val="sr-Latn-CS"/>
        </w:rPr>
        <w:t>j</w:t>
      </w:r>
      <w:r w:rsidRPr="00D1289E">
        <w:rPr>
          <w:rFonts w:eastAsia="Calibri"/>
          <w:szCs w:val="22"/>
          <w:lang w:val="sr-Latn-CS"/>
        </w:rPr>
        <w:t>eniti potencijalne koristi terapije u odnosu na rizike kod pacijenata sa sistemskim eritematoznim lupusom (</w:t>
      </w:r>
      <w:r w:rsidR="008E5437" w:rsidRPr="00D1289E">
        <w:rPr>
          <w:rFonts w:eastAsia="Calibri"/>
          <w:szCs w:val="22"/>
          <w:lang w:val="sr-Latn-CS"/>
        </w:rPr>
        <w:t>vidjet</w:t>
      </w:r>
      <w:r w:rsidRPr="00D1289E">
        <w:rPr>
          <w:rFonts w:eastAsia="Calibri"/>
          <w:szCs w:val="22"/>
          <w:lang w:val="sr-Latn-CS"/>
        </w:rPr>
        <w:t xml:space="preserve">i </w:t>
      </w:r>
      <w:r w:rsidR="00FB7801" w:rsidRPr="00D1289E">
        <w:rPr>
          <w:rFonts w:eastAsia="Calibri"/>
          <w:szCs w:val="22"/>
          <w:lang w:val="sr-Latn-CS"/>
        </w:rPr>
        <w:t>dio</w:t>
      </w:r>
      <w:r w:rsidRPr="00D1289E">
        <w:rPr>
          <w:rFonts w:eastAsia="Calibri"/>
          <w:szCs w:val="22"/>
          <w:lang w:val="sr-Latn-CS"/>
        </w:rPr>
        <w:t xml:space="preserve"> 4.8).</w:t>
      </w:r>
    </w:p>
    <w:p w14:paraId="09E1DA10" w14:textId="77777777" w:rsidR="00002602" w:rsidRDefault="00002602" w:rsidP="00002602">
      <w:pPr>
        <w:spacing w:line="280" w:lineRule="atLeast"/>
        <w:ind w:right="179"/>
        <w:rPr>
          <w:rFonts w:eastAsia="Calibri"/>
          <w:b/>
          <w:bCs/>
          <w:i/>
          <w:iCs/>
          <w:szCs w:val="22"/>
          <w:lang w:val="sr-Latn-CS"/>
        </w:rPr>
      </w:pPr>
    </w:p>
    <w:p w14:paraId="62FEDC4F" w14:textId="16A66E4A" w:rsidR="00AA0FB9" w:rsidRPr="00D1289E" w:rsidRDefault="00AA0FB9" w:rsidP="00002602">
      <w:pPr>
        <w:spacing w:line="280" w:lineRule="atLeast"/>
        <w:ind w:right="179"/>
        <w:rPr>
          <w:rFonts w:eastAsia="Calibri"/>
          <w:b/>
          <w:bCs/>
          <w:i/>
          <w:iCs/>
          <w:szCs w:val="22"/>
          <w:lang w:val="sr-Latn-CS"/>
        </w:rPr>
      </w:pPr>
      <w:r w:rsidRPr="00D1289E">
        <w:rPr>
          <w:rFonts w:eastAsia="Calibri"/>
          <w:b/>
          <w:bCs/>
          <w:i/>
          <w:iCs/>
          <w:szCs w:val="22"/>
          <w:lang w:val="sr-Latn-CS"/>
        </w:rPr>
        <w:t>Pacijenti sa dijabetesom</w:t>
      </w:r>
    </w:p>
    <w:p w14:paraId="62FEDC50" w14:textId="789D0230" w:rsidR="003022A6" w:rsidRPr="00D1289E" w:rsidRDefault="00AA0FB9" w:rsidP="00002602">
      <w:pPr>
        <w:spacing w:line="280" w:lineRule="atLeast"/>
        <w:ind w:right="179"/>
        <w:rPr>
          <w:szCs w:val="22"/>
        </w:rPr>
      </w:pPr>
      <w:r w:rsidRPr="00D1289E">
        <w:rPr>
          <w:rFonts w:eastAsia="Calibri"/>
          <w:szCs w:val="22"/>
          <w:lang w:val="sr-Latn-CS"/>
        </w:rPr>
        <w:t>Valproat se uglavnom eliminiše putem bubrega, d</w:t>
      </w:r>
      <w:r w:rsidR="00566DBF" w:rsidRPr="00D1289E">
        <w:rPr>
          <w:rFonts w:eastAsia="Calibri"/>
          <w:szCs w:val="22"/>
          <w:lang w:val="sr-Latn-CS"/>
        </w:rPr>
        <w:t>ij</w:t>
      </w:r>
      <w:r w:rsidRPr="00D1289E">
        <w:rPr>
          <w:rFonts w:eastAsia="Calibri"/>
          <w:szCs w:val="22"/>
          <w:lang w:val="sr-Latn-CS"/>
        </w:rPr>
        <w:t>elom u obliku ketonskih t</w:t>
      </w:r>
      <w:r w:rsidR="0015126F" w:rsidRPr="00D1289E">
        <w:rPr>
          <w:rFonts w:eastAsia="Calibri"/>
          <w:szCs w:val="22"/>
          <w:lang w:val="sr-Latn-CS"/>
        </w:rPr>
        <w:t>ij</w:t>
      </w:r>
      <w:r w:rsidRPr="00D1289E">
        <w:rPr>
          <w:rFonts w:eastAsia="Calibri"/>
          <w:szCs w:val="22"/>
          <w:lang w:val="sr-Latn-CS"/>
        </w:rPr>
        <w:t xml:space="preserve">ela, što može dati lažno pozitivne rezultate kod </w:t>
      </w:r>
      <w:r w:rsidR="003022A6" w:rsidRPr="00D1289E">
        <w:rPr>
          <w:rFonts w:eastAsia="Calibri"/>
          <w:szCs w:val="22"/>
          <w:lang w:val="sr-Latn-CS"/>
        </w:rPr>
        <w:t xml:space="preserve">laboratorijskih </w:t>
      </w:r>
      <w:r w:rsidRPr="00D1289E">
        <w:rPr>
          <w:rFonts w:eastAsia="Calibri"/>
          <w:szCs w:val="22"/>
          <w:lang w:val="sr-Latn-CS"/>
        </w:rPr>
        <w:t>testova urina, posebno kod osoba sa dijabetesom.</w:t>
      </w:r>
      <w:r w:rsidR="00C10D9A" w:rsidRPr="00D1289E">
        <w:rPr>
          <w:szCs w:val="22"/>
        </w:rPr>
        <w:t xml:space="preserve"> </w:t>
      </w:r>
    </w:p>
    <w:p w14:paraId="62FEDC51" w14:textId="51B463A4" w:rsidR="00AA0FB9" w:rsidRPr="00D1289E" w:rsidRDefault="00C10D9A" w:rsidP="00002602">
      <w:pPr>
        <w:spacing w:line="280" w:lineRule="atLeast"/>
        <w:ind w:right="179"/>
        <w:rPr>
          <w:rFonts w:eastAsia="Calibri"/>
          <w:szCs w:val="22"/>
          <w:lang w:val="sr-Latn-CS"/>
        </w:rPr>
      </w:pPr>
      <w:r w:rsidRPr="00D1289E">
        <w:rPr>
          <w:rFonts w:eastAsia="Calibri"/>
          <w:szCs w:val="22"/>
          <w:lang w:val="sr-Latn-CS"/>
        </w:rPr>
        <w:lastRenderedPageBreak/>
        <w:t xml:space="preserve">Pored toga, </w:t>
      </w:r>
      <w:r w:rsidR="003022A6" w:rsidRPr="00D1289E">
        <w:rPr>
          <w:rFonts w:eastAsia="Calibri"/>
          <w:szCs w:val="22"/>
          <w:lang w:val="sr-Latn-CS"/>
        </w:rPr>
        <w:t xml:space="preserve">dodatno </w:t>
      </w:r>
      <w:r w:rsidRPr="00D1289E">
        <w:rPr>
          <w:rFonts w:eastAsia="Calibri"/>
          <w:szCs w:val="22"/>
          <w:lang w:val="sr-Latn-CS"/>
        </w:rPr>
        <w:t xml:space="preserve">treba voditi računa o </w:t>
      </w:r>
      <w:r w:rsidR="00566DBF" w:rsidRPr="00D1289E">
        <w:rPr>
          <w:rFonts w:eastAsia="Calibri"/>
          <w:szCs w:val="22"/>
          <w:lang w:val="sr-Latn-CS"/>
        </w:rPr>
        <w:t>liječ</w:t>
      </w:r>
      <w:r w:rsidRPr="00D1289E">
        <w:rPr>
          <w:rFonts w:eastAsia="Calibri"/>
          <w:szCs w:val="22"/>
          <w:lang w:val="sr-Latn-CS"/>
        </w:rPr>
        <w:t xml:space="preserve">enju dijabetičara </w:t>
      </w:r>
      <w:r w:rsidR="003022A6" w:rsidRPr="00D1289E">
        <w:rPr>
          <w:rFonts w:eastAsia="Calibri"/>
          <w:szCs w:val="22"/>
          <w:lang w:val="sr-Latn-CS"/>
        </w:rPr>
        <w:t>l</w:t>
      </w:r>
      <w:r w:rsidR="0015126F" w:rsidRPr="00D1289E">
        <w:rPr>
          <w:rFonts w:eastAsia="Calibri"/>
          <w:szCs w:val="22"/>
          <w:lang w:val="sr-Latn-CS"/>
        </w:rPr>
        <w:t>ij</w:t>
      </w:r>
      <w:r w:rsidR="003022A6" w:rsidRPr="00D1289E">
        <w:rPr>
          <w:rFonts w:eastAsia="Calibri"/>
          <w:szCs w:val="22"/>
          <w:lang w:val="sr-Latn-CS"/>
        </w:rPr>
        <w:t>ekom</w:t>
      </w:r>
      <w:r w:rsidRPr="00D1289E">
        <w:rPr>
          <w:rFonts w:eastAsia="Calibri"/>
          <w:szCs w:val="22"/>
          <w:lang w:val="sr-Latn-CS"/>
        </w:rPr>
        <w:t xml:space="preserve"> Eftil sirup, jer </w:t>
      </w:r>
      <w:r w:rsidR="00812229" w:rsidRPr="00D1289E">
        <w:rPr>
          <w:rFonts w:eastAsia="Calibri"/>
          <w:szCs w:val="22"/>
          <w:lang w:val="sr-Latn-CS"/>
        </w:rPr>
        <w:t xml:space="preserve">ova formulacija </w:t>
      </w:r>
      <w:r w:rsidRPr="00D1289E">
        <w:rPr>
          <w:rFonts w:eastAsia="Calibri"/>
          <w:szCs w:val="22"/>
          <w:lang w:val="sr-Latn-CS"/>
        </w:rPr>
        <w:t>l</w:t>
      </w:r>
      <w:r w:rsidR="0015126F" w:rsidRPr="00D1289E">
        <w:rPr>
          <w:rFonts w:eastAsia="Calibri"/>
          <w:szCs w:val="22"/>
          <w:lang w:val="sr-Latn-CS"/>
        </w:rPr>
        <w:t>ij</w:t>
      </w:r>
      <w:r w:rsidRPr="00D1289E">
        <w:rPr>
          <w:rFonts w:eastAsia="Calibri"/>
          <w:szCs w:val="22"/>
          <w:lang w:val="sr-Latn-CS"/>
        </w:rPr>
        <w:t>ek</w:t>
      </w:r>
      <w:r w:rsidR="00812229" w:rsidRPr="00D1289E">
        <w:rPr>
          <w:rFonts w:eastAsia="Calibri"/>
          <w:szCs w:val="22"/>
          <w:lang w:val="sr-Latn-CS"/>
        </w:rPr>
        <w:t>a</w:t>
      </w:r>
      <w:r w:rsidR="0017397C" w:rsidRPr="00D1289E">
        <w:rPr>
          <w:rFonts w:eastAsia="Calibri"/>
          <w:szCs w:val="22"/>
          <w:lang w:val="sr-Latn-CS"/>
        </w:rPr>
        <w:t xml:space="preserve"> sadrži saharozu</w:t>
      </w:r>
      <w:r w:rsidRPr="00D1289E">
        <w:rPr>
          <w:rFonts w:eastAsia="Calibri"/>
          <w:szCs w:val="22"/>
          <w:lang w:val="sr-Latn-CS"/>
        </w:rPr>
        <w:t xml:space="preserve">. </w:t>
      </w:r>
    </w:p>
    <w:p w14:paraId="62FEDC52" w14:textId="3A03275C" w:rsidR="00AA0FB9" w:rsidRPr="00D1289E" w:rsidRDefault="00AA0FB9" w:rsidP="00002602">
      <w:pPr>
        <w:spacing w:line="280" w:lineRule="atLeast"/>
        <w:ind w:right="179"/>
        <w:rPr>
          <w:rFonts w:eastAsia="Calibri"/>
          <w:szCs w:val="22"/>
          <w:lang w:val="sr-Latn-CS"/>
        </w:rPr>
      </w:pPr>
      <w:r w:rsidRPr="00D1289E">
        <w:rPr>
          <w:rFonts w:eastAsia="Calibri"/>
          <w:szCs w:val="22"/>
          <w:lang w:val="sr-Latn-CS"/>
        </w:rPr>
        <w:t xml:space="preserve">Pacijente </w:t>
      </w:r>
      <w:r w:rsidR="00812229" w:rsidRPr="00D1289E">
        <w:rPr>
          <w:rFonts w:eastAsia="Calibri"/>
          <w:szCs w:val="22"/>
          <w:lang w:val="sr-Latn-CS"/>
        </w:rPr>
        <w:t>pri započinjanju terapije ovim l</w:t>
      </w:r>
      <w:r w:rsidR="0015126F" w:rsidRPr="00D1289E">
        <w:rPr>
          <w:rFonts w:eastAsia="Calibri"/>
          <w:szCs w:val="22"/>
          <w:lang w:val="sr-Latn-CS"/>
        </w:rPr>
        <w:t>ij</w:t>
      </w:r>
      <w:r w:rsidR="00812229" w:rsidRPr="00D1289E">
        <w:rPr>
          <w:rFonts w:eastAsia="Calibri"/>
          <w:szCs w:val="22"/>
          <w:lang w:val="sr-Latn-CS"/>
        </w:rPr>
        <w:t xml:space="preserve">ekom </w:t>
      </w:r>
      <w:r w:rsidRPr="00D1289E">
        <w:rPr>
          <w:rFonts w:eastAsia="Calibri"/>
          <w:szCs w:val="22"/>
          <w:lang w:val="sr-Latn-CS"/>
        </w:rPr>
        <w:t xml:space="preserve">treba upozoriti na rizik od povećanja </w:t>
      </w:r>
      <w:r w:rsidR="008E5437" w:rsidRPr="00D1289E">
        <w:rPr>
          <w:rFonts w:eastAsia="Calibri"/>
          <w:szCs w:val="22"/>
          <w:lang w:val="sr-Latn-CS"/>
        </w:rPr>
        <w:t>tjelesn</w:t>
      </w:r>
      <w:r w:rsidRPr="00D1289E">
        <w:rPr>
          <w:rFonts w:eastAsia="Calibri"/>
          <w:szCs w:val="22"/>
          <w:lang w:val="sr-Latn-CS"/>
        </w:rPr>
        <w:t>e mase i treba usvojiti odgovarajuće m</w:t>
      </w:r>
      <w:r w:rsidR="0015126F" w:rsidRPr="00D1289E">
        <w:rPr>
          <w:rFonts w:eastAsia="Calibri"/>
          <w:szCs w:val="22"/>
          <w:lang w:val="sr-Latn-CS"/>
        </w:rPr>
        <w:t>j</w:t>
      </w:r>
      <w:r w:rsidRPr="00D1289E">
        <w:rPr>
          <w:rFonts w:eastAsia="Calibri"/>
          <w:szCs w:val="22"/>
          <w:lang w:val="sr-Latn-CS"/>
        </w:rPr>
        <w:t>ere da se ovaj rizik svede na minimum (</w:t>
      </w:r>
      <w:r w:rsidR="008E5437" w:rsidRPr="00D1289E">
        <w:rPr>
          <w:rFonts w:eastAsia="Calibri"/>
          <w:szCs w:val="22"/>
          <w:lang w:val="sr-Latn-CS"/>
        </w:rPr>
        <w:t>vidjet</w:t>
      </w:r>
      <w:r w:rsidRPr="00D1289E">
        <w:rPr>
          <w:rFonts w:eastAsia="Calibri"/>
          <w:szCs w:val="22"/>
          <w:lang w:val="sr-Latn-CS"/>
        </w:rPr>
        <w:t xml:space="preserve">i </w:t>
      </w:r>
      <w:r w:rsidR="00FB7801" w:rsidRPr="00D1289E">
        <w:rPr>
          <w:rFonts w:eastAsia="Calibri"/>
          <w:szCs w:val="22"/>
          <w:lang w:val="sr-Latn-CS"/>
        </w:rPr>
        <w:t>dio</w:t>
      </w:r>
      <w:r w:rsidRPr="00D1289E">
        <w:rPr>
          <w:rFonts w:eastAsia="Calibri"/>
          <w:szCs w:val="22"/>
          <w:lang w:val="sr-Latn-CS"/>
        </w:rPr>
        <w:t xml:space="preserve"> 4.8).</w:t>
      </w:r>
    </w:p>
    <w:p w14:paraId="427A937A" w14:textId="77777777" w:rsidR="00984984" w:rsidRPr="00D1289E" w:rsidRDefault="00984984" w:rsidP="00D1289E">
      <w:pPr>
        <w:spacing w:line="280" w:lineRule="atLeast"/>
        <w:ind w:left="72" w:right="179"/>
        <w:rPr>
          <w:rFonts w:eastAsia="Calibri"/>
          <w:b/>
          <w:szCs w:val="22"/>
          <w:lang w:val="sr-Latn-CS"/>
        </w:rPr>
      </w:pPr>
    </w:p>
    <w:p w14:paraId="62FEDC53" w14:textId="41039BBE" w:rsidR="00AA0FB9" w:rsidRPr="00D1289E" w:rsidRDefault="00AA0FB9" w:rsidP="00002602">
      <w:pPr>
        <w:spacing w:line="280" w:lineRule="atLeast"/>
        <w:ind w:right="179"/>
        <w:rPr>
          <w:rFonts w:eastAsia="Calibri"/>
          <w:b/>
          <w:szCs w:val="22"/>
          <w:lang w:val="sr-Latn-CS"/>
        </w:rPr>
      </w:pPr>
      <w:r w:rsidRPr="00D1289E">
        <w:rPr>
          <w:rFonts w:eastAsia="Calibri"/>
          <w:b/>
          <w:szCs w:val="22"/>
          <w:lang w:val="sr-Latn-CS"/>
        </w:rPr>
        <w:t>Pacijenti sa poznatom mitohondrijalnom bolešću ili sumnjom na mitohondrijalnu bolest</w:t>
      </w:r>
    </w:p>
    <w:p w14:paraId="62FEDC56" w14:textId="34473B8B" w:rsidR="00AA0FB9" w:rsidRDefault="00AA0FB9" w:rsidP="00002602">
      <w:pPr>
        <w:spacing w:line="280" w:lineRule="atLeast"/>
        <w:ind w:right="179"/>
        <w:rPr>
          <w:rFonts w:eastAsia="Calibri"/>
          <w:szCs w:val="22"/>
          <w:lang w:val="sr-Latn-CS"/>
        </w:rPr>
      </w:pPr>
      <w:r w:rsidRPr="00D1289E">
        <w:rPr>
          <w:rFonts w:eastAsia="Calibri"/>
          <w:szCs w:val="22"/>
          <w:lang w:val="sr-Latn-CS"/>
        </w:rPr>
        <w:t>Valproat može izazvati ili pogoršati kliničke znake osnovne mitohondrijalne bolesti, izazvane mutacijom</w:t>
      </w:r>
      <w:r w:rsidR="00002602">
        <w:rPr>
          <w:rFonts w:eastAsia="Calibri"/>
          <w:szCs w:val="22"/>
          <w:lang w:val="sr-Latn-CS"/>
        </w:rPr>
        <w:t xml:space="preserve"> </w:t>
      </w:r>
      <w:r w:rsidRPr="00D1289E">
        <w:rPr>
          <w:rFonts w:eastAsia="Calibri"/>
          <w:szCs w:val="22"/>
          <w:lang w:val="sr-Latn-CS"/>
        </w:rPr>
        <w:t>mitohondrijalne DNK, kao i nuklearnog gena koji kodira POLG. Posebno, akutno otkazivanje jetre izazvano valproatom i smrt izazvana otkazivanjem jetre su češće prijavljivani kod pacijenata sa nasl</w:t>
      </w:r>
      <w:r w:rsidR="0015126F" w:rsidRPr="00D1289E">
        <w:rPr>
          <w:rFonts w:eastAsia="Calibri"/>
          <w:szCs w:val="22"/>
          <w:lang w:val="sr-Latn-CS"/>
        </w:rPr>
        <w:t>j</w:t>
      </w:r>
      <w:r w:rsidRPr="00D1289E">
        <w:rPr>
          <w:rFonts w:eastAsia="Calibri"/>
          <w:szCs w:val="22"/>
          <w:lang w:val="sr-Latn-CS"/>
        </w:rPr>
        <w:t>ednim</w:t>
      </w:r>
      <w:r w:rsidR="0015126F" w:rsidRPr="00D1289E">
        <w:rPr>
          <w:rFonts w:eastAsia="Calibri"/>
          <w:szCs w:val="22"/>
          <w:lang w:val="sr-Latn-CS"/>
        </w:rPr>
        <w:t xml:space="preserve"> </w:t>
      </w:r>
      <w:r w:rsidRPr="00D1289E">
        <w:rPr>
          <w:rFonts w:eastAsia="Calibri"/>
          <w:szCs w:val="22"/>
          <w:lang w:val="sr-Latn-CS"/>
        </w:rPr>
        <w:t xml:space="preserve">neurometaboličkim sindromom, prouzrokovanim mutacijom gena mitohondrijalnog enzima polimeraze gama (POLG), npr. sa </w:t>
      </w:r>
      <w:r w:rsidRPr="00D1289E">
        <w:rPr>
          <w:rFonts w:eastAsia="Calibri"/>
          <w:i/>
          <w:iCs/>
          <w:szCs w:val="22"/>
          <w:lang w:val="sr-Latn-CS"/>
        </w:rPr>
        <w:t>Alpers-Huttenlocher</w:t>
      </w:r>
      <w:r w:rsidRPr="00D1289E">
        <w:rPr>
          <w:rFonts w:eastAsia="Calibri"/>
          <w:szCs w:val="22"/>
          <w:lang w:val="sr-Latn-CS"/>
        </w:rPr>
        <w:t>-ovim sindromom.</w:t>
      </w:r>
    </w:p>
    <w:p w14:paraId="2BC41D99" w14:textId="77777777" w:rsidR="00002602" w:rsidRPr="00D1289E" w:rsidRDefault="00002602" w:rsidP="00002602">
      <w:pPr>
        <w:spacing w:line="280" w:lineRule="atLeast"/>
        <w:ind w:right="179"/>
        <w:rPr>
          <w:rFonts w:eastAsia="Calibri"/>
          <w:szCs w:val="22"/>
          <w:lang w:val="sr-Latn-CS"/>
        </w:rPr>
      </w:pPr>
    </w:p>
    <w:p w14:paraId="62FEDC59" w14:textId="4E210C2F" w:rsidR="00AA0FB9" w:rsidRDefault="00AA0FB9" w:rsidP="00825A6F">
      <w:pPr>
        <w:rPr>
          <w:rFonts w:eastAsia="Calibri"/>
          <w:szCs w:val="22"/>
          <w:lang w:val="sr-Latn-CS"/>
        </w:rPr>
      </w:pPr>
      <w:r w:rsidRPr="00D1289E">
        <w:rPr>
          <w:rFonts w:eastAsia="Calibri"/>
          <w:szCs w:val="22"/>
          <w:lang w:val="sr-Latn-CS"/>
        </w:rPr>
        <w:t>Na poremećaje povezane sa POLG-om treba posumnjati kod pacijen</w:t>
      </w:r>
      <w:r w:rsidR="00420432" w:rsidRPr="00D1289E">
        <w:rPr>
          <w:rFonts w:eastAsia="Calibri"/>
          <w:szCs w:val="22"/>
          <w:lang w:val="sr-Latn-CS"/>
        </w:rPr>
        <w:t>a</w:t>
      </w:r>
      <w:r w:rsidRPr="00D1289E">
        <w:rPr>
          <w:rFonts w:eastAsia="Calibri"/>
          <w:szCs w:val="22"/>
          <w:lang w:val="sr-Latn-CS"/>
        </w:rPr>
        <w:t>ta sa porodičnom anamnezom ili</w:t>
      </w:r>
      <w:r w:rsidR="00002602">
        <w:rPr>
          <w:rFonts w:eastAsia="Calibri"/>
          <w:szCs w:val="22"/>
          <w:lang w:val="sr-Latn-CS"/>
        </w:rPr>
        <w:t xml:space="preserve"> </w:t>
      </w:r>
      <w:r w:rsidRPr="00D1289E">
        <w:rPr>
          <w:rFonts w:eastAsia="Calibri"/>
          <w:szCs w:val="22"/>
          <w:lang w:val="sr-Latn-CS"/>
        </w:rPr>
        <w:t>sugestivnim simptomima poremećaja povezanog sa POLG-om, koji uključuju, ali ni</w:t>
      </w:r>
      <w:r w:rsidR="00566DBF" w:rsidRPr="00D1289E">
        <w:rPr>
          <w:rFonts w:eastAsia="Calibri"/>
          <w:szCs w:val="22"/>
          <w:lang w:val="sr-Latn-CS"/>
        </w:rPr>
        <w:t>je</w:t>
      </w:r>
      <w:r w:rsidRPr="00D1289E">
        <w:rPr>
          <w:rFonts w:eastAsia="Calibri"/>
          <w:szCs w:val="22"/>
          <w:lang w:val="sr-Latn-CS"/>
        </w:rPr>
        <w:t>su ograničeni na</w:t>
      </w:r>
      <w:r w:rsidR="00002602">
        <w:rPr>
          <w:rFonts w:eastAsia="Calibri"/>
          <w:szCs w:val="22"/>
          <w:lang w:val="sr-Latn-CS"/>
        </w:rPr>
        <w:t xml:space="preserve"> </w:t>
      </w:r>
      <w:r w:rsidRPr="00D1289E">
        <w:rPr>
          <w:rFonts w:eastAsia="Calibri"/>
          <w:szCs w:val="22"/>
          <w:lang w:val="sr-Latn-CS"/>
        </w:rPr>
        <w:t xml:space="preserve">neobjašnjenu encefalopatiju, refraktornu epilepsiju (fokalna, mioklonična), kliničku sliku </w:t>
      </w:r>
      <w:r w:rsidR="00235407" w:rsidRPr="00D1289E">
        <w:rPr>
          <w:rFonts w:eastAsia="Calibri"/>
          <w:szCs w:val="22"/>
          <w:lang w:val="sr-Latn-CS"/>
        </w:rPr>
        <w:t>epileptičnog statusa (</w:t>
      </w:r>
      <w:r w:rsidRPr="00D1289E">
        <w:rPr>
          <w:rFonts w:eastAsia="Calibri"/>
          <w:i/>
          <w:iCs/>
          <w:szCs w:val="22"/>
          <w:lang w:val="sr-Latn-CS"/>
        </w:rPr>
        <w:t>status epilepticus</w:t>
      </w:r>
      <w:r w:rsidRPr="00D1289E">
        <w:rPr>
          <w:rFonts w:eastAsia="Calibri"/>
          <w:szCs w:val="22"/>
          <w:lang w:val="sr-Latn-CS"/>
        </w:rPr>
        <w:t>a</w:t>
      </w:r>
      <w:r w:rsidR="00235407" w:rsidRPr="00D1289E">
        <w:rPr>
          <w:rFonts w:eastAsia="Calibri"/>
          <w:szCs w:val="22"/>
          <w:lang w:val="sr-Latn-CS"/>
        </w:rPr>
        <w:t>)</w:t>
      </w:r>
      <w:r w:rsidRPr="00D1289E">
        <w:rPr>
          <w:rFonts w:eastAsia="Calibri"/>
          <w:szCs w:val="22"/>
          <w:lang w:val="sr-Latn-CS"/>
        </w:rPr>
        <w:t>, zaostajanje</w:t>
      </w:r>
      <w:r w:rsidR="00020615" w:rsidRPr="00D1289E">
        <w:rPr>
          <w:rFonts w:eastAsia="Calibri"/>
          <w:szCs w:val="22"/>
          <w:lang w:val="sr-Latn-CS"/>
        </w:rPr>
        <w:t xml:space="preserve"> </w:t>
      </w:r>
      <w:r w:rsidRPr="00D1289E">
        <w:rPr>
          <w:rFonts w:eastAsia="Calibri"/>
          <w:szCs w:val="22"/>
          <w:lang w:val="sr-Latn-CS"/>
        </w:rPr>
        <w:t>u razvoju, psihomotorn</w:t>
      </w:r>
      <w:r w:rsidR="00020615" w:rsidRPr="00D1289E">
        <w:rPr>
          <w:rFonts w:eastAsia="Calibri"/>
          <w:szCs w:val="22"/>
          <w:lang w:val="sr-Latn-CS"/>
        </w:rPr>
        <w:t>u</w:t>
      </w:r>
      <w:r w:rsidRPr="00D1289E">
        <w:rPr>
          <w:rFonts w:eastAsia="Calibri"/>
          <w:szCs w:val="22"/>
          <w:lang w:val="sr-Latn-CS"/>
        </w:rPr>
        <w:t xml:space="preserve"> zaostalo</w:t>
      </w:r>
      <w:r w:rsidR="00020615" w:rsidRPr="00D1289E">
        <w:rPr>
          <w:rFonts w:eastAsia="Calibri"/>
          <w:szCs w:val="22"/>
          <w:lang w:val="sr-Latn-CS"/>
        </w:rPr>
        <w:t>st</w:t>
      </w:r>
      <w:r w:rsidRPr="00D1289E">
        <w:rPr>
          <w:rFonts w:eastAsia="Calibri"/>
          <w:szCs w:val="22"/>
          <w:lang w:val="sr-Latn-CS"/>
        </w:rPr>
        <w:t>, aksonalnu senzomotornu neuropatiju, miopatiju, cerebralnu ataksiju, oftalmoplegiju ili komplikovanu migrenu sa oksipitalnom aurom. Testiranje mutacije POLG-a treba sprovesti u skladu sa aktuelnom kliničkom praksom za dijagnostičku proc</w:t>
      </w:r>
      <w:r w:rsidR="0015126F" w:rsidRPr="00D1289E">
        <w:rPr>
          <w:rFonts w:eastAsia="Calibri"/>
          <w:szCs w:val="22"/>
          <w:lang w:val="sr-Latn-CS"/>
        </w:rPr>
        <w:t>j</w:t>
      </w:r>
      <w:r w:rsidRPr="00D1289E">
        <w:rPr>
          <w:rFonts w:eastAsia="Calibri"/>
          <w:szCs w:val="22"/>
          <w:lang w:val="sr-Latn-CS"/>
        </w:rPr>
        <w:t>enu ovakvih poremećaja (</w:t>
      </w:r>
      <w:r w:rsidR="008E5437" w:rsidRPr="00D1289E">
        <w:rPr>
          <w:rFonts w:eastAsia="Calibri"/>
          <w:szCs w:val="22"/>
          <w:lang w:val="sr-Latn-CS"/>
        </w:rPr>
        <w:t>vidjet</w:t>
      </w:r>
      <w:r w:rsidRPr="00D1289E">
        <w:rPr>
          <w:rFonts w:eastAsia="Calibri"/>
          <w:szCs w:val="22"/>
          <w:lang w:val="sr-Latn-CS"/>
        </w:rPr>
        <w:t xml:space="preserve">i </w:t>
      </w:r>
      <w:r w:rsidR="00FB7801" w:rsidRPr="00D1289E">
        <w:rPr>
          <w:rFonts w:eastAsia="Calibri"/>
          <w:szCs w:val="22"/>
          <w:lang w:val="sr-Latn-CS"/>
        </w:rPr>
        <w:t>dio</w:t>
      </w:r>
      <w:r w:rsidRPr="00D1289E">
        <w:rPr>
          <w:rFonts w:eastAsia="Calibri"/>
          <w:szCs w:val="22"/>
          <w:lang w:val="sr-Latn-CS"/>
        </w:rPr>
        <w:t xml:space="preserve"> 4.3).</w:t>
      </w:r>
    </w:p>
    <w:p w14:paraId="50D7843D" w14:textId="77777777" w:rsidR="00002602" w:rsidRDefault="00002602" w:rsidP="00825A6F">
      <w:pPr>
        <w:rPr>
          <w:rFonts w:eastAsia="Calibri"/>
          <w:szCs w:val="22"/>
          <w:lang w:val="sr-Latn-CS"/>
        </w:rPr>
      </w:pPr>
      <w:bookmarkStart w:id="3" w:name="_Hlk155184620"/>
    </w:p>
    <w:p w14:paraId="7B27FC89" w14:textId="5998AAA6" w:rsidR="002E6A98" w:rsidRPr="00D1289E" w:rsidRDefault="002E6A98" w:rsidP="00825A6F">
      <w:pPr>
        <w:rPr>
          <w:rFonts w:eastAsia="Calibri"/>
          <w:b/>
          <w:bCs/>
          <w:i/>
          <w:iCs/>
          <w:szCs w:val="22"/>
          <w:lang w:val="sr-Latn-RS"/>
        </w:rPr>
      </w:pPr>
      <w:r w:rsidRPr="00D1289E">
        <w:rPr>
          <w:rFonts w:eastAsia="Calibri"/>
          <w:b/>
          <w:bCs/>
          <w:i/>
          <w:iCs/>
          <w:szCs w:val="22"/>
          <w:lang w:val="sr-Latn-RS"/>
        </w:rPr>
        <w:t>Poremećaji ciklusa uree i rizik od hiperamonemije</w:t>
      </w:r>
    </w:p>
    <w:p w14:paraId="48100283" w14:textId="024ED0B5" w:rsidR="002E6A98" w:rsidRPr="00D1289E" w:rsidRDefault="002E6A98" w:rsidP="00825A6F">
      <w:pPr>
        <w:rPr>
          <w:rFonts w:eastAsia="Calibri"/>
          <w:iCs/>
          <w:szCs w:val="22"/>
          <w:lang w:val="sr-Latn-RS"/>
        </w:rPr>
      </w:pPr>
      <w:r w:rsidRPr="00D1289E">
        <w:rPr>
          <w:rFonts w:eastAsia="Calibri"/>
          <w:iCs/>
          <w:szCs w:val="22"/>
          <w:lang w:val="sr-Latn-RS"/>
        </w:rPr>
        <w:t>Kada se sumnja na urođeni enzimski deficit u metabolizmu uree, treba sprovesti metabolička ispitivanja pr</w:t>
      </w:r>
      <w:r w:rsidR="0015126F" w:rsidRPr="00D1289E">
        <w:rPr>
          <w:rFonts w:eastAsia="Calibri"/>
          <w:iCs/>
          <w:szCs w:val="22"/>
          <w:lang w:val="sr-Latn-RS"/>
        </w:rPr>
        <w:t>ij</w:t>
      </w:r>
      <w:r w:rsidRPr="00D1289E">
        <w:rPr>
          <w:rFonts w:eastAsia="Calibri"/>
          <w:iCs/>
          <w:szCs w:val="22"/>
          <w:lang w:val="sr-Latn-RS"/>
        </w:rPr>
        <w:t xml:space="preserve">e započinjanja terapije zbog potencijalnog rizika od hiperamonemije </w:t>
      </w:r>
      <w:r w:rsidR="00566DBF" w:rsidRPr="00D1289E">
        <w:rPr>
          <w:rFonts w:eastAsia="Calibri"/>
          <w:iCs/>
          <w:szCs w:val="22"/>
          <w:lang w:val="sr-Latn-RS"/>
        </w:rPr>
        <w:t>usljed</w:t>
      </w:r>
      <w:r w:rsidRPr="00D1289E">
        <w:rPr>
          <w:rFonts w:eastAsia="Calibri"/>
          <w:iCs/>
          <w:szCs w:val="22"/>
          <w:lang w:val="sr-Latn-RS"/>
        </w:rPr>
        <w:t xml:space="preserve"> prim</w:t>
      </w:r>
      <w:r w:rsidR="0015126F" w:rsidRPr="00D1289E">
        <w:rPr>
          <w:rFonts w:eastAsia="Calibri"/>
          <w:iCs/>
          <w:szCs w:val="22"/>
          <w:lang w:val="sr-Latn-RS"/>
        </w:rPr>
        <w:t>j</w:t>
      </w:r>
      <w:r w:rsidRPr="00D1289E">
        <w:rPr>
          <w:rFonts w:eastAsia="Calibri"/>
          <w:iCs/>
          <w:szCs w:val="22"/>
          <w:lang w:val="sr-Latn-RS"/>
        </w:rPr>
        <w:t>ene l</w:t>
      </w:r>
      <w:r w:rsidR="0015126F" w:rsidRPr="00D1289E">
        <w:rPr>
          <w:rFonts w:eastAsia="Calibri"/>
          <w:iCs/>
          <w:szCs w:val="22"/>
          <w:lang w:val="sr-Latn-RS"/>
        </w:rPr>
        <w:t>ij</w:t>
      </w:r>
      <w:r w:rsidRPr="00D1289E">
        <w:rPr>
          <w:rFonts w:eastAsia="Calibri"/>
          <w:iCs/>
          <w:szCs w:val="22"/>
          <w:lang w:val="sr-Latn-RS"/>
        </w:rPr>
        <w:t>eka Eftil (</w:t>
      </w:r>
      <w:r w:rsidR="008E5437" w:rsidRPr="00D1289E">
        <w:rPr>
          <w:rFonts w:eastAsia="Calibri"/>
          <w:iCs/>
          <w:szCs w:val="22"/>
          <w:lang w:val="sr-Latn-RS"/>
        </w:rPr>
        <w:t>vidjet</w:t>
      </w:r>
      <w:r w:rsidRPr="00D1289E">
        <w:rPr>
          <w:rFonts w:eastAsia="Calibri"/>
          <w:iCs/>
          <w:szCs w:val="22"/>
          <w:lang w:val="sr-Latn-RS"/>
        </w:rPr>
        <w:t xml:space="preserve">i </w:t>
      </w:r>
      <w:r w:rsidR="00FB7801" w:rsidRPr="00D1289E">
        <w:rPr>
          <w:rFonts w:eastAsia="Calibri"/>
          <w:iCs/>
          <w:szCs w:val="22"/>
          <w:lang w:val="sr-Latn-RS"/>
        </w:rPr>
        <w:t>djelove</w:t>
      </w:r>
      <w:r w:rsidRPr="00D1289E">
        <w:rPr>
          <w:rFonts w:eastAsia="Calibri"/>
          <w:iCs/>
          <w:szCs w:val="22"/>
          <w:lang w:val="sr-Latn-RS"/>
        </w:rPr>
        <w:t xml:space="preserve"> 4.3 i 4.4 </w:t>
      </w:r>
      <w:r w:rsidRPr="00D1289E">
        <w:rPr>
          <w:rFonts w:eastAsia="Calibri"/>
          <w:i/>
          <w:szCs w:val="22"/>
          <w:lang w:val="sr-Latn-RS"/>
        </w:rPr>
        <w:t xml:space="preserve">Pacijenti sa rizikom od hipokarnitinemije i </w:t>
      </w:r>
      <w:r w:rsidR="00F8338E" w:rsidRPr="00D1289E">
        <w:rPr>
          <w:rFonts w:eastAsia="Calibri"/>
          <w:i/>
          <w:szCs w:val="22"/>
          <w:lang w:val="sr-Latn-RS"/>
        </w:rPr>
        <w:t>T</w:t>
      </w:r>
      <w:r w:rsidRPr="00D1289E">
        <w:rPr>
          <w:rFonts w:eastAsia="Calibri"/>
          <w:i/>
          <w:szCs w:val="22"/>
          <w:lang w:val="sr-Latn-RS"/>
        </w:rPr>
        <w:t>ešk</w:t>
      </w:r>
      <w:r w:rsidR="00F8338E" w:rsidRPr="00D1289E">
        <w:rPr>
          <w:rFonts w:eastAsia="Calibri"/>
          <w:i/>
          <w:szCs w:val="22"/>
          <w:lang w:val="sr-Latn-RS"/>
        </w:rPr>
        <w:t>o</w:t>
      </w:r>
      <w:r w:rsidRPr="00D1289E">
        <w:rPr>
          <w:rFonts w:eastAsia="Calibri"/>
          <w:i/>
          <w:szCs w:val="22"/>
          <w:lang w:val="sr-Latn-RS"/>
        </w:rPr>
        <w:t xml:space="preserve"> oštećenjem jetre</w:t>
      </w:r>
      <w:r w:rsidRPr="00D1289E">
        <w:rPr>
          <w:rFonts w:eastAsia="Calibri"/>
          <w:iCs/>
          <w:szCs w:val="22"/>
          <w:lang w:val="sr-Latn-RS"/>
        </w:rPr>
        <w:t>).</w:t>
      </w:r>
    </w:p>
    <w:p w14:paraId="51B17D93" w14:textId="77777777" w:rsidR="00002602" w:rsidRDefault="00002602" w:rsidP="00002602">
      <w:pPr>
        <w:ind w:right="179"/>
        <w:rPr>
          <w:rFonts w:eastAsia="Calibri"/>
          <w:b/>
          <w:bCs/>
          <w:i/>
          <w:iCs/>
          <w:szCs w:val="22"/>
          <w:lang w:val="sr-Latn-RS"/>
        </w:rPr>
      </w:pPr>
    </w:p>
    <w:p w14:paraId="293D476A" w14:textId="044477B8" w:rsidR="002E6A98" w:rsidRPr="00D1289E" w:rsidRDefault="002E6A98" w:rsidP="00002602">
      <w:pPr>
        <w:ind w:right="179"/>
        <w:rPr>
          <w:rFonts w:eastAsia="Calibri"/>
          <w:b/>
          <w:bCs/>
          <w:i/>
          <w:iCs/>
          <w:szCs w:val="22"/>
          <w:lang w:val="sr-Latn-RS"/>
        </w:rPr>
      </w:pPr>
      <w:r w:rsidRPr="00D1289E">
        <w:rPr>
          <w:rFonts w:eastAsia="Calibri"/>
          <w:b/>
          <w:bCs/>
          <w:i/>
          <w:iCs/>
          <w:szCs w:val="22"/>
          <w:lang w:val="sr-Latn-RS"/>
        </w:rPr>
        <w:t>Pacijenti sa rizikom od hipokarnitinemije</w:t>
      </w:r>
    </w:p>
    <w:p w14:paraId="2EE96F99" w14:textId="4242DE30" w:rsidR="002E6A98" w:rsidRPr="00D1289E" w:rsidRDefault="00E50655" w:rsidP="00095C38">
      <w:pPr>
        <w:rPr>
          <w:rFonts w:eastAsia="Calibri"/>
          <w:iCs/>
          <w:szCs w:val="22"/>
          <w:lang w:val="sr-Latn-RS"/>
        </w:rPr>
      </w:pPr>
      <w:r w:rsidRPr="00D1289E">
        <w:rPr>
          <w:rFonts w:eastAsia="Calibri"/>
          <w:iCs/>
          <w:szCs w:val="22"/>
          <w:lang w:val="sr-Latn-RS"/>
        </w:rPr>
        <w:t>Uzimanje</w:t>
      </w:r>
      <w:r w:rsidR="002E6A98" w:rsidRPr="00D1289E">
        <w:rPr>
          <w:rFonts w:eastAsia="Calibri"/>
          <w:iCs/>
          <w:szCs w:val="22"/>
          <w:lang w:val="sr-Latn-RS"/>
        </w:rPr>
        <w:t xml:space="preserve"> valproata može izazvati pojavu ili pogoršanje hipokarnitinemije koja može dovesti do hiperamonemije (tj. može dovesti do </w:t>
      </w:r>
      <w:r w:rsidR="002E6A98" w:rsidRPr="00D1289E">
        <w:rPr>
          <w:rFonts w:eastAsia="Calibri"/>
          <w:iCs/>
          <w:szCs w:val="22"/>
          <w:u w:val="single"/>
          <w:lang w:val="sr-Latn-RS"/>
        </w:rPr>
        <w:t>hiperamonemične</w:t>
      </w:r>
      <w:r w:rsidR="002E6A98" w:rsidRPr="00D1289E">
        <w:rPr>
          <w:rFonts w:eastAsia="Calibri"/>
          <w:iCs/>
          <w:szCs w:val="22"/>
          <w:lang w:val="sr-Latn-RS"/>
        </w:rPr>
        <w:t xml:space="preserve"> encefalopatije). Drugi simptomi kao što su toksičnost jetre, hipoketotična hipoglikemija, miopatija uključujući kardiomiopatiju, rabdomiolizu, Fankonijev sindrom, prim</w:t>
      </w:r>
      <w:r w:rsidR="0015126F" w:rsidRPr="00D1289E">
        <w:rPr>
          <w:rFonts w:eastAsia="Calibri"/>
          <w:iCs/>
          <w:szCs w:val="22"/>
          <w:lang w:val="sr-Latn-RS"/>
        </w:rPr>
        <w:t>ij</w:t>
      </w:r>
      <w:r w:rsidR="002E6A98" w:rsidRPr="00D1289E">
        <w:rPr>
          <w:rFonts w:eastAsia="Calibri"/>
          <w:iCs/>
          <w:szCs w:val="22"/>
          <w:lang w:val="sr-Latn-RS"/>
        </w:rPr>
        <w:t xml:space="preserve">ećeni su uglavnom kod pacijenata sa faktorima rizika za hipokarnitinemiju ili ukoliko je prethodno postojala hipokarnitinemija. Pacijenti sa povećanim rizikom za simptomatsku hipokarnitinemiju koji su </w:t>
      </w:r>
      <w:r w:rsidR="00566DBF" w:rsidRPr="00D1289E">
        <w:rPr>
          <w:rFonts w:eastAsia="Calibri"/>
          <w:iCs/>
          <w:szCs w:val="22"/>
          <w:lang w:val="sr-Latn-RS"/>
        </w:rPr>
        <w:t>liječ</w:t>
      </w:r>
      <w:r w:rsidR="002E6A98" w:rsidRPr="00D1289E">
        <w:rPr>
          <w:rFonts w:eastAsia="Calibri"/>
          <w:iCs/>
          <w:szCs w:val="22"/>
          <w:lang w:val="sr-Latn-RS"/>
        </w:rPr>
        <w:t>eni valproatom uključuju pacijente sa metaboličkim poremećajima uključujući mitohondrijalne poremećaje povezane sa karnitinom (</w:t>
      </w:r>
      <w:r w:rsidR="008E5437" w:rsidRPr="00D1289E">
        <w:rPr>
          <w:rFonts w:eastAsia="Calibri"/>
          <w:iCs/>
          <w:szCs w:val="22"/>
          <w:lang w:val="sr-Latn-RS"/>
        </w:rPr>
        <w:t>vidjet</w:t>
      </w:r>
      <w:r w:rsidR="002E6A98" w:rsidRPr="00D1289E">
        <w:rPr>
          <w:rFonts w:eastAsia="Calibri"/>
          <w:iCs/>
          <w:szCs w:val="22"/>
          <w:lang w:val="sr-Latn-RS"/>
        </w:rPr>
        <w:t xml:space="preserve">i takođe </w:t>
      </w:r>
      <w:r w:rsidR="00FB7801" w:rsidRPr="00D1289E">
        <w:rPr>
          <w:rFonts w:eastAsia="Calibri"/>
          <w:iCs/>
          <w:szCs w:val="22"/>
          <w:lang w:val="sr-Latn-RS"/>
        </w:rPr>
        <w:t>dio</w:t>
      </w:r>
      <w:r w:rsidR="002E6A98" w:rsidRPr="00D1289E">
        <w:rPr>
          <w:rFonts w:eastAsia="Calibri"/>
          <w:iCs/>
          <w:szCs w:val="22"/>
          <w:lang w:val="sr-Latn-RS"/>
        </w:rPr>
        <w:t xml:space="preserve"> 4.4 Pacijenti sa poznatom ili suspektnom mitohondrijskom bolešću i poremećajima ciklusa uree i rizikom od hiperamonemije), poremećaj nutritivnog unosa karnitina, pacijente mlađe od 10 godina, istovremena upotreba l</w:t>
      </w:r>
      <w:r w:rsidR="0015126F" w:rsidRPr="00D1289E">
        <w:rPr>
          <w:rFonts w:eastAsia="Calibri"/>
          <w:iCs/>
          <w:szCs w:val="22"/>
          <w:lang w:val="sr-Latn-RS"/>
        </w:rPr>
        <w:t>j</w:t>
      </w:r>
      <w:r w:rsidR="002E6A98" w:rsidRPr="00D1289E">
        <w:rPr>
          <w:rFonts w:eastAsia="Calibri"/>
          <w:iCs/>
          <w:szCs w:val="22"/>
          <w:lang w:val="sr-Latn-RS"/>
        </w:rPr>
        <w:t>ekova konjugata pivalata ili drugih antiepileptika.</w:t>
      </w:r>
    </w:p>
    <w:p w14:paraId="6F6AA576" w14:textId="77777777" w:rsidR="00002602" w:rsidRDefault="00002602" w:rsidP="00095C38">
      <w:pPr>
        <w:rPr>
          <w:rFonts w:eastAsia="Calibri"/>
          <w:iCs/>
          <w:szCs w:val="22"/>
          <w:lang w:val="sr-Latn-RS"/>
        </w:rPr>
      </w:pPr>
    </w:p>
    <w:p w14:paraId="3F52676A" w14:textId="687BC613" w:rsidR="002E6A98" w:rsidRPr="00D1289E" w:rsidRDefault="002E6A98" w:rsidP="00095C38">
      <w:pPr>
        <w:rPr>
          <w:rFonts w:eastAsia="Calibri"/>
          <w:iCs/>
          <w:szCs w:val="22"/>
          <w:lang w:val="sr-Latn-RS"/>
        </w:rPr>
      </w:pPr>
      <w:r w:rsidRPr="00D1289E">
        <w:rPr>
          <w:rFonts w:eastAsia="Calibri"/>
          <w:iCs/>
          <w:szCs w:val="22"/>
          <w:lang w:val="sr-Latn-RS"/>
        </w:rPr>
        <w:t>Pacijente treba upozoriti da odmah prijave sve znake hiperamonemije kao što su ataksija, poremećaj sv</w:t>
      </w:r>
      <w:r w:rsidR="0015126F" w:rsidRPr="00D1289E">
        <w:rPr>
          <w:rFonts w:eastAsia="Calibri"/>
          <w:iCs/>
          <w:szCs w:val="22"/>
          <w:lang w:val="sr-Latn-RS"/>
        </w:rPr>
        <w:t>ij</w:t>
      </w:r>
      <w:r w:rsidRPr="00D1289E">
        <w:rPr>
          <w:rFonts w:eastAsia="Calibri"/>
          <w:iCs/>
          <w:szCs w:val="22"/>
          <w:lang w:val="sr-Latn-RS"/>
        </w:rPr>
        <w:t>esti, povraćanje. Suplementaciju karnitin</w:t>
      </w:r>
      <w:r w:rsidR="0097279E" w:rsidRPr="00D1289E">
        <w:rPr>
          <w:rFonts w:eastAsia="Calibri"/>
          <w:iCs/>
          <w:szCs w:val="22"/>
          <w:lang w:val="sr-Latn-RS"/>
        </w:rPr>
        <w:t>om</w:t>
      </w:r>
      <w:r w:rsidRPr="00D1289E">
        <w:rPr>
          <w:rFonts w:eastAsia="Calibri"/>
          <w:iCs/>
          <w:szCs w:val="22"/>
          <w:lang w:val="sr-Latn-RS"/>
        </w:rPr>
        <w:t xml:space="preserve"> treba razmotriti kada se prim</w:t>
      </w:r>
      <w:r w:rsidR="0015126F" w:rsidRPr="00D1289E">
        <w:rPr>
          <w:rFonts w:eastAsia="Calibri"/>
          <w:iCs/>
          <w:szCs w:val="22"/>
          <w:lang w:val="sr-Latn-RS"/>
        </w:rPr>
        <w:t>ij</w:t>
      </w:r>
      <w:r w:rsidRPr="00D1289E">
        <w:rPr>
          <w:rFonts w:eastAsia="Calibri"/>
          <w:iCs/>
          <w:szCs w:val="22"/>
          <w:lang w:val="sr-Latn-RS"/>
        </w:rPr>
        <w:t>ete simptomi hipokarnitinemije.</w:t>
      </w:r>
    </w:p>
    <w:p w14:paraId="11C6A253" w14:textId="77777777" w:rsidR="00002602" w:rsidRDefault="00002602" w:rsidP="00095C38">
      <w:pPr>
        <w:rPr>
          <w:rFonts w:eastAsia="Calibri"/>
          <w:iCs/>
          <w:szCs w:val="22"/>
          <w:lang w:val="sr-Latn-RS"/>
        </w:rPr>
      </w:pPr>
    </w:p>
    <w:p w14:paraId="5756180F" w14:textId="5E919324" w:rsidR="002E6A98" w:rsidRPr="00D1289E" w:rsidRDefault="002E6A98" w:rsidP="00095C38">
      <w:pPr>
        <w:rPr>
          <w:rFonts w:eastAsia="Calibri"/>
          <w:iCs/>
          <w:szCs w:val="22"/>
          <w:lang w:val="sr-Latn-RS"/>
        </w:rPr>
      </w:pPr>
      <w:r w:rsidRPr="00D1289E">
        <w:rPr>
          <w:rFonts w:eastAsia="Calibri"/>
          <w:iCs/>
          <w:szCs w:val="22"/>
          <w:lang w:val="sr-Latn-RS"/>
        </w:rPr>
        <w:t xml:space="preserve">Pacijenti sa sistemskim primarnim nedostatkom karnitina i </w:t>
      </w:r>
      <w:r w:rsidR="00F8338E" w:rsidRPr="00D1289E">
        <w:rPr>
          <w:rFonts w:eastAsia="Calibri"/>
          <w:iCs/>
          <w:szCs w:val="22"/>
          <w:lang w:val="sr-Latn-RS"/>
        </w:rPr>
        <w:t xml:space="preserve">kod kojih je hipokarnitinemija </w:t>
      </w:r>
      <w:r w:rsidRPr="00D1289E">
        <w:rPr>
          <w:rFonts w:eastAsia="Calibri"/>
          <w:iCs/>
          <w:szCs w:val="22"/>
          <w:lang w:val="sr-Latn-RS"/>
        </w:rPr>
        <w:t>korigovan</w:t>
      </w:r>
      <w:r w:rsidR="008F13F3" w:rsidRPr="00D1289E">
        <w:rPr>
          <w:rFonts w:eastAsia="Calibri"/>
          <w:iCs/>
          <w:szCs w:val="22"/>
          <w:lang w:val="sr-Latn-RS"/>
        </w:rPr>
        <w:t xml:space="preserve">a, </w:t>
      </w:r>
      <w:r w:rsidRPr="00D1289E">
        <w:rPr>
          <w:rFonts w:eastAsia="Calibri"/>
          <w:iCs/>
          <w:szCs w:val="22"/>
          <w:lang w:val="sr-Latn-RS"/>
        </w:rPr>
        <w:t xml:space="preserve">mogu se </w:t>
      </w:r>
      <w:r w:rsidR="00566DBF" w:rsidRPr="00D1289E">
        <w:rPr>
          <w:rFonts w:eastAsia="Calibri"/>
          <w:iCs/>
          <w:szCs w:val="22"/>
          <w:lang w:val="sr-Latn-RS"/>
        </w:rPr>
        <w:t>liječ</w:t>
      </w:r>
      <w:r w:rsidRPr="00D1289E">
        <w:rPr>
          <w:rFonts w:eastAsia="Calibri"/>
          <w:iCs/>
          <w:szCs w:val="22"/>
          <w:lang w:val="sr-Latn-RS"/>
        </w:rPr>
        <w:t xml:space="preserve">iti valproatom samo </w:t>
      </w:r>
      <w:r w:rsidR="008F13F3" w:rsidRPr="00D1289E">
        <w:rPr>
          <w:rFonts w:eastAsia="Calibri"/>
          <w:iCs/>
          <w:szCs w:val="22"/>
          <w:lang w:val="sr-Latn-RS"/>
        </w:rPr>
        <w:t xml:space="preserve">ukoliko </w:t>
      </w:r>
      <w:r w:rsidRPr="00D1289E">
        <w:rPr>
          <w:rFonts w:eastAsia="Calibri"/>
          <w:iCs/>
          <w:szCs w:val="22"/>
          <w:lang w:val="sr-Latn-RS"/>
        </w:rPr>
        <w:t xml:space="preserve">je korist </w:t>
      </w:r>
      <w:r w:rsidR="00566DBF" w:rsidRPr="00D1289E">
        <w:rPr>
          <w:rFonts w:eastAsia="Calibri"/>
          <w:iCs/>
          <w:szCs w:val="22"/>
          <w:lang w:val="sr-Latn-RS"/>
        </w:rPr>
        <w:t>liječ</w:t>
      </w:r>
      <w:r w:rsidRPr="00D1289E">
        <w:rPr>
          <w:rFonts w:eastAsia="Calibri"/>
          <w:iCs/>
          <w:szCs w:val="22"/>
          <w:lang w:val="sr-Latn-RS"/>
        </w:rPr>
        <w:t>enja valproatom veća od rizika kod ovih pacijenata i ne postoji terapijska alternativa. Kod ovih pacijenata, treba sprovesti monitoring karnitina.</w:t>
      </w:r>
    </w:p>
    <w:p w14:paraId="01541B54" w14:textId="77777777" w:rsidR="00002602" w:rsidRDefault="00002602" w:rsidP="00095C38">
      <w:pPr>
        <w:rPr>
          <w:rFonts w:eastAsia="Calibri"/>
          <w:iCs/>
          <w:szCs w:val="22"/>
          <w:lang w:val="sr-Latn-RS"/>
        </w:rPr>
      </w:pPr>
    </w:p>
    <w:p w14:paraId="53249EF9" w14:textId="1C519880" w:rsidR="002E6A98" w:rsidRPr="00D1289E" w:rsidRDefault="002E6A98" w:rsidP="00095C38">
      <w:pPr>
        <w:rPr>
          <w:rFonts w:eastAsia="Calibri"/>
          <w:iCs/>
          <w:szCs w:val="22"/>
          <w:lang w:val="sr-Latn-RS"/>
        </w:rPr>
      </w:pPr>
      <w:r w:rsidRPr="00D1289E">
        <w:rPr>
          <w:rFonts w:eastAsia="Calibri"/>
          <w:iCs/>
          <w:szCs w:val="22"/>
          <w:lang w:val="sr-Latn-RS"/>
        </w:rPr>
        <w:t>Pacijente sa postojećim nedostatkom karnitin palmitoiltransferaze (CPT) tipa II treba upozoriti na veći rizik od rabdomiolize prilikom uzimanja valproata. Kod ovih pacijenata treba razmotriti suplementaciju karnitin</w:t>
      </w:r>
      <w:r w:rsidR="0097279E" w:rsidRPr="00D1289E">
        <w:rPr>
          <w:rFonts w:eastAsia="Calibri"/>
          <w:iCs/>
          <w:szCs w:val="22"/>
          <w:lang w:val="sr-Latn-RS"/>
        </w:rPr>
        <w:t>om</w:t>
      </w:r>
      <w:r w:rsidRPr="00D1289E">
        <w:rPr>
          <w:rFonts w:eastAsia="Calibri"/>
          <w:iCs/>
          <w:szCs w:val="22"/>
          <w:lang w:val="sr-Latn-RS"/>
        </w:rPr>
        <w:t>.</w:t>
      </w:r>
      <w:r w:rsidR="008F13F3" w:rsidRPr="00D1289E">
        <w:rPr>
          <w:rFonts w:eastAsia="Calibri"/>
          <w:iCs/>
          <w:szCs w:val="22"/>
          <w:lang w:val="sr-Latn-RS"/>
        </w:rPr>
        <w:t xml:space="preserve"> </w:t>
      </w:r>
      <w:r w:rsidR="008E5437" w:rsidRPr="00D1289E">
        <w:rPr>
          <w:rFonts w:eastAsia="Calibri"/>
          <w:iCs/>
          <w:szCs w:val="22"/>
          <w:lang w:val="sr-Latn-RS"/>
        </w:rPr>
        <w:t>Vidjet</w:t>
      </w:r>
      <w:r w:rsidRPr="00D1289E">
        <w:rPr>
          <w:rFonts w:eastAsia="Calibri"/>
          <w:iCs/>
          <w:szCs w:val="22"/>
          <w:lang w:val="sr-Latn-RS"/>
        </w:rPr>
        <w:t xml:space="preserve">i takođe </w:t>
      </w:r>
      <w:r w:rsidR="00FB7801" w:rsidRPr="00D1289E">
        <w:rPr>
          <w:rFonts w:eastAsia="Calibri"/>
          <w:iCs/>
          <w:szCs w:val="22"/>
          <w:lang w:val="sr-Latn-RS"/>
        </w:rPr>
        <w:t>djelove</w:t>
      </w:r>
      <w:r w:rsidRPr="00D1289E">
        <w:rPr>
          <w:rFonts w:eastAsia="Calibri"/>
          <w:iCs/>
          <w:szCs w:val="22"/>
          <w:lang w:val="sr-Latn-RS"/>
        </w:rPr>
        <w:t xml:space="preserve"> 4.5, 4.8 i 4.9.</w:t>
      </w:r>
    </w:p>
    <w:bookmarkEnd w:id="3"/>
    <w:p w14:paraId="0E316AAA" w14:textId="77777777" w:rsidR="00002602" w:rsidRDefault="00002602" w:rsidP="00095C38">
      <w:pPr>
        <w:spacing w:line="280" w:lineRule="atLeast"/>
        <w:rPr>
          <w:rFonts w:eastAsia="Calibri"/>
          <w:b/>
          <w:bCs/>
          <w:i/>
          <w:szCs w:val="22"/>
          <w:lang w:val="sr-Latn-CS"/>
        </w:rPr>
      </w:pPr>
    </w:p>
    <w:p w14:paraId="62FEDC5A" w14:textId="7166C21B" w:rsidR="00AA0FB9" w:rsidRPr="00D1289E" w:rsidRDefault="00AA0FB9" w:rsidP="00095C38">
      <w:pPr>
        <w:rPr>
          <w:rFonts w:eastAsia="Calibri"/>
          <w:b/>
          <w:bCs/>
          <w:i/>
          <w:szCs w:val="22"/>
          <w:lang w:val="sr-Latn-CS"/>
        </w:rPr>
      </w:pPr>
      <w:r w:rsidRPr="00D1289E">
        <w:rPr>
          <w:rFonts w:eastAsia="Calibri"/>
          <w:b/>
          <w:bCs/>
          <w:i/>
          <w:szCs w:val="22"/>
          <w:lang w:val="sr-Latn-CS"/>
        </w:rPr>
        <w:t>Pogoršanje konvulzija</w:t>
      </w:r>
    </w:p>
    <w:p w14:paraId="62FEDC5B" w14:textId="18A35D07" w:rsidR="00AA0FB9" w:rsidRPr="00D1289E" w:rsidRDefault="00AA0FB9" w:rsidP="00095C38">
      <w:pPr>
        <w:rPr>
          <w:rFonts w:eastAsia="Calibri"/>
          <w:szCs w:val="22"/>
          <w:lang w:val="sr-Latn-CS"/>
        </w:rPr>
      </w:pPr>
      <w:r w:rsidRPr="00D1289E">
        <w:rPr>
          <w:rFonts w:eastAsia="Calibri"/>
          <w:szCs w:val="22"/>
          <w:lang w:val="sr-Latn-CS"/>
        </w:rPr>
        <w:t>Kao i kod drugih antiepileptič</w:t>
      </w:r>
      <w:r w:rsidR="008221E4" w:rsidRPr="00D1289E">
        <w:rPr>
          <w:rFonts w:eastAsia="Calibri"/>
          <w:szCs w:val="22"/>
          <w:lang w:val="sr-Latn-CS"/>
        </w:rPr>
        <w:t>nih</w:t>
      </w:r>
      <w:r w:rsidRPr="00D1289E">
        <w:rPr>
          <w:rFonts w:eastAsia="Calibri"/>
          <w:szCs w:val="22"/>
          <w:lang w:val="sr-Latn-CS"/>
        </w:rPr>
        <w:t xml:space="preserve"> l</w:t>
      </w:r>
      <w:r w:rsidR="0015126F" w:rsidRPr="00D1289E">
        <w:rPr>
          <w:rFonts w:eastAsia="Calibri"/>
          <w:szCs w:val="22"/>
          <w:lang w:val="sr-Latn-CS"/>
        </w:rPr>
        <w:t>j</w:t>
      </w:r>
      <w:r w:rsidRPr="00D1289E">
        <w:rPr>
          <w:rFonts w:eastAsia="Calibri"/>
          <w:szCs w:val="22"/>
          <w:lang w:val="sr-Latn-CS"/>
        </w:rPr>
        <w:t>ekova, kod nekih pacijenata um</w:t>
      </w:r>
      <w:r w:rsidR="0015126F" w:rsidRPr="00D1289E">
        <w:rPr>
          <w:rFonts w:eastAsia="Calibri"/>
          <w:szCs w:val="22"/>
          <w:lang w:val="sr-Latn-CS"/>
        </w:rPr>
        <w:t>j</w:t>
      </w:r>
      <w:r w:rsidRPr="00D1289E">
        <w:rPr>
          <w:rFonts w:eastAsia="Calibri"/>
          <w:szCs w:val="22"/>
          <w:lang w:val="sr-Latn-CS"/>
        </w:rPr>
        <w:t>esto poboljšanja može doći do reverzibilnog pogoršanja konvulzija i po</w:t>
      </w:r>
      <w:r w:rsidRPr="00D1289E">
        <w:rPr>
          <w:szCs w:val="22"/>
        </w:rPr>
        <w:t xml:space="preserve"> </w:t>
      </w:r>
      <w:r w:rsidRPr="00D1289E">
        <w:rPr>
          <w:rFonts w:eastAsia="Calibri"/>
          <w:szCs w:val="22"/>
          <w:lang w:val="sr-Latn-CS"/>
        </w:rPr>
        <w:t xml:space="preserve">frekvenciji i po težini (uključujući </w:t>
      </w:r>
      <w:r w:rsidRPr="00D1289E">
        <w:rPr>
          <w:rFonts w:eastAsia="Calibri"/>
          <w:i/>
          <w:szCs w:val="22"/>
          <w:lang w:val="sr-Latn-CS"/>
        </w:rPr>
        <w:t>status epilepticus</w:t>
      </w:r>
      <w:r w:rsidRPr="00D1289E">
        <w:rPr>
          <w:rFonts w:eastAsia="Calibri"/>
          <w:szCs w:val="22"/>
          <w:lang w:val="sr-Latn-CS"/>
        </w:rPr>
        <w:t>), ili nastanak novih vrsta konvulzija sa valproatom. U slučaju pogoršanja konvulzija, pacijentima treba sav</w:t>
      </w:r>
      <w:r w:rsidR="0015126F" w:rsidRPr="00D1289E">
        <w:rPr>
          <w:rFonts w:eastAsia="Calibri"/>
          <w:szCs w:val="22"/>
          <w:lang w:val="sr-Latn-CS"/>
        </w:rPr>
        <w:t>j</w:t>
      </w:r>
      <w:r w:rsidRPr="00D1289E">
        <w:rPr>
          <w:rFonts w:eastAsia="Calibri"/>
          <w:szCs w:val="22"/>
          <w:lang w:val="sr-Latn-CS"/>
        </w:rPr>
        <w:t>etovati da odmah konsultuju svog l</w:t>
      </w:r>
      <w:r w:rsidR="0015126F" w:rsidRPr="00D1289E">
        <w:rPr>
          <w:rFonts w:eastAsia="Calibri"/>
          <w:szCs w:val="22"/>
          <w:lang w:val="sr-Latn-CS"/>
        </w:rPr>
        <w:t>j</w:t>
      </w:r>
      <w:r w:rsidRPr="00D1289E">
        <w:rPr>
          <w:rFonts w:eastAsia="Calibri"/>
          <w:szCs w:val="22"/>
          <w:lang w:val="sr-Latn-CS"/>
        </w:rPr>
        <w:t>ekara (</w:t>
      </w:r>
      <w:r w:rsidR="008E5437" w:rsidRPr="00D1289E">
        <w:rPr>
          <w:rFonts w:eastAsia="Calibri"/>
          <w:szCs w:val="22"/>
          <w:lang w:val="sr-Latn-CS"/>
        </w:rPr>
        <w:t>vidjet</w:t>
      </w:r>
      <w:r w:rsidRPr="00D1289E">
        <w:rPr>
          <w:rFonts w:eastAsia="Calibri"/>
          <w:szCs w:val="22"/>
          <w:lang w:val="sr-Latn-CS"/>
        </w:rPr>
        <w:t xml:space="preserve">i </w:t>
      </w:r>
      <w:r w:rsidR="00FB7801" w:rsidRPr="00D1289E">
        <w:rPr>
          <w:rFonts w:eastAsia="Calibri"/>
          <w:szCs w:val="22"/>
          <w:lang w:val="sr-Latn-CS"/>
        </w:rPr>
        <w:t>dio</w:t>
      </w:r>
      <w:r w:rsidRPr="00D1289E">
        <w:rPr>
          <w:rFonts w:eastAsia="Calibri"/>
          <w:szCs w:val="22"/>
          <w:lang w:val="sr-Latn-CS"/>
        </w:rPr>
        <w:t xml:space="preserve"> 4.8).</w:t>
      </w:r>
    </w:p>
    <w:p w14:paraId="62FEDC5C" w14:textId="77777777" w:rsidR="001A2CF1" w:rsidRPr="00D1289E" w:rsidRDefault="001A2CF1" w:rsidP="00095C38">
      <w:pPr>
        <w:rPr>
          <w:b/>
          <w:bCs/>
          <w:szCs w:val="22"/>
        </w:rPr>
      </w:pPr>
    </w:p>
    <w:p w14:paraId="62FEDC5D" w14:textId="4B8B24D8" w:rsidR="001A2CF1" w:rsidRPr="00D1289E" w:rsidRDefault="001A2CF1" w:rsidP="00095C38">
      <w:pPr>
        <w:rPr>
          <w:b/>
          <w:bCs/>
          <w:szCs w:val="22"/>
        </w:rPr>
      </w:pPr>
      <w:r w:rsidRPr="00D1289E">
        <w:rPr>
          <w:b/>
          <w:bCs/>
          <w:szCs w:val="22"/>
        </w:rPr>
        <w:t>L</w:t>
      </w:r>
      <w:r w:rsidR="0015126F" w:rsidRPr="00D1289E">
        <w:rPr>
          <w:b/>
          <w:bCs/>
          <w:szCs w:val="22"/>
        </w:rPr>
        <w:t>ij</w:t>
      </w:r>
      <w:r w:rsidRPr="00D1289E">
        <w:rPr>
          <w:b/>
          <w:bCs/>
          <w:szCs w:val="22"/>
        </w:rPr>
        <w:t xml:space="preserve">ek </w:t>
      </w:r>
      <w:r w:rsidRPr="00D1289E">
        <w:rPr>
          <w:b/>
          <w:szCs w:val="22"/>
        </w:rPr>
        <w:t>Eftil sirup</w:t>
      </w:r>
      <w:r w:rsidRPr="00D1289E">
        <w:rPr>
          <w:b/>
          <w:bCs/>
          <w:szCs w:val="22"/>
        </w:rPr>
        <w:t xml:space="preserve"> sadrži saharozu, sorbitol, </w:t>
      </w:r>
      <w:r w:rsidRPr="00D1289E">
        <w:rPr>
          <w:b/>
          <w:bCs/>
          <w:szCs w:val="22"/>
          <w:lang w:val="sr-Latn-CS"/>
        </w:rPr>
        <w:t>metil</w:t>
      </w:r>
      <w:r w:rsidR="00825A6F">
        <w:rPr>
          <w:b/>
          <w:bCs/>
          <w:szCs w:val="22"/>
          <w:lang w:val="sr-Latn-CS"/>
        </w:rPr>
        <w:t xml:space="preserve"> </w:t>
      </w:r>
      <w:r w:rsidRPr="00D1289E">
        <w:rPr>
          <w:b/>
          <w:bCs/>
          <w:szCs w:val="22"/>
          <w:lang w:val="sr-Latn-CS"/>
        </w:rPr>
        <w:t>parahidroksibenzoat i propil</w:t>
      </w:r>
      <w:r w:rsidR="00825A6F">
        <w:rPr>
          <w:b/>
          <w:bCs/>
          <w:szCs w:val="22"/>
          <w:lang w:val="sr-Latn-CS"/>
        </w:rPr>
        <w:t xml:space="preserve"> </w:t>
      </w:r>
      <w:r w:rsidRPr="00D1289E">
        <w:rPr>
          <w:b/>
          <w:bCs/>
          <w:szCs w:val="22"/>
          <w:lang w:val="sr-Latn-CS"/>
        </w:rPr>
        <w:t>parahidroksibenzoat</w:t>
      </w:r>
    </w:p>
    <w:p w14:paraId="62FEDC5E" w14:textId="5C1DD3A3" w:rsidR="001A2CF1" w:rsidRDefault="001A2CF1" w:rsidP="00095C38">
      <w:pPr>
        <w:rPr>
          <w:bCs/>
          <w:szCs w:val="22"/>
          <w:lang w:val="sr-Latn-CS"/>
        </w:rPr>
      </w:pPr>
      <w:r w:rsidRPr="00D1289E">
        <w:rPr>
          <w:bCs/>
          <w:szCs w:val="22"/>
          <w:lang w:val="sr-Latn-CS"/>
        </w:rPr>
        <w:lastRenderedPageBreak/>
        <w:t>Ovaj l</w:t>
      </w:r>
      <w:r w:rsidR="0015126F" w:rsidRPr="00D1289E">
        <w:rPr>
          <w:bCs/>
          <w:szCs w:val="22"/>
          <w:lang w:val="sr-Latn-CS"/>
        </w:rPr>
        <w:t>ij</w:t>
      </w:r>
      <w:r w:rsidRPr="00D1289E">
        <w:rPr>
          <w:bCs/>
          <w:szCs w:val="22"/>
          <w:lang w:val="sr-Latn-CS"/>
        </w:rPr>
        <w:t>ek sadrži saharozu i sorbitol. Pacijenti sa r</w:t>
      </w:r>
      <w:r w:rsidR="0015126F" w:rsidRPr="00D1289E">
        <w:rPr>
          <w:bCs/>
          <w:szCs w:val="22"/>
          <w:lang w:val="sr-Latn-CS"/>
        </w:rPr>
        <w:t>ij</w:t>
      </w:r>
      <w:r w:rsidRPr="00D1289E">
        <w:rPr>
          <w:bCs/>
          <w:szCs w:val="22"/>
          <w:lang w:val="sr-Latn-CS"/>
        </w:rPr>
        <w:t>etkim nasl</w:t>
      </w:r>
      <w:r w:rsidR="0015126F" w:rsidRPr="00D1289E">
        <w:rPr>
          <w:bCs/>
          <w:szCs w:val="22"/>
          <w:lang w:val="sr-Latn-CS"/>
        </w:rPr>
        <w:t>j</w:t>
      </w:r>
      <w:r w:rsidRPr="00D1289E">
        <w:rPr>
          <w:bCs/>
          <w:szCs w:val="22"/>
          <w:lang w:val="sr-Latn-CS"/>
        </w:rPr>
        <w:t xml:space="preserve">ednim oboljenjem intolerancije na fruktozu, glukozno-galaktoznom </w:t>
      </w:r>
      <w:r w:rsidR="00BB0C0A" w:rsidRPr="00D1289E">
        <w:rPr>
          <w:bCs/>
          <w:szCs w:val="22"/>
          <w:lang w:val="sr-Latn-CS"/>
        </w:rPr>
        <w:t>malapsorpcijom</w:t>
      </w:r>
      <w:r w:rsidRPr="00D1289E">
        <w:rPr>
          <w:bCs/>
          <w:szCs w:val="22"/>
          <w:lang w:val="sr-Latn-CS"/>
        </w:rPr>
        <w:t xml:space="preserve"> ili nedostatkom saharaza-izomaltaze, ne sm</w:t>
      </w:r>
      <w:r w:rsidR="0015126F" w:rsidRPr="00D1289E">
        <w:rPr>
          <w:bCs/>
          <w:szCs w:val="22"/>
          <w:lang w:val="sr-Latn-CS"/>
        </w:rPr>
        <w:t>i</w:t>
      </w:r>
      <w:r w:rsidRPr="00D1289E">
        <w:rPr>
          <w:bCs/>
          <w:szCs w:val="22"/>
          <w:lang w:val="sr-Latn-CS"/>
        </w:rPr>
        <w:t>ju koristiti ovaj l</w:t>
      </w:r>
      <w:r w:rsidR="0015126F" w:rsidRPr="00D1289E">
        <w:rPr>
          <w:bCs/>
          <w:szCs w:val="22"/>
          <w:lang w:val="sr-Latn-CS"/>
        </w:rPr>
        <w:t>ij</w:t>
      </w:r>
      <w:r w:rsidRPr="00D1289E">
        <w:rPr>
          <w:bCs/>
          <w:szCs w:val="22"/>
          <w:lang w:val="sr-Latn-CS"/>
        </w:rPr>
        <w:t>ek. Ako vam je l</w:t>
      </w:r>
      <w:r w:rsidR="0015126F" w:rsidRPr="00D1289E">
        <w:rPr>
          <w:bCs/>
          <w:szCs w:val="22"/>
          <w:lang w:val="sr-Latn-CS"/>
        </w:rPr>
        <w:t>j</w:t>
      </w:r>
      <w:r w:rsidRPr="00D1289E">
        <w:rPr>
          <w:bCs/>
          <w:szCs w:val="22"/>
          <w:lang w:val="sr-Latn-CS"/>
        </w:rPr>
        <w:t>ekar rekao da imate intoleranciju na određene šećere, obratite se Vašem l</w:t>
      </w:r>
      <w:r w:rsidR="0015126F" w:rsidRPr="00D1289E">
        <w:rPr>
          <w:bCs/>
          <w:szCs w:val="22"/>
          <w:lang w:val="sr-Latn-CS"/>
        </w:rPr>
        <w:t>j</w:t>
      </w:r>
      <w:r w:rsidRPr="00D1289E">
        <w:rPr>
          <w:bCs/>
          <w:szCs w:val="22"/>
          <w:lang w:val="sr-Latn-CS"/>
        </w:rPr>
        <w:t>ekaru pr</w:t>
      </w:r>
      <w:r w:rsidR="0015126F" w:rsidRPr="00D1289E">
        <w:rPr>
          <w:bCs/>
          <w:szCs w:val="22"/>
          <w:lang w:val="sr-Latn-CS"/>
        </w:rPr>
        <w:t>ij</w:t>
      </w:r>
      <w:r w:rsidRPr="00D1289E">
        <w:rPr>
          <w:bCs/>
          <w:szCs w:val="22"/>
          <w:lang w:val="sr-Latn-CS"/>
        </w:rPr>
        <w:t>e upotrebe ovog l</w:t>
      </w:r>
      <w:r w:rsidR="0015126F" w:rsidRPr="00D1289E">
        <w:rPr>
          <w:bCs/>
          <w:szCs w:val="22"/>
          <w:lang w:val="sr-Latn-CS"/>
        </w:rPr>
        <w:t>ij</w:t>
      </w:r>
      <w:r w:rsidRPr="00D1289E">
        <w:rPr>
          <w:bCs/>
          <w:szCs w:val="22"/>
          <w:lang w:val="sr-Latn-CS"/>
        </w:rPr>
        <w:t>eka.</w:t>
      </w:r>
    </w:p>
    <w:p w14:paraId="7F4D043B" w14:textId="77777777" w:rsidR="00825A6F" w:rsidRPr="00D1289E" w:rsidRDefault="00825A6F" w:rsidP="00095C38">
      <w:pPr>
        <w:rPr>
          <w:bCs/>
          <w:szCs w:val="22"/>
          <w:lang w:val="sr-Latn-CS"/>
        </w:rPr>
      </w:pPr>
    </w:p>
    <w:p w14:paraId="62FEDC5F" w14:textId="25E0CEE8" w:rsidR="001A2CF1" w:rsidRPr="00D1289E" w:rsidRDefault="001A2CF1" w:rsidP="00095C38">
      <w:pPr>
        <w:rPr>
          <w:bCs/>
          <w:szCs w:val="22"/>
          <w:lang w:val="sr-Latn-CS"/>
        </w:rPr>
      </w:pPr>
      <w:r w:rsidRPr="00D1289E">
        <w:rPr>
          <w:bCs/>
          <w:szCs w:val="22"/>
          <w:lang w:val="sr-Latn-CS"/>
        </w:rPr>
        <w:t>L</w:t>
      </w:r>
      <w:r w:rsidR="0015126F" w:rsidRPr="00D1289E">
        <w:rPr>
          <w:bCs/>
          <w:szCs w:val="22"/>
          <w:lang w:val="sr-Latn-CS"/>
        </w:rPr>
        <w:t>ij</w:t>
      </w:r>
      <w:r w:rsidRPr="00D1289E">
        <w:rPr>
          <w:bCs/>
          <w:szCs w:val="22"/>
          <w:lang w:val="sr-Latn-CS"/>
        </w:rPr>
        <w:t>ek Eftil sirup sadrži metil</w:t>
      </w:r>
      <w:r w:rsidR="00825A6F">
        <w:rPr>
          <w:bCs/>
          <w:szCs w:val="22"/>
          <w:lang w:val="sr-Latn-CS"/>
        </w:rPr>
        <w:t xml:space="preserve"> </w:t>
      </w:r>
      <w:r w:rsidRPr="00D1289E">
        <w:rPr>
          <w:bCs/>
          <w:szCs w:val="22"/>
          <w:lang w:val="sr-Latn-CS"/>
        </w:rPr>
        <w:t>parahidroksibenzoat i propil</w:t>
      </w:r>
      <w:r w:rsidR="00825A6F">
        <w:rPr>
          <w:bCs/>
          <w:szCs w:val="22"/>
          <w:lang w:val="sr-Latn-CS"/>
        </w:rPr>
        <w:t xml:space="preserve"> </w:t>
      </w:r>
      <w:r w:rsidRPr="00D1289E">
        <w:rPr>
          <w:bCs/>
          <w:szCs w:val="22"/>
          <w:lang w:val="sr-Latn-CS"/>
        </w:rPr>
        <w:t>parahidroksibenzoat, koji mogu da izazovu alergijske reakcije, čak i odložene, izuzetno i bronhospazam.</w:t>
      </w:r>
    </w:p>
    <w:p w14:paraId="77C6F9FE" w14:textId="77777777" w:rsidR="003013B6" w:rsidRPr="00D1289E" w:rsidRDefault="003013B6" w:rsidP="00095C38">
      <w:pPr>
        <w:ind w:left="72" w:right="179"/>
        <w:rPr>
          <w:rFonts w:eastAsia="Calibri"/>
          <w:szCs w:val="22"/>
          <w:lang w:val="sr-Latn-CS"/>
        </w:rPr>
      </w:pPr>
    </w:p>
    <w:p w14:paraId="62FEDC61" w14:textId="6CD7590C" w:rsidR="00AA0FB9" w:rsidRPr="00D1289E" w:rsidRDefault="00AA0FB9" w:rsidP="00095C38">
      <w:pPr>
        <w:rPr>
          <w:b/>
          <w:bCs/>
          <w:szCs w:val="22"/>
          <w:lang w:val="ru-RU"/>
        </w:rPr>
      </w:pPr>
      <w:r w:rsidRPr="00D1289E">
        <w:rPr>
          <w:b/>
          <w:bCs/>
          <w:szCs w:val="22"/>
          <w:lang w:val="ru-RU"/>
        </w:rPr>
        <w:t>4.5. Interakcije sa drugim l</w:t>
      </w:r>
      <w:r w:rsidR="007C50F3" w:rsidRPr="00D1289E">
        <w:rPr>
          <w:b/>
          <w:bCs/>
          <w:szCs w:val="22"/>
          <w:lang w:val="sr-Latn-RS"/>
        </w:rPr>
        <w:t>j</w:t>
      </w:r>
      <w:r w:rsidRPr="00D1289E">
        <w:rPr>
          <w:b/>
          <w:bCs/>
          <w:szCs w:val="22"/>
          <w:lang w:val="ru-RU"/>
        </w:rPr>
        <w:t>ekovima i druge vrste interakcija</w:t>
      </w:r>
    </w:p>
    <w:p w14:paraId="699FCD80" w14:textId="77777777" w:rsidR="00825A6F" w:rsidRDefault="00825A6F" w:rsidP="00825A6F">
      <w:pPr>
        <w:pStyle w:val="Heading3"/>
        <w:ind w:left="0" w:firstLine="0"/>
        <w:jc w:val="both"/>
        <w:rPr>
          <w:rFonts w:ascii="Times New Roman" w:hAnsi="Times New Roman" w:cs="Times New Roman"/>
          <w:b/>
          <w:bCs/>
          <w:color w:val="auto"/>
          <w:sz w:val="22"/>
          <w:szCs w:val="22"/>
          <w:lang w:val="pl-PL"/>
        </w:rPr>
      </w:pPr>
    </w:p>
    <w:p w14:paraId="7CDEFFC5" w14:textId="3C176C3A" w:rsidR="0001393F" w:rsidRPr="00D1289E" w:rsidRDefault="00AA0FB9" w:rsidP="00825A6F">
      <w:pPr>
        <w:pStyle w:val="Heading3"/>
        <w:ind w:left="0" w:firstLine="0"/>
        <w:jc w:val="both"/>
        <w:rPr>
          <w:rFonts w:ascii="Times New Roman" w:hAnsi="Times New Roman" w:cs="Times New Roman"/>
          <w:b/>
          <w:bCs/>
          <w:color w:val="auto"/>
          <w:sz w:val="22"/>
          <w:szCs w:val="22"/>
          <w:lang w:val="sr-Latn-RS"/>
        </w:rPr>
      </w:pPr>
      <w:r w:rsidRPr="00D1289E">
        <w:rPr>
          <w:rFonts w:ascii="Times New Roman" w:hAnsi="Times New Roman" w:cs="Times New Roman"/>
          <w:b/>
          <w:bCs/>
          <w:color w:val="auto"/>
          <w:sz w:val="22"/>
          <w:szCs w:val="22"/>
          <w:lang w:val="pl-PL"/>
        </w:rPr>
        <w:t xml:space="preserve">Uticaj valproata na metabolizam </w:t>
      </w:r>
      <w:bookmarkStart w:id="4" w:name="_Hlk155185974"/>
      <w:r w:rsidR="0001393F" w:rsidRPr="00D1289E">
        <w:rPr>
          <w:rFonts w:ascii="Times New Roman" w:hAnsi="Times New Roman" w:cs="Times New Roman"/>
          <w:b/>
          <w:bCs/>
          <w:color w:val="auto"/>
          <w:sz w:val="22"/>
          <w:szCs w:val="22"/>
          <w:lang w:val="sr-Latn-RS"/>
        </w:rPr>
        <w:t>drugih ljekova</w:t>
      </w:r>
    </w:p>
    <w:p w14:paraId="5BEB76DD" w14:textId="77777777" w:rsidR="00825A6F" w:rsidRDefault="00825A6F" w:rsidP="00095C38">
      <w:pPr>
        <w:widowControl w:val="0"/>
        <w:tabs>
          <w:tab w:val="clear" w:pos="284"/>
        </w:tabs>
        <w:autoSpaceDE w:val="0"/>
        <w:autoSpaceDN w:val="0"/>
        <w:rPr>
          <w:b/>
          <w:bCs/>
          <w:i/>
          <w:szCs w:val="22"/>
          <w:lang w:val="sr-Latn-RS"/>
        </w:rPr>
      </w:pPr>
    </w:p>
    <w:p w14:paraId="12072B52" w14:textId="27AF9FEF" w:rsidR="0001393F" w:rsidRPr="00D1289E" w:rsidRDefault="0001393F" w:rsidP="00095C38">
      <w:pPr>
        <w:widowControl w:val="0"/>
        <w:tabs>
          <w:tab w:val="clear" w:pos="284"/>
        </w:tabs>
        <w:autoSpaceDE w:val="0"/>
        <w:autoSpaceDN w:val="0"/>
        <w:rPr>
          <w:b/>
          <w:bCs/>
          <w:i/>
          <w:szCs w:val="22"/>
          <w:lang w:val="sr-Latn-RS"/>
        </w:rPr>
      </w:pPr>
      <w:r w:rsidRPr="00D1289E">
        <w:rPr>
          <w:b/>
          <w:bCs/>
          <w:i/>
          <w:szCs w:val="22"/>
          <w:lang w:val="sr-Latn-RS"/>
        </w:rPr>
        <w:t>Antipsihotici,</w:t>
      </w:r>
      <w:r w:rsidRPr="00D1289E">
        <w:rPr>
          <w:b/>
          <w:bCs/>
          <w:i/>
          <w:spacing w:val="-3"/>
          <w:szCs w:val="22"/>
          <w:lang w:val="sr-Latn-RS"/>
        </w:rPr>
        <w:t xml:space="preserve"> </w:t>
      </w:r>
      <w:r w:rsidRPr="00D1289E">
        <w:rPr>
          <w:b/>
          <w:bCs/>
          <w:i/>
          <w:szCs w:val="22"/>
          <w:lang w:val="sr-Latn-RS"/>
        </w:rPr>
        <w:t>MAO</w:t>
      </w:r>
      <w:r w:rsidRPr="00D1289E">
        <w:rPr>
          <w:b/>
          <w:bCs/>
          <w:i/>
          <w:spacing w:val="-7"/>
          <w:szCs w:val="22"/>
          <w:lang w:val="sr-Latn-RS"/>
        </w:rPr>
        <w:t xml:space="preserve"> </w:t>
      </w:r>
      <w:r w:rsidRPr="00D1289E">
        <w:rPr>
          <w:b/>
          <w:bCs/>
          <w:i/>
          <w:szCs w:val="22"/>
          <w:lang w:val="sr-Latn-RS"/>
        </w:rPr>
        <w:t>inhibitori,</w:t>
      </w:r>
      <w:r w:rsidRPr="00D1289E">
        <w:rPr>
          <w:b/>
          <w:bCs/>
          <w:i/>
          <w:spacing w:val="-3"/>
          <w:szCs w:val="22"/>
          <w:lang w:val="sr-Latn-RS"/>
        </w:rPr>
        <w:t xml:space="preserve"> </w:t>
      </w:r>
      <w:r w:rsidRPr="00D1289E">
        <w:rPr>
          <w:b/>
          <w:bCs/>
          <w:i/>
          <w:szCs w:val="22"/>
          <w:lang w:val="sr-Latn-RS"/>
        </w:rPr>
        <w:t>antidepresivi</w:t>
      </w:r>
      <w:r w:rsidRPr="00D1289E">
        <w:rPr>
          <w:b/>
          <w:bCs/>
          <w:i/>
          <w:spacing w:val="-5"/>
          <w:szCs w:val="22"/>
          <w:lang w:val="sr-Latn-RS"/>
        </w:rPr>
        <w:t xml:space="preserve"> </w:t>
      </w:r>
      <w:r w:rsidRPr="00D1289E">
        <w:rPr>
          <w:b/>
          <w:bCs/>
          <w:i/>
          <w:szCs w:val="22"/>
          <w:lang w:val="sr-Latn-RS"/>
        </w:rPr>
        <w:t>i</w:t>
      </w:r>
      <w:r w:rsidRPr="00D1289E">
        <w:rPr>
          <w:b/>
          <w:bCs/>
          <w:i/>
          <w:spacing w:val="-1"/>
          <w:szCs w:val="22"/>
          <w:lang w:val="sr-Latn-RS"/>
        </w:rPr>
        <w:t xml:space="preserve"> </w:t>
      </w:r>
      <w:r w:rsidRPr="00D1289E">
        <w:rPr>
          <w:b/>
          <w:bCs/>
          <w:i/>
          <w:szCs w:val="22"/>
          <w:lang w:val="sr-Latn-RS"/>
        </w:rPr>
        <w:t>benzodiazepini</w:t>
      </w:r>
    </w:p>
    <w:p w14:paraId="3815A675" w14:textId="77777777" w:rsidR="0001393F" w:rsidRPr="00D1289E" w:rsidRDefault="0001393F" w:rsidP="00095C38">
      <w:pPr>
        <w:widowControl w:val="0"/>
        <w:tabs>
          <w:tab w:val="clear" w:pos="284"/>
        </w:tabs>
        <w:autoSpaceDE w:val="0"/>
        <w:autoSpaceDN w:val="0"/>
        <w:rPr>
          <w:szCs w:val="22"/>
          <w:lang w:val="sr-Latn-RS"/>
        </w:rPr>
      </w:pPr>
      <w:r w:rsidRPr="00D1289E">
        <w:rPr>
          <w:szCs w:val="22"/>
          <w:lang w:val="sr-Latn-RS"/>
        </w:rPr>
        <w:t>Valproat</w:t>
      </w:r>
      <w:r w:rsidRPr="00D1289E">
        <w:rPr>
          <w:spacing w:val="-4"/>
          <w:szCs w:val="22"/>
          <w:lang w:val="sr-Latn-RS"/>
        </w:rPr>
        <w:t xml:space="preserve"> </w:t>
      </w:r>
      <w:r w:rsidRPr="00D1289E">
        <w:rPr>
          <w:szCs w:val="22"/>
          <w:lang w:val="sr-Latn-RS"/>
        </w:rPr>
        <w:t>može</w:t>
      </w:r>
      <w:r w:rsidRPr="00D1289E">
        <w:rPr>
          <w:spacing w:val="-1"/>
          <w:szCs w:val="22"/>
          <w:lang w:val="sr-Latn-RS"/>
        </w:rPr>
        <w:t xml:space="preserve"> </w:t>
      </w:r>
      <w:r w:rsidRPr="00D1289E">
        <w:rPr>
          <w:szCs w:val="22"/>
          <w:lang w:val="sr-Latn-RS"/>
        </w:rPr>
        <w:t>da</w:t>
      </w:r>
      <w:r w:rsidRPr="00D1289E">
        <w:rPr>
          <w:spacing w:val="-4"/>
          <w:szCs w:val="22"/>
          <w:lang w:val="sr-Latn-RS"/>
        </w:rPr>
        <w:t xml:space="preserve"> </w:t>
      </w:r>
      <w:r w:rsidRPr="00D1289E">
        <w:rPr>
          <w:szCs w:val="22"/>
          <w:lang w:val="sr-Latn-RS"/>
        </w:rPr>
        <w:t>pojača</w:t>
      </w:r>
      <w:r w:rsidRPr="00D1289E">
        <w:rPr>
          <w:spacing w:val="-3"/>
          <w:szCs w:val="22"/>
          <w:lang w:val="sr-Latn-RS"/>
        </w:rPr>
        <w:t xml:space="preserve"> </w:t>
      </w:r>
      <w:r w:rsidRPr="00D1289E">
        <w:rPr>
          <w:szCs w:val="22"/>
          <w:lang w:val="sr-Latn-RS"/>
        </w:rPr>
        <w:t>dejstvo</w:t>
      </w:r>
      <w:r w:rsidRPr="00D1289E">
        <w:rPr>
          <w:spacing w:val="-2"/>
          <w:szCs w:val="22"/>
          <w:lang w:val="sr-Latn-RS"/>
        </w:rPr>
        <w:t xml:space="preserve"> </w:t>
      </w:r>
      <w:r w:rsidRPr="00D1289E">
        <w:rPr>
          <w:szCs w:val="22"/>
          <w:lang w:val="sr-Latn-RS"/>
        </w:rPr>
        <w:t>drugih</w:t>
      </w:r>
      <w:r w:rsidRPr="00D1289E">
        <w:rPr>
          <w:spacing w:val="-4"/>
          <w:szCs w:val="22"/>
          <w:lang w:val="sr-Latn-RS"/>
        </w:rPr>
        <w:t xml:space="preserve"> </w:t>
      </w:r>
      <w:r w:rsidRPr="00D1289E">
        <w:rPr>
          <w:szCs w:val="22"/>
          <w:lang w:val="sr-Latn-RS"/>
        </w:rPr>
        <w:t>psihotropnih</w:t>
      </w:r>
      <w:r w:rsidRPr="00D1289E">
        <w:rPr>
          <w:spacing w:val="-5"/>
          <w:szCs w:val="22"/>
          <w:lang w:val="sr-Latn-RS"/>
        </w:rPr>
        <w:t xml:space="preserve"> </w:t>
      </w:r>
      <w:r w:rsidRPr="00D1289E">
        <w:rPr>
          <w:szCs w:val="22"/>
          <w:lang w:val="sr-Latn-RS"/>
        </w:rPr>
        <w:t>ljekova</w:t>
      </w:r>
      <w:r w:rsidRPr="00D1289E">
        <w:rPr>
          <w:spacing w:val="-1"/>
          <w:szCs w:val="22"/>
          <w:lang w:val="sr-Latn-RS"/>
        </w:rPr>
        <w:t xml:space="preserve"> </w:t>
      </w:r>
      <w:r w:rsidRPr="00D1289E">
        <w:rPr>
          <w:szCs w:val="22"/>
          <w:lang w:val="sr-Latn-RS"/>
        </w:rPr>
        <w:t>kao</w:t>
      </w:r>
      <w:r w:rsidRPr="00D1289E">
        <w:rPr>
          <w:spacing w:val="-2"/>
          <w:szCs w:val="22"/>
          <w:lang w:val="sr-Latn-RS"/>
        </w:rPr>
        <w:t xml:space="preserve"> </w:t>
      </w:r>
      <w:r w:rsidRPr="00D1289E">
        <w:rPr>
          <w:szCs w:val="22"/>
          <w:lang w:val="sr-Latn-RS"/>
        </w:rPr>
        <w:t>što</w:t>
      </w:r>
      <w:r w:rsidRPr="00D1289E">
        <w:rPr>
          <w:spacing w:val="-1"/>
          <w:szCs w:val="22"/>
          <w:lang w:val="sr-Latn-RS"/>
        </w:rPr>
        <w:t xml:space="preserve"> </w:t>
      </w:r>
      <w:r w:rsidRPr="00D1289E">
        <w:rPr>
          <w:szCs w:val="22"/>
          <w:lang w:val="sr-Latn-RS"/>
        </w:rPr>
        <w:t>su</w:t>
      </w:r>
      <w:r w:rsidRPr="00D1289E">
        <w:rPr>
          <w:spacing w:val="-4"/>
          <w:szCs w:val="22"/>
          <w:lang w:val="sr-Latn-RS"/>
        </w:rPr>
        <w:t xml:space="preserve"> </w:t>
      </w:r>
      <w:r w:rsidRPr="00D1289E">
        <w:rPr>
          <w:szCs w:val="22"/>
          <w:lang w:val="sr-Latn-RS"/>
        </w:rPr>
        <w:t>antipsihotici,</w:t>
      </w:r>
      <w:r w:rsidRPr="00D1289E">
        <w:rPr>
          <w:spacing w:val="-1"/>
          <w:szCs w:val="22"/>
          <w:lang w:val="sr-Latn-RS"/>
        </w:rPr>
        <w:t xml:space="preserve"> </w:t>
      </w:r>
      <w:r w:rsidRPr="00D1289E">
        <w:rPr>
          <w:szCs w:val="22"/>
          <w:lang w:val="sr-Latn-RS"/>
        </w:rPr>
        <w:t>MAO</w:t>
      </w:r>
      <w:r w:rsidRPr="00D1289E">
        <w:rPr>
          <w:spacing w:val="-4"/>
          <w:szCs w:val="22"/>
          <w:lang w:val="sr-Latn-RS"/>
        </w:rPr>
        <w:t xml:space="preserve"> </w:t>
      </w:r>
      <w:r w:rsidRPr="00D1289E">
        <w:rPr>
          <w:szCs w:val="22"/>
          <w:lang w:val="sr-Latn-RS"/>
        </w:rPr>
        <w:t>inhibitori,</w:t>
      </w:r>
    </w:p>
    <w:p w14:paraId="319F9CCA" w14:textId="77777777" w:rsidR="0001393F" w:rsidRPr="00D1289E" w:rsidRDefault="0001393F" w:rsidP="00095C38">
      <w:pPr>
        <w:widowControl w:val="0"/>
        <w:tabs>
          <w:tab w:val="clear" w:pos="284"/>
        </w:tabs>
        <w:autoSpaceDE w:val="0"/>
        <w:autoSpaceDN w:val="0"/>
        <w:ind w:right="30"/>
        <w:rPr>
          <w:szCs w:val="22"/>
          <w:lang w:val="sr-Latn-RS"/>
        </w:rPr>
      </w:pPr>
      <w:r w:rsidRPr="00D1289E">
        <w:rPr>
          <w:szCs w:val="22"/>
          <w:lang w:val="sr-Latn-RS"/>
        </w:rPr>
        <w:t xml:space="preserve">antidepresivi i benzodiazepini; zbog toga se savjetuje kliničko praćenje i prilagođavanje doze drugih psihotropnih ljekova </w:t>
      </w:r>
      <w:r w:rsidRPr="00D1289E">
        <w:rPr>
          <w:spacing w:val="-52"/>
          <w:szCs w:val="22"/>
          <w:lang w:val="sr-Latn-RS"/>
        </w:rPr>
        <w:t xml:space="preserve">     </w:t>
      </w:r>
      <w:r w:rsidRPr="00D1289E">
        <w:rPr>
          <w:szCs w:val="22"/>
          <w:lang w:val="sr-Latn-RS"/>
        </w:rPr>
        <w:t>ukoliko je potrebno.</w:t>
      </w:r>
    </w:p>
    <w:p w14:paraId="534EB365" w14:textId="1757FE14" w:rsidR="0001393F" w:rsidRPr="00D1289E" w:rsidRDefault="0001393F" w:rsidP="00D1289E">
      <w:pPr>
        <w:widowControl w:val="0"/>
        <w:tabs>
          <w:tab w:val="clear" w:pos="284"/>
        </w:tabs>
        <w:autoSpaceDE w:val="0"/>
        <w:autoSpaceDN w:val="0"/>
        <w:ind w:right="30"/>
        <w:rPr>
          <w:szCs w:val="22"/>
          <w:lang w:val="sr-Latn-RS"/>
        </w:rPr>
      </w:pPr>
      <w:r w:rsidRPr="00D1289E">
        <w:rPr>
          <w:szCs w:val="22"/>
          <w:lang w:val="sr-Latn-RS"/>
        </w:rPr>
        <w:t>Rezultati jedne kliničke studije ukazuju da olanzapin upotr</w:t>
      </w:r>
      <w:r w:rsidR="0097279E" w:rsidRPr="00D1289E">
        <w:rPr>
          <w:szCs w:val="22"/>
          <w:lang w:val="sr-Latn-RS"/>
        </w:rPr>
        <w:t>ij</w:t>
      </w:r>
      <w:r w:rsidRPr="00D1289E">
        <w:rPr>
          <w:szCs w:val="22"/>
          <w:lang w:val="sr-Latn-RS"/>
        </w:rPr>
        <w:t xml:space="preserve">ebljen istovremeno sa valproatom u terapiji, može </w:t>
      </w:r>
      <w:r w:rsidRPr="00D1289E">
        <w:rPr>
          <w:spacing w:val="-52"/>
          <w:szCs w:val="22"/>
          <w:lang w:val="sr-Latn-RS"/>
        </w:rPr>
        <w:t xml:space="preserve"> </w:t>
      </w:r>
      <w:r w:rsidRPr="00D1289E">
        <w:rPr>
          <w:szCs w:val="22"/>
          <w:lang w:val="sr-Latn-RS"/>
        </w:rPr>
        <w:t>značajno</w:t>
      </w:r>
      <w:r w:rsidRPr="00D1289E">
        <w:rPr>
          <w:spacing w:val="-4"/>
          <w:szCs w:val="22"/>
          <w:lang w:val="sr-Latn-RS"/>
        </w:rPr>
        <w:t xml:space="preserve"> </w:t>
      </w:r>
      <w:r w:rsidRPr="00D1289E">
        <w:rPr>
          <w:szCs w:val="22"/>
          <w:lang w:val="sr-Latn-RS"/>
        </w:rPr>
        <w:t>povećati rizik</w:t>
      </w:r>
      <w:r w:rsidRPr="00D1289E">
        <w:rPr>
          <w:spacing w:val="-1"/>
          <w:szCs w:val="22"/>
          <w:lang w:val="sr-Latn-RS"/>
        </w:rPr>
        <w:t xml:space="preserve"> </w:t>
      </w:r>
      <w:r w:rsidRPr="00D1289E">
        <w:rPr>
          <w:szCs w:val="22"/>
          <w:lang w:val="sr-Latn-RS"/>
        </w:rPr>
        <w:t>nastanka određenih</w:t>
      </w:r>
      <w:r w:rsidRPr="00D1289E">
        <w:rPr>
          <w:spacing w:val="-4"/>
          <w:szCs w:val="22"/>
          <w:lang w:val="sr-Latn-RS"/>
        </w:rPr>
        <w:t xml:space="preserve"> </w:t>
      </w:r>
      <w:r w:rsidRPr="00D1289E">
        <w:rPr>
          <w:szCs w:val="22"/>
          <w:lang w:val="sr-Latn-RS"/>
        </w:rPr>
        <w:t>neželjenih</w:t>
      </w:r>
      <w:r w:rsidRPr="00D1289E">
        <w:rPr>
          <w:spacing w:val="-3"/>
          <w:szCs w:val="22"/>
          <w:lang w:val="sr-Latn-RS"/>
        </w:rPr>
        <w:t xml:space="preserve"> </w:t>
      </w:r>
      <w:r w:rsidRPr="00D1289E">
        <w:rPr>
          <w:szCs w:val="22"/>
          <w:lang w:val="sr-Latn-RS"/>
        </w:rPr>
        <w:t>dejstava</w:t>
      </w:r>
      <w:r w:rsidRPr="00D1289E">
        <w:rPr>
          <w:spacing w:val="-1"/>
          <w:szCs w:val="22"/>
          <w:lang w:val="sr-Latn-RS"/>
        </w:rPr>
        <w:t xml:space="preserve"> </w:t>
      </w:r>
      <w:r w:rsidRPr="00D1289E">
        <w:rPr>
          <w:szCs w:val="22"/>
          <w:lang w:val="sr-Latn-RS"/>
        </w:rPr>
        <w:t>udruženih</w:t>
      </w:r>
      <w:r w:rsidRPr="00D1289E">
        <w:rPr>
          <w:spacing w:val="-4"/>
          <w:szCs w:val="22"/>
          <w:lang w:val="sr-Latn-RS"/>
        </w:rPr>
        <w:t xml:space="preserve"> </w:t>
      </w:r>
      <w:r w:rsidRPr="00D1289E">
        <w:rPr>
          <w:szCs w:val="22"/>
          <w:lang w:val="sr-Latn-RS"/>
        </w:rPr>
        <w:t xml:space="preserve">sa </w:t>
      </w:r>
      <w:r w:rsidRPr="00D1289E">
        <w:rPr>
          <w:spacing w:val="-3"/>
          <w:szCs w:val="22"/>
          <w:lang w:val="sr-Latn-RS"/>
        </w:rPr>
        <w:t xml:space="preserve">uzimanjem </w:t>
      </w:r>
      <w:r w:rsidRPr="00D1289E">
        <w:rPr>
          <w:szCs w:val="22"/>
          <w:lang w:val="sr-Latn-RS"/>
        </w:rPr>
        <w:t>olanzapina.</w:t>
      </w:r>
    </w:p>
    <w:p w14:paraId="58A95B6B" w14:textId="77777777" w:rsidR="008E2D4E" w:rsidRPr="008E2D4E" w:rsidRDefault="008E2D4E" w:rsidP="008E2D4E">
      <w:pPr>
        <w:tabs>
          <w:tab w:val="clear" w:pos="284"/>
        </w:tabs>
        <w:autoSpaceDE w:val="0"/>
        <w:autoSpaceDN w:val="0"/>
        <w:adjustRightInd w:val="0"/>
        <w:jc w:val="left"/>
        <w:rPr>
          <w:b/>
          <w:bCs/>
          <w:i/>
          <w:iCs/>
          <w:szCs w:val="22"/>
          <w:lang w:val="sr-Latn-CS"/>
        </w:rPr>
      </w:pPr>
    </w:p>
    <w:p w14:paraId="7424F767" w14:textId="77777777" w:rsidR="008E2D4E" w:rsidRPr="008E2D4E" w:rsidRDefault="008E2D4E" w:rsidP="00453775">
      <w:pPr>
        <w:tabs>
          <w:tab w:val="clear" w:pos="284"/>
        </w:tabs>
        <w:autoSpaceDE w:val="0"/>
        <w:autoSpaceDN w:val="0"/>
        <w:adjustRightInd w:val="0"/>
        <w:rPr>
          <w:b/>
          <w:bCs/>
          <w:i/>
          <w:iCs/>
          <w:szCs w:val="22"/>
          <w:lang w:val="sr-Latn-CS"/>
        </w:rPr>
      </w:pPr>
      <w:r w:rsidRPr="008E2D4E">
        <w:rPr>
          <w:b/>
          <w:bCs/>
          <w:i/>
          <w:iCs/>
          <w:szCs w:val="22"/>
          <w:lang w:val="sr-Latn-CS"/>
        </w:rPr>
        <w:t>Klozapin</w:t>
      </w:r>
    </w:p>
    <w:p w14:paraId="49341AF6" w14:textId="7199BB43" w:rsidR="008E2D4E" w:rsidRPr="008E2D4E" w:rsidRDefault="008E2D4E" w:rsidP="00453775">
      <w:pPr>
        <w:tabs>
          <w:tab w:val="clear" w:pos="284"/>
        </w:tabs>
        <w:autoSpaceDE w:val="0"/>
        <w:autoSpaceDN w:val="0"/>
        <w:adjustRightInd w:val="0"/>
        <w:rPr>
          <w:szCs w:val="22"/>
          <w:lang w:val="sr-Latn-CS"/>
        </w:rPr>
      </w:pPr>
      <w:r w:rsidRPr="008E2D4E">
        <w:rPr>
          <w:szCs w:val="22"/>
          <w:lang w:val="sr-Latn-CS"/>
        </w:rPr>
        <w:t xml:space="preserve">Istovremena primjena valproata i klozapina može povećati </w:t>
      </w:r>
      <w:r w:rsidR="0019284C">
        <w:rPr>
          <w:szCs w:val="22"/>
          <w:lang w:val="sr-Latn-CS"/>
        </w:rPr>
        <w:t xml:space="preserve">toksičnost klozapina, uključujući </w:t>
      </w:r>
      <w:r w:rsidRPr="008E2D4E">
        <w:rPr>
          <w:szCs w:val="22"/>
          <w:lang w:val="sr-Latn-CS"/>
        </w:rPr>
        <w:t xml:space="preserve">rizik od pojave neutropenije i miokarditisa izazvanih klozapinom. Ako je istovremena upotreba valproata sa klozapinom neophodna, potrebno je pažljivo praćenje </w:t>
      </w:r>
      <w:r w:rsidR="00B00EEE">
        <w:t>mogućih toksičnih efekata klozapina, posebno ako se valproat dodaje pacijentima koji već duže vrijeme uzimaju klozapin; kada se klozapin dodaje postojećoj terapiji valproatom, neophodno je sporo povećavanje doze klozapina</w:t>
      </w:r>
      <w:r w:rsidRPr="008E2D4E">
        <w:rPr>
          <w:szCs w:val="22"/>
          <w:lang w:val="sr-Latn-CS"/>
        </w:rPr>
        <w:t>.</w:t>
      </w:r>
    </w:p>
    <w:p w14:paraId="6EFB229C" w14:textId="77777777" w:rsidR="008E2D4E" w:rsidRPr="008E2D4E" w:rsidRDefault="008E2D4E" w:rsidP="008E2D4E">
      <w:pPr>
        <w:widowControl w:val="0"/>
        <w:tabs>
          <w:tab w:val="clear" w:pos="284"/>
        </w:tabs>
        <w:autoSpaceDE w:val="0"/>
        <w:autoSpaceDN w:val="0"/>
        <w:rPr>
          <w:b/>
          <w:bCs/>
          <w:i/>
          <w:szCs w:val="22"/>
          <w:lang w:val="sr-Latn-ME"/>
        </w:rPr>
      </w:pPr>
    </w:p>
    <w:p w14:paraId="0D450482" w14:textId="49F9FE38" w:rsidR="0001393F" w:rsidRPr="00D1289E" w:rsidRDefault="0001393F" w:rsidP="00D1289E">
      <w:pPr>
        <w:widowControl w:val="0"/>
        <w:tabs>
          <w:tab w:val="clear" w:pos="284"/>
        </w:tabs>
        <w:autoSpaceDE w:val="0"/>
        <w:autoSpaceDN w:val="0"/>
        <w:spacing w:line="252" w:lineRule="exact"/>
        <w:rPr>
          <w:b/>
          <w:bCs/>
          <w:i/>
          <w:szCs w:val="22"/>
          <w:lang w:val="sr-Latn-RS"/>
        </w:rPr>
      </w:pPr>
      <w:r w:rsidRPr="00D1289E">
        <w:rPr>
          <w:b/>
          <w:bCs/>
          <w:i/>
          <w:szCs w:val="22"/>
          <w:lang w:val="sr-Latn-RS"/>
        </w:rPr>
        <w:t>Litijum</w:t>
      </w:r>
    </w:p>
    <w:p w14:paraId="2BCAA866" w14:textId="77777777" w:rsidR="0001393F" w:rsidRPr="00D1289E" w:rsidRDefault="0001393F" w:rsidP="00D1289E">
      <w:pPr>
        <w:widowControl w:val="0"/>
        <w:tabs>
          <w:tab w:val="clear" w:pos="284"/>
        </w:tabs>
        <w:autoSpaceDE w:val="0"/>
        <w:autoSpaceDN w:val="0"/>
        <w:spacing w:line="252" w:lineRule="exact"/>
        <w:rPr>
          <w:szCs w:val="22"/>
          <w:lang w:val="sr-Latn-RS"/>
        </w:rPr>
      </w:pPr>
      <w:r w:rsidRPr="00D1289E">
        <w:rPr>
          <w:szCs w:val="22"/>
          <w:lang w:val="sr-Latn-RS"/>
        </w:rPr>
        <w:t>Valproat</w:t>
      </w:r>
      <w:r w:rsidRPr="00D1289E">
        <w:rPr>
          <w:spacing w:val="-5"/>
          <w:szCs w:val="22"/>
          <w:lang w:val="sr-Latn-RS"/>
        </w:rPr>
        <w:t xml:space="preserve"> </w:t>
      </w:r>
      <w:r w:rsidRPr="00D1289E">
        <w:rPr>
          <w:szCs w:val="22"/>
          <w:lang w:val="sr-Latn-RS"/>
        </w:rPr>
        <w:t>ne</w:t>
      </w:r>
      <w:r w:rsidRPr="00D1289E">
        <w:rPr>
          <w:spacing w:val="-2"/>
          <w:szCs w:val="22"/>
          <w:lang w:val="sr-Latn-RS"/>
        </w:rPr>
        <w:t xml:space="preserve"> </w:t>
      </w:r>
      <w:r w:rsidRPr="00D1289E">
        <w:rPr>
          <w:szCs w:val="22"/>
          <w:lang w:val="sr-Latn-RS"/>
        </w:rPr>
        <w:t>utiče</w:t>
      </w:r>
      <w:r w:rsidRPr="00D1289E">
        <w:rPr>
          <w:spacing w:val="-3"/>
          <w:szCs w:val="22"/>
          <w:lang w:val="sr-Latn-RS"/>
        </w:rPr>
        <w:t xml:space="preserve"> </w:t>
      </w:r>
      <w:r w:rsidRPr="00D1289E">
        <w:rPr>
          <w:szCs w:val="22"/>
          <w:lang w:val="sr-Latn-RS"/>
        </w:rPr>
        <w:t>na</w:t>
      </w:r>
      <w:r w:rsidRPr="00D1289E">
        <w:rPr>
          <w:spacing w:val="-4"/>
          <w:szCs w:val="22"/>
          <w:lang w:val="sr-Latn-RS"/>
        </w:rPr>
        <w:t xml:space="preserve"> </w:t>
      </w:r>
      <w:r w:rsidRPr="00D1289E">
        <w:rPr>
          <w:szCs w:val="22"/>
          <w:lang w:val="sr-Latn-RS"/>
        </w:rPr>
        <w:t>koncentraciju</w:t>
      </w:r>
      <w:r w:rsidRPr="00D1289E">
        <w:rPr>
          <w:spacing w:val="-2"/>
          <w:szCs w:val="22"/>
          <w:lang w:val="sr-Latn-RS"/>
        </w:rPr>
        <w:t xml:space="preserve"> </w:t>
      </w:r>
      <w:r w:rsidRPr="00D1289E">
        <w:rPr>
          <w:szCs w:val="22"/>
          <w:lang w:val="sr-Latn-RS"/>
        </w:rPr>
        <w:t>litijuma u serumu.</w:t>
      </w:r>
    </w:p>
    <w:p w14:paraId="3A4D5016" w14:textId="77777777" w:rsidR="00825A6F" w:rsidRDefault="00825A6F" w:rsidP="00D1289E">
      <w:pPr>
        <w:widowControl w:val="0"/>
        <w:tabs>
          <w:tab w:val="clear" w:pos="284"/>
        </w:tabs>
        <w:autoSpaceDE w:val="0"/>
        <w:autoSpaceDN w:val="0"/>
        <w:rPr>
          <w:b/>
          <w:bCs/>
          <w:i/>
          <w:szCs w:val="22"/>
          <w:lang w:val="sr-Latn-RS"/>
        </w:rPr>
      </w:pPr>
    </w:p>
    <w:p w14:paraId="18AB1B3D" w14:textId="0DD833F1" w:rsidR="0001393F" w:rsidRPr="00D1289E" w:rsidRDefault="0001393F" w:rsidP="00D1289E">
      <w:pPr>
        <w:widowControl w:val="0"/>
        <w:tabs>
          <w:tab w:val="clear" w:pos="284"/>
        </w:tabs>
        <w:autoSpaceDE w:val="0"/>
        <w:autoSpaceDN w:val="0"/>
        <w:rPr>
          <w:b/>
          <w:bCs/>
          <w:i/>
          <w:szCs w:val="22"/>
          <w:lang w:val="sr-Latn-RS"/>
        </w:rPr>
      </w:pPr>
      <w:r w:rsidRPr="00D1289E">
        <w:rPr>
          <w:b/>
          <w:bCs/>
          <w:i/>
          <w:szCs w:val="22"/>
          <w:lang w:val="sr-Latn-RS"/>
        </w:rPr>
        <w:t>Fenobarbital</w:t>
      </w:r>
    </w:p>
    <w:p w14:paraId="77409FE4" w14:textId="4E349BE6" w:rsidR="0001393F" w:rsidRPr="00D1289E" w:rsidRDefault="0001393F" w:rsidP="00D1289E">
      <w:pPr>
        <w:widowControl w:val="0"/>
        <w:tabs>
          <w:tab w:val="clear" w:pos="284"/>
        </w:tabs>
        <w:autoSpaceDE w:val="0"/>
        <w:autoSpaceDN w:val="0"/>
        <w:ind w:right="30"/>
        <w:rPr>
          <w:szCs w:val="22"/>
          <w:lang w:val="sr-Latn-RS"/>
        </w:rPr>
      </w:pPr>
      <w:r w:rsidRPr="00D1289E">
        <w:rPr>
          <w:szCs w:val="22"/>
          <w:lang w:val="sr-Latn-RS"/>
        </w:rPr>
        <w:t>Lijek Eftil utiče na povećanje koncentracije fenobarbitala u plazmi (</w:t>
      </w:r>
      <w:r w:rsidR="00566DBF" w:rsidRPr="00D1289E">
        <w:rPr>
          <w:szCs w:val="22"/>
          <w:lang w:val="sr-Latn-RS"/>
        </w:rPr>
        <w:t>usljed</w:t>
      </w:r>
      <w:r w:rsidRPr="00D1289E">
        <w:rPr>
          <w:szCs w:val="22"/>
          <w:lang w:val="sr-Latn-RS"/>
        </w:rPr>
        <w:t xml:space="preserve"> inhibicije hepatičkog katabolizma), </w:t>
      </w:r>
      <w:r w:rsidRPr="00D1289E">
        <w:rPr>
          <w:spacing w:val="-52"/>
          <w:szCs w:val="22"/>
          <w:lang w:val="sr-Latn-RS"/>
        </w:rPr>
        <w:t xml:space="preserve"> </w:t>
      </w:r>
      <w:r w:rsidRPr="00D1289E">
        <w:rPr>
          <w:szCs w:val="22"/>
          <w:lang w:val="sr-Latn-RS"/>
        </w:rPr>
        <w:t>a može doći i do pojave sedacije, posebno kod djece. Zbog toga se preporučuje kliničko praćenje tokom prvih 15 dana kombinovane terapije, kako bi se, ukoliko dođe do sedacije, odmah smanjila doza fenobarbitala i</w:t>
      </w:r>
      <w:r w:rsidRPr="00D1289E">
        <w:rPr>
          <w:spacing w:val="1"/>
          <w:szCs w:val="22"/>
          <w:lang w:val="sr-Latn-RS"/>
        </w:rPr>
        <w:t xml:space="preserve"> </w:t>
      </w:r>
      <w:r w:rsidRPr="00D1289E">
        <w:rPr>
          <w:szCs w:val="22"/>
          <w:lang w:val="sr-Latn-RS"/>
        </w:rPr>
        <w:t>odredile</w:t>
      </w:r>
      <w:r w:rsidRPr="00D1289E">
        <w:rPr>
          <w:spacing w:val="-1"/>
          <w:szCs w:val="22"/>
          <w:lang w:val="sr-Latn-RS"/>
        </w:rPr>
        <w:t xml:space="preserve"> </w:t>
      </w:r>
      <w:r w:rsidRPr="00D1289E">
        <w:rPr>
          <w:szCs w:val="22"/>
          <w:lang w:val="sr-Latn-RS"/>
        </w:rPr>
        <w:t>koncentracije</w:t>
      </w:r>
      <w:r w:rsidRPr="00D1289E">
        <w:rPr>
          <w:spacing w:val="-2"/>
          <w:szCs w:val="22"/>
          <w:lang w:val="sr-Latn-RS"/>
        </w:rPr>
        <w:t xml:space="preserve"> </w:t>
      </w:r>
      <w:r w:rsidRPr="00D1289E">
        <w:rPr>
          <w:szCs w:val="22"/>
          <w:lang w:val="sr-Latn-RS"/>
        </w:rPr>
        <w:t>istog u plazmi,</w:t>
      </w:r>
      <w:r w:rsidRPr="00D1289E">
        <w:rPr>
          <w:spacing w:val="-3"/>
          <w:szCs w:val="22"/>
          <w:lang w:val="sr-Latn-RS"/>
        </w:rPr>
        <w:t xml:space="preserve"> </w:t>
      </w:r>
      <w:r w:rsidRPr="00D1289E">
        <w:rPr>
          <w:szCs w:val="22"/>
          <w:lang w:val="sr-Latn-RS"/>
        </w:rPr>
        <w:t>ukoliko</w:t>
      </w:r>
      <w:r w:rsidRPr="00D1289E">
        <w:rPr>
          <w:spacing w:val="-3"/>
          <w:szCs w:val="22"/>
          <w:lang w:val="sr-Latn-RS"/>
        </w:rPr>
        <w:t xml:space="preserve"> </w:t>
      </w:r>
      <w:r w:rsidRPr="00D1289E">
        <w:rPr>
          <w:szCs w:val="22"/>
          <w:lang w:val="sr-Latn-RS"/>
        </w:rPr>
        <w:t>je potrebno.</w:t>
      </w:r>
    </w:p>
    <w:p w14:paraId="64D430F1" w14:textId="77777777" w:rsidR="00825A6F" w:rsidRDefault="00825A6F" w:rsidP="00D1289E">
      <w:pPr>
        <w:widowControl w:val="0"/>
        <w:tabs>
          <w:tab w:val="clear" w:pos="284"/>
        </w:tabs>
        <w:autoSpaceDE w:val="0"/>
        <w:autoSpaceDN w:val="0"/>
        <w:rPr>
          <w:b/>
          <w:bCs/>
          <w:i/>
          <w:szCs w:val="22"/>
          <w:lang w:val="sr-Latn-RS"/>
        </w:rPr>
      </w:pPr>
    </w:p>
    <w:p w14:paraId="0542D888" w14:textId="54AF5171" w:rsidR="0001393F" w:rsidRPr="00D1289E" w:rsidRDefault="0001393F" w:rsidP="00D1289E">
      <w:pPr>
        <w:widowControl w:val="0"/>
        <w:tabs>
          <w:tab w:val="clear" w:pos="284"/>
        </w:tabs>
        <w:autoSpaceDE w:val="0"/>
        <w:autoSpaceDN w:val="0"/>
        <w:rPr>
          <w:b/>
          <w:bCs/>
          <w:i/>
          <w:szCs w:val="22"/>
          <w:lang w:val="sr-Latn-RS"/>
        </w:rPr>
      </w:pPr>
      <w:r w:rsidRPr="00D1289E">
        <w:rPr>
          <w:b/>
          <w:bCs/>
          <w:i/>
          <w:szCs w:val="22"/>
          <w:lang w:val="sr-Latn-RS"/>
        </w:rPr>
        <w:t>Primidon</w:t>
      </w:r>
    </w:p>
    <w:p w14:paraId="70797FB1" w14:textId="77777777" w:rsidR="0001393F" w:rsidRPr="00D1289E" w:rsidRDefault="0001393F" w:rsidP="00825A6F">
      <w:pPr>
        <w:widowControl w:val="0"/>
        <w:tabs>
          <w:tab w:val="clear" w:pos="284"/>
        </w:tabs>
        <w:autoSpaceDE w:val="0"/>
        <w:autoSpaceDN w:val="0"/>
        <w:rPr>
          <w:szCs w:val="22"/>
          <w:lang w:val="sr-Latn-RS"/>
        </w:rPr>
      </w:pPr>
      <w:r w:rsidRPr="00D1289E">
        <w:rPr>
          <w:szCs w:val="22"/>
          <w:lang w:val="sr-Latn-RS"/>
        </w:rPr>
        <w:t xml:space="preserve">Valproat utiče na povećanje koncentracije primidona u plazmi, kao i pogoršanje njegovih neželjenih dejstava </w:t>
      </w:r>
      <w:r w:rsidRPr="00D1289E">
        <w:rPr>
          <w:spacing w:val="-52"/>
          <w:szCs w:val="22"/>
          <w:lang w:val="sr-Latn-RS"/>
        </w:rPr>
        <w:t xml:space="preserve"> </w:t>
      </w:r>
      <w:r w:rsidRPr="00D1289E">
        <w:rPr>
          <w:szCs w:val="22"/>
          <w:lang w:val="sr-Latn-RS"/>
        </w:rPr>
        <w:t>(kao</w:t>
      </w:r>
      <w:r w:rsidRPr="00D1289E">
        <w:rPr>
          <w:spacing w:val="-1"/>
          <w:szCs w:val="22"/>
          <w:lang w:val="sr-Latn-RS"/>
        </w:rPr>
        <w:t xml:space="preserve"> </w:t>
      </w:r>
      <w:r w:rsidRPr="00D1289E">
        <w:rPr>
          <w:szCs w:val="22"/>
          <w:lang w:val="sr-Latn-RS"/>
        </w:rPr>
        <w:t>što</w:t>
      </w:r>
      <w:r w:rsidRPr="00D1289E">
        <w:rPr>
          <w:spacing w:val="-1"/>
          <w:szCs w:val="22"/>
          <w:lang w:val="sr-Latn-RS"/>
        </w:rPr>
        <w:t xml:space="preserve"> </w:t>
      </w:r>
      <w:r w:rsidRPr="00D1289E">
        <w:rPr>
          <w:szCs w:val="22"/>
          <w:lang w:val="sr-Latn-RS"/>
        </w:rPr>
        <w:t>je sedacija);</w:t>
      </w:r>
      <w:r w:rsidRPr="00D1289E">
        <w:rPr>
          <w:spacing w:val="3"/>
          <w:szCs w:val="22"/>
          <w:lang w:val="sr-Latn-RS"/>
        </w:rPr>
        <w:t xml:space="preserve"> </w:t>
      </w:r>
      <w:r w:rsidRPr="00D1289E">
        <w:rPr>
          <w:szCs w:val="22"/>
          <w:lang w:val="sr-Latn-RS"/>
        </w:rPr>
        <w:t>ovi</w:t>
      </w:r>
      <w:r w:rsidRPr="00D1289E">
        <w:rPr>
          <w:spacing w:val="3"/>
          <w:szCs w:val="22"/>
          <w:lang w:val="sr-Latn-RS"/>
        </w:rPr>
        <w:t xml:space="preserve"> </w:t>
      </w:r>
      <w:r w:rsidRPr="00D1289E">
        <w:rPr>
          <w:szCs w:val="22"/>
          <w:lang w:val="sr-Latn-RS"/>
        </w:rPr>
        <w:t>znaci se</w:t>
      </w:r>
      <w:r w:rsidRPr="00D1289E">
        <w:rPr>
          <w:spacing w:val="2"/>
          <w:szCs w:val="22"/>
          <w:lang w:val="sr-Latn-RS"/>
        </w:rPr>
        <w:t xml:space="preserve"> </w:t>
      </w:r>
      <w:r w:rsidRPr="00D1289E">
        <w:rPr>
          <w:szCs w:val="22"/>
          <w:lang w:val="sr-Latn-RS"/>
        </w:rPr>
        <w:t>povlače</w:t>
      </w:r>
      <w:r w:rsidRPr="00D1289E">
        <w:rPr>
          <w:spacing w:val="2"/>
          <w:szCs w:val="22"/>
          <w:lang w:val="sr-Latn-RS"/>
        </w:rPr>
        <w:t xml:space="preserve"> </w:t>
      </w:r>
      <w:r w:rsidRPr="00D1289E">
        <w:rPr>
          <w:szCs w:val="22"/>
          <w:lang w:val="sr-Latn-RS"/>
        </w:rPr>
        <w:t>pri</w:t>
      </w:r>
      <w:r w:rsidRPr="00D1289E">
        <w:rPr>
          <w:spacing w:val="3"/>
          <w:szCs w:val="22"/>
          <w:lang w:val="sr-Latn-RS"/>
        </w:rPr>
        <w:t xml:space="preserve"> </w:t>
      </w:r>
      <w:r w:rsidRPr="00D1289E">
        <w:rPr>
          <w:szCs w:val="22"/>
          <w:lang w:val="sr-Latn-RS"/>
        </w:rPr>
        <w:t>dugotrajnom</w:t>
      </w:r>
      <w:r w:rsidRPr="00D1289E">
        <w:rPr>
          <w:spacing w:val="3"/>
          <w:szCs w:val="22"/>
          <w:lang w:val="sr-Latn-RS"/>
        </w:rPr>
        <w:t xml:space="preserve"> </w:t>
      </w:r>
      <w:r w:rsidRPr="00D1289E">
        <w:rPr>
          <w:szCs w:val="22"/>
          <w:lang w:val="sr-Latn-RS"/>
        </w:rPr>
        <w:t>liječenju.</w:t>
      </w:r>
      <w:r w:rsidRPr="00D1289E">
        <w:rPr>
          <w:spacing w:val="2"/>
          <w:szCs w:val="22"/>
          <w:lang w:val="sr-Latn-RS"/>
        </w:rPr>
        <w:t xml:space="preserve"> </w:t>
      </w:r>
      <w:r w:rsidRPr="00D1289E">
        <w:rPr>
          <w:szCs w:val="22"/>
          <w:lang w:val="sr-Latn-RS"/>
        </w:rPr>
        <w:t>Preporučuje se kliničko</w:t>
      </w:r>
      <w:r w:rsidRPr="00D1289E">
        <w:rPr>
          <w:spacing w:val="1"/>
          <w:szCs w:val="22"/>
          <w:lang w:val="sr-Latn-RS"/>
        </w:rPr>
        <w:t xml:space="preserve"> </w:t>
      </w:r>
      <w:r w:rsidRPr="00D1289E">
        <w:rPr>
          <w:szCs w:val="22"/>
          <w:lang w:val="sr-Latn-RS"/>
        </w:rPr>
        <w:t>praćenje,</w:t>
      </w:r>
      <w:r w:rsidRPr="00D1289E">
        <w:rPr>
          <w:spacing w:val="1"/>
          <w:szCs w:val="22"/>
          <w:lang w:val="sr-Latn-RS"/>
        </w:rPr>
        <w:t xml:space="preserve"> </w:t>
      </w:r>
      <w:r w:rsidRPr="00D1289E">
        <w:rPr>
          <w:szCs w:val="22"/>
          <w:lang w:val="sr-Latn-RS"/>
        </w:rPr>
        <w:t>posebno</w:t>
      </w:r>
      <w:r w:rsidRPr="00D1289E">
        <w:rPr>
          <w:spacing w:val="-4"/>
          <w:szCs w:val="22"/>
          <w:lang w:val="sr-Latn-RS"/>
        </w:rPr>
        <w:t xml:space="preserve"> tokom započinjanja</w:t>
      </w:r>
      <w:r w:rsidRPr="00D1289E">
        <w:rPr>
          <w:szCs w:val="22"/>
          <w:lang w:val="sr-Latn-RS"/>
        </w:rPr>
        <w:t xml:space="preserve"> kombinovane</w:t>
      </w:r>
      <w:r w:rsidRPr="00D1289E">
        <w:rPr>
          <w:spacing w:val="-2"/>
          <w:szCs w:val="22"/>
          <w:lang w:val="sr-Latn-RS"/>
        </w:rPr>
        <w:t xml:space="preserve"> </w:t>
      </w:r>
      <w:r w:rsidRPr="00D1289E">
        <w:rPr>
          <w:szCs w:val="22"/>
          <w:lang w:val="sr-Latn-RS"/>
        </w:rPr>
        <w:t>terapije, uz</w:t>
      </w:r>
      <w:r w:rsidRPr="00D1289E">
        <w:rPr>
          <w:spacing w:val="-1"/>
          <w:szCs w:val="22"/>
          <w:lang w:val="sr-Latn-RS"/>
        </w:rPr>
        <w:t xml:space="preserve"> </w:t>
      </w:r>
      <w:r w:rsidRPr="00D1289E">
        <w:rPr>
          <w:szCs w:val="22"/>
          <w:lang w:val="sr-Latn-RS"/>
        </w:rPr>
        <w:t>prilagođavanje doza po potrebi.</w:t>
      </w:r>
    </w:p>
    <w:p w14:paraId="1DE65632" w14:textId="77777777" w:rsidR="00825A6F" w:rsidRDefault="00825A6F" w:rsidP="00825A6F">
      <w:pPr>
        <w:widowControl w:val="0"/>
        <w:tabs>
          <w:tab w:val="clear" w:pos="284"/>
        </w:tabs>
        <w:autoSpaceDE w:val="0"/>
        <w:autoSpaceDN w:val="0"/>
        <w:spacing w:line="252" w:lineRule="exact"/>
        <w:rPr>
          <w:b/>
          <w:bCs/>
          <w:i/>
          <w:szCs w:val="22"/>
          <w:lang w:val="sr-Latn-RS"/>
        </w:rPr>
      </w:pPr>
    </w:p>
    <w:p w14:paraId="0024A28A" w14:textId="2734567A" w:rsidR="0001393F" w:rsidRPr="00D1289E" w:rsidRDefault="0001393F" w:rsidP="00825A6F">
      <w:pPr>
        <w:widowControl w:val="0"/>
        <w:tabs>
          <w:tab w:val="clear" w:pos="284"/>
        </w:tabs>
        <w:autoSpaceDE w:val="0"/>
        <w:autoSpaceDN w:val="0"/>
        <w:spacing w:line="252" w:lineRule="exact"/>
        <w:rPr>
          <w:b/>
          <w:bCs/>
          <w:i/>
          <w:szCs w:val="22"/>
          <w:lang w:val="sr-Latn-RS"/>
        </w:rPr>
      </w:pPr>
      <w:r w:rsidRPr="00D1289E">
        <w:rPr>
          <w:b/>
          <w:bCs/>
          <w:i/>
          <w:szCs w:val="22"/>
          <w:lang w:val="sr-Latn-RS"/>
        </w:rPr>
        <w:t>Fenitoin</w:t>
      </w:r>
    </w:p>
    <w:p w14:paraId="187C37B7" w14:textId="5A814A28" w:rsidR="0001393F" w:rsidRDefault="0001393F" w:rsidP="00825A6F">
      <w:pPr>
        <w:widowControl w:val="0"/>
        <w:tabs>
          <w:tab w:val="clear" w:pos="284"/>
        </w:tabs>
        <w:autoSpaceDE w:val="0"/>
        <w:autoSpaceDN w:val="0"/>
        <w:rPr>
          <w:szCs w:val="22"/>
          <w:lang w:val="sr-Latn-RS"/>
        </w:rPr>
      </w:pPr>
      <w:r w:rsidRPr="00D1289E">
        <w:rPr>
          <w:szCs w:val="22"/>
          <w:lang w:val="sr-Latn-RS"/>
        </w:rPr>
        <w:t>Valproat utiče na smanjenje ukupne koncentracije fenitoina u plazmi. Pored toga, valproat utiče na povećanje</w:t>
      </w:r>
      <w:r w:rsidRPr="00D1289E">
        <w:rPr>
          <w:spacing w:val="1"/>
          <w:szCs w:val="22"/>
          <w:lang w:val="sr-Latn-RS"/>
        </w:rPr>
        <w:t xml:space="preserve"> </w:t>
      </w:r>
      <w:r w:rsidRPr="00D1289E">
        <w:rPr>
          <w:szCs w:val="22"/>
          <w:lang w:val="sr-Latn-RS"/>
        </w:rPr>
        <w:t xml:space="preserve">koncentracije slobodne frakcije fenitoina, što može dovesti do simptoma predoziranja (valproinska kiselina istiskuje </w:t>
      </w:r>
      <w:r w:rsidRPr="00D1289E">
        <w:rPr>
          <w:spacing w:val="-52"/>
          <w:szCs w:val="22"/>
          <w:lang w:val="sr-Latn-RS"/>
        </w:rPr>
        <w:t xml:space="preserve">  </w:t>
      </w:r>
      <w:r w:rsidRPr="00D1289E">
        <w:rPr>
          <w:szCs w:val="22"/>
          <w:lang w:val="sr-Latn-RS"/>
        </w:rPr>
        <w:t xml:space="preserve">fenitoin sa mjesta vezivanja za proteine plazme i smanjuje njegov katabolizam u jetri). Zbog toga se preporučuje kliničko </w:t>
      </w:r>
      <w:r w:rsidRPr="00D1289E">
        <w:rPr>
          <w:spacing w:val="-52"/>
          <w:szCs w:val="22"/>
          <w:lang w:val="sr-Latn-RS"/>
        </w:rPr>
        <w:t xml:space="preserve"> </w:t>
      </w:r>
      <w:r w:rsidRPr="00D1289E">
        <w:rPr>
          <w:szCs w:val="22"/>
          <w:lang w:val="sr-Latn-RS"/>
        </w:rPr>
        <w:t>praćenje pacijenata; nakon utvrđivanja koncentracije fenitoina u plazmi, treba takođe procijeniti koncentraciju slobodne</w:t>
      </w:r>
      <w:r w:rsidRPr="00D1289E">
        <w:rPr>
          <w:spacing w:val="1"/>
          <w:szCs w:val="22"/>
          <w:lang w:val="sr-Latn-RS"/>
        </w:rPr>
        <w:t xml:space="preserve"> </w:t>
      </w:r>
      <w:r w:rsidRPr="00D1289E">
        <w:rPr>
          <w:szCs w:val="22"/>
          <w:lang w:val="sr-Latn-RS"/>
        </w:rPr>
        <w:t>frakcije</w:t>
      </w:r>
      <w:r w:rsidRPr="00D1289E">
        <w:rPr>
          <w:spacing w:val="-2"/>
          <w:szCs w:val="22"/>
          <w:lang w:val="sr-Latn-RS"/>
        </w:rPr>
        <w:t xml:space="preserve"> </w:t>
      </w:r>
      <w:r w:rsidRPr="00D1289E">
        <w:rPr>
          <w:szCs w:val="22"/>
          <w:lang w:val="sr-Latn-RS"/>
        </w:rPr>
        <w:t>fenitoina.</w:t>
      </w:r>
    </w:p>
    <w:p w14:paraId="2D06CF5A" w14:textId="77777777" w:rsidR="00825A6F" w:rsidRPr="00D1289E" w:rsidRDefault="00825A6F" w:rsidP="00D1289E">
      <w:pPr>
        <w:widowControl w:val="0"/>
        <w:tabs>
          <w:tab w:val="clear" w:pos="284"/>
        </w:tabs>
        <w:autoSpaceDE w:val="0"/>
        <w:autoSpaceDN w:val="0"/>
        <w:ind w:right="120"/>
        <w:rPr>
          <w:szCs w:val="22"/>
          <w:lang w:val="sr-Latn-RS"/>
        </w:rPr>
      </w:pPr>
    </w:p>
    <w:p w14:paraId="70722811" w14:textId="77777777" w:rsidR="0001393F" w:rsidRPr="00D1289E" w:rsidRDefault="0001393F" w:rsidP="00D1289E">
      <w:pPr>
        <w:widowControl w:val="0"/>
        <w:tabs>
          <w:tab w:val="clear" w:pos="284"/>
        </w:tabs>
        <w:autoSpaceDE w:val="0"/>
        <w:autoSpaceDN w:val="0"/>
        <w:spacing w:line="252" w:lineRule="exact"/>
        <w:rPr>
          <w:b/>
          <w:bCs/>
          <w:i/>
          <w:szCs w:val="22"/>
          <w:lang w:val="sr-Latn-RS"/>
        </w:rPr>
      </w:pPr>
      <w:r w:rsidRPr="00D1289E">
        <w:rPr>
          <w:b/>
          <w:bCs/>
          <w:i/>
          <w:szCs w:val="22"/>
          <w:lang w:val="sr-Latn-RS"/>
        </w:rPr>
        <w:t>Karbamazepin</w:t>
      </w:r>
    </w:p>
    <w:p w14:paraId="66781269" w14:textId="7A68505C" w:rsidR="0001393F" w:rsidRDefault="0001393F" w:rsidP="00D1289E">
      <w:pPr>
        <w:widowControl w:val="0"/>
        <w:tabs>
          <w:tab w:val="clear" w:pos="284"/>
        </w:tabs>
        <w:autoSpaceDE w:val="0"/>
        <w:autoSpaceDN w:val="0"/>
        <w:ind w:right="30"/>
        <w:rPr>
          <w:szCs w:val="22"/>
          <w:lang w:val="sr-Latn-RS"/>
        </w:rPr>
      </w:pPr>
      <w:r w:rsidRPr="00D1289E">
        <w:rPr>
          <w:szCs w:val="22"/>
          <w:lang w:val="sr-Latn-RS"/>
        </w:rPr>
        <w:t>Pri istovremenoj upotrebi valproata i karbamazepina prijavljeni su klinički znaci toksičnosti, s obzirom na to da valproat može da pojača toksični efekat karbamazepina. Preporučuje se kliničko praćenje, posebno tokom započinjanja</w:t>
      </w:r>
      <w:r w:rsidRPr="00D1289E">
        <w:rPr>
          <w:spacing w:val="-1"/>
          <w:szCs w:val="22"/>
          <w:lang w:val="sr-Latn-RS"/>
        </w:rPr>
        <w:t xml:space="preserve"> </w:t>
      </w:r>
      <w:r w:rsidRPr="00D1289E">
        <w:rPr>
          <w:szCs w:val="22"/>
          <w:lang w:val="sr-Latn-RS"/>
        </w:rPr>
        <w:t>kombinovane terapije,</w:t>
      </w:r>
      <w:r w:rsidRPr="00D1289E">
        <w:rPr>
          <w:spacing w:val="-2"/>
          <w:szCs w:val="22"/>
          <w:lang w:val="sr-Latn-RS"/>
        </w:rPr>
        <w:t xml:space="preserve"> </w:t>
      </w:r>
      <w:r w:rsidRPr="00D1289E">
        <w:rPr>
          <w:szCs w:val="22"/>
          <w:lang w:val="sr-Latn-RS"/>
        </w:rPr>
        <w:t>uz prilagođavanje</w:t>
      </w:r>
      <w:r w:rsidRPr="00D1289E">
        <w:rPr>
          <w:spacing w:val="-2"/>
          <w:szCs w:val="22"/>
          <w:lang w:val="sr-Latn-RS"/>
        </w:rPr>
        <w:t xml:space="preserve"> </w:t>
      </w:r>
      <w:r w:rsidRPr="00D1289E">
        <w:rPr>
          <w:szCs w:val="22"/>
          <w:lang w:val="sr-Latn-RS"/>
        </w:rPr>
        <w:t>doza</w:t>
      </w:r>
      <w:r w:rsidRPr="00D1289E">
        <w:rPr>
          <w:spacing w:val="-2"/>
          <w:szCs w:val="22"/>
          <w:lang w:val="sr-Latn-RS"/>
        </w:rPr>
        <w:t xml:space="preserve"> </w:t>
      </w:r>
      <w:r w:rsidRPr="00D1289E">
        <w:rPr>
          <w:szCs w:val="22"/>
          <w:lang w:val="sr-Latn-RS"/>
        </w:rPr>
        <w:t>po potrebi.</w:t>
      </w:r>
    </w:p>
    <w:p w14:paraId="0EDFD2CF" w14:textId="77777777" w:rsidR="00825A6F" w:rsidRPr="00D1289E" w:rsidRDefault="00825A6F" w:rsidP="00D1289E">
      <w:pPr>
        <w:widowControl w:val="0"/>
        <w:tabs>
          <w:tab w:val="clear" w:pos="284"/>
        </w:tabs>
        <w:autoSpaceDE w:val="0"/>
        <w:autoSpaceDN w:val="0"/>
        <w:ind w:right="30"/>
        <w:rPr>
          <w:szCs w:val="22"/>
          <w:lang w:val="sr-Latn-RS"/>
        </w:rPr>
      </w:pPr>
    </w:p>
    <w:p w14:paraId="27672A53" w14:textId="77777777" w:rsidR="0001393F" w:rsidRPr="00D1289E" w:rsidRDefault="0001393F" w:rsidP="00D1289E">
      <w:pPr>
        <w:widowControl w:val="0"/>
        <w:tabs>
          <w:tab w:val="clear" w:pos="284"/>
        </w:tabs>
        <w:autoSpaceDE w:val="0"/>
        <w:autoSpaceDN w:val="0"/>
        <w:spacing w:line="252" w:lineRule="exact"/>
        <w:rPr>
          <w:b/>
          <w:bCs/>
          <w:i/>
          <w:szCs w:val="22"/>
          <w:lang w:val="sr-Latn-RS"/>
        </w:rPr>
      </w:pPr>
      <w:r w:rsidRPr="00D1289E">
        <w:rPr>
          <w:b/>
          <w:bCs/>
          <w:i/>
          <w:szCs w:val="22"/>
          <w:lang w:val="sr-Latn-RS"/>
        </w:rPr>
        <w:t>Lamotrigin</w:t>
      </w:r>
    </w:p>
    <w:p w14:paraId="3BCF865F" w14:textId="418C91E9" w:rsidR="0001393F" w:rsidRDefault="0001393F" w:rsidP="00D1289E">
      <w:pPr>
        <w:widowControl w:val="0"/>
        <w:tabs>
          <w:tab w:val="clear" w:pos="284"/>
        </w:tabs>
        <w:autoSpaceDE w:val="0"/>
        <w:autoSpaceDN w:val="0"/>
        <w:ind w:right="30"/>
        <w:rPr>
          <w:szCs w:val="22"/>
          <w:lang w:val="sr-Latn-RS"/>
        </w:rPr>
      </w:pPr>
      <w:r w:rsidRPr="00D1289E">
        <w:rPr>
          <w:szCs w:val="22"/>
          <w:lang w:val="sr-Latn-RS"/>
        </w:rPr>
        <w:t>Istovremena upotreba lamotrigina sa valproinskom kiselinom može povećati rizik od nastanka osipa na koži. U tom slučaju može doći do smanjenja metabolizma</w:t>
      </w:r>
      <w:r w:rsidRPr="00D1289E">
        <w:rPr>
          <w:spacing w:val="1"/>
          <w:szCs w:val="22"/>
          <w:lang w:val="sr-Latn-RS"/>
        </w:rPr>
        <w:t xml:space="preserve"> </w:t>
      </w:r>
      <w:r w:rsidRPr="00D1289E">
        <w:rPr>
          <w:szCs w:val="22"/>
          <w:lang w:val="sr-Latn-RS"/>
        </w:rPr>
        <w:t xml:space="preserve">lamotrigina i povećanja njegovog poluvremena eliminacije skoro duplo, pa doze treba prilagoditi (smanjiti </w:t>
      </w:r>
      <w:r w:rsidRPr="00D1289E">
        <w:rPr>
          <w:spacing w:val="-52"/>
          <w:szCs w:val="22"/>
          <w:lang w:val="sr-Latn-RS"/>
        </w:rPr>
        <w:t xml:space="preserve"> </w:t>
      </w:r>
      <w:r w:rsidRPr="00D1289E">
        <w:rPr>
          <w:szCs w:val="22"/>
          <w:lang w:val="sr-Latn-RS"/>
        </w:rPr>
        <w:t>dozu</w:t>
      </w:r>
      <w:r w:rsidRPr="00D1289E">
        <w:rPr>
          <w:spacing w:val="-1"/>
          <w:szCs w:val="22"/>
          <w:lang w:val="sr-Latn-RS"/>
        </w:rPr>
        <w:t xml:space="preserve"> </w:t>
      </w:r>
      <w:r w:rsidRPr="00D1289E">
        <w:rPr>
          <w:szCs w:val="22"/>
          <w:lang w:val="sr-Latn-RS"/>
        </w:rPr>
        <w:t>lamotrigina) kada je to potrebno.</w:t>
      </w:r>
    </w:p>
    <w:p w14:paraId="48C677EE" w14:textId="77777777" w:rsidR="00825A6F" w:rsidRPr="00D1289E" w:rsidRDefault="00825A6F" w:rsidP="00D1289E">
      <w:pPr>
        <w:widowControl w:val="0"/>
        <w:tabs>
          <w:tab w:val="clear" w:pos="284"/>
        </w:tabs>
        <w:autoSpaceDE w:val="0"/>
        <w:autoSpaceDN w:val="0"/>
        <w:ind w:right="30"/>
        <w:rPr>
          <w:szCs w:val="22"/>
          <w:lang w:val="sr-Latn-RS"/>
        </w:rPr>
      </w:pPr>
    </w:p>
    <w:p w14:paraId="2362CAA6" w14:textId="77777777" w:rsidR="0001393F" w:rsidRPr="00D1289E" w:rsidRDefault="0001393F" w:rsidP="00D1289E">
      <w:pPr>
        <w:widowControl w:val="0"/>
        <w:tabs>
          <w:tab w:val="clear" w:pos="284"/>
        </w:tabs>
        <w:autoSpaceDE w:val="0"/>
        <w:autoSpaceDN w:val="0"/>
        <w:spacing w:line="252" w:lineRule="exact"/>
        <w:rPr>
          <w:b/>
          <w:bCs/>
          <w:i/>
          <w:szCs w:val="22"/>
          <w:lang w:val="sr-Latn-RS"/>
        </w:rPr>
      </w:pPr>
      <w:r w:rsidRPr="00D1289E">
        <w:rPr>
          <w:b/>
          <w:bCs/>
          <w:i/>
          <w:szCs w:val="22"/>
          <w:lang w:val="sr-Latn-RS"/>
        </w:rPr>
        <w:t>Zidovudin</w:t>
      </w:r>
    </w:p>
    <w:p w14:paraId="2004F782" w14:textId="71AC99B7" w:rsidR="0001393F" w:rsidRDefault="0001393F" w:rsidP="00D1289E">
      <w:pPr>
        <w:widowControl w:val="0"/>
        <w:tabs>
          <w:tab w:val="clear" w:pos="284"/>
        </w:tabs>
        <w:autoSpaceDE w:val="0"/>
        <w:autoSpaceDN w:val="0"/>
        <w:ind w:right="30"/>
        <w:rPr>
          <w:szCs w:val="22"/>
          <w:lang w:val="sr-Latn-RS"/>
        </w:rPr>
      </w:pPr>
      <w:r w:rsidRPr="00D1289E">
        <w:rPr>
          <w:szCs w:val="22"/>
          <w:lang w:val="sr-Latn-RS"/>
        </w:rPr>
        <w:t xml:space="preserve">Valproat može uticati na povećanje koncentracije zidovudina u plazmi što može dovesti do povećane </w:t>
      </w:r>
      <w:r w:rsidRPr="00D1289E">
        <w:rPr>
          <w:spacing w:val="-52"/>
          <w:szCs w:val="22"/>
          <w:lang w:val="sr-Latn-RS"/>
        </w:rPr>
        <w:t xml:space="preserve"> </w:t>
      </w:r>
      <w:r w:rsidRPr="00D1289E">
        <w:rPr>
          <w:szCs w:val="22"/>
          <w:lang w:val="sr-Latn-RS"/>
        </w:rPr>
        <w:t>toksičnosti zidovudina.</w:t>
      </w:r>
    </w:p>
    <w:p w14:paraId="0591EA29" w14:textId="77777777" w:rsidR="00825A6F" w:rsidRPr="00D1289E" w:rsidRDefault="00825A6F" w:rsidP="00D1289E">
      <w:pPr>
        <w:widowControl w:val="0"/>
        <w:tabs>
          <w:tab w:val="clear" w:pos="284"/>
        </w:tabs>
        <w:autoSpaceDE w:val="0"/>
        <w:autoSpaceDN w:val="0"/>
        <w:ind w:right="30"/>
        <w:rPr>
          <w:szCs w:val="22"/>
          <w:lang w:val="sr-Latn-RS"/>
        </w:rPr>
      </w:pPr>
    </w:p>
    <w:p w14:paraId="7997E85A" w14:textId="77777777" w:rsidR="0001393F" w:rsidRPr="00D1289E" w:rsidRDefault="0001393F" w:rsidP="00D1289E">
      <w:pPr>
        <w:widowControl w:val="0"/>
        <w:tabs>
          <w:tab w:val="clear" w:pos="284"/>
        </w:tabs>
        <w:autoSpaceDE w:val="0"/>
        <w:autoSpaceDN w:val="0"/>
        <w:rPr>
          <w:b/>
          <w:bCs/>
          <w:i/>
          <w:szCs w:val="22"/>
          <w:lang w:val="sr-Latn-RS"/>
        </w:rPr>
      </w:pPr>
      <w:r w:rsidRPr="00D1289E">
        <w:rPr>
          <w:b/>
          <w:bCs/>
          <w:i/>
          <w:szCs w:val="22"/>
          <w:lang w:val="sr-Latn-RS"/>
        </w:rPr>
        <w:t>Felbamat</w:t>
      </w:r>
    </w:p>
    <w:p w14:paraId="53B9B264" w14:textId="277DB135" w:rsidR="0001393F" w:rsidRDefault="0001393F" w:rsidP="00D1289E">
      <w:pPr>
        <w:widowControl w:val="0"/>
        <w:tabs>
          <w:tab w:val="clear" w:pos="284"/>
        </w:tabs>
        <w:autoSpaceDE w:val="0"/>
        <w:autoSpaceDN w:val="0"/>
        <w:rPr>
          <w:szCs w:val="22"/>
          <w:lang w:val="sr-Latn-RS"/>
        </w:rPr>
      </w:pPr>
      <w:r w:rsidRPr="00D1289E">
        <w:rPr>
          <w:szCs w:val="22"/>
          <w:lang w:val="sr-Latn-RS"/>
        </w:rPr>
        <w:t>Valproinska</w:t>
      </w:r>
      <w:r w:rsidRPr="00D1289E">
        <w:rPr>
          <w:spacing w:val="-2"/>
          <w:szCs w:val="22"/>
          <w:lang w:val="sr-Latn-RS"/>
        </w:rPr>
        <w:t xml:space="preserve"> </w:t>
      </w:r>
      <w:r w:rsidRPr="00D1289E">
        <w:rPr>
          <w:szCs w:val="22"/>
          <w:lang w:val="sr-Latn-RS"/>
        </w:rPr>
        <w:t>kiselina</w:t>
      </w:r>
      <w:r w:rsidRPr="00D1289E">
        <w:rPr>
          <w:spacing w:val="-3"/>
          <w:szCs w:val="22"/>
          <w:lang w:val="sr-Latn-RS"/>
        </w:rPr>
        <w:t xml:space="preserve"> </w:t>
      </w:r>
      <w:r w:rsidRPr="00D1289E">
        <w:rPr>
          <w:szCs w:val="22"/>
          <w:lang w:val="sr-Latn-RS"/>
        </w:rPr>
        <w:t>može</w:t>
      </w:r>
      <w:r w:rsidRPr="00D1289E">
        <w:rPr>
          <w:spacing w:val="-5"/>
          <w:szCs w:val="22"/>
          <w:lang w:val="sr-Latn-RS"/>
        </w:rPr>
        <w:t xml:space="preserve"> </w:t>
      </w:r>
      <w:r w:rsidRPr="00D1289E">
        <w:rPr>
          <w:szCs w:val="22"/>
          <w:lang w:val="sr-Latn-RS"/>
        </w:rPr>
        <w:t>da</w:t>
      </w:r>
      <w:r w:rsidRPr="00D1289E">
        <w:rPr>
          <w:spacing w:val="-2"/>
          <w:szCs w:val="22"/>
          <w:lang w:val="sr-Latn-RS"/>
        </w:rPr>
        <w:t xml:space="preserve"> </w:t>
      </w:r>
      <w:r w:rsidRPr="00D1289E">
        <w:rPr>
          <w:szCs w:val="22"/>
          <w:lang w:val="sr-Latn-RS"/>
        </w:rPr>
        <w:t>smanji klirens</w:t>
      </w:r>
      <w:r w:rsidRPr="00D1289E">
        <w:rPr>
          <w:spacing w:val="-1"/>
          <w:szCs w:val="22"/>
          <w:lang w:val="sr-Latn-RS"/>
        </w:rPr>
        <w:t xml:space="preserve"> </w:t>
      </w:r>
      <w:r w:rsidRPr="00D1289E">
        <w:rPr>
          <w:szCs w:val="22"/>
          <w:lang w:val="sr-Latn-RS"/>
        </w:rPr>
        <w:t>felbamata</w:t>
      </w:r>
      <w:r w:rsidRPr="00D1289E">
        <w:rPr>
          <w:spacing w:val="-4"/>
          <w:szCs w:val="22"/>
          <w:lang w:val="sr-Latn-RS"/>
        </w:rPr>
        <w:t xml:space="preserve"> </w:t>
      </w:r>
      <w:r w:rsidRPr="00D1289E">
        <w:rPr>
          <w:szCs w:val="22"/>
          <w:lang w:val="sr-Latn-RS"/>
        </w:rPr>
        <w:t>do</w:t>
      </w:r>
      <w:r w:rsidRPr="00D1289E">
        <w:rPr>
          <w:spacing w:val="-1"/>
          <w:szCs w:val="22"/>
          <w:lang w:val="sr-Latn-RS"/>
        </w:rPr>
        <w:t xml:space="preserve"> </w:t>
      </w:r>
      <w:r w:rsidRPr="00D1289E">
        <w:rPr>
          <w:szCs w:val="22"/>
          <w:lang w:val="sr-Latn-RS"/>
        </w:rPr>
        <w:t>16%.</w:t>
      </w:r>
    </w:p>
    <w:p w14:paraId="1C04159F" w14:textId="77777777" w:rsidR="00825A6F" w:rsidRPr="00D1289E" w:rsidRDefault="00825A6F" w:rsidP="00D1289E">
      <w:pPr>
        <w:widowControl w:val="0"/>
        <w:tabs>
          <w:tab w:val="clear" w:pos="284"/>
        </w:tabs>
        <w:autoSpaceDE w:val="0"/>
        <w:autoSpaceDN w:val="0"/>
        <w:rPr>
          <w:szCs w:val="22"/>
          <w:lang w:val="sr-Latn-RS"/>
        </w:rPr>
      </w:pPr>
    </w:p>
    <w:p w14:paraId="15FD7D2C" w14:textId="77777777" w:rsidR="0001393F" w:rsidRPr="00D1289E" w:rsidRDefault="0001393F" w:rsidP="00D1289E">
      <w:pPr>
        <w:widowControl w:val="0"/>
        <w:tabs>
          <w:tab w:val="clear" w:pos="284"/>
        </w:tabs>
        <w:autoSpaceDE w:val="0"/>
        <w:autoSpaceDN w:val="0"/>
        <w:rPr>
          <w:b/>
          <w:bCs/>
          <w:i/>
          <w:szCs w:val="22"/>
          <w:lang w:val="sr-Latn-RS"/>
        </w:rPr>
      </w:pPr>
      <w:r w:rsidRPr="00D1289E">
        <w:rPr>
          <w:b/>
          <w:bCs/>
          <w:i/>
          <w:szCs w:val="22"/>
          <w:lang w:val="sr-Latn-RS"/>
        </w:rPr>
        <w:t>Olanzapin</w:t>
      </w:r>
    </w:p>
    <w:p w14:paraId="38B7C877" w14:textId="3E954BAD" w:rsidR="0001393F" w:rsidRDefault="0001393F" w:rsidP="00D1289E">
      <w:pPr>
        <w:widowControl w:val="0"/>
        <w:tabs>
          <w:tab w:val="clear" w:pos="284"/>
        </w:tabs>
        <w:autoSpaceDE w:val="0"/>
        <w:autoSpaceDN w:val="0"/>
        <w:rPr>
          <w:szCs w:val="22"/>
          <w:lang w:val="sr-Latn-RS"/>
        </w:rPr>
      </w:pPr>
      <w:r w:rsidRPr="00D1289E">
        <w:rPr>
          <w:szCs w:val="22"/>
          <w:lang w:val="sr-Latn-RS"/>
        </w:rPr>
        <w:t>Valproinska</w:t>
      </w:r>
      <w:r w:rsidRPr="00D1289E">
        <w:rPr>
          <w:spacing w:val="-2"/>
          <w:szCs w:val="22"/>
          <w:lang w:val="sr-Latn-RS"/>
        </w:rPr>
        <w:t xml:space="preserve"> </w:t>
      </w:r>
      <w:r w:rsidRPr="00D1289E">
        <w:rPr>
          <w:szCs w:val="22"/>
          <w:lang w:val="sr-Latn-RS"/>
        </w:rPr>
        <w:t>kiselina</w:t>
      </w:r>
      <w:r w:rsidRPr="00D1289E">
        <w:rPr>
          <w:spacing w:val="-4"/>
          <w:szCs w:val="22"/>
          <w:lang w:val="sr-Latn-RS"/>
        </w:rPr>
        <w:t xml:space="preserve"> </w:t>
      </w:r>
      <w:r w:rsidRPr="00D1289E">
        <w:rPr>
          <w:szCs w:val="22"/>
          <w:lang w:val="sr-Latn-RS"/>
        </w:rPr>
        <w:t>može</w:t>
      </w:r>
      <w:r w:rsidRPr="00D1289E">
        <w:rPr>
          <w:spacing w:val="-5"/>
          <w:szCs w:val="22"/>
          <w:lang w:val="sr-Latn-RS"/>
        </w:rPr>
        <w:t xml:space="preserve"> </w:t>
      </w:r>
      <w:r w:rsidRPr="00D1289E">
        <w:rPr>
          <w:szCs w:val="22"/>
          <w:lang w:val="sr-Latn-RS"/>
        </w:rPr>
        <w:t>da</w:t>
      </w:r>
      <w:r w:rsidRPr="00D1289E">
        <w:rPr>
          <w:spacing w:val="-2"/>
          <w:szCs w:val="22"/>
          <w:lang w:val="sr-Latn-RS"/>
        </w:rPr>
        <w:t xml:space="preserve"> </w:t>
      </w:r>
      <w:r w:rsidRPr="00D1289E">
        <w:rPr>
          <w:szCs w:val="22"/>
          <w:lang w:val="sr-Latn-RS"/>
        </w:rPr>
        <w:t>smanji</w:t>
      </w:r>
      <w:r w:rsidRPr="00D1289E">
        <w:rPr>
          <w:spacing w:val="-1"/>
          <w:szCs w:val="22"/>
          <w:lang w:val="sr-Latn-RS"/>
        </w:rPr>
        <w:t xml:space="preserve"> </w:t>
      </w:r>
      <w:r w:rsidRPr="00D1289E">
        <w:rPr>
          <w:szCs w:val="22"/>
          <w:lang w:val="sr-Latn-RS"/>
        </w:rPr>
        <w:t>koncentraciju</w:t>
      </w:r>
      <w:r w:rsidRPr="00D1289E">
        <w:rPr>
          <w:spacing w:val="-4"/>
          <w:szCs w:val="22"/>
          <w:lang w:val="sr-Latn-RS"/>
        </w:rPr>
        <w:t xml:space="preserve"> </w:t>
      </w:r>
      <w:r w:rsidRPr="00D1289E">
        <w:rPr>
          <w:szCs w:val="22"/>
          <w:lang w:val="sr-Latn-RS"/>
        </w:rPr>
        <w:t>olanzapina</w:t>
      </w:r>
      <w:r w:rsidRPr="00D1289E">
        <w:rPr>
          <w:spacing w:val="-2"/>
          <w:szCs w:val="22"/>
          <w:lang w:val="sr-Latn-RS"/>
        </w:rPr>
        <w:t xml:space="preserve"> </w:t>
      </w:r>
      <w:r w:rsidRPr="00D1289E">
        <w:rPr>
          <w:szCs w:val="22"/>
          <w:lang w:val="sr-Latn-RS"/>
        </w:rPr>
        <w:t>u</w:t>
      </w:r>
      <w:r w:rsidRPr="00D1289E">
        <w:rPr>
          <w:spacing w:val="-2"/>
          <w:szCs w:val="22"/>
          <w:lang w:val="sr-Latn-RS"/>
        </w:rPr>
        <w:t xml:space="preserve"> </w:t>
      </w:r>
      <w:r w:rsidRPr="00D1289E">
        <w:rPr>
          <w:szCs w:val="22"/>
          <w:lang w:val="sr-Latn-RS"/>
        </w:rPr>
        <w:t>plazmi.</w:t>
      </w:r>
    </w:p>
    <w:p w14:paraId="00851234" w14:textId="77777777" w:rsidR="00825A6F" w:rsidRPr="00D1289E" w:rsidRDefault="00825A6F" w:rsidP="00D1289E">
      <w:pPr>
        <w:widowControl w:val="0"/>
        <w:tabs>
          <w:tab w:val="clear" w:pos="284"/>
        </w:tabs>
        <w:autoSpaceDE w:val="0"/>
        <w:autoSpaceDN w:val="0"/>
        <w:rPr>
          <w:szCs w:val="22"/>
          <w:lang w:val="sr-Latn-RS"/>
        </w:rPr>
      </w:pPr>
    </w:p>
    <w:p w14:paraId="7D926201" w14:textId="77777777" w:rsidR="0001393F" w:rsidRPr="00D1289E" w:rsidRDefault="0001393F" w:rsidP="00D1289E">
      <w:pPr>
        <w:widowControl w:val="0"/>
        <w:tabs>
          <w:tab w:val="clear" w:pos="284"/>
        </w:tabs>
        <w:autoSpaceDE w:val="0"/>
        <w:autoSpaceDN w:val="0"/>
        <w:spacing w:line="253" w:lineRule="exact"/>
        <w:rPr>
          <w:b/>
          <w:bCs/>
          <w:i/>
          <w:szCs w:val="22"/>
          <w:lang w:val="sr-Latn-RS"/>
        </w:rPr>
      </w:pPr>
      <w:r w:rsidRPr="00D1289E">
        <w:rPr>
          <w:b/>
          <w:bCs/>
          <w:i/>
          <w:szCs w:val="22"/>
          <w:lang w:val="sr-Latn-RS"/>
        </w:rPr>
        <w:t>Rufinamid</w:t>
      </w:r>
    </w:p>
    <w:p w14:paraId="73C6CC54" w14:textId="4422F25A" w:rsidR="0001393F" w:rsidRDefault="0001393F" w:rsidP="00D1289E">
      <w:pPr>
        <w:widowControl w:val="0"/>
        <w:tabs>
          <w:tab w:val="clear" w:pos="284"/>
        </w:tabs>
        <w:autoSpaceDE w:val="0"/>
        <w:autoSpaceDN w:val="0"/>
        <w:spacing w:line="244" w:lineRule="auto"/>
        <w:ind w:right="30"/>
        <w:rPr>
          <w:szCs w:val="22"/>
          <w:lang w:val="sr-Latn-RS"/>
        </w:rPr>
      </w:pPr>
      <w:r w:rsidRPr="00D1289E">
        <w:rPr>
          <w:szCs w:val="22"/>
          <w:lang w:val="sr-Latn-RS"/>
        </w:rPr>
        <w:t>Valproinska kiselina može da poveća koncentraciju rufinamida u plazmi. Ovo dejstvo zavisi od koncentracije</w:t>
      </w:r>
      <w:r w:rsidRPr="00D1289E">
        <w:rPr>
          <w:spacing w:val="-52"/>
          <w:szCs w:val="22"/>
          <w:lang w:val="sr-Latn-RS"/>
        </w:rPr>
        <w:t xml:space="preserve"> </w:t>
      </w:r>
      <w:r w:rsidRPr="00D1289E">
        <w:rPr>
          <w:szCs w:val="22"/>
          <w:lang w:val="sr-Latn-RS"/>
        </w:rPr>
        <w:t>valproinske</w:t>
      </w:r>
      <w:r w:rsidRPr="00D1289E">
        <w:rPr>
          <w:spacing w:val="-4"/>
          <w:szCs w:val="22"/>
          <w:lang w:val="sr-Latn-RS"/>
        </w:rPr>
        <w:t xml:space="preserve"> </w:t>
      </w:r>
      <w:r w:rsidRPr="00D1289E">
        <w:rPr>
          <w:szCs w:val="22"/>
          <w:lang w:val="sr-Latn-RS"/>
        </w:rPr>
        <w:t>kiseline.</w:t>
      </w:r>
      <w:r w:rsidRPr="00D1289E">
        <w:rPr>
          <w:spacing w:val="-2"/>
          <w:szCs w:val="22"/>
          <w:lang w:val="sr-Latn-RS"/>
        </w:rPr>
        <w:t xml:space="preserve"> </w:t>
      </w:r>
      <w:r w:rsidRPr="00D1289E">
        <w:rPr>
          <w:szCs w:val="22"/>
          <w:lang w:val="sr-Latn-RS"/>
        </w:rPr>
        <w:t>Treba</w:t>
      </w:r>
      <w:r w:rsidRPr="00D1289E">
        <w:rPr>
          <w:spacing w:val="-3"/>
          <w:szCs w:val="22"/>
          <w:lang w:val="sr-Latn-RS"/>
        </w:rPr>
        <w:t xml:space="preserve"> </w:t>
      </w:r>
      <w:r w:rsidRPr="00D1289E">
        <w:rPr>
          <w:szCs w:val="22"/>
          <w:lang w:val="sr-Latn-RS"/>
        </w:rPr>
        <w:t>biti</w:t>
      </w:r>
      <w:r w:rsidRPr="00D1289E">
        <w:rPr>
          <w:spacing w:val="-1"/>
          <w:szCs w:val="22"/>
          <w:lang w:val="sr-Latn-RS"/>
        </w:rPr>
        <w:t xml:space="preserve"> </w:t>
      </w:r>
      <w:r w:rsidRPr="00D1289E">
        <w:rPr>
          <w:szCs w:val="22"/>
          <w:lang w:val="sr-Latn-RS"/>
        </w:rPr>
        <w:t>oprezan,</w:t>
      </w:r>
      <w:r w:rsidRPr="00D1289E">
        <w:rPr>
          <w:spacing w:val="-1"/>
          <w:szCs w:val="22"/>
          <w:lang w:val="sr-Latn-RS"/>
        </w:rPr>
        <w:t xml:space="preserve"> </w:t>
      </w:r>
      <w:r w:rsidRPr="00D1289E">
        <w:rPr>
          <w:szCs w:val="22"/>
          <w:lang w:val="sr-Latn-RS"/>
        </w:rPr>
        <w:t>naročito</w:t>
      </w:r>
      <w:r w:rsidRPr="00D1289E">
        <w:rPr>
          <w:spacing w:val="-2"/>
          <w:szCs w:val="22"/>
          <w:lang w:val="sr-Latn-RS"/>
        </w:rPr>
        <w:t xml:space="preserve"> </w:t>
      </w:r>
      <w:r w:rsidRPr="00D1289E">
        <w:rPr>
          <w:szCs w:val="22"/>
          <w:lang w:val="sr-Latn-RS"/>
        </w:rPr>
        <w:t>kod</w:t>
      </w:r>
      <w:r w:rsidRPr="00D1289E">
        <w:rPr>
          <w:spacing w:val="-1"/>
          <w:szCs w:val="22"/>
          <w:lang w:val="sr-Latn-RS"/>
        </w:rPr>
        <w:t xml:space="preserve"> </w:t>
      </w:r>
      <w:r w:rsidRPr="00D1289E">
        <w:rPr>
          <w:szCs w:val="22"/>
          <w:lang w:val="sr-Latn-RS"/>
        </w:rPr>
        <w:t>djece,</w:t>
      </w:r>
      <w:r w:rsidRPr="00D1289E">
        <w:rPr>
          <w:spacing w:val="-4"/>
          <w:szCs w:val="22"/>
          <w:lang w:val="sr-Latn-RS"/>
        </w:rPr>
        <w:t xml:space="preserve"> </w:t>
      </w:r>
      <w:r w:rsidRPr="00D1289E">
        <w:rPr>
          <w:szCs w:val="22"/>
          <w:lang w:val="sr-Latn-RS"/>
        </w:rPr>
        <w:t>jer</w:t>
      </w:r>
      <w:r w:rsidRPr="00D1289E">
        <w:rPr>
          <w:spacing w:val="-3"/>
          <w:szCs w:val="22"/>
          <w:lang w:val="sr-Latn-RS"/>
        </w:rPr>
        <w:t xml:space="preserve"> </w:t>
      </w:r>
      <w:r w:rsidRPr="00D1289E">
        <w:rPr>
          <w:szCs w:val="22"/>
          <w:lang w:val="sr-Latn-RS"/>
        </w:rPr>
        <w:t>se</w:t>
      </w:r>
      <w:r w:rsidRPr="00D1289E">
        <w:rPr>
          <w:spacing w:val="-2"/>
          <w:szCs w:val="22"/>
          <w:lang w:val="sr-Latn-RS"/>
        </w:rPr>
        <w:t xml:space="preserve"> </w:t>
      </w:r>
      <w:r w:rsidRPr="00D1289E">
        <w:rPr>
          <w:szCs w:val="22"/>
          <w:lang w:val="sr-Latn-RS"/>
        </w:rPr>
        <w:t>ovo</w:t>
      </w:r>
      <w:r w:rsidRPr="00D1289E">
        <w:rPr>
          <w:spacing w:val="-1"/>
          <w:szCs w:val="22"/>
          <w:lang w:val="sr-Latn-RS"/>
        </w:rPr>
        <w:t xml:space="preserve"> </w:t>
      </w:r>
      <w:r w:rsidRPr="00D1289E">
        <w:rPr>
          <w:szCs w:val="22"/>
          <w:lang w:val="sr-Latn-RS"/>
        </w:rPr>
        <w:t>dejstvo</w:t>
      </w:r>
      <w:r w:rsidRPr="00D1289E">
        <w:rPr>
          <w:spacing w:val="-5"/>
          <w:szCs w:val="22"/>
          <w:lang w:val="sr-Latn-RS"/>
        </w:rPr>
        <w:t xml:space="preserve"> </w:t>
      </w:r>
      <w:r w:rsidRPr="00D1289E">
        <w:rPr>
          <w:szCs w:val="22"/>
          <w:lang w:val="sr-Latn-RS"/>
        </w:rPr>
        <w:t>jače</w:t>
      </w:r>
      <w:r w:rsidRPr="00D1289E">
        <w:rPr>
          <w:spacing w:val="-3"/>
          <w:szCs w:val="22"/>
          <w:lang w:val="sr-Latn-RS"/>
        </w:rPr>
        <w:t xml:space="preserve"> </w:t>
      </w:r>
      <w:r w:rsidRPr="00D1289E">
        <w:rPr>
          <w:szCs w:val="22"/>
          <w:lang w:val="sr-Latn-RS"/>
        </w:rPr>
        <w:t>ispoljava</w:t>
      </w:r>
      <w:r w:rsidRPr="00D1289E">
        <w:rPr>
          <w:spacing w:val="-2"/>
          <w:szCs w:val="22"/>
          <w:lang w:val="sr-Latn-RS"/>
        </w:rPr>
        <w:t xml:space="preserve"> </w:t>
      </w:r>
      <w:r w:rsidRPr="00D1289E">
        <w:rPr>
          <w:szCs w:val="22"/>
          <w:lang w:val="sr-Latn-RS"/>
        </w:rPr>
        <w:t>u</w:t>
      </w:r>
      <w:r w:rsidRPr="00D1289E">
        <w:rPr>
          <w:spacing w:val="-4"/>
          <w:szCs w:val="22"/>
          <w:lang w:val="sr-Latn-RS"/>
        </w:rPr>
        <w:t xml:space="preserve"> </w:t>
      </w:r>
      <w:r w:rsidRPr="00D1289E">
        <w:rPr>
          <w:szCs w:val="22"/>
          <w:lang w:val="sr-Latn-RS"/>
        </w:rPr>
        <w:t>toj</w:t>
      </w:r>
      <w:r w:rsidRPr="00D1289E">
        <w:rPr>
          <w:spacing w:val="-1"/>
          <w:szCs w:val="22"/>
          <w:lang w:val="sr-Latn-RS"/>
        </w:rPr>
        <w:t xml:space="preserve"> </w:t>
      </w:r>
      <w:r w:rsidRPr="00D1289E">
        <w:rPr>
          <w:szCs w:val="22"/>
          <w:lang w:val="sr-Latn-RS"/>
        </w:rPr>
        <w:t>populaciji.</w:t>
      </w:r>
    </w:p>
    <w:p w14:paraId="0BB8391F" w14:textId="77777777" w:rsidR="00825A6F" w:rsidRPr="00D1289E" w:rsidRDefault="00825A6F" w:rsidP="00D1289E">
      <w:pPr>
        <w:widowControl w:val="0"/>
        <w:tabs>
          <w:tab w:val="clear" w:pos="284"/>
        </w:tabs>
        <w:autoSpaceDE w:val="0"/>
        <w:autoSpaceDN w:val="0"/>
        <w:spacing w:line="244" w:lineRule="auto"/>
        <w:ind w:right="30"/>
        <w:rPr>
          <w:szCs w:val="22"/>
          <w:lang w:val="sr-Latn-RS"/>
        </w:rPr>
      </w:pPr>
    </w:p>
    <w:p w14:paraId="2C99980C" w14:textId="77777777" w:rsidR="0001393F" w:rsidRPr="00D1289E" w:rsidRDefault="0001393F" w:rsidP="00D1289E">
      <w:pPr>
        <w:widowControl w:val="0"/>
        <w:tabs>
          <w:tab w:val="clear" w:pos="284"/>
        </w:tabs>
        <w:autoSpaceDE w:val="0"/>
        <w:autoSpaceDN w:val="0"/>
        <w:rPr>
          <w:b/>
          <w:bCs/>
          <w:i/>
          <w:szCs w:val="22"/>
          <w:lang w:val="sr-Latn-RS"/>
        </w:rPr>
      </w:pPr>
      <w:r w:rsidRPr="00D1289E">
        <w:rPr>
          <w:b/>
          <w:bCs/>
          <w:i/>
          <w:szCs w:val="22"/>
          <w:lang w:val="sr-Latn-RS"/>
        </w:rPr>
        <w:t>Propofol</w:t>
      </w:r>
    </w:p>
    <w:p w14:paraId="1B6ABCA2" w14:textId="12808E85" w:rsidR="0001393F" w:rsidRDefault="0001393F" w:rsidP="00D1289E">
      <w:pPr>
        <w:widowControl w:val="0"/>
        <w:tabs>
          <w:tab w:val="clear" w:pos="284"/>
        </w:tabs>
        <w:autoSpaceDE w:val="0"/>
        <w:autoSpaceDN w:val="0"/>
        <w:ind w:right="30"/>
        <w:rPr>
          <w:szCs w:val="22"/>
          <w:lang w:val="sr-Latn-RS"/>
        </w:rPr>
      </w:pPr>
      <w:r w:rsidRPr="00D1289E">
        <w:rPr>
          <w:szCs w:val="22"/>
          <w:lang w:val="sr-Latn-RS"/>
        </w:rPr>
        <w:t xml:space="preserve">Valproinska kiselina može dovesti do povećane koncentracije propofola u krvi. Kada se upotrebljavaju istovremeno, treba </w:t>
      </w:r>
      <w:r w:rsidRPr="00D1289E">
        <w:rPr>
          <w:spacing w:val="-52"/>
          <w:szCs w:val="22"/>
          <w:lang w:val="sr-Latn-RS"/>
        </w:rPr>
        <w:t xml:space="preserve"> </w:t>
      </w:r>
      <w:r w:rsidRPr="00D1289E">
        <w:rPr>
          <w:szCs w:val="22"/>
          <w:lang w:val="sr-Latn-RS"/>
        </w:rPr>
        <w:t>razmotriti prilagođavanje doze propofola u smislu redukcije doze.</w:t>
      </w:r>
    </w:p>
    <w:p w14:paraId="68E83252" w14:textId="77777777" w:rsidR="00825A6F" w:rsidRPr="00D1289E" w:rsidRDefault="00825A6F" w:rsidP="00D1289E">
      <w:pPr>
        <w:widowControl w:val="0"/>
        <w:tabs>
          <w:tab w:val="clear" w:pos="284"/>
        </w:tabs>
        <w:autoSpaceDE w:val="0"/>
        <w:autoSpaceDN w:val="0"/>
        <w:ind w:right="30"/>
        <w:rPr>
          <w:szCs w:val="22"/>
          <w:lang w:val="sr-Latn-RS"/>
        </w:rPr>
      </w:pPr>
    </w:p>
    <w:p w14:paraId="68D35623" w14:textId="77777777" w:rsidR="0001393F" w:rsidRPr="00D1289E" w:rsidRDefault="0001393F" w:rsidP="00D1289E">
      <w:pPr>
        <w:widowControl w:val="0"/>
        <w:tabs>
          <w:tab w:val="clear" w:pos="284"/>
        </w:tabs>
        <w:autoSpaceDE w:val="0"/>
        <w:autoSpaceDN w:val="0"/>
        <w:rPr>
          <w:b/>
          <w:bCs/>
          <w:i/>
          <w:szCs w:val="22"/>
          <w:lang w:val="sr-Latn-RS"/>
        </w:rPr>
      </w:pPr>
      <w:r w:rsidRPr="00D1289E">
        <w:rPr>
          <w:b/>
          <w:bCs/>
          <w:i/>
          <w:szCs w:val="22"/>
          <w:lang w:val="sr-Latn-RS"/>
        </w:rPr>
        <w:t>Nimodipin</w:t>
      </w:r>
    </w:p>
    <w:p w14:paraId="0E9C5AE7" w14:textId="5968E44F" w:rsidR="0001393F" w:rsidRDefault="0001393F" w:rsidP="00D1289E">
      <w:pPr>
        <w:widowControl w:val="0"/>
        <w:tabs>
          <w:tab w:val="clear" w:pos="284"/>
        </w:tabs>
        <w:autoSpaceDE w:val="0"/>
        <w:autoSpaceDN w:val="0"/>
        <w:ind w:right="30"/>
        <w:rPr>
          <w:szCs w:val="22"/>
          <w:lang w:val="sr-Latn-RS"/>
        </w:rPr>
      </w:pPr>
      <w:r w:rsidRPr="00D1289E">
        <w:rPr>
          <w:szCs w:val="22"/>
          <w:lang w:val="sr-Latn-RS"/>
        </w:rPr>
        <w:t xml:space="preserve">Kod pacijenata koji istovremeno upotrebljavaju natrijum valproat i nimodipin, izloženost nimodipinu može biti povećana </w:t>
      </w:r>
      <w:r w:rsidRPr="00D1289E">
        <w:rPr>
          <w:spacing w:val="-52"/>
          <w:szCs w:val="22"/>
          <w:lang w:val="sr-Latn-RS"/>
        </w:rPr>
        <w:t xml:space="preserve">   </w:t>
      </w:r>
      <w:r w:rsidRPr="00D1289E">
        <w:rPr>
          <w:szCs w:val="22"/>
          <w:lang w:val="sr-Latn-RS"/>
        </w:rPr>
        <w:t>50%.</w:t>
      </w:r>
      <w:r w:rsidRPr="00D1289E">
        <w:rPr>
          <w:spacing w:val="-1"/>
          <w:szCs w:val="22"/>
          <w:lang w:val="sr-Latn-RS"/>
        </w:rPr>
        <w:t xml:space="preserve"> </w:t>
      </w:r>
      <w:r w:rsidRPr="00D1289E">
        <w:rPr>
          <w:szCs w:val="22"/>
          <w:lang w:val="sr-Latn-RS"/>
        </w:rPr>
        <w:t>Zbog toga je</w:t>
      </w:r>
      <w:r w:rsidRPr="00D1289E">
        <w:rPr>
          <w:spacing w:val="-1"/>
          <w:szCs w:val="22"/>
          <w:lang w:val="sr-Latn-RS"/>
        </w:rPr>
        <w:t xml:space="preserve"> </w:t>
      </w:r>
      <w:r w:rsidRPr="00D1289E">
        <w:rPr>
          <w:szCs w:val="22"/>
          <w:lang w:val="sr-Latn-RS"/>
        </w:rPr>
        <w:t>potrebno smanjiti</w:t>
      </w:r>
      <w:r w:rsidRPr="00D1289E">
        <w:rPr>
          <w:spacing w:val="1"/>
          <w:szCs w:val="22"/>
          <w:lang w:val="sr-Latn-RS"/>
        </w:rPr>
        <w:t xml:space="preserve"> </w:t>
      </w:r>
      <w:r w:rsidRPr="00D1289E">
        <w:rPr>
          <w:szCs w:val="22"/>
          <w:lang w:val="sr-Latn-RS"/>
        </w:rPr>
        <w:t>dozu</w:t>
      </w:r>
      <w:r w:rsidRPr="00D1289E">
        <w:rPr>
          <w:spacing w:val="2"/>
          <w:szCs w:val="22"/>
          <w:lang w:val="sr-Latn-RS"/>
        </w:rPr>
        <w:t xml:space="preserve"> </w:t>
      </w:r>
      <w:r w:rsidRPr="00D1289E">
        <w:rPr>
          <w:szCs w:val="22"/>
          <w:lang w:val="sr-Latn-RS"/>
        </w:rPr>
        <w:t>nimodipina</w:t>
      </w:r>
      <w:r w:rsidRPr="00D1289E">
        <w:rPr>
          <w:spacing w:val="-3"/>
          <w:szCs w:val="22"/>
          <w:lang w:val="sr-Latn-RS"/>
        </w:rPr>
        <w:t xml:space="preserve"> </w:t>
      </w:r>
      <w:r w:rsidRPr="00D1289E">
        <w:rPr>
          <w:szCs w:val="22"/>
          <w:lang w:val="sr-Latn-RS"/>
        </w:rPr>
        <w:t>u slučaju hipotenzije.</w:t>
      </w:r>
    </w:p>
    <w:p w14:paraId="280B9759" w14:textId="77777777" w:rsidR="00825A6F" w:rsidRPr="00D1289E" w:rsidRDefault="00825A6F" w:rsidP="00D1289E">
      <w:pPr>
        <w:widowControl w:val="0"/>
        <w:tabs>
          <w:tab w:val="clear" w:pos="284"/>
        </w:tabs>
        <w:autoSpaceDE w:val="0"/>
        <w:autoSpaceDN w:val="0"/>
        <w:ind w:right="30"/>
        <w:rPr>
          <w:szCs w:val="22"/>
          <w:lang w:val="sr-Latn-RS"/>
        </w:rPr>
      </w:pPr>
    </w:p>
    <w:p w14:paraId="1F580FC2" w14:textId="77777777" w:rsidR="0001393F" w:rsidRPr="00D1289E" w:rsidRDefault="0001393F" w:rsidP="00D1289E">
      <w:pPr>
        <w:widowControl w:val="0"/>
        <w:tabs>
          <w:tab w:val="clear" w:pos="284"/>
        </w:tabs>
        <w:autoSpaceDE w:val="0"/>
        <w:autoSpaceDN w:val="0"/>
        <w:spacing w:line="252" w:lineRule="exact"/>
        <w:rPr>
          <w:b/>
          <w:bCs/>
          <w:i/>
          <w:szCs w:val="22"/>
          <w:lang w:val="sr-Latn-RS"/>
        </w:rPr>
      </w:pPr>
      <w:r w:rsidRPr="00D1289E">
        <w:rPr>
          <w:b/>
          <w:bCs/>
          <w:i/>
          <w:szCs w:val="22"/>
          <w:lang w:val="sr-Latn-RS"/>
        </w:rPr>
        <w:t>Antikoagulansi</w:t>
      </w:r>
      <w:r w:rsidRPr="00D1289E">
        <w:rPr>
          <w:b/>
          <w:bCs/>
          <w:i/>
          <w:spacing w:val="-1"/>
          <w:szCs w:val="22"/>
          <w:lang w:val="sr-Latn-RS"/>
        </w:rPr>
        <w:t xml:space="preserve"> </w:t>
      </w:r>
      <w:r w:rsidRPr="00D1289E">
        <w:rPr>
          <w:b/>
          <w:bCs/>
          <w:i/>
          <w:szCs w:val="22"/>
          <w:lang w:val="sr-Latn-RS"/>
        </w:rPr>
        <w:t>antagonisti</w:t>
      </w:r>
      <w:r w:rsidRPr="00D1289E">
        <w:rPr>
          <w:b/>
          <w:bCs/>
          <w:i/>
          <w:spacing w:val="-1"/>
          <w:szCs w:val="22"/>
          <w:lang w:val="sr-Latn-RS"/>
        </w:rPr>
        <w:t xml:space="preserve"> </w:t>
      </w:r>
      <w:r w:rsidRPr="00D1289E">
        <w:rPr>
          <w:b/>
          <w:bCs/>
          <w:i/>
          <w:szCs w:val="22"/>
          <w:lang w:val="sr-Latn-RS"/>
        </w:rPr>
        <w:t>vitamina</w:t>
      </w:r>
      <w:r w:rsidRPr="00D1289E">
        <w:rPr>
          <w:b/>
          <w:bCs/>
          <w:i/>
          <w:spacing w:val="-1"/>
          <w:szCs w:val="22"/>
          <w:lang w:val="sr-Latn-RS"/>
        </w:rPr>
        <w:t xml:space="preserve"> </w:t>
      </w:r>
      <w:r w:rsidRPr="00D1289E">
        <w:rPr>
          <w:b/>
          <w:bCs/>
          <w:i/>
          <w:szCs w:val="22"/>
          <w:lang w:val="sr-Latn-RS"/>
        </w:rPr>
        <w:t>K</w:t>
      </w:r>
    </w:p>
    <w:p w14:paraId="10615607" w14:textId="77777777" w:rsidR="0001393F" w:rsidRPr="00D1289E" w:rsidRDefault="0001393F" w:rsidP="00D1289E">
      <w:pPr>
        <w:widowControl w:val="0"/>
        <w:tabs>
          <w:tab w:val="clear" w:pos="284"/>
        </w:tabs>
        <w:autoSpaceDE w:val="0"/>
        <w:autoSpaceDN w:val="0"/>
        <w:rPr>
          <w:szCs w:val="22"/>
          <w:lang w:val="sr-Latn-RS"/>
        </w:rPr>
      </w:pPr>
      <w:r w:rsidRPr="00D1289E">
        <w:rPr>
          <w:szCs w:val="22"/>
          <w:lang w:val="sr-Latn-RS"/>
        </w:rPr>
        <w:t>Efekat varfarina i drugih kumarinskih antikoagulanasa se može povećati zbog toga što valproinska kiselina utiče na</w:t>
      </w:r>
      <w:r w:rsidRPr="00D1289E">
        <w:rPr>
          <w:spacing w:val="1"/>
          <w:szCs w:val="22"/>
          <w:lang w:val="sr-Latn-RS"/>
        </w:rPr>
        <w:t xml:space="preserve"> </w:t>
      </w:r>
      <w:r w:rsidRPr="00D1289E">
        <w:rPr>
          <w:szCs w:val="22"/>
          <w:lang w:val="sr-Latn-RS"/>
        </w:rPr>
        <w:t>njihovo</w:t>
      </w:r>
      <w:r w:rsidRPr="00D1289E">
        <w:rPr>
          <w:spacing w:val="-3"/>
          <w:szCs w:val="22"/>
          <w:lang w:val="sr-Latn-RS"/>
        </w:rPr>
        <w:t xml:space="preserve"> </w:t>
      </w:r>
      <w:r w:rsidRPr="00D1289E">
        <w:rPr>
          <w:szCs w:val="22"/>
          <w:lang w:val="sr-Latn-RS"/>
        </w:rPr>
        <w:t>pomjeranje</w:t>
      </w:r>
      <w:r w:rsidRPr="00D1289E">
        <w:rPr>
          <w:spacing w:val="-2"/>
          <w:szCs w:val="22"/>
          <w:lang w:val="sr-Latn-RS"/>
        </w:rPr>
        <w:t xml:space="preserve"> </w:t>
      </w:r>
      <w:r w:rsidRPr="00D1289E">
        <w:rPr>
          <w:szCs w:val="22"/>
          <w:lang w:val="sr-Latn-RS"/>
        </w:rPr>
        <w:t>sa</w:t>
      </w:r>
      <w:r w:rsidRPr="00D1289E">
        <w:rPr>
          <w:spacing w:val="-4"/>
          <w:szCs w:val="22"/>
          <w:lang w:val="sr-Latn-RS"/>
        </w:rPr>
        <w:t xml:space="preserve"> </w:t>
      </w:r>
      <w:r w:rsidRPr="00D1289E">
        <w:rPr>
          <w:szCs w:val="22"/>
          <w:lang w:val="sr-Latn-RS"/>
        </w:rPr>
        <w:t>mjesta</w:t>
      </w:r>
      <w:r w:rsidRPr="00D1289E">
        <w:rPr>
          <w:spacing w:val="-2"/>
          <w:szCs w:val="22"/>
          <w:lang w:val="sr-Latn-RS"/>
        </w:rPr>
        <w:t xml:space="preserve"> </w:t>
      </w:r>
      <w:r w:rsidRPr="00D1289E">
        <w:rPr>
          <w:szCs w:val="22"/>
          <w:lang w:val="sr-Latn-RS"/>
        </w:rPr>
        <w:t>vezivanja</w:t>
      </w:r>
      <w:r w:rsidRPr="00D1289E">
        <w:rPr>
          <w:spacing w:val="-4"/>
          <w:szCs w:val="22"/>
          <w:lang w:val="sr-Latn-RS"/>
        </w:rPr>
        <w:t xml:space="preserve"> </w:t>
      </w:r>
      <w:r w:rsidRPr="00D1289E">
        <w:rPr>
          <w:szCs w:val="22"/>
          <w:lang w:val="sr-Latn-RS"/>
        </w:rPr>
        <w:t>za</w:t>
      </w:r>
      <w:r w:rsidRPr="00D1289E">
        <w:rPr>
          <w:spacing w:val="-2"/>
          <w:szCs w:val="22"/>
          <w:lang w:val="sr-Latn-RS"/>
        </w:rPr>
        <w:t xml:space="preserve"> </w:t>
      </w:r>
      <w:r w:rsidRPr="00D1289E">
        <w:rPr>
          <w:szCs w:val="22"/>
          <w:lang w:val="sr-Latn-RS"/>
        </w:rPr>
        <w:t>proteine</w:t>
      </w:r>
      <w:r w:rsidRPr="00D1289E">
        <w:rPr>
          <w:spacing w:val="1"/>
          <w:szCs w:val="22"/>
          <w:lang w:val="sr-Latn-RS"/>
        </w:rPr>
        <w:t xml:space="preserve"> </w:t>
      </w:r>
      <w:r w:rsidRPr="00D1289E">
        <w:rPr>
          <w:szCs w:val="22"/>
          <w:lang w:val="sr-Latn-RS"/>
        </w:rPr>
        <w:t>plazme.</w:t>
      </w:r>
      <w:r w:rsidRPr="00D1289E">
        <w:rPr>
          <w:spacing w:val="-2"/>
          <w:szCs w:val="22"/>
          <w:lang w:val="sr-Latn-RS"/>
        </w:rPr>
        <w:t xml:space="preserve"> </w:t>
      </w:r>
      <w:r w:rsidRPr="00D1289E">
        <w:rPr>
          <w:szCs w:val="22"/>
          <w:lang w:val="sr-Latn-RS"/>
        </w:rPr>
        <w:t>Preporučuje</w:t>
      </w:r>
      <w:r w:rsidRPr="00D1289E">
        <w:rPr>
          <w:spacing w:val="-4"/>
          <w:szCs w:val="22"/>
          <w:lang w:val="sr-Latn-RS"/>
        </w:rPr>
        <w:t xml:space="preserve"> </w:t>
      </w:r>
      <w:r w:rsidRPr="00D1289E">
        <w:rPr>
          <w:szCs w:val="22"/>
          <w:lang w:val="sr-Latn-RS"/>
        </w:rPr>
        <w:t>se</w:t>
      </w:r>
      <w:r w:rsidRPr="00D1289E">
        <w:rPr>
          <w:spacing w:val="-1"/>
          <w:szCs w:val="22"/>
          <w:lang w:val="sr-Latn-RS"/>
        </w:rPr>
        <w:t xml:space="preserve"> </w:t>
      </w:r>
      <w:r w:rsidRPr="00D1289E">
        <w:rPr>
          <w:szCs w:val="22"/>
          <w:lang w:val="sr-Latn-RS"/>
        </w:rPr>
        <w:t>pažljivo</w:t>
      </w:r>
      <w:r w:rsidRPr="00D1289E">
        <w:rPr>
          <w:spacing w:val="-5"/>
          <w:szCs w:val="22"/>
          <w:lang w:val="sr-Latn-RS"/>
        </w:rPr>
        <w:t xml:space="preserve"> </w:t>
      </w:r>
      <w:r w:rsidRPr="00D1289E">
        <w:rPr>
          <w:szCs w:val="22"/>
          <w:lang w:val="sr-Latn-RS"/>
        </w:rPr>
        <w:t>praćenje</w:t>
      </w:r>
      <w:r w:rsidRPr="00D1289E">
        <w:rPr>
          <w:spacing w:val="-2"/>
          <w:szCs w:val="22"/>
          <w:lang w:val="sr-Latn-RS"/>
        </w:rPr>
        <w:t xml:space="preserve"> </w:t>
      </w:r>
      <w:r w:rsidRPr="00D1289E">
        <w:rPr>
          <w:szCs w:val="22"/>
          <w:lang w:val="sr-Latn-RS"/>
        </w:rPr>
        <w:t>protrombinskog</w:t>
      </w:r>
      <w:r w:rsidRPr="00D1289E">
        <w:rPr>
          <w:spacing w:val="-2"/>
          <w:szCs w:val="22"/>
          <w:lang w:val="sr-Latn-RS"/>
        </w:rPr>
        <w:t xml:space="preserve"> </w:t>
      </w:r>
      <w:r w:rsidRPr="00D1289E">
        <w:rPr>
          <w:szCs w:val="22"/>
          <w:lang w:val="sr-Latn-RS"/>
        </w:rPr>
        <w:t>vremena.</w:t>
      </w:r>
    </w:p>
    <w:p w14:paraId="012E0823" w14:textId="77777777" w:rsidR="0001393F" w:rsidRPr="00D1289E" w:rsidRDefault="0001393F" w:rsidP="00D1289E">
      <w:pPr>
        <w:widowControl w:val="0"/>
        <w:tabs>
          <w:tab w:val="clear" w:pos="284"/>
        </w:tabs>
        <w:autoSpaceDE w:val="0"/>
        <w:autoSpaceDN w:val="0"/>
        <w:rPr>
          <w:szCs w:val="22"/>
          <w:lang w:val="sr-Latn-RS"/>
        </w:rPr>
      </w:pPr>
    </w:p>
    <w:p w14:paraId="5DFAE607" w14:textId="77777777" w:rsidR="0001393F" w:rsidRPr="00D1289E" w:rsidRDefault="0001393F" w:rsidP="00D1289E">
      <w:pPr>
        <w:widowControl w:val="0"/>
        <w:tabs>
          <w:tab w:val="clear" w:pos="284"/>
        </w:tabs>
        <w:autoSpaceDE w:val="0"/>
        <w:autoSpaceDN w:val="0"/>
        <w:outlineLvl w:val="2"/>
        <w:rPr>
          <w:b/>
          <w:bCs/>
          <w:i/>
          <w:iCs/>
          <w:szCs w:val="22"/>
          <w:lang w:val="sr-Latn-RS"/>
        </w:rPr>
      </w:pPr>
      <w:r w:rsidRPr="00D1289E">
        <w:rPr>
          <w:b/>
          <w:bCs/>
          <w:i/>
          <w:iCs/>
          <w:szCs w:val="22"/>
          <w:lang w:val="sr-Latn-RS"/>
        </w:rPr>
        <w:t>Uticaj drugih</w:t>
      </w:r>
      <w:r w:rsidRPr="00D1289E">
        <w:rPr>
          <w:b/>
          <w:bCs/>
          <w:i/>
          <w:iCs/>
          <w:spacing w:val="-4"/>
          <w:szCs w:val="22"/>
          <w:lang w:val="sr-Latn-RS"/>
        </w:rPr>
        <w:t xml:space="preserve"> </w:t>
      </w:r>
      <w:r w:rsidRPr="00D1289E">
        <w:rPr>
          <w:b/>
          <w:bCs/>
          <w:i/>
          <w:iCs/>
          <w:szCs w:val="22"/>
          <w:lang w:val="sr-Latn-RS"/>
        </w:rPr>
        <w:t>ljekova</w:t>
      </w:r>
      <w:r w:rsidRPr="00D1289E">
        <w:rPr>
          <w:b/>
          <w:bCs/>
          <w:i/>
          <w:iCs/>
          <w:spacing w:val="-1"/>
          <w:szCs w:val="22"/>
          <w:lang w:val="sr-Latn-RS"/>
        </w:rPr>
        <w:t xml:space="preserve"> </w:t>
      </w:r>
      <w:r w:rsidRPr="00D1289E">
        <w:rPr>
          <w:b/>
          <w:bCs/>
          <w:i/>
          <w:iCs/>
          <w:szCs w:val="22"/>
          <w:lang w:val="sr-Latn-RS"/>
        </w:rPr>
        <w:t>na</w:t>
      </w:r>
      <w:r w:rsidRPr="00D1289E">
        <w:rPr>
          <w:b/>
          <w:bCs/>
          <w:i/>
          <w:iCs/>
          <w:spacing w:val="-4"/>
          <w:szCs w:val="22"/>
          <w:lang w:val="sr-Latn-RS"/>
        </w:rPr>
        <w:t xml:space="preserve"> </w:t>
      </w:r>
      <w:r w:rsidRPr="00D1289E">
        <w:rPr>
          <w:b/>
          <w:bCs/>
          <w:i/>
          <w:iCs/>
          <w:szCs w:val="22"/>
          <w:lang w:val="sr-Latn-RS"/>
        </w:rPr>
        <w:t>metabolizam valproata</w:t>
      </w:r>
    </w:p>
    <w:p w14:paraId="7D578709" w14:textId="3E28F9AD" w:rsidR="0001393F" w:rsidRDefault="0001393F" w:rsidP="00825A6F">
      <w:pPr>
        <w:widowControl w:val="0"/>
        <w:tabs>
          <w:tab w:val="clear" w:pos="284"/>
        </w:tabs>
        <w:autoSpaceDE w:val="0"/>
        <w:autoSpaceDN w:val="0"/>
        <w:rPr>
          <w:szCs w:val="22"/>
          <w:lang w:val="sr-Latn-RS"/>
        </w:rPr>
      </w:pPr>
      <w:r w:rsidRPr="00D1289E">
        <w:rPr>
          <w:szCs w:val="22"/>
          <w:lang w:val="sr-Latn-RS"/>
        </w:rPr>
        <w:t xml:space="preserve">Antiepileptici koji indukuju enzime jetre (uključujući </w:t>
      </w:r>
      <w:r w:rsidRPr="00D1289E">
        <w:rPr>
          <w:b/>
          <w:bCs/>
          <w:i/>
          <w:szCs w:val="22"/>
          <w:lang w:val="sr-Latn-RS"/>
        </w:rPr>
        <w:t>fenitoin, fenobarbital, karbamazepin</w:t>
      </w:r>
      <w:r w:rsidRPr="00D1289E">
        <w:rPr>
          <w:szCs w:val="22"/>
          <w:lang w:val="sr-Latn-RS"/>
        </w:rPr>
        <w:t>) smanjuju koncentracije</w:t>
      </w:r>
      <w:r w:rsidRPr="00D1289E">
        <w:rPr>
          <w:spacing w:val="1"/>
          <w:szCs w:val="22"/>
          <w:lang w:val="sr-Latn-RS"/>
        </w:rPr>
        <w:t xml:space="preserve"> </w:t>
      </w:r>
      <w:r w:rsidRPr="00D1289E">
        <w:rPr>
          <w:szCs w:val="22"/>
          <w:lang w:val="sr-Latn-RS"/>
        </w:rPr>
        <w:t xml:space="preserve">valproinske kiseline u plazmi. U slučaju kombinovane upotrebe ovih ljekova, preporučuje se korekcija doze u skladu sa </w:t>
      </w:r>
      <w:r w:rsidRPr="00D1289E">
        <w:rPr>
          <w:spacing w:val="-52"/>
          <w:szCs w:val="22"/>
          <w:lang w:val="sr-Latn-RS"/>
        </w:rPr>
        <w:t xml:space="preserve"> </w:t>
      </w:r>
      <w:r w:rsidRPr="00D1289E">
        <w:rPr>
          <w:szCs w:val="22"/>
          <w:lang w:val="sr-Latn-RS"/>
        </w:rPr>
        <w:t>kliničkim odgovorom</w:t>
      </w:r>
      <w:r w:rsidRPr="00D1289E">
        <w:rPr>
          <w:spacing w:val="-2"/>
          <w:szCs w:val="22"/>
          <w:lang w:val="sr-Latn-RS"/>
        </w:rPr>
        <w:t xml:space="preserve"> </w:t>
      </w:r>
      <w:r w:rsidRPr="00D1289E">
        <w:rPr>
          <w:szCs w:val="22"/>
          <w:lang w:val="sr-Latn-RS"/>
        </w:rPr>
        <w:t>i</w:t>
      </w:r>
      <w:r w:rsidRPr="00D1289E">
        <w:rPr>
          <w:spacing w:val="1"/>
          <w:szCs w:val="22"/>
          <w:lang w:val="sr-Latn-RS"/>
        </w:rPr>
        <w:t xml:space="preserve"> </w:t>
      </w:r>
      <w:r w:rsidRPr="00D1289E">
        <w:rPr>
          <w:szCs w:val="22"/>
          <w:lang w:val="sr-Latn-RS"/>
        </w:rPr>
        <w:t>koncentracijom</w:t>
      </w:r>
      <w:r w:rsidRPr="00D1289E">
        <w:rPr>
          <w:spacing w:val="-2"/>
          <w:szCs w:val="22"/>
          <w:lang w:val="sr-Latn-RS"/>
        </w:rPr>
        <w:t xml:space="preserve"> </w:t>
      </w:r>
      <w:r w:rsidRPr="00D1289E">
        <w:rPr>
          <w:szCs w:val="22"/>
          <w:lang w:val="sr-Latn-RS"/>
        </w:rPr>
        <w:t>lijeka u plazmi.</w:t>
      </w:r>
    </w:p>
    <w:p w14:paraId="44FF49C6" w14:textId="77777777" w:rsidR="00825A6F" w:rsidRPr="00D1289E" w:rsidRDefault="00825A6F" w:rsidP="00825A6F">
      <w:pPr>
        <w:widowControl w:val="0"/>
        <w:tabs>
          <w:tab w:val="clear" w:pos="284"/>
        </w:tabs>
        <w:autoSpaceDE w:val="0"/>
        <w:autoSpaceDN w:val="0"/>
        <w:rPr>
          <w:szCs w:val="22"/>
          <w:lang w:val="sr-Latn-RS"/>
        </w:rPr>
      </w:pPr>
    </w:p>
    <w:p w14:paraId="21E4708A" w14:textId="77777777" w:rsidR="0001393F" w:rsidRPr="00D1289E" w:rsidRDefault="0001393F" w:rsidP="00D1289E">
      <w:pPr>
        <w:widowControl w:val="0"/>
        <w:tabs>
          <w:tab w:val="clear" w:pos="284"/>
        </w:tabs>
        <w:autoSpaceDE w:val="0"/>
        <w:autoSpaceDN w:val="0"/>
        <w:ind w:right="30"/>
        <w:rPr>
          <w:szCs w:val="22"/>
          <w:lang w:val="sr-Latn-RS"/>
        </w:rPr>
      </w:pPr>
      <w:r w:rsidRPr="00D1289E">
        <w:rPr>
          <w:szCs w:val="22"/>
          <w:lang w:val="sr-Latn-RS"/>
        </w:rPr>
        <w:t xml:space="preserve">Istovremena primjena valproata sa </w:t>
      </w:r>
      <w:r w:rsidRPr="00D1289E">
        <w:rPr>
          <w:b/>
          <w:bCs/>
          <w:i/>
          <w:szCs w:val="22"/>
          <w:lang w:val="sr-Latn-RS"/>
        </w:rPr>
        <w:t>felbamatom</w:t>
      </w:r>
      <w:r w:rsidRPr="00D1289E">
        <w:rPr>
          <w:i/>
          <w:szCs w:val="22"/>
          <w:lang w:val="sr-Latn-RS"/>
        </w:rPr>
        <w:t xml:space="preserve"> </w:t>
      </w:r>
      <w:r w:rsidRPr="00D1289E">
        <w:rPr>
          <w:szCs w:val="22"/>
          <w:lang w:val="sr-Latn-RS"/>
        </w:rPr>
        <w:t xml:space="preserve">može da smanji klirens valproinske kiseline za 22% do 50% i </w:t>
      </w:r>
      <w:r w:rsidRPr="00D1289E">
        <w:rPr>
          <w:spacing w:val="-52"/>
          <w:szCs w:val="22"/>
          <w:lang w:val="sr-Latn-RS"/>
        </w:rPr>
        <w:t xml:space="preserve"> </w:t>
      </w:r>
      <w:r w:rsidRPr="00D1289E">
        <w:rPr>
          <w:szCs w:val="22"/>
          <w:lang w:val="sr-Latn-RS"/>
        </w:rPr>
        <w:t>posljedično</w:t>
      </w:r>
      <w:r w:rsidRPr="00D1289E">
        <w:rPr>
          <w:spacing w:val="-2"/>
          <w:szCs w:val="22"/>
          <w:lang w:val="sr-Latn-RS"/>
        </w:rPr>
        <w:t xml:space="preserve"> </w:t>
      </w:r>
      <w:r w:rsidRPr="00D1289E">
        <w:rPr>
          <w:szCs w:val="22"/>
          <w:lang w:val="sr-Latn-RS"/>
        </w:rPr>
        <w:t>poveća</w:t>
      </w:r>
      <w:r w:rsidRPr="00D1289E">
        <w:rPr>
          <w:spacing w:val="-4"/>
          <w:szCs w:val="22"/>
          <w:lang w:val="sr-Latn-RS"/>
        </w:rPr>
        <w:t xml:space="preserve"> </w:t>
      </w:r>
      <w:r w:rsidRPr="00D1289E">
        <w:rPr>
          <w:szCs w:val="22"/>
          <w:lang w:val="sr-Latn-RS"/>
        </w:rPr>
        <w:t>koncentraciju</w:t>
      </w:r>
      <w:r w:rsidRPr="00D1289E">
        <w:rPr>
          <w:spacing w:val="-1"/>
          <w:szCs w:val="22"/>
          <w:lang w:val="sr-Latn-RS"/>
        </w:rPr>
        <w:t xml:space="preserve"> </w:t>
      </w:r>
      <w:r w:rsidRPr="00D1289E">
        <w:rPr>
          <w:szCs w:val="22"/>
          <w:lang w:val="sr-Latn-RS"/>
        </w:rPr>
        <w:t>valproinske</w:t>
      </w:r>
      <w:r w:rsidRPr="00D1289E">
        <w:rPr>
          <w:spacing w:val="-2"/>
          <w:szCs w:val="22"/>
          <w:lang w:val="sr-Latn-RS"/>
        </w:rPr>
        <w:t xml:space="preserve"> </w:t>
      </w:r>
      <w:r w:rsidRPr="00D1289E">
        <w:rPr>
          <w:szCs w:val="22"/>
          <w:lang w:val="sr-Latn-RS"/>
        </w:rPr>
        <w:t>kiseline</w:t>
      </w:r>
      <w:r w:rsidRPr="00D1289E">
        <w:rPr>
          <w:spacing w:val="-1"/>
          <w:szCs w:val="22"/>
          <w:lang w:val="sr-Latn-RS"/>
        </w:rPr>
        <w:t xml:space="preserve"> </w:t>
      </w:r>
      <w:r w:rsidRPr="00D1289E">
        <w:rPr>
          <w:szCs w:val="22"/>
          <w:lang w:val="sr-Latn-RS"/>
        </w:rPr>
        <w:t>u</w:t>
      </w:r>
      <w:r w:rsidRPr="00D1289E">
        <w:rPr>
          <w:spacing w:val="-4"/>
          <w:szCs w:val="22"/>
          <w:lang w:val="sr-Latn-RS"/>
        </w:rPr>
        <w:t xml:space="preserve"> </w:t>
      </w:r>
      <w:r w:rsidRPr="00D1289E">
        <w:rPr>
          <w:szCs w:val="22"/>
          <w:lang w:val="sr-Latn-RS"/>
        </w:rPr>
        <w:t>plazmi.</w:t>
      </w:r>
      <w:r w:rsidRPr="00D1289E">
        <w:rPr>
          <w:spacing w:val="-2"/>
          <w:szCs w:val="22"/>
          <w:lang w:val="sr-Latn-RS"/>
        </w:rPr>
        <w:t xml:space="preserve"> </w:t>
      </w:r>
      <w:r w:rsidRPr="00D1289E">
        <w:rPr>
          <w:szCs w:val="22"/>
          <w:lang w:val="sr-Latn-RS"/>
        </w:rPr>
        <w:t>Zbog</w:t>
      </w:r>
      <w:r w:rsidRPr="00D1289E">
        <w:rPr>
          <w:spacing w:val="-4"/>
          <w:szCs w:val="22"/>
          <w:lang w:val="sr-Latn-RS"/>
        </w:rPr>
        <w:t xml:space="preserve"> </w:t>
      </w:r>
      <w:r w:rsidRPr="00D1289E">
        <w:rPr>
          <w:szCs w:val="22"/>
          <w:lang w:val="sr-Latn-RS"/>
        </w:rPr>
        <w:t>toga</w:t>
      </w:r>
      <w:r w:rsidRPr="00D1289E">
        <w:rPr>
          <w:spacing w:val="-2"/>
          <w:szCs w:val="22"/>
          <w:lang w:val="sr-Latn-RS"/>
        </w:rPr>
        <w:t xml:space="preserve"> </w:t>
      </w:r>
      <w:r w:rsidRPr="00D1289E">
        <w:rPr>
          <w:szCs w:val="22"/>
          <w:lang w:val="sr-Latn-RS"/>
        </w:rPr>
        <w:t>treba</w:t>
      </w:r>
      <w:r w:rsidRPr="00D1289E">
        <w:rPr>
          <w:spacing w:val="-3"/>
          <w:szCs w:val="22"/>
          <w:lang w:val="sr-Latn-RS"/>
        </w:rPr>
        <w:t xml:space="preserve"> </w:t>
      </w:r>
      <w:r w:rsidRPr="00D1289E">
        <w:rPr>
          <w:szCs w:val="22"/>
          <w:lang w:val="sr-Latn-RS"/>
        </w:rPr>
        <w:t>kontrolisati</w:t>
      </w:r>
      <w:r w:rsidRPr="00D1289E">
        <w:rPr>
          <w:spacing w:val="-1"/>
          <w:szCs w:val="22"/>
          <w:lang w:val="sr-Latn-RS"/>
        </w:rPr>
        <w:t xml:space="preserve"> </w:t>
      </w:r>
      <w:r w:rsidRPr="00D1289E">
        <w:rPr>
          <w:szCs w:val="22"/>
          <w:lang w:val="sr-Latn-RS"/>
        </w:rPr>
        <w:t>doziranje</w:t>
      </w:r>
      <w:r w:rsidRPr="00D1289E">
        <w:rPr>
          <w:spacing w:val="-3"/>
          <w:szCs w:val="22"/>
          <w:lang w:val="sr-Latn-RS"/>
        </w:rPr>
        <w:t xml:space="preserve"> </w:t>
      </w:r>
      <w:r w:rsidRPr="00D1289E">
        <w:rPr>
          <w:szCs w:val="22"/>
          <w:lang w:val="sr-Latn-RS"/>
        </w:rPr>
        <w:t>lijeka.</w:t>
      </w:r>
    </w:p>
    <w:p w14:paraId="53BE12CE" w14:textId="0B8C34E2" w:rsidR="0001393F" w:rsidRDefault="0001393F" w:rsidP="00D1289E">
      <w:pPr>
        <w:widowControl w:val="0"/>
        <w:tabs>
          <w:tab w:val="clear" w:pos="284"/>
        </w:tabs>
        <w:autoSpaceDE w:val="0"/>
        <w:autoSpaceDN w:val="0"/>
        <w:ind w:right="30"/>
        <w:rPr>
          <w:szCs w:val="22"/>
          <w:lang w:val="sr-Latn-RS"/>
        </w:rPr>
      </w:pPr>
      <w:r w:rsidRPr="00D1289E">
        <w:rPr>
          <w:szCs w:val="22"/>
          <w:lang w:val="sr-Latn-RS"/>
        </w:rPr>
        <w:t>Vrijednosti valproinske kiseline u serumu mogu biti povećan</w:t>
      </w:r>
      <w:r w:rsidR="005706BB" w:rsidRPr="00D1289E">
        <w:rPr>
          <w:szCs w:val="22"/>
          <w:lang w:val="sr-Latn-RS"/>
        </w:rPr>
        <w:t>e</w:t>
      </w:r>
      <w:r w:rsidRPr="00D1289E">
        <w:rPr>
          <w:szCs w:val="22"/>
          <w:lang w:val="sr-Latn-RS"/>
        </w:rPr>
        <w:t xml:space="preserve"> u slučaju istovremene upotrebe sa </w:t>
      </w:r>
      <w:r w:rsidRPr="00D1289E">
        <w:rPr>
          <w:b/>
          <w:bCs/>
          <w:i/>
          <w:szCs w:val="22"/>
          <w:lang w:val="sr-Latn-RS"/>
        </w:rPr>
        <w:t>fenitoinom</w:t>
      </w:r>
      <w:r w:rsidRPr="00D1289E">
        <w:rPr>
          <w:i/>
          <w:szCs w:val="22"/>
          <w:lang w:val="sr-Latn-RS"/>
        </w:rPr>
        <w:t xml:space="preserve"> </w:t>
      </w:r>
      <w:r w:rsidRPr="00D1289E">
        <w:rPr>
          <w:szCs w:val="22"/>
          <w:lang w:val="sr-Latn-RS"/>
        </w:rPr>
        <w:t>ili</w:t>
      </w:r>
      <w:r w:rsidRPr="00D1289E">
        <w:rPr>
          <w:spacing w:val="1"/>
          <w:szCs w:val="22"/>
          <w:lang w:val="sr-Latn-RS"/>
        </w:rPr>
        <w:t xml:space="preserve"> </w:t>
      </w:r>
      <w:r w:rsidRPr="00D1289E">
        <w:rPr>
          <w:b/>
          <w:bCs/>
          <w:i/>
          <w:szCs w:val="22"/>
          <w:lang w:val="sr-Latn-RS"/>
        </w:rPr>
        <w:t>fenobarbitalom</w:t>
      </w:r>
      <w:r w:rsidRPr="00D1289E">
        <w:rPr>
          <w:i/>
          <w:szCs w:val="22"/>
          <w:lang w:val="sr-Latn-RS"/>
        </w:rPr>
        <w:t xml:space="preserve">. </w:t>
      </w:r>
      <w:r w:rsidRPr="00D1289E">
        <w:rPr>
          <w:szCs w:val="22"/>
          <w:lang w:val="sr-Latn-RS"/>
        </w:rPr>
        <w:t>Zbog toga pacijente na terapiji sa ova dva lijeka treba pažljivo pratiti u smislu pojave znaka i simptoma</w:t>
      </w:r>
      <w:r w:rsidRPr="00D1289E">
        <w:rPr>
          <w:spacing w:val="-53"/>
          <w:szCs w:val="22"/>
          <w:lang w:val="sr-Latn-RS"/>
        </w:rPr>
        <w:t xml:space="preserve"> </w:t>
      </w:r>
      <w:r w:rsidRPr="00D1289E">
        <w:rPr>
          <w:szCs w:val="22"/>
          <w:lang w:val="sr-Latn-RS"/>
        </w:rPr>
        <w:t xml:space="preserve"> hiperamonemije.</w:t>
      </w:r>
    </w:p>
    <w:p w14:paraId="1CD5671E" w14:textId="77777777" w:rsidR="00825A6F" w:rsidRPr="00D1289E" w:rsidRDefault="00825A6F" w:rsidP="00D1289E">
      <w:pPr>
        <w:widowControl w:val="0"/>
        <w:tabs>
          <w:tab w:val="clear" w:pos="284"/>
        </w:tabs>
        <w:autoSpaceDE w:val="0"/>
        <w:autoSpaceDN w:val="0"/>
        <w:ind w:right="30"/>
        <w:rPr>
          <w:szCs w:val="22"/>
          <w:lang w:val="sr-Latn-RS"/>
        </w:rPr>
      </w:pPr>
    </w:p>
    <w:p w14:paraId="3DE45D46" w14:textId="26EC67A0" w:rsidR="0001393F" w:rsidRDefault="0001393F" w:rsidP="00825A6F">
      <w:pPr>
        <w:widowControl w:val="0"/>
        <w:tabs>
          <w:tab w:val="clear" w:pos="284"/>
        </w:tabs>
        <w:autoSpaceDE w:val="0"/>
        <w:autoSpaceDN w:val="0"/>
        <w:rPr>
          <w:szCs w:val="22"/>
          <w:lang w:val="sr-Latn-RS"/>
        </w:rPr>
      </w:pPr>
      <w:r w:rsidRPr="00D1289E">
        <w:rPr>
          <w:b/>
          <w:bCs/>
          <w:i/>
          <w:szCs w:val="22"/>
          <w:lang w:val="sr-Latn-RS"/>
        </w:rPr>
        <w:t xml:space="preserve">Meflokin </w:t>
      </w:r>
      <w:r w:rsidRPr="00D1289E">
        <w:rPr>
          <w:szCs w:val="22"/>
          <w:lang w:val="sr-Latn-RS"/>
        </w:rPr>
        <w:t xml:space="preserve">i </w:t>
      </w:r>
      <w:r w:rsidRPr="00D1289E">
        <w:rPr>
          <w:b/>
          <w:bCs/>
          <w:i/>
          <w:szCs w:val="22"/>
          <w:lang w:val="sr-Latn-RS"/>
        </w:rPr>
        <w:t>hlorokin</w:t>
      </w:r>
      <w:r w:rsidRPr="00D1289E">
        <w:rPr>
          <w:i/>
          <w:szCs w:val="22"/>
          <w:lang w:val="sr-Latn-RS"/>
        </w:rPr>
        <w:t xml:space="preserve"> </w:t>
      </w:r>
      <w:r w:rsidRPr="00D1289E">
        <w:rPr>
          <w:szCs w:val="22"/>
          <w:lang w:val="sr-Latn-RS"/>
        </w:rPr>
        <w:t xml:space="preserve">ubrzavaju metabolizam valproinske kiseline i imaju konvulzivni efekat.  Oni mogu da smanje prag za pojavu konvulzija, zbog </w:t>
      </w:r>
      <w:r w:rsidRPr="00D1289E">
        <w:rPr>
          <w:spacing w:val="-52"/>
          <w:szCs w:val="22"/>
          <w:lang w:val="sr-Latn-RS"/>
        </w:rPr>
        <w:t xml:space="preserve"> </w:t>
      </w:r>
      <w:r w:rsidRPr="00D1289E">
        <w:rPr>
          <w:szCs w:val="22"/>
          <w:lang w:val="sr-Latn-RS"/>
        </w:rPr>
        <w:t>čega</w:t>
      </w:r>
      <w:r w:rsidRPr="00D1289E">
        <w:rPr>
          <w:spacing w:val="-3"/>
          <w:szCs w:val="22"/>
          <w:lang w:val="sr-Latn-RS"/>
        </w:rPr>
        <w:t xml:space="preserve"> </w:t>
      </w:r>
      <w:r w:rsidRPr="00D1289E">
        <w:rPr>
          <w:szCs w:val="22"/>
          <w:lang w:val="sr-Latn-RS"/>
        </w:rPr>
        <w:t>može doći</w:t>
      </w:r>
      <w:r w:rsidRPr="00D1289E">
        <w:rPr>
          <w:spacing w:val="1"/>
          <w:szCs w:val="22"/>
          <w:lang w:val="sr-Latn-RS"/>
        </w:rPr>
        <w:t xml:space="preserve"> </w:t>
      </w:r>
      <w:r w:rsidRPr="00D1289E">
        <w:rPr>
          <w:szCs w:val="22"/>
          <w:lang w:val="sr-Latn-RS"/>
        </w:rPr>
        <w:t>do</w:t>
      </w:r>
      <w:r w:rsidRPr="00D1289E">
        <w:rPr>
          <w:spacing w:val="-2"/>
          <w:szCs w:val="22"/>
          <w:lang w:val="sr-Latn-RS"/>
        </w:rPr>
        <w:t xml:space="preserve"> </w:t>
      </w:r>
      <w:r w:rsidRPr="00D1289E">
        <w:rPr>
          <w:szCs w:val="22"/>
          <w:lang w:val="sr-Latn-RS"/>
        </w:rPr>
        <w:t>epileptičnih napada.</w:t>
      </w:r>
      <w:r w:rsidRPr="00D1289E">
        <w:rPr>
          <w:spacing w:val="-4"/>
          <w:szCs w:val="22"/>
          <w:lang w:val="sr-Latn-RS"/>
        </w:rPr>
        <w:t xml:space="preserve"> </w:t>
      </w:r>
      <w:r w:rsidRPr="00D1289E">
        <w:rPr>
          <w:szCs w:val="22"/>
          <w:lang w:val="sr-Latn-RS"/>
        </w:rPr>
        <w:t>Zbog</w:t>
      </w:r>
      <w:r w:rsidRPr="00D1289E">
        <w:rPr>
          <w:spacing w:val="-3"/>
          <w:szCs w:val="22"/>
          <w:lang w:val="sr-Latn-RS"/>
        </w:rPr>
        <w:t xml:space="preserve"> </w:t>
      </w:r>
      <w:r w:rsidRPr="00D1289E">
        <w:rPr>
          <w:szCs w:val="22"/>
          <w:lang w:val="sr-Latn-RS"/>
        </w:rPr>
        <w:t>toga</w:t>
      </w:r>
      <w:r w:rsidRPr="00D1289E">
        <w:rPr>
          <w:spacing w:val="-2"/>
          <w:szCs w:val="22"/>
          <w:lang w:val="sr-Latn-RS"/>
        </w:rPr>
        <w:t xml:space="preserve"> </w:t>
      </w:r>
      <w:r w:rsidRPr="00D1289E">
        <w:rPr>
          <w:szCs w:val="22"/>
          <w:lang w:val="sr-Latn-RS"/>
        </w:rPr>
        <w:t>se preporučuje korekcija</w:t>
      </w:r>
      <w:r w:rsidRPr="00D1289E">
        <w:rPr>
          <w:spacing w:val="-1"/>
          <w:szCs w:val="22"/>
          <w:lang w:val="sr-Latn-RS"/>
        </w:rPr>
        <w:t xml:space="preserve"> </w:t>
      </w:r>
      <w:r w:rsidRPr="00D1289E">
        <w:rPr>
          <w:szCs w:val="22"/>
          <w:lang w:val="sr-Latn-RS"/>
        </w:rPr>
        <w:t>doze valproata.</w:t>
      </w:r>
    </w:p>
    <w:p w14:paraId="56503BAB" w14:textId="77777777" w:rsidR="00825A6F" w:rsidRPr="00D1289E" w:rsidRDefault="00825A6F" w:rsidP="00825A6F">
      <w:pPr>
        <w:widowControl w:val="0"/>
        <w:tabs>
          <w:tab w:val="clear" w:pos="284"/>
        </w:tabs>
        <w:autoSpaceDE w:val="0"/>
        <w:autoSpaceDN w:val="0"/>
        <w:rPr>
          <w:szCs w:val="22"/>
          <w:lang w:val="sr-Latn-RS"/>
        </w:rPr>
      </w:pPr>
    </w:p>
    <w:p w14:paraId="7CDB2A9B" w14:textId="77777777" w:rsidR="0001393F" w:rsidRPr="00D1289E" w:rsidRDefault="0001393F" w:rsidP="00825A6F">
      <w:pPr>
        <w:widowControl w:val="0"/>
        <w:tabs>
          <w:tab w:val="clear" w:pos="284"/>
        </w:tabs>
        <w:autoSpaceDE w:val="0"/>
        <w:autoSpaceDN w:val="0"/>
        <w:rPr>
          <w:szCs w:val="22"/>
          <w:lang w:val="sr-Latn-RS"/>
        </w:rPr>
      </w:pPr>
      <w:r w:rsidRPr="00D1289E">
        <w:rPr>
          <w:szCs w:val="22"/>
          <w:lang w:val="sr-Latn-RS"/>
        </w:rPr>
        <w:t xml:space="preserve">Kod istovremene upotrebe lijeka Eftil sa </w:t>
      </w:r>
      <w:r w:rsidRPr="00D1289E">
        <w:rPr>
          <w:b/>
          <w:bCs/>
          <w:i/>
          <w:szCs w:val="22"/>
          <w:lang w:val="sr-Latn-RS"/>
        </w:rPr>
        <w:t>ljekovima koji imaju veliki afinitet vezivanja za proteine plazme (kao što je acetilsalicilna kiselina)</w:t>
      </w:r>
      <w:r w:rsidRPr="00D1289E">
        <w:rPr>
          <w:b/>
          <w:bCs/>
          <w:szCs w:val="22"/>
          <w:lang w:val="sr-Latn-RS"/>
        </w:rPr>
        <w:t>,</w:t>
      </w:r>
      <w:r w:rsidRPr="00D1289E">
        <w:rPr>
          <w:spacing w:val="-4"/>
          <w:szCs w:val="22"/>
          <w:lang w:val="sr-Latn-RS"/>
        </w:rPr>
        <w:t xml:space="preserve"> </w:t>
      </w:r>
      <w:r w:rsidRPr="00D1289E">
        <w:rPr>
          <w:szCs w:val="22"/>
          <w:lang w:val="sr-Latn-RS"/>
        </w:rPr>
        <w:t>može doći do</w:t>
      </w:r>
      <w:r w:rsidRPr="00D1289E">
        <w:rPr>
          <w:spacing w:val="-4"/>
          <w:szCs w:val="22"/>
          <w:lang w:val="sr-Latn-RS"/>
        </w:rPr>
        <w:t xml:space="preserve"> </w:t>
      </w:r>
      <w:r w:rsidRPr="00D1289E">
        <w:rPr>
          <w:szCs w:val="22"/>
          <w:lang w:val="sr-Latn-RS"/>
        </w:rPr>
        <w:t>povećanja slobodne</w:t>
      </w:r>
      <w:r w:rsidRPr="00D1289E">
        <w:rPr>
          <w:spacing w:val="-3"/>
          <w:szCs w:val="22"/>
          <w:lang w:val="sr-Latn-RS"/>
        </w:rPr>
        <w:t xml:space="preserve"> </w:t>
      </w:r>
      <w:r w:rsidRPr="00D1289E">
        <w:rPr>
          <w:szCs w:val="22"/>
          <w:lang w:val="sr-Latn-RS"/>
        </w:rPr>
        <w:t>frakcije valproinske</w:t>
      </w:r>
      <w:r w:rsidRPr="00D1289E">
        <w:rPr>
          <w:spacing w:val="-1"/>
          <w:szCs w:val="22"/>
          <w:lang w:val="sr-Latn-RS"/>
        </w:rPr>
        <w:t xml:space="preserve"> </w:t>
      </w:r>
      <w:r w:rsidRPr="00D1289E">
        <w:rPr>
          <w:szCs w:val="22"/>
          <w:lang w:val="sr-Latn-RS"/>
        </w:rPr>
        <w:t>kiseline</w:t>
      </w:r>
      <w:r w:rsidRPr="00D1289E">
        <w:rPr>
          <w:spacing w:val="-1"/>
          <w:szCs w:val="22"/>
          <w:lang w:val="sr-Latn-RS"/>
        </w:rPr>
        <w:t xml:space="preserve"> </w:t>
      </w:r>
      <w:r w:rsidRPr="00D1289E">
        <w:rPr>
          <w:szCs w:val="22"/>
          <w:lang w:val="sr-Latn-RS"/>
        </w:rPr>
        <w:t>u plazmi.</w:t>
      </w:r>
    </w:p>
    <w:p w14:paraId="7EFE76E3" w14:textId="4F2BE6F5" w:rsidR="0001393F" w:rsidRDefault="0001393F" w:rsidP="00E42C2C">
      <w:pPr>
        <w:widowControl w:val="0"/>
        <w:tabs>
          <w:tab w:val="clear" w:pos="284"/>
        </w:tabs>
        <w:autoSpaceDE w:val="0"/>
        <w:autoSpaceDN w:val="0"/>
        <w:rPr>
          <w:szCs w:val="22"/>
          <w:lang w:val="sr-Latn-RS"/>
        </w:rPr>
      </w:pPr>
      <w:r w:rsidRPr="00D1289E">
        <w:rPr>
          <w:szCs w:val="22"/>
          <w:lang w:val="sr-Latn-RS"/>
        </w:rPr>
        <w:t xml:space="preserve">Kod istovremene upotrebe </w:t>
      </w:r>
      <w:r w:rsidRPr="00D1289E">
        <w:rPr>
          <w:b/>
          <w:bCs/>
          <w:i/>
          <w:szCs w:val="22"/>
          <w:lang w:val="sr-Latn-RS"/>
        </w:rPr>
        <w:t>eritromicina</w:t>
      </w:r>
      <w:r w:rsidRPr="00D1289E">
        <w:rPr>
          <w:i/>
          <w:szCs w:val="22"/>
          <w:lang w:val="sr-Latn-RS"/>
        </w:rPr>
        <w:t xml:space="preserve"> i</w:t>
      </w:r>
      <w:r w:rsidRPr="00D1289E">
        <w:rPr>
          <w:b/>
          <w:bCs/>
          <w:i/>
          <w:szCs w:val="22"/>
          <w:lang w:val="sr-Latn-RS"/>
        </w:rPr>
        <w:t xml:space="preserve"> cimetidina</w:t>
      </w:r>
      <w:r w:rsidRPr="00D1289E">
        <w:rPr>
          <w:i/>
          <w:szCs w:val="22"/>
          <w:lang w:val="sr-Latn-RS"/>
        </w:rPr>
        <w:t xml:space="preserve"> </w:t>
      </w:r>
      <w:r w:rsidRPr="00D1289E">
        <w:rPr>
          <w:szCs w:val="22"/>
          <w:lang w:val="sr-Latn-RS"/>
        </w:rPr>
        <w:t>može doći do povećanja koncentracije valproinske kiseline u</w:t>
      </w:r>
      <w:r w:rsidRPr="00D1289E">
        <w:rPr>
          <w:spacing w:val="-52"/>
          <w:szCs w:val="22"/>
          <w:lang w:val="sr-Latn-RS"/>
        </w:rPr>
        <w:t xml:space="preserve"> </w:t>
      </w:r>
      <w:r w:rsidRPr="00D1289E">
        <w:rPr>
          <w:szCs w:val="22"/>
          <w:lang w:val="sr-Latn-RS"/>
        </w:rPr>
        <w:t>plazmi kao posljedica smanjenog</w:t>
      </w:r>
      <w:r w:rsidRPr="00D1289E">
        <w:rPr>
          <w:spacing w:val="-2"/>
          <w:szCs w:val="22"/>
          <w:lang w:val="sr-Latn-RS"/>
        </w:rPr>
        <w:t xml:space="preserve"> </w:t>
      </w:r>
      <w:r w:rsidRPr="00D1289E">
        <w:rPr>
          <w:szCs w:val="22"/>
          <w:lang w:val="sr-Latn-RS"/>
        </w:rPr>
        <w:t>metabolizma u jetri.</w:t>
      </w:r>
    </w:p>
    <w:p w14:paraId="62482F53" w14:textId="77777777" w:rsidR="00E42C2C" w:rsidRPr="00D1289E" w:rsidRDefault="00E42C2C" w:rsidP="00E42C2C">
      <w:pPr>
        <w:widowControl w:val="0"/>
        <w:tabs>
          <w:tab w:val="clear" w:pos="284"/>
        </w:tabs>
        <w:autoSpaceDE w:val="0"/>
        <w:autoSpaceDN w:val="0"/>
        <w:rPr>
          <w:szCs w:val="22"/>
          <w:lang w:val="sr-Latn-RS"/>
        </w:rPr>
      </w:pPr>
    </w:p>
    <w:p w14:paraId="0323E8F7" w14:textId="77777777" w:rsidR="0001393F" w:rsidRPr="00D1289E" w:rsidRDefault="0001393F" w:rsidP="00D1289E">
      <w:pPr>
        <w:widowControl w:val="0"/>
        <w:tabs>
          <w:tab w:val="clear" w:pos="284"/>
        </w:tabs>
        <w:autoSpaceDE w:val="0"/>
        <w:autoSpaceDN w:val="0"/>
        <w:ind w:right="386"/>
        <w:rPr>
          <w:b/>
          <w:bCs/>
          <w:i/>
          <w:szCs w:val="22"/>
          <w:lang w:val="sr-Latn-RS"/>
        </w:rPr>
      </w:pPr>
      <w:r w:rsidRPr="00D1289E">
        <w:rPr>
          <w:b/>
          <w:bCs/>
          <w:i/>
          <w:szCs w:val="22"/>
          <w:lang w:val="sr-Latn-RS"/>
        </w:rPr>
        <w:t xml:space="preserve">Karbapenemi </w:t>
      </w:r>
    </w:p>
    <w:p w14:paraId="13AD0102" w14:textId="18B87034" w:rsidR="0001393F" w:rsidRDefault="0001393F" w:rsidP="00E42C2C">
      <w:pPr>
        <w:widowControl w:val="0"/>
        <w:tabs>
          <w:tab w:val="clear" w:pos="284"/>
        </w:tabs>
        <w:autoSpaceDE w:val="0"/>
        <w:autoSpaceDN w:val="0"/>
        <w:rPr>
          <w:szCs w:val="22"/>
          <w:lang w:val="sr-Latn-RS"/>
        </w:rPr>
      </w:pPr>
      <w:r w:rsidRPr="00D1289E">
        <w:rPr>
          <w:szCs w:val="22"/>
          <w:lang w:val="sr-Latn-RS"/>
        </w:rPr>
        <w:t>Kod istovremene upotrebe sa</w:t>
      </w:r>
      <w:r w:rsidRPr="00D1289E">
        <w:rPr>
          <w:spacing w:val="1"/>
          <w:szCs w:val="22"/>
          <w:lang w:val="sr-Latn-RS"/>
        </w:rPr>
        <w:t xml:space="preserve"> </w:t>
      </w:r>
      <w:r w:rsidRPr="00D1289E">
        <w:rPr>
          <w:b/>
          <w:bCs/>
          <w:i/>
          <w:szCs w:val="22"/>
          <w:lang w:val="sr-Latn-RS"/>
        </w:rPr>
        <w:t>karbapenemima</w:t>
      </w:r>
      <w:r w:rsidRPr="00D1289E">
        <w:rPr>
          <w:i/>
          <w:szCs w:val="22"/>
          <w:lang w:val="sr-Latn-RS"/>
        </w:rPr>
        <w:t xml:space="preserve"> </w:t>
      </w:r>
      <w:r w:rsidRPr="00D1289E">
        <w:rPr>
          <w:szCs w:val="22"/>
          <w:lang w:val="sr-Latn-RS"/>
        </w:rPr>
        <w:t>zabilježeno je smanjenje koncentracije valproinske kiseline u plazmi za 60%-100% u</w:t>
      </w:r>
      <w:r w:rsidRPr="00D1289E">
        <w:rPr>
          <w:spacing w:val="-52"/>
          <w:szCs w:val="22"/>
          <w:lang w:val="sr-Latn-RS"/>
        </w:rPr>
        <w:t xml:space="preserve"> </w:t>
      </w:r>
      <w:r w:rsidRPr="00D1289E">
        <w:rPr>
          <w:szCs w:val="22"/>
          <w:lang w:val="sr-Latn-RS"/>
        </w:rPr>
        <w:t>toku dva dana, što ponekad može biti praćeno konvulzijama. Zbog brzog nastanka i stepena smanjenja, istovremenu</w:t>
      </w:r>
      <w:r w:rsidRPr="00D1289E">
        <w:rPr>
          <w:spacing w:val="1"/>
          <w:szCs w:val="22"/>
          <w:lang w:val="sr-Latn-RS"/>
        </w:rPr>
        <w:t xml:space="preserve"> </w:t>
      </w:r>
      <w:r w:rsidRPr="00D1289E">
        <w:rPr>
          <w:szCs w:val="22"/>
          <w:lang w:val="sr-Latn-RS"/>
        </w:rPr>
        <w:t>upotrebu karbapenemskih antibiotika kod pacijenata stabilizovanih na valproinskoj kiselini treba izbjegavati (</w:t>
      </w:r>
      <w:r w:rsidRPr="00D1289E">
        <w:rPr>
          <w:i/>
          <w:szCs w:val="22"/>
          <w:lang w:val="sr-Latn-RS"/>
        </w:rPr>
        <w:t xml:space="preserve">vidjeti </w:t>
      </w:r>
      <w:r w:rsidR="00FB7801" w:rsidRPr="00D1289E">
        <w:rPr>
          <w:i/>
          <w:szCs w:val="22"/>
          <w:lang w:val="sr-Latn-RS"/>
        </w:rPr>
        <w:t>dio</w:t>
      </w:r>
      <w:r w:rsidRPr="00D1289E">
        <w:rPr>
          <w:i/>
          <w:szCs w:val="22"/>
          <w:lang w:val="sr-Latn-RS"/>
        </w:rPr>
        <w:t xml:space="preserve"> 4.4</w:t>
      </w:r>
      <w:r w:rsidRPr="00D1289E">
        <w:rPr>
          <w:szCs w:val="22"/>
          <w:lang w:val="sr-Latn-RS"/>
        </w:rPr>
        <w:t>). Ukoliko je potrebna istovremena upotreba ovih ljekova, preporučuje se redovno praćenje koncentracija</w:t>
      </w:r>
      <w:r w:rsidRPr="00D1289E">
        <w:rPr>
          <w:spacing w:val="1"/>
          <w:szCs w:val="22"/>
          <w:lang w:val="sr-Latn-RS"/>
        </w:rPr>
        <w:t xml:space="preserve"> </w:t>
      </w:r>
      <w:r w:rsidRPr="00D1289E">
        <w:rPr>
          <w:szCs w:val="22"/>
          <w:lang w:val="sr-Latn-RS"/>
        </w:rPr>
        <w:t>valproinske</w:t>
      </w:r>
      <w:r w:rsidRPr="00D1289E">
        <w:rPr>
          <w:spacing w:val="-3"/>
          <w:szCs w:val="22"/>
          <w:lang w:val="sr-Latn-RS"/>
        </w:rPr>
        <w:t xml:space="preserve"> </w:t>
      </w:r>
      <w:r w:rsidRPr="00D1289E">
        <w:rPr>
          <w:szCs w:val="22"/>
          <w:lang w:val="sr-Latn-RS"/>
        </w:rPr>
        <w:t>kiseline u</w:t>
      </w:r>
      <w:r w:rsidRPr="00D1289E">
        <w:rPr>
          <w:spacing w:val="-2"/>
          <w:szCs w:val="22"/>
          <w:lang w:val="sr-Latn-RS"/>
        </w:rPr>
        <w:t xml:space="preserve"> </w:t>
      </w:r>
      <w:r w:rsidRPr="00D1289E">
        <w:rPr>
          <w:szCs w:val="22"/>
          <w:lang w:val="sr-Latn-RS"/>
        </w:rPr>
        <w:t>plazmi.</w:t>
      </w:r>
    </w:p>
    <w:p w14:paraId="76B5352F" w14:textId="77777777" w:rsidR="00E42C2C" w:rsidRPr="00D1289E" w:rsidRDefault="00E42C2C" w:rsidP="00D1289E">
      <w:pPr>
        <w:widowControl w:val="0"/>
        <w:tabs>
          <w:tab w:val="clear" w:pos="284"/>
        </w:tabs>
        <w:autoSpaceDE w:val="0"/>
        <w:autoSpaceDN w:val="0"/>
        <w:ind w:right="386"/>
        <w:rPr>
          <w:i/>
          <w:szCs w:val="22"/>
          <w:lang w:val="sr-Latn-RS"/>
        </w:rPr>
      </w:pPr>
    </w:p>
    <w:p w14:paraId="6F0C62D2" w14:textId="77777777" w:rsidR="0001393F" w:rsidRPr="00D1289E" w:rsidRDefault="0001393F" w:rsidP="00D1289E">
      <w:pPr>
        <w:widowControl w:val="0"/>
        <w:tabs>
          <w:tab w:val="clear" w:pos="284"/>
        </w:tabs>
        <w:autoSpaceDE w:val="0"/>
        <w:autoSpaceDN w:val="0"/>
        <w:adjustRightInd w:val="0"/>
        <w:rPr>
          <w:b/>
          <w:bCs/>
          <w:i/>
          <w:iCs/>
          <w:szCs w:val="22"/>
          <w:lang w:val="sr-Latn-CS"/>
        </w:rPr>
      </w:pPr>
      <w:r w:rsidRPr="00D1289E">
        <w:rPr>
          <w:b/>
          <w:bCs/>
          <w:i/>
          <w:iCs/>
          <w:szCs w:val="22"/>
          <w:lang w:val="sr-Latn-CS"/>
        </w:rPr>
        <w:t xml:space="preserve">Holestiramin </w:t>
      </w:r>
    </w:p>
    <w:p w14:paraId="493812DE" w14:textId="20DB0C8F" w:rsidR="0001393F" w:rsidRDefault="0001393F" w:rsidP="00D1289E">
      <w:pPr>
        <w:widowControl w:val="0"/>
        <w:tabs>
          <w:tab w:val="clear" w:pos="284"/>
        </w:tabs>
        <w:autoSpaceDE w:val="0"/>
        <w:autoSpaceDN w:val="0"/>
        <w:adjustRightInd w:val="0"/>
        <w:rPr>
          <w:i/>
          <w:iCs/>
          <w:szCs w:val="22"/>
          <w:lang w:val="sr-Latn-CS"/>
        </w:rPr>
      </w:pPr>
      <w:r w:rsidRPr="00D1289E">
        <w:rPr>
          <w:szCs w:val="22"/>
          <w:lang w:val="sr-Latn-CS"/>
        </w:rPr>
        <w:lastRenderedPageBreak/>
        <w:t xml:space="preserve">Holestiramin </w:t>
      </w:r>
      <w:r w:rsidRPr="00D1289E">
        <w:rPr>
          <w:iCs/>
          <w:szCs w:val="22"/>
          <w:lang w:val="sr-Latn-CS"/>
        </w:rPr>
        <w:t>može da dovede do smanjene koncentracije valproata u plazmi kada se primjenjuje istovremeno sa njim.</w:t>
      </w:r>
      <w:r w:rsidRPr="00D1289E">
        <w:rPr>
          <w:i/>
          <w:iCs/>
          <w:szCs w:val="22"/>
          <w:lang w:val="sr-Latn-CS"/>
        </w:rPr>
        <w:t xml:space="preserve"> </w:t>
      </w:r>
    </w:p>
    <w:p w14:paraId="0E7D890B" w14:textId="77777777" w:rsidR="00E42C2C" w:rsidRPr="00D1289E" w:rsidRDefault="00E42C2C" w:rsidP="00D1289E">
      <w:pPr>
        <w:widowControl w:val="0"/>
        <w:tabs>
          <w:tab w:val="clear" w:pos="284"/>
        </w:tabs>
        <w:autoSpaceDE w:val="0"/>
        <w:autoSpaceDN w:val="0"/>
        <w:adjustRightInd w:val="0"/>
        <w:rPr>
          <w:i/>
          <w:iCs/>
          <w:szCs w:val="22"/>
          <w:lang w:val="sr-Latn-CS"/>
        </w:rPr>
      </w:pPr>
    </w:p>
    <w:p w14:paraId="07389CCD" w14:textId="77777777" w:rsidR="0001393F" w:rsidRPr="00D1289E" w:rsidRDefault="0001393F" w:rsidP="00D1289E">
      <w:pPr>
        <w:widowControl w:val="0"/>
        <w:tabs>
          <w:tab w:val="clear" w:pos="284"/>
        </w:tabs>
        <w:autoSpaceDE w:val="0"/>
        <w:autoSpaceDN w:val="0"/>
        <w:adjustRightInd w:val="0"/>
        <w:rPr>
          <w:b/>
          <w:bCs/>
          <w:szCs w:val="22"/>
          <w:lang w:val="sr-Latn-CS"/>
        </w:rPr>
      </w:pPr>
      <w:r w:rsidRPr="00D1289E">
        <w:rPr>
          <w:b/>
          <w:bCs/>
          <w:i/>
          <w:iCs/>
          <w:szCs w:val="22"/>
          <w:lang w:val="sr-Latn-CS"/>
        </w:rPr>
        <w:t xml:space="preserve">Rifampicin </w:t>
      </w:r>
    </w:p>
    <w:p w14:paraId="21E42942" w14:textId="18B34081" w:rsidR="0001393F" w:rsidRDefault="0001393F" w:rsidP="00D1289E">
      <w:pPr>
        <w:widowControl w:val="0"/>
        <w:tabs>
          <w:tab w:val="clear" w:pos="284"/>
        </w:tabs>
        <w:autoSpaceDE w:val="0"/>
        <w:autoSpaceDN w:val="0"/>
        <w:adjustRightInd w:val="0"/>
        <w:rPr>
          <w:szCs w:val="22"/>
          <w:lang w:val="sr-Latn-CS"/>
        </w:rPr>
      </w:pPr>
      <w:r w:rsidRPr="00D1289E">
        <w:rPr>
          <w:szCs w:val="22"/>
          <w:lang w:val="sr-Latn-CS"/>
        </w:rPr>
        <w:t>Rifampicin može smanjiti koncentraciju valproinske kiseline u krvi što dovodi do izostanka terapijskog efekta. Prema tome, prilagođavanje doze valproata može biti neophodno u slučaju istovremene upotrebe sa rifampicinom.</w:t>
      </w:r>
    </w:p>
    <w:p w14:paraId="2FBE4438" w14:textId="77777777" w:rsidR="00E42C2C" w:rsidRPr="00D1289E" w:rsidRDefault="00E42C2C" w:rsidP="00D1289E">
      <w:pPr>
        <w:widowControl w:val="0"/>
        <w:tabs>
          <w:tab w:val="clear" w:pos="284"/>
        </w:tabs>
        <w:autoSpaceDE w:val="0"/>
        <w:autoSpaceDN w:val="0"/>
        <w:adjustRightInd w:val="0"/>
        <w:rPr>
          <w:szCs w:val="22"/>
          <w:lang w:val="sr-Latn-CS"/>
        </w:rPr>
      </w:pPr>
    </w:p>
    <w:p w14:paraId="490F9913" w14:textId="77777777" w:rsidR="0001393F" w:rsidRPr="00D1289E" w:rsidRDefault="0001393F" w:rsidP="00D1289E">
      <w:pPr>
        <w:widowControl w:val="0"/>
        <w:tabs>
          <w:tab w:val="clear" w:pos="284"/>
        </w:tabs>
        <w:autoSpaceDE w:val="0"/>
        <w:autoSpaceDN w:val="0"/>
        <w:adjustRightInd w:val="0"/>
        <w:rPr>
          <w:b/>
          <w:bCs/>
          <w:szCs w:val="22"/>
          <w:lang w:val="sr-Latn-CS"/>
        </w:rPr>
      </w:pPr>
      <w:r w:rsidRPr="00D1289E">
        <w:rPr>
          <w:b/>
          <w:bCs/>
          <w:i/>
          <w:szCs w:val="22"/>
          <w:lang w:val="sr-Latn-CS"/>
        </w:rPr>
        <w:t>Inhibitori proteaza</w:t>
      </w:r>
      <w:r w:rsidRPr="00D1289E">
        <w:rPr>
          <w:b/>
          <w:bCs/>
          <w:szCs w:val="22"/>
          <w:lang w:val="sr-Latn-CS"/>
        </w:rPr>
        <w:t xml:space="preserve"> </w:t>
      </w:r>
    </w:p>
    <w:p w14:paraId="76704E68" w14:textId="508987C1" w:rsidR="0001393F" w:rsidRDefault="0001393F" w:rsidP="00D1289E">
      <w:pPr>
        <w:widowControl w:val="0"/>
        <w:tabs>
          <w:tab w:val="clear" w:pos="284"/>
        </w:tabs>
        <w:autoSpaceDE w:val="0"/>
        <w:autoSpaceDN w:val="0"/>
        <w:adjustRightInd w:val="0"/>
        <w:rPr>
          <w:szCs w:val="22"/>
          <w:lang w:val="sr-Latn-CS"/>
        </w:rPr>
      </w:pPr>
      <w:r w:rsidRPr="00D1289E">
        <w:rPr>
          <w:szCs w:val="22"/>
          <w:lang w:val="sr-Latn-CS"/>
        </w:rPr>
        <w:t xml:space="preserve">Inhibitori proteaza kao što su </w:t>
      </w:r>
      <w:r w:rsidRPr="00D1289E">
        <w:rPr>
          <w:iCs/>
          <w:szCs w:val="22"/>
          <w:lang w:val="sr-Latn-CS"/>
        </w:rPr>
        <w:t>lopinavir i ritonavir</w:t>
      </w:r>
      <w:r w:rsidRPr="00D1289E">
        <w:rPr>
          <w:szCs w:val="22"/>
          <w:lang w:val="sr-Latn-CS"/>
        </w:rPr>
        <w:t>, dovode do smanjenja koncentracije valproata u plazmi kada se upotrebljavaju istovremeno.</w:t>
      </w:r>
    </w:p>
    <w:p w14:paraId="4729E722" w14:textId="77777777" w:rsidR="00E42C2C" w:rsidRPr="00D1289E" w:rsidRDefault="00E42C2C" w:rsidP="00D1289E">
      <w:pPr>
        <w:widowControl w:val="0"/>
        <w:tabs>
          <w:tab w:val="clear" w:pos="284"/>
        </w:tabs>
        <w:autoSpaceDE w:val="0"/>
        <w:autoSpaceDN w:val="0"/>
        <w:adjustRightInd w:val="0"/>
        <w:rPr>
          <w:szCs w:val="22"/>
          <w:lang w:val="sr-Latn-CS"/>
        </w:rPr>
      </w:pPr>
    </w:p>
    <w:p w14:paraId="4D7CEA2F" w14:textId="77777777" w:rsidR="0001393F" w:rsidRPr="00D1289E" w:rsidRDefault="0001393F" w:rsidP="00D1289E">
      <w:pPr>
        <w:widowControl w:val="0"/>
        <w:tabs>
          <w:tab w:val="clear" w:pos="284"/>
        </w:tabs>
        <w:autoSpaceDE w:val="0"/>
        <w:autoSpaceDN w:val="0"/>
        <w:adjustRightInd w:val="0"/>
        <w:rPr>
          <w:b/>
          <w:bCs/>
          <w:i/>
          <w:iCs/>
          <w:szCs w:val="22"/>
          <w:lang w:val="sr-Latn-RS"/>
        </w:rPr>
      </w:pPr>
      <w:r w:rsidRPr="00D1289E">
        <w:rPr>
          <w:b/>
          <w:bCs/>
          <w:i/>
          <w:iCs/>
          <w:szCs w:val="22"/>
          <w:lang w:val="sr-Latn-RS"/>
        </w:rPr>
        <w:t>Metamizol</w:t>
      </w:r>
    </w:p>
    <w:p w14:paraId="4C30F766" w14:textId="66A15F32" w:rsidR="0001393F" w:rsidRDefault="0001393F" w:rsidP="00D1289E">
      <w:pPr>
        <w:widowControl w:val="0"/>
        <w:tabs>
          <w:tab w:val="clear" w:pos="284"/>
        </w:tabs>
        <w:autoSpaceDE w:val="0"/>
        <w:autoSpaceDN w:val="0"/>
        <w:adjustRightInd w:val="0"/>
        <w:rPr>
          <w:szCs w:val="22"/>
          <w:lang w:val="sr-Latn-RS"/>
        </w:rPr>
      </w:pPr>
      <w:bookmarkStart w:id="5" w:name="_Hlk120804096"/>
      <w:r w:rsidRPr="00D1289E">
        <w:rPr>
          <w:szCs w:val="22"/>
          <w:lang w:val="sr-Latn-RS"/>
        </w:rPr>
        <w:t>Metamizol može smanjiti koncentraciju valproata u serumu kada se istovremeno upotrebljavaju, što može dovesti do potencijalne smanjene kliničke efikasnosti valproata. Ljekari koji propisuju lijek treba da prate klinički odgovor (kontrolu napada ili kontrolu raspoloženja) i razmotre praćenje koncentracije valproata u serumu ukoliko je potrebno.</w:t>
      </w:r>
    </w:p>
    <w:p w14:paraId="24773A42" w14:textId="77777777" w:rsidR="00E42C2C" w:rsidRPr="00D1289E" w:rsidRDefault="00E42C2C" w:rsidP="00D1289E">
      <w:pPr>
        <w:widowControl w:val="0"/>
        <w:tabs>
          <w:tab w:val="clear" w:pos="284"/>
        </w:tabs>
        <w:autoSpaceDE w:val="0"/>
        <w:autoSpaceDN w:val="0"/>
        <w:adjustRightInd w:val="0"/>
        <w:rPr>
          <w:szCs w:val="22"/>
          <w:lang w:val="sr-Latn-RS"/>
        </w:rPr>
      </w:pPr>
    </w:p>
    <w:p w14:paraId="0D8FD43B" w14:textId="77777777" w:rsidR="0001393F" w:rsidRPr="00D1289E" w:rsidRDefault="0001393F" w:rsidP="00D1289E">
      <w:pPr>
        <w:widowControl w:val="0"/>
        <w:tabs>
          <w:tab w:val="clear" w:pos="284"/>
        </w:tabs>
        <w:autoSpaceDE w:val="0"/>
        <w:autoSpaceDN w:val="0"/>
        <w:adjustRightInd w:val="0"/>
        <w:rPr>
          <w:b/>
          <w:bCs/>
          <w:i/>
          <w:iCs/>
          <w:szCs w:val="22"/>
          <w:lang w:val="sr-Latn-RS"/>
        </w:rPr>
      </w:pPr>
      <w:r w:rsidRPr="00D1289E">
        <w:rPr>
          <w:b/>
          <w:bCs/>
          <w:i/>
          <w:iCs/>
          <w:szCs w:val="22"/>
          <w:lang w:val="sr-Latn-RS"/>
        </w:rPr>
        <w:t>Metotreksat</w:t>
      </w:r>
    </w:p>
    <w:p w14:paraId="61CD9C8B" w14:textId="695E14B2" w:rsidR="0001393F" w:rsidRDefault="0001393F" w:rsidP="00D1289E">
      <w:pPr>
        <w:widowControl w:val="0"/>
        <w:tabs>
          <w:tab w:val="clear" w:pos="284"/>
        </w:tabs>
        <w:autoSpaceDE w:val="0"/>
        <w:autoSpaceDN w:val="0"/>
        <w:adjustRightInd w:val="0"/>
        <w:rPr>
          <w:szCs w:val="22"/>
          <w:lang w:val="sr-Latn-RS"/>
        </w:rPr>
      </w:pPr>
      <w:r w:rsidRPr="00D1289E">
        <w:rPr>
          <w:szCs w:val="22"/>
          <w:lang w:val="sr-Latn-RS"/>
        </w:rPr>
        <w:t>Neki prikazi slučajeva opisuju značajno smanjenje koncentracije valproata u serumu nakon upotrebe metotreksata, što dovodi do pojave napada. Ljekari koji propisuju lijek treba da prate klinički odgovor (kontrolu napada ili kontrolu raspoloženja) i razmotre praćenje koncentracije valproata u serumu prema potrebi.</w:t>
      </w:r>
    </w:p>
    <w:p w14:paraId="32691693" w14:textId="7E102E35" w:rsidR="00E42C2C" w:rsidRPr="00D1289E" w:rsidRDefault="00E42C2C" w:rsidP="00D1289E">
      <w:pPr>
        <w:widowControl w:val="0"/>
        <w:tabs>
          <w:tab w:val="clear" w:pos="284"/>
        </w:tabs>
        <w:autoSpaceDE w:val="0"/>
        <w:autoSpaceDN w:val="0"/>
        <w:adjustRightInd w:val="0"/>
        <w:rPr>
          <w:szCs w:val="22"/>
          <w:lang w:val="sr-Latn-RS"/>
        </w:rPr>
      </w:pPr>
    </w:p>
    <w:bookmarkEnd w:id="5"/>
    <w:p w14:paraId="27FB7AC8" w14:textId="2A9DABC3" w:rsidR="0001393F" w:rsidRDefault="0001393F" w:rsidP="00D1289E">
      <w:pPr>
        <w:widowControl w:val="0"/>
        <w:tabs>
          <w:tab w:val="clear" w:pos="284"/>
        </w:tabs>
        <w:autoSpaceDE w:val="0"/>
        <w:autoSpaceDN w:val="0"/>
        <w:adjustRightInd w:val="0"/>
        <w:rPr>
          <w:b/>
          <w:bCs/>
          <w:i/>
          <w:iCs/>
          <w:szCs w:val="22"/>
          <w:lang w:val="sr-Latn-CS"/>
        </w:rPr>
      </w:pPr>
      <w:r w:rsidRPr="00D1289E">
        <w:rPr>
          <w:b/>
          <w:bCs/>
          <w:i/>
          <w:iCs/>
          <w:szCs w:val="22"/>
          <w:lang w:val="sr-Latn-CS"/>
        </w:rPr>
        <w:t>Druge interakcije</w:t>
      </w:r>
    </w:p>
    <w:p w14:paraId="7DD31C05" w14:textId="77777777" w:rsidR="00E42C2C" w:rsidRPr="00D1289E" w:rsidRDefault="00E42C2C" w:rsidP="00D1289E">
      <w:pPr>
        <w:widowControl w:val="0"/>
        <w:tabs>
          <w:tab w:val="clear" w:pos="284"/>
        </w:tabs>
        <w:autoSpaceDE w:val="0"/>
        <w:autoSpaceDN w:val="0"/>
        <w:adjustRightInd w:val="0"/>
        <w:rPr>
          <w:b/>
          <w:bCs/>
          <w:i/>
          <w:iCs/>
          <w:szCs w:val="22"/>
          <w:lang w:val="sr-Latn-CS"/>
        </w:rPr>
      </w:pPr>
    </w:p>
    <w:p w14:paraId="75A20EEA" w14:textId="77777777" w:rsidR="0001393F" w:rsidRPr="00D1289E" w:rsidRDefault="0001393F" w:rsidP="00D1289E">
      <w:pPr>
        <w:widowControl w:val="0"/>
        <w:tabs>
          <w:tab w:val="clear" w:pos="284"/>
        </w:tabs>
        <w:autoSpaceDE w:val="0"/>
        <w:autoSpaceDN w:val="0"/>
        <w:ind w:right="121"/>
        <w:rPr>
          <w:b/>
          <w:bCs/>
          <w:i/>
          <w:iCs/>
          <w:szCs w:val="22"/>
          <w:lang w:val="sr-Latn-RS"/>
        </w:rPr>
      </w:pPr>
      <w:r w:rsidRPr="00D1289E">
        <w:rPr>
          <w:b/>
          <w:bCs/>
          <w:i/>
          <w:iCs/>
          <w:szCs w:val="22"/>
          <w:lang w:val="sr-Latn-RS"/>
        </w:rPr>
        <w:t>Rizik od oštećenja jetre</w:t>
      </w:r>
    </w:p>
    <w:p w14:paraId="6523130D" w14:textId="0A14AA71" w:rsidR="0001393F" w:rsidRDefault="0001393F" w:rsidP="00E42C2C">
      <w:pPr>
        <w:widowControl w:val="0"/>
        <w:tabs>
          <w:tab w:val="clear" w:pos="284"/>
        </w:tabs>
        <w:autoSpaceDE w:val="0"/>
        <w:autoSpaceDN w:val="0"/>
        <w:rPr>
          <w:szCs w:val="22"/>
          <w:lang w:val="sr-Latn-RS"/>
        </w:rPr>
      </w:pPr>
      <w:r w:rsidRPr="00D1289E">
        <w:rPr>
          <w:szCs w:val="22"/>
          <w:lang w:val="sr-Latn-RS"/>
        </w:rPr>
        <w:t xml:space="preserve">Istovremenu upotrebu sa salicilatima treba izbjegavati kod djece mlađe od 3 godine zbog rizika od toksičnog dejstva na jetru (vidjeti </w:t>
      </w:r>
      <w:r w:rsidR="00FB7801" w:rsidRPr="00D1289E">
        <w:rPr>
          <w:szCs w:val="22"/>
          <w:lang w:val="sr-Latn-RS"/>
        </w:rPr>
        <w:t>dio</w:t>
      </w:r>
      <w:r w:rsidRPr="00D1289E">
        <w:rPr>
          <w:szCs w:val="22"/>
          <w:lang w:val="sr-Latn-RS"/>
        </w:rPr>
        <w:t xml:space="preserve"> 4.4).</w:t>
      </w:r>
    </w:p>
    <w:p w14:paraId="55DB783B" w14:textId="77777777" w:rsidR="00E42C2C" w:rsidRPr="00D1289E" w:rsidRDefault="00E42C2C" w:rsidP="00E42C2C">
      <w:pPr>
        <w:widowControl w:val="0"/>
        <w:tabs>
          <w:tab w:val="clear" w:pos="284"/>
        </w:tabs>
        <w:autoSpaceDE w:val="0"/>
        <w:autoSpaceDN w:val="0"/>
        <w:rPr>
          <w:szCs w:val="22"/>
          <w:lang w:val="sr-Latn-RS"/>
        </w:rPr>
      </w:pPr>
    </w:p>
    <w:p w14:paraId="0D9ED73B" w14:textId="55491727" w:rsidR="0001393F" w:rsidRDefault="0001393F" w:rsidP="00E42C2C">
      <w:pPr>
        <w:widowControl w:val="0"/>
        <w:tabs>
          <w:tab w:val="clear" w:pos="284"/>
        </w:tabs>
        <w:autoSpaceDE w:val="0"/>
        <w:autoSpaceDN w:val="0"/>
        <w:rPr>
          <w:szCs w:val="22"/>
          <w:lang w:val="sr-Latn-RS"/>
        </w:rPr>
      </w:pPr>
      <w:r w:rsidRPr="00D1289E">
        <w:rPr>
          <w:szCs w:val="22"/>
          <w:lang w:val="sr-Latn-RS"/>
        </w:rPr>
        <w:t xml:space="preserve">Istovremena upotreba valproata i višestruke antikonvulzivne terapije povećava rizik od oštećenja jetre, posebno kod male djece (vidjeti </w:t>
      </w:r>
      <w:r w:rsidR="00FB7801" w:rsidRPr="00D1289E">
        <w:rPr>
          <w:szCs w:val="22"/>
          <w:lang w:val="sr-Latn-RS"/>
        </w:rPr>
        <w:t>dio</w:t>
      </w:r>
      <w:r w:rsidRPr="00D1289E">
        <w:rPr>
          <w:szCs w:val="22"/>
          <w:lang w:val="sr-Latn-RS"/>
        </w:rPr>
        <w:t xml:space="preserve"> 4.4).</w:t>
      </w:r>
    </w:p>
    <w:p w14:paraId="700A2847" w14:textId="77777777" w:rsidR="00E42C2C" w:rsidRPr="00D1289E" w:rsidRDefault="00E42C2C" w:rsidP="00E42C2C">
      <w:pPr>
        <w:widowControl w:val="0"/>
        <w:tabs>
          <w:tab w:val="clear" w:pos="284"/>
        </w:tabs>
        <w:autoSpaceDE w:val="0"/>
        <w:autoSpaceDN w:val="0"/>
        <w:rPr>
          <w:szCs w:val="22"/>
          <w:lang w:val="sr-Latn-RS"/>
        </w:rPr>
      </w:pPr>
    </w:p>
    <w:p w14:paraId="21B3AF6D" w14:textId="29541502" w:rsidR="0001393F" w:rsidRDefault="0001393F" w:rsidP="00E42C2C">
      <w:pPr>
        <w:widowControl w:val="0"/>
        <w:tabs>
          <w:tab w:val="clear" w:pos="284"/>
        </w:tabs>
        <w:autoSpaceDE w:val="0"/>
        <w:autoSpaceDN w:val="0"/>
        <w:rPr>
          <w:szCs w:val="22"/>
          <w:lang w:val="sr-Latn-RS"/>
        </w:rPr>
      </w:pPr>
      <w:r w:rsidRPr="00D1289E">
        <w:rPr>
          <w:szCs w:val="22"/>
          <w:lang w:val="sr-Latn-RS"/>
        </w:rPr>
        <w:t xml:space="preserve">Istovremena upotreba kanabidiola povećava učestalost povećanih vrijednosti enzima transaminaza. U kliničkim ispitivanjima kod pacijenata svih uzrasta koji su u istovremeno upotrebljavali kanabidiol u dozama od 10 do 25 mg/kg i valproat, zabilježeno je povećanje vrijednosti ALT više od 3 puta od gornje granice normalnih vrijednosti kod 19% pacijenata. Kada se valproat upotrebljava istovremeno sa drugim potencijalno hepatotoksičnim antikonvulzivnim ljekovima, uključujući kanabidiol, potrebno je sprovesti odgovarajuće praćenje funkcije jetre i smanjnjiti doze ili treba razmotriti prekid terapije u slučaju značajnih anomalija u vrijednostima parametara za praćenje funkcije jetre (vidjeti </w:t>
      </w:r>
      <w:r w:rsidR="00FB7801" w:rsidRPr="00D1289E">
        <w:rPr>
          <w:szCs w:val="22"/>
          <w:lang w:val="sr-Latn-RS"/>
        </w:rPr>
        <w:t>dio</w:t>
      </w:r>
      <w:r w:rsidRPr="00D1289E">
        <w:rPr>
          <w:szCs w:val="22"/>
          <w:lang w:val="sr-Latn-RS"/>
        </w:rPr>
        <w:t xml:space="preserve"> 4.4).</w:t>
      </w:r>
    </w:p>
    <w:p w14:paraId="19B6C372" w14:textId="77777777" w:rsidR="00E42C2C" w:rsidRPr="00D1289E" w:rsidRDefault="00E42C2C" w:rsidP="00E42C2C">
      <w:pPr>
        <w:widowControl w:val="0"/>
        <w:tabs>
          <w:tab w:val="clear" w:pos="284"/>
        </w:tabs>
        <w:autoSpaceDE w:val="0"/>
        <w:autoSpaceDN w:val="0"/>
        <w:rPr>
          <w:szCs w:val="22"/>
          <w:lang w:val="sr-Latn-RS"/>
        </w:rPr>
      </w:pPr>
    </w:p>
    <w:p w14:paraId="055DBCE5" w14:textId="1F275A41" w:rsidR="0001393F" w:rsidRDefault="0001393F" w:rsidP="00E42C2C">
      <w:pPr>
        <w:widowControl w:val="0"/>
        <w:tabs>
          <w:tab w:val="clear" w:pos="284"/>
        </w:tabs>
        <w:autoSpaceDE w:val="0"/>
        <w:autoSpaceDN w:val="0"/>
        <w:rPr>
          <w:szCs w:val="22"/>
          <w:lang w:val="sr-Latn-RS"/>
        </w:rPr>
      </w:pPr>
      <w:r w:rsidRPr="00D1289E">
        <w:rPr>
          <w:szCs w:val="22"/>
          <w:lang w:val="sr-Latn-RS"/>
        </w:rPr>
        <w:t>Pri upotrebi lijeka Eftil sa novim ljekovima iz grupe antiepileptika, čije farmakodinamičke osobine nijesu potpuno ispitane, savjetuje se oprez.</w:t>
      </w:r>
    </w:p>
    <w:p w14:paraId="43BE2BDB" w14:textId="77777777" w:rsidR="00E42C2C" w:rsidRPr="00D1289E" w:rsidRDefault="00E42C2C" w:rsidP="00E42C2C">
      <w:pPr>
        <w:widowControl w:val="0"/>
        <w:tabs>
          <w:tab w:val="clear" w:pos="284"/>
        </w:tabs>
        <w:autoSpaceDE w:val="0"/>
        <w:autoSpaceDN w:val="0"/>
        <w:rPr>
          <w:szCs w:val="22"/>
          <w:lang w:val="sr-Latn-RS"/>
        </w:rPr>
      </w:pPr>
    </w:p>
    <w:p w14:paraId="78245DED" w14:textId="5E018BD5" w:rsidR="0001393F" w:rsidRDefault="0001393F" w:rsidP="00E42C2C">
      <w:pPr>
        <w:widowControl w:val="0"/>
        <w:tabs>
          <w:tab w:val="clear" w:pos="284"/>
        </w:tabs>
        <w:autoSpaceDE w:val="0"/>
        <w:autoSpaceDN w:val="0"/>
        <w:rPr>
          <w:szCs w:val="22"/>
          <w:lang w:val="sr-Latn-RS"/>
        </w:rPr>
      </w:pPr>
      <w:r w:rsidRPr="00D1289E">
        <w:rPr>
          <w:szCs w:val="22"/>
          <w:lang w:val="sr-Latn-RS"/>
        </w:rPr>
        <w:t xml:space="preserve">Istovremena upotreba valproata i </w:t>
      </w:r>
      <w:r w:rsidRPr="00D1289E">
        <w:rPr>
          <w:b/>
          <w:bCs/>
          <w:iCs/>
          <w:szCs w:val="22"/>
          <w:lang w:val="sr-Latn-RS"/>
        </w:rPr>
        <w:t>topiramata</w:t>
      </w:r>
      <w:r w:rsidRPr="00D1289E">
        <w:rPr>
          <w:iCs/>
          <w:szCs w:val="22"/>
          <w:lang w:val="sr-Latn-RS"/>
        </w:rPr>
        <w:t xml:space="preserve"> ili </w:t>
      </w:r>
      <w:r w:rsidRPr="00D1289E">
        <w:rPr>
          <w:b/>
          <w:bCs/>
          <w:iCs/>
          <w:szCs w:val="22"/>
          <w:lang w:val="sr-Latn-RS"/>
        </w:rPr>
        <w:t>acetazolamida</w:t>
      </w:r>
      <w:r w:rsidRPr="00D1289E">
        <w:rPr>
          <w:szCs w:val="22"/>
          <w:lang w:val="sr-Latn-RS"/>
        </w:rPr>
        <w:t>, je bila povezana sa encefalopatijom i/ili</w:t>
      </w:r>
      <w:r w:rsidRPr="00D1289E">
        <w:rPr>
          <w:spacing w:val="1"/>
          <w:szCs w:val="22"/>
          <w:lang w:val="sr-Latn-RS"/>
        </w:rPr>
        <w:t xml:space="preserve"> </w:t>
      </w:r>
      <w:r w:rsidRPr="00D1289E">
        <w:rPr>
          <w:szCs w:val="22"/>
          <w:lang w:val="sr-Latn-RS"/>
        </w:rPr>
        <w:t>hiperamonemijom. Pacijente koji uzimaju ova dva lijeka treba pažljivo pratiti zbog znakova i simptoma hiperamonemične encefalopatije.</w:t>
      </w:r>
    </w:p>
    <w:p w14:paraId="7C5E6256" w14:textId="77777777" w:rsidR="00E42C2C" w:rsidRPr="00D1289E" w:rsidRDefault="00E42C2C" w:rsidP="00D1289E">
      <w:pPr>
        <w:widowControl w:val="0"/>
        <w:tabs>
          <w:tab w:val="clear" w:pos="284"/>
        </w:tabs>
        <w:autoSpaceDE w:val="0"/>
        <w:autoSpaceDN w:val="0"/>
        <w:ind w:right="679"/>
        <w:rPr>
          <w:szCs w:val="22"/>
          <w:lang w:val="sr-Latn-RS"/>
        </w:rPr>
      </w:pPr>
    </w:p>
    <w:p w14:paraId="26344AE7" w14:textId="77777777" w:rsidR="0001393F" w:rsidRPr="00D1289E" w:rsidRDefault="0001393F" w:rsidP="00D1289E">
      <w:pPr>
        <w:widowControl w:val="0"/>
        <w:tabs>
          <w:tab w:val="clear" w:pos="284"/>
        </w:tabs>
        <w:autoSpaceDE w:val="0"/>
        <w:autoSpaceDN w:val="0"/>
        <w:spacing w:line="252" w:lineRule="exact"/>
        <w:rPr>
          <w:b/>
          <w:bCs/>
          <w:i/>
          <w:szCs w:val="22"/>
          <w:lang w:val="sr-Latn-RS"/>
        </w:rPr>
      </w:pPr>
      <w:r w:rsidRPr="00D1289E">
        <w:rPr>
          <w:b/>
          <w:bCs/>
          <w:i/>
          <w:szCs w:val="22"/>
          <w:lang w:val="sr-Latn-RS"/>
        </w:rPr>
        <w:t>Kvetiapin</w:t>
      </w:r>
    </w:p>
    <w:p w14:paraId="3F2A58DC" w14:textId="444673C0" w:rsidR="0001393F" w:rsidRDefault="0001393F" w:rsidP="00D1289E">
      <w:pPr>
        <w:widowControl w:val="0"/>
        <w:tabs>
          <w:tab w:val="clear" w:pos="284"/>
        </w:tabs>
        <w:autoSpaceDE w:val="0"/>
        <w:autoSpaceDN w:val="0"/>
        <w:spacing w:line="252" w:lineRule="exact"/>
        <w:rPr>
          <w:szCs w:val="22"/>
          <w:lang w:val="sr-Latn-RS"/>
        </w:rPr>
      </w:pPr>
      <w:r w:rsidRPr="00D1289E">
        <w:rPr>
          <w:szCs w:val="22"/>
          <w:lang w:val="sr-Latn-RS"/>
        </w:rPr>
        <w:t>Istovremena</w:t>
      </w:r>
      <w:r w:rsidRPr="00D1289E">
        <w:rPr>
          <w:spacing w:val="-2"/>
          <w:szCs w:val="22"/>
          <w:lang w:val="sr-Latn-RS"/>
        </w:rPr>
        <w:t xml:space="preserve"> </w:t>
      </w:r>
      <w:r w:rsidRPr="00D1289E">
        <w:rPr>
          <w:szCs w:val="22"/>
          <w:lang w:val="sr-Latn-RS"/>
        </w:rPr>
        <w:t>upotreba</w:t>
      </w:r>
      <w:r w:rsidRPr="00D1289E">
        <w:rPr>
          <w:spacing w:val="-3"/>
          <w:szCs w:val="22"/>
          <w:lang w:val="sr-Latn-RS"/>
        </w:rPr>
        <w:t xml:space="preserve"> </w:t>
      </w:r>
      <w:r w:rsidRPr="00D1289E">
        <w:rPr>
          <w:szCs w:val="22"/>
          <w:lang w:val="sr-Latn-RS"/>
        </w:rPr>
        <w:t>valproata</w:t>
      </w:r>
      <w:r w:rsidRPr="00D1289E">
        <w:rPr>
          <w:spacing w:val="-3"/>
          <w:szCs w:val="22"/>
          <w:lang w:val="sr-Latn-RS"/>
        </w:rPr>
        <w:t xml:space="preserve"> </w:t>
      </w:r>
      <w:r w:rsidRPr="00D1289E">
        <w:rPr>
          <w:szCs w:val="22"/>
          <w:lang w:val="sr-Latn-RS"/>
        </w:rPr>
        <w:t>i</w:t>
      </w:r>
      <w:r w:rsidRPr="00D1289E">
        <w:rPr>
          <w:spacing w:val="-1"/>
          <w:szCs w:val="22"/>
          <w:lang w:val="sr-Latn-RS"/>
        </w:rPr>
        <w:t xml:space="preserve"> </w:t>
      </w:r>
      <w:r w:rsidRPr="00D1289E">
        <w:rPr>
          <w:szCs w:val="22"/>
          <w:lang w:val="sr-Latn-RS"/>
        </w:rPr>
        <w:t>kvetiapina</w:t>
      </w:r>
      <w:r w:rsidRPr="00D1289E">
        <w:rPr>
          <w:spacing w:val="-3"/>
          <w:szCs w:val="22"/>
          <w:lang w:val="sr-Latn-RS"/>
        </w:rPr>
        <w:t xml:space="preserve"> </w:t>
      </w:r>
      <w:r w:rsidRPr="00D1289E">
        <w:rPr>
          <w:szCs w:val="22"/>
          <w:lang w:val="sr-Latn-RS"/>
        </w:rPr>
        <w:t>može</w:t>
      </w:r>
      <w:r w:rsidRPr="00D1289E">
        <w:rPr>
          <w:spacing w:val="-1"/>
          <w:szCs w:val="22"/>
          <w:lang w:val="sr-Latn-RS"/>
        </w:rPr>
        <w:t xml:space="preserve"> </w:t>
      </w:r>
      <w:r w:rsidRPr="00D1289E">
        <w:rPr>
          <w:szCs w:val="22"/>
          <w:lang w:val="sr-Latn-RS"/>
        </w:rPr>
        <w:t>povećati</w:t>
      </w:r>
      <w:r w:rsidRPr="00D1289E">
        <w:rPr>
          <w:spacing w:val="-3"/>
          <w:szCs w:val="22"/>
          <w:lang w:val="sr-Latn-RS"/>
        </w:rPr>
        <w:t xml:space="preserve"> </w:t>
      </w:r>
      <w:r w:rsidRPr="00D1289E">
        <w:rPr>
          <w:szCs w:val="22"/>
          <w:lang w:val="sr-Latn-RS"/>
        </w:rPr>
        <w:t>rizik od</w:t>
      </w:r>
      <w:r w:rsidRPr="00D1289E">
        <w:rPr>
          <w:spacing w:val="-4"/>
          <w:szCs w:val="22"/>
          <w:lang w:val="sr-Latn-RS"/>
        </w:rPr>
        <w:t xml:space="preserve"> </w:t>
      </w:r>
      <w:r w:rsidRPr="00D1289E">
        <w:rPr>
          <w:szCs w:val="22"/>
          <w:lang w:val="sr-Latn-RS"/>
        </w:rPr>
        <w:t>pojave</w:t>
      </w:r>
      <w:r w:rsidRPr="00D1289E">
        <w:rPr>
          <w:spacing w:val="-1"/>
          <w:szCs w:val="22"/>
          <w:lang w:val="sr-Latn-RS"/>
        </w:rPr>
        <w:t xml:space="preserve"> </w:t>
      </w:r>
      <w:r w:rsidRPr="00D1289E">
        <w:rPr>
          <w:szCs w:val="22"/>
          <w:lang w:val="sr-Latn-RS"/>
        </w:rPr>
        <w:t>neutropenije/leukopenije.</w:t>
      </w:r>
    </w:p>
    <w:p w14:paraId="5DD36CA8" w14:textId="77777777" w:rsidR="00E42C2C" w:rsidRPr="00D1289E" w:rsidRDefault="00E42C2C" w:rsidP="00D1289E">
      <w:pPr>
        <w:widowControl w:val="0"/>
        <w:tabs>
          <w:tab w:val="clear" w:pos="284"/>
        </w:tabs>
        <w:autoSpaceDE w:val="0"/>
        <w:autoSpaceDN w:val="0"/>
        <w:spacing w:line="252" w:lineRule="exact"/>
        <w:rPr>
          <w:szCs w:val="22"/>
          <w:lang w:val="sr-Latn-RS"/>
        </w:rPr>
      </w:pPr>
    </w:p>
    <w:p w14:paraId="569FBAB3" w14:textId="77777777" w:rsidR="0001393F" w:rsidRPr="00D1289E" w:rsidRDefault="0001393F" w:rsidP="00D1289E">
      <w:pPr>
        <w:widowControl w:val="0"/>
        <w:tabs>
          <w:tab w:val="clear" w:pos="284"/>
        </w:tabs>
        <w:autoSpaceDE w:val="0"/>
        <w:autoSpaceDN w:val="0"/>
        <w:spacing w:line="252" w:lineRule="exact"/>
        <w:rPr>
          <w:b/>
          <w:bCs/>
          <w:i/>
          <w:szCs w:val="22"/>
          <w:lang w:val="sr-Latn-RS"/>
        </w:rPr>
      </w:pPr>
      <w:r w:rsidRPr="00D1289E">
        <w:rPr>
          <w:b/>
          <w:bCs/>
          <w:i/>
          <w:szCs w:val="22"/>
          <w:lang w:val="sr-Latn-RS"/>
        </w:rPr>
        <w:t>Ljekovi</w:t>
      </w:r>
      <w:r w:rsidRPr="00D1289E">
        <w:rPr>
          <w:b/>
          <w:bCs/>
          <w:i/>
          <w:spacing w:val="-3"/>
          <w:szCs w:val="22"/>
          <w:lang w:val="sr-Latn-RS"/>
        </w:rPr>
        <w:t xml:space="preserve"> </w:t>
      </w:r>
      <w:r w:rsidRPr="00D1289E">
        <w:rPr>
          <w:b/>
          <w:bCs/>
          <w:i/>
          <w:szCs w:val="22"/>
          <w:lang w:val="sr-Latn-RS"/>
        </w:rPr>
        <w:t>koji</w:t>
      </w:r>
      <w:r w:rsidRPr="00D1289E">
        <w:rPr>
          <w:b/>
          <w:bCs/>
          <w:i/>
          <w:spacing w:val="-6"/>
          <w:szCs w:val="22"/>
          <w:lang w:val="sr-Latn-RS"/>
        </w:rPr>
        <w:t xml:space="preserve"> </w:t>
      </w:r>
      <w:r w:rsidRPr="00D1289E">
        <w:rPr>
          <w:b/>
          <w:bCs/>
          <w:i/>
          <w:szCs w:val="22"/>
          <w:lang w:val="sr-Latn-RS"/>
        </w:rPr>
        <w:t>sadrže</w:t>
      </w:r>
      <w:r w:rsidRPr="00D1289E">
        <w:rPr>
          <w:b/>
          <w:bCs/>
          <w:i/>
          <w:spacing w:val="-4"/>
          <w:szCs w:val="22"/>
          <w:lang w:val="sr-Latn-RS"/>
        </w:rPr>
        <w:t xml:space="preserve"> </w:t>
      </w:r>
      <w:r w:rsidRPr="00D1289E">
        <w:rPr>
          <w:b/>
          <w:bCs/>
          <w:i/>
          <w:szCs w:val="22"/>
          <w:lang w:val="sr-Latn-RS"/>
        </w:rPr>
        <w:t>estrogen,</w:t>
      </w:r>
      <w:r w:rsidRPr="00D1289E">
        <w:rPr>
          <w:b/>
          <w:bCs/>
          <w:i/>
          <w:spacing w:val="-4"/>
          <w:szCs w:val="22"/>
          <w:lang w:val="sr-Latn-RS"/>
        </w:rPr>
        <w:t xml:space="preserve"> </w:t>
      </w:r>
      <w:r w:rsidRPr="00D1289E">
        <w:rPr>
          <w:b/>
          <w:bCs/>
          <w:i/>
          <w:szCs w:val="22"/>
          <w:lang w:val="sr-Latn-RS"/>
        </w:rPr>
        <w:t>uključujući</w:t>
      </w:r>
      <w:r w:rsidRPr="00D1289E">
        <w:rPr>
          <w:b/>
          <w:bCs/>
          <w:i/>
          <w:spacing w:val="-3"/>
          <w:szCs w:val="22"/>
          <w:lang w:val="sr-Latn-RS"/>
        </w:rPr>
        <w:t xml:space="preserve"> </w:t>
      </w:r>
      <w:r w:rsidRPr="00D1289E">
        <w:rPr>
          <w:b/>
          <w:bCs/>
          <w:i/>
          <w:szCs w:val="22"/>
          <w:lang w:val="sr-Latn-RS"/>
        </w:rPr>
        <w:t>hormonske</w:t>
      </w:r>
      <w:r w:rsidRPr="00D1289E">
        <w:rPr>
          <w:b/>
          <w:bCs/>
          <w:i/>
          <w:spacing w:val="-3"/>
          <w:szCs w:val="22"/>
          <w:lang w:val="sr-Latn-RS"/>
        </w:rPr>
        <w:t xml:space="preserve"> </w:t>
      </w:r>
      <w:r w:rsidRPr="00D1289E">
        <w:rPr>
          <w:b/>
          <w:bCs/>
          <w:i/>
          <w:szCs w:val="22"/>
          <w:lang w:val="sr-Latn-RS"/>
        </w:rPr>
        <w:t>kontraceptive</w:t>
      </w:r>
      <w:r w:rsidRPr="00D1289E">
        <w:rPr>
          <w:b/>
          <w:bCs/>
          <w:i/>
          <w:spacing w:val="-4"/>
          <w:szCs w:val="22"/>
          <w:lang w:val="sr-Latn-RS"/>
        </w:rPr>
        <w:t xml:space="preserve"> </w:t>
      </w:r>
      <w:r w:rsidRPr="00D1289E">
        <w:rPr>
          <w:b/>
          <w:bCs/>
          <w:i/>
          <w:szCs w:val="22"/>
          <w:lang w:val="sr-Latn-RS"/>
        </w:rPr>
        <w:t>koji</w:t>
      </w:r>
      <w:r w:rsidRPr="00D1289E">
        <w:rPr>
          <w:b/>
          <w:bCs/>
          <w:i/>
          <w:spacing w:val="-6"/>
          <w:szCs w:val="22"/>
          <w:lang w:val="sr-Latn-RS"/>
        </w:rPr>
        <w:t xml:space="preserve"> </w:t>
      </w:r>
      <w:r w:rsidRPr="00D1289E">
        <w:rPr>
          <w:b/>
          <w:bCs/>
          <w:i/>
          <w:szCs w:val="22"/>
          <w:lang w:val="sr-Latn-RS"/>
        </w:rPr>
        <w:t>sadrže</w:t>
      </w:r>
      <w:r w:rsidRPr="00D1289E">
        <w:rPr>
          <w:b/>
          <w:bCs/>
          <w:i/>
          <w:spacing w:val="-4"/>
          <w:szCs w:val="22"/>
          <w:lang w:val="sr-Latn-RS"/>
        </w:rPr>
        <w:t xml:space="preserve"> </w:t>
      </w:r>
      <w:r w:rsidRPr="00D1289E">
        <w:rPr>
          <w:b/>
          <w:bCs/>
          <w:i/>
          <w:szCs w:val="22"/>
          <w:lang w:val="sr-Latn-RS"/>
        </w:rPr>
        <w:t>estrogen</w:t>
      </w:r>
    </w:p>
    <w:p w14:paraId="48CA4982" w14:textId="2D762E71" w:rsidR="0001393F" w:rsidRPr="00D1289E" w:rsidRDefault="0001393F" w:rsidP="00E42C2C">
      <w:pPr>
        <w:widowControl w:val="0"/>
        <w:tabs>
          <w:tab w:val="clear" w:pos="284"/>
        </w:tabs>
        <w:autoSpaceDE w:val="0"/>
        <w:autoSpaceDN w:val="0"/>
        <w:rPr>
          <w:szCs w:val="22"/>
          <w:lang w:val="sr-Latn-RS"/>
        </w:rPr>
      </w:pPr>
      <w:r w:rsidRPr="00D1289E">
        <w:rPr>
          <w:szCs w:val="22"/>
          <w:lang w:val="sr-Latn-RS"/>
        </w:rPr>
        <w:t>Estrogeni su induktori izoformi enzima UDP-glukuronozil transferaze (UGT) koje su uključene u glukuronidaciju</w:t>
      </w:r>
      <w:r w:rsidRPr="00D1289E">
        <w:rPr>
          <w:spacing w:val="1"/>
          <w:szCs w:val="22"/>
          <w:lang w:val="sr-Latn-RS"/>
        </w:rPr>
        <w:t xml:space="preserve"> </w:t>
      </w:r>
      <w:r w:rsidRPr="00D1289E">
        <w:rPr>
          <w:szCs w:val="22"/>
          <w:lang w:val="sr-Latn-RS"/>
        </w:rPr>
        <w:t xml:space="preserve">valproata i mogu povećati klirens valproata što dovodi do smanjenja koncentracije valproata u serumu i potencijalno </w:t>
      </w:r>
      <w:r w:rsidRPr="00D1289E">
        <w:rPr>
          <w:spacing w:val="-52"/>
          <w:szCs w:val="22"/>
          <w:lang w:val="sr-Latn-RS"/>
        </w:rPr>
        <w:t xml:space="preserve"> </w:t>
      </w:r>
      <w:r w:rsidRPr="00D1289E">
        <w:rPr>
          <w:szCs w:val="22"/>
          <w:lang w:val="sr-Latn-RS"/>
        </w:rPr>
        <w:t>smanjene</w:t>
      </w:r>
      <w:r w:rsidRPr="00D1289E">
        <w:rPr>
          <w:spacing w:val="-2"/>
          <w:szCs w:val="22"/>
          <w:lang w:val="sr-Latn-RS"/>
        </w:rPr>
        <w:t xml:space="preserve"> </w:t>
      </w:r>
      <w:r w:rsidRPr="00D1289E">
        <w:rPr>
          <w:szCs w:val="22"/>
          <w:lang w:val="sr-Latn-RS"/>
        </w:rPr>
        <w:t>efikasnosti valproata</w:t>
      </w:r>
      <w:r w:rsidRPr="00D1289E">
        <w:rPr>
          <w:spacing w:val="-4"/>
          <w:szCs w:val="22"/>
          <w:lang w:val="sr-Latn-RS"/>
        </w:rPr>
        <w:t xml:space="preserve"> </w:t>
      </w:r>
      <w:r w:rsidRPr="00D1289E">
        <w:rPr>
          <w:szCs w:val="22"/>
          <w:lang w:val="sr-Latn-RS"/>
        </w:rPr>
        <w:t xml:space="preserve">(vidjeti </w:t>
      </w:r>
      <w:r w:rsidR="00FB7801" w:rsidRPr="00D1289E">
        <w:rPr>
          <w:szCs w:val="22"/>
          <w:lang w:val="sr-Latn-RS"/>
        </w:rPr>
        <w:t>dio</w:t>
      </w:r>
      <w:r w:rsidRPr="00D1289E">
        <w:rPr>
          <w:spacing w:val="2"/>
          <w:szCs w:val="22"/>
          <w:lang w:val="sr-Latn-RS"/>
        </w:rPr>
        <w:t xml:space="preserve"> </w:t>
      </w:r>
      <w:r w:rsidRPr="00D1289E">
        <w:rPr>
          <w:szCs w:val="22"/>
          <w:lang w:val="sr-Latn-RS"/>
        </w:rPr>
        <w:t>4.4).</w:t>
      </w:r>
      <w:r w:rsidRPr="00D1289E">
        <w:rPr>
          <w:spacing w:val="-1"/>
          <w:szCs w:val="22"/>
          <w:lang w:val="sr-Latn-RS"/>
        </w:rPr>
        <w:t xml:space="preserve"> </w:t>
      </w:r>
      <w:r w:rsidRPr="00D1289E">
        <w:rPr>
          <w:szCs w:val="22"/>
          <w:lang w:val="sr-Latn-RS"/>
        </w:rPr>
        <w:t>Potrebno</w:t>
      </w:r>
      <w:r w:rsidRPr="00D1289E">
        <w:rPr>
          <w:spacing w:val="-4"/>
          <w:szCs w:val="22"/>
          <w:lang w:val="sr-Latn-RS"/>
        </w:rPr>
        <w:t xml:space="preserve"> </w:t>
      </w:r>
      <w:r w:rsidRPr="00D1289E">
        <w:rPr>
          <w:szCs w:val="22"/>
          <w:lang w:val="sr-Latn-RS"/>
        </w:rPr>
        <w:t>je</w:t>
      </w:r>
      <w:r w:rsidRPr="00D1289E">
        <w:rPr>
          <w:spacing w:val="-4"/>
          <w:szCs w:val="22"/>
          <w:lang w:val="sr-Latn-RS"/>
        </w:rPr>
        <w:t xml:space="preserve"> </w:t>
      </w:r>
      <w:r w:rsidRPr="00D1289E">
        <w:rPr>
          <w:szCs w:val="22"/>
          <w:lang w:val="sr-Latn-RS"/>
        </w:rPr>
        <w:t>razmotriti praćenje</w:t>
      </w:r>
      <w:r w:rsidRPr="00D1289E">
        <w:rPr>
          <w:spacing w:val="-3"/>
          <w:szCs w:val="22"/>
          <w:lang w:val="sr-Latn-RS"/>
        </w:rPr>
        <w:t xml:space="preserve"> </w:t>
      </w:r>
      <w:r w:rsidRPr="00D1289E">
        <w:rPr>
          <w:szCs w:val="22"/>
          <w:lang w:val="sr-Latn-RS"/>
        </w:rPr>
        <w:t>vrijednosti</w:t>
      </w:r>
      <w:r w:rsidRPr="00D1289E">
        <w:rPr>
          <w:spacing w:val="-1"/>
          <w:szCs w:val="22"/>
          <w:lang w:val="sr-Latn-RS"/>
        </w:rPr>
        <w:t xml:space="preserve"> </w:t>
      </w:r>
      <w:r w:rsidRPr="00D1289E">
        <w:rPr>
          <w:szCs w:val="22"/>
          <w:lang w:val="sr-Latn-RS"/>
        </w:rPr>
        <w:t>valproata</w:t>
      </w:r>
      <w:r w:rsidRPr="00D1289E">
        <w:rPr>
          <w:spacing w:val="-1"/>
          <w:szCs w:val="22"/>
          <w:lang w:val="sr-Latn-RS"/>
        </w:rPr>
        <w:t xml:space="preserve"> </w:t>
      </w:r>
      <w:r w:rsidRPr="00D1289E">
        <w:rPr>
          <w:szCs w:val="22"/>
          <w:lang w:val="sr-Latn-RS"/>
        </w:rPr>
        <w:t>u</w:t>
      </w:r>
      <w:r w:rsidRPr="00D1289E">
        <w:rPr>
          <w:spacing w:val="-4"/>
          <w:szCs w:val="22"/>
          <w:lang w:val="sr-Latn-RS"/>
        </w:rPr>
        <w:t xml:space="preserve"> </w:t>
      </w:r>
      <w:r w:rsidRPr="00D1289E">
        <w:rPr>
          <w:szCs w:val="22"/>
          <w:lang w:val="sr-Latn-RS"/>
        </w:rPr>
        <w:t>serumu.</w:t>
      </w:r>
    </w:p>
    <w:p w14:paraId="1372C9F6" w14:textId="77777777" w:rsidR="0001393F" w:rsidRPr="00D1289E" w:rsidRDefault="0001393F" w:rsidP="00E42C2C">
      <w:pPr>
        <w:widowControl w:val="0"/>
        <w:tabs>
          <w:tab w:val="clear" w:pos="284"/>
        </w:tabs>
        <w:autoSpaceDE w:val="0"/>
        <w:autoSpaceDN w:val="0"/>
        <w:rPr>
          <w:szCs w:val="22"/>
          <w:lang w:val="sr-Latn-RS"/>
        </w:rPr>
      </w:pPr>
      <w:r w:rsidRPr="00D1289E">
        <w:rPr>
          <w:szCs w:val="22"/>
          <w:lang w:val="sr-Latn-RS"/>
        </w:rPr>
        <w:lastRenderedPageBreak/>
        <w:t xml:space="preserve">Suprotno tome, valproat nema efekat indukcije enzima, tako da posljedično ne smanjuje efikasnost ljekova koji sadrže </w:t>
      </w:r>
      <w:r w:rsidRPr="00D1289E">
        <w:rPr>
          <w:spacing w:val="-52"/>
          <w:szCs w:val="22"/>
          <w:lang w:val="sr-Latn-RS"/>
        </w:rPr>
        <w:t xml:space="preserve"> </w:t>
      </w:r>
      <w:r w:rsidRPr="00D1289E">
        <w:rPr>
          <w:szCs w:val="22"/>
          <w:lang w:val="sr-Latn-RS"/>
        </w:rPr>
        <w:t>estrogen/progesteron</w:t>
      </w:r>
      <w:r w:rsidRPr="00D1289E">
        <w:rPr>
          <w:spacing w:val="-1"/>
          <w:szCs w:val="22"/>
          <w:lang w:val="sr-Latn-RS"/>
        </w:rPr>
        <w:t xml:space="preserve"> </w:t>
      </w:r>
      <w:r w:rsidRPr="00D1289E">
        <w:rPr>
          <w:szCs w:val="22"/>
          <w:lang w:val="sr-Latn-RS"/>
        </w:rPr>
        <w:t>kod žena koje uzimaju hormonsku kontracepciju.</w:t>
      </w:r>
    </w:p>
    <w:p w14:paraId="644558A4" w14:textId="77777777" w:rsidR="00E42C2C" w:rsidRDefault="00E42C2C" w:rsidP="00D1289E">
      <w:pPr>
        <w:widowControl w:val="0"/>
        <w:tabs>
          <w:tab w:val="clear" w:pos="284"/>
        </w:tabs>
        <w:autoSpaceDE w:val="0"/>
        <w:autoSpaceDN w:val="0"/>
        <w:rPr>
          <w:b/>
          <w:bCs/>
          <w:i/>
          <w:iCs/>
          <w:szCs w:val="22"/>
          <w:lang w:val="sr-Latn-RS"/>
        </w:rPr>
      </w:pPr>
    </w:p>
    <w:p w14:paraId="35BA8BA7" w14:textId="226DAAFC" w:rsidR="0001393F" w:rsidRPr="00D1289E" w:rsidRDefault="0001393F" w:rsidP="00D1289E">
      <w:pPr>
        <w:widowControl w:val="0"/>
        <w:tabs>
          <w:tab w:val="clear" w:pos="284"/>
        </w:tabs>
        <w:autoSpaceDE w:val="0"/>
        <w:autoSpaceDN w:val="0"/>
        <w:rPr>
          <w:b/>
          <w:bCs/>
          <w:i/>
          <w:iCs/>
          <w:szCs w:val="22"/>
          <w:lang w:val="sr-Latn-RS"/>
        </w:rPr>
      </w:pPr>
      <w:r w:rsidRPr="00D1289E">
        <w:rPr>
          <w:b/>
          <w:bCs/>
          <w:i/>
          <w:iCs/>
          <w:szCs w:val="22"/>
          <w:lang w:val="sr-Latn-RS"/>
        </w:rPr>
        <w:t>Konjugati pivalata</w:t>
      </w:r>
    </w:p>
    <w:p w14:paraId="0D6FAFE3" w14:textId="29E05DA0" w:rsidR="001C5FEA" w:rsidRPr="00D1289E" w:rsidRDefault="0001393F" w:rsidP="00D1289E">
      <w:pPr>
        <w:tabs>
          <w:tab w:val="clear" w:pos="284"/>
        </w:tabs>
        <w:autoSpaceDE w:val="0"/>
        <w:autoSpaceDN w:val="0"/>
        <w:adjustRightInd w:val="0"/>
        <w:rPr>
          <w:szCs w:val="22"/>
          <w:lang w:val="sr-Latn-RS"/>
        </w:rPr>
      </w:pPr>
      <w:r w:rsidRPr="00D1289E">
        <w:rPr>
          <w:szCs w:val="22"/>
          <w:lang w:val="sr-Latn-RS"/>
        </w:rPr>
        <w:t xml:space="preserve">Istovremenu upotrebu valproata i konjugata pivalata (kao što su cefditoren pivoksil, adefovir dipivoksil, pivmecilinam i pivampicilin) treba izbjegavati zbog povećanog rizika od deplecije karnitina (vidjeti </w:t>
      </w:r>
      <w:r w:rsidR="00FB7801" w:rsidRPr="00D1289E">
        <w:rPr>
          <w:szCs w:val="22"/>
          <w:lang w:val="sr-Latn-RS"/>
        </w:rPr>
        <w:t>dio</w:t>
      </w:r>
      <w:r w:rsidRPr="00D1289E">
        <w:rPr>
          <w:szCs w:val="22"/>
          <w:lang w:val="sr-Latn-RS"/>
        </w:rPr>
        <w:t xml:space="preserve"> 4.4 Pacijenti sa rizikom od hipokarnitinemije). Pacijente kod kojih se istovremena upotreba ne može izbjeći treba pažljivo pratiti zbog znakova i  simptoma</w:t>
      </w:r>
      <w:r w:rsidR="001C5FEA" w:rsidRPr="00D1289E">
        <w:rPr>
          <w:szCs w:val="22"/>
          <w:lang w:val="sr-Latn-RS"/>
        </w:rPr>
        <w:t xml:space="preserve"> hipokarnitinemije.</w:t>
      </w:r>
    </w:p>
    <w:p w14:paraId="62FEDCA1" w14:textId="77777777" w:rsidR="00AA0FB9" w:rsidRPr="00D1289E" w:rsidRDefault="00AA0FB9" w:rsidP="00D1289E">
      <w:pPr>
        <w:rPr>
          <w:szCs w:val="22"/>
          <w:lang w:val="sr-Latn-CS"/>
        </w:rPr>
      </w:pPr>
    </w:p>
    <w:bookmarkEnd w:id="4"/>
    <w:p w14:paraId="62FEDCA2" w14:textId="77777777" w:rsidR="00AA0FB9" w:rsidRPr="00D1289E" w:rsidRDefault="00AA0FB9" w:rsidP="00D1289E">
      <w:pPr>
        <w:rPr>
          <w:b/>
          <w:bCs/>
          <w:szCs w:val="22"/>
        </w:rPr>
      </w:pPr>
      <w:r w:rsidRPr="00D1289E">
        <w:rPr>
          <w:b/>
          <w:bCs/>
          <w:szCs w:val="22"/>
          <w:lang w:val="ru-RU"/>
        </w:rPr>
        <w:t xml:space="preserve">4.6. </w:t>
      </w:r>
      <w:r w:rsidRPr="00D1289E">
        <w:rPr>
          <w:b/>
          <w:bCs/>
          <w:szCs w:val="22"/>
        </w:rPr>
        <w:t xml:space="preserve">Plodnost, </w:t>
      </w:r>
      <w:r w:rsidRPr="00D1289E">
        <w:rPr>
          <w:b/>
          <w:bCs/>
          <w:szCs w:val="22"/>
          <w:lang w:val="ru-RU"/>
        </w:rPr>
        <w:t>trudnoć</w:t>
      </w:r>
      <w:r w:rsidRPr="00D1289E">
        <w:rPr>
          <w:b/>
          <w:bCs/>
          <w:szCs w:val="22"/>
        </w:rPr>
        <w:t>a</w:t>
      </w:r>
      <w:r w:rsidRPr="00D1289E">
        <w:rPr>
          <w:b/>
          <w:bCs/>
          <w:szCs w:val="22"/>
          <w:lang w:val="ru-RU"/>
        </w:rPr>
        <w:t xml:space="preserve"> i </w:t>
      </w:r>
      <w:r w:rsidRPr="00D1289E">
        <w:rPr>
          <w:b/>
          <w:bCs/>
          <w:szCs w:val="22"/>
        </w:rPr>
        <w:t>dojenje</w:t>
      </w:r>
    </w:p>
    <w:p w14:paraId="7C214197" w14:textId="77777777" w:rsidR="00E42C2C" w:rsidRDefault="00E42C2C" w:rsidP="00D1289E">
      <w:pPr>
        <w:tabs>
          <w:tab w:val="clear" w:pos="284"/>
        </w:tabs>
        <w:autoSpaceDE w:val="0"/>
        <w:autoSpaceDN w:val="0"/>
        <w:adjustRightInd w:val="0"/>
        <w:rPr>
          <w:rFonts w:eastAsia="TimesNewRoman"/>
          <w:b/>
          <w:bCs/>
          <w:iCs/>
          <w:szCs w:val="22"/>
          <w:u w:val="single"/>
          <w:lang w:val="sr-Latn-CS"/>
        </w:rPr>
      </w:pPr>
    </w:p>
    <w:p w14:paraId="62FEDCA3" w14:textId="2974AD18" w:rsidR="00AA0FB9" w:rsidRPr="00D1289E" w:rsidRDefault="00AA0FB9" w:rsidP="00D1289E">
      <w:pPr>
        <w:tabs>
          <w:tab w:val="clear" w:pos="284"/>
        </w:tabs>
        <w:autoSpaceDE w:val="0"/>
        <w:autoSpaceDN w:val="0"/>
        <w:adjustRightInd w:val="0"/>
        <w:rPr>
          <w:rFonts w:eastAsia="TimesNewRoman"/>
          <w:b/>
          <w:bCs/>
          <w:iCs/>
          <w:szCs w:val="22"/>
          <w:u w:val="single"/>
          <w:lang w:val="sr-Latn-CS"/>
        </w:rPr>
      </w:pPr>
      <w:r w:rsidRPr="00D1289E">
        <w:rPr>
          <w:rFonts w:eastAsia="TimesNewRoman"/>
          <w:b/>
          <w:bCs/>
          <w:iCs/>
          <w:szCs w:val="22"/>
          <w:u w:val="single"/>
          <w:lang w:val="sr-Latn-CS"/>
        </w:rPr>
        <w:t>Trudnoća</w:t>
      </w:r>
      <w:r w:rsidR="007C0B33" w:rsidRPr="00D1289E">
        <w:rPr>
          <w:rFonts w:eastAsia="TimesNewRoman"/>
          <w:b/>
          <w:bCs/>
          <w:iCs/>
          <w:szCs w:val="22"/>
          <w:u w:val="single"/>
          <w:lang w:val="sr-Latn-CS"/>
        </w:rPr>
        <w:t xml:space="preserve"> i žene u reproduktivnom dobu</w:t>
      </w:r>
    </w:p>
    <w:p w14:paraId="7096290E" w14:textId="77777777" w:rsidR="00036459" w:rsidRPr="00D1289E" w:rsidRDefault="00036459"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Terapija epilepsije</w:t>
      </w:r>
    </w:p>
    <w:p w14:paraId="50B06924" w14:textId="34C5B591" w:rsidR="00036459" w:rsidRPr="00D1289E" w:rsidRDefault="00AA0FB9" w:rsidP="00D1289E">
      <w:pPr>
        <w:pStyle w:val="ListParagraph"/>
        <w:numPr>
          <w:ilvl w:val="0"/>
          <w:numId w:val="29"/>
        </w:num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Valproat je kontraindikovan tokom trudnoće osim ukoliko ne postoji </w:t>
      </w:r>
      <w:r w:rsidR="00353AFA" w:rsidRPr="00D1289E">
        <w:rPr>
          <w:rFonts w:eastAsia="TimesNewRoman"/>
          <w:szCs w:val="22"/>
          <w:lang w:val="sr-Latn-CS"/>
        </w:rPr>
        <w:t>alternativni</w:t>
      </w:r>
      <w:r w:rsidR="008221E4" w:rsidRPr="00D1289E">
        <w:rPr>
          <w:rFonts w:eastAsia="TimesNewRoman"/>
          <w:szCs w:val="22"/>
          <w:lang w:val="sr-Latn-CS"/>
        </w:rPr>
        <w:t xml:space="preserve"> način</w:t>
      </w:r>
      <w:r w:rsidRPr="00D1289E">
        <w:rPr>
          <w:rFonts w:eastAsia="TimesNewRoman"/>
          <w:szCs w:val="22"/>
          <w:lang w:val="sr-Latn-CS"/>
        </w:rPr>
        <w:t xml:space="preserve"> terapij</w:t>
      </w:r>
      <w:r w:rsidR="008221E4" w:rsidRPr="00D1289E">
        <w:rPr>
          <w:rFonts w:eastAsia="TimesNewRoman"/>
          <w:szCs w:val="22"/>
          <w:lang w:val="sr-Latn-CS"/>
        </w:rPr>
        <w:t>e</w:t>
      </w:r>
      <w:r w:rsidRPr="00D1289E">
        <w:rPr>
          <w:rFonts w:eastAsia="TimesNewRoman"/>
          <w:szCs w:val="22"/>
          <w:lang w:val="sr-Latn-CS"/>
        </w:rPr>
        <w:t xml:space="preserve"> za l</w:t>
      </w:r>
      <w:r w:rsidR="004E0140" w:rsidRPr="00D1289E">
        <w:rPr>
          <w:rFonts w:eastAsia="TimesNewRoman"/>
          <w:szCs w:val="22"/>
          <w:lang w:val="sr-Latn-CS"/>
        </w:rPr>
        <w:t>i</w:t>
      </w:r>
      <w:r w:rsidR="003900A7" w:rsidRPr="00D1289E">
        <w:rPr>
          <w:rFonts w:eastAsia="TimesNewRoman"/>
          <w:szCs w:val="22"/>
          <w:lang w:val="sr-Latn-CS"/>
        </w:rPr>
        <w:t>j</w:t>
      </w:r>
      <w:r w:rsidRPr="00D1289E">
        <w:rPr>
          <w:rFonts w:eastAsia="TimesNewRoman"/>
          <w:szCs w:val="22"/>
          <w:lang w:val="sr-Latn-CS"/>
        </w:rPr>
        <w:t xml:space="preserve">ečenje epilepsije. </w:t>
      </w:r>
    </w:p>
    <w:p w14:paraId="62FEDCA4" w14:textId="10FCD3A0" w:rsidR="00AA0FB9" w:rsidRPr="00D1289E" w:rsidRDefault="00AA0FB9" w:rsidP="00D1289E">
      <w:pPr>
        <w:pStyle w:val="ListParagraph"/>
        <w:numPr>
          <w:ilvl w:val="0"/>
          <w:numId w:val="29"/>
        </w:num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Valproat je kontraindikovan kao terapija kod žena </w:t>
      </w:r>
      <w:r w:rsidR="00353AFA" w:rsidRPr="00D1289E">
        <w:rPr>
          <w:rFonts w:eastAsia="TimesNewRoman"/>
          <w:szCs w:val="22"/>
          <w:lang w:val="sr-Latn-CS"/>
        </w:rPr>
        <w:t xml:space="preserve">u reproduktivnom periodu </w:t>
      </w:r>
      <w:r w:rsidRPr="00D1289E">
        <w:rPr>
          <w:rFonts w:eastAsia="TimesNewRoman"/>
          <w:szCs w:val="22"/>
          <w:lang w:val="sr-Latn-CS"/>
        </w:rPr>
        <w:t>osim u slučaju kada su uslovi Programa za prevenciju trudnoće ispunjeni (</w:t>
      </w:r>
      <w:r w:rsidR="008E5437" w:rsidRPr="00D1289E">
        <w:rPr>
          <w:rFonts w:eastAsia="TimesNewRoman"/>
          <w:szCs w:val="22"/>
          <w:lang w:val="sr-Latn-CS"/>
        </w:rPr>
        <w:t>vidjet</w:t>
      </w:r>
      <w:r w:rsidRPr="00D1289E">
        <w:rPr>
          <w:rFonts w:eastAsia="TimesNewRoman"/>
          <w:szCs w:val="22"/>
          <w:lang w:val="sr-Latn-CS"/>
        </w:rPr>
        <w:t xml:space="preserve">i </w:t>
      </w:r>
      <w:r w:rsidR="00FB7801" w:rsidRPr="00D1289E">
        <w:rPr>
          <w:rFonts w:eastAsia="TimesNewRoman"/>
          <w:szCs w:val="22"/>
          <w:lang w:val="sr-Latn-CS"/>
        </w:rPr>
        <w:t>djelove</w:t>
      </w:r>
      <w:r w:rsidRPr="00D1289E">
        <w:rPr>
          <w:rFonts w:eastAsia="TimesNewRoman"/>
          <w:szCs w:val="22"/>
          <w:lang w:val="sr-Latn-CS"/>
        </w:rPr>
        <w:t xml:space="preserve"> 4.3 </w:t>
      </w:r>
      <w:r w:rsidR="009B2982" w:rsidRPr="00D1289E">
        <w:rPr>
          <w:rFonts w:eastAsia="TimesNewRoman"/>
          <w:szCs w:val="22"/>
          <w:lang w:val="sr-Latn-CS"/>
        </w:rPr>
        <w:t>i</w:t>
      </w:r>
      <w:r w:rsidRPr="00D1289E">
        <w:rPr>
          <w:rFonts w:eastAsia="TimesNewRoman"/>
          <w:szCs w:val="22"/>
          <w:lang w:val="sr-Latn-CS"/>
        </w:rPr>
        <w:t xml:space="preserve"> 4.4).</w:t>
      </w:r>
    </w:p>
    <w:p w14:paraId="00C97DF1" w14:textId="77777777" w:rsidR="00E42C2C" w:rsidRDefault="00E42C2C" w:rsidP="00D1289E">
      <w:pPr>
        <w:tabs>
          <w:tab w:val="clear" w:pos="284"/>
        </w:tabs>
        <w:autoSpaceDE w:val="0"/>
        <w:autoSpaceDN w:val="0"/>
        <w:adjustRightInd w:val="0"/>
        <w:rPr>
          <w:rFonts w:eastAsia="TimesNewRoman"/>
          <w:b/>
          <w:szCs w:val="22"/>
          <w:lang w:val="sr-Latn-CS"/>
        </w:rPr>
      </w:pPr>
    </w:p>
    <w:p w14:paraId="62FEDCA5" w14:textId="713B08B2" w:rsidR="00CB3E8E" w:rsidRPr="00D1289E" w:rsidRDefault="00CB3E8E" w:rsidP="00D1289E">
      <w:pPr>
        <w:tabs>
          <w:tab w:val="clear" w:pos="284"/>
        </w:tabs>
        <w:autoSpaceDE w:val="0"/>
        <w:autoSpaceDN w:val="0"/>
        <w:adjustRightInd w:val="0"/>
        <w:rPr>
          <w:rFonts w:eastAsia="TimesNewRoman"/>
          <w:b/>
          <w:szCs w:val="22"/>
          <w:lang w:val="sr-Latn-CS"/>
        </w:rPr>
      </w:pPr>
      <w:r w:rsidRPr="00D1289E">
        <w:rPr>
          <w:rFonts w:eastAsia="TimesNewRoman"/>
          <w:b/>
          <w:szCs w:val="22"/>
          <w:lang w:val="sr-Latn-CS"/>
        </w:rPr>
        <w:t>Teratogenost i efekti na razvoj</w:t>
      </w:r>
      <w:r w:rsidR="007C0B33" w:rsidRPr="00D1289E">
        <w:rPr>
          <w:szCs w:val="22"/>
          <w:lang w:val="sr-Latn-RS"/>
        </w:rPr>
        <w:t xml:space="preserve"> </w:t>
      </w:r>
      <w:r w:rsidR="00566DBF" w:rsidRPr="00D1289E">
        <w:rPr>
          <w:rFonts w:eastAsia="TimesNewRoman"/>
          <w:b/>
          <w:szCs w:val="22"/>
          <w:lang w:val="sr-Latn-RS"/>
        </w:rPr>
        <w:t>usljed</w:t>
      </w:r>
      <w:r w:rsidR="007C0B33" w:rsidRPr="00D1289E">
        <w:rPr>
          <w:rFonts w:eastAsia="TimesNewRoman"/>
          <w:b/>
          <w:szCs w:val="22"/>
          <w:lang w:val="sr-Latn-RS"/>
        </w:rPr>
        <w:t xml:space="preserve"> </w:t>
      </w:r>
      <w:r w:rsidR="007C0B33" w:rsidRPr="00D1289E">
        <w:rPr>
          <w:rFonts w:eastAsia="TimesNewRoman"/>
          <w:b/>
          <w:i/>
          <w:iCs/>
          <w:szCs w:val="22"/>
          <w:lang w:val="sr-Latn-RS"/>
        </w:rPr>
        <w:t>in utero</w:t>
      </w:r>
      <w:r w:rsidR="007C0B33" w:rsidRPr="00D1289E">
        <w:rPr>
          <w:rFonts w:eastAsia="TimesNewRoman"/>
          <w:b/>
          <w:szCs w:val="22"/>
          <w:lang w:val="sr-Latn-RS"/>
        </w:rPr>
        <w:t xml:space="preserve"> izlaganja lijeku</w:t>
      </w:r>
    </w:p>
    <w:p w14:paraId="487046FD" w14:textId="77777777" w:rsidR="00E42C2C" w:rsidRDefault="00E42C2C" w:rsidP="00D1289E">
      <w:pPr>
        <w:tabs>
          <w:tab w:val="clear" w:pos="284"/>
        </w:tabs>
        <w:autoSpaceDE w:val="0"/>
        <w:autoSpaceDN w:val="0"/>
        <w:adjustRightInd w:val="0"/>
        <w:rPr>
          <w:rFonts w:eastAsia="TimesNewRoman"/>
          <w:b/>
          <w:i/>
          <w:iCs/>
          <w:szCs w:val="22"/>
          <w:lang w:val="sr-Latn-CS"/>
        </w:rPr>
      </w:pPr>
    </w:p>
    <w:p w14:paraId="62FEDCA6" w14:textId="219E13F4" w:rsidR="00AA0FB9" w:rsidRPr="00D1289E" w:rsidRDefault="00AA0FB9" w:rsidP="00D1289E">
      <w:pPr>
        <w:tabs>
          <w:tab w:val="clear" w:pos="284"/>
        </w:tabs>
        <w:autoSpaceDE w:val="0"/>
        <w:autoSpaceDN w:val="0"/>
        <w:adjustRightInd w:val="0"/>
        <w:rPr>
          <w:rFonts w:eastAsia="TimesNewRoman"/>
          <w:b/>
          <w:i/>
          <w:iCs/>
          <w:szCs w:val="22"/>
          <w:lang w:val="sr-Latn-CS"/>
        </w:rPr>
      </w:pPr>
      <w:r w:rsidRPr="00D1289E">
        <w:rPr>
          <w:rFonts w:eastAsia="TimesNewRoman"/>
          <w:b/>
          <w:i/>
          <w:iCs/>
          <w:szCs w:val="22"/>
          <w:lang w:val="sr-Latn-CS"/>
        </w:rPr>
        <w:t xml:space="preserve">Rizik od izloženosti valproatu tokom trudnoće </w:t>
      </w:r>
    </w:p>
    <w:p w14:paraId="62FEDCA7" w14:textId="27706395" w:rsidR="00AA0FB9" w:rsidRPr="00D1289E" w:rsidRDefault="007C0B33" w:rsidP="00E42C2C">
      <w:pPr>
        <w:pStyle w:val="BodyText"/>
        <w:spacing w:after="0"/>
        <w:rPr>
          <w:szCs w:val="22"/>
        </w:rPr>
      </w:pPr>
      <w:r w:rsidRPr="00D1289E">
        <w:rPr>
          <w:szCs w:val="22"/>
        </w:rPr>
        <w:t>Kod žena, kako</w:t>
      </w:r>
      <w:r w:rsidR="00FD179E" w:rsidRPr="00D1289E">
        <w:rPr>
          <w:szCs w:val="22"/>
        </w:rPr>
        <w:t xml:space="preserve"> </w:t>
      </w:r>
      <w:r w:rsidR="005F1029" w:rsidRPr="00D1289E">
        <w:rPr>
          <w:szCs w:val="22"/>
        </w:rPr>
        <w:t xml:space="preserve">valproat u monoterapiji </w:t>
      </w:r>
      <w:r w:rsidRPr="00D1289E">
        <w:rPr>
          <w:szCs w:val="22"/>
        </w:rPr>
        <w:t xml:space="preserve">tako </w:t>
      </w:r>
      <w:r w:rsidR="005F1029" w:rsidRPr="00D1289E">
        <w:rPr>
          <w:szCs w:val="22"/>
        </w:rPr>
        <w:t xml:space="preserve">i valproat u politerapiji koja uključuje druge antiepileptike, često su povezani </w:t>
      </w:r>
      <w:proofErr w:type="gramStart"/>
      <w:r w:rsidR="005F1029" w:rsidRPr="00D1289E">
        <w:rPr>
          <w:szCs w:val="22"/>
        </w:rPr>
        <w:t>sa</w:t>
      </w:r>
      <w:proofErr w:type="gramEnd"/>
      <w:r w:rsidR="005F1029" w:rsidRPr="00D1289E">
        <w:rPr>
          <w:spacing w:val="1"/>
          <w:szCs w:val="22"/>
        </w:rPr>
        <w:t xml:space="preserve"> </w:t>
      </w:r>
      <w:r w:rsidR="00453E89" w:rsidRPr="00D1289E">
        <w:rPr>
          <w:szCs w:val="22"/>
        </w:rPr>
        <w:t>neusp</w:t>
      </w:r>
      <w:r w:rsidR="005706BB" w:rsidRPr="00D1289E">
        <w:rPr>
          <w:szCs w:val="22"/>
        </w:rPr>
        <w:t>j</w:t>
      </w:r>
      <w:r w:rsidR="00453E89" w:rsidRPr="00D1289E">
        <w:rPr>
          <w:szCs w:val="22"/>
        </w:rPr>
        <w:t>ešnim</w:t>
      </w:r>
      <w:r w:rsidR="005F1029" w:rsidRPr="00D1289E">
        <w:rPr>
          <w:szCs w:val="22"/>
        </w:rPr>
        <w:t xml:space="preserve"> ishodom trudnoće. Dostupni podaci pokazuju povećan rizik </w:t>
      </w:r>
      <w:proofErr w:type="gramStart"/>
      <w:r w:rsidR="005F1029" w:rsidRPr="00D1289E">
        <w:rPr>
          <w:szCs w:val="22"/>
        </w:rPr>
        <w:t>od</w:t>
      </w:r>
      <w:proofErr w:type="gramEnd"/>
      <w:r w:rsidR="005F1029" w:rsidRPr="00D1289E">
        <w:rPr>
          <w:szCs w:val="22"/>
        </w:rPr>
        <w:t xml:space="preserve"> major kongenitalnih malformacija i neurorazvojnih poremećaja i kod monoterapije i kod politerapije valproatom u poređenju sa populacijom koja nije bila izložena valproatu. Pokazalo se da</w:t>
      </w:r>
      <w:r w:rsidR="005F1029" w:rsidRPr="00D1289E">
        <w:rPr>
          <w:spacing w:val="1"/>
          <w:szCs w:val="22"/>
        </w:rPr>
        <w:t xml:space="preserve"> </w:t>
      </w:r>
      <w:r w:rsidR="005F1029" w:rsidRPr="00D1289E">
        <w:rPr>
          <w:szCs w:val="22"/>
        </w:rPr>
        <w:t>valproat prolazi</w:t>
      </w:r>
      <w:r w:rsidR="005F1029" w:rsidRPr="00D1289E">
        <w:rPr>
          <w:spacing w:val="1"/>
          <w:szCs w:val="22"/>
        </w:rPr>
        <w:t xml:space="preserve"> </w:t>
      </w:r>
      <w:r w:rsidR="005F1029" w:rsidRPr="00D1289E">
        <w:rPr>
          <w:szCs w:val="22"/>
        </w:rPr>
        <w:t>placentarnu</w:t>
      </w:r>
      <w:r w:rsidR="005F1029" w:rsidRPr="00D1289E">
        <w:rPr>
          <w:spacing w:val="-1"/>
          <w:szCs w:val="22"/>
        </w:rPr>
        <w:t xml:space="preserve"> </w:t>
      </w:r>
      <w:r w:rsidR="005F1029" w:rsidRPr="00D1289E">
        <w:rPr>
          <w:szCs w:val="22"/>
        </w:rPr>
        <w:t>barijeru</w:t>
      </w:r>
      <w:r w:rsidR="005F1029" w:rsidRPr="00D1289E">
        <w:rPr>
          <w:spacing w:val="-3"/>
          <w:szCs w:val="22"/>
        </w:rPr>
        <w:t xml:space="preserve"> </w:t>
      </w:r>
      <w:r w:rsidR="005F1029" w:rsidRPr="00D1289E">
        <w:rPr>
          <w:szCs w:val="22"/>
        </w:rPr>
        <w:t>i</w:t>
      </w:r>
      <w:r w:rsidR="005F1029" w:rsidRPr="00D1289E">
        <w:rPr>
          <w:spacing w:val="1"/>
          <w:szCs w:val="22"/>
        </w:rPr>
        <w:t xml:space="preserve"> </w:t>
      </w:r>
      <w:r w:rsidR="005F1029" w:rsidRPr="00D1289E">
        <w:rPr>
          <w:szCs w:val="22"/>
        </w:rPr>
        <w:t>kod</w:t>
      </w:r>
      <w:r w:rsidR="005F1029" w:rsidRPr="00D1289E">
        <w:rPr>
          <w:spacing w:val="-4"/>
          <w:szCs w:val="22"/>
        </w:rPr>
        <w:t xml:space="preserve"> </w:t>
      </w:r>
      <w:r w:rsidR="005F1029" w:rsidRPr="00D1289E">
        <w:rPr>
          <w:szCs w:val="22"/>
        </w:rPr>
        <w:t>životinja i</w:t>
      </w:r>
      <w:r w:rsidR="005F1029" w:rsidRPr="00D1289E">
        <w:rPr>
          <w:spacing w:val="-2"/>
          <w:szCs w:val="22"/>
        </w:rPr>
        <w:t xml:space="preserve"> </w:t>
      </w:r>
      <w:r w:rsidR="005F1029" w:rsidRPr="00D1289E">
        <w:rPr>
          <w:szCs w:val="22"/>
        </w:rPr>
        <w:t>kod</w:t>
      </w:r>
      <w:r w:rsidR="005F1029" w:rsidRPr="00D1289E">
        <w:rPr>
          <w:spacing w:val="-1"/>
          <w:szCs w:val="22"/>
        </w:rPr>
        <w:t xml:space="preserve"> </w:t>
      </w:r>
      <w:r w:rsidR="005F1029" w:rsidRPr="00D1289E">
        <w:rPr>
          <w:szCs w:val="22"/>
        </w:rPr>
        <w:t>ljudi</w:t>
      </w:r>
      <w:r w:rsidR="005F1029" w:rsidRPr="00D1289E">
        <w:rPr>
          <w:spacing w:val="-2"/>
          <w:szCs w:val="22"/>
        </w:rPr>
        <w:t xml:space="preserve"> </w:t>
      </w:r>
      <w:r w:rsidR="005F1029" w:rsidRPr="00D1289E">
        <w:rPr>
          <w:szCs w:val="22"/>
        </w:rPr>
        <w:t>(</w:t>
      </w:r>
      <w:r w:rsidR="008E5437" w:rsidRPr="00D1289E">
        <w:rPr>
          <w:szCs w:val="22"/>
        </w:rPr>
        <w:t>vidjet</w:t>
      </w:r>
      <w:r w:rsidR="005F1029" w:rsidRPr="00D1289E">
        <w:rPr>
          <w:szCs w:val="22"/>
        </w:rPr>
        <w:t>i</w:t>
      </w:r>
      <w:r w:rsidR="005F1029" w:rsidRPr="00D1289E">
        <w:rPr>
          <w:spacing w:val="1"/>
          <w:szCs w:val="22"/>
        </w:rPr>
        <w:t xml:space="preserve"> </w:t>
      </w:r>
      <w:r w:rsidR="00FB7801" w:rsidRPr="00D1289E">
        <w:rPr>
          <w:szCs w:val="22"/>
        </w:rPr>
        <w:t>dio</w:t>
      </w:r>
      <w:r w:rsidR="005F1029" w:rsidRPr="00D1289E">
        <w:rPr>
          <w:spacing w:val="-3"/>
          <w:szCs w:val="22"/>
        </w:rPr>
        <w:t xml:space="preserve"> </w:t>
      </w:r>
      <w:r w:rsidR="005F1029" w:rsidRPr="00D1289E">
        <w:rPr>
          <w:szCs w:val="22"/>
        </w:rPr>
        <w:t>5.2).</w:t>
      </w:r>
    </w:p>
    <w:p w14:paraId="62FEDCA8" w14:textId="787B639F" w:rsidR="00F61F4F" w:rsidRPr="00D1289E" w:rsidRDefault="00F61F4F" w:rsidP="00E42C2C">
      <w:p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Kod životinja: teratogeni efekti su se ispoljili </w:t>
      </w:r>
      <w:r w:rsidR="00453E89" w:rsidRPr="00D1289E">
        <w:rPr>
          <w:rFonts w:eastAsia="TimesNewRoman"/>
          <w:szCs w:val="22"/>
          <w:lang w:val="sr-Latn-CS"/>
        </w:rPr>
        <w:t xml:space="preserve">na </w:t>
      </w:r>
      <w:r w:rsidRPr="00D1289E">
        <w:rPr>
          <w:rFonts w:eastAsia="TimesNewRoman"/>
          <w:szCs w:val="22"/>
          <w:lang w:val="sr-Latn-CS"/>
        </w:rPr>
        <w:t>mišev</w:t>
      </w:r>
      <w:r w:rsidR="00453E89" w:rsidRPr="00D1289E">
        <w:rPr>
          <w:rFonts w:eastAsia="TimesNewRoman"/>
          <w:szCs w:val="22"/>
          <w:lang w:val="sr-Latn-CS"/>
        </w:rPr>
        <w:t>im</w:t>
      </w:r>
      <w:r w:rsidRPr="00D1289E">
        <w:rPr>
          <w:rFonts w:eastAsia="TimesNewRoman"/>
          <w:szCs w:val="22"/>
          <w:lang w:val="sr-Latn-CS"/>
        </w:rPr>
        <w:t>a, pacov</w:t>
      </w:r>
      <w:r w:rsidR="00453E89" w:rsidRPr="00D1289E">
        <w:rPr>
          <w:rFonts w:eastAsia="TimesNewRoman"/>
          <w:szCs w:val="22"/>
          <w:lang w:val="sr-Latn-CS"/>
        </w:rPr>
        <w:t>im</w:t>
      </w:r>
      <w:r w:rsidRPr="00D1289E">
        <w:rPr>
          <w:rFonts w:eastAsia="TimesNewRoman"/>
          <w:szCs w:val="22"/>
          <w:lang w:val="sr-Latn-CS"/>
        </w:rPr>
        <w:t xml:space="preserve">a i </w:t>
      </w:r>
      <w:r w:rsidR="00564CE6" w:rsidRPr="00D1289E">
        <w:rPr>
          <w:rFonts w:eastAsia="TimesNewRoman"/>
          <w:szCs w:val="22"/>
          <w:lang w:val="sr-Latn-CS"/>
        </w:rPr>
        <w:t>kunić</w:t>
      </w:r>
      <w:r w:rsidR="00453E89" w:rsidRPr="00D1289E">
        <w:rPr>
          <w:rFonts w:eastAsia="TimesNewRoman"/>
          <w:szCs w:val="22"/>
          <w:lang w:val="sr-Latn-CS"/>
        </w:rPr>
        <w:t>im</w:t>
      </w:r>
      <w:r w:rsidR="00564CE6" w:rsidRPr="00D1289E">
        <w:rPr>
          <w:rFonts w:eastAsia="TimesNewRoman"/>
          <w:szCs w:val="22"/>
          <w:lang w:val="sr-Latn-CS"/>
        </w:rPr>
        <w:t>a</w:t>
      </w:r>
      <w:r w:rsidRPr="00D1289E">
        <w:rPr>
          <w:rFonts w:eastAsia="TimesNewRoman"/>
          <w:szCs w:val="22"/>
          <w:lang w:val="sr-Latn-CS"/>
        </w:rPr>
        <w:t xml:space="preserve"> (</w:t>
      </w:r>
      <w:r w:rsidR="008E5437" w:rsidRPr="00D1289E">
        <w:rPr>
          <w:rFonts w:eastAsia="TimesNewRoman"/>
          <w:szCs w:val="22"/>
          <w:lang w:val="sr-Latn-CS"/>
        </w:rPr>
        <w:t>vidjet</w:t>
      </w:r>
      <w:r w:rsidRPr="00D1289E">
        <w:rPr>
          <w:rFonts w:eastAsia="TimesNewRoman"/>
          <w:szCs w:val="22"/>
          <w:lang w:val="sr-Latn-CS"/>
        </w:rPr>
        <w:t xml:space="preserve">i </w:t>
      </w:r>
      <w:r w:rsidR="00FB7801" w:rsidRPr="00D1289E">
        <w:rPr>
          <w:rFonts w:eastAsia="TimesNewRoman"/>
          <w:szCs w:val="22"/>
          <w:lang w:val="sr-Latn-CS"/>
        </w:rPr>
        <w:t>dio</w:t>
      </w:r>
      <w:r w:rsidRPr="00D1289E">
        <w:rPr>
          <w:rFonts w:eastAsia="TimesNewRoman"/>
          <w:szCs w:val="22"/>
          <w:lang w:val="sr-Latn-CS"/>
        </w:rPr>
        <w:t xml:space="preserve"> 5.3)</w:t>
      </w:r>
    </w:p>
    <w:p w14:paraId="576A0A25" w14:textId="77777777" w:rsidR="00E42C2C" w:rsidRDefault="00E42C2C" w:rsidP="00D1289E">
      <w:pPr>
        <w:tabs>
          <w:tab w:val="clear" w:pos="284"/>
        </w:tabs>
        <w:autoSpaceDE w:val="0"/>
        <w:autoSpaceDN w:val="0"/>
        <w:adjustRightInd w:val="0"/>
        <w:rPr>
          <w:rFonts w:eastAsia="TimesNewRoman"/>
          <w:b/>
          <w:szCs w:val="22"/>
          <w:lang w:val="sr-Latn-CS"/>
        </w:rPr>
      </w:pPr>
    </w:p>
    <w:p w14:paraId="62FEDCA9" w14:textId="39DFBD32" w:rsidR="00AA0FB9" w:rsidRPr="00D1289E" w:rsidRDefault="00AA0FB9" w:rsidP="00D1289E">
      <w:pPr>
        <w:tabs>
          <w:tab w:val="clear" w:pos="284"/>
        </w:tabs>
        <w:autoSpaceDE w:val="0"/>
        <w:autoSpaceDN w:val="0"/>
        <w:adjustRightInd w:val="0"/>
        <w:rPr>
          <w:rFonts w:eastAsia="TimesNewRoman"/>
          <w:b/>
          <w:szCs w:val="22"/>
          <w:lang w:val="sr-Latn-CS"/>
        </w:rPr>
      </w:pPr>
      <w:r w:rsidRPr="00D1289E">
        <w:rPr>
          <w:rFonts w:eastAsia="TimesNewRoman"/>
          <w:b/>
          <w:szCs w:val="22"/>
          <w:lang w:val="sr-Latn-CS"/>
        </w:rPr>
        <w:t>Kongenitalne malformacije</w:t>
      </w:r>
      <w:r w:rsidR="007C0B33" w:rsidRPr="00D1289E">
        <w:rPr>
          <w:szCs w:val="22"/>
          <w:lang w:val="sr-Latn-RS"/>
        </w:rPr>
        <w:t xml:space="preserve"> </w:t>
      </w:r>
      <w:r w:rsidR="00566DBF" w:rsidRPr="00D1289E">
        <w:rPr>
          <w:rFonts w:eastAsia="TimesNewRoman"/>
          <w:b/>
          <w:szCs w:val="22"/>
          <w:lang w:val="sr-Latn-RS"/>
        </w:rPr>
        <w:t>usljed</w:t>
      </w:r>
      <w:r w:rsidR="007C0B33" w:rsidRPr="00D1289E">
        <w:rPr>
          <w:rFonts w:eastAsia="TimesNewRoman"/>
          <w:b/>
          <w:szCs w:val="22"/>
          <w:lang w:val="sr-Latn-RS"/>
        </w:rPr>
        <w:t xml:space="preserve"> </w:t>
      </w:r>
      <w:r w:rsidR="007C0B33" w:rsidRPr="00D1289E">
        <w:rPr>
          <w:rFonts w:eastAsia="TimesNewRoman"/>
          <w:b/>
          <w:i/>
          <w:iCs/>
          <w:szCs w:val="22"/>
          <w:lang w:val="sr-Latn-RS"/>
        </w:rPr>
        <w:t>in utero</w:t>
      </w:r>
      <w:r w:rsidR="007C0B33" w:rsidRPr="00D1289E">
        <w:rPr>
          <w:rFonts w:eastAsia="TimesNewRoman"/>
          <w:b/>
          <w:szCs w:val="22"/>
          <w:lang w:val="sr-Latn-RS"/>
        </w:rPr>
        <w:t xml:space="preserve"> izlaganja lijeku</w:t>
      </w:r>
    </w:p>
    <w:p w14:paraId="20292613" w14:textId="6BC57C6B" w:rsidR="00A4653A" w:rsidRDefault="00AA0FB9" w:rsidP="00E42C2C">
      <w:pPr>
        <w:pStyle w:val="BodyText"/>
        <w:spacing w:after="0"/>
        <w:rPr>
          <w:szCs w:val="22"/>
        </w:rPr>
      </w:pPr>
      <w:r w:rsidRPr="00D1289E">
        <w:rPr>
          <w:rFonts w:eastAsia="TimesNewRoman"/>
          <w:szCs w:val="22"/>
          <w:lang w:val="sr-Latn-CS"/>
        </w:rPr>
        <w:t xml:space="preserve">Podaci </w:t>
      </w:r>
      <w:r w:rsidR="005F1029" w:rsidRPr="00D1289E">
        <w:rPr>
          <w:szCs w:val="22"/>
        </w:rPr>
        <w:t>dobijeni iz dv</w:t>
      </w:r>
      <w:r w:rsidR="003900A7" w:rsidRPr="00D1289E">
        <w:rPr>
          <w:szCs w:val="22"/>
        </w:rPr>
        <w:t>ij</w:t>
      </w:r>
      <w:r w:rsidR="005F1029" w:rsidRPr="00D1289E">
        <w:rPr>
          <w:szCs w:val="22"/>
        </w:rPr>
        <w:t>e meta-analize (uključujući registre i kohortne studije) pokazali su da oko 11% d</w:t>
      </w:r>
      <w:r w:rsidR="003900A7" w:rsidRPr="00D1289E">
        <w:rPr>
          <w:szCs w:val="22"/>
        </w:rPr>
        <w:t>j</w:t>
      </w:r>
      <w:r w:rsidR="005F1029" w:rsidRPr="00D1289E">
        <w:rPr>
          <w:szCs w:val="22"/>
        </w:rPr>
        <w:t xml:space="preserve">ece žena koje </w:t>
      </w:r>
      <w:r w:rsidR="005F1029" w:rsidRPr="00D1289E">
        <w:rPr>
          <w:spacing w:val="-52"/>
          <w:szCs w:val="22"/>
        </w:rPr>
        <w:t xml:space="preserve">  </w:t>
      </w:r>
      <w:r w:rsidR="005F1029" w:rsidRPr="00D1289E">
        <w:rPr>
          <w:szCs w:val="22"/>
        </w:rPr>
        <w:t>boluju od epilepsije</w:t>
      </w:r>
      <w:r w:rsidR="005D75A2" w:rsidRPr="00D1289E">
        <w:rPr>
          <w:szCs w:val="22"/>
        </w:rPr>
        <w:t xml:space="preserve"> </w:t>
      </w:r>
      <w:r w:rsidR="005F1029" w:rsidRPr="00D1289E">
        <w:rPr>
          <w:szCs w:val="22"/>
        </w:rPr>
        <w:t xml:space="preserve">a bila su izložena monoterapiji valproatom tokom trudnoće, imaju major kongenitalne malformacije. To predstavlja veći rizik u odnosu </w:t>
      </w:r>
      <w:proofErr w:type="gramStart"/>
      <w:r w:rsidR="005F1029" w:rsidRPr="00D1289E">
        <w:rPr>
          <w:szCs w:val="22"/>
        </w:rPr>
        <w:t>na</w:t>
      </w:r>
      <w:proofErr w:type="gramEnd"/>
      <w:r w:rsidR="005F1029" w:rsidRPr="00D1289E">
        <w:rPr>
          <w:szCs w:val="22"/>
        </w:rPr>
        <w:t xml:space="preserve"> rizik od major malformacija u opštoj</w:t>
      </w:r>
      <w:r w:rsidR="005F1029" w:rsidRPr="00D1289E">
        <w:rPr>
          <w:spacing w:val="1"/>
          <w:szCs w:val="22"/>
        </w:rPr>
        <w:t xml:space="preserve"> </w:t>
      </w:r>
      <w:r w:rsidR="005F1029" w:rsidRPr="00D1289E">
        <w:rPr>
          <w:szCs w:val="22"/>
        </w:rPr>
        <w:t>populaciji</w:t>
      </w:r>
      <w:r w:rsidR="005D75A2" w:rsidRPr="00D1289E">
        <w:rPr>
          <w:szCs w:val="22"/>
        </w:rPr>
        <w:t xml:space="preserve"> </w:t>
      </w:r>
      <w:r w:rsidR="005F1029" w:rsidRPr="00D1289E">
        <w:rPr>
          <w:szCs w:val="22"/>
        </w:rPr>
        <w:t xml:space="preserve">za otprilike 2-3%. </w:t>
      </w:r>
    </w:p>
    <w:p w14:paraId="124305F1" w14:textId="77777777" w:rsidR="00E42C2C" w:rsidRPr="00D1289E" w:rsidRDefault="00E42C2C" w:rsidP="00E42C2C">
      <w:pPr>
        <w:pStyle w:val="BodyText"/>
        <w:spacing w:after="0"/>
        <w:rPr>
          <w:szCs w:val="22"/>
        </w:rPr>
      </w:pPr>
    </w:p>
    <w:p w14:paraId="41700294" w14:textId="62CCB6AA" w:rsidR="005F1029" w:rsidRDefault="005F1029" w:rsidP="00E42C2C">
      <w:pPr>
        <w:pStyle w:val="BodyText"/>
        <w:spacing w:after="0"/>
        <w:rPr>
          <w:szCs w:val="22"/>
        </w:rPr>
      </w:pPr>
      <w:r w:rsidRPr="00D1289E">
        <w:rPr>
          <w:szCs w:val="22"/>
        </w:rPr>
        <w:t xml:space="preserve">Rizik </w:t>
      </w:r>
      <w:proofErr w:type="gramStart"/>
      <w:r w:rsidRPr="00D1289E">
        <w:rPr>
          <w:szCs w:val="22"/>
        </w:rPr>
        <w:t>od</w:t>
      </w:r>
      <w:proofErr w:type="gramEnd"/>
      <w:r w:rsidRPr="00D1289E">
        <w:rPr>
          <w:szCs w:val="22"/>
        </w:rPr>
        <w:t xml:space="preserve"> major kongenitalnih malformacija kod d</w:t>
      </w:r>
      <w:r w:rsidR="003900A7" w:rsidRPr="00D1289E">
        <w:rPr>
          <w:szCs w:val="22"/>
        </w:rPr>
        <w:t>j</w:t>
      </w:r>
      <w:r w:rsidRPr="00D1289E">
        <w:rPr>
          <w:szCs w:val="22"/>
        </w:rPr>
        <w:t xml:space="preserve">ece nakon </w:t>
      </w:r>
      <w:r w:rsidRPr="00D1289E">
        <w:rPr>
          <w:i/>
          <w:iCs/>
          <w:szCs w:val="22"/>
        </w:rPr>
        <w:t>in utero</w:t>
      </w:r>
      <w:r w:rsidRPr="00D1289E">
        <w:rPr>
          <w:szCs w:val="22"/>
        </w:rPr>
        <w:t xml:space="preserve"> izlaganja politerapiji antiepileptič</w:t>
      </w:r>
      <w:r w:rsidR="005D75A2" w:rsidRPr="00D1289E">
        <w:rPr>
          <w:szCs w:val="22"/>
        </w:rPr>
        <w:t>nim</w:t>
      </w:r>
      <w:r w:rsidRPr="00D1289E">
        <w:rPr>
          <w:szCs w:val="22"/>
        </w:rPr>
        <w:t xml:space="preserve"> l</w:t>
      </w:r>
      <w:r w:rsidR="003900A7" w:rsidRPr="00D1289E">
        <w:rPr>
          <w:szCs w:val="22"/>
        </w:rPr>
        <w:t>j</w:t>
      </w:r>
      <w:r w:rsidRPr="00D1289E">
        <w:rPr>
          <w:szCs w:val="22"/>
        </w:rPr>
        <w:t>ekovima uključujući valproat je veći nego kod politerapije antiepileptič</w:t>
      </w:r>
      <w:r w:rsidR="005D75A2" w:rsidRPr="00D1289E">
        <w:rPr>
          <w:szCs w:val="22"/>
        </w:rPr>
        <w:t>nim</w:t>
      </w:r>
      <w:r w:rsidRPr="00D1289E">
        <w:rPr>
          <w:szCs w:val="22"/>
        </w:rPr>
        <w:t xml:space="preserve"> l</w:t>
      </w:r>
      <w:r w:rsidR="003900A7" w:rsidRPr="00D1289E">
        <w:rPr>
          <w:szCs w:val="22"/>
        </w:rPr>
        <w:t>j</w:t>
      </w:r>
      <w:r w:rsidRPr="00D1289E">
        <w:rPr>
          <w:szCs w:val="22"/>
        </w:rPr>
        <w:t xml:space="preserve">ekovima koja ne uključuje valproat. Ovaj rizik zavisi </w:t>
      </w:r>
      <w:proofErr w:type="gramStart"/>
      <w:r w:rsidRPr="00D1289E">
        <w:rPr>
          <w:szCs w:val="22"/>
        </w:rPr>
        <w:t>od</w:t>
      </w:r>
      <w:proofErr w:type="gramEnd"/>
      <w:r w:rsidRPr="00D1289E">
        <w:rPr>
          <w:szCs w:val="22"/>
        </w:rPr>
        <w:t xml:space="preserve"> doze u monoterapiji valproatom, a dostupni podaci sugerišu da je zavisan od doze i u politerapiji koja uključuje valproat. Međutim, granična</w:t>
      </w:r>
      <w:r w:rsidRPr="00D1289E">
        <w:rPr>
          <w:spacing w:val="-3"/>
          <w:szCs w:val="22"/>
        </w:rPr>
        <w:t xml:space="preserve"> </w:t>
      </w:r>
      <w:r w:rsidRPr="00D1289E">
        <w:rPr>
          <w:szCs w:val="22"/>
        </w:rPr>
        <w:t>doza</w:t>
      </w:r>
      <w:r w:rsidRPr="00D1289E">
        <w:rPr>
          <w:spacing w:val="-2"/>
          <w:szCs w:val="22"/>
        </w:rPr>
        <w:t xml:space="preserve"> </w:t>
      </w:r>
      <w:r w:rsidRPr="00D1289E">
        <w:rPr>
          <w:szCs w:val="22"/>
        </w:rPr>
        <w:t>ispod koje ne</w:t>
      </w:r>
      <w:r w:rsidRPr="00D1289E">
        <w:rPr>
          <w:spacing w:val="-2"/>
          <w:szCs w:val="22"/>
        </w:rPr>
        <w:t xml:space="preserve"> </w:t>
      </w:r>
      <w:r w:rsidRPr="00D1289E">
        <w:rPr>
          <w:szCs w:val="22"/>
        </w:rPr>
        <w:t>postoji</w:t>
      </w:r>
      <w:r w:rsidRPr="00D1289E">
        <w:rPr>
          <w:spacing w:val="-2"/>
          <w:szCs w:val="22"/>
        </w:rPr>
        <w:t xml:space="preserve"> </w:t>
      </w:r>
      <w:r w:rsidRPr="00D1289E">
        <w:rPr>
          <w:szCs w:val="22"/>
        </w:rPr>
        <w:t>rizik, ne</w:t>
      </w:r>
      <w:r w:rsidRPr="00D1289E">
        <w:rPr>
          <w:spacing w:val="-2"/>
          <w:szCs w:val="22"/>
        </w:rPr>
        <w:t xml:space="preserve"> </w:t>
      </w:r>
      <w:r w:rsidRPr="00D1289E">
        <w:rPr>
          <w:szCs w:val="22"/>
        </w:rPr>
        <w:t xml:space="preserve">može se utvrditi </w:t>
      </w:r>
      <w:proofErr w:type="gramStart"/>
      <w:r w:rsidRPr="00D1289E">
        <w:rPr>
          <w:szCs w:val="22"/>
        </w:rPr>
        <w:t>na</w:t>
      </w:r>
      <w:proofErr w:type="gramEnd"/>
      <w:r w:rsidRPr="00D1289E">
        <w:rPr>
          <w:spacing w:val="-2"/>
          <w:szCs w:val="22"/>
        </w:rPr>
        <w:t xml:space="preserve"> </w:t>
      </w:r>
      <w:r w:rsidRPr="00D1289E">
        <w:rPr>
          <w:szCs w:val="22"/>
        </w:rPr>
        <w:t>osnovu</w:t>
      </w:r>
      <w:r w:rsidRPr="00D1289E">
        <w:rPr>
          <w:spacing w:val="1"/>
          <w:szCs w:val="22"/>
        </w:rPr>
        <w:t xml:space="preserve"> </w:t>
      </w:r>
      <w:r w:rsidRPr="00D1289E">
        <w:rPr>
          <w:szCs w:val="22"/>
        </w:rPr>
        <w:t>dostupnih podataka.</w:t>
      </w:r>
    </w:p>
    <w:p w14:paraId="628883E1" w14:textId="77777777" w:rsidR="00E42C2C" w:rsidRPr="00D1289E" w:rsidRDefault="00E42C2C" w:rsidP="00E42C2C">
      <w:pPr>
        <w:pStyle w:val="BodyText"/>
        <w:spacing w:after="0"/>
        <w:rPr>
          <w:szCs w:val="22"/>
        </w:rPr>
      </w:pPr>
    </w:p>
    <w:p w14:paraId="62FEDCAB" w14:textId="0DF4581A" w:rsidR="00AA0FB9" w:rsidRDefault="00AA0FB9"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Raspoloživi podaci ukazuju na povećanu incidencu </w:t>
      </w:r>
      <w:r w:rsidR="00EE1D4D" w:rsidRPr="00D1289E">
        <w:rPr>
          <w:rFonts w:eastAsia="TimesNewRoman"/>
          <w:szCs w:val="22"/>
          <w:lang w:val="sr-Latn-CS"/>
        </w:rPr>
        <w:t>manjih i većih</w:t>
      </w:r>
      <w:r w:rsidRPr="00D1289E">
        <w:rPr>
          <w:rFonts w:eastAsia="TimesNewRoman"/>
          <w:szCs w:val="22"/>
          <w:lang w:val="sr-Latn-CS"/>
        </w:rPr>
        <w:t xml:space="preserve"> malformacija. Najčešće vrste malformacija uključuju malformacije neuralne c</w:t>
      </w:r>
      <w:r w:rsidR="003900A7" w:rsidRPr="00D1289E">
        <w:rPr>
          <w:rFonts w:eastAsia="TimesNewRoman"/>
          <w:szCs w:val="22"/>
          <w:lang w:val="sr-Latn-CS"/>
        </w:rPr>
        <w:t>ij</w:t>
      </w:r>
      <w:r w:rsidRPr="00D1289E">
        <w:rPr>
          <w:rFonts w:eastAsia="TimesNewRoman"/>
          <w:szCs w:val="22"/>
          <w:lang w:val="sr-Latn-CS"/>
        </w:rPr>
        <w:t>evi, di</w:t>
      </w:r>
      <w:r w:rsidR="006A1580" w:rsidRPr="00D1289E">
        <w:rPr>
          <w:rFonts w:eastAsia="TimesNewRoman"/>
          <w:szCs w:val="22"/>
          <w:lang w:val="sr-Latn-CS"/>
        </w:rPr>
        <w:t>s</w:t>
      </w:r>
      <w:r w:rsidRPr="00D1289E">
        <w:rPr>
          <w:rFonts w:eastAsia="TimesNewRoman"/>
          <w:szCs w:val="22"/>
          <w:lang w:val="sr-Latn-CS"/>
        </w:rPr>
        <w:t>morfizam lica, rasc</w:t>
      </w:r>
      <w:r w:rsidR="005706BB" w:rsidRPr="00D1289E">
        <w:rPr>
          <w:rFonts w:eastAsia="TimesNewRoman"/>
          <w:szCs w:val="22"/>
          <w:lang w:val="sr-Latn-CS"/>
        </w:rPr>
        <w:t>j</w:t>
      </w:r>
      <w:r w:rsidRPr="00D1289E">
        <w:rPr>
          <w:rFonts w:eastAsia="TimesNewRoman"/>
          <w:szCs w:val="22"/>
          <w:lang w:val="sr-Latn-CS"/>
        </w:rPr>
        <w:t xml:space="preserve">ep usne i nepca, stenozu lobanje, srčane, bubrežne i urogenitalne anomalije, anomalije </w:t>
      </w:r>
      <w:r w:rsidR="00352E8C" w:rsidRPr="00D1289E">
        <w:rPr>
          <w:rFonts w:eastAsia="TimesNewRoman"/>
          <w:szCs w:val="22"/>
          <w:lang w:val="sr-Latn-CS"/>
        </w:rPr>
        <w:t>ekstremiteta</w:t>
      </w:r>
      <w:r w:rsidRPr="00D1289E">
        <w:rPr>
          <w:rFonts w:eastAsia="TimesNewRoman"/>
          <w:szCs w:val="22"/>
          <w:lang w:val="sr-Latn-CS"/>
        </w:rPr>
        <w:t xml:space="preserve"> (uključujući bilateralnu aplaziju radijusa) i višestruke anomalije </w:t>
      </w:r>
      <w:r w:rsidR="00470B89" w:rsidRPr="00D1289E">
        <w:rPr>
          <w:rFonts w:eastAsia="TimesNewRoman"/>
          <w:szCs w:val="22"/>
          <w:lang w:val="sr-Latn-CS"/>
        </w:rPr>
        <w:t xml:space="preserve">koje </w:t>
      </w:r>
      <w:r w:rsidRPr="00D1289E">
        <w:rPr>
          <w:rFonts w:eastAsia="TimesNewRoman"/>
          <w:szCs w:val="22"/>
          <w:lang w:val="sr-Latn-CS"/>
        </w:rPr>
        <w:t>uključuj</w:t>
      </w:r>
      <w:r w:rsidR="00470B89" w:rsidRPr="00D1289E">
        <w:rPr>
          <w:rFonts w:eastAsia="TimesNewRoman"/>
          <w:szCs w:val="22"/>
          <w:lang w:val="sr-Latn-CS"/>
        </w:rPr>
        <w:t>u</w:t>
      </w:r>
      <w:r w:rsidRPr="00D1289E">
        <w:rPr>
          <w:rFonts w:eastAsia="TimesNewRoman"/>
          <w:szCs w:val="22"/>
          <w:lang w:val="sr-Latn-CS"/>
        </w:rPr>
        <w:t xml:space="preserve"> različite </w:t>
      </w:r>
      <w:r w:rsidR="008E5437" w:rsidRPr="00D1289E">
        <w:rPr>
          <w:rFonts w:eastAsia="TimesNewRoman"/>
          <w:szCs w:val="22"/>
          <w:lang w:val="sr-Latn-CS"/>
        </w:rPr>
        <w:t>tjelesn</w:t>
      </w:r>
      <w:r w:rsidRPr="00D1289E">
        <w:rPr>
          <w:rFonts w:eastAsia="TimesNewRoman"/>
          <w:szCs w:val="22"/>
          <w:lang w:val="sr-Latn-CS"/>
        </w:rPr>
        <w:t>e sisteme.</w:t>
      </w:r>
    </w:p>
    <w:p w14:paraId="71E49FFB" w14:textId="77777777" w:rsidR="00E42C2C" w:rsidRPr="00D1289E" w:rsidRDefault="00E42C2C" w:rsidP="00D1289E">
      <w:pPr>
        <w:tabs>
          <w:tab w:val="clear" w:pos="284"/>
        </w:tabs>
        <w:autoSpaceDE w:val="0"/>
        <w:autoSpaceDN w:val="0"/>
        <w:adjustRightInd w:val="0"/>
        <w:rPr>
          <w:rFonts w:eastAsia="TimesNewRoman"/>
          <w:szCs w:val="22"/>
          <w:lang w:val="sr-Latn-CS"/>
        </w:rPr>
      </w:pPr>
    </w:p>
    <w:p w14:paraId="3020501F" w14:textId="2385B7FE" w:rsidR="00E55387" w:rsidRDefault="00E55387" w:rsidP="00D1289E">
      <w:pPr>
        <w:tabs>
          <w:tab w:val="clear" w:pos="284"/>
          <w:tab w:val="left" w:pos="708"/>
        </w:tabs>
        <w:autoSpaceDE w:val="0"/>
        <w:autoSpaceDN w:val="0"/>
        <w:adjustRightInd w:val="0"/>
        <w:rPr>
          <w:rFonts w:eastAsia="TimesNewRoman"/>
          <w:szCs w:val="22"/>
          <w:lang w:val="sr-Latn-CS"/>
        </w:rPr>
      </w:pPr>
      <w:r w:rsidRPr="00D1289E">
        <w:rPr>
          <w:rFonts w:eastAsia="TimesNewRoman"/>
          <w:szCs w:val="22"/>
          <w:lang w:val="sr-Latn-CS"/>
        </w:rPr>
        <w:t xml:space="preserve">Izloženost valproatima </w:t>
      </w:r>
      <w:r w:rsidRPr="00D1289E">
        <w:rPr>
          <w:rFonts w:eastAsia="TimesNewRoman"/>
          <w:i/>
          <w:iCs/>
          <w:szCs w:val="22"/>
          <w:lang w:val="sr-Latn-CS"/>
        </w:rPr>
        <w:t>in utero</w:t>
      </w:r>
      <w:r w:rsidRPr="00D1289E">
        <w:rPr>
          <w:rFonts w:eastAsia="TimesNewRoman"/>
          <w:szCs w:val="22"/>
          <w:lang w:val="sr-Latn-CS"/>
        </w:rPr>
        <w:t xml:space="preserve"> može takođe dovesti do oštećenja sluha ili gluvoće </w:t>
      </w:r>
      <w:r w:rsidR="00566DBF" w:rsidRPr="00D1289E">
        <w:rPr>
          <w:rFonts w:eastAsia="TimesNewRoman"/>
          <w:szCs w:val="22"/>
          <w:lang w:val="sr-Latn-CS"/>
        </w:rPr>
        <w:t>usljed</w:t>
      </w:r>
      <w:r w:rsidRPr="00D1289E">
        <w:rPr>
          <w:rFonts w:eastAsia="TimesNewRoman"/>
          <w:szCs w:val="22"/>
          <w:lang w:val="sr-Latn-CS"/>
        </w:rPr>
        <w:t xml:space="preserve"> malformacija uha i/ili nosa (sekundarni efekat) i/ili direktne toksičnosti na </w:t>
      </w:r>
      <w:r w:rsidR="00352E8C" w:rsidRPr="00D1289E">
        <w:rPr>
          <w:rFonts w:eastAsia="TimesNewRoman"/>
          <w:szCs w:val="22"/>
          <w:lang w:val="sr-Latn-CS"/>
        </w:rPr>
        <w:t xml:space="preserve">funkciju </w:t>
      </w:r>
      <w:r w:rsidRPr="00D1289E">
        <w:rPr>
          <w:rFonts w:eastAsia="TimesNewRoman"/>
          <w:szCs w:val="22"/>
          <w:lang w:val="sr-Latn-CS"/>
        </w:rPr>
        <w:t>slu</w:t>
      </w:r>
      <w:r w:rsidR="00352E8C" w:rsidRPr="00D1289E">
        <w:rPr>
          <w:rFonts w:eastAsia="TimesNewRoman"/>
          <w:szCs w:val="22"/>
          <w:lang w:val="sr-Latn-CS"/>
        </w:rPr>
        <w:t>ha</w:t>
      </w:r>
      <w:r w:rsidRPr="00D1289E">
        <w:rPr>
          <w:rFonts w:eastAsia="TimesNewRoman"/>
          <w:szCs w:val="22"/>
          <w:lang w:val="sr-Latn-CS"/>
        </w:rPr>
        <w:t>. Slučajevi opisuju jednostranu i obostranu gluvoću ili oštećenje sluha. Ni</w:t>
      </w:r>
      <w:r w:rsidR="003900A7" w:rsidRPr="00D1289E">
        <w:rPr>
          <w:rFonts w:eastAsia="TimesNewRoman"/>
          <w:szCs w:val="22"/>
          <w:lang w:val="sr-Latn-CS"/>
        </w:rPr>
        <w:t>je</w:t>
      </w:r>
      <w:r w:rsidRPr="00D1289E">
        <w:rPr>
          <w:rFonts w:eastAsia="TimesNewRoman"/>
          <w:szCs w:val="22"/>
          <w:lang w:val="sr-Latn-CS"/>
        </w:rPr>
        <w:t>su prijavljeni ishodi za sve slučajeve. U trenutku izv</w:t>
      </w:r>
      <w:r w:rsidR="003900A7" w:rsidRPr="00D1289E">
        <w:rPr>
          <w:rFonts w:eastAsia="TimesNewRoman"/>
          <w:szCs w:val="22"/>
          <w:lang w:val="sr-Latn-CS"/>
        </w:rPr>
        <w:t>j</w:t>
      </w:r>
      <w:r w:rsidRPr="00D1289E">
        <w:rPr>
          <w:rFonts w:eastAsia="TimesNewRoman"/>
          <w:szCs w:val="22"/>
          <w:lang w:val="sr-Latn-CS"/>
        </w:rPr>
        <w:t xml:space="preserve">eštavanja o ishodima, većina </w:t>
      </w:r>
      <w:r w:rsidR="00352E8C" w:rsidRPr="00D1289E">
        <w:rPr>
          <w:rFonts w:eastAsia="TimesNewRoman"/>
          <w:szCs w:val="22"/>
          <w:lang w:val="sr-Latn-CS"/>
        </w:rPr>
        <w:t>ispitanika</w:t>
      </w:r>
      <w:r w:rsidRPr="00D1289E">
        <w:rPr>
          <w:rFonts w:eastAsia="TimesNewRoman"/>
          <w:szCs w:val="22"/>
          <w:lang w:val="sr-Latn-CS"/>
        </w:rPr>
        <w:t xml:space="preserve"> se nije oporavila.</w:t>
      </w:r>
    </w:p>
    <w:p w14:paraId="5BF04378" w14:textId="77777777" w:rsidR="00E42C2C" w:rsidRPr="00D1289E" w:rsidRDefault="00E42C2C" w:rsidP="00D1289E">
      <w:pPr>
        <w:tabs>
          <w:tab w:val="clear" w:pos="284"/>
          <w:tab w:val="left" w:pos="708"/>
        </w:tabs>
        <w:autoSpaceDE w:val="0"/>
        <w:autoSpaceDN w:val="0"/>
        <w:adjustRightInd w:val="0"/>
        <w:rPr>
          <w:rFonts w:eastAsia="TimesNewRoman"/>
          <w:szCs w:val="22"/>
          <w:lang w:val="sr-Latn-CS"/>
        </w:rPr>
      </w:pPr>
    </w:p>
    <w:p w14:paraId="0EC07F03" w14:textId="4A6EBF17" w:rsidR="005F1029" w:rsidRDefault="00DD4A24" w:rsidP="00E42C2C">
      <w:pPr>
        <w:pStyle w:val="BodyText"/>
        <w:spacing w:after="0"/>
        <w:rPr>
          <w:szCs w:val="22"/>
        </w:rPr>
      </w:pPr>
      <w:r w:rsidRPr="00D1289E">
        <w:rPr>
          <w:rFonts w:eastAsia="TimesNewRoman"/>
          <w:szCs w:val="22"/>
          <w:lang w:val="sr-Latn-CS"/>
        </w:rPr>
        <w:t>Izloženost</w:t>
      </w:r>
      <w:r w:rsidR="00E009C0" w:rsidRPr="00D1289E">
        <w:rPr>
          <w:rFonts w:eastAsia="TimesNewRoman"/>
          <w:szCs w:val="22"/>
          <w:lang w:val="sr-Latn-CS"/>
        </w:rPr>
        <w:t xml:space="preserve"> </w:t>
      </w:r>
      <w:r w:rsidR="005F1029" w:rsidRPr="00D1289E">
        <w:rPr>
          <w:szCs w:val="22"/>
        </w:rPr>
        <w:t xml:space="preserve">valproatima </w:t>
      </w:r>
      <w:r w:rsidR="005F1029" w:rsidRPr="00D1289E">
        <w:rPr>
          <w:i/>
          <w:szCs w:val="22"/>
        </w:rPr>
        <w:t xml:space="preserve">in utero </w:t>
      </w:r>
      <w:r w:rsidR="005F1029" w:rsidRPr="00D1289E">
        <w:rPr>
          <w:szCs w:val="22"/>
        </w:rPr>
        <w:t>može takođe dovesti do malformacija oka (uključujući kolobom oka, mikroftalmus) koje su zab</w:t>
      </w:r>
      <w:r w:rsidR="003900A7" w:rsidRPr="00D1289E">
        <w:rPr>
          <w:szCs w:val="22"/>
        </w:rPr>
        <w:t>ilj</w:t>
      </w:r>
      <w:r w:rsidR="005F1029" w:rsidRPr="00D1289E">
        <w:rPr>
          <w:szCs w:val="22"/>
        </w:rPr>
        <w:t xml:space="preserve">ežene zajedno sa drugim kongenitalnim malformacijama. Ove malformacije </w:t>
      </w:r>
      <w:proofErr w:type="gramStart"/>
      <w:r w:rsidR="005F1029" w:rsidRPr="00D1289E">
        <w:rPr>
          <w:szCs w:val="22"/>
        </w:rPr>
        <w:t>oka</w:t>
      </w:r>
      <w:proofErr w:type="gramEnd"/>
      <w:r w:rsidR="005F1029" w:rsidRPr="00D1289E">
        <w:rPr>
          <w:szCs w:val="22"/>
        </w:rPr>
        <w:t xml:space="preserve"> mogu uticati na vid.</w:t>
      </w:r>
    </w:p>
    <w:p w14:paraId="15A59F63" w14:textId="77777777" w:rsidR="00E42C2C" w:rsidRPr="00D1289E" w:rsidRDefault="00E42C2C" w:rsidP="00E42C2C">
      <w:pPr>
        <w:pStyle w:val="BodyText"/>
        <w:spacing w:after="0"/>
        <w:rPr>
          <w:szCs w:val="22"/>
        </w:rPr>
      </w:pPr>
    </w:p>
    <w:p w14:paraId="62FEDCAC" w14:textId="08BDE646" w:rsidR="00AA0FB9" w:rsidRPr="00D1289E" w:rsidRDefault="00DD4A24" w:rsidP="00D1289E">
      <w:pPr>
        <w:tabs>
          <w:tab w:val="clear" w:pos="284"/>
          <w:tab w:val="left" w:pos="708"/>
        </w:tabs>
        <w:autoSpaceDE w:val="0"/>
        <w:autoSpaceDN w:val="0"/>
        <w:adjustRightInd w:val="0"/>
        <w:rPr>
          <w:rFonts w:eastAsia="TimesNewRoman"/>
          <w:b/>
          <w:szCs w:val="22"/>
          <w:lang w:val="sr-Latn-CS"/>
        </w:rPr>
      </w:pPr>
      <w:r w:rsidRPr="00D1289E">
        <w:rPr>
          <w:rFonts w:eastAsia="TimesNewRoman"/>
          <w:b/>
          <w:szCs w:val="22"/>
          <w:lang w:val="sr-Latn-CS"/>
        </w:rPr>
        <w:t>Neuror</w:t>
      </w:r>
      <w:r w:rsidR="00AA0FB9" w:rsidRPr="00D1289E">
        <w:rPr>
          <w:rFonts w:eastAsia="TimesNewRoman"/>
          <w:b/>
          <w:szCs w:val="22"/>
          <w:lang w:val="sr-Latn-CS"/>
        </w:rPr>
        <w:t>azvojni poremećaji</w:t>
      </w:r>
      <w:r w:rsidR="007C0B33" w:rsidRPr="00D1289E">
        <w:rPr>
          <w:szCs w:val="22"/>
          <w:lang w:val="sr-Latn-RS"/>
        </w:rPr>
        <w:t xml:space="preserve"> </w:t>
      </w:r>
      <w:r w:rsidR="00566DBF" w:rsidRPr="00D1289E">
        <w:rPr>
          <w:rFonts w:eastAsia="TimesNewRoman"/>
          <w:b/>
          <w:szCs w:val="22"/>
          <w:lang w:val="sr-Latn-RS"/>
        </w:rPr>
        <w:t>usljed</w:t>
      </w:r>
      <w:r w:rsidR="007C0B33" w:rsidRPr="00D1289E">
        <w:rPr>
          <w:rFonts w:eastAsia="TimesNewRoman"/>
          <w:b/>
          <w:szCs w:val="22"/>
          <w:lang w:val="sr-Latn-RS"/>
        </w:rPr>
        <w:t xml:space="preserve"> </w:t>
      </w:r>
      <w:r w:rsidR="007C0B33" w:rsidRPr="00D1289E">
        <w:rPr>
          <w:rFonts w:eastAsia="TimesNewRoman"/>
          <w:b/>
          <w:i/>
          <w:iCs/>
          <w:szCs w:val="22"/>
          <w:lang w:val="sr-Latn-RS"/>
        </w:rPr>
        <w:t>in utero</w:t>
      </w:r>
      <w:r w:rsidR="007C0B33" w:rsidRPr="00D1289E">
        <w:rPr>
          <w:rFonts w:eastAsia="TimesNewRoman"/>
          <w:b/>
          <w:szCs w:val="22"/>
          <w:lang w:val="sr-Latn-RS"/>
        </w:rPr>
        <w:t xml:space="preserve"> izlaganja lijeku</w:t>
      </w:r>
    </w:p>
    <w:p w14:paraId="3EB562E6" w14:textId="0D3CF5CB" w:rsidR="00A4653A" w:rsidRDefault="00AA0FB9" w:rsidP="00D1289E">
      <w:pPr>
        <w:pStyle w:val="BodyText"/>
        <w:spacing w:after="0" w:line="252" w:lineRule="exact"/>
        <w:rPr>
          <w:szCs w:val="22"/>
        </w:rPr>
      </w:pPr>
      <w:r w:rsidRPr="00D1289E">
        <w:rPr>
          <w:rFonts w:eastAsia="TimesNewRoman"/>
          <w:szCs w:val="22"/>
          <w:lang w:val="sr-Latn-CS"/>
        </w:rPr>
        <w:lastRenderedPageBreak/>
        <w:t xml:space="preserve">Izloženost valproatu </w:t>
      </w:r>
      <w:r w:rsidRPr="00D1289E">
        <w:rPr>
          <w:rFonts w:eastAsia="TimesNewRoman"/>
          <w:i/>
          <w:szCs w:val="22"/>
          <w:lang w:val="sr-Latn-CS"/>
        </w:rPr>
        <w:t>in utero</w:t>
      </w:r>
      <w:r w:rsidRPr="00D1289E">
        <w:rPr>
          <w:rFonts w:eastAsia="TimesNewRoman"/>
          <w:szCs w:val="22"/>
          <w:lang w:val="sr-Latn-CS"/>
        </w:rPr>
        <w:t xml:space="preserve"> može imati štetne efekte na mentalni i fizički razvoj izložene d</w:t>
      </w:r>
      <w:r w:rsidR="003900A7" w:rsidRPr="00D1289E">
        <w:rPr>
          <w:rFonts w:eastAsia="TimesNewRoman"/>
          <w:szCs w:val="22"/>
          <w:lang w:val="sr-Latn-CS"/>
        </w:rPr>
        <w:t>j</w:t>
      </w:r>
      <w:r w:rsidRPr="00D1289E">
        <w:rPr>
          <w:rFonts w:eastAsia="TimesNewRoman"/>
          <w:szCs w:val="22"/>
          <w:lang w:val="sr-Latn-CS"/>
        </w:rPr>
        <w:t xml:space="preserve">ece. Čini se </w:t>
      </w:r>
      <w:r w:rsidR="005F1029" w:rsidRPr="00D1289E">
        <w:rPr>
          <w:szCs w:val="22"/>
        </w:rPr>
        <w:t>da</w:t>
      </w:r>
      <w:r w:rsidR="005F1029" w:rsidRPr="00D1289E">
        <w:rPr>
          <w:spacing w:val="-3"/>
          <w:szCs w:val="22"/>
        </w:rPr>
        <w:t xml:space="preserve"> </w:t>
      </w:r>
      <w:r w:rsidR="005F1029" w:rsidRPr="00D1289E">
        <w:rPr>
          <w:szCs w:val="22"/>
        </w:rPr>
        <w:t>je</w:t>
      </w:r>
      <w:r w:rsidR="005F1029" w:rsidRPr="00D1289E">
        <w:rPr>
          <w:spacing w:val="-3"/>
          <w:szCs w:val="22"/>
        </w:rPr>
        <w:t xml:space="preserve"> </w:t>
      </w:r>
      <w:r w:rsidR="005F1029" w:rsidRPr="00D1289E">
        <w:rPr>
          <w:szCs w:val="22"/>
        </w:rPr>
        <w:t xml:space="preserve">rizik od neurorazvojnih poremećaja (uključujući i rizik od autizma) zavisan od doze kada se valproat koristi kao monoterapija, ali granična doza ispod koje ne postoji rizik ne može se utvrditi na osnovu dostupnih podataka. </w:t>
      </w:r>
    </w:p>
    <w:p w14:paraId="76AE2ADC" w14:textId="77777777" w:rsidR="00E42C2C" w:rsidRPr="00D1289E" w:rsidRDefault="00E42C2C" w:rsidP="00D1289E">
      <w:pPr>
        <w:pStyle w:val="BodyText"/>
        <w:spacing w:after="0" w:line="252" w:lineRule="exact"/>
        <w:rPr>
          <w:szCs w:val="22"/>
        </w:rPr>
      </w:pPr>
    </w:p>
    <w:p w14:paraId="74687F97" w14:textId="7F77E058" w:rsidR="005F1029" w:rsidRDefault="005F1029" w:rsidP="00D1289E">
      <w:pPr>
        <w:pStyle w:val="BodyText"/>
        <w:spacing w:after="0" w:line="252" w:lineRule="exact"/>
        <w:rPr>
          <w:szCs w:val="22"/>
        </w:rPr>
      </w:pPr>
      <w:r w:rsidRPr="00D1289E">
        <w:rPr>
          <w:szCs w:val="22"/>
        </w:rPr>
        <w:t>Kada se valproat prim</w:t>
      </w:r>
      <w:r w:rsidR="003900A7" w:rsidRPr="00D1289E">
        <w:rPr>
          <w:szCs w:val="22"/>
        </w:rPr>
        <w:t>j</w:t>
      </w:r>
      <w:r w:rsidRPr="00D1289E">
        <w:rPr>
          <w:szCs w:val="22"/>
        </w:rPr>
        <w:t xml:space="preserve">enjuje u politerapiji </w:t>
      </w:r>
      <w:proofErr w:type="gramStart"/>
      <w:r w:rsidRPr="00D1289E">
        <w:rPr>
          <w:szCs w:val="22"/>
        </w:rPr>
        <w:t>sa</w:t>
      </w:r>
      <w:proofErr w:type="gramEnd"/>
      <w:r w:rsidRPr="00D1289E">
        <w:rPr>
          <w:szCs w:val="22"/>
        </w:rPr>
        <w:t xml:space="preserve"> drugim </w:t>
      </w:r>
      <w:r w:rsidR="005E4609" w:rsidRPr="00D1289E">
        <w:rPr>
          <w:szCs w:val="22"/>
        </w:rPr>
        <w:t xml:space="preserve">antiepileptičnim </w:t>
      </w:r>
      <w:r w:rsidRPr="00D1289E">
        <w:rPr>
          <w:szCs w:val="22"/>
        </w:rPr>
        <w:t>l</w:t>
      </w:r>
      <w:r w:rsidR="003900A7" w:rsidRPr="00D1289E">
        <w:rPr>
          <w:szCs w:val="22"/>
        </w:rPr>
        <w:t>j</w:t>
      </w:r>
      <w:r w:rsidRPr="00D1289E">
        <w:rPr>
          <w:szCs w:val="22"/>
        </w:rPr>
        <w:t xml:space="preserve">ekovima tokom trudnoće, rizici od neurorazvojnih poremećaja kod </w:t>
      </w:r>
      <w:r w:rsidR="00923E4F" w:rsidRPr="00D1289E">
        <w:rPr>
          <w:szCs w:val="22"/>
        </w:rPr>
        <w:t xml:space="preserve">potomaka </w:t>
      </w:r>
      <w:r w:rsidRPr="00D1289E">
        <w:rPr>
          <w:szCs w:val="22"/>
        </w:rPr>
        <w:t>su takođe značajno povećani u poređenju sa onima kod d</w:t>
      </w:r>
      <w:r w:rsidR="003900A7" w:rsidRPr="00D1289E">
        <w:rPr>
          <w:szCs w:val="22"/>
        </w:rPr>
        <w:t>j</w:t>
      </w:r>
      <w:r w:rsidRPr="00D1289E">
        <w:rPr>
          <w:szCs w:val="22"/>
        </w:rPr>
        <w:t>ece iz opšte populacije ili d</w:t>
      </w:r>
      <w:r w:rsidR="003900A7" w:rsidRPr="00D1289E">
        <w:rPr>
          <w:szCs w:val="22"/>
        </w:rPr>
        <w:t>j</w:t>
      </w:r>
      <w:r w:rsidRPr="00D1289E">
        <w:rPr>
          <w:szCs w:val="22"/>
        </w:rPr>
        <w:t>ece čije majke imaju epilepsiju ali ni</w:t>
      </w:r>
      <w:r w:rsidR="003900A7" w:rsidRPr="00D1289E">
        <w:rPr>
          <w:szCs w:val="22"/>
        </w:rPr>
        <w:t>je</w:t>
      </w:r>
      <w:r w:rsidRPr="00D1289E">
        <w:rPr>
          <w:szCs w:val="22"/>
        </w:rPr>
        <w:t xml:space="preserve">su bile na terapiji. </w:t>
      </w:r>
    </w:p>
    <w:p w14:paraId="34E68F93" w14:textId="77777777" w:rsidR="00E42C2C" w:rsidRPr="00D1289E" w:rsidRDefault="00E42C2C" w:rsidP="00D1289E">
      <w:pPr>
        <w:pStyle w:val="BodyText"/>
        <w:spacing w:after="0" w:line="252" w:lineRule="exact"/>
        <w:rPr>
          <w:szCs w:val="22"/>
        </w:rPr>
      </w:pPr>
    </w:p>
    <w:p w14:paraId="14A81209" w14:textId="1C6539BC" w:rsidR="00020615" w:rsidRDefault="00020615" w:rsidP="00D1289E">
      <w:pPr>
        <w:pStyle w:val="BodyText"/>
        <w:spacing w:after="0" w:line="252" w:lineRule="exact"/>
        <w:rPr>
          <w:szCs w:val="22"/>
        </w:rPr>
      </w:pPr>
      <w:r w:rsidRPr="00D1289E">
        <w:rPr>
          <w:szCs w:val="22"/>
        </w:rPr>
        <w:t xml:space="preserve">Nije poznat tačan </w:t>
      </w:r>
      <w:r w:rsidRPr="00D1289E">
        <w:rPr>
          <w:spacing w:val="-53"/>
          <w:szCs w:val="22"/>
        </w:rPr>
        <w:t xml:space="preserve">     </w:t>
      </w:r>
      <w:r w:rsidRPr="00D1289E">
        <w:rPr>
          <w:szCs w:val="22"/>
        </w:rPr>
        <w:t xml:space="preserve">period gestacije u kojem je rizik </w:t>
      </w:r>
      <w:proofErr w:type="gramStart"/>
      <w:r w:rsidRPr="00D1289E">
        <w:rPr>
          <w:szCs w:val="22"/>
        </w:rPr>
        <w:t>od</w:t>
      </w:r>
      <w:proofErr w:type="gramEnd"/>
      <w:r w:rsidRPr="00D1289E">
        <w:rPr>
          <w:szCs w:val="22"/>
        </w:rPr>
        <w:t xml:space="preserve"> ovih efekata prisutan pa se ne može isključiti mogućnost postojanja rizika tokom čitave trudnoće.</w:t>
      </w:r>
    </w:p>
    <w:p w14:paraId="7264B284" w14:textId="77777777" w:rsidR="00E42C2C" w:rsidRPr="00D1289E" w:rsidRDefault="00E42C2C" w:rsidP="00D1289E">
      <w:pPr>
        <w:pStyle w:val="BodyText"/>
        <w:spacing w:after="0" w:line="252" w:lineRule="exact"/>
        <w:rPr>
          <w:szCs w:val="22"/>
        </w:rPr>
      </w:pPr>
    </w:p>
    <w:p w14:paraId="62FEDCAF" w14:textId="79B8F6E7" w:rsidR="00AA0FB9" w:rsidRPr="00D1289E" w:rsidRDefault="00DD4A24"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Kada se valproat </w:t>
      </w:r>
      <w:r w:rsidR="00923E4F" w:rsidRPr="00D1289E">
        <w:rPr>
          <w:rFonts w:eastAsia="TimesNewRoman"/>
          <w:szCs w:val="22"/>
          <w:lang w:val="sr-Latn-CS"/>
        </w:rPr>
        <w:t xml:space="preserve">upotrebljava </w:t>
      </w:r>
      <w:r w:rsidRPr="00D1289E">
        <w:rPr>
          <w:rFonts w:eastAsia="TimesNewRoman"/>
          <w:szCs w:val="22"/>
          <w:lang w:val="sr-Latn-CS"/>
        </w:rPr>
        <w:t>u monoterapiji</w:t>
      </w:r>
      <w:r w:rsidR="00C7764C" w:rsidRPr="00D1289E">
        <w:rPr>
          <w:rFonts w:eastAsia="TimesNewRoman"/>
          <w:szCs w:val="22"/>
          <w:lang w:val="sr-Latn-CS"/>
        </w:rPr>
        <w:t xml:space="preserve">, </w:t>
      </w:r>
      <w:r w:rsidRPr="00D1289E">
        <w:rPr>
          <w:rFonts w:eastAsia="TimesNewRoman"/>
          <w:szCs w:val="22"/>
          <w:lang w:val="sr-Latn-CS"/>
        </w:rPr>
        <w:t>s</w:t>
      </w:r>
      <w:r w:rsidR="00AA0FB9" w:rsidRPr="00D1289E">
        <w:rPr>
          <w:rFonts w:eastAsia="TimesNewRoman"/>
          <w:szCs w:val="22"/>
          <w:lang w:val="sr-Latn-CS"/>
        </w:rPr>
        <w:t>tudije kod predškolske d</w:t>
      </w:r>
      <w:r w:rsidR="003900A7" w:rsidRPr="00D1289E">
        <w:rPr>
          <w:rFonts w:eastAsia="TimesNewRoman"/>
          <w:szCs w:val="22"/>
          <w:lang w:val="sr-Latn-CS"/>
        </w:rPr>
        <w:t>j</w:t>
      </w:r>
      <w:r w:rsidR="00AA0FB9" w:rsidRPr="00D1289E">
        <w:rPr>
          <w:rFonts w:eastAsia="TimesNewRoman"/>
          <w:szCs w:val="22"/>
          <w:lang w:val="sr-Latn-CS"/>
        </w:rPr>
        <w:t>ece pokazuju da 30-40% d</w:t>
      </w:r>
      <w:r w:rsidR="003900A7" w:rsidRPr="00D1289E">
        <w:rPr>
          <w:rFonts w:eastAsia="TimesNewRoman"/>
          <w:szCs w:val="22"/>
          <w:lang w:val="sr-Latn-CS"/>
        </w:rPr>
        <w:t>j</w:t>
      </w:r>
      <w:r w:rsidR="00AA0FB9" w:rsidRPr="00D1289E">
        <w:rPr>
          <w:rFonts w:eastAsia="TimesNewRoman"/>
          <w:szCs w:val="22"/>
          <w:lang w:val="sr-Latn-CS"/>
        </w:rPr>
        <w:t xml:space="preserve">ece prethodno izložene valproatu </w:t>
      </w:r>
      <w:r w:rsidR="00AA0FB9" w:rsidRPr="00D1289E">
        <w:rPr>
          <w:rFonts w:eastAsia="TimesNewRoman"/>
          <w:i/>
          <w:szCs w:val="22"/>
          <w:lang w:val="sr-Latn-CS"/>
        </w:rPr>
        <w:t>in utero</w:t>
      </w:r>
      <w:r w:rsidR="00AA0FB9" w:rsidRPr="00D1289E">
        <w:rPr>
          <w:rFonts w:eastAsia="TimesNewRoman"/>
          <w:szCs w:val="22"/>
          <w:lang w:val="sr-Latn-CS"/>
        </w:rPr>
        <w:t xml:space="preserve"> </w:t>
      </w:r>
      <w:r w:rsidR="00923E4F" w:rsidRPr="00D1289E">
        <w:rPr>
          <w:rFonts w:eastAsia="TimesNewRoman"/>
          <w:szCs w:val="22"/>
          <w:lang w:val="sr-Latn-CS"/>
        </w:rPr>
        <w:t xml:space="preserve">imaju znake i simptome u </w:t>
      </w:r>
      <w:r w:rsidR="00AA0FB9" w:rsidRPr="00D1289E">
        <w:rPr>
          <w:rFonts w:eastAsia="TimesNewRoman"/>
          <w:szCs w:val="22"/>
          <w:lang w:val="sr-Latn-CS"/>
        </w:rPr>
        <w:t>ranom razvoju kao što su ka</w:t>
      </w:r>
      <w:r w:rsidR="00923E4F" w:rsidRPr="00D1289E">
        <w:rPr>
          <w:rFonts w:eastAsia="TimesNewRoman"/>
          <w:szCs w:val="22"/>
          <w:lang w:val="sr-Latn-CS"/>
        </w:rPr>
        <w:t>šnjenje sa govorom</w:t>
      </w:r>
      <w:r w:rsidR="00AA0FB9" w:rsidRPr="00D1289E">
        <w:rPr>
          <w:rFonts w:eastAsia="TimesNewRoman"/>
          <w:szCs w:val="22"/>
          <w:lang w:val="sr-Latn-CS"/>
        </w:rPr>
        <w:t xml:space="preserve"> i </w:t>
      </w:r>
      <w:r w:rsidR="00923E4F" w:rsidRPr="00D1289E">
        <w:rPr>
          <w:rFonts w:eastAsia="TimesNewRoman"/>
          <w:szCs w:val="22"/>
          <w:lang w:val="sr-Latn-CS"/>
        </w:rPr>
        <w:t>pro</w:t>
      </w:r>
      <w:r w:rsidR="00AA0FB9" w:rsidRPr="00D1289E">
        <w:rPr>
          <w:rFonts w:eastAsia="TimesNewRoman"/>
          <w:szCs w:val="22"/>
          <w:lang w:val="sr-Latn-CS"/>
        </w:rPr>
        <w:t>hoda</w:t>
      </w:r>
      <w:r w:rsidR="00923E4F" w:rsidRPr="00D1289E">
        <w:rPr>
          <w:rFonts w:eastAsia="TimesNewRoman"/>
          <w:szCs w:val="22"/>
          <w:lang w:val="sr-Latn-CS"/>
        </w:rPr>
        <w:t>vanjem</w:t>
      </w:r>
      <w:r w:rsidR="00AA0FB9" w:rsidRPr="00D1289E">
        <w:rPr>
          <w:rFonts w:eastAsia="TimesNewRoman"/>
          <w:szCs w:val="22"/>
          <w:lang w:val="sr-Latn-CS"/>
        </w:rPr>
        <w:t xml:space="preserve">, </w:t>
      </w:r>
      <w:r w:rsidR="00923E4F" w:rsidRPr="00D1289E">
        <w:rPr>
          <w:rFonts w:eastAsia="TimesNewRoman"/>
          <w:szCs w:val="22"/>
          <w:lang w:val="sr-Latn-CS"/>
        </w:rPr>
        <w:t>manje</w:t>
      </w:r>
      <w:r w:rsidR="00AA0FB9" w:rsidRPr="00D1289E">
        <w:rPr>
          <w:rFonts w:eastAsia="TimesNewRoman"/>
          <w:szCs w:val="22"/>
          <w:lang w:val="sr-Latn-CS"/>
        </w:rPr>
        <w:t xml:space="preserve"> intelektualne sposobnosti, </w:t>
      </w:r>
      <w:r w:rsidR="00923E4F" w:rsidRPr="00D1289E">
        <w:rPr>
          <w:rFonts w:eastAsia="TimesNewRoman"/>
          <w:szCs w:val="22"/>
          <w:lang w:val="sr-Latn-CS"/>
        </w:rPr>
        <w:t xml:space="preserve">oslabljene </w:t>
      </w:r>
      <w:r w:rsidR="00AA0FB9" w:rsidRPr="00D1289E">
        <w:rPr>
          <w:rFonts w:eastAsia="TimesNewRoman"/>
          <w:szCs w:val="22"/>
          <w:lang w:val="sr-Latn-CS"/>
        </w:rPr>
        <w:t>govorne v</w:t>
      </w:r>
      <w:r w:rsidR="005706BB" w:rsidRPr="00D1289E">
        <w:rPr>
          <w:rFonts w:eastAsia="TimesNewRoman"/>
          <w:szCs w:val="22"/>
          <w:lang w:val="sr-Latn-CS"/>
        </w:rPr>
        <w:t>j</w:t>
      </w:r>
      <w:r w:rsidR="00AA0FB9" w:rsidRPr="00D1289E">
        <w:rPr>
          <w:rFonts w:eastAsia="TimesNewRoman"/>
          <w:szCs w:val="22"/>
          <w:lang w:val="sr-Latn-CS"/>
        </w:rPr>
        <w:t>eštine (govor i razum</w:t>
      </w:r>
      <w:r w:rsidR="003900A7" w:rsidRPr="00D1289E">
        <w:rPr>
          <w:rFonts w:eastAsia="TimesNewRoman"/>
          <w:szCs w:val="22"/>
          <w:lang w:val="sr-Latn-CS"/>
        </w:rPr>
        <w:t>ij</w:t>
      </w:r>
      <w:r w:rsidR="00AA0FB9" w:rsidRPr="00D1289E">
        <w:rPr>
          <w:rFonts w:eastAsia="TimesNewRoman"/>
          <w:szCs w:val="22"/>
          <w:lang w:val="sr-Latn-CS"/>
        </w:rPr>
        <w:t>evanje) i proble</w:t>
      </w:r>
      <w:r w:rsidR="005706BB" w:rsidRPr="00D1289E">
        <w:rPr>
          <w:rFonts w:eastAsia="TimesNewRoman"/>
          <w:szCs w:val="22"/>
          <w:lang w:val="sr-Latn-CS"/>
        </w:rPr>
        <w:t>m</w:t>
      </w:r>
      <w:r w:rsidR="00AA0FB9" w:rsidRPr="00D1289E">
        <w:rPr>
          <w:rFonts w:eastAsia="TimesNewRoman"/>
          <w:szCs w:val="22"/>
          <w:lang w:val="sr-Latn-CS"/>
        </w:rPr>
        <w:t>i s pamćenjem. Koeficijent inteligencije (IQ) m</w:t>
      </w:r>
      <w:r w:rsidR="0033716C" w:rsidRPr="00D1289E">
        <w:rPr>
          <w:rFonts w:eastAsia="TimesNewRoman"/>
          <w:szCs w:val="22"/>
          <w:lang w:val="sr-Latn-CS"/>
        </w:rPr>
        <w:t>j</w:t>
      </w:r>
      <w:r w:rsidR="00AA0FB9" w:rsidRPr="00D1289E">
        <w:rPr>
          <w:rFonts w:eastAsia="TimesNewRoman"/>
          <w:szCs w:val="22"/>
          <w:lang w:val="sr-Latn-CS"/>
        </w:rPr>
        <w:t>eren kod d</w:t>
      </w:r>
      <w:r w:rsidR="003900A7" w:rsidRPr="00D1289E">
        <w:rPr>
          <w:rFonts w:eastAsia="TimesNewRoman"/>
          <w:szCs w:val="22"/>
          <w:lang w:val="sr-Latn-CS"/>
        </w:rPr>
        <w:t>j</w:t>
      </w:r>
      <w:r w:rsidR="00AA0FB9" w:rsidRPr="00D1289E">
        <w:rPr>
          <w:rFonts w:eastAsia="TimesNewRoman"/>
          <w:szCs w:val="22"/>
          <w:lang w:val="sr-Latn-CS"/>
        </w:rPr>
        <w:t xml:space="preserve">ece školskog uzrasta (6 godina i stariji) prethodno izložene valproatu </w:t>
      </w:r>
      <w:r w:rsidR="00AA0FB9" w:rsidRPr="00D1289E">
        <w:rPr>
          <w:rFonts w:eastAsia="TimesNewRoman"/>
          <w:i/>
          <w:szCs w:val="22"/>
          <w:lang w:val="sr-Latn-CS"/>
        </w:rPr>
        <w:t>in utero</w:t>
      </w:r>
      <w:r w:rsidR="00AA0FB9" w:rsidRPr="00D1289E">
        <w:rPr>
          <w:rFonts w:eastAsia="TimesNewRoman"/>
          <w:szCs w:val="22"/>
          <w:lang w:val="sr-Latn-CS"/>
        </w:rPr>
        <w:t xml:space="preserve"> bio je pros</w:t>
      </w:r>
      <w:r w:rsidR="003900A7" w:rsidRPr="00D1289E">
        <w:rPr>
          <w:rFonts w:eastAsia="TimesNewRoman"/>
          <w:szCs w:val="22"/>
          <w:lang w:val="sr-Latn-CS"/>
        </w:rPr>
        <w:t>j</w:t>
      </w:r>
      <w:r w:rsidR="00AA0FB9" w:rsidRPr="00D1289E">
        <w:rPr>
          <w:rFonts w:eastAsia="TimesNewRoman"/>
          <w:szCs w:val="22"/>
          <w:lang w:val="sr-Latn-CS"/>
        </w:rPr>
        <w:t xml:space="preserve">ečno 7-10 bodova </w:t>
      </w:r>
      <w:r w:rsidR="00923E4F" w:rsidRPr="00D1289E">
        <w:rPr>
          <w:rFonts w:eastAsia="TimesNewRoman"/>
          <w:szCs w:val="22"/>
          <w:lang w:val="sr-Latn-CS"/>
        </w:rPr>
        <w:t>manji</w:t>
      </w:r>
      <w:r w:rsidR="00AA0FB9" w:rsidRPr="00D1289E">
        <w:rPr>
          <w:rFonts w:eastAsia="TimesNewRoman"/>
          <w:szCs w:val="22"/>
          <w:lang w:val="sr-Latn-CS"/>
        </w:rPr>
        <w:t xml:space="preserve"> nego </w:t>
      </w:r>
      <w:r w:rsidR="00224A0B" w:rsidRPr="00D1289E">
        <w:rPr>
          <w:rFonts w:eastAsia="TimesNewRoman"/>
          <w:szCs w:val="22"/>
          <w:lang w:val="sr-Latn-CS"/>
        </w:rPr>
        <w:t xml:space="preserve">kod </w:t>
      </w:r>
      <w:r w:rsidR="00AA0FB9" w:rsidRPr="00D1289E">
        <w:rPr>
          <w:rFonts w:eastAsia="TimesNewRoman"/>
          <w:szCs w:val="22"/>
          <w:lang w:val="sr-Latn-CS"/>
        </w:rPr>
        <w:t>d</w:t>
      </w:r>
      <w:r w:rsidR="003900A7" w:rsidRPr="00D1289E">
        <w:rPr>
          <w:rFonts w:eastAsia="TimesNewRoman"/>
          <w:szCs w:val="22"/>
          <w:lang w:val="sr-Latn-CS"/>
        </w:rPr>
        <w:t>j</w:t>
      </w:r>
      <w:r w:rsidR="00AA0FB9" w:rsidRPr="00D1289E">
        <w:rPr>
          <w:rFonts w:eastAsia="TimesNewRoman"/>
          <w:szCs w:val="22"/>
          <w:lang w:val="sr-Latn-CS"/>
        </w:rPr>
        <w:t>ece izložene drugim antiepilepticima. Iako se uloga zbunjujućih faktora ne može isključiti, postoji dokaz da kod d</w:t>
      </w:r>
      <w:r w:rsidR="003900A7" w:rsidRPr="00D1289E">
        <w:rPr>
          <w:rFonts w:eastAsia="TimesNewRoman"/>
          <w:szCs w:val="22"/>
          <w:lang w:val="sr-Latn-CS"/>
        </w:rPr>
        <w:t>j</w:t>
      </w:r>
      <w:r w:rsidR="00AA0FB9" w:rsidRPr="00D1289E">
        <w:rPr>
          <w:rFonts w:eastAsia="TimesNewRoman"/>
          <w:szCs w:val="22"/>
          <w:lang w:val="sr-Latn-CS"/>
        </w:rPr>
        <w:t>ece izložene valproatu rizik od intelektualnog oštećenja može biti nezavisan od majčinog IQ-a.</w:t>
      </w:r>
    </w:p>
    <w:p w14:paraId="62FEDCB0" w14:textId="77777777" w:rsidR="00AA0FB9" w:rsidRPr="00D1289E" w:rsidRDefault="00AA0FB9" w:rsidP="00E42C2C">
      <w:pPr>
        <w:tabs>
          <w:tab w:val="clear" w:pos="284"/>
        </w:tabs>
        <w:autoSpaceDE w:val="0"/>
        <w:autoSpaceDN w:val="0"/>
        <w:adjustRightInd w:val="0"/>
        <w:rPr>
          <w:rFonts w:eastAsia="TimesNewRoman"/>
          <w:szCs w:val="22"/>
          <w:lang w:val="sr-Latn-CS"/>
        </w:rPr>
      </w:pPr>
      <w:r w:rsidRPr="00D1289E">
        <w:rPr>
          <w:rFonts w:eastAsia="TimesNewRoman"/>
          <w:szCs w:val="22"/>
          <w:lang w:val="sr-Latn-CS"/>
        </w:rPr>
        <w:t>Postoje ograničeni podaci o dugoročnim ishodima.</w:t>
      </w:r>
    </w:p>
    <w:p w14:paraId="62FEDCB1" w14:textId="527574E2" w:rsidR="00AA0FB9" w:rsidRDefault="00AA0FB9" w:rsidP="00E42C2C">
      <w:p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Dostupni podaci </w:t>
      </w:r>
      <w:r w:rsidR="00DC0806" w:rsidRPr="00D1289E">
        <w:rPr>
          <w:rFonts w:eastAsia="TimesNewRoman"/>
          <w:szCs w:val="22"/>
          <w:lang w:val="sr-Latn-CS"/>
        </w:rPr>
        <w:t>dobijeni iz populaci</w:t>
      </w:r>
      <w:r w:rsidR="00BB3F18" w:rsidRPr="00D1289E">
        <w:rPr>
          <w:rFonts w:eastAsia="TimesNewRoman"/>
          <w:szCs w:val="22"/>
          <w:lang w:val="sr-Latn-CS"/>
        </w:rPr>
        <w:t>one</w:t>
      </w:r>
      <w:r w:rsidR="00DC0806" w:rsidRPr="00D1289E">
        <w:rPr>
          <w:rFonts w:eastAsia="TimesNewRoman"/>
          <w:szCs w:val="22"/>
          <w:lang w:val="sr-Latn-CS"/>
        </w:rPr>
        <w:t xml:space="preserve"> studije </w:t>
      </w:r>
      <w:r w:rsidRPr="00D1289E">
        <w:rPr>
          <w:rFonts w:eastAsia="TimesNewRoman"/>
          <w:szCs w:val="22"/>
          <w:lang w:val="sr-Latn-CS"/>
        </w:rPr>
        <w:t>pokazuju da su d</w:t>
      </w:r>
      <w:r w:rsidR="0033716C" w:rsidRPr="00D1289E">
        <w:rPr>
          <w:rFonts w:eastAsia="TimesNewRoman"/>
          <w:szCs w:val="22"/>
          <w:lang w:val="sr-Latn-CS"/>
        </w:rPr>
        <w:t>j</w:t>
      </w:r>
      <w:r w:rsidRPr="00D1289E">
        <w:rPr>
          <w:rFonts w:eastAsia="TimesNewRoman"/>
          <w:szCs w:val="22"/>
          <w:lang w:val="sr-Latn-CS"/>
        </w:rPr>
        <w:t xml:space="preserve">eca prethodno izložena valproatu </w:t>
      </w:r>
      <w:r w:rsidRPr="00D1289E">
        <w:rPr>
          <w:rFonts w:eastAsia="TimesNewRoman"/>
          <w:i/>
          <w:szCs w:val="22"/>
          <w:lang w:val="sr-Latn-CS"/>
        </w:rPr>
        <w:t>in utero</w:t>
      </w:r>
      <w:r w:rsidRPr="00D1289E">
        <w:rPr>
          <w:rFonts w:eastAsia="TimesNewRoman"/>
          <w:szCs w:val="22"/>
          <w:lang w:val="sr-Latn-CS"/>
        </w:rPr>
        <w:t xml:space="preserve"> pod povećanim rizikom od spektra autističnih poremećaja (</w:t>
      </w:r>
      <w:r w:rsidR="0013070D" w:rsidRPr="00D1289E">
        <w:rPr>
          <w:rFonts w:eastAsia="TimesNewRoman"/>
          <w:szCs w:val="22"/>
          <w:lang w:val="sr-Latn-CS"/>
        </w:rPr>
        <w:t>približno</w:t>
      </w:r>
      <w:r w:rsidRPr="00D1289E">
        <w:rPr>
          <w:rFonts w:eastAsia="TimesNewRoman"/>
          <w:szCs w:val="22"/>
          <w:lang w:val="sr-Latn-CS"/>
        </w:rPr>
        <w:t xml:space="preserve"> </w:t>
      </w:r>
      <w:r w:rsidR="00DC0806" w:rsidRPr="00D1289E">
        <w:rPr>
          <w:rFonts w:eastAsia="TimesNewRoman"/>
          <w:szCs w:val="22"/>
          <w:lang w:val="sr-Latn-CS"/>
        </w:rPr>
        <w:t>3</w:t>
      </w:r>
      <w:r w:rsidRPr="00D1289E">
        <w:rPr>
          <w:rFonts w:eastAsia="TimesNewRoman"/>
          <w:szCs w:val="22"/>
          <w:lang w:val="sr-Latn-CS"/>
        </w:rPr>
        <w:t xml:space="preserve"> puta veći) i autizma u d</w:t>
      </w:r>
      <w:r w:rsidR="004E0140" w:rsidRPr="00D1289E">
        <w:rPr>
          <w:rFonts w:eastAsia="TimesNewRoman"/>
          <w:szCs w:val="22"/>
          <w:lang w:val="sr-Latn-CS"/>
        </w:rPr>
        <w:t>j</w:t>
      </w:r>
      <w:r w:rsidRPr="00D1289E">
        <w:rPr>
          <w:rFonts w:eastAsia="TimesNewRoman"/>
          <w:szCs w:val="22"/>
          <w:lang w:val="sr-Latn-CS"/>
        </w:rPr>
        <w:t>etinjstvu (</w:t>
      </w:r>
      <w:r w:rsidR="001A6BDA" w:rsidRPr="00D1289E">
        <w:rPr>
          <w:rFonts w:eastAsia="TimesNewRoman"/>
          <w:szCs w:val="22"/>
          <w:lang w:val="sr-Latn-CS"/>
        </w:rPr>
        <w:t>približno</w:t>
      </w:r>
      <w:r w:rsidRPr="00D1289E">
        <w:rPr>
          <w:rFonts w:eastAsia="TimesNewRoman"/>
          <w:szCs w:val="22"/>
          <w:lang w:val="sr-Latn-CS"/>
        </w:rPr>
        <w:t xml:space="preserve"> </w:t>
      </w:r>
      <w:r w:rsidR="00DC0806" w:rsidRPr="00D1289E">
        <w:rPr>
          <w:rFonts w:eastAsia="TimesNewRoman"/>
          <w:szCs w:val="22"/>
          <w:lang w:val="sr-Latn-CS"/>
        </w:rPr>
        <w:t>5</w:t>
      </w:r>
      <w:r w:rsidRPr="00D1289E">
        <w:rPr>
          <w:rFonts w:eastAsia="TimesNewRoman"/>
          <w:szCs w:val="22"/>
          <w:lang w:val="sr-Latn-CS"/>
        </w:rPr>
        <w:t xml:space="preserve"> puta veći) u poređenju sa </w:t>
      </w:r>
      <w:r w:rsidR="00DC0806" w:rsidRPr="00D1289E">
        <w:rPr>
          <w:rFonts w:eastAsia="TimesNewRoman"/>
          <w:szCs w:val="22"/>
          <w:lang w:val="sr-Latn-CS"/>
        </w:rPr>
        <w:t>neizloženom</w:t>
      </w:r>
      <w:r w:rsidRPr="00D1289E">
        <w:rPr>
          <w:rFonts w:eastAsia="TimesNewRoman"/>
          <w:szCs w:val="22"/>
          <w:lang w:val="sr-Latn-CS"/>
        </w:rPr>
        <w:t xml:space="preserve"> populacijom</w:t>
      </w:r>
      <w:r w:rsidR="00DC0806" w:rsidRPr="00D1289E">
        <w:rPr>
          <w:rFonts w:eastAsia="TimesNewRoman"/>
          <w:szCs w:val="22"/>
          <w:lang w:val="sr-Latn-CS"/>
        </w:rPr>
        <w:t xml:space="preserve"> u studiji</w:t>
      </w:r>
      <w:r w:rsidRPr="00D1289E">
        <w:rPr>
          <w:rFonts w:eastAsia="TimesNewRoman"/>
          <w:szCs w:val="22"/>
          <w:lang w:val="sr-Latn-CS"/>
        </w:rPr>
        <w:t>.</w:t>
      </w:r>
    </w:p>
    <w:p w14:paraId="7F11F590" w14:textId="77777777" w:rsidR="00E42C2C" w:rsidRPr="00D1289E" w:rsidRDefault="00E42C2C" w:rsidP="00E42C2C">
      <w:pPr>
        <w:tabs>
          <w:tab w:val="clear" w:pos="284"/>
        </w:tabs>
        <w:autoSpaceDE w:val="0"/>
        <w:autoSpaceDN w:val="0"/>
        <w:adjustRightInd w:val="0"/>
        <w:rPr>
          <w:rFonts w:eastAsia="TimesNewRoman"/>
          <w:szCs w:val="22"/>
          <w:lang w:val="sr-Latn-CS"/>
        </w:rPr>
      </w:pPr>
    </w:p>
    <w:p w14:paraId="62FEDCB2" w14:textId="062A07DB" w:rsidR="00AA0FB9" w:rsidRDefault="00DC0806" w:rsidP="00E42C2C">
      <w:pPr>
        <w:tabs>
          <w:tab w:val="clear" w:pos="284"/>
        </w:tabs>
        <w:autoSpaceDE w:val="0"/>
        <w:autoSpaceDN w:val="0"/>
        <w:adjustRightInd w:val="0"/>
        <w:rPr>
          <w:rFonts w:eastAsia="TimesNewRoman"/>
          <w:szCs w:val="22"/>
          <w:lang w:val="sr-Latn-CS"/>
        </w:rPr>
      </w:pPr>
      <w:r w:rsidRPr="00D1289E">
        <w:rPr>
          <w:rFonts w:eastAsia="TimesNewRoman"/>
          <w:szCs w:val="22"/>
          <w:lang w:val="sr-Latn-CS"/>
        </w:rPr>
        <w:t>Dostup</w:t>
      </w:r>
      <w:r w:rsidR="00AA0FB9" w:rsidRPr="00D1289E">
        <w:rPr>
          <w:rFonts w:eastAsia="TimesNewRoman"/>
          <w:szCs w:val="22"/>
          <w:lang w:val="sr-Latn-CS"/>
        </w:rPr>
        <w:t xml:space="preserve">ni podaci </w:t>
      </w:r>
      <w:r w:rsidRPr="00D1289E">
        <w:rPr>
          <w:rFonts w:eastAsia="TimesNewRoman"/>
          <w:szCs w:val="22"/>
          <w:lang w:val="sr-Latn-CS"/>
        </w:rPr>
        <w:t>dobijeni iz još jedne populacijske studije pokazuju</w:t>
      </w:r>
      <w:r w:rsidR="00AA0FB9" w:rsidRPr="00D1289E">
        <w:rPr>
          <w:rFonts w:eastAsia="TimesNewRoman"/>
          <w:szCs w:val="22"/>
          <w:lang w:val="sr-Latn-CS"/>
        </w:rPr>
        <w:t xml:space="preserve"> da d</w:t>
      </w:r>
      <w:r w:rsidR="0033716C" w:rsidRPr="00D1289E">
        <w:rPr>
          <w:rFonts w:eastAsia="TimesNewRoman"/>
          <w:szCs w:val="22"/>
          <w:lang w:val="sr-Latn-CS"/>
        </w:rPr>
        <w:t>j</w:t>
      </w:r>
      <w:r w:rsidR="00AA0FB9" w:rsidRPr="00D1289E">
        <w:rPr>
          <w:rFonts w:eastAsia="TimesNewRoman"/>
          <w:szCs w:val="22"/>
          <w:lang w:val="sr-Latn-CS"/>
        </w:rPr>
        <w:t xml:space="preserve">eca prethodno izložena valproatu </w:t>
      </w:r>
      <w:r w:rsidR="00AA0FB9" w:rsidRPr="00D1289E">
        <w:rPr>
          <w:rFonts w:eastAsia="TimesNewRoman"/>
          <w:i/>
          <w:szCs w:val="22"/>
          <w:lang w:val="sr-Latn-CS"/>
        </w:rPr>
        <w:t>in utero</w:t>
      </w:r>
      <w:r w:rsidR="00AA0FB9" w:rsidRPr="00D1289E">
        <w:rPr>
          <w:rFonts w:eastAsia="TimesNewRoman"/>
          <w:szCs w:val="22"/>
          <w:lang w:val="sr-Latn-CS"/>
        </w:rPr>
        <w:t xml:space="preserve"> </w:t>
      </w:r>
      <w:r w:rsidRPr="00D1289E">
        <w:rPr>
          <w:rFonts w:eastAsia="TimesNewRoman"/>
          <w:szCs w:val="22"/>
          <w:lang w:val="sr-Latn-CS"/>
        </w:rPr>
        <w:t>imaju veći rizik</w:t>
      </w:r>
      <w:r w:rsidR="00AA0FB9" w:rsidRPr="00D1289E">
        <w:rPr>
          <w:rFonts w:eastAsia="TimesNewRoman"/>
          <w:szCs w:val="22"/>
          <w:lang w:val="sr-Latn-CS"/>
        </w:rPr>
        <w:t xml:space="preserve"> da razviju poremećaj hiperaktivnosti i deficita pažnje (ADHD)</w:t>
      </w:r>
      <w:r w:rsidRPr="00D1289E">
        <w:rPr>
          <w:szCs w:val="22"/>
        </w:rPr>
        <w:t xml:space="preserve"> </w:t>
      </w:r>
      <w:r w:rsidRPr="00D1289E">
        <w:rPr>
          <w:rFonts w:eastAsia="TimesNewRoman"/>
          <w:szCs w:val="22"/>
          <w:lang w:val="sr-Latn-CS"/>
        </w:rPr>
        <w:t>(</w:t>
      </w:r>
      <w:r w:rsidR="00D51059" w:rsidRPr="00D1289E">
        <w:rPr>
          <w:rFonts w:eastAsia="TimesNewRoman"/>
          <w:szCs w:val="22"/>
          <w:lang w:val="sr-Latn-CS"/>
        </w:rPr>
        <w:t>približno</w:t>
      </w:r>
      <w:r w:rsidRPr="00D1289E">
        <w:rPr>
          <w:rFonts w:eastAsia="TimesNewRoman"/>
          <w:szCs w:val="22"/>
          <w:lang w:val="sr-Latn-CS"/>
        </w:rPr>
        <w:t xml:space="preserve"> 1</w:t>
      </w:r>
      <w:r w:rsidR="00D51059" w:rsidRPr="00D1289E">
        <w:rPr>
          <w:rFonts w:eastAsia="TimesNewRoman"/>
          <w:szCs w:val="22"/>
          <w:lang w:val="sr-Latn-CS"/>
        </w:rPr>
        <w:t>,</w:t>
      </w:r>
      <w:r w:rsidRPr="00D1289E">
        <w:rPr>
          <w:rFonts w:eastAsia="TimesNewRoman"/>
          <w:szCs w:val="22"/>
          <w:lang w:val="sr-Latn-CS"/>
        </w:rPr>
        <w:t>5 puta veći) u poređenju sa neizloženom populacijom u studiji</w:t>
      </w:r>
      <w:r w:rsidR="00AA0FB9" w:rsidRPr="00D1289E">
        <w:rPr>
          <w:rFonts w:eastAsia="TimesNewRoman"/>
          <w:szCs w:val="22"/>
          <w:lang w:val="sr-Latn-CS"/>
        </w:rPr>
        <w:t>.</w:t>
      </w:r>
    </w:p>
    <w:p w14:paraId="157C06D2" w14:textId="77777777" w:rsidR="00E42C2C" w:rsidRPr="00D1289E" w:rsidRDefault="00E42C2C" w:rsidP="00E42C2C">
      <w:pPr>
        <w:tabs>
          <w:tab w:val="clear" w:pos="284"/>
        </w:tabs>
        <w:autoSpaceDE w:val="0"/>
        <w:autoSpaceDN w:val="0"/>
        <w:adjustRightInd w:val="0"/>
        <w:rPr>
          <w:rFonts w:eastAsia="TimesNewRoman"/>
          <w:szCs w:val="22"/>
          <w:lang w:val="sr-Latn-CS"/>
        </w:rPr>
      </w:pPr>
    </w:p>
    <w:p w14:paraId="62FEDCB5" w14:textId="77777777" w:rsidR="00AA0FB9" w:rsidRPr="00D1289E" w:rsidRDefault="00AA0FB9" w:rsidP="00E42C2C">
      <w:pPr>
        <w:rPr>
          <w:rFonts w:eastAsia="Calibri"/>
          <w:i/>
          <w:szCs w:val="22"/>
        </w:rPr>
      </w:pPr>
      <w:r w:rsidRPr="00D1289E">
        <w:rPr>
          <w:rFonts w:eastAsia="Calibri"/>
          <w:i/>
          <w:szCs w:val="22"/>
        </w:rPr>
        <w:t>Ukoliko žena planira trudnoću</w:t>
      </w:r>
    </w:p>
    <w:p w14:paraId="62FEDCB6" w14:textId="1A8172B8" w:rsidR="00AA0FB9" w:rsidRDefault="00AA0FB9" w:rsidP="00E42C2C">
      <w:pPr>
        <w:rPr>
          <w:rFonts w:eastAsia="Calibri"/>
          <w:szCs w:val="22"/>
        </w:rPr>
      </w:pPr>
      <w:r w:rsidRPr="00D1289E">
        <w:rPr>
          <w:rFonts w:eastAsia="Calibri"/>
          <w:szCs w:val="22"/>
        </w:rPr>
        <w:t xml:space="preserve">Za indikaciju epilepsije, ako žena planira trudnoću, </w:t>
      </w:r>
      <w:r w:rsidR="00224A0B" w:rsidRPr="00D1289E">
        <w:rPr>
          <w:rFonts w:eastAsia="Calibri"/>
          <w:szCs w:val="22"/>
        </w:rPr>
        <w:t>l</w:t>
      </w:r>
      <w:r w:rsidR="0033716C" w:rsidRPr="00D1289E">
        <w:rPr>
          <w:rFonts w:eastAsia="Calibri"/>
          <w:szCs w:val="22"/>
        </w:rPr>
        <w:t>j</w:t>
      </w:r>
      <w:r w:rsidR="00224A0B" w:rsidRPr="00D1289E">
        <w:rPr>
          <w:rFonts w:eastAsia="Calibri"/>
          <w:szCs w:val="22"/>
        </w:rPr>
        <w:t xml:space="preserve">ekar </w:t>
      </w:r>
      <w:r w:rsidRPr="00D1289E">
        <w:rPr>
          <w:rFonts w:eastAsia="Calibri"/>
          <w:szCs w:val="22"/>
        </w:rPr>
        <w:t xml:space="preserve">specijalista koji ima iskustva u </w:t>
      </w:r>
      <w:r w:rsidR="00566DBF" w:rsidRPr="00D1289E">
        <w:rPr>
          <w:rFonts w:eastAsia="Calibri"/>
          <w:szCs w:val="22"/>
        </w:rPr>
        <w:t>liječ</w:t>
      </w:r>
      <w:r w:rsidRPr="00D1289E">
        <w:rPr>
          <w:rFonts w:eastAsia="Calibri"/>
          <w:szCs w:val="22"/>
        </w:rPr>
        <w:t>enju epilepsije, mora ponovo da proc</w:t>
      </w:r>
      <w:r w:rsidR="004E0140" w:rsidRPr="00D1289E">
        <w:rPr>
          <w:rFonts w:eastAsia="Calibri"/>
          <w:szCs w:val="22"/>
        </w:rPr>
        <w:t>i</w:t>
      </w:r>
      <w:r w:rsidR="0033716C" w:rsidRPr="00D1289E">
        <w:rPr>
          <w:rFonts w:eastAsia="Calibri"/>
          <w:szCs w:val="22"/>
        </w:rPr>
        <w:t>j</w:t>
      </w:r>
      <w:r w:rsidRPr="00D1289E">
        <w:rPr>
          <w:rFonts w:eastAsia="Calibri"/>
          <w:szCs w:val="22"/>
        </w:rPr>
        <w:t xml:space="preserve">eni terapiju valproatom i razmotri </w:t>
      </w:r>
      <w:r w:rsidR="00224A0B" w:rsidRPr="00D1289E">
        <w:rPr>
          <w:rFonts w:eastAsia="Calibri"/>
          <w:szCs w:val="22"/>
        </w:rPr>
        <w:t xml:space="preserve">druge adekvatne </w:t>
      </w:r>
      <w:r w:rsidRPr="00D1289E">
        <w:rPr>
          <w:rFonts w:eastAsia="Calibri"/>
          <w:szCs w:val="22"/>
        </w:rPr>
        <w:t xml:space="preserve">načine </w:t>
      </w:r>
      <w:r w:rsidR="00566DBF" w:rsidRPr="00D1289E">
        <w:rPr>
          <w:rFonts w:eastAsia="Calibri"/>
          <w:szCs w:val="22"/>
        </w:rPr>
        <w:t>liječ</w:t>
      </w:r>
      <w:r w:rsidRPr="00D1289E">
        <w:rPr>
          <w:rFonts w:eastAsia="Calibri"/>
          <w:szCs w:val="22"/>
        </w:rPr>
        <w:t xml:space="preserve">enja. Treba uložiti maksimalan napor za prelazak </w:t>
      </w:r>
      <w:proofErr w:type="gramStart"/>
      <w:r w:rsidRPr="00D1289E">
        <w:rPr>
          <w:rFonts w:eastAsia="Calibri"/>
          <w:szCs w:val="22"/>
        </w:rPr>
        <w:t>na</w:t>
      </w:r>
      <w:proofErr w:type="gramEnd"/>
      <w:r w:rsidRPr="00D1289E">
        <w:rPr>
          <w:rFonts w:eastAsia="Calibri"/>
          <w:szCs w:val="22"/>
        </w:rPr>
        <w:t xml:space="preserve"> </w:t>
      </w:r>
      <w:r w:rsidR="00224A0B" w:rsidRPr="00D1289E">
        <w:rPr>
          <w:rFonts w:eastAsia="Calibri"/>
          <w:szCs w:val="22"/>
        </w:rPr>
        <w:t xml:space="preserve">druge adekvatne načine </w:t>
      </w:r>
      <w:r w:rsidRPr="00D1289E">
        <w:rPr>
          <w:rFonts w:eastAsia="Calibri"/>
          <w:szCs w:val="22"/>
        </w:rPr>
        <w:t>terapij</w:t>
      </w:r>
      <w:r w:rsidR="00224A0B" w:rsidRPr="00D1289E">
        <w:rPr>
          <w:rFonts w:eastAsia="Calibri"/>
          <w:szCs w:val="22"/>
        </w:rPr>
        <w:t>e</w:t>
      </w:r>
      <w:r w:rsidRPr="00D1289E">
        <w:rPr>
          <w:rFonts w:eastAsia="Calibri"/>
          <w:szCs w:val="22"/>
        </w:rPr>
        <w:t xml:space="preserve"> pr</w:t>
      </w:r>
      <w:r w:rsidR="0033716C" w:rsidRPr="00D1289E">
        <w:rPr>
          <w:rFonts w:eastAsia="Calibri"/>
          <w:szCs w:val="22"/>
        </w:rPr>
        <w:t>ij</w:t>
      </w:r>
      <w:r w:rsidRPr="00D1289E">
        <w:rPr>
          <w:rFonts w:eastAsia="Calibri"/>
          <w:szCs w:val="22"/>
        </w:rPr>
        <w:t>e nego što dođe do začeća ili se prekine kontracepcija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dio</w:t>
      </w:r>
      <w:r w:rsidRPr="00D1289E">
        <w:rPr>
          <w:rFonts w:eastAsia="Calibri"/>
          <w:szCs w:val="22"/>
        </w:rPr>
        <w:t xml:space="preserve"> 4.4). Ako prelazak </w:t>
      </w:r>
      <w:proofErr w:type="gramStart"/>
      <w:r w:rsidR="00224A0B" w:rsidRPr="00D1289E">
        <w:rPr>
          <w:rFonts w:eastAsia="Calibri"/>
          <w:szCs w:val="22"/>
        </w:rPr>
        <w:t>na</w:t>
      </w:r>
      <w:proofErr w:type="gramEnd"/>
      <w:r w:rsidR="00224A0B" w:rsidRPr="00D1289E">
        <w:rPr>
          <w:rFonts w:eastAsia="Calibri"/>
          <w:szCs w:val="22"/>
        </w:rPr>
        <w:t xml:space="preserve"> </w:t>
      </w:r>
      <w:r w:rsidR="00D1055B" w:rsidRPr="00D1289E">
        <w:rPr>
          <w:rFonts w:eastAsia="Calibri"/>
          <w:szCs w:val="22"/>
        </w:rPr>
        <w:t>alternativni</w:t>
      </w:r>
      <w:r w:rsidR="00224A0B" w:rsidRPr="00D1289E">
        <w:rPr>
          <w:rFonts w:eastAsia="Calibri"/>
          <w:szCs w:val="22"/>
        </w:rPr>
        <w:t xml:space="preserve"> način terapije </w:t>
      </w:r>
      <w:r w:rsidRPr="00D1289E">
        <w:rPr>
          <w:rFonts w:eastAsia="Calibri"/>
          <w:szCs w:val="22"/>
        </w:rPr>
        <w:t>nije moguć, žena treba da dobije dodatne sav</w:t>
      </w:r>
      <w:r w:rsidR="0033716C" w:rsidRPr="00D1289E">
        <w:rPr>
          <w:rFonts w:eastAsia="Calibri"/>
          <w:szCs w:val="22"/>
        </w:rPr>
        <w:t>j</w:t>
      </w:r>
      <w:r w:rsidRPr="00D1289E">
        <w:rPr>
          <w:rFonts w:eastAsia="Calibri"/>
          <w:szCs w:val="22"/>
        </w:rPr>
        <w:t>ete u vezi sa rizicima o d</w:t>
      </w:r>
      <w:r w:rsidR="0033716C" w:rsidRPr="00D1289E">
        <w:rPr>
          <w:rFonts w:eastAsia="Calibri"/>
          <w:szCs w:val="22"/>
        </w:rPr>
        <w:t>j</w:t>
      </w:r>
      <w:r w:rsidRPr="00D1289E">
        <w:rPr>
          <w:rFonts w:eastAsia="Calibri"/>
          <w:szCs w:val="22"/>
        </w:rPr>
        <w:t>e</w:t>
      </w:r>
      <w:r w:rsidR="00D1055B" w:rsidRPr="00D1289E">
        <w:rPr>
          <w:rFonts w:eastAsia="Calibri"/>
          <w:szCs w:val="22"/>
        </w:rPr>
        <w:t>lovanju</w:t>
      </w:r>
      <w:r w:rsidRPr="00D1289E">
        <w:rPr>
          <w:rFonts w:eastAsia="Calibri"/>
          <w:szCs w:val="22"/>
        </w:rPr>
        <w:t xml:space="preserve"> valproata na nerođeno d</w:t>
      </w:r>
      <w:r w:rsidR="0033716C" w:rsidRPr="00D1289E">
        <w:rPr>
          <w:rFonts w:eastAsia="Calibri"/>
          <w:szCs w:val="22"/>
        </w:rPr>
        <w:t>ij</w:t>
      </w:r>
      <w:r w:rsidRPr="00D1289E">
        <w:rPr>
          <w:rFonts w:eastAsia="Calibri"/>
          <w:szCs w:val="22"/>
        </w:rPr>
        <w:t>ete koji će joj pomoći pri donošenju odluke u vezi sa planiranjem porodice.</w:t>
      </w:r>
    </w:p>
    <w:p w14:paraId="731AAEAB" w14:textId="77777777" w:rsidR="00E42C2C" w:rsidRPr="00D1289E" w:rsidRDefault="00E42C2C" w:rsidP="00E42C2C">
      <w:pPr>
        <w:rPr>
          <w:rFonts w:eastAsia="Calibri"/>
          <w:szCs w:val="22"/>
        </w:rPr>
      </w:pPr>
    </w:p>
    <w:p w14:paraId="62FEDCB7" w14:textId="77777777" w:rsidR="00AA0FB9" w:rsidRPr="00D1289E" w:rsidRDefault="00AA0FB9" w:rsidP="00E42C2C">
      <w:pPr>
        <w:rPr>
          <w:rFonts w:eastAsia="Calibri"/>
          <w:i/>
          <w:szCs w:val="22"/>
        </w:rPr>
      </w:pPr>
      <w:r w:rsidRPr="00D1289E">
        <w:rPr>
          <w:rFonts w:eastAsia="Calibri"/>
          <w:i/>
          <w:szCs w:val="22"/>
        </w:rPr>
        <w:t>Žene u drugom stanju</w:t>
      </w:r>
    </w:p>
    <w:p w14:paraId="62FEDCB8" w14:textId="216D99B1" w:rsidR="00AA0FB9" w:rsidRDefault="00AA0FB9" w:rsidP="00E42C2C">
      <w:pPr>
        <w:rPr>
          <w:rFonts w:eastAsia="Calibri"/>
          <w:szCs w:val="22"/>
        </w:rPr>
      </w:pPr>
      <w:r w:rsidRPr="00D1289E">
        <w:rPr>
          <w:rFonts w:eastAsia="Calibri"/>
          <w:szCs w:val="22"/>
        </w:rPr>
        <w:t xml:space="preserve">Valproat kao terapija epilepsije je kontraindikovana u trudnoći, osim ukoliko ne postoji odgovarajući </w:t>
      </w:r>
      <w:r w:rsidR="00D1055B" w:rsidRPr="00D1289E">
        <w:rPr>
          <w:rFonts w:eastAsia="Calibri"/>
          <w:szCs w:val="22"/>
        </w:rPr>
        <w:t>alternativni</w:t>
      </w:r>
      <w:r w:rsidR="00224A0B" w:rsidRPr="00D1289E">
        <w:rPr>
          <w:rFonts w:eastAsia="Calibri"/>
          <w:szCs w:val="22"/>
        </w:rPr>
        <w:t xml:space="preserve"> način terapije</w:t>
      </w:r>
      <w:r w:rsidRPr="00D1289E">
        <w:rPr>
          <w:rFonts w:eastAsia="Calibri"/>
          <w:szCs w:val="22"/>
        </w:rPr>
        <w:t xml:space="preserve">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djelove</w:t>
      </w:r>
      <w:r w:rsidRPr="00D1289E">
        <w:rPr>
          <w:rFonts w:eastAsia="Calibri"/>
          <w:szCs w:val="22"/>
        </w:rPr>
        <w:t xml:space="preserve"> 4.3 i 4.4).</w:t>
      </w:r>
    </w:p>
    <w:p w14:paraId="04ADEB41" w14:textId="77777777" w:rsidR="00E42C2C" w:rsidRPr="00D1289E" w:rsidRDefault="00E42C2C" w:rsidP="00E42C2C">
      <w:pPr>
        <w:rPr>
          <w:rFonts w:eastAsia="Calibri"/>
          <w:szCs w:val="22"/>
        </w:rPr>
      </w:pPr>
    </w:p>
    <w:p w14:paraId="62FEDCB9" w14:textId="21FA5DC2" w:rsidR="00AA0FB9" w:rsidRDefault="00D1055B" w:rsidP="00E42C2C">
      <w:pPr>
        <w:rPr>
          <w:rFonts w:eastAsia="Calibri"/>
          <w:szCs w:val="22"/>
        </w:rPr>
      </w:pPr>
      <w:r w:rsidRPr="00D1289E">
        <w:rPr>
          <w:rFonts w:eastAsia="Calibri"/>
          <w:szCs w:val="22"/>
        </w:rPr>
        <w:t xml:space="preserve">Ukoliko </w:t>
      </w:r>
      <w:r w:rsidR="00AA0FB9" w:rsidRPr="00D1289E">
        <w:rPr>
          <w:rFonts w:eastAsia="Calibri"/>
          <w:szCs w:val="22"/>
        </w:rPr>
        <w:t xml:space="preserve">žena koja </w:t>
      </w:r>
      <w:r w:rsidRPr="00D1289E">
        <w:rPr>
          <w:rFonts w:eastAsia="Calibri"/>
          <w:szCs w:val="22"/>
        </w:rPr>
        <w:t xml:space="preserve">je </w:t>
      </w:r>
      <w:proofErr w:type="gramStart"/>
      <w:r w:rsidRPr="00D1289E">
        <w:rPr>
          <w:rFonts w:eastAsia="Calibri"/>
          <w:szCs w:val="22"/>
        </w:rPr>
        <w:t>na</w:t>
      </w:r>
      <w:proofErr w:type="gramEnd"/>
      <w:r w:rsidRPr="00D1289E">
        <w:rPr>
          <w:rFonts w:eastAsia="Calibri"/>
          <w:szCs w:val="22"/>
        </w:rPr>
        <w:t xml:space="preserve"> terapiji </w:t>
      </w:r>
      <w:r w:rsidR="00AA0FB9" w:rsidRPr="00D1289E">
        <w:rPr>
          <w:rFonts w:eastAsia="Calibri"/>
          <w:szCs w:val="22"/>
        </w:rPr>
        <w:t>valproat</w:t>
      </w:r>
      <w:r w:rsidR="00DF6B36" w:rsidRPr="00D1289E">
        <w:rPr>
          <w:rFonts w:eastAsia="Calibri"/>
          <w:szCs w:val="22"/>
        </w:rPr>
        <w:t>om</w:t>
      </w:r>
      <w:r w:rsidR="00AA0FB9" w:rsidRPr="00D1289E">
        <w:rPr>
          <w:rFonts w:eastAsia="Calibri"/>
          <w:szCs w:val="22"/>
        </w:rPr>
        <w:t xml:space="preserve"> </w:t>
      </w:r>
      <w:r w:rsidR="00224A0B" w:rsidRPr="00D1289E">
        <w:rPr>
          <w:rFonts w:eastAsia="Calibri"/>
          <w:szCs w:val="22"/>
        </w:rPr>
        <w:t>za</w:t>
      </w:r>
      <w:r w:rsidR="00AA0FB9" w:rsidRPr="00D1289E">
        <w:rPr>
          <w:rFonts w:eastAsia="Calibri"/>
          <w:szCs w:val="22"/>
        </w:rPr>
        <w:t>trudn</w:t>
      </w:r>
      <w:r w:rsidR="00224A0B" w:rsidRPr="00D1289E">
        <w:rPr>
          <w:rFonts w:eastAsia="Calibri"/>
          <w:szCs w:val="22"/>
        </w:rPr>
        <w:t>i</w:t>
      </w:r>
      <w:r w:rsidR="00AA0FB9" w:rsidRPr="00D1289E">
        <w:rPr>
          <w:rFonts w:eastAsia="Calibri"/>
          <w:szCs w:val="22"/>
        </w:rPr>
        <w:t xml:space="preserve">, mora se odmah uputiti </w:t>
      </w:r>
      <w:r w:rsidR="00224A0B" w:rsidRPr="00D1289E">
        <w:rPr>
          <w:rFonts w:eastAsia="Calibri"/>
          <w:szCs w:val="22"/>
        </w:rPr>
        <w:t>l</w:t>
      </w:r>
      <w:r w:rsidR="0033716C" w:rsidRPr="00D1289E">
        <w:rPr>
          <w:rFonts w:eastAsia="Calibri"/>
          <w:szCs w:val="22"/>
        </w:rPr>
        <w:t>j</w:t>
      </w:r>
      <w:r w:rsidR="00224A0B" w:rsidRPr="00D1289E">
        <w:rPr>
          <w:rFonts w:eastAsia="Calibri"/>
          <w:szCs w:val="22"/>
        </w:rPr>
        <w:t xml:space="preserve">ekaru </w:t>
      </w:r>
      <w:r w:rsidR="00AA0FB9" w:rsidRPr="00D1289E">
        <w:rPr>
          <w:rFonts w:eastAsia="Calibri"/>
          <w:szCs w:val="22"/>
        </w:rPr>
        <w:t xml:space="preserve">specijalisti </w:t>
      </w:r>
      <w:r w:rsidR="002440F4" w:rsidRPr="00D1289E">
        <w:rPr>
          <w:rFonts w:eastAsia="Calibri"/>
          <w:szCs w:val="22"/>
        </w:rPr>
        <w:t xml:space="preserve">kako bi se </w:t>
      </w:r>
      <w:r w:rsidR="00AA0FB9" w:rsidRPr="00D1289E">
        <w:rPr>
          <w:rFonts w:eastAsia="Calibri"/>
          <w:szCs w:val="22"/>
        </w:rPr>
        <w:t>razmotri</w:t>
      </w:r>
      <w:r w:rsidR="002440F4" w:rsidRPr="00D1289E">
        <w:rPr>
          <w:rFonts w:eastAsia="Calibri"/>
          <w:szCs w:val="22"/>
        </w:rPr>
        <w:t xml:space="preserve">li drugi načini adekvatnog </w:t>
      </w:r>
      <w:r w:rsidR="00566DBF" w:rsidRPr="00D1289E">
        <w:rPr>
          <w:rFonts w:eastAsia="Calibri"/>
          <w:szCs w:val="22"/>
        </w:rPr>
        <w:t>liječ</w:t>
      </w:r>
      <w:r w:rsidR="002440F4" w:rsidRPr="00D1289E">
        <w:rPr>
          <w:rFonts w:eastAsia="Calibri"/>
          <w:szCs w:val="22"/>
        </w:rPr>
        <w:t xml:space="preserve">enja. </w:t>
      </w:r>
      <w:r w:rsidR="00AA0FB9" w:rsidRPr="00D1289E">
        <w:rPr>
          <w:rFonts w:eastAsia="Calibri"/>
          <w:szCs w:val="22"/>
        </w:rPr>
        <w:t xml:space="preserve"> Tokom trudnoće, tonično klonični napadi i status epileptikus </w:t>
      </w:r>
      <w:proofErr w:type="gramStart"/>
      <w:r w:rsidR="00AA0FB9" w:rsidRPr="00D1289E">
        <w:rPr>
          <w:rFonts w:eastAsia="Calibri"/>
          <w:szCs w:val="22"/>
        </w:rPr>
        <w:t>sa</w:t>
      </w:r>
      <w:proofErr w:type="gramEnd"/>
      <w:r w:rsidR="00AA0FB9" w:rsidRPr="00D1289E">
        <w:rPr>
          <w:rFonts w:eastAsia="Calibri"/>
          <w:szCs w:val="22"/>
        </w:rPr>
        <w:t xml:space="preserve"> hipoksijom majke povlače poseban rizik od smrti i za majku i za nerođeno d</w:t>
      </w:r>
      <w:r w:rsidR="0033716C" w:rsidRPr="00D1289E">
        <w:rPr>
          <w:rFonts w:eastAsia="Calibri"/>
          <w:szCs w:val="22"/>
        </w:rPr>
        <w:t>ij</w:t>
      </w:r>
      <w:r w:rsidR="00AA0FB9" w:rsidRPr="00D1289E">
        <w:rPr>
          <w:rFonts w:eastAsia="Calibri"/>
          <w:szCs w:val="22"/>
        </w:rPr>
        <w:t>ete.</w:t>
      </w:r>
    </w:p>
    <w:p w14:paraId="1CEB99E5" w14:textId="77777777" w:rsidR="00E42C2C" w:rsidRPr="00D1289E" w:rsidRDefault="00E42C2C" w:rsidP="00E42C2C">
      <w:pPr>
        <w:rPr>
          <w:rFonts w:eastAsia="Calibri"/>
          <w:szCs w:val="22"/>
        </w:rPr>
      </w:pPr>
    </w:p>
    <w:p w14:paraId="62FEDCBA" w14:textId="5339EEFE" w:rsidR="00AA0FB9" w:rsidRPr="00D1289E" w:rsidRDefault="00DF6B36" w:rsidP="00E42C2C">
      <w:pPr>
        <w:rPr>
          <w:rFonts w:eastAsia="Calibri"/>
          <w:szCs w:val="22"/>
        </w:rPr>
      </w:pPr>
      <w:r w:rsidRPr="00D1289E">
        <w:rPr>
          <w:rFonts w:eastAsia="Calibri"/>
          <w:szCs w:val="22"/>
        </w:rPr>
        <w:t>Ukoliko</w:t>
      </w:r>
      <w:r w:rsidR="00AA0FB9" w:rsidRPr="00D1289E">
        <w:rPr>
          <w:rFonts w:eastAsia="Calibri"/>
          <w:szCs w:val="22"/>
        </w:rPr>
        <w:t>, uprkos poznatim rizicima za prim</w:t>
      </w:r>
      <w:r w:rsidR="004E0140" w:rsidRPr="00D1289E">
        <w:rPr>
          <w:rFonts w:eastAsia="Calibri"/>
          <w:szCs w:val="22"/>
        </w:rPr>
        <w:t>j</w:t>
      </w:r>
      <w:r w:rsidR="00AA0FB9" w:rsidRPr="00D1289E">
        <w:rPr>
          <w:rFonts w:eastAsia="Calibri"/>
          <w:szCs w:val="22"/>
        </w:rPr>
        <w:t xml:space="preserve">enu valproata u trudnoći i nakon pažljivog razmatranja alternativne terapije u izuzetnim okolnostima trudnica mora da </w:t>
      </w:r>
      <w:r w:rsidRPr="00D1289E">
        <w:rPr>
          <w:rFonts w:eastAsia="Calibri"/>
          <w:szCs w:val="22"/>
        </w:rPr>
        <w:t xml:space="preserve">bude </w:t>
      </w:r>
      <w:proofErr w:type="gramStart"/>
      <w:r w:rsidRPr="00D1289E">
        <w:rPr>
          <w:rFonts w:eastAsia="Calibri"/>
          <w:szCs w:val="22"/>
        </w:rPr>
        <w:t>na</w:t>
      </w:r>
      <w:proofErr w:type="gramEnd"/>
      <w:r w:rsidRPr="00D1289E">
        <w:rPr>
          <w:rFonts w:eastAsia="Calibri"/>
          <w:szCs w:val="22"/>
        </w:rPr>
        <w:t xml:space="preserve"> terapiji </w:t>
      </w:r>
      <w:r w:rsidR="00AA0FB9" w:rsidRPr="00D1289E">
        <w:rPr>
          <w:rFonts w:eastAsia="Calibri"/>
          <w:szCs w:val="22"/>
        </w:rPr>
        <w:t>valproat</w:t>
      </w:r>
      <w:r w:rsidRPr="00D1289E">
        <w:rPr>
          <w:rFonts w:eastAsia="Calibri"/>
          <w:szCs w:val="22"/>
        </w:rPr>
        <w:t>om</w:t>
      </w:r>
      <w:r w:rsidR="00AA0FB9" w:rsidRPr="00D1289E">
        <w:rPr>
          <w:rFonts w:eastAsia="Calibri"/>
          <w:szCs w:val="22"/>
        </w:rPr>
        <w:t xml:space="preserve"> za terapiju epilepsije, preporučuje se: </w:t>
      </w:r>
    </w:p>
    <w:p w14:paraId="62FEDCBB" w14:textId="6926C28C" w:rsidR="00AA0FB9" w:rsidRPr="00D1289E" w:rsidRDefault="00AA0FB9" w:rsidP="00E42C2C">
      <w:pPr>
        <w:numPr>
          <w:ilvl w:val="0"/>
          <w:numId w:val="25"/>
        </w:numPr>
        <w:tabs>
          <w:tab w:val="clear" w:pos="284"/>
        </w:tabs>
        <w:ind w:left="360"/>
        <w:rPr>
          <w:rFonts w:eastAsia="Calibri"/>
          <w:szCs w:val="22"/>
        </w:rPr>
      </w:pPr>
      <w:proofErr w:type="gramStart"/>
      <w:r w:rsidRPr="00D1289E">
        <w:rPr>
          <w:rFonts w:eastAsia="Calibri"/>
          <w:szCs w:val="22"/>
        </w:rPr>
        <w:t>prim</w:t>
      </w:r>
      <w:r w:rsidR="0033716C" w:rsidRPr="00D1289E">
        <w:rPr>
          <w:rFonts w:eastAsia="Calibri"/>
          <w:szCs w:val="22"/>
        </w:rPr>
        <w:t>j</w:t>
      </w:r>
      <w:r w:rsidRPr="00D1289E">
        <w:rPr>
          <w:rFonts w:eastAsia="Calibri"/>
          <w:szCs w:val="22"/>
        </w:rPr>
        <w:t>ena</w:t>
      </w:r>
      <w:proofErr w:type="gramEnd"/>
      <w:r w:rsidRPr="00D1289E">
        <w:rPr>
          <w:rFonts w:eastAsia="Calibri"/>
          <w:szCs w:val="22"/>
        </w:rPr>
        <w:t xml:space="preserve"> naj</w:t>
      </w:r>
      <w:r w:rsidR="00DF6B36" w:rsidRPr="00D1289E">
        <w:rPr>
          <w:rFonts w:eastAsia="Calibri"/>
          <w:szCs w:val="22"/>
        </w:rPr>
        <w:t>manjih</w:t>
      </w:r>
      <w:r w:rsidRPr="00D1289E">
        <w:rPr>
          <w:rFonts w:eastAsia="Calibri"/>
          <w:szCs w:val="22"/>
        </w:rPr>
        <w:t xml:space="preserve"> efektivnih doza i pod</w:t>
      </w:r>
      <w:r w:rsidR="0033716C" w:rsidRPr="00D1289E">
        <w:rPr>
          <w:rFonts w:eastAsia="Calibri"/>
          <w:szCs w:val="22"/>
        </w:rPr>
        <w:t>j</w:t>
      </w:r>
      <w:r w:rsidRPr="00D1289E">
        <w:rPr>
          <w:rFonts w:eastAsia="Calibri"/>
          <w:szCs w:val="22"/>
        </w:rPr>
        <w:t>ela dnevne doze valproata u više manjih doza koje će pacijentkinja uzimati tokom dana. Prim</w:t>
      </w:r>
      <w:r w:rsidR="0033716C" w:rsidRPr="00D1289E">
        <w:rPr>
          <w:rFonts w:eastAsia="Calibri"/>
          <w:szCs w:val="22"/>
        </w:rPr>
        <w:t>j</w:t>
      </w:r>
      <w:r w:rsidRPr="00D1289E">
        <w:rPr>
          <w:rFonts w:eastAsia="Calibri"/>
          <w:szCs w:val="22"/>
        </w:rPr>
        <w:t xml:space="preserve">ena formulacija </w:t>
      </w:r>
      <w:proofErr w:type="gramStart"/>
      <w:r w:rsidRPr="00D1289E">
        <w:rPr>
          <w:rFonts w:eastAsia="Calibri"/>
          <w:szCs w:val="22"/>
        </w:rPr>
        <w:t>sa</w:t>
      </w:r>
      <w:proofErr w:type="gramEnd"/>
      <w:r w:rsidRPr="00D1289E">
        <w:rPr>
          <w:rFonts w:eastAsia="Calibri"/>
          <w:szCs w:val="22"/>
        </w:rPr>
        <w:t xml:space="preserve"> produženim oslobađanjem je pogodnija od drugih terapijskih formulacija kako bi se spr</w:t>
      </w:r>
      <w:r w:rsidR="0033716C" w:rsidRPr="00D1289E">
        <w:rPr>
          <w:rFonts w:eastAsia="Calibri"/>
          <w:szCs w:val="22"/>
        </w:rPr>
        <w:t>ij</w:t>
      </w:r>
      <w:r w:rsidRPr="00D1289E">
        <w:rPr>
          <w:rFonts w:eastAsia="Calibri"/>
          <w:szCs w:val="22"/>
        </w:rPr>
        <w:t>ečile ve</w:t>
      </w:r>
      <w:r w:rsidR="00DF6B36" w:rsidRPr="00D1289E">
        <w:rPr>
          <w:rFonts w:eastAsia="Calibri"/>
          <w:szCs w:val="22"/>
        </w:rPr>
        <w:t>like</w:t>
      </w:r>
      <w:r w:rsidRPr="00D1289E">
        <w:rPr>
          <w:rFonts w:eastAsia="Calibri"/>
          <w:szCs w:val="22"/>
        </w:rPr>
        <w:t xml:space="preserve"> koncentracije l</w:t>
      </w:r>
      <w:r w:rsidR="0033716C" w:rsidRPr="00D1289E">
        <w:rPr>
          <w:rFonts w:eastAsia="Calibri"/>
          <w:szCs w:val="22"/>
        </w:rPr>
        <w:t>ij</w:t>
      </w:r>
      <w:r w:rsidRPr="00D1289E">
        <w:rPr>
          <w:rFonts w:eastAsia="Calibri"/>
          <w:szCs w:val="22"/>
        </w:rPr>
        <w:t>eka u plazmi (</w:t>
      </w:r>
      <w:r w:rsidR="008E5437" w:rsidRPr="00D1289E">
        <w:rPr>
          <w:rFonts w:eastAsia="Calibri"/>
          <w:szCs w:val="22"/>
        </w:rPr>
        <w:t>vidjet</w:t>
      </w:r>
      <w:r w:rsidRPr="00D1289E">
        <w:rPr>
          <w:rFonts w:eastAsia="Calibri"/>
          <w:szCs w:val="22"/>
        </w:rPr>
        <w:t xml:space="preserve">i </w:t>
      </w:r>
      <w:r w:rsidR="00FB7801" w:rsidRPr="00D1289E">
        <w:rPr>
          <w:rFonts w:eastAsia="Calibri"/>
          <w:szCs w:val="22"/>
        </w:rPr>
        <w:t>dio</w:t>
      </w:r>
      <w:r w:rsidRPr="00D1289E">
        <w:rPr>
          <w:rFonts w:eastAsia="Calibri"/>
          <w:szCs w:val="22"/>
        </w:rPr>
        <w:t xml:space="preserve"> 4.2).</w:t>
      </w:r>
    </w:p>
    <w:p w14:paraId="5C7041F4" w14:textId="77777777" w:rsidR="00E42C2C" w:rsidRDefault="00E42C2C" w:rsidP="00E42C2C">
      <w:pPr>
        <w:rPr>
          <w:rFonts w:eastAsia="Calibri"/>
          <w:szCs w:val="22"/>
        </w:rPr>
      </w:pPr>
    </w:p>
    <w:p w14:paraId="62FEDCBC" w14:textId="7A279AF2" w:rsidR="00AA0FB9" w:rsidRPr="00D1289E" w:rsidRDefault="00AA0FB9" w:rsidP="00E42C2C">
      <w:pPr>
        <w:rPr>
          <w:rFonts w:eastAsia="Calibri"/>
          <w:szCs w:val="22"/>
        </w:rPr>
      </w:pPr>
      <w:r w:rsidRPr="00D1289E">
        <w:rPr>
          <w:rFonts w:eastAsia="Calibri"/>
          <w:szCs w:val="22"/>
        </w:rPr>
        <w:t xml:space="preserve">Pacijentkinje </w:t>
      </w:r>
      <w:r w:rsidR="00020615" w:rsidRPr="00D1289E">
        <w:rPr>
          <w:rFonts w:eastAsia="Calibri"/>
          <w:szCs w:val="22"/>
        </w:rPr>
        <w:t xml:space="preserve">koje su tokom </w:t>
      </w:r>
      <w:r w:rsidRPr="00D1289E">
        <w:rPr>
          <w:rFonts w:eastAsia="Calibri"/>
          <w:szCs w:val="22"/>
        </w:rPr>
        <w:t xml:space="preserve">trudnoće izložene </w:t>
      </w:r>
      <w:r w:rsidR="00DF6B36" w:rsidRPr="00D1289E">
        <w:rPr>
          <w:rFonts w:eastAsia="Calibri"/>
          <w:szCs w:val="22"/>
        </w:rPr>
        <w:t xml:space="preserve">valproatu kao </w:t>
      </w:r>
      <w:r w:rsidRPr="00D1289E">
        <w:rPr>
          <w:rFonts w:eastAsia="Calibri"/>
          <w:szCs w:val="22"/>
        </w:rPr>
        <w:t xml:space="preserve">i njihove partnere treba uputiti kod specijaliste genetičara </w:t>
      </w:r>
      <w:proofErr w:type="gramStart"/>
      <w:r w:rsidRPr="00D1289E">
        <w:rPr>
          <w:rFonts w:eastAsia="Calibri"/>
          <w:szCs w:val="22"/>
        </w:rPr>
        <w:t>na</w:t>
      </w:r>
      <w:proofErr w:type="gramEnd"/>
      <w:r w:rsidRPr="00D1289E">
        <w:rPr>
          <w:rFonts w:eastAsia="Calibri"/>
          <w:szCs w:val="22"/>
        </w:rPr>
        <w:t xml:space="preserve"> evaluaciju i sav</w:t>
      </w:r>
      <w:r w:rsidR="0033716C" w:rsidRPr="00D1289E">
        <w:rPr>
          <w:rFonts w:eastAsia="Calibri"/>
          <w:szCs w:val="22"/>
        </w:rPr>
        <w:t>j</w:t>
      </w:r>
      <w:r w:rsidRPr="00D1289E">
        <w:rPr>
          <w:rFonts w:eastAsia="Calibri"/>
          <w:szCs w:val="22"/>
        </w:rPr>
        <w:t xml:space="preserve">etovanje u vezi sa </w:t>
      </w:r>
      <w:r w:rsidR="002440F4" w:rsidRPr="00D1289E">
        <w:rPr>
          <w:rFonts w:eastAsia="Calibri"/>
          <w:szCs w:val="22"/>
        </w:rPr>
        <w:t xml:space="preserve">mogućim rizicima kojima je izložena </w:t>
      </w:r>
      <w:r w:rsidRPr="00D1289E">
        <w:rPr>
          <w:rFonts w:eastAsia="Calibri"/>
          <w:szCs w:val="22"/>
        </w:rPr>
        <w:t>trudnoć</w:t>
      </w:r>
      <w:r w:rsidR="002440F4" w:rsidRPr="00D1289E">
        <w:rPr>
          <w:rFonts w:eastAsia="Calibri"/>
          <w:szCs w:val="22"/>
        </w:rPr>
        <w:t>a</w:t>
      </w:r>
      <w:r w:rsidRPr="00D1289E">
        <w:rPr>
          <w:rFonts w:eastAsia="Calibri"/>
          <w:szCs w:val="22"/>
        </w:rPr>
        <w:t>. Specijalizovani prenatalni monitoring treba da se sprovodi kako bi se otkrila moguća pojava defekata neuralne c</w:t>
      </w:r>
      <w:r w:rsidR="0033716C" w:rsidRPr="00D1289E">
        <w:rPr>
          <w:rFonts w:eastAsia="Calibri"/>
          <w:szCs w:val="22"/>
        </w:rPr>
        <w:t>ij</w:t>
      </w:r>
      <w:r w:rsidRPr="00D1289E">
        <w:rPr>
          <w:rFonts w:eastAsia="Calibri"/>
          <w:szCs w:val="22"/>
        </w:rPr>
        <w:t>evi ili drugih malformacija. Suplementacij</w:t>
      </w:r>
      <w:r w:rsidR="002440F4" w:rsidRPr="00D1289E">
        <w:rPr>
          <w:rFonts w:eastAsia="Calibri"/>
          <w:szCs w:val="22"/>
        </w:rPr>
        <w:t>u</w:t>
      </w:r>
      <w:r w:rsidRPr="00D1289E">
        <w:rPr>
          <w:rFonts w:eastAsia="Calibri"/>
          <w:szCs w:val="22"/>
        </w:rPr>
        <w:t xml:space="preserve"> folatima </w:t>
      </w:r>
      <w:r w:rsidR="002440F4" w:rsidRPr="00D1289E">
        <w:rPr>
          <w:rFonts w:eastAsia="Calibri"/>
          <w:szCs w:val="22"/>
        </w:rPr>
        <w:t>treba započeti pr</w:t>
      </w:r>
      <w:r w:rsidR="0033716C" w:rsidRPr="00D1289E">
        <w:rPr>
          <w:rFonts w:eastAsia="Calibri"/>
          <w:szCs w:val="22"/>
        </w:rPr>
        <w:t>ij</w:t>
      </w:r>
      <w:r w:rsidR="002440F4" w:rsidRPr="00D1289E">
        <w:rPr>
          <w:rFonts w:eastAsia="Calibri"/>
          <w:szCs w:val="22"/>
        </w:rPr>
        <w:t xml:space="preserve">e trudnoće u odgovarajućoj dozi jer </w:t>
      </w:r>
      <w:r w:rsidR="002440F4" w:rsidRPr="00D1289E">
        <w:rPr>
          <w:rFonts w:eastAsia="Calibri"/>
          <w:szCs w:val="22"/>
        </w:rPr>
        <w:lastRenderedPageBreak/>
        <w:t xml:space="preserve">to </w:t>
      </w:r>
      <w:r w:rsidRPr="00D1289E">
        <w:rPr>
          <w:rFonts w:eastAsia="Calibri"/>
          <w:szCs w:val="22"/>
        </w:rPr>
        <w:t>može smanjiti rizik defekata neuralne c</w:t>
      </w:r>
      <w:r w:rsidR="0033716C" w:rsidRPr="00D1289E">
        <w:rPr>
          <w:rFonts w:eastAsia="Calibri"/>
          <w:szCs w:val="22"/>
        </w:rPr>
        <w:t>ij</w:t>
      </w:r>
      <w:r w:rsidRPr="00D1289E">
        <w:rPr>
          <w:rFonts w:eastAsia="Calibri"/>
          <w:szCs w:val="22"/>
        </w:rPr>
        <w:t xml:space="preserve">evi koji se mogu javiti u svakoj trudnoći. Međutim, dostupni podaci ne ukazuju </w:t>
      </w:r>
      <w:proofErr w:type="gramStart"/>
      <w:r w:rsidRPr="00D1289E">
        <w:rPr>
          <w:rFonts w:eastAsia="Calibri"/>
          <w:szCs w:val="22"/>
        </w:rPr>
        <w:t>na</w:t>
      </w:r>
      <w:proofErr w:type="gramEnd"/>
      <w:r w:rsidRPr="00D1289E">
        <w:rPr>
          <w:rFonts w:eastAsia="Calibri"/>
          <w:szCs w:val="22"/>
        </w:rPr>
        <w:t xml:space="preserve"> to da se tako sprečava nastanak defekata u razvoju ili malformacija </w:t>
      </w:r>
      <w:r w:rsidR="00566DBF" w:rsidRPr="00D1289E">
        <w:rPr>
          <w:rFonts w:eastAsia="Calibri"/>
          <w:szCs w:val="22"/>
        </w:rPr>
        <w:t>usljed</w:t>
      </w:r>
      <w:r w:rsidRPr="00D1289E">
        <w:rPr>
          <w:rFonts w:eastAsia="Calibri"/>
          <w:szCs w:val="22"/>
        </w:rPr>
        <w:t xml:space="preserve"> izloženosti valproatu.</w:t>
      </w:r>
    </w:p>
    <w:p w14:paraId="603C29E1" w14:textId="77777777" w:rsidR="00E42C2C" w:rsidRDefault="00E42C2C" w:rsidP="00E42C2C">
      <w:pPr>
        <w:rPr>
          <w:rFonts w:eastAsia="Calibri"/>
          <w:b/>
          <w:bCs/>
          <w:szCs w:val="22"/>
        </w:rPr>
      </w:pPr>
    </w:p>
    <w:p w14:paraId="17CF2E47" w14:textId="5242EE5D" w:rsidR="003D09B3" w:rsidRDefault="003D09B3" w:rsidP="00E42C2C">
      <w:pPr>
        <w:rPr>
          <w:rFonts w:eastAsia="Calibri"/>
          <w:b/>
          <w:bCs/>
          <w:szCs w:val="22"/>
        </w:rPr>
      </w:pPr>
      <w:r w:rsidRPr="00D1289E">
        <w:rPr>
          <w:rFonts w:eastAsia="Calibri"/>
          <w:b/>
          <w:bCs/>
          <w:szCs w:val="22"/>
        </w:rPr>
        <w:t xml:space="preserve">Žene </w:t>
      </w:r>
      <w:r w:rsidR="00DF6B36" w:rsidRPr="00D1289E">
        <w:rPr>
          <w:rFonts w:eastAsia="Calibri"/>
          <w:b/>
          <w:bCs/>
          <w:szCs w:val="22"/>
        </w:rPr>
        <w:t>u</w:t>
      </w:r>
      <w:r w:rsidRPr="00D1289E">
        <w:rPr>
          <w:rFonts w:eastAsia="Calibri"/>
          <w:b/>
          <w:bCs/>
          <w:szCs w:val="22"/>
        </w:rPr>
        <w:t xml:space="preserve"> reproduktivn</w:t>
      </w:r>
      <w:r w:rsidR="00DF6B36" w:rsidRPr="00D1289E">
        <w:rPr>
          <w:rFonts w:eastAsia="Calibri"/>
          <w:b/>
          <w:bCs/>
          <w:szCs w:val="22"/>
        </w:rPr>
        <w:t>om</w:t>
      </w:r>
      <w:r w:rsidRPr="00D1289E">
        <w:rPr>
          <w:rFonts w:eastAsia="Calibri"/>
          <w:b/>
          <w:bCs/>
          <w:szCs w:val="22"/>
        </w:rPr>
        <w:t xml:space="preserve"> p</w:t>
      </w:r>
      <w:r w:rsidR="00DF6B36" w:rsidRPr="00D1289E">
        <w:rPr>
          <w:rFonts w:eastAsia="Calibri"/>
          <w:b/>
          <w:bCs/>
          <w:szCs w:val="22"/>
        </w:rPr>
        <w:t>eriodu</w:t>
      </w:r>
    </w:p>
    <w:p w14:paraId="6CBF52A7" w14:textId="77777777" w:rsidR="00E42C2C" w:rsidRPr="00D1289E" w:rsidRDefault="00E42C2C" w:rsidP="00E42C2C">
      <w:pPr>
        <w:rPr>
          <w:rFonts w:eastAsia="Calibri"/>
          <w:b/>
          <w:bCs/>
          <w:szCs w:val="22"/>
        </w:rPr>
      </w:pPr>
    </w:p>
    <w:p w14:paraId="1432FFDF" w14:textId="37280430" w:rsidR="003D09B3" w:rsidRPr="00D1289E" w:rsidRDefault="003D09B3" w:rsidP="00E42C2C">
      <w:pPr>
        <w:tabs>
          <w:tab w:val="clear" w:pos="284"/>
        </w:tabs>
        <w:autoSpaceDE w:val="0"/>
        <w:autoSpaceDN w:val="0"/>
        <w:adjustRightInd w:val="0"/>
        <w:rPr>
          <w:rFonts w:eastAsia="TimesNewRoman"/>
          <w:i/>
          <w:szCs w:val="22"/>
          <w:lang w:val="sr-Latn-CS"/>
        </w:rPr>
      </w:pPr>
      <w:r w:rsidRPr="00D1289E">
        <w:rPr>
          <w:rFonts w:eastAsia="TimesNewRoman"/>
          <w:i/>
          <w:szCs w:val="22"/>
          <w:lang w:val="sr-Latn-CS"/>
        </w:rPr>
        <w:t>L</w:t>
      </w:r>
      <w:r w:rsidR="0033716C" w:rsidRPr="00D1289E">
        <w:rPr>
          <w:rFonts w:eastAsia="TimesNewRoman"/>
          <w:i/>
          <w:szCs w:val="22"/>
          <w:lang w:val="sr-Latn-CS"/>
        </w:rPr>
        <w:t>j</w:t>
      </w:r>
      <w:r w:rsidRPr="00D1289E">
        <w:rPr>
          <w:rFonts w:eastAsia="TimesNewRoman"/>
          <w:i/>
          <w:szCs w:val="22"/>
          <w:lang w:val="sr-Latn-CS"/>
        </w:rPr>
        <w:t>ekovi koji sadrže estrogen</w:t>
      </w:r>
    </w:p>
    <w:p w14:paraId="4FCCDEE0" w14:textId="065AAF94" w:rsidR="003D09B3" w:rsidRDefault="003D09B3" w:rsidP="00E42C2C">
      <w:pPr>
        <w:tabs>
          <w:tab w:val="clear" w:pos="284"/>
        </w:tabs>
        <w:autoSpaceDE w:val="0"/>
        <w:autoSpaceDN w:val="0"/>
        <w:adjustRightInd w:val="0"/>
        <w:rPr>
          <w:rFonts w:eastAsia="TimesNewRoman"/>
          <w:szCs w:val="22"/>
          <w:lang w:val="sr-Latn-CS"/>
        </w:rPr>
      </w:pPr>
      <w:r w:rsidRPr="00D1289E">
        <w:rPr>
          <w:rFonts w:eastAsia="TimesNewRoman"/>
          <w:szCs w:val="22"/>
          <w:lang w:val="sr-Latn-CS"/>
        </w:rPr>
        <w:t>L</w:t>
      </w:r>
      <w:r w:rsidR="0033716C" w:rsidRPr="00D1289E">
        <w:rPr>
          <w:rFonts w:eastAsia="TimesNewRoman"/>
          <w:szCs w:val="22"/>
          <w:lang w:val="sr-Latn-CS"/>
        </w:rPr>
        <w:t>j</w:t>
      </w:r>
      <w:r w:rsidRPr="00D1289E">
        <w:rPr>
          <w:rFonts w:eastAsia="TimesNewRoman"/>
          <w:szCs w:val="22"/>
          <w:lang w:val="sr-Latn-CS"/>
        </w:rPr>
        <w:t>ekovi koji sadrže estrogen, uključujući hormonske kontraceptive koji sadrže estrogen, mogu povećati izlučivanje valproata, što može dovesti do smanjene koncentracije valproata u serumu  i potencijalno smanjene efikasnosti valproata (</w:t>
      </w:r>
      <w:r w:rsidR="008E5437" w:rsidRPr="00D1289E">
        <w:rPr>
          <w:rFonts w:eastAsia="TimesNewRoman"/>
          <w:szCs w:val="22"/>
          <w:lang w:val="sr-Latn-CS"/>
        </w:rPr>
        <w:t>vidjet</w:t>
      </w:r>
      <w:r w:rsidRPr="00D1289E">
        <w:rPr>
          <w:rFonts w:eastAsia="TimesNewRoman"/>
          <w:szCs w:val="22"/>
          <w:lang w:val="sr-Latn-CS"/>
        </w:rPr>
        <w:t xml:space="preserve">i </w:t>
      </w:r>
      <w:r w:rsidR="00FB7801" w:rsidRPr="00D1289E">
        <w:rPr>
          <w:rFonts w:eastAsia="TimesNewRoman"/>
          <w:szCs w:val="22"/>
          <w:lang w:val="sr-Latn-CS"/>
        </w:rPr>
        <w:t>djelove</w:t>
      </w:r>
      <w:r w:rsidRPr="00D1289E">
        <w:rPr>
          <w:rFonts w:eastAsia="TimesNewRoman"/>
          <w:szCs w:val="22"/>
          <w:lang w:val="sr-Latn-CS"/>
        </w:rPr>
        <w:t xml:space="preserve"> 4.4 i 4.5).</w:t>
      </w:r>
    </w:p>
    <w:p w14:paraId="600E84CD" w14:textId="77777777" w:rsidR="00E42C2C" w:rsidRPr="00D1289E" w:rsidRDefault="00E42C2C" w:rsidP="00E42C2C">
      <w:pPr>
        <w:tabs>
          <w:tab w:val="clear" w:pos="284"/>
        </w:tabs>
        <w:autoSpaceDE w:val="0"/>
        <w:autoSpaceDN w:val="0"/>
        <w:adjustRightInd w:val="0"/>
        <w:rPr>
          <w:rFonts w:eastAsia="TimesNewRoman"/>
          <w:szCs w:val="22"/>
          <w:lang w:val="sr-Latn-CS"/>
        </w:rPr>
      </w:pPr>
    </w:p>
    <w:p w14:paraId="62FEDCBD" w14:textId="77777777" w:rsidR="00AA0FB9" w:rsidRPr="00D1289E" w:rsidRDefault="00AA0FB9" w:rsidP="00D1289E">
      <w:pPr>
        <w:tabs>
          <w:tab w:val="clear" w:pos="284"/>
        </w:tabs>
        <w:autoSpaceDE w:val="0"/>
        <w:autoSpaceDN w:val="0"/>
        <w:adjustRightInd w:val="0"/>
        <w:rPr>
          <w:rFonts w:eastAsia="TimesNewRoman"/>
          <w:b/>
          <w:iCs/>
          <w:szCs w:val="22"/>
          <w:u w:val="single"/>
          <w:lang w:val="sr-Latn-CS"/>
        </w:rPr>
      </w:pPr>
      <w:r w:rsidRPr="00D1289E">
        <w:rPr>
          <w:rFonts w:eastAsia="TimesNewRoman"/>
          <w:b/>
          <w:iCs/>
          <w:szCs w:val="22"/>
          <w:u w:val="single"/>
          <w:lang w:val="sr-Latn-CS"/>
        </w:rPr>
        <w:t>Rizik kod novorođenčeta</w:t>
      </w:r>
    </w:p>
    <w:p w14:paraId="62FEDCBE" w14:textId="610D9EB9" w:rsidR="00AA0FB9" w:rsidRPr="00D1289E" w:rsidRDefault="00AA0FB9" w:rsidP="00D1289E">
      <w:pPr>
        <w:pStyle w:val="ListParagraph"/>
        <w:numPr>
          <w:ilvl w:val="0"/>
          <w:numId w:val="26"/>
        </w:numPr>
        <w:tabs>
          <w:tab w:val="clear" w:pos="284"/>
        </w:tabs>
        <w:autoSpaceDE w:val="0"/>
        <w:autoSpaceDN w:val="0"/>
        <w:adjustRightInd w:val="0"/>
        <w:rPr>
          <w:rFonts w:eastAsia="TimesNewRoman"/>
          <w:szCs w:val="22"/>
          <w:lang w:val="sr-Latn-CS"/>
        </w:rPr>
      </w:pPr>
      <w:r w:rsidRPr="00D1289E">
        <w:rPr>
          <w:rFonts w:eastAsia="TimesNewRoman"/>
          <w:szCs w:val="22"/>
          <w:lang w:val="sr-Latn-CS"/>
        </w:rPr>
        <w:t>U veoma r</w:t>
      </w:r>
      <w:r w:rsidR="0033716C" w:rsidRPr="00D1289E">
        <w:rPr>
          <w:rFonts w:eastAsia="TimesNewRoman"/>
          <w:szCs w:val="22"/>
          <w:lang w:val="sr-Latn-CS"/>
        </w:rPr>
        <w:t>ij</w:t>
      </w:r>
      <w:r w:rsidRPr="00D1289E">
        <w:rPr>
          <w:rFonts w:eastAsia="TimesNewRoman"/>
          <w:szCs w:val="22"/>
          <w:lang w:val="sr-Latn-CS"/>
        </w:rPr>
        <w:t>etkim slučajevima zab</w:t>
      </w:r>
      <w:r w:rsidR="0033716C" w:rsidRPr="00D1289E">
        <w:rPr>
          <w:rFonts w:eastAsia="TimesNewRoman"/>
          <w:szCs w:val="22"/>
          <w:lang w:val="sr-Latn-CS"/>
        </w:rPr>
        <w:t>ilj</w:t>
      </w:r>
      <w:r w:rsidRPr="00D1289E">
        <w:rPr>
          <w:rFonts w:eastAsia="TimesNewRoman"/>
          <w:szCs w:val="22"/>
          <w:lang w:val="sr-Latn-CS"/>
        </w:rPr>
        <w:t xml:space="preserve">ežena je pojava hemoragičnog sindroma kod novorođenčadi čije su majke </w:t>
      </w:r>
      <w:r w:rsidR="00177710" w:rsidRPr="00D1289E">
        <w:rPr>
          <w:rFonts w:eastAsia="TimesNewRoman"/>
          <w:szCs w:val="22"/>
          <w:lang w:val="sr-Latn-CS"/>
        </w:rPr>
        <w:t>uzimale</w:t>
      </w:r>
      <w:r w:rsidRPr="00D1289E">
        <w:rPr>
          <w:rFonts w:eastAsia="TimesNewRoman"/>
          <w:szCs w:val="22"/>
          <w:lang w:val="sr-Latn-CS"/>
        </w:rPr>
        <w:t xml:space="preserve"> valproat tokom trudnoće. Hemoragični sindrom je povezan sa</w:t>
      </w:r>
      <w:r w:rsidR="0033716C" w:rsidRPr="00D1289E">
        <w:rPr>
          <w:rFonts w:eastAsia="TimesNewRoman"/>
          <w:szCs w:val="22"/>
          <w:lang w:val="sr-Latn-CS"/>
        </w:rPr>
        <w:t xml:space="preserve"> </w:t>
      </w:r>
      <w:r w:rsidR="002440F4" w:rsidRPr="00D1289E">
        <w:rPr>
          <w:rFonts w:eastAsia="TimesNewRoman"/>
          <w:szCs w:val="22"/>
          <w:lang w:val="sr-Latn-CS"/>
        </w:rPr>
        <w:t xml:space="preserve">hipofibrinogenemijom, trombocitopenijom </w:t>
      </w:r>
      <w:r w:rsidRPr="00D1289E">
        <w:rPr>
          <w:rFonts w:eastAsia="TimesNewRoman"/>
          <w:szCs w:val="22"/>
          <w:lang w:val="sr-Latn-CS"/>
        </w:rPr>
        <w:t xml:space="preserve">i/ili smanjenjem drugih faktora koagulacije. Prijavljeni su i slučajevi sa afibrinogenemijom koja može biti </w:t>
      </w:r>
      <w:r w:rsidR="00177710" w:rsidRPr="00D1289E">
        <w:rPr>
          <w:rFonts w:eastAsia="TimesNewRoman"/>
          <w:szCs w:val="22"/>
          <w:lang w:val="sr-Latn-CS"/>
        </w:rPr>
        <w:t>životno ugrožavajuća</w:t>
      </w:r>
      <w:r w:rsidRPr="00D1289E">
        <w:rPr>
          <w:rFonts w:eastAsia="TimesNewRoman"/>
          <w:szCs w:val="22"/>
          <w:lang w:val="sr-Latn-CS"/>
        </w:rPr>
        <w:t xml:space="preserve">. U svakom slučaju, ovaj sindrom treba razlikovati od smanjenja </w:t>
      </w:r>
      <w:r w:rsidR="002440F4" w:rsidRPr="00D1289E">
        <w:rPr>
          <w:rFonts w:eastAsia="TimesNewRoman"/>
          <w:szCs w:val="22"/>
          <w:lang w:val="sr-Latn-CS"/>
        </w:rPr>
        <w:t>vr</w:t>
      </w:r>
      <w:r w:rsidR="0033716C" w:rsidRPr="00D1289E">
        <w:rPr>
          <w:rFonts w:eastAsia="TimesNewRoman"/>
          <w:szCs w:val="22"/>
          <w:lang w:val="sr-Latn-CS"/>
        </w:rPr>
        <w:t>ij</w:t>
      </w:r>
      <w:r w:rsidR="002440F4" w:rsidRPr="00D1289E">
        <w:rPr>
          <w:rFonts w:eastAsia="TimesNewRoman"/>
          <w:szCs w:val="22"/>
          <w:lang w:val="sr-Latn-CS"/>
        </w:rPr>
        <w:t xml:space="preserve">ednosti </w:t>
      </w:r>
      <w:r w:rsidR="00420432" w:rsidRPr="00D1289E">
        <w:rPr>
          <w:rFonts w:eastAsia="TimesNewRoman"/>
          <w:szCs w:val="22"/>
          <w:lang w:val="sr-Latn-CS"/>
        </w:rPr>
        <w:t xml:space="preserve">faktora </w:t>
      </w:r>
      <w:r w:rsidRPr="00D1289E">
        <w:rPr>
          <w:rFonts w:eastAsia="TimesNewRoman"/>
          <w:szCs w:val="22"/>
          <w:lang w:val="sr-Latn-CS"/>
        </w:rPr>
        <w:t>vitamin</w:t>
      </w:r>
      <w:r w:rsidR="00420432" w:rsidRPr="00D1289E">
        <w:rPr>
          <w:rFonts w:eastAsia="TimesNewRoman"/>
          <w:szCs w:val="22"/>
          <w:lang w:val="sr-Latn-CS"/>
        </w:rPr>
        <w:t>a</w:t>
      </w:r>
      <w:r w:rsidRPr="00D1289E">
        <w:rPr>
          <w:rFonts w:eastAsia="TimesNewRoman"/>
          <w:szCs w:val="22"/>
          <w:lang w:val="sr-Latn-CS"/>
        </w:rPr>
        <w:t xml:space="preserve"> K </w:t>
      </w:r>
      <w:r w:rsidR="00566DBF" w:rsidRPr="00D1289E">
        <w:rPr>
          <w:rFonts w:eastAsia="TimesNewRoman"/>
          <w:szCs w:val="22"/>
          <w:lang w:val="sr-Latn-CS"/>
        </w:rPr>
        <w:t>usljed</w:t>
      </w:r>
      <w:r w:rsidRPr="00D1289E">
        <w:rPr>
          <w:rFonts w:eastAsia="TimesNewRoman"/>
          <w:szCs w:val="22"/>
          <w:lang w:val="sr-Latn-CS"/>
        </w:rPr>
        <w:t xml:space="preserve"> prim</w:t>
      </w:r>
      <w:r w:rsidR="0033716C" w:rsidRPr="00D1289E">
        <w:rPr>
          <w:rFonts w:eastAsia="TimesNewRoman"/>
          <w:szCs w:val="22"/>
          <w:lang w:val="sr-Latn-CS"/>
        </w:rPr>
        <w:t>j</w:t>
      </w:r>
      <w:r w:rsidRPr="00D1289E">
        <w:rPr>
          <w:rFonts w:eastAsia="TimesNewRoman"/>
          <w:szCs w:val="22"/>
          <w:lang w:val="sr-Latn-CS"/>
        </w:rPr>
        <w:t>ene fenobarbitala i drugih antiepileptika koji indukuju enzime jetre. Prema tome, kod novorođenčadi treba odrediti vr</w:t>
      </w:r>
      <w:r w:rsidR="0033716C" w:rsidRPr="00D1289E">
        <w:rPr>
          <w:rFonts w:eastAsia="TimesNewRoman"/>
          <w:szCs w:val="22"/>
          <w:lang w:val="sr-Latn-CS"/>
        </w:rPr>
        <w:t>ij</w:t>
      </w:r>
      <w:r w:rsidRPr="00D1289E">
        <w:rPr>
          <w:rFonts w:eastAsia="TimesNewRoman"/>
          <w:szCs w:val="22"/>
          <w:lang w:val="sr-Latn-CS"/>
        </w:rPr>
        <w:t>ednosti trombocita, fibrinogena, test koagulacije i faktore koagulacije.</w:t>
      </w:r>
    </w:p>
    <w:p w14:paraId="62FEDCBF" w14:textId="77777777" w:rsidR="00AA0FB9" w:rsidRPr="00D1289E" w:rsidRDefault="00AA0FB9" w:rsidP="00D1289E">
      <w:pPr>
        <w:pStyle w:val="ListParagraph"/>
        <w:numPr>
          <w:ilvl w:val="0"/>
          <w:numId w:val="26"/>
        </w:numPr>
        <w:tabs>
          <w:tab w:val="clear" w:pos="284"/>
        </w:tabs>
        <w:autoSpaceDE w:val="0"/>
        <w:autoSpaceDN w:val="0"/>
        <w:adjustRightInd w:val="0"/>
        <w:rPr>
          <w:rFonts w:eastAsia="TimesNewRoman"/>
          <w:szCs w:val="22"/>
          <w:lang w:val="sr-Latn-CS"/>
        </w:rPr>
      </w:pPr>
      <w:r w:rsidRPr="00D1289E">
        <w:rPr>
          <w:rFonts w:eastAsia="TimesNewRoman"/>
          <w:szCs w:val="22"/>
          <w:lang w:val="sr-Latn-CS"/>
        </w:rPr>
        <w:t>Slučajevi hipoglikemije su prijavljeni kod novorođenčadi, čije su majke uzimale valproat tokom trećeg trimestra trudnoće.</w:t>
      </w:r>
    </w:p>
    <w:p w14:paraId="62FEDCC0" w14:textId="77777777" w:rsidR="00AA0FB9" w:rsidRPr="00D1289E" w:rsidRDefault="00AA0FB9" w:rsidP="00D1289E">
      <w:pPr>
        <w:pStyle w:val="ListParagraph"/>
        <w:numPr>
          <w:ilvl w:val="0"/>
          <w:numId w:val="26"/>
        </w:numPr>
        <w:tabs>
          <w:tab w:val="clear" w:pos="284"/>
        </w:tabs>
        <w:autoSpaceDE w:val="0"/>
        <w:autoSpaceDN w:val="0"/>
        <w:adjustRightInd w:val="0"/>
        <w:rPr>
          <w:rFonts w:eastAsia="TimesNewRoman"/>
          <w:szCs w:val="22"/>
          <w:lang w:val="sv-SE"/>
        </w:rPr>
      </w:pPr>
      <w:r w:rsidRPr="00D1289E">
        <w:rPr>
          <w:rFonts w:eastAsia="TimesNewRoman"/>
          <w:szCs w:val="22"/>
          <w:lang w:val="sv-SE"/>
        </w:rPr>
        <w:t>Slučajevi hipotiroidizma su prijavljivani kod novorođenčadi čije su majke uzimale valproat tokom trudnoće.</w:t>
      </w:r>
    </w:p>
    <w:p w14:paraId="62FEDCC1" w14:textId="628F0B67" w:rsidR="00AA0FB9" w:rsidRPr="00D1289E" w:rsidRDefault="00AA0FB9" w:rsidP="00D1289E">
      <w:pPr>
        <w:pStyle w:val="ListParagraph"/>
        <w:numPr>
          <w:ilvl w:val="0"/>
          <w:numId w:val="26"/>
        </w:numPr>
        <w:tabs>
          <w:tab w:val="clear" w:pos="284"/>
        </w:tabs>
        <w:autoSpaceDE w:val="0"/>
        <w:autoSpaceDN w:val="0"/>
        <w:adjustRightInd w:val="0"/>
        <w:rPr>
          <w:rFonts w:eastAsia="TimesNewRoman"/>
          <w:szCs w:val="22"/>
          <w:lang w:val="sv-SE"/>
        </w:rPr>
      </w:pPr>
      <w:r w:rsidRPr="00D1289E">
        <w:rPr>
          <w:rFonts w:eastAsia="TimesNewRoman"/>
          <w:szCs w:val="22"/>
          <w:lang w:val="hr-HR"/>
        </w:rPr>
        <w:t xml:space="preserve">Sindrom </w:t>
      </w:r>
      <w:r w:rsidR="00BB3F18" w:rsidRPr="00D1289E">
        <w:rPr>
          <w:rFonts w:eastAsia="TimesNewRoman"/>
          <w:szCs w:val="22"/>
          <w:lang w:val="hr-HR"/>
        </w:rPr>
        <w:t>obustave</w:t>
      </w:r>
      <w:r w:rsidRPr="00D1289E">
        <w:rPr>
          <w:rFonts w:eastAsia="TimesNewRoman"/>
          <w:szCs w:val="22"/>
          <w:lang w:val="hr-HR"/>
        </w:rPr>
        <w:t xml:space="preserve"> (</w:t>
      </w:r>
      <w:r w:rsidR="002440F4" w:rsidRPr="00D1289E">
        <w:rPr>
          <w:rFonts w:eastAsia="TimesNewRoman"/>
          <w:szCs w:val="22"/>
          <w:lang w:val="hr-HR"/>
        </w:rPr>
        <w:t xml:space="preserve">može biti udružen </w:t>
      </w:r>
      <w:r w:rsidRPr="00D1289E">
        <w:rPr>
          <w:rFonts w:eastAsia="TimesNewRoman"/>
          <w:szCs w:val="22"/>
          <w:lang w:val="hr-HR"/>
        </w:rPr>
        <w:t xml:space="preserve">sa simptomima </w:t>
      </w:r>
      <w:r w:rsidR="002440F4" w:rsidRPr="00D1289E">
        <w:rPr>
          <w:rFonts w:eastAsia="TimesNewRoman"/>
          <w:szCs w:val="22"/>
          <w:lang w:val="hr-HR"/>
        </w:rPr>
        <w:t>naročite agitacije</w:t>
      </w:r>
      <w:r w:rsidR="00E177B2" w:rsidRPr="00D1289E">
        <w:rPr>
          <w:rFonts w:eastAsia="TimesNewRoman"/>
          <w:szCs w:val="22"/>
          <w:lang w:val="hr-HR"/>
        </w:rPr>
        <w:t xml:space="preserve">, </w:t>
      </w:r>
      <w:r w:rsidRPr="00D1289E">
        <w:rPr>
          <w:rFonts w:eastAsia="TimesNewRoman"/>
          <w:szCs w:val="22"/>
          <w:lang w:val="hr-HR"/>
        </w:rPr>
        <w:t>razdražljivost</w:t>
      </w:r>
      <w:r w:rsidR="00E177B2" w:rsidRPr="00D1289E">
        <w:rPr>
          <w:rFonts w:eastAsia="TimesNewRoman"/>
          <w:szCs w:val="22"/>
          <w:lang w:val="hr-HR"/>
        </w:rPr>
        <w:t>i</w:t>
      </w:r>
      <w:r w:rsidRPr="00D1289E">
        <w:rPr>
          <w:rFonts w:eastAsia="TimesNewRoman"/>
          <w:szCs w:val="22"/>
          <w:lang w:val="hr-HR"/>
        </w:rPr>
        <w:t xml:space="preserve">, </w:t>
      </w:r>
      <w:r w:rsidR="00E177B2" w:rsidRPr="00D1289E">
        <w:rPr>
          <w:rFonts w:eastAsia="TimesNewRoman"/>
          <w:szCs w:val="22"/>
          <w:lang w:val="hr-HR"/>
        </w:rPr>
        <w:t>hiperekscitiranosti</w:t>
      </w:r>
      <w:r w:rsidRPr="00D1289E">
        <w:rPr>
          <w:rFonts w:eastAsia="TimesNewRoman"/>
          <w:szCs w:val="22"/>
          <w:lang w:val="hr-HR"/>
        </w:rPr>
        <w:t>, drhtanje</w:t>
      </w:r>
      <w:r w:rsidR="00420432" w:rsidRPr="00D1289E">
        <w:rPr>
          <w:rFonts w:eastAsia="TimesNewRoman"/>
          <w:szCs w:val="22"/>
          <w:lang w:val="hr-HR"/>
        </w:rPr>
        <w:t>m</w:t>
      </w:r>
      <w:r w:rsidRPr="00D1289E">
        <w:rPr>
          <w:rFonts w:eastAsia="TimesNewRoman"/>
          <w:szCs w:val="22"/>
          <w:lang w:val="hr-HR"/>
        </w:rPr>
        <w:t>, hiperkinezij</w:t>
      </w:r>
      <w:r w:rsidR="00420432" w:rsidRPr="00D1289E">
        <w:rPr>
          <w:rFonts w:eastAsia="TimesNewRoman"/>
          <w:szCs w:val="22"/>
          <w:lang w:val="hr-HR"/>
        </w:rPr>
        <w:t>om</w:t>
      </w:r>
      <w:r w:rsidRPr="00D1289E">
        <w:rPr>
          <w:rFonts w:eastAsia="TimesNewRoman"/>
          <w:szCs w:val="22"/>
          <w:lang w:val="hr-HR"/>
        </w:rPr>
        <w:t>, poremećaj</w:t>
      </w:r>
      <w:r w:rsidR="00420432" w:rsidRPr="00D1289E">
        <w:rPr>
          <w:rFonts w:eastAsia="TimesNewRoman"/>
          <w:szCs w:val="22"/>
          <w:lang w:val="hr-HR"/>
        </w:rPr>
        <w:t>ima</w:t>
      </w:r>
      <w:r w:rsidRPr="00D1289E">
        <w:rPr>
          <w:rFonts w:eastAsia="TimesNewRoman"/>
          <w:szCs w:val="22"/>
          <w:lang w:val="hr-HR"/>
        </w:rPr>
        <w:t xml:space="preserve"> tonusa, tremor</w:t>
      </w:r>
      <w:r w:rsidR="00420432" w:rsidRPr="00D1289E">
        <w:rPr>
          <w:rFonts w:eastAsia="TimesNewRoman"/>
          <w:szCs w:val="22"/>
          <w:lang w:val="hr-HR"/>
        </w:rPr>
        <w:t>om</w:t>
      </w:r>
      <w:r w:rsidRPr="00D1289E">
        <w:rPr>
          <w:rFonts w:eastAsia="TimesNewRoman"/>
          <w:szCs w:val="22"/>
          <w:lang w:val="hr-HR"/>
        </w:rPr>
        <w:t>, konvulzij</w:t>
      </w:r>
      <w:r w:rsidR="00420432" w:rsidRPr="00D1289E">
        <w:rPr>
          <w:rFonts w:eastAsia="TimesNewRoman"/>
          <w:szCs w:val="22"/>
          <w:lang w:val="hr-HR"/>
        </w:rPr>
        <w:t>ama</w:t>
      </w:r>
      <w:r w:rsidRPr="00D1289E">
        <w:rPr>
          <w:rFonts w:eastAsia="TimesNewRoman"/>
          <w:szCs w:val="22"/>
          <w:lang w:val="hr-HR"/>
        </w:rPr>
        <w:t xml:space="preserve"> i poremećaji</w:t>
      </w:r>
      <w:r w:rsidR="00420432" w:rsidRPr="00D1289E">
        <w:rPr>
          <w:rFonts w:eastAsia="TimesNewRoman"/>
          <w:szCs w:val="22"/>
          <w:lang w:val="hr-HR"/>
        </w:rPr>
        <w:t>ma</w:t>
      </w:r>
      <w:r w:rsidRPr="00D1289E">
        <w:rPr>
          <w:rFonts w:eastAsia="TimesNewRoman"/>
          <w:szCs w:val="22"/>
          <w:lang w:val="hr-HR"/>
        </w:rPr>
        <w:t xml:space="preserve"> ishrane) može se pojaviti </w:t>
      </w:r>
      <w:r w:rsidRPr="00D1289E">
        <w:rPr>
          <w:rFonts w:eastAsia="TimesNewRoman"/>
          <w:szCs w:val="22"/>
          <w:lang w:val="sv-SE"/>
        </w:rPr>
        <w:t>kod novorođenčadi čije su majke uzimale valproat tokom posl</w:t>
      </w:r>
      <w:r w:rsidR="0033716C" w:rsidRPr="00D1289E">
        <w:rPr>
          <w:rFonts w:eastAsia="TimesNewRoman"/>
          <w:szCs w:val="22"/>
          <w:lang w:val="sv-SE"/>
        </w:rPr>
        <w:t>j</w:t>
      </w:r>
      <w:r w:rsidRPr="00D1289E">
        <w:rPr>
          <w:rFonts w:eastAsia="TimesNewRoman"/>
          <w:szCs w:val="22"/>
          <w:lang w:val="sv-SE"/>
        </w:rPr>
        <w:t>ednjeg trimestra trudnoće.</w:t>
      </w:r>
    </w:p>
    <w:p w14:paraId="1FCA4EEE" w14:textId="77777777" w:rsidR="00E42C2C" w:rsidRDefault="00E42C2C" w:rsidP="00D1289E">
      <w:pPr>
        <w:tabs>
          <w:tab w:val="left" w:pos="841"/>
        </w:tabs>
        <w:spacing w:line="237" w:lineRule="auto"/>
        <w:ind w:right="260"/>
        <w:rPr>
          <w:b/>
          <w:bCs/>
          <w:szCs w:val="22"/>
          <w:u w:val="single"/>
        </w:rPr>
      </w:pPr>
    </w:p>
    <w:p w14:paraId="38E87993" w14:textId="2A61BBB8" w:rsidR="001356A2" w:rsidRDefault="001356A2" w:rsidP="00E42C2C">
      <w:pPr>
        <w:tabs>
          <w:tab w:val="left" w:pos="841"/>
        </w:tabs>
        <w:spacing w:line="237" w:lineRule="auto"/>
        <w:rPr>
          <w:b/>
          <w:bCs/>
          <w:szCs w:val="22"/>
          <w:u w:val="single"/>
        </w:rPr>
      </w:pPr>
      <w:r w:rsidRPr="00D1289E">
        <w:rPr>
          <w:b/>
          <w:bCs/>
          <w:szCs w:val="22"/>
          <w:u w:val="single"/>
        </w:rPr>
        <w:t xml:space="preserve">Muškarci i potencijalni rizik </w:t>
      </w:r>
      <w:proofErr w:type="gramStart"/>
      <w:r w:rsidRPr="00D1289E">
        <w:rPr>
          <w:b/>
          <w:bCs/>
          <w:szCs w:val="22"/>
          <w:u w:val="single"/>
        </w:rPr>
        <w:t>od</w:t>
      </w:r>
      <w:proofErr w:type="gramEnd"/>
      <w:r w:rsidRPr="00D1289E">
        <w:rPr>
          <w:b/>
          <w:bCs/>
          <w:szCs w:val="22"/>
          <w:u w:val="single"/>
        </w:rPr>
        <w:t xml:space="preserve"> neuro-razvojnih poremećaja kod djece čiji očevi su bili na terapiji valproatima 3 mjeseca prije začeća</w:t>
      </w:r>
    </w:p>
    <w:p w14:paraId="026B50BF" w14:textId="77777777" w:rsidR="00E42C2C" w:rsidRPr="00D1289E" w:rsidRDefault="00E42C2C" w:rsidP="00E42C2C">
      <w:pPr>
        <w:tabs>
          <w:tab w:val="left" w:pos="841"/>
        </w:tabs>
        <w:spacing w:line="237" w:lineRule="auto"/>
        <w:rPr>
          <w:b/>
          <w:bCs/>
          <w:szCs w:val="22"/>
          <w:u w:val="single"/>
        </w:rPr>
      </w:pPr>
    </w:p>
    <w:p w14:paraId="498CC5C2" w14:textId="01DC6CF9" w:rsidR="001356A2" w:rsidRPr="00D1289E" w:rsidRDefault="001356A2" w:rsidP="00E42C2C">
      <w:pPr>
        <w:tabs>
          <w:tab w:val="left" w:pos="841"/>
        </w:tabs>
        <w:spacing w:line="237" w:lineRule="auto"/>
        <w:rPr>
          <w:szCs w:val="22"/>
        </w:rPr>
      </w:pPr>
      <w:r w:rsidRPr="00D1289E">
        <w:rPr>
          <w:szCs w:val="22"/>
          <w:lang w:val="sr-Latn-ME"/>
        </w:rPr>
        <w:t>Retrospektivna opservaci</w:t>
      </w:r>
      <w:r w:rsidR="00BB3F18" w:rsidRPr="00D1289E">
        <w:rPr>
          <w:szCs w:val="22"/>
          <w:lang w:val="sr-Latn-ME"/>
        </w:rPr>
        <w:t>ona</w:t>
      </w:r>
      <w:r w:rsidRPr="00D1289E">
        <w:rPr>
          <w:szCs w:val="22"/>
          <w:lang w:val="sr-Latn-ME"/>
        </w:rPr>
        <w:t xml:space="preserve"> studija sprovedena u 3 nordijske zemlje ukazuje na povećan rizik od neuro-razvojnih poremećaja (NDD) kod djece (uzrasta od 0 do 11 godina) čiji su očevi bili na monoterapiji valproatima 3 mjeseca prije začeća, u poređenju sa djecom čiji su očevi bili na monoterapiji lamotriginom ili levetiracetamom, sa zbirnim prilagođenim</w:t>
      </w:r>
      <w:r w:rsidR="00BB3F18" w:rsidRPr="00D1289E">
        <w:rPr>
          <w:szCs w:val="22"/>
          <w:lang w:val="sr-Latn-ME"/>
        </w:rPr>
        <w:t xml:space="preserve"> odnosom rizika</w:t>
      </w:r>
      <w:r w:rsidRPr="00D1289E">
        <w:rPr>
          <w:szCs w:val="22"/>
          <w:lang w:val="sr-Latn-ME"/>
        </w:rPr>
        <w:t xml:space="preserve"> (HR) od 1,50 (95% CI: 1,09-2,07).</w:t>
      </w:r>
      <w:r w:rsidRPr="00D1289E">
        <w:rPr>
          <w:szCs w:val="22"/>
        </w:rPr>
        <w:t xml:space="preserve"> Prilagođeni kumulativni rizik od pojave NDD kretao se između 4</w:t>
      </w:r>
      <w:proofErr w:type="gramStart"/>
      <w:r w:rsidRPr="00D1289E">
        <w:rPr>
          <w:szCs w:val="22"/>
        </w:rPr>
        <w:t>,0</w:t>
      </w:r>
      <w:proofErr w:type="gramEnd"/>
      <w:r w:rsidRPr="00D1289E">
        <w:rPr>
          <w:szCs w:val="22"/>
        </w:rPr>
        <w:t xml:space="preserve">% </w:t>
      </w:r>
      <w:r w:rsidR="00BB3F18" w:rsidRPr="00D1289E">
        <w:rPr>
          <w:szCs w:val="22"/>
        </w:rPr>
        <w:t>i</w:t>
      </w:r>
      <w:r w:rsidRPr="00D1289E">
        <w:rPr>
          <w:szCs w:val="22"/>
        </w:rPr>
        <w:t xml:space="preserve"> 5,6% u grupi koja je primala valproat u odnosu na 2,3% do 3,2% u kompozitnoj grupi koja je primala lamotrigin/levetiracetam. Studija nije bila dovoljno velika da bi se istražila povezanost </w:t>
      </w:r>
      <w:proofErr w:type="gramStart"/>
      <w:r w:rsidRPr="00D1289E">
        <w:rPr>
          <w:szCs w:val="22"/>
        </w:rPr>
        <w:t>sa</w:t>
      </w:r>
      <w:proofErr w:type="gramEnd"/>
      <w:r w:rsidRPr="00D1289E">
        <w:rPr>
          <w:szCs w:val="22"/>
        </w:rPr>
        <w:t xml:space="preserve"> specifičnim podtipovima NDD, a ograničenja studije su bil</w:t>
      </w:r>
      <w:r w:rsidR="00020615" w:rsidRPr="00D1289E">
        <w:rPr>
          <w:szCs w:val="22"/>
        </w:rPr>
        <w:t>i</w:t>
      </w:r>
      <w:r w:rsidRPr="00D1289E">
        <w:rPr>
          <w:szCs w:val="22"/>
        </w:rPr>
        <w:t xml:space="preserve"> potencijalno </w:t>
      </w:r>
      <w:r w:rsidR="00020615" w:rsidRPr="00D1289E">
        <w:rPr>
          <w:szCs w:val="22"/>
        </w:rPr>
        <w:t xml:space="preserve">ometajući faktori </w:t>
      </w:r>
      <w:r w:rsidR="00566DBF" w:rsidRPr="00D1289E">
        <w:rPr>
          <w:szCs w:val="22"/>
        </w:rPr>
        <w:t>usljed</w:t>
      </w:r>
      <w:r w:rsidRPr="00D1289E">
        <w:rPr>
          <w:szCs w:val="22"/>
        </w:rPr>
        <w:t xml:space="preserve"> različitih indikacija i razlike u vremenu praćenja između grupa. Pros</w:t>
      </w:r>
      <w:r w:rsidR="00BB3F18" w:rsidRPr="00D1289E">
        <w:rPr>
          <w:szCs w:val="22"/>
        </w:rPr>
        <w:t>j</w:t>
      </w:r>
      <w:r w:rsidRPr="00D1289E">
        <w:rPr>
          <w:szCs w:val="22"/>
        </w:rPr>
        <w:t>ečno vrijeme praćenja djece u grupi čiji očevi su uzimali valproat kretala se između 5</w:t>
      </w:r>
      <w:proofErr w:type="gramStart"/>
      <w:r w:rsidRPr="00D1289E">
        <w:rPr>
          <w:szCs w:val="22"/>
        </w:rPr>
        <w:t>,0</w:t>
      </w:r>
      <w:proofErr w:type="gramEnd"/>
      <w:r w:rsidRPr="00D1289E">
        <w:rPr>
          <w:szCs w:val="22"/>
        </w:rPr>
        <w:t xml:space="preserve"> i 9,2 godina u poređenju sa 4,8 i 6,6 godina za djecu u grupi čiji očevi su uzimali lamotrigin/ levetiracetam. Generalno, moguć je povećan rizik </w:t>
      </w:r>
      <w:proofErr w:type="gramStart"/>
      <w:r w:rsidRPr="00D1289E">
        <w:rPr>
          <w:szCs w:val="22"/>
        </w:rPr>
        <w:t>od</w:t>
      </w:r>
      <w:proofErr w:type="gramEnd"/>
      <w:r w:rsidRPr="00D1289E">
        <w:rPr>
          <w:szCs w:val="22"/>
        </w:rPr>
        <w:t xml:space="preserve"> NDD kod dece čiji su očevi </w:t>
      </w:r>
      <w:r w:rsidR="00566DBF" w:rsidRPr="00D1289E">
        <w:rPr>
          <w:szCs w:val="22"/>
        </w:rPr>
        <w:t>liječ</w:t>
      </w:r>
      <w:r w:rsidRPr="00D1289E">
        <w:rPr>
          <w:szCs w:val="22"/>
        </w:rPr>
        <w:t xml:space="preserve">eni valproatima 3 mjeseca prije začeća, ali uzročna uloga valproata nije potvrđena. Pored toga, studija nije procijenila rizik </w:t>
      </w:r>
      <w:proofErr w:type="gramStart"/>
      <w:r w:rsidRPr="00D1289E">
        <w:rPr>
          <w:szCs w:val="22"/>
        </w:rPr>
        <w:t>od</w:t>
      </w:r>
      <w:proofErr w:type="gramEnd"/>
      <w:r w:rsidRPr="00D1289E">
        <w:rPr>
          <w:szCs w:val="22"/>
        </w:rPr>
        <w:t xml:space="preserve"> NDD kod djece čiji očevi su prekinuli terapiju valproatima više od 3 mjeseca prije začeća (tj. omogućavanje nove spermatogeneze bez izlaganja valproatu).</w:t>
      </w:r>
    </w:p>
    <w:p w14:paraId="388B76A6" w14:textId="77777777" w:rsidR="001356A2" w:rsidRPr="00D1289E" w:rsidRDefault="001356A2" w:rsidP="00E42C2C">
      <w:pPr>
        <w:tabs>
          <w:tab w:val="left" w:pos="841"/>
        </w:tabs>
        <w:spacing w:line="237" w:lineRule="auto"/>
        <w:rPr>
          <w:szCs w:val="22"/>
        </w:rPr>
      </w:pPr>
    </w:p>
    <w:p w14:paraId="5953899B" w14:textId="2BABC003" w:rsidR="001356A2" w:rsidRPr="00D1289E" w:rsidRDefault="001356A2" w:rsidP="00E42C2C">
      <w:pPr>
        <w:tabs>
          <w:tab w:val="left" w:pos="841"/>
        </w:tabs>
        <w:spacing w:line="237" w:lineRule="auto"/>
        <w:rPr>
          <w:szCs w:val="22"/>
        </w:rPr>
      </w:pPr>
      <w:r w:rsidRPr="00D1289E">
        <w:rPr>
          <w:szCs w:val="22"/>
        </w:rPr>
        <w:t xml:space="preserve">Ljekari koji propisuju terapiju, kao mjeru predostrožnosti, treba da obavijeste muške pacijente o ovom potencijalnom riziku i da razgovaraju o potrebi da se razmotre efikasne mjere kontracepcije, u koje bi bila uključena i partnerka, tokom terapije valproatima i najmanje 3 mjeseca nakon prekida terapije (vidjeti </w:t>
      </w:r>
      <w:r w:rsidR="00FB7801" w:rsidRPr="00D1289E">
        <w:rPr>
          <w:szCs w:val="22"/>
        </w:rPr>
        <w:t>dio</w:t>
      </w:r>
      <w:r w:rsidRPr="00D1289E">
        <w:rPr>
          <w:szCs w:val="22"/>
        </w:rPr>
        <w:t xml:space="preserve"> 4.4). Pacijenti muškog pola ne bi trebalo da doniraju spermu tokom </w:t>
      </w:r>
      <w:r w:rsidR="00566DBF" w:rsidRPr="00D1289E">
        <w:rPr>
          <w:szCs w:val="22"/>
        </w:rPr>
        <w:t>liječ</w:t>
      </w:r>
      <w:r w:rsidRPr="00D1289E">
        <w:rPr>
          <w:szCs w:val="22"/>
        </w:rPr>
        <w:t>enja i najmanje 3 mjeseca nakon prekida terapije.</w:t>
      </w:r>
    </w:p>
    <w:p w14:paraId="74D2EE33" w14:textId="77777777" w:rsidR="001356A2" w:rsidRPr="00D1289E" w:rsidRDefault="001356A2" w:rsidP="00E42C2C">
      <w:pPr>
        <w:tabs>
          <w:tab w:val="left" w:pos="841"/>
        </w:tabs>
        <w:spacing w:line="237" w:lineRule="auto"/>
        <w:rPr>
          <w:szCs w:val="22"/>
        </w:rPr>
      </w:pPr>
    </w:p>
    <w:p w14:paraId="5B091422" w14:textId="2B865BC9" w:rsidR="001356A2" w:rsidRDefault="001356A2" w:rsidP="00E42C2C">
      <w:pPr>
        <w:tabs>
          <w:tab w:val="left" w:pos="841"/>
        </w:tabs>
        <w:spacing w:line="237" w:lineRule="auto"/>
        <w:rPr>
          <w:szCs w:val="22"/>
        </w:rPr>
      </w:pPr>
      <w:r w:rsidRPr="00D1289E">
        <w:rPr>
          <w:szCs w:val="22"/>
        </w:rPr>
        <w:t xml:space="preserve">Pacijente muškog pola koji su </w:t>
      </w:r>
      <w:proofErr w:type="gramStart"/>
      <w:r w:rsidRPr="00D1289E">
        <w:rPr>
          <w:szCs w:val="22"/>
        </w:rPr>
        <w:t>na</w:t>
      </w:r>
      <w:proofErr w:type="gramEnd"/>
      <w:r w:rsidRPr="00D1289E">
        <w:rPr>
          <w:szCs w:val="22"/>
        </w:rPr>
        <w:t xml:space="preserve"> terapiji valproatima treba redovno da pregleda njihov ljekar kako bi procijenio da li valproat ostaje najprikladnija terapija za pacijenta. Za muške pacijente koji planiraju da postanu očevi, treba razmotriti odgovarajuću alternativnu terapiju i razgovarati </w:t>
      </w:r>
      <w:proofErr w:type="gramStart"/>
      <w:r w:rsidRPr="00D1289E">
        <w:rPr>
          <w:szCs w:val="22"/>
        </w:rPr>
        <w:t>sa</w:t>
      </w:r>
      <w:proofErr w:type="gramEnd"/>
      <w:r w:rsidRPr="00D1289E">
        <w:rPr>
          <w:szCs w:val="22"/>
        </w:rPr>
        <w:t xml:space="preserve"> njima o tome. Svaki slučaj treba procjeniti pojedinačno zbog individualnih okolnosti. Preporučuje se da se po potrebi zatraži savjet </w:t>
      </w:r>
      <w:proofErr w:type="gramStart"/>
      <w:r w:rsidRPr="00D1289E">
        <w:rPr>
          <w:szCs w:val="22"/>
        </w:rPr>
        <w:t>od</w:t>
      </w:r>
      <w:proofErr w:type="gramEnd"/>
      <w:r w:rsidRPr="00D1289E">
        <w:rPr>
          <w:szCs w:val="22"/>
        </w:rPr>
        <w:t xml:space="preserve"> specijaliste sa iskustvom u </w:t>
      </w:r>
      <w:r w:rsidR="00566DBF" w:rsidRPr="00D1289E">
        <w:rPr>
          <w:szCs w:val="22"/>
        </w:rPr>
        <w:t>liječ</w:t>
      </w:r>
      <w:r w:rsidRPr="00D1289E">
        <w:rPr>
          <w:szCs w:val="22"/>
        </w:rPr>
        <w:t>enju epilepsije.</w:t>
      </w:r>
    </w:p>
    <w:p w14:paraId="5C7BECE2" w14:textId="77777777" w:rsidR="00E42C2C" w:rsidRPr="00D1289E" w:rsidRDefault="00E42C2C" w:rsidP="00E42C2C">
      <w:pPr>
        <w:tabs>
          <w:tab w:val="left" w:pos="841"/>
        </w:tabs>
        <w:spacing w:line="237" w:lineRule="auto"/>
        <w:rPr>
          <w:szCs w:val="22"/>
        </w:rPr>
      </w:pPr>
    </w:p>
    <w:p w14:paraId="62FEDCC2" w14:textId="77777777" w:rsidR="00AA0FB9" w:rsidRPr="00D1289E" w:rsidRDefault="00AA0FB9" w:rsidP="00D1289E">
      <w:pPr>
        <w:tabs>
          <w:tab w:val="clear" w:pos="284"/>
        </w:tabs>
        <w:autoSpaceDE w:val="0"/>
        <w:autoSpaceDN w:val="0"/>
        <w:adjustRightInd w:val="0"/>
        <w:rPr>
          <w:rFonts w:eastAsia="TimesNewRoman"/>
          <w:b/>
          <w:bCs/>
          <w:iCs/>
          <w:szCs w:val="22"/>
          <w:u w:val="single"/>
          <w:lang w:val="sr-Latn-CS"/>
        </w:rPr>
      </w:pPr>
      <w:r w:rsidRPr="00D1289E">
        <w:rPr>
          <w:rFonts w:eastAsia="TimesNewRoman"/>
          <w:b/>
          <w:bCs/>
          <w:iCs/>
          <w:szCs w:val="22"/>
          <w:u w:val="single"/>
          <w:lang w:val="sr-Latn-CS"/>
        </w:rPr>
        <w:lastRenderedPageBreak/>
        <w:t>Dojenje</w:t>
      </w:r>
    </w:p>
    <w:p w14:paraId="62FEDCC4" w14:textId="3400BA6D" w:rsidR="00AA0FB9" w:rsidRPr="00D1289E" w:rsidRDefault="00AA0FB9"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Valproat se u majčino ml</w:t>
      </w:r>
      <w:r w:rsidR="0033716C" w:rsidRPr="00D1289E">
        <w:rPr>
          <w:rFonts w:eastAsia="TimesNewRoman"/>
          <w:szCs w:val="22"/>
          <w:lang w:val="sr-Latn-CS"/>
        </w:rPr>
        <w:t>ij</w:t>
      </w:r>
      <w:r w:rsidRPr="00D1289E">
        <w:rPr>
          <w:rFonts w:eastAsia="TimesNewRoman"/>
          <w:szCs w:val="22"/>
          <w:lang w:val="sr-Latn-CS"/>
        </w:rPr>
        <w:t xml:space="preserve">eko izlučuje u malim količinama, u koncentraciji od 1 % do 10 % ukupnih koncentracija u serumu majke. Kod </w:t>
      </w:r>
      <w:r w:rsidR="00E177B2" w:rsidRPr="00D1289E">
        <w:rPr>
          <w:rFonts w:eastAsia="TimesNewRoman"/>
          <w:szCs w:val="22"/>
          <w:lang w:val="sr-Latn-CS"/>
        </w:rPr>
        <w:t>novorođenčadi/</w:t>
      </w:r>
      <w:r w:rsidRPr="00D1289E">
        <w:rPr>
          <w:rFonts w:eastAsia="TimesNewRoman"/>
          <w:szCs w:val="22"/>
          <w:lang w:val="sr-Latn-CS"/>
        </w:rPr>
        <w:t>odojčadi čije su majke na terapiji, prim</w:t>
      </w:r>
      <w:r w:rsidR="0033716C" w:rsidRPr="00D1289E">
        <w:rPr>
          <w:rFonts w:eastAsia="TimesNewRoman"/>
          <w:szCs w:val="22"/>
          <w:lang w:val="sr-Latn-CS"/>
        </w:rPr>
        <w:t>ij</w:t>
      </w:r>
      <w:r w:rsidRPr="00D1289E">
        <w:rPr>
          <w:rFonts w:eastAsia="TimesNewRoman"/>
          <w:szCs w:val="22"/>
          <w:lang w:val="sr-Latn-CS"/>
        </w:rPr>
        <w:t>ećeni su</w:t>
      </w:r>
      <w:r w:rsidR="00E42C2C">
        <w:rPr>
          <w:rFonts w:eastAsia="TimesNewRoman"/>
          <w:szCs w:val="22"/>
          <w:lang w:val="sr-Latn-CS"/>
        </w:rPr>
        <w:t xml:space="preserve"> </w:t>
      </w:r>
      <w:r w:rsidRPr="00D1289E">
        <w:rPr>
          <w:rFonts w:eastAsia="TimesNewRoman"/>
          <w:szCs w:val="22"/>
          <w:lang w:val="sr-Latn-CS"/>
        </w:rPr>
        <w:t>hematološki poremećaji (</w:t>
      </w:r>
      <w:r w:rsidR="008E5437" w:rsidRPr="00D1289E">
        <w:rPr>
          <w:rFonts w:eastAsia="TimesNewRoman"/>
          <w:szCs w:val="22"/>
          <w:lang w:val="sr-Latn-CS"/>
        </w:rPr>
        <w:t>vidjet</w:t>
      </w:r>
      <w:r w:rsidRPr="00D1289E">
        <w:rPr>
          <w:rFonts w:eastAsia="TimesNewRoman"/>
          <w:szCs w:val="22"/>
          <w:lang w:val="sr-Latn-CS"/>
        </w:rPr>
        <w:t xml:space="preserve">i </w:t>
      </w:r>
      <w:r w:rsidR="00FB7801" w:rsidRPr="00D1289E">
        <w:rPr>
          <w:rFonts w:eastAsia="TimesNewRoman"/>
          <w:szCs w:val="22"/>
          <w:lang w:val="sr-Latn-CS"/>
        </w:rPr>
        <w:t>dio</w:t>
      </w:r>
      <w:r w:rsidRPr="00D1289E">
        <w:rPr>
          <w:rFonts w:eastAsia="TimesNewRoman"/>
          <w:szCs w:val="22"/>
          <w:lang w:val="sr-Latn-CS"/>
        </w:rPr>
        <w:t xml:space="preserve"> 4.8).</w:t>
      </w:r>
    </w:p>
    <w:p w14:paraId="62FEDCC6" w14:textId="72972A86" w:rsidR="00AA0FB9" w:rsidRDefault="00AA0FB9"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Mora se don</w:t>
      </w:r>
      <w:r w:rsidR="0033716C" w:rsidRPr="00D1289E">
        <w:rPr>
          <w:rFonts w:eastAsia="TimesNewRoman"/>
          <w:szCs w:val="22"/>
          <w:lang w:val="sr-Latn-CS"/>
        </w:rPr>
        <w:t>ij</w:t>
      </w:r>
      <w:r w:rsidRPr="00D1289E">
        <w:rPr>
          <w:rFonts w:eastAsia="TimesNewRoman"/>
          <w:szCs w:val="22"/>
          <w:lang w:val="sr-Latn-CS"/>
        </w:rPr>
        <w:t>eti odluka o tome hoće li se prekinuti dojenje ili obustaviti/privremeno prekinuti terapija l</w:t>
      </w:r>
      <w:r w:rsidR="00E5644D" w:rsidRPr="00D1289E">
        <w:rPr>
          <w:rFonts w:eastAsia="TimesNewRoman"/>
          <w:szCs w:val="22"/>
          <w:lang w:val="sr-Latn-CS"/>
        </w:rPr>
        <w:t>ij</w:t>
      </w:r>
      <w:r w:rsidRPr="00D1289E">
        <w:rPr>
          <w:rFonts w:eastAsia="TimesNewRoman"/>
          <w:szCs w:val="22"/>
          <w:lang w:val="sr-Latn-CS"/>
        </w:rPr>
        <w:t>ekom</w:t>
      </w:r>
      <w:r w:rsidR="00E5644D" w:rsidRPr="00D1289E">
        <w:rPr>
          <w:rFonts w:eastAsia="TimesNewRoman"/>
          <w:szCs w:val="22"/>
          <w:lang w:val="sr-Latn-CS"/>
        </w:rPr>
        <w:t xml:space="preserve"> </w:t>
      </w:r>
      <w:r w:rsidRPr="00D1289E">
        <w:rPr>
          <w:rFonts w:eastAsia="TimesNewRoman"/>
          <w:szCs w:val="22"/>
          <w:lang w:val="sr-Latn-CS"/>
        </w:rPr>
        <w:t>Eftil, uzimajući u obzir korist dojenja za d</w:t>
      </w:r>
      <w:r w:rsidR="00E5644D" w:rsidRPr="00D1289E">
        <w:rPr>
          <w:rFonts w:eastAsia="TimesNewRoman"/>
          <w:szCs w:val="22"/>
          <w:lang w:val="sr-Latn-CS"/>
        </w:rPr>
        <w:t>ij</w:t>
      </w:r>
      <w:r w:rsidRPr="00D1289E">
        <w:rPr>
          <w:rFonts w:eastAsia="TimesNewRoman"/>
          <w:szCs w:val="22"/>
          <w:lang w:val="sr-Latn-CS"/>
        </w:rPr>
        <w:t>ete i korist terapije za majku.</w:t>
      </w:r>
    </w:p>
    <w:p w14:paraId="2C473F48" w14:textId="77777777" w:rsidR="00E42C2C" w:rsidRPr="00D1289E" w:rsidRDefault="00E42C2C" w:rsidP="00D1289E">
      <w:pPr>
        <w:tabs>
          <w:tab w:val="clear" w:pos="284"/>
        </w:tabs>
        <w:autoSpaceDE w:val="0"/>
        <w:autoSpaceDN w:val="0"/>
        <w:adjustRightInd w:val="0"/>
        <w:rPr>
          <w:rFonts w:eastAsia="TimesNewRoman"/>
          <w:szCs w:val="22"/>
          <w:lang w:val="sr-Latn-CS"/>
        </w:rPr>
      </w:pPr>
    </w:p>
    <w:p w14:paraId="62FEDCC7" w14:textId="342772F7" w:rsidR="00AA0FB9" w:rsidRPr="00D1289E" w:rsidRDefault="005F1029" w:rsidP="00D1289E">
      <w:pPr>
        <w:tabs>
          <w:tab w:val="clear" w:pos="284"/>
        </w:tabs>
        <w:autoSpaceDE w:val="0"/>
        <w:autoSpaceDN w:val="0"/>
        <w:adjustRightInd w:val="0"/>
        <w:rPr>
          <w:rFonts w:eastAsia="TimesNewRoman"/>
          <w:b/>
          <w:szCs w:val="22"/>
          <w:u w:val="single"/>
          <w:lang w:val="sv-SE"/>
        </w:rPr>
      </w:pPr>
      <w:r w:rsidRPr="00D1289E">
        <w:rPr>
          <w:rFonts w:eastAsia="TimesNewRoman"/>
          <w:b/>
          <w:szCs w:val="22"/>
          <w:u w:val="single"/>
          <w:lang w:val="sv-SE"/>
        </w:rPr>
        <w:t>Plodnos</w:t>
      </w:r>
      <w:r w:rsidR="00AA0FB9" w:rsidRPr="00D1289E">
        <w:rPr>
          <w:rFonts w:eastAsia="TimesNewRoman"/>
          <w:b/>
          <w:szCs w:val="22"/>
          <w:u w:val="single"/>
          <w:lang w:val="sv-SE"/>
        </w:rPr>
        <w:t>t</w:t>
      </w:r>
    </w:p>
    <w:p w14:paraId="62FEDCC9" w14:textId="7C338A35" w:rsidR="00AA0FB9" w:rsidRPr="00D1289E" w:rsidRDefault="00AA0FB9" w:rsidP="00D1289E">
      <w:pPr>
        <w:tabs>
          <w:tab w:val="clear" w:pos="284"/>
        </w:tabs>
        <w:autoSpaceDE w:val="0"/>
        <w:autoSpaceDN w:val="0"/>
        <w:adjustRightInd w:val="0"/>
        <w:rPr>
          <w:szCs w:val="22"/>
        </w:rPr>
      </w:pPr>
      <w:r w:rsidRPr="00D1289E">
        <w:rPr>
          <w:rFonts w:eastAsia="TimesNewRoman"/>
          <w:szCs w:val="22"/>
          <w:lang w:val="sv-SE"/>
        </w:rPr>
        <w:t xml:space="preserve">Amenoreja, </w:t>
      </w:r>
      <w:r w:rsidR="005F1029" w:rsidRPr="00D1289E">
        <w:rPr>
          <w:szCs w:val="22"/>
        </w:rPr>
        <w:t>sindrom policističnih ovarijuma i povećane vr</w:t>
      </w:r>
      <w:r w:rsidR="00E5644D" w:rsidRPr="00D1289E">
        <w:rPr>
          <w:szCs w:val="22"/>
        </w:rPr>
        <w:t>ij</w:t>
      </w:r>
      <w:r w:rsidR="005F1029" w:rsidRPr="00D1289E">
        <w:rPr>
          <w:szCs w:val="22"/>
        </w:rPr>
        <w:t>ednosti testosterona su prijavljivani kod žena na terapi</w:t>
      </w:r>
      <w:r w:rsidR="00C7764C" w:rsidRPr="00D1289E">
        <w:rPr>
          <w:szCs w:val="22"/>
        </w:rPr>
        <w:t xml:space="preserve">ji </w:t>
      </w:r>
      <w:r w:rsidR="005F1029" w:rsidRPr="00D1289E">
        <w:rPr>
          <w:szCs w:val="22"/>
        </w:rPr>
        <w:t>valproatom (</w:t>
      </w:r>
      <w:r w:rsidR="008E5437" w:rsidRPr="00D1289E">
        <w:rPr>
          <w:szCs w:val="22"/>
        </w:rPr>
        <w:t>vidjet</w:t>
      </w:r>
      <w:r w:rsidR="005F1029" w:rsidRPr="00D1289E">
        <w:rPr>
          <w:szCs w:val="22"/>
        </w:rPr>
        <w:t xml:space="preserve">i </w:t>
      </w:r>
      <w:r w:rsidR="00FB7801" w:rsidRPr="00D1289E">
        <w:rPr>
          <w:szCs w:val="22"/>
        </w:rPr>
        <w:t>dio</w:t>
      </w:r>
      <w:r w:rsidR="005F1029" w:rsidRPr="00D1289E">
        <w:rPr>
          <w:szCs w:val="22"/>
        </w:rPr>
        <w:t xml:space="preserve"> 4.8). Prim</w:t>
      </w:r>
      <w:r w:rsidR="00E5644D" w:rsidRPr="00D1289E">
        <w:rPr>
          <w:szCs w:val="22"/>
        </w:rPr>
        <w:t>j</w:t>
      </w:r>
      <w:r w:rsidR="005F1029" w:rsidRPr="00D1289E">
        <w:rPr>
          <w:szCs w:val="22"/>
        </w:rPr>
        <w:t xml:space="preserve">ena valproata može imati negativan uticaj </w:t>
      </w:r>
      <w:proofErr w:type="gramStart"/>
      <w:r w:rsidR="005F1029" w:rsidRPr="00D1289E">
        <w:rPr>
          <w:szCs w:val="22"/>
        </w:rPr>
        <w:t>na</w:t>
      </w:r>
      <w:proofErr w:type="gramEnd"/>
      <w:r w:rsidR="005F1029" w:rsidRPr="00D1289E">
        <w:rPr>
          <w:szCs w:val="22"/>
        </w:rPr>
        <w:t xml:space="preserve"> plodnost kod muškaraca </w:t>
      </w:r>
      <w:r w:rsidR="00C7764C" w:rsidRPr="00D1289E">
        <w:rPr>
          <w:szCs w:val="22"/>
        </w:rPr>
        <w:t>(</w:t>
      </w:r>
      <w:r w:rsidR="008E5437" w:rsidRPr="00D1289E">
        <w:rPr>
          <w:szCs w:val="22"/>
        </w:rPr>
        <w:t>vidjet</w:t>
      </w:r>
      <w:r w:rsidR="00C7764C" w:rsidRPr="00D1289E">
        <w:rPr>
          <w:szCs w:val="22"/>
        </w:rPr>
        <w:t xml:space="preserve">i </w:t>
      </w:r>
      <w:r w:rsidR="00FB7801" w:rsidRPr="00D1289E">
        <w:rPr>
          <w:szCs w:val="22"/>
        </w:rPr>
        <w:t>dio</w:t>
      </w:r>
      <w:r w:rsidR="005F1029" w:rsidRPr="00D1289E">
        <w:rPr>
          <w:spacing w:val="-1"/>
          <w:szCs w:val="22"/>
        </w:rPr>
        <w:t xml:space="preserve"> </w:t>
      </w:r>
      <w:r w:rsidR="005F1029" w:rsidRPr="00D1289E">
        <w:rPr>
          <w:szCs w:val="22"/>
        </w:rPr>
        <w:t xml:space="preserve">4.8). </w:t>
      </w:r>
      <w:r w:rsidR="00020615" w:rsidRPr="00D1289E">
        <w:rPr>
          <w:szCs w:val="22"/>
        </w:rPr>
        <w:t>Poremećaji</w:t>
      </w:r>
      <w:r w:rsidR="005F1029" w:rsidRPr="00D1289E">
        <w:rPr>
          <w:szCs w:val="22"/>
        </w:rPr>
        <w:t xml:space="preserve"> plodnosti su u nekim slučajevima bile reverzibilne najmanje 3 m</w:t>
      </w:r>
      <w:r w:rsidR="00E5644D" w:rsidRPr="00D1289E">
        <w:rPr>
          <w:szCs w:val="22"/>
        </w:rPr>
        <w:t>j</w:t>
      </w:r>
      <w:r w:rsidR="005F1029" w:rsidRPr="00D1289E">
        <w:rPr>
          <w:szCs w:val="22"/>
        </w:rPr>
        <w:t>eseca nakon prekida terapije. Ograničeni broj prijavljenih slučajeva ukazuje da se velikim smanjenjem doze može poboljšati funkcija plodnosti. Međutim, u nekim drugim slučajevima, reverzibilnost neplodnosti kod muškaraca je bila nepoznata.</w:t>
      </w:r>
    </w:p>
    <w:p w14:paraId="485ABC2D" w14:textId="77777777" w:rsidR="003013B6" w:rsidRPr="00D1289E" w:rsidRDefault="003013B6" w:rsidP="00D1289E">
      <w:pPr>
        <w:tabs>
          <w:tab w:val="clear" w:pos="284"/>
        </w:tabs>
        <w:autoSpaceDE w:val="0"/>
        <w:autoSpaceDN w:val="0"/>
        <w:adjustRightInd w:val="0"/>
        <w:rPr>
          <w:b/>
          <w:bCs/>
          <w:spacing w:val="-8"/>
          <w:szCs w:val="22"/>
          <w:lang w:val="ru-RU"/>
        </w:rPr>
      </w:pPr>
    </w:p>
    <w:p w14:paraId="62FEDCCA" w14:textId="6DB7F742" w:rsidR="00AA0FB9" w:rsidRPr="00D1289E" w:rsidRDefault="00AA0FB9" w:rsidP="00D1289E">
      <w:pPr>
        <w:rPr>
          <w:b/>
          <w:bCs/>
          <w:spacing w:val="-8"/>
          <w:szCs w:val="22"/>
          <w:lang w:val="ru-RU"/>
        </w:rPr>
      </w:pPr>
      <w:r w:rsidRPr="00D1289E">
        <w:rPr>
          <w:b/>
          <w:bCs/>
          <w:spacing w:val="-8"/>
          <w:szCs w:val="22"/>
          <w:lang w:val="ru-RU"/>
        </w:rPr>
        <w:t xml:space="preserve">4.7. </w:t>
      </w:r>
      <w:r w:rsidRPr="00D1289E">
        <w:rPr>
          <w:b/>
          <w:bCs/>
          <w:spacing w:val="-8"/>
          <w:szCs w:val="22"/>
          <w:lang w:val="sr-Latn-CS"/>
        </w:rPr>
        <w:t>Uticaj l</w:t>
      </w:r>
      <w:r w:rsidR="00E5644D" w:rsidRPr="00D1289E">
        <w:rPr>
          <w:b/>
          <w:bCs/>
          <w:spacing w:val="-8"/>
          <w:szCs w:val="22"/>
          <w:lang w:val="sr-Latn-CS"/>
        </w:rPr>
        <w:t>ij</w:t>
      </w:r>
      <w:r w:rsidRPr="00D1289E">
        <w:rPr>
          <w:b/>
          <w:bCs/>
          <w:spacing w:val="-8"/>
          <w:szCs w:val="22"/>
          <w:lang w:val="sr-Latn-CS"/>
        </w:rPr>
        <w:t>eka na sposobnost upravljanja vozilima i rukovanj</w:t>
      </w:r>
      <w:r w:rsidR="004F5539" w:rsidRPr="00D1289E">
        <w:rPr>
          <w:b/>
          <w:bCs/>
          <w:spacing w:val="-8"/>
          <w:szCs w:val="22"/>
          <w:lang w:val="sr-Latn-CS"/>
        </w:rPr>
        <w:t>e</w:t>
      </w:r>
      <w:r w:rsidRPr="00D1289E">
        <w:rPr>
          <w:b/>
          <w:bCs/>
          <w:spacing w:val="-8"/>
          <w:szCs w:val="22"/>
          <w:lang w:val="sr-Latn-CS"/>
        </w:rPr>
        <w:t xml:space="preserve"> mašinama</w:t>
      </w:r>
    </w:p>
    <w:p w14:paraId="14D19A0D" w14:textId="77777777" w:rsidR="00E42C2C" w:rsidRDefault="00E42C2C" w:rsidP="00D1289E">
      <w:pPr>
        <w:tabs>
          <w:tab w:val="clear" w:pos="284"/>
        </w:tabs>
        <w:autoSpaceDE w:val="0"/>
        <w:autoSpaceDN w:val="0"/>
        <w:adjustRightInd w:val="0"/>
        <w:rPr>
          <w:rFonts w:eastAsia="TimesNewRoman"/>
          <w:szCs w:val="22"/>
          <w:lang w:val="sr-Latn-CS"/>
        </w:rPr>
      </w:pPr>
    </w:p>
    <w:p w14:paraId="62FEDCCB" w14:textId="3D197606" w:rsidR="00AA0FB9" w:rsidRPr="00D1289E" w:rsidRDefault="00AA0FB9"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Prim</w:t>
      </w:r>
      <w:r w:rsidR="00E5644D" w:rsidRPr="00D1289E">
        <w:rPr>
          <w:rFonts w:eastAsia="TimesNewRoman"/>
          <w:szCs w:val="22"/>
          <w:lang w:val="sr-Latn-CS"/>
        </w:rPr>
        <w:t>j</w:t>
      </w:r>
      <w:r w:rsidRPr="00D1289E">
        <w:rPr>
          <w:rFonts w:eastAsia="TimesNewRoman"/>
          <w:szCs w:val="22"/>
          <w:lang w:val="sr-Latn-CS"/>
        </w:rPr>
        <w:t>ena l</w:t>
      </w:r>
      <w:r w:rsidR="00E5644D" w:rsidRPr="00D1289E">
        <w:rPr>
          <w:rFonts w:eastAsia="TimesNewRoman"/>
          <w:szCs w:val="22"/>
          <w:lang w:val="sr-Latn-CS"/>
        </w:rPr>
        <w:t>ij</w:t>
      </w:r>
      <w:r w:rsidRPr="00D1289E">
        <w:rPr>
          <w:rFonts w:eastAsia="TimesNewRoman"/>
          <w:szCs w:val="22"/>
          <w:lang w:val="sr-Latn-CS"/>
        </w:rPr>
        <w:t>eka Eftil može omogućiti kontrolu pojave napada do te m</w:t>
      </w:r>
      <w:r w:rsidR="00E5644D" w:rsidRPr="00D1289E">
        <w:rPr>
          <w:rFonts w:eastAsia="TimesNewRoman"/>
          <w:szCs w:val="22"/>
          <w:lang w:val="sr-Latn-CS"/>
        </w:rPr>
        <w:t>j</w:t>
      </w:r>
      <w:r w:rsidRPr="00D1289E">
        <w:rPr>
          <w:rFonts w:eastAsia="TimesNewRoman"/>
          <w:szCs w:val="22"/>
          <w:lang w:val="sr-Latn-CS"/>
        </w:rPr>
        <w:t>ere da pacijent može biti sposoban da upravlja vozilom.</w:t>
      </w:r>
    </w:p>
    <w:p w14:paraId="62FEDCCC" w14:textId="1249DEBD" w:rsidR="00AA0FB9" w:rsidRPr="00D1289E" w:rsidRDefault="00AA0FB9" w:rsidP="00D1289E">
      <w:pPr>
        <w:rPr>
          <w:szCs w:val="22"/>
        </w:rPr>
      </w:pPr>
      <w:r w:rsidRPr="00D1289E">
        <w:rPr>
          <w:rFonts w:eastAsia="TimesNewRoman"/>
          <w:szCs w:val="22"/>
          <w:lang w:val="sr-Latn-CS"/>
        </w:rPr>
        <w:t>Pacijenta treba upozoriti na rizik od prolazne pospanosti, posebno u slučajevima prim</w:t>
      </w:r>
      <w:r w:rsidR="00E5644D" w:rsidRPr="00D1289E">
        <w:rPr>
          <w:rFonts w:eastAsia="TimesNewRoman"/>
          <w:szCs w:val="22"/>
          <w:lang w:val="sr-Latn-CS"/>
        </w:rPr>
        <w:t>j</w:t>
      </w:r>
      <w:r w:rsidRPr="00D1289E">
        <w:rPr>
          <w:rFonts w:eastAsia="TimesNewRoman"/>
          <w:szCs w:val="22"/>
          <w:lang w:val="sr-Latn-CS"/>
        </w:rPr>
        <w:t>ene antikonvulzivne politerapije ili udruženo sa benzodiazepinima (</w:t>
      </w:r>
      <w:r w:rsidR="008E5437" w:rsidRPr="00D1289E">
        <w:rPr>
          <w:rFonts w:eastAsia="TimesNewRoman"/>
          <w:iCs/>
          <w:szCs w:val="22"/>
          <w:lang w:val="sr-Latn-CS"/>
        </w:rPr>
        <w:t>vidjet</w:t>
      </w:r>
      <w:r w:rsidRPr="00D1289E">
        <w:rPr>
          <w:rFonts w:eastAsia="TimesNewRoman"/>
          <w:iCs/>
          <w:szCs w:val="22"/>
          <w:lang w:val="sr-Latn-CS"/>
        </w:rPr>
        <w:t xml:space="preserve">i </w:t>
      </w:r>
      <w:r w:rsidR="00FB7801" w:rsidRPr="00D1289E">
        <w:rPr>
          <w:rFonts w:eastAsia="TimesNewRoman"/>
          <w:iCs/>
          <w:szCs w:val="22"/>
          <w:lang w:val="sr-Latn-CS"/>
        </w:rPr>
        <w:t>dio</w:t>
      </w:r>
      <w:r w:rsidRPr="00D1289E">
        <w:rPr>
          <w:rFonts w:eastAsia="TimesNewRoman"/>
          <w:iCs/>
          <w:szCs w:val="22"/>
          <w:lang w:val="sr-Latn-CS"/>
        </w:rPr>
        <w:t xml:space="preserve"> 4.5.).</w:t>
      </w:r>
    </w:p>
    <w:p w14:paraId="62FEDCCD" w14:textId="77777777" w:rsidR="00AA0FB9" w:rsidRPr="00D1289E" w:rsidRDefault="00AA0FB9" w:rsidP="00D1289E">
      <w:pPr>
        <w:rPr>
          <w:szCs w:val="22"/>
        </w:rPr>
      </w:pPr>
    </w:p>
    <w:p w14:paraId="62FEDCCE" w14:textId="77777777" w:rsidR="00AA0FB9" w:rsidRPr="00D1289E" w:rsidRDefault="00AA0FB9" w:rsidP="00D1289E">
      <w:pPr>
        <w:rPr>
          <w:b/>
          <w:bCs/>
          <w:szCs w:val="22"/>
        </w:rPr>
      </w:pPr>
      <w:r w:rsidRPr="00D1289E">
        <w:rPr>
          <w:b/>
          <w:bCs/>
          <w:szCs w:val="22"/>
        </w:rPr>
        <w:t>4.8. Neželjena dejstva</w:t>
      </w:r>
    </w:p>
    <w:p w14:paraId="0DF778AD" w14:textId="77777777" w:rsidR="00E42C2C" w:rsidRDefault="00E42C2C" w:rsidP="00D1289E">
      <w:pPr>
        <w:tabs>
          <w:tab w:val="clear" w:pos="284"/>
        </w:tabs>
        <w:autoSpaceDE w:val="0"/>
        <w:autoSpaceDN w:val="0"/>
        <w:adjustRightInd w:val="0"/>
        <w:rPr>
          <w:rStyle w:val="hps"/>
          <w:szCs w:val="22"/>
          <w:lang w:val="hr-HR"/>
        </w:rPr>
      </w:pPr>
    </w:p>
    <w:p w14:paraId="62FEDCCF" w14:textId="34D296FF" w:rsidR="00AA0FB9" w:rsidRPr="00D1289E" w:rsidRDefault="00AA0FB9" w:rsidP="00D1289E">
      <w:pPr>
        <w:tabs>
          <w:tab w:val="clear" w:pos="284"/>
        </w:tabs>
        <w:autoSpaceDE w:val="0"/>
        <w:autoSpaceDN w:val="0"/>
        <w:adjustRightInd w:val="0"/>
        <w:rPr>
          <w:rStyle w:val="shorttext"/>
          <w:szCs w:val="22"/>
          <w:lang w:val="hr-HR"/>
        </w:rPr>
      </w:pPr>
      <w:r w:rsidRPr="00D1289E">
        <w:rPr>
          <w:rStyle w:val="hps"/>
          <w:szCs w:val="22"/>
          <w:lang w:val="hr-HR"/>
        </w:rPr>
        <w:t>Klasifikacija</w:t>
      </w:r>
      <w:r w:rsidRPr="00D1289E">
        <w:rPr>
          <w:rStyle w:val="shorttext"/>
          <w:szCs w:val="22"/>
          <w:lang w:val="hr-HR"/>
        </w:rPr>
        <w:t xml:space="preserve"> </w:t>
      </w:r>
      <w:r w:rsidRPr="00D1289E">
        <w:rPr>
          <w:rStyle w:val="hps"/>
          <w:szCs w:val="22"/>
          <w:lang w:val="hr-HR"/>
        </w:rPr>
        <w:t>očekivane</w:t>
      </w:r>
      <w:r w:rsidRPr="00D1289E">
        <w:rPr>
          <w:rStyle w:val="shorttext"/>
          <w:szCs w:val="22"/>
          <w:lang w:val="hr-HR"/>
        </w:rPr>
        <w:t xml:space="preserve"> </w:t>
      </w:r>
      <w:r w:rsidRPr="00D1289E">
        <w:rPr>
          <w:rStyle w:val="hps"/>
          <w:szCs w:val="22"/>
          <w:lang w:val="hr-HR"/>
        </w:rPr>
        <w:t>stope incidencije</w:t>
      </w:r>
      <w:r w:rsidRPr="00D1289E">
        <w:rPr>
          <w:rStyle w:val="shorttext"/>
          <w:szCs w:val="22"/>
          <w:lang w:val="hr-HR"/>
        </w:rPr>
        <w:t>:</w:t>
      </w:r>
    </w:p>
    <w:p w14:paraId="62FEDCD0" w14:textId="624D2505" w:rsidR="00E177B2" w:rsidRPr="00D1289E" w:rsidRDefault="00E177B2" w:rsidP="00D1289E">
      <w:pPr>
        <w:rPr>
          <w:noProof/>
          <w:szCs w:val="22"/>
          <w:lang w:val="hr-HR"/>
        </w:rPr>
      </w:pPr>
      <w:r w:rsidRPr="00D1289E">
        <w:rPr>
          <w:noProof/>
          <w:szCs w:val="22"/>
          <w:lang w:val="hr-HR"/>
        </w:rPr>
        <w:t>Veoma čest</w:t>
      </w:r>
      <w:r w:rsidR="004900CE" w:rsidRPr="00D1289E">
        <w:rPr>
          <w:noProof/>
          <w:szCs w:val="22"/>
          <w:lang w:val="hr-HR"/>
        </w:rPr>
        <w:t>o</w:t>
      </w:r>
      <w:r w:rsidRPr="00D1289E">
        <w:rPr>
          <w:noProof/>
          <w:szCs w:val="22"/>
          <w:lang w:val="hr-HR"/>
        </w:rPr>
        <w:t xml:space="preserve"> (</w:t>
      </w:r>
      <w:r w:rsidR="00FC0085" w:rsidRPr="00D1289E">
        <w:rPr>
          <w:noProof/>
          <w:szCs w:val="22"/>
          <w:lang w:val="hr-HR"/>
        </w:rPr>
        <w:t xml:space="preserve">≥ </w:t>
      </w:r>
      <w:r w:rsidRPr="00D1289E">
        <w:rPr>
          <w:noProof/>
          <w:szCs w:val="22"/>
          <w:lang w:val="hr-HR"/>
        </w:rPr>
        <w:t>1/10); Čest</w:t>
      </w:r>
      <w:r w:rsidR="004900CE" w:rsidRPr="00D1289E">
        <w:rPr>
          <w:noProof/>
          <w:szCs w:val="22"/>
          <w:lang w:val="hr-HR"/>
        </w:rPr>
        <w:t>o</w:t>
      </w:r>
      <w:r w:rsidRPr="00D1289E">
        <w:rPr>
          <w:noProof/>
          <w:szCs w:val="22"/>
          <w:lang w:val="hr-HR"/>
        </w:rPr>
        <w:t xml:space="preserve"> (</w:t>
      </w:r>
      <w:r w:rsidR="00FC0085" w:rsidRPr="00D1289E">
        <w:rPr>
          <w:noProof/>
          <w:szCs w:val="22"/>
          <w:lang w:val="hr-HR"/>
        </w:rPr>
        <w:t xml:space="preserve">≥ </w:t>
      </w:r>
      <w:r w:rsidRPr="00D1289E">
        <w:rPr>
          <w:noProof/>
          <w:szCs w:val="22"/>
          <w:lang w:val="hr-HR"/>
        </w:rPr>
        <w:t>1/100 do &lt;1/10); Povremen</w:t>
      </w:r>
      <w:r w:rsidR="004900CE" w:rsidRPr="00D1289E">
        <w:rPr>
          <w:noProof/>
          <w:szCs w:val="22"/>
          <w:lang w:val="hr-HR"/>
        </w:rPr>
        <w:t>o</w:t>
      </w:r>
      <w:r w:rsidRPr="00D1289E">
        <w:rPr>
          <w:noProof/>
          <w:szCs w:val="22"/>
          <w:lang w:val="hr-HR"/>
        </w:rPr>
        <w:t xml:space="preserve"> (</w:t>
      </w:r>
      <w:r w:rsidR="00FC0085" w:rsidRPr="00D1289E">
        <w:rPr>
          <w:noProof/>
          <w:szCs w:val="22"/>
          <w:lang w:val="hr-HR"/>
        </w:rPr>
        <w:t xml:space="preserve">≥ </w:t>
      </w:r>
      <w:r w:rsidRPr="00D1289E">
        <w:rPr>
          <w:noProof/>
          <w:szCs w:val="22"/>
          <w:lang w:val="hr-HR"/>
        </w:rPr>
        <w:t>1/1000 do &lt; 1/100); R</w:t>
      </w:r>
      <w:r w:rsidR="00FC0085" w:rsidRPr="00D1289E">
        <w:rPr>
          <w:noProof/>
          <w:szCs w:val="22"/>
          <w:lang w:val="hr-HR"/>
        </w:rPr>
        <w:t>ij</w:t>
      </w:r>
      <w:r w:rsidRPr="00D1289E">
        <w:rPr>
          <w:noProof/>
          <w:szCs w:val="22"/>
          <w:lang w:val="hr-HR"/>
        </w:rPr>
        <w:t>etk</w:t>
      </w:r>
      <w:r w:rsidR="004900CE" w:rsidRPr="00D1289E">
        <w:rPr>
          <w:noProof/>
          <w:szCs w:val="22"/>
          <w:lang w:val="hr-HR"/>
        </w:rPr>
        <w:t>o</w:t>
      </w:r>
      <w:r w:rsidRPr="00D1289E">
        <w:rPr>
          <w:noProof/>
          <w:szCs w:val="22"/>
          <w:lang w:val="hr-HR"/>
        </w:rPr>
        <w:t xml:space="preserve"> (</w:t>
      </w:r>
      <w:r w:rsidR="00FC0085" w:rsidRPr="00D1289E">
        <w:rPr>
          <w:noProof/>
          <w:szCs w:val="22"/>
          <w:lang w:val="hr-HR"/>
        </w:rPr>
        <w:t xml:space="preserve">≥ </w:t>
      </w:r>
      <w:r w:rsidRPr="00D1289E">
        <w:rPr>
          <w:noProof/>
          <w:szCs w:val="22"/>
          <w:lang w:val="hr-HR"/>
        </w:rPr>
        <w:t>1/10000 do &lt;1/1000); Veoma r</w:t>
      </w:r>
      <w:r w:rsidR="00FC0085" w:rsidRPr="00D1289E">
        <w:rPr>
          <w:noProof/>
          <w:szCs w:val="22"/>
          <w:lang w:val="hr-HR"/>
        </w:rPr>
        <w:t>ij</w:t>
      </w:r>
      <w:r w:rsidRPr="00D1289E">
        <w:rPr>
          <w:noProof/>
          <w:szCs w:val="22"/>
          <w:lang w:val="hr-HR"/>
        </w:rPr>
        <w:t>etk</w:t>
      </w:r>
      <w:r w:rsidR="004900CE" w:rsidRPr="00D1289E">
        <w:rPr>
          <w:noProof/>
          <w:szCs w:val="22"/>
          <w:lang w:val="hr-HR"/>
        </w:rPr>
        <w:t>o</w:t>
      </w:r>
      <w:r w:rsidRPr="00D1289E">
        <w:rPr>
          <w:noProof/>
          <w:szCs w:val="22"/>
          <w:lang w:val="hr-HR"/>
        </w:rPr>
        <w:t xml:space="preserve"> (&lt;1/10000); Nepoznata u</w:t>
      </w:r>
      <w:r w:rsidRPr="00D1289E">
        <w:rPr>
          <w:noProof/>
          <w:szCs w:val="22"/>
        </w:rPr>
        <w:t>č</w:t>
      </w:r>
      <w:r w:rsidRPr="00D1289E">
        <w:rPr>
          <w:noProof/>
          <w:szCs w:val="22"/>
          <w:lang w:val="hr-HR"/>
        </w:rPr>
        <w:t>estalost (ne može se proc</w:t>
      </w:r>
      <w:r w:rsidR="00FC0085" w:rsidRPr="00D1289E">
        <w:rPr>
          <w:noProof/>
          <w:szCs w:val="22"/>
          <w:lang w:val="hr-HR"/>
        </w:rPr>
        <w:t>ij</w:t>
      </w:r>
      <w:r w:rsidRPr="00D1289E">
        <w:rPr>
          <w:noProof/>
          <w:szCs w:val="22"/>
          <w:lang w:val="hr-HR"/>
        </w:rPr>
        <w:t>eniti na osnovu raspoloživih podataka)</w:t>
      </w:r>
    </w:p>
    <w:p w14:paraId="2DA2BF10" w14:textId="77777777" w:rsidR="00E42C2C" w:rsidRDefault="00E42C2C" w:rsidP="00D1289E">
      <w:pPr>
        <w:tabs>
          <w:tab w:val="clear" w:pos="284"/>
        </w:tabs>
        <w:autoSpaceDE w:val="0"/>
        <w:autoSpaceDN w:val="0"/>
        <w:adjustRightInd w:val="0"/>
        <w:rPr>
          <w:iCs/>
          <w:szCs w:val="22"/>
          <w:u w:val="single"/>
          <w:lang w:val="sr-Latn-CS"/>
        </w:rPr>
      </w:pPr>
    </w:p>
    <w:p w14:paraId="3C5E4EEA" w14:textId="71681D9C"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 xml:space="preserve">Kongenitalne malformacije i razvojni poremećaji (vidjeti </w:t>
      </w:r>
      <w:r w:rsidR="00E42C2C">
        <w:rPr>
          <w:iCs/>
          <w:szCs w:val="22"/>
          <w:u w:val="single"/>
          <w:lang w:val="sr-Latn-CS"/>
        </w:rPr>
        <w:t>dj</w:t>
      </w:r>
      <w:r w:rsidRPr="00D1289E">
        <w:rPr>
          <w:iCs/>
          <w:szCs w:val="22"/>
          <w:u w:val="single"/>
          <w:lang w:val="sr-Latn-CS"/>
        </w:rPr>
        <w:t>e</w:t>
      </w:r>
      <w:r w:rsidR="00E42C2C">
        <w:rPr>
          <w:iCs/>
          <w:szCs w:val="22"/>
          <w:u w:val="single"/>
          <w:lang w:val="sr-Latn-CS"/>
        </w:rPr>
        <w:t>love</w:t>
      </w:r>
      <w:r w:rsidRPr="00D1289E">
        <w:rPr>
          <w:iCs/>
          <w:szCs w:val="22"/>
          <w:u w:val="single"/>
          <w:lang w:val="sr-Latn-CS"/>
        </w:rPr>
        <w:t xml:space="preserve"> 4.4 i 4.6.)</w:t>
      </w:r>
      <w:r w:rsidRPr="00E42C2C">
        <w:rPr>
          <w:iCs/>
          <w:szCs w:val="22"/>
          <w:lang w:val="sr-Latn-CS"/>
        </w:rPr>
        <w:t>.</w:t>
      </w:r>
    </w:p>
    <w:p w14:paraId="36E5FDF3" w14:textId="77777777" w:rsidR="00E42C2C" w:rsidRDefault="00E42C2C" w:rsidP="00D1289E">
      <w:pPr>
        <w:tabs>
          <w:tab w:val="clear" w:pos="284"/>
        </w:tabs>
        <w:autoSpaceDE w:val="0"/>
        <w:autoSpaceDN w:val="0"/>
        <w:adjustRightInd w:val="0"/>
        <w:rPr>
          <w:iCs/>
          <w:szCs w:val="22"/>
          <w:u w:val="single"/>
          <w:lang w:val="sr-Latn-CS"/>
        </w:rPr>
      </w:pPr>
    </w:p>
    <w:p w14:paraId="09063490" w14:textId="321A52C4"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Hepatobilijarni poremećaji</w:t>
      </w:r>
    </w:p>
    <w:p w14:paraId="4E1B2BB6" w14:textId="34A39EB1" w:rsidR="00DD7A81" w:rsidRPr="00D1289E" w:rsidRDefault="00DD7A81" w:rsidP="00D1289E">
      <w:pPr>
        <w:tabs>
          <w:tab w:val="clear" w:pos="284"/>
        </w:tabs>
        <w:autoSpaceDE w:val="0"/>
        <w:autoSpaceDN w:val="0"/>
        <w:adjustRightInd w:val="0"/>
        <w:rPr>
          <w:i/>
          <w:iCs/>
          <w:szCs w:val="22"/>
          <w:lang w:val="sr-Latn-CS"/>
        </w:rPr>
      </w:pPr>
      <w:r w:rsidRPr="00D1289E">
        <w:rPr>
          <w:i/>
          <w:iCs/>
          <w:szCs w:val="22"/>
          <w:lang w:val="sr-Latn-CS"/>
        </w:rPr>
        <w:t>Često:</w:t>
      </w:r>
      <w:r w:rsidRPr="00D1289E">
        <w:rPr>
          <w:iCs/>
          <w:szCs w:val="22"/>
          <w:lang w:val="sr-Latn-CS"/>
        </w:rPr>
        <w:t xml:space="preserve"> oboljenje jetre (vidjeti </w:t>
      </w:r>
      <w:r w:rsidR="00FB7801" w:rsidRPr="00D1289E">
        <w:rPr>
          <w:iCs/>
          <w:szCs w:val="22"/>
          <w:lang w:val="sr-Latn-CS"/>
        </w:rPr>
        <w:t>dio</w:t>
      </w:r>
      <w:r w:rsidRPr="00D1289E">
        <w:rPr>
          <w:iCs/>
          <w:szCs w:val="22"/>
          <w:lang w:val="sr-Latn-CS"/>
        </w:rPr>
        <w:t xml:space="preserve"> 4.4).</w:t>
      </w:r>
    </w:p>
    <w:p w14:paraId="3ACC0674" w14:textId="77777777" w:rsidR="00E42C2C" w:rsidRDefault="00E42C2C" w:rsidP="00D1289E">
      <w:pPr>
        <w:tabs>
          <w:tab w:val="clear" w:pos="284"/>
        </w:tabs>
        <w:autoSpaceDE w:val="0"/>
        <w:autoSpaceDN w:val="0"/>
        <w:adjustRightInd w:val="0"/>
        <w:rPr>
          <w:iCs/>
          <w:szCs w:val="22"/>
          <w:u w:val="single"/>
          <w:lang w:val="sr-Latn-CS"/>
        </w:rPr>
      </w:pPr>
    </w:p>
    <w:p w14:paraId="0368D630" w14:textId="75EDB1D4"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Gastrointestinalni poremećaji</w:t>
      </w:r>
    </w:p>
    <w:p w14:paraId="67EDA695" w14:textId="77777777" w:rsidR="00DD7A81" w:rsidRPr="00D1289E" w:rsidRDefault="00DD7A81" w:rsidP="00D1289E">
      <w:pPr>
        <w:tabs>
          <w:tab w:val="clear" w:pos="284"/>
        </w:tabs>
        <w:autoSpaceDE w:val="0"/>
        <w:autoSpaceDN w:val="0"/>
        <w:adjustRightInd w:val="0"/>
        <w:rPr>
          <w:rFonts w:eastAsia="TimesNewRoman"/>
          <w:szCs w:val="22"/>
        </w:rPr>
      </w:pPr>
      <w:r w:rsidRPr="00D1289E">
        <w:rPr>
          <w:i/>
          <w:iCs/>
          <w:szCs w:val="22"/>
          <w:lang w:val="sr-Latn-CS"/>
        </w:rPr>
        <w:t>Veoma često:</w:t>
      </w:r>
      <w:r w:rsidRPr="00D1289E">
        <w:rPr>
          <w:iCs/>
          <w:szCs w:val="22"/>
          <w:lang w:val="sr-Latn-CS"/>
        </w:rPr>
        <w:t xml:space="preserve"> mučnina.</w:t>
      </w:r>
    </w:p>
    <w:p w14:paraId="231C9658" w14:textId="77777777" w:rsidR="00DD7A81" w:rsidRPr="00D1289E" w:rsidRDefault="00DD7A81" w:rsidP="00D1289E">
      <w:pPr>
        <w:tabs>
          <w:tab w:val="clear" w:pos="284"/>
        </w:tabs>
        <w:autoSpaceDE w:val="0"/>
        <w:autoSpaceDN w:val="0"/>
        <w:adjustRightInd w:val="0"/>
        <w:rPr>
          <w:rFonts w:eastAsia="TimesNewRoman"/>
          <w:szCs w:val="22"/>
        </w:rPr>
      </w:pPr>
      <w:r w:rsidRPr="00D1289E">
        <w:rPr>
          <w:i/>
          <w:iCs/>
          <w:szCs w:val="22"/>
          <w:lang w:val="sr-Latn-CS"/>
        </w:rPr>
        <w:t>Često:</w:t>
      </w:r>
      <w:r w:rsidRPr="00D1289E">
        <w:rPr>
          <w:iCs/>
          <w:szCs w:val="22"/>
          <w:lang w:val="sr-Latn-CS"/>
        </w:rPr>
        <w:t xml:space="preserve"> povraćanje, poremećaji desni </w:t>
      </w:r>
      <w:r w:rsidRPr="00D1289E">
        <w:rPr>
          <w:rFonts w:eastAsia="TimesNewRoman"/>
          <w:szCs w:val="22"/>
        </w:rPr>
        <w:t>(uglavnom gingivalna hiperplazija), stomatitis</w:t>
      </w:r>
      <w:r w:rsidRPr="00D1289E">
        <w:rPr>
          <w:iCs/>
          <w:szCs w:val="22"/>
          <w:lang w:val="sr-Latn-CS"/>
        </w:rPr>
        <w:t>, bol u želucu, dijareja</w:t>
      </w:r>
    </w:p>
    <w:p w14:paraId="1AC07D3F" w14:textId="68696424" w:rsidR="00DD7A81" w:rsidRPr="00D1289E" w:rsidRDefault="00DD7A81" w:rsidP="00D1289E">
      <w:pPr>
        <w:tabs>
          <w:tab w:val="clear" w:pos="284"/>
        </w:tabs>
        <w:autoSpaceDE w:val="0"/>
        <w:autoSpaceDN w:val="0"/>
        <w:adjustRightInd w:val="0"/>
        <w:rPr>
          <w:rFonts w:eastAsia="TimesNewRoman"/>
          <w:szCs w:val="22"/>
        </w:rPr>
      </w:pPr>
      <w:r w:rsidRPr="00D1289E">
        <w:rPr>
          <w:iCs/>
          <w:szCs w:val="22"/>
          <w:lang w:val="sr-Latn-CS"/>
        </w:rPr>
        <w:t>Sva gore navedena neželjena dejstva se najčešće javljaju na početku terapije i najčešće se povlače nakon nekoliko dana nakon prekida terapije. Ovi simptomi se mogu prevazići upotrebom lijeka Eftil u toku ili nakon obroka.</w:t>
      </w:r>
    </w:p>
    <w:p w14:paraId="6591941B" w14:textId="040BBC07" w:rsidR="00DD7A81" w:rsidRPr="00D1289E" w:rsidRDefault="00DD7A81" w:rsidP="00D1289E">
      <w:pPr>
        <w:tabs>
          <w:tab w:val="clear" w:pos="284"/>
        </w:tabs>
        <w:autoSpaceDE w:val="0"/>
        <w:autoSpaceDN w:val="0"/>
        <w:adjustRightInd w:val="0"/>
        <w:rPr>
          <w:i/>
          <w:iCs/>
          <w:szCs w:val="22"/>
          <w:lang w:val="sr-Latn-CS"/>
        </w:rPr>
      </w:pPr>
      <w:r w:rsidRPr="00D1289E">
        <w:rPr>
          <w:i/>
          <w:iCs/>
          <w:szCs w:val="22"/>
          <w:lang w:val="sr-Latn-CS"/>
        </w:rPr>
        <w:t>Povremeno:</w:t>
      </w:r>
      <w:r w:rsidRPr="00D1289E">
        <w:rPr>
          <w:iCs/>
          <w:szCs w:val="22"/>
          <w:lang w:val="sr-Latn-CS"/>
        </w:rPr>
        <w:t xml:space="preserve"> slučajevi pankreatitisa, koji ponekada mogu imati smrtni ishod i koji zaht</w:t>
      </w:r>
      <w:r w:rsidR="007D4C26" w:rsidRPr="00D1289E">
        <w:rPr>
          <w:iCs/>
          <w:szCs w:val="22"/>
          <w:lang w:val="sr-Latn-CS"/>
        </w:rPr>
        <w:t>i</w:t>
      </w:r>
      <w:r w:rsidR="009E4004" w:rsidRPr="00D1289E">
        <w:rPr>
          <w:iCs/>
          <w:szCs w:val="22"/>
          <w:lang w:val="sr-Latn-CS"/>
        </w:rPr>
        <w:t>j</w:t>
      </w:r>
      <w:r w:rsidRPr="00D1289E">
        <w:rPr>
          <w:iCs/>
          <w:szCs w:val="22"/>
          <w:lang w:val="sr-Latn-CS"/>
        </w:rPr>
        <w:t xml:space="preserve">evaju rani prekid terapije (vidjeti </w:t>
      </w:r>
      <w:r w:rsidR="00FB7801" w:rsidRPr="00D1289E">
        <w:rPr>
          <w:iCs/>
          <w:szCs w:val="22"/>
          <w:lang w:val="sr-Latn-CS"/>
        </w:rPr>
        <w:t>dio</w:t>
      </w:r>
      <w:r w:rsidRPr="00D1289E">
        <w:rPr>
          <w:iCs/>
          <w:szCs w:val="22"/>
          <w:lang w:val="sr-Latn-CS"/>
        </w:rPr>
        <w:t xml:space="preserve"> 4.4.).</w:t>
      </w:r>
    </w:p>
    <w:p w14:paraId="5C157C9E" w14:textId="77777777" w:rsidR="00E42C2C" w:rsidRDefault="00E42C2C" w:rsidP="00D1289E">
      <w:pPr>
        <w:tabs>
          <w:tab w:val="clear" w:pos="284"/>
        </w:tabs>
        <w:autoSpaceDE w:val="0"/>
        <w:autoSpaceDN w:val="0"/>
        <w:adjustRightInd w:val="0"/>
        <w:rPr>
          <w:iCs/>
          <w:szCs w:val="22"/>
          <w:u w:val="single"/>
          <w:lang w:val="sr-Latn-CS"/>
        </w:rPr>
      </w:pPr>
    </w:p>
    <w:p w14:paraId="1CEBAED2" w14:textId="59C4559E"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Poremećaji nervnog sistema</w:t>
      </w:r>
    </w:p>
    <w:p w14:paraId="189E6E0E"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Veoma često:</w:t>
      </w:r>
      <w:r w:rsidRPr="00D1289E">
        <w:rPr>
          <w:iCs/>
          <w:szCs w:val="22"/>
          <w:lang w:val="sr-Latn-CS"/>
        </w:rPr>
        <w:t xml:space="preserve"> tremor,</w:t>
      </w:r>
    </w:p>
    <w:p w14:paraId="10F0D8AB"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Često:</w:t>
      </w:r>
      <w:r w:rsidRPr="00D1289E">
        <w:rPr>
          <w:iCs/>
          <w:szCs w:val="22"/>
          <w:lang w:val="sr-Latn-CS"/>
        </w:rPr>
        <w:t xml:space="preserve"> ekstrapiramidalni poremećaji, stupor*, pospanost, konvulzije (napadi)*, poremećaji pamćenja, glavobolja, nistagmus,</w:t>
      </w:r>
    </w:p>
    <w:p w14:paraId="02B4D9D6"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Povremeno:</w:t>
      </w:r>
      <w:r w:rsidRPr="00D1289E">
        <w:rPr>
          <w:iCs/>
          <w:szCs w:val="22"/>
          <w:lang w:val="sr-Latn-CS"/>
        </w:rPr>
        <w:t xml:space="preserve"> koma*, encefalopatija*, letargija*, reverzibilni Parkinsonov sindrom, ataksija, parestezija,</w:t>
      </w:r>
    </w:p>
    <w:p w14:paraId="6F15A5AE"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Rijetko:</w:t>
      </w:r>
      <w:r w:rsidRPr="00D1289E">
        <w:rPr>
          <w:iCs/>
          <w:szCs w:val="22"/>
          <w:lang w:val="sr-Latn-CS"/>
        </w:rPr>
        <w:t xml:space="preserve"> reverzibilna demencija povezana sa reverzibilnom cerebralnom atrofijom, kognitivni poremećaji, diplopija.</w:t>
      </w:r>
    </w:p>
    <w:p w14:paraId="2C81F43C" w14:textId="2D33F45A"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Sedacija je povremeno zabilježena, obično kada je lijek upotr</w:t>
      </w:r>
      <w:r w:rsidR="007D4C26" w:rsidRPr="00D1289E">
        <w:rPr>
          <w:iCs/>
          <w:szCs w:val="22"/>
          <w:lang w:val="sr-Latn-CS"/>
        </w:rPr>
        <w:t>ij</w:t>
      </w:r>
      <w:r w:rsidRPr="00D1289E">
        <w:rPr>
          <w:iCs/>
          <w:szCs w:val="22"/>
          <w:lang w:val="sr-Latn-CS"/>
        </w:rPr>
        <w:t>ebljen u kombinaciji sa drugim antikonvulzivima. U monoterapiji se javlja na početku terapije u rijetkim prilikama i obično je prolazna.</w:t>
      </w:r>
    </w:p>
    <w:p w14:paraId="10835B1F"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 xml:space="preserve">* Rijetki slučajevi letargije i konfuzije, koji ponekad vode do stupora, ponekad sa pridruženim halucinacijama ili konvulzijama takođe su bili prijavljeni. Veoma rijetko su primijećene encefalopatija i koma. Ovi slučajevi su često bili povezani sa prevelikom početnom dozom ili prevelikom eskalacijom doze ili istovremenom </w:t>
      </w:r>
      <w:r w:rsidRPr="00D1289E">
        <w:rPr>
          <w:iCs/>
          <w:szCs w:val="22"/>
          <w:lang w:val="sr-Latn-CS"/>
        </w:rPr>
        <w:lastRenderedPageBreak/>
        <w:t>upotrebom drugih antikonvulzivnih ljekova, posebno fenobarbitala ili topiramata. Obično su bili reverzibilni nakon prekida terapije ili smanjenja doze.</w:t>
      </w:r>
    </w:p>
    <w:p w14:paraId="07E5DF7C" w14:textId="77777777" w:rsidR="00E42C2C" w:rsidRDefault="00E42C2C" w:rsidP="00D1289E">
      <w:pPr>
        <w:tabs>
          <w:tab w:val="clear" w:pos="284"/>
        </w:tabs>
        <w:autoSpaceDE w:val="0"/>
        <w:autoSpaceDN w:val="0"/>
        <w:adjustRightInd w:val="0"/>
        <w:rPr>
          <w:iCs/>
          <w:szCs w:val="22"/>
          <w:u w:val="single"/>
          <w:lang w:val="sr-Latn-CS"/>
        </w:rPr>
      </w:pPr>
    </w:p>
    <w:p w14:paraId="1A4B6604" w14:textId="752AD979"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Kognitivni poremećaji:</w:t>
      </w:r>
    </w:p>
    <w:p w14:paraId="5995724E"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 xml:space="preserve">Može doći do povećanja budnosti; generalno gledano ovo je korisno, ali povremena agresija, hiperaktivnost i poremećaji ponašanja su takođe zabilježeni. </w:t>
      </w:r>
    </w:p>
    <w:p w14:paraId="35775886" w14:textId="77777777" w:rsidR="00E42C2C" w:rsidRDefault="00E42C2C" w:rsidP="00D1289E">
      <w:pPr>
        <w:tabs>
          <w:tab w:val="clear" w:pos="284"/>
        </w:tabs>
        <w:autoSpaceDE w:val="0"/>
        <w:autoSpaceDN w:val="0"/>
        <w:adjustRightInd w:val="0"/>
        <w:rPr>
          <w:iCs/>
          <w:szCs w:val="22"/>
          <w:u w:val="single"/>
          <w:lang w:val="sr-Latn-CS"/>
        </w:rPr>
      </w:pPr>
    </w:p>
    <w:p w14:paraId="554F05C8" w14:textId="4AD3ABEC"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 metabolizma i ishrane:</w:t>
      </w:r>
    </w:p>
    <w:p w14:paraId="539DB5A1"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Često: </w:t>
      </w:r>
      <w:r w:rsidRPr="00D1289E">
        <w:rPr>
          <w:iCs/>
          <w:szCs w:val="22"/>
          <w:lang w:val="sr-Latn-CS"/>
        </w:rPr>
        <w:t>hiponatremija, povećanje tjelesne mase*</w:t>
      </w:r>
    </w:p>
    <w:p w14:paraId="644DB183"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*Povećana tjelesna masa predstavlja faktor rizika za pojavu sindroma policističnih jajnika, treba je pažljivo</w:t>
      </w:r>
    </w:p>
    <w:p w14:paraId="139FC822" w14:textId="51391635"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 xml:space="preserve">pratiti (vidjeti </w:t>
      </w:r>
      <w:r w:rsidR="00FB7801" w:rsidRPr="00D1289E">
        <w:rPr>
          <w:iCs/>
          <w:szCs w:val="22"/>
          <w:lang w:val="sr-Latn-CS"/>
        </w:rPr>
        <w:t>dio</w:t>
      </w:r>
      <w:r w:rsidRPr="00D1289E">
        <w:rPr>
          <w:iCs/>
          <w:szCs w:val="22"/>
          <w:lang w:val="sr-Latn-CS"/>
        </w:rPr>
        <w:t xml:space="preserve"> 4.4).</w:t>
      </w:r>
    </w:p>
    <w:p w14:paraId="73CD7626" w14:textId="1615DBE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 xml:space="preserve">hiperamonemija* (vidjeti </w:t>
      </w:r>
      <w:r w:rsidR="00FB7801" w:rsidRPr="00D1289E">
        <w:rPr>
          <w:iCs/>
          <w:szCs w:val="22"/>
          <w:lang w:val="sr-Latn-CS"/>
        </w:rPr>
        <w:t>dio</w:t>
      </w:r>
      <w:r w:rsidRPr="00D1289E">
        <w:rPr>
          <w:iCs/>
          <w:szCs w:val="22"/>
          <w:lang w:val="sr-Latn-CS"/>
        </w:rPr>
        <w:t xml:space="preserve"> 4.4.)</w:t>
      </w:r>
      <w:r w:rsidRPr="00D1289E">
        <w:rPr>
          <w:szCs w:val="22"/>
        </w:rPr>
        <w:t xml:space="preserve"> </w:t>
      </w:r>
      <w:r w:rsidRPr="00D1289E">
        <w:rPr>
          <w:iCs/>
          <w:szCs w:val="22"/>
          <w:lang w:val="sr-Latn-CS"/>
        </w:rPr>
        <w:t>gojaznost</w:t>
      </w:r>
    </w:p>
    <w:p w14:paraId="5A5AD503" w14:textId="16BD5AEA"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*Slučajevi izolovane i umjerene hiperamonemije bez promjene funkcije jetre mogu se javiti često i ne</w:t>
      </w:r>
      <w:r w:rsidR="00E42C2C">
        <w:rPr>
          <w:iCs/>
          <w:szCs w:val="22"/>
          <w:lang w:val="sr-Latn-CS"/>
        </w:rPr>
        <w:t xml:space="preserve"> </w:t>
      </w:r>
      <w:r w:rsidR="007D4C26" w:rsidRPr="00D1289E">
        <w:rPr>
          <w:iCs/>
          <w:szCs w:val="22"/>
          <w:lang w:val="sr-Latn-CS"/>
        </w:rPr>
        <w:t>zahtijeva</w:t>
      </w:r>
      <w:r w:rsidRPr="00D1289E">
        <w:rPr>
          <w:iCs/>
          <w:szCs w:val="22"/>
          <w:lang w:val="sr-Latn-CS"/>
        </w:rPr>
        <w:t>ju prekid terapije. Ipak, se mogu klinički javiti kao povraćanje, ataksija i povećanje poremećaja svijesti.</w:t>
      </w:r>
    </w:p>
    <w:p w14:paraId="69AAB4E5"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Ukoliko se ovi simptomi jave tokom upotrebe lijeka Eftil, treba obustaviti terapiju.</w:t>
      </w:r>
    </w:p>
    <w:p w14:paraId="49664A93" w14:textId="16BEAC3E"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 xml:space="preserve">Takođe, je prijavljena hiperamonemija udružena sa neurološkim simptomima (vidjeti </w:t>
      </w:r>
      <w:r w:rsidR="00FB7801" w:rsidRPr="00D1289E">
        <w:rPr>
          <w:iCs/>
          <w:szCs w:val="22"/>
          <w:lang w:val="sr-Latn-CS"/>
        </w:rPr>
        <w:t>dio</w:t>
      </w:r>
      <w:r w:rsidRPr="00D1289E">
        <w:rPr>
          <w:iCs/>
          <w:szCs w:val="22"/>
          <w:lang w:val="sr-Latn-CS"/>
        </w:rPr>
        <w:t xml:space="preserve"> 4.4.). U tim</w:t>
      </w:r>
      <w:r w:rsidR="00E42C2C">
        <w:rPr>
          <w:iCs/>
          <w:szCs w:val="22"/>
          <w:lang w:val="sr-Latn-CS"/>
        </w:rPr>
        <w:t xml:space="preserve"> </w:t>
      </w:r>
      <w:r w:rsidRPr="00D1289E">
        <w:rPr>
          <w:iCs/>
          <w:szCs w:val="22"/>
          <w:lang w:val="sr-Latn-CS"/>
        </w:rPr>
        <w:t>slučajevima treba razmotriti obavljanje dodatnih analiza</w:t>
      </w:r>
      <w:r w:rsidR="007D4C26" w:rsidRPr="00D1289E">
        <w:rPr>
          <w:iCs/>
          <w:szCs w:val="22"/>
          <w:lang w:val="sr-Latn-CS"/>
        </w:rPr>
        <w:t xml:space="preserve"> (vidjeti djelove 4.3 i 4.4)</w:t>
      </w:r>
      <w:r w:rsidRPr="00D1289E">
        <w:rPr>
          <w:iCs/>
          <w:szCs w:val="22"/>
          <w:lang w:val="sr-Latn-CS"/>
        </w:rPr>
        <w:t>.</w:t>
      </w:r>
    </w:p>
    <w:p w14:paraId="7447B41A" w14:textId="644F8BF6" w:rsidR="00DD7A81" w:rsidRPr="00D1289E" w:rsidRDefault="00DD7A81" w:rsidP="00D1289E">
      <w:pPr>
        <w:tabs>
          <w:tab w:val="clear" w:pos="284"/>
        </w:tabs>
        <w:autoSpaceDE w:val="0"/>
        <w:autoSpaceDN w:val="0"/>
        <w:adjustRightInd w:val="0"/>
        <w:rPr>
          <w:iCs/>
          <w:szCs w:val="22"/>
          <w:lang w:val="sr-Latn-RS"/>
        </w:rPr>
      </w:pPr>
      <w:r w:rsidRPr="00D1289E">
        <w:rPr>
          <w:i/>
          <w:iCs/>
          <w:szCs w:val="22"/>
          <w:lang w:val="sr-Latn-RS"/>
        </w:rPr>
        <w:t xml:space="preserve">Nepoznato: </w:t>
      </w:r>
      <w:r w:rsidRPr="00D1289E">
        <w:rPr>
          <w:iCs/>
          <w:szCs w:val="22"/>
          <w:lang w:val="sr-Latn-RS"/>
        </w:rPr>
        <w:t xml:space="preserve">hipokarnitinemija (vidjeti </w:t>
      </w:r>
      <w:r w:rsidR="00FB7801" w:rsidRPr="00D1289E">
        <w:rPr>
          <w:iCs/>
          <w:szCs w:val="22"/>
          <w:lang w:val="sr-Latn-RS"/>
        </w:rPr>
        <w:t>djelove</w:t>
      </w:r>
      <w:r w:rsidRPr="00D1289E">
        <w:rPr>
          <w:iCs/>
          <w:szCs w:val="22"/>
          <w:lang w:val="sr-Latn-RS"/>
        </w:rPr>
        <w:t xml:space="preserve"> 4.3 i 4.4). </w:t>
      </w:r>
    </w:p>
    <w:p w14:paraId="11A3968B" w14:textId="77777777" w:rsidR="00E42C2C" w:rsidRDefault="00E42C2C" w:rsidP="00D1289E">
      <w:pPr>
        <w:tabs>
          <w:tab w:val="clear" w:pos="284"/>
        </w:tabs>
        <w:autoSpaceDE w:val="0"/>
        <w:autoSpaceDN w:val="0"/>
        <w:adjustRightInd w:val="0"/>
        <w:rPr>
          <w:iCs/>
          <w:szCs w:val="22"/>
          <w:u w:val="single"/>
          <w:lang w:val="sr-Latn-CS"/>
        </w:rPr>
      </w:pPr>
    </w:p>
    <w:p w14:paraId="7DD54D51" w14:textId="2B3E5730"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Endokrini poremećaji:</w:t>
      </w:r>
    </w:p>
    <w:p w14:paraId="7B0410A3"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Povremeno: </w:t>
      </w:r>
      <w:r w:rsidRPr="00D1289E">
        <w:rPr>
          <w:iCs/>
          <w:szCs w:val="22"/>
          <w:lang w:val="sr-Latn-CS"/>
        </w:rPr>
        <w:t>sindrom neodgovarajuće sekrecije ADH (SIADH), hiperandrogenizam (hirzutizam, virilizam,</w:t>
      </w:r>
    </w:p>
    <w:p w14:paraId="65FF32ED"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akne, alopecija i/ili povećane vrijednosti androgena),</w:t>
      </w:r>
    </w:p>
    <w:p w14:paraId="0A5195BA" w14:textId="5AB94CE8"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 xml:space="preserve">hipotiroidizam (vidjeti </w:t>
      </w:r>
      <w:r w:rsidR="00FB7801" w:rsidRPr="00D1289E">
        <w:rPr>
          <w:iCs/>
          <w:szCs w:val="22"/>
          <w:lang w:val="sr-Latn-CS"/>
        </w:rPr>
        <w:t>dio</w:t>
      </w:r>
      <w:r w:rsidRPr="00D1289E">
        <w:rPr>
          <w:iCs/>
          <w:szCs w:val="22"/>
          <w:lang w:val="sr-Latn-CS"/>
        </w:rPr>
        <w:t xml:space="preserve"> 4.6).</w:t>
      </w:r>
    </w:p>
    <w:p w14:paraId="104D86CA" w14:textId="77777777" w:rsidR="00E42C2C" w:rsidRDefault="00E42C2C" w:rsidP="00D1289E">
      <w:pPr>
        <w:tabs>
          <w:tab w:val="clear" w:pos="284"/>
        </w:tabs>
        <w:autoSpaceDE w:val="0"/>
        <w:autoSpaceDN w:val="0"/>
        <w:adjustRightInd w:val="0"/>
        <w:rPr>
          <w:iCs/>
          <w:szCs w:val="22"/>
          <w:u w:val="single"/>
          <w:lang w:val="sr-Latn-CS"/>
        </w:rPr>
      </w:pPr>
    </w:p>
    <w:p w14:paraId="76E9BC0F" w14:textId="16994089"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Poremećaji krvi i limfnog sistema:</w:t>
      </w:r>
    </w:p>
    <w:p w14:paraId="7FE09431" w14:textId="11C859BE"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Često: </w:t>
      </w:r>
      <w:r w:rsidRPr="00D1289E">
        <w:rPr>
          <w:iCs/>
          <w:szCs w:val="22"/>
          <w:lang w:val="sr-Latn-CS"/>
        </w:rPr>
        <w:t xml:space="preserve">anemija, trombocitopenija (vidjeti </w:t>
      </w:r>
      <w:r w:rsidR="00FB7801" w:rsidRPr="00D1289E">
        <w:rPr>
          <w:iCs/>
          <w:szCs w:val="22"/>
          <w:lang w:val="sr-Latn-CS"/>
        </w:rPr>
        <w:t>dio</w:t>
      </w:r>
      <w:r w:rsidRPr="00D1289E">
        <w:rPr>
          <w:iCs/>
          <w:szCs w:val="22"/>
          <w:lang w:val="sr-Latn-CS"/>
        </w:rPr>
        <w:t xml:space="preserve"> 4.4),</w:t>
      </w:r>
    </w:p>
    <w:p w14:paraId="65A208AB"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Povremeno</w:t>
      </w:r>
      <w:r w:rsidRPr="00D1289E">
        <w:rPr>
          <w:iCs/>
          <w:szCs w:val="22"/>
          <w:lang w:val="sr-Latn-CS"/>
        </w:rPr>
        <w:t>: pancitopenija, leukopenija.</w:t>
      </w:r>
    </w:p>
    <w:p w14:paraId="1433857B"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Laboratorijske vrijednosti u krvnoj slici se vraćaju na normalu po prekidu terapije.</w:t>
      </w:r>
    </w:p>
    <w:p w14:paraId="17946EBE"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Rijetko:</w:t>
      </w:r>
      <w:r w:rsidRPr="00D1289E">
        <w:rPr>
          <w:iCs/>
          <w:szCs w:val="22"/>
          <w:lang w:val="sr-Latn-CS"/>
        </w:rPr>
        <w:t xml:space="preserve"> depresija koštane srži, uključujući aplaziju crvenih krvnih zrnaca, agranulocitoza, anemija makrocita, makrocitoza.</w:t>
      </w:r>
    </w:p>
    <w:p w14:paraId="656A2F66" w14:textId="5CB140B9"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Izolovani slučajevi smanjenja fibrinogena u krvi i/ili povećanje protrombinskog vremena prijavljeni su najčešće</w:t>
      </w:r>
      <w:r w:rsidR="007D4C26" w:rsidRPr="00D1289E">
        <w:rPr>
          <w:iCs/>
          <w:szCs w:val="22"/>
          <w:lang w:val="sr-Latn-CS"/>
        </w:rPr>
        <w:t xml:space="preserve"> </w:t>
      </w:r>
      <w:r w:rsidRPr="00D1289E">
        <w:rPr>
          <w:iCs/>
          <w:szCs w:val="22"/>
          <w:lang w:val="sr-Latn-CS"/>
        </w:rPr>
        <w:t>bez pratećih kliničkih znakova, a posebno pri uzimanju velikih doza (valproat ima inhibitorno dejstvo na</w:t>
      </w:r>
      <w:r w:rsidR="007D4C26" w:rsidRPr="00D1289E">
        <w:rPr>
          <w:iCs/>
          <w:szCs w:val="22"/>
          <w:lang w:val="sr-Latn-CS"/>
        </w:rPr>
        <w:t xml:space="preserve"> </w:t>
      </w:r>
      <w:r w:rsidRPr="00D1289E">
        <w:rPr>
          <w:iCs/>
          <w:szCs w:val="22"/>
          <w:lang w:val="sr-Latn-CS"/>
        </w:rPr>
        <w:t>drugu fazu agregacije trombocita). Pojava spontanog krvarenja ili modrica je indikacija za povlačenje lijeka i</w:t>
      </w:r>
      <w:r w:rsidR="007D4C26" w:rsidRPr="00D1289E">
        <w:rPr>
          <w:iCs/>
          <w:szCs w:val="22"/>
          <w:lang w:val="sr-Latn-CS"/>
        </w:rPr>
        <w:t xml:space="preserve"> </w:t>
      </w:r>
      <w:r w:rsidRPr="00D1289E">
        <w:rPr>
          <w:iCs/>
          <w:szCs w:val="22"/>
          <w:lang w:val="sr-Latn-CS"/>
        </w:rPr>
        <w:t xml:space="preserve">obavljanje dodatnih ispitivanja (vidjeti </w:t>
      </w:r>
      <w:r w:rsidR="00FB7801" w:rsidRPr="00D1289E">
        <w:rPr>
          <w:iCs/>
          <w:szCs w:val="22"/>
          <w:lang w:val="sr-Latn-CS"/>
        </w:rPr>
        <w:t>dio</w:t>
      </w:r>
      <w:r w:rsidRPr="00D1289E">
        <w:rPr>
          <w:iCs/>
          <w:szCs w:val="22"/>
          <w:lang w:val="sr-Latn-CS"/>
        </w:rPr>
        <w:t xml:space="preserve"> 4.6).</w:t>
      </w:r>
    </w:p>
    <w:p w14:paraId="35A9427C"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 xml:space="preserve">Nedostatak Faktora VIII / </w:t>
      </w:r>
      <w:r w:rsidRPr="00D1289E">
        <w:rPr>
          <w:i/>
          <w:iCs/>
          <w:szCs w:val="22"/>
          <w:lang w:val="sr-Latn-CS"/>
        </w:rPr>
        <w:t>Von Willebrand.</w:t>
      </w:r>
    </w:p>
    <w:p w14:paraId="36C4A70B" w14:textId="77777777" w:rsidR="00984984" w:rsidRPr="00D1289E" w:rsidRDefault="00984984" w:rsidP="00D1289E">
      <w:pPr>
        <w:tabs>
          <w:tab w:val="clear" w:pos="284"/>
        </w:tabs>
        <w:autoSpaceDE w:val="0"/>
        <w:autoSpaceDN w:val="0"/>
        <w:adjustRightInd w:val="0"/>
        <w:rPr>
          <w:iCs/>
          <w:szCs w:val="22"/>
          <w:u w:val="single"/>
          <w:lang w:val="sr-Latn-CS"/>
        </w:rPr>
      </w:pPr>
    </w:p>
    <w:p w14:paraId="39684E23" w14:textId="5FFE3859"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Poremećaji kože i potkožnog tkiva:</w:t>
      </w:r>
    </w:p>
    <w:p w14:paraId="6669D323" w14:textId="0AC1AFCC"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Često: </w:t>
      </w:r>
      <w:r w:rsidRPr="00D1289E">
        <w:rPr>
          <w:iCs/>
          <w:szCs w:val="22"/>
          <w:lang w:val="sr-Latn-CS"/>
        </w:rPr>
        <w:t>preosjetljivost, prolazni i/ili dozno zavisni gubitak kose, alopecija. Normalan rast kose počinje nakon 6</w:t>
      </w:r>
      <w:r w:rsidR="00007B95" w:rsidRPr="00D1289E">
        <w:rPr>
          <w:iCs/>
          <w:szCs w:val="22"/>
          <w:lang w:val="sr-Latn-CS"/>
        </w:rPr>
        <w:t xml:space="preserve"> </w:t>
      </w:r>
      <w:r w:rsidRPr="00D1289E">
        <w:rPr>
          <w:iCs/>
          <w:szCs w:val="22"/>
          <w:lang w:val="sr-Latn-CS"/>
        </w:rPr>
        <w:t>mjeseci, iako kosa može biti drugačija nego ranije (jače kovrdžava).</w:t>
      </w:r>
      <w:r w:rsidRPr="00D1289E">
        <w:rPr>
          <w:szCs w:val="22"/>
        </w:rPr>
        <w:t xml:space="preserve"> </w:t>
      </w:r>
      <w:r w:rsidRPr="00D1289E">
        <w:rPr>
          <w:iCs/>
          <w:szCs w:val="22"/>
          <w:lang w:val="sr-Latn-CS"/>
        </w:rPr>
        <w:t>Poremećaji nokatne ploče i ležišta nokta</w:t>
      </w:r>
    </w:p>
    <w:p w14:paraId="04D5C7A6"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Povremeno:</w:t>
      </w:r>
      <w:r w:rsidRPr="00D1289E">
        <w:rPr>
          <w:iCs/>
          <w:szCs w:val="22"/>
          <w:lang w:val="sr-Latn-CS"/>
        </w:rPr>
        <w:t xml:space="preserve"> angioedem, osip, poremećaji u teksturi, boji i rastu kose.</w:t>
      </w:r>
    </w:p>
    <w:p w14:paraId="26BA758F" w14:textId="01F77722"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 xml:space="preserve">toksična epidermalna nekroliza, </w:t>
      </w:r>
      <w:r w:rsidRPr="00D1289E">
        <w:rPr>
          <w:i/>
          <w:iCs/>
          <w:szCs w:val="22"/>
          <w:lang w:val="sr-Latn-CS"/>
        </w:rPr>
        <w:t>Stevens-Johnson</w:t>
      </w:r>
      <w:r w:rsidRPr="00D1289E">
        <w:rPr>
          <w:iCs/>
          <w:szCs w:val="22"/>
          <w:lang w:val="sr-Latn-CS"/>
        </w:rPr>
        <w:t>-ov sindrom i multiformni eritem, sindrom</w:t>
      </w:r>
      <w:r w:rsidR="00E42C2C">
        <w:rPr>
          <w:iCs/>
          <w:szCs w:val="22"/>
          <w:lang w:val="sr-Latn-CS"/>
        </w:rPr>
        <w:t xml:space="preserve"> </w:t>
      </w:r>
      <w:r w:rsidRPr="00D1289E">
        <w:rPr>
          <w:iCs/>
          <w:szCs w:val="22"/>
          <w:lang w:val="sr-Latn-CS"/>
        </w:rPr>
        <w:t xml:space="preserve">osipa </w:t>
      </w:r>
      <w:r w:rsidR="00566DBF" w:rsidRPr="00D1289E">
        <w:rPr>
          <w:iCs/>
          <w:szCs w:val="22"/>
          <w:lang w:val="sr-Latn-CS"/>
        </w:rPr>
        <w:t>usljed</w:t>
      </w:r>
      <w:r w:rsidRPr="00D1289E">
        <w:rPr>
          <w:iCs/>
          <w:szCs w:val="22"/>
          <w:lang w:val="sr-Latn-CS"/>
        </w:rPr>
        <w:t xml:space="preserve"> primjene lijeka praćenog eozinofilijom i sistemskim simptomima (DRESS sindrom).</w:t>
      </w:r>
    </w:p>
    <w:p w14:paraId="22D27BE3" w14:textId="01F7EDD9" w:rsidR="00FC6B98" w:rsidRPr="00FC6B98" w:rsidRDefault="00FC6B98" w:rsidP="00FC6B98">
      <w:pPr>
        <w:tabs>
          <w:tab w:val="clear" w:pos="284"/>
        </w:tabs>
        <w:autoSpaceDE w:val="0"/>
        <w:autoSpaceDN w:val="0"/>
        <w:adjustRightInd w:val="0"/>
        <w:jc w:val="left"/>
        <w:rPr>
          <w:iCs/>
          <w:szCs w:val="22"/>
          <w:lang w:val="sr-Latn-CS"/>
        </w:rPr>
      </w:pPr>
      <w:r w:rsidRPr="00FC6B98">
        <w:rPr>
          <w:i/>
          <w:szCs w:val="22"/>
          <w:lang w:val="sr-Latn-CS"/>
        </w:rPr>
        <w:t>Nepoznato:</w:t>
      </w:r>
      <w:r w:rsidRPr="00FC6B98">
        <w:rPr>
          <w:iCs/>
          <w:szCs w:val="22"/>
          <w:lang w:val="sr-Latn-CS"/>
        </w:rPr>
        <w:t xml:space="preserve"> </w:t>
      </w:r>
      <w:r w:rsidR="00B00EEE">
        <w:rPr>
          <w:iCs/>
          <w:szCs w:val="22"/>
          <w:lang w:val="sr-Latn-CS"/>
        </w:rPr>
        <w:t>h</w:t>
      </w:r>
      <w:r w:rsidRPr="00FC6B98">
        <w:rPr>
          <w:iCs/>
          <w:szCs w:val="22"/>
          <w:lang w:val="sr-Latn-CS"/>
        </w:rPr>
        <w:t>iperpigmentacija</w:t>
      </w:r>
      <w:r w:rsidR="00B00EEE">
        <w:rPr>
          <w:iCs/>
          <w:szCs w:val="22"/>
          <w:lang w:val="sr-Latn-CS"/>
        </w:rPr>
        <w:t>.</w:t>
      </w:r>
    </w:p>
    <w:p w14:paraId="661C0EF8" w14:textId="77777777" w:rsidR="00E42C2C" w:rsidRDefault="00E42C2C" w:rsidP="00D1289E">
      <w:pPr>
        <w:tabs>
          <w:tab w:val="clear" w:pos="284"/>
        </w:tabs>
        <w:autoSpaceDE w:val="0"/>
        <w:autoSpaceDN w:val="0"/>
        <w:adjustRightInd w:val="0"/>
        <w:rPr>
          <w:iCs/>
          <w:szCs w:val="22"/>
          <w:u w:val="single"/>
          <w:lang w:val="sr-Latn-CS"/>
        </w:rPr>
      </w:pPr>
    </w:p>
    <w:p w14:paraId="5A3CBF45" w14:textId="7475CBE5"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Poremećaji mišićno –koštanog sistema i vezivnog tkiva:</w:t>
      </w:r>
    </w:p>
    <w:p w14:paraId="6782AF7A"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Povremeno: </w:t>
      </w:r>
      <w:r w:rsidRPr="00D1289E">
        <w:rPr>
          <w:iCs/>
          <w:szCs w:val="22"/>
          <w:lang w:val="sr-Latn-CS"/>
        </w:rPr>
        <w:t>smanjena mineralizacija i gustina kostiju, osteopenija, osteporoza i prelomi kostiju kod pacijenata na dugotrajnoj terapiji lijekom Eftil. Mehanizam kojim valrpoat utiče na metabolizam kostiju nije identifikovan,</w:t>
      </w:r>
    </w:p>
    <w:p w14:paraId="1B92CD5D" w14:textId="5BA3907F"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 xml:space="preserve">sistemski eritemski lupus (vidjeti </w:t>
      </w:r>
      <w:r w:rsidR="00FB7801" w:rsidRPr="00D1289E">
        <w:rPr>
          <w:iCs/>
          <w:szCs w:val="22"/>
          <w:lang w:val="sr-Latn-CS"/>
        </w:rPr>
        <w:t>dio</w:t>
      </w:r>
      <w:r w:rsidRPr="00D1289E">
        <w:rPr>
          <w:iCs/>
          <w:szCs w:val="22"/>
          <w:lang w:val="sr-Latn-CS"/>
        </w:rPr>
        <w:t xml:space="preserve"> 4.4), rabdomioliza (vidjeti </w:t>
      </w:r>
      <w:r w:rsidR="00FB7801" w:rsidRPr="00D1289E">
        <w:rPr>
          <w:iCs/>
          <w:szCs w:val="22"/>
          <w:lang w:val="sr-Latn-CS"/>
        </w:rPr>
        <w:t>dio</w:t>
      </w:r>
      <w:r w:rsidRPr="00D1289E">
        <w:rPr>
          <w:iCs/>
          <w:szCs w:val="22"/>
          <w:lang w:val="sr-Latn-CS"/>
        </w:rPr>
        <w:t xml:space="preserve"> 4.4).</w:t>
      </w:r>
    </w:p>
    <w:p w14:paraId="4BFEDC28" w14:textId="77777777" w:rsidR="00E42C2C" w:rsidRDefault="00E42C2C" w:rsidP="00D1289E">
      <w:pPr>
        <w:tabs>
          <w:tab w:val="clear" w:pos="284"/>
        </w:tabs>
        <w:autoSpaceDE w:val="0"/>
        <w:autoSpaceDN w:val="0"/>
        <w:adjustRightInd w:val="0"/>
        <w:rPr>
          <w:iCs/>
          <w:szCs w:val="22"/>
          <w:u w:val="single"/>
          <w:lang w:val="sr-Latn-CS"/>
        </w:rPr>
      </w:pPr>
    </w:p>
    <w:p w14:paraId="69DD2DCB" w14:textId="2E59F453"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Poremećaji reproduktivnog sistema i dojke:</w:t>
      </w:r>
    </w:p>
    <w:p w14:paraId="6532A9BF"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Često: </w:t>
      </w:r>
      <w:r w:rsidRPr="00D1289E">
        <w:rPr>
          <w:iCs/>
          <w:szCs w:val="22"/>
          <w:lang w:val="sr-Latn-CS"/>
        </w:rPr>
        <w:t>dismenoreja,</w:t>
      </w:r>
    </w:p>
    <w:p w14:paraId="63A6FEE5"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Povremeno: </w:t>
      </w:r>
      <w:r w:rsidRPr="00D1289E">
        <w:rPr>
          <w:iCs/>
          <w:szCs w:val="22"/>
          <w:lang w:val="sr-Latn-CS"/>
        </w:rPr>
        <w:t>amenoreja,</w:t>
      </w:r>
    </w:p>
    <w:p w14:paraId="188D705C" w14:textId="2CEB489B"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 xml:space="preserve">sterilitet kod muškaraca (vidjeti </w:t>
      </w:r>
      <w:r w:rsidR="00FB7801" w:rsidRPr="00D1289E">
        <w:rPr>
          <w:iCs/>
          <w:szCs w:val="22"/>
          <w:lang w:val="sr-Latn-CS"/>
        </w:rPr>
        <w:t>dio</w:t>
      </w:r>
      <w:r w:rsidRPr="00D1289E">
        <w:rPr>
          <w:iCs/>
          <w:szCs w:val="22"/>
          <w:lang w:val="sr-Latn-CS"/>
        </w:rPr>
        <w:t xml:space="preserve"> 4.6), policistični jajnici,</w:t>
      </w:r>
    </w:p>
    <w:p w14:paraId="051C32BF"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Veoma rijetko:</w:t>
      </w:r>
      <w:r w:rsidRPr="00D1289E">
        <w:rPr>
          <w:iCs/>
          <w:szCs w:val="22"/>
          <w:lang w:val="sr-Latn-CS"/>
        </w:rPr>
        <w:t xml:space="preserve"> ginekomastija.</w:t>
      </w:r>
    </w:p>
    <w:p w14:paraId="6CC1544D" w14:textId="77777777" w:rsidR="00E42C2C" w:rsidRDefault="00E42C2C" w:rsidP="00D1289E">
      <w:pPr>
        <w:tabs>
          <w:tab w:val="clear" w:pos="284"/>
        </w:tabs>
        <w:autoSpaceDE w:val="0"/>
        <w:autoSpaceDN w:val="0"/>
        <w:adjustRightInd w:val="0"/>
        <w:rPr>
          <w:iCs/>
          <w:szCs w:val="22"/>
          <w:u w:val="single"/>
          <w:lang w:val="sr-Latn-CS"/>
        </w:rPr>
      </w:pPr>
    </w:p>
    <w:p w14:paraId="25D37B24" w14:textId="530E7592"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Vaskularni poremećaji:</w:t>
      </w:r>
    </w:p>
    <w:p w14:paraId="3D27DEEF" w14:textId="594D2E6F"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Često: </w:t>
      </w:r>
      <w:r w:rsidRPr="00D1289E">
        <w:rPr>
          <w:iCs/>
          <w:szCs w:val="22"/>
          <w:lang w:val="sr-Latn-CS"/>
        </w:rPr>
        <w:t xml:space="preserve">hemoragija (vidjeti </w:t>
      </w:r>
      <w:r w:rsidR="00FB7801" w:rsidRPr="00D1289E">
        <w:rPr>
          <w:iCs/>
          <w:szCs w:val="22"/>
          <w:lang w:val="sr-Latn-CS"/>
        </w:rPr>
        <w:t>djelove</w:t>
      </w:r>
      <w:r w:rsidRPr="00D1289E">
        <w:rPr>
          <w:iCs/>
          <w:szCs w:val="22"/>
          <w:lang w:val="sr-Latn-CS"/>
        </w:rPr>
        <w:t xml:space="preserve"> 4.4 i 4.6),</w:t>
      </w:r>
    </w:p>
    <w:p w14:paraId="3DA03BE9"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Povremeno: </w:t>
      </w:r>
      <w:r w:rsidRPr="00D1289E">
        <w:rPr>
          <w:iCs/>
          <w:szCs w:val="22"/>
          <w:lang w:val="sr-Latn-CS"/>
        </w:rPr>
        <w:t>vaskulitis.</w:t>
      </w:r>
    </w:p>
    <w:p w14:paraId="441CBC47" w14:textId="77777777" w:rsidR="00E42C2C" w:rsidRDefault="00E42C2C" w:rsidP="00D1289E">
      <w:pPr>
        <w:tabs>
          <w:tab w:val="clear" w:pos="284"/>
        </w:tabs>
        <w:autoSpaceDE w:val="0"/>
        <w:autoSpaceDN w:val="0"/>
        <w:adjustRightInd w:val="0"/>
        <w:rPr>
          <w:iCs/>
          <w:szCs w:val="22"/>
          <w:u w:val="single"/>
          <w:lang w:val="sr-Latn-CS"/>
        </w:rPr>
      </w:pPr>
    </w:p>
    <w:p w14:paraId="47271F41" w14:textId="0F297290"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Poremećaji uha i labirinta:</w:t>
      </w:r>
    </w:p>
    <w:p w14:paraId="42E6D0A3"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gluvoća.</w:t>
      </w:r>
    </w:p>
    <w:p w14:paraId="6826AE5C" w14:textId="77777777" w:rsidR="00E42C2C" w:rsidRDefault="00E42C2C" w:rsidP="00D1289E">
      <w:pPr>
        <w:tabs>
          <w:tab w:val="clear" w:pos="284"/>
        </w:tabs>
        <w:autoSpaceDE w:val="0"/>
        <w:autoSpaceDN w:val="0"/>
        <w:adjustRightInd w:val="0"/>
        <w:rPr>
          <w:iCs/>
          <w:szCs w:val="22"/>
          <w:u w:val="single"/>
          <w:lang w:val="sr-Latn-CS"/>
        </w:rPr>
      </w:pPr>
    </w:p>
    <w:p w14:paraId="2BDED6C1" w14:textId="254F240C"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Poremećaji bubrega i urinarnog trakta:</w:t>
      </w:r>
    </w:p>
    <w:p w14:paraId="1EE18647"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Često: </w:t>
      </w:r>
      <w:r w:rsidRPr="00D1289E">
        <w:rPr>
          <w:iCs/>
          <w:szCs w:val="22"/>
          <w:lang w:val="sr-Latn-CS"/>
        </w:rPr>
        <w:t>urinarna inkontinencija,</w:t>
      </w:r>
    </w:p>
    <w:p w14:paraId="4CE9154E"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Povremeno: </w:t>
      </w:r>
      <w:r w:rsidRPr="00D1289E">
        <w:rPr>
          <w:iCs/>
          <w:szCs w:val="22"/>
          <w:lang w:val="sr-Latn-CS"/>
        </w:rPr>
        <w:t>bubrežna insuficijencija,</w:t>
      </w:r>
    </w:p>
    <w:p w14:paraId="24E31E11"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 xml:space="preserve">enureza, tubulointersticijalni neftitis, reverzibilni </w:t>
      </w:r>
      <w:r w:rsidRPr="00D1289E">
        <w:rPr>
          <w:i/>
          <w:iCs/>
          <w:szCs w:val="22"/>
          <w:lang w:val="sr-Latn-CS"/>
        </w:rPr>
        <w:t>Fanconi</w:t>
      </w:r>
      <w:r w:rsidRPr="00D1289E">
        <w:rPr>
          <w:iCs/>
          <w:szCs w:val="22"/>
          <w:lang w:val="sr-Latn-CS"/>
        </w:rPr>
        <w:t>-jev sindrom (defekt funkcije proksimalnih</w:t>
      </w:r>
    </w:p>
    <w:p w14:paraId="38824957" w14:textId="1C0D0C74"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renalnih tubula, koji može da dovede do glikozurije, amino acidurije, fosfaturije i urikozurije), ali način</w:t>
      </w:r>
      <w:r w:rsidR="00E42C2C">
        <w:rPr>
          <w:iCs/>
          <w:szCs w:val="22"/>
          <w:lang w:val="sr-Latn-CS"/>
        </w:rPr>
        <w:t xml:space="preserve"> </w:t>
      </w:r>
      <w:r w:rsidRPr="00D1289E">
        <w:rPr>
          <w:iCs/>
          <w:szCs w:val="22"/>
          <w:lang w:val="sr-Latn-CS"/>
        </w:rPr>
        <w:t>nastanka i dalje nije razjašnjen.</w:t>
      </w:r>
    </w:p>
    <w:p w14:paraId="2EDF0FDE" w14:textId="77777777" w:rsidR="00E42C2C" w:rsidRDefault="00E42C2C" w:rsidP="00D1289E">
      <w:pPr>
        <w:tabs>
          <w:tab w:val="clear" w:pos="284"/>
        </w:tabs>
        <w:autoSpaceDE w:val="0"/>
        <w:autoSpaceDN w:val="0"/>
        <w:adjustRightInd w:val="0"/>
        <w:rPr>
          <w:iCs/>
          <w:szCs w:val="22"/>
          <w:u w:val="single"/>
          <w:lang w:val="sr-Latn-CS"/>
        </w:rPr>
      </w:pPr>
    </w:p>
    <w:p w14:paraId="794467FE" w14:textId="00FAC187"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Psihijatrijski poremećaji:</w:t>
      </w:r>
    </w:p>
    <w:p w14:paraId="50566FDC"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Često: </w:t>
      </w:r>
      <w:r w:rsidRPr="00D1289E">
        <w:rPr>
          <w:iCs/>
          <w:szCs w:val="22"/>
          <w:lang w:val="sr-Latn-CS"/>
        </w:rPr>
        <w:t>konfuzija, halucinacije, agresija*, agitacije*, poremećaj pažnje*,</w:t>
      </w:r>
    </w:p>
    <w:p w14:paraId="1F0E3D0A"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ponašanje koje odstupa od normalnog*, psihomotorna hiperaktivnost*, poremećaji u učenju*,</w:t>
      </w:r>
    </w:p>
    <w:p w14:paraId="0048749D" w14:textId="77777777" w:rsidR="00DD7A81" w:rsidRPr="00D1289E" w:rsidRDefault="00DD7A81" w:rsidP="00D1289E">
      <w:pPr>
        <w:tabs>
          <w:tab w:val="clear" w:pos="284"/>
        </w:tabs>
        <w:autoSpaceDE w:val="0"/>
        <w:autoSpaceDN w:val="0"/>
        <w:adjustRightInd w:val="0"/>
        <w:rPr>
          <w:iCs/>
          <w:szCs w:val="22"/>
          <w:lang w:val="sr-Latn-CS"/>
        </w:rPr>
      </w:pPr>
      <w:r w:rsidRPr="00D1289E">
        <w:rPr>
          <w:iCs/>
          <w:szCs w:val="22"/>
          <w:lang w:val="sr-Latn-CS"/>
        </w:rPr>
        <w:t>*Ova neželjena dejstva su prvenstveno primijećena kod pedijatrijske populacije.</w:t>
      </w:r>
    </w:p>
    <w:p w14:paraId="3C6409BE" w14:textId="77777777" w:rsidR="00E42C2C" w:rsidRDefault="00E42C2C" w:rsidP="00D1289E">
      <w:pPr>
        <w:tabs>
          <w:tab w:val="clear" w:pos="284"/>
        </w:tabs>
        <w:autoSpaceDE w:val="0"/>
        <w:autoSpaceDN w:val="0"/>
        <w:adjustRightInd w:val="0"/>
        <w:rPr>
          <w:iCs/>
          <w:szCs w:val="22"/>
          <w:u w:val="single"/>
          <w:lang w:val="sr-Latn-CS"/>
        </w:rPr>
      </w:pPr>
    </w:p>
    <w:p w14:paraId="76AE658D" w14:textId="0CE80713"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Opšti poremećaji i reakcije na mjestu primjene:</w:t>
      </w:r>
    </w:p>
    <w:p w14:paraId="1B7ACD1C"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Povremeno: </w:t>
      </w:r>
      <w:r w:rsidRPr="00D1289E">
        <w:rPr>
          <w:iCs/>
          <w:szCs w:val="22"/>
          <w:lang w:val="sr-Latn-CS"/>
        </w:rPr>
        <w:t>hipotermija, blaži slučajevi perifernih edema.</w:t>
      </w:r>
    </w:p>
    <w:p w14:paraId="13926DB5" w14:textId="77777777" w:rsidR="00E42C2C" w:rsidRDefault="00E42C2C" w:rsidP="00D1289E">
      <w:pPr>
        <w:tabs>
          <w:tab w:val="clear" w:pos="284"/>
        </w:tabs>
        <w:autoSpaceDE w:val="0"/>
        <w:autoSpaceDN w:val="0"/>
        <w:adjustRightInd w:val="0"/>
        <w:rPr>
          <w:iCs/>
          <w:szCs w:val="22"/>
          <w:u w:val="single"/>
          <w:lang w:val="sr-Latn-CS"/>
        </w:rPr>
      </w:pPr>
    </w:p>
    <w:p w14:paraId="511B68D6" w14:textId="1EC2004E"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Respiratorni, torakalni i medijastinalni poremećaji:</w:t>
      </w:r>
    </w:p>
    <w:p w14:paraId="2391C664" w14:textId="4823B0DB"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Povremeno: </w:t>
      </w:r>
      <w:r w:rsidRPr="00D1289E">
        <w:rPr>
          <w:iCs/>
          <w:szCs w:val="22"/>
          <w:lang w:val="sr-Latn-CS"/>
        </w:rPr>
        <w:t>pleuralna efuzija</w:t>
      </w:r>
      <w:r w:rsidR="00A97849">
        <w:rPr>
          <w:iCs/>
          <w:szCs w:val="22"/>
          <w:lang w:val="sr-Latn-CS"/>
        </w:rPr>
        <w:t xml:space="preserve"> </w:t>
      </w:r>
      <w:r w:rsidR="00A97849" w:rsidRPr="00A97849">
        <w:rPr>
          <w:iCs/>
          <w:szCs w:val="22"/>
          <w:lang w:val="sr-Latn-CS"/>
        </w:rPr>
        <w:t>(eozinofilijska)</w:t>
      </w:r>
      <w:r w:rsidRPr="00D1289E">
        <w:rPr>
          <w:iCs/>
          <w:szCs w:val="22"/>
          <w:lang w:val="sr-Latn-CS"/>
        </w:rPr>
        <w:t>.</w:t>
      </w:r>
    </w:p>
    <w:p w14:paraId="587FF677" w14:textId="77777777" w:rsidR="00E42C2C" w:rsidRDefault="00E42C2C" w:rsidP="00D1289E">
      <w:pPr>
        <w:tabs>
          <w:tab w:val="clear" w:pos="284"/>
        </w:tabs>
        <w:autoSpaceDE w:val="0"/>
        <w:autoSpaceDN w:val="0"/>
        <w:adjustRightInd w:val="0"/>
        <w:rPr>
          <w:iCs/>
          <w:szCs w:val="22"/>
          <w:u w:val="single"/>
          <w:lang w:val="sr-Latn-CS"/>
        </w:rPr>
      </w:pPr>
    </w:p>
    <w:p w14:paraId="2A74AC57" w14:textId="1C8FECE6"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Ispitivanja:</w:t>
      </w:r>
    </w:p>
    <w:p w14:paraId="5904606B"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smanjene vrijednosti faktora koagulacije (najmanje jednog), poremećene vrijednosti laboratorijskih  testova koagulacije (kao što su produženo protrombinsko vrijeme, produženo aktivirano parcijalno tromboplastinsko vrijeme, produženo trombinsko vrijeme, povećana INR vrijednost), nedostatak biotina/biotinidaze.</w:t>
      </w:r>
    </w:p>
    <w:p w14:paraId="0444E749" w14:textId="77777777" w:rsidR="00E42C2C" w:rsidRDefault="00E42C2C" w:rsidP="00D1289E">
      <w:pPr>
        <w:tabs>
          <w:tab w:val="clear" w:pos="284"/>
        </w:tabs>
        <w:autoSpaceDE w:val="0"/>
        <w:autoSpaceDN w:val="0"/>
        <w:adjustRightInd w:val="0"/>
        <w:rPr>
          <w:iCs/>
          <w:szCs w:val="22"/>
          <w:u w:val="single"/>
          <w:lang w:val="sr-Latn-CS"/>
        </w:rPr>
      </w:pPr>
    </w:p>
    <w:p w14:paraId="17F3C868" w14:textId="609D0E92"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Neoplazme benigne, maligne i neodređene (uključujući ciste i polipe):</w:t>
      </w:r>
    </w:p>
    <w:p w14:paraId="7E5C07F5" w14:textId="77777777" w:rsidR="00DD7A81" w:rsidRPr="00D1289E" w:rsidRDefault="00DD7A81" w:rsidP="00D1289E">
      <w:pPr>
        <w:tabs>
          <w:tab w:val="clear" w:pos="284"/>
        </w:tabs>
        <w:autoSpaceDE w:val="0"/>
        <w:autoSpaceDN w:val="0"/>
        <w:adjustRightInd w:val="0"/>
        <w:rPr>
          <w:iCs/>
          <w:szCs w:val="22"/>
          <w:lang w:val="sr-Latn-CS"/>
        </w:rPr>
      </w:pPr>
      <w:r w:rsidRPr="00D1289E">
        <w:rPr>
          <w:i/>
          <w:iCs/>
          <w:szCs w:val="22"/>
          <w:lang w:val="sr-Latn-CS"/>
        </w:rPr>
        <w:t xml:space="preserve">Rijetko: </w:t>
      </w:r>
      <w:r w:rsidRPr="00D1289E">
        <w:rPr>
          <w:iCs/>
          <w:szCs w:val="22"/>
          <w:lang w:val="sr-Latn-CS"/>
        </w:rPr>
        <w:t>mijelodisplastični sindrom.</w:t>
      </w:r>
    </w:p>
    <w:p w14:paraId="5A214E7E" w14:textId="77777777" w:rsidR="00E42C2C" w:rsidRDefault="00E42C2C" w:rsidP="00D1289E">
      <w:pPr>
        <w:tabs>
          <w:tab w:val="clear" w:pos="284"/>
        </w:tabs>
        <w:autoSpaceDE w:val="0"/>
        <w:autoSpaceDN w:val="0"/>
        <w:adjustRightInd w:val="0"/>
        <w:rPr>
          <w:iCs/>
          <w:szCs w:val="22"/>
          <w:u w:val="single"/>
          <w:lang w:val="sr-Latn-CS"/>
        </w:rPr>
      </w:pPr>
    </w:p>
    <w:p w14:paraId="2BAA3B77" w14:textId="2B8CF860" w:rsidR="00DD7A81" w:rsidRPr="00D1289E" w:rsidRDefault="00DD7A81" w:rsidP="00D1289E">
      <w:pPr>
        <w:tabs>
          <w:tab w:val="clear" w:pos="284"/>
        </w:tabs>
        <w:autoSpaceDE w:val="0"/>
        <w:autoSpaceDN w:val="0"/>
        <w:adjustRightInd w:val="0"/>
        <w:rPr>
          <w:iCs/>
          <w:szCs w:val="22"/>
          <w:u w:val="single"/>
          <w:lang w:val="sr-Latn-CS"/>
        </w:rPr>
      </w:pPr>
      <w:r w:rsidRPr="00D1289E">
        <w:rPr>
          <w:iCs/>
          <w:szCs w:val="22"/>
          <w:u w:val="single"/>
          <w:lang w:val="sr-Latn-CS"/>
        </w:rPr>
        <w:t>Pedijatrijska populacija</w:t>
      </w:r>
    </w:p>
    <w:p w14:paraId="4CCD897F" w14:textId="42E522B8" w:rsidR="00E4232A" w:rsidRPr="00D1289E" w:rsidRDefault="00DD7A81" w:rsidP="00D1289E">
      <w:pPr>
        <w:tabs>
          <w:tab w:val="clear" w:pos="284"/>
        </w:tabs>
        <w:autoSpaceDE w:val="0"/>
        <w:autoSpaceDN w:val="0"/>
        <w:adjustRightInd w:val="0"/>
        <w:rPr>
          <w:iCs/>
          <w:szCs w:val="22"/>
          <w:lang w:val="sr-Latn-CS"/>
        </w:rPr>
      </w:pPr>
      <w:r w:rsidRPr="00D1289E">
        <w:rPr>
          <w:iCs/>
          <w:szCs w:val="22"/>
          <w:lang w:val="sr-Latn-CS"/>
        </w:rPr>
        <w:t>Bezbjednosni profil valproata u pedijatrijskoj populaciji može se porediti sa odraslima, ali neka neželjena dejstva su ozbiljnija ili se uglavnom primjećuju u pedijatrijskoj populaciji. Posebno postoji rizik od ozbiljnog oštećenja jetre kod novorođenčadi i male djece, naročito mlađe od 3 godine. Mala djeca su takođe u posebnom riziku od pankreatitisa. Ovi rizici se smanjuju kod većih uzra</w:t>
      </w:r>
      <w:r w:rsidR="007D4C26" w:rsidRPr="00D1289E">
        <w:rPr>
          <w:iCs/>
          <w:szCs w:val="22"/>
          <w:lang w:val="sr-Latn-CS"/>
        </w:rPr>
        <w:t>s</w:t>
      </w:r>
      <w:r w:rsidRPr="00D1289E">
        <w:rPr>
          <w:iCs/>
          <w:szCs w:val="22"/>
          <w:lang w:val="sr-Latn-CS"/>
        </w:rPr>
        <w:t xml:space="preserve">ta (vidjeti </w:t>
      </w:r>
      <w:r w:rsidR="00FB7801" w:rsidRPr="00D1289E">
        <w:rPr>
          <w:iCs/>
          <w:szCs w:val="22"/>
          <w:lang w:val="sr-Latn-CS"/>
        </w:rPr>
        <w:t>dio</w:t>
      </w:r>
      <w:r w:rsidRPr="00D1289E">
        <w:rPr>
          <w:iCs/>
          <w:szCs w:val="22"/>
          <w:lang w:val="sr-Latn-CS"/>
        </w:rPr>
        <w:t xml:space="preserve"> 4.4). Psihijatrijski poremećaji kao što su agresija, agitacija, poremećaj pažnje, poremećeno ponašanje, psihomotorna hiperaktivnost i poremećaj učenja uglavnom se primjećuju kod pedijatrijske</w:t>
      </w:r>
      <w:r w:rsidR="00E4232A" w:rsidRPr="00D1289E">
        <w:rPr>
          <w:iCs/>
          <w:szCs w:val="22"/>
          <w:lang w:val="sr-Latn-CS"/>
        </w:rPr>
        <w:t xml:space="preserve"> populacije.</w:t>
      </w:r>
    </w:p>
    <w:p w14:paraId="33A17380" w14:textId="4E80199B" w:rsidR="00984984" w:rsidRPr="00D1289E" w:rsidRDefault="00984984" w:rsidP="00D1289E">
      <w:pPr>
        <w:spacing w:line="276" w:lineRule="auto"/>
        <w:rPr>
          <w:rFonts w:eastAsia="Calibri"/>
          <w:szCs w:val="22"/>
          <w:u w:val="single"/>
          <w:lang w:val="sr-Latn-RS"/>
        </w:rPr>
      </w:pPr>
    </w:p>
    <w:p w14:paraId="7AC1A16D" w14:textId="52E1986D" w:rsidR="00060F92" w:rsidRPr="00D1289E" w:rsidRDefault="00060F92" w:rsidP="00D1289E">
      <w:pPr>
        <w:spacing w:line="276" w:lineRule="auto"/>
        <w:rPr>
          <w:rFonts w:eastAsia="Calibri"/>
          <w:szCs w:val="22"/>
          <w:u w:val="single"/>
          <w:lang w:val="sr-Latn-RS"/>
        </w:rPr>
      </w:pPr>
      <w:r w:rsidRPr="00D1289E">
        <w:rPr>
          <w:rFonts w:eastAsia="Calibri"/>
          <w:szCs w:val="22"/>
          <w:u w:val="single"/>
          <w:lang w:val="sr-Latn-RS"/>
        </w:rPr>
        <w:t>Prijavljivanje sumnji na neželjena dejstva</w:t>
      </w:r>
    </w:p>
    <w:p w14:paraId="715AC16A" w14:textId="77777777" w:rsidR="00060F92" w:rsidRPr="00D1289E" w:rsidRDefault="00060F92" w:rsidP="00D1289E">
      <w:pPr>
        <w:rPr>
          <w:rFonts w:eastAsia="Calibri"/>
          <w:szCs w:val="22"/>
          <w:lang w:val="sr-Latn-RS"/>
        </w:rPr>
      </w:pPr>
      <w:r w:rsidRPr="00D1289E">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9719FE2" w14:textId="77777777" w:rsidR="00E42C2C" w:rsidRDefault="00E42C2C" w:rsidP="00D1289E">
      <w:pPr>
        <w:pStyle w:val="NoSpacing"/>
        <w:jc w:val="both"/>
        <w:rPr>
          <w:rFonts w:eastAsia="Calibri"/>
          <w:sz w:val="22"/>
          <w:szCs w:val="22"/>
          <w:lang w:val="sr-Latn-RS"/>
        </w:rPr>
      </w:pPr>
    </w:p>
    <w:p w14:paraId="41BAF239" w14:textId="4642BDA1" w:rsidR="00060F92" w:rsidRPr="00D1289E" w:rsidRDefault="00060F92" w:rsidP="00D1289E">
      <w:pPr>
        <w:pStyle w:val="NoSpacing"/>
        <w:jc w:val="both"/>
        <w:rPr>
          <w:rFonts w:eastAsia="Calibri"/>
          <w:sz w:val="22"/>
          <w:szCs w:val="22"/>
          <w:lang w:val="sr-Latn-RS"/>
        </w:rPr>
      </w:pPr>
      <w:r w:rsidRPr="00D1289E">
        <w:rPr>
          <w:rFonts w:eastAsia="Calibri"/>
          <w:sz w:val="22"/>
          <w:szCs w:val="22"/>
          <w:lang w:val="sr-Latn-RS"/>
        </w:rPr>
        <w:t xml:space="preserve">Institut za ljekove i medicinska sredstva </w:t>
      </w:r>
    </w:p>
    <w:p w14:paraId="3BEB5225" w14:textId="77777777" w:rsidR="00060F92" w:rsidRPr="00D1289E" w:rsidRDefault="00060F92" w:rsidP="00D1289E">
      <w:pPr>
        <w:pStyle w:val="NoSpacing"/>
        <w:jc w:val="both"/>
        <w:rPr>
          <w:rFonts w:eastAsia="Calibri"/>
          <w:sz w:val="22"/>
          <w:szCs w:val="22"/>
          <w:lang w:val="sr-Latn-RS"/>
        </w:rPr>
      </w:pPr>
      <w:r w:rsidRPr="00D1289E">
        <w:rPr>
          <w:rFonts w:eastAsia="Calibri"/>
          <w:sz w:val="22"/>
          <w:szCs w:val="22"/>
          <w:lang w:val="sr-Latn-RS"/>
        </w:rPr>
        <w:t>Odjeljenje za farmakovigilancu</w:t>
      </w:r>
    </w:p>
    <w:p w14:paraId="4DBB1C53" w14:textId="77777777" w:rsidR="00060F92" w:rsidRPr="00D1289E" w:rsidRDefault="00060F92" w:rsidP="00D1289E">
      <w:pPr>
        <w:pStyle w:val="NoSpacing"/>
        <w:jc w:val="both"/>
        <w:rPr>
          <w:rFonts w:eastAsia="Calibri"/>
          <w:sz w:val="22"/>
          <w:szCs w:val="22"/>
          <w:lang w:val="sr-Latn-RS"/>
        </w:rPr>
      </w:pPr>
      <w:r w:rsidRPr="00D1289E">
        <w:rPr>
          <w:rFonts w:eastAsia="Calibri"/>
          <w:sz w:val="22"/>
          <w:szCs w:val="22"/>
          <w:lang w:val="sr-Latn-RS"/>
        </w:rPr>
        <w:t>Bulevar Ivana Crnojevića 64a, 81000 Podgorica</w:t>
      </w:r>
    </w:p>
    <w:p w14:paraId="1E3A6F8D" w14:textId="77777777" w:rsidR="00060F92" w:rsidRPr="00D1289E" w:rsidRDefault="00060F92" w:rsidP="00D1289E">
      <w:pPr>
        <w:pStyle w:val="NoSpacing"/>
        <w:rPr>
          <w:rFonts w:eastAsia="Calibri"/>
          <w:sz w:val="22"/>
          <w:szCs w:val="22"/>
          <w:lang w:val="sr-Latn-RS"/>
        </w:rPr>
      </w:pPr>
    </w:p>
    <w:p w14:paraId="42D62E11" w14:textId="77777777" w:rsidR="00060F92" w:rsidRPr="00D1289E" w:rsidRDefault="00060F92" w:rsidP="00D1289E">
      <w:pPr>
        <w:pStyle w:val="NoSpacing"/>
        <w:jc w:val="both"/>
        <w:rPr>
          <w:rFonts w:eastAsia="Calibri"/>
          <w:sz w:val="22"/>
          <w:szCs w:val="22"/>
          <w:lang w:val="sr-Latn-RS"/>
        </w:rPr>
      </w:pPr>
      <w:r w:rsidRPr="00D1289E">
        <w:rPr>
          <w:rFonts w:eastAsia="Calibri"/>
          <w:sz w:val="22"/>
          <w:szCs w:val="22"/>
          <w:lang w:val="sr-Latn-RS"/>
        </w:rPr>
        <w:t>tel: +382 (0) 20 310 280</w:t>
      </w:r>
    </w:p>
    <w:p w14:paraId="2DB224B5" w14:textId="77777777" w:rsidR="00060F92" w:rsidRPr="00D1289E" w:rsidRDefault="00060F92" w:rsidP="00D1289E">
      <w:pPr>
        <w:pStyle w:val="NoSpacing"/>
        <w:tabs>
          <w:tab w:val="left" w:pos="6720"/>
        </w:tabs>
        <w:jc w:val="both"/>
        <w:rPr>
          <w:rFonts w:eastAsia="Calibri"/>
          <w:sz w:val="22"/>
          <w:szCs w:val="22"/>
          <w:lang w:val="sr-Latn-RS"/>
        </w:rPr>
      </w:pPr>
      <w:r w:rsidRPr="00D1289E">
        <w:rPr>
          <w:rFonts w:eastAsia="Calibri"/>
          <w:sz w:val="22"/>
          <w:szCs w:val="22"/>
          <w:lang w:val="sr-Latn-RS"/>
        </w:rPr>
        <w:t>fax: +382 (0) 20 310 581</w:t>
      </w:r>
      <w:r w:rsidRPr="00D1289E">
        <w:rPr>
          <w:rFonts w:eastAsia="Calibri"/>
          <w:sz w:val="22"/>
          <w:szCs w:val="22"/>
          <w:lang w:val="sr-Latn-RS"/>
        </w:rPr>
        <w:tab/>
      </w:r>
    </w:p>
    <w:p w14:paraId="26370820" w14:textId="77777777" w:rsidR="00060F92" w:rsidRPr="00D1289E" w:rsidRDefault="005D55DA" w:rsidP="00D1289E">
      <w:pPr>
        <w:pStyle w:val="NoSpacing"/>
        <w:jc w:val="both"/>
        <w:rPr>
          <w:rFonts w:eastAsia="Calibri"/>
          <w:sz w:val="22"/>
          <w:szCs w:val="22"/>
          <w:lang w:val="sr-Latn-RS"/>
        </w:rPr>
      </w:pPr>
      <w:hyperlink r:id="rId8" w:history="1">
        <w:r w:rsidR="00060F92" w:rsidRPr="00D1289E">
          <w:rPr>
            <w:rStyle w:val="Hyperlink"/>
            <w:rFonts w:eastAsia="Calibri"/>
            <w:sz w:val="22"/>
            <w:szCs w:val="22"/>
            <w:lang w:val="sr-Latn-RS"/>
          </w:rPr>
          <w:t>www.cinmed.me</w:t>
        </w:r>
      </w:hyperlink>
    </w:p>
    <w:p w14:paraId="283F7B55" w14:textId="77777777" w:rsidR="00060F92" w:rsidRPr="00D1289E" w:rsidRDefault="005D55DA" w:rsidP="00D1289E">
      <w:pPr>
        <w:pStyle w:val="NoSpacing"/>
        <w:jc w:val="both"/>
        <w:rPr>
          <w:rFonts w:eastAsia="Calibri"/>
          <w:color w:val="0000FF"/>
          <w:sz w:val="22"/>
          <w:szCs w:val="22"/>
          <w:u w:val="single"/>
          <w:lang w:val="sr-Latn-RS"/>
        </w:rPr>
      </w:pPr>
      <w:hyperlink r:id="rId9" w:history="1">
        <w:r w:rsidR="00060F92" w:rsidRPr="00D1289E">
          <w:rPr>
            <w:rStyle w:val="Hyperlink"/>
            <w:rFonts w:eastAsia="Calibri"/>
            <w:sz w:val="22"/>
            <w:szCs w:val="22"/>
            <w:lang w:val="sr-Latn-RS"/>
          </w:rPr>
          <w:t>nezeljenadejstva@cinmed.me</w:t>
        </w:r>
      </w:hyperlink>
    </w:p>
    <w:p w14:paraId="266B3F33" w14:textId="77777777" w:rsidR="00060F92" w:rsidRPr="00D1289E" w:rsidRDefault="00060F92" w:rsidP="00D1289E">
      <w:pPr>
        <w:pStyle w:val="NoSpacing"/>
        <w:jc w:val="both"/>
        <w:rPr>
          <w:rFonts w:eastAsia="Calibri"/>
          <w:sz w:val="22"/>
          <w:szCs w:val="22"/>
          <w:lang w:val="sr-Latn-RS"/>
        </w:rPr>
      </w:pPr>
      <w:r w:rsidRPr="00D1289E">
        <w:rPr>
          <w:rFonts w:eastAsia="Calibri"/>
          <w:sz w:val="22"/>
          <w:szCs w:val="22"/>
          <w:lang w:val="sr-Latn-RS"/>
        </w:rPr>
        <w:lastRenderedPageBreak/>
        <w:t>putem IS zdravstvene zaštite</w:t>
      </w:r>
    </w:p>
    <w:p w14:paraId="7B6460C3" w14:textId="77777777" w:rsidR="00060F92" w:rsidRPr="00D1289E" w:rsidRDefault="00060F92" w:rsidP="00D1289E">
      <w:pPr>
        <w:pStyle w:val="NoSpacing"/>
        <w:jc w:val="both"/>
        <w:rPr>
          <w:rFonts w:eastAsia="Calibri"/>
          <w:sz w:val="22"/>
          <w:szCs w:val="22"/>
          <w:lang w:val="sr-Latn-RS"/>
        </w:rPr>
      </w:pPr>
      <w:r w:rsidRPr="00D1289E">
        <w:rPr>
          <w:rFonts w:eastAsia="Calibri"/>
          <w:sz w:val="22"/>
          <w:szCs w:val="22"/>
          <w:lang w:val="sr-Latn-RS"/>
        </w:rPr>
        <w:t>QR kod za online prijavu sumnje na neželjeno dejstvo lijeka:</w:t>
      </w:r>
    </w:p>
    <w:p w14:paraId="54E125DB" w14:textId="77777777" w:rsidR="00060F92" w:rsidRPr="00D1289E" w:rsidRDefault="00060F92" w:rsidP="00D1289E">
      <w:pPr>
        <w:pStyle w:val="NoSpacing"/>
        <w:jc w:val="both"/>
        <w:rPr>
          <w:rFonts w:eastAsia="Calibri"/>
          <w:sz w:val="22"/>
          <w:szCs w:val="22"/>
          <w:lang w:val="sr-Latn-RS"/>
        </w:rPr>
      </w:pPr>
    </w:p>
    <w:p w14:paraId="5C7616B4" w14:textId="59A46234" w:rsidR="00060F92" w:rsidRPr="00D1289E" w:rsidRDefault="00200E82" w:rsidP="00D1289E">
      <w:pPr>
        <w:pStyle w:val="NoSpacing"/>
        <w:rPr>
          <w:rFonts w:eastAsia="Calibri"/>
          <w:sz w:val="22"/>
          <w:szCs w:val="22"/>
          <w:lang w:val="sr-Latn-RS"/>
        </w:rPr>
      </w:pPr>
      <w:r w:rsidRPr="00200E82">
        <w:rPr>
          <w:b/>
          <w:bCs/>
          <w:noProof/>
          <w:sz w:val="22"/>
          <w:szCs w:val="22"/>
        </w:rPr>
        <w:drawing>
          <wp:inline distT="0" distB="0" distL="0" distR="0" wp14:anchorId="60FD8A3C" wp14:editId="35E25782">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951D08E" w14:textId="77777777" w:rsidR="00060F92" w:rsidRPr="00D1289E" w:rsidRDefault="00060F92" w:rsidP="00D1289E">
      <w:pPr>
        <w:tabs>
          <w:tab w:val="left" w:pos="540"/>
          <w:tab w:val="left" w:pos="569"/>
        </w:tabs>
        <w:rPr>
          <w:b/>
          <w:bCs/>
          <w:szCs w:val="22"/>
        </w:rPr>
      </w:pPr>
    </w:p>
    <w:p w14:paraId="62FEDD2F" w14:textId="77777777" w:rsidR="00CE09F3" w:rsidRPr="00D1289E" w:rsidRDefault="00CE09F3" w:rsidP="00D1289E">
      <w:pPr>
        <w:rPr>
          <w:b/>
          <w:bCs/>
          <w:szCs w:val="22"/>
        </w:rPr>
      </w:pPr>
      <w:r w:rsidRPr="00D1289E">
        <w:rPr>
          <w:b/>
          <w:bCs/>
          <w:szCs w:val="22"/>
        </w:rPr>
        <w:t>4.9. Predoziranje</w:t>
      </w:r>
    </w:p>
    <w:p w14:paraId="2E7F2AE2" w14:textId="77777777" w:rsidR="009E1D5B" w:rsidRPr="00D1289E" w:rsidRDefault="009E1D5B" w:rsidP="00D1289E">
      <w:pPr>
        <w:rPr>
          <w:b/>
          <w:bCs/>
          <w:szCs w:val="22"/>
        </w:rPr>
      </w:pPr>
    </w:p>
    <w:p w14:paraId="2635FA69" w14:textId="0E7554E5" w:rsidR="009E1D5B" w:rsidRDefault="00164BAD" w:rsidP="00D1289E">
      <w:pPr>
        <w:pStyle w:val="NASLOV123"/>
        <w:spacing w:before="0" w:after="0"/>
        <w:jc w:val="both"/>
        <w:rPr>
          <w:rFonts w:eastAsia="TimesNewRoman"/>
          <w:b w:val="0"/>
          <w:lang w:val="sr-Latn-CS"/>
        </w:rPr>
      </w:pPr>
      <w:r w:rsidRPr="00D1289E">
        <w:rPr>
          <w:rFonts w:eastAsia="TimesNewRoman"/>
          <w:b w:val="0"/>
          <w:lang w:val="sr-Latn-CS"/>
        </w:rPr>
        <w:t xml:space="preserve">Prijavljeni su slučajevi </w:t>
      </w:r>
      <w:r w:rsidR="007D4C26" w:rsidRPr="00D1289E">
        <w:rPr>
          <w:rFonts w:eastAsia="TimesNewRoman"/>
          <w:b w:val="0"/>
          <w:lang w:val="sr-Latn-CS"/>
        </w:rPr>
        <w:t>akcidentalnog</w:t>
      </w:r>
      <w:r w:rsidRPr="00D1289E">
        <w:rPr>
          <w:rFonts w:eastAsia="TimesNewRoman"/>
          <w:b w:val="0"/>
          <w:lang w:val="sr-Latn-CS"/>
        </w:rPr>
        <w:t xml:space="preserve"> i </w:t>
      </w:r>
      <w:r w:rsidR="009E1D5B" w:rsidRPr="00D1289E">
        <w:rPr>
          <w:rFonts w:eastAsia="TimesNewRoman"/>
          <w:b w:val="0"/>
          <w:lang w:val="sr-Latn-CS"/>
        </w:rPr>
        <w:t>namjernog predoziranja valproatom. Pri koncentracijama koje su 5 do 6</w:t>
      </w:r>
      <w:r w:rsidR="000C33F9" w:rsidRPr="00D1289E">
        <w:rPr>
          <w:rFonts w:eastAsia="TimesNewRoman"/>
          <w:b w:val="0"/>
          <w:lang w:val="sr-Latn-CS"/>
        </w:rPr>
        <w:t xml:space="preserve"> </w:t>
      </w:r>
      <w:r w:rsidR="009E1D5B" w:rsidRPr="00D1289E">
        <w:rPr>
          <w:rFonts w:eastAsia="TimesNewRoman"/>
          <w:b w:val="0"/>
          <w:lang w:val="sr-Latn-CS"/>
        </w:rPr>
        <w:t>puta veće od maksimalnih terapijskih koncentracija, malo je v</w:t>
      </w:r>
      <w:r w:rsidR="00007B95" w:rsidRPr="00D1289E">
        <w:rPr>
          <w:rFonts w:eastAsia="TimesNewRoman"/>
          <w:b w:val="0"/>
          <w:lang w:val="sr-Latn-CS"/>
        </w:rPr>
        <w:t>j</w:t>
      </w:r>
      <w:r w:rsidR="009E1D5B" w:rsidRPr="00D1289E">
        <w:rPr>
          <w:rFonts w:eastAsia="TimesNewRoman"/>
          <w:b w:val="0"/>
          <w:lang w:val="sr-Latn-CS"/>
        </w:rPr>
        <w:t>erovatno da će se javiti bilo koji simptomi</w:t>
      </w:r>
      <w:r w:rsidR="00E42C2C">
        <w:rPr>
          <w:rFonts w:eastAsia="TimesNewRoman"/>
          <w:b w:val="0"/>
          <w:lang w:val="sr-Latn-CS"/>
        </w:rPr>
        <w:t xml:space="preserve"> </w:t>
      </w:r>
      <w:r w:rsidR="009E1D5B" w:rsidRPr="00D1289E">
        <w:rPr>
          <w:rFonts w:eastAsia="TimesNewRoman"/>
          <w:b w:val="0"/>
          <w:lang w:val="sr-Latn-CS"/>
        </w:rPr>
        <w:t>osim mučnine, povraćanja i vrtoglavice.</w:t>
      </w:r>
    </w:p>
    <w:p w14:paraId="46468B37" w14:textId="77777777" w:rsidR="003013B6" w:rsidRPr="00D1289E" w:rsidRDefault="003013B6" w:rsidP="00D1289E">
      <w:pPr>
        <w:pStyle w:val="NASLOV123"/>
        <w:spacing w:before="0" w:after="0"/>
        <w:jc w:val="both"/>
        <w:rPr>
          <w:rFonts w:eastAsia="TimesNewRoman"/>
          <w:b w:val="0"/>
          <w:lang w:val="sr-Latn-CS"/>
        </w:rPr>
      </w:pPr>
    </w:p>
    <w:p w14:paraId="3916E331" w14:textId="79C6F457" w:rsidR="009E1D5B" w:rsidRPr="00D1289E" w:rsidRDefault="009E1D5B" w:rsidP="00D1289E">
      <w:pPr>
        <w:pStyle w:val="NASLOV123"/>
        <w:spacing w:before="0" w:after="0"/>
        <w:jc w:val="both"/>
        <w:rPr>
          <w:rFonts w:eastAsia="TimesNewRoman"/>
          <w:b w:val="0"/>
          <w:lang w:val="sr-Latn-CS"/>
        </w:rPr>
      </w:pPr>
      <w:r w:rsidRPr="00D1289E">
        <w:rPr>
          <w:rFonts w:eastAsia="TimesNewRoman"/>
          <w:b w:val="0"/>
          <w:lang w:val="sr-Latn-CS"/>
        </w:rPr>
        <w:t>Znaci ozbiljnog predoziranja, npr. koncentracije u plazmi koje su 10 do 20 puta veće od maksimalnih</w:t>
      </w:r>
      <w:r w:rsidR="00E42C2C">
        <w:rPr>
          <w:rFonts w:eastAsia="TimesNewRoman"/>
          <w:b w:val="0"/>
          <w:lang w:val="sr-Latn-CS"/>
        </w:rPr>
        <w:t xml:space="preserve"> </w:t>
      </w:r>
      <w:r w:rsidRPr="00D1289E">
        <w:rPr>
          <w:rFonts w:eastAsia="TimesNewRoman"/>
          <w:b w:val="0"/>
          <w:lang w:val="sr-Latn-CS"/>
        </w:rPr>
        <w:t>terapijskih, najčešće uključuju depresiju CNS-a, ili komu praćenu hipotonijom mišića, hiporefleksijom,</w:t>
      </w:r>
      <w:r w:rsidR="00E42C2C">
        <w:rPr>
          <w:rFonts w:eastAsia="TimesNewRoman"/>
          <w:b w:val="0"/>
          <w:lang w:val="sr-Latn-CS"/>
        </w:rPr>
        <w:t xml:space="preserve"> </w:t>
      </w:r>
      <w:r w:rsidRPr="00D1289E">
        <w:rPr>
          <w:rFonts w:eastAsia="TimesNewRoman"/>
          <w:b w:val="0"/>
          <w:lang w:val="sr-Latn-CS"/>
        </w:rPr>
        <w:t>miozom, poremećenom respiratornom funkcijom, metaboličkom acidozom, hipotenzijom i cirkulatornim</w:t>
      </w:r>
      <w:r w:rsidR="00E42C2C">
        <w:rPr>
          <w:rFonts w:eastAsia="TimesNewRoman"/>
          <w:b w:val="0"/>
          <w:lang w:val="sr-Latn-CS"/>
        </w:rPr>
        <w:t xml:space="preserve"> </w:t>
      </w:r>
      <w:r w:rsidRPr="00D1289E">
        <w:rPr>
          <w:rFonts w:eastAsia="TimesNewRoman"/>
          <w:b w:val="0"/>
          <w:lang w:val="sr-Latn-CS"/>
        </w:rPr>
        <w:t>kolapsom/šok.</w:t>
      </w:r>
    </w:p>
    <w:p w14:paraId="3E16929D" w14:textId="77777777" w:rsidR="009E1D5B" w:rsidRPr="00D1289E" w:rsidRDefault="009E1D5B" w:rsidP="00D1289E">
      <w:pPr>
        <w:pStyle w:val="NASLOV123"/>
        <w:spacing w:before="0" w:after="0"/>
        <w:jc w:val="both"/>
        <w:rPr>
          <w:rFonts w:eastAsia="TimesNewRoman"/>
          <w:b w:val="0"/>
          <w:lang w:val="sr-Latn-CS"/>
        </w:rPr>
      </w:pPr>
    </w:p>
    <w:p w14:paraId="03035347" w14:textId="77777777" w:rsidR="009E1D5B" w:rsidRPr="00D1289E" w:rsidRDefault="009E1D5B" w:rsidP="00D1289E">
      <w:pPr>
        <w:pStyle w:val="NASLOV123"/>
        <w:spacing w:before="0" w:after="0"/>
        <w:jc w:val="both"/>
        <w:rPr>
          <w:rFonts w:eastAsia="TimesNewRoman"/>
          <w:b w:val="0"/>
          <w:lang w:val="sr-Latn-CS"/>
        </w:rPr>
      </w:pPr>
      <w:r w:rsidRPr="00D1289E">
        <w:rPr>
          <w:rFonts w:eastAsia="TimesNewRoman"/>
          <w:b w:val="0"/>
          <w:lang w:val="sr-Latn-CS"/>
        </w:rPr>
        <w:t>U slučaju ozbiljnog predoziranja bilo je smrtnih slučajeva; iako se obično očekuje povoljan ishod.</w:t>
      </w:r>
    </w:p>
    <w:p w14:paraId="1876B91C" w14:textId="20CC239B" w:rsidR="009E1D5B" w:rsidRDefault="009E1D5B" w:rsidP="00D1289E">
      <w:pPr>
        <w:pStyle w:val="NASLOV123"/>
        <w:spacing w:before="0" w:after="0"/>
        <w:jc w:val="both"/>
        <w:rPr>
          <w:rFonts w:eastAsia="TimesNewRoman"/>
          <w:b w:val="0"/>
          <w:lang w:val="sr-Latn-CS"/>
        </w:rPr>
      </w:pPr>
      <w:r w:rsidRPr="00D1289E">
        <w:rPr>
          <w:rFonts w:eastAsia="TimesNewRoman"/>
          <w:b w:val="0"/>
          <w:lang w:val="sr-Latn-CS"/>
        </w:rPr>
        <w:t>Simptomi mogu biti različiti, a konvulzivni napadi su prijavljeni u prisustvu veoma velikih koncentracija u</w:t>
      </w:r>
      <w:r w:rsidR="00E42C2C">
        <w:rPr>
          <w:rFonts w:eastAsia="TimesNewRoman"/>
          <w:b w:val="0"/>
          <w:lang w:val="sr-Latn-CS"/>
        </w:rPr>
        <w:t xml:space="preserve"> </w:t>
      </w:r>
      <w:r w:rsidRPr="00D1289E">
        <w:rPr>
          <w:rFonts w:eastAsia="TimesNewRoman"/>
          <w:b w:val="0"/>
          <w:lang w:val="sr-Latn-CS"/>
        </w:rPr>
        <w:t xml:space="preserve">plazmi (vidjeti </w:t>
      </w:r>
      <w:r w:rsidR="00FB7801" w:rsidRPr="00D1289E">
        <w:rPr>
          <w:rFonts w:eastAsia="TimesNewRoman"/>
          <w:b w:val="0"/>
          <w:lang w:val="sr-Latn-CS"/>
        </w:rPr>
        <w:t>dio</w:t>
      </w:r>
      <w:r w:rsidRPr="00D1289E">
        <w:rPr>
          <w:rFonts w:eastAsia="TimesNewRoman"/>
          <w:b w:val="0"/>
          <w:lang w:val="sr-Latn-CS"/>
        </w:rPr>
        <w:t xml:space="preserve"> 5.2.). Prijavljeni su slučajevi intrakranijalne hipertenzije povezane sa cerebralnim</w:t>
      </w:r>
      <w:r w:rsidR="00E42C2C">
        <w:rPr>
          <w:rFonts w:eastAsia="TimesNewRoman"/>
          <w:b w:val="0"/>
          <w:lang w:val="sr-Latn-CS"/>
        </w:rPr>
        <w:t xml:space="preserve"> </w:t>
      </w:r>
      <w:r w:rsidRPr="00D1289E">
        <w:rPr>
          <w:rFonts w:eastAsia="TimesNewRoman"/>
          <w:b w:val="0"/>
          <w:lang w:val="sr-Latn-CS"/>
        </w:rPr>
        <w:t>edemom</w:t>
      </w:r>
      <w:r w:rsidR="00A12ACE">
        <w:rPr>
          <w:rFonts w:eastAsia="TimesNewRoman"/>
          <w:b w:val="0"/>
          <w:lang w:val="sr-Latn-CS"/>
        </w:rPr>
        <w:t>.</w:t>
      </w:r>
    </w:p>
    <w:p w14:paraId="527EA562" w14:textId="77777777" w:rsidR="00A12ACE" w:rsidRPr="00D1289E" w:rsidRDefault="00A12ACE" w:rsidP="00D1289E">
      <w:pPr>
        <w:pStyle w:val="NASLOV123"/>
        <w:spacing w:before="0" w:after="0"/>
        <w:jc w:val="both"/>
        <w:rPr>
          <w:rFonts w:eastAsia="TimesNewRoman"/>
          <w:b w:val="0"/>
          <w:lang w:val="sr-Latn-CS"/>
        </w:rPr>
      </w:pPr>
    </w:p>
    <w:p w14:paraId="1DA826A3" w14:textId="2E2F6BC6" w:rsidR="009E1D5B" w:rsidRDefault="009E1D5B" w:rsidP="00D1289E">
      <w:pPr>
        <w:pStyle w:val="NASLOV123"/>
        <w:spacing w:before="0" w:after="0"/>
        <w:jc w:val="both"/>
        <w:rPr>
          <w:rFonts w:eastAsia="TimesNewRoman"/>
          <w:b w:val="0"/>
          <w:lang w:val="sr-Latn-CS"/>
        </w:rPr>
      </w:pPr>
      <w:r w:rsidRPr="00D1289E">
        <w:rPr>
          <w:rFonts w:eastAsia="TimesNewRoman"/>
          <w:b w:val="0"/>
          <w:lang w:val="sr-Latn-CS"/>
        </w:rPr>
        <w:t>Prisustvo natrijuma u formulaciji sa valproatom može dovesti do hipernatremije u slučaju predoziranja.</w:t>
      </w:r>
    </w:p>
    <w:p w14:paraId="6C4666DD" w14:textId="77777777" w:rsidR="00E42C2C" w:rsidRPr="00D1289E" w:rsidRDefault="00E42C2C" w:rsidP="00D1289E">
      <w:pPr>
        <w:pStyle w:val="NASLOV123"/>
        <w:spacing w:before="0" w:after="0"/>
        <w:jc w:val="both"/>
        <w:rPr>
          <w:rFonts w:eastAsia="TimesNewRoman"/>
          <w:b w:val="0"/>
          <w:lang w:val="sr-Latn-CS"/>
        </w:rPr>
      </w:pPr>
    </w:p>
    <w:p w14:paraId="32244D83" w14:textId="1E77ADA6" w:rsidR="00FC0085" w:rsidRDefault="00FC0085" w:rsidP="00D1289E">
      <w:pPr>
        <w:pStyle w:val="NASLOV123"/>
        <w:spacing w:before="0" w:after="0"/>
        <w:jc w:val="both"/>
        <w:rPr>
          <w:rFonts w:eastAsia="TimesNewRoman"/>
          <w:b w:val="0"/>
          <w:lang w:val="sr-Latn-CS"/>
        </w:rPr>
      </w:pPr>
      <w:r w:rsidRPr="00D1289E">
        <w:rPr>
          <w:rFonts w:eastAsia="TimesNewRoman"/>
          <w:b w:val="0"/>
          <w:lang w:val="sr-Latn-CS"/>
        </w:rPr>
        <w:t>U slučaju predoziranja valproatom koje rezultuje hiperamonemijom, karnitin se može dati i.v. putem da se pokuša normalizovati nivo amonijaka.</w:t>
      </w:r>
    </w:p>
    <w:p w14:paraId="704D8761" w14:textId="77777777" w:rsidR="00E42C2C" w:rsidRPr="00D1289E" w:rsidRDefault="00E42C2C" w:rsidP="00D1289E">
      <w:pPr>
        <w:pStyle w:val="NASLOV123"/>
        <w:spacing w:before="0" w:after="0"/>
        <w:jc w:val="both"/>
        <w:rPr>
          <w:rFonts w:eastAsia="TimesNewRoman"/>
          <w:b w:val="0"/>
          <w:lang w:val="sr-Latn-CS"/>
        </w:rPr>
      </w:pPr>
    </w:p>
    <w:p w14:paraId="465A35B7" w14:textId="354E1619" w:rsidR="009E1D5B" w:rsidRDefault="009E1D5B" w:rsidP="00D1289E">
      <w:pPr>
        <w:pStyle w:val="NASLOV123"/>
        <w:spacing w:before="0" w:after="0"/>
        <w:jc w:val="both"/>
        <w:rPr>
          <w:rFonts w:eastAsia="TimesNewRoman"/>
          <w:b w:val="0"/>
          <w:lang w:val="sr-Latn-CS"/>
        </w:rPr>
      </w:pPr>
      <w:r w:rsidRPr="00D1289E">
        <w:rPr>
          <w:rFonts w:eastAsia="TimesNewRoman"/>
          <w:b w:val="0"/>
          <w:lang w:val="sr-Latn-CS"/>
        </w:rPr>
        <w:t>Bolničko liječenje predoziranja treba da bude simptomatsko: ispiranje želuca, praćenje kardio-respiratorne</w:t>
      </w:r>
      <w:r w:rsidR="00E42C2C">
        <w:rPr>
          <w:rFonts w:eastAsia="TimesNewRoman"/>
          <w:b w:val="0"/>
          <w:lang w:val="sr-Latn-CS"/>
        </w:rPr>
        <w:t xml:space="preserve"> </w:t>
      </w:r>
      <w:r w:rsidRPr="00D1289E">
        <w:rPr>
          <w:rFonts w:eastAsia="TimesNewRoman"/>
          <w:b w:val="0"/>
          <w:lang w:val="sr-Latn-CS"/>
        </w:rPr>
        <w:t>funkcije. Hemodijaliza i hemoperfuzija se uspešno koriste.</w:t>
      </w:r>
    </w:p>
    <w:p w14:paraId="0FB29D25" w14:textId="77777777" w:rsidR="00E42C2C" w:rsidRPr="00D1289E" w:rsidRDefault="00E42C2C" w:rsidP="00D1289E">
      <w:pPr>
        <w:pStyle w:val="NASLOV123"/>
        <w:spacing w:before="0" w:after="0"/>
        <w:jc w:val="both"/>
        <w:rPr>
          <w:rFonts w:eastAsia="TimesNewRoman"/>
          <w:b w:val="0"/>
          <w:lang w:val="sr-Latn-CS"/>
        </w:rPr>
      </w:pPr>
    </w:p>
    <w:p w14:paraId="0DCB914A" w14:textId="77777777" w:rsidR="009E1D5B" w:rsidRPr="00D1289E" w:rsidRDefault="009E1D5B" w:rsidP="00D1289E">
      <w:pPr>
        <w:pStyle w:val="NASLOV123"/>
        <w:spacing w:before="0" w:after="0"/>
        <w:jc w:val="both"/>
        <w:rPr>
          <w:rFonts w:eastAsia="TimesNewRoman"/>
          <w:b w:val="0"/>
          <w:lang w:val="sr-Latn-CS"/>
        </w:rPr>
      </w:pPr>
      <w:r w:rsidRPr="00D1289E">
        <w:rPr>
          <w:rFonts w:eastAsia="TimesNewRoman"/>
          <w:b w:val="0"/>
          <w:lang w:val="sr-Latn-CS"/>
        </w:rPr>
        <w:t>Nalokson je takođe korišćen u nekoliko izolovanih slučajeva. U slučaju ozbiljnog predoziranja, hemodijaliza</w:t>
      </w:r>
    </w:p>
    <w:p w14:paraId="62FEDD40" w14:textId="55917542" w:rsidR="00216015" w:rsidRPr="00D1289E" w:rsidRDefault="009E1D5B" w:rsidP="00D1289E">
      <w:pPr>
        <w:pStyle w:val="NASLOV123"/>
        <w:spacing w:before="0" w:after="0"/>
        <w:jc w:val="both"/>
        <w:rPr>
          <w:rFonts w:eastAsia="TimesNewRoman"/>
          <w:b w:val="0"/>
          <w:lang w:val="sr-Latn-CS"/>
        </w:rPr>
      </w:pPr>
      <w:r w:rsidRPr="00D1289E">
        <w:rPr>
          <w:rFonts w:eastAsia="TimesNewRoman"/>
          <w:b w:val="0"/>
          <w:lang w:val="sr-Latn-CS"/>
        </w:rPr>
        <w:t>i hemoperfuzija se uspješno</w:t>
      </w:r>
      <w:r w:rsidR="00164BAD" w:rsidRPr="00D1289E">
        <w:rPr>
          <w:rFonts w:eastAsia="TimesNewRoman"/>
          <w:b w:val="0"/>
          <w:lang w:val="sr-Latn-CS"/>
        </w:rPr>
        <w:t xml:space="preserve"> koriste.</w:t>
      </w:r>
    </w:p>
    <w:p w14:paraId="62FEDD41" w14:textId="77777777" w:rsidR="00B234B5" w:rsidRPr="00D1289E" w:rsidRDefault="00B234B5" w:rsidP="00D1289E">
      <w:pPr>
        <w:pStyle w:val="NASLOV123"/>
        <w:spacing w:before="0" w:after="0"/>
        <w:jc w:val="both"/>
        <w:rPr>
          <w:rFonts w:eastAsia="TimesNewRoman"/>
          <w:b w:val="0"/>
          <w:lang w:val="sr-Latn-CS"/>
        </w:rPr>
      </w:pPr>
    </w:p>
    <w:p w14:paraId="4321D816" w14:textId="77777777" w:rsidR="00E42C2C" w:rsidRDefault="00E42C2C" w:rsidP="00D1289E">
      <w:pPr>
        <w:pStyle w:val="NASLOV123"/>
        <w:spacing w:before="0" w:after="0"/>
        <w:jc w:val="both"/>
      </w:pPr>
    </w:p>
    <w:p w14:paraId="62FEDD42" w14:textId="7E093ACD" w:rsidR="00CE09F3" w:rsidRPr="00D1289E" w:rsidRDefault="00CE09F3" w:rsidP="00D1289E">
      <w:pPr>
        <w:pStyle w:val="NASLOV123"/>
        <w:spacing w:before="0" w:after="0"/>
        <w:jc w:val="both"/>
      </w:pPr>
      <w:r w:rsidRPr="00D1289E">
        <w:t>5. FARMAKOLOŠKI PODACI</w:t>
      </w:r>
    </w:p>
    <w:p w14:paraId="065CA93C" w14:textId="77777777" w:rsidR="00E42C2C" w:rsidRDefault="00E42C2C" w:rsidP="00D1289E">
      <w:pPr>
        <w:rPr>
          <w:b/>
          <w:bCs/>
          <w:szCs w:val="22"/>
        </w:rPr>
      </w:pPr>
    </w:p>
    <w:p w14:paraId="62FEDD43" w14:textId="4541BF82" w:rsidR="00CE09F3" w:rsidRPr="00D1289E" w:rsidRDefault="00CE09F3" w:rsidP="00D1289E">
      <w:pPr>
        <w:rPr>
          <w:b/>
          <w:bCs/>
          <w:szCs w:val="22"/>
        </w:rPr>
      </w:pPr>
      <w:r w:rsidRPr="00D1289E">
        <w:rPr>
          <w:b/>
          <w:bCs/>
          <w:szCs w:val="22"/>
        </w:rPr>
        <w:t>5.1. Farmakodinamski podaci</w:t>
      </w:r>
    </w:p>
    <w:p w14:paraId="49D0187A" w14:textId="77777777" w:rsidR="00E42C2C" w:rsidRDefault="00E42C2C" w:rsidP="00D1289E">
      <w:pPr>
        <w:rPr>
          <w:b/>
          <w:bCs/>
          <w:szCs w:val="22"/>
        </w:rPr>
      </w:pPr>
    </w:p>
    <w:p w14:paraId="62FEDD44" w14:textId="001F3F68" w:rsidR="00CE09F3" w:rsidRPr="00D1289E" w:rsidRDefault="00CE09F3" w:rsidP="00D1289E">
      <w:pPr>
        <w:rPr>
          <w:b/>
          <w:bCs/>
          <w:szCs w:val="22"/>
        </w:rPr>
      </w:pPr>
      <w:r w:rsidRPr="00D1289E">
        <w:rPr>
          <w:b/>
          <w:bCs/>
          <w:szCs w:val="22"/>
        </w:rPr>
        <w:t>Farmakoterapijska grupa:</w:t>
      </w:r>
      <w:r w:rsidR="00606B7B" w:rsidRPr="00D1289E">
        <w:rPr>
          <w:b/>
          <w:bCs/>
          <w:szCs w:val="22"/>
        </w:rPr>
        <w:t xml:space="preserve"> </w:t>
      </w:r>
      <w:r w:rsidR="00606B7B" w:rsidRPr="00D1289E">
        <w:rPr>
          <w:szCs w:val="22"/>
        </w:rPr>
        <w:t>antiepileptici</w:t>
      </w:r>
      <w:r w:rsidR="007E68F8" w:rsidRPr="00D1289E">
        <w:rPr>
          <w:szCs w:val="22"/>
        </w:rPr>
        <w:t>, derivati masnih kiselina</w:t>
      </w:r>
    </w:p>
    <w:p w14:paraId="7EF8873D" w14:textId="77777777" w:rsidR="00A12ACE" w:rsidRDefault="00A12ACE" w:rsidP="00D1289E">
      <w:pPr>
        <w:rPr>
          <w:b/>
          <w:bCs/>
          <w:szCs w:val="22"/>
        </w:rPr>
      </w:pPr>
    </w:p>
    <w:p w14:paraId="62FEDD45" w14:textId="4847A101" w:rsidR="00CE09F3" w:rsidRPr="00D1289E" w:rsidRDefault="00CE09F3" w:rsidP="00D1289E">
      <w:pPr>
        <w:rPr>
          <w:b/>
          <w:bCs/>
          <w:szCs w:val="22"/>
        </w:rPr>
      </w:pPr>
      <w:r w:rsidRPr="00D1289E">
        <w:rPr>
          <w:b/>
          <w:bCs/>
          <w:szCs w:val="22"/>
        </w:rPr>
        <w:t xml:space="preserve">ATC </w:t>
      </w:r>
      <w:r w:rsidR="00826EBC" w:rsidRPr="00D1289E">
        <w:rPr>
          <w:b/>
          <w:bCs/>
          <w:szCs w:val="22"/>
        </w:rPr>
        <w:t>kod</w:t>
      </w:r>
      <w:r w:rsidRPr="00D1289E">
        <w:rPr>
          <w:b/>
          <w:bCs/>
          <w:szCs w:val="22"/>
        </w:rPr>
        <w:t>:</w:t>
      </w:r>
      <w:r w:rsidR="00606B7B" w:rsidRPr="00D1289E">
        <w:rPr>
          <w:b/>
          <w:bCs/>
          <w:szCs w:val="22"/>
        </w:rPr>
        <w:t xml:space="preserve"> </w:t>
      </w:r>
      <w:r w:rsidR="00606B7B" w:rsidRPr="00D1289E">
        <w:rPr>
          <w:szCs w:val="22"/>
          <w:lang w:val="sr-Latn-CS"/>
        </w:rPr>
        <w:t>N03AG01</w:t>
      </w:r>
    </w:p>
    <w:p w14:paraId="7651BD4C" w14:textId="77777777" w:rsidR="00E42C2C" w:rsidRDefault="00E42C2C" w:rsidP="00D1289E">
      <w:pPr>
        <w:tabs>
          <w:tab w:val="clear" w:pos="284"/>
        </w:tabs>
        <w:autoSpaceDE w:val="0"/>
        <w:autoSpaceDN w:val="0"/>
        <w:adjustRightInd w:val="0"/>
        <w:rPr>
          <w:rFonts w:eastAsia="TimesNewRoman"/>
          <w:szCs w:val="22"/>
          <w:lang w:val="sr-Latn-CS"/>
        </w:rPr>
      </w:pPr>
    </w:p>
    <w:p w14:paraId="62FEDD46" w14:textId="5A806936" w:rsidR="00606B7B" w:rsidRPr="00D1289E" w:rsidRDefault="00606B7B" w:rsidP="00D1289E">
      <w:pPr>
        <w:tabs>
          <w:tab w:val="clear" w:pos="284"/>
        </w:tabs>
        <w:autoSpaceDE w:val="0"/>
        <w:autoSpaceDN w:val="0"/>
        <w:adjustRightInd w:val="0"/>
        <w:rPr>
          <w:rFonts w:eastAsia="TimesNewRoman"/>
          <w:szCs w:val="22"/>
          <w:lang w:val="sr-Latn-CS"/>
        </w:rPr>
      </w:pPr>
      <w:r w:rsidRPr="00D1289E">
        <w:rPr>
          <w:rFonts w:eastAsia="TimesNewRoman"/>
          <w:szCs w:val="22"/>
          <w:lang w:val="sr-Latn-CS"/>
        </w:rPr>
        <w:t>Mehanizam dejstva l</w:t>
      </w:r>
      <w:r w:rsidR="00E42C2C">
        <w:rPr>
          <w:rFonts w:eastAsia="TimesNewRoman"/>
          <w:szCs w:val="22"/>
          <w:lang w:val="sr-Latn-CS"/>
        </w:rPr>
        <w:t>ij</w:t>
      </w:r>
      <w:r w:rsidRPr="00D1289E">
        <w:rPr>
          <w:rFonts w:eastAsia="TimesNewRoman"/>
          <w:szCs w:val="22"/>
          <w:lang w:val="sr-Latn-CS"/>
        </w:rPr>
        <w:t xml:space="preserve">eka je najverovatnije potenciranje inhibitornog </w:t>
      </w:r>
      <w:r w:rsidR="00EB352F" w:rsidRPr="00D1289E">
        <w:rPr>
          <w:rFonts w:eastAsia="TimesNewRoman"/>
          <w:szCs w:val="22"/>
          <w:lang w:val="sr-Latn-CS"/>
        </w:rPr>
        <w:t>dejstva</w:t>
      </w:r>
      <w:r w:rsidRPr="00D1289E">
        <w:rPr>
          <w:rFonts w:eastAsia="TimesNewRoman"/>
          <w:szCs w:val="22"/>
          <w:lang w:val="sr-Latn-CS"/>
        </w:rPr>
        <w:t xml:space="preserve"> gama amino-buterne kiseline (GABA) preko dejstva na dalju sintezu ili metabolizam GAB</w:t>
      </w:r>
      <w:r w:rsidR="0082076D" w:rsidRPr="00D1289E">
        <w:rPr>
          <w:rFonts w:eastAsia="TimesNewRoman"/>
          <w:szCs w:val="22"/>
          <w:lang w:val="sr-Latn-CS"/>
        </w:rPr>
        <w:t>A</w:t>
      </w:r>
      <w:r w:rsidRPr="00D1289E">
        <w:rPr>
          <w:rFonts w:eastAsia="TimesNewRoman"/>
          <w:szCs w:val="22"/>
          <w:lang w:val="sr-Latn-CS"/>
        </w:rPr>
        <w:t>.</w:t>
      </w:r>
    </w:p>
    <w:p w14:paraId="62FEDD47" w14:textId="1D5415AB" w:rsidR="00CE09F3" w:rsidRPr="00D1289E" w:rsidRDefault="00606B7B" w:rsidP="00D1289E">
      <w:pPr>
        <w:rPr>
          <w:szCs w:val="22"/>
        </w:rPr>
      </w:pPr>
      <w:r w:rsidRPr="00D1289E">
        <w:rPr>
          <w:rFonts w:eastAsia="TimesNewRoman"/>
          <w:szCs w:val="22"/>
          <w:lang w:val="sr-Latn-CS"/>
        </w:rPr>
        <w:t xml:space="preserve">U nekim </w:t>
      </w:r>
      <w:r w:rsidRPr="00D1289E">
        <w:rPr>
          <w:rFonts w:eastAsia="TimesNewRoman"/>
          <w:i/>
          <w:iCs/>
          <w:szCs w:val="22"/>
          <w:lang w:val="sr-Latn-CS"/>
        </w:rPr>
        <w:t xml:space="preserve">in vitro </w:t>
      </w:r>
      <w:r w:rsidRPr="00D1289E">
        <w:rPr>
          <w:rFonts w:eastAsia="TimesNewRoman"/>
          <w:szCs w:val="22"/>
          <w:lang w:val="sr-Latn-CS"/>
        </w:rPr>
        <w:t xml:space="preserve">studijama, je prijavljeno da valproinska kiselina može da stimuliše replikaciju HIV-a. </w:t>
      </w:r>
      <w:r w:rsidR="007E68F8" w:rsidRPr="00D1289E">
        <w:rPr>
          <w:rFonts w:eastAsia="TimesNewRoman"/>
          <w:szCs w:val="22"/>
          <w:lang w:val="sr-Latn-CS"/>
        </w:rPr>
        <w:t>Međutim o</w:t>
      </w:r>
      <w:r w:rsidRPr="00D1289E">
        <w:rPr>
          <w:rFonts w:eastAsia="TimesNewRoman"/>
          <w:szCs w:val="22"/>
          <w:lang w:val="sr-Latn-CS"/>
        </w:rPr>
        <w:t>vaj uticaj je varijabilan, slabog intenziteta, v</w:t>
      </w:r>
      <w:r w:rsidR="005D4576" w:rsidRPr="00D1289E">
        <w:rPr>
          <w:rFonts w:eastAsia="TimesNewRoman"/>
          <w:szCs w:val="22"/>
          <w:lang w:val="sr-Latn-CS"/>
        </w:rPr>
        <w:t>j</w:t>
      </w:r>
      <w:r w:rsidRPr="00D1289E">
        <w:rPr>
          <w:rFonts w:eastAsia="TimesNewRoman"/>
          <w:szCs w:val="22"/>
          <w:lang w:val="sr-Latn-CS"/>
        </w:rPr>
        <w:t>erovatno nije dozno zavistan i nije potvrđen kod ljudi</w:t>
      </w:r>
      <w:r w:rsidR="005A00FB" w:rsidRPr="00D1289E">
        <w:rPr>
          <w:rFonts w:eastAsia="TimesNewRoman"/>
          <w:szCs w:val="22"/>
          <w:lang w:val="sr-Latn-CS"/>
        </w:rPr>
        <w:t>.</w:t>
      </w:r>
    </w:p>
    <w:p w14:paraId="62FEDD48" w14:textId="77777777" w:rsidR="00606B7B" w:rsidRPr="00D1289E" w:rsidRDefault="00606B7B" w:rsidP="00D1289E">
      <w:pPr>
        <w:rPr>
          <w:b/>
          <w:bCs/>
          <w:szCs w:val="22"/>
        </w:rPr>
      </w:pPr>
    </w:p>
    <w:p w14:paraId="62FEDD49" w14:textId="77777777" w:rsidR="00CE09F3" w:rsidRPr="00D1289E" w:rsidRDefault="00CE09F3" w:rsidP="00D1289E">
      <w:pPr>
        <w:rPr>
          <w:b/>
          <w:bCs/>
          <w:szCs w:val="22"/>
        </w:rPr>
      </w:pPr>
      <w:r w:rsidRPr="00D1289E">
        <w:rPr>
          <w:b/>
          <w:bCs/>
          <w:szCs w:val="22"/>
        </w:rPr>
        <w:t>5.2. Farmakokinetički podaci</w:t>
      </w:r>
    </w:p>
    <w:p w14:paraId="7857C4D9" w14:textId="77777777" w:rsidR="00E42C2C" w:rsidRDefault="00E42C2C" w:rsidP="00D1289E">
      <w:pPr>
        <w:tabs>
          <w:tab w:val="clear" w:pos="284"/>
        </w:tabs>
        <w:autoSpaceDE w:val="0"/>
        <w:autoSpaceDN w:val="0"/>
        <w:adjustRightInd w:val="0"/>
        <w:rPr>
          <w:rFonts w:eastAsia="TimesNewRoman"/>
          <w:szCs w:val="22"/>
          <w:lang w:val="pl-PL"/>
        </w:rPr>
      </w:pPr>
    </w:p>
    <w:p w14:paraId="62FEDD4A" w14:textId="783DDD17" w:rsidR="00F503C4" w:rsidRPr="00D1289E" w:rsidRDefault="00F503C4" w:rsidP="00D1289E">
      <w:pPr>
        <w:tabs>
          <w:tab w:val="clear" w:pos="284"/>
        </w:tabs>
        <w:autoSpaceDE w:val="0"/>
        <w:autoSpaceDN w:val="0"/>
        <w:adjustRightInd w:val="0"/>
        <w:rPr>
          <w:rFonts w:eastAsia="TimesNewRoman"/>
          <w:szCs w:val="22"/>
          <w:lang w:val="pl-PL"/>
        </w:rPr>
      </w:pPr>
      <w:r w:rsidRPr="00D1289E">
        <w:rPr>
          <w:rFonts w:eastAsia="TimesNewRoman"/>
          <w:szCs w:val="22"/>
          <w:lang w:val="pl-PL"/>
        </w:rPr>
        <w:t>Transfer kroz placentu (vid</w:t>
      </w:r>
      <w:r w:rsidR="009E1D5B" w:rsidRPr="00D1289E">
        <w:rPr>
          <w:rFonts w:eastAsia="TimesNewRoman"/>
          <w:szCs w:val="22"/>
          <w:lang w:val="pl-PL"/>
        </w:rPr>
        <w:t>j</w:t>
      </w:r>
      <w:r w:rsidRPr="00D1289E">
        <w:rPr>
          <w:rFonts w:eastAsia="TimesNewRoman"/>
          <w:szCs w:val="22"/>
          <w:lang w:val="pl-PL"/>
        </w:rPr>
        <w:t xml:space="preserve">eti </w:t>
      </w:r>
      <w:r w:rsidR="00FB7801" w:rsidRPr="00D1289E">
        <w:rPr>
          <w:rFonts w:eastAsia="TimesNewRoman"/>
          <w:szCs w:val="22"/>
          <w:lang w:val="pl-PL"/>
        </w:rPr>
        <w:t>dio</w:t>
      </w:r>
      <w:r w:rsidRPr="00D1289E">
        <w:rPr>
          <w:rFonts w:eastAsia="TimesNewRoman"/>
          <w:szCs w:val="22"/>
          <w:lang w:val="pl-PL"/>
        </w:rPr>
        <w:t xml:space="preserve"> 4.6).</w:t>
      </w:r>
    </w:p>
    <w:p w14:paraId="62FEDD4B" w14:textId="77777777" w:rsidR="00F503C4" w:rsidRPr="00D1289E" w:rsidRDefault="00F503C4" w:rsidP="00D1289E">
      <w:pPr>
        <w:tabs>
          <w:tab w:val="clear" w:pos="284"/>
        </w:tabs>
        <w:autoSpaceDE w:val="0"/>
        <w:autoSpaceDN w:val="0"/>
        <w:adjustRightInd w:val="0"/>
        <w:rPr>
          <w:rFonts w:eastAsia="TimesNewRoman"/>
          <w:szCs w:val="22"/>
          <w:lang w:val="pl-PL"/>
        </w:rPr>
      </w:pPr>
      <w:r w:rsidRPr="00D1289E">
        <w:rPr>
          <w:rFonts w:eastAsia="TimesNewRoman"/>
          <w:szCs w:val="22"/>
          <w:lang w:val="pl-PL"/>
        </w:rPr>
        <w:t>Valproat prolazi placentarnu barijeru i kod ljudi i kod životinja:</w:t>
      </w:r>
    </w:p>
    <w:p w14:paraId="62FEDD4C" w14:textId="110090FD" w:rsidR="00F503C4" w:rsidRPr="00D1289E" w:rsidRDefault="00F503C4" w:rsidP="00D1289E">
      <w:pPr>
        <w:pStyle w:val="ListParagraph"/>
        <w:numPr>
          <w:ilvl w:val="0"/>
          <w:numId w:val="27"/>
        </w:numPr>
        <w:tabs>
          <w:tab w:val="clear" w:pos="284"/>
        </w:tabs>
        <w:autoSpaceDE w:val="0"/>
        <w:autoSpaceDN w:val="0"/>
        <w:adjustRightInd w:val="0"/>
        <w:rPr>
          <w:rFonts w:eastAsia="TimesNewRoman"/>
          <w:szCs w:val="22"/>
          <w:lang w:val="pl-PL"/>
        </w:rPr>
      </w:pPr>
      <w:r w:rsidRPr="00D1289E">
        <w:rPr>
          <w:rFonts w:eastAsia="TimesNewRoman"/>
          <w:szCs w:val="22"/>
          <w:lang w:val="pl-PL"/>
        </w:rPr>
        <w:t>Kod životinjskih vrsta, valproat prolazi placentu, u sličnoj m</w:t>
      </w:r>
      <w:r w:rsidR="009E1D5B" w:rsidRPr="00D1289E">
        <w:rPr>
          <w:rFonts w:eastAsia="TimesNewRoman"/>
          <w:szCs w:val="22"/>
          <w:lang w:val="pl-PL"/>
        </w:rPr>
        <w:t>j</w:t>
      </w:r>
      <w:r w:rsidRPr="00D1289E">
        <w:rPr>
          <w:rFonts w:eastAsia="TimesNewRoman"/>
          <w:szCs w:val="22"/>
          <w:lang w:val="pl-PL"/>
        </w:rPr>
        <w:t>eri kao i kod ljudi</w:t>
      </w:r>
      <w:r w:rsidR="007E68F8" w:rsidRPr="00D1289E">
        <w:rPr>
          <w:rFonts w:eastAsia="TimesNewRoman"/>
          <w:szCs w:val="22"/>
          <w:lang w:val="pl-PL"/>
        </w:rPr>
        <w:t>.</w:t>
      </w:r>
    </w:p>
    <w:p w14:paraId="62FEDD4D" w14:textId="5DC6FC12" w:rsidR="00F503C4" w:rsidRPr="00D1289E" w:rsidRDefault="00F503C4" w:rsidP="00D1289E">
      <w:pPr>
        <w:pStyle w:val="ListParagraph"/>
        <w:numPr>
          <w:ilvl w:val="0"/>
          <w:numId w:val="27"/>
        </w:numPr>
        <w:tabs>
          <w:tab w:val="clear" w:pos="284"/>
        </w:tabs>
        <w:autoSpaceDE w:val="0"/>
        <w:autoSpaceDN w:val="0"/>
        <w:adjustRightInd w:val="0"/>
        <w:rPr>
          <w:rFonts w:eastAsia="TimesNewRoman"/>
          <w:szCs w:val="22"/>
          <w:lang w:val="pl-PL"/>
        </w:rPr>
      </w:pPr>
      <w:r w:rsidRPr="00D1289E">
        <w:rPr>
          <w:rFonts w:eastAsia="TimesNewRoman"/>
          <w:szCs w:val="22"/>
          <w:lang w:val="pl-PL"/>
        </w:rPr>
        <w:lastRenderedPageBreak/>
        <w:t>Kod ljudi, nekoliko publikacija proc</w:t>
      </w:r>
      <w:r w:rsidR="009E1D5B" w:rsidRPr="00D1289E">
        <w:rPr>
          <w:rFonts w:eastAsia="TimesNewRoman"/>
          <w:szCs w:val="22"/>
          <w:lang w:val="pl-PL"/>
        </w:rPr>
        <w:t>j</w:t>
      </w:r>
      <w:r w:rsidRPr="00D1289E">
        <w:rPr>
          <w:rFonts w:eastAsia="TimesNewRoman"/>
          <w:szCs w:val="22"/>
          <w:lang w:val="pl-PL"/>
        </w:rPr>
        <w:t>en</w:t>
      </w:r>
      <w:r w:rsidR="002F6A4C" w:rsidRPr="00D1289E">
        <w:rPr>
          <w:rFonts w:eastAsia="TimesNewRoman"/>
          <w:szCs w:val="22"/>
          <w:lang w:val="pl-PL"/>
        </w:rPr>
        <w:t>ilo</w:t>
      </w:r>
      <w:r w:rsidRPr="00D1289E">
        <w:rPr>
          <w:rFonts w:eastAsia="TimesNewRoman"/>
          <w:szCs w:val="22"/>
          <w:lang w:val="pl-PL"/>
        </w:rPr>
        <w:t xml:space="preserve"> je koncentracij</w:t>
      </w:r>
      <w:r w:rsidR="002F6A4C" w:rsidRPr="00D1289E">
        <w:rPr>
          <w:rFonts w:eastAsia="TimesNewRoman"/>
          <w:szCs w:val="22"/>
          <w:lang w:val="pl-PL"/>
        </w:rPr>
        <w:t>u</w:t>
      </w:r>
      <w:r w:rsidRPr="00D1289E">
        <w:rPr>
          <w:rFonts w:eastAsia="TimesNewRoman"/>
          <w:szCs w:val="22"/>
          <w:lang w:val="pl-PL"/>
        </w:rPr>
        <w:t xml:space="preserve"> valproata u pupčanoj vrpci novorođenčadi pri porođaju. Koncentracija valproata u serumu u pupčanoj vrpci, koja predstavlja koncentraciju u fetusu, bila je slična ili nešto veća od koncentracije kod majki.</w:t>
      </w:r>
    </w:p>
    <w:p w14:paraId="7959E4F1" w14:textId="77777777" w:rsidR="00E42C2C" w:rsidRDefault="00E42C2C" w:rsidP="00D1289E">
      <w:pPr>
        <w:pStyle w:val="BodyText"/>
        <w:spacing w:after="0"/>
        <w:rPr>
          <w:rFonts w:eastAsia="TimesNewRoman"/>
          <w:szCs w:val="22"/>
          <w:lang w:val="pl-PL"/>
        </w:rPr>
      </w:pPr>
    </w:p>
    <w:p w14:paraId="11BF5ECF" w14:textId="477F4A80" w:rsidR="009E1D5B" w:rsidRPr="00D1289E" w:rsidRDefault="00606B7B" w:rsidP="00D1289E">
      <w:pPr>
        <w:pStyle w:val="BodyText"/>
        <w:spacing w:after="0"/>
        <w:rPr>
          <w:szCs w:val="22"/>
          <w:lang w:val="sr-Latn-RS"/>
        </w:rPr>
      </w:pPr>
      <w:r w:rsidRPr="00D1289E">
        <w:rPr>
          <w:rFonts w:eastAsia="TimesNewRoman"/>
          <w:szCs w:val="22"/>
          <w:lang w:val="pl-PL"/>
        </w:rPr>
        <w:t>Poluvr</w:t>
      </w:r>
      <w:r w:rsidR="00826EBC" w:rsidRPr="00D1289E">
        <w:rPr>
          <w:rFonts w:eastAsia="TimesNewRoman"/>
          <w:szCs w:val="22"/>
          <w:lang w:val="pl-PL"/>
        </w:rPr>
        <w:t>ij</w:t>
      </w:r>
      <w:r w:rsidRPr="00D1289E">
        <w:rPr>
          <w:rFonts w:eastAsia="TimesNewRoman"/>
          <w:szCs w:val="22"/>
          <w:lang w:val="pl-PL"/>
        </w:rPr>
        <w:t xml:space="preserve">eme eliminacije valproata je 8 do 20 </w:t>
      </w:r>
      <w:r w:rsidR="002F6A4C" w:rsidRPr="00D1289E">
        <w:rPr>
          <w:rFonts w:eastAsia="TimesNewRoman"/>
          <w:szCs w:val="22"/>
          <w:lang w:val="pl-PL"/>
        </w:rPr>
        <w:t>sati</w:t>
      </w:r>
      <w:r w:rsidR="00C91901" w:rsidRPr="00D1289E">
        <w:rPr>
          <w:rFonts w:eastAsia="TimesNewRoman"/>
          <w:szCs w:val="22"/>
          <w:lang w:val="pl-PL"/>
        </w:rPr>
        <w:t xml:space="preserve"> i o</w:t>
      </w:r>
      <w:r w:rsidRPr="00D1289E">
        <w:rPr>
          <w:rFonts w:eastAsia="TimesNewRoman"/>
          <w:szCs w:val="22"/>
          <w:lang w:val="pl-PL"/>
        </w:rPr>
        <w:t xml:space="preserve">bično je kraće kod </w:t>
      </w:r>
      <w:r w:rsidR="009E1D5B" w:rsidRPr="00D1289E">
        <w:rPr>
          <w:szCs w:val="22"/>
          <w:lang w:val="sr-Latn-RS"/>
        </w:rPr>
        <w:t>djece.</w:t>
      </w:r>
    </w:p>
    <w:p w14:paraId="75A4F407" w14:textId="56EDBE16" w:rsidR="009E1D5B" w:rsidRPr="00D1289E" w:rsidRDefault="009E1D5B" w:rsidP="00E42C2C">
      <w:pPr>
        <w:widowControl w:val="0"/>
        <w:tabs>
          <w:tab w:val="clear" w:pos="284"/>
        </w:tabs>
        <w:autoSpaceDE w:val="0"/>
        <w:autoSpaceDN w:val="0"/>
        <w:rPr>
          <w:szCs w:val="22"/>
          <w:lang w:val="sr-Latn-RS"/>
        </w:rPr>
      </w:pPr>
      <w:r w:rsidRPr="00D1289E">
        <w:rPr>
          <w:szCs w:val="22"/>
          <w:lang w:val="sr-Latn-RS"/>
        </w:rPr>
        <w:t>Koncentracije valproinske kiseline koje su potrebne za terapijsku efikasnost najčešće su u širokom rasponu</w:t>
      </w:r>
      <w:r w:rsidR="00E42C2C">
        <w:rPr>
          <w:szCs w:val="22"/>
          <w:lang w:val="sr-Latn-RS"/>
        </w:rPr>
        <w:t xml:space="preserve"> </w:t>
      </w:r>
      <w:r w:rsidRPr="00D1289E">
        <w:rPr>
          <w:szCs w:val="22"/>
          <w:lang w:val="sr-Latn-RS"/>
        </w:rPr>
        <w:t>od 40 do</w:t>
      </w:r>
      <w:r w:rsidRPr="00D1289E">
        <w:rPr>
          <w:spacing w:val="-52"/>
          <w:szCs w:val="22"/>
          <w:lang w:val="sr-Latn-RS"/>
        </w:rPr>
        <w:t xml:space="preserve"> </w:t>
      </w:r>
      <w:r w:rsidRPr="00D1289E">
        <w:rPr>
          <w:szCs w:val="22"/>
          <w:lang w:val="sr-Latn-RS"/>
        </w:rPr>
        <w:t>100</w:t>
      </w:r>
      <w:r w:rsidRPr="00D1289E">
        <w:rPr>
          <w:spacing w:val="-1"/>
          <w:szCs w:val="22"/>
          <w:lang w:val="sr-Latn-RS"/>
        </w:rPr>
        <w:t xml:space="preserve"> </w:t>
      </w:r>
      <w:r w:rsidRPr="00D1289E">
        <w:rPr>
          <w:szCs w:val="22"/>
          <w:lang w:val="sr-Latn-RS"/>
        </w:rPr>
        <w:t>mg/</w:t>
      </w:r>
      <w:r w:rsidR="005D4576" w:rsidRPr="00D1289E">
        <w:rPr>
          <w:szCs w:val="22"/>
          <w:lang w:val="sr-Latn-RS"/>
        </w:rPr>
        <w:t>l</w:t>
      </w:r>
      <w:r w:rsidRPr="00D1289E">
        <w:rPr>
          <w:spacing w:val="-3"/>
          <w:szCs w:val="22"/>
          <w:lang w:val="sr-Latn-RS"/>
        </w:rPr>
        <w:t xml:space="preserve"> </w:t>
      </w:r>
      <w:r w:rsidRPr="00D1289E">
        <w:rPr>
          <w:szCs w:val="22"/>
          <w:lang w:val="sr-Latn-RS"/>
        </w:rPr>
        <w:t>(278 -</w:t>
      </w:r>
      <w:r w:rsidRPr="00D1289E">
        <w:rPr>
          <w:spacing w:val="-2"/>
          <w:szCs w:val="22"/>
          <w:lang w:val="sr-Latn-RS"/>
        </w:rPr>
        <w:t xml:space="preserve"> </w:t>
      </w:r>
      <w:r w:rsidRPr="00D1289E">
        <w:rPr>
          <w:szCs w:val="22"/>
          <w:lang w:val="sr-Latn-RS"/>
        </w:rPr>
        <w:t>694</w:t>
      </w:r>
      <w:r w:rsidRPr="00D1289E">
        <w:rPr>
          <w:spacing w:val="-4"/>
          <w:szCs w:val="22"/>
          <w:lang w:val="sr-Latn-RS"/>
        </w:rPr>
        <w:t xml:space="preserve"> </w:t>
      </w:r>
      <w:r w:rsidRPr="00D1289E">
        <w:rPr>
          <w:szCs w:val="22"/>
          <w:lang w:val="sr-Latn-RS"/>
        </w:rPr>
        <w:t>mikromola/</w:t>
      </w:r>
      <w:r w:rsidR="005D4576" w:rsidRPr="00D1289E">
        <w:rPr>
          <w:szCs w:val="22"/>
          <w:lang w:val="sr-Latn-RS"/>
        </w:rPr>
        <w:t>l</w:t>
      </w:r>
      <w:r w:rsidRPr="00D1289E">
        <w:rPr>
          <w:szCs w:val="22"/>
          <w:lang w:val="sr-Latn-RS"/>
        </w:rPr>
        <w:t>). One</w:t>
      </w:r>
      <w:r w:rsidRPr="00D1289E">
        <w:rPr>
          <w:spacing w:val="-2"/>
          <w:szCs w:val="22"/>
          <w:lang w:val="sr-Latn-RS"/>
        </w:rPr>
        <w:t xml:space="preserve"> </w:t>
      </w:r>
      <w:r w:rsidRPr="00D1289E">
        <w:rPr>
          <w:szCs w:val="22"/>
          <w:lang w:val="sr-Latn-RS"/>
        </w:rPr>
        <w:t>zavise od</w:t>
      </w:r>
      <w:r w:rsidRPr="00D1289E">
        <w:rPr>
          <w:spacing w:val="-1"/>
          <w:szCs w:val="22"/>
          <w:lang w:val="sr-Latn-RS"/>
        </w:rPr>
        <w:t xml:space="preserve"> </w:t>
      </w:r>
      <w:r w:rsidRPr="00D1289E">
        <w:rPr>
          <w:szCs w:val="22"/>
          <w:lang w:val="sr-Latn-RS"/>
        </w:rPr>
        <w:t>vremena</w:t>
      </w:r>
      <w:r w:rsidRPr="00D1289E">
        <w:rPr>
          <w:spacing w:val="-2"/>
          <w:szCs w:val="22"/>
          <w:lang w:val="sr-Latn-RS"/>
        </w:rPr>
        <w:t xml:space="preserve"> </w:t>
      </w:r>
      <w:r w:rsidRPr="00D1289E">
        <w:rPr>
          <w:szCs w:val="22"/>
          <w:lang w:val="sr-Latn-RS"/>
        </w:rPr>
        <w:t>uzorkovanja</w:t>
      </w:r>
      <w:r w:rsidRPr="00D1289E">
        <w:rPr>
          <w:spacing w:val="-2"/>
          <w:szCs w:val="22"/>
          <w:lang w:val="sr-Latn-RS"/>
        </w:rPr>
        <w:t xml:space="preserve"> </w:t>
      </w:r>
      <w:r w:rsidRPr="00D1289E">
        <w:rPr>
          <w:szCs w:val="22"/>
          <w:lang w:val="sr-Latn-RS"/>
        </w:rPr>
        <w:t>i</w:t>
      </w:r>
      <w:r w:rsidRPr="00D1289E">
        <w:rPr>
          <w:spacing w:val="1"/>
          <w:szCs w:val="22"/>
          <w:lang w:val="sr-Latn-RS"/>
        </w:rPr>
        <w:t xml:space="preserve"> </w:t>
      </w:r>
      <w:r w:rsidRPr="00D1289E">
        <w:rPr>
          <w:szCs w:val="22"/>
          <w:lang w:val="sr-Latn-RS"/>
        </w:rPr>
        <w:t>prisustva</w:t>
      </w:r>
      <w:r w:rsidRPr="00D1289E">
        <w:rPr>
          <w:spacing w:val="-1"/>
          <w:szCs w:val="22"/>
          <w:lang w:val="sr-Latn-RS"/>
        </w:rPr>
        <w:t xml:space="preserve"> </w:t>
      </w:r>
      <w:r w:rsidRPr="00D1289E">
        <w:rPr>
          <w:szCs w:val="22"/>
          <w:lang w:val="sr-Latn-RS"/>
        </w:rPr>
        <w:t>drugih</w:t>
      </w:r>
      <w:r w:rsidRPr="00D1289E">
        <w:rPr>
          <w:spacing w:val="-3"/>
          <w:szCs w:val="22"/>
          <w:lang w:val="sr-Latn-RS"/>
        </w:rPr>
        <w:t xml:space="preserve"> </w:t>
      </w:r>
      <w:r w:rsidRPr="00D1289E">
        <w:rPr>
          <w:szCs w:val="22"/>
          <w:lang w:val="sr-Latn-RS"/>
        </w:rPr>
        <w:t>ljekova.</w:t>
      </w:r>
    </w:p>
    <w:p w14:paraId="54329FA9" w14:textId="7A4E0F80" w:rsidR="009E1D5B" w:rsidRPr="00D1289E" w:rsidRDefault="009E1D5B" w:rsidP="00D1289E">
      <w:pPr>
        <w:widowControl w:val="0"/>
        <w:tabs>
          <w:tab w:val="clear" w:pos="284"/>
        </w:tabs>
        <w:autoSpaceDE w:val="0"/>
        <w:autoSpaceDN w:val="0"/>
        <w:ind w:right="30"/>
        <w:rPr>
          <w:szCs w:val="22"/>
          <w:lang w:val="sr-Latn-RS"/>
        </w:rPr>
      </w:pPr>
      <w:r w:rsidRPr="00D1289E">
        <w:rPr>
          <w:szCs w:val="22"/>
          <w:lang w:val="sr-Latn-RS"/>
        </w:rPr>
        <w:t>Procenat slobodne frakcije je obično između 6 i 15% od ukupne koncentracije u plazmi. Rizik od pojave neželjenih</w:t>
      </w:r>
      <w:r w:rsidRPr="00D1289E">
        <w:rPr>
          <w:spacing w:val="-52"/>
          <w:szCs w:val="22"/>
          <w:lang w:val="sr-Latn-RS"/>
        </w:rPr>
        <w:t xml:space="preserve"> </w:t>
      </w:r>
      <w:r w:rsidRPr="00D1289E">
        <w:rPr>
          <w:szCs w:val="22"/>
          <w:lang w:val="sr-Latn-RS"/>
        </w:rPr>
        <w:t xml:space="preserve"> efekata</w:t>
      </w:r>
      <w:r w:rsidRPr="00D1289E">
        <w:rPr>
          <w:spacing w:val="-3"/>
          <w:szCs w:val="22"/>
          <w:lang w:val="sr-Latn-RS"/>
        </w:rPr>
        <w:t xml:space="preserve"> </w:t>
      </w:r>
      <w:r w:rsidRPr="00D1289E">
        <w:rPr>
          <w:szCs w:val="22"/>
          <w:lang w:val="sr-Latn-RS"/>
        </w:rPr>
        <w:t>raste</w:t>
      </w:r>
      <w:r w:rsidRPr="00D1289E">
        <w:rPr>
          <w:spacing w:val="-2"/>
          <w:szCs w:val="22"/>
          <w:lang w:val="sr-Latn-RS"/>
        </w:rPr>
        <w:t xml:space="preserve"> </w:t>
      </w:r>
      <w:r w:rsidRPr="00D1289E">
        <w:rPr>
          <w:szCs w:val="22"/>
          <w:lang w:val="sr-Latn-RS"/>
        </w:rPr>
        <w:t>sa porastom</w:t>
      </w:r>
      <w:r w:rsidRPr="00D1289E">
        <w:rPr>
          <w:spacing w:val="1"/>
          <w:szCs w:val="22"/>
          <w:lang w:val="sr-Latn-RS"/>
        </w:rPr>
        <w:t xml:space="preserve"> </w:t>
      </w:r>
      <w:r w:rsidRPr="00D1289E">
        <w:rPr>
          <w:szCs w:val="22"/>
          <w:lang w:val="sr-Latn-RS"/>
        </w:rPr>
        <w:t>koncentracije u</w:t>
      </w:r>
      <w:r w:rsidRPr="00D1289E">
        <w:rPr>
          <w:spacing w:val="-3"/>
          <w:szCs w:val="22"/>
          <w:lang w:val="sr-Latn-RS"/>
        </w:rPr>
        <w:t xml:space="preserve"> </w:t>
      </w:r>
      <w:r w:rsidRPr="00D1289E">
        <w:rPr>
          <w:szCs w:val="22"/>
          <w:lang w:val="sr-Latn-RS"/>
        </w:rPr>
        <w:t>plazmi</w:t>
      </w:r>
      <w:r w:rsidRPr="00D1289E">
        <w:rPr>
          <w:spacing w:val="-2"/>
          <w:szCs w:val="22"/>
          <w:lang w:val="sr-Latn-RS"/>
        </w:rPr>
        <w:t xml:space="preserve"> </w:t>
      </w:r>
      <w:r w:rsidRPr="00D1289E">
        <w:rPr>
          <w:szCs w:val="22"/>
          <w:lang w:val="sr-Latn-RS"/>
        </w:rPr>
        <w:t>iznad</w:t>
      </w:r>
      <w:r w:rsidRPr="00D1289E">
        <w:rPr>
          <w:spacing w:val="-3"/>
          <w:szCs w:val="22"/>
          <w:lang w:val="sr-Latn-RS"/>
        </w:rPr>
        <w:t xml:space="preserve"> </w:t>
      </w:r>
      <w:r w:rsidRPr="00D1289E">
        <w:rPr>
          <w:szCs w:val="22"/>
          <w:lang w:val="sr-Latn-RS"/>
        </w:rPr>
        <w:t>terapijski</w:t>
      </w:r>
      <w:r w:rsidRPr="00D1289E">
        <w:rPr>
          <w:spacing w:val="1"/>
          <w:szCs w:val="22"/>
          <w:lang w:val="sr-Latn-RS"/>
        </w:rPr>
        <w:t xml:space="preserve"> </w:t>
      </w:r>
      <w:r w:rsidRPr="00D1289E">
        <w:rPr>
          <w:szCs w:val="22"/>
          <w:lang w:val="sr-Latn-RS"/>
        </w:rPr>
        <w:t>efektivnih.</w:t>
      </w:r>
    </w:p>
    <w:p w14:paraId="3523FE9F" w14:textId="00B008F5" w:rsidR="009E1D5B" w:rsidRPr="00D1289E" w:rsidRDefault="009E1D5B" w:rsidP="00E42C2C">
      <w:pPr>
        <w:widowControl w:val="0"/>
        <w:tabs>
          <w:tab w:val="clear" w:pos="284"/>
          <w:tab w:val="left" w:pos="9187"/>
        </w:tabs>
        <w:autoSpaceDE w:val="0"/>
        <w:autoSpaceDN w:val="0"/>
        <w:ind w:right="452"/>
        <w:rPr>
          <w:szCs w:val="22"/>
          <w:lang w:val="sr-Latn-RS"/>
        </w:rPr>
      </w:pPr>
      <w:r w:rsidRPr="00D1289E">
        <w:rPr>
          <w:szCs w:val="22"/>
          <w:lang w:val="sr-Latn-RS"/>
        </w:rPr>
        <w:t>Farmakološko (terapijsko) dejstvo lijeka Eftil ne mora da bude u strogoj korelaciji sa ukupnom</w:t>
      </w:r>
      <w:r w:rsidR="00E42C2C">
        <w:rPr>
          <w:szCs w:val="22"/>
          <w:lang w:val="sr-Latn-RS"/>
        </w:rPr>
        <w:t xml:space="preserve"> </w:t>
      </w:r>
      <w:r w:rsidRPr="00D1289E">
        <w:rPr>
          <w:szCs w:val="22"/>
          <w:lang w:val="sr-Latn-RS"/>
        </w:rPr>
        <w:t xml:space="preserve">koncentracijom </w:t>
      </w:r>
      <w:r w:rsidRPr="00D1289E">
        <w:rPr>
          <w:spacing w:val="-52"/>
          <w:szCs w:val="22"/>
          <w:lang w:val="sr-Latn-RS"/>
        </w:rPr>
        <w:t xml:space="preserve"> </w:t>
      </w:r>
      <w:r w:rsidRPr="00D1289E">
        <w:rPr>
          <w:szCs w:val="22"/>
          <w:lang w:val="sr-Latn-RS"/>
        </w:rPr>
        <w:t>lijeka</w:t>
      </w:r>
      <w:r w:rsidRPr="00D1289E">
        <w:rPr>
          <w:spacing w:val="-3"/>
          <w:szCs w:val="22"/>
          <w:lang w:val="sr-Latn-RS"/>
        </w:rPr>
        <w:t xml:space="preserve"> </w:t>
      </w:r>
      <w:r w:rsidRPr="00D1289E">
        <w:rPr>
          <w:szCs w:val="22"/>
          <w:lang w:val="sr-Latn-RS"/>
        </w:rPr>
        <w:t>ili</w:t>
      </w:r>
      <w:r w:rsidRPr="00D1289E">
        <w:rPr>
          <w:spacing w:val="1"/>
          <w:szCs w:val="22"/>
          <w:lang w:val="sr-Latn-RS"/>
        </w:rPr>
        <w:t xml:space="preserve"> </w:t>
      </w:r>
      <w:r w:rsidRPr="00D1289E">
        <w:rPr>
          <w:szCs w:val="22"/>
          <w:lang w:val="sr-Latn-RS"/>
        </w:rPr>
        <w:t>sa koncentracijom slobodne frakcije valproinske</w:t>
      </w:r>
      <w:r w:rsidRPr="00D1289E">
        <w:rPr>
          <w:spacing w:val="-1"/>
          <w:szCs w:val="22"/>
          <w:lang w:val="sr-Latn-RS"/>
        </w:rPr>
        <w:t xml:space="preserve"> </w:t>
      </w:r>
      <w:r w:rsidRPr="00D1289E">
        <w:rPr>
          <w:szCs w:val="22"/>
          <w:lang w:val="sr-Latn-RS"/>
        </w:rPr>
        <w:t>kiseline u</w:t>
      </w:r>
      <w:r w:rsidRPr="00D1289E">
        <w:rPr>
          <w:spacing w:val="-2"/>
          <w:szCs w:val="22"/>
          <w:lang w:val="sr-Latn-RS"/>
        </w:rPr>
        <w:t xml:space="preserve"> </w:t>
      </w:r>
      <w:r w:rsidRPr="00D1289E">
        <w:rPr>
          <w:szCs w:val="22"/>
          <w:lang w:val="sr-Latn-RS"/>
        </w:rPr>
        <w:t>plazmi.</w:t>
      </w:r>
    </w:p>
    <w:p w14:paraId="52613315" w14:textId="77777777" w:rsidR="00E42C2C" w:rsidRDefault="00E42C2C" w:rsidP="00D1289E">
      <w:pPr>
        <w:widowControl w:val="0"/>
        <w:tabs>
          <w:tab w:val="clear" w:pos="284"/>
        </w:tabs>
        <w:autoSpaceDE w:val="0"/>
        <w:autoSpaceDN w:val="0"/>
        <w:rPr>
          <w:szCs w:val="22"/>
          <w:u w:val="single"/>
          <w:lang w:val="sr-Latn-RS"/>
        </w:rPr>
      </w:pPr>
    </w:p>
    <w:p w14:paraId="40EBE6A3" w14:textId="5EE355D8" w:rsidR="009E1D5B" w:rsidRPr="00D1289E" w:rsidRDefault="009E1D5B" w:rsidP="00D1289E">
      <w:pPr>
        <w:widowControl w:val="0"/>
        <w:tabs>
          <w:tab w:val="clear" w:pos="284"/>
        </w:tabs>
        <w:autoSpaceDE w:val="0"/>
        <w:autoSpaceDN w:val="0"/>
        <w:rPr>
          <w:szCs w:val="22"/>
          <w:lang w:val="sr-Latn-RS"/>
        </w:rPr>
      </w:pPr>
      <w:r w:rsidRPr="00D1289E">
        <w:rPr>
          <w:szCs w:val="22"/>
          <w:u w:val="single"/>
          <w:lang w:val="sr-Latn-RS"/>
        </w:rPr>
        <w:t>Biotransformacija</w:t>
      </w:r>
    </w:p>
    <w:p w14:paraId="34FBE2FE" w14:textId="77777777" w:rsidR="009E1D5B" w:rsidRPr="00D1289E" w:rsidRDefault="009E1D5B" w:rsidP="00D1289E">
      <w:pPr>
        <w:widowControl w:val="0"/>
        <w:tabs>
          <w:tab w:val="clear" w:pos="284"/>
        </w:tabs>
        <w:autoSpaceDE w:val="0"/>
        <w:autoSpaceDN w:val="0"/>
        <w:ind w:right="30"/>
        <w:rPr>
          <w:szCs w:val="22"/>
          <w:lang w:val="sr-Latn-RS"/>
        </w:rPr>
      </w:pPr>
      <w:r w:rsidRPr="00D1289E">
        <w:rPr>
          <w:szCs w:val="22"/>
          <w:lang w:val="sr-Latn-RS"/>
        </w:rPr>
        <w:t>Osnovni put biotransformacije valproata je glukuronidacija (~40%), uglavnom putem enzima UGT1A6, UGT1A9 i UGT2B7.</w:t>
      </w:r>
    </w:p>
    <w:p w14:paraId="63281FEE" w14:textId="77777777" w:rsidR="003013B6" w:rsidRDefault="003013B6" w:rsidP="00D1289E">
      <w:pPr>
        <w:widowControl w:val="0"/>
        <w:tabs>
          <w:tab w:val="clear" w:pos="284"/>
        </w:tabs>
        <w:autoSpaceDE w:val="0"/>
        <w:autoSpaceDN w:val="0"/>
        <w:spacing w:line="252" w:lineRule="exact"/>
        <w:rPr>
          <w:szCs w:val="22"/>
          <w:u w:val="single"/>
          <w:lang w:val="sr-Latn-RS"/>
        </w:rPr>
      </w:pPr>
    </w:p>
    <w:p w14:paraId="45879A97" w14:textId="16C9E3A8" w:rsidR="009E1D5B" w:rsidRPr="00D1289E" w:rsidRDefault="009E1D5B" w:rsidP="00D1289E">
      <w:pPr>
        <w:widowControl w:val="0"/>
        <w:tabs>
          <w:tab w:val="clear" w:pos="284"/>
        </w:tabs>
        <w:autoSpaceDE w:val="0"/>
        <w:autoSpaceDN w:val="0"/>
        <w:spacing w:line="252" w:lineRule="exact"/>
        <w:rPr>
          <w:szCs w:val="22"/>
          <w:lang w:val="sr-Latn-RS"/>
        </w:rPr>
      </w:pPr>
      <w:r w:rsidRPr="00D1289E">
        <w:rPr>
          <w:szCs w:val="22"/>
          <w:u w:val="single"/>
          <w:lang w:val="sr-Latn-RS"/>
        </w:rPr>
        <w:t>Pedijatrijski</w:t>
      </w:r>
      <w:r w:rsidRPr="00D1289E">
        <w:rPr>
          <w:spacing w:val="-3"/>
          <w:szCs w:val="22"/>
          <w:u w:val="single"/>
          <w:lang w:val="sr-Latn-RS"/>
        </w:rPr>
        <w:t xml:space="preserve"> </w:t>
      </w:r>
      <w:r w:rsidRPr="00D1289E">
        <w:rPr>
          <w:szCs w:val="22"/>
          <w:u w:val="single"/>
          <w:lang w:val="sr-Latn-RS"/>
        </w:rPr>
        <w:t>pacijenti</w:t>
      </w:r>
    </w:p>
    <w:p w14:paraId="096597E5" w14:textId="52ECD719" w:rsidR="008351FB" w:rsidRDefault="009E1D5B" w:rsidP="00D1289E">
      <w:pPr>
        <w:tabs>
          <w:tab w:val="clear" w:pos="284"/>
        </w:tabs>
        <w:autoSpaceDE w:val="0"/>
        <w:autoSpaceDN w:val="0"/>
        <w:adjustRightInd w:val="0"/>
        <w:rPr>
          <w:szCs w:val="22"/>
          <w:lang w:val="sr-Latn-RS"/>
        </w:rPr>
      </w:pPr>
      <w:r w:rsidRPr="00D1289E">
        <w:rPr>
          <w:szCs w:val="22"/>
          <w:lang w:val="sr-Latn-RS"/>
        </w:rPr>
        <w:t xml:space="preserve">Djeca uzrasta </w:t>
      </w:r>
      <w:r w:rsidR="005D4576" w:rsidRPr="00D1289E">
        <w:rPr>
          <w:szCs w:val="22"/>
          <w:lang w:val="sr-Latn-RS"/>
        </w:rPr>
        <w:t xml:space="preserve">iznad </w:t>
      </w:r>
      <w:r w:rsidRPr="00D1289E">
        <w:rPr>
          <w:szCs w:val="22"/>
          <w:lang w:val="sr-Latn-RS"/>
        </w:rPr>
        <w:t>10 godina i adolescenti imaju klirens valproata sličan onom koji je zabilježen kod odraslih. Kod pedijatrijskih pacijenata uzrasta ispod 10 godina, sistemski klirens valproata varira u zavisnosti od uzrasta. Kod</w:t>
      </w:r>
      <w:r w:rsidRPr="00D1289E">
        <w:rPr>
          <w:spacing w:val="1"/>
          <w:szCs w:val="22"/>
          <w:lang w:val="sr-Latn-RS"/>
        </w:rPr>
        <w:t xml:space="preserve"> </w:t>
      </w:r>
      <w:r w:rsidRPr="00D1289E">
        <w:rPr>
          <w:szCs w:val="22"/>
          <w:lang w:val="sr-Latn-RS"/>
        </w:rPr>
        <w:t>novorođenčadi i odojčadi uzrasta do 2 mjeseca, klirens valproata je smanjen u poređenju sa odraslima i najmanji je</w:t>
      </w:r>
      <w:r w:rsidRPr="00D1289E">
        <w:rPr>
          <w:spacing w:val="1"/>
          <w:szCs w:val="22"/>
          <w:lang w:val="sr-Latn-RS"/>
        </w:rPr>
        <w:t xml:space="preserve"> </w:t>
      </w:r>
      <w:r w:rsidRPr="00D1289E">
        <w:rPr>
          <w:szCs w:val="22"/>
          <w:lang w:val="sr-Latn-RS"/>
        </w:rPr>
        <w:t>neposredno</w:t>
      </w:r>
      <w:r w:rsidRPr="00D1289E">
        <w:rPr>
          <w:spacing w:val="-4"/>
          <w:szCs w:val="22"/>
          <w:lang w:val="sr-Latn-RS"/>
        </w:rPr>
        <w:t xml:space="preserve"> </w:t>
      </w:r>
      <w:r w:rsidRPr="00D1289E">
        <w:rPr>
          <w:szCs w:val="22"/>
          <w:lang w:val="sr-Latn-RS"/>
        </w:rPr>
        <w:t>nakon</w:t>
      </w:r>
      <w:r w:rsidRPr="00D1289E">
        <w:rPr>
          <w:spacing w:val="-3"/>
          <w:szCs w:val="22"/>
          <w:lang w:val="sr-Latn-RS"/>
        </w:rPr>
        <w:t xml:space="preserve"> </w:t>
      </w:r>
      <w:r w:rsidRPr="00D1289E">
        <w:rPr>
          <w:szCs w:val="22"/>
          <w:lang w:val="sr-Latn-RS"/>
        </w:rPr>
        <w:t>rođenja.</w:t>
      </w:r>
      <w:r w:rsidRPr="00D1289E">
        <w:rPr>
          <w:spacing w:val="-3"/>
          <w:szCs w:val="22"/>
          <w:lang w:val="sr-Latn-RS"/>
        </w:rPr>
        <w:t xml:space="preserve"> </w:t>
      </w:r>
      <w:r w:rsidRPr="00D1289E">
        <w:rPr>
          <w:szCs w:val="22"/>
          <w:lang w:val="sr-Latn-RS"/>
        </w:rPr>
        <w:t>U</w:t>
      </w:r>
      <w:r w:rsidRPr="00D1289E">
        <w:rPr>
          <w:spacing w:val="-2"/>
          <w:szCs w:val="22"/>
          <w:lang w:val="sr-Latn-RS"/>
        </w:rPr>
        <w:t xml:space="preserve"> </w:t>
      </w:r>
      <w:r w:rsidRPr="00D1289E">
        <w:rPr>
          <w:szCs w:val="22"/>
          <w:lang w:val="sr-Latn-RS"/>
        </w:rPr>
        <w:t>jednom</w:t>
      </w:r>
      <w:r w:rsidRPr="00D1289E">
        <w:rPr>
          <w:spacing w:val="-1"/>
          <w:szCs w:val="22"/>
          <w:lang w:val="sr-Latn-RS"/>
        </w:rPr>
        <w:t xml:space="preserve"> </w:t>
      </w:r>
      <w:r w:rsidRPr="00D1289E">
        <w:rPr>
          <w:szCs w:val="22"/>
          <w:lang w:val="sr-Latn-RS"/>
        </w:rPr>
        <w:t>dijelu</w:t>
      </w:r>
      <w:r w:rsidRPr="00D1289E">
        <w:rPr>
          <w:spacing w:val="-3"/>
          <w:szCs w:val="22"/>
          <w:lang w:val="sr-Latn-RS"/>
        </w:rPr>
        <w:t xml:space="preserve"> </w:t>
      </w:r>
      <w:r w:rsidRPr="00D1289E">
        <w:rPr>
          <w:szCs w:val="22"/>
          <w:lang w:val="sr-Latn-RS"/>
        </w:rPr>
        <w:t>naučne</w:t>
      </w:r>
      <w:r w:rsidRPr="00D1289E">
        <w:rPr>
          <w:spacing w:val="-3"/>
          <w:szCs w:val="22"/>
          <w:lang w:val="sr-Latn-RS"/>
        </w:rPr>
        <w:t xml:space="preserve"> </w:t>
      </w:r>
      <w:r w:rsidRPr="00D1289E">
        <w:rPr>
          <w:szCs w:val="22"/>
          <w:lang w:val="sr-Latn-RS"/>
        </w:rPr>
        <w:t>literature,</w:t>
      </w:r>
      <w:r w:rsidRPr="00D1289E">
        <w:rPr>
          <w:spacing w:val="-1"/>
          <w:szCs w:val="22"/>
          <w:lang w:val="sr-Latn-RS"/>
        </w:rPr>
        <w:t xml:space="preserve"> </w:t>
      </w:r>
      <w:r w:rsidRPr="00D1289E">
        <w:rPr>
          <w:szCs w:val="22"/>
          <w:lang w:val="sr-Latn-RS"/>
        </w:rPr>
        <w:t>poluvr</w:t>
      </w:r>
      <w:r w:rsidR="00327243" w:rsidRPr="00D1289E">
        <w:rPr>
          <w:szCs w:val="22"/>
          <w:lang w:val="sr-Latn-RS"/>
        </w:rPr>
        <w:t>ij</w:t>
      </w:r>
      <w:r w:rsidRPr="00D1289E">
        <w:rPr>
          <w:szCs w:val="22"/>
          <w:lang w:val="sr-Latn-RS"/>
        </w:rPr>
        <w:t>eme</w:t>
      </w:r>
      <w:r w:rsidRPr="00D1289E">
        <w:rPr>
          <w:spacing w:val="-3"/>
          <w:szCs w:val="22"/>
          <w:lang w:val="sr-Latn-RS"/>
        </w:rPr>
        <w:t xml:space="preserve"> </w:t>
      </w:r>
      <w:r w:rsidRPr="00D1289E">
        <w:rPr>
          <w:szCs w:val="22"/>
          <w:lang w:val="sr-Latn-RS"/>
        </w:rPr>
        <w:t>eliminacije</w:t>
      </w:r>
      <w:r w:rsidRPr="00D1289E">
        <w:rPr>
          <w:spacing w:val="-2"/>
          <w:szCs w:val="22"/>
          <w:lang w:val="sr-Latn-RS"/>
        </w:rPr>
        <w:t xml:space="preserve"> </w:t>
      </w:r>
      <w:r w:rsidRPr="00D1289E">
        <w:rPr>
          <w:szCs w:val="22"/>
          <w:lang w:val="sr-Latn-RS"/>
        </w:rPr>
        <w:t>valproata</w:t>
      </w:r>
      <w:r w:rsidRPr="00D1289E">
        <w:rPr>
          <w:spacing w:val="-1"/>
          <w:szCs w:val="22"/>
          <w:lang w:val="sr-Latn-RS"/>
        </w:rPr>
        <w:t xml:space="preserve"> </w:t>
      </w:r>
      <w:r w:rsidRPr="00D1289E">
        <w:rPr>
          <w:szCs w:val="22"/>
          <w:lang w:val="sr-Latn-RS"/>
        </w:rPr>
        <w:t>kod</w:t>
      </w:r>
      <w:r w:rsidRPr="00D1289E">
        <w:rPr>
          <w:spacing w:val="-1"/>
          <w:szCs w:val="22"/>
          <w:lang w:val="sr-Latn-RS"/>
        </w:rPr>
        <w:t xml:space="preserve"> </w:t>
      </w:r>
      <w:r w:rsidRPr="00D1289E">
        <w:rPr>
          <w:szCs w:val="22"/>
          <w:lang w:val="sr-Latn-RS"/>
        </w:rPr>
        <w:t xml:space="preserve">novorođenčadi uzrasta ispod dva mjeseca pokazalo je značajnu varijabilnost u rasponu od 1 do 67 sati. Kod djece uzrasta 2-10 godina klirens valproata je 50% veći nego kod </w:t>
      </w:r>
      <w:r w:rsidR="008351FB" w:rsidRPr="00D1289E">
        <w:rPr>
          <w:szCs w:val="22"/>
          <w:lang w:val="sr-Latn-RS"/>
        </w:rPr>
        <w:t>odraslih.</w:t>
      </w:r>
    </w:p>
    <w:p w14:paraId="6304BF02" w14:textId="77777777" w:rsidR="00A12ACE" w:rsidRPr="00D1289E" w:rsidRDefault="00A12ACE" w:rsidP="00D1289E">
      <w:pPr>
        <w:tabs>
          <w:tab w:val="clear" w:pos="284"/>
        </w:tabs>
        <w:autoSpaceDE w:val="0"/>
        <w:autoSpaceDN w:val="0"/>
        <w:adjustRightInd w:val="0"/>
        <w:rPr>
          <w:szCs w:val="22"/>
        </w:rPr>
      </w:pPr>
    </w:p>
    <w:p w14:paraId="62FEDD56" w14:textId="4D4D219E" w:rsidR="00CE09F3" w:rsidRPr="00D1289E" w:rsidRDefault="00CE09F3" w:rsidP="00D1289E">
      <w:pPr>
        <w:rPr>
          <w:b/>
          <w:bCs/>
          <w:szCs w:val="22"/>
          <w:lang w:val="sr-Latn-RS"/>
        </w:rPr>
      </w:pPr>
      <w:r w:rsidRPr="00D1289E">
        <w:rPr>
          <w:b/>
          <w:bCs/>
          <w:szCs w:val="22"/>
          <w:lang w:val="ru-RU"/>
        </w:rPr>
        <w:t>5.3. Pretklinički podaci o bezb</w:t>
      </w:r>
      <w:r w:rsidR="00327243" w:rsidRPr="00D1289E">
        <w:rPr>
          <w:b/>
          <w:bCs/>
          <w:szCs w:val="22"/>
          <w:lang w:val="sr-Latn-RS"/>
        </w:rPr>
        <w:t>j</w:t>
      </w:r>
      <w:r w:rsidRPr="00D1289E">
        <w:rPr>
          <w:b/>
          <w:bCs/>
          <w:szCs w:val="22"/>
          <w:lang w:val="ru-RU"/>
        </w:rPr>
        <w:t>ednosti</w:t>
      </w:r>
    </w:p>
    <w:p w14:paraId="62FEDD57" w14:textId="77777777" w:rsidR="00CE09F3" w:rsidRPr="00D1289E" w:rsidRDefault="00CE09F3" w:rsidP="00D1289E">
      <w:pPr>
        <w:rPr>
          <w:rFonts w:eastAsia="TimesNewRoman"/>
          <w:szCs w:val="22"/>
          <w:lang w:val="pl-PL"/>
        </w:rPr>
      </w:pPr>
    </w:p>
    <w:p w14:paraId="62FEDD59" w14:textId="6B703A1A" w:rsidR="003875C7" w:rsidRDefault="000B7827" w:rsidP="00D1289E">
      <w:pPr>
        <w:rPr>
          <w:szCs w:val="22"/>
        </w:rPr>
      </w:pPr>
      <w:r w:rsidRPr="00D1289E">
        <w:rPr>
          <w:szCs w:val="22"/>
        </w:rPr>
        <w:t xml:space="preserve">Studije </w:t>
      </w:r>
      <w:proofErr w:type="gramStart"/>
      <w:r w:rsidRPr="00D1289E">
        <w:rPr>
          <w:szCs w:val="22"/>
        </w:rPr>
        <w:t>na</w:t>
      </w:r>
      <w:proofErr w:type="gramEnd"/>
      <w:r w:rsidRPr="00D1289E">
        <w:rPr>
          <w:szCs w:val="22"/>
        </w:rPr>
        <w:t xml:space="preserve"> životinjama pokazuju da </w:t>
      </w:r>
      <w:r w:rsidRPr="00D1289E">
        <w:rPr>
          <w:i/>
          <w:iCs/>
          <w:szCs w:val="22"/>
        </w:rPr>
        <w:t>in utero</w:t>
      </w:r>
      <w:r w:rsidRPr="00D1289E">
        <w:rPr>
          <w:szCs w:val="22"/>
        </w:rPr>
        <w:t xml:space="preserve"> izlaganje valproatu dovodi do morfoloških i funkcionalnih prom</w:t>
      </w:r>
      <w:r w:rsidR="0003781D" w:rsidRPr="00D1289E">
        <w:rPr>
          <w:szCs w:val="22"/>
        </w:rPr>
        <w:t>j</w:t>
      </w:r>
      <w:r w:rsidRPr="00D1289E">
        <w:rPr>
          <w:szCs w:val="22"/>
        </w:rPr>
        <w:t>ena slušnog sistema pacova i miševa</w:t>
      </w:r>
      <w:r w:rsidR="00F71E44" w:rsidRPr="00D1289E">
        <w:rPr>
          <w:szCs w:val="22"/>
        </w:rPr>
        <w:t>.</w:t>
      </w:r>
    </w:p>
    <w:p w14:paraId="4B71DEFF" w14:textId="77777777" w:rsidR="00E42C2C" w:rsidRPr="00D1289E" w:rsidRDefault="00E42C2C" w:rsidP="00D1289E">
      <w:pPr>
        <w:rPr>
          <w:szCs w:val="22"/>
        </w:rPr>
      </w:pPr>
    </w:p>
    <w:p w14:paraId="5A92FFA1" w14:textId="2A7D463C" w:rsidR="0003781D" w:rsidRDefault="0003781D" w:rsidP="00E42C2C">
      <w:pPr>
        <w:pStyle w:val="BodyText"/>
        <w:spacing w:after="0"/>
        <w:rPr>
          <w:szCs w:val="22"/>
          <w:lang w:val="sr-Latn-RS"/>
        </w:rPr>
      </w:pPr>
      <w:r w:rsidRPr="00D1289E">
        <w:rPr>
          <w:szCs w:val="22"/>
          <w:lang w:val="sr-Latn-RS"/>
        </w:rPr>
        <w:t xml:space="preserve">Valproat nije bio mutagen u bakterijama, niti u ćelijama mišjeg limfoma </w:t>
      </w:r>
      <w:r w:rsidRPr="00D1289E">
        <w:rPr>
          <w:i/>
          <w:szCs w:val="22"/>
          <w:lang w:val="sr-Latn-RS"/>
        </w:rPr>
        <w:t xml:space="preserve">in vitro </w:t>
      </w:r>
      <w:r w:rsidRPr="00D1289E">
        <w:rPr>
          <w:szCs w:val="22"/>
          <w:lang w:val="sr-Latn-RS"/>
        </w:rPr>
        <w:t xml:space="preserve">i nije izazvao aktivnost reparacije </w:t>
      </w:r>
      <w:r w:rsidRPr="00D1289E">
        <w:rPr>
          <w:spacing w:val="-52"/>
          <w:szCs w:val="22"/>
          <w:lang w:val="sr-Latn-RS"/>
        </w:rPr>
        <w:t xml:space="preserve"> </w:t>
      </w:r>
      <w:r w:rsidRPr="00D1289E">
        <w:rPr>
          <w:szCs w:val="22"/>
          <w:lang w:val="sr-Latn-RS"/>
        </w:rPr>
        <w:t xml:space="preserve">DNK u primarnoj kulturi hepatocita pacova. U </w:t>
      </w:r>
      <w:r w:rsidRPr="00D1289E">
        <w:rPr>
          <w:i/>
          <w:szCs w:val="22"/>
          <w:lang w:val="sr-Latn-RS"/>
        </w:rPr>
        <w:t xml:space="preserve">in vivo </w:t>
      </w:r>
      <w:r w:rsidRPr="00D1289E">
        <w:rPr>
          <w:szCs w:val="22"/>
          <w:lang w:val="sr-Latn-RS"/>
        </w:rPr>
        <w:t>studijama, međutim, pri testiranju u teratogenim dozama,</w:t>
      </w:r>
      <w:r w:rsidRPr="00D1289E">
        <w:rPr>
          <w:spacing w:val="1"/>
          <w:szCs w:val="22"/>
          <w:lang w:val="sr-Latn-RS"/>
        </w:rPr>
        <w:t xml:space="preserve"> </w:t>
      </w:r>
      <w:r w:rsidRPr="00D1289E">
        <w:rPr>
          <w:szCs w:val="22"/>
          <w:lang w:val="sr-Latn-RS"/>
        </w:rPr>
        <w:t>rezultati su bili kontradiktorni u zavisnosti od puta primjene. Poslije oralne primjene, glavnog puta primjene kod ljudi,</w:t>
      </w:r>
      <w:r w:rsidRPr="00D1289E">
        <w:rPr>
          <w:spacing w:val="-52"/>
          <w:szCs w:val="22"/>
          <w:lang w:val="sr-Latn-RS"/>
        </w:rPr>
        <w:t xml:space="preserve"> </w:t>
      </w:r>
      <w:r w:rsidRPr="00D1289E">
        <w:rPr>
          <w:szCs w:val="22"/>
          <w:lang w:val="sr-Latn-RS"/>
        </w:rPr>
        <w:t>valproat</w:t>
      </w:r>
      <w:r w:rsidRPr="00D1289E">
        <w:rPr>
          <w:spacing w:val="-1"/>
          <w:szCs w:val="22"/>
          <w:lang w:val="sr-Latn-RS"/>
        </w:rPr>
        <w:t xml:space="preserve"> </w:t>
      </w:r>
      <w:r w:rsidRPr="00D1289E">
        <w:rPr>
          <w:szCs w:val="22"/>
          <w:lang w:val="sr-Latn-RS"/>
        </w:rPr>
        <w:t>nije</w:t>
      </w:r>
      <w:r w:rsidRPr="00D1289E">
        <w:rPr>
          <w:spacing w:val="-3"/>
          <w:szCs w:val="22"/>
          <w:lang w:val="sr-Latn-RS"/>
        </w:rPr>
        <w:t xml:space="preserve"> </w:t>
      </w:r>
      <w:r w:rsidRPr="00D1289E">
        <w:rPr>
          <w:szCs w:val="22"/>
          <w:lang w:val="sr-Latn-RS"/>
        </w:rPr>
        <w:t>izazvao</w:t>
      </w:r>
      <w:r w:rsidRPr="00D1289E">
        <w:rPr>
          <w:spacing w:val="-4"/>
          <w:szCs w:val="22"/>
          <w:lang w:val="sr-Latn-RS"/>
        </w:rPr>
        <w:t xml:space="preserve"> </w:t>
      </w:r>
      <w:r w:rsidRPr="00D1289E">
        <w:rPr>
          <w:szCs w:val="22"/>
          <w:lang w:val="sr-Latn-RS"/>
        </w:rPr>
        <w:t>ni</w:t>
      </w:r>
      <w:r w:rsidRPr="00D1289E">
        <w:rPr>
          <w:spacing w:val="-4"/>
          <w:szCs w:val="22"/>
          <w:lang w:val="sr-Latn-RS"/>
        </w:rPr>
        <w:t xml:space="preserve"> </w:t>
      </w:r>
      <w:r w:rsidRPr="00D1289E">
        <w:rPr>
          <w:szCs w:val="22"/>
          <w:lang w:val="sr-Latn-RS"/>
        </w:rPr>
        <w:t>aberacije</w:t>
      </w:r>
      <w:r w:rsidRPr="00D1289E">
        <w:rPr>
          <w:spacing w:val="-3"/>
          <w:szCs w:val="22"/>
          <w:lang w:val="sr-Latn-RS"/>
        </w:rPr>
        <w:t xml:space="preserve"> </w:t>
      </w:r>
      <w:r w:rsidRPr="00D1289E">
        <w:rPr>
          <w:szCs w:val="22"/>
          <w:lang w:val="sr-Latn-RS"/>
        </w:rPr>
        <w:t>hromozoma</w:t>
      </w:r>
      <w:r w:rsidRPr="00D1289E">
        <w:rPr>
          <w:spacing w:val="-1"/>
          <w:szCs w:val="22"/>
          <w:lang w:val="sr-Latn-RS"/>
        </w:rPr>
        <w:t xml:space="preserve"> </w:t>
      </w:r>
      <w:r w:rsidRPr="00D1289E">
        <w:rPr>
          <w:szCs w:val="22"/>
          <w:lang w:val="sr-Latn-RS"/>
        </w:rPr>
        <w:t>u</w:t>
      </w:r>
      <w:r w:rsidRPr="00D1289E">
        <w:rPr>
          <w:spacing w:val="-2"/>
          <w:szCs w:val="22"/>
          <w:lang w:val="sr-Latn-RS"/>
        </w:rPr>
        <w:t xml:space="preserve"> </w:t>
      </w:r>
      <w:r w:rsidRPr="00D1289E">
        <w:rPr>
          <w:szCs w:val="22"/>
          <w:lang w:val="sr-Latn-RS"/>
        </w:rPr>
        <w:t>koštanoj srži</w:t>
      </w:r>
      <w:r w:rsidRPr="00D1289E">
        <w:rPr>
          <w:spacing w:val="2"/>
          <w:szCs w:val="22"/>
          <w:lang w:val="sr-Latn-RS"/>
        </w:rPr>
        <w:t xml:space="preserve"> </w:t>
      </w:r>
      <w:r w:rsidRPr="00D1289E">
        <w:rPr>
          <w:szCs w:val="22"/>
          <w:lang w:val="sr-Latn-RS"/>
        </w:rPr>
        <w:t>pacova,</w:t>
      </w:r>
      <w:r w:rsidRPr="00D1289E">
        <w:rPr>
          <w:spacing w:val="-2"/>
          <w:szCs w:val="22"/>
          <w:lang w:val="sr-Latn-RS"/>
        </w:rPr>
        <w:t xml:space="preserve"> </w:t>
      </w:r>
      <w:r w:rsidRPr="00D1289E">
        <w:rPr>
          <w:szCs w:val="22"/>
          <w:lang w:val="sr-Latn-RS"/>
        </w:rPr>
        <w:t>niti dominantne</w:t>
      </w:r>
      <w:r w:rsidRPr="00D1289E">
        <w:rPr>
          <w:spacing w:val="-3"/>
          <w:szCs w:val="22"/>
          <w:lang w:val="sr-Latn-RS"/>
        </w:rPr>
        <w:t xml:space="preserve"> </w:t>
      </w:r>
      <w:r w:rsidRPr="00D1289E">
        <w:rPr>
          <w:szCs w:val="22"/>
          <w:lang w:val="sr-Latn-RS"/>
        </w:rPr>
        <w:t>letalne</w:t>
      </w:r>
      <w:r w:rsidRPr="00D1289E">
        <w:rPr>
          <w:spacing w:val="-1"/>
          <w:szCs w:val="22"/>
          <w:lang w:val="sr-Latn-RS"/>
        </w:rPr>
        <w:t xml:space="preserve"> </w:t>
      </w:r>
      <w:r w:rsidRPr="00D1289E">
        <w:rPr>
          <w:szCs w:val="22"/>
          <w:lang w:val="sr-Latn-RS"/>
        </w:rPr>
        <w:t>efekte</w:t>
      </w:r>
      <w:r w:rsidRPr="00D1289E">
        <w:rPr>
          <w:spacing w:val="-1"/>
          <w:szCs w:val="22"/>
          <w:lang w:val="sr-Latn-RS"/>
        </w:rPr>
        <w:t xml:space="preserve"> </w:t>
      </w:r>
      <w:r w:rsidRPr="00D1289E">
        <w:rPr>
          <w:szCs w:val="22"/>
          <w:lang w:val="sr-Latn-RS"/>
        </w:rPr>
        <w:t xml:space="preserve">na </w:t>
      </w:r>
      <w:r w:rsidRPr="00D1289E">
        <w:rPr>
          <w:spacing w:val="-1"/>
          <w:szCs w:val="22"/>
          <w:lang w:val="sr-Latn-RS"/>
        </w:rPr>
        <w:t xml:space="preserve"> </w:t>
      </w:r>
      <w:r w:rsidRPr="00D1289E">
        <w:rPr>
          <w:szCs w:val="22"/>
          <w:lang w:val="sr-Latn-RS"/>
        </w:rPr>
        <w:t>miševima.</w:t>
      </w:r>
    </w:p>
    <w:p w14:paraId="22FC3AD9" w14:textId="77777777" w:rsidR="00E42C2C" w:rsidRPr="00D1289E" w:rsidRDefault="00E42C2C" w:rsidP="00E42C2C">
      <w:pPr>
        <w:pStyle w:val="BodyText"/>
        <w:spacing w:after="0"/>
        <w:rPr>
          <w:szCs w:val="22"/>
          <w:lang w:val="sr-Latn-RS"/>
        </w:rPr>
      </w:pPr>
    </w:p>
    <w:p w14:paraId="5465BD19" w14:textId="67743EFF" w:rsidR="0003781D" w:rsidRDefault="0003781D" w:rsidP="00D1289E">
      <w:pPr>
        <w:widowControl w:val="0"/>
        <w:tabs>
          <w:tab w:val="clear" w:pos="284"/>
        </w:tabs>
        <w:autoSpaceDE w:val="0"/>
        <w:autoSpaceDN w:val="0"/>
        <w:rPr>
          <w:szCs w:val="22"/>
          <w:lang w:val="sr-Latn-RS"/>
        </w:rPr>
      </w:pPr>
      <w:r w:rsidRPr="00D1289E">
        <w:rPr>
          <w:szCs w:val="22"/>
          <w:lang w:val="sr-Latn-RS"/>
        </w:rPr>
        <w:t>Nakon intraperitonealne izloženosti valproatu, kod glodara su zabilježene povećane učestalosti oštećenja DNK i</w:t>
      </w:r>
      <w:r w:rsidRPr="00D1289E">
        <w:rPr>
          <w:spacing w:val="1"/>
          <w:szCs w:val="22"/>
          <w:lang w:val="sr-Latn-RS"/>
        </w:rPr>
        <w:t xml:space="preserve"> </w:t>
      </w:r>
      <w:r w:rsidRPr="00D1289E">
        <w:rPr>
          <w:szCs w:val="22"/>
          <w:lang w:val="sr-Latn-RS"/>
        </w:rPr>
        <w:t>hromozoma.</w:t>
      </w:r>
      <w:r w:rsidRPr="00D1289E">
        <w:rPr>
          <w:spacing w:val="-1"/>
          <w:szCs w:val="22"/>
          <w:lang w:val="sr-Latn-RS"/>
        </w:rPr>
        <w:t xml:space="preserve"> </w:t>
      </w:r>
      <w:r w:rsidRPr="00D1289E">
        <w:rPr>
          <w:szCs w:val="22"/>
          <w:lang w:val="sr-Latn-RS"/>
        </w:rPr>
        <w:t>Pored</w:t>
      </w:r>
      <w:r w:rsidRPr="00D1289E">
        <w:rPr>
          <w:spacing w:val="-4"/>
          <w:szCs w:val="22"/>
          <w:lang w:val="sr-Latn-RS"/>
        </w:rPr>
        <w:t xml:space="preserve"> </w:t>
      </w:r>
      <w:r w:rsidRPr="00D1289E">
        <w:rPr>
          <w:szCs w:val="22"/>
          <w:lang w:val="sr-Latn-RS"/>
        </w:rPr>
        <w:t>toga,</w:t>
      </w:r>
      <w:r w:rsidRPr="00D1289E">
        <w:rPr>
          <w:spacing w:val="-2"/>
          <w:szCs w:val="22"/>
          <w:lang w:val="sr-Latn-RS"/>
        </w:rPr>
        <w:t xml:space="preserve"> </w:t>
      </w:r>
      <w:r w:rsidRPr="00D1289E">
        <w:rPr>
          <w:szCs w:val="22"/>
          <w:lang w:val="sr-Latn-RS"/>
        </w:rPr>
        <w:t>zapažena je veća</w:t>
      </w:r>
      <w:r w:rsidRPr="00D1289E">
        <w:rPr>
          <w:spacing w:val="-4"/>
          <w:szCs w:val="22"/>
          <w:lang w:val="sr-Latn-RS"/>
        </w:rPr>
        <w:t xml:space="preserve"> </w:t>
      </w:r>
      <w:r w:rsidRPr="00D1289E">
        <w:rPr>
          <w:szCs w:val="22"/>
          <w:lang w:val="sr-Latn-RS"/>
        </w:rPr>
        <w:t>učestalosti</w:t>
      </w:r>
      <w:r w:rsidRPr="00D1289E">
        <w:rPr>
          <w:spacing w:val="-3"/>
          <w:szCs w:val="22"/>
          <w:lang w:val="sr-Latn-RS"/>
        </w:rPr>
        <w:t xml:space="preserve"> </w:t>
      </w:r>
      <w:r w:rsidRPr="00D1289E">
        <w:rPr>
          <w:szCs w:val="22"/>
          <w:lang w:val="sr-Latn-RS"/>
        </w:rPr>
        <w:t>sestrinske</w:t>
      </w:r>
      <w:r w:rsidRPr="00D1289E">
        <w:rPr>
          <w:spacing w:val="-2"/>
          <w:szCs w:val="22"/>
          <w:lang w:val="sr-Latn-RS"/>
        </w:rPr>
        <w:t xml:space="preserve"> </w:t>
      </w:r>
      <w:r w:rsidRPr="00D1289E">
        <w:rPr>
          <w:szCs w:val="22"/>
          <w:lang w:val="sr-Latn-RS"/>
        </w:rPr>
        <w:t>hromatidne</w:t>
      </w:r>
      <w:r w:rsidRPr="00D1289E">
        <w:rPr>
          <w:spacing w:val="-2"/>
          <w:szCs w:val="22"/>
          <w:lang w:val="sr-Latn-RS"/>
        </w:rPr>
        <w:t xml:space="preserve"> </w:t>
      </w:r>
      <w:r w:rsidRPr="00D1289E">
        <w:rPr>
          <w:szCs w:val="22"/>
          <w:lang w:val="sr-Latn-RS"/>
        </w:rPr>
        <w:t>razmjene</w:t>
      </w:r>
      <w:r w:rsidRPr="00D1289E">
        <w:rPr>
          <w:spacing w:val="-2"/>
          <w:szCs w:val="22"/>
          <w:lang w:val="sr-Latn-RS"/>
        </w:rPr>
        <w:t xml:space="preserve"> </w:t>
      </w:r>
      <w:r w:rsidRPr="00D1289E">
        <w:rPr>
          <w:szCs w:val="22"/>
          <w:lang w:val="sr-Latn-RS"/>
        </w:rPr>
        <w:t>(engl.</w:t>
      </w:r>
      <w:r w:rsidRPr="00D1289E">
        <w:rPr>
          <w:spacing w:val="-4"/>
          <w:szCs w:val="22"/>
          <w:lang w:val="sr-Latn-RS"/>
        </w:rPr>
        <w:t xml:space="preserve"> </w:t>
      </w:r>
      <w:r w:rsidRPr="00D1289E">
        <w:rPr>
          <w:i/>
          <w:szCs w:val="22"/>
          <w:lang w:val="sr-Latn-RS"/>
        </w:rPr>
        <w:t>sister-chromatid</w:t>
      </w:r>
      <w:r w:rsidRPr="00D1289E">
        <w:rPr>
          <w:i/>
          <w:spacing w:val="-5"/>
          <w:szCs w:val="22"/>
          <w:lang w:val="sr-Latn-RS"/>
        </w:rPr>
        <w:t xml:space="preserve"> </w:t>
      </w:r>
      <w:r w:rsidRPr="00D1289E">
        <w:rPr>
          <w:i/>
          <w:szCs w:val="22"/>
          <w:lang w:val="sr-Latn-RS"/>
        </w:rPr>
        <w:t xml:space="preserve">exchange </w:t>
      </w:r>
      <w:r w:rsidRPr="00D1289E">
        <w:rPr>
          <w:szCs w:val="22"/>
          <w:lang w:val="sr-Latn-RS"/>
        </w:rPr>
        <w:t>- SCE) kod pacijenata sa epilepsijom koji su bili izloženi valproatu u poređenju sa zdravim ispitanicima koji nijesu</w:t>
      </w:r>
      <w:r w:rsidRPr="00D1289E">
        <w:rPr>
          <w:spacing w:val="1"/>
          <w:szCs w:val="22"/>
          <w:lang w:val="sr-Latn-RS"/>
        </w:rPr>
        <w:t xml:space="preserve"> </w:t>
      </w:r>
      <w:r w:rsidRPr="00D1289E">
        <w:rPr>
          <w:szCs w:val="22"/>
          <w:lang w:val="sr-Latn-RS"/>
        </w:rPr>
        <w:t>izloženi valproatu. Međutim, dobijeni su kontradiktorni rezultati pri poređenju podataka dobijenih od pacijenata sa epilepsijom koji su</w:t>
      </w:r>
      <w:r w:rsidRPr="00D1289E">
        <w:rPr>
          <w:spacing w:val="-3"/>
          <w:szCs w:val="22"/>
          <w:lang w:val="sr-Latn-RS"/>
        </w:rPr>
        <w:t xml:space="preserve"> </w:t>
      </w:r>
      <w:r w:rsidRPr="00D1289E">
        <w:rPr>
          <w:szCs w:val="22"/>
          <w:lang w:val="sr-Latn-RS"/>
        </w:rPr>
        <w:t>bili</w:t>
      </w:r>
      <w:r w:rsidRPr="00D1289E">
        <w:rPr>
          <w:spacing w:val="-1"/>
          <w:szCs w:val="22"/>
          <w:lang w:val="sr-Latn-RS"/>
        </w:rPr>
        <w:t xml:space="preserve"> </w:t>
      </w:r>
      <w:r w:rsidRPr="00D1289E">
        <w:rPr>
          <w:szCs w:val="22"/>
          <w:lang w:val="sr-Latn-RS"/>
        </w:rPr>
        <w:t>na</w:t>
      </w:r>
      <w:r w:rsidRPr="00D1289E">
        <w:rPr>
          <w:spacing w:val="-1"/>
          <w:szCs w:val="22"/>
          <w:lang w:val="sr-Latn-RS"/>
        </w:rPr>
        <w:t xml:space="preserve"> </w:t>
      </w:r>
      <w:r w:rsidRPr="00D1289E">
        <w:rPr>
          <w:szCs w:val="22"/>
          <w:lang w:val="sr-Latn-RS"/>
        </w:rPr>
        <w:t>terapiji valproatom</w:t>
      </w:r>
      <w:r w:rsidRPr="00D1289E">
        <w:rPr>
          <w:spacing w:val="-3"/>
          <w:szCs w:val="22"/>
          <w:lang w:val="sr-Latn-RS"/>
        </w:rPr>
        <w:t xml:space="preserve"> </w:t>
      </w:r>
      <w:r w:rsidRPr="00D1289E">
        <w:rPr>
          <w:szCs w:val="22"/>
          <w:lang w:val="sr-Latn-RS"/>
        </w:rPr>
        <w:t>i</w:t>
      </w:r>
      <w:r w:rsidRPr="00D1289E">
        <w:rPr>
          <w:spacing w:val="-4"/>
          <w:szCs w:val="22"/>
          <w:lang w:val="sr-Latn-RS"/>
        </w:rPr>
        <w:t xml:space="preserve"> </w:t>
      </w:r>
      <w:r w:rsidRPr="00D1289E">
        <w:rPr>
          <w:szCs w:val="22"/>
          <w:lang w:val="sr-Latn-RS"/>
        </w:rPr>
        <w:t>pacijenata</w:t>
      </w:r>
      <w:r w:rsidRPr="00D1289E">
        <w:rPr>
          <w:spacing w:val="-3"/>
          <w:szCs w:val="22"/>
          <w:lang w:val="sr-Latn-RS"/>
        </w:rPr>
        <w:t xml:space="preserve"> </w:t>
      </w:r>
      <w:r w:rsidRPr="00D1289E">
        <w:rPr>
          <w:szCs w:val="22"/>
          <w:lang w:val="sr-Latn-RS"/>
        </w:rPr>
        <w:t>sa</w:t>
      </w:r>
      <w:r w:rsidRPr="00D1289E">
        <w:rPr>
          <w:spacing w:val="-1"/>
          <w:szCs w:val="22"/>
          <w:lang w:val="sr-Latn-RS"/>
        </w:rPr>
        <w:t xml:space="preserve"> </w:t>
      </w:r>
      <w:r w:rsidRPr="00D1289E">
        <w:rPr>
          <w:szCs w:val="22"/>
          <w:lang w:val="sr-Latn-RS"/>
        </w:rPr>
        <w:t>epilepsijom koji</w:t>
      </w:r>
      <w:r w:rsidRPr="00D1289E">
        <w:rPr>
          <w:spacing w:val="3"/>
          <w:szCs w:val="22"/>
          <w:lang w:val="sr-Latn-RS"/>
        </w:rPr>
        <w:t xml:space="preserve"> </w:t>
      </w:r>
      <w:r w:rsidRPr="00D1289E">
        <w:rPr>
          <w:szCs w:val="22"/>
          <w:lang w:val="sr-Latn-RS"/>
        </w:rPr>
        <w:t>nijesu</w:t>
      </w:r>
      <w:r w:rsidRPr="00D1289E">
        <w:rPr>
          <w:spacing w:val="-3"/>
          <w:szCs w:val="22"/>
          <w:lang w:val="sr-Latn-RS"/>
        </w:rPr>
        <w:t xml:space="preserve"> uzimali </w:t>
      </w:r>
      <w:r w:rsidRPr="00D1289E">
        <w:rPr>
          <w:szCs w:val="22"/>
          <w:lang w:val="sr-Latn-RS"/>
        </w:rPr>
        <w:t>terapiju</w:t>
      </w:r>
      <w:r w:rsidRPr="00D1289E">
        <w:rPr>
          <w:spacing w:val="-4"/>
          <w:szCs w:val="22"/>
          <w:lang w:val="sr-Latn-RS"/>
        </w:rPr>
        <w:t xml:space="preserve"> </w:t>
      </w:r>
      <w:r w:rsidRPr="00D1289E">
        <w:rPr>
          <w:szCs w:val="22"/>
          <w:lang w:val="sr-Latn-RS"/>
        </w:rPr>
        <w:t>valproatom.</w:t>
      </w:r>
    </w:p>
    <w:p w14:paraId="71A1BD5C" w14:textId="77777777" w:rsidR="00E42C2C" w:rsidRPr="00D1289E" w:rsidRDefault="00E42C2C" w:rsidP="00D1289E">
      <w:pPr>
        <w:widowControl w:val="0"/>
        <w:tabs>
          <w:tab w:val="clear" w:pos="284"/>
        </w:tabs>
        <w:autoSpaceDE w:val="0"/>
        <w:autoSpaceDN w:val="0"/>
        <w:rPr>
          <w:szCs w:val="22"/>
          <w:lang w:val="sr-Latn-RS"/>
        </w:rPr>
      </w:pPr>
    </w:p>
    <w:p w14:paraId="5E143A5A" w14:textId="36A196A9" w:rsidR="0003781D" w:rsidRDefault="0003781D" w:rsidP="00D1289E">
      <w:pPr>
        <w:widowControl w:val="0"/>
        <w:tabs>
          <w:tab w:val="clear" w:pos="284"/>
        </w:tabs>
        <w:autoSpaceDE w:val="0"/>
        <w:autoSpaceDN w:val="0"/>
        <w:rPr>
          <w:szCs w:val="22"/>
          <w:lang w:val="sr-Latn-RS"/>
        </w:rPr>
      </w:pPr>
      <w:r w:rsidRPr="00D1289E">
        <w:rPr>
          <w:szCs w:val="22"/>
          <w:lang w:val="sr-Latn-RS"/>
        </w:rPr>
        <w:t>Klinički</w:t>
      </w:r>
      <w:r w:rsidRPr="00D1289E">
        <w:rPr>
          <w:spacing w:val="-2"/>
          <w:szCs w:val="22"/>
          <w:lang w:val="sr-Latn-RS"/>
        </w:rPr>
        <w:t xml:space="preserve"> </w:t>
      </w:r>
      <w:r w:rsidRPr="00D1289E">
        <w:rPr>
          <w:szCs w:val="22"/>
          <w:lang w:val="sr-Latn-RS"/>
        </w:rPr>
        <w:t>značaj</w:t>
      </w:r>
      <w:r w:rsidRPr="00D1289E">
        <w:rPr>
          <w:spacing w:val="-1"/>
          <w:szCs w:val="22"/>
          <w:lang w:val="sr-Latn-RS"/>
        </w:rPr>
        <w:t xml:space="preserve"> </w:t>
      </w:r>
      <w:r w:rsidRPr="00D1289E">
        <w:rPr>
          <w:szCs w:val="22"/>
          <w:lang w:val="sr-Latn-RS"/>
        </w:rPr>
        <w:t>ovih</w:t>
      </w:r>
      <w:r w:rsidRPr="00D1289E">
        <w:rPr>
          <w:spacing w:val="-2"/>
          <w:szCs w:val="22"/>
          <w:lang w:val="sr-Latn-RS"/>
        </w:rPr>
        <w:t xml:space="preserve"> </w:t>
      </w:r>
      <w:r w:rsidRPr="00D1289E">
        <w:rPr>
          <w:szCs w:val="22"/>
          <w:lang w:val="sr-Latn-RS"/>
        </w:rPr>
        <w:t>nalaza</w:t>
      </w:r>
      <w:r w:rsidRPr="00D1289E">
        <w:rPr>
          <w:spacing w:val="-3"/>
          <w:szCs w:val="22"/>
          <w:lang w:val="sr-Latn-RS"/>
        </w:rPr>
        <w:t xml:space="preserve"> </w:t>
      </w:r>
      <w:r w:rsidRPr="00D1289E">
        <w:rPr>
          <w:szCs w:val="22"/>
          <w:lang w:val="sr-Latn-RS"/>
        </w:rPr>
        <w:t>na</w:t>
      </w:r>
      <w:r w:rsidRPr="00D1289E">
        <w:rPr>
          <w:spacing w:val="-2"/>
          <w:szCs w:val="22"/>
          <w:lang w:val="sr-Latn-RS"/>
        </w:rPr>
        <w:t xml:space="preserve"> </w:t>
      </w:r>
      <w:r w:rsidRPr="00D1289E">
        <w:rPr>
          <w:szCs w:val="22"/>
          <w:lang w:val="sr-Latn-RS"/>
        </w:rPr>
        <w:t>DNK/hromozomima</w:t>
      </w:r>
      <w:r w:rsidRPr="00D1289E">
        <w:rPr>
          <w:spacing w:val="-3"/>
          <w:szCs w:val="22"/>
          <w:lang w:val="sr-Latn-RS"/>
        </w:rPr>
        <w:t xml:space="preserve"> </w:t>
      </w:r>
      <w:r w:rsidRPr="00D1289E">
        <w:rPr>
          <w:szCs w:val="22"/>
          <w:lang w:val="sr-Latn-RS"/>
        </w:rPr>
        <w:t>nije</w:t>
      </w:r>
      <w:r w:rsidRPr="00D1289E">
        <w:rPr>
          <w:spacing w:val="-2"/>
          <w:szCs w:val="22"/>
          <w:lang w:val="sr-Latn-RS"/>
        </w:rPr>
        <w:t xml:space="preserve"> </w:t>
      </w:r>
      <w:r w:rsidRPr="00D1289E">
        <w:rPr>
          <w:szCs w:val="22"/>
          <w:lang w:val="sr-Latn-RS"/>
        </w:rPr>
        <w:t>poznat.</w:t>
      </w:r>
    </w:p>
    <w:p w14:paraId="701D943A" w14:textId="77777777" w:rsidR="00E42C2C" w:rsidRPr="00D1289E" w:rsidRDefault="00E42C2C" w:rsidP="00D1289E">
      <w:pPr>
        <w:widowControl w:val="0"/>
        <w:tabs>
          <w:tab w:val="clear" w:pos="284"/>
        </w:tabs>
        <w:autoSpaceDE w:val="0"/>
        <w:autoSpaceDN w:val="0"/>
        <w:rPr>
          <w:szCs w:val="22"/>
          <w:lang w:val="sr-Latn-RS"/>
        </w:rPr>
      </w:pPr>
    </w:p>
    <w:p w14:paraId="490F7978" w14:textId="2A7283F3" w:rsidR="0003781D" w:rsidRDefault="0003781D" w:rsidP="00D1289E">
      <w:pPr>
        <w:widowControl w:val="0"/>
        <w:tabs>
          <w:tab w:val="clear" w:pos="284"/>
        </w:tabs>
        <w:autoSpaceDE w:val="0"/>
        <w:autoSpaceDN w:val="0"/>
        <w:ind w:right="208"/>
        <w:rPr>
          <w:szCs w:val="22"/>
          <w:lang w:val="sr-Latn-RS"/>
        </w:rPr>
      </w:pPr>
      <w:r w:rsidRPr="00D1289E">
        <w:rPr>
          <w:szCs w:val="22"/>
          <w:lang w:val="sr-Latn-RS"/>
        </w:rPr>
        <w:t xml:space="preserve">Pretklinički podaci bazirani na konvencionalnim studijama karcinogenosti ne pokazuju opasnost od karcinogenosti za </w:t>
      </w:r>
      <w:r w:rsidRPr="00D1289E">
        <w:rPr>
          <w:spacing w:val="-52"/>
          <w:szCs w:val="22"/>
          <w:lang w:val="sr-Latn-RS"/>
        </w:rPr>
        <w:t xml:space="preserve"> </w:t>
      </w:r>
      <w:r w:rsidRPr="00D1289E">
        <w:rPr>
          <w:szCs w:val="22"/>
          <w:lang w:val="sr-Latn-RS"/>
        </w:rPr>
        <w:t>ljude.</w:t>
      </w:r>
    </w:p>
    <w:p w14:paraId="063CBFFF" w14:textId="77777777" w:rsidR="00E42C2C" w:rsidRPr="00D1289E" w:rsidRDefault="00E42C2C" w:rsidP="00D1289E">
      <w:pPr>
        <w:widowControl w:val="0"/>
        <w:tabs>
          <w:tab w:val="clear" w:pos="284"/>
        </w:tabs>
        <w:autoSpaceDE w:val="0"/>
        <w:autoSpaceDN w:val="0"/>
        <w:ind w:right="208"/>
        <w:rPr>
          <w:szCs w:val="22"/>
          <w:lang w:val="sr-Latn-RS"/>
        </w:rPr>
      </w:pPr>
    </w:p>
    <w:p w14:paraId="71B3C436" w14:textId="77777777" w:rsidR="0003781D" w:rsidRPr="00D1289E" w:rsidRDefault="0003781D" w:rsidP="00D1289E">
      <w:pPr>
        <w:widowControl w:val="0"/>
        <w:tabs>
          <w:tab w:val="clear" w:pos="284"/>
        </w:tabs>
        <w:autoSpaceDE w:val="0"/>
        <w:autoSpaceDN w:val="0"/>
        <w:rPr>
          <w:i/>
          <w:szCs w:val="22"/>
          <w:lang w:val="sr-Latn-RS"/>
        </w:rPr>
      </w:pPr>
      <w:r w:rsidRPr="00D1289E">
        <w:rPr>
          <w:i/>
          <w:szCs w:val="22"/>
          <w:lang w:val="sr-Latn-RS"/>
        </w:rPr>
        <w:t>Reproduktivna</w:t>
      </w:r>
      <w:r w:rsidRPr="00D1289E">
        <w:rPr>
          <w:i/>
          <w:spacing w:val="-4"/>
          <w:szCs w:val="22"/>
          <w:lang w:val="sr-Latn-RS"/>
        </w:rPr>
        <w:t xml:space="preserve"> </w:t>
      </w:r>
      <w:r w:rsidRPr="00D1289E">
        <w:rPr>
          <w:i/>
          <w:szCs w:val="22"/>
          <w:lang w:val="sr-Latn-RS"/>
        </w:rPr>
        <w:t>toksikologija</w:t>
      </w:r>
    </w:p>
    <w:p w14:paraId="187B40BC" w14:textId="1983E1A5" w:rsidR="0003781D" w:rsidRDefault="0003781D" w:rsidP="00E42C2C">
      <w:pPr>
        <w:widowControl w:val="0"/>
        <w:tabs>
          <w:tab w:val="clear" w:pos="284"/>
        </w:tabs>
        <w:autoSpaceDE w:val="0"/>
        <w:autoSpaceDN w:val="0"/>
        <w:rPr>
          <w:szCs w:val="22"/>
          <w:lang w:val="sr-Latn-RS"/>
        </w:rPr>
      </w:pPr>
      <w:r w:rsidRPr="00D1289E">
        <w:rPr>
          <w:szCs w:val="22"/>
          <w:lang w:val="sr-Latn-RS"/>
        </w:rPr>
        <w:t>Teratogeni efekti (malformacije više sistema organa) nakon primjene valproata su zabilježeni na miševima, pacovima i</w:t>
      </w:r>
      <w:r w:rsidRPr="00D1289E">
        <w:rPr>
          <w:spacing w:val="1"/>
          <w:szCs w:val="22"/>
          <w:lang w:val="sr-Latn-RS"/>
        </w:rPr>
        <w:t xml:space="preserve"> </w:t>
      </w:r>
      <w:r w:rsidRPr="00D1289E">
        <w:rPr>
          <w:szCs w:val="22"/>
          <w:lang w:val="sr-Latn-RS"/>
        </w:rPr>
        <w:t>kunićima. U objavljenoj literaturi zabilježeni su poremećaji u ponašanju kod prve generacije potomaka miševa i pacova</w:t>
      </w:r>
      <w:r w:rsidRPr="00D1289E">
        <w:rPr>
          <w:spacing w:val="1"/>
          <w:szCs w:val="22"/>
          <w:lang w:val="sr-Latn-RS"/>
        </w:rPr>
        <w:t xml:space="preserve"> </w:t>
      </w:r>
      <w:r w:rsidRPr="00D1289E">
        <w:rPr>
          <w:szCs w:val="22"/>
          <w:lang w:val="sr-Latn-RS"/>
        </w:rPr>
        <w:t xml:space="preserve">nakon izloženosti </w:t>
      </w:r>
      <w:r w:rsidRPr="00D1289E">
        <w:rPr>
          <w:i/>
          <w:szCs w:val="22"/>
          <w:lang w:val="sr-Latn-RS"/>
        </w:rPr>
        <w:t>in utero</w:t>
      </w:r>
      <w:r w:rsidRPr="00D1289E">
        <w:rPr>
          <w:szCs w:val="22"/>
          <w:lang w:val="sr-Latn-RS"/>
        </w:rPr>
        <w:t>. Promjene u ponašanju na miševima primijećene su i u 2. generaciji, dok su u 3. gener</w:t>
      </w:r>
      <w:r w:rsidR="005E6707" w:rsidRPr="00D1289E">
        <w:rPr>
          <w:szCs w:val="22"/>
          <w:lang w:val="sr-Latn-RS"/>
        </w:rPr>
        <w:t>a</w:t>
      </w:r>
      <w:r w:rsidRPr="00D1289E">
        <w:rPr>
          <w:szCs w:val="22"/>
          <w:lang w:val="sr-Latn-RS"/>
        </w:rPr>
        <w:t>ciji</w:t>
      </w:r>
      <w:r w:rsidRPr="00D1289E">
        <w:rPr>
          <w:spacing w:val="1"/>
          <w:szCs w:val="22"/>
          <w:lang w:val="sr-Latn-RS"/>
        </w:rPr>
        <w:t xml:space="preserve"> </w:t>
      </w:r>
      <w:r w:rsidRPr="00D1289E">
        <w:rPr>
          <w:szCs w:val="22"/>
          <w:lang w:val="sr-Latn-RS"/>
        </w:rPr>
        <w:t xml:space="preserve">miševa bile manje izražene, nakon akutnog </w:t>
      </w:r>
      <w:r w:rsidRPr="00D1289E">
        <w:rPr>
          <w:i/>
          <w:szCs w:val="22"/>
          <w:lang w:val="sr-Latn-RS"/>
        </w:rPr>
        <w:t xml:space="preserve">in utero </w:t>
      </w:r>
      <w:r w:rsidRPr="00D1289E">
        <w:rPr>
          <w:szCs w:val="22"/>
          <w:lang w:val="sr-Latn-RS"/>
        </w:rPr>
        <w:t xml:space="preserve">izlaganja prve generacije teratogenim dozama valproata. Osnovni </w:t>
      </w:r>
      <w:r w:rsidRPr="00D1289E">
        <w:rPr>
          <w:spacing w:val="-52"/>
          <w:szCs w:val="22"/>
          <w:lang w:val="sr-Latn-RS"/>
        </w:rPr>
        <w:t xml:space="preserve">    </w:t>
      </w:r>
      <w:r w:rsidRPr="00D1289E">
        <w:rPr>
          <w:szCs w:val="22"/>
          <w:lang w:val="sr-Latn-RS"/>
        </w:rPr>
        <w:t>mehanizmi djelovanja</w:t>
      </w:r>
      <w:r w:rsidRPr="00D1289E">
        <w:rPr>
          <w:spacing w:val="-2"/>
          <w:szCs w:val="22"/>
          <w:lang w:val="sr-Latn-RS"/>
        </w:rPr>
        <w:t xml:space="preserve"> </w:t>
      </w:r>
      <w:r w:rsidRPr="00D1289E">
        <w:rPr>
          <w:szCs w:val="22"/>
          <w:lang w:val="sr-Latn-RS"/>
        </w:rPr>
        <w:t>i</w:t>
      </w:r>
      <w:r w:rsidRPr="00D1289E">
        <w:rPr>
          <w:spacing w:val="2"/>
          <w:szCs w:val="22"/>
          <w:lang w:val="sr-Latn-RS"/>
        </w:rPr>
        <w:t xml:space="preserve"> </w:t>
      </w:r>
      <w:r w:rsidRPr="00D1289E">
        <w:rPr>
          <w:szCs w:val="22"/>
          <w:lang w:val="sr-Latn-RS"/>
        </w:rPr>
        <w:t>klinički</w:t>
      </w:r>
      <w:r w:rsidRPr="00D1289E">
        <w:rPr>
          <w:spacing w:val="1"/>
          <w:szCs w:val="22"/>
          <w:lang w:val="sr-Latn-RS"/>
        </w:rPr>
        <w:t xml:space="preserve"> </w:t>
      </w:r>
      <w:r w:rsidRPr="00D1289E">
        <w:rPr>
          <w:szCs w:val="22"/>
          <w:lang w:val="sr-Latn-RS"/>
        </w:rPr>
        <w:t>značaj</w:t>
      </w:r>
      <w:r w:rsidRPr="00D1289E">
        <w:rPr>
          <w:spacing w:val="1"/>
          <w:szCs w:val="22"/>
          <w:lang w:val="sr-Latn-RS"/>
        </w:rPr>
        <w:t xml:space="preserve"> </w:t>
      </w:r>
      <w:r w:rsidRPr="00D1289E">
        <w:rPr>
          <w:szCs w:val="22"/>
          <w:lang w:val="sr-Latn-RS"/>
        </w:rPr>
        <w:t>ovih nalaza za</w:t>
      </w:r>
      <w:r w:rsidRPr="00D1289E">
        <w:rPr>
          <w:spacing w:val="-2"/>
          <w:szCs w:val="22"/>
          <w:lang w:val="sr-Latn-RS"/>
        </w:rPr>
        <w:t xml:space="preserve"> </w:t>
      </w:r>
      <w:r w:rsidRPr="00D1289E">
        <w:rPr>
          <w:szCs w:val="22"/>
          <w:lang w:val="sr-Latn-RS"/>
        </w:rPr>
        <w:t>ljude</w:t>
      </w:r>
      <w:r w:rsidRPr="00D1289E">
        <w:rPr>
          <w:spacing w:val="-1"/>
          <w:szCs w:val="22"/>
          <w:lang w:val="sr-Latn-RS"/>
        </w:rPr>
        <w:t xml:space="preserve"> </w:t>
      </w:r>
      <w:r w:rsidRPr="00D1289E">
        <w:rPr>
          <w:szCs w:val="22"/>
          <w:lang w:val="sr-Latn-RS"/>
        </w:rPr>
        <w:t>nijesu poznati.</w:t>
      </w:r>
    </w:p>
    <w:p w14:paraId="73744996" w14:textId="77777777" w:rsidR="00E42C2C" w:rsidRPr="00D1289E" w:rsidRDefault="00E42C2C" w:rsidP="00E42C2C">
      <w:pPr>
        <w:widowControl w:val="0"/>
        <w:tabs>
          <w:tab w:val="clear" w:pos="284"/>
        </w:tabs>
        <w:autoSpaceDE w:val="0"/>
        <w:autoSpaceDN w:val="0"/>
        <w:rPr>
          <w:szCs w:val="22"/>
          <w:lang w:val="sr-Latn-RS"/>
        </w:rPr>
      </w:pPr>
    </w:p>
    <w:p w14:paraId="4B6F1C2D" w14:textId="4FFB2D45" w:rsidR="0003781D" w:rsidRDefault="0003781D" w:rsidP="00E42C2C">
      <w:pPr>
        <w:widowControl w:val="0"/>
        <w:tabs>
          <w:tab w:val="clear" w:pos="284"/>
        </w:tabs>
        <w:autoSpaceDE w:val="0"/>
        <w:autoSpaceDN w:val="0"/>
        <w:rPr>
          <w:szCs w:val="22"/>
          <w:lang w:val="sr-Latn-RS"/>
        </w:rPr>
      </w:pPr>
      <w:r w:rsidRPr="00D1289E">
        <w:rPr>
          <w:szCs w:val="22"/>
          <w:lang w:val="sr-Latn-RS"/>
        </w:rPr>
        <w:t xml:space="preserve">U studijama </w:t>
      </w:r>
      <w:bookmarkStart w:id="6" w:name="_Hlk120804435"/>
      <w:r w:rsidRPr="00D1289E">
        <w:rPr>
          <w:szCs w:val="22"/>
          <w:lang w:val="sr-Latn-RS"/>
        </w:rPr>
        <w:t xml:space="preserve">toksičnosti ponovljenih doza, prijavljeni su degeneracija/ atrofija testisa ili abnormalnost </w:t>
      </w:r>
      <w:r w:rsidRPr="00D1289E">
        <w:rPr>
          <w:szCs w:val="22"/>
          <w:lang w:val="sr-Latn-RS"/>
        </w:rPr>
        <w:lastRenderedPageBreak/>
        <w:t xml:space="preserve">spermatogeneze i smanjenje težine testisa kod odraslih pacova i pasa nakon oralne upotrebe u dozama od 400 mg/kg/dan odnosno 150 mg/kg/dan povezanim sa NOAEL za nalaze testisa od 270 mg/kg/dan kod odraslih pacova i 90 mg/kg/dan kod odraslih pasa. </w:t>
      </w:r>
    </w:p>
    <w:p w14:paraId="7204918C" w14:textId="77777777" w:rsidR="00E42C2C" w:rsidRPr="00D1289E" w:rsidRDefault="00E42C2C" w:rsidP="00E42C2C">
      <w:pPr>
        <w:widowControl w:val="0"/>
        <w:tabs>
          <w:tab w:val="clear" w:pos="284"/>
        </w:tabs>
        <w:autoSpaceDE w:val="0"/>
        <w:autoSpaceDN w:val="0"/>
        <w:rPr>
          <w:szCs w:val="22"/>
          <w:lang w:val="sr-Latn-RS"/>
        </w:rPr>
      </w:pPr>
    </w:p>
    <w:p w14:paraId="0098C6D0" w14:textId="712F70DE" w:rsidR="0003781D" w:rsidRDefault="0003781D" w:rsidP="00E42C2C">
      <w:pPr>
        <w:widowControl w:val="0"/>
        <w:tabs>
          <w:tab w:val="clear" w:pos="284"/>
        </w:tabs>
        <w:autoSpaceDE w:val="0"/>
        <w:autoSpaceDN w:val="0"/>
        <w:rPr>
          <w:szCs w:val="22"/>
          <w:lang w:val="sr-Latn-RS"/>
        </w:rPr>
      </w:pPr>
      <w:r w:rsidRPr="00D1289E">
        <w:rPr>
          <w:szCs w:val="22"/>
          <w:lang w:val="sr-Latn-RS"/>
        </w:rPr>
        <w:t>Poređenje bezbjednosnih granica zasnovanih na ekstrapolaciji vrijednosti PIK na pacovima i psima ukazuju da možda i nema bezbjednosnih granica.</w:t>
      </w:r>
    </w:p>
    <w:p w14:paraId="4409DE5F" w14:textId="77777777" w:rsidR="00E42C2C" w:rsidRPr="00D1289E" w:rsidRDefault="00E42C2C" w:rsidP="00E42C2C">
      <w:pPr>
        <w:widowControl w:val="0"/>
        <w:tabs>
          <w:tab w:val="clear" w:pos="284"/>
        </w:tabs>
        <w:autoSpaceDE w:val="0"/>
        <w:autoSpaceDN w:val="0"/>
        <w:rPr>
          <w:szCs w:val="22"/>
          <w:lang w:val="sr-Latn-RS"/>
        </w:rPr>
      </w:pPr>
    </w:p>
    <w:bookmarkEnd w:id="6"/>
    <w:p w14:paraId="000FD296" w14:textId="1B1F8CE7" w:rsidR="0003781D" w:rsidRDefault="0003781D" w:rsidP="00E42C2C">
      <w:pPr>
        <w:widowControl w:val="0"/>
        <w:tabs>
          <w:tab w:val="clear" w:pos="284"/>
        </w:tabs>
        <w:autoSpaceDE w:val="0"/>
        <w:autoSpaceDN w:val="0"/>
        <w:rPr>
          <w:szCs w:val="22"/>
          <w:lang w:val="sr-Latn-RS"/>
        </w:rPr>
      </w:pPr>
      <w:r w:rsidRPr="00D1289E">
        <w:rPr>
          <w:szCs w:val="22"/>
          <w:lang w:val="sr-Latn-RS"/>
        </w:rPr>
        <w:t xml:space="preserve">Kod juvenilnih pacova, smanjenje </w:t>
      </w:r>
      <w:bookmarkStart w:id="7" w:name="_Hlk120804469"/>
      <w:r w:rsidRPr="00D1289E">
        <w:rPr>
          <w:szCs w:val="22"/>
          <w:lang w:val="sr-Latn-RS"/>
        </w:rPr>
        <w:t>težine testisa primijećeno je samo pri dozama koje prelaze maksimalnu podnošljivu dozu (od 240 mg/kg/dan intraperitonealnim ili intravenskim putem) i bez povezanih histopatoloških promjena. Nijesu zabilježeni efekti na muške reproduktivne organe pri podnošljivim dozama (do 90 mg/kg/dan). Na osnovu ovih podataka, juvenilne životinje nijesu smatrane podložnijim nalazima na testisima od odraslih. Relevantnost nalaza na testisima za pedijatrijsku populaciju nije poznata.</w:t>
      </w:r>
    </w:p>
    <w:p w14:paraId="246D3C02" w14:textId="77777777" w:rsidR="00E42C2C" w:rsidRPr="00D1289E" w:rsidRDefault="00E42C2C" w:rsidP="00E42C2C">
      <w:pPr>
        <w:widowControl w:val="0"/>
        <w:tabs>
          <w:tab w:val="clear" w:pos="284"/>
        </w:tabs>
        <w:autoSpaceDE w:val="0"/>
        <w:autoSpaceDN w:val="0"/>
        <w:rPr>
          <w:szCs w:val="22"/>
          <w:lang w:val="sr-Latn-RS"/>
        </w:rPr>
      </w:pPr>
    </w:p>
    <w:bookmarkEnd w:id="7"/>
    <w:p w14:paraId="2E8A9B5C" w14:textId="6BDA5A96" w:rsidR="00DD4A24" w:rsidRDefault="0003781D" w:rsidP="00D1289E">
      <w:pPr>
        <w:rPr>
          <w:szCs w:val="22"/>
        </w:rPr>
      </w:pPr>
      <w:r w:rsidRPr="00D1289E">
        <w:rPr>
          <w:szCs w:val="22"/>
          <w:lang w:val="sr-Latn-RS"/>
        </w:rPr>
        <w:t xml:space="preserve">U studiji </w:t>
      </w:r>
      <w:bookmarkStart w:id="8" w:name="_Hlk120804519"/>
      <w:r w:rsidRPr="00D1289E">
        <w:rPr>
          <w:szCs w:val="22"/>
          <w:lang w:val="sr-Latn-RS"/>
        </w:rPr>
        <w:t xml:space="preserve">plodnosti na pacovima, valproat u dozama do 350 mg/kg/dan nije promijenio reproduktivne performanse mužjaka. Međutim, neplodnost muškaraca je identifikovana kao neželjeni efekat kod ljudi </w:t>
      </w:r>
      <w:bookmarkEnd w:id="8"/>
      <w:r w:rsidRPr="00D1289E">
        <w:rPr>
          <w:szCs w:val="22"/>
          <w:lang w:val="sr-Latn-RS"/>
        </w:rPr>
        <w:t xml:space="preserve">(vidjeti </w:t>
      </w:r>
      <w:r w:rsidR="00FB7801" w:rsidRPr="00D1289E">
        <w:rPr>
          <w:szCs w:val="22"/>
          <w:lang w:val="sr-Latn-RS"/>
        </w:rPr>
        <w:t>djelove</w:t>
      </w:r>
      <w:r w:rsidR="00DD4A24" w:rsidRPr="00D1289E">
        <w:rPr>
          <w:szCs w:val="22"/>
        </w:rPr>
        <w:t xml:space="preserve"> 4.6 i 4.8).</w:t>
      </w:r>
    </w:p>
    <w:p w14:paraId="1B831BB5" w14:textId="77777777" w:rsidR="00C074BA" w:rsidRDefault="00C074BA" w:rsidP="00D1289E">
      <w:pPr>
        <w:rPr>
          <w:szCs w:val="22"/>
        </w:rPr>
      </w:pPr>
    </w:p>
    <w:p w14:paraId="6D06345C" w14:textId="77777777" w:rsidR="00C074BA" w:rsidRPr="00D1289E" w:rsidRDefault="00C074BA" w:rsidP="00D1289E">
      <w:pPr>
        <w:rPr>
          <w:szCs w:val="22"/>
        </w:rPr>
      </w:pPr>
    </w:p>
    <w:p w14:paraId="62FEDD62" w14:textId="2140865A" w:rsidR="00CE09F3" w:rsidRPr="00D1289E" w:rsidRDefault="00CE09F3" w:rsidP="00D1289E">
      <w:pPr>
        <w:pStyle w:val="NASLOV123"/>
        <w:spacing w:before="0" w:after="0"/>
      </w:pPr>
      <w:r w:rsidRPr="00D1289E">
        <w:t>6. FARMACEUTSKI PODACI</w:t>
      </w:r>
    </w:p>
    <w:p w14:paraId="02BE4439" w14:textId="77777777" w:rsidR="00A12ACE" w:rsidRDefault="00A12ACE" w:rsidP="00D1289E">
      <w:pPr>
        <w:jc w:val="left"/>
        <w:rPr>
          <w:b/>
          <w:bCs/>
          <w:szCs w:val="22"/>
        </w:rPr>
      </w:pPr>
    </w:p>
    <w:p w14:paraId="62FEDD63" w14:textId="7B8A7AD5" w:rsidR="00CE09F3" w:rsidRDefault="00CE09F3" w:rsidP="00D1289E">
      <w:pPr>
        <w:jc w:val="left"/>
        <w:rPr>
          <w:b/>
          <w:bCs/>
          <w:szCs w:val="22"/>
          <w:lang w:val="sr-Latn-CS"/>
        </w:rPr>
      </w:pPr>
      <w:r w:rsidRPr="00D1289E">
        <w:rPr>
          <w:b/>
          <w:bCs/>
          <w:szCs w:val="22"/>
        </w:rPr>
        <w:t>6.1. Lista pomo</w:t>
      </w:r>
      <w:r w:rsidRPr="00D1289E">
        <w:rPr>
          <w:b/>
          <w:bCs/>
          <w:szCs w:val="22"/>
          <w:lang w:val="sr-Latn-CS"/>
        </w:rPr>
        <w:t>ćnih supstanci</w:t>
      </w:r>
      <w:r w:rsidR="002113F8" w:rsidRPr="00D1289E">
        <w:rPr>
          <w:b/>
          <w:bCs/>
          <w:szCs w:val="22"/>
          <w:lang w:val="sr-Latn-CS"/>
        </w:rPr>
        <w:t xml:space="preserve"> </w:t>
      </w:r>
      <w:r w:rsidR="007C50F3" w:rsidRPr="00D1289E">
        <w:rPr>
          <w:b/>
          <w:bCs/>
          <w:szCs w:val="22"/>
          <w:lang w:val="sr-Latn-CS"/>
        </w:rPr>
        <w:t xml:space="preserve">(ekscipijenasa)  </w:t>
      </w:r>
      <w:r w:rsidR="002113F8" w:rsidRPr="00D1289E">
        <w:rPr>
          <w:b/>
          <w:bCs/>
          <w:szCs w:val="22"/>
          <w:lang w:val="sr-Latn-CS"/>
        </w:rPr>
        <w:t xml:space="preserve">     </w:t>
      </w:r>
    </w:p>
    <w:p w14:paraId="0A972BD4" w14:textId="77777777" w:rsidR="00E42C2C" w:rsidRPr="00D1289E" w:rsidRDefault="00E42C2C" w:rsidP="00D1289E">
      <w:pPr>
        <w:jc w:val="left"/>
        <w:rPr>
          <w:b/>
          <w:bCs/>
          <w:szCs w:val="22"/>
          <w:lang w:val="sr-Latn-CS"/>
        </w:rPr>
      </w:pPr>
    </w:p>
    <w:p w14:paraId="62FEDD64" w14:textId="32D21DA3" w:rsidR="00606B7B"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Natrijum</w:t>
      </w:r>
      <w:r w:rsidR="003476C8" w:rsidRPr="00D1289E">
        <w:rPr>
          <w:rFonts w:eastAsia="MS Mincho"/>
          <w:iCs/>
          <w:szCs w:val="22"/>
          <w:lang w:val="sr-Latn-CS"/>
        </w:rPr>
        <w:t xml:space="preserve"> </w:t>
      </w:r>
      <w:r w:rsidRPr="00D1289E">
        <w:rPr>
          <w:rFonts w:eastAsia="MS Mincho"/>
          <w:iCs/>
          <w:szCs w:val="22"/>
          <w:lang w:val="sr-Latn-CS"/>
        </w:rPr>
        <w:t>hidroksid;</w:t>
      </w:r>
    </w:p>
    <w:p w14:paraId="62FEDD65" w14:textId="596A6F38" w:rsidR="00606B7B"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Metil</w:t>
      </w:r>
      <w:r w:rsidR="003476C8" w:rsidRPr="00D1289E">
        <w:rPr>
          <w:rFonts w:eastAsia="MS Mincho"/>
          <w:iCs/>
          <w:szCs w:val="22"/>
          <w:lang w:val="sr-Latn-CS"/>
        </w:rPr>
        <w:t xml:space="preserve"> </w:t>
      </w:r>
      <w:r w:rsidRPr="00D1289E">
        <w:rPr>
          <w:rFonts w:eastAsia="MS Mincho"/>
          <w:iCs/>
          <w:szCs w:val="22"/>
          <w:lang w:val="sr-Latn-CS"/>
        </w:rPr>
        <w:t>parahidroksibenzoat;</w:t>
      </w:r>
    </w:p>
    <w:p w14:paraId="62FEDD66" w14:textId="361DF160" w:rsidR="00606B7B"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Propil</w:t>
      </w:r>
      <w:r w:rsidR="003476C8" w:rsidRPr="00D1289E">
        <w:rPr>
          <w:rFonts w:eastAsia="MS Mincho"/>
          <w:iCs/>
          <w:szCs w:val="22"/>
          <w:lang w:val="sr-Latn-CS"/>
        </w:rPr>
        <w:t xml:space="preserve"> </w:t>
      </w:r>
      <w:r w:rsidRPr="00D1289E">
        <w:rPr>
          <w:rFonts w:eastAsia="MS Mincho"/>
          <w:iCs/>
          <w:szCs w:val="22"/>
          <w:lang w:val="sr-Latn-CS"/>
        </w:rPr>
        <w:t>parahidroksibenzoat;</w:t>
      </w:r>
    </w:p>
    <w:p w14:paraId="62FEDD67" w14:textId="77777777" w:rsidR="00606B7B"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Saharoza, rastvor 67%;</w:t>
      </w:r>
    </w:p>
    <w:p w14:paraId="62FEDD68" w14:textId="77777777" w:rsidR="00606B7B"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Sorbitol 70% (kristališući);</w:t>
      </w:r>
    </w:p>
    <w:p w14:paraId="62FEDD69" w14:textId="77777777" w:rsidR="00606B7B"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Glicerol;</w:t>
      </w:r>
    </w:p>
    <w:p w14:paraId="62FEDD6A" w14:textId="307E9F73" w:rsidR="00606B7B"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Aroma višnje, v</w:t>
      </w:r>
      <w:r w:rsidR="004C2B7A" w:rsidRPr="00D1289E">
        <w:rPr>
          <w:rFonts w:eastAsia="MS Mincho"/>
          <w:iCs/>
          <w:szCs w:val="22"/>
          <w:lang w:val="sr-Latn-CS"/>
        </w:rPr>
        <w:t>j</w:t>
      </w:r>
      <w:r w:rsidRPr="00D1289E">
        <w:rPr>
          <w:rFonts w:eastAsia="MS Mincho"/>
          <w:iCs/>
          <w:szCs w:val="22"/>
          <w:lang w:val="sr-Latn-CS"/>
        </w:rPr>
        <w:t>eštačka;</w:t>
      </w:r>
    </w:p>
    <w:p w14:paraId="3CD04814" w14:textId="2702689D" w:rsidR="0041775D" w:rsidRPr="00D1289E" w:rsidRDefault="00606B7B" w:rsidP="00D1289E">
      <w:pPr>
        <w:numPr>
          <w:ilvl w:val="0"/>
          <w:numId w:val="9"/>
        </w:numPr>
        <w:ind w:left="360"/>
        <w:jc w:val="left"/>
        <w:rPr>
          <w:rFonts w:eastAsia="MS Mincho"/>
          <w:iCs/>
          <w:szCs w:val="22"/>
          <w:lang w:val="sr-Latn-CS"/>
        </w:rPr>
      </w:pPr>
      <w:r w:rsidRPr="00D1289E">
        <w:rPr>
          <w:rFonts w:eastAsia="MS Mincho"/>
          <w:iCs/>
          <w:szCs w:val="22"/>
          <w:lang w:val="sr-Latn-CS"/>
        </w:rPr>
        <w:t>Hlorovodonična kiselina, koncentrovana</w:t>
      </w:r>
      <w:r w:rsidR="0041775D" w:rsidRPr="00D1289E">
        <w:rPr>
          <w:rFonts w:eastAsia="MS Mincho"/>
          <w:iCs/>
          <w:szCs w:val="22"/>
          <w:lang w:val="sr-Latn-CS"/>
        </w:rPr>
        <w:t xml:space="preserve"> ili </w:t>
      </w:r>
    </w:p>
    <w:p w14:paraId="62FEDD6C" w14:textId="16CF9641" w:rsidR="00606B7B" w:rsidRPr="00D1289E" w:rsidRDefault="0041775D" w:rsidP="00D1289E">
      <w:pPr>
        <w:numPr>
          <w:ilvl w:val="0"/>
          <w:numId w:val="9"/>
        </w:numPr>
        <w:ind w:left="360"/>
        <w:jc w:val="left"/>
        <w:rPr>
          <w:rFonts w:eastAsia="MS Mincho"/>
          <w:iCs/>
          <w:szCs w:val="22"/>
          <w:lang w:val="sr-Latn-CS"/>
        </w:rPr>
      </w:pPr>
      <w:r w:rsidRPr="00D1289E">
        <w:rPr>
          <w:rFonts w:eastAsia="MS Mincho"/>
          <w:iCs/>
          <w:szCs w:val="22"/>
          <w:lang w:val="sr-Latn-CS"/>
        </w:rPr>
        <w:t>N</w:t>
      </w:r>
      <w:r w:rsidR="00606B7B" w:rsidRPr="00D1289E">
        <w:rPr>
          <w:rFonts w:eastAsia="MS Mincho"/>
          <w:iCs/>
          <w:szCs w:val="22"/>
          <w:lang w:val="sr-Latn-CS"/>
        </w:rPr>
        <w:t>atrijum</w:t>
      </w:r>
      <w:r w:rsidR="003476C8" w:rsidRPr="00D1289E">
        <w:rPr>
          <w:rFonts w:eastAsia="MS Mincho"/>
          <w:iCs/>
          <w:szCs w:val="22"/>
          <w:lang w:val="sr-Latn-CS"/>
        </w:rPr>
        <w:t xml:space="preserve"> </w:t>
      </w:r>
      <w:r w:rsidR="00606B7B" w:rsidRPr="00D1289E">
        <w:rPr>
          <w:rFonts w:eastAsia="MS Mincho"/>
          <w:iCs/>
          <w:szCs w:val="22"/>
          <w:lang w:val="sr-Latn-CS"/>
        </w:rPr>
        <w:t>hidroksid, koncentrovani</w:t>
      </w:r>
      <w:r w:rsidRPr="00D1289E">
        <w:rPr>
          <w:rFonts w:eastAsia="MS Mincho"/>
          <w:iCs/>
          <w:szCs w:val="22"/>
          <w:lang w:val="sr-Latn-CS"/>
        </w:rPr>
        <w:t xml:space="preserve"> (za podešavanje pH vrijednosti)</w:t>
      </w:r>
      <w:r w:rsidR="00A12ACE">
        <w:rPr>
          <w:rFonts w:eastAsia="MS Mincho"/>
          <w:iCs/>
          <w:szCs w:val="22"/>
          <w:lang w:val="sr-Latn-CS"/>
        </w:rPr>
        <w:t>;</w:t>
      </w:r>
    </w:p>
    <w:p w14:paraId="62FEDD6D" w14:textId="4FC7724B" w:rsidR="00CE09F3" w:rsidRPr="00D1289E" w:rsidRDefault="00606B7B" w:rsidP="00D1289E">
      <w:pPr>
        <w:pStyle w:val="ListParagraph"/>
        <w:numPr>
          <w:ilvl w:val="0"/>
          <w:numId w:val="9"/>
        </w:numPr>
        <w:ind w:left="360"/>
        <w:jc w:val="left"/>
        <w:rPr>
          <w:szCs w:val="22"/>
        </w:rPr>
      </w:pPr>
      <w:r w:rsidRPr="00D1289E">
        <w:rPr>
          <w:rFonts w:eastAsia="MS Mincho"/>
          <w:iCs/>
          <w:szCs w:val="22"/>
          <w:lang w:val="sr-Latn-CS"/>
        </w:rPr>
        <w:t>Voda, prečišćena</w:t>
      </w:r>
      <w:r w:rsidR="00A12ACE">
        <w:rPr>
          <w:rFonts w:eastAsia="MS Mincho"/>
          <w:iCs/>
          <w:szCs w:val="22"/>
          <w:lang w:val="sr-Latn-CS"/>
        </w:rPr>
        <w:t>.</w:t>
      </w:r>
    </w:p>
    <w:p w14:paraId="62FEDD6E" w14:textId="77777777" w:rsidR="00CE09F3" w:rsidRPr="00D1289E" w:rsidRDefault="00CE09F3" w:rsidP="00D1289E">
      <w:pPr>
        <w:jc w:val="left"/>
        <w:rPr>
          <w:szCs w:val="22"/>
        </w:rPr>
      </w:pPr>
    </w:p>
    <w:p w14:paraId="62FEDD6F" w14:textId="77777777" w:rsidR="00CE09F3" w:rsidRPr="00D1289E" w:rsidRDefault="00CE09F3" w:rsidP="00D1289E">
      <w:pPr>
        <w:jc w:val="left"/>
        <w:rPr>
          <w:b/>
          <w:bCs/>
          <w:szCs w:val="22"/>
        </w:rPr>
      </w:pPr>
      <w:r w:rsidRPr="00D1289E">
        <w:rPr>
          <w:b/>
          <w:bCs/>
          <w:szCs w:val="22"/>
        </w:rPr>
        <w:t>6.2. Inkompatibilnost</w:t>
      </w:r>
    </w:p>
    <w:p w14:paraId="3F861F1B" w14:textId="77777777" w:rsidR="00E42C2C" w:rsidRDefault="00E42C2C" w:rsidP="00D1289E">
      <w:pPr>
        <w:jc w:val="left"/>
        <w:rPr>
          <w:szCs w:val="22"/>
          <w:lang w:val="sr-Latn-CS"/>
        </w:rPr>
      </w:pPr>
    </w:p>
    <w:p w14:paraId="62FEDD70" w14:textId="3C951CFE" w:rsidR="00CE09F3" w:rsidRPr="00D1289E" w:rsidRDefault="00606B7B" w:rsidP="00D1289E">
      <w:pPr>
        <w:jc w:val="left"/>
        <w:rPr>
          <w:szCs w:val="22"/>
        </w:rPr>
      </w:pPr>
      <w:r w:rsidRPr="00D1289E">
        <w:rPr>
          <w:szCs w:val="22"/>
          <w:lang w:val="sr-Latn-CS"/>
        </w:rPr>
        <w:t>Ni</w:t>
      </w:r>
      <w:r w:rsidR="003476C8" w:rsidRPr="00D1289E">
        <w:rPr>
          <w:szCs w:val="22"/>
          <w:lang w:val="sr-Latn-CS"/>
        </w:rPr>
        <w:t>je primjenljivo.</w:t>
      </w:r>
    </w:p>
    <w:p w14:paraId="62FEDD71" w14:textId="77777777" w:rsidR="00CE09F3" w:rsidRPr="00D1289E" w:rsidRDefault="00CE09F3" w:rsidP="00D1289E">
      <w:pPr>
        <w:jc w:val="left"/>
        <w:rPr>
          <w:szCs w:val="22"/>
        </w:rPr>
      </w:pPr>
    </w:p>
    <w:p w14:paraId="62FEDD72" w14:textId="77777777" w:rsidR="00CE09F3" w:rsidRPr="00D1289E" w:rsidRDefault="00CE09F3" w:rsidP="00D1289E">
      <w:pPr>
        <w:jc w:val="left"/>
        <w:rPr>
          <w:b/>
          <w:bCs/>
          <w:szCs w:val="22"/>
        </w:rPr>
      </w:pPr>
      <w:r w:rsidRPr="00D1289E">
        <w:rPr>
          <w:b/>
          <w:bCs/>
          <w:szCs w:val="22"/>
        </w:rPr>
        <w:t>6.3. Rok upotrebe</w:t>
      </w:r>
    </w:p>
    <w:p w14:paraId="3717E7E4" w14:textId="77777777" w:rsidR="00E42C2C" w:rsidRDefault="00E42C2C" w:rsidP="00D1289E">
      <w:pPr>
        <w:tabs>
          <w:tab w:val="clear" w:pos="284"/>
        </w:tabs>
        <w:autoSpaceDE w:val="0"/>
        <w:autoSpaceDN w:val="0"/>
        <w:adjustRightInd w:val="0"/>
        <w:jc w:val="left"/>
        <w:rPr>
          <w:rFonts w:eastAsia="TimesNewRoman"/>
          <w:szCs w:val="22"/>
          <w:lang w:val="pl-PL"/>
        </w:rPr>
      </w:pPr>
    </w:p>
    <w:p w14:paraId="62FEDD73" w14:textId="1F3E60E5" w:rsidR="009472AE" w:rsidRPr="00D1289E" w:rsidRDefault="00BD429C" w:rsidP="00453775">
      <w:pPr>
        <w:tabs>
          <w:tab w:val="clear" w:pos="284"/>
        </w:tabs>
        <w:autoSpaceDE w:val="0"/>
        <w:autoSpaceDN w:val="0"/>
        <w:adjustRightInd w:val="0"/>
        <w:rPr>
          <w:rFonts w:eastAsia="TimesNewRoman"/>
          <w:szCs w:val="22"/>
          <w:lang w:val="pl-PL"/>
        </w:rPr>
      </w:pPr>
      <w:r w:rsidRPr="00D1289E">
        <w:rPr>
          <w:rFonts w:eastAsia="TimesNewRoman"/>
          <w:szCs w:val="22"/>
          <w:lang w:val="pl-PL"/>
        </w:rPr>
        <w:t>Rok upotrebe neotvorenog l</w:t>
      </w:r>
      <w:r w:rsidR="0003781D" w:rsidRPr="00D1289E">
        <w:rPr>
          <w:rFonts w:eastAsia="TimesNewRoman"/>
          <w:szCs w:val="22"/>
          <w:lang w:val="pl-PL"/>
        </w:rPr>
        <w:t>ij</w:t>
      </w:r>
      <w:r w:rsidRPr="00D1289E">
        <w:rPr>
          <w:rFonts w:eastAsia="TimesNewRoman"/>
          <w:szCs w:val="22"/>
          <w:lang w:val="pl-PL"/>
        </w:rPr>
        <w:t xml:space="preserve">eka: </w:t>
      </w:r>
      <w:r w:rsidR="0008248D" w:rsidRPr="00D1289E">
        <w:rPr>
          <w:rFonts w:eastAsia="TimesNewRoman"/>
          <w:szCs w:val="22"/>
          <w:lang w:val="pl-PL"/>
        </w:rPr>
        <w:t>2</w:t>
      </w:r>
      <w:r w:rsidR="009472AE" w:rsidRPr="00D1289E">
        <w:rPr>
          <w:rFonts w:eastAsia="TimesNewRoman"/>
          <w:szCs w:val="22"/>
          <w:lang w:val="pl-PL"/>
        </w:rPr>
        <w:t xml:space="preserve"> godine.</w:t>
      </w:r>
    </w:p>
    <w:p w14:paraId="62FEDD74" w14:textId="378BB805" w:rsidR="00CE09F3" w:rsidRPr="00D1289E" w:rsidRDefault="0008248D" w:rsidP="00453775">
      <w:pPr>
        <w:rPr>
          <w:szCs w:val="22"/>
        </w:rPr>
      </w:pPr>
      <w:r w:rsidRPr="00D1289E">
        <w:rPr>
          <w:rFonts w:eastAsia="TimesNewRoman"/>
          <w:szCs w:val="22"/>
          <w:lang w:val="sr-Latn-CS"/>
        </w:rPr>
        <w:t>Rok upotrebe nakon prvog otvaranja</w:t>
      </w:r>
      <w:r w:rsidR="00BD429C" w:rsidRPr="00D1289E">
        <w:rPr>
          <w:rFonts w:eastAsia="TimesNewRoman"/>
          <w:szCs w:val="22"/>
          <w:lang w:val="sr-Latn-CS"/>
        </w:rPr>
        <w:t xml:space="preserve"> l</w:t>
      </w:r>
      <w:r w:rsidR="0003781D" w:rsidRPr="00D1289E">
        <w:rPr>
          <w:rFonts w:eastAsia="TimesNewRoman"/>
          <w:szCs w:val="22"/>
          <w:lang w:val="sr-Latn-CS"/>
        </w:rPr>
        <w:t>ij</w:t>
      </w:r>
      <w:r w:rsidR="00BD429C" w:rsidRPr="00D1289E">
        <w:rPr>
          <w:rFonts w:eastAsia="TimesNewRoman"/>
          <w:szCs w:val="22"/>
          <w:lang w:val="sr-Latn-CS"/>
        </w:rPr>
        <w:t>eka</w:t>
      </w:r>
      <w:r w:rsidRPr="00D1289E">
        <w:rPr>
          <w:rFonts w:eastAsia="TimesNewRoman"/>
          <w:szCs w:val="22"/>
          <w:lang w:val="sr-Latn-CS"/>
        </w:rPr>
        <w:t>:</w:t>
      </w:r>
      <w:r w:rsidR="009472AE" w:rsidRPr="00D1289E">
        <w:rPr>
          <w:rFonts w:eastAsia="TimesNewRoman"/>
          <w:szCs w:val="22"/>
          <w:lang w:val="sr-Latn-CS"/>
        </w:rPr>
        <w:t xml:space="preserve"> 28 dana</w:t>
      </w:r>
      <w:r w:rsidRPr="00D1289E">
        <w:rPr>
          <w:rFonts w:eastAsia="TimesNewRoman"/>
          <w:szCs w:val="22"/>
          <w:lang w:val="sr-Latn-CS"/>
        </w:rPr>
        <w:t>,</w:t>
      </w:r>
      <w:r w:rsidR="009472AE" w:rsidRPr="00D1289E">
        <w:rPr>
          <w:rFonts w:eastAsia="TimesNewRoman"/>
          <w:szCs w:val="22"/>
          <w:lang w:val="sr-Latn-CS"/>
        </w:rPr>
        <w:t xml:space="preserve"> </w:t>
      </w:r>
      <w:r w:rsidRPr="00D1289E">
        <w:rPr>
          <w:rFonts w:eastAsia="TimesNewRoman"/>
          <w:szCs w:val="22"/>
          <w:lang w:val="sr-Latn-CS"/>
        </w:rPr>
        <w:t>na temperaturi do 25°C</w:t>
      </w:r>
      <w:r w:rsidR="009472AE" w:rsidRPr="00D1289E">
        <w:rPr>
          <w:rFonts w:eastAsia="TimesNewRoman"/>
          <w:szCs w:val="22"/>
          <w:lang w:val="sr-Latn-CS"/>
        </w:rPr>
        <w:t>.</w:t>
      </w:r>
    </w:p>
    <w:p w14:paraId="31547283" w14:textId="77777777" w:rsidR="003476C8" w:rsidRPr="00D1289E" w:rsidRDefault="003476C8" w:rsidP="00D1289E">
      <w:pPr>
        <w:jc w:val="left"/>
        <w:rPr>
          <w:b/>
          <w:bCs/>
          <w:szCs w:val="22"/>
          <w:lang w:val="ru-RU"/>
        </w:rPr>
      </w:pPr>
    </w:p>
    <w:p w14:paraId="62FEDD76" w14:textId="6E710373" w:rsidR="00CE09F3" w:rsidRPr="00D1289E" w:rsidRDefault="00CE09F3" w:rsidP="00D1289E">
      <w:pPr>
        <w:jc w:val="left"/>
        <w:rPr>
          <w:b/>
          <w:bCs/>
          <w:szCs w:val="22"/>
          <w:lang w:val="sr-Latn-RS"/>
        </w:rPr>
      </w:pPr>
      <w:r w:rsidRPr="00D1289E">
        <w:rPr>
          <w:b/>
          <w:bCs/>
          <w:szCs w:val="22"/>
          <w:lang w:val="ru-RU"/>
        </w:rPr>
        <w:t>6.4. Posebne m</w:t>
      </w:r>
      <w:r w:rsidR="007C50F3" w:rsidRPr="00D1289E">
        <w:rPr>
          <w:b/>
          <w:bCs/>
          <w:szCs w:val="22"/>
          <w:lang w:val="sr-Latn-RS"/>
        </w:rPr>
        <w:t>j</w:t>
      </w:r>
      <w:r w:rsidRPr="00D1289E">
        <w:rPr>
          <w:b/>
          <w:bCs/>
          <w:szCs w:val="22"/>
          <w:lang w:val="ru-RU"/>
        </w:rPr>
        <w:t xml:space="preserve">ere </w:t>
      </w:r>
      <w:r w:rsidR="00297744" w:rsidRPr="00D1289E">
        <w:rPr>
          <w:b/>
          <w:bCs/>
          <w:szCs w:val="22"/>
        </w:rPr>
        <w:t>upozorenja</w:t>
      </w:r>
      <w:r w:rsidRPr="00D1289E">
        <w:rPr>
          <w:b/>
          <w:bCs/>
          <w:szCs w:val="22"/>
        </w:rPr>
        <w:t xml:space="preserve"> </w:t>
      </w:r>
      <w:r w:rsidRPr="00D1289E">
        <w:rPr>
          <w:b/>
          <w:bCs/>
          <w:szCs w:val="22"/>
          <w:lang w:val="ru-RU"/>
        </w:rPr>
        <w:t>pri čuvanju</w:t>
      </w:r>
      <w:r w:rsidR="007C50F3" w:rsidRPr="00D1289E">
        <w:rPr>
          <w:b/>
          <w:bCs/>
          <w:szCs w:val="22"/>
          <w:lang w:val="sr-Latn-RS"/>
        </w:rPr>
        <w:t xml:space="preserve"> lijeka</w:t>
      </w:r>
    </w:p>
    <w:p w14:paraId="05B16550" w14:textId="77777777" w:rsidR="00E42C2C" w:rsidRDefault="00E42C2C" w:rsidP="00D1289E">
      <w:pPr>
        <w:tabs>
          <w:tab w:val="clear" w:pos="284"/>
        </w:tabs>
        <w:autoSpaceDE w:val="0"/>
        <w:autoSpaceDN w:val="0"/>
        <w:adjustRightInd w:val="0"/>
        <w:jc w:val="left"/>
        <w:rPr>
          <w:rFonts w:eastAsia="TimesNewRoman"/>
          <w:szCs w:val="22"/>
          <w:lang w:val="sr-Latn-CS"/>
        </w:rPr>
      </w:pPr>
    </w:p>
    <w:p w14:paraId="62FEDD77" w14:textId="08CB98CB" w:rsidR="00E11FEB" w:rsidRPr="00D1289E" w:rsidRDefault="009472AE" w:rsidP="00453775">
      <w:pPr>
        <w:tabs>
          <w:tab w:val="clear" w:pos="284"/>
        </w:tabs>
        <w:autoSpaceDE w:val="0"/>
        <w:autoSpaceDN w:val="0"/>
        <w:adjustRightInd w:val="0"/>
        <w:rPr>
          <w:rFonts w:eastAsia="TimesNewRoman"/>
          <w:szCs w:val="22"/>
          <w:lang w:val="sr-Latn-CS"/>
        </w:rPr>
      </w:pPr>
      <w:r w:rsidRPr="00D1289E">
        <w:rPr>
          <w:rFonts w:eastAsia="TimesNewRoman"/>
          <w:szCs w:val="22"/>
          <w:lang w:val="sr-Latn-CS"/>
        </w:rPr>
        <w:t xml:space="preserve">Čuvati na temperaturi do 25°C. </w:t>
      </w:r>
    </w:p>
    <w:p w14:paraId="62FEDD78" w14:textId="2C657C6F" w:rsidR="009472AE" w:rsidRPr="00D1289E" w:rsidRDefault="00984984" w:rsidP="00453775">
      <w:pPr>
        <w:tabs>
          <w:tab w:val="clear" w:pos="284"/>
        </w:tabs>
        <w:autoSpaceDE w:val="0"/>
        <w:autoSpaceDN w:val="0"/>
        <w:adjustRightInd w:val="0"/>
        <w:rPr>
          <w:rFonts w:eastAsia="TimesNewRoman"/>
          <w:szCs w:val="22"/>
          <w:lang w:val="sr-Latn-CS"/>
        </w:rPr>
      </w:pPr>
      <w:r w:rsidRPr="00D1289E">
        <w:rPr>
          <w:rFonts w:eastAsia="TimesNewRoman"/>
          <w:szCs w:val="22"/>
          <w:lang w:val="sr-Latn-CS"/>
        </w:rPr>
        <w:t>Nakon</w:t>
      </w:r>
      <w:r w:rsidR="009472AE" w:rsidRPr="00D1289E">
        <w:rPr>
          <w:rFonts w:eastAsia="TimesNewRoman"/>
          <w:szCs w:val="22"/>
          <w:lang w:val="sr-Latn-CS"/>
        </w:rPr>
        <w:t xml:space="preserve"> otvaranja</w:t>
      </w:r>
      <w:r w:rsidR="00520732" w:rsidRPr="00D1289E">
        <w:rPr>
          <w:rFonts w:eastAsia="TimesNewRoman"/>
          <w:szCs w:val="22"/>
          <w:lang w:val="sr-Latn-CS"/>
        </w:rPr>
        <w:t>,</w:t>
      </w:r>
      <w:r w:rsidR="009472AE" w:rsidRPr="00D1289E">
        <w:rPr>
          <w:rFonts w:eastAsia="TimesNewRoman"/>
          <w:szCs w:val="22"/>
          <w:lang w:val="sr-Latn-CS"/>
        </w:rPr>
        <w:t xml:space="preserve"> bočica se čuva na sobnoj temperaturi i sirup se može koristiti 28 dana.</w:t>
      </w:r>
    </w:p>
    <w:p w14:paraId="62FEDD7A" w14:textId="77777777" w:rsidR="000378B7" w:rsidRPr="00D1289E" w:rsidRDefault="000378B7" w:rsidP="00D1289E">
      <w:pPr>
        <w:jc w:val="left"/>
        <w:rPr>
          <w:szCs w:val="22"/>
        </w:rPr>
      </w:pPr>
    </w:p>
    <w:p w14:paraId="62FEDD7B" w14:textId="7B3ECE08" w:rsidR="00CE09F3" w:rsidRPr="00D1289E" w:rsidRDefault="0022223A" w:rsidP="00D1289E">
      <w:pPr>
        <w:jc w:val="left"/>
        <w:rPr>
          <w:b/>
          <w:bCs/>
          <w:szCs w:val="22"/>
          <w:lang w:val="ru-RU"/>
        </w:rPr>
      </w:pPr>
      <w:r w:rsidRPr="00D1289E">
        <w:rPr>
          <w:b/>
          <w:bCs/>
          <w:szCs w:val="22"/>
          <w:lang w:val="sr-Latn-CS"/>
        </w:rPr>
        <w:t xml:space="preserve">6.5. </w:t>
      </w:r>
      <w:r w:rsidR="007C50F3" w:rsidRPr="00D1289E">
        <w:rPr>
          <w:b/>
          <w:bCs/>
          <w:szCs w:val="22"/>
          <w:lang w:val="sr-Latn-CS"/>
        </w:rPr>
        <w:t>Vrst</w:t>
      </w:r>
      <w:r w:rsidR="00CE09F3" w:rsidRPr="00D1289E">
        <w:rPr>
          <w:b/>
          <w:bCs/>
          <w:szCs w:val="22"/>
          <w:lang w:val="sr-Latn-CS"/>
        </w:rPr>
        <w:t>a i sadržaj pakovanja</w:t>
      </w:r>
      <w:r w:rsidR="00F42610" w:rsidRPr="00D1289E">
        <w:rPr>
          <w:b/>
          <w:bCs/>
          <w:szCs w:val="22"/>
          <w:lang w:val="sr-Latn-CS"/>
        </w:rPr>
        <w:t xml:space="preserve"> </w:t>
      </w:r>
    </w:p>
    <w:p w14:paraId="48C4E322" w14:textId="77777777" w:rsidR="00E42C2C" w:rsidRDefault="00E42C2C" w:rsidP="00D1289E">
      <w:pPr>
        <w:jc w:val="left"/>
        <w:rPr>
          <w:rFonts w:eastAsia="MS Mincho"/>
          <w:szCs w:val="22"/>
          <w:lang w:val="sr-Latn-CS"/>
        </w:rPr>
      </w:pPr>
    </w:p>
    <w:p w14:paraId="62FEDD7C" w14:textId="2B14671F" w:rsidR="009472AE" w:rsidRPr="00D1289E" w:rsidRDefault="009472AE" w:rsidP="00453775">
      <w:pPr>
        <w:rPr>
          <w:rFonts w:eastAsia="MS Mincho"/>
          <w:szCs w:val="22"/>
          <w:lang w:val="sr-Latn-CS"/>
        </w:rPr>
      </w:pPr>
      <w:r w:rsidRPr="00D1289E">
        <w:rPr>
          <w:rFonts w:eastAsia="MS Mincho"/>
          <w:szCs w:val="22"/>
          <w:lang w:val="sr-Latn-CS"/>
        </w:rPr>
        <w:t xml:space="preserve">Unutrašnje pakovanje je boca od tamnog (braon) stakla, hidrolitičke otpornosti </w:t>
      </w:r>
      <w:r w:rsidR="00E37242" w:rsidRPr="00D1289E">
        <w:rPr>
          <w:rFonts w:eastAsia="MS Mincho"/>
          <w:szCs w:val="22"/>
          <w:lang w:val="sr-Latn-CS"/>
        </w:rPr>
        <w:t>(</w:t>
      </w:r>
      <w:r w:rsidRPr="00D1289E">
        <w:rPr>
          <w:rFonts w:eastAsia="MS Mincho"/>
          <w:szCs w:val="22"/>
          <w:lang w:val="sr-Latn-CS"/>
        </w:rPr>
        <w:t>tip III</w:t>
      </w:r>
      <w:r w:rsidR="00E37242" w:rsidRPr="00D1289E">
        <w:rPr>
          <w:rFonts w:eastAsia="MS Mincho"/>
          <w:szCs w:val="22"/>
          <w:lang w:val="sr-Latn-CS"/>
        </w:rPr>
        <w:t>)</w:t>
      </w:r>
      <w:r w:rsidRPr="00D1289E">
        <w:rPr>
          <w:rFonts w:eastAsia="MS Mincho"/>
          <w:szCs w:val="22"/>
          <w:lang w:val="sr-Latn-CS"/>
        </w:rPr>
        <w:t>.</w:t>
      </w:r>
    </w:p>
    <w:p w14:paraId="62FEDD7D" w14:textId="77777777" w:rsidR="009472AE" w:rsidRPr="00D1289E" w:rsidRDefault="009472AE" w:rsidP="00453775">
      <w:pPr>
        <w:rPr>
          <w:rFonts w:eastAsia="MS Mincho"/>
          <w:szCs w:val="22"/>
          <w:lang w:val="sr-Latn-CS"/>
        </w:rPr>
      </w:pPr>
      <w:r w:rsidRPr="00D1289E">
        <w:rPr>
          <w:rFonts w:eastAsia="MS Mincho"/>
          <w:szCs w:val="22"/>
          <w:lang w:val="sr-Latn-CS"/>
        </w:rPr>
        <w:t>Boca je zatvorena polipropilenskim sigurnosnim zatvaračem sa polietilenskim zaptivanjem.</w:t>
      </w:r>
    </w:p>
    <w:p w14:paraId="62FEDD7E" w14:textId="2A41F6F4" w:rsidR="009472AE" w:rsidRPr="00D1289E" w:rsidRDefault="009472AE" w:rsidP="00453775">
      <w:pPr>
        <w:rPr>
          <w:rFonts w:eastAsia="MS Mincho"/>
          <w:szCs w:val="22"/>
          <w:lang w:val="sr-Latn-CS"/>
        </w:rPr>
      </w:pPr>
      <w:r w:rsidRPr="00D1289E">
        <w:rPr>
          <w:rFonts w:eastAsia="MS Mincho"/>
          <w:szCs w:val="22"/>
          <w:lang w:val="sr-Latn-CS"/>
        </w:rPr>
        <w:t xml:space="preserve">Sredstvo za doziranje je oralni </w:t>
      </w:r>
      <w:r w:rsidR="005F1C0C" w:rsidRPr="00D1289E">
        <w:rPr>
          <w:rFonts w:eastAsia="MS Mincho"/>
          <w:szCs w:val="22"/>
          <w:lang w:val="sr-Latn-CS"/>
        </w:rPr>
        <w:t xml:space="preserve">graduisani </w:t>
      </w:r>
      <w:r w:rsidRPr="00D1289E">
        <w:rPr>
          <w:rFonts w:eastAsia="MS Mincho"/>
          <w:szCs w:val="22"/>
          <w:lang w:val="sr-Latn-CS"/>
        </w:rPr>
        <w:t>špric u miligramima.</w:t>
      </w:r>
    </w:p>
    <w:p w14:paraId="62FEDD7F" w14:textId="4E837268" w:rsidR="009472AE" w:rsidRPr="00D1289E" w:rsidRDefault="009472AE" w:rsidP="00453775">
      <w:pPr>
        <w:rPr>
          <w:rFonts w:eastAsia="MS Mincho"/>
          <w:szCs w:val="22"/>
          <w:lang w:val="sr-Latn-CS"/>
        </w:rPr>
      </w:pPr>
      <w:r w:rsidRPr="00D1289E">
        <w:rPr>
          <w:rFonts w:eastAsia="MS Mincho"/>
          <w:szCs w:val="22"/>
          <w:lang w:val="sr-Latn-CS"/>
        </w:rPr>
        <w:t>Spolj</w:t>
      </w:r>
      <w:r w:rsidR="00E37242" w:rsidRPr="00D1289E">
        <w:rPr>
          <w:rFonts w:eastAsia="MS Mincho"/>
          <w:szCs w:val="22"/>
          <w:lang w:val="sr-Latn-CS"/>
        </w:rPr>
        <w:t>ašnje</w:t>
      </w:r>
      <w:r w:rsidRPr="00D1289E">
        <w:rPr>
          <w:rFonts w:eastAsia="MS Mincho"/>
          <w:szCs w:val="22"/>
          <w:lang w:val="sr-Latn-CS"/>
        </w:rPr>
        <w:t xml:space="preserve"> pakovanje je </w:t>
      </w:r>
      <w:r w:rsidR="002113F8" w:rsidRPr="00D1289E">
        <w:rPr>
          <w:rFonts w:eastAsia="MS Mincho"/>
          <w:szCs w:val="22"/>
          <w:lang w:val="sr-Latn-CS"/>
        </w:rPr>
        <w:t xml:space="preserve">složiva </w:t>
      </w:r>
      <w:r w:rsidRPr="00D1289E">
        <w:rPr>
          <w:rFonts w:eastAsia="MS Mincho"/>
          <w:szCs w:val="22"/>
          <w:lang w:val="sr-Latn-CS"/>
        </w:rPr>
        <w:t>kartonska kutija</w:t>
      </w:r>
      <w:r w:rsidR="002113F8" w:rsidRPr="00D1289E">
        <w:rPr>
          <w:rFonts w:eastAsia="MS Mincho"/>
          <w:szCs w:val="22"/>
          <w:lang w:val="sr-Latn-CS"/>
        </w:rPr>
        <w:t xml:space="preserve"> u kojoj se nalazi boca od tamnog stakla</w:t>
      </w:r>
      <w:r w:rsidR="00520732" w:rsidRPr="00D1289E">
        <w:rPr>
          <w:rFonts w:eastAsia="MS Mincho"/>
          <w:szCs w:val="22"/>
          <w:lang w:val="sr-Latn-CS"/>
        </w:rPr>
        <w:t>, graduisani špric za doziranje</w:t>
      </w:r>
      <w:r w:rsidR="002113F8" w:rsidRPr="00D1289E">
        <w:rPr>
          <w:rFonts w:eastAsia="MS Mincho"/>
          <w:szCs w:val="22"/>
          <w:lang w:val="sr-Latn-CS"/>
        </w:rPr>
        <w:t xml:space="preserve"> </w:t>
      </w:r>
      <w:r w:rsidR="00273936" w:rsidRPr="00D1289E">
        <w:rPr>
          <w:rFonts w:eastAsia="MS Mincho"/>
          <w:szCs w:val="22"/>
          <w:lang w:val="sr-Latn-CS"/>
        </w:rPr>
        <w:t>i Uputstvo za l</w:t>
      </w:r>
      <w:r w:rsidR="0003781D" w:rsidRPr="00D1289E">
        <w:rPr>
          <w:rFonts w:eastAsia="MS Mincho"/>
          <w:szCs w:val="22"/>
          <w:lang w:val="sr-Latn-CS"/>
        </w:rPr>
        <w:t>ij</w:t>
      </w:r>
      <w:r w:rsidR="00273936" w:rsidRPr="00D1289E">
        <w:rPr>
          <w:rFonts w:eastAsia="MS Mincho"/>
          <w:szCs w:val="22"/>
          <w:lang w:val="sr-Latn-CS"/>
        </w:rPr>
        <w:t>ek.</w:t>
      </w:r>
    </w:p>
    <w:p w14:paraId="62FEDD80" w14:textId="77777777" w:rsidR="009472AE" w:rsidRPr="00D1289E" w:rsidRDefault="009472AE" w:rsidP="00D1289E">
      <w:pPr>
        <w:jc w:val="left"/>
        <w:rPr>
          <w:szCs w:val="22"/>
        </w:rPr>
      </w:pPr>
    </w:p>
    <w:p w14:paraId="62FEDD81" w14:textId="73FF8AB2" w:rsidR="00CE09F3" w:rsidRPr="00D1289E" w:rsidRDefault="00CE09F3" w:rsidP="00D1289E">
      <w:pPr>
        <w:jc w:val="left"/>
        <w:rPr>
          <w:b/>
          <w:bCs/>
          <w:szCs w:val="22"/>
          <w:lang w:val="sr-Latn-CS"/>
        </w:rPr>
      </w:pPr>
      <w:r w:rsidRPr="00D1289E">
        <w:rPr>
          <w:b/>
          <w:bCs/>
          <w:szCs w:val="22"/>
          <w:lang w:val="ru-RU"/>
        </w:rPr>
        <w:lastRenderedPageBreak/>
        <w:t>6.6. Posebne m</w:t>
      </w:r>
      <w:r w:rsidR="007C50F3" w:rsidRPr="00D1289E">
        <w:rPr>
          <w:b/>
          <w:bCs/>
          <w:szCs w:val="22"/>
          <w:lang w:val="sr-Latn-RS"/>
        </w:rPr>
        <w:t>j</w:t>
      </w:r>
      <w:r w:rsidRPr="00D1289E">
        <w:rPr>
          <w:b/>
          <w:bCs/>
          <w:szCs w:val="22"/>
          <w:lang w:val="ru-RU"/>
        </w:rPr>
        <w:t>ere opreza pri odlaganju materijala koji treba odbaciti nakon prim</w:t>
      </w:r>
      <w:r w:rsidR="002165F7" w:rsidRPr="00D1289E">
        <w:rPr>
          <w:b/>
          <w:bCs/>
          <w:szCs w:val="22"/>
          <w:lang w:val="sr-Latn-RS"/>
        </w:rPr>
        <w:t>j</w:t>
      </w:r>
      <w:r w:rsidRPr="00D1289E">
        <w:rPr>
          <w:b/>
          <w:bCs/>
          <w:szCs w:val="22"/>
          <w:lang w:val="ru-RU"/>
        </w:rPr>
        <w:t>ene l</w:t>
      </w:r>
      <w:r w:rsidR="007C50F3" w:rsidRPr="00D1289E">
        <w:rPr>
          <w:b/>
          <w:bCs/>
          <w:szCs w:val="22"/>
          <w:lang w:val="sr-Latn-RS"/>
        </w:rPr>
        <w:t>ij</w:t>
      </w:r>
      <w:r w:rsidRPr="00D1289E">
        <w:rPr>
          <w:b/>
          <w:bCs/>
          <w:szCs w:val="22"/>
          <w:lang w:val="ru-RU"/>
        </w:rPr>
        <w:t xml:space="preserve">eka </w:t>
      </w:r>
      <w:r w:rsidRPr="00D1289E">
        <w:rPr>
          <w:b/>
          <w:bCs/>
          <w:szCs w:val="22"/>
          <w:lang w:val="sr-Latn-CS"/>
        </w:rPr>
        <w:t>(i druga uputstva za rukovanje l</w:t>
      </w:r>
      <w:r w:rsidR="007C50F3" w:rsidRPr="00D1289E">
        <w:rPr>
          <w:b/>
          <w:bCs/>
          <w:szCs w:val="22"/>
          <w:lang w:val="sr-Latn-CS"/>
        </w:rPr>
        <w:t>ij</w:t>
      </w:r>
      <w:r w:rsidRPr="00D1289E">
        <w:rPr>
          <w:b/>
          <w:bCs/>
          <w:szCs w:val="22"/>
          <w:lang w:val="sr-Latn-CS"/>
        </w:rPr>
        <w:t>ekom)</w:t>
      </w:r>
    </w:p>
    <w:p w14:paraId="62FEDD82" w14:textId="77777777" w:rsidR="00CE09F3" w:rsidRPr="00D1289E" w:rsidRDefault="00CE09F3" w:rsidP="00D1289E">
      <w:pPr>
        <w:jc w:val="left"/>
        <w:rPr>
          <w:szCs w:val="22"/>
        </w:rPr>
      </w:pPr>
    </w:p>
    <w:p w14:paraId="62FEDD83" w14:textId="5AB026C2" w:rsidR="00CE09F3" w:rsidRPr="00D1289E" w:rsidRDefault="00BD429C" w:rsidP="00D1289E">
      <w:pPr>
        <w:rPr>
          <w:szCs w:val="22"/>
          <w:lang w:val="it-IT"/>
        </w:rPr>
      </w:pPr>
      <w:r w:rsidRPr="00D1289E">
        <w:rPr>
          <w:szCs w:val="22"/>
          <w:lang w:val="it-IT"/>
        </w:rPr>
        <w:t>Svu neiskorišćenu količinu l</w:t>
      </w:r>
      <w:r w:rsidR="0003781D" w:rsidRPr="00D1289E">
        <w:rPr>
          <w:szCs w:val="22"/>
          <w:lang w:val="it-IT"/>
        </w:rPr>
        <w:t>ij</w:t>
      </w:r>
      <w:r w:rsidRPr="00D1289E">
        <w:rPr>
          <w:szCs w:val="22"/>
          <w:lang w:val="it-IT"/>
        </w:rPr>
        <w:t>eka ili otpadnog materijala nakon njegove upotrebe treba ukloniti</w:t>
      </w:r>
      <w:r w:rsidR="0003781D" w:rsidRPr="00D1289E">
        <w:rPr>
          <w:szCs w:val="22"/>
          <w:lang w:val="it-IT"/>
        </w:rPr>
        <w:t xml:space="preserve">, </w:t>
      </w:r>
      <w:r w:rsidRPr="00D1289E">
        <w:rPr>
          <w:szCs w:val="22"/>
          <w:lang w:val="it-IT"/>
        </w:rPr>
        <w:t>u skladu sa važećim propisima.</w:t>
      </w:r>
    </w:p>
    <w:p w14:paraId="10038B6E" w14:textId="77777777" w:rsidR="007C50F3" w:rsidRPr="00D1289E" w:rsidRDefault="007C50F3" w:rsidP="00D1289E">
      <w:pPr>
        <w:rPr>
          <w:szCs w:val="22"/>
          <w:lang w:val="it-IT"/>
        </w:rPr>
      </w:pPr>
    </w:p>
    <w:p w14:paraId="191E2D02" w14:textId="77777777" w:rsidR="00E42C2C" w:rsidRDefault="00E42C2C" w:rsidP="00D1289E">
      <w:pPr>
        <w:pStyle w:val="NASLOV123"/>
        <w:spacing w:before="0" w:after="0"/>
      </w:pPr>
    </w:p>
    <w:p w14:paraId="62FEDD85" w14:textId="26FB7E04" w:rsidR="00CE09F3" w:rsidRPr="00D1289E" w:rsidRDefault="00CE09F3" w:rsidP="00D1289E">
      <w:pPr>
        <w:pStyle w:val="NASLOV123"/>
        <w:spacing w:before="0" w:after="0"/>
      </w:pPr>
      <w:r w:rsidRPr="00D1289E">
        <w:t xml:space="preserve">7. NOSILAC DOZVOLE </w:t>
      </w:r>
    </w:p>
    <w:p w14:paraId="353C34E7" w14:textId="77777777" w:rsidR="00E42C2C" w:rsidRDefault="00E42C2C" w:rsidP="00D1289E">
      <w:pPr>
        <w:rPr>
          <w:szCs w:val="22"/>
          <w:lang w:val="sr-Latn-CS"/>
        </w:rPr>
      </w:pPr>
    </w:p>
    <w:p w14:paraId="472799BE" w14:textId="5C86AA32" w:rsidR="007C50F3" w:rsidRPr="00D1289E" w:rsidRDefault="00AE13ED" w:rsidP="00D1289E">
      <w:pPr>
        <w:rPr>
          <w:szCs w:val="22"/>
          <w:lang w:val="sr-Latn-CS"/>
        </w:rPr>
      </w:pPr>
      <w:r w:rsidRPr="00D1289E">
        <w:rPr>
          <w:szCs w:val="22"/>
          <w:lang w:val="sr-Latn-CS"/>
        </w:rPr>
        <w:t>A</w:t>
      </w:r>
      <w:r w:rsidR="007C50F3" w:rsidRPr="00D1289E">
        <w:rPr>
          <w:szCs w:val="22"/>
          <w:lang w:val="sr-Latn-CS"/>
        </w:rPr>
        <w:t>MICUS PHARMA D.O.O. PODGORICA</w:t>
      </w:r>
    </w:p>
    <w:p w14:paraId="3C02E8B6" w14:textId="48091FF3" w:rsidR="00AE13ED" w:rsidRPr="00D1289E" w:rsidRDefault="007C50F3" w:rsidP="00D1289E">
      <w:pPr>
        <w:rPr>
          <w:szCs w:val="22"/>
          <w:lang w:val="sr-Latn-CS"/>
        </w:rPr>
      </w:pPr>
      <w:r w:rsidRPr="00D1289E">
        <w:rPr>
          <w:szCs w:val="22"/>
          <w:lang w:val="sr-Latn-CS"/>
        </w:rPr>
        <w:t>Bulevar Džordža Vašingtona</w:t>
      </w:r>
      <w:r w:rsidR="00447EFA" w:rsidRPr="00D1289E">
        <w:rPr>
          <w:szCs w:val="22"/>
          <w:lang w:val="sr-Latn-CS"/>
        </w:rPr>
        <w:t xml:space="preserve"> br.</w:t>
      </w:r>
      <w:r w:rsidRPr="00D1289E">
        <w:rPr>
          <w:szCs w:val="22"/>
          <w:lang w:val="sr-Latn-CS"/>
        </w:rPr>
        <w:t xml:space="preserve"> 51, 81 000 Podgorica</w:t>
      </w:r>
      <w:r w:rsidR="00984984" w:rsidRPr="00D1289E">
        <w:rPr>
          <w:szCs w:val="22"/>
          <w:lang w:val="sr-Latn-CS"/>
        </w:rPr>
        <w:t>, Crna Gora</w:t>
      </w:r>
    </w:p>
    <w:p w14:paraId="41F97541" w14:textId="78DFC0B7" w:rsidR="007C50F3" w:rsidRDefault="007C50F3" w:rsidP="00D1289E">
      <w:pPr>
        <w:rPr>
          <w:bCs/>
          <w:szCs w:val="22"/>
          <w:lang w:val="sr-Latn-CS"/>
        </w:rPr>
      </w:pPr>
    </w:p>
    <w:p w14:paraId="3AF1183A" w14:textId="77777777" w:rsidR="00E42C2C" w:rsidRPr="00D1289E" w:rsidRDefault="00E42C2C" w:rsidP="00D1289E">
      <w:pPr>
        <w:rPr>
          <w:bCs/>
          <w:szCs w:val="22"/>
          <w:lang w:val="sr-Latn-CS"/>
        </w:rPr>
      </w:pPr>
    </w:p>
    <w:p w14:paraId="62FEDD89" w14:textId="5E4B5769" w:rsidR="00CE09F3" w:rsidRPr="00D1289E" w:rsidRDefault="00CE09F3" w:rsidP="00D1289E">
      <w:pPr>
        <w:pStyle w:val="NASLOV123"/>
        <w:spacing w:before="0" w:after="0"/>
        <w:rPr>
          <w:lang w:val="sr-Latn-CS"/>
        </w:rPr>
      </w:pPr>
      <w:r w:rsidRPr="00D1289E">
        <w:rPr>
          <w:lang w:val="ru-RU"/>
        </w:rPr>
        <w:t xml:space="preserve">8. </w:t>
      </w:r>
      <w:r w:rsidRPr="00D1289E">
        <w:rPr>
          <w:lang w:val="sv-SE"/>
        </w:rPr>
        <w:t>BROJ DOZVOLE ZA STAVLJANJE L</w:t>
      </w:r>
      <w:r w:rsidR="007C50F3" w:rsidRPr="00D1289E">
        <w:rPr>
          <w:lang w:val="sv-SE"/>
        </w:rPr>
        <w:t>IJ</w:t>
      </w:r>
      <w:r w:rsidRPr="00D1289E">
        <w:rPr>
          <w:lang w:val="sv-SE"/>
        </w:rPr>
        <w:t>EKA U PROMET</w:t>
      </w:r>
    </w:p>
    <w:p w14:paraId="0A17C046" w14:textId="77777777" w:rsidR="00E42C2C" w:rsidRDefault="00E42C2C" w:rsidP="00D1289E">
      <w:pPr>
        <w:jc w:val="left"/>
        <w:rPr>
          <w:szCs w:val="22"/>
        </w:rPr>
      </w:pPr>
    </w:p>
    <w:p w14:paraId="30CAAFAD" w14:textId="49509771" w:rsidR="00447EFA" w:rsidRDefault="00447EFA" w:rsidP="00D1289E">
      <w:pPr>
        <w:jc w:val="left"/>
        <w:rPr>
          <w:szCs w:val="22"/>
        </w:rPr>
      </w:pPr>
      <w:r w:rsidRPr="00D1289E">
        <w:rPr>
          <w:szCs w:val="22"/>
        </w:rPr>
        <w:t>2030/24/4038 - 4941</w:t>
      </w:r>
    </w:p>
    <w:p w14:paraId="09C63D2B" w14:textId="39DDFB14" w:rsidR="00F97AB5" w:rsidRDefault="00F97AB5" w:rsidP="00D1289E">
      <w:pPr>
        <w:jc w:val="left"/>
        <w:rPr>
          <w:szCs w:val="22"/>
        </w:rPr>
      </w:pPr>
    </w:p>
    <w:p w14:paraId="13F5EF28" w14:textId="77777777" w:rsidR="003013B6" w:rsidRPr="00D1289E" w:rsidRDefault="003013B6" w:rsidP="00D1289E">
      <w:pPr>
        <w:jc w:val="left"/>
        <w:rPr>
          <w:szCs w:val="22"/>
        </w:rPr>
      </w:pPr>
    </w:p>
    <w:p w14:paraId="62FEDD8C" w14:textId="4DC6009E" w:rsidR="0018601D" w:rsidRPr="00D1289E" w:rsidRDefault="00CE09F3" w:rsidP="00D1289E">
      <w:pPr>
        <w:pStyle w:val="NASLOV123"/>
        <w:spacing w:before="0" w:after="0"/>
      </w:pPr>
      <w:r w:rsidRPr="00D1289E">
        <w:rPr>
          <w:lang w:val="ru-RU"/>
        </w:rPr>
        <w:t xml:space="preserve">9. DATUM </w:t>
      </w:r>
      <w:r w:rsidR="007C50F3" w:rsidRPr="00D1289E">
        <w:rPr>
          <w:lang w:val="ru-RU"/>
        </w:rPr>
        <w:t>PRVE DOZVOLE ZA STAVLJANJE LIJEKA U PROMET</w:t>
      </w:r>
    </w:p>
    <w:p w14:paraId="49BD9D58" w14:textId="77777777" w:rsidR="00F97AB5" w:rsidRDefault="00F97AB5" w:rsidP="00D1289E">
      <w:pPr>
        <w:autoSpaceDE w:val="0"/>
        <w:autoSpaceDN w:val="0"/>
        <w:adjustRightInd w:val="0"/>
        <w:jc w:val="left"/>
        <w:rPr>
          <w:szCs w:val="22"/>
          <w:lang w:val="sr-Latn-CS"/>
        </w:rPr>
      </w:pPr>
    </w:p>
    <w:p w14:paraId="62FEDD8D" w14:textId="24D63BB7" w:rsidR="0005798D" w:rsidRPr="00D1289E" w:rsidRDefault="0005798D" w:rsidP="00D1289E">
      <w:pPr>
        <w:autoSpaceDE w:val="0"/>
        <w:autoSpaceDN w:val="0"/>
        <w:adjustRightInd w:val="0"/>
        <w:jc w:val="left"/>
        <w:rPr>
          <w:szCs w:val="22"/>
          <w:lang w:val="sr-Latn-CS"/>
        </w:rPr>
      </w:pPr>
      <w:r w:rsidRPr="00D1289E">
        <w:rPr>
          <w:szCs w:val="22"/>
          <w:lang w:val="sr-Latn-CS"/>
        </w:rPr>
        <w:t>Datum prve dozvole</w:t>
      </w:r>
      <w:r w:rsidR="009472AE" w:rsidRPr="00D1289E">
        <w:rPr>
          <w:szCs w:val="22"/>
          <w:lang w:val="sr-Latn-CS"/>
        </w:rPr>
        <w:t xml:space="preserve">: </w:t>
      </w:r>
      <w:r w:rsidR="007C50F3" w:rsidRPr="00D1289E">
        <w:rPr>
          <w:szCs w:val="22"/>
          <w:lang w:val="sr-Latn-CS"/>
        </w:rPr>
        <w:t>27.06.2013.</w:t>
      </w:r>
      <w:r w:rsidR="00984984" w:rsidRPr="00D1289E">
        <w:rPr>
          <w:szCs w:val="22"/>
          <w:lang w:val="sr-Latn-CS"/>
        </w:rPr>
        <w:t xml:space="preserve"> godine</w:t>
      </w:r>
    </w:p>
    <w:p w14:paraId="5BB10BE4" w14:textId="6A114445" w:rsidR="00B87978" w:rsidRPr="00D1289E" w:rsidRDefault="00B87978" w:rsidP="00D1289E">
      <w:pPr>
        <w:autoSpaceDE w:val="0"/>
        <w:autoSpaceDN w:val="0"/>
        <w:adjustRightInd w:val="0"/>
        <w:jc w:val="left"/>
        <w:rPr>
          <w:szCs w:val="22"/>
          <w:lang w:val="sr-Latn-CS"/>
        </w:rPr>
      </w:pPr>
      <w:r w:rsidRPr="00D1289E">
        <w:rPr>
          <w:szCs w:val="22"/>
          <w:lang w:val="sr-Latn-CS"/>
        </w:rPr>
        <w:t>Datu poslednje obnove dozvole:</w:t>
      </w:r>
      <w:r w:rsidR="00447EFA" w:rsidRPr="00D1289E">
        <w:rPr>
          <w:szCs w:val="22"/>
          <w:lang w:val="sr-Latn-CS"/>
        </w:rPr>
        <w:t xml:space="preserve"> 2</w:t>
      </w:r>
      <w:r w:rsidR="00A12ACE">
        <w:rPr>
          <w:szCs w:val="22"/>
          <w:lang w:val="sr-Latn-CS"/>
        </w:rPr>
        <w:t>6</w:t>
      </w:r>
      <w:r w:rsidR="00447EFA" w:rsidRPr="00D1289E">
        <w:rPr>
          <w:szCs w:val="22"/>
          <w:lang w:val="sr-Latn-CS"/>
        </w:rPr>
        <w:t>.08.2024. godine</w:t>
      </w:r>
    </w:p>
    <w:p w14:paraId="21A0728F" w14:textId="0309DA06" w:rsidR="00F97AB5" w:rsidRDefault="00F97AB5" w:rsidP="00D1289E">
      <w:pPr>
        <w:pStyle w:val="NASLOV123"/>
        <w:spacing w:before="0" w:after="0"/>
      </w:pPr>
    </w:p>
    <w:p w14:paraId="2BFDBF38" w14:textId="77777777" w:rsidR="00F97AB5" w:rsidRDefault="00F97AB5" w:rsidP="00D1289E">
      <w:pPr>
        <w:pStyle w:val="NASLOV123"/>
        <w:spacing w:before="0" w:after="0"/>
      </w:pPr>
    </w:p>
    <w:p w14:paraId="62FEDD90" w14:textId="3872A7E9" w:rsidR="00CE09F3" w:rsidRPr="00D1289E" w:rsidRDefault="00CE09F3" w:rsidP="00D1289E">
      <w:pPr>
        <w:pStyle w:val="NASLOV123"/>
        <w:spacing w:before="0" w:after="0"/>
      </w:pPr>
      <w:r w:rsidRPr="00D1289E">
        <w:t>10. DATUM REVIZIJE TEKSTA</w:t>
      </w:r>
    </w:p>
    <w:p w14:paraId="7A365C4A" w14:textId="77777777" w:rsidR="00F97AB5" w:rsidRDefault="00F97AB5" w:rsidP="00D1289E">
      <w:pPr>
        <w:jc w:val="left"/>
        <w:rPr>
          <w:bCs/>
          <w:szCs w:val="22"/>
          <w:lang w:val="sr-Latn-ME"/>
        </w:rPr>
      </w:pPr>
    </w:p>
    <w:p w14:paraId="62FEDD92" w14:textId="19E5E916" w:rsidR="00923865" w:rsidRPr="00D1289E" w:rsidRDefault="00C32A85" w:rsidP="00D1289E">
      <w:pPr>
        <w:jc w:val="left"/>
        <w:rPr>
          <w:bCs/>
          <w:szCs w:val="22"/>
          <w:lang w:val="sr-Latn-ME"/>
        </w:rPr>
      </w:pPr>
      <w:r>
        <w:rPr>
          <w:bCs/>
          <w:szCs w:val="22"/>
          <w:lang w:val="sr-Latn-ME"/>
        </w:rPr>
        <w:t>Jul</w:t>
      </w:r>
      <w:bookmarkStart w:id="9" w:name="_GoBack"/>
      <w:bookmarkEnd w:id="9"/>
      <w:r w:rsidR="00447EFA" w:rsidRPr="00D1289E">
        <w:rPr>
          <w:bCs/>
          <w:szCs w:val="22"/>
          <w:lang w:val="sr-Latn-ME"/>
        </w:rPr>
        <w:t>, 202</w:t>
      </w:r>
      <w:r w:rsidR="0052139B">
        <w:rPr>
          <w:bCs/>
          <w:szCs w:val="22"/>
          <w:lang w:val="sr-Latn-ME"/>
        </w:rPr>
        <w:t>5</w:t>
      </w:r>
      <w:r w:rsidR="00447EFA" w:rsidRPr="00D1289E">
        <w:rPr>
          <w:bCs/>
          <w:szCs w:val="22"/>
          <w:lang w:val="sr-Latn-ME"/>
        </w:rPr>
        <w:t>. godine</w:t>
      </w:r>
    </w:p>
    <w:sectPr w:rsidR="00923865" w:rsidRPr="00D1289E" w:rsidSect="00D1289E">
      <w:footerReference w:type="even" r:id="rId12"/>
      <w:footerReference w:type="default" r:id="rId13"/>
      <w:pgSz w:w="11907" w:h="16840" w:code="9"/>
      <w:pgMar w:top="1162" w:right="1134" w:bottom="1276"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9F9AE" w14:textId="77777777" w:rsidR="005D55DA" w:rsidRDefault="005D55DA">
      <w:r>
        <w:separator/>
      </w:r>
    </w:p>
  </w:endnote>
  <w:endnote w:type="continuationSeparator" w:id="0">
    <w:p w14:paraId="24A8010E" w14:textId="77777777" w:rsidR="005D55DA" w:rsidRDefault="005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DD99" w14:textId="77777777" w:rsidR="00027C19" w:rsidRDefault="00027C1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FEDD9A" w14:textId="77777777" w:rsidR="00027C19" w:rsidRDefault="00027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DD9C" w14:textId="362BF8B9" w:rsidR="00027C19" w:rsidRPr="00C536C2" w:rsidRDefault="005D55DA" w:rsidP="00D1289E">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sdt>
              <w:sdtPr>
                <w:rPr>
                  <w:szCs w:val="22"/>
                </w:rPr>
                <w:id w:val="-1579750411"/>
                <w:docPartObj>
                  <w:docPartGallery w:val="Page Numbers (Top of Page)"/>
                  <w:docPartUnique/>
                </w:docPartObj>
              </w:sdtPr>
              <w:sdtEndPr/>
              <w:sdtContent>
                <w:r w:rsidR="00027C19" w:rsidRPr="00EC73FE">
                  <w:rPr>
                    <w:szCs w:val="22"/>
                  </w:rPr>
                  <w:fldChar w:fldCharType="begin"/>
                </w:r>
                <w:r w:rsidR="00027C19" w:rsidRPr="00EC73FE">
                  <w:rPr>
                    <w:szCs w:val="22"/>
                  </w:rPr>
                  <w:instrText xml:space="preserve"> PAGE </w:instrText>
                </w:r>
                <w:r w:rsidR="00027C19" w:rsidRPr="00EC73FE">
                  <w:rPr>
                    <w:szCs w:val="22"/>
                  </w:rPr>
                  <w:fldChar w:fldCharType="separate"/>
                </w:r>
                <w:r w:rsidR="00C32A85">
                  <w:rPr>
                    <w:noProof/>
                    <w:szCs w:val="22"/>
                  </w:rPr>
                  <w:t>21</w:t>
                </w:r>
                <w:r w:rsidR="00027C19" w:rsidRPr="00EC73FE">
                  <w:rPr>
                    <w:szCs w:val="22"/>
                  </w:rPr>
                  <w:fldChar w:fldCharType="end"/>
                </w:r>
                <w:r w:rsidR="00027C19" w:rsidRPr="00EC73FE">
                  <w:rPr>
                    <w:szCs w:val="22"/>
                  </w:rPr>
                  <w:t xml:space="preserve"> / </w:t>
                </w:r>
                <w:r w:rsidR="00027C19" w:rsidRPr="00EC73FE">
                  <w:rPr>
                    <w:szCs w:val="22"/>
                  </w:rPr>
                  <w:fldChar w:fldCharType="begin"/>
                </w:r>
                <w:r w:rsidR="00027C19" w:rsidRPr="00EC73FE">
                  <w:rPr>
                    <w:szCs w:val="22"/>
                  </w:rPr>
                  <w:instrText xml:space="preserve"> NUMPAGES  </w:instrText>
                </w:r>
                <w:r w:rsidR="00027C19" w:rsidRPr="00EC73FE">
                  <w:rPr>
                    <w:szCs w:val="22"/>
                  </w:rPr>
                  <w:fldChar w:fldCharType="separate"/>
                </w:r>
                <w:r w:rsidR="00C32A85">
                  <w:rPr>
                    <w:noProof/>
                    <w:szCs w:val="22"/>
                  </w:rPr>
                  <w:t>21</w:t>
                </w:r>
                <w:r w:rsidR="00027C19" w:rsidRPr="00EC73FE">
                  <w:rPr>
                    <w:szCs w:val="22"/>
                  </w:rPr>
                  <w:fldChar w:fldCharType="end"/>
                </w:r>
              </w:sdtContent>
            </w:sdt>
            <w:r w:rsidR="00027C19" w:rsidRPr="00EC73FE">
              <w:rPr>
                <w:caps/>
                <w:szCs w:val="22"/>
              </w:rPr>
              <w:t xml:space="preserve"> </w:t>
            </w:r>
            <w:r w:rsidR="00027C19">
              <w:rPr>
                <w:caps/>
                <w:szCs w:val="22"/>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1B61" w14:textId="77777777" w:rsidR="005D55DA" w:rsidRDefault="005D55DA">
      <w:r>
        <w:separator/>
      </w:r>
    </w:p>
  </w:footnote>
  <w:footnote w:type="continuationSeparator" w:id="0">
    <w:p w14:paraId="5928E42D" w14:textId="77777777" w:rsidR="005D55DA" w:rsidRDefault="005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23E"/>
    <w:multiLevelType w:val="hybridMultilevel"/>
    <w:tmpl w:val="39E43E82"/>
    <w:lvl w:ilvl="0" w:tplc="081A0001">
      <w:start w:val="1"/>
      <w:numFmt w:val="bullet"/>
      <w:lvlText w:val=""/>
      <w:lvlJc w:val="left"/>
      <w:pPr>
        <w:ind w:left="770" w:hanging="360"/>
      </w:pPr>
      <w:rPr>
        <w:rFonts w:ascii="Symbol" w:hAnsi="Symbol" w:hint="default"/>
      </w:rPr>
    </w:lvl>
    <w:lvl w:ilvl="1" w:tplc="081A0003" w:tentative="1">
      <w:start w:val="1"/>
      <w:numFmt w:val="bullet"/>
      <w:lvlText w:val="o"/>
      <w:lvlJc w:val="left"/>
      <w:pPr>
        <w:ind w:left="1490" w:hanging="360"/>
      </w:pPr>
      <w:rPr>
        <w:rFonts w:ascii="Courier New" w:hAnsi="Courier New" w:cs="Courier New" w:hint="default"/>
      </w:rPr>
    </w:lvl>
    <w:lvl w:ilvl="2" w:tplc="081A0005" w:tentative="1">
      <w:start w:val="1"/>
      <w:numFmt w:val="bullet"/>
      <w:lvlText w:val=""/>
      <w:lvlJc w:val="left"/>
      <w:pPr>
        <w:ind w:left="2210" w:hanging="360"/>
      </w:pPr>
      <w:rPr>
        <w:rFonts w:ascii="Wingdings" w:hAnsi="Wingdings" w:hint="default"/>
      </w:rPr>
    </w:lvl>
    <w:lvl w:ilvl="3" w:tplc="081A0001" w:tentative="1">
      <w:start w:val="1"/>
      <w:numFmt w:val="bullet"/>
      <w:lvlText w:val=""/>
      <w:lvlJc w:val="left"/>
      <w:pPr>
        <w:ind w:left="2930" w:hanging="360"/>
      </w:pPr>
      <w:rPr>
        <w:rFonts w:ascii="Symbol" w:hAnsi="Symbol" w:hint="default"/>
      </w:rPr>
    </w:lvl>
    <w:lvl w:ilvl="4" w:tplc="081A0003" w:tentative="1">
      <w:start w:val="1"/>
      <w:numFmt w:val="bullet"/>
      <w:lvlText w:val="o"/>
      <w:lvlJc w:val="left"/>
      <w:pPr>
        <w:ind w:left="3650" w:hanging="360"/>
      </w:pPr>
      <w:rPr>
        <w:rFonts w:ascii="Courier New" w:hAnsi="Courier New" w:cs="Courier New" w:hint="default"/>
      </w:rPr>
    </w:lvl>
    <w:lvl w:ilvl="5" w:tplc="081A0005" w:tentative="1">
      <w:start w:val="1"/>
      <w:numFmt w:val="bullet"/>
      <w:lvlText w:val=""/>
      <w:lvlJc w:val="left"/>
      <w:pPr>
        <w:ind w:left="4370" w:hanging="360"/>
      </w:pPr>
      <w:rPr>
        <w:rFonts w:ascii="Wingdings" w:hAnsi="Wingdings" w:hint="default"/>
      </w:rPr>
    </w:lvl>
    <w:lvl w:ilvl="6" w:tplc="081A0001" w:tentative="1">
      <w:start w:val="1"/>
      <w:numFmt w:val="bullet"/>
      <w:lvlText w:val=""/>
      <w:lvlJc w:val="left"/>
      <w:pPr>
        <w:ind w:left="5090" w:hanging="360"/>
      </w:pPr>
      <w:rPr>
        <w:rFonts w:ascii="Symbol" w:hAnsi="Symbol" w:hint="default"/>
      </w:rPr>
    </w:lvl>
    <w:lvl w:ilvl="7" w:tplc="081A0003" w:tentative="1">
      <w:start w:val="1"/>
      <w:numFmt w:val="bullet"/>
      <w:lvlText w:val="o"/>
      <w:lvlJc w:val="left"/>
      <w:pPr>
        <w:ind w:left="5810" w:hanging="360"/>
      </w:pPr>
      <w:rPr>
        <w:rFonts w:ascii="Courier New" w:hAnsi="Courier New" w:cs="Courier New" w:hint="default"/>
      </w:rPr>
    </w:lvl>
    <w:lvl w:ilvl="8" w:tplc="081A0005" w:tentative="1">
      <w:start w:val="1"/>
      <w:numFmt w:val="bullet"/>
      <w:lvlText w:val=""/>
      <w:lvlJc w:val="left"/>
      <w:pPr>
        <w:ind w:left="6530" w:hanging="360"/>
      </w:pPr>
      <w:rPr>
        <w:rFonts w:ascii="Wingdings" w:hAnsi="Wingdings" w:hint="default"/>
      </w:rPr>
    </w:lvl>
  </w:abstractNum>
  <w:abstractNum w:abstractNumId="1" w15:restartNumberingAfterBreak="0">
    <w:nsid w:val="06C67BFA"/>
    <w:multiLevelType w:val="hybridMultilevel"/>
    <w:tmpl w:val="1122BEEC"/>
    <w:lvl w:ilvl="0" w:tplc="081A0001">
      <w:start w:val="1"/>
      <w:numFmt w:val="bullet"/>
      <w:lvlText w:val=""/>
      <w:lvlJc w:val="left"/>
      <w:pPr>
        <w:ind w:left="777" w:hanging="360"/>
      </w:pPr>
      <w:rPr>
        <w:rFonts w:ascii="Symbol" w:hAnsi="Symbol" w:hint="default"/>
      </w:rPr>
    </w:lvl>
    <w:lvl w:ilvl="1" w:tplc="081A0003" w:tentative="1">
      <w:start w:val="1"/>
      <w:numFmt w:val="bullet"/>
      <w:lvlText w:val="o"/>
      <w:lvlJc w:val="left"/>
      <w:pPr>
        <w:ind w:left="1497" w:hanging="360"/>
      </w:pPr>
      <w:rPr>
        <w:rFonts w:ascii="Courier New" w:hAnsi="Courier New" w:cs="Courier New" w:hint="default"/>
      </w:rPr>
    </w:lvl>
    <w:lvl w:ilvl="2" w:tplc="081A0005" w:tentative="1">
      <w:start w:val="1"/>
      <w:numFmt w:val="bullet"/>
      <w:lvlText w:val=""/>
      <w:lvlJc w:val="left"/>
      <w:pPr>
        <w:ind w:left="2217" w:hanging="360"/>
      </w:pPr>
      <w:rPr>
        <w:rFonts w:ascii="Wingdings" w:hAnsi="Wingdings" w:hint="default"/>
      </w:rPr>
    </w:lvl>
    <w:lvl w:ilvl="3" w:tplc="081A0001" w:tentative="1">
      <w:start w:val="1"/>
      <w:numFmt w:val="bullet"/>
      <w:lvlText w:val=""/>
      <w:lvlJc w:val="left"/>
      <w:pPr>
        <w:ind w:left="2937" w:hanging="360"/>
      </w:pPr>
      <w:rPr>
        <w:rFonts w:ascii="Symbol" w:hAnsi="Symbol" w:hint="default"/>
      </w:rPr>
    </w:lvl>
    <w:lvl w:ilvl="4" w:tplc="081A0003" w:tentative="1">
      <w:start w:val="1"/>
      <w:numFmt w:val="bullet"/>
      <w:lvlText w:val="o"/>
      <w:lvlJc w:val="left"/>
      <w:pPr>
        <w:ind w:left="3657" w:hanging="360"/>
      </w:pPr>
      <w:rPr>
        <w:rFonts w:ascii="Courier New" w:hAnsi="Courier New" w:cs="Courier New" w:hint="default"/>
      </w:rPr>
    </w:lvl>
    <w:lvl w:ilvl="5" w:tplc="081A0005" w:tentative="1">
      <w:start w:val="1"/>
      <w:numFmt w:val="bullet"/>
      <w:lvlText w:val=""/>
      <w:lvlJc w:val="left"/>
      <w:pPr>
        <w:ind w:left="4377" w:hanging="360"/>
      </w:pPr>
      <w:rPr>
        <w:rFonts w:ascii="Wingdings" w:hAnsi="Wingdings" w:hint="default"/>
      </w:rPr>
    </w:lvl>
    <w:lvl w:ilvl="6" w:tplc="081A0001" w:tentative="1">
      <w:start w:val="1"/>
      <w:numFmt w:val="bullet"/>
      <w:lvlText w:val=""/>
      <w:lvlJc w:val="left"/>
      <w:pPr>
        <w:ind w:left="5097" w:hanging="360"/>
      </w:pPr>
      <w:rPr>
        <w:rFonts w:ascii="Symbol" w:hAnsi="Symbol" w:hint="default"/>
      </w:rPr>
    </w:lvl>
    <w:lvl w:ilvl="7" w:tplc="081A0003" w:tentative="1">
      <w:start w:val="1"/>
      <w:numFmt w:val="bullet"/>
      <w:lvlText w:val="o"/>
      <w:lvlJc w:val="left"/>
      <w:pPr>
        <w:ind w:left="5817" w:hanging="360"/>
      </w:pPr>
      <w:rPr>
        <w:rFonts w:ascii="Courier New" w:hAnsi="Courier New" w:cs="Courier New" w:hint="default"/>
      </w:rPr>
    </w:lvl>
    <w:lvl w:ilvl="8" w:tplc="081A0005" w:tentative="1">
      <w:start w:val="1"/>
      <w:numFmt w:val="bullet"/>
      <w:lvlText w:val=""/>
      <w:lvlJc w:val="left"/>
      <w:pPr>
        <w:ind w:left="6537"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3" w15:restartNumberingAfterBreak="0">
    <w:nsid w:val="098F58F0"/>
    <w:multiLevelType w:val="hybridMultilevel"/>
    <w:tmpl w:val="4A5C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0FE"/>
    <w:multiLevelType w:val="hybridMultilevel"/>
    <w:tmpl w:val="33F0D71A"/>
    <w:lvl w:ilvl="0" w:tplc="081A0001">
      <w:start w:val="1"/>
      <w:numFmt w:val="bullet"/>
      <w:lvlText w:val=""/>
      <w:lvlJc w:val="left"/>
      <w:pPr>
        <w:ind w:left="770" w:hanging="360"/>
      </w:pPr>
      <w:rPr>
        <w:rFonts w:ascii="Symbol" w:hAnsi="Symbol" w:hint="default"/>
      </w:rPr>
    </w:lvl>
    <w:lvl w:ilvl="1" w:tplc="081A0003" w:tentative="1">
      <w:start w:val="1"/>
      <w:numFmt w:val="bullet"/>
      <w:lvlText w:val="o"/>
      <w:lvlJc w:val="left"/>
      <w:pPr>
        <w:ind w:left="1490" w:hanging="360"/>
      </w:pPr>
      <w:rPr>
        <w:rFonts w:ascii="Courier New" w:hAnsi="Courier New" w:cs="Courier New" w:hint="default"/>
      </w:rPr>
    </w:lvl>
    <w:lvl w:ilvl="2" w:tplc="081A0005" w:tentative="1">
      <w:start w:val="1"/>
      <w:numFmt w:val="bullet"/>
      <w:lvlText w:val=""/>
      <w:lvlJc w:val="left"/>
      <w:pPr>
        <w:ind w:left="2210" w:hanging="360"/>
      </w:pPr>
      <w:rPr>
        <w:rFonts w:ascii="Wingdings" w:hAnsi="Wingdings" w:hint="default"/>
      </w:rPr>
    </w:lvl>
    <w:lvl w:ilvl="3" w:tplc="081A0001" w:tentative="1">
      <w:start w:val="1"/>
      <w:numFmt w:val="bullet"/>
      <w:lvlText w:val=""/>
      <w:lvlJc w:val="left"/>
      <w:pPr>
        <w:ind w:left="2930" w:hanging="360"/>
      </w:pPr>
      <w:rPr>
        <w:rFonts w:ascii="Symbol" w:hAnsi="Symbol" w:hint="default"/>
      </w:rPr>
    </w:lvl>
    <w:lvl w:ilvl="4" w:tplc="081A0003" w:tentative="1">
      <w:start w:val="1"/>
      <w:numFmt w:val="bullet"/>
      <w:lvlText w:val="o"/>
      <w:lvlJc w:val="left"/>
      <w:pPr>
        <w:ind w:left="3650" w:hanging="360"/>
      </w:pPr>
      <w:rPr>
        <w:rFonts w:ascii="Courier New" w:hAnsi="Courier New" w:cs="Courier New" w:hint="default"/>
      </w:rPr>
    </w:lvl>
    <w:lvl w:ilvl="5" w:tplc="081A0005" w:tentative="1">
      <w:start w:val="1"/>
      <w:numFmt w:val="bullet"/>
      <w:lvlText w:val=""/>
      <w:lvlJc w:val="left"/>
      <w:pPr>
        <w:ind w:left="4370" w:hanging="360"/>
      </w:pPr>
      <w:rPr>
        <w:rFonts w:ascii="Wingdings" w:hAnsi="Wingdings" w:hint="default"/>
      </w:rPr>
    </w:lvl>
    <w:lvl w:ilvl="6" w:tplc="081A0001" w:tentative="1">
      <w:start w:val="1"/>
      <w:numFmt w:val="bullet"/>
      <w:lvlText w:val=""/>
      <w:lvlJc w:val="left"/>
      <w:pPr>
        <w:ind w:left="5090" w:hanging="360"/>
      </w:pPr>
      <w:rPr>
        <w:rFonts w:ascii="Symbol" w:hAnsi="Symbol" w:hint="default"/>
      </w:rPr>
    </w:lvl>
    <w:lvl w:ilvl="7" w:tplc="081A0003" w:tentative="1">
      <w:start w:val="1"/>
      <w:numFmt w:val="bullet"/>
      <w:lvlText w:val="o"/>
      <w:lvlJc w:val="left"/>
      <w:pPr>
        <w:ind w:left="5810" w:hanging="360"/>
      </w:pPr>
      <w:rPr>
        <w:rFonts w:ascii="Courier New" w:hAnsi="Courier New" w:cs="Courier New" w:hint="default"/>
      </w:rPr>
    </w:lvl>
    <w:lvl w:ilvl="8" w:tplc="081A0005" w:tentative="1">
      <w:start w:val="1"/>
      <w:numFmt w:val="bullet"/>
      <w:lvlText w:val=""/>
      <w:lvlJc w:val="left"/>
      <w:pPr>
        <w:ind w:left="6530" w:hanging="360"/>
      </w:pPr>
      <w:rPr>
        <w:rFonts w:ascii="Wingdings" w:hAnsi="Wingdings" w:hint="default"/>
      </w:rPr>
    </w:lvl>
  </w:abstractNum>
  <w:abstractNum w:abstractNumId="5" w15:restartNumberingAfterBreak="0">
    <w:nsid w:val="0F944365"/>
    <w:multiLevelType w:val="hybridMultilevel"/>
    <w:tmpl w:val="5E962BE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14E3702F"/>
    <w:multiLevelType w:val="hybridMultilevel"/>
    <w:tmpl w:val="2034F5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46F09"/>
    <w:multiLevelType w:val="hybridMultilevel"/>
    <w:tmpl w:val="0004F240"/>
    <w:lvl w:ilvl="0" w:tplc="081A0001">
      <w:start w:val="1"/>
      <w:numFmt w:val="bullet"/>
      <w:lvlText w:val=""/>
      <w:lvlJc w:val="left"/>
      <w:pPr>
        <w:ind w:left="777" w:hanging="360"/>
      </w:pPr>
      <w:rPr>
        <w:rFonts w:ascii="Symbol" w:hAnsi="Symbol" w:hint="default"/>
      </w:rPr>
    </w:lvl>
    <w:lvl w:ilvl="1" w:tplc="081A0003" w:tentative="1">
      <w:start w:val="1"/>
      <w:numFmt w:val="bullet"/>
      <w:lvlText w:val="o"/>
      <w:lvlJc w:val="left"/>
      <w:pPr>
        <w:ind w:left="1497" w:hanging="360"/>
      </w:pPr>
      <w:rPr>
        <w:rFonts w:ascii="Courier New" w:hAnsi="Courier New" w:cs="Courier New" w:hint="default"/>
      </w:rPr>
    </w:lvl>
    <w:lvl w:ilvl="2" w:tplc="081A0005" w:tentative="1">
      <w:start w:val="1"/>
      <w:numFmt w:val="bullet"/>
      <w:lvlText w:val=""/>
      <w:lvlJc w:val="left"/>
      <w:pPr>
        <w:ind w:left="2217" w:hanging="360"/>
      </w:pPr>
      <w:rPr>
        <w:rFonts w:ascii="Wingdings" w:hAnsi="Wingdings" w:hint="default"/>
      </w:rPr>
    </w:lvl>
    <w:lvl w:ilvl="3" w:tplc="081A0001" w:tentative="1">
      <w:start w:val="1"/>
      <w:numFmt w:val="bullet"/>
      <w:lvlText w:val=""/>
      <w:lvlJc w:val="left"/>
      <w:pPr>
        <w:ind w:left="2937" w:hanging="360"/>
      </w:pPr>
      <w:rPr>
        <w:rFonts w:ascii="Symbol" w:hAnsi="Symbol" w:hint="default"/>
      </w:rPr>
    </w:lvl>
    <w:lvl w:ilvl="4" w:tplc="081A0003" w:tentative="1">
      <w:start w:val="1"/>
      <w:numFmt w:val="bullet"/>
      <w:lvlText w:val="o"/>
      <w:lvlJc w:val="left"/>
      <w:pPr>
        <w:ind w:left="3657" w:hanging="360"/>
      </w:pPr>
      <w:rPr>
        <w:rFonts w:ascii="Courier New" w:hAnsi="Courier New" w:cs="Courier New" w:hint="default"/>
      </w:rPr>
    </w:lvl>
    <w:lvl w:ilvl="5" w:tplc="081A0005" w:tentative="1">
      <w:start w:val="1"/>
      <w:numFmt w:val="bullet"/>
      <w:lvlText w:val=""/>
      <w:lvlJc w:val="left"/>
      <w:pPr>
        <w:ind w:left="4377" w:hanging="360"/>
      </w:pPr>
      <w:rPr>
        <w:rFonts w:ascii="Wingdings" w:hAnsi="Wingdings" w:hint="default"/>
      </w:rPr>
    </w:lvl>
    <w:lvl w:ilvl="6" w:tplc="081A0001" w:tentative="1">
      <w:start w:val="1"/>
      <w:numFmt w:val="bullet"/>
      <w:lvlText w:val=""/>
      <w:lvlJc w:val="left"/>
      <w:pPr>
        <w:ind w:left="5097" w:hanging="360"/>
      </w:pPr>
      <w:rPr>
        <w:rFonts w:ascii="Symbol" w:hAnsi="Symbol" w:hint="default"/>
      </w:rPr>
    </w:lvl>
    <w:lvl w:ilvl="7" w:tplc="081A0003" w:tentative="1">
      <w:start w:val="1"/>
      <w:numFmt w:val="bullet"/>
      <w:lvlText w:val="o"/>
      <w:lvlJc w:val="left"/>
      <w:pPr>
        <w:ind w:left="5817" w:hanging="360"/>
      </w:pPr>
      <w:rPr>
        <w:rFonts w:ascii="Courier New" w:hAnsi="Courier New" w:cs="Courier New" w:hint="default"/>
      </w:rPr>
    </w:lvl>
    <w:lvl w:ilvl="8" w:tplc="081A0005" w:tentative="1">
      <w:start w:val="1"/>
      <w:numFmt w:val="bullet"/>
      <w:lvlText w:val=""/>
      <w:lvlJc w:val="left"/>
      <w:pPr>
        <w:ind w:left="6537" w:hanging="360"/>
      </w:pPr>
      <w:rPr>
        <w:rFonts w:ascii="Wingdings" w:hAnsi="Wingdings" w:hint="default"/>
      </w:rPr>
    </w:lvl>
  </w:abstractNum>
  <w:abstractNum w:abstractNumId="8" w15:restartNumberingAfterBreak="0">
    <w:nsid w:val="17862134"/>
    <w:multiLevelType w:val="hybridMultilevel"/>
    <w:tmpl w:val="F49A5A4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D225DCD"/>
    <w:multiLevelType w:val="hybridMultilevel"/>
    <w:tmpl w:val="7406ABC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1F6E08A6"/>
    <w:multiLevelType w:val="hybridMultilevel"/>
    <w:tmpl w:val="97B0D730"/>
    <w:lvl w:ilvl="0" w:tplc="081A0001">
      <w:start w:val="1"/>
      <w:numFmt w:val="bullet"/>
      <w:lvlText w:val=""/>
      <w:lvlJc w:val="left"/>
      <w:pPr>
        <w:ind w:left="770" w:hanging="360"/>
      </w:pPr>
      <w:rPr>
        <w:rFonts w:ascii="Symbol" w:hAnsi="Symbol" w:hint="default"/>
      </w:rPr>
    </w:lvl>
    <w:lvl w:ilvl="1" w:tplc="081A0003" w:tentative="1">
      <w:start w:val="1"/>
      <w:numFmt w:val="bullet"/>
      <w:lvlText w:val="o"/>
      <w:lvlJc w:val="left"/>
      <w:pPr>
        <w:ind w:left="1490" w:hanging="360"/>
      </w:pPr>
      <w:rPr>
        <w:rFonts w:ascii="Courier New" w:hAnsi="Courier New" w:cs="Courier New" w:hint="default"/>
      </w:rPr>
    </w:lvl>
    <w:lvl w:ilvl="2" w:tplc="081A0005" w:tentative="1">
      <w:start w:val="1"/>
      <w:numFmt w:val="bullet"/>
      <w:lvlText w:val=""/>
      <w:lvlJc w:val="left"/>
      <w:pPr>
        <w:ind w:left="2210" w:hanging="360"/>
      </w:pPr>
      <w:rPr>
        <w:rFonts w:ascii="Wingdings" w:hAnsi="Wingdings" w:hint="default"/>
      </w:rPr>
    </w:lvl>
    <w:lvl w:ilvl="3" w:tplc="081A0001" w:tentative="1">
      <w:start w:val="1"/>
      <w:numFmt w:val="bullet"/>
      <w:lvlText w:val=""/>
      <w:lvlJc w:val="left"/>
      <w:pPr>
        <w:ind w:left="2930" w:hanging="360"/>
      </w:pPr>
      <w:rPr>
        <w:rFonts w:ascii="Symbol" w:hAnsi="Symbol" w:hint="default"/>
      </w:rPr>
    </w:lvl>
    <w:lvl w:ilvl="4" w:tplc="081A0003" w:tentative="1">
      <w:start w:val="1"/>
      <w:numFmt w:val="bullet"/>
      <w:lvlText w:val="o"/>
      <w:lvlJc w:val="left"/>
      <w:pPr>
        <w:ind w:left="3650" w:hanging="360"/>
      </w:pPr>
      <w:rPr>
        <w:rFonts w:ascii="Courier New" w:hAnsi="Courier New" w:cs="Courier New" w:hint="default"/>
      </w:rPr>
    </w:lvl>
    <w:lvl w:ilvl="5" w:tplc="081A0005" w:tentative="1">
      <w:start w:val="1"/>
      <w:numFmt w:val="bullet"/>
      <w:lvlText w:val=""/>
      <w:lvlJc w:val="left"/>
      <w:pPr>
        <w:ind w:left="4370" w:hanging="360"/>
      </w:pPr>
      <w:rPr>
        <w:rFonts w:ascii="Wingdings" w:hAnsi="Wingdings" w:hint="default"/>
      </w:rPr>
    </w:lvl>
    <w:lvl w:ilvl="6" w:tplc="081A0001" w:tentative="1">
      <w:start w:val="1"/>
      <w:numFmt w:val="bullet"/>
      <w:lvlText w:val=""/>
      <w:lvlJc w:val="left"/>
      <w:pPr>
        <w:ind w:left="5090" w:hanging="360"/>
      </w:pPr>
      <w:rPr>
        <w:rFonts w:ascii="Symbol" w:hAnsi="Symbol" w:hint="default"/>
      </w:rPr>
    </w:lvl>
    <w:lvl w:ilvl="7" w:tplc="081A0003" w:tentative="1">
      <w:start w:val="1"/>
      <w:numFmt w:val="bullet"/>
      <w:lvlText w:val="o"/>
      <w:lvlJc w:val="left"/>
      <w:pPr>
        <w:ind w:left="5810" w:hanging="360"/>
      </w:pPr>
      <w:rPr>
        <w:rFonts w:ascii="Courier New" w:hAnsi="Courier New" w:cs="Courier New" w:hint="default"/>
      </w:rPr>
    </w:lvl>
    <w:lvl w:ilvl="8" w:tplc="081A0005" w:tentative="1">
      <w:start w:val="1"/>
      <w:numFmt w:val="bullet"/>
      <w:lvlText w:val=""/>
      <w:lvlJc w:val="left"/>
      <w:pPr>
        <w:ind w:left="6530" w:hanging="360"/>
      </w:pPr>
      <w:rPr>
        <w:rFonts w:ascii="Wingdings" w:hAnsi="Wingdings" w:hint="default"/>
      </w:rPr>
    </w:lvl>
  </w:abstractNum>
  <w:abstractNum w:abstractNumId="12" w15:restartNumberingAfterBreak="0">
    <w:nsid w:val="20063A5A"/>
    <w:multiLevelType w:val="hybridMultilevel"/>
    <w:tmpl w:val="9770102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22DD2F0D"/>
    <w:multiLevelType w:val="hybridMultilevel"/>
    <w:tmpl w:val="11E0330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2B4369DC"/>
    <w:multiLevelType w:val="hybridMultilevel"/>
    <w:tmpl w:val="71ECD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0D0723"/>
    <w:multiLevelType w:val="hybridMultilevel"/>
    <w:tmpl w:val="F90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44258"/>
    <w:multiLevelType w:val="hybridMultilevel"/>
    <w:tmpl w:val="1F30CF36"/>
    <w:lvl w:ilvl="0" w:tplc="081A0001">
      <w:start w:val="1"/>
      <w:numFmt w:val="bullet"/>
      <w:lvlText w:val=""/>
      <w:lvlJc w:val="left"/>
      <w:pPr>
        <w:ind w:left="770" w:hanging="360"/>
      </w:pPr>
      <w:rPr>
        <w:rFonts w:ascii="Symbol" w:hAnsi="Symbol" w:hint="default"/>
      </w:rPr>
    </w:lvl>
    <w:lvl w:ilvl="1" w:tplc="081A0003" w:tentative="1">
      <w:start w:val="1"/>
      <w:numFmt w:val="bullet"/>
      <w:lvlText w:val="o"/>
      <w:lvlJc w:val="left"/>
      <w:pPr>
        <w:ind w:left="1490" w:hanging="360"/>
      </w:pPr>
      <w:rPr>
        <w:rFonts w:ascii="Courier New" w:hAnsi="Courier New" w:cs="Courier New" w:hint="default"/>
      </w:rPr>
    </w:lvl>
    <w:lvl w:ilvl="2" w:tplc="081A0005" w:tentative="1">
      <w:start w:val="1"/>
      <w:numFmt w:val="bullet"/>
      <w:lvlText w:val=""/>
      <w:lvlJc w:val="left"/>
      <w:pPr>
        <w:ind w:left="2210" w:hanging="360"/>
      </w:pPr>
      <w:rPr>
        <w:rFonts w:ascii="Wingdings" w:hAnsi="Wingdings" w:hint="default"/>
      </w:rPr>
    </w:lvl>
    <w:lvl w:ilvl="3" w:tplc="081A0001" w:tentative="1">
      <w:start w:val="1"/>
      <w:numFmt w:val="bullet"/>
      <w:lvlText w:val=""/>
      <w:lvlJc w:val="left"/>
      <w:pPr>
        <w:ind w:left="2930" w:hanging="360"/>
      </w:pPr>
      <w:rPr>
        <w:rFonts w:ascii="Symbol" w:hAnsi="Symbol" w:hint="default"/>
      </w:rPr>
    </w:lvl>
    <w:lvl w:ilvl="4" w:tplc="081A0003" w:tentative="1">
      <w:start w:val="1"/>
      <w:numFmt w:val="bullet"/>
      <w:lvlText w:val="o"/>
      <w:lvlJc w:val="left"/>
      <w:pPr>
        <w:ind w:left="3650" w:hanging="360"/>
      </w:pPr>
      <w:rPr>
        <w:rFonts w:ascii="Courier New" w:hAnsi="Courier New" w:cs="Courier New" w:hint="default"/>
      </w:rPr>
    </w:lvl>
    <w:lvl w:ilvl="5" w:tplc="081A0005" w:tentative="1">
      <w:start w:val="1"/>
      <w:numFmt w:val="bullet"/>
      <w:lvlText w:val=""/>
      <w:lvlJc w:val="left"/>
      <w:pPr>
        <w:ind w:left="4370" w:hanging="360"/>
      </w:pPr>
      <w:rPr>
        <w:rFonts w:ascii="Wingdings" w:hAnsi="Wingdings" w:hint="default"/>
      </w:rPr>
    </w:lvl>
    <w:lvl w:ilvl="6" w:tplc="081A0001" w:tentative="1">
      <w:start w:val="1"/>
      <w:numFmt w:val="bullet"/>
      <w:lvlText w:val=""/>
      <w:lvlJc w:val="left"/>
      <w:pPr>
        <w:ind w:left="5090" w:hanging="360"/>
      </w:pPr>
      <w:rPr>
        <w:rFonts w:ascii="Symbol" w:hAnsi="Symbol" w:hint="default"/>
      </w:rPr>
    </w:lvl>
    <w:lvl w:ilvl="7" w:tplc="081A0003" w:tentative="1">
      <w:start w:val="1"/>
      <w:numFmt w:val="bullet"/>
      <w:lvlText w:val="o"/>
      <w:lvlJc w:val="left"/>
      <w:pPr>
        <w:ind w:left="5810" w:hanging="360"/>
      </w:pPr>
      <w:rPr>
        <w:rFonts w:ascii="Courier New" w:hAnsi="Courier New" w:cs="Courier New" w:hint="default"/>
      </w:rPr>
    </w:lvl>
    <w:lvl w:ilvl="8" w:tplc="081A0005" w:tentative="1">
      <w:start w:val="1"/>
      <w:numFmt w:val="bullet"/>
      <w:lvlText w:val=""/>
      <w:lvlJc w:val="left"/>
      <w:pPr>
        <w:ind w:left="6530" w:hanging="360"/>
      </w:pPr>
      <w:rPr>
        <w:rFonts w:ascii="Wingdings" w:hAnsi="Wingdings" w:hint="default"/>
      </w:rPr>
    </w:lvl>
  </w:abstractNum>
  <w:abstractNum w:abstractNumId="18" w15:restartNumberingAfterBreak="0">
    <w:nsid w:val="4A5261AE"/>
    <w:multiLevelType w:val="hybridMultilevel"/>
    <w:tmpl w:val="4A4CC42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556728AE"/>
    <w:multiLevelType w:val="hybridMultilevel"/>
    <w:tmpl w:val="8F8C95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9641181"/>
    <w:multiLevelType w:val="hybridMultilevel"/>
    <w:tmpl w:val="7FD20578"/>
    <w:lvl w:ilvl="0" w:tplc="3C749D02">
      <w:numFmt w:val="bullet"/>
      <w:lvlText w:val="-"/>
      <w:lvlJc w:val="left"/>
      <w:pPr>
        <w:ind w:left="432"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D6E1694"/>
    <w:multiLevelType w:val="hybridMultilevel"/>
    <w:tmpl w:val="A4FE0CEA"/>
    <w:lvl w:ilvl="0" w:tplc="F92CD2B0">
      <w:numFmt w:val="bullet"/>
      <w:lvlText w:val=""/>
      <w:lvlJc w:val="center"/>
      <w:pPr>
        <w:ind w:left="720" w:hanging="360"/>
      </w:pPr>
      <w:rPr>
        <w:rFonts w:ascii="Symbol" w:hAnsi="Symbol" w:cs="Symbol" w:hint="default"/>
        <w:i/>
        <w:iCs/>
        <w:color w:val="auto"/>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10C43CE"/>
    <w:multiLevelType w:val="hybridMultilevel"/>
    <w:tmpl w:val="0FFA7130"/>
    <w:lvl w:ilvl="0" w:tplc="F92CD2B0">
      <w:numFmt w:val="bullet"/>
      <w:lvlText w:val=""/>
      <w:lvlJc w:val="center"/>
      <w:pPr>
        <w:ind w:left="720" w:hanging="360"/>
      </w:pPr>
      <w:rPr>
        <w:rFonts w:ascii="Symbol" w:hAnsi="Symbol" w:cs="Symbol" w:hint="default"/>
        <w:i/>
        <w:iCs/>
        <w:color w:val="auto"/>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70F2434D"/>
    <w:multiLevelType w:val="hybridMultilevel"/>
    <w:tmpl w:val="449A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E34530"/>
    <w:multiLevelType w:val="hybridMultilevel"/>
    <w:tmpl w:val="4F4EFA4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5F344C6"/>
    <w:multiLevelType w:val="hybridMultilevel"/>
    <w:tmpl w:val="7312E8D4"/>
    <w:lvl w:ilvl="0" w:tplc="081A000F">
      <w:start w:val="1"/>
      <w:numFmt w:val="decimal"/>
      <w:lvlText w:val="%1."/>
      <w:lvlJc w:val="left"/>
      <w:pPr>
        <w:ind w:left="720" w:hanging="360"/>
      </w:pPr>
      <w:rPr>
        <w:rFonts w:hint="default"/>
      </w:rPr>
    </w:lvl>
    <w:lvl w:ilvl="1" w:tplc="081A0001">
      <w:start w:val="1"/>
      <w:numFmt w:val="bullet"/>
      <w:lvlText w:val=""/>
      <w:lvlJc w:val="left"/>
      <w:pPr>
        <w:ind w:left="1440" w:hanging="36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91579F9"/>
    <w:multiLevelType w:val="hybridMultilevel"/>
    <w:tmpl w:val="123CE12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7A753A27"/>
    <w:multiLevelType w:val="hybridMultilevel"/>
    <w:tmpl w:val="725CBBB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9"/>
  </w:num>
  <w:num w:numId="2">
    <w:abstractNumId w:val="2"/>
    <w:lvlOverride w:ilvl="0">
      <w:startOverride w:val="7"/>
    </w:lvlOverride>
  </w:num>
  <w:num w:numId="3">
    <w:abstractNumId w:val="26"/>
  </w:num>
  <w:num w:numId="4">
    <w:abstractNumId w:val="25"/>
  </w:num>
  <w:num w:numId="5">
    <w:abstractNumId w:val="4"/>
  </w:num>
  <w:num w:numId="6">
    <w:abstractNumId w:val="19"/>
  </w:num>
  <w:num w:numId="7">
    <w:abstractNumId w:val="27"/>
  </w:num>
  <w:num w:numId="8">
    <w:abstractNumId w:val="17"/>
  </w:num>
  <w:num w:numId="9">
    <w:abstractNumId w:val="11"/>
  </w:num>
  <w:num w:numId="10">
    <w:abstractNumId w:val="0"/>
  </w:num>
  <w:num w:numId="11">
    <w:abstractNumId w:val="13"/>
  </w:num>
  <w:num w:numId="12">
    <w:abstractNumId w:val="7"/>
  </w:num>
  <w:num w:numId="13">
    <w:abstractNumId w:val="12"/>
  </w:num>
  <w:num w:numId="14">
    <w:abstractNumId w:val="8"/>
  </w:num>
  <w:num w:numId="15">
    <w:abstractNumId w:val="5"/>
  </w:num>
  <w:num w:numId="16">
    <w:abstractNumId w:val="28"/>
  </w:num>
  <w:num w:numId="17">
    <w:abstractNumId w:val="24"/>
  </w:num>
  <w:num w:numId="18">
    <w:abstractNumId w:val="18"/>
  </w:num>
  <w:num w:numId="19">
    <w:abstractNumId w:val="10"/>
  </w:num>
  <w:num w:numId="20">
    <w:abstractNumId w:val="1"/>
  </w:num>
  <w:num w:numId="21">
    <w:abstractNumId w:val="6"/>
  </w:num>
  <w:num w:numId="22">
    <w:abstractNumId w:val="21"/>
  </w:num>
  <w:num w:numId="23">
    <w:abstractNumId w:val="15"/>
  </w:num>
  <w:num w:numId="24">
    <w:abstractNumId w:val="20"/>
  </w:num>
  <w:num w:numId="25">
    <w:abstractNumId w:val="14"/>
  </w:num>
  <w:num w:numId="26">
    <w:abstractNumId w:val="22"/>
  </w:num>
  <w:num w:numId="27">
    <w:abstractNumId w:val="16"/>
  </w:num>
  <w:num w:numId="28">
    <w:abstractNumId w:val="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602"/>
    <w:rsid w:val="00007B95"/>
    <w:rsid w:val="0001393F"/>
    <w:rsid w:val="00017801"/>
    <w:rsid w:val="00017C85"/>
    <w:rsid w:val="00020615"/>
    <w:rsid w:val="00027C19"/>
    <w:rsid w:val="00036459"/>
    <w:rsid w:val="0003781D"/>
    <w:rsid w:val="000378B7"/>
    <w:rsid w:val="0004077E"/>
    <w:rsid w:val="000418D7"/>
    <w:rsid w:val="00044814"/>
    <w:rsid w:val="000455F5"/>
    <w:rsid w:val="0005798D"/>
    <w:rsid w:val="00060F92"/>
    <w:rsid w:val="00064273"/>
    <w:rsid w:val="0006606D"/>
    <w:rsid w:val="00066AA2"/>
    <w:rsid w:val="000671F1"/>
    <w:rsid w:val="00075876"/>
    <w:rsid w:val="0008248D"/>
    <w:rsid w:val="00083BE0"/>
    <w:rsid w:val="00090805"/>
    <w:rsid w:val="00095C38"/>
    <w:rsid w:val="00095FB6"/>
    <w:rsid w:val="0009758B"/>
    <w:rsid w:val="000A0F4A"/>
    <w:rsid w:val="000A50D7"/>
    <w:rsid w:val="000A75F8"/>
    <w:rsid w:val="000B7827"/>
    <w:rsid w:val="000C0EEB"/>
    <w:rsid w:val="000C33F9"/>
    <w:rsid w:val="000D029B"/>
    <w:rsid w:val="000D3E21"/>
    <w:rsid w:val="000D55EA"/>
    <w:rsid w:val="000D5631"/>
    <w:rsid w:val="000D7508"/>
    <w:rsid w:val="000E48C9"/>
    <w:rsid w:val="000E75C0"/>
    <w:rsid w:val="000F691B"/>
    <w:rsid w:val="000F7411"/>
    <w:rsid w:val="000F74E6"/>
    <w:rsid w:val="0011470B"/>
    <w:rsid w:val="00126307"/>
    <w:rsid w:val="00130661"/>
    <w:rsid w:val="0013070D"/>
    <w:rsid w:val="00131CDF"/>
    <w:rsid w:val="00132DA6"/>
    <w:rsid w:val="00134C9E"/>
    <w:rsid w:val="0013549B"/>
    <w:rsid w:val="001356A2"/>
    <w:rsid w:val="001411E2"/>
    <w:rsid w:val="00141639"/>
    <w:rsid w:val="0014180A"/>
    <w:rsid w:val="0015126F"/>
    <w:rsid w:val="00151939"/>
    <w:rsid w:val="001527EB"/>
    <w:rsid w:val="001611D5"/>
    <w:rsid w:val="00164BAD"/>
    <w:rsid w:val="00164F7E"/>
    <w:rsid w:val="00170E76"/>
    <w:rsid w:val="0017397C"/>
    <w:rsid w:val="00173D18"/>
    <w:rsid w:val="00174065"/>
    <w:rsid w:val="00175772"/>
    <w:rsid w:val="00175A7E"/>
    <w:rsid w:val="00177710"/>
    <w:rsid w:val="0018601D"/>
    <w:rsid w:val="00186728"/>
    <w:rsid w:val="0019284C"/>
    <w:rsid w:val="001A1C60"/>
    <w:rsid w:val="001A2CF1"/>
    <w:rsid w:val="001A4501"/>
    <w:rsid w:val="001A645B"/>
    <w:rsid w:val="001A6BDA"/>
    <w:rsid w:val="001A6FDF"/>
    <w:rsid w:val="001B2AAC"/>
    <w:rsid w:val="001B4C0D"/>
    <w:rsid w:val="001B706A"/>
    <w:rsid w:val="001B71EF"/>
    <w:rsid w:val="001B773E"/>
    <w:rsid w:val="001C5E4C"/>
    <w:rsid w:val="001C5FEA"/>
    <w:rsid w:val="001D10C9"/>
    <w:rsid w:val="001E0A07"/>
    <w:rsid w:val="001E6145"/>
    <w:rsid w:val="001E6E6E"/>
    <w:rsid w:val="001F2D4E"/>
    <w:rsid w:val="001F364A"/>
    <w:rsid w:val="001F39B6"/>
    <w:rsid w:val="001F5869"/>
    <w:rsid w:val="00200E82"/>
    <w:rsid w:val="0020529F"/>
    <w:rsid w:val="002113F8"/>
    <w:rsid w:val="00216015"/>
    <w:rsid w:val="002165F7"/>
    <w:rsid w:val="0022218E"/>
    <w:rsid w:val="0022223A"/>
    <w:rsid w:val="00224391"/>
    <w:rsid w:val="00224A0B"/>
    <w:rsid w:val="00235407"/>
    <w:rsid w:val="0024132F"/>
    <w:rsid w:val="00242DCD"/>
    <w:rsid w:val="002440F4"/>
    <w:rsid w:val="00247218"/>
    <w:rsid w:val="00247C5C"/>
    <w:rsid w:val="00250822"/>
    <w:rsid w:val="00252492"/>
    <w:rsid w:val="00260AFC"/>
    <w:rsid w:val="0027078A"/>
    <w:rsid w:val="00270CA9"/>
    <w:rsid w:val="00271469"/>
    <w:rsid w:val="00273936"/>
    <w:rsid w:val="00273BE0"/>
    <w:rsid w:val="0027627D"/>
    <w:rsid w:val="00284B53"/>
    <w:rsid w:val="00297744"/>
    <w:rsid w:val="002B242F"/>
    <w:rsid w:val="002B6F6A"/>
    <w:rsid w:val="002B7F3B"/>
    <w:rsid w:val="002C0FBF"/>
    <w:rsid w:val="002C5595"/>
    <w:rsid w:val="002C5F26"/>
    <w:rsid w:val="002D1C26"/>
    <w:rsid w:val="002D45C1"/>
    <w:rsid w:val="002D6856"/>
    <w:rsid w:val="002D7E56"/>
    <w:rsid w:val="002E6A98"/>
    <w:rsid w:val="002F25AE"/>
    <w:rsid w:val="002F5E2F"/>
    <w:rsid w:val="002F6A4C"/>
    <w:rsid w:val="002F7E11"/>
    <w:rsid w:val="003001F2"/>
    <w:rsid w:val="003013B6"/>
    <w:rsid w:val="003022A6"/>
    <w:rsid w:val="00302DDC"/>
    <w:rsid w:val="00316BB4"/>
    <w:rsid w:val="00316FC0"/>
    <w:rsid w:val="00321458"/>
    <w:rsid w:val="00324E21"/>
    <w:rsid w:val="00327243"/>
    <w:rsid w:val="0033716C"/>
    <w:rsid w:val="003452C0"/>
    <w:rsid w:val="003461B3"/>
    <w:rsid w:val="003476C8"/>
    <w:rsid w:val="003516AD"/>
    <w:rsid w:val="00352741"/>
    <w:rsid w:val="00352E8C"/>
    <w:rsid w:val="00353AFA"/>
    <w:rsid w:val="00381AAE"/>
    <w:rsid w:val="00381B8D"/>
    <w:rsid w:val="00383195"/>
    <w:rsid w:val="00383983"/>
    <w:rsid w:val="003875C7"/>
    <w:rsid w:val="003900A7"/>
    <w:rsid w:val="003A2DF8"/>
    <w:rsid w:val="003A5B31"/>
    <w:rsid w:val="003B2082"/>
    <w:rsid w:val="003B459E"/>
    <w:rsid w:val="003B7B75"/>
    <w:rsid w:val="003C18A4"/>
    <w:rsid w:val="003C29B2"/>
    <w:rsid w:val="003C3AF3"/>
    <w:rsid w:val="003D09B3"/>
    <w:rsid w:val="003D0B87"/>
    <w:rsid w:val="003D2153"/>
    <w:rsid w:val="003D6C3D"/>
    <w:rsid w:val="003E3EC7"/>
    <w:rsid w:val="003F14FC"/>
    <w:rsid w:val="003F2FE5"/>
    <w:rsid w:val="003F387A"/>
    <w:rsid w:val="003F73F1"/>
    <w:rsid w:val="0040484B"/>
    <w:rsid w:val="004050EC"/>
    <w:rsid w:val="004115E9"/>
    <w:rsid w:val="004123CD"/>
    <w:rsid w:val="00416EB1"/>
    <w:rsid w:val="0041775D"/>
    <w:rsid w:val="00420432"/>
    <w:rsid w:val="00420CC5"/>
    <w:rsid w:val="004234ED"/>
    <w:rsid w:val="00427D41"/>
    <w:rsid w:val="0043056D"/>
    <w:rsid w:val="004366D1"/>
    <w:rsid w:val="0044131A"/>
    <w:rsid w:val="00443155"/>
    <w:rsid w:val="004472B8"/>
    <w:rsid w:val="00447EFA"/>
    <w:rsid w:val="004523AC"/>
    <w:rsid w:val="00453775"/>
    <w:rsid w:val="00453E89"/>
    <w:rsid w:val="004617C1"/>
    <w:rsid w:val="00462C33"/>
    <w:rsid w:val="0047021E"/>
    <w:rsid w:val="00470B89"/>
    <w:rsid w:val="00471B7E"/>
    <w:rsid w:val="0047269E"/>
    <w:rsid w:val="004900CE"/>
    <w:rsid w:val="00492248"/>
    <w:rsid w:val="0049363F"/>
    <w:rsid w:val="004962D0"/>
    <w:rsid w:val="00496DED"/>
    <w:rsid w:val="00497648"/>
    <w:rsid w:val="004A1AFB"/>
    <w:rsid w:val="004A33B9"/>
    <w:rsid w:val="004A37BE"/>
    <w:rsid w:val="004B2409"/>
    <w:rsid w:val="004B5A11"/>
    <w:rsid w:val="004B7A50"/>
    <w:rsid w:val="004B7FEC"/>
    <w:rsid w:val="004C2B7A"/>
    <w:rsid w:val="004D230F"/>
    <w:rsid w:val="004E0140"/>
    <w:rsid w:val="004F5539"/>
    <w:rsid w:val="005025F3"/>
    <w:rsid w:val="00503974"/>
    <w:rsid w:val="00514AA7"/>
    <w:rsid w:val="0052050A"/>
    <w:rsid w:val="00520732"/>
    <w:rsid w:val="0052139B"/>
    <w:rsid w:val="0052230B"/>
    <w:rsid w:val="0052524B"/>
    <w:rsid w:val="00525A8A"/>
    <w:rsid w:val="005276DB"/>
    <w:rsid w:val="005276F0"/>
    <w:rsid w:val="00527BFE"/>
    <w:rsid w:val="00530909"/>
    <w:rsid w:val="00530F96"/>
    <w:rsid w:val="005429DB"/>
    <w:rsid w:val="00564CE6"/>
    <w:rsid w:val="00566DBF"/>
    <w:rsid w:val="005706BB"/>
    <w:rsid w:val="00577F65"/>
    <w:rsid w:val="00581A42"/>
    <w:rsid w:val="005977AA"/>
    <w:rsid w:val="005A00FB"/>
    <w:rsid w:val="005A1B9B"/>
    <w:rsid w:val="005B3388"/>
    <w:rsid w:val="005B6CF5"/>
    <w:rsid w:val="005C3F73"/>
    <w:rsid w:val="005C582D"/>
    <w:rsid w:val="005C6CC0"/>
    <w:rsid w:val="005C7891"/>
    <w:rsid w:val="005D4576"/>
    <w:rsid w:val="005D55DA"/>
    <w:rsid w:val="005D75A2"/>
    <w:rsid w:val="005E117C"/>
    <w:rsid w:val="005E4609"/>
    <w:rsid w:val="005E6707"/>
    <w:rsid w:val="005F1029"/>
    <w:rsid w:val="005F1C0C"/>
    <w:rsid w:val="00603302"/>
    <w:rsid w:val="00604E4F"/>
    <w:rsid w:val="00605401"/>
    <w:rsid w:val="006054EE"/>
    <w:rsid w:val="00606703"/>
    <w:rsid w:val="00606B7B"/>
    <w:rsid w:val="006073AF"/>
    <w:rsid w:val="00607DB5"/>
    <w:rsid w:val="006118B6"/>
    <w:rsid w:val="00611CC8"/>
    <w:rsid w:val="00612ACC"/>
    <w:rsid w:val="0061488D"/>
    <w:rsid w:val="006159DF"/>
    <w:rsid w:val="00623D7C"/>
    <w:rsid w:val="00623E82"/>
    <w:rsid w:val="006270C0"/>
    <w:rsid w:val="00627C3B"/>
    <w:rsid w:val="00630195"/>
    <w:rsid w:val="00640D04"/>
    <w:rsid w:val="00641946"/>
    <w:rsid w:val="00642CBE"/>
    <w:rsid w:val="00645FB9"/>
    <w:rsid w:val="006559AF"/>
    <w:rsid w:val="00660ED5"/>
    <w:rsid w:val="006731E4"/>
    <w:rsid w:val="00674545"/>
    <w:rsid w:val="00677793"/>
    <w:rsid w:val="00683110"/>
    <w:rsid w:val="006864B2"/>
    <w:rsid w:val="00686567"/>
    <w:rsid w:val="00693874"/>
    <w:rsid w:val="00693F46"/>
    <w:rsid w:val="00695D37"/>
    <w:rsid w:val="006A1462"/>
    <w:rsid w:val="006A1580"/>
    <w:rsid w:val="006A5808"/>
    <w:rsid w:val="006B79C5"/>
    <w:rsid w:val="006D69E9"/>
    <w:rsid w:val="006E380B"/>
    <w:rsid w:val="006F158F"/>
    <w:rsid w:val="00701130"/>
    <w:rsid w:val="00704ABD"/>
    <w:rsid w:val="00705DD0"/>
    <w:rsid w:val="00725031"/>
    <w:rsid w:val="00731E29"/>
    <w:rsid w:val="00734423"/>
    <w:rsid w:val="007446A2"/>
    <w:rsid w:val="007457D7"/>
    <w:rsid w:val="007464D4"/>
    <w:rsid w:val="00753478"/>
    <w:rsid w:val="00764648"/>
    <w:rsid w:val="0076587C"/>
    <w:rsid w:val="007672F3"/>
    <w:rsid w:val="00773F38"/>
    <w:rsid w:val="007767D2"/>
    <w:rsid w:val="00776D06"/>
    <w:rsid w:val="0079134B"/>
    <w:rsid w:val="007943AA"/>
    <w:rsid w:val="007945F5"/>
    <w:rsid w:val="007B16C4"/>
    <w:rsid w:val="007C0B33"/>
    <w:rsid w:val="007C2D7E"/>
    <w:rsid w:val="007C41B5"/>
    <w:rsid w:val="007C50F3"/>
    <w:rsid w:val="007D17FD"/>
    <w:rsid w:val="007D18B1"/>
    <w:rsid w:val="007D48C5"/>
    <w:rsid w:val="007D4C26"/>
    <w:rsid w:val="007D56A5"/>
    <w:rsid w:val="007E06F0"/>
    <w:rsid w:val="007E33D5"/>
    <w:rsid w:val="007E68F8"/>
    <w:rsid w:val="007F2595"/>
    <w:rsid w:val="007F5714"/>
    <w:rsid w:val="00802DFC"/>
    <w:rsid w:val="00811916"/>
    <w:rsid w:val="00812229"/>
    <w:rsid w:val="00814781"/>
    <w:rsid w:val="00816D00"/>
    <w:rsid w:val="0082076D"/>
    <w:rsid w:val="008221E4"/>
    <w:rsid w:val="008238E4"/>
    <w:rsid w:val="00824917"/>
    <w:rsid w:val="00825A6F"/>
    <w:rsid w:val="00826EBC"/>
    <w:rsid w:val="008305D6"/>
    <w:rsid w:val="00834DBB"/>
    <w:rsid w:val="008351FB"/>
    <w:rsid w:val="00837A42"/>
    <w:rsid w:val="00842FFB"/>
    <w:rsid w:val="00844336"/>
    <w:rsid w:val="0084618B"/>
    <w:rsid w:val="00846FC0"/>
    <w:rsid w:val="00850F1B"/>
    <w:rsid w:val="0086351A"/>
    <w:rsid w:val="00874B61"/>
    <w:rsid w:val="008751BE"/>
    <w:rsid w:val="00876A93"/>
    <w:rsid w:val="008910A3"/>
    <w:rsid w:val="00896593"/>
    <w:rsid w:val="008A48B7"/>
    <w:rsid w:val="008A4962"/>
    <w:rsid w:val="008A7F77"/>
    <w:rsid w:val="008B0EE6"/>
    <w:rsid w:val="008B3EB5"/>
    <w:rsid w:val="008B4FE6"/>
    <w:rsid w:val="008C1902"/>
    <w:rsid w:val="008C5809"/>
    <w:rsid w:val="008D78C9"/>
    <w:rsid w:val="008E0FC9"/>
    <w:rsid w:val="008E2D4E"/>
    <w:rsid w:val="008E5437"/>
    <w:rsid w:val="008F13F3"/>
    <w:rsid w:val="009031FA"/>
    <w:rsid w:val="00913684"/>
    <w:rsid w:val="009145E8"/>
    <w:rsid w:val="009146A9"/>
    <w:rsid w:val="00923865"/>
    <w:rsid w:val="00923E4F"/>
    <w:rsid w:val="0093016E"/>
    <w:rsid w:val="009304DD"/>
    <w:rsid w:val="00934B4D"/>
    <w:rsid w:val="00943941"/>
    <w:rsid w:val="00945CD7"/>
    <w:rsid w:val="00946EF8"/>
    <w:rsid w:val="009472AE"/>
    <w:rsid w:val="00951E47"/>
    <w:rsid w:val="009520EA"/>
    <w:rsid w:val="00955551"/>
    <w:rsid w:val="00955C75"/>
    <w:rsid w:val="009648DB"/>
    <w:rsid w:val="00965E65"/>
    <w:rsid w:val="009677DF"/>
    <w:rsid w:val="0097279E"/>
    <w:rsid w:val="00973766"/>
    <w:rsid w:val="00984984"/>
    <w:rsid w:val="0098508F"/>
    <w:rsid w:val="009946F8"/>
    <w:rsid w:val="00996E6B"/>
    <w:rsid w:val="009A1D64"/>
    <w:rsid w:val="009A2533"/>
    <w:rsid w:val="009A4A88"/>
    <w:rsid w:val="009A5BC0"/>
    <w:rsid w:val="009B1292"/>
    <w:rsid w:val="009B2430"/>
    <w:rsid w:val="009B2982"/>
    <w:rsid w:val="009B338B"/>
    <w:rsid w:val="009B44B9"/>
    <w:rsid w:val="009B4FF3"/>
    <w:rsid w:val="009B58AD"/>
    <w:rsid w:val="009B5B79"/>
    <w:rsid w:val="009B7935"/>
    <w:rsid w:val="009C0DEC"/>
    <w:rsid w:val="009C2B26"/>
    <w:rsid w:val="009C78A8"/>
    <w:rsid w:val="009C7BA2"/>
    <w:rsid w:val="009D0A80"/>
    <w:rsid w:val="009D1161"/>
    <w:rsid w:val="009D18D0"/>
    <w:rsid w:val="009D43FA"/>
    <w:rsid w:val="009D667B"/>
    <w:rsid w:val="009E1892"/>
    <w:rsid w:val="009E1D5B"/>
    <w:rsid w:val="009E4004"/>
    <w:rsid w:val="009E420E"/>
    <w:rsid w:val="009E65F7"/>
    <w:rsid w:val="009E7027"/>
    <w:rsid w:val="009E7BB8"/>
    <w:rsid w:val="009F1844"/>
    <w:rsid w:val="009F1A78"/>
    <w:rsid w:val="009F1FF7"/>
    <w:rsid w:val="009F4449"/>
    <w:rsid w:val="00A02252"/>
    <w:rsid w:val="00A060BF"/>
    <w:rsid w:val="00A127F1"/>
    <w:rsid w:val="00A12ACE"/>
    <w:rsid w:val="00A15D28"/>
    <w:rsid w:val="00A17F80"/>
    <w:rsid w:val="00A20753"/>
    <w:rsid w:val="00A27130"/>
    <w:rsid w:val="00A30BF1"/>
    <w:rsid w:val="00A31419"/>
    <w:rsid w:val="00A43C78"/>
    <w:rsid w:val="00A4653A"/>
    <w:rsid w:val="00A53A26"/>
    <w:rsid w:val="00A56479"/>
    <w:rsid w:val="00A61CFF"/>
    <w:rsid w:val="00A63589"/>
    <w:rsid w:val="00A7147C"/>
    <w:rsid w:val="00A74128"/>
    <w:rsid w:val="00A7660B"/>
    <w:rsid w:val="00A77FEE"/>
    <w:rsid w:val="00A86897"/>
    <w:rsid w:val="00A912DE"/>
    <w:rsid w:val="00A95733"/>
    <w:rsid w:val="00A96C65"/>
    <w:rsid w:val="00A97849"/>
    <w:rsid w:val="00AA0EF2"/>
    <w:rsid w:val="00AA0FB9"/>
    <w:rsid w:val="00AA129F"/>
    <w:rsid w:val="00AA3CE0"/>
    <w:rsid w:val="00AB5465"/>
    <w:rsid w:val="00AC0CA4"/>
    <w:rsid w:val="00AD63DB"/>
    <w:rsid w:val="00AE13ED"/>
    <w:rsid w:val="00AE7C05"/>
    <w:rsid w:val="00AF3085"/>
    <w:rsid w:val="00AF3B11"/>
    <w:rsid w:val="00B004AB"/>
    <w:rsid w:val="00B00EEE"/>
    <w:rsid w:val="00B05454"/>
    <w:rsid w:val="00B067D2"/>
    <w:rsid w:val="00B21C92"/>
    <w:rsid w:val="00B234B5"/>
    <w:rsid w:val="00B24371"/>
    <w:rsid w:val="00B2600D"/>
    <w:rsid w:val="00B26AF0"/>
    <w:rsid w:val="00B26FAC"/>
    <w:rsid w:val="00B31AA2"/>
    <w:rsid w:val="00B40035"/>
    <w:rsid w:val="00B4770A"/>
    <w:rsid w:val="00B55362"/>
    <w:rsid w:val="00B56824"/>
    <w:rsid w:val="00B639CC"/>
    <w:rsid w:val="00B649F0"/>
    <w:rsid w:val="00B74C0B"/>
    <w:rsid w:val="00B8400D"/>
    <w:rsid w:val="00B842AF"/>
    <w:rsid w:val="00B87978"/>
    <w:rsid w:val="00B93A37"/>
    <w:rsid w:val="00B96558"/>
    <w:rsid w:val="00BA1819"/>
    <w:rsid w:val="00BA5A22"/>
    <w:rsid w:val="00BB0C0A"/>
    <w:rsid w:val="00BB3F18"/>
    <w:rsid w:val="00BB55E5"/>
    <w:rsid w:val="00BB61D7"/>
    <w:rsid w:val="00BC01D8"/>
    <w:rsid w:val="00BC226B"/>
    <w:rsid w:val="00BC647F"/>
    <w:rsid w:val="00BD429C"/>
    <w:rsid w:val="00BD5EC0"/>
    <w:rsid w:val="00BD725A"/>
    <w:rsid w:val="00BE3109"/>
    <w:rsid w:val="00BF1E66"/>
    <w:rsid w:val="00BF3750"/>
    <w:rsid w:val="00C01237"/>
    <w:rsid w:val="00C01EAB"/>
    <w:rsid w:val="00C06244"/>
    <w:rsid w:val="00C074BA"/>
    <w:rsid w:val="00C10515"/>
    <w:rsid w:val="00C10D9A"/>
    <w:rsid w:val="00C112F1"/>
    <w:rsid w:val="00C15AE2"/>
    <w:rsid w:val="00C17255"/>
    <w:rsid w:val="00C217F0"/>
    <w:rsid w:val="00C226B8"/>
    <w:rsid w:val="00C241FF"/>
    <w:rsid w:val="00C27412"/>
    <w:rsid w:val="00C32A85"/>
    <w:rsid w:val="00C32FC4"/>
    <w:rsid w:val="00C33B49"/>
    <w:rsid w:val="00C37190"/>
    <w:rsid w:val="00C4407E"/>
    <w:rsid w:val="00C536C2"/>
    <w:rsid w:val="00C55F47"/>
    <w:rsid w:val="00C56E2E"/>
    <w:rsid w:val="00C64A31"/>
    <w:rsid w:val="00C64E2A"/>
    <w:rsid w:val="00C65196"/>
    <w:rsid w:val="00C702E8"/>
    <w:rsid w:val="00C708CD"/>
    <w:rsid w:val="00C72193"/>
    <w:rsid w:val="00C7764C"/>
    <w:rsid w:val="00C77694"/>
    <w:rsid w:val="00C81652"/>
    <w:rsid w:val="00C82E8B"/>
    <w:rsid w:val="00C85DCB"/>
    <w:rsid w:val="00C91901"/>
    <w:rsid w:val="00CA3CD5"/>
    <w:rsid w:val="00CA5371"/>
    <w:rsid w:val="00CA6CB9"/>
    <w:rsid w:val="00CB2E75"/>
    <w:rsid w:val="00CB3E8E"/>
    <w:rsid w:val="00CB4F16"/>
    <w:rsid w:val="00CB7277"/>
    <w:rsid w:val="00CC4C88"/>
    <w:rsid w:val="00CD0B1F"/>
    <w:rsid w:val="00CD3F96"/>
    <w:rsid w:val="00CD7608"/>
    <w:rsid w:val="00CE09F3"/>
    <w:rsid w:val="00CE47F9"/>
    <w:rsid w:val="00CE76DA"/>
    <w:rsid w:val="00CF4B42"/>
    <w:rsid w:val="00D077EE"/>
    <w:rsid w:val="00D1055B"/>
    <w:rsid w:val="00D11010"/>
    <w:rsid w:val="00D11E94"/>
    <w:rsid w:val="00D1289E"/>
    <w:rsid w:val="00D12FBA"/>
    <w:rsid w:val="00D155FE"/>
    <w:rsid w:val="00D16F2E"/>
    <w:rsid w:val="00D2232C"/>
    <w:rsid w:val="00D27B35"/>
    <w:rsid w:val="00D30389"/>
    <w:rsid w:val="00D337F6"/>
    <w:rsid w:val="00D3722D"/>
    <w:rsid w:val="00D51059"/>
    <w:rsid w:val="00D52CDB"/>
    <w:rsid w:val="00D55F40"/>
    <w:rsid w:val="00D57490"/>
    <w:rsid w:val="00D61710"/>
    <w:rsid w:val="00D61918"/>
    <w:rsid w:val="00D6611E"/>
    <w:rsid w:val="00D85F37"/>
    <w:rsid w:val="00D9701D"/>
    <w:rsid w:val="00DA51FF"/>
    <w:rsid w:val="00DB4534"/>
    <w:rsid w:val="00DC0806"/>
    <w:rsid w:val="00DC3145"/>
    <w:rsid w:val="00DC7EBA"/>
    <w:rsid w:val="00DD2A82"/>
    <w:rsid w:val="00DD4A24"/>
    <w:rsid w:val="00DD7A81"/>
    <w:rsid w:val="00DE328E"/>
    <w:rsid w:val="00DE5B77"/>
    <w:rsid w:val="00DF31C7"/>
    <w:rsid w:val="00DF46E4"/>
    <w:rsid w:val="00DF470F"/>
    <w:rsid w:val="00DF6B36"/>
    <w:rsid w:val="00E009C0"/>
    <w:rsid w:val="00E01AB0"/>
    <w:rsid w:val="00E04856"/>
    <w:rsid w:val="00E11606"/>
    <w:rsid w:val="00E11FEB"/>
    <w:rsid w:val="00E155A3"/>
    <w:rsid w:val="00E177B2"/>
    <w:rsid w:val="00E217F7"/>
    <w:rsid w:val="00E255A7"/>
    <w:rsid w:val="00E277C1"/>
    <w:rsid w:val="00E3548E"/>
    <w:rsid w:val="00E36CB9"/>
    <w:rsid w:val="00E37242"/>
    <w:rsid w:val="00E4232A"/>
    <w:rsid w:val="00E42C2C"/>
    <w:rsid w:val="00E50655"/>
    <w:rsid w:val="00E50CD3"/>
    <w:rsid w:val="00E55387"/>
    <w:rsid w:val="00E55B5C"/>
    <w:rsid w:val="00E56089"/>
    <w:rsid w:val="00E5644D"/>
    <w:rsid w:val="00E65237"/>
    <w:rsid w:val="00E740CD"/>
    <w:rsid w:val="00E81C65"/>
    <w:rsid w:val="00E84C50"/>
    <w:rsid w:val="00E87BE1"/>
    <w:rsid w:val="00E91FD2"/>
    <w:rsid w:val="00E92AF4"/>
    <w:rsid w:val="00E97F09"/>
    <w:rsid w:val="00EA020F"/>
    <w:rsid w:val="00EA1F85"/>
    <w:rsid w:val="00EB352F"/>
    <w:rsid w:val="00EB40D5"/>
    <w:rsid w:val="00EC4BF6"/>
    <w:rsid w:val="00ED4585"/>
    <w:rsid w:val="00ED6D60"/>
    <w:rsid w:val="00ED735F"/>
    <w:rsid w:val="00EE1D4D"/>
    <w:rsid w:val="00F26970"/>
    <w:rsid w:val="00F320FF"/>
    <w:rsid w:val="00F37214"/>
    <w:rsid w:val="00F42346"/>
    <w:rsid w:val="00F42610"/>
    <w:rsid w:val="00F503C4"/>
    <w:rsid w:val="00F54538"/>
    <w:rsid w:val="00F5775F"/>
    <w:rsid w:val="00F60985"/>
    <w:rsid w:val="00F61F4F"/>
    <w:rsid w:val="00F627E6"/>
    <w:rsid w:val="00F63EDD"/>
    <w:rsid w:val="00F63F24"/>
    <w:rsid w:val="00F647A9"/>
    <w:rsid w:val="00F67CF1"/>
    <w:rsid w:val="00F71E44"/>
    <w:rsid w:val="00F74DBA"/>
    <w:rsid w:val="00F76125"/>
    <w:rsid w:val="00F827D7"/>
    <w:rsid w:val="00F8338E"/>
    <w:rsid w:val="00F852CF"/>
    <w:rsid w:val="00F9221B"/>
    <w:rsid w:val="00F948FF"/>
    <w:rsid w:val="00F959BD"/>
    <w:rsid w:val="00F97AB5"/>
    <w:rsid w:val="00FB7801"/>
    <w:rsid w:val="00FC0085"/>
    <w:rsid w:val="00FC07CC"/>
    <w:rsid w:val="00FC6B98"/>
    <w:rsid w:val="00FD179E"/>
    <w:rsid w:val="00FD1A39"/>
    <w:rsid w:val="00FE48B5"/>
    <w:rsid w:val="00FE7705"/>
    <w:rsid w:val="00FF0D13"/>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EDBA9"/>
  <w15:docId w15:val="{7071EAF3-221C-483F-9EA5-059FE971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shorttext">
    <w:name w:val="short_text"/>
    <w:rsid w:val="00606B7B"/>
  </w:style>
  <w:style w:type="character" w:customStyle="1" w:styleId="hps">
    <w:name w:val="hps"/>
    <w:rsid w:val="00606B7B"/>
  </w:style>
  <w:style w:type="character" w:styleId="Hyperlink">
    <w:name w:val="Hyperlink"/>
    <w:basedOn w:val="DefaultParagraphFont"/>
    <w:unhideWhenUsed/>
    <w:rsid w:val="000378B7"/>
    <w:rPr>
      <w:color w:val="0000FF" w:themeColor="hyperlink"/>
      <w:u w:val="single"/>
    </w:rPr>
  </w:style>
  <w:style w:type="paragraph" w:styleId="ListParagraph">
    <w:name w:val="List Paragraph"/>
    <w:basedOn w:val="Normal"/>
    <w:uiPriority w:val="34"/>
    <w:qFormat/>
    <w:rsid w:val="00D16F2E"/>
    <w:pPr>
      <w:ind w:left="720"/>
      <w:contextualSpacing/>
    </w:pPr>
  </w:style>
  <w:style w:type="paragraph" w:styleId="Revision">
    <w:name w:val="Revision"/>
    <w:hidden/>
    <w:uiPriority w:val="99"/>
    <w:semiHidden/>
    <w:rsid w:val="00C4407E"/>
    <w:rPr>
      <w:sz w:val="22"/>
      <w:szCs w:val="24"/>
    </w:rPr>
  </w:style>
  <w:style w:type="paragraph" w:styleId="BodyText">
    <w:name w:val="Body Text"/>
    <w:basedOn w:val="Normal"/>
    <w:link w:val="BodyTextChar"/>
    <w:unhideWhenUsed/>
    <w:rsid w:val="005F1029"/>
    <w:pPr>
      <w:spacing w:after="120"/>
    </w:pPr>
  </w:style>
  <w:style w:type="character" w:customStyle="1" w:styleId="BodyTextChar">
    <w:name w:val="Body Text Char"/>
    <w:basedOn w:val="DefaultParagraphFont"/>
    <w:link w:val="BodyText"/>
    <w:rsid w:val="005F1029"/>
    <w:rPr>
      <w:sz w:val="22"/>
      <w:szCs w:val="24"/>
    </w:rPr>
  </w:style>
  <w:style w:type="paragraph" w:styleId="NoSpacing">
    <w:name w:val="No Spacing"/>
    <w:uiPriority w:val="1"/>
    <w:qFormat/>
    <w:rsid w:val="007C50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313238">
      <w:bodyDiv w:val="1"/>
      <w:marLeft w:val="0"/>
      <w:marRight w:val="0"/>
      <w:marTop w:val="0"/>
      <w:marBottom w:val="0"/>
      <w:divBdr>
        <w:top w:val="none" w:sz="0" w:space="0" w:color="auto"/>
        <w:left w:val="none" w:sz="0" w:space="0" w:color="auto"/>
        <w:bottom w:val="none" w:sz="0" w:space="0" w:color="auto"/>
        <w:right w:val="none" w:sz="0" w:space="0" w:color="auto"/>
      </w:divBdr>
    </w:div>
    <w:div w:id="749498981">
      <w:bodyDiv w:val="1"/>
      <w:marLeft w:val="0"/>
      <w:marRight w:val="0"/>
      <w:marTop w:val="0"/>
      <w:marBottom w:val="0"/>
      <w:divBdr>
        <w:top w:val="none" w:sz="0" w:space="0" w:color="auto"/>
        <w:left w:val="none" w:sz="0" w:space="0" w:color="auto"/>
        <w:bottom w:val="none" w:sz="0" w:space="0" w:color="auto"/>
        <w:right w:val="none" w:sz="0" w:space="0" w:color="auto"/>
      </w:divBdr>
    </w:div>
    <w:div w:id="1069812389">
      <w:bodyDiv w:val="1"/>
      <w:marLeft w:val="0"/>
      <w:marRight w:val="0"/>
      <w:marTop w:val="0"/>
      <w:marBottom w:val="0"/>
      <w:divBdr>
        <w:top w:val="none" w:sz="0" w:space="0" w:color="auto"/>
        <w:left w:val="none" w:sz="0" w:space="0" w:color="auto"/>
        <w:bottom w:val="none" w:sz="0" w:space="0" w:color="auto"/>
        <w:right w:val="none" w:sz="0" w:space="0" w:color="auto"/>
      </w:divBdr>
    </w:div>
    <w:div w:id="14731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10083</Words>
  <Characters>57476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67425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Dedejić</cp:lastModifiedBy>
  <cp:revision>2</cp:revision>
  <cp:lastPrinted>2025-06-05T14:23:00Z</cp:lastPrinted>
  <dcterms:created xsi:type="dcterms:W3CDTF">2025-07-25T07:18:00Z</dcterms:created>
  <dcterms:modified xsi:type="dcterms:W3CDTF">2025-07-25T07:18:00Z</dcterms:modified>
</cp:coreProperties>
</file>