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602D9" w14:textId="77777777" w:rsidR="00C22BE5" w:rsidRPr="004D12B8" w:rsidRDefault="00C22BE5" w:rsidP="002E5E8F">
      <w:pPr>
        <w:widowControl w:val="0"/>
        <w:rPr>
          <w:sz w:val="22"/>
          <w:szCs w:val="22"/>
          <w:lang w:val="sr-Latn-ME"/>
        </w:rPr>
      </w:pPr>
    </w:p>
    <w:p w14:paraId="520602DB" w14:textId="77777777" w:rsidR="00C22BE5" w:rsidRPr="004D12B8" w:rsidRDefault="00C30F92" w:rsidP="002E5E8F">
      <w:pPr>
        <w:widowControl w:val="0"/>
        <w:jc w:val="center"/>
        <w:rPr>
          <w:sz w:val="22"/>
          <w:szCs w:val="22"/>
          <w:lang w:val="sr-Latn-ME"/>
        </w:rPr>
      </w:pPr>
      <w:r w:rsidRPr="004D12B8">
        <w:rPr>
          <w:b/>
          <w:bCs/>
          <w:iCs/>
          <w:sz w:val="22"/>
          <w:szCs w:val="22"/>
          <w:u w:val="single"/>
          <w:lang w:val="sr-Latn-ME"/>
        </w:rPr>
        <w:t xml:space="preserve">UPUTSTVO ZA </w:t>
      </w:r>
      <w:r w:rsidR="00B71B51" w:rsidRPr="004D12B8">
        <w:rPr>
          <w:b/>
          <w:bCs/>
          <w:iCs/>
          <w:sz w:val="22"/>
          <w:szCs w:val="22"/>
          <w:u w:val="single"/>
          <w:lang w:val="sr-Latn-ME"/>
        </w:rPr>
        <w:t>LIJEK</w:t>
      </w:r>
    </w:p>
    <w:p w14:paraId="520602DC" w14:textId="77777777" w:rsidR="00C30F92" w:rsidRPr="004D12B8" w:rsidRDefault="00C30F92" w:rsidP="002E5E8F">
      <w:pPr>
        <w:widowControl w:val="0"/>
        <w:jc w:val="center"/>
        <w:rPr>
          <w:i/>
          <w:color w:val="808080"/>
          <w:sz w:val="22"/>
          <w:szCs w:val="22"/>
          <w:lang w:val="sr-Latn-ME"/>
        </w:rPr>
      </w:pPr>
    </w:p>
    <w:p w14:paraId="3A5B313E" w14:textId="19C3136F" w:rsidR="004D12B8" w:rsidRDefault="001A24D7" w:rsidP="002E5E8F">
      <w:pPr>
        <w:widowControl w:val="0"/>
        <w:autoSpaceDE w:val="0"/>
        <w:autoSpaceDN w:val="0"/>
        <w:jc w:val="center"/>
        <w:rPr>
          <w:b/>
          <w:bCs/>
          <w:iCs/>
          <w:sz w:val="22"/>
          <w:szCs w:val="22"/>
          <w:lang w:val="sr-Latn-ME"/>
        </w:rPr>
      </w:pPr>
      <w:r w:rsidRPr="004D12B8">
        <w:rPr>
          <w:b/>
          <w:bCs/>
          <w:iCs/>
          <w:sz w:val="22"/>
          <w:szCs w:val="22"/>
          <w:lang w:val="sr-Latn-ME"/>
        </w:rPr>
        <w:t xml:space="preserve">Alvodronic, </w:t>
      </w:r>
      <w:r w:rsidR="002E5E8F" w:rsidRPr="004D12B8">
        <w:rPr>
          <w:b/>
          <w:bCs/>
          <w:iCs/>
          <w:sz w:val="22"/>
          <w:szCs w:val="22"/>
          <w:lang w:val="sr-Latn-ME"/>
        </w:rPr>
        <w:t>2 mg/2 ml</w:t>
      </w:r>
      <w:r w:rsidR="00B71B51" w:rsidRPr="004D12B8">
        <w:rPr>
          <w:b/>
          <w:bCs/>
          <w:iCs/>
          <w:sz w:val="22"/>
          <w:szCs w:val="22"/>
          <w:lang w:val="sr-Latn-ME"/>
        </w:rPr>
        <w:t xml:space="preserve">, </w:t>
      </w:r>
      <w:r w:rsidRPr="004D12B8">
        <w:rPr>
          <w:b/>
          <w:bCs/>
          <w:iCs/>
          <w:sz w:val="22"/>
          <w:szCs w:val="22"/>
          <w:lang w:val="sr-Latn-ME"/>
        </w:rPr>
        <w:t>koncentrat za rastvor za infuziju</w:t>
      </w:r>
    </w:p>
    <w:p w14:paraId="520602DD" w14:textId="41FFDEA3" w:rsidR="00B71B51" w:rsidRPr="004D12B8" w:rsidRDefault="00B71B51" w:rsidP="002E5E8F">
      <w:pPr>
        <w:widowControl w:val="0"/>
        <w:autoSpaceDE w:val="0"/>
        <w:autoSpaceDN w:val="0"/>
        <w:jc w:val="center"/>
        <w:rPr>
          <w:b/>
          <w:bCs/>
          <w:iCs/>
          <w:sz w:val="22"/>
          <w:szCs w:val="22"/>
          <w:lang w:val="sr-Latn-ME"/>
        </w:rPr>
      </w:pPr>
    </w:p>
    <w:p w14:paraId="520602DE" w14:textId="14D86DC9" w:rsidR="00B71B51" w:rsidRPr="001F2F82" w:rsidRDefault="001A24D7" w:rsidP="002E5E8F">
      <w:pPr>
        <w:widowControl w:val="0"/>
        <w:autoSpaceDE w:val="0"/>
        <w:autoSpaceDN w:val="0"/>
        <w:jc w:val="center"/>
        <w:rPr>
          <w:bCs/>
          <w:iCs/>
          <w:sz w:val="22"/>
          <w:szCs w:val="22"/>
          <w:lang w:val="sr-Latn-ME"/>
        </w:rPr>
      </w:pPr>
      <w:r w:rsidRPr="001F2F82">
        <w:rPr>
          <w:bCs/>
          <w:iCs/>
          <w:sz w:val="22"/>
          <w:szCs w:val="22"/>
          <w:lang w:val="sr-Latn-ME"/>
        </w:rPr>
        <w:t>ibandronska kiselina</w:t>
      </w:r>
    </w:p>
    <w:p w14:paraId="520602DF" w14:textId="77777777" w:rsidR="00C22BE5" w:rsidRPr="004D12B8" w:rsidRDefault="00C22BE5" w:rsidP="002E5E8F">
      <w:pPr>
        <w:pStyle w:val="Header"/>
        <w:widowControl w:val="0"/>
        <w:tabs>
          <w:tab w:val="left" w:pos="284"/>
        </w:tabs>
        <w:rPr>
          <w:sz w:val="22"/>
          <w:szCs w:val="22"/>
          <w:lang w:val="sr-Latn-ME"/>
        </w:rPr>
      </w:pPr>
    </w:p>
    <w:p w14:paraId="520602E3" w14:textId="6683EF34" w:rsidR="00C22BE5" w:rsidRDefault="00C22BE5" w:rsidP="002E5E8F">
      <w:pPr>
        <w:pStyle w:val="Header"/>
        <w:widowControl w:val="0"/>
        <w:tabs>
          <w:tab w:val="left" w:pos="284"/>
        </w:tabs>
        <w:rPr>
          <w:sz w:val="22"/>
          <w:szCs w:val="22"/>
          <w:lang w:val="sr-Latn-ME"/>
        </w:rPr>
      </w:pPr>
    </w:p>
    <w:p w14:paraId="6E7C98EC" w14:textId="698C1948" w:rsidR="004D12B8" w:rsidRDefault="004D12B8" w:rsidP="002E5E8F">
      <w:pPr>
        <w:pStyle w:val="Header"/>
        <w:widowControl w:val="0"/>
        <w:tabs>
          <w:tab w:val="left" w:pos="284"/>
        </w:tabs>
        <w:rPr>
          <w:sz w:val="22"/>
          <w:szCs w:val="22"/>
          <w:lang w:val="sr-Latn-ME"/>
        </w:rPr>
      </w:pPr>
    </w:p>
    <w:p w14:paraId="3EB2DE63" w14:textId="77777777" w:rsidR="004D12B8" w:rsidRPr="004D12B8" w:rsidRDefault="004D12B8" w:rsidP="002E5E8F">
      <w:pPr>
        <w:pStyle w:val="Header"/>
        <w:widowControl w:val="0"/>
        <w:tabs>
          <w:tab w:val="left" w:pos="284"/>
        </w:tabs>
        <w:rPr>
          <w:sz w:val="22"/>
          <w:szCs w:val="22"/>
          <w:lang w:val="sr-Latn-ME"/>
        </w:rPr>
      </w:pPr>
    </w:p>
    <w:p w14:paraId="520602E4" w14:textId="77777777" w:rsidR="00C22BE5" w:rsidRPr="004D12B8" w:rsidRDefault="00C22BE5" w:rsidP="002E5E8F">
      <w:pPr>
        <w:pStyle w:val="Header"/>
        <w:widowControl w:val="0"/>
        <w:tabs>
          <w:tab w:val="left" w:pos="284"/>
        </w:tabs>
        <w:rPr>
          <w:sz w:val="22"/>
          <w:szCs w:val="22"/>
          <w:lang w:val="sr-Latn-ME"/>
        </w:rPr>
      </w:pPr>
    </w:p>
    <w:p w14:paraId="520602E7" w14:textId="77777777" w:rsidR="00A32113" w:rsidRPr="004D12B8" w:rsidRDefault="00A32113" w:rsidP="00570C55">
      <w:pPr>
        <w:pStyle w:val="Header"/>
        <w:widowControl w:val="0"/>
        <w:tabs>
          <w:tab w:val="left" w:pos="284"/>
        </w:tabs>
        <w:jc w:val="both"/>
        <w:rPr>
          <w:i/>
          <w:iCs/>
          <w:sz w:val="22"/>
          <w:szCs w:val="22"/>
          <w:lang w:val="sr-Latn-ME"/>
        </w:rPr>
      </w:pPr>
    </w:p>
    <w:p w14:paraId="520602E9" w14:textId="23C7240E" w:rsidR="00A32113" w:rsidRPr="004D12B8" w:rsidRDefault="00A32113" w:rsidP="00570C55">
      <w:pPr>
        <w:widowControl w:val="0"/>
        <w:autoSpaceDE w:val="0"/>
        <w:autoSpaceDN w:val="0"/>
        <w:jc w:val="both"/>
        <w:rPr>
          <w:b/>
          <w:bCs/>
          <w:sz w:val="22"/>
          <w:szCs w:val="22"/>
          <w:lang w:val="sr-Latn-ME"/>
        </w:rPr>
      </w:pPr>
      <w:r w:rsidRPr="004D12B8">
        <w:rPr>
          <w:b/>
          <w:bCs/>
          <w:sz w:val="22"/>
          <w:szCs w:val="22"/>
          <w:lang w:val="sr-Latn-ME"/>
        </w:rPr>
        <w:t>Pažljivo pročitajte ovo uputstvo, prije nego što počnete da koristite ovaj lijek</w:t>
      </w:r>
      <w:r w:rsidR="00070BAB" w:rsidRPr="004D12B8">
        <w:rPr>
          <w:b/>
          <w:bCs/>
          <w:sz w:val="22"/>
          <w:szCs w:val="22"/>
          <w:lang w:val="sr-Latn-ME"/>
        </w:rPr>
        <w:t>,</w:t>
      </w:r>
      <w:r w:rsidR="006A2B96" w:rsidRPr="004D12B8">
        <w:rPr>
          <w:sz w:val="22"/>
          <w:szCs w:val="22"/>
          <w:lang w:val="sr-Latn-ME"/>
        </w:rPr>
        <w:t xml:space="preserve"> </w:t>
      </w:r>
      <w:r w:rsidR="006A2B96" w:rsidRPr="004D12B8">
        <w:rPr>
          <w:b/>
          <w:bCs/>
          <w:sz w:val="22"/>
          <w:szCs w:val="22"/>
          <w:lang w:val="sr-Latn-ME"/>
        </w:rPr>
        <w:t>jer sadrži informacije koje su važne za Vas</w:t>
      </w:r>
    </w:p>
    <w:p w14:paraId="520602EA" w14:textId="77777777" w:rsidR="00A32113" w:rsidRPr="004D12B8" w:rsidRDefault="00A32113" w:rsidP="00570C55">
      <w:pPr>
        <w:widowControl w:val="0"/>
        <w:numPr>
          <w:ilvl w:val="0"/>
          <w:numId w:val="18"/>
        </w:numPr>
        <w:tabs>
          <w:tab w:val="clear" w:pos="576"/>
          <w:tab w:val="num" w:pos="569"/>
          <w:tab w:val="num" w:pos="600"/>
        </w:tabs>
        <w:autoSpaceDE w:val="0"/>
        <w:autoSpaceDN w:val="0"/>
        <w:jc w:val="both"/>
        <w:rPr>
          <w:sz w:val="22"/>
          <w:szCs w:val="22"/>
          <w:lang w:val="sr-Latn-ME"/>
        </w:rPr>
      </w:pPr>
      <w:r w:rsidRPr="004D12B8">
        <w:rPr>
          <w:sz w:val="22"/>
          <w:szCs w:val="22"/>
          <w:lang w:val="sr-Latn-ME"/>
        </w:rPr>
        <w:t>Uputstvo sačuvajte. Može biti potrebno da ga ponovo pročitate.</w:t>
      </w:r>
    </w:p>
    <w:p w14:paraId="520602EB" w14:textId="77777777" w:rsidR="00A32113" w:rsidRPr="004D12B8" w:rsidRDefault="00A32113" w:rsidP="00570C55">
      <w:pPr>
        <w:widowControl w:val="0"/>
        <w:numPr>
          <w:ilvl w:val="0"/>
          <w:numId w:val="18"/>
        </w:numPr>
        <w:tabs>
          <w:tab w:val="clear" w:pos="576"/>
          <w:tab w:val="num" w:pos="600"/>
        </w:tabs>
        <w:autoSpaceDE w:val="0"/>
        <w:autoSpaceDN w:val="0"/>
        <w:jc w:val="both"/>
        <w:rPr>
          <w:sz w:val="22"/>
          <w:szCs w:val="22"/>
          <w:lang w:val="sr-Latn-ME"/>
        </w:rPr>
      </w:pPr>
      <w:r w:rsidRPr="004D12B8">
        <w:rPr>
          <w:sz w:val="22"/>
          <w:szCs w:val="22"/>
          <w:lang w:val="sr-Latn-ME"/>
        </w:rPr>
        <w:t>Ako imate dodatnih pitanja, obratite se svom ljekaru ili farmaceutu</w:t>
      </w:r>
      <w:r w:rsidR="00070BAB" w:rsidRPr="004D12B8">
        <w:rPr>
          <w:sz w:val="22"/>
          <w:szCs w:val="22"/>
          <w:lang w:val="sr-Latn-ME"/>
        </w:rPr>
        <w:t xml:space="preserve"> ili medicinskoj sestri</w:t>
      </w:r>
      <w:r w:rsidRPr="004D12B8">
        <w:rPr>
          <w:sz w:val="22"/>
          <w:szCs w:val="22"/>
          <w:lang w:val="sr-Latn-ME"/>
        </w:rPr>
        <w:t>.</w:t>
      </w:r>
      <w:r w:rsidR="006240C9" w:rsidRPr="004D12B8">
        <w:rPr>
          <w:sz w:val="22"/>
          <w:szCs w:val="22"/>
          <w:lang w:val="sr-Latn-ME"/>
        </w:rPr>
        <w:t xml:space="preserve"> </w:t>
      </w:r>
    </w:p>
    <w:p w14:paraId="520602EC" w14:textId="77777777" w:rsidR="00A32113" w:rsidRPr="004D12B8" w:rsidRDefault="00A32113" w:rsidP="00570C55">
      <w:pPr>
        <w:widowControl w:val="0"/>
        <w:numPr>
          <w:ilvl w:val="0"/>
          <w:numId w:val="18"/>
        </w:numPr>
        <w:tabs>
          <w:tab w:val="clear" w:pos="576"/>
          <w:tab w:val="num" w:pos="600"/>
        </w:tabs>
        <w:autoSpaceDE w:val="0"/>
        <w:autoSpaceDN w:val="0"/>
        <w:ind w:left="600" w:hanging="600"/>
        <w:jc w:val="both"/>
        <w:rPr>
          <w:sz w:val="22"/>
          <w:szCs w:val="22"/>
          <w:lang w:val="sr-Latn-ME"/>
        </w:rPr>
      </w:pPr>
      <w:r w:rsidRPr="004D12B8">
        <w:rPr>
          <w:sz w:val="22"/>
          <w:szCs w:val="22"/>
          <w:lang w:val="sr-Latn-ME"/>
        </w:rPr>
        <w:t>Ovaj lijek propisan je Vama i ne sm</w:t>
      </w:r>
      <w:r w:rsidR="00A06E5C" w:rsidRPr="004D12B8">
        <w:rPr>
          <w:sz w:val="22"/>
          <w:szCs w:val="22"/>
          <w:lang w:val="sr-Latn-ME"/>
        </w:rPr>
        <w:t>ij</w:t>
      </w:r>
      <w:r w:rsidRPr="004D12B8">
        <w:rPr>
          <w:sz w:val="22"/>
          <w:szCs w:val="22"/>
          <w:lang w:val="sr-Latn-ME"/>
        </w:rPr>
        <w:t>ete ga davati drugima. Može da im škodi, čak i kada imaju iste znake bolesti kao i Vi.</w:t>
      </w:r>
    </w:p>
    <w:p w14:paraId="520602ED" w14:textId="77777777" w:rsidR="00C269D7" w:rsidRPr="004D12B8" w:rsidRDefault="00C269D7" w:rsidP="00570C55">
      <w:pPr>
        <w:widowControl w:val="0"/>
        <w:numPr>
          <w:ilvl w:val="0"/>
          <w:numId w:val="18"/>
        </w:numPr>
        <w:tabs>
          <w:tab w:val="clear" w:pos="576"/>
          <w:tab w:val="num" w:pos="0"/>
        </w:tabs>
        <w:autoSpaceDE w:val="0"/>
        <w:autoSpaceDN w:val="0"/>
        <w:ind w:left="600" w:hanging="600"/>
        <w:jc w:val="both"/>
        <w:rPr>
          <w:sz w:val="22"/>
          <w:szCs w:val="22"/>
          <w:lang w:val="sr-Latn-ME"/>
        </w:rPr>
      </w:pPr>
      <w:r w:rsidRPr="004D12B8">
        <w:rPr>
          <w:spacing w:val="-5"/>
          <w:sz w:val="22"/>
          <w:szCs w:val="22"/>
          <w:lang w:val="sr-Latn-ME"/>
        </w:rPr>
        <w:t xml:space="preserve">Ako </w:t>
      </w:r>
      <w:r w:rsidR="00CE3E04" w:rsidRPr="004D12B8">
        <w:rPr>
          <w:spacing w:val="-5"/>
          <w:sz w:val="22"/>
          <w:szCs w:val="22"/>
          <w:lang w:val="sr-Latn-ME"/>
        </w:rPr>
        <w:t>Vam</w:t>
      </w:r>
      <w:r w:rsidRPr="004D12B8">
        <w:rPr>
          <w:spacing w:val="-5"/>
          <w:sz w:val="22"/>
          <w:szCs w:val="22"/>
          <w:lang w:val="sr-Latn-ME"/>
        </w:rPr>
        <w:t xml:space="preserve"> se javi bilo koje neželjeno d</w:t>
      </w:r>
      <w:r w:rsidR="000D14D2" w:rsidRPr="004D12B8">
        <w:rPr>
          <w:spacing w:val="-5"/>
          <w:sz w:val="22"/>
          <w:szCs w:val="22"/>
          <w:lang w:val="sr-Latn-ME"/>
        </w:rPr>
        <w:t xml:space="preserve">ejstvo recite to svom ljekaru, </w:t>
      </w:r>
      <w:r w:rsidRPr="004D12B8">
        <w:rPr>
          <w:spacing w:val="-5"/>
          <w:sz w:val="22"/>
          <w:szCs w:val="22"/>
          <w:lang w:val="sr-Latn-ME"/>
        </w:rPr>
        <w:t>farmaceutu ili medicinskoj sestri. Ovo uključuje i bilo koja neželjena dejstva koja nijesu navedena u ovom uputstvu</w:t>
      </w:r>
      <w:r w:rsidRPr="004D12B8">
        <w:rPr>
          <w:spacing w:val="-4"/>
          <w:sz w:val="22"/>
          <w:szCs w:val="22"/>
          <w:lang w:val="sr-Latn-ME"/>
        </w:rPr>
        <w:t xml:space="preserve">. </w:t>
      </w:r>
      <w:r w:rsidR="0085398E" w:rsidRPr="004D12B8">
        <w:rPr>
          <w:spacing w:val="-4"/>
          <w:sz w:val="22"/>
          <w:szCs w:val="22"/>
          <w:lang w:val="sr-Latn-ME"/>
        </w:rPr>
        <w:t xml:space="preserve">Pogledajte dio 4. </w:t>
      </w:r>
    </w:p>
    <w:p w14:paraId="520602F9" w14:textId="77777777" w:rsidR="00C269D7" w:rsidRPr="004D12B8" w:rsidRDefault="00C269D7" w:rsidP="00570C55">
      <w:pPr>
        <w:widowControl w:val="0"/>
        <w:autoSpaceDE w:val="0"/>
        <w:autoSpaceDN w:val="0"/>
        <w:jc w:val="both"/>
        <w:rPr>
          <w:sz w:val="22"/>
          <w:szCs w:val="22"/>
          <w:lang w:val="sr-Latn-ME"/>
        </w:rPr>
      </w:pPr>
    </w:p>
    <w:p w14:paraId="520602FB" w14:textId="77777777" w:rsidR="00A92C66" w:rsidRPr="004D12B8" w:rsidRDefault="00A92C66" w:rsidP="00570C55">
      <w:pPr>
        <w:widowControl w:val="0"/>
        <w:autoSpaceDE w:val="0"/>
        <w:autoSpaceDN w:val="0"/>
        <w:jc w:val="both"/>
        <w:rPr>
          <w:sz w:val="22"/>
          <w:szCs w:val="22"/>
          <w:lang w:val="sr-Latn-ME"/>
        </w:rPr>
      </w:pPr>
    </w:p>
    <w:p w14:paraId="520602FC" w14:textId="77777777" w:rsidR="00A32113" w:rsidRPr="004D12B8" w:rsidRDefault="00A32113" w:rsidP="00570C55">
      <w:pPr>
        <w:widowControl w:val="0"/>
        <w:autoSpaceDE w:val="0"/>
        <w:autoSpaceDN w:val="0"/>
        <w:jc w:val="both"/>
        <w:rPr>
          <w:b/>
          <w:bCs/>
          <w:sz w:val="22"/>
          <w:szCs w:val="22"/>
          <w:lang w:val="sr-Latn-ME"/>
        </w:rPr>
      </w:pPr>
      <w:r w:rsidRPr="004D12B8">
        <w:rPr>
          <w:b/>
          <w:bCs/>
          <w:sz w:val="22"/>
          <w:szCs w:val="22"/>
          <w:lang w:val="sr-Latn-ME"/>
        </w:rPr>
        <w:t>U ovom uputstvu pročitaćete:</w:t>
      </w:r>
    </w:p>
    <w:p w14:paraId="520602FD" w14:textId="67BAF610" w:rsidR="00A32113" w:rsidRPr="004D12B8" w:rsidRDefault="00A32113" w:rsidP="00570C55">
      <w:pPr>
        <w:widowControl w:val="0"/>
        <w:numPr>
          <w:ilvl w:val="0"/>
          <w:numId w:val="17"/>
        </w:numPr>
        <w:tabs>
          <w:tab w:val="clear" w:pos="360"/>
          <w:tab w:val="left" w:pos="569"/>
          <w:tab w:val="left" w:pos="600"/>
        </w:tabs>
        <w:autoSpaceDE w:val="0"/>
        <w:autoSpaceDN w:val="0"/>
        <w:jc w:val="both"/>
        <w:rPr>
          <w:sz w:val="22"/>
          <w:szCs w:val="22"/>
          <w:lang w:val="sr-Latn-ME"/>
        </w:rPr>
      </w:pPr>
      <w:r w:rsidRPr="004D12B8">
        <w:rPr>
          <w:sz w:val="22"/>
          <w:szCs w:val="22"/>
          <w:lang w:val="sr-Latn-ME"/>
        </w:rPr>
        <w:t xml:space="preserve">Šta je lijek </w:t>
      </w:r>
      <w:r w:rsidR="001A24D7" w:rsidRPr="004D12B8">
        <w:rPr>
          <w:bCs/>
          <w:sz w:val="22"/>
          <w:szCs w:val="22"/>
          <w:lang w:val="sr-Latn-ME"/>
        </w:rPr>
        <w:t xml:space="preserve">Alvodronic, </w:t>
      </w:r>
      <w:r w:rsidR="002E5E8F" w:rsidRPr="004D12B8">
        <w:rPr>
          <w:bCs/>
          <w:sz w:val="22"/>
          <w:szCs w:val="22"/>
          <w:lang w:val="sr-Latn-ME"/>
        </w:rPr>
        <w:t>2 mg/2 ml</w:t>
      </w:r>
      <w:r w:rsidR="001A24D7" w:rsidRPr="004D12B8">
        <w:rPr>
          <w:bCs/>
          <w:sz w:val="22"/>
          <w:szCs w:val="22"/>
          <w:lang w:val="sr-Latn-ME"/>
        </w:rPr>
        <w:t xml:space="preserve">, koncentrat za rastvor za infuziju </w:t>
      </w:r>
      <w:r w:rsidRPr="004D12B8">
        <w:rPr>
          <w:sz w:val="22"/>
          <w:szCs w:val="22"/>
          <w:lang w:val="sr-Latn-ME"/>
        </w:rPr>
        <w:t>i čemu je namijenjen</w:t>
      </w:r>
    </w:p>
    <w:p w14:paraId="520602FE" w14:textId="0A7EAD04" w:rsidR="00A32113" w:rsidRPr="004D12B8" w:rsidRDefault="00A32113" w:rsidP="00570C55">
      <w:pPr>
        <w:widowControl w:val="0"/>
        <w:numPr>
          <w:ilvl w:val="0"/>
          <w:numId w:val="17"/>
        </w:numPr>
        <w:tabs>
          <w:tab w:val="clear" w:pos="360"/>
          <w:tab w:val="left" w:pos="569"/>
          <w:tab w:val="left" w:pos="600"/>
        </w:tabs>
        <w:autoSpaceDE w:val="0"/>
        <w:autoSpaceDN w:val="0"/>
        <w:jc w:val="both"/>
        <w:rPr>
          <w:sz w:val="22"/>
          <w:szCs w:val="22"/>
          <w:lang w:val="sr-Latn-ME"/>
        </w:rPr>
      </w:pPr>
      <w:r w:rsidRPr="004D12B8">
        <w:rPr>
          <w:sz w:val="22"/>
          <w:szCs w:val="22"/>
          <w:lang w:val="sr-Latn-ME"/>
        </w:rPr>
        <w:t xml:space="preserve">Šta treba da znate prije nego što uzmete lijek </w:t>
      </w:r>
      <w:r w:rsidR="001A24D7" w:rsidRPr="004D12B8">
        <w:rPr>
          <w:bCs/>
          <w:sz w:val="22"/>
          <w:szCs w:val="22"/>
          <w:lang w:val="sr-Latn-ME"/>
        </w:rPr>
        <w:t xml:space="preserve">Alvodronic, </w:t>
      </w:r>
      <w:r w:rsidR="002E5E8F" w:rsidRPr="004D12B8">
        <w:rPr>
          <w:bCs/>
          <w:sz w:val="22"/>
          <w:szCs w:val="22"/>
          <w:lang w:val="sr-Latn-ME"/>
        </w:rPr>
        <w:t>2 mg/2 ml</w:t>
      </w:r>
      <w:r w:rsidR="001A24D7" w:rsidRPr="004D12B8">
        <w:rPr>
          <w:bCs/>
          <w:sz w:val="22"/>
          <w:szCs w:val="22"/>
          <w:lang w:val="sr-Latn-ME"/>
        </w:rPr>
        <w:t>, koncentrat za rastvor za infuziju</w:t>
      </w:r>
    </w:p>
    <w:p w14:paraId="520602FF" w14:textId="38C026D4" w:rsidR="00A32113" w:rsidRPr="004D12B8" w:rsidRDefault="00A32113" w:rsidP="00570C55">
      <w:pPr>
        <w:widowControl w:val="0"/>
        <w:numPr>
          <w:ilvl w:val="0"/>
          <w:numId w:val="17"/>
        </w:numPr>
        <w:tabs>
          <w:tab w:val="clear" w:pos="360"/>
          <w:tab w:val="left" w:pos="569"/>
          <w:tab w:val="left" w:pos="600"/>
        </w:tabs>
        <w:autoSpaceDE w:val="0"/>
        <w:autoSpaceDN w:val="0"/>
        <w:jc w:val="both"/>
        <w:rPr>
          <w:sz w:val="22"/>
          <w:szCs w:val="22"/>
          <w:lang w:val="sr-Latn-ME"/>
        </w:rPr>
      </w:pPr>
      <w:r w:rsidRPr="004D12B8">
        <w:rPr>
          <w:sz w:val="22"/>
          <w:szCs w:val="22"/>
          <w:lang w:val="sr-Latn-ME"/>
        </w:rPr>
        <w:t xml:space="preserve">Kako se upotrebljava lijek </w:t>
      </w:r>
      <w:r w:rsidR="001A24D7" w:rsidRPr="004D12B8">
        <w:rPr>
          <w:bCs/>
          <w:sz w:val="22"/>
          <w:szCs w:val="22"/>
          <w:lang w:val="sr-Latn-ME"/>
        </w:rPr>
        <w:t xml:space="preserve">Alvodronic, </w:t>
      </w:r>
      <w:r w:rsidR="002E5E8F" w:rsidRPr="004D12B8">
        <w:rPr>
          <w:bCs/>
          <w:sz w:val="22"/>
          <w:szCs w:val="22"/>
          <w:lang w:val="sr-Latn-ME"/>
        </w:rPr>
        <w:t>2 mg/2 ml</w:t>
      </w:r>
      <w:r w:rsidR="001A24D7" w:rsidRPr="004D12B8">
        <w:rPr>
          <w:bCs/>
          <w:sz w:val="22"/>
          <w:szCs w:val="22"/>
          <w:lang w:val="sr-Latn-ME"/>
        </w:rPr>
        <w:t>, koncentrat za rastvor za infuziju</w:t>
      </w:r>
    </w:p>
    <w:p w14:paraId="52060300" w14:textId="77777777" w:rsidR="00A32113" w:rsidRPr="004D12B8" w:rsidRDefault="00A32113" w:rsidP="00570C55">
      <w:pPr>
        <w:widowControl w:val="0"/>
        <w:numPr>
          <w:ilvl w:val="0"/>
          <w:numId w:val="17"/>
        </w:numPr>
        <w:tabs>
          <w:tab w:val="clear" w:pos="360"/>
          <w:tab w:val="left" w:pos="569"/>
          <w:tab w:val="left" w:pos="600"/>
        </w:tabs>
        <w:autoSpaceDE w:val="0"/>
        <w:autoSpaceDN w:val="0"/>
        <w:jc w:val="both"/>
        <w:rPr>
          <w:sz w:val="22"/>
          <w:szCs w:val="22"/>
          <w:lang w:val="sr-Latn-ME"/>
        </w:rPr>
      </w:pPr>
      <w:r w:rsidRPr="004D12B8">
        <w:rPr>
          <w:sz w:val="22"/>
          <w:szCs w:val="22"/>
          <w:lang w:val="sr-Latn-ME"/>
        </w:rPr>
        <w:t xml:space="preserve">Moguća neželjena dejstva </w:t>
      </w:r>
    </w:p>
    <w:p w14:paraId="52060301" w14:textId="3E9E6B95" w:rsidR="00A32113" w:rsidRPr="004D12B8" w:rsidRDefault="00A32113" w:rsidP="00570C55">
      <w:pPr>
        <w:widowControl w:val="0"/>
        <w:numPr>
          <w:ilvl w:val="0"/>
          <w:numId w:val="17"/>
        </w:numPr>
        <w:tabs>
          <w:tab w:val="clear" w:pos="360"/>
          <w:tab w:val="left" w:pos="569"/>
          <w:tab w:val="left" w:pos="600"/>
        </w:tabs>
        <w:autoSpaceDE w:val="0"/>
        <w:autoSpaceDN w:val="0"/>
        <w:jc w:val="both"/>
        <w:rPr>
          <w:sz w:val="22"/>
          <w:szCs w:val="22"/>
          <w:lang w:val="sr-Latn-ME"/>
        </w:rPr>
      </w:pPr>
      <w:r w:rsidRPr="004D12B8">
        <w:rPr>
          <w:sz w:val="22"/>
          <w:szCs w:val="22"/>
          <w:lang w:val="sr-Latn-ME"/>
        </w:rPr>
        <w:t xml:space="preserve">Kako čuvati lijek </w:t>
      </w:r>
      <w:r w:rsidR="001A24D7" w:rsidRPr="004D12B8">
        <w:rPr>
          <w:bCs/>
          <w:sz w:val="22"/>
          <w:szCs w:val="22"/>
          <w:lang w:val="sr-Latn-ME"/>
        </w:rPr>
        <w:t xml:space="preserve">Alvodronic, </w:t>
      </w:r>
      <w:r w:rsidR="002E5E8F" w:rsidRPr="004D12B8">
        <w:rPr>
          <w:bCs/>
          <w:sz w:val="22"/>
          <w:szCs w:val="22"/>
          <w:lang w:val="sr-Latn-ME"/>
        </w:rPr>
        <w:t>2 mg/2 ml</w:t>
      </w:r>
      <w:r w:rsidR="001A24D7" w:rsidRPr="004D12B8">
        <w:rPr>
          <w:bCs/>
          <w:sz w:val="22"/>
          <w:szCs w:val="22"/>
          <w:lang w:val="sr-Latn-ME"/>
        </w:rPr>
        <w:t>, koncentrat za rastvor za infuziju</w:t>
      </w:r>
    </w:p>
    <w:p w14:paraId="52060302" w14:textId="77777777" w:rsidR="00A32113" w:rsidRPr="004D12B8" w:rsidRDefault="000A77B3" w:rsidP="00570C55">
      <w:pPr>
        <w:widowControl w:val="0"/>
        <w:numPr>
          <w:ilvl w:val="0"/>
          <w:numId w:val="17"/>
        </w:numPr>
        <w:tabs>
          <w:tab w:val="clear" w:pos="360"/>
          <w:tab w:val="left" w:pos="569"/>
          <w:tab w:val="left" w:pos="600"/>
        </w:tabs>
        <w:autoSpaceDE w:val="0"/>
        <w:autoSpaceDN w:val="0"/>
        <w:jc w:val="both"/>
        <w:rPr>
          <w:b/>
          <w:bCs/>
          <w:sz w:val="22"/>
          <w:szCs w:val="22"/>
          <w:lang w:val="sr-Latn-ME"/>
        </w:rPr>
      </w:pPr>
      <w:r w:rsidRPr="004D12B8">
        <w:rPr>
          <w:sz w:val="22"/>
          <w:szCs w:val="22"/>
          <w:lang w:val="sr-Latn-ME"/>
        </w:rPr>
        <w:t>Sadržaj pakovanja i d</w:t>
      </w:r>
      <w:r w:rsidR="00A32113" w:rsidRPr="004D12B8">
        <w:rPr>
          <w:sz w:val="22"/>
          <w:szCs w:val="22"/>
          <w:lang w:val="sr-Latn-ME"/>
        </w:rPr>
        <w:t>odatne informacije</w:t>
      </w:r>
      <w:r w:rsidR="00A02C42" w:rsidRPr="004D12B8">
        <w:rPr>
          <w:sz w:val="22"/>
          <w:szCs w:val="22"/>
          <w:lang w:val="sr-Latn-ME"/>
        </w:rPr>
        <w:t xml:space="preserve"> </w:t>
      </w:r>
    </w:p>
    <w:p w14:paraId="52060303" w14:textId="77777777" w:rsidR="00A32113" w:rsidRPr="004D12B8" w:rsidRDefault="00A32113" w:rsidP="00570C55">
      <w:pPr>
        <w:widowControl w:val="0"/>
        <w:autoSpaceDE w:val="0"/>
        <w:autoSpaceDN w:val="0"/>
        <w:jc w:val="both"/>
        <w:rPr>
          <w:sz w:val="22"/>
          <w:szCs w:val="22"/>
          <w:lang w:val="sr-Latn-ME"/>
        </w:rPr>
      </w:pPr>
    </w:p>
    <w:p w14:paraId="52060304" w14:textId="77777777" w:rsidR="00C22BE5" w:rsidRPr="004D12B8" w:rsidRDefault="00C22BE5" w:rsidP="00570C55">
      <w:pPr>
        <w:pStyle w:val="Header"/>
        <w:widowControl w:val="0"/>
        <w:tabs>
          <w:tab w:val="left" w:pos="284"/>
        </w:tabs>
        <w:jc w:val="both"/>
        <w:rPr>
          <w:sz w:val="22"/>
          <w:szCs w:val="22"/>
          <w:lang w:val="sr-Latn-ME"/>
        </w:rPr>
      </w:pPr>
    </w:p>
    <w:p w14:paraId="52060305" w14:textId="77777777" w:rsidR="00CF1B2D" w:rsidRPr="004D12B8" w:rsidRDefault="00CF1B2D" w:rsidP="00570C55">
      <w:pPr>
        <w:widowControl w:val="0"/>
        <w:jc w:val="both"/>
        <w:rPr>
          <w:b/>
          <w:bCs/>
          <w:sz w:val="22"/>
          <w:szCs w:val="22"/>
          <w:lang w:val="sr-Latn-ME"/>
        </w:rPr>
      </w:pPr>
      <w:r w:rsidRPr="004D12B8">
        <w:rPr>
          <w:b/>
          <w:bCs/>
          <w:sz w:val="22"/>
          <w:szCs w:val="22"/>
          <w:lang w:val="sr-Latn-ME"/>
        </w:rPr>
        <w:br w:type="page"/>
      </w:r>
    </w:p>
    <w:p w14:paraId="52060307" w14:textId="18C0206F" w:rsidR="00A32113" w:rsidRPr="004D12B8" w:rsidRDefault="00A32113" w:rsidP="00570C55">
      <w:pPr>
        <w:widowControl w:val="0"/>
        <w:tabs>
          <w:tab w:val="left" w:pos="540"/>
          <w:tab w:val="left" w:pos="569"/>
        </w:tabs>
        <w:jc w:val="both"/>
        <w:rPr>
          <w:b/>
          <w:bCs/>
          <w:sz w:val="22"/>
          <w:szCs w:val="22"/>
          <w:lang w:val="sr-Latn-ME"/>
        </w:rPr>
      </w:pPr>
      <w:r w:rsidRPr="004D12B8">
        <w:rPr>
          <w:b/>
          <w:bCs/>
          <w:sz w:val="22"/>
          <w:szCs w:val="22"/>
          <w:lang w:val="sr-Latn-ME"/>
        </w:rPr>
        <w:lastRenderedPageBreak/>
        <w:t xml:space="preserve">1. </w:t>
      </w:r>
      <w:r w:rsidR="00FB6603" w:rsidRPr="004D12B8">
        <w:rPr>
          <w:b/>
          <w:bCs/>
          <w:sz w:val="22"/>
          <w:szCs w:val="22"/>
          <w:lang w:val="sr-Latn-ME"/>
        </w:rPr>
        <w:tab/>
      </w:r>
      <w:r w:rsidRPr="004D12B8">
        <w:rPr>
          <w:b/>
          <w:bCs/>
          <w:sz w:val="22"/>
          <w:szCs w:val="22"/>
          <w:lang w:val="sr-Latn-ME"/>
        </w:rPr>
        <w:t xml:space="preserve">ŠTA JE LIJEK </w:t>
      </w:r>
      <w:r w:rsidR="001A24D7" w:rsidRPr="004D12B8">
        <w:rPr>
          <w:b/>
          <w:bCs/>
          <w:sz w:val="22"/>
          <w:szCs w:val="22"/>
          <w:lang w:val="sr-Latn-ME"/>
        </w:rPr>
        <w:t xml:space="preserve">ALVODRONIC </w:t>
      </w:r>
      <w:r w:rsidR="002E5E8F" w:rsidRPr="004D12B8">
        <w:rPr>
          <w:b/>
          <w:bCs/>
          <w:sz w:val="22"/>
          <w:szCs w:val="22"/>
          <w:lang w:val="sr-Latn-ME"/>
        </w:rPr>
        <w:t>2 mg/2 ml</w:t>
      </w:r>
      <w:r w:rsidR="001E197A" w:rsidRPr="004D12B8">
        <w:rPr>
          <w:b/>
          <w:bCs/>
          <w:sz w:val="22"/>
          <w:szCs w:val="22"/>
          <w:lang w:val="sr-Latn-ME"/>
        </w:rPr>
        <w:t>,</w:t>
      </w:r>
      <w:r w:rsidR="001A24D7" w:rsidRPr="004D12B8">
        <w:rPr>
          <w:b/>
          <w:bCs/>
          <w:sz w:val="22"/>
          <w:szCs w:val="22"/>
          <w:lang w:val="sr-Latn-ME"/>
        </w:rPr>
        <w:t xml:space="preserve"> koncentrat za rastvor za infuziju</w:t>
      </w:r>
      <w:r w:rsidR="001E197A" w:rsidRPr="004D12B8">
        <w:rPr>
          <w:b/>
          <w:bCs/>
          <w:sz w:val="22"/>
          <w:szCs w:val="22"/>
          <w:lang w:val="sr-Latn-ME"/>
        </w:rPr>
        <w:t>,</w:t>
      </w:r>
      <w:r w:rsidRPr="004D12B8">
        <w:rPr>
          <w:b/>
          <w:bCs/>
          <w:sz w:val="22"/>
          <w:szCs w:val="22"/>
          <w:lang w:val="sr-Latn-ME"/>
        </w:rPr>
        <w:t xml:space="preserve"> I ČEMU JE NAMIJENJEN</w:t>
      </w:r>
    </w:p>
    <w:p w14:paraId="52060308" w14:textId="77777777" w:rsidR="00445D8F" w:rsidRPr="004D12B8" w:rsidRDefault="00445D8F" w:rsidP="00570C55">
      <w:pPr>
        <w:widowControl w:val="0"/>
        <w:jc w:val="both"/>
        <w:rPr>
          <w:sz w:val="22"/>
          <w:szCs w:val="22"/>
          <w:lang w:val="sr-Latn-ME"/>
        </w:rPr>
      </w:pPr>
    </w:p>
    <w:p w14:paraId="72E7D06A" w14:textId="77071E57" w:rsidR="001A24D7" w:rsidRPr="004D12B8" w:rsidRDefault="001A24D7">
      <w:pPr>
        <w:widowControl w:val="0"/>
        <w:autoSpaceDE w:val="0"/>
        <w:autoSpaceDN w:val="0"/>
        <w:adjustRightInd w:val="0"/>
        <w:jc w:val="both"/>
        <w:rPr>
          <w:color w:val="000000"/>
          <w:sz w:val="22"/>
          <w:szCs w:val="22"/>
          <w:lang w:val="sr-Latn-ME"/>
        </w:rPr>
      </w:pPr>
      <w:r w:rsidRPr="004D12B8">
        <w:rPr>
          <w:sz w:val="22"/>
          <w:szCs w:val="22"/>
          <w:lang w:val="sr-Latn-ME"/>
        </w:rPr>
        <w:t xml:space="preserve">Aktivna supstanca lijeka </w:t>
      </w:r>
      <w:r w:rsidRPr="004D12B8">
        <w:rPr>
          <w:bCs/>
          <w:sz w:val="22"/>
          <w:szCs w:val="22"/>
          <w:lang w:val="sr-Latn-ME"/>
        </w:rPr>
        <w:t>Alvodronic</w:t>
      </w:r>
      <w:r w:rsidRPr="004D12B8">
        <w:rPr>
          <w:sz w:val="22"/>
          <w:szCs w:val="22"/>
          <w:lang w:val="sr-Latn-ME"/>
        </w:rPr>
        <w:t xml:space="preserve"> </w:t>
      </w:r>
      <w:r w:rsidR="002E5E8F" w:rsidRPr="004D12B8">
        <w:rPr>
          <w:sz w:val="22"/>
          <w:szCs w:val="22"/>
          <w:lang w:val="sr-Latn-ME"/>
        </w:rPr>
        <w:t>2 mg/2 ml</w:t>
      </w:r>
      <w:r w:rsidRPr="004D12B8">
        <w:rPr>
          <w:sz w:val="22"/>
          <w:szCs w:val="22"/>
          <w:lang w:val="sr-Latn-ME"/>
        </w:rPr>
        <w:t>, koncentrat za rastvor za infuziju</w:t>
      </w:r>
      <w:r w:rsidR="001E197A" w:rsidRPr="004D12B8">
        <w:rPr>
          <w:sz w:val="22"/>
          <w:szCs w:val="22"/>
          <w:lang w:val="sr-Latn-ME"/>
        </w:rPr>
        <w:t>,</w:t>
      </w:r>
      <w:r w:rsidRPr="004D12B8">
        <w:rPr>
          <w:sz w:val="22"/>
          <w:szCs w:val="22"/>
          <w:lang w:val="sr-Latn-ME"/>
        </w:rPr>
        <w:t xml:space="preserve"> je ibandronska kiselina, </w:t>
      </w:r>
      <w:r w:rsidRPr="004D12B8">
        <w:rPr>
          <w:color w:val="000000"/>
          <w:sz w:val="22"/>
          <w:szCs w:val="22"/>
          <w:lang w:val="sr-Latn-ME"/>
        </w:rPr>
        <w:t>koja pripada grupi ljekova poznatih pod imenom bisfosfonati.</w:t>
      </w:r>
    </w:p>
    <w:p w14:paraId="42337901" w14:textId="77777777" w:rsidR="001A24D7" w:rsidRPr="004D12B8" w:rsidRDefault="001A24D7">
      <w:pPr>
        <w:widowControl w:val="0"/>
        <w:autoSpaceDE w:val="0"/>
        <w:autoSpaceDN w:val="0"/>
        <w:adjustRightInd w:val="0"/>
        <w:jc w:val="both"/>
        <w:rPr>
          <w:color w:val="000000"/>
          <w:sz w:val="22"/>
          <w:szCs w:val="22"/>
          <w:lang w:val="sr-Latn-ME"/>
        </w:rPr>
      </w:pPr>
    </w:p>
    <w:p w14:paraId="04A771C1" w14:textId="052BEF88" w:rsidR="003E5F53" w:rsidRPr="004D12B8" w:rsidRDefault="0037687B">
      <w:pPr>
        <w:widowControl w:val="0"/>
        <w:autoSpaceDE w:val="0"/>
        <w:autoSpaceDN w:val="0"/>
        <w:adjustRightInd w:val="0"/>
        <w:jc w:val="both"/>
        <w:rPr>
          <w:color w:val="000000"/>
          <w:sz w:val="22"/>
          <w:szCs w:val="22"/>
          <w:lang w:val="sr-Latn-ME"/>
        </w:rPr>
      </w:pPr>
      <w:r w:rsidRPr="004D12B8">
        <w:rPr>
          <w:bCs/>
          <w:sz w:val="22"/>
          <w:szCs w:val="22"/>
          <w:lang w:val="sr-Latn-ME"/>
        </w:rPr>
        <w:t xml:space="preserve">Lijek </w:t>
      </w:r>
      <w:r w:rsidR="001A24D7" w:rsidRPr="004D12B8">
        <w:rPr>
          <w:bCs/>
          <w:sz w:val="22"/>
          <w:szCs w:val="22"/>
          <w:lang w:val="sr-Latn-ME"/>
        </w:rPr>
        <w:t>Alvodronic</w:t>
      </w:r>
      <w:r w:rsidR="001A24D7" w:rsidRPr="004D12B8">
        <w:rPr>
          <w:sz w:val="22"/>
          <w:szCs w:val="22"/>
          <w:lang w:val="sr-Latn-ME"/>
        </w:rPr>
        <w:t xml:space="preserve"> </w:t>
      </w:r>
      <w:r w:rsidR="002E5E8F" w:rsidRPr="004D12B8">
        <w:rPr>
          <w:sz w:val="22"/>
          <w:szCs w:val="22"/>
          <w:lang w:val="sr-Latn-ME"/>
        </w:rPr>
        <w:t>2 mg/2 ml</w:t>
      </w:r>
      <w:r w:rsidR="001A24D7" w:rsidRPr="004D12B8">
        <w:rPr>
          <w:sz w:val="22"/>
          <w:szCs w:val="22"/>
          <w:lang w:val="sr-Latn-ME"/>
        </w:rPr>
        <w:t>, koncentrat za rastvor za infuziju</w:t>
      </w:r>
      <w:r w:rsidR="001E197A" w:rsidRPr="004D12B8">
        <w:rPr>
          <w:sz w:val="22"/>
          <w:szCs w:val="22"/>
          <w:lang w:val="sr-Latn-ME"/>
        </w:rPr>
        <w:t>,</w:t>
      </w:r>
      <w:r w:rsidR="001A24D7" w:rsidRPr="004D12B8">
        <w:rPr>
          <w:color w:val="000000"/>
          <w:sz w:val="22"/>
          <w:szCs w:val="22"/>
          <w:lang w:val="sr-Latn-ME"/>
        </w:rPr>
        <w:t xml:space="preserve"> namijenjen je odraslim</w:t>
      </w:r>
      <w:r w:rsidR="00C61326" w:rsidRPr="004D12B8">
        <w:rPr>
          <w:color w:val="000000"/>
          <w:sz w:val="22"/>
          <w:szCs w:val="22"/>
          <w:lang w:val="sr-Latn-ME"/>
        </w:rPr>
        <w:t xml:space="preserve"> pacijentima</w:t>
      </w:r>
      <w:r w:rsidR="001A24D7" w:rsidRPr="004D12B8">
        <w:rPr>
          <w:color w:val="000000"/>
          <w:sz w:val="22"/>
          <w:szCs w:val="22"/>
          <w:lang w:val="sr-Latn-ME"/>
        </w:rPr>
        <w:t xml:space="preserve"> i propisan Vam je ako imate rak dojke koji se proširio na kosti (metastaze na kostima)</w:t>
      </w:r>
      <w:r w:rsidR="003E5F53" w:rsidRPr="004D12B8">
        <w:rPr>
          <w:color w:val="000000"/>
          <w:sz w:val="22"/>
          <w:szCs w:val="22"/>
          <w:lang w:val="sr-Latn-ME"/>
        </w:rPr>
        <w:t>.</w:t>
      </w:r>
    </w:p>
    <w:p w14:paraId="7784C0B9" w14:textId="0190E88F" w:rsidR="003E5F53" w:rsidRPr="004D12B8" w:rsidRDefault="003E5F53">
      <w:pPr>
        <w:widowControl w:val="0"/>
        <w:autoSpaceDE w:val="0"/>
        <w:autoSpaceDN w:val="0"/>
        <w:adjustRightInd w:val="0"/>
        <w:jc w:val="both"/>
        <w:rPr>
          <w:color w:val="000000"/>
          <w:sz w:val="22"/>
          <w:szCs w:val="22"/>
          <w:lang w:val="sr-Latn-ME"/>
        </w:rPr>
      </w:pPr>
    </w:p>
    <w:p w14:paraId="1ED19A76" w14:textId="0F8E5AB7" w:rsidR="001A24D7" w:rsidRPr="004D12B8" w:rsidRDefault="001A24D7" w:rsidP="00570C55">
      <w:pPr>
        <w:pStyle w:val="ListParagraph"/>
        <w:numPr>
          <w:ilvl w:val="0"/>
          <w:numId w:val="18"/>
        </w:numPr>
        <w:rPr>
          <w:sz w:val="22"/>
          <w:szCs w:val="22"/>
          <w:lang w:val="sr-Latn-ME"/>
        </w:rPr>
      </w:pPr>
      <w:r w:rsidRPr="004D12B8">
        <w:rPr>
          <w:sz w:val="22"/>
          <w:szCs w:val="22"/>
          <w:lang w:val="sr-Latn-ME"/>
        </w:rPr>
        <w:t>Pomaže u prevenciji preloma kostiju (fraktura)</w:t>
      </w:r>
    </w:p>
    <w:p w14:paraId="6A1F6413" w14:textId="633AE18A" w:rsidR="001A24D7" w:rsidRPr="004D12B8" w:rsidRDefault="001A24D7" w:rsidP="00570C55">
      <w:pPr>
        <w:pStyle w:val="ListParagraph"/>
        <w:widowControl w:val="0"/>
        <w:numPr>
          <w:ilvl w:val="0"/>
          <w:numId w:val="18"/>
        </w:numPr>
        <w:tabs>
          <w:tab w:val="left" w:pos="3960"/>
        </w:tabs>
        <w:autoSpaceDE w:val="0"/>
        <w:autoSpaceDN w:val="0"/>
        <w:adjustRightInd w:val="0"/>
        <w:jc w:val="both"/>
        <w:rPr>
          <w:sz w:val="22"/>
          <w:szCs w:val="22"/>
          <w:lang w:val="sr-Latn-ME"/>
        </w:rPr>
      </w:pPr>
      <w:r w:rsidRPr="004D12B8">
        <w:rPr>
          <w:color w:val="000000"/>
          <w:sz w:val="22"/>
          <w:szCs w:val="22"/>
          <w:lang w:val="sr-Latn-ME"/>
        </w:rPr>
        <w:t>Pomaže u prevenciji drugih problema sa kostima koji mogu iziskivati operaciju ili radioterapiju.</w:t>
      </w:r>
    </w:p>
    <w:p w14:paraId="514F2A7B" w14:textId="77777777" w:rsidR="001A24D7" w:rsidRPr="004D12B8" w:rsidRDefault="001A24D7">
      <w:pPr>
        <w:widowControl w:val="0"/>
        <w:autoSpaceDE w:val="0"/>
        <w:autoSpaceDN w:val="0"/>
        <w:adjustRightInd w:val="0"/>
        <w:jc w:val="both"/>
        <w:rPr>
          <w:bCs/>
          <w:sz w:val="22"/>
          <w:szCs w:val="22"/>
          <w:lang w:val="sr-Latn-ME"/>
        </w:rPr>
      </w:pPr>
    </w:p>
    <w:p w14:paraId="651D9B01" w14:textId="3406507F" w:rsidR="001A24D7" w:rsidRPr="004D12B8" w:rsidRDefault="0037687B">
      <w:pPr>
        <w:widowControl w:val="0"/>
        <w:autoSpaceDE w:val="0"/>
        <w:autoSpaceDN w:val="0"/>
        <w:adjustRightInd w:val="0"/>
        <w:jc w:val="both"/>
        <w:rPr>
          <w:sz w:val="22"/>
          <w:szCs w:val="22"/>
          <w:lang w:val="sr-Latn-ME"/>
        </w:rPr>
      </w:pPr>
      <w:r w:rsidRPr="004D12B8">
        <w:rPr>
          <w:bCs/>
          <w:sz w:val="22"/>
          <w:szCs w:val="22"/>
          <w:lang w:val="sr-Latn-ME"/>
        </w:rPr>
        <w:t xml:space="preserve">Lijek </w:t>
      </w:r>
      <w:r w:rsidR="001A24D7" w:rsidRPr="004D12B8">
        <w:rPr>
          <w:bCs/>
          <w:sz w:val="22"/>
          <w:szCs w:val="22"/>
          <w:lang w:val="sr-Latn-ME"/>
        </w:rPr>
        <w:t>Alvodronic</w:t>
      </w:r>
      <w:r w:rsidR="001A24D7" w:rsidRPr="004D12B8">
        <w:rPr>
          <w:sz w:val="22"/>
          <w:szCs w:val="22"/>
          <w:lang w:val="sr-Latn-ME"/>
        </w:rPr>
        <w:t xml:space="preserve"> </w:t>
      </w:r>
      <w:r w:rsidR="002E5E8F" w:rsidRPr="004D12B8">
        <w:rPr>
          <w:sz w:val="22"/>
          <w:szCs w:val="22"/>
          <w:lang w:val="sr-Latn-ME"/>
        </w:rPr>
        <w:t>2 mg/2 ml</w:t>
      </w:r>
      <w:r w:rsidR="001A24D7" w:rsidRPr="004D12B8">
        <w:rPr>
          <w:sz w:val="22"/>
          <w:szCs w:val="22"/>
          <w:lang w:val="sr-Latn-ME"/>
        </w:rPr>
        <w:t>, koncentrat za rastvor za infuziju</w:t>
      </w:r>
      <w:r w:rsidR="001E197A" w:rsidRPr="004D12B8">
        <w:rPr>
          <w:sz w:val="22"/>
          <w:szCs w:val="22"/>
          <w:lang w:val="sr-Latn-ME"/>
        </w:rPr>
        <w:t>,</w:t>
      </w:r>
      <w:r w:rsidR="001A24D7" w:rsidRPr="004D12B8">
        <w:rPr>
          <w:color w:val="000000"/>
          <w:sz w:val="22"/>
          <w:szCs w:val="22"/>
          <w:lang w:val="sr-Latn-ME"/>
        </w:rPr>
        <w:t xml:space="preserve"> Vam može biti propisan i ako imate povećan nivo kalcijuma u krvi kao posljedicu tumora.</w:t>
      </w:r>
    </w:p>
    <w:p w14:paraId="3BD06BE7" w14:textId="77777777" w:rsidR="001A24D7" w:rsidRPr="004D12B8" w:rsidRDefault="001A24D7">
      <w:pPr>
        <w:pStyle w:val="Header"/>
        <w:widowControl w:val="0"/>
        <w:tabs>
          <w:tab w:val="left" w:pos="284"/>
        </w:tabs>
        <w:jc w:val="both"/>
        <w:rPr>
          <w:bCs/>
          <w:sz w:val="22"/>
          <w:szCs w:val="22"/>
          <w:lang w:val="sr-Latn-ME"/>
        </w:rPr>
      </w:pPr>
    </w:p>
    <w:p w14:paraId="45C83E08" w14:textId="61A24777" w:rsidR="001A24D7" w:rsidRPr="004D12B8" w:rsidRDefault="0037687B">
      <w:pPr>
        <w:pStyle w:val="Header"/>
        <w:widowControl w:val="0"/>
        <w:tabs>
          <w:tab w:val="left" w:pos="284"/>
        </w:tabs>
        <w:jc w:val="both"/>
        <w:rPr>
          <w:color w:val="000000"/>
          <w:sz w:val="22"/>
          <w:szCs w:val="22"/>
          <w:lang w:val="sr-Latn-ME"/>
        </w:rPr>
      </w:pPr>
      <w:r w:rsidRPr="004D12B8">
        <w:rPr>
          <w:bCs/>
          <w:sz w:val="22"/>
          <w:szCs w:val="22"/>
          <w:lang w:val="sr-Latn-ME"/>
        </w:rPr>
        <w:t xml:space="preserve">Lijek </w:t>
      </w:r>
      <w:r w:rsidR="001A24D7" w:rsidRPr="004D12B8">
        <w:rPr>
          <w:bCs/>
          <w:sz w:val="22"/>
          <w:szCs w:val="22"/>
          <w:lang w:val="sr-Latn-ME"/>
        </w:rPr>
        <w:t>Alvodronic</w:t>
      </w:r>
      <w:r w:rsidR="001A24D7" w:rsidRPr="004D12B8">
        <w:rPr>
          <w:sz w:val="22"/>
          <w:szCs w:val="22"/>
          <w:lang w:val="sr-Latn-ME"/>
        </w:rPr>
        <w:t xml:space="preserve"> </w:t>
      </w:r>
      <w:r w:rsidR="002E5E8F" w:rsidRPr="004D12B8">
        <w:rPr>
          <w:sz w:val="22"/>
          <w:szCs w:val="22"/>
          <w:lang w:val="sr-Latn-ME"/>
        </w:rPr>
        <w:t>2 mg/2 ml</w:t>
      </w:r>
      <w:r w:rsidR="001A24D7" w:rsidRPr="004D12B8">
        <w:rPr>
          <w:sz w:val="22"/>
          <w:szCs w:val="22"/>
          <w:lang w:val="sr-Latn-ME"/>
        </w:rPr>
        <w:t>, koncentrat za rastvor za infuziju</w:t>
      </w:r>
      <w:r w:rsidR="001E197A" w:rsidRPr="004D12B8">
        <w:rPr>
          <w:sz w:val="22"/>
          <w:szCs w:val="22"/>
          <w:lang w:val="sr-Latn-ME"/>
        </w:rPr>
        <w:t>,</w:t>
      </w:r>
      <w:r w:rsidR="001A24D7" w:rsidRPr="004D12B8">
        <w:rPr>
          <w:color w:val="000000"/>
          <w:sz w:val="22"/>
          <w:szCs w:val="22"/>
          <w:lang w:val="sr-Latn-ME"/>
        </w:rPr>
        <w:t xml:space="preserve"> djeluje tako što smanjuje gubitak kalcijuma iz kostiju. Ovo pomaže da se zaustavi slabljenje Vaših kostiju.</w:t>
      </w:r>
    </w:p>
    <w:p w14:paraId="52060309" w14:textId="560B0C7C" w:rsidR="00445D8F" w:rsidRPr="004D12B8" w:rsidRDefault="00445D8F" w:rsidP="00570C55">
      <w:pPr>
        <w:widowControl w:val="0"/>
        <w:jc w:val="both"/>
        <w:rPr>
          <w:sz w:val="22"/>
          <w:szCs w:val="22"/>
          <w:lang w:val="sr-Latn-ME"/>
        </w:rPr>
      </w:pPr>
    </w:p>
    <w:p w14:paraId="00EAC4E5" w14:textId="77777777" w:rsidR="002E5E8F" w:rsidRPr="004D12B8" w:rsidRDefault="002E5E8F" w:rsidP="00570C55">
      <w:pPr>
        <w:widowControl w:val="0"/>
        <w:jc w:val="both"/>
        <w:rPr>
          <w:sz w:val="22"/>
          <w:szCs w:val="22"/>
          <w:lang w:val="sr-Latn-ME"/>
        </w:rPr>
      </w:pPr>
    </w:p>
    <w:p w14:paraId="5206030A" w14:textId="299C9D70" w:rsidR="00A32113" w:rsidRPr="004D12B8" w:rsidRDefault="00A32113" w:rsidP="00570C55">
      <w:pPr>
        <w:widowControl w:val="0"/>
        <w:tabs>
          <w:tab w:val="left" w:pos="540"/>
          <w:tab w:val="left" w:pos="569"/>
        </w:tabs>
        <w:jc w:val="both"/>
        <w:rPr>
          <w:b/>
          <w:caps/>
          <w:sz w:val="22"/>
          <w:szCs w:val="22"/>
          <w:lang w:val="sr-Latn-ME"/>
        </w:rPr>
      </w:pPr>
      <w:r w:rsidRPr="004D12B8">
        <w:rPr>
          <w:b/>
          <w:bCs/>
          <w:sz w:val="22"/>
          <w:szCs w:val="22"/>
          <w:lang w:val="sr-Latn-ME"/>
        </w:rPr>
        <w:t xml:space="preserve">2. </w:t>
      </w:r>
      <w:r w:rsidR="00FB6603" w:rsidRPr="004D12B8">
        <w:rPr>
          <w:b/>
          <w:bCs/>
          <w:sz w:val="22"/>
          <w:szCs w:val="22"/>
          <w:lang w:val="sr-Latn-ME"/>
        </w:rPr>
        <w:tab/>
      </w:r>
      <w:r w:rsidRPr="004D12B8">
        <w:rPr>
          <w:b/>
          <w:caps/>
          <w:sz w:val="22"/>
          <w:szCs w:val="22"/>
          <w:lang w:val="sr-Latn-ME"/>
        </w:rPr>
        <w:t xml:space="preserve">Šta treba da znate prIJe nego što uzmete lIJek </w:t>
      </w:r>
      <w:r w:rsidR="001A24D7" w:rsidRPr="004D12B8">
        <w:rPr>
          <w:b/>
          <w:bCs/>
          <w:sz w:val="22"/>
          <w:szCs w:val="22"/>
          <w:lang w:val="sr-Latn-ME"/>
        </w:rPr>
        <w:t xml:space="preserve">ALVODRONIC </w:t>
      </w:r>
      <w:r w:rsidR="002E5E8F" w:rsidRPr="004D12B8">
        <w:rPr>
          <w:b/>
          <w:bCs/>
          <w:sz w:val="22"/>
          <w:szCs w:val="22"/>
          <w:lang w:val="sr-Latn-ME"/>
        </w:rPr>
        <w:t>2 mg/2 ml</w:t>
      </w:r>
      <w:r w:rsidR="001E197A" w:rsidRPr="004D12B8">
        <w:rPr>
          <w:b/>
          <w:bCs/>
          <w:sz w:val="22"/>
          <w:szCs w:val="22"/>
          <w:lang w:val="sr-Latn-ME"/>
        </w:rPr>
        <w:t>,</w:t>
      </w:r>
      <w:r w:rsidR="001A24D7" w:rsidRPr="004D12B8">
        <w:rPr>
          <w:b/>
          <w:bCs/>
          <w:sz w:val="22"/>
          <w:szCs w:val="22"/>
          <w:lang w:val="sr-Latn-ME"/>
        </w:rPr>
        <w:t xml:space="preserve"> koncentrat za rastvor za infuziju</w:t>
      </w:r>
    </w:p>
    <w:p w14:paraId="5206030B" w14:textId="77777777" w:rsidR="00445D8F" w:rsidRPr="004D12B8" w:rsidRDefault="00445D8F" w:rsidP="00570C55">
      <w:pPr>
        <w:widowControl w:val="0"/>
        <w:autoSpaceDE w:val="0"/>
        <w:autoSpaceDN w:val="0"/>
        <w:jc w:val="both"/>
        <w:rPr>
          <w:caps/>
          <w:sz w:val="22"/>
          <w:szCs w:val="22"/>
          <w:lang w:val="sr-Latn-ME"/>
        </w:rPr>
      </w:pPr>
    </w:p>
    <w:p w14:paraId="5206030C" w14:textId="7850992A" w:rsidR="00A32113" w:rsidRPr="004D12B8" w:rsidRDefault="00A32113" w:rsidP="00570C55">
      <w:pPr>
        <w:widowControl w:val="0"/>
        <w:jc w:val="both"/>
        <w:rPr>
          <w:b/>
          <w:sz w:val="22"/>
          <w:szCs w:val="22"/>
          <w:lang w:val="sr-Latn-ME"/>
        </w:rPr>
      </w:pPr>
      <w:r w:rsidRPr="004D12B8">
        <w:rPr>
          <w:b/>
          <w:sz w:val="22"/>
          <w:szCs w:val="22"/>
          <w:lang w:val="sr-Latn-ME"/>
        </w:rPr>
        <w:t xml:space="preserve">Lijek </w:t>
      </w:r>
      <w:r w:rsidR="001A24D7" w:rsidRPr="004D12B8">
        <w:rPr>
          <w:b/>
          <w:sz w:val="22"/>
          <w:szCs w:val="22"/>
          <w:lang w:val="sr-Latn-ME"/>
        </w:rPr>
        <w:t xml:space="preserve">Alvodronic, </w:t>
      </w:r>
      <w:r w:rsidR="002E5E8F" w:rsidRPr="004D12B8">
        <w:rPr>
          <w:b/>
          <w:sz w:val="22"/>
          <w:szCs w:val="22"/>
          <w:lang w:val="sr-Latn-ME"/>
        </w:rPr>
        <w:t>2 mg/2 ml</w:t>
      </w:r>
      <w:r w:rsidR="001A24D7" w:rsidRPr="004D12B8">
        <w:rPr>
          <w:b/>
          <w:sz w:val="22"/>
          <w:szCs w:val="22"/>
          <w:lang w:val="sr-Latn-ME"/>
        </w:rPr>
        <w:t>, koncentrat za rastvor za infuziju</w:t>
      </w:r>
      <w:r w:rsidR="001E197A" w:rsidRPr="004D12B8">
        <w:rPr>
          <w:b/>
          <w:sz w:val="22"/>
          <w:szCs w:val="22"/>
          <w:lang w:val="sr-Latn-ME"/>
        </w:rPr>
        <w:t>,</w:t>
      </w:r>
      <w:r w:rsidR="001A24D7" w:rsidRPr="004D12B8">
        <w:rPr>
          <w:bCs/>
          <w:sz w:val="22"/>
          <w:szCs w:val="22"/>
          <w:lang w:val="sr-Latn-ME"/>
        </w:rPr>
        <w:t xml:space="preserve"> </w:t>
      </w:r>
      <w:r w:rsidRPr="004D12B8">
        <w:rPr>
          <w:b/>
          <w:sz w:val="22"/>
          <w:szCs w:val="22"/>
          <w:lang w:val="sr-Latn-ME"/>
        </w:rPr>
        <w:t>ne smijete koristiti:</w:t>
      </w:r>
    </w:p>
    <w:p w14:paraId="35EFD2B9" w14:textId="77777777" w:rsidR="001A24D7" w:rsidRPr="004D12B8" w:rsidRDefault="001A24D7">
      <w:pPr>
        <w:widowControl w:val="0"/>
        <w:numPr>
          <w:ilvl w:val="0"/>
          <w:numId w:val="18"/>
        </w:numPr>
        <w:autoSpaceDE w:val="0"/>
        <w:autoSpaceDN w:val="0"/>
        <w:adjustRightInd w:val="0"/>
        <w:jc w:val="both"/>
        <w:rPr>
          <w:sz w:val="22"/>
          <w:szCs w:val="22"/>
          <w:lang w:val="sr-Latn-ME"/>
        </w:rPr>
      </w:pPr>
      <w:r w:rsidRPr="004D12B8">
        <w:rPr>
          <w:color w:val="000000"/>
          <w:sz w:val="22"/>
          <w:szCs w:val="22"/>
          <w:lang w:val="sr-Latn-ME"/>
        </w:rPr>
        <w:t xml:space="preserve">ako ste preosjetljivi (alergični) na ibandronsku kiselinu ili na ma koji drugi sastojak lijeka koji </w:t>
      </w:r>
    </w:p>
    <w:p w14:paraId="4C73D81A" w14:textId="4710EB66" w:rsidR="001A24D7" w:rsidRPr="004D12B8" w:rsidRDefault="001A24D7">
      <w:pPr>
        <w:widowControl w:val="0"/>
        <w:tabs>
          <w:tab w:val="left" w:pos="270"/>
        </w:tabs>
        <w:autoSpaceDE w:val="0"/>
        <w:autoSpaceDN w:val="0"/>
        <w:adjustRightInd w:val="0"/>
        <w:jc w:val="both"/>
        <w:rPr>
          <w:color w:val="000000"/>
          <w:sz w:val="22"/>
          <w:szCs w:val="22"/>
          <w:lang w:val="sr-Latn-ME"/>
        </w:rPr>
      </w:pPr>
      <w:r w:rsidRPr="004D12B8">
        <w:rPr>
          <w:color w:val="000000"/>
          <w:sz w:val="22"/>
          <w:szCs w:val="22"/>
          <w:lang w:val="sr-Latn-ME"/>
        </w:rPr>
        <w:t xml:space="preserve">         </w:t>
      </w:r>
      <w:r w:rsidR="0037687B" w:rsidRPr="004D12B8">
        <w:rPr>
          <w:color w:val="000000"/>
          <w:sz w:val="22"/>
          <w:szCs w:val="22"/>
          <w:lang w:val="sr-Latn-ME"/>
        </w:rPr>
        <w:t xml:space="preserve">  </w:t>
      </w:r>
      <w:r w:rsidRPr="004D12B8">
        <w:rPr>
          <w:color w:val="000000"/>
          <w:sz w:val="22"/>
          <w:szCs w:val="22"/>
          <w:lang w:val="sr-Latn-ME"/>
        </w:rPr>
        <w:t xml:space="preserve">je naveden u </w:t>
      </w:r>
      <w:r w:rsidR="0037687B" w:rsidRPr="004D12B8">
        <w:rPr>
          <w:color w:val="000000"/>
          <w:sz w:val="22"/>
          <w:szCs w:val="22"/>
          <w:lang w:val="sr-Latn-ME"/>
        </w:rPr>
        <w:t xml:space="preserve">dijelu </w:t>
      </w:r>
      <w:r w:rsidRPr="004D12B8">
        <w:rPr>
          <w:color w:val="000000"/>
          <w:sz w:val="22"/>
          <w:szCs w:val="22"/>
          <w:lang w:val="sr-Latn-ME"/>
        </w:rPr>
        <w:t>6</w:t>
      </w:r>
    </w:p>
    <w:p w14:paraId="13362F92" w14:textId="77777777" w:rsidR="001A24D7" w:rsidRPr="004D12B8" w:rsidRDefault="001A24D7">
      <w:pPr>
        <w:widowControl w:val="0"/>
        <w:numPr>
          <w:ilvl w:val="0"/>
          <w:numId w:val="18"/>
        </w:numPr>
        <w:autoSpaceDE w:val="0"/>
        <w:autoSpaceDN w:val="0"/>
        <w:adjustRightInd w:val="0"/>
        <w:jc w:val="both"/>
        <w:rPr>
          <w:color w:val="000000"/>
          <w:sz w:val="22"/>
          <w:szCs w:val="22"/>
          <w:lang w:val="sr-Latn-ME"/>
        </w:rPr>
      </w:pPr>
      <w:r w:rsidRPr="004D12B8">
        <w:rPr>
          <w:color w:val="000000"/>
          <w:sz w:val="22"/>
          <w:szCs w:val="22"/>
          <w:lang w:val="sr-Latn-ME"/>
        </w:rPr>
        <w:t xml:space="preserve">ako imate ili ako ste ikada imali nizak nivo kalcijuma u krvi. </w:t>
      </w:r>
    </w:p>
    <w:p w14:paraId="20CBAA84" w14:textId="77777777" w:rsidR="001A24D7" w:rsidRPr="004D12B8" w:rsidRDefault="001A24D7">
      <w:pPr>
        <w:widowControl w:val="0"/>
        <w:autoSpaceDE w:val="0"/>
        <w:autoSpaceDN w:val="0"/>
        <w:adjustRightInd w:val="0"/>
        <w:jc w:val="both"/>
        <w:rPr>
          <w:color w:val="000000"/>
          <w:sz w:val="22"/>
          <w:szCs w:val="22"/>
          <w:lang w:val="sr-Latn-ME"/>
        </w:rPr>
      </w:pPr>
    </w:p>
    <w:p w14:paraId="40593F74" w14:textId="42012B6E" w:rsidR="001A24D7" w:rsidRPr="004D12B8" w:rsidRDefault="001A24D7">
      <w:pPr>
        <w:widowControl w:val="0"/>
        <w:autoSpaceDE w:val="0"/>
        <w:autoSpaceDN w:val="0"/>
        <w:adjustRightInd w:val="0"/>
        <w:jc w:val="both"/>
        <w:rPr>
          <w:color w:val="000000"/>
          <w:sz w:val="22"/>
          <w:szCs w:val="22"/>
          <w:lang w:val="sr-Latn-ME"/>
        </w:rPr>
      </w:pPr>
      <w:r w:rsidRPr="004D12B8">
        <w:rPr>
          <w:color w:val="000000"/>
          <w:sz w:val="22"/>
          <w:szCs w:val="22"/>
          <w:lang w:val="sr-Latn-ME"/>
        </w:rPr>
        <w:t>Nemojte uzimati ovaj lijek ukoliko se nešto od gore navedenog odnosi na Vas. Ukoliko ni</w:t>
      </w:r>
      <w:r w:rsidR="0037687B" w:rsidRPr="004D12B8">
        <w:rPr>
          <w:color w:val="000000"/>
          <w:sz w:val="22"/>
          <w:szCs w:val="22"/>
          <w:lang w:val="sr-Latn-ME"/>
        </w:rPr>
        <w:t>je</w:t>
      </w:r>
      <w:r w:rsidRPr="004D12B8">
        <w:rPr>
          <w:color w:val="000000"/>
          <w:sz w:val="22"/>
          <w:szCs w:val="22"/>
          <w:lang w:val="sr-Latn-ME"/>
        </w:rPr>
        <w:t xml:space="preserve">ste sigurni, konsultujte Vašeg ljekara ili farmaceuta prije primjene lijeka </w:t>
      </w:r>
      <w:r w:rsidRPr="004D12B8">
        <w:rPr>
          <w:bCs/>
          <w:sz w:val="22"/>
          <w:szCs w:val="22"/>
          <w:lang w:val="sr-Latn-ME"/>
        </w:rPr>
        <w:t>Alvodronic</w:t>
      </w:r>
      <w:r w:rsidRPr="004D12B8">
        <w:rPr>
          <w:sz w:val="22"/>
          <w:szCs w:val="22"/>
          <w:lang w:val="sr-Latn-ME"/>
        </w:rPr>
        <w:t xml:space="preserve"> </w:t>
      </w:r>
      <w:r w:rsidR="002E5E8F" w:rsidRPr="004D12B8">
        <w:rPr>
          <w:sz w:val="22"/>
          <w:szCs w:val="22"/>
          <w:lang w:val="sr-Latn-ME"/>
        </w:rPr>
        <w:t>2 mg/2 ml</w:t>
      </w:r>
      <w:r w:rsidRPr="004D12B8">
        <w:rPr>
          <w:sz w:val="22"/>
          <w:szCs w:val="22"/>
          <w:lang w:val="sr-Latn-ME"/>
        </w:rPr>
        <w:t>, koncentrat za rastvor za infuziju</w:t>
      </w:r>
      <w:r w:rsidRPr="004D12B8">
        <w:rPr>
          <w:color w:val="000000"/>
          <w:sz w:val="22"/>
          <w:szCs w:val="22"/>
          <w:lang w:val="sr-Latn-ME"/>
        </w:rPr>
        <w:t>.</w:t>
      </w:r>
    </w:p>
    <w:p w14:paraId="5206030D" w14:textId="77777777" w:rsidR="00445D8F" w:rsidRPr="004D12B8" w:rsidRDefault="00445D8F" w:rsidP="00570C55">
      <w:pPr>
        <w:widowControl w:val="0"/>
        <w:jc w:val="both"/>
        <w:rPr>
          <w:sz w:val="22"/>
          <w:szCs w:val="22"/>
          <w:lang w:val="sr-Latn-ME"/>
        </w:rPr>
      </w:pPr>
    </w:p>
    <w:p w14:paraId="5206030E" w14:textId="77777777" w:rsidR="00A02C42" w:rsidRPr="004D12B8" w:rsidRDefault="00F47B6C" w:rsidP="00570C55">
      <w:pPr>
        <w:widowControl w:val="0"/>
        <w:jc w:val="both"/>
        <w:rPr>
          <w:b/>
          <w:bCs/>
          <w:sz w:val="22"/>
          <w:szCs w:val="22"/>
          <w:lang w:val="sr-Latn-ME"/>
        </w:rPr>
      </w:pPr>
      <w:r w:rsidRPr="004D12B8">
        <w:rPr>
          <w:b/>
          <w:bCs/>
          <w:sz w:val="22"/>
          <w:szCs w:val="22"/>
          <w:lang w:val="sr-Latn-ME"/>
        </w:rPr>
        <w:t>Upozorenja i mjere opreza:</w:t>
      </w:r>
    </w:p>
    <w:p w14:paraId="0FA68655" w14:textId="77777777" w:rsidR="000111CF" w:rsidRPr="004D12B8" w:rsidRDefault="000111CF">
      <w:pPr>
        <w:widowControl w:val="0"/>
        <w:jc w:val="both"/>
        <w:rPr>
          <w:b/>
          <w:bCs/>
          <w:sz w:val="22"/>
          <w:szCs w:val="22"/>
          <w:lang w:val="sr-Latn-ME"/>
        </w:rPr>
      </w:pPr>
    </w:p>
    <w:p w14:paraId="0B48FBBA" w14:textId="41EBF566" w:rsidR="008F02A1" w:rsidRPr="004D12B8" w:rsidRDefault="008F02A1">
      <w:pPr>
        <w:widowControl w:val="0"/>
        <w:jc w:val="both"/>
        <w:rPr>
          <w:sz w:val="22"/>
          <w:szCs w:val="22"/>
          <w:lang w:val="sr-Latn-ME"/>
        </w:rPr>
      </w:pPr>
      <w:r w:rsidRPr="004D12B8">
        <w:rPr>
          <w:sz w:val="22"/>
          <w:szCs w:val="22"/>
          <w:lang w:val="sr-Latn-ME"/>
        </w:rPr>
        <w:t>Tokom postmarketinškog praćenja pacijenata koji su primali ibandronsku kiselinu u terapiji osteoporoze, veoma r</w:t>
      </w:r>
      <w:r w:rsidR="00070F1E" w:rsidRPr="004D12B8">
        <w:rPr>
          <w:sz w:val="22"/>
          <w:szCs w:val="22"/>
          <w:lang w:val="sr-Latn-ME"/>
        </w:rPr>
        <w:t>ij</w:t>
      </w:r>
      <w:r w:rsidRPr="004D12B8">
        <w:rPr>
          <w:sz w:val="22"/>
          <w:szCs w:val="22"/>
          <w:lang w:val="sr-Latn-ME"/>
        </w:rPr>
        <w:t xml:space="preserve">etko je prijavljeno neželjeno dejstvo koje se zove osteonekroza vilice (oštećenje kostiju vilice). Osteonekroza vilice se može pojaviti </w:t>
      </w:r>
      <w:r w:rsidR="0095452B" w:rsidRPr="004D12B8">
        <w:rPr>
          <w:sz w:val="22"/>
          <w:szCs w:val="22"/>
          <w:lang w:val="sr-Latn-ME"/>
        </w:rPr>
        <w:t xml:space="preserve">i </w:t>
      </w:r>
      <w:r w:rsidRPr="004D12B8">
        <w:rPr>
          <w:sz w:val="22"/>
          <w:szCs w:val="22"/>
          <w:lang w:val="sr-Latn-ME"/>
        </w:rPr>
        <w:t xml:space="preserve">nakon prestanka terapije. </w:t>
      </w:r>
    </w:p>
    <w:p w14:paraId="09EDD0E3" w14:textId="77777777" w:rsidR="008F02A1" w:rsidRPr="004D12B8" w:rsidRDefault="008F02A1">
      <w:pPr>
        <w:widowControl w:val="0"/>
        <w:jc w:val="both"/>
        <w:rPr>
          <w:sz w:val="22"/>
          <w:szCs w:val="22"/>
          <w:lang w:val="sr-Latn-ME"/>
        </w:rPr>
      </w:pPr>
    </w:p>
    <w:p w14:paraId="03733E6E" w14:textId="7F5143EB" w:rsidR="008F02A1" w:rsidRPr="004D12B8" w:rsidRDefault="008F02A1">
      <w:pPr>
        <w:widowControl w:val="0"/>
        <w:jc w:val="both"/>
        <w:rPr>
          <w:sz w:val="22"/>
          <w:szCs w:val="22"/>
          <w:lang w:val="sr-Latn-ME"/>
        </w:rPr>
      </w:pPr>
      <w:r w:rsidRPr="004D12B8">
        <w:rPr>
          <w:sz w:val="22"/>
          <w:szCs w:val="22"/>
          <w:lang w:val="sr-Latn-ME"/>
        </w:rPr>
        <w:t>Važno je pokušati spriječiti razvoj osteonekroze vilice jer je to bolno stanje koje se teško l</w:t>
      </w:r>
      <w:r w:rsidR="00070F1E" w:rsidRPr="004D12B8">
        <w:rPr>
          <w:sz w:val="22"/>
          <w:szCs w:val="22"/>
          <w:lang w:val="sr-Latn-ME"/>
        </w:rPr>
        <w:t>ij</w:t>
      </w:r>
      <w:r w:rsidRPr="004D12B8">
        <w:rPr>
          <w:sz w:val="22"/>
          <w:szCs w:val="22"/>
          <w:lang w:val="sr-Latn-ME"/>
        </w:rPr>
        <w:t>eči. Da biste smanjili rizik od razvoja osteonekroze vilice, postoje neke mjere predostrožnosti kojih se treba pridržavati.</w:t>
      </w:r>
    </w:p>
    <w:p w14:paraId="772EAAA5" w14:textId="77777777" w:rsidR="008F02A1" w:rsidRPr="004D12B8" w:rsidRDefault="008F02A1">
      <w:pPr>
        <w:widowControl w:val="0"/>
        <w:jc w:val="both"/>
        <w:rPr>
          <w:sz w:val="22"/>
          <w:szCs w:val="22"/>
          <w:lang w:val="sr-Latn-ME"/>
        </w:rPr>
      </w:pPr>
    </w:p>
    <w:p w14:paraId="54556DFB" w14:textId="77777777" w:rsidR="008F02A1" w:rsidRPr="004D12B8" w:rsidRDefault="008F02A1">
      <w:pPr>
        <w:widowControl w:val="0"/>
        <w:jc w:val="both"/>
        <w:rPr>
          <w:sz w:val="22"/>
          <w:szCs w:val="22"/>
          <w:lang w:val="sr-Latn-ME"/>
        </w:rPr>
      </w:pPr>
      <w:r w:rsidRPr="004D12B8">
        <w:rPr>
          <w:sz w:val="22"/>
          <w:szCs w:val="22"/>
          <w:lang w:val="sr-Latn-ME"/>
        </w:rPr>
        <w:t xml:space="preserve">Razgovarajte sa svojim ljekarom ili medicinskom sestrom (zdravstvenim radnikom) prije nego što primite lijek Alvodronic: </w:t>
      </w:r>
    </w:p>
    <w:p w14:paraId="6C6921B4" w14:textId="77777777" w:rsidR="008F02A1" w:rsidRPr="004D12B8" w:rsidRDefault="008F02A1">
      <w:pPr>
        <w:pStyle w:val="ListParagraph"/>
        <w:widowControl w:val="0"/>
        <w:numPr>
          <w:ilvl w:val="0"/>
          <w:numId w:val="32"/>
        </w:numPr>
        <w:jc w:val="both"/>
        <w:rPr>
          <w:sz w:val="22"/>
          <w:szCs w:val="22"/>
          <w:lang w:val="sr-Latn-ME"/>
        </w:rPr>
      </w:pPr>
      <w:r w:rsidRPr="004D12B8">
        <w:rPr>
          <w:sz w:val="22"/>
          <w:szCs w:val="22"/>
          <w:lang w:val="sr-Latn-ME"/>
        </w:rPr>
        <w:t xml:space="preserve">ukoliko imate bilo kakvih problema sa ustima ili zubima, kao što je loše zdravlje zuba, oboljenje desni ili ako je planirano vađenje zuba </w:t>
      </w:r>
    </w:p>
    <w:p w14:paraId="183EE955" w14:textId="0FEC0DF6" w:rsidR="008F02A1" w:rsidRPr="004D12B8" w:rsidRDefault="008F02A1">
      <w:pPr>
        <w:pStyle w:val="ListParagraph"/>
        <w:widowControl w:val="0"/>
        <w:numPr>
          <w:ilvl w:val="0"/>
          <w:numId w:val="32"/>
        </w:numPr>
        <w:jc w:val="both"/>
        <w:rPr>
          <w:sz w:val="22"/>
          <w:szCs w:val="22"/>
          <w:lang w:val="sr-Latn-ME"/>
        </w:rPr>
      </w:pPr>
      <w:r w:rsidRPr="004D12B8">
        <w:rPr>
          <w:sz w:val="22"/>
          <w:szCs w:val="22"/>
          <w:lang w:val="sr-Latn-ME"/>
        </w:rPr>
        <w:t>ukoliko ne idete na redovne stomatološke preglede ili dugo ni</w:t>
      </w:r>
      <w:r w:rsidR="0037687B" w:rsidRPr="004D12B8">
        <w:rPr>
          <w:sz w:val="22"/>
          <w:szCs w:val="22"/>
          <w:lang w:val="sr-Latn-ME"/>
        </w:rPr>
        <w:t>je</w:t>
      </w:r>
      <w:r w:rsidRPr="004D12B8">
        <w:rPr>
          <w:sz w:val="22"/>
          <w:szCs w:val="22"/>
          <w:lang w:val="sr-Latn-ME"/>
        </w:rPr>
        <w:t xml:space="preserve">ste išli na stomatološki pregled </w:t>
      </w:r>
    </w:p>
    <w:p w14:paraId="408A2DEE" w14:textId="77777777" w:rsidR="008F02A1" w:rsidRPr="004D12B8" w:rsidRDefault="008F02A1">
      <w:pPr>
        <w:pStyle w:val="ListParagraph"/>
        <w:widowControl w:val="0"/>
        <w:numPr>
          <w:ilvl w:val="0"/>
          <w:numId w:val="32"/>
        </w:numPr>
        <w:jc w:val="both"/>
        <w:rPr>
          <w:sz w:val="22"/>
          <w:szCs w:val="22"/>
          <w:lang w:val="sr-Latn-ME"/>
        </w:rPr>
      </w:pPr>
      <w:r w:rsidRPr="004D12B8">
        <w:rPr>
          <w:sz w:val="22"/>
          <w:szCs w:val="22"/>
          <w:lang w:val="sr-Latn-ME"/>
        </w:rPr>
        <w:t xml:space="preserve">ukoliko ste pušač (jer to može povećati rizik od problema sa zubima) </w:t>
      </w:r>
    </w:p>
    <w:p w14:paraId="1010EB51" w14:textId="14322D1D" w:rsidR="008F02A1" w:rsidRPr="004D12B8" w:rsidRDefault="008F02A1">
      <w:pPr>
        <w:pStyle w:val="ListParagraph"/>
        <w:widowControl w:val="0"/>
        <w:numPr>
          <w:ilvl w:val="0"/>
          <w:numId w:val="32"/>
        </w:numPr>
        <w:jc w:val="both"/>
        <w:rPr>
          <w:sz w:val="22"/>
          <w:szCs w:val="22"/>
          <w:lang w:val="sr-Latn-ME"/>
        </w:rPr>
      </w:pPr>
      <w:r w:rsidRPr="004D12B8">
        <w:rPr>
          <w:sz w:val="22"/>
          <w:szCs w:val="22"/>
          <w:lang w:val="sr-Latn-ME"/>
        </w:rPr>
        <w:t>ukoliko ste prethodno bili na terapiji bisfosfonatima (koji se primjenjuju u terapiji ili sprečavanju poremećaja kostiju)</w:t>
      </w:r>
    </w:p>
    <w:p w14:paraId="74202C75" w14:textId="77777777" w:rsidR="008F02A1" w:rsidRPr="004D12B8" w:rsidRDefault="008F02A1">
      <w:pPr>
        <w:pStyle w:val="ListParagraph"/>
        <w:widowControl w:val="0"/>
        <w:numPr>
          <w:ilvl w:val="0"/>
          <w:numId w:val="32"/>
        </w:numPr>
        <w:jc w:val="both"/>
        <w:rPr>
          <w:sz w:val="22"/>
          <w:szCs w:val="22"/>
          <w:lang w:val="sr-Latn-ME"/>
        </w:rPr>
      </w:pPr>
      <w:r w:rsidRPr="004D12B8">
        <w:rPr>
          <w:sz w:val="22"/>
          <w:szCs w:val="22"/>
          <w:lang w:val="sr-Latn-ME"/>
        </w:rPr>
        <w:t xml:space="preserve">ukoliko uzimate ljekove koji se zovu kortikosteroidi (kao što su prednizolon ili deksametazon) </w:t>
      </w:r>
    </w:p>
    <w:p w14:paraId="115680E3" w14:textId="77777777" w:rsidR="008F02A1" w:rsidRPr="004D12B8" w:rsidRDefault="008F02A1">
      <w:pPr>
        <w:pStyle w:val="ListParagraph"/>
        <w:widowControl w:val="0"/>
        <w:numPr>
          <w:ilvl w:val="0"/>
          <w:numId w:val="32"/>
        </w:numPr>
        <w:jc w:val="both"/>
        <w:rPr>
          <w:sz w:val="22"/>
          <w:szCs w:val="22"/>
          <w:lang w:val="sr-Latn-ME"/>
        </w:rPr>
      </w:pPr>
      <w:r w:rsidRPr="004D12B8">
        <w:rPr>
          <w:sz w:val="22"/>
          <w:szCs w:val="22"/>
          <w:lang w:val="sr-Latn-ME"/>
        </w:rPr>
        <w:t>ukoliko imate maligno oboljenje.</w:t>
      </w:r>
    </w:p>
    <w:p w14:paraId="3E9B4C06" w14:textId="77777777" w:rsidR="008F02A1" w:rsidRPr="004D12B8" w:rsidRDefault="008F02A1">
      <w:pPr>
        <w:widowControl w:val="0"/>
        <w:jc w:val="both"/>
        <w:rPr>
          <w:b/>
          <w:bCs/>
          <w:sz w:val="22"/>
          <w:szCs w:val="22"/>
          <w:lang w:val="sr-Latn-ME"/>
        </w:rPr>
      </w:pPr>
    </w:p>
    <w:p w14:paraId="66C04790" w14:textId="290C607B" w:rsidR="008F02A1" w:rsidRPr="004D12B8" w:rsidRDefault="008F02A1">
      <w:pPr>
        <w:widowControl w:val="0"/>
        <w:jc w:val="both"/>
        <w:rPr>
          <w:sz w:val="22"/>
          <w:szCs w:val="22"/>
          <w:lang w:val="sr-Latn-ME"/>
        </w:rPr>
      </w:pPr>
      <w:r w:rsidRPr="004D12B8">
        <w:rPr>
          <w:sz w:val="22"/>
          <w:szCs w:val="22"/>
          <w:lang w:val="sr-Latn-ME"/>
        </w:rPr>
        <w:t>Vaš ljekar može zatražiti od Vas da odete na stomatološki pregled pr</w:t>
      </w:r>
      <w:r w:rsidR="0037687B" w:rsidRPr="004D12B8">
        <w:rPr>
          <w:sz w:val="22"/>
          <w:szCs w:val="22"/>
          <w:lang w:val="sr-Latn-ME"/>
        </w:rPr>
        <w:t>ij</w:t>
      </w:r>
      <w:r w:rsidRPr="004D12B8">
        <w:rPr>
          <w:sz w:val="22"/>
          <w:szCs w:val="22"/>
          <w:lang w:val="sr-Latn-ME"/>
        </w:rPr>
        <w:t xml:space="preserve">e započinjanja terapije lijekom Alvodronic. </w:t>
      </w:r>
    </w:p>
    <w:p w14:paraId="798640CB" w14:textId="77777777" w:rsidR="008F02A1" w:rsidRPr="004D12B8" w:rsidRDefault="008F02A1">
      <w:pPr>
        <w:widowControl w:val="0"/>
        <w:jc w:val="both"/>
        <w:rPr>
          <w:sz w:val="22"/>
          <w:szCs w:val="22"/>
          <w:lang w:val="sr-Latn-ME"/>
        </w:rPr>
      </w:pPr>
    </w:p>
    <w:p w14:paraId="2E7091A6" w14:textId="63F969F4" w:rsidR="008F02A1" w:rsidRPr="004D12B8" w:rsidRDefault="008F02A1">
      <w:pPr>
        <w:widowControl w:val="0"/>
        <w:jc w:val="both"/>
        <w:rPr>
          <w:sz w:val="22"/>
          <w:szCs w:val="22"/>
          <w:lang w:val="sr-Latn-ME"/>
        </w:rPr>
      </w:pPr>
      <w:r w:rsidRPr="004D12B8">
        <w:rPr>
          <w:sz w:val="22"/>
          <w:szCs w:val="22"/>
          <w:lang w:val="sr-Latn-ME"/>
        </w:rPr>
        <w:t xml:space="preserve">Tokom terapije, treba da održavate dobru oralnu higijenu (uključujući redovno pranje zuba) i da redovno </w:t>
      </w:r>
      <w:r w:rsidRPr="004D12B8">
        <w:rPr>
          <w:sz w:val="22"/>
          <w:szCs w:val="22"/>
          <w:lang w:val="sr-Latn-ME"/>
        </w:rPr>
        <w:lastRenderedPageBreak/>
        <w:t>idete na stomatološke preglede. Ako nosite zubnu protezu, pripazite da je pravilno namještena. Ako ste podvrgnuti liječenju zuba ili ćete biti podvrgnuti stomatološkom hirurškom zahvatu (npr. vađenju zuba), obav</w:t>
      </w:r>
      <w:r w:rsidR="0037687B" w:rsidRPr="004D12B8">
        <w:rPr>
          <w:sz w:val="22"/>
          <w:szCs w:val="22"/>
          <w:lang w:val="sr-Latn-ME"/>
        </w:rPr>
        <w:t>ij</w:t>
      </w:r>
      <w:r w:rsidRPr="004D12B8">
        <w:rPr>
          <w:sz w:val="22"/>
          <w:szCs w:val="22"/>
          <w:lang w:val="sr-Latn-ME"/>
        </w:rPr>
        <w:t>estite svog ljekara o liječenju zuba i recite svom stomatologu da ste na terapiji lijekom Alvodronic. Obratite se odmah svom ljekaru ili stomatologu ako prim</w:t>
      </w:r>
      <w:r w:rsidR="0037687B" w:rsidRPr="004D12B8">
        <w:rPr>
          <w:sz w:val="22"/>
          <w:szCs w:val="22"/>
          <w:lang w:val="sr-Latn-ME"/>
        </w:rPr>
        <w:t>i</w:t>
      </w:r>
      <w:r w:rsidRPr="004D12B8">
        <w:rPr>
          <w:sz w:val="22"/>
          <w:szCs w:val="22"/>
          <w:lang w:val="sr-Latn-ME"/>
        </w:rPr>
        <w:t>jetite bilo koji problem sa ustima ili zubima, kao što su ispadanje zuba, bol ili oticanje, rane koje ne zarastaju ili pojavu isc</w:t>
      </w:r>
      <w:r w:rsidR="0037687B" w:rsidRPr="004D12B8">
        <w:rPr>
          <w:sz w:val="22"/>
          <w:szCs w:val="22"/>
          <w:lang w:val="sr-Latn-ME"/>
        </w:rPr>
        <w:t>j</w:t>
      </w:r>
      <w:r w:rsidRPr="004D12B8">
        <w:rPr>
          <w:sz w:val="22"/>
          <w:szCs w:val="22"/>
          <w:lang w:val="sr-Latn-ME"/>
        </w:rPr>
        <w:t>e</w:t>
      </w:r>
      <w:r w:rsidR="0037687B" w:rsidRPr="004D12B8">
        <w:rPr>
          <w:sz w:val="22"/>
          <w:szCs w:val="22"/>
          <w:lang w:val="sr-Latn-ME"/>
        </w:rPr>
        <w:t>dk</w:t>
      </w:r>
      <w:r w:rsidRPr="004D12B8">
        <w:rPr>
          <w:sz w:val="22"/>
          <w:szCs w:val="22"/>
          <w:lang w:val="sr-Latn-ME"/>
        </w:rPr>
        <w:t>a, jer to mogu biti znaci osteonekroze vilice.</w:t>
      </w:r>
    </w:p>
    <w:p w14:paraId="2F906858" w14:textId="77777777" w:rsidR="008F02A1" w:rsidRPr="004D12B8" w:rsidRDefault="008F02A1">
      <w:pPr>
        <w:widowControl w:val="0"/>
        <w:jc w:val="both"/>
        <w:rPr>
          <w:sz w:val="22"/>
          <w:szCs w:val="22"/>
          <w:lang w:val="sr-Latn-ME"/>
        </w:rPr>
      </w:pPr>
    </w:p>
    <w:p w14:paraId="51FFC60B" w14:textId="57DDF913" w:rsidR="008F02A1" w:rsidRPr="004D12B8" w:rsidRDefault="008F02A1">
      <w:pPr>
        <w:widowControl w:val="0"/>
        <w:jc w:val="both"/>
        <w:rPr>
          <w:sz w:val="22"/>
          <w:szCs w:val="22"/>
          <w:lang w:val="sr-Latn-ME"/>
        </w:rPr>
      </w:pPr>
      <w:r w:rsidRPr="004D12B8">
        <w:rPr>
          <w:sz w:val="22"/>
          <w:szCs w:val="22"/>
          <w:lang w:val="sr-Latn-ME"/>
        </w:rPr>
        <w:t>Atipični prelomi dugih kostiju, kao što su lakatna kost (ulna) ili potkol</w:t>
      </w:r>
      <w:r w:rsidR="0037687B" w:rsidRPr="004D12B8">
        <w:rPr>
          <w:sz w:val="22"/>
          <w:szCs w:val="22"/>
          <w:lang w:val="sr-Latn-ME"/>
        </w:rPr>
        <w:t>j</w:t>
      </w:r>
      <w:r w:rsidRPr="004D12B8">
        <w:rPr>
          <w:sz w:val="22"/>
          <w:szCs w:val="22"/>
          <w:lang w:val="sr-Latn-ME"/>
        </w:rPr>
        <w:t xml:space="preserve">enica (tibija), prijavljeni su kod </w:t>
      </w:r>
      <w:r w:rsidR="00070F1E" w:rsidRPr="004D12B8">
        <w:rPr>
          <w:sz w:val="22"/>
          <w:szCs w:val="22"/>
          <w:lang w:val="sr-Latn-ME"/>
        </w:rPr>
        <w:t>pacijenata</w:t>
      </w:r>
      <w:r w:rsidRPr="004D12B8">
        <w:rPr>
          <w:sz w:val="22"/>
          <w:szCs w:val="22"/>
          <w:lang w:val="sr-Latn-ME"/>
        </w:rPr>
        <w:t xml:space="preserve"> koj</w:t>
      </w:r>
      <w:r w:rsidR="00070F1E" w:rsidRPr="004D12B8">
        <w:rPr>
          <w:sz w:val="22"/>
          <w:szCs w:val="22"/>
          <w:lang w:val="sr-Latn-ME"/>
        </w:rPr>
        <w:t>i</w:t>
      </w:r>
      <w:r w:rsidRPr="004D12B8">
        <w:rPr>
          <w:sz w:val="22"/>
          <w:szCs w:val="22"/>
          <w:lang w:val="sr-Latn-ME"/>
        </w:rPr>
        <w:t xml:space="preserve"> su na dugotrajnoj terapiji ibandronskom kiselinom. Ti prelomi se javljaju nakon minimalne traume ili bez ikakve traume dok </w:t>
      </w:r>
      <w:r w:rsidR="00070F1E" w:rsidRPr="004D12B8">
        <w:rPr>
          <w:sz w:val="22"/>
          <w:szCs w:val="22"/>
          <w:lang w:val="sr-Latn-ME"/>
        </w:rPr>
        <w:t>neki pacijenti</w:t>
      </w:r>
      <w:r w:rsidRPr="004D12B8">
        <w:rPr>
          <w:sz w:val="22"/>
          <w:szCs w:val="22"/>
          <w:lang w:val="sr-Latn-ME"/>
        </w:rPr>
        <w:t xml:space="preserve"> osjete bol u pred</w:t>
      </w:r>
      <w:r w:rsidR="0037687B" w:rsidRPr="004D12B8">
        <w:rPr>
          <w:sz w:val="22"/>
          <w:szCs w:val="22"/>
          <w:lang w:val="sr-Latn-ME"/>
        </w:rPr>
        <w:t>j</w:t>
      </w:r>
      <w:r w:rsidRPr="004D12B8">
        <w:rPr>
          <w:sz w:val="22"/>
          <w:szCs w:val="22"/>
          <w:lang w:val="sr-Latn-ME"/>
        </w:rPr>
        <w:t>elu frakture pr</w:t>
      </w:r>
      <w:r w:rsidR="0037687B" w:rsidRPr="004D12B8">
        <w:rPr>
          <w:sz w:val="22"/>
          <w:szCs w:val="22"/>
          <w:lang w:val="sr-Latn-ME"/>
        </w:rPr>
        <w:t>ij</w:t>
      </w:r>
      <w:r w:rsidRPr="004D12B8">
        <w:rPr>
          <w:sz w:val="22"/>
          <w:szCs w:val="22"/>
          <w:lang w:val="sr-Latn-ME"/>
        </w:rPr>
        <w:t>e kliničke slike potpunog preloma.</w:t>
      </w:r>
    </w:p>
    <w:p w14:paraId="38CA3CF8" w14:textId="77777777" w:rsidR="008F02A1" w:rsidRPr="004D12B8" w:rsidRDefault="008F02A1">
      <w:pPr>
        <w:widowControl w:val="0"/>
        <w:jc w:val="both"/>
        <w:rPr>
          <w:b/>
          <w:bCs/>
          <w:sz w:val="22"/>
          <w:szCs w:val="22"/>
          <w:lang w:val="sr-Latn-ME"/>
        </w:rPr>
      </w:pPr>
    </w:p>
    <w:p w14:paraId="499E5C9D" w14:textId="601C3A1D" w:rsidR="008F02A1" w:rsidRPr="004D12B8" w:rsidRDefault="008F02A1">
      <w:pPr>
        <w:widowControl w:val="0"/>
        <w:jc w:val="both"/>
        <w:rPr>
          <w:color w:val="000000"/>
          <w:sz w:val="22"/>
          <w:szCs w:val="22"/>
          <w:lang w:val="sr-Latn-ME"/>
        </w:rPr>
      </w:pPr>
      <w:r w:rsidRPr="004D12B8">
        <w:rPr>
          <w:sz w:val="22"/>
          <w:szCs w:val="22"/>
          <w:lang w:val="sr-Latn-ME"/>
        </w:rPr>
        <w:t>Razgovarajte sa Vašim ljekarom, farmaceutom ili medicinskom sestrom pr</w:t>
      </w:r>
      <w:r w:rsidR="0037687B" w:rsidRPr="004D12B8">
        <w:rPr>
          <w:sz w:val="22"/>
          <w:szCs w:val="22"/>
          <w:lang w:val="sr-Latn-ME"/>
        </w:rPr>
        <w:t>ij</w:t>
      </w:r>
      <w:r w:rsidRPr="004D12B8">
        <w:rPr>
          <w:sz w:val="22"/>
          <w:szCs w:val="22"/>
          <w:lang w:val="sr-Latn-ME"/>
        </w:rPr>
        <w:t>e uzimanja lijeka</w:t>
      </w:r>
      <w:r w:rsidR="00B112AC" w:rsidRPr="004D12B8">
        <w:rPr>
          <w:sz w:val="22"/>
          <w:szCs w:val="22"/>
          <w:lang w:val="sr-Latn-ME"/>
        </w:rPr>
        <w:t xml:space="preserve"> </w:t>
      </w:r>
      <w:r w:rsidR="00B112AC" w:rsidRPr="004D12B8">
        <w:rPr>
          <w:bCs/>
          <w:sz w:val="22"/>
          <w:szCs w:val="22"/>
          <w:lang w:val="sr-Latn-ME"/>
        </w:rPr>
        <w:t>Alvodronic</w:t>
      </w:r>
      <w:r w:rsidRPr="004D12B8">
        <w:rPr>
          <w:sz w:val="22"/>
          <w:szCs w:val="22"/>
          <w:lang w:val="sr-Latn-ME"/>
        </w:rPr>
        <w:t>, ukoliko:</w:t>
      </w:r>
    </w:p>
    <w:p w14:paraId="569603FE" w14:textId="1208EBC2" w:rsidR="000111CF" w:rsidRPr="004D12B8" w:rsidRDefault="008F02A1">
      <w:pPr>
        <w:widowControl w:val="0"/>
        <w:numPr>
          <w:ilvl w:val="0"/>
          <w:numId w:val="18"/>
        </w:numPr>
        <w:autoSpaceDE w:val="0"/>
        <w:autoSpaceDN w:val="0"/>
        <w:adjustRightInd w:val="0"/>
        <w:jc w:val="both"/>
        <w:rPr>
          <w:color w:val="000000"/>
          <w:sz w:val="22"/>
          <w:szCs w:val="22"/>
          <w:lang w:val="sr-Latn-ME"/>
        </w:rPr>
      </w:pPr>
      <w:r w:rsidRPr="004D12B8">
        <w:rPr>
          <w:color w:val="000000"/>
          <w:sz w:val="22"/>
          <w:szCs w:val="22"/>
          <w:lang w:val="sr-Latn-ME"/>
        </w:rPr>
        <w:t xml:space="preserve">imate </w:t>
      </w:r>
      <w:r w:rsidR="000111CF" w:rsidRPr="004D12B8">
        <w:rPr>
          <w:color w:val="000000"/>
          <w:sz w:val="22"/>
          <w:szCs w:val="22"/>
          <w:lang w:val="sr-Latn-ME"/>
        </w:rPr>
        <w:t>preosjetljivost (alergiju) na druge bisfosfonate,</w:t>
      </w:r>
    </w:p>
    <w:p w14:paraId="5423FA71" w14:textId="3327B1C2" w:rsidR="000111CF" w:rsidRPr="004D12B8" w:rsidRDefault="008F02A1">
      <w:pPr>
        <w:widowControl w:val="0"/>
        <w:numPr>
          <w:ilvl w:val="0"/>
          <w:numId w:val="18"/>
        </w:numPr>
        <w:autoSpaceDE w:val="0"/>
        <w:autoSpaceDN w:val="0"/>
        <w:adjustRightInd w:val="0"/>
        <w:jc w:val="both"/>
        <w:rPr>
          <w:color w:val="000000"/>
          <w:sz w:val="22"/>
          <w:szCs w:val="22"/>
          <w:lang w:val="sr-Latn-ME"/>
        </w:rPr>
      </w:pPr>
      <w:r w:rsidRPr="004D12B8">
        <w:rPr>
          <w:color w:val="000000"/>
          <w:sz w:val="22"/>
          <w:szCs w:val="22"/>
          <w:lang w:val="sr-Latn-ME"/>
        </w:rPr>
        <w:t xml:space="preserve">imate </w:t>
      </w:r>
      <w:r w:rsidR="000111CF" w:rsidRPr="004D12B8">
        <w:rPr>
          <w:color w:val="000000"/>
          <w:sz w:val="22"/>
          <w:szCs w:val="22"/>
          <w:lang w:val="sr-Latn-ME"/>
        </w:rPr>
        <w:t>visoke ili niske nivoe vitamina D, kalcijuma ili nekog drugog minerala</w:t>
      </w:r>
      <w:r w:rsidR="00B112AC" w:rsidRPr="004D12B8">
        <w:rPr>
          <w:color w:val="000000"/>
          <w:sz w:val="22"/>
          <w:szCs w:val="22"/>
          <w:lang w:val="sr-Latn-ME"/>
        </w:rPr>
        <w:t>,</w:t>
      </w:r>
    </w:p>
    <w:p w14:paraId="034BB2B9" w14:textId="5DF0D5B6" w:rsidR="000111CF" w:rsidRPr="004D12B8" w:rsidRDefault="008F02A1">
      <w:pPr>
        <w:widowControl w:val="0"/>
        <w:numPr>
          <w:ilvl w:val="0"/>
          <w:numId w:val="18"/>
        </w:numPr>
        <w:autoSpaceDE w:val="0"/>
        <w:autoSpaceDN w:val="0"/>
        <w:adjustRightInd w:val="0"/>
        <w:jc w:val="both"/>
        <w:rPr>
          <w:color w:val="000000"/>
          <w:sz w:val="22"/>
          <w:szCs w:val="22"/>
          <w:lang w:val="sr-Latn-ME"/>
        </w:rPr>
      </w:pPr>
      <w:r w:rsidRPr="004D12B8">
        <w:rPr>
          <w:color w:val="000000"/>
          <w:sz w:val="22"/>
          <w:szCs w:val="22"/>
          <w:lang w:val="sr-Latn-ME"/>
        </w:rPr>
        <w:t xml:space="preserve">imate </w:t>
      </w:r>
      <w:r w:rsidR="000111CF" w:rsidRPr="004D12B8">
        <w:rPr>
          <w:color w:val="000000"/>
          <w:sz w:val="22"/>
          <w:szCs w:val="22"/>
          <w:lang w:val="sr-Latn-ME"/>
        </w:rPr>
        <w:t>probleme sa bubrezima</w:t>
      </w:r>
      <w:r w:rsidR="00B112AC" w:rsidRPr="004D12B8">
        <w:rPr>
          <w:color w:val="000000"/>
          <w:sz w:val="22"/>
          <w:szCs w:val="22"/>
          <w:lang w:val="sr-Latn-ME"/>
        </w:rPr>
        <w:t>,</w:t>
      </w:r>
    </w:p>
    <w:p w14:paraId="0A140561" w14:textId="151A5680" w:rsidR="000111CF" w:rsidRPr="004D12B8" w:rsidRDefault="008F02A1">
      <w:pPr>
        <w:widowControl w:val="0"/>
        <w:numPr>
          <w:ilvl w:val="0"/>
          <w:numId w:val="18"/>
        </w:numPr>
        <w:autoSpaceDE w:val="0"/>
        <w:autoSpaceDN w:val="0"/>
        <w:adjustRightInd w:val="0"/>
        <w:jc w:val="both"/>
        <w:rPr>
          <w:color w:val="000000"/>
          <w:sz w:val="22"/>
          <w:szCs w:val="22"/>
          <w:lang w:val="sr-Latn-ME"/>
        </w:rPr>
      </w:pPr>
      <w:r w:rsidRPr="004D12B8">
        <w:rPr>
          <w:color w:val="000000"/>
          <w:sz w:val="22"/>
          <w:szCs w:val="22"/>
          <w:lang w:val="sr-Latn-ME"/>
        </w:rPr>
        <w:t xml:space="preserve">imate </w:t>
      </w:r>
      <w:r w:rsidR="000111CF" w:rsidRPr="004D12B8">
        <w:rPr>
          <w:color w:val="000000"/>
          <w:sz w:val="22"/>
          <w:szCs w:val="22"/>
          <w:lang w:val="sr-Latn-ME"/>
        </w:rPr>
        <w:t xml:space="preserve">probleme sa srcem i </w:t>
      </w:r>
      <w:r w:rsidR="00B112AC" w:rsidRPr="004D12B8">
        <w:rPr>
          <w:color w:val="000000"/>
          <w:sz w:val="22"/>
          <w:szCs w:val="22"/>
          <w:lang w:val="sr-Latn-ME"/>
        </w:rPr>
        <w:t xml:space="preserve">ljekar </w:t>
      </w:r>
      <w:r w:rsidR="000111CF" w:rsidRPr="004D12B8">
        <w:rPr>
          <w:color w:val="000000"/>
          <w:sz w:val="22"/>
          <w:szCs w:val="22"/>
          <w:lang w:val="sr-Latn-ME"/>
        </w:rPr>
        <w:t>Vam je preporučio ograničen dnevni unos tečnosti</w:t>
      </w:r>
      <w:r w:rsidR="00B112AC" w:rsidRPr="004D12B8">
        <w:rPr>
          <w:color w:val="000000"/>
          <w:sz w:val="22"/>
          <w:szCs w:val="22"/>
          <w:lang w:val="sr-Latn-ME"/>
        </w:rPr>
        <w:t>.</w:t>
      </w:r>
    </w:p>
    <w:p w14:paraId="73095624" w14:textId="77777777" w:rsidR="000111CF" w:rsidRPr="004D12B8" w:rsidRDefault="000111CF">
      <w:pPr>
        <w:widowControl w:val="0"/>
        <w:autoSpaceDE w:val="0"/>
        <w:autoSpaceDN w:val="0"/>
        <w:adjustRightInd w:val="0"/>
        <w:jc w:val="both"/>
        <w:rPr>
          <w:sz w:val="22"/>
          <w:szCs w:val="22"/>
          <w:highlight w:val="yellow"/>
          <w:lang w:val="sr-Latn-ME" w:eastAsia="de-DE"/>
        </w:rPr>
      </w:pPr>
    </w:p>
    <w:p w14:paraId="5BFBD5D2" w14:textId="77777777" w:rsidR="008F02A1" w:rsidRPr="004D12B8" w:rsidRDefault="000111CF">
      <w:pPr>
        <w:widowControl w:val="0"/>
        <w:autoSpaceDE w:val="0"/>
        <w:autoSpaceDN w:val="0"/>
        <w:adjustRightInd w:val="0"/>
        <w:jc w:val="both"/>
        <w:rPr>
          <w:sz w:val="22"/>
          <w:szCs w:val="22"/>
          <w:lang w:val="sr-Latn-ME" w:eastAsia="de-DE"/>
        </w:rPr>
      </w:pPr>
      <w:r w:rsidRPr="004D12B8">
        <w:rPr>
          <w:sz w:val="22"/>
          <w:szCs w:val="22"/>
          <w:lang w:val="sr-Latn-ME" w:eastAsia="de-DE"/>
        </w:rPr>
        <w:t xml:space="preserve">Zabilježeni su slučajevi ozbiljnih, ponekad fatalnih alergijskih reakcija kod pacijenata liječenih ibandronskom kiselinom intravenski. </w:t>
      </w:r>
    </w:p>
    <w:p w14:paraId="3B4BBE93" w14:textId="77777777" w:rsidR="008F02A1" w:rsidRPr="004D12B8" w:rsidRDefault="008F02A1">
      <w:pPr>
        <w:widowControl w:val="0"/>
        <w:autoSpaceDE w:val="0"/>
        <w:autoSpaceDN w:val="0"/>
        <w:adjustRightInd w:val="0"/>
        <w:jc w:val="both"/>
        <w:rPr>
          <w:sz w:val="22"/>
          <w:szCs w:val="22"/>
          <w:lang w:val="sr-Latn-ME" w:eastAsia="de-DE"/>
        </w:rPr>
      </w:pPr>
    </w:p>
    <w:p w14:paraId="483A98F1" w14:textId="2E752FF0" w:rsidR="000111CF" w:rsidRPr="004D12B8" w:rsidRDefault="000111CF">
      <w:pPr>
        <w:widowControl w:val="0"/>
        <w:autoSpaceDE w:val="0"/>
        <w:autoSpaceDN w:val="0"/>
        <w:adjustRightInd w:val="0"/>
        <w:jc w:val="both"/>
        <w:rPr>
          <w:sz w:val="22"/>
          <w:szCs w:val="22"/>
          <w:lang w:val="sr-Latn-ME" w:eastAsia="de-DE"/>
        </w:rPr>
      </w:pPr>
      <w:r w:rsidRPr="004D12B8">
        <w:rPr>
          <w:sz w:val="22"/>
          <w:szCs w:val="22"/>
          <w:lang w:val="sr-Latn-ME" w:eastAsia="de-DE"/>
        </w:rPr>
        <w:t xml:space="preserve">Ukoliko osjetite neke od sljedećih simptoma: kratak dah/otežano disanje, otežano gutanje, oticanje jezika, vrtoglavica, osjećaj gubitka svijesti, crvenilo ili oticanje lica, osip po tijelu, mučnina i povraćanje, odmah upozorite Vašeg ljekara ili medicinsku sestru (vidjeti </w:t>
      </w:r>
      <w:r w:rsidR="00B112AC" w:rsidRPr="004D12B8">
        <w:rPr>
          <w:sz w:val="22"/>
          <w:szCs w:val="22"/>
          <w:lang w:val="sr-Latn-ME" w:eastAsia="de-DE"/>
        </w:rPr>
        <w:t xml:space="preserve">dio </w:t>
      </w:r>
      <w:r w:rsidRPr="004D12B8">
        <w:rPr>
          <w:sz w:val="22"/>
          <w:szCs w:val="22"/>
          <w:lang w:val="sr-Latn-ME" w:eastAsia="de-DE"/>
        </w:rPr>
        <w:t>4).</w:t>
      </w:r>
    </w:p>
    <w:p w14:paraId="5206030F" w14:textId="77777777" w:rsidR="00445D8F" w:rsidRPr="004D12B8" w:rsidRDefault="00445D8F" w:rsidP="00570C55">
      <w:pPr>
        <w:widowControl w:val="0"/>
        <w:jc w:val="both"/>
        <w:rPr>
          <w:bCs/>
          <w:sz w:val="22"/>
          <w:szCs w:val="22"/>
          <w:lang w:val="sr-Latn-ME"/>
        </w:rPr>
      </w:pPr>
    </w:p>
    <w:p w14:paraId="575BE272" w14:textId="50557B45" w:rsidR="000111CF" w:rsidRPr="004D12B8" w:rsidRDefault="00C77D13" w:rsidP="00570C55">
      <w:pPr>
        <w:widowControl w:val="0"/>
        <w:jc w:val="both"/>
        <w:rPr>
          <w:b/>
          <w:bCs/>
          <w:sz w:val="22"/>
          <w:szCs w:val="22"/>
          <w:lang w:val="sr-Latn-ME"/>
        </w:rPr>
      </w:pPr>
      <w:r w:rsidRPr="004D12B8">
        <w:rPr>
          <w:b/>
          <w:bCs/>
          <w:sz w:val="22"/>
          <w:szCs w:val="22"/>
          <w:lang w:val="sr-Latn-ME"/>
        </w:rPr>
        <w:t>Djeca i adolescenti</w:t>
      </w:r>
    </w:p>
    <w:p w14:paraId="54A9C15A" w14:textId="10FEE6AD" w:rsidR="000111CF" w:rsidRPr="004D12B8" w:rsidRDefault="008F02A1">
      <w:pPr>
        <w:widowControl w:val="0"/>
        <w:autoSpaceDE w:val="0"/>
        <w:autoSpaceDN w:val="0"/>
        <w:adjustRightInd w:val="0"/>
        <w:jc w:val="both"/>
        <w:rPr>
          <w:color w:val="000000"/>
          <w:sz w:val="22"/>
          <w:szCs w:val="22"/>
          <w:lang w:val="sr-Latn-ME"/>
        </w:rPr>
      </w:pPr>
      <w:r w:rsidRPr="004D12B8">
        <w:rPr>
          <w:bCs/>
          <w:sz w:val="22"/>
          <w:szCs w:val="22"/>
          <w:lang w:val="sr-Latn-ME"/>
        </w:rPr>
        <w:t xml:space="preserve">Lijek </w:t>
      </w:r>
      <w:r w:rsidR="000111CF" w:rsidRPr="004D12B8">
        <w:rPr>
          <w:bCs/>
          <w:sz w:val="22"/>
          <w:szCs w:val="22"/>
          <w:lang w:val="sr-Latn-ME"/>
        </w:rPr>
        <w:t>Alvodronic</w:t>
      </w:r>
      <w:r w:rsidR="000111CF" w:rsidRPr="004D12B8">
        <w:rPr>
          <w:sz w:val="22"/>
          <w:szCs w:val="22"/>
          <w:lang w:val="sr-Latn-ME"/>
        </w:rPr>
        <w:t xml:space="preserve"> </w:t>
      </w:r>
      <w:r w:rsidR="002E5E8F" w:rsidRPr="004D12B8">
        <w:rPr>
          <w:sz w:val="22"/>
          <w:szCs w:val="22"/>
          <w:lang w:val="sr-Latn-ME"/>
        </w:rPr>
        <w:t>2 mg/2 ml</w:t>
      </w:r>
      <w:r w:rsidR="000111CF" w:rsidRPr="004D12B8">
        <w:rPr>
          <w:sz w:val="22"/>
          <w:szCs w:val="22"/>
          <w:lang w:val="sr-Latn-ME"/>
        </w:rPr>
        <w:t>, koncentrat za rastvor za infuziju</w:t>
      </w:r>
      <w:r w:rsidR="001E197A" w:rsidRPr="004D12B8">
        <w:rPr>
          <w:sz w:val="22"/>
          <w:szCs w:val="22"/>
          <w:lang w:val="sr-Latn-ME"/>
        </w:rPr>
        <w:t>,</w:t>
      </w:r>
      <w:r w:rsidR="000111CF" w:rsidRPr="004D12B8">
        <w:rPr>
          <w:color w:val="000000"/>
          <w:sz w:val="22"/>
          <w:szCs w:val="22"/>
          <w:lang w:val="sr-Latn-ME"/>
        </w:rPr>
        <w:t xml:space="preserve"> ne smije </w:t>
      </w:r>
      <w:r w:rsidR="001E197A" w:rsidRPr="004D12B8">
        <w:rPr>
          <w:color w:val="000000"/>
          <w:sz w:val="22"/>
          <w:szCs w:val="22"/>
          <w:lang w:val="sr-Latn-ME"/>
        </w:rPr>
        <w:t xml:space="preserve">se </w:t>
      </w:r>
      <w:r w:rsidR="000111CF" w:rsidRPr="004D12B8">
        <w:rPr>
          <w:color w:val="000000"/>
          <w:sz w:val="22"/>
          <w:szCs w:val="22"/>
          <w:lang w:val="sr-Latn-ME"/>
        </w:rPr>
        <w:t>koristiti kod djece i adolescenata mlađih od 18 godina.</w:t>
      </w:r>
    </w:p>
    <w:p w14:paraId="52060311" w14:textId="77777777" w:rsidR="00C77D13" w:rsidRPr="004D12B8" w:rsidRDefault="00C77D13" w:rsidP="002E5E8F">
      <w:pPr>
        <w:widowControl w:val="0"/>
        <w:rPr>
          <w:bCs/>
          <w:sz w:val="22"/>
          <w:szCs w:val="22"/>
          <w:lang w:val="sr-Latn-ME"/>
        </w:rPr>
      </w:pPr>
    </w:p>
    <w:p w14:paraId="52060312" w14:textId="77777777" w:rsidR="00A32113" w:rsidRPr="004D12B8" w:rsidRDefault="00A32113" w:rsidP="00570C55">
      <w:pPr>
        <w:widowControl w:val="0"/>
        <w:jc w:val="both"/>
        <w:rPr>
          <w:b/>
          <w:sz w:val="22"/>
          <w:szCs w:val="22"/>
          <w:lang w:val="sr-Latn-ME"/>
        </w:rPr>
      </w:pPr>
      <w:r w:rsidRPr="004D12B8">
        <w:rPr>
          <w:b/>
          <w:sz w:val="22"/>
          <w:szCs w:val="22"/>
          <w:lang w:val="sr-Latn-ME"/>
        </w:rPr>
        <w:t xml:space="preserve">Primjena drugih </w:t>
      </w:r>
      <w:r w:rsidR="001B03B0" w:rsidRPr="004D12B8">
        <w:rPr>
          <w:b/>
          <w:sz w:val="22"/>
          <w:szCs w:val="22"/>
          <w:lang w:val="sr-Latn-ME"/>
        </w:rPr>
        <w:t>l</w:t>
      </w:r>
      <w:r w:rsidRPr="004D12B8">
        <w:rPr>
          <w:b/>
          <w:sz w:val="22"/>
          <w:szCs w:val="22"/>
          <w:lang w:val="sr-Latn-ME"/>
        </w:rPr>
        <w:t>jekova</w:t>
      </w:r>
    </w:p>
    <w:p w14:paraId="221B4C56" w14:textId="4974D389" w:rsidR="000111CF" w:rsidRPr="004D12B8" w:rsidRDefault="000111CF">
      <w:pPr>
        <w:widowControl w:val="0"/>
        <w:autoSpaceDE w:val="0"/>
        <w:autoSpaceDN w:val="0"/>
        <w:adjustRightInd w:val="0"/>
        <w:jc w:val="both"/>
        <w:rPr>
          <w:sz w:val="22"/>
          <w:szCs w:val="22"/>
          <w:lang w:val="sr-Latn-ME"/>
        </w:rPr>
      </w:pPr>
      <w:r w:rsidRPr="004D12B8">
        <w:rPr>
          <w:color w:val="000000"/>
          <w:sz w:val="22"/>
          <w:szCs w:val="22"/>
          <w:lang w:val="sr-Latn-ME"/>
        </w:rPr>
        <w:t xml:space="preserve">Molimo da obavijestite Vašeg ljekara ili farmaceuta ako uzimate ili ste do nedavno uzimali ma koje druge ljekove, uključujući i one koji se uzimaju bez recepta. To je potrebno jer </w:t>
      </w:r>
      <w:r w:rsidR="00B112AC" w:rsidRPr="004D12B8">
        <w:rPr>
          <w:color w:val="000000"/>
          <w:sz w:val="22"/>
          <w:szCs w:val="22"/>
          <w:lang w:val="sr-Latn-ME"/>
        </w:rPr>
        <w:t xml:space="preserve">lijek </w:t>
      </w:r>
      <w:r w:rsidRPr="004D12B8">
        <w:rPr>
          <w:bCs/>
          <w:sz w:val="22"/>
          <w:szCs w:val="22"/>
          <w:lang w:val="sr-Latn-ME"/>
        </w:rPr>
        <w:t>Alvodronic</w:t>
      </w:r>
      <w:r w:rsidRPr="004D12B8">
        <w:rPr>
          <w:sz w:val="22"/>
          <w:szCs w:val="22"/>
          <w:lang w:val="sr-Latn-ME"/>
        </w:rPr>
        <w:t xml:space="preserve"> </w:t>
      </w:r>
      <w:r w:rsidR="002E5E8F" w:rsidRPr="004D12B8">
        <w:rPr>
          <w:sz w:val="22"/>
          <w:szCs w:val="22"/>
          <w:lang w:val="sr-Latn-ME"/>
        </w:rPr>
        <w:t>2 mg/2 ml</w:t>
      </w:r>
      <w:r w:rsidRPr="004D12B8">
        <w:rPr>
          <w:sz w:val="22"/>
          <w:szCs w:val="22"/>
          <w:lang w:val="sr-Latn-ME"/>
        </w:rPr>
        <w:t>, koncentrat za rastvor za infuziju</w:t>
      </w:r>
      <w:r w:rsidR="00B112AC" w:rsidRPr="004D12B8">
        <w:rPr>
          <w:sz w:val="22"/>
          <w:szCs w:val="22"/>
          <w:lang w:val="sr-Latn-ME"/>
        </w:rPr>
        <w:t>,</w:t>
      </w:r>
      <w:r w:rsidRPr="004D12B8">
        <w:rPr>
          <w:color w:val="000000"/>
          <w:sz w:val="22"/>
          <w:szCs w:val="22"/>
          <w:lang w:val="sr-Latn-ME"/>
        </w:rPr>
        <w:t xml:space="preserve"> može da utiče na efekat nekih drugih ljekova. Takođe, neki drugi ljekovi mogu da utiču na efekat lijeka </w:t>
      </w:r>
      <w:r w:rsidRPr="004D12B8">
        <w:rPr>
          <w:bCs/>
          <w:sz w:val="22"/>
          <w:szCs w:val="22"/>
          <w:lang w:val="sr-Latn-ME"/>
        </w:rPr>
        <w:t>Alvodronic</w:t>
      </w:r>
      <w:r w:rsidRPr="004D12B8">
        <w:rPr>
          <w:sz w:val="22"/>
          <w:szCs w:val="22"/>
          <w:lang w:val="sr-Latn-ME"/>
        </w:rPr>
        <w:t xml:space="preserve"> </w:t>
      </w:r>
      <w:r w:rsidR="002E5E8F" w:rsidRPr="004D12B8">
        <w:rPr>
          <w:sz w:val="22"/>
          <w:szCs w:val="22"/>
          <w:lang w:val="sr-Latn-ME"/>
        </w:rPr>
        <w:t>2 mg/2 ml</w:t>
      </w:r>
      <w:r w:rsidRPr="004D12B8">
        <w:rPr>
          <w:sz w:val="22"/>
          <w:szCs w:val="22"/>
          <w:lang w:val="sr-Latn-ME"/>
        </w:rPr>
        <w:t>, koncentrat za rastvor za infuziju</w:t>
      </w:r>
      <w:r w:rsidRPr="004D12B8">
        <w:rPr>
          <w:color w:val="000000"/>
          <w:sz w:val="22"/>
          <w:szCs w:val="22"/>
          <w:lang w:val="sr-Latn-ME"/>
        </w:rPr>
        <w:t xml:space="preserve">. </w:t>
      </w:r>
    </w:p>
    <w:p w14:paraId="0C4C321F" w14:textId="77777777" w:rsidR="000111CF" w:rsidRPr="004D12B8" w:rsidRDefault="000111CF">
      <w:pPr>
        <w:widowControl w:val="0"/>
        <w:autoSpaceDE w:val="0"/>
        <w:autoSpaceDN w:val="0"/>
        <w:adjustRightInd w:val="0"/>
        <w:jc w:val="both"/>
        <w:rPr>
          <w:color w:val="000000"/>
          <w:sz w:val="22"/>
          <w:szCs w:val="22"/>
          <w:lang w:val="sr-Latn-ME"/>
        </w:rPr>
      </w:pPr>
    </w:p>
    <w:p w14:paraId="52060313" w14:textId="436A8302" w:rsidR="00445D8F" w:rsidRPr="004D12B8" w:rsidRDefault="000111CF">
      <w:pPr>
        <w:widowControl w:val="0"/>
        <w:autoSpaceDE w:val="0"/>
        <w:autoSpaceDN w:val="0"/>
        <w:adjustRightInd w:val="0"/>
        <w:jc w:val="both"/>
        <w:rPr>
          <w:sz w:val="22"/>
          <w:szCs w:val="22"/>
          <w:lang w:val="sr-Latn-ME"/>
        </w:rPr>
      </w:pPr>
      <w:r w:rsidRPr="004D12B8">
        <w:rPr>
          <w:b/>
          <w:color w:val="000000"/>
          <w:sz w:val="22"/>
          <w:szCs w:val="22"/>
          <w:lang w:val="sr-Latn-ME"/>
        </w:rPr>
        <w:t>Obavezno obavijestite svog ljekara ili farmaceuta</w:t>
      </w:r>
      <w:r w:rsidRPr="004D12B8">
        <w:rPr>
          <w:color w:val="000000"/>
          <w:sz w:val="22"/>
          <w:szCs w:val="22"/>
          <w:lang w:val="sr-Latn-ME"/>
        </w:rPr>
        <w:t xml:space="preserve"> ako ste na terapiji jednom vrstom antibiotika koji se zovu aminoglikozidi, kao što je gentamicin. To je zato što i aminoglikozidi i </w:t>
      </w:r>
      <w:r w:rsidR="00B112AC" w:rsidRPr="004D12B8">
        <w:rPr>
          <w:color w:val="000000"/>
          <w:sz w:val="22"/>
          <w:szCs w:val="22"/>
          <w:lang w:val="sr-Latn-ME"/>
        </w:rPr>
        <w:t xml:space="preserve">lijek </w:t>
      </w:r>
      <w:r w:rsidRPr="004D12B8">
        <w:rPr>
          <w:bCs/>
          <w:sz w:val="22"/>
          <w:szCs w:val="22"/>
          <w:lang w:val="sr-Latn-ME"/>
        </w:rPr>
        <w:t>Alvodronic</w:t>
      </w:r>
      <w:r w:rsidRPr="004D12B8">
        <w:rPr>
          <w:sz w:val="22"/>
          <w:szCs w:val="22"/>
          <w:lang w:val="sr-Latn-ME"/>
        </w:rPr>
        <w:t xml:space="preserve"> </w:t>
      </w:r>
      <w:r w:rsidR="002E5E8F" w:rsidRPr="004D12B8">
        <w:rPr>
          <w:sz w:val="22"/>
          <w:szCs w:val="22"/>
          <w:lang w:val="sr-Latn-ME"/>
        </w:rPr>
        <w:t>2 mg/2 ml</w:t>
      </w:r>
      <w:r w:rsidRPr="004D12B8">
        <w:rPr>
          <w:sz w:val="22"/>
          <w:szCs w:val="22"/>
          <w:lang w:val="sr-Latn-ME"/>
        </w:rPr>
        <w:t>, koncentrat za rastvor za infuziju,</w:t>
      </w:r>
      <w:r w:rsidRPr="004D12B8">
        <w:rPr>
          <w:color w:val="000000"/>
          <w:sz w:val="22"/>
          <w:szCs w:val="22"/>
          <w:lang w:val="sr-Latn-ME"/>
        </w:rPr>
        <w:t xml:space="preserve"> mogu da smanje nivo kalcijuma u krvi.</w:t>
      </w:r>
    </w:p>
    <w:p w14:paraId="19570C69" w14:textId="77777777" w:rsidR="008F02A1" w:rsidRPr="004D12B8" w:rsidRDefault="008F02A1" w:rsidP="00570C55">
      <w:pPr>
        <w:widowControl w:val="0"/>
        <w:jc w:val="both"/>
        <w:rPr>
          <w:bCs/>
          <w:sz w:val="22"/>
          <w:szCs w:val="22"/>
          <w:lang w:val="sr-Latn-ME"/>
        </w:rPr>
      </w:pPr>
    </w:p>
    <w:p w14:paraId="52060316" w14:textId="77777777" w:rsidR="00A92C66" w:rsidRPr="004D12B8" w:rsidRDefault="00F47B6C" w:rsidP="00570C55">
      <w:pPr>
        <w:widowControl w:val="0"/>
        <w:jc w:val="both"/>
        <w:rPr>
          <w:b/>
          <w:sz w:val="22"/>
          <w:szCs w:val="22"/>
          <w:lang w:val="sr-Latn-ME"/>
        </w:rPr>
      </w:pPr>
      <w:r w:rsidRPr="004D12B8">
        <w:rPr>
          <w:b/>
          <w:sz w:val="22"/>
          <w:szCs w:val="22"/>
          <w:lang w:val="sr-Latn-ME"/>
        </w:rPr>
        <w:t>Plodnost, trudnoća i dojenje</w:t>
      </w:r>
    </w:p>
    <w:p w14:paraId="7838DB25" w14:textId="31F64910" w:rsidR="000111CF" w:rsidRPr="004D12B8" w:rsidRDefault="000111CF">
      <w:pPr>
        <w:widowControl w:val="0"/>
        <w:autoSpaceDE w:val="0"/>
        <w:autoSpaceDN w:val="0"/>
        <w:adjustRightInd w:val="0"/>
        <w:jc w:val="both"/>
        <w:rPr>
          <w:color w:val="000000"/>
          <w:sz w:val="22"/>
          <w:szCs w:val="22"/>
          <w:lang w:val="sr-Latn-ME"/>
        </w:rPr>
      </w:pPr>
      <w:r w:rsidRPr="004D12B8">
        <w:rPr>
          <w:color w:val="000000"/>
          <w:sz w:val="22"/>
          <w:szCs w:val="22"/>
          <w:lang w:val="sr-Latn-ME"/>
        </w:rPr>
        <w:t xml:space="preserve">Ako ste trudni, planirate trudnoću  ili dojite ne smijete da primate </w:t>
      </w:r>
      <w:r w:rsidR="00B112AC" w:rsidRPr="004D12B8">
        <w:rPr>
          <w:color w:val="000000"/>
          <w:sz w:val="22"/>
          <w:szCs w:val="22"/>
          <w:lang w:val="sr-Latn-ME"/>
        </w:rPr>
        <w:t xml:space="preserve">lijek </w:t>
      </w:r>
      <w:r w:rsidRPr="004D12B8">
        <w:rPr>
          <w:bCs/>
          <w:sz w:val="22"/>
          <w:szCs w:val="22"/>
          <w:lang w:val="sr-Latn-ME"/>
        </w:rPr>
        <w:t>Alvodronic</w:t>
      </w:r>
      <w:r w:rsidRPr="004D12B8">
        <w:rPr>
          <w:sz w:val="22"/>
          <w:szCs w:val="22"/>
          <w:lang w:val="sr-Latn-ME"/>
        </w:rPr>
        <w:t xml:space="preserve"> </w:t>
      </w:r>
      <w:r w:rsidR="002E5E8F" w:rsidRPr="004D12B8">
        <w:rPr>
          <w:sz w:val="22"/>
          <w:szCs w:val="22"/>
          <w:lang w:val="sr-Latn-ME"/>
        </w:rPr>
        <w:t>2 mg/2 ml</w:t>
      </w:r>
      <w:r w:rsidRPr="004D12B8">
        <w:rPr>
          <w:sz w:val="22"/>
          <w:szCs w:val="22"/>
          <w:lang w:val="sr-Latn-ME"/>
        </w:rPr>
        <w:t>, koncentrat za rastvor za infuziju.</w:t>
      </w:r>
    </w:p>
    <w:p w14:paraId="383C1686" w14:textId="77777777" w:rsidR="000111CF" w:rsidRPr="004D12B8" w:rsidRDefault="000111CF">
      <w:pPr>
        <w:widowControl w:val="0"/>
        <w:jc w:val="both"/>
        <w:rPr>
          <w:color w:val="000000"/>
          <w:sz w:val="22"/>
          <w:szCs w:val="22"/>
          <w:lang w:val="sr-Latn-ME"/>
        </w:rPr>
      </w:pPr>
      <w:r w:rsidRPr="004D12B8">
        <w:rPr>
          <w:color w:val="000000"/>
          <w:sz w:val="22"/>
          <w:szCs w:val="22"/>
          <w:lang w:val="sr-Latn-ME"/>
        </w:rPr>
        <w:t>Pitajte svog ljekara ili farmaceuta za savjet prije uzimanja ovog lijeka.</w:t>
      </w:r>
    </w:p>
    <w:p w14:paraId="52060317" w14:textId="77777777" w:rsidR="00A92C66" w:rsidRPr="004D12B8" w:rsidRDefault="00A92C66" w:rsidP="00570C55">
      <w:pPr>
        <w:widowControl w:val="0"/>
        <w:jc w:val="both"/>
        <w:rPr>
          <w:b/>
          <w:sz w:val="22"/>
          <w:szCs w:val="22"/>
          <w:lang w:val="sr-Latn-ME"/>
        </w:rPr>
      </w:pPr>
    </w:p>
    <w:p w14:paraId="52060318" w14:textId="505DBC55" w:rsidR="00A32113" w:rsidRPr="004D12B8" w:rsidRDefault="00A32113" w:rsidP="00570C55">
      <w:pPr>
        <w:widowControl w:val="0"/>
        <w:jc w:val="both"/>
        <w:rPr>
          <w:b/>
          <w:bCs/>
          <w:sz w:val="22"/>
          <w:szCs w:val="22"/>
          <w:lang w:val="sr-Latn-ME"/>
        </w:rPr>
      </w:pPr>
      <w:r w:rsidRPr="004D12B8">
        <w:rPr>
          <w:b/>
          <w:sz w:val="22"/>
          <w:szCs w:val="22"/>
          <w:lang w:val="sr-Latn-ME"/>
        </w:rPr>
        <w:t xml:space="preserve">Uticaj lijeka </w:t>
      </w:r>
      <w:r w:rsidR="001A24D7" w:rsidRPr="004D12B8">
        <w:rPr>
          <w:b/>
          <w:sz w:val="22"/>
          <w:szCs w:val="22"/>
          <w:lang w:val="sr-Latn-ME"/>
        </w:rPr>
        <w:t xml:space="preserve">Alvodronic, </w:t>
      </w:r>
      <w:r w:rsidR="002E5E8F" w:rsidRPr="004D12B8">
        <w:rPr>
          <w:b/>
          <w:sz w:val="22"/>
          <w:szCs w:val="22"/>
          <w:lang w:val="sr-Latn-ME"/>
        </w:rPr>
        <w:t>2 mg/2 ml</w:t>
      </w:r>
      <w:r w:rsidR="001A24D7" w:rsidRPr="004D12B8">
        <w:rPr>
          <w:b/>
          <w:sz w:val="22"/>
          <w:szCs w:val="22"/>
          <w:lang w:val="sr-Latn-ME"/>
        </w:rPr>
        <w:t>, koncentrat za rastvor za infuziju</w:t>
      </w:r>
      <w:r w:rsidR="00E64B0D" w:rsidRPr="004D12B8">
        <w:rPr>
          <w:b/>
          <w:sz w:val="22"/>
          <w:szCs w:val="22"/>
          <w:lang w:val="sr-Latn-ME"/>
        </w:rPr>
        <w:t>,</w:t>
      </w:r>
      <w:r w:rsidR="001A24D7" w:rsidRPr="004D12B8">
        <w:rPr>
          <w:bCs/>
          <w:sz w:val="22"/>
          <w:szCs w:val="22"/>
          <w:lang w:val="sr-Latn-ME"/>
        </w:rPr>
        <w:t xml:space="preserve"> </w:t>
      </w:r>
      <w:r w:rsidRPr="004D12B8">
        <w:rPr>
          <w:b/>
          <w:sz w:val="22"/>
          <w:szCs w:val="22"/>
          <w:lang w:val="sr-Latn-ME"/>
        </w:rPr>
        <w:t xml:space="preserve">na </w:t>
      </w:r>
      <w:r w:rsidR="00F47B6C" w:rsidRPr="004D12B8">
        <w:rPr>
          <w:b/>
          <w:sz w:val="22"/>
          <w:szCs w:val="22"/>
          <w:lang w:val="sr-Latn-ME"/>
        </w:rPr>
        <w:t xml:space="preserve">sposobnost upravljanja </w:t>
      </w:r>
      <w:r w:rsidRPr="004D12B8">
        <w:rPr>
          <w:b/>
          <w:sz w:val="22"/>
          <w:szCs w:val="22"/>
          <w:lang w:val="sr-Latn-ME"/>
        </w:rPr>
        <w:t>vozilima i rukovanje mašinama</w:t>
      </w:r>
      <w:r w:rsidRPr="004D12B8">
        <w:rPr>
          <w:b/>
          <w:bCs/>
          <w:sz w:val="22"/>
          <w:szCs w:val="22"/>
          <w:lang w:val="sr-Latn-ME"/>
        </w:rPr>
        <w:t xml:space="preserve"> </w:t>
      </w:r>
    </w:p>
    <w:p w14:paraId="7B368794" w14:textId="54B45521" w:rsidR="000111CF" w:rsidRPr="004D12B8" w:rsidRDefault="000111CF">
      <w:pPr>
        <w:widowControl w:val="0"/>
        <w:jc w:val="both"/>
        <w:rPr>
          <w:bCs/>
          <w:sz w:val="22"/>
          <w:szCs w:val="22"/>
          <w:lang w:val="sr-Latn-ME"/>
        </w:rPr>
      </w:pPr>
      <w:r w:rsidRPr="004D12B8">
        <w:rPr>
          <w:bCs/>
          <w:sz w:val="22"/>
          <w:szCs w:val="22"/>
          <w:lang w:val="sr-Latn-ME"/>
        </w:rPr>
        <w:t xml:space="preserve">Za vrijeme terapije možete voziti i rukovati mašinama jer se očekuje da </w:t>
      </w:r>
      <w:r w:rsidR="00B112AC" w:rsidRPr="004D12B8">
        <w:rPr>
          <w:bCs/>
          <w:sz w:val="22"/>
          <w:szCs w:val="22"/>
          <w:lang w:val="sr-Latn-ME"/>
        </w:rPr>
        <w:t xml:space="preserve">lijek </w:t>
      </w:r>
      <w:r w:rsidRPr="004D12B8">
        <w:rPr>
          <w:bCs/>
          <w:sz w:val="22"/>
          <w:szCs w:val="22"/>
          <w:lang w:val="sr-Latn-ME"/>
        </w:rPr>
        <w:t>Alvodronic</w:t>
      </w:r>
      <w:r w:rsidRPr="004D12B8">
        <w:rPr>
          <w:sz w:val="22"/>
          <w:szCs w:val="22"/>
          <w:lang w:val="sr-Latn-ME"/>
        </w:rPr>
        <w:t xml:space="preserve"> </w:t>
      </w:r>
      <w:r w:rsidR="002E5E8F" w:rsidRPr="004D12B8">
        <w:rPr>
          <w:sz w:val="22"/>
          <w:szCs w:val="22"/>
          <w:lang w:val="sr-Latn-ME"/>
        </w:rPr>
        <w:t>2 mg/2 ml</w:t>
      </w:r>
      <w:r w:rsidRPr="004D12B8">
        <w:rPr>
          <w:sz w:val="22"/>
          <w:szCs w:val="22"/>
          <w:lang w:val="sr-Latn-ME"/>
        </w:rPr>
        <w:t xml:space="preserve"> koncentrat za rastvor za infuziju nema ili ima neznatan uticaj na </w:t>
      </w:r>
      <w:r w:rsidRPr="004D12B8">
        <w:rPr>
          <w:bCs/>
          <w:sz w:val="22"/>
          <w:szCs w:val="22"/>
          <w:lang w:val="sr-Latn-ME"/>
        </w:rPr>
        <w:t>sposobnost za vožnju i rukovanje mašinama. Razgovarajte sa svojim ljekarom ukoliko želite da vozite ili koristite mašine i alate.</w:t>
      </w:r>
    </w:p>
    <w:p w14:paraId="52060319" w14:textId="77777777" w:rsidR="00445D8F" w:rsidRPr="004D12B8" w:rsidRDefault="00445D8F" w:rsidP="00570C55">
      <w:pPr>
        <w:widowControl w:val="0"/>
        <w:jc w:val="both"/>
        <w:rPr>
          <w:bCs/>
          <w:sz w:val="22"/>
          <w:szCs w:val="22"/>
          <w:lang w:val="sr-Latn-ME"/>
        </w:rPr>
      </w:pPr>
    </w:p>
    <w:p w14:paraId="5206031A" w14:textId="2532C45B" w:rsidR="00A32113" w:rsidRPr="004D12B8" w:rsidRDefault="00A32113" w:rsidP="00570C55">
      <w:pPr>
        <w:widowControl w:val="0"/>
        <w:autoSpaceDE w:val="0"/>
        <w:autoSpaceDN w:val="0"/>
        <w:jc w:val="both"/>
        <w:rPr>
          <w:i/>
          <w:iCs/>
          <w:sz w:val="22"/>
          <w:szCs w:val="22"/>
          <w:lang w:val="sr-Latn-ME"/>
        </w:rPr>
      </w:pPr>
      <w:r w:rsidRPr="004D12B8">
        <w:rPr>
          <w:b/>
          <w:sz w:val="22"/>
          <w:szCs w:val="22"/>
          <w:lang w:val="sr-Latn-ME"/>
        </w:rPr>
        <w:t xml:space="preserve">Važne informacije o nekim sastojcima lijeka </w:t>
      </w:r>
      <w:r w:rsidR="001A24D7" w:rsidRPr="004D12B8">
        <w:rPr>
          <w:b/>
          <w:sz w:val="22"/>
          <w:szCs w:val="22"/>
          <w:lang w:val="sr-Latn-ME"/>
        </w:rPr>
        <w:t xml:space="preserve">Alvodronic, </w:t>
      </w:r>
      <w:r w:rsidR="002E5E8F" w:rsidRPr="004D12B8">
        <w:rPr>
          <w:b/>
          <w:sz w:val="22"/>
          <w:szCs w:val="22"/>
          <w:lang w:val="sr-Latn-ME"/>
        </w:rPr>
        <w:t>2 mg/2 ml</w:t>
      </w:r>
      <w:r w:rsidR="001A24D7" w:rsidRPr="004D12B8">
        <w:rPr>
          <w:b/>
          <w:sz w:val="22"/>
          <w:szCs w:val="22"/>
          <w:lang w:val="sr-Latn-ME"/>
        </w:rPr>
        <w:t>, koncentrat za rastvor za infuziju</w:t>
      </w:r>
    </w:p>
    <w:p w14:paraId="5206031B" w14:textId="2659CA0F" w:rsidR="00445D8F" w:rsidRPr="004D12B8" w:rsidRDefault="000111CF">
      <w:pPr>
        <w:widowControl w:val="0"/>
        <w:jc w:val="both"/>
        <w:rPr>
          <w:bCs/>
          <w:sz w:val="22"/>
          <w:szCs w:val="22"/>
          <w:lang w:val="sr-Latn-ME"/>
        </w:rPr>
      </w:pPr>
      <w:r w:rsidRPr="004D12B8">
        <w:rPr>
          <w:bCs/>
          <w:sz w:val="22"/>
          <w:szCs w:val="22"/>
          <w:lang w:val="sr-Latn-ME"/>
        </w:rPr>
        <w:t>Alvodronic</w:t>
      </w:r>
      <w:r w:rsidR="00E6727D">
        <w:rPr>
          <w:bCs/>
          <w:sz w:val="22"/>
          <w:szCs w:val="22"/>
          <w:lang w:val="sr-Latn-ME"/>
        </w:rPr>
        <w:t>,</w:t>
      </w:r>
      <w:r w:rsidRPr="004D12B8">
        <w:rPr>
          <w:sz w:val="22"/>
          <w:szCs w:val="22"/>
          <w:lang w:val="sr-Latn-ME"/>
        </w:rPr>
        <w:t xml:space="preserve"> </w:t>
      </w:r>
      <w:r w:rsidR="002E5E8F" w:rsidRPr="004D12B8">
        <w:rPr>
          <w:sz w:val="22"/>
          <w:szCs w:val="22"/>
          <w:lang w:val="sr-Latn-ME"/>
        </w:rPr>
        <w:t>2 mg/2 ml</w:t>
      </w:r>
      <w:r w:rsidR="00E6727D">
        <w:rPr>
          <w:sz w:val="22"/>
          <w:szCs w:val="22"/>
          <w:lang w:val="sr-Latn-ME"/>
        </w:rPr>
        <w:t>,</w:t>
      </w:r>
      <w:r w:rsidRPr="004D12B8">
        <w:rPr>
          <w:sz w:val="22"/>
          <w:szCs w:val="22"/>
          <w:lang w:val="sr-Latn-ME"/>
        </w:rPr>
        <w:t xml:space="preserve"> koncentrat za rastvor za infuziju sadrži manje od 1mmol (23 mg) natrijuma po ampuli, tj. praktično ne sadrži natrijum.</w:t>
      </w:r>
    </w:p>
    <w:p w14:paraId="5206031C" w14:textId="46B4DFA1" w:rsidR="00445D8F" w:rsidRPr="004D12B8" w:rsidRDefault="00445D8F" w:rsidP="00570C55">
      <w:pPr>
        <w:widowControl w:val="0"/>
        <w:jc w:val="both"/>
        <w:rPr>
          <w:sz w:val="22"/>
          <w:szCs w:val="22"/>
          <w:lang w:val="sr-Latn-ME"/>
        </w:rPr>
      </w:pPr>
    </w:p>
    <w:p w14:paraId="23F3F816" w14:textId="77777777" w:rsidR="002E5E8F" w:rsidRPr="004D12B8" w:rsidRDefault="002E5E8F" w:rsidP="00570C55">
      <w:pPr>
        <w:widowControl w:val="0"/>
        <w:jc w:val="both"/>
        <w:rPr>
          <w:sz w:val="22"/>
          <w:szCs w:val="22"/>
          <w:lang w:val="sr-Latn-ME"/>
        </w:rPr>
      </w:pPr>
    </w:p>
    <w:p w14:paraId="5206031D" w14:textId="15869B6A" w:rsidR="00A32113" w:rsidRPr="004D12B8" w:rsidRDefault="00A32113" w:rsidP="00570C55">
      <w:pPr>
        <w:widowControl w:val="0"/>
        <w:tabs>
          <w:tab w:val="left" w:pos="540"/>
          <w:tab w:val="left" w:pos="569"/>
        </w:tabs>
        <w:jc w:val="both"/>
        <w:rPr>
          <w:b/>
          <w:bCs/>
          <w:sz w:val="22"/>
          <w:szCs w:val="22"/>
          <w:lang w:val="sr-Latn-ME"/>
        </w:rPr>
      </w:pPr>
      <w:r w:rsidRPr="004D12B8">
        <w:rPr>
          <w:b/>
          <w:bCs/>
          <w:sz w:val="22"/>
          <w:szCs w:val="22"/>
          <w:lang w:val="sr-Latn-ME"/>
        </w:rPr>
        <w:lastRenderedPageBreak/>
        <w:t xml:space="preserve">3. </w:t>
      </w:r>
      <w:r w:rsidR="00291DAD" w:rsidRPr="004D12B8">
        <w:rPr>
          <w:b/>
          <w:bCs/>
          <w:sz w:val="22"/>
          <w:szCs w:val="22"/>
          <w:lang w:val="sr-Latn-ME"/>
        </w:rPr>
        <w:tab/>
        <w:t xml:space="preserve">KAKO SE UPOTREBLJAVA LIJEK </w:t>
      </w:r>
      <w:r w:rsidR="001A24D7" w:rsidRPr="004D12B8">
        <w:rPr>
          <w:b/>
          <w:bCs/>
          <w:sz w:val="22"/>
          <w:szCs w:val="22"/>
          <w:lang w:val="sr-Latn-ME"/>
        </w:rPr>
        <w:t xml:space="preserve">ALVODRONIC </w:t>
      </w:r>
      <w:r w:rsidR="002E5E8F" w:rsidRPr="004D12B8">
        <w:rPr>
          <w:b/>
          <w:bCs/>
          <w:sz w:val="22"/>
          <w:szCs w:val="22"/>
          <w:lang w:val="sr-Latn-ME"/>
        </w:rPr>
        <w:t>2 mg/2 ml</w:t>
      </w:r>
      <w:r w:rsidR="00E64B0D" w:rsidRPr="004D12B8">
        <w:rPr>
          <w:b/>
          <w:bCs/>
          <w:sz w:val="22"/>
          <w:szCs w:val="22"/>
          <w:lang w:val="sr-Latn-ME"/>
        </w:rPr>
        <w:t>,</w:t>
      </w:r>
      <w:r w:rsidR="001A24D7" w:rsidRPr="004D12B8">
        <w:rPr>
          <w:b/>
          <w:bCs/>
          <w:sz w:val="22"/>
          <w:szCs w:val="22"/>
          <w:lang w:val="sr-Latn-ME"/>
        </w:rPr>
        <w:t xml:space="preserve"> koncentrat za rastvor za infuziju</w:t>
      </w:r>
    </w:p>
    <w:p w14:paraId="5206031E" w14:textId="77777777" w:rsidR="00445D8F" w:rsidRPr="004D12B8" w:rsidRDefault="00445D8F" w:rsidP="002E5E8F">
      <w:pPr>
        <w:widowControl w:val="0"/>
        <w:rPr>
          <w:bCs/>
          <w:caps/>
          <w:sz w:val="22"/>
          <w:szCs w:val="22"/>
          <w:lang w:val="sr-Latn-ME"/>
        </w:rPr>
      </w:pPr>
    </w:p>
    <w:p w14:paraId="52060321" w14:textId="6057DFF2" w:rsidR="002B301E" w:rsidRPr="004D12B8" w:rsidRDefault="00C77D13" w:rsidP="00570C55">
      <w:pPr>
        <w:pStyle w:val="Header"/>
        <w:widowControl w:val="0"/>
        <w:tabs>
          <w:tab w:val="left" w:pos="0"/>
        </w:tabs>
        <w:jc w:val="both"/>
        <w:rPr>
          <w:i/>
          <w:iCs/>
          <w:sz w:val="22"/>
          <w:szCs w:val="22"/>
          <w:lang w:val="sr-Latn-ME"/>
        </w:rPr>
      </w:pPr>
      <w:r w:rsidRPr="004D12B8">
        <w:rPr>
          <w:sz w:val="22"/>
          <w:szCs w:val="22"/>
          <w:lang w:val="sr-Latn-ME"/>
        </w:rPr>
        <w:t>Uvijek uzimajte ovaj lijek tačno onako kako Vam je rekao Vaš ljekar ili farmaceut. Provjerite sa ljekarom ili farmaceutom ako ni</w:t>
      </w:r>
      <w:r w:rsidR="00E64B0D" w:rsidRPr="004D12B8">
        <w:rPr>
          <w:sz w:val="22"/>
          <w:szCs w:val="22"/>
          <w:lang w:val="sr-Latn-ME"/>
        </w:rPr>
        <w:t>je</w:t>
      </w:r>
      <w:r w:rsidRPr="004D12B8">
        <w:rPr>
          <w:sz w:val="22"/>
          <w:szCs w:val="22"/>
          <w:lang w:val="sr-Latn-ME"/>
        </w:rPr>
        <w:t>ste sigurni kako da koristite ovaj lijek.</w:t>
      </w:r>
    </w:p>
    <w:p w14:paraId="52060322" w14:textId="77777777" w:rsidR="00C77D13" w:rsidRPr="004D12B8" w:rsidRDefault="00C77D13" w:rsidP="00570C55">
      <w:pPr>
        <w:widowControl w:val="0"/>
        <w:jc w:val="both"/>
        <w:rPr>
          <w:bCs/>
          <w:caps/>
          <w:sz w:val="22"/>
          <w:szCs w:val="22"/>
          <w:lang w:val="sr-Latn-ME"/>
        </w:rPr>
      </w:pPr>
    </w:p>
    <w:p w14:paraId="789C1CA0" w14:textId="77777777" w:rsidR="000111CF" w:rsidRPr="004D12B8" w:rsidRDefault="000111CF" w:rsidP="00570C55">
      <w:pPr>
        <w:widowControl w:val="0"/>
        <w:tabs>
          <w:tab w:val="left" w:pos="540"/>
          <w:tab w:val="left" w:pos="569"/>
        </w:tabs>
        <w:jc w:val="both"/>
        <w:rPr>
          <w:b/>
          <w:bCs/>
          <w:sz w:val="22"/>
          <w:szCs w:val="22"/>
          <w:lang w:val="sr-Latn-ME"/>
        </w:rPr>
      </w:pPr>
      <w:r w:rsidRPr="004D12B8">
        <w:rPr>
          <w:b/>
          <w:bCs/>
          <w:sz w:val="22"/>
          <w:szCs w:val="22"/>
          <w:lang w:val="sr-Latn-ME"/>
        </w:rPr>
        <w:t>Primjena lijeka</w:t>
      </w:r>
    </w:p>
    <w:p w14:paraId="4A91E578" w14:textId="79FD5829" w:rsidR="000111CF" w:rsidRPr="004D12B8" w:rsidRDefault="00B112AC" w:rsidP="00570C55">
      <w:pPr>
        <w:widowControl w:val="0"/>
        <w:numPr>
          <w:ilvl w:val="0"/>
          <w:numId w:val="18"/>
        </w:numPr>
        <w:autoSpaceDE w:val="0"/>
        <w:autoSpaceDN w:val="0"/>
        <w:adjustRightInd w:val="0"/>
        <w:ind w:left="540" w:hanging="540"/>
        <w:jc w:val="both"/>
        <w:rPr>
          <w:sz w:val="22"/>
          <w:szCs w:val="22"/>
          <w:lang w:val="sr-Latn-ME"/>
        </w:rPr>
      </w:pPr>
      <w:r w:rsidRPr="004D12B8">
        <w:rPr>
          <w:bCs/>
          <w:sz w:val="22"/>
          <w:szCs w:val="22"/>
          <w:lang w:val="sr-Latn-ME"/>
        </w:rPr>
        <w:t xml:space="preserve">Lijek </w:t>
      </w:r>
      <w:r w:rsidR="000111CF" w:rsidRPr="004D12B8">
        <w:rPr>
          <w:bCs/>
          <w:sz w:val="22"/>
          <w:szCs w:val="22"/>
          <w:lang w:val="sr-Latn-ME"/>
        </w:rPr>
        <w:t>Alvodronic</w:t>
      </w:r>
      <w:r w:rsidR="00E6727D">
        <w:rPr>
          <w:bCs/>
          <w:sz w:val="22"/>
          <w:szCs w:val="22"/>
          <w:lang w:val="sr-Latn-ME"/>
        </w:rPr>
        <w:t>,</w:t>
      </w:r>
      <w:r w:rsidR="000111CF" w:rsidRPr="004D12B8">
        <w:rPr>
          <w:sz w:val="22"/>
          <w:szCs w:val="22"/>
          <w:lang w:val="sr-Latn-ME"/>
        </w:rPr>
        <w:t xml:space="preserve"> </w:t>
      </w:r>
      <w:r w:rsidR="002E5E8F" w:rsidRPr="004D12B8">
        <w:rPr>
          <w:sz w:val="22"/>
          <w:szCs w:val="22"/>
          <w:lang w:val="sr-Latn-ME"/>
        </w:rPr>
        <w:t>2 mg/2 ml</w:t>
      </w:r>
      <w:r w:rsidR="00E64B0D" w:rsidRPr="004D12B8">
        <w:rPr>
          <w:sz w:val="22"/>
          <w:szCs w:val="22"/>
          <w:lang w:val="sr-Latn-ME"/>
        </w:rPr>
        <w:t>,</w:t>
      </w:r>
      <w:r w:rsidR="000111CF" w:rsidRPr="004D12B8">
        <w:rPr>
          <w:sz w:val="22"/>
          <w:szCs w:val="22"/>
          <w:lang w:val="sr-Latn-ME"/>
        </w:rPr>
        <w:t xml:space="preserve"> koncentrat za rastvor za infuziju</w:t>
      </w:r>
      <w:r w:rsidR="00E64B0D" w:rsidRPr="004D12B8">
        <w:rPr>
          <w:sz w:val="22"/>
          <w:szCs w:val="22"/>
          <w:lang w:val="sr-Latn-ME"/>
        </w:rPr>
        <w:t>,</w:t>
      </w:r>
      <w:r w:rsidR="000111CF" w:rsidRPr="004D12B8">
        <w:rPr>
          <w:sz w:val="22"/>
          <w:szCs w:val="22"/>
          <w:lang w:val="sr-Latn-ME"/>
        </w:rPr>
        <w:t xml:space="preserve"> primjenjuje ljekar ili drugo </w:t>
      </w:r>
      <w:r w:rsidRPr="004D12B8">
        <w:rPr>
          <w:sz w:val="22"/>
          <w:szCs w:val="22"/>
          <w:lang w:val="sr-Latn-ME"/>
        </w:rPr>
        <w:t xml:space="preserve">  </w:t>
      </w:r>
      <w:r w:rsidR="000111CF" w:rsidRPr="004D12B8">
        <w:rPr>
          <w:sz w:val="22"/>
          <w:szCs w:val="22"/>
          <w:lang w:val="sr-Latn-ME"/>
        </w:rPr>
        <w:t>medicinsko osoblje koje ima iskustva sa tretmanom karcinoma.</w:t>
      </w:r>
    </w:p>
    <w:p w14:paraId="5A1D035C" w14:textId="5489237E" w:rsidR="000111CF" w:rsidRPr="004D12B8" w:rsidRDefault="000111CF" w:rsidP="00570C55">
      <w:pPr>
        <w:pStyle w:val="ListParagraph"/>
        <w:widowControl w:val="0"/>
        <w:numPr>
          <w:ilvl w:val="0"/>
          <w:numId w:val="18"/>
        </w:numPr>
        <w:autoSpaceDE w:val="0"/>
        <w:autoSpaceDN w:val="0"/>
        <w:adjustRightInd w:val="0"/>
        <w:jc w:val="both"/>
        <w:rPr>
          <w:color w:val="000000"/>
          <w:sz w:val="22"/>
          <w:szCs w:val="22"/>
          <w:lang w:val="sr-Latn-ME"/>
        </w:rPr>
      </w:pPr>
      <w:r w:rsidRPr="004D12B8">
        <w:rPr>
          <w:sz w:val="22"/>
          <w:szCs w:val="22"/>
          <w:lang w:val="sr-Latn-ME"/>
        </w:rPr>
        <w:t>Daje se u vidu infuzije u venu.</w:t>
      </w:r>
    </w:p>
    <w:p w14:paraId="01DA01A8" w14:textId="77777777" w:rsidR="00B112AC" w:rsidRPr="004D12B8" w:rsidRDefault="00B112AC" w:rsidP="00570C55">
      <w:pPr>
        <w:widowControl w:val="0"/>
        <w:autoSpaceDE w:val="0"/>
        <w:autoSpaceDN w:val="0"/>
        <w:adjustRightInd w:val="0"/>
        <w:jc w:val="both"/>
        <w:rPr>
          <w:color w:val="000000"/>
          <w:sz w:val="22"/>
          <w:szCs w:val="22"/>
          <w:lang w:val="sr-Latn-ME"/>
        </w:rPr>
      </w:pPr>
    </w:p>
    <w:p w14:paraId="2616C74D" w14:textId="7146F180" w:rsidR="000111CF" w:rsidRPr="004D12B8" w:rsidRDefault="000111CF">
      <w:pPr>
        <w:widowControl w:val="0"/>
        <w:autoSpaceDE w:val="0"/>
        <w:autoSpaceDN w:val="0"/>
        <w:adjustRightInd w:val="0"/>
        <w:jc w:val="both"/>
        <w:rPr>
          <w:color w:val="000000"/>
          <w:sz w:val="22"/>
          <w:szCs w:val="22"/>
          <w:lang w:val="sr-Latn-ME"/>
        </w:rPr>
      </w:pPr>
      <w:r w:rsidRPr="004D12B8">
        <w:rPr>
          <w:color w:val="000000"/>
          <w:sz w:val="22"/>
          <w:szCs w:val="22"/>
          <w:lang w:val="sr-Latn-ME"/>
        </w:rPr>
        <w:t xml:space="preserve">Vaš ljekar će Vam raditi redovne analize krvi dok primate </w:t>
      </w:r>
      <w:r w:rsidR="00B112AC" w:rsidRPr="004D12B8">
        <w:rPr>
          <w:color w:val="000000"/>
          <w:sz w:val="22"/>
          <w:szCs w:val="22"/>
          <w:lang w:val="sr-Latn-ME"/>
        </w:rPr>
        <w:t xml:space="preserve">lijek </w:t>
      </w:r>
      <w:r w:rsidRPr="004D12B8">
        <w:rPr>
          <w:bCs/>
          <w:sz w:val="22"/>
          <w:szCs w:val="22"/>
          <w:lang w:val="sr-Latn-ME"/>
        </w:rPr>
        <w:t>Alvodronic</w:t>
      </w:r>
      <w:r w:rsidRPr="004D12B8">
        <w:rPr>
          <w:sz w:val="22"/>
          <w:szCs w:val="22"/>
          <w:lang w:val="sr-Latn-ME"/>
        </w:rPr>
        <w:t xml:space="preserve"> </w:t>
      </w:r>
      <w:r w:rsidR="002E5E8F" w:rsidRPr="004D12B8">
        <w:rPr>
          <w:sz w:val="22"/>
          <w:szCs w:val="22"/>
          <w:lang w:val="sr-Latn-ME"/>
        </w:rPr>
        <w:t>2 mg/2 ml</w:t>
      </w:r>
      <w:r w:rsidR="00E64B0D" w:rsidRPr="004D12B8">
        <w:rPr>
          <w:sz w:val="22"/>
          <w:szCs w:val="22"/>
          <w:lang w:val="sr-Latn-ME"/>
        </w:rPr>
        <w:t>,</w:t>
      </w:r>
      <w:r w:rsidRPr="004D12B8">
        <w:rPr>
          <w:sz w:val="22"/>
          <w:szCs w:val="22"/>
          <w:lang w:val="sr-Latn-ME"/>
        </w:rPr>
        <w:t xml:space="preserve"> koncentrat za rastvor za infuziju</w:t>
      </w:r>
      <w:r w:rsidRPr="004D12B8">
        <w:rPr>
          <w:color w:val="000000"/>
          <w:sz w:val="22"/>
          <w:szCs w:val="22"/>
          <w:lang w:val="sr-Latn-ME"/>
        </w:rPr>
        <w:t>, da bi potvrdio da dobijate odgovarajuće doze ovog lijeka.</w:t>
      </w:r>
    </w:p>
    <w:p w14:paraId="52E89782" w14:textId="77777777" w:rsidR="000111CF" w:rsidRPr="004D12B8" w:rsidRDefault="000111CF">
      <w:pPr>
        <w:widowControl w:val="0"/>
        <w:autoSpaceDE w:val="0"/>
        <w:autoSpaceDN w:val="0"/>
        <w:adjustRightInd w:val="0"/>
        <w:jc w:val="both"/>
        <w:rPr>
          <w:color w:val="000000"/>
          <w:sz w:val="22"/>
          <w:szCs w:val="22"/>
          <w:lang w:val="sr-Latn-ME"/>
        </w:rPr>
      </w:pPr>
    </w:p>
    <w:p w14:paraId="40093B74" w14:textId="77777777" w:rsidR="000111CF" w:rsidRPr="004D12B8" w:rsidRDefault="000111CF">
      <w:pPr>
        <w:widowControl w:val="0"/>
        <w:autoSpaceDE w:val="0"/>
        <w:autoSpaceDN w:val="0"/>
        <w:adjustRightInd w:val="0"/>
        <w:jc w:val="both"/>
        <w:rPr>
          <w:b/>
          <w:color w:val="000000"/>
          <w:sz w:val="22"/>
          <w:szCs w:val="22"/>
          <w:lang w:val="sr-Latn-ME"/>
        </w:rPr>
      </w:pPr>
      <w:r w:rsidRPr="004D12B8">
        <w:rPr>
          <w:b/>
          <w:color w:val="000000"/>
          <w:sz w:val="22"/>
          <w:szCs w:val="22"/>
          <w:lang w:val="sr-Latn-ME"/>
        </w:rPr>
        <w:t>Koliko lijeka treba primiti</w:t>
      </w:r>
    </w:p>
    <w:p w14:paraId="3D3ABA31" w14:textId="7B30B368" w:rsidR="000111CF" w:rsidRPr="004D12B8" w:rsidRDefault="000111CF">
      <w:pPr>
        <w:widowControl w:val="0"/>
        <w:autoSpaceDE w:val="0"/>
        <w:autoSpaceDN w:val="0"/>
        <w:adjustRightInd w:val="0"/>
        <w:jc w:val="both"/>
        <w:rPr>
          <w:color w:val="000000"/>
          <w:sz w:val="22"/>
          <w:szCs w:val="22"/>
          <w:lang w:val="sr-Latn-ME"/>
        </w:rPr>
      </w:pPr>
      <w:r w:rsidRPr="004D12B8">
        <w:rPr>
          <w:color w:val="000000"/>
          <w:sz w:val="22"/>
          <w:szCs w:val="22"/>
          <w:lang w:val="sr-Latn-ME"/>
        </w:rPr>
        <w:t xml:space="preserve">Vaš ljekar će da odredi koliko lijeka </w:t>
      </w:r>
      <w:r w:rsidRPr="004D12B8">
        <w:rPr>
          <w:bCs/>
          <w:sz w:val="22"/>
          <w:szCs w:val="22"/>
          <w:lang w:val="sr-Latn-ME"/>
        </w:rPr>
        <w:t>Alvodronic</w:t>
      </w:r>
      <w:r w:rsidR="00E6727D">
        <w:rPr>
          <w:bCs/>
          <w:sz w:val="22"/>
          <w:szCs w:val="22"/>
          <w:lang w:val="sr-Latn-ME"/>
        </w:rPr>
        <w:t>,</w:t>
      </w:r>
      <w:r w:rsidRPr="004D12B8">
        <w:rPr>
          <w:sz w:val="22"/>
          <w:szCs w:val="22"/>
          <w:lang w:val="sr-Latn-ME"/>
        </w:rPr>
        <w:t xml:space="preserve"> </w:t>
      </w:r>
      <w:r w:rsidR="002E5E8F" w:rsidRPr="004D12B8">
        <w:rPr>
          <w:sz w:val="22"/>
          <w:szCs w:val="22"/>
          <w:lang w:val="sr-Latn-ME"/>
        </w:rPr>
        <w:t>2 mg/2 ml</w:t>
      </w:r>
      <w:r w:rsidR="00E64B0D" w:rsidRPr="004D12B8">
        <w:rPr>
          <w:sz w:val="22"/>
          <w:szCs w:val="22"/>
          <w:lang w:val="sr-Latn-ME"/>
        </w:rPr>
        <w:t>,</w:t>
      </w:r>
      <w:r w:rsidRPr="004D12B8">
        <w:rPr>
          <w:sz w:val="22"/>
          <w:szCs w:val="22"/>
          <w:lang w:val="sr-Latn-ME"/>
        </w:rPr>
        <w:t xml:space="preserve"> koncentrat za rastvor za infuziju</w:t>
      </w:r>
      <w:r w:rsidR="00E64B0D" w:rsidRPr="004D12B8">
        <w:rPr>
          <w:sz w:val="22"/>
          <w:szCs w:val="22"/>
          <w:lang w:val="sr-Latn-ME"/>
        </w:rPr>
        <w:t>,</w:t>
      </w:r>
      <w:r w:rsidRPr="004D12B8">
        <w:rPr>
          <w:color w:val="000000"/>
          <w:sz w:val="22"/>
          <w:szCs w:val="22"/>
          <w:lang w:val="sr-Latn-ME"/>
        </w:rPr>
        <w:t xml:space="preserve"> treba da Vam da zavisno od </w:t>
      </w:r>
      <w:r w:rsidR="00B112AC" w:rsidRPr="004D12B8">
        <w:rPr>
          <w:color w:val="000000"/>
          <w:sz w:val="22"/>
          <w:szCs w:val="22"/>
          <w:lang w:val="sr-Latn-ME"/>
        </w:rPr>
        <w:t>V</w:t>
      </w:r>
      <w:r w:rsidRPr="004D12B8">
        <w:rPr>
          <w:color w:val="000000"/>
          <w:sz w:val="22"/>
          <w:szCs w:val="22"/>
          <w:lang w:val="sr-Latn-ME"/>
        </w:rPr>
        <w:t>aše bolesti.</w:t>
      </w:r>
    </w:p>
    <w:p w14:paraId="1105B69B" w14:textId="77777777" w:rsidR="000111CF" w:rsidRPr="004D12B8" w:rsidRDefault="000111CF">
      <w:pPr>
        <w:widowControl w:val="0"/>
        <w:autoSpaceDE w:val="0"/>
        <w:autoSpaceDN w:val="0"/>
        <w:adjustRightInd w:val="0"/>
        <w:jc w:val="both"/>
        <w:rPr>
          <w:color w:val="000000"/>
          <w:sz w:val="22"/>
          <w:szCs w:val="22"/>
          <w:lang w:val="sr-Latn-ME"/>
        </w:rPr>
      </w:pPr>
    </w:p>
    <w:p w14:paraId="233B12C1" w14:textId="63A36C9A" w:rsidR="000111CF" w:rsidRPr="004D12B8" w:rsidRDefault="000111CF">
      <w:pPr>
        <w:widowControl w:val="0"/>
        <w:autoSpaceDE w:val="0"/>
        <w:autoSpaceDN w:val="0"/>
        <w:adjustRightInd w:val="0"/>
        <w:jc w:val="both"/>
        <w:rPr>
          <w:color w:val="000000"/>
          <w:sz w:val="22"/>
          <w:szCs w:val="22"/>
          <w:lang w:val="sr-Latn-ME"/>
        </w:rPr>
      </w:pPr>
      <w:r w:rsidRPr="004D12B8">
        <w:rPr>
          <w:color w:val="000000"/>
          <w:sz w:val="22"/>
          <w:szCs w:val="22"/>
          <w:lang w:val="sr-Latn-ME"/>
        </w:rPr>
        <w:t>Ukoliko imate rak dojke koji se proširio na kosti, preporučena doza je 3 ampule (6</w:t>
      </w:r>
      <w:r w:rsidR="00F826FF" w:rsidRPr="004D12B8">
        <w:rPr>
          <w:color w:val="000000"/>
          <w:sz w:val="22"/>
          <w:szCs w:val="22"/>
          <w:lang w:val="sr-Latn-ME"/>
        </w:rPr>
        <w:t xml:space="preserve"> </w:t>
      </w:r>
      <w:r w:rsidRPr="004D12B8">
        <w:rPr>
          <w:color w:val="000000"/>
          <w:sz w:val="22"/>
          <w:szCs w:val="22"/>
          <w:lang w:val="sr-Latn-ME"/>
        </w:rPr>
        <w:t>mg) svake 3-4 nedjelje, kao infuzija u venu u trajanju od najmanje 15 minuta.</w:t>
      </w:r>
    </w:p>
    <w:p w14:paraId="2C4B43AA" w14:textId="77777777" w:rsidR="000111CF" w:rsidRPr="004D12B8" w:rsidRDefault="000111CF" w:rsidP="002E5E8F">
      <w:pPr>
        <w:widowControl w:val="0"/>
        <w:autoSpaceDE w:val="0"/>
        <w:autoSpaceDN w:val="0"/>
        <w:adjustRightInd w:val="0"/>
        <w:jc w:val="both"/>
        <w:rPr>
          <w:color w:val="000000"/>
          <w:sz w:val="22"/>
          <w:szCs w:val="22"/>
          <w:lang w:val="sr-Latn-ME"/>
        </w:rPr>
      </w:pPr>
    </w:p>
    <w:p w14:paraId="5E6FAA85" w14:textId="6FC021C4" w:rsidR="000111CF" w:rsidRPr="004D12B8" w:rsidRDefault="000111CF">
      <w:pPr>
        <w:widowControl w:val="0"/>
        <w:autoSpaceDE w:val="0"/>
        <w:autoSpaceDN w:val="0"/>
        <w:adjustRightInd w:val="0"/>
        <w:jc w:val="both"/>
        <w:rPr>
          <w:color w:val="000000"/>
          <w:sz w:val="22"/>
          <w:szCs w:val="22"/>
          <w:lang w:val="sr-Latn-ME"/>
        </w:rPr>
      </w:pPr>
      <w:r w:rsidRPr="004D12B8">
        <w:rPr>
          <w:color w:val="000000"/>
          <w:sz w:val="22"/>
          <w:szCs w:val="22"/>
          <w:lang w:val="sr-Latn-ME"/>
        </w:rPr>
        <w:t xml:space="preserve">Ukoliko imate povišen nivo kalcijuma u krvi </w:t>
      </w:r>
      <w:r w:rsidR="00297D5E" w:rsidRPr="004D12B8">
        <w:rPr>
          <w:color w:val="000000"/>
          <w:sz w:val="22"/>
          <w:szCs w:val="22"/>
          <w:lang w:val="sr-Latn-ME"/>
        </w:rPr>
        <w:t>uzrokovanu</w:t>
      </w:r>
      <w:r w:rsidRPr="004D12B8">
        <w:rPr>
          <w:color w:val="000000"/>
          <w:sz w:val="22"/>
          <w:szCs w:val="22"/>
          <w:lang w:val="sr-Latn-ME"/>
        </w:rPr>
        <w:t xml:space="preserve"> tumor</w:t>
      </w:r>
      <w:r w:rsidR="00297D5E" w:rsidRPr="004D12B8">
        <w:rPr>
          <w:color w:val="000000"/>
          <w:sz w:val="22"/>
          <w:szCs w:val="22"/>
          <w:lang w:val="sr-Latn-ME"/>
        </w:rPr>
        <w:t>om</w:t>
      </w:r>
      <w:r w:rsidRPr="004D12B8">
        <w:rPr>
          <w:color w:val="000000"/>
          <w:sz w:val="22"/>
          <w:szCs w:val="22"/>
          <w:lang w:val="sr-Latn-ME"/>
        </w:rPr>
        <w:t>, tada je preporučena doza 1 ampula (2</w:t>
      </w:r>
      <w:r w:rsidR="00B72324" w:rsidRPr="004D12B8">
        <w:rPr>
          <w:color w:val="000000"/>
          <w:sz w:val="22"/>
          <w:szCs w:val="22"/>
          <w:lang w:val="sr-Latn-ME"/>
        </w:rPr>
        <w:t xml:space="preserve"> </w:t>
      </w:r>
      <w:r w:rsidRPr="004D12B8">
        <w:rPr>
          <w:color w:val="000000"/>
          <w:sz w:val="22"/>
          <w:szCs w:val="22"/>
          <w:lang w:val="sr-Latn-ME"/>
        </w:rPr>
        <w:t xml:space="preserve">mg) ili 2 ampule (4 mg), primijenjena samo jednom, u zavisnosti od ozbiljnosti </w:t>
      </w:r>
      <w:r w:rsidR="00B72324" w:rsidRPr="004D12B8">
        <w:rPr>
          <w:color w:val="000000"/>
          <w:sz w:val="22"/>
          <w:szCs w:val="22"/>
          <w:lang w:val="sr-Latn-ME"/>
        </w:rPr>
        <w:t>V</w:t>
      </w:r>
      <w:r w:rsidRPr="004D12B8">
        <w:rPr>
          <w:color w:val="000000"/>
          <w:sz w:val="22"/>
          <w:szCs w:val="22"/>
          <w:lang w:val="sr-Latn-ME"/>
        </w:rPr>
        <w:t>aše bolesti. Lijek se daje kao infuzija u venu u trajanju od više od dva sata. Ponavljanje doze se može razmotriti u slučaju nedovoljnog odgovora na terapiju ili</w:t>
      </w:r>
      <w:r w:rsidR="00B72324" w:rsidRPr="004D12B8">
        <w:rPr>
          <w:color w:val="000000"/>
          <w:sz w:val="22"/>
          <w:szCs w:val="22"/>
          <w:lang w:val="sr-Latn-ME"/>
        </w:rPr>
        <w:t>,</w:t>
      </w:r>
      <w:r w:rsidRPr="004D12B8">
        <w:rPr>
          <w:color w:val="000000"/>
          <w:sz w:val="22"/>
          <w:szCs w:val="22"/>
          <w:lang w:val="sr-Latn-ME"/>
        </w:rPr>
        <w:t xml:space="preserve"> ako se bolest ponovo javi.</w:t>
      </w:r>
    </w:p>
    <w:p w14:paraId="7CEDA161" w14:textId="77777777" w:rsidR="000111CF" w:rsidRPr="004D12B8" w:rsidRDefault="000111CF">
      <w:pPr>
        <w:widowControl w:val="0"/>
        <w:autoSpaceDE w:val="0"/>
        <w:autoSpaceDN w:val="0"/>
        <w:adjustRightInd w:val="0"/>
        <w:jc w:val="both"/>
        <w:rPr>
          <w:sz w:val="22"/>
          <w:szCs w:val="22"/>
          <w:lang w:val="sr-Latn-ME"/>
        </w:rPr>
      </w:pPr>
    </w:p>
    <w:p w14:paraId="43550A1D" w14:textId="77777777" w:rsidR="000111CF" w:rsidRPr="004D12B8" w:rsidRDefault="000111CF">
      <w:pPr>
        <w:widowControl w:val="0"/>
        <w:autoSpaceDE w:val="0"/>
        <w:autoSpaceDN w:val="0"/>
        <w:adjustRightInd w:val="0"/>
        <w:jc w:val="both"/>
        <w:rPr>
          <w:sz w:val="22"/>
          <w:szCs w:val="22"/>
          <w:lang w:val="sr-Latn-ME"/>
        </w:rPr>
      </w:pPr>
      <w:r w:rsidRPr="004D12B8">
        <w:rPr>
          <w:color w:val="000000"/>
          <w:sz w:val="22"/>
          <w:szCs w:val="22"/>
          <w:lang w:val="sr-Latn-ME"/>
        </w:rPr>
        <w:t xml:space="preserve">Vaš ljekar može da Vam podesi dozu i trajanje intravenske infuzije ako imate problema sa bubrezima. </w:t>
      </w:r>
    </w:p>
    <w:p w14:paraId="3071C863" w14:textId="77777777" w:rsidR="000111CF" w:rsidRPr="004D12B8" w:rsidRDefault="000111CF">
      <w:pPr>
        <w:widowControl w:val="0"/>
        <w:autoSpaceDE w:val="0"/>
        <w:autoSpaceDN w:val="0"/>
        <w:adjustRightInd w:val="0"/>
        <w:jc w:val="both"/>
        <w:rPr>
          <w:color w:val="000000"/>
          <w:sz w:val="22"/>
          <w:szCs w:val="22"/>
          <w:lang w:val="sr-Latn-ME"/>
        </w:rPr>
      </w:pPr>
    </w:p>
    <w:p w14:paraId="18214D3E" w14:textId="77777777" w:rsidR="000111CF" w:rsidRPr="004D12B8" w:rsidRDefault="000111CF">
      <w:pPr>
        <w:widowControl w:val="0"/>
        <w:autoSpaceDE w:val="0"/>
        <w:autoSpaceDN w:val="0"/>
        <w:adjustRightInd w:val="0"/>
        <w:jc w:val="both"/>
        <w:rPr>
          <w:color w:val="000000"/>
          <w:sz w:val="22"/>
          <w:szCs w:val="22"/>
          <w:lang w:val="sr-Latn-ME"/>
        </w:rPr>
      </w:pPr>
      <w:r w:rsidRPr="004D12B8">
        <w:rPr>
          <w:color w:val="000000"/>
          <w:sz w:val="22"/>
          <w:szCs w:val="22"/>
          <w:lang w:val="sr-Latn-ME"/>
        </w:rPr>
        <w:t>Ako imate dodatnih pitanja o upotrebi ovog lijeka, obratite se svom ljekaru ili farmaceutu.</w:t>
      </w:r>
    </w:p>
    <w:p w14:paraId="4EFDC5DA" w14:textId="77777777" w:rsidR="000111CF" w:rsidRPr="004D12B8" w:rsidRDefault="000111CF" w:rsidP="00570C55">
      <w:pPr>
        <w:widowControl w:val="0"/>
        <w:jc w:val="both"/>
        <w:rPr>
          <w:bCs/>
          <w:caps/>
          <w:sz w:val="22"/>
          <w:szCs w:val="22"/>
          <w:lang w:val="sr-Latn-ME"/>
        </w:rPr>
      </w:pPr>
    </w:p>
    <w:p w14:paraId="52060323" w14:textId="77777777" w:rsidR="00D0580B" w:rsidRPr="004D12B8" w:rsidRDefault="00D0580B" w:rsidP="00570C55">
      <w:pPr>
        <w:widowControl w:val="0"/>
        <w:jc w:val="both"/>
        <w:rPr>
          <w:b/>
          <w:sz w:val="22"/>
          <w:szCs w:val="22"/>
          <w:lang w:val="sr-Latn-ME"/>
        </w:rPr>
      </w:pPr>
      <w:r w:rsidRPr="004D12B8">
        <w:rPr>
          <w:b/>
          <w:sz w:val="22"/>
          <w:szCs w:val="22"/>
          <w:lang w:val="sr-Latn-ME"/>
        </w:rPr>
        <w:t>Primjena kod djece</w:t>
      </w:r>
      <w:r w:rsidR="002B301E" w:rsidRPr="004D12B8">
        <w:rPr>
          <w:b/>
          <w:sz w:val="22"/>
          <w:szCs w:val="22"/>
          <w:lang w:val="sr-Latn-ME"/>
        </w:rPr>
        <w:t xml:space="preserve"> i adolescenata</w:t>
      </w:r>
    </w:p>
    <w:p w14:paraId="5206032A" w14:textId="431BCA32" w:rsidR="00445D8F" w:rsidRPr="004D12B8" w:rsidRDefault="008F02A1" w:rsidP="00570C55">
      <w:pPr>
        <w:widowControl w:val="0"/>
        <w:jc w:val="both"/>
        <w:rPr>
          <w:sz w:val="22"/>
          <w:szCs w:val="22"/>
          <w:lang w:val="sr-Latn-ME"/>
        </w:rPr>
      </w:pPr>
      <w:r w:rsidRPr="004D12B8">
        <w:rPr>
          <w:bCs/>
          <w:sz w:val="22"/>
          <w:szCs w:val="22"/>
          <w:lang w:val="sr-Latn-ME"/>
        </w:rPr>
        <w:t>Lijek Alvodronic</w:t>
      </w:r>
      <w:r w:rsidR="00E6727D">
        <w:rPr>
          <w:bCs/>
          <w:sz w:val="22"/>
          <w:szCs w:val="22"/>
          <w:lang w:val="sr-Latn-ME"/>
        </w:rPr>
        <w:t>,</w:t>
      </w:r>
      <w:r w:rsidRPr="004D12B8">
        <w:rPr>
          <w:sz w:val="22"/>
          <w:szCs w:val="22"/>
          <w:lang w:val="sr-Latn-ME"/>
        </w:rPr>
        <w:t xml:space="preserve"> </w:t>
      </w:r>
      <w:r w:rsidR="002E5E8F" w:rsidRPr="004D12B8">
        <w:rPr>
          <w:sz w:val="22"/>
          <w:szCs w:val="22"/>
          <w:lang w:val="sr-Latn-ME"/>
        </w:rPr>
        <w:t>2 mg/2 ml</w:t>
      </w:r>
      <w:r w:rsidRPr="004D12B8">
        <w:rPr>
          <w:sz w:val="22"/>
          <w:szCs w:val="22"/>
          <w:lang w:val="sr-Latn-ME"/>
        </w:rPr>
        <w:t>, koncentrat za rastvor za infuziju</w:t>
      </w:r>
      <w:r w:rsidR="00E64B0D" w:rsidRPr="004D12B8">
        <w:rPr>
          <w:sz w:val="22"/>
          <w:szCs w:val="22"/>
          <w:lang w:val="sr-Latn-ME"/>
        </w:rPr>
        <w:t>,</w:t>
      </w:r>
      <w:r w:rsidRPr="004D12B8">
        <w:rPr>
          <w:color w:val="000000"/>
          <w:sz w:val="22"/>
          <w:szCs w:val="22"/>
          <w:lang w:val="sr-Latn-ME"/>
        </w:rPr>
        <w:t xml:space="preserve"> se ne smije koristiti kod djece i adolescenata mlađih od 18 godina.</w:t>
      </w:r>
    </w:p>
    <w:p w14:paraId="5206032B" w14:textId="60CA7B56" w:rsidR="00396B66" w:rsidRPr="004D12B8" w:rsidRDefault="00396B66" w:rsidP="00570C55">
      <w:pPr>
        <w:widowControl w:val="0"/>
        <w:jc w:val="both"/>
        <w:rPr>
          <w:sz w:val="22"/>
          <w:szCs w:val="22"/>
          <w:lang w:val="sr-Latn-ME"/>
        </w:rPr>
      </w:pPr>
    </w:p>
    <w:p w14:paraId="52EA699C" w14:textId="77777777" w:rsidR="002E5E8F" w:rsidRPr="004D12B8" w:rsidRDefault="002E5E8F" w:rsidP="00570C55">
      <w:pPr>
        <w:widowControl w:val="0"/>
        <w:jc w:val="both"/>
        <w:rPr>
          <w:sz w:val="22"/>
          <w:szCs w:val="22"/>
          <w:lang w:val="sr-Latn-ME"/>
        </w:rPr>
      </w:pPr>
    </w:p>
    <w:p w14:paraId="5206032C" w14:textId="77777777" w:rsidR="00A32113" w:rsidRPr="004D12B8" w:rsidRDefault="00A32113" w:rsidP="00570C55">
      <w:pPr>
        <w:widowControl w:val="0"/>
        <w:tabs>
          <w:tab w:val="left" w:pos="540"/>
          <w:tab w:val="left" w:pos="569"/>
        </w:tabs>
        <w:jc w:val="both"/>
        <w:rPr>
          <w:b/>
          <w:bCs/>
          <w:sz w:val="22"/>
          <w:szCs w:val="22"/>
          <w:lang w:val="sr-Latn-ME"/>
        </w:rPr>
      </w:pPr>
      <w:r w:rsidRPr="004D12B8">
        <w:rPr>
          <w:b/>
          <w:bCs/>
          <w:sz w:val="22"/>
          <w:szCs w:val="22"/>
          <w:lang w:val="sr-Latn-ME"/>
        </w:rPr>
        <w:t xml:space="preserve">4. </w:t>
      </w:r>
      <w:r w:rsidR="00291DAD" w:rsidRPr="004D12B8">
        <w:rPr>
          <w:b/>
          <w:bCs/>
          <w:sz w:val="22"/>
          <w:szCs w:val="22"/>
          <w:lang w:val="sr-Latn-ME"/>
        </w:rPr>
        <w:tab/>
      </w:r>
      <w:r w:rsidRPr="004D12B8">
        <w:rPr>
          <w:b/>
          <w:bCs/>
          <w:sz w:val="22"/>
          <w:szCs w:val="22"/>
          <w:lang w:val="sr-Latn-ME"/>
        </w:rPr>
        <w:t>MOGUĆA NEŽELJENA DEJSTVA</w:t>
      </w:r>
    </w:p>
    <w:p w14:paraId="5206032D" w14:textId="77777777" w:rsidR="00445D8F" w:rsidRPr="004D12B8" w:rsidRDefault="00445D8F" w:rsidP="00570C55">
      <w:pPr>
        <w:widowControl w:val="0"/>
        <w:jc w:val="both"/>
        <w:rPr>
          <w:sz w:val="22"/>
          <w:szCs w:val="22"/>
          <w:lang w:val="sr-Latn-ME"/>
        </w:rPr>
      </w:pPr>
    </w:p>
    <w:p w14:paraId="5206032E" w14:textId="02F8933C" w:rsidR="006D5C11" w:rsidRPr="004D12B8" w:rsidRDefault="006D5C11" w:rsidP="00570C55">
      <w:pPr>
        <w:widowControl w:val="0"/>
        <w:numPr>
          <w:ilvl w:val="12"/>
          <w:numId w:val="0"/>
        </w:numPr>
        <w:tabs>
          <w:tab w:val="left" w:pos="720"/>
        </w:tabs>
        <w:ind w:right="-29"/>
        <w:jc w:val="both"/>
        <w:rPr>
          <w:sz w:val="22"/>
          <w:szCs w:val="22"/>
          <w:lang w:val="sr-Latn-ME"/>
        </w:rPr>
      </w:pPr>
      <w:r w:rsidRPr="004D12B8">
        <w:rPr>
          <w:sz w:val="22"/>
          <w:szCs w:val="22"/>
          <w:lang w:val="sr-Latn-ME"/>
        </w:rPr>
        <w:t xml:space="preserve">Kao i svi ljekovi i lijek </w:t>
      </w:r>
      <w:r w:rsidR="000111CF" w:rsidRPr="004D12B8">
        <w:rPr>
          <w:rStyle w:val="Emphasis"/>
          <w:i w:val="0"/>
          <w:iCs w:val="0"/>
          <w:sz w:val="22"/>
          <w:szCs w:val="22"/>
          <w:lang w:val="sr-Latn-ME"/>
        </w:rPr>
        <w:t xml:space="preserve">Alvodronic, </w:t>
      </w:r>
      <w:r w:rsidR="002E5E8F" w:rsidRPr="004D12B8">
        <w:rPr>
          <w:rStyle w:val="Emphasis"/>
          <w:i w:val="0"/>
          <w:iCs w:val="0"/>
          <w:sz w:val="22"/>
          <w:szCs w:val="22"/>
          <w:lang w:val="sr-Latn-ME"/>
        </w:rPr>
        <w:t>2 mg/2 ml</w:t>
      </w:r>
      <w:r w:rsidR="000111CF" w:rsidRPr="004D12B8">
        <w:rPr>
          <w:rStyle w:val="Emphasis"/>
          <w:i w:val="0"/>
          <w:iCs w:val="0"/>
          <w:sz w:val="22"/>
          <w:szCs w:val="22"/>
          <w:lang w:val="sr-Latn-ME"/>
        </w:rPr>
        <w:t>, koncentrat za rastvor za infuziju</w:t>
      </w:r>
      <w:r w:rsidR="00E64B0D" w:rsidRPr="004D12B8">
        <w:rPr>
          <w:rStyle w:val="Emphasis"/>
          <w:i w:val="0"/>
          <w:iCs w:val="0"/>
          <w:sz w:val="22"/>
          <w:szCs w:val="22"/>
          <w:lang w:val="sr-Latn-ME"/>
        </w:rPr>
        <w:t>,</w:t>
      </w:r>
      <w:r w:rsidR="000111CF" w:rsidRPr="004D12B8">
        <w:rPr>
          <w:rStyle w:val="Emphasis"/>
          <w:sz w:val="22"/>
          <w:szCs w:val="22"/>
          <w:lang w:val="sr-Latn-ME"/>
        </w:rPr>
        <w:t xml:space="preserve"> </w:t>
      </w:r>
      <w:r w:rsidRPr="004D12B8">
        <w:rPr>
          <w:sz w:val="22"/>
          <w:szCs w:val="22"/>
          <w:lang w:val="sr-Latn-ME"/>
        </w:rPr>
        <w:t>može izazvati neželjena dejstva iako se ona ne moraju javiti kod svakoga.</w:t>
      </w:r>
    </w:p>
    <w:p w14:paraId="5206032F" w14:textId="77777777" w:rsidR="006D5C11" w:rsidRPr="004D12B8" w:rsidRDefault="006D5C11">
      <w:pPr>
        <w:pStyle w:val="NoSpacing"/>
        <w:widowControl w:val="0"/>
        <w:jc w:val="both"/>
        <w:rPr>
          <w:rFonts w:eastAsia="Calibri"/>
          <w:spacing w:val="-5"/>
          <w:sz w:val="22"/>
          <w:szCs w:val="22"/>
          <w:u w:val="single"/>
          <w:lang w:val="sr-Latn-ME"/>
        </w:rPr>
      </w:pPr>
    </w:p>
    <w:p w14:paraId="3DAC920B" w14:textId="77777777" w:rsidR="000111CF" w:rsidRPr="004D12B8" w:rsidRDefault="000111CF">
      <w:pPr>
        <w:widowControl w:val="0"/>
        <w:autoSpaceDE w:val="0"/>
        <w:autoSpaceDN w:val="0"/>
        <w:adjustRightInd w:val="0"/>
        <w:jc w:val="both"/>
        <w:rPr>
          <w:b/>
          <w:bCs/>
          <w:color w:val="000000"/>
          <w:sz w:val="22"/>
          <w:szCs w:val="22"/>
          <w:lang w:val="sr-Latn-ME"/>
        </w:rPr>
      </w:pPr>
      <w:r w:rsidRPr="004D12B8">
        <w:rPr>
          <w:b/>
          <w:bCs/>
          <w:color w:val="000000"/>
          <w:sz w:val="22"/>
          <w:szCs w:val="22"/>
          <w:lang w:val="sr-Latn-ME"/>
        </w:rPr>
        <w:t>Odmah se obratite medicinskoj sestri ili ljekaru ukoliko primijetite neka od sljedećih ozbiljnih neželjenih dejstava – može Vam biti potrebna hitna medicinska pomoć:</w:t>
      </w:r>
    </w:p>
    <w:p w14:paraId="730C61A9" w14:textId="77777777" w:rsidR="000111CF" w:rsidRPr="004D12B8" w:rsidRDefault="000111CF">
      <w:pPr>
        <w:widowControl w:val="0"/>
        <w:autoSpaceDE w:val="0"/>
        <w:autoSpaceDN w:val="0"/>
        <w:adjustRightInd w:val="0"/>
        <w:jc w:val="both"/>
        <w:rPr>
          <w:color w:val="000000"/>
          <w:sz w:val="22"/>
          <w:szCs w:val="22"/>
          <w:lang w:val="sr-Latn-ME"/>
        </w:rPr>
      </w:pPr>
    </w:p>
    <w:p w14:paraId="3D0B976A" w14:textId="77777777" w:rsidR="000111CF" w:rsidRPr="004D12B8" w:rsidRDefault="000111CF">
      <w:pPr>
        <w:widowControl w:val="0"/>
        <w:autoSpaceDE w:val="0"/>
        <w:autoSpaceDN w:val="0"/>
        <w:adjustRightInd w:val="0"/>
        <w:jc w:val="both"/>
        <w:rPr>
          <w:color w:val="000000"/>
          <w:sz w:val="22"/>
          <w:szCs w:val="22"/>
          <w:lang w:val="sr-Latn-ME"/>
        </w:rPr>
      </w:pPr>
      <w:r w:rsidRPr="004D12B8">
        <w:rPr>
          <w:b/>
          <w:color w:val="000000"/>
          <w:sz w:val="22"/>
          <w:szCs w:val="22"/>
          <w:lang w:val="sr-Latn-ME"/>
        </w:rPr>
        <w:t>Rijetka</w:t>
      </w:r>
      <w:r w:rsidRPr="004D12B8">
        <w:rPr>
          <w:color w:val="000000"/>
          <w:sz w:val="22"/>
          <w:szCs w:val="22"/>
          <w:lang w:val="sr-Latn-ME"/>
        </w:rPr>
        <w:t xml:space="preserve"> (mogu se javiti kod do 1 na 1000 pacijenata)</w:t>
      </w:r>
    </w:p>
    <w:p w14:paraId="00BCA3A4" w14:textId="15350C83" w:rsidR="000111CF" w:rsidRPr="004D12B8" w:rsidRDefault="00072CC9">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 xml:space="preserve">uporan </w:t>
      </w:r>
      <w:r w:rsidR="000111CF" w:rsidRPr="004D12B8">
        <w:rPr>
          <w:color w:val="000000"/>
          <w:sz w:val="22"/>
          <w:szCs w:val="22"/>
          <w:lang w:val="sr-Latn-ME"/>
        </w:rPr>
        <w:t>bol u oku i</w:t>
      </w:r>
      <w:r w:rsidRPr="004D12B8">
        <w:rPr>
          <w:color w:val="000000"/>
          <w:sz w:val="22"/>
          <w:szCs w:val="22"/>
          <w:lang w:val="sr-Latn-ME"/>
        </w:rPr>
        <w:t>li</w:t>
      </w:r>
      <w:r w:rsidR="000111CF" w:rsidRPr="004D12B8">
        <w:rPr>
          <w:color w:val="000000"/>
          <w:sz w:val="22"/>
          <w:szCs w:val="22"/>
          <w:lang w:val="sr-Latn-ME"/>
        </w:rPr>
        <w:t xml:space="preserve"> zapaljenje </w:t>
      </w:r>
      <w:r w:rsidRPr="004D12B8">
        <w:rPr>
          <w:color w:val="000000"/>
          <w:sz w:val="22"/>
          <w:szCs w:val="22"/>
          <w:lang w:val="sr-Latn-ME"/>
        </w:rPr>
        <w:t>koje ne prestaje</w:t>
      </w:r>
    </w:p>
    <w:p w14:paraId="5FDE6DCB" w14:textId="2F2DBB69" w:rsidR="000111CF" w:rsidRPr="004D12B8" w:rsidRDefault="00072CC9">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ojava bola, slabosti i nelagodnosti u butini, kuku ili preponama. To mogu biti rani znaci mogućeg atipičnog preloma butne kosti.</w:t>
      </w:r>
    </w:p>
    <w:p w14:paraId="7326ECD2" w14:textId="77777777" w:rsidR="000111CF" w:rsidRPr="004D12B8" w:rsidRDefault="000111CF">
      <w:pPr>
        <w:widowControl w:val="0"/>
        <w:autoSpaceDE w:val="0"/>
        <w:autoSpaceDN w:val="0"/>
        <w:adjustRightInd w:val="0"/>
        <w:jc w:val="both"/>
        <w:rPr>
          <w:color w:val="000000"/>
          <w:sz w:val="22"/>
          <w:szCs w:val="22"/>
          <w:lang w:val="sr-Latn-ME"/>
        </w:rPr>
      </w:pPr>
    </w:p>
    <w:p w14:paraId="3758250F" w14:textId="46FA38E8" w:rsidR="000111CF" w:rsidRPr="004D12B8" w:rsidRDefault="000111CF">
      <w:pPr>
        <w:widowControl w:val="0"/>
        <w:autoSpaceDE w:val="0"/>
        <w:autoSpaceDN w:val="0"/>
        <w:adjustRightInd w:val="0"/>
        <w:jc w:val="both"/>
        <w:rPr>
          <w:color w:val="000000"/>
          <w:sz w:val="22"/>
          <w:szCs w:val="22"/>
          <w:lang w:val="sr-Latn-ME"/>
        </w:rPr>
      </w:pPr>
      <w:r w:rsidRPr="004D12B8">
        <w:rPr>
          <w:b/>
          <w:color w:val="000000"/>
          <w:sz w:val="22"/>
          <w:szCs w:val="22"/>
          <w:lang w:val="sr-Latn-ME"/>
        </w:rPr>
        <w:t>Veoma rijetka</w:t>
      </w:r>
      <w:r w:rsidRPr="004D12B8">
        <w:rPr>
          <w:color w:val="000000"/>
          <w:sz w:val="22"/>
          <w:szCs w:val="22"/>
          <w:lang w:val="sr-Latn-ME"/>
        </w:rPr>
        <w:t xml:space="preserve"> (mogu se javiti kod do 1 na 10</w:t>
      </w:r>
      <w:r w:rsidR="00F826FF" w:rsidRPr="004D12B8">
        <w:rPr>
          <w:color w:val="000000"/>
          <w:sz w:val="22"/>
          <w:szCs w:val="22"/>
          <w:lang w:val="sr-Latn-ME"/>
        </w:rPr>
        <w:t xml:space="preserve"> </w:t>
      </w:r>
      <w:r w:rsidRPr="004D12B8">
        <w:rPr>
          <w:color w:val="000000"/>
          <w:sz w:val="22"/>
          <w:szCs w:val="22"/>
          <w:lang w:val="sr-Latn-ME"/>
        </w:rPr>
        <w:t>000 pacijenata)</w:t>
      </w:r>
    </w:p>
    <w:p w14:paraId="4B927229" w14:textId="36FE3159" w:rsidR="000111CF" w:rsidRPr="004D12B8" w:rsidRDefault="00714439">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b</w:t>
      </w:r>
      <w:r w:rsidR="000111CF" w:rsidRPr="004D12B8">
        <w:rPr>
          <w:color w:val="000000"/>
          <w:sz w:val="22"/>
          <w:szCs w:val="22"/>
          <w:lang w:val="sr-Latn-ME"/>
        </w:rPr>
        <w:t>ol ili ran</w:t>
      </w:r>
      <w:r w:rsidRPr="004D12B8">
        <w:rPr>
          <w:color w:val="000000"/>
          <w:sz w:val="22"/>
          <w:szCs w:val="22"/>
          <w:lang w:val="sr-Latn-ME"/>
        </w:rPr>
        <w:t>ice</w:t>
      </w:r>
      <w:r w:rsidR="000111CF" w:rsidRPr="004D12B8">
        <w:rPr>
          <w:color w:val="000000"/>
          <w:sz w:val="22"/>
          <w:szCs w:val="22"/>
          <w:lang w:val="sr-Latn-ME"/>
        </w:rPr>
        <w:t xml:space="preserve"> u ustima ili vilici, koji mogu biti rani znaci ozbiljnih problema sa vilicom (nekroza - mrtvo koštano tkivo vilične kosti) </w:t>
      </w:r>
    </w:p>
    <w:p w14:paraId="31E1752E" w14:textId="3D41CC1E" w:rsidR="00600C1F" w:rsidRPr="004D12B8" w:rsidRDefault="00714439">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s</w:t>
      </w:r>
      <w:r w:rsidR="000111CF" w:rsidRPr="004D12B8">
        <w:rPr>
          <w:color w:val="000000"/>
          <w:sz w:val="22"/>
          <w:szCs w:val="22"/>
          <w:lang w:val="sr-Latn-ME"/>
        </w:rPr>
        <w:t xml:space="preserve">vrab, oticanje lica, usana, jezika i grla sa otežanim disanjem. Možete imati ozbiljne, potencijalno po život opasne alergijske reakcije (vidjeti </w:t>
      </w:r>
      <w:r w:rsidR="00F826FF" w:rsidRPr="004D12B8">
        <w:rPr>
          <w:color w:val="000000"/>
          <w:sz w:val="22"/>
          <w:szCs w:val="22"/>
          <w:lang w:val="sr-Latn-ME"/>
        </w:rPr>
        <w:t xml:space="preserve">dio </w:t>
      </w:r>
      <w:r w:rsidR="000111CF" w:rsidRPr="004D12B8">
        <w:rPr>
          <w:color w:val="000000"/>
          <w:sz w:val="22"/>
          <w:szCs w:val="22"/>
          <w:lang w:val="sr-Latn-ME"/>
        </w:rPr>
        <w:t xml:space="preserve">2) </w:t>
      </w:r>
    </w:p>
    <w:p w14:paraId="71596AAB" w14:textId="20406CCC" w:rsidR="00600C1F" w:rsidRPr="004D12B8" w:rsidRDefault="00714439">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t</w:t>
      </w:r>
      <w:r w:rsidR="00600C1F" w:rsidRPr="004D12B8">
        <w:rPr>
          <w:color w:val="000000"/>
          <w:sz w:val="22"/>
          <w:szCs w:val="22"/>
          <w:lang w:val="sr-Latn-ME"/>
        </w:rPr>
        <w:t>eške neželjene reakcije na koži</w:t>
      </w:r>
    </w:p>
    <w:p w14:paraId="0FCC63D9" w14:textId="629A960A" w:rsidR="00600C1F" w:rsidRPr="004D12B8" w:rsidRDefault="00714439">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b</w:t>
      </w:r>
      <w:r w:rsidR="00600C1F" w:rsidRPr="004D12B8">
        <w:rPr>
          <w:color w:val="000000"/>
          <w:sz w:val="22"/>
          <w:szCs w:val="22"/>
          <w:lang w:val="sr-Latn-ME"/>
        </w:rPr>
        <w:t>ol u uhu, isc</w:t>
      </w:r>
      <w:r w:rsidR="00F826FF" w:rsidRPr="004D12B8">
        <w:rPr>
          <w:color w:val="000000"/>
          <w:sz w:val="22"/>
          <w:szCs w:val="22"/>
          <w:lang w:val="sr-Latn-ME"/>
        </w:rPr>
        <w:t>j</w:t>
      </w:r>
      <w:r w:rsidR="00600C1F" w:rsidRPr="004D12B8">
        <w:rPr>
          <w:color w:val="000000"/>
          <w:sz w:val="22"/>
          <w:szCs w:val="22"/>
          <w:lang w:val="sr-Latn-ME"/>
        </w:rPr>
        <w:t>edak i</w:t>
      </w:r>
      <w:r w:rsidR="00070F1E" w:rsidRPr="004D12B8">
        <w:rPr>
          <w:color w:val="000000"/>
          <w:sz w:val="22"/>
          <w:szCs w:val="22"/>
          <w:lang w:val="sr-Latn-ME"/>
        </w:rPr>
        <w:t>z</w:t>
      </w:r>
      <w:r w:rsidR="00600C1F" w:rsidRPr="004D12B8">
        <w:rPr>
          <w:color w:val="000000"/>
          <w:sz w:val="22"/>
          <w:szCs w:val="22"/>
          <w:lang w:val="sr-Latn-ME"/>
        </w:rPr>
        <w:t xml:space="preserve"> uha i/ili infekcija uha</w:t>
      </w:r>
      <w:r w:rsidR="00070F1E" w:rsidRPr="004D12B8">
        <w:rPr>
          <w:color w:val="000000"/>
          <w:sz w:val="22"/>
          <w:szCs w:val="22"/>
          <w:lang w:val="sr-Latn-ME"/>
        </w:rPr>
        <w:t>,</w:t>
      </w:r>
      <w:r w:rsidR="00600C1F" w:rsidRPr="004D12B8">
        <w:rPr>
          <w:color w:val="000000"/>
          <w:sz w:val="22"/>
          <w:szCs w:val="22"/>
          <w:lang w:val="sr-Latn-ME"/>
        </w:rPr>
        <w:t xml:space="preserve"> ovo mogu biti znaci oštećenja kostiju u uhu.</w:t>
      </w:r>
    </w:p>
    <w:p w14:paraId="46A0922F" w14:textId="77777777" w:rsidR="000111CF" w:rsidRPr="004D12B8" w:rsidRDefault="000111CF">
      <w:pPr>
        <w:widowControl w:val="0"/>
        <w:autoSpaceDE w:val="0"/>
        <w:autoSpaceDN w:val="0"/>
        <w:adjustRightInd w:val="0"/>
        <w:jc w:val="both"/>
        <w:rPr>
          <w:color w:val="000000"/>
          <w:sz w:val="22"/>
          <w:szCs w:val="22"/>
          <w:lang w:val="sr-Latn-ME"/>
        </w:rPr>
      </w:pPr>
    </w:p>
    <w:p w14:paraId="61D01FD9" w14:textId="77777777" w:rsidR="00F84F1A" w:rsidRDefault="00F84F1A">
      <w:pPr>
        <w:widowControl w:val="0"/>
        <w:autoSpaceDE w:val="0"/>
        <w:autoSpaceDN w:val="0"/>
        <w:adjustRightInd w:val="0"/>
        <w:jc w:val="both"/>
        <w:rPr>
          <w:b/>
          <w:bCs/>
          <w:color w:val="000000"/>
          <w:sz w:val="22"/>
          <w:szCs w:val="22"/>
          <w:lang w:val="sr-Latn-ME"/>
        </w:rPr>
      </w:pPr>
    </w:p>
    <w:p w14:paraId="612EA4E3" w14:textId="1CE03EA6" w:rsidR="00600C1F" w:rsidRPr="004D12B8" w:rsidRDefault="00600C1F">
      <w:pPr>
        <w:widowControl w:val="0"/>
        <w:autoSpaceDE w:val="0"/>
        <w:autoSpaceDN w:val="0"/>
        <w:adjustRightInd w:val="0"/>
        <w:jc w:val="both"/>
        <w:rPr>
          <w:color w:val="000000"/>
          <w:sz w:val="22"/>
          <w:szCs w:val="22"/>
          <w:lang w:val="sr-Latn-ME"/>
        </w:rPr>
      </w:pPr>
      <w:r w:rsidRPr="004D12B8">
        <w:rPr>
          <w:b/>
          <w:bCs/>
          <w:color w:val="000000"/>
          <w:sz w:val="22"/>
          <w:szCs w:val="22"/>
          <w:lang w:val="sr-Latn-ME"/>
        </w:rPr>
        <w:lastRenderedPageBreak/>
        <w:t>Nepoznata</w:t>
      </w:r>
      <w:r w:rsidRPr="004D12B8">
        <w:rPr>
          <w:color w:val="000000"/>
          <w:sz w:val="22"/>
          <w:szCs w:val="22"/>
          <w:lang w:val="sr-Latn-ME"/>
        </w:rPr>
        <w:t xml:space="preserve"> (učestalost se ne može proc</w:t>
      </w:r>
      <w:r w:rsidR="004D12B8">
        <w:rPr>
          <w:color w:val="000000"/>
          <w:sz w:val="22"/>
          <w:szCs w:val="22"/>
          <w:lang w:val="sr-Latn-ME"/>
        </w:rPr>
        <w:t>i</w:t>
      </w:r>
      <w:r w:rsidR="00A246ED" w:rsidRPr="004D12B8">
        <w:rPr>
          <w:color w:val="000000"/>
          <w:sz w:val="22"/>
          <w:szCs w:val="22"/>
          <w:lang w:val="sr-Latn-ME"/>
        </w:rPr>
        <w:t>j</w:t>
      </w:r>
      <w:r w:rsidRPr="004D12B8">
        <w:rPr>
          <w:color w:val="000000"/>
          <w:sz w:val="22"/>
          <w:szCs w:val="22"/>
          <w:lang w:val="sr-Latn-ME"/>
        </w:rPr>
        <w:t>eniti na osnovu dostupnih podataka)</w:t>
      </w:r>
    </w:p>
    <w:p w14:paraId="60F18D3C" w14:textId="5D51FF7A" w:rsidR="00600C1F" w:rsidRPr="004D12B8" w:rsidRDefault="00600C1F">
      <w:pPr>
        <w:pStyle w:val="ListParagraph"/>
        <w:widowControl w:val="0"/>
        <w:numPr>
          <w:ilvl w:val="0"/>
          <w:numId w:val="31"/>
        </w:numPr>
        <w:autoSpaceDE w:val="0"/>
        <w:autoSpaceDN w:val="0"/>
        <w:adjustRightInd w:val="0"/>
        <w:jc w:val="both"/>
        <w:rPr>
          <w:color w:val="000000"/>
          <w:sz w:val="22"/>
          <w:szCs w:val="22"/>
          <w:lang w:val="sr-Latn-ME"/>
        </w:rPr>
      </w:pPr>
      <w:r w:rsidRPr="004D12B8">
        <w:rPr>
          <w:color w:val="000000"/>
          <w:sz w:val="22"/>
          <w:szCs w:val="22"/>
          <w:lang w:val="sr-Latn-ME"/>
        </w:rPr>
        <w:t>napad astme.</w:t>
      </w:r>
    </w:p>
    <w:p w14:paraId="4ACCD672" w14:textId="77777777" w:rsidR="00600C1F" w:rsidRPr="004D12B8" w:rsidRDefault="00600C1F" w:rsidP="002E5E8F">
      <w:pPr>
        <w:widowControl w:val="0"/>
        <w:autoSpaceDE w:val="0"/>
        <w:autoSpaceDN w:val="0"/>
        <w:adjustRightInd w:val="0"/>
        <w:jc w:val="both"/>
        <w:rPr>
          <w:color w:val="000000"/>
          <w:sz w:val="22"/>
          <w:szCs w:val="22"/>
          <w:lang w:val="sr-Latn-ME"/>
        </w:rPr>
      </w:pPr>
    </w:p>
    <w:p w14:paraId="1914DDC2" w14:textId="77777777" w:rsidR="000111CF" w:rsidRPr="004D12B8" w:rsidRDefault="000111CF" w:rsidP="002E5E8F">
      <w:pPr>
        <w:widowControl w:val="0"/>
        <w:autoSpaceDE w:val="0"/>
        <w:autoSpaceDN w:val="0"/>
        <w:adjustRightInd w:val="0"/>
        <w:jc w:val="both"/>
        <w:rPr>
          <w:b/>
          <w:sz w:val="22"/>
          <w:szCs w:val="22"/>
          <w:lang w:val="sr-Latn-ME"/>
        </w:rPr>
      </w:pPr>
      <w:r w:rsidRPr="004D12B8">
        <w:rPr>
          <w:b/>
          <w:sz w:val="22"/>
          <w:szCs w:val="22"/>
          <w:lang w:val="sr-Latn-ME"/>
        </w:rPr>
        <w:t>Ostala neželjena dejstva</w:t>
      </w:r>
    </w:p>
    <w:p w14:paraId="508C164B" w14:textId="77777777" w:rsidR="000111CF" w:rsidRPr="004D12B8" w:rsidRDefault="000111CF" w:rsidP="002E5E8F">
      <w:pPr>
        <w:widowControl w:val="0"/>
        <w:autoSpaceDE w:val="0"/>
        <w:autoSpaceDN w:val="0"/>
        <w:adjustRightInd w:val="0"/>
        <w:jc w:val="both"/>
        <w:rPr>
          <w:b/>
          <w:sz w:val="22"/>
          <w:szCs w:val="22"/>
          <w:lang w:val="sr-Latn-ME"/>
        </w:rPr>
      </w:pPr>
    </w:p>
    <w:p w14:paraId="29402BA4" w14:textId="77777777" w:rsidR="000111CF" w:rsidRPr="004D12B8" w:rsidRDefault="000111CF" w:rsidP="002E5E8F">
      <w:pPr>
        <w:widowControl w:val="0"/>
        <w:autoSpaceDE w:val="0"/>
        <w:autoSpaceDN w:val="0"/>
        <w:adjustRightInd w:val="0"/>
        <w:jc w:val="both"/>
        <w:rPr>
          <w:color w:val="000000"/>
          <w:sz w:val="22"/>
          <w:szCs w:val="22"/>
          <w:lang w:val="sr-Latn-ME"/>
        </w:rPr>
      </w:pPr>
      <w:r w:rsidRPr="004D12B8">
        <w:rPr>
          <w:b/>
          <w:color w:val="000000"/>
          <w:sz w:val="22"/>
          <w:szCs w:val="22"/>
          <w:lang w:val="sr-Latn-ME"/>
        </w:rPr>
        <w:t>Česta</w:t>
      </w:r>
      <w:r w:rsidRPr="004D12B8">
        <w:rPr>
          <w:color w:val="000000"/>
          <w:sz w:val="22"/>
          <w:szCs w:val="22"/>
          <w:lang w:val="sr-Latn-ME"/>
        </w:rPr>
        <w:t xml:space="preserve"> (mogu se javiti kod do 1 na 10 pacijenata)</w:t>
      </w:r>
    </w:p>
    <w:p w14:paraId="70286A39" w14:textId="5F7AE5DB" w:rsidR="00600C1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s</w:t>
      </w:r>
      <w:r w:rsidR="00600C1F" w:rsidRPr="004D12B8">
        <w:rPr>
          <w:color w:val="000000"/>
          <w:sz w:val="22"/>
          <w:szCs w:val="22"/>
          <w:lang w:val="sr-Latn-ME"/>
        </w:rPr>
        <w:t>imptomi poput gripa, uključujući groznicu, drhtavicu, osjećaj nelagodnosti, umora, bol u kostima, mišićima i zglobovima. Ovi simptomi obično nestaju u roku od nekoliko sati ili dana. Razgovarajte sa medicinskom sestrom ili ljekarom ukoliko neki neželjeni efekat postane problematičan ili traje više od par dana.</w:t>
      </w:r>
    </w:p>
    <w:p w14:paraId="1DD6F7BD" w14:textId="08D0F5CD"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 xml:space="preserve">orast tjelesne temperature </w:t>
      </w:r>
    </w:p>
    <w:p w14:paraId="5AEADA3C" w14:textId="53727AE2" w:rsidR="000111CF" w:rsidRPr="004D12B8" w:rsidRDefault="008C4C3B" w:rsidP="002E5E8F">
      <w:pPr>
        <w:widowControl w:val="0"/>
        <w:numPr>
          <w:ilvl w:val="0"/>
          <w:numId w:val="29"/>
        </w:numPr>
        <w:autoSpaceDE w:val="0"/>
        <w:autoSpaceDN w:val="0"/>
        <w:adjustRightInd w:val="0"/>
        <w:jc w:val="both"/>
        <w:rPr>
          <w:b/>
          <w:sz w:val="22"/>
          <w:szCs w:val="22"/>
          <w:lang w:val="sr-Latn-ME"/>
        </w:rPr>
      </w:pPr>
      <w:r w:rsidRPr="004D12B8">
        <w:rPr>
          <w:color w:val="000000"/>
          <w:sz w:val="22"/>
          <w:szCs w:val="22"/>
          <w:lang w:val="sr-Latn-ME"/>
        </w:rPr>
        <w:t>b</w:t>
      </w:r>
      <w:r w:rsidR="000111CF" w:rsidRPr="004D12B8">
        <w:rPr>
          <w:color w:val="000000"/>
          <w:sz w:val="22"/>
          <w:szCs w:val="22"/>
          <w:lang w:val="sr-Latn-ME"/>
        </w:rPr>
        <w:t>ol u želucu i stomaku, loše varenje, mučnina, povraćanje ili dijareja („nervozna crijeva”)</w:t>
      </w:r>
    </w:p>
    <w:p w14:paraId="7EC3220F" w14:textId="3C4C57A9"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n</w:t>
      </w:r>
      <w:r w:rsidR="000111CF" w:rsidRPr="004D12B8">
        <w:rPr>
          <w:color w:val="000000"/>
          <w:sz w:val="22"/>
          <w:szCs w:val="22"/>
          <w:lang w:val="sr-Latn-ME"/>
        </w:rPr>
        <w:t>iski nivoi kalcijuma ili fo</w:t>
      </w:r>
      <w:r w:rsidR="004D12B8">
        <w:rPr>
          <w:color w:val="000000"/>
          <w:sz w:val="22"/>
          <w:szCs w:val="22"/>
          <w:lang w:val="sr-Latn-ME"/>
        </w:rPr>
        <w:t>s</w:t>
      </w:r>
      <w:r w:rsidR="000111CF" w:rsidRPr="004D12B8">
        <w:rPr>
          <w:color w:val="000000"/>
          <w:sz w:val="22"/>
          <w:szCs w:val="22"/>
          <w:lang w:val="sr-Latn-ME"/>
        </w:rPr>
        <w:t>fata u krvi</w:t>
      </w:r>
    </w:p>
    <w:p w14:paraId="1EFE99BB" w14:textId="7C916E54" w:rsidR="000111CF" w:rsidRPr="004D12B8" w:rsidRDefault="008C4C3B" w:rsidP="002E5E8F">
      <w:pPr>
        <w:widowControl w:val="0"/>
        <w:numPr>
          <w:ilvl w:val="0"/>
          <w:numId w:val="29"/>
        </w:numPr>
        <w:autoSpaceDE w:val="0"/>
        <w:autoSpaceDN w:val="0"/>
        <w:adjustRightInd w:val="0"/>
        <w:jc w:val="both"/>
        <w:rPr>
          <w:b/>
          <w:sz w:val="22"/>
          <w:szCs w:val="22"/>
          <w:lang w:val="sr-Latn-ME"/>
        </w:rPr>
      </w:pPr>
      <w:r w:rsidRPr="004D12B8">
        <w:rPr>
          <w:color w:val="000000"/>
          <w:sz w:val="22"/>
          <w:szCs w:val="22"/>
          <w:lang w:val="sr-Latn-ME"/>
        </w:rPr>
        <w:t>p</w:t>
      </w:r>
      <w:r w:rsidR="000111CF" w:rsidRPr="004D12B8">
        <w:rPr>
          <w:color w:val="000000"/>
          <w:sz w:val="22"/>
          <w:szCs w:val="22"/>
          <w:lang w:val="sr-Latn-ME"/>
        </w:rPr>
        <w:t>romjene u rezultatima analize krvi kao što je gama GT ili kreatinin</w:t>
      </w:r>
    </w:p>
    <w:p w14:paraId="285C4D36" w14:textId="72427A0F"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s</w:t>
      </w:r>
      <w:r w:rsidR="000111CF" w:rsidRPr="004D12B8">
        <w:rPr>
          <w:color w:val="000000"/>
          <w:sz w:val="22"/>
          <w:szCs w:val="22"/>
          <w:lang w:val="sr-Latn-ME"/>
        </w:rPr>
        <w:t>rčani problem koji se naziva „blok srčane grane“</w:t>
      </w:r>
    </w:p>
    <w:p w14:paraId="780AE5E2" w14:textId="7B5180DD"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b</w:t>
      </w:r>
      <w:r w:rsidR="000111CF" w:rsidRPr="004D12B8">
        <w:rPr>
          <w:color w:val="000000"/>
          <w:sz w:val="22"/>
          <w:szCs w:val="22"/>
          <w:lang w:val="sr-Latn-ME"/>
        </w:rPr>
        <w:t>ol u kostima ili mišićima</w:t>
      </w:r>
    </w:p>
    <w:p w14:paraId="55220410" w14:textId="00C9A263"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g</w:t>
      </w:r>
      <w:r w:rsidR="000111CF" w:rsidRPr="004D12B8">
        <w:rPr>
          <w:color w:val="000000"/>
          <w:sz w:val="22"/>
          <w:szCs w:val="22"/>
          <w:lang w:val="sr-Latn-ME"/>
        </w:rPr>
        <w:t>lavobolja, vrtoglavica ili malaksalost</w:t>
      </w:r>
    </w:p>
    <w:p w14:paraId="1502C87C" w14:textId="52676C6E"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o</w:t>
      </w:r>
      <w:r w:rsidR="000111CF" w:rsidRPr="004D12B8">
        <w:rPr>
          <w:color w:val="000000"/>
          <w:sz w:val="22"/>
          <w:szCs w:val="22"/>
          <w:lang w:val="sr-Latn-ME"/>
        </w:rPr>
        <w:t>sjećaj žeđi, bol u grlu, promjene u čulu ukusa</w:t>
      </w:r>
    </w:p>
    <w:p w14:paraId="26D1FB64" w14:textId="64B7A834"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o</w:t>
      </w:r>
      <w:r w:rsidR="000111CF" w:rsidRPr="004D12B8">
        <w:rPr>
          <w:color w:val="000000"/>
          <w:sz w:val="22"/>
          <w:szCs w:val="22"/>
          <w:lang w:val="sr-Latn-ME"/>
        </w:rPr>
        <w:t>tečene noge ili stopala</w:t>
      </w:r>
    </w:p>
    <w:p w14:paraId="60A5E399" w14:textId="74BCBBF0"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b</w:t>
      </w:r>
      <w:r w:rsidR="000111CF" w:rsidRPr="004D12B8">
        <w:rPr>
          <w:color w:val="000000"/>
          <w:sz w:val="22"/>
          <w:szCs w:val="22"/>
          <w:lang w:val="sr-Latn-ME"/>
        </w:rPr>
        <w:t>ol u zglobovima, artritis ili drugi problemi sa zglobovima</w:t>
      </w:r>
    </w:p>
    <w:p w14:paraId="57194E3B" w14:textId="0782D95B"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roblemi sa paratireoidnom žlijezdom</w:t>
      </w:r>
    </w:p>
    <w:p w14:paraId="00DB0B9F" w14:textId="41D93294"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ojava modrica</w:t>
      </w:r>
    </w:p>
    <w:p w14:paraId="6E599299" w14:textId="44762C49"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i</w:t>
      </w:r>
      <w:r w:rsidR="000111CF" w:rsidRPr="004D12B8">
        <w:rPr>
          <w:color w:val="000000"/>
          <w:sz w:val="22"/>
          <w:szCs w:val="22"/>
          <w:lang w:val="sr-Latn-ME"/>
        </w:rPr>
        <w:t>nfekcije</w:t>
      </w:r>
    </w:p>
    <w:p w14:paraId="7D59EE7E" w14:textId="048DC22B"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roblem sa očima koji se naziva „katarakta”</w:t>
      </w:r>
    </w:p>
    <w:p w14:paraId="7E1F4757" w14:textId="4D5E9056"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roblemi sa kožom</w:t>
      </w:r>
    </w:p>
    <w:p w14:paraId="1100C048" w14:textId="3FD40D3B" w:rsidR="000111CF" w:rsidRPr="004D12B8" w:rsidRDefault="008C4C3B"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roblemi sa zubima</w:t>
      </w:r>
    </w:p>
    <w:p w14:paraId="64DD3E61" w14:textId="77777777" w:rsidR="000111CF" w:rsidRPr="004D12B8" w:rsidRDefault="000111CF" w:rsidP="002E5E8F">
      <w:pPr>
        <w:widowControl w:val="0"/>
        <w:autoSpaceDE w:val="0"/>
        <w:autoSpaceDN w:val="0"/>
        <w:adjustRightInd w:val="0"/>
        <w:jc w:val="both"/>
        <w:rPr>
          <w:color w:val="000000"/>
          <w:sz w:val="22"/>
          <w:szCs w:val="22"/>
          <w:lang w:val="sr-Latn-ME"/>
        </w:rPr>
      </w:pPr>
    </w:p>
    <w:p w14:paraId="16AF003C" w14:textId="77777777" w:rsidR="000111CF" w:rsidRPr="004D12B8" w:rsidRDefault="000111CF" w:rsidP="002E5E8F">
      <w:pPr>
        <w:widowControl w:val="0"/>
        <w:autoSpaceDE w:val="0"/>
        <w:autoSpaceDN w:val="0"/>
        <w:adjustRightInd w:val="0"/>
        <w:jc w:val="both"/>
        <w:rPr>
          <w:color w:val="000000"/>
          <w:sz w:val="22"/>
          <w:szCs w:val="22"/>
          <w:lang w:val="sr-Latn-ME"/>
        </w:rPr>
      </w:pPr>
      <w:r w:rsidRPr="004D12B8">
        <w:rPr>
          <w:b/>
          <w:color w:val="000000"/>
          <w:sz w:val="22"/>
          <w:szCs w:val="22"/>
          <w:lang w:val="sr-Latn-ME"/>
        </w:rPr>
        <w:t>Povremena</w:t>
      </w:r>
      <w:r w:rsidRPr="004D12B8">
        <w:rPr>
          <w:color w:val="000000"/>
          <w:sz w:val="22"/>
          <w:szCs w:val="22"/>
          <w:lang w:val="sr-Latn-ME"/>
        </w:rPr>
        <w:t xml:space="preserve"> (mogu se javiti kod manje od 1 na 100 pacijenata)</w:t>
      </w:r>
    </w:p>
    <w:p w14:paraId="52A8ADFA" w14:textId="77777777" w:rsidR="000111CF" w:rsidRPr="004D12B8" w:rsidRDefault="000111CF" w:rsidP="002E5E8F">
      <w:pPr>
        <w:widowControl w:val="0"/>
        <w:autoSpaceDE w:val="0"/>
        <w:autoSpaceDN w:val="0"/>
        <w:adjustRightInd w:val="0"/>
        <w:jc w:val="both"/>
        <w:rPr>
          <w:color w:val="000000"/>
          <w:sz w:val="22"/>
          <w:szCs w:val="22"/>
          <w:lang w:val="sr-Latn-ME"/>
        </w:rPr>
      </w:pPr>
    </w:p>
    <w:p w14:paraId="2C2721CB" w14:textId="450C700B"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d</w:t>
      </w:r>
      <w:r w:rsidR="000111CF" w:rsidRPr="004D12B8">
        <w:rPr>
          <w:color w:val="000000"/>
          <w:sz w:val="22"/>
          <w:szCs w:val="22"/>
          <w:lang w:val="sr-Latn-ME"/>
        </w:rPr>
        <w:t>rhtavica</w:t>
      </w:r>
    </w:p>
    <w:p w14:paraId="744837A5" w14:textId="09332726"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s</w:t>
      </w:r>
      <w:r w:rsidR="000111CF" w:rsidRPr="004D12B8">
        <w:rPr>
          <w:color w:val="000000"/>
          <w:sz w:val="22"/>
          <w:szCs w:val="22"/>
          <w:lang w:val="sr-Latn-ME"/>
        </w:rPr>
        <w:t>manjenje tjelesne temperature (hipotermija)</w:t>
      </w:r>
    </w:p>
    <w:p w14:paraId="118B990C" w14:textId="0A71856B"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s</w:t>
      </w:r>
      <w:r w:rsidR="000111CF" w:rsidRPr="004D12B8">
        <w:rPr>
          <w:color w:val="000000"/>
          <w:sz w:val="22"/>
          <w:szCs w:val="22"/>
          <w:lang w:val="sr-Latn-ME"/>
        </w:rPr>
        <w:t>tanje koje pogađa krvne sudove u mozgu koje se naziva „cerebrovaskularni poremećaj” (šlog ili krvarenje u mozgu)</w:t>
      </w:r>
    </w:p>
    <w:p w14:paraId="337B2E9D" w14:textId="303BDF9B"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roblemi sa srcem i cirkulacijom (uključujući palpitacije, srčani udar, hipertenziju (visok krvni pritisak</w:t>
      </w:r>
      <w:r w:rsidR="00E64B0D" w:rsidRPr="004D12B8">
        <w:rPr>
          <w:color w:val="000000"/>
          <w:sz w:val="22"/>
          <w:szCs w:val="22"/>
          <w:lang w:val="sr-Latn-ME"/>
        </w:rPr>
        <w:t>)</w:t>
      </w:r>
      <w:r w:rsidR="000111CF" w:rsidRPr="004D12B8">
        <w:rPr>
          <w:color w:val="000000"/>
          <w:sz w:val="22"/>
          <w:szCs w:val="22"/>
          <w:lang w:val="sr-Latn-ME"/>
        </w:rPr>
        <w:t xml:space="preserve"> i varikozne vene</w:t>
      </w:r>
    </w:p>
    <w:p w14:paraId="17B7FAEE" w14:textId="03FE150E" w:rsidR="000111CF" w:rsidRPr="004D12B8" w:rsidRDefault="00A8131A" w:rsidP="002E5E8F">
      <w:pPr>
        <w:widowControl w:val="0"/>
        <w:numPr>
          <w:ilvl w:val="0"/>
          <w:numId w:val="29"/>
        </w:numPr>
        <w:autoSpaceDE w:val="0"/>
        <w:autoSpaceDN w:val="0"/>
        <w:adjustRightInd w:val="0"/>
        <w:jc w:val="both"/>
        <w:rPr>
          <w:sz w:val="22"/>
          <w:szCs w:val="22"/>
          <w:lang w:val="sr-Latn-ME"/>
        </w:rPr>
      </w:pPr>
      <w:r w:rsidRPr="004D12B8">
        <w:rPr>
          <w:color w:val="000000"/>
          <w:sz w:val="22"/>
          <w:szCs w:val="22"/>
          <w:lang w:val="sr-Latn-ME"/>
        </w:rPr>
        <w:t>p</w:t>
      </w:r>
      <w:r w:rsidR="000111CF" w:rsidRPr="004D12B8">
        <w:rPr>
          <w:color w:val="000000"/>
          <w:sz w:val="22"/>
          <w:szCs w:val="22"/>
          <w:lang w:val="sr-Latn-ME"/>
        </w:rPr>
        <w:t>romjene u ćelijama krvi (anemija)</w:t>
      </w:r>
    </w:p>
    <w:p w14:paraId="0822314A" w14:textId="457A6219"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v</w:t>
      </w:r>
      <w:r w:rsidR="000111CF" w:rsidRPr="004D12B8">
        <w:rPr>
          <w:color w:val="000000"/>
          <w:sz w:val="22"/>
          <w:szCs w:val="22"/>
          <w:lang w:val="sr-Latn-ME"/>
        </w:rPr>
        <w:t>isok nivo alkalne fosfataze u krvi</w:t>
      </w:r>
    </w:p>
    <w:p w14:paraId="22C99989" w14:textId="031232C6"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n</w:t>
      </w:r>
      <w:r w:rsidR="000111CF" w:rsidRPr="004D12B8">
        <w:rPr>
          <w:color w:val="000000"/>
          <w:sz w:val="22"/>
          <w:szCs w:val="22"/>
          <w:lang w:val="sr-Latn-ME"/>
        </w:rPr>
        <w:t>akupljanje tečnosti i otoci (limfedem)</w:t>
      </w:r>
    </w:p>
    <w:p w14:paraId="2B13D258" w14:textId="6C3299AA"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t</w:t>
      </w:r>
      <w:r w:rsidR="000111CF" w:rsidRPr="004D12B8">
        <w:rPr>
          <w:color w:val="000000"/>
          <w:sz w:val="22"/>
          <w:szCs w:val="22"/>
          <w:lang w:val="sr-Latn-ME"/>
        </w:rPr>
        <w:t>ečnost u plućima</w:t>
      </w:r>
    </w:p>
    <w:p w14:paraId="32794EF0" w14:textId="6C3DF064"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roblemi sa stomakom kao što su „gastroenteritis” ili „gastritis”</w:t>
      </w:r>
    </w:p>
    <w:p w14:paraId="72D62646" w14:textId="1F3C10CF"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k</w:t>
      </w:r>
      <w:r w:rsidR="000111CF" w:rsidRPr="004D12B8">
        <w:rPr>
          <w:color w:val="000000"/>
          <w:sz w:val="22"/>
          <w:szCs w:val="22"/>
          <w:lang w:val="sr-Latn-ME"/>
        </w:rPr>
        <w:t>amen u žuči</w:t>
      </w:r>
    </w:p>
    <w:p w14:paraId="1C874A83" w14:textId="5E5D9F01"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n</w:t>
      </w:r>
      <w:r w:rsidR="000111CF" w:rsidRPr="004D12B8">
        <w:rPr>
          <w:color w:val="000000"/>
          <w:sz w:val="22"/>
          <w:szCs w:val="22"/>
          <w:lang w:val="sr-Latn-ME"/>
        </w:rPr>
        <w:t>emogućnost mokrenja, cistitis (zapaljenje bešike)</w:t>
      </w:r>
    </w:p>
    <w:p w14:paraId="0D423977" w14:textId="48A9BFFB"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m</w:t>
      </w:r>
      <w:r w:rsidR="000111CF" w:rsidRPr="004D12B8">
        <w:rPr>
          <w:color w:val="000000"/>
          <w:sz w:val="22"/>
          <w:szCs w:val="22"/>
          <w:lang w:val="sr-Latn-ME"/>
        </w:rPr>
        <w:t>igrena</w:t>
      </w:r>
    </w:p>
    <w:p w14:paraId="40A354B6" w14:textId="3336D920"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b</w:t>
      </w:r>
      <w:r w:rsidR="000111CF" w:rsidRPr="004D12B8">
        <w:rPr>
          <w:color w:val="000000"/>
          <w:sz w:val="22"/>
          <w:szCs w:val="22"/>
          <w:lang w:val="sr-Latn-ME"/>
        </w:rPr>
        <w:t>ol u nervima, oštećenje korijena nerva</w:t>
      </w:r>
    </w:p>
    <w:p w14:paraId="54F592B9" w14:textId="5A346B67"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g</w:t>
      </w:r>
      <w:r w:rsidR="000111CF" w:rsidRPr="004D12B8">
        <w:rPr>
          <w:color w:val="000000"/>
          <w:sz w:val="22"/>
          <w:szCs w:val="22"/>
          <w:lang w:val="sr-Latn-ME"/>
        </w:rPr>
        <w:t>luvoća</w:t>
      </w:r>
    </w:p>
    <w:p w14:paraId="6C0A9D6B" w14:textId="280932E6"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ovećana osjetljivost čula sluha, ukusa, dodira ili promjene čula mirisa</w:t>
      </w:r>
    </w:p>
    <w:p w14:paraId="6E460662" w14:textId="03F26B4A"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o</w:t>
      </w:r>
      <w:r w:rsidR="000111CF" w:rsidRPr="004D12B8">
        <w:rPr>
          <w:color w:val="000000"/>
          <w:sz w:val="22"/>
          <w:szCs w:val="22"/>
          <w:lang w:val="sr-Latn-ME"/>
        </w:rPr>
        <w:t>težano gutanje</w:t>
      </w:r>
    </w:p>
    <w:p w14:paraId="0F6FC8D4" w14:textId="060A9F2C"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u</w:t>
      </w:r>
      <w:r w:rsidR="000111CF" w:rsidRPr="004D12B8">
        <w:rPr>
          <w:color w:val="000000"/>
          <w:sz w:val="22"/>
          <w:szCs w:val="22"/>
          <w:lang w:val="sr-Latn-ME"/>
        </w:rPr>
        <w:t>lceracije u ustima, otečene usne („heilitis”), gljivična infekcija usta</w:t>
      </w:r>
    </w:p>
    <w:p w14:paraId="4E781DCB" w14:textId="608911AE"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s</w:t>
      </w:r>
      <w:r w:rsidR="000111CF" w:rsidRPr="004D12B8">
        <w:rPr>
          <w:color w:val="000000"/>
          <w:sz w:val="22"/>
          <w:szCs w:val="22"/>
          <w:lang w:val="sr-Latn-ME"/>
        </w:rPr>
        <w:t>vrab ili bockanje na koži oko usta</w:t>
      </w:r>
    </w:p>
    <w:p w14:paraId="711BD819" w14:textId="057830FB"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b</w:t>
      </w:r>
      <w:r w:rsidR="000111CF" w:rsidRPr="004D12B8">
        <w:rPr>
          <w:color w:val="000000"/>
          <w:sz w:val="22"/>
          <w:szCs w:val="22"/>
          <w:lang w:val="sr-Latn-ME"/>
        </w:rPr>
        <w:t xml:space="preserve">ol u karlici, sekrecija, svrab ili bol u vagini </w:t>
      </w:r>
    </w:p>
    <w:p w14:paraId="543E31BD" w14:textId="6EFBCED1"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i</w:t>
      </w:r>
      <w:r w:rsidR="000111CF" w:rsidRPr="004D12B8">
        <w:rPr>
          <w:color w:val="000000"/>
          <w:sz w:val="22"/>
          <w:szCs w:val="22"/>
          <w:lang w:val="sr-Latn-ME"/>
        </w:rPr>
        <w:t>zraslina na koži koja se naziva „benigna neoplazija kože“</w:t>
      </w:r>
    </w:p>
    <w:p w14:paraId="710706D5" w14:textId="4D3A2CA0"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g</w:t>
      </w:r>
      <w:r w:rsidR="000111CF" w:rsidRPr="004D12B8">
        <w:rPr>
          <w:color w:val="000000"/>
          <w:sz w:val="22"/>
          <w:szCs w:val="22"/>
          <w:lang w:val="sr-Latn-ME"/>
        </w:rPr>
        <w:t>ubitak pamćenja</w:t>
      </w:r>
    </w:p>
    <w:p w14:paraId="359E1E27" w14:textId="4BCEC3FA"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p</w:t>
      </w:r>
      <w:r w:rsidR="000111CF" w:rsidRPr="004D12B8">
        <w:rPr>
          <w:color w:val="000000"/>
          <w:sz w:val="22"/>
          <w:szCs w:val="22"/>
          <w:lang w:val="sr-Latn-ME"/>
        </w:rPr>
        <w:t>roblemi sa spavanjem, anksioznost, emocionalna nestabilnost ili promjene raspoloženja</w:t>
      </w:r>
    </w:p>
    <w:p w14:paraId="0DF792EA" w14:textId="56411D18"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o</w:t>
      </w:r>
      <w:r w:rsidR="000111CF" w:rsidRPr="004D12B8">
        <w:rPr>
          <w:color w:val="000000"/>
          <w:sz w:val="22"/>
          <w:szCs w:val="22"/>
          <w:lang w:val="sr-Latn-ME"/>
        </w:rPr>
        <w:t>sip</w:t>
      </w:r>
    </w:p>
    <w:p w14:paraId="6DCBDF31" w14:textId="1B06024E"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lastRenderedPageBreak/>
        <w:t>o</w:t>
      </w:r>
      <w:r w:rsidR="000111CF" w:rsidRPr="004D12B8">
        <w:rPr>
          <w:color w:val="000000"/>
          <w:sz w:val="22"/>
          <w:szCs w:val="22"/>
          <w:lang w:val="sr-Latn-ME"/>
        </w:rPr>
        <w:t>padanje kose</w:t>
      </w:r>
    </w:p>
    <w:p w14:paraId="413E3FE1" w14:textId="37B1DD50"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b</w:t>
      </w:r>
      <w:r w:rsidR="000111CF" w:rsidRPr="004D12B8">
        <w:rPr>
          <w:color w:val="000000"/>
          <w:sz w:val="22"/>
          <w:szCs w:val="22"/>
          <w:lang w:val="sr-Latn-ME"/>
        </w:rPr>
        <w:t xml:space="preserve">ol ili povreda na mjestu </w:t>
      </w:r>
      <w:r w:rsidR="00A00CE9" w:rsidRPr="004D12B8">
        <w:rPr>
          <w:color w:val="000000"/>
          <w:sz w:val="22"/>
          <w:szCs w:val="22"/>
          <w:lang w:val="sr-Latn-ME"/>
        </w:rPr>
        <w:t>injiciranja</w:t>
      </w:r>
    </w:p>
    <w:p w14:paraId="0C2575EE" w14:textId="3D840FA4"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g</w:t>
      </w:r>
      <w:r w:rsidR="000111CF" w:rsidRPr="004D12B8">
        <w:rPr>
          <w:color w:val="000000"/>
          <w:sz w:val="22"/>
          <w:szCs w:val="22"/>
          <w:lang w:val="sr-Latn-ME"/>
        </w:rPr>
        <w:t>ubitak težine</w:t>
      </w:r>
    </w:p>
    <w:p w14:paraId="1429E11D" w14:textId="04C861FA" w:rsidR="000111CF" w:rsidRPr="004D12B8" w:rsidRDefault="00A8131A" w:rsidP="002E5E8F">
      <w:pPr>
        <w:widowControl w:val="0"/>
        <w:numPr>
          <w:ilvl w:val="0"/>
          <w:numId w:val="29"/>
        </w:numPr>
        <w:autoSpaceDE w:val="0"/>
        <w:autoSpaceDN w:val="0"/>
        <w:adjustRightInd w:val="0"/>
        <w:jc w:val="both"/>
        <w:rPr>
          <w:color w:val="000000"/>
          <w:sz w:val="22"/>
          <w:szCs w:val="22"/>
          <w:lang w:val="sr-Latn-ME"/>
        </w:rPr>
      </w:pPr>
      <w:r w:rsidRPr="004D12B8">
        <w:rPr>
          <w:color w:val="000000"/>
          <w:sz w:val="22"/>
          <w:szCs w:val="22"/>
          <w:lang w:val="sr-Latn-ME"/>
        </w:rPr>
        <w:t>c</w:t>
      </w:r>
      <w:r w:rsidR="000111CF" w:rsidRPr="004D12B8">
        <w:rPr>
          <w:color w:val="000000"/>
          <w:sz w:val="22"/>
          <w:szCs w:val="22"/>
          <w:lang w:val="sr-Latn-ME"/>
        </w:rPr>
        <w:t>ista na bubregu (tečnošću ispunjena kes</w:t>
      </w:r>
      <w:r w:rsidR="00EC4577" w:rsidRPr="004D12B8">
        <w:rPr>
          <w:color w:val="000000"/>
          <w:sz w:val="22"/>
          <w:szCs w:val="22"/>
          <w:lang w:val="sr-Latn-ME"/>
        </w:rPr>
        <w:t>ica</w:t>
      </w:r>
      <w:r w:rsidR="000111CF" w:rsidRPr="004D12B8">
        <w:rPr>
          <w:color w:val="000000"/>
          <w:sz w:val="22"/>
          <w:szCs w:val="22"/>
          <w:lang w:val="sr-Latn-ME"/>
        </w:rPr>
        <w:t xml:space="preserve"> u bubregu) </w:t>
      </w:r>
    </w:p>
    <w:p w14:paraId="654FB3AB" w14:textId="77777777" w:rsidR="000111CF" w:rsidRPr="004D12B8" w:rsidRDefault="000111CF" w:rsidP="002E5E8F">
      <w:pPr>
        <w:pStyle w:val="NoSpacing"/>
        <w:widowControl w:val="0"/>
        <w:jc w:val="both"/>
        <w:rPr>
          <w:rFonts w:eastAsia="Calibri"/>
          <w:spacing w:val="-5"/>
          <w:sz w:val="22"/>
          <w:szCs w:val="22"/>
          <w:u w:val="single"/>
          <w:lang w:val="sr-Latn-ME"/>
        </w:rPr>
      </w:pPr>
    </w:p>
    <w:p w14:paraId="52060330" w14:textId="77777777" w:rsidR="00C269D7" w:rsidRPr="004D12B8" w:rsidRDefault="00C269D7" w:rsidP="002E5E8F">
      <w:pPr>
        <w:pStyle w:val="NoSpacing"/>
        <w:widowControl w:val="0"/>
        <w:jc w:val="both"/>
        <w:rPr>
          <w:rFonts w:eastAsia="Calibri"/>
          <w:spacing w:val="-5"/>
          <w:sz w:val="22"/>
          <w:szCs w:val="22"/>
          <w:u w:val="single"/>
          <w:lang w:val="sr-Latn-ME"/>
        </w:rPr>
      </w:pPr>
      <w:r w:rsidRPr="004D12B8">
        <w:rPr>
          <w:rFonts w:eastAsia="Calibri"/>
          <w:spacing w:val="-5"/>
          <w:sz w:val="22"/>
          <w:szCs w:val="22"/>
          <w:u w:val="single"/>
          <w:lang w:val="sr-Latn-ME"/>
        </w:rPr>
        <w:t>Prijavljivanje sumnji na neželjena dejstva</w:t>
      </w:r>
    </w:p>
    <w:p w14:paraId="52060331" w14:textId="77777777" w:rsidR="00C269D7" w:rsidRPr="004D12B8" w:rsidRDefault="00C269D7" w:rsidP="002E5E8F">
      <w:pPr>
        <w:pStyle w:val="NoSpacing"/>
        <w:widowControl w:val="0"/>
        <w:rPr>
          <w:rFonts w:eastAsia="Calibri"/>
          <w:spacing w:val="-5"/>
          <w:sz w:val="22"/>
          <w:szCs w:val="22"/>
          <w:u w:val="single"/>
          <w:lang w:val="sr-Latn-ME"/>
        </w:rPr>
      </w:pPr>
    </w:p>
    <w:p w14:paraId="52060332" w14:textId="77777777" w:rsidR="00C269D7" w:rsidRPr="004D12B8" w:rsidRDefault="0029138F" w:rsidP="002E5E8F">
      <w:pPr>
        <w:pStyle w:val="NoSpacing"/>
        <w:widowControl w:val="0"/>
        <w:jc w:val="both"/>
        <w:rPr>
          <w:rFonts w:eastAsia="Calibri"/>
          <w:sz w:val="22"/>
          <w:szCs w:val="22"/>
          <w:lang w:val="sr-Latn-ME"/>
        </w:rPr>
      </w:pPr>
      <w:r w:rsidRPr="004D12B8">
        <w:rPr>
          <w:rFonts w:eastAsia="Calibri"/>
          <w:sz w:val="22"/>
          <w:szCs w:val="22"/>
          <w:lang w:val="sr-Latn-ME"/>
        </w:rPr>
        <w:t>Ako V</w:t>
      </w:r>
      <w:r w:rsidR="00C269D7" w:rsidRPr="004D12B8">
        <w:rPr>
          <w:rFonts w:eastAsia="Calibri"/>
          <w:sz w:val="22"/>
          <w:szCs w:val="22"/>
          <w:lang w:val="sr-Latn-ME"/>
        </w:rPr>
        <w:t>am se javi bilo koje neželjeno d</w:t>
      </w:r>
      <w:r w:rsidRPr="004D12B8">
        <w:rPr>
          <w:rFonts w:eastAsia="Calibri"/>
          <w:sz w:val="22"/>
          <w:szCs w:val="22"/>
          <w:lang w:val="sr-Latn-ME"/>
        </w:rPr>
        <w:t xml:space="preserve">ejstvo recite to svom ljekaru, </w:t>
      </w:r>
      <w:r w:rsidR="00C269D7" w:rsidRPr="004D12B8">
        <w:rPr>
          <w:rFonts w:eastAsia="Calibri"/>
          <w:sz w:val="22"/>
          <w:szCs w:val="22"/>
          <w:lang w:val="sr-Latn-ME"/>
        </w:rPr>
        <w:t>farmaceutu ili medicinskoj sestri. Ovo uključuje i bilo koja neželjena dejstva koja nijesu navedena u ovom uputstvu</w:t>
      </w:r>
      <w:r w:rsidR="00C269D7" w:rsidRPr="004D12B8">
        <w:rPr>
          <w:rFonts w:eastAsia="Calibri"/>
          <w:spacing w:val="-4"/>
          <w:sz w:val="22"/>
          <w:szCs w:val="22"/>
          <w:lang w:val="sr-Latn-ME"/>
        </w:rPr>
        <w:t>.</w:t>
      </w:r>
      <w:r w:rsidR="007C6028" w:rsidRPr="004D12B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2060333" w14:textId="77777777" w:rsidR="007C6028" w:rsidRPr="004D12B8" w:rsidRDefault="007C6028" w:rsidP="002E5E8F">
      <w:pPr>
        <w:pStyle w:val="NoSpacing"/>
        <w:widowControl w:val="0"/>
        <w:jc w:val="both"/>
        <w:rPr>
          <w:rFonts w:eastAsia="Calibri"/>
          <w:sz w:val="22"/>
          <w:szCs w:val="22"/>
          <w:lang w:val="sr-Latn-ME"/>
        </w:rPr>
      </w:pPr>
    </w:p>
    <w:p w14:paraId="52060334" w14:textId="77777777" w:rsidR="007C6028" w:rsidRPr="004D12B8" w:rsidRDefault="007C6028" w:rsidP="002E5E8F">
      <w:pPr>
        <w:widowControl w:val="0"/>
        <w:rPr>
          <w:sz w:val="22"/>
          <w:szCs w:val="22"/>
          <w:lang w:val="sr-Latn-ME"/>
        </w:rPr>
      </w:pPr>
      <w:r w:rsidRPr="004D12B8">
        <w:rPr>
          <w:sz w:val="22"/>
          <w:szCs w:val="22"/>
          <w:lang w:val="sr-Latn-ME"/>
        </w:rPr>
        <w:t xml:space="preserve">Institut za ljekove i medicinska sredstva </w:t>
      </w:r>
    </w:p>
    <w:p w14:paraId="52060335" w14:textId="77777777" w:rsidR="007C6028" w:rsidRPr="004D12B8" w:rsidRDefault="007C6028" w:rsidP="002E5E8F">
      <w:pPr>
        <w:widowControl w:val="0"/>
        <w:rPr>
          <w:sz w:val="22"/>
          <w:szCs w:val="22"/>
          <w:lang w:val="sr-Latn-ME"/>
        </w:rPr>
      </w:pPr>
      <w:r w:rsidRPr="004D12B8">
        <w:rPr>
          <w:sz w:val="22"/>
          <w:szCs w:val="22"/>
          <w:lang w:val="sr-Latn-ME"/>
        </w:rPr>
        <w:t>Odjeljenje za farmakovigilancu</w:t>
      </w:r>
    </w:p>
    <w:p w14:paraId="52060336" w14:textId="77777777" w:rsidR="007C6028" w:rsidRPr="004D12B8" w:rsidRDefault="007C6028" w:rsidP="002E5E8F">
      <w:pPr>
        <w:widowControl w:val="0"/>
        <w:rPr>
          <w:sz w:val="22"/>
          <w:szCs w:val="22"/>
          <w:lang w:val="sr-Latn-ME"/>
        </w:rPr>
      </w:pPr>
      <w:r w:rsidRPr="004D12B8">
        <w:rPr>
          <w:sz w:val="22"/>
          <w:szCs w:val="22"/>
          <w:lang w:val="sr-Latn-ME"/>
        </w:rPr>
        <w:t>Bulevar Ivana Crnojevića 64a, 81000 Podgorica</w:t>
      </w:r>
    </w:p>
    <w:p w14:paraId="52060337" w14:textId="77777777" w:rsidR="007C6028" w:rsidRPr="004D12B8" w:rsidRDefault="007C6028" w:rsidP="002E5E8F">
      <w:pPr>
        <w:widowControl w:val="0"/>
        <w:rPr>
          <w:sz w:val="22"/>
          <w:szCs w:val="22"/>
          <w:lang w:val="sr-Latn-ME"/>
        </w:rPr>
      </w:pPr>
    </w:p>
    <w:p w14:paraId="52060338" w14:textId="77777777" w:rsidR="007C6028" w:rsidRPr="004D12B8" w:rsidRDefault="007C6028" w:rsidP="002E5E8F">
      <w:pPr>
        <w:widowControl w:val="0"/>
        <w:rPr>
          <w:sz w:val="22"/>
          <w:szCs w:val="22"/>
          <w:lang w:val="sr-Latn-ME"/>
        </w:rPr>
      </w:pPr>
      <w:r w:rsidRPr="004D12B8">
        <w:rPr>
          <w:sz w:val="22"/>
          <w:szCs w:val="22"/>
          <w:lang w:val="sr-Latn-ME"/>
        </w:rPr>
        <w:t>tel: +382 (0) 20 310 280</w:t>
      </w:r>
    </w:p>
    <w:p w14:paraId="52060339" w14:textId="77777777" w:rsidR="007C6028" w:rsidRPr="004D12B8" w:rsidRDefault="007C6028" w:rsidP="002E5E8F">
      <w:pPr>
        <w:widowControl w:val="0"/>
        <w:rPr>
          <w:sz w:val="22"/>
          <w:szCs w:val="22"/>
          <w:lang w:val="sr-Latn-ME"/>
        </w:rPr>
      </w:pPr>
      <w:r w:rsidRPr="004D12B8">
        <w:rPr>
          <w:sz w:val="22"/>
          <w:szCs w:val="22"/>
          <w:lang w:val="sr-Latn-ME"/>
        </w:rPr>
        <w:t>fax: +382 (0) 20 310 581</w:t>
      </w:r>
    </w:p>
    <w:p w14:paraId="5206033A" w14:textId="77777777" w:rsidR="007C6028" w:rsidRPr="004D12B8" w:rsidRDefault="009B6AE7" w:rsidP="002E5E8F">
      <w:pPr>
        <w:widowControl w:val="0"/>
        <w:rPr>
          <w:sz w:val="22"/>
          <w:szCs w:val="22"/>
          <w:lang w:val="sr-Latn-ME"/>
        </w:rPr>
      </w:pPr>
      <w:hyperlink r:id="rId8" w:history="1">
        <w:r w:rsidR="00510F22" w:rsidRPr="004D12B8">
          <w:rPr>
            <w:rStyle w:val="Hyperlink"/>
            <w:sz w:val="22"/>
            <w:szCs w:val="22"/>
            <w:lang w:val="sr-Latn-ME"/>
          </w:rPr>
          <w:t>www.cinmed.me</w:t>
        </w:r>
      </w:hyperlink>
      <w:r w:rsidR="00510F22" w:rsidRPr="004D12B8">
        <w:rPr>
          <w:sz w:val="22"/>
          <w:szCs w:val="22"/>
          <w:lang w:val="sr-Latn-ME"/>
        </w:rPr>
        <w:t xml:space="preserve"> </w:t>
      </w:r>
    </w:p>
    <w:p w14:paraId="5206033B" w14:textId="77777777" w:rsidR="007C6028" w:rsidRPr="004D12B8" w:rsidRDefault="009B6AE7" w:rsidP="002E5E8F">
      <w:pPr>
        <w:widowControl w:val="0"/>
        <w:rPr>
          <w:sz w:val="22"/>
          <w:szCs w:val="22"/>
          <w:lang w:val="sr-Latn-ME"/>
        </w:rPr>
      </w:pPr>
      <w:hyperlink r:id="rId9" w:history="1">
        <w:r w:rsidR="00510F22" w:rsidRPr="004D12B8">
          <w:rPr>
            <w:rStyle w:val="Hyperlink"/>
            <w:sz w:val="22"/>
            <w:szCs w:val="22"/>
            <w:lang w:val="sr-Latn-ME"/>
          </w:rPr>
          <w:t>nezeljenadejstva@cinmed.me</w:t>
        </w:r>
      </w:hyperlink>
      <w:r w:rsidR="00510F22" w:rsidRPr="004D12B8">
        <w:rPr>
          <w:sz w:val="22"/>
          <w:szCs w:val="22"/>
          <w:lang w:val="sr-Latn-ME"/>
        </w:rPr>
        <w:t xml:space="preserve"> </w:t>
      </w:r>
    </w:p>
    <w:p w14:paraId="5206033C" w14:textId="77777777" w:rsidR="00396B66" w:rsidRPr="004D12B8" w:rsidRDefault="007C6028" w:rsidP="002E5E8F">
      <w:pPr>
        <w:widowControl w:val="0"/>
        <w:rPr>
          <w:sz w:val="22"/>
          <w:szCs w:val="22"/>
          <w:lang w:val="sr-Latn-ME"/>
        </w:rPr>
      </w:pPr>
      <w:r w:rsidRPr="004D12B8">
        <w:rPr>
          <w:sz w:val="22"/>
          <w:szCs w:val="22"/>
          <w:lang w:val="sr-Latn-ME"/>
        </w:rPr>
        <w:t>putem IS zdravstvene zaštite</w:t>
      </w:r>
    </w:p>
    <w:p w14:paraId="5206033D" w14:textId="77777777" w:rsidR="0082338C" w:rsidRPr="004D12B8" w:rsidRDefault="0082338C" w:rsidP="00570C55">
      <w:pPr>
        <w:widowControl w:val="0"/>
        <w:jc w:val="both"/>
        <w:rPr>
          <w:sz w:val="22"/>
          <w:szCs w:val="22"/>
          <w:lang w:val="sr-Latn-ME"/>
        </w:rPr>
      </w:pPr>
      <w:r w:rsidRPr="004D12B8">
        <w:rPr>
          <w:sz w:val="22"/>
          <w:szCs w:val="22"/>
          <w:lang w:val="sr-Latn-ME"/>
        </w:rPr>
        <w:t>QR kod za online prijavu</w:t>
      </w:r>
      <w:r w:rsidR="0014423E" w:rsidRPr="004D12B8">
        <w:rPr>
          <w:sz w:val="22"/>
          <w:szCs w:val="22"/>
          <w:lang w:val="sr-Latn-ME"/>
        </w:rPr>
        <w:t xml:space="preserve"> sumnje na neželjeno dejstvo lijeka</w:t>
      </w:r>
      <w:r w:rsidRPr="004D12B8">
        <w:rPr>
          <w:sz w:val="22"/>
          <w:szCs w:val="22"/>
          <w:lang w:val="sr-Latn-ME"/>
        </w:rPr>
        <w:t>:</w:t>
      </w:r>
    </w:p>
    <w:p w14:paraId="5206033E" w14:textId="77777777" w:rsidR="00423E04" w:rsidRPr="004D12B8" w:rsidRDefault="00423E04" w:rsidP="00570C55">
      <w:pPr>
        <w:widowControl w:val="0"/>
        <w:jc w:val="both"/>
        <w:rPr>
          <w:sz w:val="22"/>
          <w:szCs w:val="22"/>
          <w:lang w:val="sr-Latn-ME"/>
        </w:rPr>
      </w:pPr>
    </w:p>
    <w:p w14:paraId="5206033F" w14:textId="77777777" w:rsidR="0082338C" w:rsidRPr="004D12B8" w:rsidRDefault="00423E04" w:rsidP="00570C55">
      <w:pPr>
        <w:widowControl w:val="0"/>
        <w:jc w:val="both"/>
        <w:rPr>
          <w:sz w:val="22"/>
          <w:szCs w:val="22"/>
          <w:lang w:val="sr-Latn-ME"/>
        </w:rPr>
      </w:pPr>
      <w:r w:rsidRPr="004D12B8">
        <w:rPr>
          <w:b/>
          <w:bCs/>
          <w:noProof/>
          <w:sz w:val="22"/>
          <w:szCs w:val="22"/>
        </w:rPr>
        <w:drawing>
          <wp:inline distT="0" distB="0" distL="0" distR="0" wp14:anchorId="5206035E" wp14:editId="11C9C9F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2060340" w14:textId="4FC602E0" w:rsidR="00662339" w:rsidRPr="004D12B8" w:rsidRDefault="00662339" w:rsidP="00570C55">
      <w:pPr>
        <w:widowControl w:val="0"/>
        <w:jc w:val="both"/>
        <w:rPr>
          <w:sz w:val="22"/>
          <w:szCs w:val="22"/>
          <w:lang w:val="sr-Latn-ME"/>
        </w:rPr>
      </w:pPr>
    </w:p>
    <w:p w14:paraId="7A691972" w14:textId="77777777" w:rsidR="002E5E8F" w:rsidRPr="004D12B8" w:rsidRDefault="002E5E8F" w:rsidP="00570C55">
      <w:pPr>
        <w:widowControl w:val="0"/>
        <w:jc w:val="both"/>
        <w:rPr>
          <w:sz w:val="22"/>
          <w:szCs w:val="22"/>
          <w:lang w:val="sr-Latn-ME"/>
        </w:rPr>
      </w:pPr>
    </w:p>
    <w:p w14:paraId="52060341" w14:textId="19B35068" w:rsidR="00A32113" w:rsidRPr="004D12B8" w:rsidRDefault="00A32113" w:rsidP="00570C55">
      <w:pPr>
        <w:widowControl w:val="0"/>
        <w:tabs>
          <w:tab w:val="left" w:pos="540"/>
          <w:tab w:val="left" w:pos="569"/>
        </w:tabs>
        <w:jc w:val="both"/>
        <w:rPr>
          <w:b/>
          <w:bCs/>
          <w:sz w:val="22"/>
          <w:szCs w:val="22"/>
          <w:lang w:val="sr-Latn-ME"/>
        </w:rPr>
      </w:pPr>
      <w:r w:rsidRPr="004D12B8">
        <w:rPr>
          <w:b/>
          <w:bCs/>
          <w:sz w:val="22"/>
          <w:szCs w:val="22"/>
          <w:lang w:val="sr-Latn-ME"/>
        </w:rPr>
        <w:t xml:space="preserve">5. </w:t>
      </w:r>
      <w:r w:rsidR="00291DAD" w:rsidRPr="004D12B8">
        <w:rPr>
          <w:b/>
          <w:bCs/>
          <w:sz w:val="22"/>
          <w:szCs w:val="22"/>
          <w:lang w:val="sr-Latn-ME"/>
        </w:rPr>
        <w:tab/>
      </w:r>
      <w:r w:rsidRPr="004D12B8">
        <w:rPr>
          <w:b/>
          <w:bCs/>
          <w:sz w:val="22"/>
          <w:szCs w:val="22"/>
          <w:lang w:val="sr-Latn-ME"/>
        </w:rPr>
        <w:t xml:space="preserve">KAKO ČUVATI LIJEK </w:t>
      </w:r>
      <w:r w:rsidR="001A24D7" w:rsidRPr="004D12B8">
        <w:rPr>
          <w:b/>
          <w:bCs/>
          <w:sz w:val="22"/>
          <w:szCs w:val="22"/>
          <w:lang w:val="sr-Latn-ME"/>
        </w:rPr>
        <w:t xml:space="preserve">ALVODRONIC </w:t>
      </w:r>
      <w:r w:rsidR="002E5E8F" w:rsidRPr="004D12B8">
        <w:rPr>
          <w:b/>
          <w:bCs/>
          <w:sz w:val="22"/>
          <w:szCs w:val="22"/>
          <w:lang w:val="sr-Latn-ME"/>
        </w:rPr>
        <w:t>2 mg/2 ml</w:t>
      </w:r>
      <w:r w:rsidR="000276A6" w:rsidRPr="004D12B8">
        <w:rPr>
          <w:b/>
          <w:bCs/>
          <w:sz w:val="22"/>
          <w:szCs w:val="22"/>
          <w:lang w:val="sr-Latn-ME"/>
        </w:rPr>
        <w:t>,</w:t>
      </w:r>
      <w:r w:rsidR="001A24D7" w:rsidRPr="004D12B8">
        <w:rPr>
          <w:b/>
          <w:bCs/>
          <w:sz w:val="22"/>
          <w:szCs w:val="22"/>
          <w:lang w:val="sr-Latn-ME"/>
        </w:rPr>
        <w:t xml:space="preserve"> koncentrat za rastvor za infuziju</w:t>
      </w:r>
    </w:p>
    <w:p w14:paraId="52060342" w14:textId="77777777" w:rsidR="00445D8F" w:rsidRPr="004D12B8" w:rsidRDefault="00445D8F" w:rsidP="00570C55">
      <w:pPr>
        <w:widowControl w:val="0"/>
        <w:jc w:val="both"/>
        <w:rPr>
          <w:sz w:val="22"/>
          <w:szCs w:val="22"/>
          <w:lang w:val="sr-Latn-ME"/>
        </w:rPr>
      </w:pPr>
    </w:p>
    <w:p w14:paraId="52060343" w14:textId="77777777" w:rsidR="00991E7D" w:rsidRPr="004D12B8" w:rsidRDefault="008A7F7D" w:rsidP="00570C55">
      <w:pPr>
        <w:widowControl w:val="0"/>
        <w:numPr>
          <w:ilvl w:val="12"/>
          <w:numId w:val="0"/>
        </w:numPr>
        <w:tabs>
          <w:tab w:val="left" w:pos="720"/>
        </w:tabs>
        <w:ind w:right="-2"/>
        <w:jc w:val="both"/>
        <w:rPr>
          <w:sz w:val="22"/>
          <w:szCs w:val="22"/>
          <w:lang w:val="sr-Latn-ME"/>
        </w:rPr>
      </w:pPr>
      <w:r w:rsidRPr="004D12B8">
        <w:rPr>
          <w:sz w:val="22"/>
          <w:szCs w:val="22"/>
          <w:lang w:val="sr-Latn-ME"/>
        </w:rPr>
        <w:t xml:space="preserve">Lijek čuvajte </w:t>
      </w:r>
      <w:r w:rsidR="00991E7D" w:rsidRPr="004D12B8">
        <w:rPr>
          <w:sz w:val="22"/>
          <w:szCs w:val="22"/>
          <w:lang w:val="sr-Latn-ME"/>
        </w:rPr>
        <w:t>van pogleda i domašaja djece.</w:t>
      </w:r>
    </w:p>
    <w:p w14:paraId="43A6909F" w14:textId="75F6F452" w:rsidR="000111CF" w:rsidRPr="004D12B8" w:rsidRDefault="000111CF" w:rsidP="00570C55">
      <w:pPr>
        <w:pStyle w:val="Header"/>
        <w:widowControl w:val="0"/>
        <w:tabs>
          <w:tab w:val="left" w:pos="284"/>
        </w:tabs>
        <w:jc w:val="both"/>
        <w:rPr>
          <w:sz w:val="22"/>
          <w:szCs w:val="22"/>
          <w:lang w:val="sr-Latn-ME"/>
        </w:rPr>
      </w:pPr>
    </w:p>
    <w:p w14:paraId="7F9BCBF3" w14:textId="3B38E2C0" w:rsidR="0048329E" w:rsidRDefault="0048329E" w:rsidP="0048329E">
      <w:pPr>
        <w:widowControl w:val="0"/>
        <w:numPr>
          <w:ilvl w:val="12"/>
          <w:numId w:val="0"/>
        </w:numPr>
        <w:tabs>
          <w:tab w:val="left" w:pos="720"/>
        </w:tabs>
        <w:ind w:right="-2"/>
        <w:jc w:val="both"/>
        <w:rPr>
          <w:sz w:val="22"/>
          <w:szCs w:val="22"/>
          <w:lang w:val="sr-Latn-ME"/>
        </w:rPr>
      </w:pPr>
      <w:r w:rsidRPr="004D12B8">
        <w:rPr>
          <w:sz w:val="22"/>
          <w:szCs w:val="22"/>
          <w:lang w:val="sr-Latn-ME"/>
        </w:rPr>
        <w:t>Ovaj lijek se ne smije upotrijebiti nakon isteka roka upotrebe navedenog na kutiji. Rok upotrebe odnosi se na posljednji dan navedenog mjeseca.</w:t>
      </w:r>
    </w:p>
    <w:p w14:paraId="75443502" w14:textId="77777777" w:rsidR="002B217F" w:rsidRDefault="002B217F" w:rsidP="0048329E">
      <w:pPr>
        <w:widowControl w:val="0"/>
        <w:numPr>
          <w:ilvl w:val="12"/>
          <w:numId w:val="0"/>
        </w:numPr>
        <w:tabs>
          <w:tab w:val="left" w:pos="720"/>
        </w:tabs>
        <w:ind w:right="-2"/>
        <w:jc w:val="both"/>
        <w:rPr>
          <w:sz w:val="22"/>
          <w:szCs w:val="22"/>
          <w:lang w:val="sr-Latn-ME"/>
        </w:rPr>
      </w:pPr>
    </w:p>
    <w:p w14:paraId="17C7612E" w14:textId="25D7316D" w:rsidR="0048329E" w:rsidRPr="0074742F" w:rsidRDefault="00180D75" w:rsidP="0048329E">
      <w:pPr>
        <w:widowControl w:val="0"/>
        <w:jc w:val="both"/>
        <w:rPr>
          <w:noProof/>
          <w:sz w:val="22"/>
          <w:szCs w:val="22"/>
          <w:lang w:val="sr-Latn-ME" w:eastAsia="en-GB"/>
        </w:rPr>
      </w:pPr>
      <w:r>
        <w:rPr>
          <w:noProof/>
          <w:sz w:val="22"/>
          <w:szCs w:val="22"/>
          <w:lang w:val="sr-Latn-ME" w:eastAsia="en-GB"/>
        </w:rPr>
        <w:t>Lijek</w:t>
      </w:r>
      <w:r w:rsidR="0048329E" w:rsidRPr="0074742F">
        <w:rPr>
          <w:noProof/>
          <w:sz w:val="22"/>
          <w:szCs w:val="22"/>
          <w:lang w:val="sr-Latn-ME" w:eastAsia="en-GB"/>
        </w:rPr>
        <w:t xml:space="preserve"> ne zahtijeva posebne uslove čuvanja prije rekonstitucije. </w:t>
      </w:r>
    </w:p>
    <w:p w14:paraId="56E7D9E8" w14:textId="111EB335" w:rsidR="0048329E" w:rsidRDefault="002B217F" w:rsidP="0048329E">
      <w:pPr>
        <w:widowControl w:val="0"/>
        <w:jc w:val="both"/>
        <w:rPr>
          <w:noProof/>
          <w:sz w:val="22"/>
          <w:szCs w:val="22"/>
          <w:lang w:val="sr-Latn-ME" w:eastAsia="en-GB"/>
        </w:rPr>
      </w:pPr>
      <w:r w:rsidRPr="004D12B8">
        <w:rPr>
          <w:sz w:val="22"/>
          <w:szCs w:val="22"/>
          <w:lang w:val="sr-Latn-ME"/>
        </w:rPr>
        <w:t>Nakon razblaživanja rastvor za infuziju je stabilan 24 sata na temperatur</w:t>
      </w:r>
      <w:r>
        <w:rPr>
          <w:sz w:val="22"/>
          <w:szCs w:val="22"/>
          <w:lang w:val="sr-Latn-ME"/>
        </w:rPr>
        <w:t>i</w:t>
      </w:r>
      <w:r w:rsidRPr="004D12B8">
        <w:rPr>
          <w:sz w:val="22"/>
          <w:szCs w:val="22"/>
          <w:lang w:val="sr-Latn-ME"/>
        </w:rPr>
        <w:t xml:space="preserve"> od 2°C do 8°C (u frižideru).</w:t>
      </w:r>
    </w:p>
    <w:p w14:paraId="6BB6B09D" w14:textId="77777777" w:rsidR="00A15CEF" w:rsidRPr="004D12B8" w:rsidRDefault="00A15CEF" w:rsidP="0048329E">
      <w:pPr>
        <w:widowControl w:val="0"/>
        <w:jc w:val="both"/>
        <w:rPr>
          <w:noProof/>
          <w:sz w:val="22"/>
          <w:szCs w:val="22"/>
          <w:lang w:val="sr-Latn-ME" w:eastAsia="en-GB"/>
        </w:rPr>
      </w:pPr>
    </w:p>
    <w:p w14:paraId="71277B16" w14:textId="10667F89" w:rsidR="00A15CEF" w:rsidRPr="001F2F82" w:rsidRDefault="00A15CEF" w:rsidP="001F2F82">
      <w:pPr>
        <w:widowControl w:val="0"/>
        <w:autoSpaceDE w:val="0"/>
        <w:autoSpaceDN w:val="0"/>
        <w:adjustRightInd w:val="0"/>
        <w:jc w:val="both"/>
        <w:rPr>
          <w:bCs/>
          <w:sz w:val="22"/>
          <w:szCs w:val="22"/>
          <w:lang w:val="sr-Latn-ME"/>
        </w:rPr>
      </w:pPr>
      <w:r w:rsidRPr="00024896">
        <w:rPr>
          <w:bCs/>
          <w:sz w:val="22"/>
          <w:szCs w:val="22"/>
          <w:lang w:val="sr-Latn-ME"/>
        </w:rPr>
        <w:t>Ne koristit</w:t>
      </w:r>
      <w:r w:rsidR="00BD3D01">
        <w:rPr>
          <w:bCs/>
          <w:sz w:val="22"/>
          <w:szCs w:val="22"/>
          <w:lang w:val="sr-Latn-ME"/>
        </w:rPr>
        <w:t>e</w:t>
      </w:r>
      <w:r w:rsidRPr="00024896">
        <w:rPr>
          <w:bCs/>
          <w:sz w:val="22"/>
          <w:szCs w:val="22"/>
          <w:lang w:val="sr-Latn-ME"/>
        </w:rPr>
        <w:t xml:space="preserve"> lijek ako prim</w:t>
      </w:r>
      <w:r w:rsidR="00732D8B">
        <w:rPr>
          <w:bCs/>
          <w:sz w:val="22"/>
          <w:szCs w:val="22"/>
          <w:lang w:val="sr-Latn-ME"/>
        </w:rPr>
        <w:t>i</w:t>
      </w:r>
      <w:r w:rsidRPr="00024896">
        <w:rPr>
          <w:bCs/>
          <w:sz w:val="22"/>
          <w:szCs w:val="22"/>
          <w:lang w:val="sr-Latn-ME"/>
        </w:rPr>
        <w:t>jetite da rastvor nije bistar ili sadrži čestice.</w:t>
      </w:r>
    </w:p>
    <w:p w14:paraId="52060346" w14:textId="77777777" w:rsidR="00445D8F" w:rsidRPr="004D12B8" w:rsidRDefault="00445D8F" w:rsidP="00570C55">
      <w:pPr>
        <w:widowControl w:val="0"/>
        <w:jc w:val="both"/>
        <w:rPr>
          <w:b/>
          <w:bCs/>
          <w:sz w:val="22"/>
          <w:szCs w:val="22"/>
          <w:lang w:val="sr-Latn-ME"/>
        </w:rPr>
      </w:pPr>
    </w:p>
    <w:p w14:paraId="52060347" w14:textId="77777777" w:rsidR="00D01E45" w:rsidRPr="004D12B8" w:rsidRDefault="00D01E45" w:rsidP="00570C55">
      <w:pPr>
        <w:widowControl w:val="0"/>
        <w:jc w:val="both"/>
        <w:rPr>
          <w:sz w:val="22"/>
          <w:szCs w:val="22"/>
          <w:lang w:val="sr-Latn-ME" w:eastAsia="hr-HR"/>
        </w:rPr>
      </w:pPr>
      <w:r w:rsidRPr="004D12B8">
        <w:rPr>
          <w:sz w:val="22"/>
          <w:szCs w:val="22"/>
          <w:lang w:val="sr-Latn-ME" w:eastAsia="hr-HR"/>
        </w:rPr>
        <w:t>Ljekove ne treba bacati u kanalizaciju, niti kućni otpad. Ove mjere pomažu očuvanju životne sredine.</w:t>
      </w:r>
    </w:p>
    <w:p w14:paraId="52060348" w14:textId="77777777" w:rsidR="00D01E45" w:rsidRPr="004D12B8" w:rsidRDefault="00D01E45" w:rsidP="00570C55">
      <w:pPr>
        <w:widowControl w:val="0"/>
        <w:jc w:val="both"/>
        <w:rPr>
          <w:b/>
          <w:bCs/>
          <w:sz w:val="22"/>
          <w:szCs w:val="22"/>
          <w:lang w:val="sr-Latn-ME" w:eastAsia="hr-HR"/>
        </w:rPr>
      </w:pPr>
      <w:r w:rsidRPr="004D12B8">
        <w:rPr>
          <w:sz w:val="22"/>
          <w:szCs w:val="22"/>
          <w:lang w:val="sr-Latn-ME" w:eastAsia="hr-HR"/>
        </w:rPr>
        <w:t>Neupotrijebljeni lijek se uništava u skladu sa važećim propisima.</w:t>
      </w:r>
    </w:p>
    <w:p w14:paraId="52060349" w14:textId="56D99233" w:rsidR="00396B66" w:rsidRPr="004D12B8" w:rsidRDefault="00396B66" w:rsidP="00570C55">
      <w:pPr>
        <w:widowControl w:val="0"/>
        <w:jc w:val="both"/>
        <w:rPr>
          <w:bCs/>
          <w:sz w:val="22"/>
          <w:szCs w:val="22"/>
          <w:lang w:val="sr-Latn-ME"/>
        </w:rPr>
      </w:pPr>
    </w:p>
    <w:p w14:paraId="73CA96D3" w14:textId="77777777" w:rsidR="002E5E8F" w:rsidRPr="004D12B8" w:rsidRDefault="002E5E8F" w:rsidP="00570C55">
      <w:pPr>
        <w:widowControl w:val="0"/>
        <w:jc w:val="both"/>
        <w:rPr>
          <w:bCs/>
          <w:sz w:val="22"/>
          <w:szCs w:val="22"/>
          <w:lang w:val="sr-Latn-ME"/>
        </w:rPr>
      </w:pPr>
    </w:p>
    <w:p w14:paraId="5206034A" w14:textId="77777777" w:rsidR="00A32113" w:rsidRPr="004D12B8" w:rsidRDefault="00A32113" w:rsidP="002E5E8F">
      <w:pPr>
        <w:widowControl w:val="0"/>
        <w:tabs>
          <w:tab w:val="left" w:pos="540"/>
          <w:tab w:val="left" w:pos="569"/>
        </w:tabs>
        <w:rPr>
          <w:b/>
          <w:bCs/>
          <w:sz w:val="22"/>
          <w:szCs w:val="22"/>
          <w:lang w:val="sr-Latn-ME"/>
        </w:rPr>
      </w:pPr>
      <w:r w:rsidRPr="004D12B8">
        <w:rPr>
          <w:b/>
          <w:bCs/>
          <w:sz w:val="22"/>
          <w:szCs w:val="22"/>
          <w:lang w:val="sr-Latn-ME"/>
        </w:rPr>
        <w:t xml:space="preserve">6. </w:t>
      </w:r>
      <w:r w:rsidR="00291DAD" w:rsidRPr="004D12B8">
        <w:rPr>
          <w:b/>
          <w:bCs/>
          <w:sz w:val="22"/>
          <w:szCs w:val="22"/>
          <w:lang w:val="sr-Latn-ME"/>
        </w:rPr>
        <w:tab/>
      </w:r>
      <w:r w:rsidR="00326EEC" w:rsidRPr="004D12B8">
        <w:rPr>
          <w:b/>
          <w:bCs/>
          <w:sz w:val="22"/>
          <w:szCs w:val="22"/>
          <w:lang w:val="sr-Latn-ME"/>
        </w:rPr>
        <w:t xml:space="preserve">SADRŽAJ PAKOVANJA I </w:t>
      </w:r>
      <w:r w:rsidRPr="004D12B8">
        <w:rPr>
          <w:b/>
          <w:bCs/>
          <w:sz w:val="22"/>
          <w:szCs w:val="22"/>
          <w:lang w:val="sr-Latn-ME"/>
        </w:rPr>
        <w:t>DODATNE INFORMACIJE</w:t>
      </w:r>
      <w:r w:rsidR="00E06040" w:rsidRPr="004D12B8">
        <w:rPr>
          <w:b/>
          <w:bCs/>
          <w:sz w:val="22"/>
          <w:szCs w:val="22"/>
          <w:lang w:val="sr-Latn-ME"/>
        </w:rPr>
        <w:t xml:space="preserve"> </w:t>
      </w:r>
    </w:p>
    <w:p w14:paraId="5206034B" w14:textId="77777777" w:rsidR="00445D8F" w:rsidRPr="004D12B8" w:rsidRDefault="00445D8F" w:rsidP="002E5E8F">
      <w:pPr>
        <w:widowControl w:val="0"/>
        <w:rPr>
          <w:sz w:val="22"/>
          <w:szCs w:val="22"/>
          <w:lang w:val="sr-Latn-ME"/>
        </w:rPr>
      </w:pPr>
    </w:p>
    <w:p w14:paraId="5206034D" w14:textId="7D23B9D5" w:rsidR="00326EEC" w:rsidRPr="004D12B8" w:rsidRDefault="00A32113" w:rsidP="002E5E8F">
      <w:pPr>
        <w:widowControl w:val="0"/>
        <w:rPr>
          <w:b/>
          <w:sz w:val="22"/>
          <w:szCs w:val="22"/>
          <w:lang w:val="sr-Latn-ME"/>
        </w:rPr>
      </w:pPr>
      <w:r w:rsidRPr="004D12B8">
        <w:rPr>
          <w:b/>
          <w:bCs/>
          <w:sz w:val="22"/>
          <w:szCs w:val="22"/>
          <w:lang w:val="sr-Latn-ME"/>
        </w:rPr>
        <w:t xml:space="preserve">Šta sadrži lijek </w:t>
      </w:r>
      <w:r w:rsidR="001A24D7" w:rsidRPr="004D12B8">
        <w:rPr>
          <w:b/>
          <w:sz w:val="22"/>
          <w:szCs w:val="22"/>
          <w:lang w:val="sr-Latn-ME"/>
        </w:rPr>
        <w:t xml:space="preserve">Alvodronic, </w:t>
      </w:r>
      <w:r w:rsidR="002E5E8F" w:rsidRPr="004D12B8">
        <w:rPr>
          <w:b/>
          <w:sz w:val="22"/>
          <w:szCs w:val="22"/>
          <w:lang w:val="sr-Latn-ME"/>
        </w:rPr>
        <w:t>2 mg/2 ml</w:t>
      </w:r>
      <w:r w:rsidR="001A24D7" w:rsidRPr="004D12B8">
        <w:rPr>
          <w:b/>
          <w:sz w:val="22"/>
          <w:szCs w:val="22"/>
          <w:lang w:val="sr-Latn-ME"/>
        </w:rPr>
        <w:t>, koncentrat za rastvor za infuziju</w:t>
      </w:r>
    </w:p>
    <w:p w14:paraId="4B403C54" w14:textId="77777777" w:rsidR="002E5E8F" w:rsidRPr="004D12B8" w:rsidRDefault="002E5E8F" w:rsidP="00570C55">
      <w:pPr>
        <w:widowControl w:val="0"/>
        <w:tabs>
          <w:tab w:val="left" w:pos="720"/>
        </w:tabs>
        <w:ind w:right="-2"/>
        <w:rPr>
          <w:sz w:val="22"/>
          <w:szCs w:val="22"/>
          <w:lang w:val="sr-Latn-ME"/>
        </w:rPr>
      </w:pPr>
    </w:p>
    <w:p w14:paraId="57B69F0D" w14:textId="4D074FBB" w:rsidR="00D23665" w:rsidRPr="004D12B8" w:rsidRDefault="00326EEC" w:rsidP="002B217F">
      <w:pPr>
        <w:pStyle w:val="ListParagraph"/>
        <w:widowControl w:val="0"/>
        <w:numPr>
          <w:ilvl w:val="0"/>
          <w:numId w:val="33"/>
        </w:numPr>
        <w:tabs>
          <w:tab w:val="left" w:pos="284"/>
        </w:tabs>
        <w:ind w:left="284" w:right="-2" w:hanging="284"/>
        <w:jc w:val="both"/>
        <w:rPr>
          <w:sz w:val="22"/>
          <w:szCs w:val="22"/>
          <w:lang w:val="sr-Latn-ME"/>
        </w:rPr>
      </w:pPr>
      <w:r w:rsidRPr="004D12B8">
        <w:rPr>
          <w:sz w:val="22"/>
          <w:szCs w:val="22"/>
          <w:lang w:val="sr-Latn-ME"/>
        </w:rPr>
        <w:t xml:space="preserve">Aktivna supstanca je </w:t>
      </w:r>
      <w:r w:rsidR="000111CF" w:rsidRPr="004D12B8">
        <w:rPr>
          <w:sz w:val="22"/>
          <w:szCs w:val="22"/>
          <w:lang w:val="sr-Latn-ME"/>
        </w:rPr>
        <w:t>ibandronska kiselina.</w:t>
      </w:r>
      <w:r w:rsidRPr="004D12B8">
        <w:rPr>
          <w:sz w:val="22"/>
          <w:szCs w:val="22"/>
          <w:lang w:val="sr-Latn-ME"/>
        </w:rPr>
        <w:t xml:space="preserve"> </w:t>
      </w:r>
      <w:r w:rsidR="00D23665" w:rsidRPr="004D12B8">
        <w:rPr>
          <w:sz w:val="22"/>
          <w:szCs w:val="22"/>
          <w:lang w:val="sr-Latn-ME"/>
        </w:rPr>
        <w:t>Jedna ampula sa 2 ml koncentrata za rastvor za infuziju sadrži 2 mg ibandronske kiseline (što odgovara 2</w:t>
      </w:r>
      <w:r w:rsidR="006D2D56">
        <w:rPr>
          <w:sz w:val="22"/>
          <w:szCs w:val="22"/>
          <w:lang w:val="sr-Latn-ME"/>
        </w:rPr>
        <w:t>,</w:t>
      </w:r>
      <w:r w:rsidR="00D23665" w:rsidRPr="004D12B8">
        <w:rPr>
          <w:sz w:val="22"/>
          <w:szCs w:val="22"/>
          <w:lang w:val="sr-Latn-ME"/>
        </w:rPr>
        <w:t>25 mg natrijum ibandronat monohidrata).</w:t>
      </w:r>
    </w:p>
    <w:p w14:paraId="43E86FE4" w14:textId="77777777" w:rsidR="00D23665" w:rsidRPr="004D12B8" w:rsidRDefault="00D23665" w:rsidP="002B217F">
      <w:pPr>
        <w:widowControl w:val="0"/>
        <w:tabs>
          <w:tab w:val="left" w:pos="284"/>
        </w:tabs>
        <w:ind w:left="284" w:right="-2" w:hanging="284"/>
        <w:jc w:val="both"/>
        <w:rPr>
          <w:i/>
          <w:sz w:val="22"/>
          <w:szCs w:val="22"/>
          <w:lang w:val="sr-Latn-ME"/>
        </w:rPr>
      </w:pPr>
    </w:p>
    <w:p w14:paraId="5206034F" w14:textId="2C8A9792" w:rsidR="00326EEC" w:rsidRPr="004D12B8" w:rsidRDefault="00326EEC" w:rsidP="002B217F">
      <w:pPr>
        <w:pStyle w:val="ListParagraph"/>
        <w:widowControl w:val="0"/>
        <w:numPr>
          <w:ilvl w:val="0"/>
          <w:numId w:val="33"/>
        </w:numPr>
        <w:tabs>
          <w:tab w:val="left" w:pos="284"/>
        </w:tabs>
        <w:ind w:left="284" w:right="-2" w:hanging="284"/>
        <w:jc w:val="both"/>
        <w:rPr>
          <w:sz w:val="22"/>
          <w:szCs w:val="22"/>
          <w:lang w:val="sr-Latn-ME"/>
        </w:rPr>
      </w:pPr>
      <w:r w:rsidRPr="004D12B8">
        <w:rPr>
          <w:sz w:val="22"/>
          <w:szCs w:val="22"/>
          <w:lang w:val="sr-Latn-ME"/>
        </w:rPr>
        <w:t>Pomoćne supstance su</w:t>
      </w:r>
      <w:r w:rsidR="000111CF" w:rsidRPr="004D12B8">
        <w:rPr>
          <w:sz w:val="22"/>
          <w:szCs w:val="22"/>
          <w:lang w:val="sr-Latn-ME"/>
        </w:rPr>
        <w:t xml:space="preserve"> natrijum hlorid</w:t>
      </w:r>
      <w:r w:rsidR="004F6635" w:rsidRPr="004D12B8">
        <w:rPr>
          <w:sz w:val="22"/>
          <w:szCs w:val="22"/>
          <w:lang w:val="sr-Latn-ME"/>
        </w:rPr>
        <w:t>;</w:t>
      </w:r>
      <w:r w:rsidR="000111CF" w:rsidRPr="004D12B8">
        <w:rPr>
          <w:sz w:val="22"/>
          <w:szCs w:val="22"/>
          <w:lang w:val="sr-Latn-ME"/>
        </w:rPr>
        <w:t xml:space="preserve"> </w:t>
      </w:r>
      <w:r w:rsidR="006D2D56">
        <w:rPr>
          <w:sz w:val="22"/>
          <w:szCs w:val="22"/>
          <w:lang w:val="sr-Latn-ME"/>
        </w:rPr>
        <w:t>glacijalna sirćetna</w:t>
      </w:r>
      <w:r w:rsidR="006D2D56" w:rsidRPr="004D12B8">
        <w:rPr>
          <w:sz w:val="22"/>
          <w:szCs w:val="22"/>
          <w:lang w:val="sr-Latn-ME"/>
        </w:rPr>
        <w:t xml:space="preserve"> </w:t>
      </w:r>
      <w:r w:rsidR="000111CF" w:rsidRPr="004D12B8">
        <w:rPr>
          <w:sz w:val="22"/>
          <w:szCs w:val="22"/>
          <w:lang w:val="sr-Latn-ME"/>
        </w:rPr>
        <w:t>kiselina</w:t>
      </w:r>
      <w:r w:rsidR="004F6635" w:rsidRPr="004D12B8">
        <w:rPr>
          <w:sz w:val="22"/>
          <w:szCs w:val="22"/>
          <w:lang w:val="sr-Latn-ME"/>
        </w:rPr>
        <w:t>;</w:t>
      </w:r>
      <w:r w:rsidR="000111CF" w:rsidRPr="004D12B8">
        <w:rPr>
          <w:sz w:val="22"/>
          <w:szCs w:val="22"/>
          <w:lang w:val="sr-Latn-ME"/>
        </w:rPr>
        <w:t xml:space="preserve"> natrijum acetat</w:t>
      </w:r>
      <w:r w:rsidR="004F6635" w:rsidRPr="004D12B8">
        <w:rPr>
          <w:sz w:val="22"/>
          <w:szCs w:val="22"/>
          <w:lang w:val="sr-Latn-ME"/>
        </w:rPr>
        <w:t>, trihidrat</w:t>
      </w:r>
      <w:r w:rsidR="000111CF" w:rsidRPr="004D12B8">
        <w:rPr>
          <w:sz w:val="22"/>
          <w:szCs w:val="22"/>
          <w:lang w:val="sr-Latn-ME"/>
        </w:rPr>
        <w:t xml:space="preserve"> i voda za injekcije.</w:t>
      </w:r>
      <w:r w:rsidRPr="004D12B8">
        <w:rPr>
          <w:sz w:val="22"/>
          <w:szCs w:val="22"/>
          <w:lang w:val="sr-Latn-ME"/>
        </w:rPr>
        <w:t xml:space="preserve"> </w:t>
      </w:r>
    </w:p>
    <w:p w14:paraId="52060350" w14:textId="77777777" w:rsidR="00326EEC" w:rsidRPr="004D12B8" w:rsidRDefault="00326EEC" w:rsidP="00570C55">
      <w:pPr>
        <w:widowControl w:val="0"/>
        <w:jc w:val="both"/>
        <w:rPr>
          <w:sz w:val="22"/>
          <w:szCs w:val="22"/>
          <w:lang w:val="sr-Latn-ME"/>
        </w:rPr>
      </w:pPr>
    </w:p>
    <w:p w14:paraId="52060351" w14:textId="195A90C8" w:rsidR="00A32113" w:rsidRPr="004D12B8" w:rsidRDefault="00A32113" w:rsidP="00570C55">
      <w:pPr>
        <w:widowControl w:val="0"/>
        <w:jc w:val="both"/>
        <w:rPr>
          <w:b/>
          <w:sz w:val="22"/>
          <w:szCs w:val="22"/>
          <w:lang w:val="sr-Latn-ME"/>
        </w:rPr>
      </w:pPr>
      <w:r w:rsidRPr="004D12B8">
        <w:rPr>
          <w:b/>
          <w:sz w:val="22"/>
          <w:szCs w:val="22"/>
          <w:lang w:val="sr-Latn-ME"/>
        </w:rPr>
        <w:lastRenderedPageBreak/>
        <w:t xml:space="preserve">Kako izgleda lijek </w:t>
      </w:r>
      <w:r w:rsidR="001A24D7" w:rsidRPr="004D12B8">
        <w:rPr>
          <w:b/>
          <w:sz w:val="22"/>
          <w:szCs w:val="22"/>
          <w:lang w:val="sr-Latn-ME"/>
        </w:rPr>
        <w:t xml:space="preserve">Alvodronic, </w:t>
      </w:r>
      <w:r w:rsidR="002E5E8F" w:rsidRPr="004D12B8">
        <w:rPr>
          <w:b/>
          <w:sz w:val="22"/>
          <w:szCs w:val="22"/>
          <w:lang w:val="sr-Latn-ME"/>
        </w:rPr>
        <w:t>2 mg/2 ml</w:t>
      </w:r>
      <w:r w:rsidR="001A24D7" w:rsidRPr="004D12B8">
        <w:rPr>
          <w:b/>
          <w:sz w:val="22"/>
          <w:szCs w:val="22"/>
          <w:lang w:val="sr-Latn-ME"/>
        </w:rPr>
        <w:t>, koncentrat za rastvor za infuziju</w:t>
      </w:r>
      <w:r w:rsidR="001A24D7" w:rsidRPr="004D12B8">
        <w:rPr>
          <w:bCs/>
          <w:sz w:val="22"/>
          <w:szCs w:val="22"/>
          <w:lang w:val="sr-Latn-ME"/>
        </w:rPr>
        <w:t xml:space="preserve"> </w:t>
      </w:r>
      <w:r w:rsidRPr="004D12B8">
        <w:rPr>
          <w:b/>
          <w:sz w:val="22"/>
          <w:szCs w:val="22"/>
          <w:lang w:val="sr-Latn-ME"/>
        </w:rPr>
        <w:t>i sadržaj pakovanja</w:t>
      </w:r>
    </w:p>
    <w:p w14:paraId="1CACE4E0" w14:textId="77777777" w:rsidR="002E5E8F" w:rsidRPr="004D12B8" w:rsidRDefault="002E5E8F" w:rsidP="00570C55">
      <w:pPr>
        <w:pStyle w:val="Header"/>
        <w:widowControl w:val="0"/>
        <w:tabs>
          <w:tab w:val="left" w:pos="284"/>
        </w:tabs>
        <w:jc w:val="both"/>
        <w:rPr>
          <w:bCs/>
          <w:sz w:val="22"/>
          <w:szCs w:val="22"/>
          <w:lang w:val="sr-Latn-ME"/>
        </w:rPr>
      </w:pPr>
    </w:p>
    <w:p w14:paraId="6DAF5441" w14:textId="7F93F851" w:rsidR="000111CF" w:rsidRPr="004D12B8" w:rsidRDefault="002B217F" w:rsidP="00570C55">
      <w:pPr>
        <w:pStyle w:val="Header"/>
        <w:widowControl w:val="0"/>
        <w:tabs>
          <w:tab w:val="left" w:pos="284"/>
        </w:tabs>
        <w:jc w:val="both"/>
        <w:rPr>
          <w:sz w:val="22"/>
          <w:szCs w:val="22"/>
          <w:lang w:val="sr-Latn-ME"/>
        </w:rPr>
      </w:pPr>
      <w:r>
        <w:rPr>
          <w:sz w:val="22"/>
          <w:szCs w:val="22"/>
          <w:lang w:val="sr-Latn-ME"/>
        </w:rPr>
        <w:t>B</w:t>
      </w:r>
      <w:r w:rsidR="000111CF" w:rsidRPr="004D12B8">
        <w:rPr>
          <w:sz w:val="22"/>
          <w:szCs w:val="22"/>
          <w:lang w:val="sr-Latn-ME"/>
        </w:rPr>
        <w:t>ezbojan, bistar rastvor.</w:t>
      </w:r>
    </w:p>
    <w:p w14:paraId="7AAAFD7D" w14:textId="77777777" w:rsidR="002B217F" w:rsidRDefault="002B217F" w:rsidP="006D2D56">
      <w:pPr>
        <w:pStyle w:val="Header"/>
        <w:widowControl w:val="0"/>
        <w:tabs>
          <w:tab w:val="left" w:pos="284"/>
        </w:tabs>
        <w:jc w:val="both"/>
        <w:rPr>
          <w:bCs/>
          <w:sz w:val="22"/>
          <w:szCs w:val="22"/>
          <w:lang w:val="sr-Latn-ME"/>
        </w:rPr>
      </w:pPr>
    </w:p>
    <w:p w14:paraId="7A4035D3" w14:textId="5B05F02B" w:rsidR="000111CF" w:rsidRPr="004D12B8" w:rsidRDefault="002B217F" w:rsidP="006D2D56">
      <w:pPr>
        <w:pStyle w:val="Header"/>
        <w:widowControl w:val="0"/>
        <w:tabs>
          <w:tab w:val="left" w:pos="284"/>
        </w:tabs>
        <w:jc w:val="both"/>
        <w:rPr>
          <w:sz w:val="22"/>
          <w:szCs w:val="22"/>
          <w:lang w:val="sr-Latn-ME"/>
        </w:rPr>
      </w:pPr>
      <w:r>
        <w:rPr>
          <w:bCs/>
          <w:sz w:val="22"/>
          <w:szCs w:val="22"/>
          <w:lang w:val="sr-Latn-ME"/>
        </w:rPr>
        <w:t xml:space="preserve">Lijek </w:t>
      </w:r>
      <w:r w:rsidR="000111CF" w:rsidRPr="004D12B8">
        <w:rPr>
          <w:bCs/>
          <w:sz w:val="22"/>
          <w:szCs w:val="22"/>
          <w:lang w:val="sr-Latn-ME"/>
        </w:rPr>
        <w:t>Alvodronic</w:t>
      </w:r>
      <w:r w:rsidR="000111CF" w:rsidRPr="004D12B8">
        <w:rPr>
          <w:sz w:val="22"/>
          <w:szCs w:val="22"/>
          <w:lang w:val="sr-Latn-ME"/>
        </w:rPr>
        <w:t xml:space="preserve"> </w:t>
      </w:r>
      <w:r w:rsidR="002E5E8F" w:rsidRPr="004D12B8">
        <w:rPr>
          <w:sz w:val="22"/>
          <w:szCs w:val="22"/>
          <w:lang w:val="sr-Latn-ME"/>
        </w:rPr>
        <w:t>2 mg/2 ml</w:t>
      </w:r>
      <w:r w:rsidR="000111CF" w:rsidRPr="004D12B8">
        <w:rPr>
          <w:sz w:val="22"/>
          <w:szCs w:val="22"/>
          <w:lang w:val="sr-Latn-ME"/>
        </w:rPr>
        <w:t xml:space="preserve"> koncentrat za rastvor za infuziju </w:t>
      </w:r>
      <w:r>
        <w:rPr>
          <w:sz w:val="22"/>
          <w:szCs w:val="22"/>
          <w:lang w:val="sr-Latn-ME"/>
        </w:rPr>
        <w:t>je dostupan u</w:t>
      </w:r>
      <w:r w:rsidR="000111CF" w:rsidRPr="004D12B8">
        <w:rPr>
          <w:sz w:val="22"/>
          <w:szCs w:val="22"/>
          <w:lang w:val="sr-Latn-ME"/>
        </w:rPr>
        <w:t xml:space="preserve"> pakovanj</w:t>
      </w:r>
      <w:r>
        <w:rPr>
          <w:sz w:val="22"/>
          <w:szCs w:val="22"/>
          <w:lang w:val="sr-Latn-ME"/>
        </w:rPr>
        <w:t>u</w:t>
      </w:r>
      <w:r w:rsidR="000111CF" w:rsidRPr="004D12B8">
        <w:rPr>
          <w:sz w:val="22"/>
          <w:szCs w:val="22"/>
          <w:lang w:val="sr-Latn-ME"/>
        </w:rPr>
        <w:t xml:space="preserve"> koje sadrži 1 </w:t>
      </w:r>
      <w:r>
        <w:rPr>
          <w:sz w:val="22"/>
          <w:szCs w:val="22"/>
          <w:lang w:val="sr-Latn-ME"/>
        </w:rPr>
        <w:t xml:space="preserve">staklenu </w:t>
      </w:r>
      <w:r w:rsidR="000111CF" w:rsidRPr="004D12B8">
        <w:rPr>
          <w:sz w:val="22"/>
          <w:szCs w:val="22"/>
          <w:lang w:val="sr-Latn-ME"/>
        </w:rPr>
        <w:t>ampulu (</w:t>
      </w:r>
      <w:r>
        <w:rPr>
          <w:sz w:val="22"/>
          <w:szCs w:val="22"/>
          <w:lang w:val="sr-Latn-ME"/>
        </w:rPr>
        <w:t xml:space="preserve">ampula od </w:t>
      </w:r>
      <w:r w:rsidR="000111CF" w:rsidRPr="004D12B8">
        <w:rPr>
          <w:sz w:val="22"/>
          <w:szCs w:val="22"/>
          <w:lang w:val="sr-Latn-ME"/>
        </w:rPr>
        <w:t>4 ml</w:t>
      </w:r>
      <w:r>
        <w:rPr>
          <w:sz w:val="22"/>
          <w:szCs w:val="22"/>
          <w:lang w:val="sr-Latn-ME"/>
        </w:rPr>
        <w:t>,</w:t>
      </w:r>
      <w:r w:rsidR="000111CF" w:rsidRPr="004D12B8">
        <w:rPr>
          <w:sz w:val="22"/>
          <w:szCs w:val="22"/>
          <w:lang w:val="sr-Latn-ME"/>
        </w:rPr>
        <w:t xml:space="preserve"> stakl</w:t>
      </w:r>
      <w:r>
        <w:rPr>
          <w:sz w:val="22"/>
          <w:szCs w:val="22"/>
          <w:lang w:val="sr-Latn-ME"/>
        </w:rPr>
        <w:t>o</w:t>
      </w:r>
      <w:r w:rsidR="000111CF" w:rsidRPr="004D12B8">
        <w:rPr>
          <w:sz w:val="22"/>
          <w:szCs w:val="22"/>
          <w:lang w:val="sr-Latn-ME"/>
        </w:rPr>
        <w:t xml:space="preserve"> tip</w:t>
      </w:r>
      <w:r>
        <w:rPr>
          <w:sz w:val="22"/>
          <w:szCs w:val="22"/>
          <w:lang w:val="sr-Latn-ME"/>
        </w:rPr>
        <w:t>a</w:t>
      </w:r>
      <w:r w:rsidR="000111CF" w:rsidRPr="004D12B8">
        <w:rPr>
          <w:sz w:val="22"/>
          <w:szCs w:val="22"/>
          <w:lang w:val="sr-Latn-ME"/>
        </w:rPr>
        <w:t xml:space="preserve"> 1). </w:t>
      </w:r>
    </w:p>
    <w:p w14:paraId="52060352" w14:textId="77777777" w:rsidR="00445D8F" w:rsidRPr="004D12B8" w:rsidRDefault="00445D8F" w:rsidP="002E5E8F">
      <w:pPr>
        <w:widowControl w:val="0"/>
        <w:rPr>
          <w:sz w:val="22"/>
          <w:szCs w:val="22"/>
          <w:lang w:val="sr-Latn-ME"/>
        </w:rPr>
      </w:pPr>
    </w:p>
    <w:p w14:paraId="52060353" w14:textId="2E9CB793" w:rsidR="00A32113" w:rsidRDefault="00A32113" w:rsidP="002E5E8F">
      <w:pPr>
        <w:widowControl w:val="0"/>
        <w:rPr>
          <w:b/>
          <w:sz w:val="22"/>
          <w:szCs w:val="22"/>
          <w:lang w:val="sr-Latn-ME"/>
        </w:rPr>
      </w:pPr>
      <w:r w:rsidRPr="004D12B8">
        <w:rPr>
          <w:b/>
          <w:sz w:val="22"/>
          <w:szCs w:val="22"/>
          <w:lang w:val="sr-Latn-ME"/>
        </w:rPr>
        <w:t xml:space="preserve">Nosilac dozvole i </w:t>
      </w:r>
      <w:r w:rsidR="00C66783" w:rsidRPr="004D12B8">
        <w:rPr>
          <w:b/>
          <w:sz w:val="22"/>
          <w:szCs w:val="22"/>
          <w:lang w:val="sr-Latn-ME"/>
        </w:rPr>
        <w:t>p</w:t>
      </w:r>
      <w:r w:rsidRPr="004D12B8">
        <w:rPr>
          <w:b/>
          <w:sz w:val="22"/>
          <w:szCs w:val="22"/>
          <w:lang w:val="sr-Latn-ME"/>
        </w:rPr>
        <w:t>roizvođač</w:t>
      </w:r>
    </w:p>
    <w:p w14:paraId="4D3B519A" w14:textId="77777777" w:rsidR="006D2D56" w:rsidRPr="004D12B8" w:rsidRDefault="006D2D56" w:rsidP="002E5E8F">
      <w:pPr>
        <w:widowControl w:val="0"/>
        <w:rPr>
          <w:b/>
          <w:sz w:val="22"/>
          <w:szCs w:val="22"/>
          <w:lang w:val="sr-Latn-ME"/>
        </w:rPr>
      </w:pPr>
    </w:p>
    <w:p w14:paraId="343C1007" w14:textId="53E98A9E" w:rsidR="006D2D56" w:rsidRPr="004D12B8" w:rsidRDefault="000111CF" w:rsidP="00570C55">
      <w:pPr>
        <w:widowControl w:val="0"/>
        <w:jc w:val="both"/>
        <w:rPr>
          <w:b/>
          <w:sz w:val="22"/>
          <w:szCs w:val="22"/>
          <w:lang w:val="sr-Latn-ME"/>
        </w:rPr>
      </w:pPr>
      <w:r w:rsidRPr="004D12B8">
        <w:rPr>
          <w:b/>
          <w:sz w:val="22"/>
          <w:szCs w:val="22"/>
          <w:lang w:val="sr-Latn-ME"/>
        </w:rPr>
        <w:t>Nosilac dozvole:</w:t>
      </w:r>
    </w:p>
    <w:p w14:paraId="38DB385D" w14:textId="0DDB8AD3" w:rsidR="000111CF" w:rsidRPr="004D12B8" w:rsidRDefault="000111CF" w:rsidP="00570C55">
      <w:pPr>
        <w:widowControl w:val="0"/>
        <w:jc w:val="both"/>
        <w:rPr>
          <w:sz w:val="22"/>
          <w:szCs w:val="22"/>
          <w:lang w:val="sr-Latn-ME"/>
        </w:rPr>
      </w:pPr>
      <w:r w:rsidRPr="004D12B8">
        <w:rPr>
          <w:sz w:val="22"/>
          <w:szCs w:val="22"/>
          <w:lang w:val="sr-Latn-ME"/>
        </w:rPr>
        <w:t xml:space="preserve">Zentiva Pharma d.o.o. </w:t>
      </w:r>
      <w:r w:rsidR="006D2D56">
        <w:rPr>
          <w:sz w:val="22"/>
          <w:szCs w:val="22"/>
          <w:lang w:val="sr-Latn-ME"/>
        </w:rPr>
        <w:t>-</w:t>
      </w:r>
      <w:r w:rsidR="006D2D56" w:rsidRPr="004D12B8">
        <w:rPr>
          <w:sz w:val="22"/>
          <w:szCs w:val="22"/>
          <w:lang w:val="sr-Latn-ME"/>
        </w:rPr>
        <w:t xml:space="preserve"> </w:t>
      </w:r>
      <w:r w:rsidRPr="004D12B8">
        <w:rPr>
          <w:sz w:val="22"/>
          <w:szCs w:val="22"/>
          <w:lang w:val="sr-Latn-ME"/>
        </w:rPr>
        <w:t>dio stranog društva Podgorica</w:t>
      </w:r>
    </w:p>
    <w:p w14:paraId="594AE80A" w14:textId="00B7F29A" w:rsidR="000111CF" w:rsidRPr="004D12B8" w:rsidRDefault="000111CF" w:rsidP="00570C55">
      <w:pPr>
        <w:widowControl w:val="0"/>
        <w:jc w:val="both"/>
        <w:rPr>
          <w:sz w:val="22"/>
          <w:szCs w:val="22"/>
          <w:lang w:val="sr-Latn-ME"/>
        </w:rPr>
      </w:pPr>
      <w:r w:rsidRPr="004D12B8">
        <w:rPr>
          <w:sz w:val="22"/>
          <w:szCs w:val="22"/>
          <w:lang w:val="sr-Latn-ME"/>
        </w:rPr>
        <w:t>Kritskog odreda 4/1, 81 000 Podgorica, Crna Gora</w:t>
      </w:r>
    </w:p>
    <w:p w14:paraId="305349B7" w14:textId="77777777" w:rsidR="000111CF" w:rsidRPr="004D12B8" w:rsidRDefault="000111CF" w:rsidP="00570C55">
      <w:pPr>
        <w:widowControl w:val="0"/>
        <w:jc w:val="both"/>
        <w:rPr>
          <w:sz w:val="22"/>
          <w:szCs w:val="22"/>
          <w:lang w:val="sr-Latn-ME"/>
        </w:rPr>
      </w:pPr>
    </w:p>
    <w:p w14:paraId="54DCF343" w14:textId="584BE429" w:rsidR="000111CF" w:rsidRPr="004D12B8" w:rsidRDefault="000111CF" w:rsidP="00570C55">
      <w:pPr>
        <w:widowControl w:val="0"/>
        <w:jc w:val="both"/>
        <w:rPr>
          <w:b/>
          <w:sz w:val="22"/>
          <w:szCs w:val="22"/>
          <w:lang w:val="sr-Latn-ME"/>
        </w:rPr>
      </w:pPr>
      <w:r w:rsidRPr="004D12B8">
        <w:rPr>
          <w:b/>
          <w:sz w:val="22"/>
          <w:szCs w:val="22"/>
          <w:lang w:val="sr-Latn-ME"/>
        </w:rPr>
        <w:t>Proizvođač:</w:t>
      </w:r>
    </w:p>
    <w:p w14:paraId="0C736C1D" w14:textId="7ABB661B" w:rsidR="000111CF" w:rsidRPr="004D12B8" w:rsidRDefault="000111CF" w:rsidP="00570C55">
      <w:pPr>
        <w:widowControl w:val="0"/>
        <w:autoSpaceDE w:val="0"/>
        <w:autoSpaceDN w:val="0"/>
        <w:adjustRightInd w:val="0"/>
        <w:jc w:val="both"/>
        <w:rPr>
          <w:bCs/>
          <w:sz w:val="22"/>
          <w:szCs w:val="22"/>
          <w:lang w:val="sr-Latn-ME"/>
        </w:rPr>
      </w:pPr>
      <w:r w:rsidRPr="004D12B8">
        <w:rPr>
          <w:bCs/>
          <w:sz w:val="22"/>
          <w:szCs w:val="22"/>
          <w:lang w:val="sr-Latn-ME"/>
        </w:rPr>
        <w:t>Pharmathen SA</w:t>
      </w:r>
    </w:p>
    <w:p w14:paraId="43073A00" w14:textId="47BD0AC1" w:rsidR="000111CF" w:rsidRPr="004D12B8" w:rsidRDefault="000111CF" w:rsidP="00570C55">
      <w:pPr>
        <w:widowControl w:val="0"/>
        <w:autoSpaceDE w:val="0"/>
        <w:autoSpaceDN w:val="0"/>
        <w:adjustRightInd w:val="0"/>
        <w:jc w:val="both"/>
        <w:rPr>
          <w:sz w:val="22"/>
          <w:szCs w:val="22"/>
          <w:lang w:val="sr-Latn-ME"/>
        </w:rPr>
      </w:pPr>
      <w:r w:rsidRPr="004D12B8">
        <w:rPr>
          <w:sz w:val="22"/>
          <w:szCs w:val="22"/>
          <w:lang w:val="sr-Latn-ME"/>
        </w:rPr>
        <w:t xml:space="preserve">Dervenakion 6, Pallini </w:t>
      </w:r>
      <w:r w:rsidR="008D46FE">
        <w:rPr>
          <w:sz w:val="22"/>
          <w:szCs w:val="22"/>
          <w:lang w:val="sr-Latn-ME"/>
        </w:rPr>
        <w:t xml:space="preserve">Attiki, </w:t>
      </w:r>
      <w:r w:rsidRPr="004D12B8">
        <w:rPr>
          <w:sz w:val="22"/>
          <w:szCs w:val="22"/>
          <w:lang w:val="sr-Latn-ME"/>
        </w:rPr>
        <w:t>15351,</w:t>
      </w:r>
      <w:r w:rsidR="004F6635" w:rsidRPr="004D12B8">
        <w:rPr>
          <w:sz w:val="22"/>
          <w:szCs w:val="22"/>
          <w:lang w:val="sr-Latn-ME"/>
        </w:rPr>
        <w:t xml:space="preserve"> </w:t>
      </w:r>
      <w:r w:rsidRPr="004D12B8">
        <w:rPr>
          <w:sz w:val="22"/>
          <w:szCs w:val="22"/>
          <w:lang w:val="sr-Latn-ME"/>
        </w:rPr>
        <w:t>Grčka</w:t>
      </w:r>
    </w:p>
    <w:p w14:paraId="3A4880FC" w14:textId="77777777" w:rsidR="000111CF" w:rsidRPr="004D12B8" w:rsidRDefault="000111CF" w:rsidP="00570C55">
      <w:pPr>
        <w:widowControl w:val="0"/>
        <w:jc w:val="both"/>
        <w:rPr>
          <w:sz w:val="22"/>
          <w:szCs w:val="22"/>
          <w:lang w:val="sr-Latn-ME"/>
        </w:rPr>
      </w:pPr>
    </w:p>
    <w:p w14:paraId="52060355" w14:textId="77777777" w:rsidR="00A32113" w:rsidRPr="004D12B8" w:rsidRDefault="00A32113" w:rsidP="00570C55">
      <w:pPr>
        <w:widowControl w:val="0"/>
        <w:jc w:val="both"/>
        <w:rPr>
          <w:b/>
          <w:sz w:val="22"/>
          <w:szCs w:val="22"/>
          <w:lang w:val="sr-Latn-ME"/>
        </w:rPr>
      </w:pPr>
      <w:r w:rsidRPr="004D12B8">
        <w:rPr>
          <w:b/>
          <w:sz w:val="22"/>
          <w:szCs w:val="22"/>
          <w:lang w:val="sr-Latn-ME"/>
        </w:rPr>
        <w:t>Režim izdavanja lijeka</w:t>
      </w:r>
    </w:p>
    <w:p w14:paraId="5A128A03" w14:textId="77777777" w:rsidR="002E5E8F" w:rsidRPr="004D12B8" w:rsidRDefault="002E5E8F" w:rsidP="00570C55">
      <w:pPr>
        <w:widowControl w:val="0"/>
        <w:jc w:val="both"/>
        <w:rPr>
          <w:sz w:val="22"/>
          <w:szCs w:val="22"/>
          <w:lang w:val="sr-Latn-ME"/>
        </w:rPr>
      </w:pPr>
    </w:p>
    <w:p w14:paraId="52060356" w14:textId="1FDC1B5D" w:rsidR="00445D8F" w:rsidRPr="004D12B8" w:rsidRDefault="000111CF" w:rsidP="00570C55">
      <w:pPr>
        <w:widowControl w:val="0"/>
        <w:jc w:val="both"/>
        <w:rPr>
          <w:sz w:val="22"/>
          <w:szCs w:val="22"/>
          <w:lang w:val="sr-Latn-ME"/>
        </w:rPr>
      </w:pPr>
      <w:r w:rsidRPr="004D12B8">
        <w:rPr>
          <w:sz w:val="22"/>
          <w:szCs w:val="22"/>
          <w:lang w:val="sr-Latn-ME"/>
        </w:rPr>
        <w:t xml:space="preserve">Lijek se izdaje </w:t>
      </w:r>
      <w:r w:rsidR="004077D0" w:rsidRPr="004D12B8">
        <w:rPr>
          <w:sz w:val="22"/>
          <w:szCs w:val="22"/>
          <w:lang w:val="sr-Latn-ME"/>
        </w:rPr>
        <w:t>samo na</w:t>
      </w:r>
      <w:r w:rsidRPr="004D12B8">
        <w:rPr>
          <w:sz w:val="22"/>
          <w:szCs w:val="22"/>
          <w:lang w:val="sr-Latn-ME"/>
        </w:rPr>
        <w:t xml:space="preserve"> ljekarski recept.</w:t>
      </w:r>
    </w:p>
    <w:p w14:paraId="4071E429" w14:textId="77777777" w:rsidR="000111CF" w:rsidRPr="004D12B8" w:rsidRDefault="000111CF" w:rsidP="00570C55">
      <w:pPr>
        <w:widowControl w:val="0"/>
        <w:jc w:val="both"/>
        <w:rPr>
          <w:sz w:val="22"/>
          <w:szCs w:val="22"/>
          <w:lang w:val="sr-Latn-ME"/>
        </w:rPr>
      </w:pPr>
    </w:p>
    <w:p w14:paraId="52060357" w14:textId="77777777" w:rsidR="0067145B" w:rsidRPr="004D12B8" w:rsidRDefault="00A32113" w:rsidP="00570C55">
      <w:pPr>
        <w:widowControl w:val="0"/>
        <w:jc w:val="both"/>
        <w:rPr>
          <w:b/>
          <w:sz w:val="22"/>
          <w:szCs w:val="22"/>
          <w:lang w:val="sr-Latn-ME"/>
        </w:rPr>
      </w:pPr>
      <w:r w:rsidRPr="004D12B8">
        <w:rPr>
          <w:b/>
          <w:sz w:val="22"/>
          <w:szCs w:val="22"/>
          <w:lang w:val="sr-Latn-ME"/>
        </w:rPr>
        <w:t>Broj i datum dozvole</w:t>
      </w:r>
    </w:p>
    <w:p w14:paraId="20596509" w14:textId="77777777" w:rsidR="002E5E8F" w:rsidRPr="004D12B8" w:rsidRDefault="002E5E8F" w:rsidP="00570C55">
      <w:pPr>
        <w:widowControl w:val="0"/>
        <w:autoSpaceDE w:val="0"/>
        <w:autoSpaceDN w:val="0"/>
        <w:jc w:val="both"/>
        <w:rPr>
          <w:bCs/>
          <w:sz w:val="22"/>
          <w:szCs w:val="22"/>
          <w:lang w:val="sr-Latn-ME" w:eastAsia="sr-Latn-ME"/>
        </w:rPr>
      </w:pPr>
    </w:p>
    <w:p w14:paraId="6EC1562C" w14:textId="69C30118" w:rsidR="006D2D56" w:rsidRPr="00A3015A" w:rsidRDefault="00C36166" w:rsidP="00570C55">
      <w:pPr>
        <w:widowControl w:val="0"/>
        <w:jc w:val="both"/>
        <w:rPr>
          <w:bCs/>
          <w:sz w:val="22"/>
          <w:szCs w:val="22"/>
          <w:lang w:val="sr-Latn-ME" w:eastAsia="sr-Latn-ME"/>
        </w:rPr>
      </w:pPr>
      <w:r w:rsidRPr="00A3015A">
        <w:rPr>
          <w:bCs/>
          <w:sz w:val="22"/>
          <w:szCs w:val="22"/>
          <w:lang w:val="sr-Latn-ME" w:eastAsia="sr-Latn-ME"/>
        </w:rPr>
        <w:t xml:space="preserve">2030/25/2722 </w:t>
      </w:r>
      <w:r w:rsidR="006A0BFB" w:rsidRPr="00A3015A">
        <w:rPr>
          <w:bCs/>
          <w:sz w:val="22"/>
          <w:szCs w:val="22"/>
          <w:lang w:val="sr-Latn-ME" w:eastAsia="sr-Latn-ME"/>
        </w:rPr>
        <w:t>-</w:t>
      </w:r>
      <w:r w:rsidRPr="00A3015A">
        <w:rPr>
          <w:bCs/>
          <w:sz w:val="22"/>
          <w:szCs w:val="22"/>
          <w:lang w:val="sr-Latn-ME" w:eastAsia="sr-Latn-ME"/>
        </w:rPr>
        <w:t xml:space="preserve"> 9485 od 28.07.2025. godine</w:t>
      </w:r>
    </w:p>
    <w:p w14:paraId="52060358" w14:textId="77777777" w:rsidR="00440196" w:rsidRPr="004D12B8" w:rsidRDefault="00440196" w:rsidP="00570C55">
      <w:pPr>
        <w:widowControl w:val="0"/>
        <w:jc w:val="both"/>
        <w:rPr>
          <w:b/>
          <w:sz w:val="22"/>
          <w:szCs w:val="22"/>
          <w:lang w:val="sr-Latn-ME"/>
        </w:rPr>
      </w:pPr>
    </w:p>
    <w:p w14:paraId="52060359" w14:textId="77777777" w:rsidR="00440196" w:rsidRPr="004D12B8" w:rsidRDefault="00440196" w:rsidP="00570C55">
      <w:pPr>
        <w:widowControl w:val="0"/>
        <w:jc w:val="both"/>
        <w:rPr>
          <w:b/>
          <w:sz w:val="22"/>
          <w:szCs w:val="22"/>
          <w:lang w:val="sr-Latn-ME"/>
        </w:rPr>
      </w:pPr>
      <w:r w:rsidRPr="004D12B8">
        <w:rPr>
          <w:b/>
          <w:sz w:val="22"/>
          <w:szCs w:val="22"/>
          <w:lang w:val="sr-Latn-ME"/>
        </w:rPr>
        <w:t>Ovo uputstvo je posljednji put odobreno</w:t>
      </w:r>
    </w:p>
    <w:p w14:paraId="5206035A" w14:textId="050107E1" w:rsidR="00440196" w:rsidRPr="004D12B8" w:rsidRDefault="009D5567" w:rsidP="002E5E8F">
      <w:pPr>
        <w:widowControl w:val="0"/>
        <w:rPr>
          <w:bCs/>
          <w:sz w:val="22"/>
          <w:szCs w:val="22"/>
          <w:lang w:val="sr-Latn-ME"/>
        </w:rPr>
      </w:pPr>
      <w:r>
        <w:rPr>
          <w:bCs/>
          <w:sz w:val="22"/>
          <w:szCs w:val="22"/>
          <w:lang w:val="sr-Latn-ME"/>
        </w:rPr>
        <w:t>Jul, 2025. godine</w:t>
      </w:r>
    </w:p>
    <w:p w14:paraId="5206035B" w14:textId="69776EE6" w:rsidR="00D23665" w:rsidRPr="004D12B8" w:rsidRDefault="00D23665" w:rsidP="002E5E8F">
      <w:pPr>
        <w:widowControl w:val="0"/>
        <w:rPr>
          <w:b/>
          <w:sz w:val="22"/>
          <w:szCs w:val="22"/>
          <w:lang w:val="sr-Latn-ME"/>
        </w:rPr>
      </w:pPr>
      <w:r w:rsidRPr="004D12B8">
        <w:rPr>
          <w:b/>
          <w:sz w:val="22"/>
          <w:szCs w:val="22"/>
          <w:lang w:val="sr-Latn-ME"/>
        </w:rPr>
        <w:br w:type="page"/>
      </w:r>
      <w:bookmarkStart w:id="0" w:name="_GoBack"/>
      <w:bookmarkEnd w:id="0"/>
    </w:p>
    <w:p w14:paraId="647C049C" w14:textId="77777777" w:rsidR="00D23665" w:rsidRPr="004D12B8" w:rsidRDefault="00D23665" w:rsidP="002E5E8F">
      <w:pPr>
        <w:widowControl w:val="0"/>
        <w:autoSpaceDE w:val="0"/>
        <w:autoSpaceDN w:val="0"/>
        <w:adjustRightInd w:val="0"/>
        <w:jc w:val="center"/>
        <w:rPr>
          <w:b/>
          <w:bCs/>
          <w:sz w:val="22"/>
          <w:szCs w:val="22"/>
          <w:lang w:val="sr-Latn-ME"/>
        </w:rPr>
      </w:pPr>
      <w:r w:rsidRPr="004D12B8">
        <w:rPr>
          <w:b/>
          <w:bCs/>
          <w:sz w:val="22"/>
          <w:szCs w:val="22"/>
          <w:lang w:val="sr-Latn-ME"/>
        </w:rPr>
        <w:lastRenderedPageBreak/>
        <w:t>Informacije navedene u daljem tekstu namijenjene su isklju</w:t>
      </w:r>
      <w:r w:rsidRPr="004D12B8">
        <w:rPr>
          <w:rFonts w:eastAsia="TimesNewRoman,Bold"/>
          <w:b/>
          <w:bCs/>
          <w:sz w:val="22"/>
          <w:szCs w:val="22"/>
          <w:lang w:val="sr-Latn-ME"/>
        </w:rPr>
        <w:t>č</w:t>
      </w:r>
      <w:r w:rsidRPr="004D12B8">
        <w:rPr>
          <w:b/>
          <w:bCs/>
          <w:sz w:val="22"/>
          <w:szCs w:val="22"/>
          <w:lang w:val="sr-Latn-ME"/>
        </w:rPr>
        <w:t>ivo ljekarima i drugom medicinskom osoblju:</w:t>
      </w:r>
    </w:p>
    <w:p w14:paraId="58308B07" w14:textId="77777777" w:rsidR="00D23665" w:rsidRPr="004D12B8" w:rsidRDefault="00D23665" w:rsidP="002E5E8F">
      <w:pPr>
        <w:widowControl w:val="0"/>
        <w:rPr>
          <w:b/>
          <w:sz w:val="22"/>
          <w:szCs w:val="22"/>
          <w:lang w:val="sr-Latn-ME"/>
        </w:rPr>
      </w:pPr>
    </w:p>
    <w:p w14:paraId="595281DB" w14:textId="77777777" w:rsidR="00D23665" w:rsidRPr="004D12B8" w:rsidRDefault="00D23665" w:rsidP="002E5E8F">
      <w:pPr>
        <w:widowControl w:val="0"/>
        <w:jc w:val="both"/>
        <w:rPr>
          <w:b/>
          <w:iCs/>
          <w:sz w:val="22"/>
          <w:szCs w:val="22"/>
          <w:u w:val="single"/>
          <w:lang w:val="sr-Latn-ME" w:eastAsia="en-GB"/>
        </w:rPr>
      </w:pPr>
      <w:r w:rsidRPr="004D12B8">
        <w:rPr>
          <w:b/>
          <w:sz w:val="22"/>
          <w:szCs w:val="22"/>
          <w:lang w:val="sr-Latn-ME"/>
        </w:rPr>
        <w:t>Doziranje:</w:t>
      </w:r>
      <w:r w:rsidRPr="004D12B8">
        <w:rPr>
          <w:b/>
          <w:bCs/>
          <w:iCs/>
          <w:sz w:val="22"/>
          <w:szCs w:val="22"/>
          <w:lang w:val="sr-Latn-ME" w:eastAsia="en-GB"/>
        </w:rPr>
        <w:t xml:space="preserve"> Prevencija oštećenja skeleta kod pacijenata sa karcinomom dojke ili metastazama u kostima</w:t>
      </w:r>
    </w:p>
    <w:p w14:paraId="4D4C8121" w14:textId="77777777" w:rsidR="00D23665" w:rsidRPr="004D12B8" w:rsidRDefault="00D23665" w:rsidP="002E5E8F">
      <w:pPr>
        <w:widowControl w:val="0"/>
        <w:jc w:val="both"/>
        <w:rPr>
          <w:bCs/>
          <w:iCs/>
          <w:sz w:val="22"/>
          <w:szCs w:val="22"/>
          <w:lang w:val="sr-Latn-ME" w:eastAsia="en-GB"/>
        </w:rPr>
      </w:pPr>
      <w:r w:rsidRPr="004D12B8">
        <w:rPr>
          <w:sz w:val="22"/>
          <w:szCs w:val="22"/>
          <w:lang w:val="sr-Latn-ME" w:eastAsia="en-GB"/>
        </w:rPr>
        <w:t>Preporučena doza za p</w:t>
      </w:r>
      <w:r w:rsidRPr="004D12B8">
        <w:rPr>
          <w:bCs/>
          <w:iCs/>
          <w:sz w:val="22"/>
          <w:szCs w:val="22"/>
          <w:lang w:val="sr-Latn-ME" w:eastAsia="en-GB"/>
        </w:rPr>
        <w:t>revenciju oštećenja skeleta kod pacijenata sa karcinomom dojke i metastazama u kostima je intravenska injekcija 6 mg primijenjena svake 3 do 4 nedjelje. Doza se primjenjuje sistemom za infuziju u trajanju od najmanje 15 minuta.</w:t>
      </w:r>
    </w:p>
    <w:p w14:paraId="0B02AF46" w14:textId="77777777" w:rsidR="00D23665" w:rsidRPr="004D12B8" w:rsidRDefault="00D23665" w:rsidP="002E5E8F">
      <w:pPr>
        <w:widowControl w:val="0"/>
        <w:jc w:val="both"/>
        <w:rPr>
          <w:bCs/>
          <w:iCs/>
          <w:sz w:val="22"/>
          <w:szCs w:val="22"/>
          <w:lang w:val="sr-Latn-ME" w:eastAsia="en-GB"/>
        </w:rPr>
      </w:pPr>
    </w:p>
    <w:p w14:paraId="010AD392" w14:textId="77777777" w:rsidR="00D23665" w:rsidRPr="004D12B8" w:rsidRDefault="00D23665" w:rsidP="002E5E8F">
      <w:pPr>
        <w:widowControl w:val="0"/>
        <w:jc w:val="both"/>
        <w:rPr>
          <w:i/>
          <w:iCs/>
          <w:sz w:val="22"/>
          <w:szCs w:val="22"/>
          <w:lang w:val="sr-Latn-ME" w:eastAsia="en-GB"/>
        </w:rPr>
      </w:pPr>
      <w:r w:rsidRPr="004D12B8">
        <w:rPr>
          <w:i/>
          <w:iCs/>
          <w:sz w:val="22"/>
          <w:szCs w:val="22"/>
          <w:lang w:val="sr-Latn-ME" w:eastAsia="en-GB"/>
        </w:rPr>
        <w:t>Pacijenti sa bubrežnim oštećenjem</w:t>
      </w:r>
    </w:p>
    <w:p w14:paraId="176331ED" w14:textId="77777777" w:rsidR="00D23665" w:rsidRPr="004D12B8" w:rsidRDefault="00D23665" w:rsidP="002E5E8F">
      <w:pPr>
        <w:widowControl w:val="0"/>
        <w:jc w:val="both"/>
        <w:rPr>
          <w:bCs/>
          <w:sz w:val="22"/>
          <w:szCs w:val="22"/>
          <w:lang w:val="sr-Latn-ME"/>
        </w:rPr>
      </w:pPr>
      <w:r w:rsidRPr="004D12B8">
        <w:rPr>
          <w:sz w:val="22"/>
          <w:szCs w:val="22"/>
          <w:lang w:val="sr-Latn-ME" w:eastAsia="en-GB"/>
        </w:rPr>
        <w:t>Za pacijente sa blagim bubrežnim oštećenjem (Clcr ≥ 50 i &lt; 80 ml/min)</w:t>
      </w:r>
      <w:r w:rsidRPr="004D12B8">
        <w:rPr>
          <w:bCs/>
          <w:sz w:val="22"/>
          <w:szCs w:val="22"/>
          <w:lang w:val="sr-Latn-ME"/>
        </w:rPr>
        <w:t xml:space="preserve"> prilagođavanje doze nije potrebno.</w:t>
      </w:r>
    </w:p>
    <w:p w14:paraId="537F192E" w14:textId="7D566307" w:rsidR="00D23665" w:rsidRPr="004D12B8" w:rsidRDefault="00D23665" w:rsidP="002E5E8F">
      <w:pPr>
        <w:widowControl w:val="0"/>
        <w:jc w:val="both"/>
        <w:rPr>
          <w:sz w:val="22"/>
          <w:szCs w:val="22"/>
          <w:lang w:val="sr-Latn-ME" w:eastAsia="en-GB"/>
        </w:rPr>
      </w:pPr>
      <w:r w:rsidRPr="004D12B8">
        <w:rPr>
          <w:bCs/>
          <w:sz w:val="22"/>
          <w:szCs w:val="22"/>
          <w:lang w:val="sr-Latn-ME"/>
        </w:rPr>
        <w:t xml:space="preserve">Za pacijente sa umjerenim </w:t>
      </w:r>
      <w:r w:rsidRPr="004D12B8">
        <w:rPr>
          <w:sz w:val="22"/>
          <w:szCs w:val="22"/>
          <w:lang w:val="sr-Latn-ME" w:eastAsia="en-GB"/>
        </w:rPr>
        <w:t xml:space="preserve">(Clcr ≥ 30 i &lt; 50 ml/min) ili teškim bubrežnim oštećenjem (Clcr &lt; 30 ml/min) postojeće liječenje za prevenciju oštećenja skeleta kod pacijenata sa karcinomom dojke i metastazama u kostima treba slijediti sljedeće preporuke za doziranje (vidjeti </w:t>
      </w:r>
      <w:r w:rsidR="00A573AA" w:rsidRPr="004D12B8">
        <w:rPr>
          <w:sz w:val="22"/>
          <w:szCs w:val="22"/>
          <w:lang w:val="sr-Latn-ME" w:eastAsia="en-GB"/>
        </w:rPr>
        <w:t xml:space="preserve">dio </w:t>
      </w:r>
      <w:r w:rsidRPr="004D12B8">
        <w:rPr>
          <w:sz w:val="22"/>
          <w:szCs w:val="22"/>
          <w:lang w:val="sr-Latn-ME" w:eastAsia="en-GB"/>
        </w:rPr>
        <w:t>5.2):</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545"/>
        <w:gridCol w:w="3276"/>
        <w:gridCol w:w="3234"/>
      </w:tblGrid>
      <w:tr w:rsidR="00D23665" w:rsidRPr="004D12B8" w14:paraId="19EAD655" w14:textId="77777777" w:rsidTr="00570C55">
        <w:trPr>
          <w:tblCellSpacing w:w="0" w:type="dxa"/>
        </w:trPr>
        <w:tc>
          <w:tcPr>
            <w:tcW w:w="1405"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4DF5D503" w14:textId="77777777" w:rsidR="00D23665" w:rsidRPr="004D12B8" w:rsidRDefault="00D23665" w:rsidP="00570C55">
            <w:pPr>
              <w:widowControl w:val="0"/>
              <w:jc w:val="center"/>
              <w:rPr>
                <w:sz w:val="22"/>
                <w:szCs w:val="22"/>
                <w:lang w:val="sr-Latn-ME" w:eastAsia="en-GB"/>
              </w:rPr>
            </w:pPr>
            <w:r w:rsidRPr="004D12B8">
              <w:rPr>
                <w:sz w:val="22"/>
                <w:szCs w:val="22"/>
                <w:lang w:val="sr-Latn-ME" w:eastAsia="en-GB"/>
              </w:rPr>
              <w:t>Klirens kreatinina (ml/min)</w:t>
            </w:r>
          </w:p>
        </w:tc>
        <w:tc>
          <w:tcPr>
            <w:tcW w:w="18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AF9A768" w14:textId="77777777" w:rsidR="00D23665" w:rsidRPr="004D12B8" w:rsidRDefault="00D23665" w:rsidP="00570C55">
            <w:pPr>
              <w:widowControl w:val="0"/>
              <w:jc w:val="center"/>
              <w:rPr>
                <w:sz w:val="22"/>
                <w:szCs w:val="22"/>
                <w:lang w:val="sr-Latn-ME" w:eastAsia="en-GB"/>
              </w:rPr>
            </w:pPr>
            <w:r w:rsidRPr="004D12B8">
              <w:rPr>
                <w:sz w:val="22"/>
                <w:szCs w:val="22"/>
                <w:lang w:val="sr-Latn-ME" w:eastAsia="en-GB"/>
              </w:rPr>
              <w:t xml:space="preserve">Doza/Vrijeme trajanja infuzije </w:t>
            </w:r>
            <w:r w:rsidRPr="004D12B8">
              <w:rPr>
                <w:sz w:val="22"/>
                <w:szCs w:val="22"/>
                <w:vertAlign w:val="superscript"/>
                <w:lang w:val="sr-Latn-ME" w:eastAsia="en-GB"/>
              </w:rPr>
              <w:t>1</w:t>
            </w:r>
          </w:p>
        </w:tc>
        <w:tc>
          <w:tcPr>
            <w:tcW w:w="17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6984063" w14:textId="77777777" w:rsidR="00D23665" w:rsidRPr="004D12B8" w:rsidRDefault="00D23665" w:rsidP="00570C55">
            <w:pPr>
              <w:widowControl w:val="0"/>
              <w:jc w:val="center"/>
              <w:rPr>
                <w:sz w:val="22"/>
                <w:szCs w:val="22"/>
                <w:lang w:val="sr-Latn-ME" w:eastAsia="en-GB"/>
              </w:rPr>
            </w:pPr>
            <w:r w:rsidRPr="004D12B8">
              <w:rPr>
                <w:sz w:val="22"/>
                <w:szCs w:val="22"/>
                <w:lang w:val="sr-Latn-ME" w:eastAsia="en-GB"/>
              </w:rPr>
              <w:t xml:space="preserve">Volumen infuzije </w:t>
            </w:r>
            <w:r w:rsidRPr="004D12B8">
              <w:rPr>
                <w:sz w:val="22"/>
                <w:szCs w:val="22"/>
                <w:vertAlign w:val="superscript"/>
                <w:lang w:val="sr-Latn-ME" w:eastAsia="en-GB"/>
              </w:rPr>
              <w:t>2</w:t>
            </w:r>
          </w:p>
        </w:tc>
      </w:tr>
      <w:tr w:rsidR="00D23665" w:rsidRPr="004D12B8" w14:paraId="32BFEE6C" w14:textId="77777777" w:rsidTr="00570C55">
        <w:trPr>
          <w:tblCellSpacing w:w="0" w:type="dxa"/>
        </w:trPr>
        <w:tc>
          <w:tcPr>
            <w:tcW w:w="1405"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12D2F7A" w14:textId="517B973F" w:rsidR="00D23665" w:rsidRPr="004D12B8" w:rsidRDefault="00D23665" w:rsidP="00570C55">
            <w:pPr>
              <w:widowControl w:val="0"/>
              <w:jc w:val="center"/>
              <w:rPr>
                <w:sz w:val="22"/>
                <w:szCs w:val="22"/>
                <w:lang w:val="sr-Latn-ME" w:eastAsia="en-GB"/>
              </w:rPr>
            </w:pPr>
            <w:r w:rsidRPr="004D12B8">
              <w:rPr>
                <w:noProof/>
                <w:sz w:val="22"/>
                <w:szCs w:val="22"/>
              </w:rPr>
              <w:drawing>
                <wp:inline distT="0" distB="0" distL="0" distR="0" wp14:anchorId="1283AEDF" wp14:editId="53D286D9">
                  <wp:extent cx="114300" cy="114300"/>
                  <wp:effectExtent l="0" t="0" r="0" b="0"/>
                  <wp:docPr id="2052989254" name="Picture 2"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ATER-THAN OR EQUAL TO (8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D12B8">
              <w:rPr>
                <w:sz w:val="22"/>
                <w:szCs w:val="22"/>
                <w:lang w:val="sr-Latn-ME" w:eastAsia="en-GB"/>
              </w:rPr>
              <w:t>50 CLcr &lt;</w:t>
            </w:r>
            <w:r w:rsidR="00A573AA" w:rsidRPr="004D12B8">
              <w:rPr>
                <w:sz w:val="22"/>
                <w:szCs w:val="22"/>
                <w:lang w:val="sr-Latn-ME" w:eastAsia="en-GB"/>
              </w:rPr>
              <w:t xml:space="preserve"> </w:t>
            </w:r>
            <w:r w:rsidRPr="004D12B8">
              <w:rPr>
                <w:sz w:val="22"/>
                <w:szCs w:val="22"/>
                <w:lang w:val="sr-Latn-ME" w:eastAsia="en-GB"/>
              </w:rPr>
              <w:t>80</w:t>
            </w:r>
          </w:p>
        </w:tc>
        <w:tc>
          <w:tcPr>
            <w:tcW w:w="18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D8348CB" w14:textId="77777777" w:rsidR="00D23665" w:rsidRPr="004D12B8" w:rsidRDefault="00D23665" w:rsidP="00570C55">
            <w:pPr>
              <w:widowControl w:val="0"/>
              <w:jc w:val="center"/>
              <w:rPr>
                <w:sz w:val="22"/>
                <w:szCs w:val="22"/>
                <w:lang w:val="sr-Latn-ME" w:eastAsia="en-GB"/>
              </w:rPr>
            </w:pPr>
            <w:r w:rsidRPr="004D12B8">
              <w:rPr>
                <w:sz w:val="22"/>
                <w:szCs w:val="22"/>
                <w:lang w:val="sr-Latn-ME" w:eastAsia="en-GB"/>
              </w:rPr>
              <w:t>6 mg / 15 minuta</w:t>
            </w:r>
          </w:p>
        </w:tc>
        <w:tc>
          <w:tcPr>
            <w:tcW w:w="17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08C55AF" w14:textId="77777777" w:rsidR="00D23665" w:rsidRPr="004D12B8" w:rsidRDefault="00D23665" w:rsidP="00570C55">
            <w:pPr>
              <w:widowControl w:val="0"/>
              <w:jc w:val="center"/>
              <w:rPr>
                <w:sz w:val="22"/>
                <w:szCs w:val="22"/>
                <w:lang w:val="sr-Latn-ME" w:eastAsia="en-GB"/>
              </w:rPr>
            </w:pPr>
            <w:r w:rsidRPr="004D12B8">
              <w:rPr>
                <w:sz w:val="22"/>
                <w:szCs w:val="22"/>
                <w:lang w:val="sr-Latn-ME" w:eastAsia="en-GB"/>
              </w:rPr>
              <w:t>100 ml</w:t>
            </w:r>
          </w:p>
        </w:tc>
      </w:tr>
      <w:tr w:rsidR="00D23665" w:rsidRPr="004D12B8" w14:paraId="6A5E31B7" w14:textId="77777777" w:rsidTr="00570C55">
        <w:trPr>
          <w:tblCellSpacing w:w="0" w:type="dxa"/>
        </w:trPr>
        <w:tc>
          <w:tcPr>
            <w:tcW w:w="1405"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082A6288" w14:textId="674E3B73" w:rsidR="00D23665" w:rsidRPr="004D12B8" w:rsidRDefault="00D23665" w:rsidP="00570C55">
            <w:pPr>
              <w:widowControl w:val="0"/>
              <w:jc w:val="center"/>
              <w:rPr>
                <w:sz w:val="22"/>
                <w:szCs w:val="22"/>
                <w:lang w:val="sr-Latn-ME" w:eastAsia="en-GB"/>
              </w:rPr>
            </w:pPr>
            <w:r w:rsidRPr="004D12B8">
              <w:rPr>
                <w:noProof/>
                <w:sz w:val="22"/>
                <w:szCs w:val="22"/>
              </w:rPr>
              <w:drawing>
                <wp:inline distT="0" distB="0" distL="0" distR="0" wp14:anchorId="60D8492C" wp14:editId="44F2810E">
                  <wp:extent cx="114300" cy="114300"/>
                  <wp:effectExtent l="0" t="0" r="0" b="0"/>
                  <wp:docPr id="880330828" name="Picture 1"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EATER-THAN OR EQUAL TO (8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D12B8">
              <w:rPr>
                <w:sz w:val="22"/>
                <w:szCs w:val="22"/>
                <w:lang w:val="sr-Latn-ME" w:eastAsia="en-GB"/>
              </w:rPr>
              <w:t>30 CLcr &lt;</w:t>
            </w:r>
            <w:r w:rsidR="00897229" w:rsidRPr="004D12B8">
              <w:rPr>
                <w:sz w:val="22"/>
                <w:szCs w:val="22"/>
                <w:lang w:val="sr-Latn-ME" w:eastAsia="en-GB"/>
              </w:rPr>
              <w:t xml:space="preserve"> </w:t>
            </w:r>
            <w:r w:rsidRPr="004D12B8">
              <w:rPr>
                <w:sz w:val="22"/>
                <w:szCs w:val="22"/>
                <w:lang w:val="sr-Latn-ME" w:eastAsia="en-GB"/>
              </w:rPr>
              <w:t>50</w:t>
            </w:r>
          </w:p>
        </w:tc>
        <w:tc>
          <w:tcPr>
            <w:tcW w:w="18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D129ED9" w14:textId="77777777" w:rsidR="00D23665" w:rsidRPr="004D12B8" w:rsidRDefault="00D23665" w:rsidP="00570C55">
            <w:pPr>
              <w:widowControl w:val="0"/>
              <w:jc w:val="center"/>
              <w:rPr>
                <w:sz w:val="22"/>
                <w:szCs w:val="22"/>
                <w:lang w:val="sr-Latn-ME" w:eastAsia="en-GB"/>
              </w:rPr>
            </w:pPr>
            <w:r w:rsidRPr="004D12B8">
              <w:rPr>
                <w:sz w:val="22"/>
                <w:szCs w:val="22"/>
                <w:lang w:val="sr-Latn-ME" w:eastAsia="en-GB"/>
              </w:rPr>
              <w:t>4 mg / 1 sat</w:t>
            </w:r>
          </w:p>
        </w:tc>
        <w:tc>
          <w:tcPr>
            <w:tcW w:w="17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2E64C173" w14:textId="77777777" w:rsidR="00D23665" w:rsidRPr="004D12B8" w:rsidRDefault="00D23665" w:rsidP="00570C55">
            <w:pPr>
              <w:widowControl w:val="0"/>
              <w:jc w:val="center"/>
              <w:rPr>
                <w:sz w:val="22"/>
                <w:szCs w:val="22"/>
                <w:lang w:val="sr-Latn-ME" w:eastAsia="en-GB"/>
              </w:rPr>
            </w:pPr>
            <w:r w:rsidRPr="004D12B8">
              <w:rPr>
                <w:sz w:val="22"/>
                <w:szCs w:val="22"/>
                <w:lang w:val="sr-Latn-ME" w:eastAsia="en-GB"/>
              </w:rPr>
              <w:t>500 ml</w:t>
            </w:r>
          </w:p>
        </w:tc>
      </w:tr>
      <w:tr w:rsidR="00D23665" w:rsidRPr="004D12B8" w14:paraId="00CF1B44" w14:textId="77777777" w:rsidTr="00570C55">
        <w:trPr>
          <w:tblCellSpacing w:w="0" w:type="dxa"/>
        </w:trPr>
        <w:tc>
          <w:tcPr>
            <w:tcW w:w="1405"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AA62A9F" w14:textId="64482820" w:rsidR="00D23665" w:rsidRPr="004D12B8" w:rsidRDefault="00D23665" w:rsidP="00570C55">
            <w:pPr>
              <w:widowControl w:val="0"/>
              <w:jc w:val="center"/>
              <w:rPr>
                <w:sz w:val="22"/>
                <w:szCs w:val="22"/>
                <w:lang w:val="sr-Latn-ME" w:eastAsia="en-GB"/>
              </w:rPr>
            </w:pPr>
            <w:r w:rsidRPr="004D12B8">
              <w:rPr>
                <w:sz w:val="22"/>
                <w:szCs w:val="22"/>
                <w:lang w:val="sr-Latn-ME" w:eastAsia="en-GB"/>
              </w:rPr>
              <w:t>&lt;</w:t>
            </w:r>
            <w:r w:rsidR="00897229" w:rsidRPr="004D12B8">
              <w:rPr>
                <w:sz w:val="22"/>
                <w:szCs w:val="22"/>
                <w:lang w:val="sr-Latn-ME" w:eastAsia="en-GB"/>
              </w:rPr>
              <w:t xml:space="preserve"> </w:t>
            </w:r>
            <w:r w:rsidRPr="004D12B8">
              <w:rPr>
                <w:sz w:val="22"/>
                <w:szCs w:val="22"/>
                <w:lang w:val="sr-Latn-ME" w:eastAsia="en-GB"/>
              </w:rPr>
              <w:t>30</w:t>
            </w:r>
          </w:p>
        </w:tc>
        <w:tc>
          <w:tcPr>
            <w:tcW w:w="1809"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3BDFA3E" w14:textId="77777777" w:rsidR="00D23665" w:rsidRPr="004D12B8" w:rsidRDefault="00D23665" w:rsidP="00570C55">
            <w:pPr>
              <w:widowControl w:val="0"/>
              <w:jc w:val="center"/>
              <w:rPr>
                <w:sz w:val="22"/>
                <w:szCs w:val="22"/>
                <w:lang w:val="sr-Latn-ME" w:eastAsia="en-GB"/>
              </w:rPr>
            </w:pPr>
            <w:r w:rsidRPr="004D12B8">
              <w:rPr>
                <w:sz w:val="22"/>
                <w:szCs w:val="22"/>
                <w:lang w:val="sr-Latn-ME" w:eastAsia="en-GB"/>
              </w:rPr>
              <w:t>2 mg / 1 sat</w:t>
            </w:r>
          </w:p>
        </w:tc>
        <w:tc>
          <w:tcPr>
            <w:tcW w:w="1786"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7A35E640" w14:textId="77777777" w:rsidR="00D23665" w:rsidRPr="004D12B8" w:rsidRDefault="00D23665" w:rsidP="00570C55">
            <w:pPr>
              <w:widowControl w:val="0"/>
              <w:jc w:val="center"/>
              <w:rPr>
                <w:sz w:val="22"/>
                <w:szCs w:val="22"/>
                <w:lang w:val="sr-Latn-ME" w:eastAsia="en-GB"/>
              </w:rPr>
            </w:pPr>
            <w:r w:rsidRPr="004D12B8">
              <w:rPr>
                <w:sz w:val="22"/>
                <w:szCs w:val="22"/>
                <w:lang w:val="sr-Latn-ME" w:eastAsia="en-GB"/>
              </w:rPr>
              <w:t>500 ml</w:t>
            </w:r>
          </w:p>
        </w:tc>
      </w:tr>
    </w:tbl>
    <w:p w14:paraId="2455B67A" w14:textId="77777777" w:rsidR="00D23665" w:rsidRPr="004D12B8" w:rsidRDefault="00D23665" w:rsidP="002E5E8F">
      <w:pPr>
        <w:widowControl w:val="0"/>
        <w:jc w:val="both"/>
        <w:rPr>
          <w:sz w:val="22"/>
          <w:szCs w:val="22"/>
          <w:lang w:val="sr-Latn-ME" w:eastAsia="en-GB"/>
        </w:rPr>
      </w:pPr>
      <w:r w:rsidRPr="004D12B8">
        <w:rPr>
          <w:sz w:val="22"/>
          <w:szCs w:val="22"/>
          <w:vertAlign w:val="superscript"/>
          <w:lang w:val="sr-Latn-ME" w:eastAsia="en-GB"/>
        </w:rPr>
        <w:t>1</w:t>
      </w:r>
      <w:r w:rsidRPr="004D12B8">
        <w:rPr>
          <w:sz w:val="22"/>
          <w:szCs w:val="22"/>
          <w:lang w:val="sr-Latn-ME" w:eastAsia="en-GB"/>
        </w:rPr>
        <w:t xml:space="preserve"> Primjena svake 3 do 4 nedjelje </w:t>
      </w:r>
    </w:p>
    <w:p w14:paraId="074637B3" w14:textId="77777777" w:rsidR="00D23665" w:rsidRPr="004D12B8" w:rsidRDefault="00D23665" w:rsidP="002E5E8F">
      <w:pPr>
        <w:widowControl w:val="0"/>
        <w:jc w:val="both"/>
        <w:rPr>
          <w:sz w:val="22"/>
          <w:szCs w:val="22"/>
          <w:lang w:val="sr-Latn-ME" w:eastAsia="en-GB"/>
        </w:rPr>
      </w:pPr>
      <w:r w:rsidRPr="004D12B8">
        <w:rPr>
          <w:sz w:val="22"/>
          <w:szCs w:val="22"/>
          <w:vertAlign w:val="superscript"/>
          <w:lang w:val="sr-Latn-ME" w:eastAsia="en-GB"/>
        </w:rPr>
        <w:t>2</w:t>
      </w:r>
      <w:r w:rsidRPr="004D12B8">
        <w:rPr>
          <w:sz w:val="22"/>
          <w:szCs w:val="22"/>
          <w:lang w:val="sr-Latn-ME" w:eastAsia="en-GB"/>
        </w:rPr>
        <w:t xml:space="preserve"> 0,9% rastvor natrijum hlorida ili 5% rastvor glukoze </w:t>
      </w:r>
    </w:p>
    <w:p w14:paraId="494A2F05" w14:textId="77777777" w:rsidR="002E5E8F" w:rsidRPr="004D12B8" w:rsidRDefault="002E5E8F" w:rsidP="002E5E8F">
      <w:pPr>
        <w:widowControl w:val="0"/>
        <w:jc w:val="both"/>
        <w:rPr>
          <w:sz w:val="22"/>
          <w:szCs w:val="22"/>
          <w:lang w:val="sr-Latn-ME" w:eastAsia="en-GB"/>
        </w:rPr>
      </w:pPr>
    </w:p>
    <w:p w14:paraId="2BD370AF" w14:textId="6E108ACE" w:rsidR="00D23665" w:rsidRPr="004D12B8" w:rsidRDefault="00D23665" w:rsidP="002E5E8F">
      <w:pPr>
        <w:widowControl w:val="0"/>
        <w:jc w:val="both"/>
        <w:rPr>
          <w:sz w:val="22"/>
          <w:szCs w:val="22"/>
          <w:lang w:val="sr-Latn-ME" w:eastAsia="en-GB"/>
        </w:rPr>
      </w:pPr>
      <w:r w:rsidRPr="004D12B8">
        <w:rPr>
          <w:sz w:val="22"/>
          <w:szCs w:val="22"/>
          <w:lang w:val="sr-Latn-ME" w:eastAsia="en-GB"/>
        </w:rPr>
        <w:t>Petnaestominutno trajanje infuzije nije ispitivano kod pacijenata sa karcinomom kod kojih je CLcr &lt;</w:t>
      </w:r>
      <w:r w:rsidR="00897229" w:rsidRPr="004D12B8">
        <w:rPr>
          <w:sz w:val="22"/>
          <w:szCs w:val="22"/>
          <w:lang w:val="sr-Latn-ME" w:eastAsia="en-GB"/>
        </w:rPr>
        <w:t xml:space="preserve"> </w:t>
      </w:r>
      <w:r w:rsidRPr="004D12B8">
        <w:rPr>
          <w:sz w:val="22"/>
          <w:szCs w:val="22"/>
          <w:lang w:val="sr-Latn-ME" w:eastAsia="en-GB"/>
        </w:rPr>
        <w:t xml:space="preserve">50 ml/min. </w:t>
      </w:r>
    </w:p>
    <w:p w14:paraId="449EDD39" w14:textId="77777777" w:rsidR="002E5E8F" w:rsidRPr="004D12B8" w:rsidRDefault="002E5E8F" w:rsidP="002E5E8F">
      <w:pPr>
        <w:widowControl w:val="0"/>
        <w:jc w:val="both"/>
        <w:rPr>
          <w:sz w:val="22"/>
          <w:szCs w:val="22"/>
          <w:lang w:val="sr-Latn-ME" w:eastAsia="en-GB"/>
        </w:rPr>
      </w:pPr>
    </w:p>
    <w:p w14:paraId="6996B091" w14:textId="77777777" w:rsidR="00D23665" w:rsidRPr="004D12B8" w:rsidRDefault="00D23665" w:rsidP="002E5E8F">
      <w:pPr>
        <w:widowControl w:val="0"/>
        <w:jc w:val="both"/>
        <w:rPr>
          <w:b/>
          <w:sz w:val="22"/>
          <w:szCs w:val="22"/>
          <w:lang w:val="sr-Latn-ME" w:eastAsia="en-GB"/>
        </w:rPr>
      </w:pPr>
      <w:r w:rsidRPr="004D12B8">
        <w:rPr>
          <w:b/>
          <w:sz w:val="22"/>
          <w:szCs w:val="22"/>
          <w:lang w:val="sr-Latn-ME"/>
        </w:rPr>
        <w:t>Doziranje:</w:t>
      </w:r>
      <w:r w:rsidRPr="004D12B8">
        <w:rPr>
          <w:b/>
          <w:bCs/>
          <w:iCs/>
          <w:sz w:val="22"/>
          <w:szCs w:val="22"/>
          <w:lang w:val="sr-Latn-ME" w:eastAsia="en-GB"/>
        </w:rPr>
        <w:t xml:space="preserve"> Liječenje hiperkalcijemije </w:t>
      </w:r>
      <w:r w:rsidRPr="004D12B8">
        <w:rPr>
          <w:b/>
          <w:iCs/>
          <w:sz w:val="22"/>
          <w:szCs w:val="22"/>
          <w:lang w:val="sr-Latn-ME" w:eastAsia="en-GB"/>
        </w:rPr>
        <w:t>izazvane tumorom</w:t>
      </w:r>
    </w:p>
    <w:p w14:paraId="55009BB4" w14:textId="7621FD26" w:rsidR="00D23665" w:rsidRPr="004D12B8" w:rsidRDefault="00D23665" w:rsidP="002E5E8F">
      <w:pPr>
        <w:widowControl w:val="0"/>
        <w:jc w:val="both"/>
        <w:rPr>
          <w:sz w:val="22"/>
          <w:szCs w:val="22"/>
          <w:lang w:val="sr-Latn-ME" w:eastAsia="en-GB"/>
        </w:rPr>
      </w:pPr>
      <w:r w:rsidRPr="004D12B8">
        <w:rPr>
          <w:sz w:val="22"/>
          <w:szCs w:val="22"/>
          <w:lang w:val="sr-Latn-ME"/>
        </w:rPr>
        <w:t>Lijek</w:t>
      </w:r>
      <w:r w:rsidRPr="004D12B8">
        <w:rPr>
          <w:bCs/>
          <w:sz w:val="22"/>
          <w:szCs w:val="22"/>
          <w:lang w:val="sr-Latn-ME"/>
        </w:rPr>
        <w:t xml:space="preserve"> Alvodronic,</w:t>
      </w:r>
      <w:r w:rsidRPr="004D12B8">
        <w:rPr>
          <w:sz w:val="22"/>
          <w:szCs w:val="22"/>
          <w:lang w:val="sr-Latn-ME" w:eastAsia="en-GB"/>
        </w:rPr>
        <w:t xml:space="preserve"> koncentrat za rastvor za infuziju, uglavnom se daje u bolničkim uslovima. Dozu određuje ljekar, uzimajući u obzir sljedeće faktore.</w:t>
      </w:r>
    </w:p>
    <w:p w14:paraId="136235A4" w14:textId="77777777" w:rsidR="00D23665" w:rsidRPr="004D12B8" w:rsidRDefault="00D23665" w:rsidP="002E5E8F">
      <w:pPr>
        <w:widowControl w:val="0"/>
        <w:jc w:val="both"/>
        <w:rPr>
          <w:sz w:val="22"/>
          <w:szCs w:val="22"/>
          <w:lang w:val="sr-Latn-ME" w:eastAsia="en-GB"/>
        </w:rPr>
      </w:pPr>
    </w:p>
    <w:p w14:paraId="39B0819C" w14:textId="2B43E841" w:rsidR="00D23665" w:rsidRPr="004D12B8" w:rsidRDefault="00D23665" w:rsidP="002E5E8F">
      <w:pPr>
        <w:widowControl w:val="0"/>
        <w:jc w:val="both"/>
        <w:rPr>
          <w:bCs/>
          <w:iCs/>
          <w:sz w:val="22"/>
          <w:szCs w:val="22"/>
          <w:lang w:val="sr-Latn-ME" w:eastAsia="en-GB"/>
        </w:rPr>
      </w:pPr>
      <w:r w:rsidRPr="004D12B8">
        <w:rPr>
          <w:bCs/>
          <w:sz w:val="22"/>
          <w:szCs w:val="22"/>
          <w:lang w:val="sr-Latn-ME"/>
        </w:rPr>
        <w:t>Prije početka liječenja lijekom Alvodronic</w:t>
      </w:r>
      <w:r w:rsidRPr="004D12B8">
        <w:rPr>
          <w:bCs/>
          <w:color w:val="FF0000"/>
          <w:sz w:val="22"/>
          <w:szCs w:val="22"/>
          <w:lang w:val="sr-Latn-ME"/>
        </w:rPr>
        <w:t xml:space="preserve"> </w:t>
      </w:r>
      <w:r w:rsidRPr="004D12B8">
        <w:rPr>
          <w:bCs/>
          <w:sz w:val="22"/>
          <w:szCs w:val="22"/>
          <w:lang w:val="sr-Latn-ME"/>
        </w:rPr>
        <w:t>2</w:t>
      </w:r>
      <w:r w:rsidRPr="004D12B8">
        <w:rPr>
          <w:sz w:val="22"/>
          <w:szCs w:val="22"/>
          <w:lang w:val="sr-Latn-ME"/>
        </w:rPr>
        <w:t xml:space="preserve"> mg/2ml i </w:t>
      </w:r>
      <w:r w:rsidRPr="004D12B8">
        <w:rPr>
          <w:bCs/>
          <w:sz w:val="22"/>
          <w:szCs w:val="22"/>
          <w:lang w:val="sr-Latn-ME"/>
        </w:rPr>
        <w:t>6</w:t>
      </w:r>
      <w:r w:rsidRPr="004D12B8">
        <w:rPr>
          <w:sz w:val="22"/>
          <w:szCs w:val="22"/>
          <w:lang w:val="sr-Latn-ME"/>
        </w:rPr>
        <w:t xml:space="preserve"> mg/6ml koncentrat za rastvor za infuziju</w:t>
      </w:r>
      <w:r w:rsidRPr="004D12B8">
        <w:rPr>
          <w:b/>
          <w:bCs/>
          <w:iCs/>
          <w:color w:val="FF0000"/>
          <w:sz w:val="22"/>
          <w:szCs w:val="22"/>
          <w:lang w:val="sr-Latn-ME" w:eastAsia="en-GB"/>
        </w:rPr>
        <w:t xml:space="preserve"> </w:t>
      </w:r>
      <w:r w:rsidR="00897229" w:rsidRPr="004D12B8">
        <w:rPr>
          <w:bCs/>
          <w:iCs/>
          <w:sz w:val="22"/>
          <w:szCs w:val="22"/>
          <w:lang w:val="sr-Latn-ME" w:eastAsia="en-GB"/>
        </w:rPr>
        <w:t>pacijenta treba</w:t>
      </w:r>
      <w:r w:rsidRPr="004D12B8">
        <w:rPr>
          <w:bCs/>
          <w:iCs/>
          <w:sz w:val="22"/>
          <w:szCs w:val="22"/>
          <w:lang w:val="sr-Latn-ME" w:eastAsia="en-GB"/>
        </w:rPr>
        <w:t xml:space="preserve"> dovoljno</w:t>
      </w:r>
      <w:r w:rsidRPr="004D12B8">
        <w:rPr>
          <w:b/>
          <w:bCs/>
          <w:iCs/>
          <w:color w:val="FF0000"/>
          <w:sz w:val="22"/>
          <w:szCs w:val="22"/>
          <w:lang w:val="sr-Latn-ME" w:eastAsia="en-GB"/>
        </w:rPr>
        <w:t xml:space="preserve"> </w:t>
      </w:r>
      <w:r w:rsidRPr="004D12B8">
        <w:rPr>
          <w:bCs/>
          <w:iCs/>
          <w:sz w:val="22"/>
          <w:szCs w:val="22"/>
          <w:lang w:val="sr-Latn-ME" w:eastAsia="en-GB"/>
        </w:rPr>
        <w:t>rehidrirati sa 9 mg/ml (0,9%) rastvorom natrijum hlorida. U obzir treba uzeti težinu hiperkalcijemije kao i vrstu tumora. Kod većine pacijenata sa osteolitičkim koštanim metastazama potrebne su manje doze nego kod pacijenata sa humoralnim tipom hiperkalcijemije. Za većinu pacijenata sa teškom hiperkalcijemijom (albumin-korigovani serumski kalcijum* ≥ 3 mmol/l ili ≥ 12 mg/dl) 4 mg je dovoljna pojedinačna doza. Za većinu pacijenata sa umjerenom hiperkalcijemijom (albumin-korigovani serumski kalcijum &lt; 3 mmol/l ili &lt; 12 mg/dl) 2 mg je efikasna doza. Najveća doza korišćena u kliničkim ispitivanjima bila je 6 mg, ali ova doza nije imala bilo kakav dodatni benefit u pogledu efikasnosti.</w:t>
      </w:r>
    </w:p>
    <w:p w14:paraId="101015C8" w14:textId="77777777" w:rsidR="00897229" w:rsidRPr="004D12B8" w:rsidRDefault="00897229" w:rsidP="002E5E8F">
      <w:pPr>
        <w:widowControl w:val="0"/>
        <w:jc w:val="both"/>
        <w:rPr>
          <w:bCs/>
          <w:iCs/>
          <w:sz w:val="22"/>
          <w:szCs w:val="22"/>
          <w:lang w:val="sr-Latn-ME" w:eastAsia="en-GB"/>
        </w:rPr>
      </w:pPr>
    </w:p>
    <w:p w14:paraId="43691DE1" w14:textId="77777777" w:rsidR="00D23665" w:rsidRPr="004D12B8" w:rsidRDefault="00D23665" w:rsidP="00570C55">
      <w:pPr>
        <w:widowControl w:val="0"/>
        <w:jc w:val="center"/>
        <w:rPr>
          <w:sz w:val="22"/>
          <w:szCs w:val="22"/>
          <w:lang w:val="sr-Latn-ME" w:eastAsia="en-GB"/>
        </w:rPr>
      </w:pPr>
      <w:r w:rsidRPr="004D12B8">
        <w:rPr>
          <w:sz w:val="22"/>
          <w:szCs w:val="22"/>
          <w:lang w:val="sr-Latn-ME" w:eastAsia="en-GB"/>
        </w:rPr>
        <w:t>* Napomena albumin-korigovane koncentracije serumskog kalcijuma izračunate su kako sljedi:</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25"/>
        <w:gridCol w:w="800"/>
        <w:gridCol w:w="5230"/>
      </w:tblGrid>
      <w:tr w:rsidR="00D23665" w:rsidRPr="001F2F82" w14:paraId="3AE92454" w14:textId="77777777" w:rsidTr="00570C55">
        <w:trPr>
          <w:tblCellSpacing w:w="0" w:type="dxa"/>
        </w:trPr>
        <w:tc>
          <w:tcPr>
            <w:tcW w:w="167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32AC2345" w14:textId="77777777" w:rsidR="00D23665" w:rsidRPr="004D12B8" w:rsidRDefault="00D23665" w:rsidP="002E5E8F">
            <w:pPr>
              <w:widowControl w:val="0"/>
              <w:rPr>
                <w:sz w:val="22"/>
                <w:szCs w:val="22"/>
                <w:lang w:val="sr-Latn-ME"/>
              </w:rPr>
            </w:pPr>
            <w:r w:rsidRPr="004D12B8">
              <w:rPr>
                <w:sz w:val="22"/>
                <w:szCs w:val="22"/>
                <w:lang w:val="sr-Latn-ME"/>
              </w:rPr>
              <w:t xml:space="preserve">Albumin-korigovani </w:t>
            </w:r>
          </w:p>
          <w:p w14:paraId="10D1E270" w14:textId="77777777" w:rsidR="00D23665" w:rsidRPr="004D12B8" w:rsidRDefault="00D23665" w:rsidP="002E5E8F">
            <w:pPr>
              <w:widowControl w:val="0"/>
              <w:rPr>
                <w:sz w:val="22"/>
                <w:szCs w:val="22"/>
                <w:lang w:val="sr-Latn-ME" w:eastAsia="en-GB"/>
              </w:rPr>
            </w:pPr>
            <w:r w:rsidRPr="004D12B8">
              <w:rPr>
                <w:sz w:val="22"/>
                <w:szCs w:val="22"/>
                <w:lang w:val="sr-Latn-ME"/>
              </w:rPr>
              <w:t>serumski kalcijum (mmol/l)</w:t>
            </w:r>
          </w:p>
        </w:tc>
        <w:tc>
          <w:tcPr>
            <w:tcW w:w="44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EE8AA64" w14:textId="77777777" w:rsidR="00D23665" w:rsidRPr="004D12B8" w:rsidRDefault="00D23665" w:rsidP="002E5E8F">
            <w:pPr>
              <w:widowControl w:val="0"/>
              <w:jc w:val="center"/>
              <w:rPr>
                <w:sz w:val="22"/>
                <w:szCs w:val="22"/>
                <w:lang w:val="sr-Latn-ME" w:eastAsia="en-GB"/>
              </w:rPr>
            </w:pPr>
            <w:r w:rsidRPr="004D12B8">
              <w:rPr>
                <w:sz w:val="22"/>
                <w:szCs w:val="22"/>
                <w:lang w:val="sr-Latn-ME" w:eastAsia="en-GB"/>
              </w:rPr>
              <w:t>=</w:t>
            </w:r>
          </w:p>
        </w:tc>
        <w:tc>
          <w:tcPr>
            <w:tcW w:w="288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EDDB804" w14:textId="77777777" w:rsidR="00D23665" w:rsidRPr="004D12B8" w:rsidRDefault="00D23665" w:rsidP="002E5E8F">
            <w:pPr>
              <w:widowControl w:val="0"/>
              <w:rPr>
                <w:sz w:val="22"/>
                <w:szCs w:val="22"/>
                <w:lang w:val="sr-Latn-ME"/>
              </w:rPr>
            </w:pPr>
            <w:r w:rsidRPr="004D12B8">
              <w:rPr>
                <w:sz w:val="22"/>
                <w:szCs w:val="22"/>
                <w:lang w:val="sr-Latn-ME"/>
              </w:rPr>
              <w:t>serumski kalcijum (mmol/l) - [0,02 x albumin (g/l)] + 0,8</w:t>
            </w:r>
          </w:p>
        </w:tc>
      </w:tr>
      <w:tr w:rsidR="00D23665" w:rsidRPr="004D12B8" w14:paraId="7884F29D" w14:textId="77777777" w:rsidTr="00570C55">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D23912B" w14:textId="77777777" w:rsidR="00D23665" w:rsidRPr="004D12B8" w:rsidRDefault="00D23665" w:rsidP="002E5E8F">
            <w:pPr>
              <w:widowControl w:val="0"/>
              <w:jc w:val="center"/>
              <w:rPr>
                <w:b/>
                <w:sz w:val="22"/>
                <w:szCs w:val="22"/>
                <w:lang w:val="sr-Latn-ME" w:eastAsia="en-GB"/>
              </w:rPr>
            </w:pPr>
            <w:r w:rsidRPr="004D12B8">
              <w:rPr>
                <w:b/>
                <w:sz w:val="22"/>
                <w:szCs w:val="22"/>
                <w:lang w:val="sr-Latn-ME" w:eastAsia="en-GB"/>
              </w:rPr>
              <w:t>ili</w:t>
            </w:r>
          </w:p>
        </w:tc>
      </w:tr>
      <w:tr w:rsidR="00D23665" w:rsidRPr="004D12B8" w14:paraId="5DF83F8B" w14:textId="77777777" w:rsidTr="00570C55">
        <w:trPr>
          <w:tblCellSpacing w:w="0" w:type="dxa"/>
        </w:trPr>
        <w:tc>
          <w:tcPr>
            <w:tcW w:w="1670"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F5C62A1" w14:textId="77777777" w:rsidR="00D23665" w:rsidRPr="004D12B8" w:rsidRDefault="00D23665" w:rsidP="002E5E8F">
            <w:pPr>
              <w:widowControl w:val="0"/>
              <w:rPr>
                <w:sz w:val="22"/>
                <w:szCs w:val="22"/>
                <w:lang w:val="sr-Latn-ME"/>
              </w:rPr>
            </w:pPr>
            <w:r w:rsidRPr="004D12B8">
              <w:rPr>
                <w:sz w:val="22"/>
                <w:szCs w:val="22"/>
                <w:lang w:val="sr-Latn-ME"/>
              </w:rPr>
              <w:t xml:space="preserve">Albumin-korigovani </w:t>
            </w:r>
          </w:p>
          <w:p w14:paraId="36407C0D" w14:textId="77777777" w:rsidR="00D23665" w:rsidRPr="004D12B8" w:rsidRDefault="00D23665" w:rsidP="002E5E8F">
            <w:pPr>
              <w:widowControl w:val="0"/>
              <w:rPr>
                <w:sz w:val="22"/>
                <w:szCs w:val="22"/>
                <w:lang w:val="sr-Latn-ME"/>
              </w:rPr>
            </w:pPr>
            <w:r w:rsidRPr="004D12B8">
              <w:rPr>
                <w:sz w:val="22"/>
                <w:szCs w:val="22"/>
                <w:lang w:val="sr-Latn-ME"/>
              </w:rPr>
              <w:t>serumski kalcijum (mg/dl)</w:t>
            </w:r>
          </w:p>
        </w:tc>
        <w:tc>
          <w:tcPr>
            <w:tcW w:w="442"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62E3D616" w14:textId="77777777" w:rsidR="00D23665" w:rsidRPr="004D12B8" w:rsidRDefault="00D23665" w:rsidP="002E5E8F">
            <w:pPr>
              <w:widowControl w:val="0"/>
              <w:jc w:val="center"/>
              <w:rPr>
                <w:sz w:val="22"/>
                <w:szCs w:val="22"/>
                <w:lang w:val="sr-Latn-ME"/>
              </w:rPr>
            </w:pPr>
            <w:r w:rsidRPr="004D12B8">
              <w:rPr>
                <w:sz w:val="22"/>
                <w:szCs w:val="22"/>
                <w:lang w:val="sr-Latn-ME"/>
              </w:rPr>
              <w:t>=</w:t>
            </w:r>
          </w:p>
        </w:tc>
        <w:tc>
          <w:tcPr>
            <w:tcW w:w="2888" w:type="pct"/>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59990240" w14:textId="6731D8A2" w:rsidR="00D23665" w:rsidRPr="004D12B8" w:rsidRDefault="00D23665" w:rsidP="002E5E8F">
            <w:pPr>
              <w:widowControl w:val="0"/>
              <w:rPr>
                <w:sz w:val="22"/>
                <w:szCs w:val="22"/>
                <w:lang w:val="sr-Latn-ME"/>
              </w:rPr>
            </w:pPr>
            <w:r w:rsidRPr="004D12B8">
              <w:rPr>
                <w:sz w:val="22"/>
                <w:szCs w:val="22"/>
                <w:lang w:val="sr-Latn-ME"/>
              </w:rPr>
              <w:t>serumski kalcijum (mg/dl) + 0,8 x [4</w:t>
            </w:r>
            <w:r w:rsidR="00897229" w:rsidRPr="004D12B8">
              <w:rPr>
                <w:sz w:val="22"/>
                <w:szCs w:val="22"/>
                <w:lang w:val="sr-Latn-ME"/>
              </w:rPr>
              <w:t xml:space="preserve"> </w:t>
            </w:r>
            <w:r w:rsidRPr="004D12B8">
              <w:rPr>
                <w:sz w:val="22"/>
                <w:szCs w:val="22"/>
                <w:lang w:val="sr-Latn-ME"/>
              </w:rPr>
              <w:t>- albumin (g/dl)]</w:t>
            </w:r>
          </w:p>
        </w:tc>
      </w:tr>
      <w:tr w:rsidR="00D23665" w:rsidRPr="004D12B8" w14:paraId="07BE4916" w14:textId="77777777" w:rsidTr="00570C55">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tcPr>
          <w:p w14:paraId="17AA9FB9" w14:textId="77777777" w:rsidR="00D23665" w:rsidRPr="004D12B8" w:rsidRDefault="00D23665" w:rsidP="002E5E8F">
            <w:pPr>
              <w:widowControl w:val="0"/>
              <w:jc w:val="both"/>
              <w:rPr>
                <w:sz w:val="22"/>
                <w:szCs w:val="22"/>
                <w:lang w:val="sr-Latn-ME" w:eastAsia="en-GB"/>
              </w:rPr>
            </w:pPr>
            <w:r w:rsidRPr="004D12B8">
              <w:rPr>
                <w:sz w:val="22"/>
                <w:szCs w:val="22"/>
                <w:lang w:val="sr-Latn-ME" w:eastAsia="en-GB"/>
              </w:rPr>
              <w:t>Za pretvaranje vrijednosti albumin-korigovanog serumskog kalcijuma izražene u mmol/l u mg/dl, pomnoži se sa 4.</w:t>
            </w:r>
          </w:p>
        </w:tc>
      </w:tr>
    </w:tbl>
    <w:p w14:paraId="2A069268" w14:textId="77777777" w:rsidR="00D23665" w:rsidRPr="004D12B8" w:rsidRDefault="00D23665" w:rsidP="002E5E8F">
      <w:pPr>
        <w:widowControl w:val="0"/>
        <w:autoSpaceDE w:val="0"/>
        <w:autoSpaceDN w:val="0"/>
        <w:adjustRightInd w:val="0"/>
        <w:jc w:val="both"/>
        <w:rPr>
          <w:sz w:val="22"/>
          <w:szCs w:val="22"/>
          <w:lang w:val="sr-Latn-ME"/>
        </w:rPr>
      </w:pPr>
    </w:p>
    <w:p w14:paraId="592B6936" w14:textId="77777777" w:rsidR="00D23665" w:rsidRPr="004D12B8" w:rsidRDefault="00D23665" w:rsidP="002E5E8F">
      <w:pPr>
        <w:pStyle w:val="Header"/>
        <w:widowControl w:val="0"/>
        <w:tabs>
          <w:tab w:val="left" w:pos="284"/>
        </w:tabs>
        <w:jc w:val="both"/>
        <w:rPr>
          <w:bCs/>
          <w:sz w:val="22"/>
          <w:szCs w:val="22"/>
          <w:lang w:val="sr-Latn-ME"/>
        </w:rPr>
      </w:pPr>
      <w:r w:rsidRPr="004D12B8">
        <w:rPr>
          <w:bCs/>
          <w:sz w:val="22"/>
          <w:szCs w:val="22"/>
          <w:lang w:val="sr-Latn-ME"/>
        </w:rPr>
        <w:t xml:space="preserve">U većini slučajeva povećan nivo serumskog kalcijuma može se smanjiti do referentne vrijednosti za 7 dana. Prosječno vrijeme vraćanja (vraćanje </w:t>
      </w:r>
      <w:r w:rsidRPr="004D12B8">
        <w:rPr>
          <w:sz w:val="22"/>
          <w:szCs w:val="22"/>
          <w:lang w:val="sr-Latn-ME" w:eastAsia="en-GB"/>
        </w:rPr>
        <w:t xml:space="preserve">albumin-korigovanog serumskog kalcijuma na vrijednosti iznad 3 mmol/l) bilo je 18 – 19 dana za doze od 2 mg i 4 mg. </w:t>
      </w:r>
      <w:r w:rsidRPr="004D12B8">
        <w:rPr>
          <w:bCs/>
          <w:sz w:val="22"/>
          <w:szCs w:val="22"/>
          <w:lang w:val="sr-Latn-ME"/>
        </w:rPr>
        <w:t>Prosječno vrijeme vraćanja bilo je 26 dana sa dozom od 6 mg.</w:t>
      </w:r>
    </w:p>
    <w:p w14:paraId="717016C1" w14:textId="77777777" w:rsidR="00D23665" w:rsidRPr="004D12B8" w:rsidRDefault="00D23665" w:rsidP="002E5E8F">
      <w:pPr>
        <w:widowControl w:val="0"/>
        <w:jc w:val="both"/>
        <w:rPr>
          <w:sz w:val="22"/>
          <w:szCs w:val="22"/>
          <w:lang w:val="sr-Latn-ME"/>
        </w:rPr>
      </w:pPr>
    </w:p>
    <w:p w14:paraId="7425D7A8" w14:textId="77777777" w:rsidR="00D23665" w:rsidRPr="004D12B8" w:rsidRDefault="00D23665" w:rsidP="002E5E8F">
      <w:pPr>
        <w:widowControl w:val="0"/>
        <w:tabs>
          <w:tab w:val="left" w:pos="540"/>
          <w:tab w:val="left" w:pos="569"/>
        </w:tabs>
        <w:jc w:val="both"/>
        <w:rPr>
          <w:b/>
          <w:bCs/>
          <w:sz w:val="22"/>
          <w:szCs w:val="22"/>
          <w:lang w:val="sr-Latn-ME"/>
        </w:rPr>
      </w:pPr>
      <w:r w:rsidRPr="004D12B8">
        <w:rPr>
          <w:b/>
          <w:bCs/>
          <w:sz w:val="22"/>
          <w:szCs w:val="22"/>
          <w:lang w:val="sr-Latn-ME"/>
        </w:rPr>
        <w:t>Način primjene</w:t>
      </w:r>
    </w:p>
    <w:p w14:paraId="6ACF3773" w14:textId="7E50A294" w:rsidR="00D23665" w:rsidRPr="004D12B8" w:rsidRDefault="00D23665" w:rsidP="002E5E8F">
      <w:pPr>
        <w:widowControl w:val="0"/>
        <w:jc w:val="both"/>
        <w:rPr>
          <w:sz w:val="22"/>
          <w:szCs w:val="22"/>
          <w:lang w:val="sr-Latn-ME" w:eastAsia="en-GB"/>
        </w:rPr>
      </w:pPr>
      <w:r w:rsidRPr="004D12B8">
        <w:rPr>
          <w:sz w:val="22"/>
          <w:szCs w:val="22"/>
          <w:lang w:val="sr-Latn-ME"/>
        </w:rPr>
        <w:lastRenderedPageBreak/>
        <w:t>Lijek</w:t>
      </w:r>
      <w:r w:rsidRPr="004D12B8">
        <w:rPr>
          <w:bCs/>
          <w:sz w:val="22"/>
          <w:szCs w:val="22"/>
          <w:lang w:val="sr-Latn-ME"/>
        </w:rPr>
        <w:t xml:space="preserve"> Alvodronic,</w:t>
      </w:r>
      <w:r w:rsidRPr="004D12B8">
        <w:rPr>
          <w:sz w:val="22"/>
          <w:szCs w:val="22"/>
          <w:lang w:val="sr-Latn-ME" w:eastAsia="en-GB"/>
        </w:rPr>
        <w:t xml:space="preserve"> koncentrat za rastvor za infuziju, daje se kao intravenska infuzija.</w:t>
      </w:r>
    </w:p>
    <w:p w14:paraId="2A8F1484" w14:textId="77777777" w:rsidR="00D23665" w:rsidRPr="004D12B8" w:rsidRDefault="00D23665" w:rsidP="002E5E8F">
      <w:pPr>
        <w:widowControl w:val="0"/>
        <w:jc w:val="both"/>
        <w:rPr>
          <w:sz w:val="22"/>
          <w:szCs w:val="22"/>
          <w:lang w:val="sr-Latn-ME"/>
        </w:rPr>
      </w:pPr>
    </w:p>
    <w:p w14:paraId="4E12C86B" w14:textId="77777777" w:rsidR="00D23665" w:rsidRPr="004D12B8" w:rsidRDefault="00D23665" w:rsidP="002E5E8F">
      <w:pPr>
        <w:pStyle w:val="Header"/>
        <w:widowControl w:val="0"/>
        <w:numPr>
          <w:ilvl w:val="0"/>
          <w:numId w:val="30"/>
        </w:numPr>
        <w:tabs>
          <w:tab w:val="clear" w:pos="4320"/>
          <w:tab w:val="clear" w:pos="8640"/>
          <w:tab w:val="left" w:pos="284"/>
        </w:tabs>
        <w:jc w:val="both"/>
        <w:rPr>
          <w:bCs/>
          <w:iCs/>
          <w:sz w:val="22"/>
          <w:szCs w:val="22"/>
          <w:lang w:val="sr-Latn-ME" w:eastAsia="en-GB"/>
        </w:rPr>
      </w:pPr>
      <w:r w:rsidRPr="004D12B8">
        <w:rPr>
          <w:bCs/>
          <w:iCs/>
          <w:sz w:val="22"/>
          <w:szCs w:val="22"/>
          <w:lang w:val="sr-Latn-ME" w:eastAsia="en-GB"/>
        </w:rPr>
        <w:t>Prevencija oštećenja skeleta kod pacijenata sa karcinomom dojke ili metastazama u kostima.</w:t>
      </w:r>
    </w:p>
    <w:p w14:paraId="419FA11D" w14:textId="1E4C99A4" w:rsidR="00D23665" w:rsidRPr="004D12B8" w:rsidRDefault="00D23665" w:rsidP="00570C55">
      <w:pPr>
        <w:pStyle w:val="ListParagraph"/>
        <w:widowControl w:val="0"/>
        <w:numPr>
          <w:ilvl w:val="0"/>
          <w:numId w:val="34"/>
        </w:numPr>
        <w:jc w:val="both"/>
        <w:rPr>
          <w:bCs/>
          <w:iCs/>
          <w:sz w:val="22"/>
          <w:szCs w:val="22"/>
          <w:lang w:val="sr-Latn-ME" w:eastAsia="en-GB"/>
        </w:rPr>
      </w:pPr>
      <w:r w:rsidRPr="004D12B8">
        <w:rPr>
          <w:bCs/>
          <w:iCs/>
          <w:color w:val="000000"/>
          <w:sz w:val="22"/>
          <w:szCs w:val="22"/>
          <w:lang w:val="sr-Latn-ME" w:eastAsia="en-GB"/>
        </w:rPr>
        <w:t>sadržaj ampule, odnosno bočice treba dodati u 100 ml izotoničnog rastvora natrijum hlorida ili u 100 ml 5% rastvora glukoze; d</w:t>
      </w:r>
      <w:r w:rsidRPr="004D12B8">
        <w:rPr>
          <w:bCs/>
          <w:iCs/>
          <w:sz w:val="22"/>
          <w:szCs w:val="22"/>
          <w:lang w:val="sr-Latn-ME" w:eastAsia="en-GB"/>
        </w:rPr>
        <w:t xml:space="preserve">oza se primjenjuje sistemom za infuziju u trajanju od najmanje 15 minuta. Pogledati </w:t>
      </w:r>
      <w:r w:rsidR="00897229" w:rsidRPr="004D12B8">
        <w:rPr>
          <w:bCs/>
          <w:iCs/>
          <w:sz w:val="22"/>
          <w:szCs w:val="22"/>
          <w:lang w:val="sr-Latn-ME" w:eastAsia="en-GB"/>
        </w:rPr>
        <w:t xml:space="preserve">dio </w:t>
      </w:r>
      <w:r w:rsidRPr="004D12B8">
        <w:rPr>
          <w:bCs/>
          <w:iCs/>
          <w:sz w:val="22"/>
          <w:szCs w:val="22"/>
          <w:lang w:val="sr-Latn-ME" w:eastAsia="en-GB"/>
        </w:rPr>
        <w:t>iznad za pacijente sa bubrežnim oštećenjem.</w:t>
      </w:r>
    </w:p>
    <w:p w14:paraId="23F4B31F" w14:textId="77777777" w:rsidR="00D23665" w:rsidRPr="004D12B8" w:rsidRDefault="00D23665" w:rsidP="002E5E8F">
      <w:pPr>
        <w:pStyle w:val="Header"/>
        <w:widowControl w:val="0"/>
        <w:numPr>
          <w:ilvl w:val="0"/>
          <w:numId w:val="30"/>
        </w:numPr>
        <w:tabs>
          <w:tab w:val="clear" w:pos="4320"/>
          <w:tab w:val="clear" w:pos="8640"/>
          <w:tab w:val="left" w:pos="284"/>
        </w:tabs>
        <w:jc w:val="both"/>
        <w:rPr>
          <w:bCs/>
          <w:iCs/>
          <w:sz w:val="22"/>
          <w:szCs w:val="22"/>
          <w:lang w:val="sr-Latn-ME" w:eastAsia="en-GB"/>
        </w:rPr>
      </w:pPr>
      <w:r w:rsidRPr="004D12B8">
        <w:rPr>
          <w:bCs/>
          <w:iCs/>
          <w:sz w:val="22"/>
          <w:szCs w:val="22"/>
          <w:lang w:val="sr-Latn-ME" w:eastAsia="en-GB"/>
        </w:rPr>
        <w:t>Liječenje hiperkalcijemije izazvane tumorom sa ili bez metastaza.</w:t>
      </w:r>
    </w:p>
    <w:p w14:paraId="7D888114" w14:textId="0102D6D2" w:rsidR="00D23665" w:rsidRPr="004D12B8" w:rsidRDefault="00D23665" w:rsidP="00570C55">
      <w:pPr>
        <w:pStyle w:val="Header"/>
        <w:widowControl w:val="0"/>
        <w:numPr>
          <w:ilvl w:val="0"/>
          <w:numId w:val="35"/>
        </w:numPr>
        <w:tabs>
          <w:tab w:val="left" w:pos="284"/>
        </w:tabs>
        <w:jc w:val="both"/>
        <w:rPr>
          <w:color w:val="000000"/>
          <w:sz w:val="22"/>
          <w:szCs w:val="22"/>
          <w:lang w:val="sr-Latn-ME"/>
        </w:rPr>
      </w:pPr>
      <w:r w:rsidRPr="004D12B8">
        <w:rPr>
          <w:bCs/>
          <w:iCs/>
          <w:color w:val="000000"/>
          <w:sz w:val="22"/>
          <w:szCs w:val="22"/>
          <w:lang w:val="sr-Latn-ME" w:eastAsia="en-GB"/>
        </w:rPr>
        <w:t>sadržaj ampule, odnosno bočice treba dodati</w:t>
      </w:r>
      <w:r w:rsidRPr="004D12B8">
        <w:rPr>
          <w:color w:val="000000"/>
          <w:sz w:val="22"/>
          <w:szCs w:val="22"/>
          <w:lang w:val="sr-Latn-ME"/>
        </w:rPr>
        <w:t xml:space="preserve"> u 500 ml izotoničnog rastvora natrijum hlorida (ili 500 ml 5% rastvora glukoze) i primjenjuje se preko sistema za infuziju u trajanju od 2 sata.</w:t>
      </w:r>
    </w:p>
    <w:p w14:paraId="3257CB44" w14:textId="77777777" w:rsidR="00897229" w:rsidRPr="004D12B8" w:rsidRDefault="00897229" w:rsidP="002E5E8F">
      <w:pPr>
        <w:pStyle w:val="Header"/>
        <w:widowControl w:val="0"/>
        <w:tabs>
          <w:tab w:val="left" w:pos="284"/>
        </w:tabs>
        <w:jc w:val="both"/>
        <w:rPr>
          <w:color w:val="000000"/>
          <w:sz w:val="22"/>
          <w:szCs w:val="22"/>
          <w:lang w:val="sr-Latn-ME"/>
        </w:rPr>
      </w:pPr>
    </w:p>
    <w:p w14:paraId="78CCCDC7" w14:textId="743863C1" w:rsidR="00D23665" w:rsidRPr="004D12B8" w:rsidRDefault="00D23665" w:rsidP="002E5E8F">
      <w:pPr>
        <w:pStyle w:val="Header"/>
        <w:widowControl w:val="0"/>
        <w:tabs>
          <w:tab w:val="left" w:pos="284"/>
        </w:tabs>
        <w:jc w:val="both"/>
        <w:rPr>
          <w:color w:val="000000"/>
          <w:sz w:val="22"/>
          <w:szCs w:val="22"/>
          <w:lang w:val="sr-Latn-ME"/>
        </w:rPr>
      </w:pPr>
      <w:r w:rsidRPr="004D12B8">
        <w:rPr>
          <w:color w:val="000000"/>
          <w:sz w:val="22"/>
          <w:szCs w:val="22"/>
          <w:lang w:val="sr-Latn-ME"/>
        </w:rPr>
        <w:t>Napomena:</w:t>
      </w:r>
    </w:p>
    <w:p w14:paraId="63FF52B0" w14:textId="20D5D9A0" w:rsidR="00D23665" w:rsidRPr="004D12B8" w:rsidRDefault="00D23665" w:rsidP="002E5E8F">
      <w:pPr>
        <w:pStyle w:val="Header"/>
        <w:widowControl w:val="0"/>
        <w:tabs>
          <w:tab w:val="left" w:pos="284"/>
        </w:tabs>
        <w:jc w:val="both"/>
        <w:rPr>
          <w:bCs/>
          <w:color w:val="FF0000"/>
          <w:sz w:val="22"/>
          <w:szCs w:val="22"/>
          <w:lang w:val="sr-Latn-ME"/>
        </w:rPr>
      </w:pPr>
      <w:r w:rsidRPr="004D12B8">
        <w:rPr>
          <w:bCs/>
          <w:sz w:val="22"/>
          <w:szCs w:val="22"/>
          <w:lang w:val="sr-Latn-ME"/>
        </w:rPr>
        <w:t xml:space="preserve">Da bi se izbjegle moguće inkompatibilnosti </w:t>
      </w:r>
      <w:r w:rsidR="00897229" w:rsidRPr="004D12B8">
        <w:rPr>
          <w:bCs/>
          <w:sz w:val="22"/>
          <w:szCs w:val="22"/>
          <w:lang w:val="sr-Latn-ME"/>
        </w:rPr>
        <w:t xml:space="preserve">lijeka </w:t>
      </w:r>
      <w:r w:rsidRPr="004D12B8">
        <w:rPr>
          <w:bCs/>
          <w:sz w:val="22"/>
          <w:szCs w:val="22"/>
          <w:lang w:val="sr-Latn-ME"/>
        </w:rPr>
        <w:t>Alvodronic</w:t>
      </w:r>
      <w:r w:rsidR="00897229" w:rsidRPr="004D12B8">
        <w:rPr>
          <w:bCs/>
          <w:sz w:val="22"/>
          <w:szCs w:val="22"/>
          <w:lang w:val="sr-Latn-ME"/>
        </w:rPr>
        <w:t>,</w:t>
      </w:r>
      <w:r w:rsidRPr="004D12B8">
        <w:rPr>
          <w:bCs/>
          <w:color w:val="FF0000"/>
          <w:sz w:val="22"/>
          <w:szCs w:val="22"/>
          <w:lang w:val="sr-Latn-ME"/>
        </w:rPr>
        <w:t xml:space="preserve"> </w:t>
      </w:r>
      <w:r w:rsidRPr="004D12B8">
        <w:rPr>
          <w:sz w:val="22"/>
          <w:szCs w:val="22"/>
          <w:lang w:val="sr-Latn-ME"/>
        </w:rPr>
        <w:t xml:space="preserve">koncentrat za rastvor </w:t>
      </w:r>
      <w:r w:rsidR="00897229" w:rsidRPr="004D12B8">
        <w:rPr>
          <w:sz w:val="22"/>
          <w:szCs w:val="22"/>
          <w:lang w:val="sr-Latn-ME"/>
        </w:rPr>
        <w:t xml:space="preserve">se </w:t>
      </w:r>
      <w:r w:rsidRPr="004D12B8">
        <w:rPr>
          <w:bCs/>
          <w:sz w:val="22"/>
          <w:szCs w:val="22"/>
          <w:lang w:val="sr-Latn-ME"/>
        </w:rPr>
        <w:t>smije razblažiti samo sa izotoničnim rastvorom natrijum hlorida ili 5% rastvorom glukoze.</w:t>
      </w:r>
    </w:p>
    <w:p w14:paraId="55140C78" w14:textId="470AA046" w:rsidR="00D23665" w:rsidRPr="004D12B8" w:rsidRDefault="00D23665" w:rsidP="002E5E8F">
      <w:pPr>
        <w:widowControl w:val="0"/>
        <w:autoSpaceDE w:val="0"/>
        <w:autoSpaceDN w:val="0"/>
        <w:adjustRightInd w:val="0"/>
        <w:jc w:val="both"/>
        <w:rPr>
          <w:bCs/>
          <w:sz w:val="22"/>
          <w:szCs w:val="22"/>
          <w:lang w:val="sr-Latn-ME"/>
        </w:rPr>
      </w:pPr>
      <w:r w:rsidRPr="004D12B8">
        <w:rPr>
          <w:bCs/>
          <w:sz w:val="22"/>
          <w:szCs w:val="22"/>
          <w:lang w:val="sr-Latn-ME"/>
        </w:rPr>
        <w:t>Alvodronic</w:t>
      </w:r>
      <w:r w:rsidRPr="004D12B8">
        <w:rPr>
          <w:bCs/>
          <w:color w:val="FF0000"/>
          <w:sz w:val="22"/>
          <w:szCs w:val="22"/>
          <w:lang w:val="sr-Latn-ME"/>
        </w:rPr>
        <w:t xml:space="preserve"> </w:t>
      </w:r>
      <w:r w:rsidRPr="004D12B8">
        <w:rPr>
          <w:sz w:val="22"/>
          <w:szCs w:val="22"/>
          <w:lang w:val="sr-Latn-ME"/>
        </w:rPr>
        <w:t>koncentrat za rastvor za infuziju</w:t>
      </w:r>
      <w:r w:rsidRPr="004D12B8">
        <w:rPr>
          <w:bCs/>
          <w:sz w:val="22"/>
          <w:szCs w:val="22"/>
          <w:lang w:val="sr-Latn-ME"/>
        </w:rPr>
        <w:t xml:space="preserve"> se ne smije miješati sa rastvorima koji sadrže kalcijum.</w:t>
      </w:r>
    </w:p>
    <w:p w14:paraId="2C6BA225" w14:textId="77777777" w:rsidR="00897229" w:rsidRPr="004D12B8" w:rsidRDefault="00897229" w:rsidP="002E5E8F">
      <w:pPr>
        <w:widowControl w:val="0"/>
        <w:autoSpaceDE w:val="0"/>
        <w:autoSpaceDN w:val="0"/>
        <w:adjustRightInd w:val="0"/>
        <w:jc w:val="both"/>
        <w:rPr>
          <w:sz w:val="22"/>
          <w:szCs w:val="22"/>
          <w:lang w:val="sr-Latn-ME"/>
        </w:rPr>
      </w:pPr>
    </w:p>
    <w:p w14:paraId="7D2F2BF6" w14:textId="4383C14F" w:rsidR="00D23665" w:rsidRPr="004D12B8" w:rsidRDefault="00D23665" w:rsidP="002E5E8F">
      <w:pPr>
        <w:pStyle w:val="Header"/>
        <w:widowControl w:val="0"/>
        <w:tabs>
          <w:tab w:val="left" w:pos="284"/>
        </w:tabs>
        <w:jc w:val="both"/>
        <w:rPr>
          <w:bCs/>
          <w:iCs/>
          <w:sz w:val="22"/>
          <w:szCs w:val="22"/>
          <w:lang w:val="sr-Latn-ME" w:eastAsia="en-GB"/>
        </w:rPr>
      </w:pPr>
      <w:r w:rsidRPr="004D12B8">
        <w:rPr>
          <w:bCs/>
          <w:iCs/>
          <w:sz w:val="22"/>
          <w:szCs w:val="22"/>
          <w:lang w:val="sr-Latn-ME" w:eastAsia="en-GB"/>
        </w:rPr>
        <w:t>Samo za jednokratnu primjenu. Koristiti samo bistar rastvor bez vidljivog onečišćenja.</w:t>
      </w:r>
    </w:p>
    <w:p w14:paraId="309BDBA0" w14:textId="77777777" w:rsidR="00897229" w:rsidRPr="004D12B8" w:rsidRDefault="00897229" w:rsidP="002E5E8F">
      <w:pPr>
        <w:pStyle w:val="Header"/>
        <w:widowControl w:val="0"/>
        <w:tabs>
          <w:tab w:val="left" w:pos="284"/>
        </w:tabs>
        <w:jc w:val="both"/>
        <w:rPr>
          <w:bCs/>
          <w:iCs/>
          <w:sz w:val="22"/>
          <w:szCs w:val="22"/>
          <w:lang w:val="sr-Latn-ME" w:eastAsia="en-GB"/>
        </w:rPr>
      </w:pPr>
    </w:p>
    <w:p w14:paraId="15B66A71" w14:textId="7DB36C67" w:rsidR="00D23665" w:rsidRPr="004D12B8" w:rsidRDefault="00D23665" w:rsidP="002E5E8F">
      <w:pPr>
        <w:pStyle w:val="Header"/>
        <w:widowControl w:val="0"/>
        <w:tabs>
          <w:tab w:val="left" w:pos="284"/>
        </w:tabs>
        <w:jc w:val="both"/>
        <w:rPr>
          <w:color w:val="000000"/>
          <w:sz w:val="22"/>
          <w:szCs w:val="22"/>
          <w:lang w:val="sr-Latn-ME"/>
        </w:rPr>
      </w:pPr>
      <w:r w:rsidRPr="004D12B8">
        <w:rPr>
          <w:color w:val="000000"/>
          <w:sz w:val="22"/>
          <w:szCs w:val="22"/>
          <w:lang w:val="sr-Latn-ME"/>
        </w:rPr>
        <w:t>Preporučuje se</w:t>
      </w:r>
      <w:r w:rsidRPr="004D12B8">
        <w:rPr>
          <w:sz w:val="22"/>
          <w:szCs w:val="22"/>
          <w:lang w:val="sr-Latn-ME" w:eastAsia="en-GB"/>
        </w:rPr>
        <w:t xml:space="preserve"> da se pripremljen rastvor iskoristi odmah (vidjeti </w:t>
      </w:r>
      <w:r w:rsidR="00897229" w:rsidRPr="004D12B8">
        <w:rPr>
          <w:sz w:val="22"/>
          <w:szCs w:val="22"/>
          <w:lang w:val="sr-Latn-ME" w:eastAsia="en-GB"/>
        </w:rPr>
        <w:t xml:space="preserve">dio </w:t>
      </w:r>
      <w:r w:rsidRPr="004D12B8">
        <w:rPr>
          <w:sz w:val="22"/>
          <w:szCs w:val="22"/>
          <w:lang w:val="sr-Latn-ME" w:eastAsia="en-GB"/>
        </w:rPr>
        <w:t>5).</w:t>
      </w:r>
    </w:p>
    <w:p w14:paraId="121E1E16" w14:textId="6752967D" w:rsidR="00D23665" w:rsidRPr="004D12B8" w:rsidRDefault="00D23665" w:rsidP="002E5E8F">
      <w:pPr>
        <w:pStyle w:val="Header"/>
        <w:widowControl w:val="0"/>
        <w:tabs>
          <w:tab w:val="left" w:pos="284"/>
        </w:tabs>
        <w:jc w:val="both"/>
        <w:rPr>
          <w:color w:val="000000"/>
          <w:sz w:val="22"/>
          <w:szCs w:val="22"/>
          <w:lang w:val="sr-Latn-ME"/>
        </w:rPr>
      </w:pPr>
      <w:r w:rsidRPr="004D12B8">
        <w:rPr>
          <w:bCs/>
          <w:color w:val="000000"/>
          <w:sz w:val="22"/>
          <w:szCs w:val="22"/>
          <w:lang w:val="sr-Latn-ME"/>
        </w:rPr>
        <w:t>Nenamjerna intraarterijska kao i paravenska primjena lijeka izričito se ne preporučuje kod ovakvog načina primjene, jer može uzrokovati oštećenje tkiva, te je potreban oprez kako bi se</w:t>
      </w:r>
      <w:r w:rsidRPr="004D12B8">
        <w:rPr>
          <w:color w:val="000000"/>
          <w:sz w:val="22"/>
          <w:szCs w:val="22"/>
          <w:lang w:val="sr-Latn-ME"/>
        </w:rPr>
        <w:t xml:space="preserve"> obezbijedilo da se </w:t>
      </w:r>
      <w:r w:rsidR="00897229" w:rsidRPr="004D12B8">
        <w:rPr>
          <w:color w:val="000000"/>
          <w:sz w:val="22"/>
          <w:szCs w:val="22"/>
          <w:lang w:val="sr-Latn-ME"/>
        </w:rPr>
        <w:t xml:space="preserve">lijek </w:t>
      </w:r>
      <w:r w:rsidRPr="004D12B8">
        <w:rPr>
          <w:bCs/>
          <w:color w:val="000000"/>
          <w:sz w:val="22"/>
          <w:szCs w:val="22"/>
          <w:lang w:val="sr-Latn-ME"/>
        </w:rPr>
        <w:t>Alvodronic</w:t>
      </w:r>
      <w:r w:rsidR="00897229" w:rsidRPr="004D12B8">
        <w:rPr>
          <w:bCs/>
          <w:color w:val="000000"/>
          <w:sz w:val="22"/>
          <w:szCs w:val="22"/>
          <w:lang w:val="sr-Latn-ME"/>
        </w:rPr>
        <w:t>,</w:t>
      </w:r>
      <w:r w:rsidRPr="004D12B8">
        <w:rPr>
          <w:bCs/>
          <w:color w:val="000000"/>
          <w:sz w:val="22"/>
          <w:szCs w:val="22"/>
          <w:lang w:val="sr-Latn-ME"/>
        </w:rPr>
        <w:t xml:space="preserve"> </w:t>
      </w:r>
      <w:r w:rsidRPr="004D12B8">
        <w:rPr>
          <w:color w:val="000000"/>
          <w:sz w:val="22"/>
          <w:szCs w:val="22"/>
          <w:lang w:val="sr-Latn-ME"/>
        </w:rPr>
        <w:t>koncentrat za rastvor za infuziju</w:t>
      </w:r>
      <w:r w:rsidR="00897229" w:rsidRPr="004D12B8">
        <w:rPr>
          <w:color w:val="000000"/>
          <w:sz w:val="22"/>
          <w:szCs w:val="22"/>
          <w:lang w:val="sr-Latn-ME"/>
        </w:rPr>
        <w:t>,</w:t>
      </w:r>
      <w:r w:rsidRPr="004D12B8">
        <w:rPr>
          <w:color w:val="000000"/>
          <w:sz w:val="22"/>
          <w:szCs w:val="22"/>
          <w:lang w:val="sr-Latn-ME"/>
        </w:rPr>
        <w:t xml:space="preserve"> primijeni intravenski.</w:t>
      </w:r>
    </w:p>
    <w:p w14:paraId="2874EBD7" w14:textId="77777777" w:rsidR="00D23665" w:rsidRPr="004D12B8" w:rsidRDefault="00D23665" w:rsidP="002E5E8F">
      <w:pPr>
        <w:pStyle w:val="Header"/>
        <w:widowControl w:val="0"/>
        <w:tabs>
          <w:tab w:val="left" w:pos="284"/>
        </w:tabs>
        <w:jc w:val="both"/>
        <w:rPr>
          <w:b/>
          <w:bCs/>
          <w:color w:val="000000"/>
          <w:sz w:val="22"/>
          <w:szCs w:val="22"/>
          <w:lang w:val="sr-Latn-ME"/>
        </w:rPr>
      </w:pPr>
    </w:p>
    <w:p w14:paraId="28885346" w14:textId="77777777" w:rsidR="00D23665" w:rsidRPr="004D12B8" w:rsidRDefault="00D23665" w:rsidP="002E5E8F">
      <w:pPr>
        <w:pStyle w:val="Header"/>
        <w:widowControl w:val="0"/>
        <w:tabs>
          <w:tab w:val="left" w:pos="284"/>
        </w:tabs>
        <w:jc w:val="both"/>
        <w:rPr>
          <w:b/>
          <w:bCs/>
          <w:color w:val="000000"/>
          <w:sz w:val="22"/>
          <w:szCs w:val="22"/>
          <w:lang w:val="sr-Latn-ME"/>
        </w:rPr>
      </w:pPr>
      <w:r w:rsidRPr="004D12B8">
        <w:rPr>
          <w:b/>
          <w:bCs/>
          <w:color w:val="000000"/>
          <w:sz w:val="22"/>
          <w:szCs w:val="22"/>
          <w:lang w:val="sr-Latn-ME"/>
        </w:rPr>
        <w:t>Interval davanja lijeka</w:t>
      </w:r>
    </w:p>
    <w:p w14:paraId="10EF78CD" w14:textId="77777777" w:rsidR="00D23665" w:rsidRPr="004D12B8" w:rsidRDefault="00D23665" w:rsidP="002E5E8F">
      <w:pPr>
        <w:pStyle w:val="Header"/>
        <w:widowControl w:val="0"/>
        <w:tabs>
          <w:tab w:val="left" w:pos="284"/>
        </w:tabs>
        <w:jc w:val="both"/>
        <w:rPr>
          <w:bCs/>
          <w:color w:val="000000"/>
          <w:sz w:val="22"/>
          <w:szCs w:val="22"/>
          <w:lang w:val="sr-Latn-ME"/>
        </w:rPr>
      </w:pPr>
      <w:r w:rsidRPr="004D12B8">
        <w:rPr>
          <w:sz w:val="22"/>
          <w:szCs w:val="22"/>
          <w:lang w:val="sr-Latn-ME" w:eastAsia="en-GB"/>
        </w:rPr>
        <w:t xml:space="preserve">Za liječenje </w:t>
      </w:r>
      <w:r w:rsidRPr="004D12B8">
        <w:rPr>
          <w:bCs/>
          <w:iCs/>
          <w:sz w:val="22"/>
          <w:szCs w:val="22"/>
          <w:lang w:val="sr-Latn-ME" w:eastAsia="en-GB"/>
        </w:rPr>
        <w:t>hiperkalcijemije izazvane tumorom sa ili bez metastaza</w:t>
      </w:r>
      <w:r w:rsidRPr="004D12B8">
        <w:rPr>
          <w:bCs/>
          <w:sz w:val="22"/>
          <w:szCs w:val="22"/>
          <w:lang w:val="sr-Latn-ME"/>
        </w:rPr>
        <w:t xml:space="preserve"> lijek se uglavnom </w:t>
      </w:r>
      <w:r w:rsidRPr="004D12B8">
        <w:rPr>
          <w:bCs/>
          <w:iCs/>
          <w:sz w:val="22"/>
          <w:szCs w:val="22"/>
          <w:lang w:val="sr-Latn-ME" w:eastAsia="en-GB"/>
        </w:rPr>
        <w:t>primjenjuje kao jedna infuzija.</w:t>
      </w:r>
    </w:p>
    <w:p w14:paraId="4DFA182E" w14:textId="2B84EA6B" w:rsidR="00D23665" w:rsidRPr="004D12B8" w:rsidRDefault="00D23665" w:rsidP="002E5E8F">
      <w:pPr>
        <w:widowControl w:val="0"/>
        <w:tabs>
          <w:tab w:val="left" w:pos="5094"/>
        </w:tabs>
        <w:jc w:val="both"/>
        <w:rPr>
          <w:bCs/>
          <w:iCs/>
          <w:sz w:val="22"/>
          <w:szCs w:val="22"/>
          <w:lang w:val="sr-Latn-ME" w:eastAsia="en-GB"/>
        </w:rPr>
      </w:pPr>
      <w:r w:rsidRPr="004D12B8">
        <w:rPr>
          <w:sz w:val="22"/>
          <w:szCs w:val="22"/>
          <w:lang w:val="sr-Latn-ME" w:eastAsia="en-GB"/>
        </w:rPr>
        <w:t>Za p</w:t>
      </w:r>
      <w:r w:rsidRPr="004D12B8">
        <w:rPr>
          <w:bCs/>
          <w:iCs/>
          <w:sz w:val="22"/>
          <w:szCs w:val="22"/>
          <w:lang w:val="sr-Latn-ME" w:eastAsia="en-GB"/>
        </w:rPr>
        <w:t>revenciju oštećenja skeleta kod pacijenata sa karcinomom dojke i metastazama u kostima primijenjena doza lijeka</w:t>
      </w:r>
      <w:r w:rsidRPr="004D12B8">
        <w:rPr>
          <w:bCs/>
          <w:sz w:val="22"/>
          <w:szCs w:val="22"/>
          <w:lang w:val="sr-Latn-ME"/>
        </w:rPr>
        <w:t xml:space="preserve"> Alvodronic</w:t>
      </w:r>
      <w:r w:rsidRPr="004D12B8">
        <w:rPr>
          <w:bCs/>
          <w:color w:val="FF0000"/>
          <w:sz w:val="22"/>
          <w:szCs w:val="22"/>
          <w:lang w:val="sr-Latn-ME"/>
        </w:rPr>
        <w:t xml:space="preserve"> </w:t>
      </w:r>
      <w:r w:rsidRPr="004D12B8">
        <w:rPr>
          <w:sz w:val="22"/>
          <w:szCs w:val="22"/>
          <w:lang w:val="sr-Latn-ME"/>
        </w:rPr>
        <w:t>koncentrat za rastvor za infuziju</w:t>
      </w:r>
      <w:r w:rsidRPr="004D12B8">
        <w:rPr>
          <w:bCs/>
          <w:sz w:val="22"/>
          <w:szCs w:val="22"/>
          <w:lang w:val="sr-Latn-ME"/>
        </w:rPr>
        <w:t xml:space="preserve"> se </w:t>
      </w:r>
      <w:r w:rsidRPr="004D12B8">
        <w:rPr>
          <w:bCs/>
          <w:iCs/>
          <w:sz w:val="22"/>
          <w:szCs w:val="22"/>
          <w:lang w:val="sr-Latn-ME" w:eastAsia="en-GB"/>
        </w:rPr>
        <w:t>ponavlja svake 3 do 4 nedjelje.</w:t>
      </w:r>
    </w:p>
    <w:p w14:paraId="0E7E7009" w14:textId="77777777" w:rsidR="00D23665" w:rsidRPr="004D12B8" w:rsidRDefault="00D23665" w:rsidP="002E5E8F">
      <w:pPr>
        <w:widowControl w:val="0"/>
        <w:tabs>
          <w:tab w:val="left" w:pos="5094"/>
        </w:tabs>
        <w:jc w:val="both"/>
        <w:rPr>
          <w:bCs/>
          <w:iCs/>
          <w:sz w:val="22"/>
          <w:szCs w:val="22"/>
          <w:lang w:val="sr-Latn-ME" w:eastAsia="en-GB"/>
        </w:rPr>
      </w:pPr>
    </w:p>
    <w:p w14:paraId="239CBC26" w14:textId="77777777" w:rsidR="00D23665" w:rsidRPr="004D12B8" w:rsidRDefault="00D23665" w:rsidP="002E5E8F">
      <w:pPr>
        <w:widowControl w:val="0"/>
        <w:tabs>
          <w:tab w:val="left" w:pos="5094"/>
        </w:tabs>
        <w:jc w:val="both"/>
        <w:rPr>
          <w:b/>
          <w:bCs/>
          <w:iCs/>
          <w:sz w:val="22"/>
          <w:szCs w:val="22"/>
          <w:lang w:val="sr-Latn-ME" w:eastAsia="en-GB"/>
        </w:rPr>
      </w:pPr>
      <w:r w:rsidRPr="004D12B8">
        <w:rPr>
          <w:b/>
          <w:bCs/>
          <w:iCs/>
          <w:sz w:val="22"/>
          <w:szCs w:val="22"/>
          <w:lang w:val="sr-Latn-ME" w:eastAsia="en-GB"/>
        </w:rPr>
        <w:t>Trajanje liječenja</w:t>
      </w:r>
    </w:p>
    <w:p w14:paraId="4EEABE18" w14:textId="77777777" w:rsidR="00D23665" w:rsidRPr="004D12B8" w:rsidRDefault="00D23665" w:rsidP="002E5E8F">
      <w:pPr>
        <w:pStyle w:val="Header"/>
        <w:widowControl w:val="0"/>
        <w:tabs>
          <w:tab w:val="left" w:pos="284"/>
        </w:tabs>
        <w:jc w:val="both"/>
        <w:rPr>
          <w:bCs/>
          <w:sz w:val="22"/>
          <w:szCs w:val="22"/>
          <w:lang w:val="sr-Latn-ME"/>
        </w:rPr>
      </w:pPr>
      <w:r w:rsidRPr="004D12B8">
        <w:rPr>
          <w:bCs/>
          <w:sz w:val="22"/>
          <w:szCs w:val="22"/>
          <w:lang w:val="sr-Latn-ME"/>
        </w:rPr>
        <w:t>Ograničen broj pacijenata (50 pacijenata) primili su drugu dozu infuzije za liječenje hiperkalcijemije. Ponovljeno liječenje može se razmotriti u slučaju rekurentne hiperkalcijemije ili kod nedovoljno efikasne terapije.</w:t>
      </w:r>
    </w:p>
    <w:p w14:paraId="1E8B72B7" w14:textId="2521DE6B" w:rsidR="00D23665" w:rsidRPr="004D12B8" w:rsidRDefault="00D23665" w:rsidP="002E5E8F">
      <w:pPr>
        <w:widowControl w:val="0"/>
        <w:tabs>
          <w:tab w:val="left" w:pos="5094"/>
        </w:tabs>
        <w:jc w:val="both"/>
        <w:rPr>
          <w:bCs/>
          <w:iCs/>
          <w:sz w:val="22"/>
          <w:szCs w:val="22"/>
          <w:lang w:val="sr-Latn-ME" w:eastAsia="en-GB"/>
        </w:rPr>
      </w:pPr>
      <w:r w:rsidRPr="004D12B8">
        <w:rPr>
          <w:sz w:val="22"/>
          <w:szCs w:val="22"/>
          <w:lang w:val="sr-Latn-ME"/>
        </w:rPr>
        <w:t xml:space="preserve">Kod </w:t>
      </w:r>
      <w:r w:rsidRPr="004D12B8">
        <w:rPr>
          <w:bCs/>
          <w:iCs/>
          <w:sz w:val="22"/>
          <w:szCs w:val="22"/>
          <w:lang w:val="sr-Latn-ME" w:eastAsia="en-GB"/>
        </w:rPr>
        <w:t>pacijenata sa karcinomom dojke i metastazama u kostima</w:t>
      </w:r>
      <w:r w:rsidR="00897229" w:rsidRPr="004D12B8">
        <w:rPr>
          <w:bCs/>
          <w:iCs/>
          <w:sz w:val="22"/>
          <w:szCs w:val="22"/>
          <w:lang w:val="sr-Latn-ME" w:eastAsia="en-GB"/>
        </w:rPr>
        <w:t xml:space="preserve"> lijek</w:t>
      </w:r>
      <w:r w:rsidRPr="004D12B8">
        <w:rPr>
          <w:bCs/>
          <w:iCs/>
          <w:sz w:val="22"/>
          <w:szCs w:val="22"/>
          <w:lang w:val="sr-Latn-ME" w:eastAsia="en-GB"/>
        </w:rPr>
        <w:t xml:space="preserve"> </w:t>
      </w:r>
      <w:r w:rsidRPr="004D12B8">
        <w:rPr>
          <w:bCs/>
          <w:sz w:val="22"/>
          <w:szCs w:val="22"/>
          <w:lang w:val="sr-Latn-ME"/>
        </w:rPr>
        <w:t>Alvodronic</w:t>
      </w:r>
      <w:r w:rsidR="00897229" w:rsidRPr="004D12B8">
        <w:rPr>
          <w:bCs/>
          <w:sz w:val="22"/>
          <w:szCs w:val="22"/>
          <w:lang w:val="sr-Latn-ME"/>
        </w:rPr>
        <w:t>,</w:t>
      </w:r>
      <w:r w:rsidRPr="004D12B8">
        <w:rPr>
          <w:bCs/>
          <w:color w:val="FF0000"/>
          <w:sz w:val="22"/>
          <w:szCs w:val="22"/>
          <w:lang w:val="sr-Latn-ME"/>
        </w:rPr>
        <w:t xml:space="preserve"> </w:t>
      </w:r>
      <w:r w:rsidRPr="004D12B8">
        <w:rPr>
          <w:sz w:val="22"/>
          <w:szCs w:val="22"/>
          <w:lang w:val="sr-Latn-ME"/>
        </w:rPr>
        <w:t>koncentrat za rastvor za infuziju</w:t>
      </w:r>
      <w:r w:rsidR="00897229" w:rsidRPr="004D12B8">
        <w:rPr>
          <w:sz w:val="22"/>
          <w:szCs w:val="22"/>
          <w:lang w:val="sr-Latn-ME"/>
        </w:rPr>
        <w:t>,</w:t>
      </w:r>
      <w:r w:rsidRPr="004D12B8">
        <w:rPr>
          <w:bCs/>
          <w:sz w:val="22"/>
          <w:szCs w:val="22"/>
          <w:lang w:val="sr-Latn-ME"/>
        </w:rPr>
        <w:t xml:space="preserve"> se primjenjuje</w:t>
      </w:r>
      <w:r w:rsidRPr="004D12B8">
        <w:rPr>
          <w:bCs/>
          <w:iCs/>
          <w:sz w:val="22"/>
          <w:szCs w:val="22"/>
          <w:lang w:val="sr-Latn-ME" w:eastAsia="en-GB"/>
        </w:rPr>
        <w:t xml:space="preserve"> svake 3 do 4 nedjelje. U kliničkim ispitivanjima terapija je sprovođena u trajanju od 96 nedjelja.</w:t>
      </w:r>
    </w:p>
    <w:p w14:paraId="66BCA1B5" w14:textId="77777777" w:rsidR="00D23665" w:rsidRPr="004D12B8" w:rsidRDefault="00D23665" w:rsidP="002E5E8F">
      <w:pPr>
        <w:widowControl w:val="0"/>
        <w:tabs>
          <w:tab w:val="left" w:pos="5094"/>
        </w:tabs>
        <w:jc w:val="both"/>
        <w:rPr>
          <w:bCs/>
          <w:iCs/>
          <w:sz w:val="22"/>
          <w:szCs w:val="22"/>
          <w:lang w:val="sr-Latn-ME" w:eastAsia="en-GB"/>
        </w:rPr>
      </w:pPr>
    </w:p>
    <w:p w14:paraId="6D9484AD" w14:textId="77777777" w:rsidR="00D23665" w:rsidRPr="004D12B8" w:rsidRDefault="00D23665" w:rsidP="002E5E8F">
      <w:pPr>
        <w:widowControl w:val="0"/>
        <w:tabs>
          <w:tab w:val="left" w:pos="5094"/>
        </w:tabs>
        <w:jc w:val="both"/>
        <w:rPr>
          <w:b/>
          <w:sz w:val="22"/>
          <w:szCs w:val="22"/>
          <w:lang w:val="sr-Latn-ME"/>
        </w:rPr>
      </w:pPr>
      <w:r w:rsidRPr="004D12B8">
        <w:rPr>
          <w:b/>
          <w:sz w:val="22"/>
          <w:szCs w:val="22"/>
          <w:lang w:val="sr-Latn-ME"/>
        </w:rPr>
        <w:t>Predoziranje</w:t>
      </w:r>
    </w:p>
    <w:p w14:paraId="75B2DE93" w14:textId="77777777" w:rsidR="00D23665" w:rsidRPr="004D12B8" w:rsidRDefault="00D23665" w:rsidP="002E5E8F">
      <w:pPr>
        <w:widowControl w:val="0"/>
        <w:jc w:val="both"/>
        <w:rPr>
          <w:sz w:val="22"/>
          <w:szCs w:val="22"/>
          <w:lang w:val="sr-Latn-ME" w:eastAsia="en-GB"/>
        </w:rPr>
      </w:pPr>
    </w:p>
    <w:p w14:paraId="6A11A5CF" w14:textId="1F5E76A8" w:rsidR="00D23665" w:rsidRPr="004D12B8" w:rsidRDefault="00D23665" w:rsidP="002E5E8F">
      <w:pPr>
        <w:widowControl w:val="0"/>
        <w:jc w:val="both"/>
        <w:rPr>
          <w:b/>
          <w:bCs/>
          <w:sz w:val="22"/>
          <w:szCs w:val="22"/>
          <w:lang w:val="sr-Latn-ME"/>
        </w:rPr>
      </w:pPr>
      <w:r w:rsidRPr="004D12B8">
        <w:rPr>
          <w:sz w:val="22"/>
          <w:szCs w:val="22"/>
          <w:lang w:val="sr-Latn-ME" w:eastAsia="en-GB"/>
        </w:rPr>
        <w:t xml:space="preserve">Do sada nema iskustava sa akutnim trovanjem lijekom </w:t>
      </w:r>
      <w:r w:rsidRPr="004D12B8">
        <w:rPr>
          <w:bCs/>
          <w:sz w:val="22"/>
          <w:szCs w:val="22"/>
          <w:lang w:val="sr-Latn-ME"/>
        </w:rPr>
        <w:t xml:space="preserve">Alvodronic, </w:t>
      </w:r>
      <w:r w:rsidRPr="004D12B8">
        <w:rPr>
          <w:sz w:val="22"/>
          <w:szCs w:val="22"/>
          <w:lang w:val="sr-Latn-ME"/>
        </w:rPr>
        <w:t>koncentrat za rastvor za infuziju. Budući da je u pretkliničkim studijama primjene visokih doza utvrđeno da su i bubrezi i jetra ciljni organi toksičnosti, treba pratiti funkciju bubrega i jetre. Klinički relevantnu hipokalcijemiju treba korigovati intravenskom primjenom kalcijum glukonata.</w:t>
      </w:r>
    </w:p>
    <w:p w14:paraId="4212F281" w14:textId="77777777" w:rsidR="00D23665" w:rsidRPr="004D12B8" w:rsidRDefault="00D23665" w:rsidP="002E5E8F">
      <w:pPr>
        <w:widowControl w:val="0"/>
        <w:tabs>
          <w:tab w:val="left" w:pos="5094"/>
        </w:tabs>
        <w:jc w:val="both"/>
        <w:rPr>
          <w:b/>
          <w:sz w:val="22"/>
          <w:szCs w:val="22"/>
          <w:lang w:val="sr-Latn-ME"/>
        </w:rPr>
      </w:pPr>
    </w:p>
    <w:p w14:paraId="6BEE25D0" w14:textId="77777777" w:rsidR="00D23665" w:rsidRPr="004D12B8" w:rsidRDefault="00D23665" w:rsidP="002E5E8F">
      <w:pPr>
        <w:widowControl w:val="0"/>
        <w:tabs>
          <w:tab w:val="left" w:pos="5094"/>
        </w:tabs>
        <w:jc w:val="both"/>
        <w:rPr>
          <w:b/>
          <w:sz w:val="22"/>
          <w:szCs w:val="22"/>
          <w:lang w:val="sr-Latn-ME"/>
        </w:rPr>
      </w:pPr>
    </w:p>
    <w:p w14:paraId="25E6637E" w14:textId="77777777" w:rsidR="00440196" w:rsidRPr="004D12B8" w:rsidRDefault="00440196" w:rsidP="002E5E8F">
      <w:pPr>
        <w:widowControl w:val="0"/>
        <w:rPr>
          <w:b/>
          <w:sz w:val="22"/>
          <w:szCs w:val="22"/>
          <w:lang w:val="sr-Latn-ME"/>
        </w:rPr>
      </w:pPr>
    </w:p>
    <w:sectPr w:rsidR="00440196" w:rsidRPr="004D12B8" w:rsidSect="00140D34">
      <w:headerReference w:type="even" r:id="rId13"/>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6C6A8" w14:textId="77777777" w:rsidR="009B6AE7" w:rsidRDefault="009B6AE7">
      <w:r>
        <w:separator/>
      </w:r>
    </w:p>
  </w:endnote>
  <w:endnote w:type="continuationSeparator" w:id="0">
    <w:p w14:paraId="7A33B117" w14:textId="77777777" w:rsidR="009B6AE7" w:rsidRDefault="009B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0364" w14:textId="77777777" w:rsidR="006D2D56" w:rsidRDefault="006D2D5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60365" w14:textId="77777777" w:rsidR="006D2D56" w:rsidRDefault="006D2D5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0366" w14:textId="19A7CEAD" w:rsidR="006D2D56" w:rsidRPr="00570C55" w:rsidRDefault="006D2D56" w:rsidP="00F413F0">
    <w:pPr>
      <w:pStyle w:val="Footer"/>
      <w:jc w:val="center"/>
      <w:rPr>
        <w:sz w:val="22"/>
        <w:szCs w:val="22"/>
      </w:rPr>
    </w:pPr>
    <w:r w:rsidRPr="00570C55">
      <w:rPr>
        <w:sz w:val="22"/>
      </w:rPr>
      <w:fldChar w:fldCharType="begin"/>
    </w:r>
    <w:r w:rsidRPr="00570C55">
      <w:rPr>
        <w:sz w:val="22"/>
      </w:rPr>
      <w:instrText xml:space="preserve"> PAGE </w:instrText>
    </w:r>
    <w:r w:rsidRPr="00570C55">
      <w:rPr>
        <w:sz w:val="22"/>
      </w:rPr>
      <w:fldChar w:fldCharType="separate"/>
    </w:r>
    <w:r w:rsidR="00A3015A">
      <w:rPr>
        <w:noProof/>
        <w:sz w:val="22"/>
      </w:rPr>
      <w:t>9</w:t>
    </w:r>
    <w:r w:rsidRPr="00570C55">
      <w:rPr>
        <w:sz w:val="22"/>
      </w:rPr>
      <w:fldChar w:fldCharType="end"/>
    </w:r>
    <w:r w:rsidRPr="00570C55">
      <w:rPr>
        <w:sz w:val="22"/>
      </w:rPr>
      <w:t xml:space="preserve"> / </w:t>
    </w:r>
    <w:r w:rsidRPr="00570C55">
      <w:rPr>
        <w:sz w:val="22"/>
      </w:rPr>
      <w:fldChar w:fldCharType="begin"/>
    </w:r>
    <w:r w:rsidRPr="00570C55">
      <w:rPr>
        <w:sz w:val="22"/>
      </w:rPr>
      <w:instrText xml:space="preserve"> NUMPAGES </w:instrText>
    </w:r>
    <w:r w:rsidRPr="00570C55">
      <w:rPr>
        <w:sz w:val="22"/>
      </w:rPr>
      <w:fldChar w:fldCharType="separate"/>
    </w:r>
    <w:r w:rsidR="00A3015A">
      <w:rPr>
        <w:noProof/>
        <w:sz w:val="22"/>
      </w:rPr>
      <w:t>9</w:t>
    </w:r>
    <w:r w:rsidRPr="00570C55">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036A" w14:textId="77777777" w:rsidR="006D2D56" w:rsidRDefault="006D2D5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49016" w14:textId="77777777" w:rsidR="009B6AE7" w:rsidRDefault="009B6AE7">
      <w:r>
        <w:separator/>
      </w:r>
    </w:p>
  </w:footnote>
  <w:footnote w:type="continuationSeparator" w:id="0">
    <w:p w14:paraId="0363B016" w14:textId="77777777" w:rsidR="009B6AE7" w:rsidRDefault="009B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D3910" w14:textId="3E96C8FF" w:rsidR="006D2D56" w:rsidRDefault="006D2D56">
    <w:pPr>
      <w:pStyle w:val="Header"/>
    </w:pPr>
    <w:r>
      <w:rPr>
        <w:noProof/>
      </w:rPr>
      <mc:AlternateContent>
        <mc:Choice Requires="wps">
          <w:drawing>
            <wp:anchor distT="0" distB="0" distL="0" distR="0" simplePos="0" relativeHeight="251659264" behindDoc="0" locked="0" layoutInCell="1" allowOverlap="1" wp14:anchorId="39A9B0FC" wp14:editId="0F094E78">
              <wp:simplePos x="635" y="635"/>
              <wp:positionH relativeFrom="page">
                <wp:align>right</wp:align>
              </wp:positionH>
              <wp:positionV relativeFrom="page">
                <wp:align>top</wp:align>
              </wp:positionV>
              <wp:extent cx="830580" cy="345440"/>
              <wp:effectExtent l="0" t="0" r="0" b="16510"/>
              <wp:wrapNone/>
              <wp:docPr id="1902449669" name="Text Box 2" descr="C2-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0580" cy="345440"/>
                      </a:xfrm>
                      <a:prstGeom prst="rect">
                        <a:avLst/>
                      </a:prstGeom>
                      <a:noFill/>
                      <a:ln>
                        <a:noFill/>
                      </a:ln>
                    </wps:spPr>
                    <wps:txbx>
                      <w:txbxContent>
                        <w:p w14:paraId="095BD1B6" w14:textId="2288DF67" w:rsidR="006D2D56" w:rsidRPr="004077D0" w:rsidRDefault="006D2D56" w:rsidP="004077D0">
                          <w:pPr>
                            <w:rPr>
                              <w:rFonts w:ascii="Calibri" w:eastAsia="Calibri" w:hAnsi="Calibri" w:cs="Calibri"/>
                              <w:noProof/>
                              <w:color w:val="000000"/>
                            </w:rPr>
                          </w:pPr>
                          <w:r w:rsidRPr="004077D0">
                            <w:rPr>
                              <w:rFonts w:ascii="Calibri" w:eastAsia="Calibri" w:hAnsi="Calibri" w:cs="Calibri"/>
                              <w:noProof/>
                              <w:color w:val="00000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A9B0FC" id="_x0000_t202" coordsize="21600,21600" o:spt="202" path="m,l,21600r21600,l21600,xe">
              <v:stroke joinstyle="miter"/>
              <v:path gradientshapeok="t" o:connecttype="rect"/>
            </v:shapetype>
            <v:shape id="Text Box 2" o:spid="_x0000_s1026" type="#_x0000_t202" alt="C2-Internal" style="position:absolute;margin-left:14.2pt;margin-top:0;width:65.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" filled="f" stroked="f">
              <v:textbox style="mso-fit-shape-to-text:t" inset="0,15pt,20pt,0">
                <w:txbxContent>
                  <w:p w14:paraId="095BD1B6" w14:textId="2288DF67" w:rsidR="006D2D56" w:rsidRPr="004077D0" w:rsidRDefault="006D2D56" w:rsidP="004077D0">
                    <w:pPr>
                      <w:rPr>
                        <w:rFonts w:ascii="Calibri" w:eastAsia="Calibri" w:hAnsi="Calibri" w:cs="Calibri"/>
                        <w:noProof/>
                        <w:color w:val="000000"/>
                      </w:rPr>
                    </w:pPr>
                    <w:r w:rsidRPr="004077D0">
                      <w:rPr>
                        <w:rFonts w:ascii="Calibri" w:eastAsia="Calibri" w:hAnsi="Calibri" w:cs="Calibri"/>
                        <w:noProof/>
                        <w:color w:val="00000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0367" w14:textId="69784FBC" w:rsidR="006D2D56" w:rsidRDefault="006D2D56">
    <w:pPr>
      <w:pStyle w:val="Header"/>
      <w:rPr>
        <w:sz w:val="16"/>
        <w:szCs w:val="16"/>
      </w:rPr>
    </w:pPr>
    <w:r>
      <w:rPr>
        <w:noProof/>
        <w:sz w:val="16"/>
        <w:szCs w:val="16"/>
      </w:rPr>
      <mc:AlternateContent>
        <mc:Choice Requires="wps">
          <w:drawing>
            <wp:anchor distT="0" distB="0" distL="0" distR="0" simplePos="0" relativeHeight="251658240" behindDoc="0" locked="0" layoutInCell="1" allowOverlap="1" wp14:anchorId="4797CC78" wp14:editId="04C4630F">
              <wp:simplePos x="635" y="635"/>
              <wp:positionH relativeFrom="page">
                <wp:align>right</wp:align>
              </wp:positionH>
              <wp:positionV relativeFrom="page">
                <wp:align>top</wp:align>
              </wp:positionV>
              <wp:extent cx="830580" cy="345440"/>
              <wp:effectExtent l="0" t="0" r="0" b="16510"/>
              <wp:wrapNone/>
              <wp:docPr id="646503444" name="Text Box 1" descr="C2-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0580" cy="345440"/>
                      </a:xfrm>
                      <a:prstGeom prst="rect">
                        <a:avLst/>
                      </a:prstGeom>
                      <a:noFill/>
                      <a:ln>
                        <a:noFill/>
                      </a:ln>
                    </wps:spPr>
                    <wps:txbx>
                      <w:txbxContent>
                        <w:p w14:paraId="53890599" w14:textId="4AA8967A" w:rsidR="006D2D56" w:rsidRPr="004077D0" w:rsidRDefault="006D2D56" w:rsidP="004077D0">
                          <w:pPr>
                            <w:rPr>
                              <w:rFonts w:ascii="Calibri" w:eastAsia="Calibri" w:hAnsi="Calibri" w:cs="Calibri"/>
                              <w:noProof/>
                              <w:color w:val="000000"/>
                            </w:rPr>
                          </w:pPr>
                          <w:r w:rsidRPr="004077D0">
                            <w:rPr>
                              <w:rFonts w:ascii="Calibri" w:eastAsia="Calibri" w:hAnsi="Calibri" w:cs="Calibri"/>
                              <w:noProof/>
                              <w:color w:val="00000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97CC78" id="_x0000_t202" coordsize="21600,21600" o:spt="202" path="m,l,21600r21600,l21600,xe">
              <v:stroke joinstyle="miter"/>
              <v:path gradientshapeok="t" o:connecttype="rect"/>
            </v:shapetype>
            <v:shape id="Text Box 1" o:spid="_x0000_s1027" type="#_x0000_t202" alt="C2-Internal" style="position:absolute;margin-left:14.2pt;margin-top:0;width:65.4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" filled="f" stroked="f">
              <v:textbox style="mso-fit-shape-to-text:t" inset="0,15pt,20pt,0">
                <w:txbxContent>
                  <w:p w14:paraId="53890599" w14:textId="4AA8967A" w:rsidR="006D2D56" w:rsidRPr="004077D0" w:rsidRDefault="006D2D56" w:rsidP="004077D0">
                    <w:pPr>
                      <w:rPr>
                        <w:rFonts w:ascii="Calibri" w:eastAsia="Calibri" w:hAnsi="Calibri" w:cs="Calibri"/>
                        <w:noProof/>
                        <w:color w:val="000000"/>
                      </w:rPr>
                    </w:pPr>
                    <w:r w:rsidRPr="004077D0">
                      <w:rPr>
                        <w:rFonts w:ascii="Calibri" w:eastAsia="Calibri" w:hAnsi="Calibri" w:cs="Calibri"/>
                        <w:noProof/>
                        <w:color w:val="000000"/>
                      </w:rPr>
                      <w:t>C2-Internal</w:t>
                    </w:r>
                  </w:p>
                </w:txbxContent>
              </v:textbox>
              <w10:wrap anchorx="page" anchory="page"/>
            </v:shape>
          </w:pict>
        </mc:Fallback>
      </mc:AlternateContent>
    </w:r>
    <w:r w:rsidRPr="005319EA">
      <w:rPr>
        <w:noProof/>
        <w:sz w:val="16"/>
        <w:szCs w:val="16"/>
      </w:rPr>
      <w:drawing>
        <wp:inline distT="0" distB="0" distL="0" distR="0" wp14:anchorId="5206036B" wp14:editId="5206036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2060368" w14:textId="77777777" w:rsidR="006D2D56" w:rsidRDefault="006D2D56">
    <w:pPr>
      <w:pStyle w:val="Header"/>
      <w:rPr>
        <w:sz w:val="16"/>
        <w:szCs w:val="16"/>
      </w:rPr>
    </w:pPr>
  </w:p>
  <w:p w14:paraId="52060369" w14:textId="77777777" w:rsidR="006D2D56" w:rsidRDefault="006D2D5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75598D"/>
    <w:multiLevelType w:val="hybridMultilevel"/>
    <w:tmpl w:val="751422A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9735F8F"/>
    <w:multiLevelType w:val="hybridMultilevel"/>
    <w:tmpl w:val="80FCC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A15F31"/>
    <w:multiLevelType w:val="hybridMultilevel"/>
    <w:tmpl w:val="5D7259D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4B55CE"/>
    <w:multiLevelType w:val="hybridMultilevel"/>
    <w:tmpl w:val="039CBA7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348"/>
    <w:multiLevelType w:val="hybridMultilevel"/>
    <w:tmpl w:val="13784628"/>
    <w:lvl w:ilvl="0" w:tplc="ADA0492A">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122C04"/>
    <w:multiLevelType w:val="hybridMultilevel"/>
    <w:tmpl w:val="B096F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92E89"/>
    <w:multiLevelType w:val="hybridMultilevel"/>
    <w:tmpl w:val="087864A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8"/>
  </w:num>
  <w:num w:numId="16">
    <w:abstractNumId w:val="29"/>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3"/>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31"/>
  </w:num>
  <w:num w:numId="30">
    <w:abstractNumId w:val="16"/>
  </w:num>
  <w:num w:numId="31">
    <w:abstractNumId w:val="34"/>
  </w:num>
  <w:num w:numId="32">
    <w:abstractNumId w:val="14"/>
  </w:num>
  <w:num w:numId="33">
    <w:abstractNumId w:val="28"/>
  </w:num>
  <w:num w:numId="34">
    <w:abstractNumId w:val="25"/>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1CF"/>
    <w:rsid w:val="000119D9"/>
    <w:rsid w:val="00012793"/>
    <w:rsid w:val="0001398E"/>
    <w:rsid w:val="000144AC"/>
    <w:rsid w:val="00015B8A"/>
    <w:rsid w:val="00016262"/>
    <w:rsid w:val="0002193F"/>
    <w:rsid w:val="000241E3"/>
    <w:rsid w:val="00024245"/>
    <w:rsid w:val="0002593D"/>
    <w:rsid w:val="00025F37"/>
    <w:rsid w:val="00027069"/>
    <w:rsid w:val="000276A6"/>
    <w:rsid w:val="0002783F"/>
    <w:rsid w:val="00031CFD"/>
    <w:rsid w:val="000341C6"/>
    <w:rsid w:val="0004033B"/>
    <w:rsid w:val="000431EF"/>
    <w:rsid w:val="00045553"/>
    <w:rsid w:val="00047229"/>
    <w:rsid w:val="000534C0"/>
    <w:rsid w:val="000537EA"/>
    <w:rsid w:val="00063BF3"/>
    <w:rsid w:val="0006657B"/>
    <w:rsid w:val="00070BAB"/>
    <w:rsid w:val="00070F1E"/>
    <w:rsid w:val="00071B1A"/>
    <w:rsid w:val="00071EEF"/>
    <w:rsid w:val="00072CC9"/>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02D4"/>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476F"/>
    <w:rsid w:val="001450CA"/>
    <w:rsid w:val="00145182"/>
    <w:rsid w:val="00150A79"/>
    <w:rsid w:val="00152225"/>
    <w:rsid w:val="0015284E"/>
    <w:rsid w:val="0015305F"/>
    <w:rsid w:val="00155276"/>
    <w:rsid w:val="001567D1"/>
    <w:rsid w:val="001601CE"/>
    <w:rsid w:val="001616AF"/>
    <w:rsid w:val="00164550"/>
    <w:rsid w:val="00166BB8"/>
    <w:rsid w:val="00173831"/>
    <w:rsid w:val="0017417F"/>
    <w:rsid w:val="00175740"/>
    <w:rsid w:val="001770B3"/>
    <w:rsid w:val="00180240"/>
    <w:rsid w:val="001804DD"/>
    <w:rsid w:val="00180D75"/>
    <w:rsid w:val="00183BA6"/>
    <w:rsid w:val="00185B9B"/>
    <w:rsid w:val="00193DB3"/>
    <w:rsid w:val="001A24D7"/>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197A"/>
    <w:rsid w:val="001E6CAA"/>
    <w:rsid w:val="001F02DE"/>
    <w:rsid w:val="001F2F82"/>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97D5E"/>
    <w:rsid w:val="002A5AEC"/>
    <w:rsid w:val="002B1B18"/>
    <w:rsid w:val="002B217F"/>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E5E8F"/>
    <w:rsid w:val="002E6815"/>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687B"/>
    <w:rsid w:val="00377385"/>
    <w:rsid w:val="00383CAA"/>
    <w:rsid w:val="00384EA9"/>
    <w:rsid w:val="00387233"/>
    <w:rsid w:val="00390487"/>
    <w:rsid w:val="00390924"/>
    <w:rsid w:val="003920A5"/>
    <w:rsid w:val="00396B66"/>
    <w:rsid w:val="003A321E"/>
    <w:rsid w:val="003A3507"/>
    <w:rsid w:val="003A4AAF"/>
    <w:rsid w:val="003A4AC5"/>
    <w:rsid w:val="003B03AF"/>
    <w:rsid w:val="003B0D1C"/>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5F53"/>
    <w:rsid w:val="003E70F7"/>
    <w:rsid w:val="003F1984"/>
    <w:rsid w:val="003F2A20"/>
    <w:rsid w:val="003F2DBF"/>
    <w:rsid w:val="003F43B4"/>
    <w:rsid w:val="00400912"/>
    <w:rsid w:val="00405585"/>
    <w:rsid w:val="004064CB"/>
    <w:rsid w:val="004068E7"/>
    <w:rsid w:val="004077D0"/>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5820"/>
    <w:rsid w:val="00456EE0"/>
    <w:rsid w:val="00457C0D"/>
    <w:rsid w:val="00463C95"/>
    <w:rsid w:val="00465608"/>
    <w:rsid w:val="00465C8B"/>
    <w:rsid w:val="004709EE"/>
    <w:rsid w:val="0047297A"/>
    <w:rsid w:val="00480DCA"/>
    <w:rsid w:val="0048329E"/>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2B8"/>
    <w:rsid w:val="004D1DE1"/>
    <w:rsid w:val="004D2F3A"/>
    <w:rsid w:val="004D368C"/>
    <w:rsid w:val="004D60D6"/>
    <w:rsid w:val="004D7094"/>
    <w:rsid w:val="004E2F2B"/>
    <w:rsid w:val="004E3B3E"/>
    <w:rsid w:val="004E4900"/>
    <w:rsid w:val="004E7B0F"/>
    <w:rsid w:val="004F0A67"/>
    <w:rsid w:val="004F2DB9"/>
    <w:rsid w:val="004F35C1"/>
    <w:rsid w:val="004F47A6"/>
    <w:rsid w:val="004F6635"/>
    <w:rsid w:val="004F7854"/>
    <w:rsid w:val="00510F22"/>
    <w:rsid w:val="00510FAA"/>
    <w:rsid w:val="005135A0"/>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0C55"/>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A7191"/>
    <w:rsid w:val="005B2ACB"/>
    <w:rsid w:val="005B5A33"/>
    <w:rsid w:val="005C5709"/>
    <w:rsid w:val="005C704B"/>
    <w:rsid w:val="005E0DEF"/>
    <w:rsid w:val="005E5E28"/>
    <w:rsid w:val="005E6DD4"/>
    <w:rsid w:val="005F2208"/>
    <w:rsid w:val="005F3E85"/>
    <w:rsid w:val="00600C1F"/>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49F6"/>
    <w:rsid w:val="0065786F"/>
    <w:rsid w:val="00662140"/>
    <w:rsid w:val="00662339"/>
    <w:rsid w:val="00662494"/>
    <w:rsid w:val="0066660C"/>
    <w:rsid w:val="00670D40"/>
    <w:rsid w:val="0067132D"/>
    <w:rsid w:val="0067145B"/>
    <w:rsid w:val="006827B6"/>
    <w:rsid w:val="006A0BFB"/>
    <w:rsid w:val="006A1550"/>
    <w:rsid w:val="006A1C21"/>
    <w:rsid w:val="006A207D"/>
    <w:rsid w:val="006A2B96"/>
    <w:rsid w:val="006A7DAC"/>
    <w:rsid w:val="006B03F6"/>
    <w:rsid w:val="006B0592"/>
    <w:rsid w:val="006B2095"/>
    <w:rsid w:val="006B379B"/>
    <w:rsid w:val="006B39EF"/>
    <w:rsid w:val="006B4924"/>
    <w:rsid w:val="006C1781"/>
    <w:rsid w:val="006C3244"/>
    <w:rsid w:val="006D2D56"/>
    <w:rsid w:val="006D48E5"/>
    <w:rsid w:val="006D5C11"/>
    <w:rsid w:val="006E386F"/>
    <w:rsid w:val="006E3B43"/>
    <w:rsid w:val="006E443D"/>
    <w:rsid w:val="006F0991"/>
    <w:rsid w:val="006F1BB1"/>
    <w:rsid w:val="006F5777"/>
    <w:rsid w:val="006F6894"/>
    <w:rsid w:val="00705316"/>
    <w:rsid w:val="007100BC"/>
    <w:rsid w:val="0071373B"/>
    <w:rsid w:val="00714439"/>
    <w:rsid w:val="00721DDE"/>
    <w:rsid w:val="00722D64"/>
    <w:rsid w:val="007231C5"/>
    <w:rsid w:val="0072320D"/>
    <w:rsid w:val="00731FD1"/>
    <w:rsid w:val="00732D8B"/>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7CC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97229"/>
    <w:rsid w:val="008A132B"/>
    <w:rsid w:val="008A49E3"/>
    <w:rsid w:val="008A7F54"/>
    <w:rsid w:val="008A7F7D"/>
    <w:rsid w:val="008B13CE"/>
    <w:rsid w:val="008B1957"/>
    <w:rsid w:val="008B6223"/>
    <w:rsid w:val="008C4C3B"/>
    <w:rsid w:val="008C6130"/>
    <w:rsid w:val="008D2F97"/>
    <w:rsid w:val="008D4353"/>
    <w:rsid w:val="008D46FE"/>
    <w:rsid w:val="008D4B1A"/>
    <w:rsid w:val="008D7ED7"/>
    <w:rsid w:val="008E3485"/>
    <w:rsid w:val="008E7128"/>
    <w:rsid w:val="008F02A1"/>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2A1E"/>
    <w:rsid w:val="00945F9C"/>
    <w:rsid w:val="00952CF7"/>
    <w:rsid w:val="0095452B"/>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B6AE7"/>
    <w:rsid w:val="009C33E7"/>
    <w:rsid w:val="009C4818"/>
    <w:rsid w:val="009C6A6B"/>
    <w:rsid w:val="009D0EFA"/>
    <w:rsid w:val="009D13B3"/>
    <w:rsid w:val="009D535F"/>
    <w:rsid w:val="009D5567"/>
    <w:rsid w:val="009E257E"/>
    <w:rsid w:val="009E3730"/>
    <w:rsid w:val="009E3DB3"/>
    <w:rsid w:val="009E4453"/>
    <w:rsid w:val="009F106B"/>
    <w:rsid w:val="009F7CBF"/>
    <w:rsid w:val="00A00CE9"/>
    <w:rsid w:val="00A02A38"/>
    <w:rsid w:val="00A02C42"/>
    <w:rsid w:val="00A03AC8"/>
    <w:rsid w:val="00A05297"/>
    <w:rsid w:val="00A05D7F"/>
    <w:rsid w:val="00A05DB0"/>
    <w:rsid w:val="00A0674D"/>
    <w:rsid w:val="00A06E5C"/>
    <w:rsid w:val="00A074DA"/>
    <w:rsid w:val="00A12788"/>
    <w:rsid w:val="00A15CEF"/>
    <w:rsid w:val="00A15F28"/>
    <w:rsid w:val="00A206EC"/>
    <w:rsid w:val="00A207E3"/>
    <w:rsid w:val="00A246ED"/>
    <w:rsid w:val="00A24879"/>
    <w:rsid w:val="00A24FE3"/>
    <w:rsid w:val="00A26EFC"/>
    <w:rsid w:val="00A27591"/>
    <w:rsid w:val="00A27A7A"/>
    <w:rsid w:val="00A3015A"/>
    <w:rsid w:val="00A316A0"/>
    <w:rsid w:val="00A32113"/>
    <w:rsid w:val="00A32C16"/>
    <w:rsid w:val="00A34BBF"/>
    <w:rsid w:val="00A43B24"/>
    <w:rsid w:val="00A573AA"/>
    <w:rsid w:val="00A60C3E"/>
    <w:rsid w:val="00A618E0"/>
    <w:rsid w:val="00A63339"/>
    <w:rsid w:val="00A63CD3"/>
    <w:rsid w:val="00A6561C"/>
    <w:rsid w:val="00A677D4"/>
    <w:rsid w:val="00A67984"/>
    <w:rsid w:val="00A721BC"/>
    <w:rsid w:val="00A73B18"/>
    <w:rsid w:val="00A73B77"/>
    <w:rsid w:val="00A74A50"/>
    <w:rsid w:val="00A75187"/>
    <w:rsid w:val="00A7557D"/>
    <w:rsid w:val="00A7626D"/>
    <w:rsid w:val="00A802C9"/>
    <w:rsid w:val="00A8131A"/>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21AF"/>
    <w:rsid w:val="00B034D4"/>
    <w:rsid w:val="00B04A09"/>
    <w:rsid w:val="00B0620F"/>
    <w:rsid w:val="00B112AC"/>
    <w:rsid w:val="00B12AAE"/>
    <w:rsid w:val="00B15789"/>
    <w:rsid w:val="00B20DCF"/>
    <w:rsid w:val="00B23A38"/>
    <w:rsid w:val="00B26FFA"/>
    <w:rsid w:val="00B27FD4"/>
    <w:rsid w:val="00B46B55"/>
    <w:rsid w:val="00B46BE5"/>
    <w:rsid w:val="00B46C91"/>
    <w:rsid w:val="00B47308"/>
    <w:rsid w:val="00B54E17"/>
    <w:rsid w:val="00B5690F"/>
    <w:rsid w:val="00B56C73"/>
    <w:rsid w:val="00B60222"/>
    <w:rsid w:val="00B71B51"/>
    <w:rsid w:val="00B72324"/>
    <w:rsid w:val="00B72426"/>
    <w:rsid w:val="00B72FDA"/>
    <w:rsid w:val="00B7529A"/>
    <w:rsid w:val="00B758D5"/>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D01"/>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36166"/>
    <w:rsid w:val="00C36B69"/>
    <w:rsid w:val="00C42008"/>
    <w:rsid w:val="00C45B64"/>
    <w:rsid w:val="00C45B7C"/>
    <w:rsid w:val="00C527B5"/>
    <w:rsid w:val="00C547D5"/>
    <w:rsid w:val="00C54EE5"/>
    <w:rsid w:val="00C5558E"/>
    <w:rsid w:val="00C55770"/>
    <w:rsid w:val="00C55BCD"/>
    <w:rsid w:val="00C61326"/>
    <w:rsid w:val="00C64BFF"/>
    <w:rsid w:val="00C66783"/>
    <w:rsid w:val="00C74F9D"/>
    <w:rsid w:val="00C77D13"/>
    <w:rsid w:val="00C82701"/>
    <w:rsid w:val="00C82DD4"/>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3665"/>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67C5"/>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4B0D"/>
    <w:rsid w:val="00E67261"/>
    <w:rsid w:val="00E6727D"/>
    <w:rsid w:val="00E677D1"/>
    <w:rsid w:val="00E70869"/>
    <w:rsid w:val="00E73F97"/>
    <w:rsid w:val="00E753AE"/>
    <w:rsid w:val="00E757F2"/>
    <w:rsid w:val="00E77D2B"/>
    <w:rsid w:val="00E82627"/>
    <w:rsid w:val="00E837DF"/>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4577"/>
    <w:rsid w:val="00EC7E83"/>
    <w:rsid w:val="00ED3781"/>
    <w:rsid w:val="00ED4841"/>
    <w:rsid w:val="00ED7528"/>
    <w:rsid w:val="00EE2DC2"/>
    <w:rsid w:val="00EE7BD3"/>
    <w:rsid w:val="00EF2BAF"/>
    <w:rsid w:val="00EF3089"/>
    <w:rsid w:val="00EF4298"/>
    <w:rsid w:val="00EF65C8"/>
    <w:rsid w:val="00F002B0"/>
    <w:rsid w:val="00F01E3B"/>
    <w:rsid w:val="00F02314"/>
    <w:rsid w:val="00F03137"/>
    <w:rsid w:val="00F0521F"/>
    <w:rsid w:val="00F07897"/>
    <w:rsid w:val="00F1575B"/>
    <w:rsid w:val="00F20BD2"/>
    <w:rsid w:val="00F2562D"/>
    <w:rsid w:val="00F26CE1"/>
    <w:rsid w:val="00F27BDF"/>
    <w:rsid w:val="00F32B75"/>
    <w:rsid w:val="00F341E3"/>
    <w:rsid w:val="00F35626"/>
    <w:rsid w:val="00F3792F"/>
    <w:rsid w:val="00F40E2D"/>
    <w:rsid w:val="00F413F0"/>
    <w:rsid w:val="00F41717"/>
    <w:rsid w:val="00F42FF6"/>
    <w:rsid w:val="00F43541"/>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26FF"/>
    <w:rsid w:val="00F84F1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602D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1A24D7"/>
    <w:rPr>
      <w:lang w:val="en-US" w:eastAsia="en-US"/>
    </w:rPr>
  </w:style>
  <w:style w:type="character" w:styleId="Emphasis">
    <w:name w:val="Emphasis"/>
    <w:uiPriority w:val="20"/>
    <w:qFormat/>
    <w:rsid w:val="000111CF"/>
    <w:rPr>
      <w:i/>
      <w:iCs/>
    </w:rPr>
  </w:style>
  <w:style w:type="paragraph" w:styleId="Revision">
    <w:name w:val="Revision"/>
    <w:hidden/>
    <w:uiPriority w:val="99"/>
    <w:semiHidden/>
    <w:rsid w:val="00600C1F"/>
    <w:rPr>
      <w:lang w:val="en-US" w:eastAsia="en-US"/>
    </w:rPr>
  </w:style>
  <w:style w:type="paragraph" w:styleId="ListParagraph">
    <w:name w:val="List Paragraph"/>
    <w:basedOn w:val="Normal"/>
    <w:uiPriority w:val="34"/>
    <w:qFormat/>
    <w:rsid w:val="00600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A87C-2C96-4D2B-B41F-DAA6A14C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Valentina Jauković</cp:lastModifiedBy>
  <cp:revision>16</cp:revision>
  <cp:lastPrinted>2010-03-01T14:10:00Z</cp:lastPrinted>
  <dcterms:created xsi:type="dcterms:W3CDTF">2025-05-12T07:20:00Z</dcterms:created>
  <dcterms:modified xsi:type="dcterms:W3CDTF">2025-07-28T11:07:00Z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2688dc14,71651405,2ecd3948</vt:lpwstr>
  </property>
  <property fmtid="{D5CDD505-2E9C-101B-9397-08002B2CF9AE}" pid="4" name="ClassificationContentMarkingHeaderFontProps">
    <vt:lpwstr>#000000,10,Calibri</vt:lpwstr>
  </property>
  <property fmtid="{D5CDD505-2E9C-101B-9397-08002B2CF9AE}" pid="5" name="ClassificationContentMarkingHeaderText">
    <vt:lpwstr>C2-Internal</vt:lpwstr>
  </property>
  <property fmtid="{D5CDD505-2E9C-101B-9397-08002B2CF9AE}" pid="6" name="MSIP_Label_e67a70be-9428-4198-8dbd-5dd218ff11f4_Enabled">
    <vt:lpwstr>true</vt:lpwstr>
  </property>
  <property fmtid="{D5CDD505-2E9C-101B-9397-08002B2CF9AE}" pid="7" name="MSIP_Label_e67a70be-9428-4198-8dbd-5dd218ff11f4_SetDate">
    <vt:lpwstr>2025-03-12T11:30:16Z</vt:lpwstr>
  </property>
  <property fmtid="{D5CDD505-2E9C-101B-9397-08002B2CF9AE}" pid="8" name="MSIP_Label_e67a70be-9428-4198-8dbd-5dd218ff11f4_Method">
    <vt:lpwstr>Standard</vt:lpwstr>
  </property>
  <property fmtid="{D5CDD505-2E9C-101B-9397-08002B2CF9AE}" pid="9" name="MSIP_Label_e67a70be-9428-4198-8dbd-5dd218ff11f4_Name">
    <vt:lpwstr>L002S001</vt:lpwstr>
  </property>
  <property fmtid="{D5CDD505-2E9C-101B-9397-08002B2CF9AE}" pid="10" name="MSIP_Label_e67a70be-9428-4198-8dbd-5dd218ff11f4_SiteId">
    <vt:lpwstr>2c0d789f-2311-4d29-83c5-395a89052a25</vt:lpwstr>
  </property>
  <property fmtid="{D5CDD505-2E9C-101B-9397-08002B2CF9AE}" pid="11" name="MSIP_Label_e67a70be-9428-4198-8dbd-5dd218ff11f4_ActionId">
    <vt:lpwstr>8ed4257b-e923-4824-90e4-d52fccfbfaac</vt:lpwstr>
  </property>
  <property fmtid="{D5CDD505-2E9C-101B-9397-08002B2CF9AE}" pid="12" name="MSIP_Label_e67a70be-9428-4198-8dbd-5dd218ff11f4_ContentBits">
    <vt:lpwstr>1</vt:lpwstr>
  </property>
  <property fmtid="{D5CDD505-2E9C-101B-9397-08002B2CF9AE}" pid="13" name="MSIP_Label_e67a70be-9428-4198-8dbd-5dd218ff11f4_Tag">
    <vt:lpwstr>10, 3, 0, 1</vt:lpwstr>
  </property>
</Properties>
</file>