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77E08" w14:textId="77777777" w:rsidR="002510A5" w:rsidRPr="00AA6A9D" w:rsidRDefault="002510A5" w:rsidP="002510A5">
      <w:pPr>
        <w:jc w:val="center"/>
        <w:rPr>
          <w:b/>
          <w:bCs/>
          <w:iCs/>
          <w:sz w:val="22"/>
          <w:szCs w:val="22"/>
          <w:u w:val="single"/>
          <w:lang w:val="de-DE"/>
        </w:rPr>
      </w:pPr>
      <w:r w:rsidRPr="00AA6A9D">
        <w:rPr>
          <w:b/>
          <w:bCs/>
          <w:iCs/>
          <w:sz w:val="22"/>
          <w:szCs w:val="22"/>
          <w:u w:val="single"/>
          <w:lang w:val="de-DE"/>
        </w:rPr>
        <w:t>SAŽETAK KARAKTERISTIKA LIJEKA</w:t>
      </w:r>
    </w:p>
    <w:p w14:paraId="5542C52A" w14:textId="77777777" w:rsidR="003C17AB" w:rsidRPr="00AA6A9D" w:rsidRDefault="003C17AB" w:rsidP="00F5167F">
      <w:pPr>
        <w:tabs>
          <w:tab w:val="left" w:pos="540"/>
          <w:tab w:val="left" w:pos="569"/>
        </w:tabs>
        <w:rPr>
          <w:noProof/>
          <w:sz w:val="22"/>
          <w:szCs w:val="22"/>
          <w:lang w:val="hr-HR"/>
        </w:rPr>
      </w:pPr>
    </w:p>
    <w:p w14:paraId="7D92BB7D" w14:textId="77777777" w:rsidR="00C37FD7" w:rsidRPr="00AA6A9D" w:rsidRDefault="00C37FD7" w:rsidP="00F5167F">
      <w:pPr>
        <w:tabs>
          <w:tab w:val="left" w:pos="540"/>
          <w:tab w:val="left" w:pos="569"/>
        </w:tabs>
        <w:rPr>
          <w:bCs/>
          <w:sz w:val="22"/>
          <w:szCs w:val="22"/>
          <w:lang w:val="hr-HR"/>
        </w:rPr>
      </w:pPr>
    </w:p>
    <w:p w14:paraId="012FA572" w14:textId="77777777" w:rsidR="00411B4B" w:rsidRPr="00AA6A9D" w:rsidRDefault="00411B4B" w:rsidP="00F5167F">
      <w:pPr>
        <w:tabs>
          <w:tab w:val="left" w:pos="540"/>
          <w:tab w:val="left" w:pos="569"/>
        </w:tabs>
        <w:rPr>
          <w:b/>
          <w:bCs/>
          <w:sz w:val="22"/>
          <w:szCs w:val="22"/>
          <w:lang w:val="de-DE"/>
        </w:rPr>
      </w:pPr>
      <w:r w:rsidRPr="00AA6A9D">
        <w:rPr>
          <w:b/>
          <w:bCs/>
          <w:sz w:val="22"/>
          <w:szCs w:val="22"/>
          <w:lang w:val="de-DE"/>
        </w:rPr>
        <w:t>1.</w:t>
      </w:r>
      <w:r w:rsidR="00F5167F" w:rsidRPr="00AA6A9D">
        <w:rPr>
          <w:b/>
          <w:bCs/>
          <w:sz w:val="22"/>
          <w:szCs w:val="22"/>
          <w:lang w:val="de-DE"/>
        </w:rPr>
        <w:tab/>
      </w:r>
      <w:r w:rsidR="002846DB" w:rsidRPr="00AA6A9D">
        <w:rPr>
          <w:b/>
          <w:bCs/>
          <w:sz w:val="22"/>
          <w:szCs w:val="22"/>
          <w:lang w:val="de-DE"/>
        </w:rPr>
        <w:t xml:space="preserve">NAZIV </w:t>
      </w:r>
      <w:r w:rsidRPr="00AA6A9D">
        <w:rPr>
          <w:b/>
          <w:bCs/>
          <w:sz w:val="22"/>
          <w:szCs w:val="22"/>
          <w:lang w:val="de-DE"/>
        </w:rPr>
        <w:t>LIJEKA</w:t>
      </w:r>
    </w:p>
    <w:p w14:paraId="1BEAC3C8" w14:textId="77777777" w:rsidR="00EC2532" w:rsidRPr="00AA6A9D" w:rsidRDefault="00EC2532">
      <w:pPr>
        <w:rPr>
          <w:sz w:val="22"/>
          <w:szCs w:val="22"/>
          <w:lang w:val="pl-PL"/>
        </w:rPr>
      </w:pPr>
    </w:p>
    <w:p w14:paraId="54F8C9D8" w14:textId="1B7C8205" w:rsidR="00840E21" w:rsidRPr="00AA6A9D" w:rsidRDefault="00840E21" w:rsidP="00840E21">
      <w:pPr>
        <w:jc w:val="both"/>
        <w:rPr>
          <w:sz w:val="22"/>
          <w:szCs w:val="22"/>
          <w:lang w:val="sr-Latn-ME"/>
        </w:rPr>
      </w:pPr>
      <w:r w:rsidRPr="00AA6A9D">
        <w:rPr>
          <w:sz w:val="22"/>
          <w:szCs w:val="22"/>
          <w:lang w:val="sr-Latn-ME"/>
        </w:rPr>
        <w:t>Tantum Verde,</w:t>
      </w:r>
      <w:r w:rsidR="0063143F" w:rsidRPr="00AA6A9D">
        <w:rPr>
          <w:bCs/>
          <w:sz w:val="22"/>
          <w:szCs w:val="22"/>
          <w:lang w:val="sr-Latn-ME"/>
        </w:rPr>
        <w:t xml:space="preserve"> 1,5 mg/ml</w:t>
      </w:r>
      <w:r w:rsidRPr="00AA6A9D">
        <w:rPr>
          <w:sz w:val="22"/>
          <w:szCs w:val="22"/>
          <w:lang w:val="sr-Latn-ME"/>
        </w:rPr>
        <w:t>, sprej za usnu sluznicu, rastvor</w:t>
      </w:r>
    </w:p>
    <w:p w14:paraId="67643F1B" w14:textId="77777777" w:rsidR="00840E21" w:rsidRPr="00AA6A9D" w:rsidRDefault="00840E21" w:rsidP="00840E21">
      <w:pPr>
        <w:jc w:val="both"/>
        <w:rPr>
          <w:sz w:val="22"/>
          <w:szCs w:val="22"/>
          <w:lang w:val="sr-Latn-ME"/>
        </w:rPr>
      </w:pPr>
    </w:p>
    <w:p w14:paraId="5EFB93F7" w14:textId="0BD5CE45" w:rsidR="006D20A5" w:rsidRPr="00AA6A9D" w:rsidRDefault="00840E21" w:rsidP="00840E21">
      <w:pPr>
        <w:rPr>
          <w:sz w:val="22"/>
          <w:szCs w:val="22"/>
          <w:lang w:val="sr-Latn-CS"/>
        </w:rPr>
      </w:pPr>
      <w:r w:rsidRPr="00AA6A9D">
        <w:rPr>
          <w:sz w:val="22"/>
          <w:szCs w:val="22"/>
          <w:lang w:val="sr-Latn-ME"/>
        </w:rPr>
        <w:t>INN: benzidamin</w:t>
      </w:r>
    </w:p>
    <w:p w14:paraId="746858C3" w14:textId="77777777" w:rsidR="006D20A5" w:rsidRPr="00AA6A9D" w:rsidRDefault="006D20A5">
      <w:pPr>
        <w:rPr>
          <w:bCs/>
          <w:sz w:val="22"/>
          <w:szCs w:val="22"/>
          <w:lang w:val="sv-SE"/>
        </w:rPr>
      </w:pPr>
    </w:p>
    <w:p w14:paraId="622213E5" w14:textId="77777777" w:rsidR="00530BD7" w:rsidRPr="00AA6A9D" w:rsidRDefault="00530BD7">
      <w:pPr>
        <w:rPr>
          <w:bCs/>
          <w:sz w:val="22"/>
          <w:szCs w:val="22"/>
          <w:lang w:val="sv-SE"/>
        </w:rPr>
      </w:pPr>
    </w:p>
    <w:p w14:paraId="50621720" w14:textId="77777777" w:rsidR="00411B4B" w:rsidRPr="00AA6A9D" w:rsidRDefault="00411B4B" w:rsidP="00F5167F">
      <w:pPr>
        <w:tabs>
          <w:tab w:val="left" w:pos="540"/>
          <w:tab w:val="left" w:pos="569"/>
        </w:tabs>
        <w:rPr>
          <w:b/>
          <w:bCs/>
          <w:sz w:val="22"/>
          <w:szCs w:val="22"/>
        </w:rPr>
      </w:pPr>
      <w:r w:rsidRPr="00AA6A9D">
        <w:rPr>
          <w:b/>
          <w:bCs/>
          <w:sz w:val="22"/>
          <w:szCs w:val="22"/>
        </w:rPr>
        <w:t xml:space="preserve">2. </w:t>
      </w:r>
      <w:r w:rsidR="00F5167F" w:rsidRPr="00AA6A9D">
        <w:rPr>
          <w:b/>
          <w:bCs/>
          <w:sz w:val="22"/>
          <w:szCs w:val="22"/>
        </w:rPr>
        <w:tab/>
      </w:r>
      <w:r w:rsidRPr="00AA6A9D">
        <w:rPr>
          <w:b/>
          <w:bCs/>
          <w:sz w:val="22"/>
          <w:szCs w:val="22"/>
        </w:rPr>
        <w:t>KVALITATIVNI I KVANTITATIVNI SASTAV</w:t>
      </w:r>
    </w:p>
    <w:p w14:paraId="5E1E05C8" w14:textId="77777777" w:rsidR="005A0B2E" w:rsidRPr="00AA6A9D" w:rsidRDefault="005A0B2E">
      <w:pPr>
        <w:rPr>
          <w:sz w:val="22"/>
          <w:szCs w:val="22"/>
          <w:lang w:val="sr-Latn-CS"/>
        </w:rPr>
      </w:pPr>
    </w:p>
    <w:p w14:paraId="738429C7" w14:textId="579C3629" w:rsidR="00840E21" w:rsidRPr="00AA6A9D" w:rsidRDefault="00840E21">
      <w:pPr>
        <w:jc w:val="both"/>
        <w:rPr>
          <w:sz w:val="22"/>
          <w:szCs w:val="22"/>
          <w:lang w:val="sr-Latn-ME"/>
        </w:rPr>
      </w:pPr>
      <w:r w:rsidRPr="00AA6A9D">
        <w:rPr>
          <w:sz w:val="22"/>
          <w:szCs w:val="22"/>
          <w:lang w:val="sr-Latn-ME"/>
        </w:rPr>
        <w:t>100 ml rastvora sadrži 0,15 g benzidamin hidrohlorida, što je ekvivalentno 0,134 g benzidamina.</w:t>
      </w:r>
    </w:p>
    <w:p w14:paraId="1FB42079" w14:textId="77777777" w:rsidR="00840E21" w:rsidRPr="00AA6A9D" w:rsidRDefault="00840E21" w:rsidP="002F1081">
      <w:pPr>
        <w:jc w:val="both"/>
        <w:rPr>
          <w:sz w:val="22"/>
          <w:szCs w:val="22"/>
          <w:lang w:val="sr-Latn-ME"/>
        </w:rPr>
      </w:pPr>
      <w:r w:rsidRPr="00AA6A9D">
        <w:rPr>
          <w:sz w:val="22"/>
          <w:szCs w:val="22"/>
          <w:lang w:val="sr-Latn-ME"/>
        </w:rPr>
        <w:t>Pri jednom potisku (raspršivanju) oslobađa se 0,17 ml rastvora koji sadrži 255 mikrograma benzidamin hidrohlorida.</w:t>
      </w:r>
    </w:p>
    <w:p w14:paraId="270AE61E" w14:textId="77777777" w:rsidR="00840E21" w:rsidRPr="00AA6A9D" w:rsidRDefault="00840E21" w:rsidP="002F1081">
      <w:pPr>
        <w:jc w:val="both"/>
        <w:rPr>
          <w:sz w:val="22"/>
          <w:szCs w:val="22"/>
          <w:lang w:val="sr-Latn-ME"/>
        </w:rPr>
      </w:pPr>
    </w:p>
    <w:p w14:paraId="4825F711" w14:textId="5BE50B3E" w:rsidR="00840E21" w:rsidRPr="00AA6A9D" w:rsidRDefault="00840E21" w:rsidP="002F1081">
      <w:pPr>
        <w:jc w:val="both"/>
        <w:rPr>
          <w:sz w:val="22"/>
          <w:szCs w:val="22"/>
          <w:lang w:val="sr-Latn-ME"/>
        </w:rPr>
      </w:pPr>
      <w:r w:rsidRPr="00AA6A9D">
        <w:rPr>
          <w:sz w:val="22"/>
          <w:szCs w:val="22"/>
          <w:lang w:val="sr-Latn-ME"/>
        </w:rPr>
        <w:t>Pomoćne supstance sa potvrđenim dejstvom: metil parahidroksibenzoat, propil parahidroksibenzoat</w:t>
      </w:r>
      <w:r w:rsidR="00B1141F" w:rsidRPr="00AA6A9D">
        <w:rPr>
          <w:sz w:val="22"/>
          <w:szCs w:val="22"/>
          <w:lang w:val="sr-Latn-ME"/>
        </w:rPr>
        <w:t>, aroma nane (anizil</w:t>
      </w:r>
      <w:r w:rsidR="002308D8" w:rsidRPr="00AA6A9D">
        <w:rPr>
          <w:sz w:val="22"/>
          <w:szCs w:val="22"/>
          <w:lang w:val="sr-Latn-ME"/>
        </w:rPr>
        <w:t xml:space="preserve"> </w:t>
      </w:r>
      <w:r w:rsidR="00B1141F" w:rsidRPr="00AA6A9D">
        <w:rPr>
          <w:sz w:val="22"/>
          <w:szCs w:val="22"/>
          <w:lang w:val="sr-Latn-ME"/>
        </w:rPr>
        <w:t>alkohol, benzil</w:t>
      </w:r>
      <w:r w:rsidR="002308D8" w:rsidRPr="00AA6A9D">
        <w:rPr>
          <w:sz w:val="22"/>
          <w:szCs w:val="22"/>
          <w:lang w:val="sr-Latn-ME"/>
        </w:rPr>
        <w:t xml:space="preserve"> </w:t>
      </w:r>
      <w:r w:rsidR="00B1141F" w:rsidRPr="00AA6A9D">
        <w:rPr>
          <w:sz w:val="22"/>
          <w:szCs w:val="22"/>
          <w:lang w:val="sr-Latn-ME"/>
        </w:rPr>
        <w:t>alkohol, D-limonen, linalol i eugenol)</w:t>
      </w:r>
      <w:r w:rsidRPr="00AA6A9D">
        <w:rPr>
          <w:sz w:val="22"/>
          <w:szCs w:val="22"/>
          <w:lang w:val="sr-Latn-ME"/>
        </w:rPr>
        <w:t>.</w:t>
      </w:r>
    </w:p>
    <w:p w14:paraId="768DA46B" w14:textId="77777777" w:rsidR="00840E21" w:rsidRPr="00AA6A9D" w:rsidRDefault="00840E21" w:rsidP="002F1081">
      <w:pPr>
        <w:jc w:val="both"/>
        <w:rPr>
          <w:sz w:val="22"/>
          <w:szCs w:val="22"/>
          <w:lang w:val="sr-Latn-CS"/>
        </w:rPr>
      </w:pPr>
    </w:p>
    <w:p w14:paraId="40D0BDB8" w14:textId="6044BD7B" w:rsidR="0003793F" w:rsidRPr="00AA6A9D" w:rsidRDefault="0003793F" w:rsidP="002F1081">
      <w:pPr>
        <w:jc w:val="both"/>
        <w:rPr>
          <w:sz w:val="22"/>
          <w:szCs w:val="22"/>
          <w:lang w:val="sr-Latn-CS"/>
        </w:rPr>
      </w:pPr>
      <w:r w:rsidRPr="00AA6A9D">
        <w:rPr>
          <w:sz w:val="22"/>
          <w:szCs w:val="22"/>
          <w:lang w:val="sr-Latn-CS"/>
        </w:rPr>
        <w:t>Za spisak svih ekscipijenasa, pogledati dio 6.1.</w:t>
      </w:r>
    </w:p>
    <w:p w14:paraId="230B238C" w14:textId="77777777" w:rsidR="0003793F" w:rsidRPr="00AA6A9D" w:rsidRDefault="0003793F" w:rsidP="002F1081">
      <w:pPr>
        <w:jc w:val="both"/>
        <w:rPr>
          <w:sz w:val="22"/>
          <w:szCs w:val="22"/>
          <w:lang w:val="sr-Latn-CS"/>
        </w:rPr>
      </w:pPr>
    </w:p>
    <w:p w14:paraId="7D5F7451" w14:textId="77777777" w:rsidR="00C37FD7" w:rsidRPr="00AA6A9D" w:rsidRDefault="00C37FD7">
      <w:pPr>
        <w:rPr>
          <w:sz w:val="22"/>
          <w:szCs w:val="22"/>
          <w:lang w:val="sr-Latn-CS"/>
        </w:rPr>
      </w:pPr>
    </w:p>
    <w:p w14:paraId="51FE4C0C" w14:textId="77777777" w:rsidR="00411B4B" w:rsidRPr="00AA6A9D" w:rsidRDefault="00411B4B" w:rsidP="00F5167F">
      <w:pPr>
        <w:tabs>
          <w:tab w:val="left" w:pos="540"/>
          <w:tab w:val="left" w:pos="569"/>
        </w:tabs>
        <w:rPr>
          <w:b/>
          <w:bCs/>
          <w:sz w:val="22"/>
          <w:szCs w:val="22"/>
          <w:lang w:val="sr-Latn-CS"/>
        </w:rPr>
      </w:pPr>
      <w:r w:rsidRPr="00AA6A9D">
        <w:rPr>
          <w:b/>
          <w:bCs/>
          <w:sz w:val="22"/>
          <w:szCs w:val="22"/>
          <w:lang w:val="sr-Latn-CS"/>
        </w:rPr>
        <w:t xml:space="preserve">3. </w:t>
      </w:r>
      <w:r w:rsidR="00F5167F" w:rsidRPr="00AA6A9D">
        <w:rPr>
          <w:b/>
          <w:bCs/>
          <w:sz w:val="22"/>
          <w:szCs w:val="22"/>
          <w:lang w:val="sr-Latn-CS"/>
        </w:rPr>
        <w:tab/>
      </w:r>
      <w:r w:rsidRPr="00AA6A9D">
        <w:rPr>
          <w:b/>
          <w:bCs/>
          <w:sz w:val="22"/>
          <w:szCs w:val="22"/>
        </w:rPr>
        <w:t>FARMACEUTSKI</w:t>
      </w:r>
      <w:r w:rsidRPr="00AA6A9D">
        <w:rPr>
          <w:b/>
          <w:bCs/>
          <w:sz w:val="22"/>
          <w:szCs w:val="22"/>
          <w:lang w:val="sr-Latn-CS"/>
        </w:rPr>
        <w:t xml:space="preserve"> </w:t>
      </w:r>
      <w:r w:rsidRPr="00AA6A9D">
        <w:rPr>
          <w:b/>
          <w:bCs/>
          <w:sz w:val="22"/>
          <w:szCs w:val="22"/>
        </w:rPr>
        <w:t>OBLIK</w:t>
      </w:r>
      <w:r w:rsidR="009F2D23" w:rsidRPr="00AA6A9D">
        <w:rPr>
          <w:b/>
          <w:bCs/>
          <w:sz w:val="22"/>
          <w:szCs w:val="22"/>
          <w:lang w:val="sr-Latn-CS"/>
        </w:rPr>
        <w:t xml:space="preserve"> </w:t>
      </w:r>
    </w:p>
    <w:p w14:paraId="23B855AF" w14:textId="77777777" w:rsidR="00411B4B" w:rsidRPr="00AA6A9D" w:rsidRDefault="00411B4B">
      <w:pPr>
        <w:rPr>
          <w:bCs/>
          <w:sz w:val="22"/>
          <w:szCs w:val="22"/>
          <w:lang w:val="sr-Latn-CS"/>
        </w:rPr>
      </w:pPr>
    </w:p>
    <w:p w14:paraId="2CDD69E3" w14:textId="77777777" w:rsidR="00840E21" w:rsidRPr="00AA6A9D" w:rsidRDefault="00840E21" w:rsidP="00840E21">
      <w:pPr>
        <w:rPr>
          <w:bCs/>
          <w:sz w:val="22"/>
          <w:szCs w:val="22"/>
          <w:lang w:val="sr-Latn-ME"/>
        </w:rPr>
      </w:pPr>
      <w:r w:rsidRPr="00AA6A9D">
        <w:rPr>
          <w:bCs/>
          <w:sz w:val="22"/>
          <w:szCs w:val="22"/>
          <w:lang w:val="sr-Latn-ME"/>
        </w:rPr>
        <w:t>Sprej za usnu sluznicu, rastvor.</w:t>
      </w:r>
    </w:p>
    <w:p w14:paraId="4533F9A3" w14:textId="77777777" w:rsidR="00840E21" w:rsidRPr="00AA6A9D" w:rsidRDefault="00840E21" w:rsidP="00840E21">
      <w:pPr>
        <w:rPr>
          <w:bCs/>
          <w:sz w:val="22"/>
          <w:szCs w:val="22"/>
          <w:lang w:val="sr-Latn-ME"/>
        </w:rPr>
      </w:pPr>
    </w:p>
    <w:p w14:paraId="583964D0" w14:textId="1294C8A5" w:rsidR="00840E21" w:rsidRPr="00AA6A9D" w:rsidRDefault="0063143F" w:rsidP="00840E21">
      <w:pPr>
        <w:rPr>
          <w:bCs/>
          <w:sz w:val="22"/>
          <w:szCs w:val="22"/>
          <w:lang w:val="sr-Latn-CS"/>
        </w:rPr>
      </w:pPr>
      <w:r w:rsidRPr="00AA6A9D">
        <w:rPr>
          <w:bCs/>
          <w:sz w:val="22"/>
          <w:szCs w:val="22"/>
          <w:lang w:val="sr-Latn-ME"/>
        </w:rPr>
        <w:t>B</w:t>
      </w:r>
      <w:r w:rsidR="00840E21" w:rsidRPr="00AA6A9D">
        <w:rPr>
          <w:bCs/>
          <w:sz w:val="22"/>
          <w:szCs w:val="22"/>
          <w:lang w:val="sr-Latn-ME"/>
        </w:rPr>
        <w:t>istar, bezbojan rastvor.</w:t>
      </w:r>
    </w:p>
    <w:p w14:paraId="71BBCE92" w14:textId="27690C08" w:rsidR="00EC2532" w:rsidRPr="00AA6A9D" w:rsidRDefault="00EC2532">
      <w:pPr>
        <w:rPr>
          <w:bCs/>
          <w:sz w:val="22"/>
          <w:szCs w:val="22"/>
          <w:lang w:val="sr-Latn-CS"/>
        </w:rPr>
      </w:pPr>
    </w:p>
    <w:p w14:paraId="03FF4456" w14:textId="77777777" w:rsidR="000B6C08" w:rsidRPr="00AA6A9D" w:rsidRDefault="000B6C08">
      <w:pPr>
        <w:rPr>
          <w:bCs/>
          <w:sz w:val="22"/>
          <w:szCs w:val="22"/>
          <w:lang w:val="sr-Latn-CS"/>
        </w:rPr>
      </w:pPr>
    </w:p>
    <w:p w14:paraId="4CF0B97D" w14:textId="77777777" w:rsidR="00411B4B" w:rsidRPr="00AA6A9D" w:rsidRDefault="00411B4B" w:rsidP="002F1081">
      <w:pPr>
        <w:tabs>
          <w:tab w:val="left" w:pos="540"/>
          <w:tab w:val="left" w:pos="569"/>
        </w:tabs>
        <w:jc w:val="both"/>
        <w:rPr>
          <w:b/>
          <w:bCs/>
          <w:sz w:val="22"/>
          <w:szCs w:val="22"/>
          <w:lang w:val="de-DE"/>
        </w:rPr>
      </w:pPr>
      <w:r w:rsidRPr="00AA6A9D">
        <w:rPr>
          <w:b/>
          <w:bCs/>
          <w:sz w:val="22"/>
          <w:szCs w:val="22"/>
          <w:lang w:val="de-DE"/>
        </w:rPr>
        <w:t xml:space="preserve">4. </w:t>
      </w:r>
      <w:r w:rsidR="00480FB1" w:rsidRPr="00AA6A9D">
        <w:rPr>
          <w:b/>
          <w:bCs/>
          <w:sz w:val="22"/>
          <w:szCs w:val="22"/>
          <w:lang w:val="de-DE"/>
        </w:rPr>
        <w:tab/>
      </w:r>
      <w:r w:rsidRPr="00AA6A9D">
        <w:rPr>
          <w:b/>
          <w:bCs/>
          <w:sz w:val="22"/>
          <w:szCs w:val="22"/>
          <w:lang w:val="de-DE"/>
        </w:rPr>
        <w:t>KLINIČKI PODACI</w:t>
      </w:r>
    </w:p>
    <w:p w14:paraId="4A08D364" w14:textId="77777777" w:rsidR="00CD6F02" w:rsidRPr="00AA6A9D" w:rsidRDefault="00CD6F02" w:rsidP="002F1081">
      <w:pPr>
        <w:tabs>
          <w:tab w:val="left" w:pos="540"/>
          <w:tab w:val="left" w:pos="569"/>
        </w:tabs>
        <w:jc w:val="both"/>
        <w:rPr>
          <w:bCs/>
          <w:sz w:val="22"/>
          <w:szCs w:val="22"/>
          <w:lang w:val="de-DE"/>
        </w:rPr>
      </w:pPr>
    </w:p>
    <w:p w14:paraId="4FA27B25" w14:textId="77777777" w:rsidR="00411B4B" w:rsidRPr="00AA6A9D" w:rsidRDefault="00411B4B" w:rsidP="002F1081">
      <w:pPr>
        <w:tabs>
          <w:tab w:val="left" w:pos="540"/>
          <w:tab w:val="left" w:pos="569"/>
        </w:tabs>
        <w:jc w:val="both"/>
        <w:rPr>
          <w:b/>
          <w:bCs/>
          <w:sz w:val="22"/>
          <w:szCs w:val="22"/>
          <w:lang w:val="de-DE"/>
        </w:rPr>
      </w:pPr>
      <w:r w:rsidRPr="00AA6A9D">
        <w:rPr>
          <w:b/>
          <w:bCs/>
          <w:sz w:val="22"/>
          <w:szCs w:val="22"/>
          <w:lang w:val="de-DE"/>
        </w:rPr>
        <w:t xml:space="preserve">4.1. </w:t>
      </w:r>
      <w:r w:rsidR="00480FB1" w:rsidRPr="00AA6A9D">
        <w:rPr>
          <w:b/>
          <w:bCs/>
          <w:sz w:val="22"/>
          <w:szCs w:val="22"/>
          <w:lang w:val="de-DE"/>
        </w:rPr>
        <w:tab/>
      </w:r>
      <w:r w:rsidRPr="00AA6A9D">
        <w:rPr>
          <w:b/>
          <w:bCs/>
          <w:sz w:val="22"/>
          <w:szCs w:val="22"/>
          <w:lang w:val="de-DE"/>
        </w:rPr>
        <w:t>Terapijske indikacije</w:t>
      </w:r>
    </w:p>
    <w:p w14:paraId="7BB91934" w14:textId="77777777" w:rsidR="00840E21" w:rsidRPr="00AA6A9D" w:rsidRDefault="00840E21" w:rsidP="002F1081">
      <w:pPr>
        <w:tabs>
          <w:tab w:val="left" w:pos="540"/>
          <w:tab w:val="left" w:pos="569"/>
        </w:tabs>
        <w:jc w:val="both"/>
        <w:rPr>
          <w:b/>
          <w:bCs/>
          <w:sz w:val="22"/>
          <w:szCs w:val="22"/>
          <w:lang w:val="de-DE"/>
        </w:rPr>
      </w:pPr>
    </w:p>
    <w:p w14:paraId="79AC747F" w14:textId="4D6069F9" w:rsidR="00840E21" w:rsidRPr="00AA6A9D" w:rsidRDefault="00840E21" w:rsidP="002F1081">
      <w:pPr>
        <w:tabs>
          <w:tab w:val="left" w:pos="540"/>
          <w:tab w:val="left" w:pos="569"/>
        </w:tabs>
        <w:jc w:val="both"/>
        <w:rPr>
          <w:b/>
          <w:bCs/>
          <w:sz w:val="22"/>
          <w:szCs w:val="22"/>
          <w:lang w:val="de-DE"/>
        </w:rPr>
      </w:pPr>
      <w:r w:rsidRPr="00AA6A9D">
        <w:rPr>
          <w:bCs/>
          <w:sz w:val="22"/>
          <w:szCs w:val="22"/>
          <w:lang w:val="sr-Latn-ME"/>
        </w:rPr>
        <w:t>Simptomatska terapija iritacije/inflamacije orofaringealnog trakta, uključujući i</w:t>
      </w:r>
      <w:r w:rsidR="00B920C1" w:rsidRPr="00AA6A9D">
        <w:rPr>
          <w:bCs/>
          <w:sz w:val="22"/>
          <w:szCs w:val="22"/>
          <w:lang w:val="sr-Latn-ME"/>
        </w:rPr>
        <w:t xml:space="preserve"> stanja</w:t>
      </w:r>
      <w:r w:rsidRPr="00AA6A9D">
        <w:rPr>
          <w:bCs/>
          <w:sz w:val="22"/>
          <w:szCs w:val="22"/>
          <w:lang w:val="sr-Latn-ME"/>
        </w:rPr>
        <w:t xml:space="preserve"> povezan</w:t>
      </w:r>
      <w:r w:rsidR="00B920C1" w:rsidRPr="00AA6A9D">
        <w:rPr>
          <w:bCs/>
          <w:sz w:val="22"/>
          <w:szCs w:val="22"/>
          <w:lang w:val="sr-Latn-ME"/>
        </w:rPr>
        <w:t>a</w:t>
      </w:r>
      <w:r w:rsidRPr="00AA6A9D">
        <w:rPr>
          <w:bCs/>
          <w:sz w:val="22"/>
          <w:szCs w:val="22"/>
          <w:lang w:val="sr-Latn-ME"/>
        </w:rPr>
        <w:t xml:space="preserve"> sa bolom (kao što su gingivitis, stomatitis, faringitis), kao i </w:t>
      </w:r>
      <w:r w:rsidR="00B920C1" w:rsidRPr="00AA6A9D">
        <w:rPr>
          <w:bCs/>
          <w:sz w:val="22"/>
          <w:szCs w:val="22"/>
          <w:lang w:val="sr-Latn-ME"/>
        </w:rPr>
        <w:t>stanja</w:t>
      </w:r>
      <w:r w:rsidRPr="00AA6A9D">
        <w:rPr>
          <w:bCs/>
          <w:sz w:val="22"/>
          <w:szCs w:val="22"/>
          <w:lang w:val="sr-Latn-ME"/>
        </w:rPr>
        <w:t xml:space="preserve"> nakon konzervativnih procedura ili ekstrakcije zuba i/ili hirurških intervencija u stomatologiji.</w:t>
      </w:r>
    </w:p>
    <w:p w14:paraId="275B0FC9" w14:textId="77777777" w:rsidR="00411B4B" w:rsidRPr="00AA6A9D" w:rsidRDefault="00411B4B" w:rsidP="002F1081">
      <w:pPr>
        <w:tabs>
          <w:tab w:val="left" w:pos="540"/>
          <w:tab w:val="left" w:pos="569"/>
        </w:tabs>
        <w:jc w:val="both"/>
        <w:rPr>
          <w:bCs/>
          <w:sz w:val="22"/>
          <w:szCs w:val="22"/>
          <w:lang w:val="de-DE"/>
        </w:rPr>
      </w:pPr>
    </w:p>
    <w:p w14:paraId="6B796796" w14:textId="77777777" w:rsidR="00411B4B" w:rsidRPr="00AA6A9D" w:rsidRDefault="00411B4B" w:rsidP="002F1081">
      <w:pPr>
        <w:tabs>
          <w:tab w:val="left" w:pos="540"/>
          <w:tab w:val="left" w:pos="569"/>
        </w:tabs>
        <w:jc w:val="both"/>
        <w:rPr>
          <w:b/>
          <w:bCs/>
          <w:sz w:val="22"/>
          <w:szCs w:val="22"/>
          <w:lang w:val="de-DE"/>
        </w:rPr>
      </w:pPr>
      <w:r w:rsidRPr="00AA6A9D">
        <w:rPr>
          <w:b/>
          <w:bCs/>
          <w:sz w:val="22"/>
          <w:szCs w:val="22"/>
          <w:lang w:val="de-DE"/>
        </w:rPr>
        <w:t xml:space="preserve">4.2. </w:t>
      </w:r>
      <w:r w:rsidR="00480FB1" w:rsidRPr="00AA6A9D">
        <w:rPr>
          <w:b/>
          <w:bCs/>
          <w:sz w:val="22"/>
          <w:szCs w:val="22"/>
          <w:lang w:val="de-DE"/>
        </w:rPr>
        <w:tab/>
      </w:r>
      <w:r w:rsidRPr="00AA6A9D">
        <w:rPr>
          <w:b/>
          <w:bCs/>
          <w:sz w:val="22"/>
          <w:szCs w:val="22"/>
          <w:lang w:val="de-DE"/>
        </w:rPr>
        <w:t>Doziranje i način primjene</w:t>
      </w:r>
    </w:p>
    <w:p w14:paraId="2B87CFF8" w14:textId="77777777" w:rsidR="0072020E" w:rsidRPr="00AA6A9D" w:rsidRDefault="0072020E" w:rsidP="002F1081">
      <w:pPr>
        <w:tabs>
          <w:tab w:val="left" w:pos="540"/>
          <w:tab w:val="left" w:pos="569"/>
        </w:tabs>
        <w:jc w:val="both"/>
        <w:rPr>
          <w:bCs/>
          <w:sz w:val="22"/>
          <w:szCs w:val="22"/>
          <w:lang w:val="de-DE"/>
        </w:rPr>
      </w:pPr>
    </w:p>
    <w:p w14:paraId="3FF127EF" w14:textId="77777777" w:rsidR="003F3FAE" w:rsidRPr="00AA6A9D" w:rsidRDefault="003F3FAE" w:rsidP="00AA0E21">
      <w:pPr>
        <w:tabs>
          <w:tab w:val="left" w:pos="540"/>
          <w:tab w:val="left" w:pos="569"/>
        </w:tabs>
        <w:jc w:val="both"/>
        <w:rPr>
          <w:bCs/>
          <w:sz w:val="22"/>
          <w:szCs w:val="22"/>
          <w:u w:val="single"/>
          <w:lang w:val="de-DE"/>
        </w:rPr>
      </w:pPr>
      <w:r w:rsidRPr="00AA6A9D">
        <w:rPr>
          <w:bCs/>
          <w:sz w:val="22"/>
          <w:szCs w:val="22"/>
          <w:u w:val="single"/>
          <w:lang w:val="de-DE"/>
        </w:rPr>
        <w:t>Doziranje</w:t>
      </w:r>
    </w:p>
    <w:p w14:paraId="480008F0" w14:textId="77777777" w:rsidR="003F3FAE" w:rsidRPr="00AA6A9D" w:rsidRDefault="003F3FAE" w:rsidP="00AA0E21">
      <w:pPr>
        <w:tabs>
          <w:tab w:val="left" w:pos="540"/>
          <w:tab w:val="left" w:pos="569"/>
        </w:tabs>
        <w:jc w:val="both"/>
        <w:rPr>
          <w:bCs/>
          <w:sz w:val="22"/>
          <w:szCs w:val="22"/>
          <w:u w:val="single"/>
          <w:lang w:val="de-DE"/>
        </w:rPr>
      </w:pPr>
    </w:p>
    <w:p w14:paraId="48E24BE8" w14:textId="06CE48B5"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2 do 6 puta dnevno raspršiti sprej na oboljelo mjesto (</w:t>
      </w:r>
      <w:r w:rsidR="00923C29" w:rsidRPr="00AA6A9D">
        <w:rPr>
          <w:bCs/>
          <w:sz w:val="22"/>
          <w:szCs w:val="22"/>
          <w:lang w:val="sr-Latn-ME"/>
        </w:rPr>
        <w:t>ne češće od svakih</w:t>
      </w:r>
      <w:r w:rsidRPr="00AA6A9D">
        <w:rPr>
          <w:bCs/>
          <w:sz w:val="22"/>
          <w:szCs w:val="22"/>
          <w:lang w:val="sr-Latn-ME"/>
        </w:rPr>
        <w:t xml:space="preserve"> 1,5 do 3 sata).</w:t>
      </w:r>
    </w:p>
    <w:p w14:paraId="2C86DFBF" w14:textId="77777777" w:rsidR="00840E21" w:rsidRPr="00AA6A9D" w:rsidRDefault="00840E21" w:rsidP="00AA0E21">
      <w:pPr>
        <w:tabs>
          <w:tab w:val="left" w:pos="540"/>
          <w:tab w:val="left" w:pos="569"/>
        </w:tabs>
        <w:jc w:val="both"/>
        <w:rPr>
          <w:bCs/>
          <w:sz w:val="22"/>
          <w:szCs w:val="22"/>
          <w:lang w:val="sr-Latn-ME"/>
        </w:rPr>
      </w:pPr>
    </w:p>
    <w:p w14:paraId="4D425B68" w14:textId="77777777" w:rsidR="00840E21" w:rsidRPr="00AA6A9D" w:rsidRDefault="00840E21">
      <w:pPr>
        <w:tabs>
          <w:tab w:val="left" w:pos="540"/>
          <w:tab w:val="left" w:pos="569"/>
        </w:tabs>
        <w:jc w:val="both"/>
        <w:rPr>
          <w:bCs/>
          <w:i/>
          <w:sz w:val="22"/>
          <w:szCs w:val="22"/>
          <w:lang w:val="sr-Latn-ME"/>
        </w:rPr>
      </w:pPr>
      <w:r w:rsidRPr="00AA6A9D">
        <w:rPr>
          <w:bCs/>
          <w:i/>
          <w:sz w:val="22"/>
          <w:szCs w:val="22"/>
          <w:lang w:val="sr-Latn-ME"/>
        </w:rPr>
        <w:t>Adolescenti uzrasta iznad 12 godina i odrasli:</w:t>
      </w:r>
    </w:p>
    <w:p w14:paraId="05B98764"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Po 4-8 raspršivanja na oboljelo mjesto, 2 do 6 puta na dan.</w:t>
      </w:r>
    </w:p>
    <w:p w14:paraId="398BBC4E" w14:textId="77777777" w:rsidR="00840E21" w:rsidRPr="00AA6A9D" w:rsidRDefault="00840E21">
      <w:pPr>
        <w:tabs>
          <w:tab w:val="left" w:pos="540"/>
          <w:tab w:val="left" w:pos="569"/>
        </w:tabs>
        <w:jc w:val="both"/>
        <w:rPr>
          <w:bCs/>
          <w:sz w:val="22"/>
          <w:szCs w:val="22"/>
          <w:lang w:val="sr-Latn-ME"/>
        </w:rPr>
      </w:pPr>
    </w:p>
    <w:p w14:paraId="40C3BFEC" w14:textId="77777777" w:rsidR="00840E21" w:rsidRPr="00AA6A9D" w:rsidRDefault="00840E21">
      <w:pPr>
        <w:tabs>
          <w:tab w:val="left" w:pos="540"/>
          <w:tab w:val="left" w:pos="569"/>
        </w:tabs>
        <w:jc w:val="both"/>
        <w:rPr>
          <w:bCs/>
          <w:i/>
          <w:sz w:val="22"/>
          <w:szCs w:val="22"/>
          <w:lang w:val="sr-Latn-ME"/>
        </w:rPr>
      </w:pPr>
      <w:r w:rsidRPr="00AA6A9D">
        <w:rPr>
          <w:bCs/>
          <w:i/>
          <w:sz w:val="22"/>
          <w:szCs w:val="22"/>
          <w:lang w:val="sr-Latn-ME"/>
        </w:rPr>
        <w:t>Djeca uzrasta od 6 do 12 godina:</w:t>
      </w:r>
    </w:p>
    <w:p w14:paraId="30A6946E"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Po 4 raspršivanja na oboljelo mjesto, 2 do 6 puta na dan.</w:t>
      </w:r>
    </w:p>
    <w:p w14:paraId="019915AF" w14:textId="77777777" w:rsidR="00840E21" w:rsidRPr="00AA6A9D" w:rsidRDefault="00840E21">
      <w:pPr>
        <w:tabs>
          <w:tab w:val="left" w:pos="540"/>
          <w:tab w:val="left" w:pos="569"/>
        </w:tabs>
        <w:jc w:val="both"/>
        <w:rPr>
          <w:bCs/>
          <w:sz w:val="22"/>
          <w:szCs w:val="22"/>
          <w:lang w:val="sr-Latn-ME"/>
        </w:rPr>
      </w:pPr>
    </w:p>
    <w:p w14:paraId="68E18641" w14:textId="77777777" w:rsidR="00840E21" w:rsidRPr="00AA6A9D" w:rsidRDefault="00840E21">
      <w:pPr>
        <w:tabs>
          <w:tab w:val="left" w:pos="540"/>
          <w:tab w:val="left" w:pos="569"/>
        </w:tabs>
        <w:jc w:val="both"/>
        <w:rPr>
          <w:bCs/>
          <w:i/>
          <w:sz w:val="22"/>
          <w:szCs w:val="22"/>
          <w:lang w:val="sr-Latn-ME"/>
        </w:rPr>
      </w:pPr>
      <w:r w:rsidRPr="00AA6A9D">
        <w:rPr>
          <w:bCs/>
          <w:i/>
          <w:sz w:val="22"/>
          <w:szCs w:val="22"/>
          <w:lang w:val="sr-Latn-ME"/>
        </w:rPr>
        <w:t>Djeca uzrasta od 3 do 6 godina:</w:t>
      </w:r>
    </w:p>
    <w:p w14:paraId="2EE867D9"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 xml:space="preserve">Po 1 raspršivanje na svakih 4 kg tjelesne mase, 2 do 6 puta na dan. Pri tome voditi računa da maksimalna doza ne bude veća od 4 raspršivanja 2-6 puta na dan. </w:t>
      </w:r>
    </w:p>
    <w:p w14:paraId="24E4B4EB" w14:textId="77777777" w:rsidR="00840E21" w:rsidRPr="00AA6A9D" w:rsidRDefault="00840E21">
      <w:pPr>
        <w:tabs>
          <w:tab w:val="left" w:pos="540"/>
          <w:tab w:val="left" w:pos="569"/>
        </w:tabs>
        <w:jc w:val="both"/>
        <w:rPr>
          <w:bCs/>
          <w:sz w:val="22"/>
          <w:szCs w:val="22"/>
          <w:lang w:val="sr-Latn-ME"/>
        </w:rPr>
      </w:pPr>
    </w:p>
    <w:p w14:paraId="74FD60FA"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Jednim raspršivanjem oslobodi se 0,17 ml rastvora.</w:t>
      </w:r>
    </w:p>
    <w:p w14:paraId="377E4D35" w14:textId="77777777" w:rsidR="00840E21" w:rsidRPr="00AA6A9D" w:rsidRDefault="00840E21">
      <w:pPr>
        <w:tabs>
          <w:tab w:val="left" w:pos="540"/>
          <w:tab w:val="left" w:pos="569"/>
        </w:tabs>
        <w:jc w:val="both"/>
        <w:rPr>
          <w:bCs/>
          <w:sz w:val="22"/>
          <w:szCs w:val="22"/>
          <w:lang w:val="sr-Latn-ME"/>
        </w:rPr>
      </w:pPr>
    </w:p>
    <w:p w14:paraId="0364C3CC"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Ne smije se prekoračiti preporučena doza lijeka.</w:t>
      </w:r>
    </w:p>
    <w:p w14:paraId="233FC584" w14:textId="688AEA4A" w:rsidR="00B1141F" w:rsidRPr="00AA6A9D" w:rsidRDefault="00B1141F">
      <w:pPr>
        <w:tabs>
          <w:tab w:val="left" w:pos="540"/>
          <w:tab w:val="left" w:pos="569"/>
        </w:tabs>
        <w:jc w:val="both"/>
        <w:rPr>
          <w:bCs/>
          <w:sz w:val="22"/>
          <w:szCs w:val="22"/>
          <w:lang w:val="sr-Latn-ME"/>
        </w:rPr>
      </w:pPr>
      <w:r w:rsidRPr="00AA6A9D">
        <w:rPr>
          <w:bCs/>
          <w:sz w:val="22"/>
          <w:szCs w:val="22"/>
          <w:lang w:val="sr-Latn-ME"/>
        </w:rPr>
        <w:lastRenderedPageBreak/>
        <w:t>Ukoliko se tokom primjene lijeka stanje pogorša ili nakon 3 dana primjene ovog lijeka ne dođe do poboljšanja simptoma, pacijent se mora konsultovati sa ljekarom (pogledati dio 4.4).</w:t>
      </w:r>
    </w:p>
    <w:p w14:paraId="4BB81EE8" w14:textId="77777777" w:rsidR="00840E21" w:rsidRPr="00AA6A9D" w:rsidRDefault="00840E21">
      <w:pPr>
        <w:tabs>
          <w:tab w:val="left" w:pos="540"/>
          <w:tab w:val="left" w:pos="569"/>
        </w:tabs>
        <w:jc w:val="both"/>
        <w:rPr>
          <w:bCs/>
          <w:sz w:val="22"/>
          <w:szCs w:val="22"/>
          <w:lang w:val="sr-Latn-ME"/>
        </w:rPr>
      </w:pPr>
    </w:p>
    <w:p w14:paraId="13BC6984" w14:textId="5D1A3C53" w:rsidR="003F3FAE" w:rsidRPr="00AA6A9D" w:rsidRDefault="003F3FAE">
      <w:pPr>
        <w:tabs>
          <w:tab w:val="left" w:pos="540"/>
          <w:tab w:val="left" w:pos="569"/>
        </w:tabs>
        <w:jc w:val="both"/>
        <w:rPr>
          <w:bCs/>
          <w:sz w:val="22"/>
          <w:szCs w:val="22"/>
          <w:u w:val="single"/>
          <w:lang w:val="sr-Latn-ME"/>
        </w:rPr>
      </w:pPr>
      <w:r w:rsidRPr="00AA6A9D">
        <w:rPr>
          <w:bCs/>
          <w:sz w:val="22"/>
          <w:szCs w:val="22"/>
          <w:u w:val="single"/>
          <w:lang w:val="sr-Latn-ME"/>
        </w:rPr>
        <w:t>Način primjene</w:t>
      </w:r>
    </w:p>
    <w:p w14:paraId="5F755785" w14:textId="32C7F3AA" w:rsidR="003F3FAE" w:rsidRPr="00AA6A9D" w:rsidRDefault="003F3FAE">
      <w:pPr>
        <w:tabs>
          <w:tab w:val="left" w:pos="540"/>
          <w:tab w:val="left" w:pos="569"/>
        </w:tabs>
        <w:jc w:val="both"/>
        <w:rPr>
          <w:bCs/>
          <w:sz w:val="22"/>
          <w:szCs w:val="22"/>
          <w:lang w:val="sr-Latn-ME"/>
        </w:rPr>
      </w:pPr>
      <w:r w:rsidRPr="00AA6A9D">
        <w:rPr>
          <w:bCs/>
          <w:sz w:val="22"/>
          <w:szCs w:val="22"/>
          <w:lang w:val="sr-Latn-ME"/>
        </w:rPr>
        <w:t xml:space="preserve">Lijek je namijenjen </w:t>
      </w:r>
      <w:r w:rsidR="00B920C1" w:rsidRPr="00AA6A9D">
        <w:rPr>
          <w:bCs/>
          <w:sz w:val="22"/>
          <w:szCs w:val="22"/>
          <w:lang w:val="sr-Latn-ME"/>
        </w:rPr>
        <w:t>z</w:t>
      </w:r>
      <w:r w:rsidRPr="00AA6A9D">
        <w:rPr>
          <w:bCs/>
          <w:sz w:val="22"/>
          <w:szCs w:val="22"/>
          <w:lang w:val="sr-Latn-ME"/>
        </w:rPr>
        <w:t xml:space="preserve">a orofaringealnu upotrebu. </w:t>
      </w:r>
    </w:p>
    <w:p w14:paraId="4C94EB5D" w14:textId="372C4B77" w:rsidR="003F3FAE" w:rsidRPr="00AA6A9D" w:rsidRDefault="003F3FAE">
      <w:pPr>
        <w:tabs>
          <w:tab w:val="left" w:pos="540"/>
          <w:tab w:val="left" w:pos="569"/>
        </w:tabs>
        <w:jc w:val="both"/>
        <w:rPr>
          <w:bCs/>
          <w:sz w:val="22"/>
          <w:szCs w:val="22"/>
          <w:lang w:val="sr-Latn-ME"/>
        </w:rPr>
      </w:pPr>
      <w:r w:rsidRPr="00AA6A9D">
        <w:rPr>
          <w:bCs/>
          <w:sz w:val="22"/>
          <w:szCs w:val="22"/>
          <w:lang w:val="sr-Latn-ME"/>
        </w:rPr>
        <w:t xml:space="preserve">Preporuka je da pacijenti ne jedu i ne piju neposredno nakon primjene lijeka, jer se na taj način može ubrzati uklanjanja lijeka sa mjesta dejstva, što može smanjiti efikasnost lijeka. </w:t>
      </w:r>
    </w:p>
    <w:p w14:paraId="5C6EB324" w14:textId="77777777" w:rsidR="003F3FAE" w:rsidRPr="00AA6A9D" w:rsidRDefault="003F3FAE">
      <w:pPr>
        <w:tabs>
          <w:tab w:val="left" w:pos="540"/>
          <w:tab w:val="left" w:pos="569"/>
        </w:tabs>
        <w:jc w:val="both"/>
        <w:rPr>
          <w:bCs/>
          <w:sz w:val="22"/>
          <w:szCs w:val="22"/>
          <w:lang w:val="sr-Latn-ME"/>
        </w:rPr>
      </w:pPr>
    </w:p>
    <w:p w14:paraId="30104FFF" w14:textId="079DBB30" w:rsidR="003F3FAE" w:rsidRPr="00AA6A9D" w:rsidRDefault="003F3FAE">
      <w:pPr>
        <w:tabs>
          <w:tab w:val="left" w:pos="540"/>
          <w:tab w:val="left" w:pos="569"/>
        </w:tabs>
        <w:jc w:val="both"/>
        <w:rPr>
          <w:bCs/>
          <w:sz w:val="22"/>
          <w:szCs w:val="22"/>
          <w:lang w:val="sr-Latn-ME"/>
        </w:rPr>
      </w:pPr>
      <w:r w:rsidRPr="00AA6A9D">
        <w:rPr>
          <w:bCs/>
          <w:sz w:val="22"/>
          <w:szCs w:val="22"/>
          <w:lang w:val="sr-Latn-ME"/>
        </w:rPr>
        <w:t>Uputstvo za primjenu:</w:t>
      </w:r>
    </w:p>
    <w:p w14:paraId="71869427" w14:textId="650BD97B" w:rsidR="00840E21" w:rsidRPr="00AA6A9D" w:rsidRDefault="00840E21" w:rsidP="002F1081">
      <w:pPr>
        <w:tabs>
          <w:tab w:val="left" w:pos="540"/>
          <w:tab w:val="left" w:pos="569"/>
        </w:tabs>
        <w:jc w:val="both"/>
        <w:rPr>
          <w:noProof/>
          <w:sz w:val="22"/>
          <w:szCs w:val="22"/>
          <w:lang w:val="sr-Latn-ME"/>
        </w:rPr>
      </w:pPr>
      <w:r w:rsidRPr="00AA6A9D">
        <w:rPr>
          <w:noProof/>
          <w:sz w:val="22"/>
          <w:szCs w:val="22"/>
        </w:rPr>
        <w:drawing>
          <wp:inline distT="0" distB="0" distL="0" distR="0" wp14:anchorId="2C475DB2" wp14:editId="034E23BF">
            <wp:extent cx="1743075" cy="2209800"/>
            <wp:effectExtent l="0" t="0" r="9525" b="0"/>
            <wp:docPr id="357206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2209800"/>
                    </a:xfrm>
                    <a:prstGeom prst="rect">
                      <a:avLst/>
                    </a:prstGeom>
                    <a:noFill/>
                    <a:ln>
                      <a:noFill/>
                    </a:ln>
                  </pic:spPr>
                </pic:pic>
              </a:graphicData>
            </a:graphic>
          </wp:inline>
        </w:drawing>
      </w:r>
    </w:p>
    <w:p w14:paraId="24FAB0D1" w14:textId="77777777" w:rsidR="00840E21" w:rsidRPr="00AA6A9D" w:rsidRDefault="00840E21" w:rsidP="00AA0E21">
      <w:pPr>
        <w:tabs>
          <w:tab w:val="left" w:pos="540"/>
          <w:tab w:val="left" w:pos="569"/>
        </w:tabs>
        <w:jc w:val="both"/>
        <w:rPr>
          <w:bCs/>
          <w:sz w:val="22"/>
          <w:szCs w:val="22"/>
          <w:lang w:val="sr-Latn-ME"/>
        </w:rPr>
      </w:pPr>
    </w:p>
    <w:p w14:paraId="405E1399" w14:textId="2CDAF5DB"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 xml:space="preserve">1) </w:t>
      </w:r>
      <w:r w:rsidR="003F3FAE" w:rsidRPr="00AA6A9D">
        <w:rPr>
          <w:bCs/>
          <w:sz w:val="22"/>
          <w:szCs w:val="22"/>
          <w:lang w:val="sr-Latn-ME"/>
        </w:rPr>
        <w:t>Držati bo</w:t>
      </w:r>
      <w:r w:rsidR="00534ED2" w:rsidRPr="00AA6A9D">
        <w:rPr>
          <w:bCs/>
          <w:sz w:val="22"/>
          <w:szCs w:val="22"/>
          <w:lang w:val="sr-Latn-ME"/>
        </w:rPr>
        <w:t>čicu</w:t>
      </w:r>
      <w:r w:rsidR="003F3FAE" w:rsidRPr="00AA6A9D">
        <w:rPr>
          <w:bCs/>
          <w:sz w:val="22"/>
          <w:szCs w:val="22"/>
          <w:lang w:val="sr-Latn-ME"/>
        </w:rPr>
        <w:t xml:space="preserve"> uspravno. Podignuti cjevčicu na sprej bo</w:t>
      </w:r>
      <w:r w:rsidR="00534ED2" w:rsidRPr="00AA6A9D">
        <w:rPr>
          <w:bCs/>
          <w:sz w:val="22"/>
          <w:szCs w:val="22"/>
          <w:lang w:val="sr-Latn-ME"/>
        </w:rPr>
        <w:t>čici</w:t>
      </w:r>
      <w:r w:rsidR="003F3FAE" w:rsidRPr="00AA6A9D">
        <w:rPr>
          <w:bCs/>
          <w:sz w:val="22"/>
          <w:szCs w:val="22"/>
          <w:lang w:val="sr-Latn-ME"/>
        </w:rPr>
        <w:t xml:space="preserve"> pod uglom od 90º.</w:t>
      </w:r>
    </w:p>
    <w:p w14:paraId="7422ADF8" w14:textId="3FED453A"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 xml:space="preserve">2) Staviti </w:t>
      </w:r>
      <w:r w:rsidR="003F3FAE" w:rsidRPr="00AA6A9D">
        <w:rPr>
          <w:bCs/>
          <w:sz w:val="22"/>
          <w:szCs w:val="22"/>
          <w:lang w:val="sr-Latn-ME"/>
        </w:rPr>
        <w:t xml:space="preserve">cjevčicu </w:t>
      </w:r>
      <w:r w:rsidRPr="00AA6A9D">
        <w:rPr>
          <w:bCs/>
          <w:sz w:val="22"/>
          <w:szCs w:val="22"/>
          <w:lang w:val="sr-Latn-ME"/>
        </w:rPr>
        <w:t xml:space="preserve">u usta i usmjeriti je prema mjestu </w:t>
      </w:r>
      <w:r w:rsidR="003F3FAE" w:rsidRPr="00AA6A9D">
        <w:rPr>
          <w:bCs/>
          <w:sz w:val="22"/>
          <w:szCs w:val="22"/>
          <w:lang w:val="sr-Latn-ME"/>
        </w:rPr>
        <w:t xml:space="preserve">primjene </w:t>
      </w:r>
      <w:r w:rsidRPr="00AA6A9D">
        <w:rPr>
          <w:bCs/>
          <w:sz w:val="22"/>
          <w:szCs w:val="22"/>
          <w:lang w:val="sr-Latn-ME"/>
        </w:rPr>
        <w:t>(usta ili grlo). Pritisnuti klip na</w:t>
      </w:r>
      <w:r w:rsidR="003F3FAE" w:rsidRPr="00AA6A9D">
        <w:rPr>
          <w:bCs/>
          <w:sz w:val="22"/>
          <w:szCs w:val="22"/>
          <w:lang w:val="sr-Latn-ME"/>
        </w:rPr>
        <w:t xml:space="preserve"> </w:t>
      </w:r>
      <w:r w:rsidRPr="00AA6A9D">
        <w:rPr>
          <w:bCs/>
          <w:sz w:val="22"/>
          <w:szCs w:val="22"/>
          <w:lang w:val="sr-Latn-ME"/>
        </w:rPr>
        <w:t>dolje.</w:t>
      </w:r>
    </w:p>
    <w:p w14:paraId="7178F7AE" w14:textId="77777777" w:rsidR="00840E21" w:rsidRPr="00AA6A9D" w:rsidRDefault="00840E21" w:rsidP="00AA0E21">
      <w:pPr>
        <w:tabs>
          <w:tab w:val="left" w:pos="540"/>
          <w:tab w:val="left" w:pos="569"/>
        </w:tabs>
        <w:jc w:val="both"/>
        <w:rPr>
          <w:bCs/>
          <w:sz w:val="22"/>
          <w:szCs w:val="22"/>
          <w:lang w:val="sr-Latn-ME"/>
        </w:rPr>
      </w:pPr>
    </w:p>
    <w:p w14:paraId="48C2C054"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 xml:space="preserve">Napomena: </w:t>
      </w:r>
    </w:p>
    <w:p w14:paraId="1809CA37" w14:textId="7C0E9313" w:rsidR="00452E9D" w:rsidRPr="00AA6A9D" w:rsidRDefault="00840E21" w:rsidP="002F1081">
      <w:pPr>
        <w:tabs>
          <w:tab w:val="left" w:pos="540"/>
          <w:tab w:val="left" w:pos="569"/>
        </w:tabs>
        <w:jc w:val="both"/>
        <w:rPr>
          <w:bCs/>
          <w:sz w:val="22"/>
          <w:szCs w:val="22"/>
          <w:lang w:val="sr-Latn-ME"/>
        </w:rPr>
      </w:pPr>
      <w:r w:rsidRPr="00AA6A9D">
        <w:rPr>
          <w:bCs/>
          <w:sz w:val="22"/>
          <w:szCs w:val="22"/>
          <w:lang w:val="sr-Latn-ME"/>
        </w:rPr>
        <w:t xml:space="preserve">Pri prvoj upotrebi spreja, nekoliko puta pritisnuti </w:t>
      </w:r>
      <w:r w:rsidR="003F3FAE" w:rsidRPr="00AA6A9D">
        <w:rPr>
          <w:bCs/>
          <w:sz w:val="22"/>
          <w:szCs w:val="22"/>
          <w:lang w:val="sr-Latn-ME"/>
        </w:rPr>
        <w:t xml:space="preserve">nastavak za raspršivanje </w:t>
      </w:r>
      <w:r w:rsidRPr="00AA6A9D">
        <w:rPr>
          <w:bCs/>
          <w:sz w:val="22"/>
          <w:szCs w:val="22"/>
          <w:lang w:val="sr-Latn-ME"/>
        </w:rPr>
        <w:t>na</w:t>
      </w:r>
      <w:r w:rsidR="003F3FAE" w:rsidRPr="00AA6A9D">
        <w:rPr>
          <w:bCs/>
          <w:sz w:val="22"/>
          <w:szCs w:val="22"/>
          <w:lang w:val="sr-Latn-ME"/>
        </w:rPr>
        <w:t xml:space="preserve"> </w:t>
      </w:r>
      <w:r w:rsidRPr="00AA6A9D">
        <w:rPr>
          <w:bCs/>
          <w:sz w:val="22"/>
          <w:szCs w:val="22"/>
          <w:lang w:val="sr-Latn-ME"/>
        </w:rPr>
        <w:t>dolje (3-4 puta)</w:t>
      </w:r>
      <w:r w:rsidR="003F3FAE" w:rsidRPr="00AA6A9D">
        <w:rPr>
          <w:bCs/>
          <w:sz w:val="22"/>
          <w:szCs w:val="22"/>
          <w:lang w:val="sr-Latn-ME"/>
        </w:rPr>
        <w:t>,</w:t>
      </w:r>
      <w:r w:rsidRPr="00AA6A9D">
        <w:rPr>
          <w:bCs/>
          <w:sz w:val="22"/>
          <w:szCs w:val="22"/>
          <w:lang w:val="sr-Latn-ME"/>
        </w:rPr>
        <w:t xml:space="preserve"> sve dok </w:t>
      </w:r>
      <w:r w:rsidR="003F3FAE" w:rsidRPr="00AA6A9D">
        <w:rPr>
          <w:bCs/>
          <w:sz w:val="22"/>
          <w:szCs w:val="22"/>
          <w:lang w:val="sr-Latn-ME"/>
        </w:rPr>
        <w:t>ne dođe do ujednačenog raspršivanja</w:t>
      </w:r>
      <w:r w:rsidRPr="00AA6A9D">
        <w:rPr>
          <w:bCs/>
          <w:sz w:val="22"/>
          <w:szCs w:val="22"/>
          <w:lang w:val="sr-Latn-ME"/>
        </w:rPr>
        <w:t>. Sprej je sada spreman za upotrebu.</w:t>
      </w:r>
    </w:p>
    <w:p w14:paraId="32AFCACA" w14:textId="77777777" w:rsidR="00840E21" w:rsidRPr="00AA6A9D" w:rsidRDefault="00840E21" w:rsidP="002F1081">
      <w:pPr>
        <w:tabs>
          <w:tab w:val="left" w:pos="540"/>
          <w:tab w:val="left" w:pos="569"/>
        </w:tabs>
        <w:jc w:val="both"/>
        <w:rPr>
          <w:bCs/>
          <w:sz w:val="22"/>
          <w:szCs w:val="22"/>
          <w:lang w:val="sr-Latn-ME"/>
        </w:rPr>
      </w:pPr>
    </w:p>
    <w:p w14:paraId="4A9F5F4B" w14:textId="77777777" w:rsidR="00411B4B" w:rsidRPr="00AA6A9D" w:rsidRDefault="00411B4B" w:rsidP="002F1081">
      <w:pPr>
        <w:tabs>
          <w:tab w:val="left" w:pos="540"/>
          <w:tab w:val="left" w:pos="569"/>
        </w:tabs>
        <w:jc w:val="both"/>
        <w:rPr>
          <w:b/>
          <w:bCs/>
          <w:sz w:val="22"/>
          <w:szCs w:val="22"/>
          <w:lang w:val="sr-Latn-ME"/>
        </w:rPr>
      </w:pPr>
      <w:r w:rsidRPr="00AA6A9D">
        <w:rPr>
          <w:b/>
          <w:bCs/>
          <w:sz w:val="22"/>
          <w:szCs w:val="22"/>
          <w:lang w:val="sr-Latn-ME"/>
        </w:rPr>
        <w:t xml:space="preserve">4.3. </w:t>
      </w:r>
      <w:r w:rsidR="00480FB1" w:rsidRPr="00AA6A9D">
        <w:rPr>
          <w:b/>
          <w:bCs/>
          <w:sz w:val="22"/>
          <w:szCs w:val="22"/>
          <w:lang w:val="sr-Latn-ME"/>
        </w:rPr>
        <w:tab/>
      </w:r>
      <w:r w:rsidRPr="00AA6A9D">
        <w:rPr>
          <w:b/>
          <w:bCs/>
          <w:sz w:val="22"/>
          <w:szCs w:val="22"/>
          <w:lang w:val="sr-Latn-ME"/>
        </w:rPr>
        <w:t>Kontraindikacije</w:t>
      </w:r>
    </w:p>
    <w:p w14:paraId="5F17ACBE" w14:textId="77777777" w:rsidR="0072020E" w:rsidRPr="00AA6A9D" w:rsidRDefault="0072020E" w:rsidP="002F1081">
      <w:pPr>
        <w:tabs>
          <w:tab w:val="left" w:pos="540"/>
          <w:tab w:val="left" w:pos="569"/>
        </w:tabs>
        <w:jc w:val="both"/>
        <w:rPr>
          <w:bCs/>
          <w:sz w:val="22"/>
          <w:szCs w:val="22"/>
          <w:lang w:val="sr-Latn-ME"/>
        </w:rPr>
      </w:pPr>
    </w:p>
    <w:p w14:paraId="3CB8273A" w14:textId="3BDB852B"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 xml:space="preserve">Poznata preosjetljivost na benzidamin ili na bilo koju pomoćnu supstacu sadržanu u lijeku (vidjeti </w:t>
      </w:r>
      <w:r w:rsidR="00B920C1" w:rsidRPr="00AA6A9D">
        <w:rPr>
          <w:bCs/>
          <w:sz w:val="22"/>
          <w:szCs w:val="22"/>
          <w:lang w:val="sr-Latn-ME"/>
        </w:rPr>
        <w:t>dio</w:t>
      </w:r>
      <w:r w:rsidRPr="00AA6A9D">
        <w:rPr>
          <w:bCs/>
          <w:sz w:val="22"/>
          <w:szCs w:val="22"/>
          <w:lang w:val="sr-Latn-ME"/>
        </w:rPr>
        <w:t xml:space="preserve"> 6.1).</w:t>
      </w:r>
    </w:p>
    <w:p w14:paraId="15C4DF53" w14:textId="77777777" w:rsidR="00840E21" w:rsidRPr="00AA6A9D" w:rsidRDefault="00840E21" w:rsidP="002F1081">
      <w:pPr>
        <w:tabs>
          <w:tab w:val="left" w:pos="540"/>
          <w:tab w:val="left" w:pos="569"/>
        </w:tabs>
        <w:jc w:val="both"/>
        <w:rPr>
          <w:bCs/>
          <w:sz w:val="22"/>
          <w:szCs w:val="22"/>
          <w:lang w:val="sr-Latn-ME"/>
        </w:rPr>
      </w:pPr>
    </w:p>
    <w:p w14:paraId="2A4ACF77" w14:textId="77777777" w:rsidR="00411B4B" w:rsidRPr="00AA6A9D" w:rsidRDefault="00411B4B" w:rsidP="002F1081">
      <w:pPr>
        <w:tabs>
          <w:tab w:val="left" w:pos="540"/>
          <w:tab w:val="left" w:pos="569"/>
        </w:tabs>
        <w:jc w:val="both"/>
        <w:rPr>
          <w:b/>
          <w:bCs/>
          <w:sz w:val="22"/>
          <w:szCs w:val="22"/>
          <w:lang w:val="sr-Latn-ME"/>
        </w:rPr>
      </w:pPr>
      <w:r w:rsidRPr="00AA6A9D">
        <w:rPr>
          <w:b/>
          <w:bCs/>
          <w:sz w:val="22"/>
          <w:szCs w:val="22"/>
          <w:lang w:val="sr-Latn-ME"/>
        </w:rPr>
        <w:t xml:space="preserve">4.4. </w:t>
      </w:r>
      <w:r w:rsidR="00480FB1" w:rsidRPr="00AA6A9D">
        <w:rPr>
          <w:b/>
          <w:bCs/>
          <w:sz w:val="22"/>
          <w:szCs w:val="22"/>
          <w:lang w:val="sr-Latn-ME"/>
        </w:rPr>
        <w:tab/>
      </w:r>
      <w:r w:rsidRPr="00AA6A9D">
        <w:rPr>
          <w:b/>
          <w:bCs/>
          <w:sz w:val="22"/>
          <w:szCs w:val="22"/>
          <w:lang w:val="sr-Latn-ME"/>
        </w:rPr>
        <w:t>Posebna upozorenja i mjere opreza pri upotrebi lijeka</w:t>
      </w:r>
    </w:p>
    <w:p w14:paraId="1305C4ED" w14:textId="77777777" w:rsidR="0072020E" w:rsidRPr="00AA6A9D" w:rsidRDefault="0072020E" w:rsidP="002F1081">
      <w:pPr>
        <w:tabs>
          <w:tab w:val="left" w:pos="540"/>
          <w:tab w:val="left" w:pos="569"/>
        </w:tabs>
        <w:jc w:val="both"/>
        <w:rPr>
          <w:bCs/>
          <w:sz w:val="22"/>
          <w:szCs w:val="22"/>
          <w:lang w:val="sr-Latn-ME"/>
        </w:rPr>
      </w:pPr>
    </w:p>
    <w:p w14:paraId="6B4537C1" w14:textId="562D2A60"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 xml:space="preserve">Dugotrajna upotreba benzidamina može da dovede do pojave senzibilizacije. U tom slučaju, prekinuti terapiju i konsultovati ljekara zbog odgovarajuće terapije. </w:t>
      </w:r>
    </w:p>
    <w:p w14:paraId="5978C692" w14:textId="77777777" w:rsidR="00840E21" w:rsidRPr="00AA6A9D" w:rsidRDefault="00840E21" w:rsidP="00AA0E21">
      <w:pPr>
        <w:tabs>
          <w:tab w:val="left" w:pos="540"/>
          <w:tab w:val="left" w:pos="569"/>
        </w:tabs>
        <w:jc w:val="both"/>
        <w:rPr>
          <w:bCs/>
          <w:sz w:val="22"/>
          <w:szCs w:val="22"/>
          <w:lang w:val="sr-Latn-ME"/>
        </w:rPr>
      </w:pPr>
    </w:p>
    <w:p w14:paraId="0966B8C4" w14:textId="77777777"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Kod određenog broja pacijenata se mogu javiti orofaringealne ulceracije kao znak nekih ozbiljnijih oboljenja. U slučaju da simptomi perzistiraju duže od 3 dana, pacijenti moraju da potraže savjet svog ljekara ili stomatologa.</w:t>
      </w:r>
    </w:p>
    <w:p w14:paraId="44CAF5FE" w14:textId="77777777" w:rsidR="00840E21" w:rsidRPr="00AA6A9D" w:rsidRDefault="00840E21" w:rsidP="00AA0E21">
      <w:pPr>
        <w:tabs>
          <w:tab w:val="left" w:pos="540"/>
          <w:tab w:val="left" w:pos="569"/>
        </w:tabs>
        <w:jc w:val="both"/>
        <w:rPr>
          <w:bCs/>
          <w:sz w:val="22"/>
          <w:szCs w:val="22"/>
          <w:lang w:val="sr-Latn-ME"/>
        </w:rPr>
      </w:pPr>
    </w:p>
    <w:p w14:paraId="394BF35B" w14:textId="7059FC8A" w:rsidR="00840E21" w:rsidRPr="00AA6A9D" w:rsidRDefault="00840E21">
      <w:pPr>
        <w:tabs>
          <w:tab w:val="left" w:pos="540"/>
          <w:tab w:val="left" w:pos="569"/>
        </w:tabs>
        <w:jc w:val="both"/>
        <w:rPr>
          <w:bCs/>
          <w:sz w:val="22"/>
          <w:szCs w:val="22"/>
          <w:lang w:val="sr-Latn-ME"/>
        </w:rPr>
      </w:pPr>
      <w:r w:rsidRPr="00AA6A9D">
        <w:rPr>
          <w:bCs/>
          <w:sz w:val="22"/>
          <w:szCs w:val="22"/>
          <w:lang w:val="sr-Latn-ME"/>
        </w:rPr>
        <w:t>Ne preporučuje se upotreba benzidamina u slučajevima preosjetljivosti na salicilnu kiselinu ili druge NSAIL (nesteroidne antiinflamatorne ljekove).</w:t>
      </w:r>
    </w:p>
    <w:p w14:paraId="473A3624" w14:textId="77777777" w:rsidR="00B920C1" w:rsidRPr="00AA6A9D" w:rsidRDefault="00B920C1">
      <w:pPr>
        <w:tabs>
          <w:tab w:val="left" w:pos="540"/>
          <w:tab w:val="left" w:pos="569"/>
        </w:tabs>
        <w:jc w:val="both"/>
        <w:rPr>
          <w:bCs/>
          <w:sz w:val="22"/>
          <w:szCs w:val="22"/>
          <w:lang w:val="sr-Latn-ME"/>
        </w:rPr>
      </w:pPr>
    </w:p>
    <w:p w14:paraId="31C3BAFB" w14:textId="601EE496" w:rsidR="00840E21" w:rsidRPr="00AA6A9D" w:rsidRDefault="00B920C1">
      <w:pPr>
        <w:tabs>
          <w:tab w:val="left" w:pos="540"/>
          <w:tab w:val="left" w:pos="569"/>
        </w:tabs>
        <w:jc w:val="both"/>
        <w:rPr>
          <w:bCs/>
          <w:sz w:val="22"/>
          <w:szCs w:val="22"/>
          <w:lang w:val="sr-Latn-ME"/>
        </w:rPr>
      </w:pPr>
      <w:r w:rsidRPr="00AA6A9D">
        <w:rPr>
          <w:bCs/>
          <w:sz w:val="22"/>
          <w:szCs w:val="22"/>
          <w:lang w:val="sr-Latn-ME"/>
        </w:rPr>
        <w:t xml:space="preserve">Lijek </w:t>
      </w:r>
      <w:r w:rsidR="00840E21" w:rsidRPr="00AA6A9D">
        <w:rPr>
          <w:bCs/>
          <w:sz w:val="22"/>
          <w:szCs w:val="22"/>
          <w:lang w:val="sr-Latn-ME"/>
        </w:rPr>
        <w:t>Tantum Verde sprej za usnu sluznicu pažljivo primjenjivati kod pacijenata sa bronhijalnom astmom zbog moguće pojave bronhospazma.</w:t>
      </w:r>
    </w:p>
    <w:p w14:paraId="1C34421C" w14:textId="77777777" w:rsidR="00B920C1" w:rsidRPr="00AA6A9D" w:rsidRDefault="00B920C1">
      <w:pPr>
        <w:tabs>
          <w:tab w:val="left" w:pos="540"/>
          <w:tab w:val="left" w:pos="569"/>
        </w:tabs>
        <w:jc w:val="both"/>
        <w:rPr>
          <w:bCs/>
          <w:sz w:val="22"/>
          <w:szCs w:val="22"/>
          <w:lang w:val="sr-Latn-ME"/>
        </w:rPr>
      </w:pPr>
    </w:p>
    <w:p w14:paraId="3CE90F9E" w14:textId="1ECFD00F" w:rsidR="00840E21" w:rsidRPr="00AA6A9D" w:rsidRDefault="0051487E">
      <w:pPr>
        <w:tabs>
          <w:tab w:val="left" w:pos="540"/>
          <w:tab w:val="left" w:pos="569"/>
        </w:tabs>
        <w:jc w:val="both"/>
        <w:rPr>
          <w:b/>
          <w:sz w:val="22"/>
          <w:szCs w:val="22"/>
          <w:lang w:val="sr-Latn-ME"/>
        </w:rPr>
      </w:pPr>
      <w:r w:rsidRPr="00AA6A9D">
        <w:rPr>
          <w:b/>
          <w:sz w:val="22"/>
          <w:szCs w:val="22"/>
          <w:lang w:val="sr-Latn-ME"/>
        </w:rPr>
        <w:t>Pomoćne supstance sa potvrđenim dejstvom</w:t>
      </w:r>
    </w:p>
    <w:p w14:paraId="11C96F8B" w14:textId="7D922872" w:rsidR="00057E35" w:rsidRPr="00AA6A9D" w:rsidRDefault="00B920C1" w:rsidP="002F1081">
      <w:pPr>
        <w:tabs>
          <w:tab w:val="left" w:pos="540"/>
          <w:tab w:val="left" w:pos="569"/>
        </w:tabs>
        <w:jc w:val="both"/>
        <w:rPr>
          <w:bCs/>
          <w:sz w:val="22"/>
          <w:szCs w:val="22"/>
          <w:lang w:val="sr-Latn-ME"/>
        </w:rPr>
      </w:pPr>
      <w:r w:rsidRPr="00AA6A9D">
        <w:rPr>
          <w:bCs/>
          <w:sz w:val="22"/>
          <w:szCs w:val="22"/>
          <w:lang w:val="sr-Latn-ME"/>
        </w:rPr>
        <w:t xml:space="preserve">Lijek </w:t>
      </w:r>
      <w:r w:rsidR="00840E21" w:rsidRPr="00AA6A9D">
        <w:rPr>
          <w:bCs/>
          <w:sz w:val="22"/>
          <w:szCs w:val="22"/>
          <w:lang w:val="sr-Latn-ME"/>
        </w:rPr>
        <w:t>Tantum Verde sprej za usnu sluznicu sadrži konzervanse, metil parahidroksibenzoat i propil parahidroksibenzoat, koji mogu izazvati trenutnu ili odloženu alergijsku reakciju.</w:t>
      </w:r>
      <w:r w:rsidR="0051487E" w:rsidRPr="00AA6A9D">
        <w:rPr>
          <w:bCs/>
          <w:sz w:val="22"/>
          <w:szCs w:val="22"/>
          <w:lang w:val="sr-Latn-ME"/>
        </w:rPr>
        <w:t xml:space="preserve"> </w:t>
      </w:r>
      <w:r w:rsidRPr="00AA6A9D">
        <w:rPr>
          <w:bCs/>
          <w:sz w:val="22"/>
          <w:szCs w:val="22"/>
          <w:lang w:val="sr-Latn-ME"/>
        </w:rPr>
        <w:t xml:space="preserve">Lijek </w:t>
      </w:r>
      <w:r w:rsidR="0051487E" w:rsidRPr="00AA6A9D">
        <w:rPr>
          <w:bCs/>
          <w:sz w:val="22"/>
          <w:szCs w:val="22"/>
          <w:lang w:val="sr-Latn-ME"/>
        </w:rPr>
        <w:t>Tantum Verde sprej za usnu sluznicu sadrži aromu nane, koja dalje sadrži anizilalkohol, benzilalkohol, D-limonen, linalol i eugenol.</w:t>
      </w:r>
    </w:p>
    <w:p w14:paraId="4ECC0727" w14:textId="6F90963D" w:rsidR="00840E21" w:rsidRPr="00AA6A9D" w:rsidRDefault="0051487E" w:rsidP="002F1081">
      <w:pPr>
        <w:tabs>
          <w:tab w:val="left" w:pos="540"/>
          <w:tab w:val="left" w:pos="569"/>
        </w:tabs>
        <w:jc w:val="both"/>
        <w:rPr>
          <w:bCs/>
          <w:sz w:val="22"/>
          <w:szCs w:val="22"/>
          <w:lang w:val="sr-Latn-ME"/>
        </w:rPr>
      </w:pPr>
      <w:r w:rsidRPr="00AA6A9D">
        <w:rPr>
          <w:bCs/>
          <w:sz w:val="22"/>
          <w:szCs w:val="22"/>
          <w:lang w:val="sr-Latn-ME"/>
        </w:rPr>
        <w:t>Anizilalkohol, benzilalkohol, linalol, eugenol i D-limonen mogu izazvati alergijske reakcije.</w:t>
      </w:r>
    </w:p>
    <w:p w14:paraId="77C8D713" w14:textId="77777777" w:rsidR="00411B4B" w:rsidRPr="00AA6A9D" w:rsidRDefault="00411B4B" w:rsidP="002F1081">
      <w:pPr>
        <w:tabs>
          <w:tab w:val="left" w:pos="540"/>
          <w:tab w:val="left" w:pos="569"/>
        </w:tabs>
        <w:jc w:val="both"/>
        <w:rPr>
          <w:b/>
          <w:bCs/>
          <w:sz w:val="22"/>
          <w:szCs w:val="22"/>
          <w:lang w:val="de-DE"/>
        </w:rPr>
      </w:pPr>
      <w:r w:rsidRPr="00AA6A9D">
        <w:rPr>
          <w:b/>
          <w:bCs/>
          <w:sz w:val="22"/>
          <w:szCs w:val="22"/>
          <w:lang w:val="de-DE"/>
        </w:rPr>
        <w:lastRenderedPageBreak/>
        <w:t>4.5.</w:t>
      </w:r>
      <w:r w:rsidR="000D60CC" w:rsidRPr="00AA6A9D">
        <w:rPr>
          <w:b/>
          <w:bCs/>
          <w:sz w:val="22"/>
          <w:szCs w:val="22"/>
          <w:lang w:val="de-DE"/>
        </w:rPr>
        <w:tab/>
      </w:r>
      <w:r w:rsidRPr="00AA6A9D">
        <w:rPr>
          <w:b/>
          <w:bCs/>
          <w:sz w:val="22"/>
          <w:szCs w:val="22"/>
          <w:lang w:val="de-DE"/>
        </w:rPr>
        <w:t>Interakcije sa drugim ljekovima i druge vrste interakcija</w:t>
      </w:r>
    </w:p>
    <w:p w14:paraId="6EEFDADA" w14:textId="77777777" w:rsidR="0072020E" w:rsidRPr="00AA6A9D" w:rsidRDefault="0072020E" w:rsidP="002F1081">
      <w:pPr>
        <w:tabs>
          <w:tab w:val="left" w:pos="540"/>
          <w:tab w:val="left" w:pos="569"/>
        </w:tabs>
        <w:jc w:val="both"/>
        <w:rPr>
          <w:bCs/>
          <w:sz w:val="22"/>
          <w:szCs w:val="22"/>
          <w:lang w:val="de-DE"/>
        </w:rPr>
      </w:pPr>
    </w:p>
    <w:p w14:paraId="24EDFE4D" w14:textId="114F5EE2" w:rsidR="00840E21" w:rsidRPr="00AA6A9D" w:rsidRDefault="00840E21" w:rsidP="002F1081">
      <w:pPr>
        <w:tabs>
          <w:tab w:val="left" w:pos="540"/>
          <w:tab w:val="left" w:pos="569"/>
        </w:tabs>
        <w:jc w:val="both"/>
        <w:rPr>
          <w:bCs/>
          <w:sz w:val="22"/>
          <w:szCs w:val="22"/>
          <w:lang w:val="sr-Latn-ME"/>
        </w:rPr>
      </w:pPr>
      <w:r w:rsidRPr="00AA6A9D">
        <w:rPr>
          <w:bCs/>
          <w:sz w:val="22"/>
          <w:szCs w:val="22"/>
          <w:lang w:val="sr-Latn-ME"/>
        </w:rPr>
        <w:t>Interakcije sa drugim ljekovima ni</w:t>
      </w:r>
      <w:r w:rsidR="00B920C1" w:rsidRPr="00AA6A9D">
        <w:rPr>
          <w:bCs/>
          <w:sz w:val="22"/>
          <w:szCs w:val="22"/>
          <w:lang w:val="sr-Latn-ME"/>
        </w:rPr>
        <w:t>je</w:t>
      </w:r>
      <w:r w:rsidRPr="00AA6A9D">
        <w:rPr>
          <w:bCs/>
          <w:sz w:val="22"/>
          <w:szCs w:val="22"/>
          <w:lang w:val="sr-Latn-ME"/>
        </w:rPr>
        <w:t>su poznate. Imajući u vidu način primjene lijeka, kliničke studije interakcije sa drugim ljekovima ni</w:t>
      </w:r>
      <w:r w:rsidR="00B920C1" w:rsidRPr="00AA6A9D">
        <w:rPr>
          <w:bCs/>
          <w:sz w:val="22"/>
          <w:szCs w:val="22"/>
          <w:lang w:val="sr-Latn-ME"/>
        </w:rPr>
        <w:t>je</w:t>
      </w:r>
      <w:r w:rsidRPr="00AA6A9D">
        <w:rPr>
          <w:bCs/>
          <w:sz w:val="22"/>
          <w:szCs w:val="22"/>
          <w:lang w:val="sr-Latn-ME"/>
        </w:rPr>
        <w:t>su rađene.</w:t>
      </w:r>
    </w:p>
    <w:p w14:paraId="4A771D9C" w14:textId="77777777" w:rsidR="00840E21" w:rsidRPr="00AA6A9D" w:rsidRDefault="00840E21" w:rsidP="002F1081">
      <w:pPr>
        <w:tabs>
          <w:tab w:val="left" w:pos="540"/>
          <w:tab w:val="left" w:pos="569"/>
        </w:tabs>
        <w:jc w:val="both"/>
        <w:rPr>
          <w:bCs/>
          <w:sz w:val="22"/>
          <w:szCs w:val="22"/>
          <w:lang w:val="sr-Latn-ME"/>
        </w:rPr>
      </w:pPr>
    </w:p>
    <w:p w14:paraId="02ABCD38" w14:textId="77777777" w:rsidR="0072020E" w:rsidRPr="00AA6A9D" w:rsidRDefault="0072020E" w:rsidP="002F1081">
      <w:pPr>
        <w:tabs>
          <w:tab w:val="left" w:pos="540"/>
          <w:tab w:val="left" w:pos="569"/>
        </w:tabs>
        <w:jc w:val="both"/>
        <w:rPr>
          <w:b/>
          <w:sz w:val="22"/>
          <w:szCs w:val="22"/>
          <w:lang w:val="sr-Latn-CS"/>
        </w:rPr>
      </w:pPr>
      <w:r w:rsidRPr="00AA6A9D">
        <w:rPr>
          <w:b/>
          <w:bCs/>
          <w:sz w:val="22"/>
          <w:szCs w:val="22"/>
          <w:lang w:val="sr-Latn-ME"/>
        </w:rPr>
        <w:t xml:space="preserve">4.6. </w:t>
      </w:r>
      <w:r w:rsidR="00480FB1" w:rsidRPr="00AA6A9D">
        <w:rPr>
          <w:b/>
          <w:bCs/>
          <w:sz w:val="22"/>
          <w:szCs w:val="22"/>
          <w:lang w:val="sr-Latn-ME"/>
        </w:rPr>
        <w:tab/>
      </w:r>
      <w:r w:rsidR="006D20A5" w:rsidRPr="00AA6A9D">
        <w:rPr>
          <w:b/>
          <w:sz w:val="22"/>
          <w:szCs w:val="22"/>
          <w:lang w:val="sr-Latn-CS"/>
        </w:rPr>
        <w:t>Plodnost, trudnoća i dojenje</w:t>
      </w:r>
    </w:p>
    <w:p w14:paraId="13EC7FBD" w14:textId="77777777" w:rsidR="002031B3" w:rsidRPr="00AA6A9D" w:rsidRDefault="002031B3" w:rsidP="002F1081">
      <w:pPr>
        <w:tabs>
          <w:tab w:val="left" w:pos="540"/>
          <w:tab w:val="left" w:pos="569"/>
        </w:tabs>
        <w:jc w:val="both"/>
        <w:rPr>
          <w:sz w:val="22"/>
          <w:szCs w:val="22"/>
          <w:u w:val="single"/>
          <w:lang w:val="sr-Latn-ME"/>
        </w:rPr>
      </w:pPr>
    </w:p>
    <w:p w14:paraId="765AF111" w14:textId="1C815E05"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Ne postoje podaci o upotrebi benzidamin hidrohlorida u trudnoći i tokom dojenja. Ni</w:t>
      </w:r>
      <w:r w:rsidR="00B920C1" w:rsidRPr="00AA6A9D">
        <w:rPr>
          <w:bCs/>
          <w:sz w:val="22"/>
          <w:szCs w:val="22"/>
          <w:lang w:val="sr-Latn-ME"/>
        </w:rPr>
        <w:t>je</w:t>
      </w:r>
      <w:r w:rsidRPr="00AA6A9D">
        <w:rPr>
          <w:bCs/>
          <w:sz w:val="22"/>
          <w:szCs w:val="22"/>
          <w:lang w:val="sr-Latn-ME"/>
        </w:rPr>
        <w:t>su rađene studije o izlučivanju benzidamina i njegovih metabolita u majčino mlijeko.</w:t>
      </w:r>
    </w:p>
    <w:p w14:paraId="19DF1F26" w14:textId="77777777" w:rsidR="00840E21" w:rsidRPr="00AA6A9D" w:rsidRDefault="00840E21" w:rsidP="00AA0E21">
      <w:pPr>
        <w:tabs>
          <w:tab w:val="left" w:pos="540"/>
          <w:tab w:val="left" w:pos="569"/>
        </w:tabs>
        <w:jc w:val="both"/>
        <w:rPr>
          <w:bCs/>
          <w:sz w:val="22"/>
          <w:szCs w:val="22"/>
          <w:lang w:val="sr-Latn-ME"/>
        </w:rPr>
      </w:pPr>
    </w:p>
    <w:p w14:paraId="1FBAC5F4" w14:textId="2C290351"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Studije sprovedene na životinjama ni</w:t>
      </w:r>
      <w:r w:rsidR="00B920C1" w:rsidRPr="00AA6A9D">
        <w:rPr>
          <w:bCs/>
          <w:sz w:val="22"/>
          <w:szCs w:val="22"/>
          <w:lang w:val="sr-Latn-ME"/>
        </w:rPr>
        <w:t>je</w:t>
      </w:r>
      <w:r w:rsidRPr="00AA6A9D">
        <w:rPr>
          <w:bCs/>
          <w:sz w:val="22"/>
          <w:szCs w:val="22"/>
          <w:lang w:val="sr-Latn-ME"/>
        </w:rPr>
        <w:t>su dovoljne da se donese zaključak o reproduktivnoj toksičnosti</w:t>
      </w:r>
      <w:r w:rsidR="0051487E" w:rsidRPr="00AA6A9D">
        <w:rPr>
          <w:bCs/>
          <w:sz w:val="22"/>
          <w:szCs w:val="22"/>
          <w:lang w:val="sr-Latn-ME"/>
        </w:rPr>
        <w:t xml:space="preserve"> (pogledati dio 5.3)</w:t>
      </w:r>
      <w:r w:rsidRPr="00AA6A9D">
        <w:rPr>
          <w:bCs/>
          <w:sz w:val="22"/>
          <w:szCs w:val="22"/>
          <w:lang w:val="sr-Latn-ME"/>
        </w:rPr>
        <w:t xml:space="preserve">, pa se ni potencijalni rizik ne može procijeniti. </w:t>
      </w:r>
    </w:p>
    <w:p w14:paraId="5B48F09D" w14:textId="77777777" w:rsidR="00840E21" w:rsidRPr="00AA6A9D" w:rsidRDefault="00840E21" w:rsidP="00AA0E21">
      <w:pPr>
        <w:tabs>
          <w:tab w:val="left" w:pos="540"/>
          <w:tab w:val="left" w:pos="569"/>
        </w:tabs>
        <w:jc w:val="both"/>
        <w:rPr>
          <w:bCs/>
          <w:sz w:val="22"/>
          <w:szCs w:val="22"/>
          <w:lang w:val="sr-Latn-ME"/>
        </w:rPr>
      </w:pPr>
    </w:p>
    <w:p w14:paraId="1843A21C" w14:textId="6BF195FF" w:rsidR="00840E21" w:rsidRPr="00AA6A9D" w:rsidRDefault="00B920C1">
      <w:pPr>
        <w:tabs>
          <w:tab w:val="left" w:pos="540"/>
          <w:tab w:val="left" w:pos="569"/>
        </w:tabs>
        <w:jc w:val="both"/>
        <w:rPr>
          <w:bCs/>
          <w:sz w:val="22"/>
          <w:szCs w:val="22"/>
          <w:lang w:val="sr-Latn-ME"/>
        </w:rPr>
      </w:pPr>
      <w:r w:rsidRPr="00AA6A9D">
        <w:rPr>
          <w:bCs/>
          <w:sz w:val="22"/>
          <w:szCs w:val="22"/>
          <w:lang w:val="sr-Latn-ME"/>
        </w:rPr>
        <w:t xml:space="preserve">Lijek </w:t>
      </w:r>
      <w:r w:rsidR="00840E21" w:rsidRPr="00AA6A9D">
        <w:rPr>
          <w:bCs/>
          <w:sz w:val="22"/>
          <w:szCs w:val="22"/>
          <w:lang w:val="sr-Latn-ME"/>
        </w:rPr>
        <w:t>Tantum Verde ne treba primjenjivati za vrijeme trudnoće i dojenja.</w:t>
      </w:r>
    </w:p>
    <w:p w14:paraId="3D18EFD2" w14:textId="77777777" w:rsidR="00227BDB" w:rsidRPr="00AA6A9D" w:rsidRDefault="00227BDB" w:rsidP="002F1081">
      <w:pPr>
        <w:tabs>
          <w:tab w:val="left" w:pos="540"/>
          <w:tab w:val="left" w:pos="569"/>
        </w:tabs>
        <w:ind w:left="540" w:hanging="540"/>
        <w:jc w:val="both"/>
        <w:rPr>
          <w:b/>
          <w:bCs/>
          <w:sz w:val="22"/>
          <w:szCs w:val="22"/>
          <w:lang w:val="sr-Latn-ME"/>
        </w:rPr>
      </w:pPr>
    </w:p>
    <w:p w14:paraId="00B51672" w14:textId="0A03FB50" w:rsidR="0072020E" w:rsidRPr="00AA6A9D" w:rsidRDefault="0072020E" w:rsidP="002F1081">
      <w:pPr>
        <w:tabs>
          <w:tab w:val="left" w:pos="540"/>
          <w:tab w:val="left" w:pos="569"/>
        </w:tabs>
        <w:ind w:left="540" w:hanging="540"/>
        <w:jc w:val="both"/>
        <w:rPr>
          <w:b/>
          <w:bCs/>
          <w:sz w:val="22"/>
          <w:szCs w:val="22"/>
          <w:lang w:val="sr-Latn-ME"/>
        </w:rPr>
      </w:pPr>
      <w:r w:rsidRPr="00AA6A9D">
        <w:rPr>
          <w:b/>
          <w:bCs/>
          <w:sz w:val="22"/>
          <w:szCs w:val="22"/>
          <w:lang w:val="sr-Latn-ME"/>
        </w:rPr>
        <w:t xml:space="preserve">4.7. </w:t>
      </w:r>
      <w:r w:rsidR="00480FB1" w:rsidRPr="00AA6A9D">
        <w:rPr>
          <w:b/>
          <w:bCs/>
          <w:sz w:val="22"/>
          <w:szCs w:val="22"/>
          <w:lang w:val="sr-Latn-ME"/>
        </w:rPr>
        <w:tab/>
      </w:r>
      <w:r w:rsidRPr="00AA6A9D">
        <w:rPr>
          <w:b/>
          <w:bCs/>
          <w:sz w:val="22"/>
          <w:szCs w:val="22"/>
          <w:lang w:val="sr-Latn-ME"/>
        </w:rPr>
        <w:t xml:space="preserve">Uticaj na </w:t>
      </w:r>
      <w:r w:rsidR="002031B3" w:rsidRPr="00AA6A9D">
        <w:rPr>
          <w:b/>
          <w:bCs/>
          <w:sz w:val="22"/>
          <w:szCs w:val="22"/>
          <w:lang w:val="sr-Latn-ME"/>
        </w:rPr>
        <w:t xml:space="preserve">sposobnost </w:t>
      </w:r>
      <w:r w:rsidR="00F34554" w:rsidRPr="00AA6A9D">
        <w:rPr>
          <w:b/>
          <w:bCs/>
          <w:sz w:val="22"/>
          <w:szCs w:val="22"/>
          <w:lang w:val="sr-Latn-ME"/>
        </w:rPr>
        <w:t>upravljanja vozili</w:t>
      </w:r>
      <w:r w:rsidRPr="00AA6A9D">
        <w:rPr>
          <w:b/>
          <w:bCs/>
          <w:sz w:val="22"/>
          <w:szCs w:val="22"/>
          <w:lang w:val="sr-Latn-ME"/>
        </w:rPr>
        <w:t>m</w:t>
      </w:r>
      <w:r w:rsidR="00F34554" w:rsidRPr="00AA6A9D">
        <w:rPr>
          <w:b/>
          <w:bCs/>
          <w:sz w:val="22"/>
          <w:szCs w:val="22"/>
          <w:lang w:val="sr-Latn-ME"/>
        </w:rPr>
        <w:t>a</w:t>
      </w:r>
      <w:r w:rsidRPr="00AA6A9D">
        <w:rPr>
          <w:b/>
          <w:bCs/>
          <w:sz w:val="22"/>
          <w:szCs w:val="22"/>
          <w:lang w:val="sr-Latn-ME"/>
        </w:rPr>
        <w:t xml:space="preserve"> i </w:t>
      </w:r>
      <w:r w:rsidR="000D3449" w:rsidRPr="00AA6A9D">
        <w:rPr>
          <w:b/>
          <w:bCs/>
          <w:sz w:val="22"/>
          <w:szCs w:val="22"/>
          <w:lang w:val="sr-Latn-ME"/>
        </w:rPr>
        <w:t xml:space="preserve">rukovanje </w:t>
      </w:r>
      <w:r w:rsidRPr="00AA6A9D">
        <w:rPr>
          <w:b/>
          <w:bCs/>
          <w:sz w:val="22"/>
          <w:szCs w:val="22"/>
          <w:lang w:val="sr-Latn-ME"/>
        </w:rPr>
        <w:t>mašinama</w:t>
      </w:r>
    </w:p>
    <w:p w14:paraId="3E2ACE02" w14:textId="77777777" w:rsidR="0072020E" w:rsidRPr="00AA6A9D" w:rsidRDefault="0072020E" w:rsidP="002F1081">
      <w:pPr>
        <w:tabs>
          <w:tab w:val="left" w:pos="540"/>
          <w:tab w:val="left" w:pos="569"/>
        </w:tabs>
        <w:jc w:val="both"/>
        <w:rPr>
          <w:b/>
          <w:bCs/>
          <w:sz w:val="22"/>
          <w:szCs w:val="22"/>
          <w:lang w:val="sr-Latn-ME"/>
        </w:rPr>
      </w:pPr>
    </w:p>
    <w:p w14:paraId="7F27BB2A" w14:textId="324430DF" w:rsidR="00840E21" w:rsidRPr="00AA6A9D" w:rsidRDefault="00840E21" w:rsidP="002F1081">
      <w:pPr>
        <w:tabs>
          <w:tab w:val="left" w:pos="540"/>
          <w:tab w:val="left" w:pos="569"/>
        </w:tabs>
        <w:jc w:val="both"/>
        <w:rPr>
          <w:bCs/>
          <w:sz w:val="22"/>
          <w:szCs w:val="22"/>
          <w:lang w:val="sr-Latn-ME"/>
        </w:rPr>
      </w:pPr>
      <w:r w:rsidRPr="00AA6A9D">
        <w:rPr>
          <w:bCs/>
          <w:sz w:val="22"/>
          <w:szCs w:val="22"/>
          <w:lang w:val="sr-Latn-ME"/>
        </w:rPr>
        <w:t>Lokalna upotreba benzidamina u preporučenim dozama nema uticaja na sposobnosti upravljanja motornim vozilom i rukovanja mašinama.</w:t>
      </w:r>
    </w:p>
    <w:p w14:paraId="6A8665B1" w14:textId="77777777" w:rsidR="00840E21" w:rsidRPr="00AA6A9D" w:rsidRDefault="00840E21" w:rsidP="002F1081">
      <w:pPr>
        <w:tabs>
          <w:tab w:val="left" w:pos="540"/>
          <w:tab w:val="left" w:pos="569"/>
        </w:tabs>
        <w:jc w:val="both"/>
        <w:rPr>
          <w:b/>
          <w:bCs/>
          <w:sz w:val="22"/>
          <w:szCs w:val="22"/>
          <w:lang w:val="sr-Latn-ME"/>
        </w:rPr>
      </w:pPr>
    </w:p>
    <w:p w14:paraId="0B2DFE38" w14:textId="77777777" w:rsidR="0072020E" w:rsidRPr="00AA6A9D" w:rsidRDefault="0072020E" w:rsidP="002F1081">
      <w:pPr>
        <w:tabs>
          <w:tab w:val="left" w:pos="540"/>
          <w:tab w:val="left" w:pos="569"/>
        </w:tabs>
        <w:jc w:val="both"/>
        <w:rPr>
          <w:b/>
          <w:bCs/>
          <w:sz w:val="22"/>
          <w:szCs w:val="22"/>
          <w:lang w:val="sr-Latn-ME"/>
        </w:rPr>
      </w:pPr>
      <w:r w:rsidRPr="00AA6A9D">
        <w:rPr>
          <w:b/>
          <w:bCs/>
          <w:sz w:val="22"/>
          <w:szCs w:val="22"/>
          <w:lang w:val="sr-Latn-ME"/>
        </w:rPr>
        <w:t xml:space="preserve">4.8. </w:t>
      </w:r>
      <w:r w:rsidR="00480FB1" w:rsidRPr="00AA6A9D">
        <w:rPr>
          <w:b/>
          <w:bCs/>
          <w:sz w:val="22"/>
          <w:szCs w:val="22"/>
          <w:lang w:val="sr-Latn-ME"/>
        </w:rPr>
        <w:tab/>
      </w:r>
      <w:r w:rsidRPr="00AA6A9D">
        <w:rPr>
          <w:b/>
          <w:bCs/>
          <w:sz w:val="22"/>
          <w:szCs w:val="22"/>
          <w:lang w:val="sr-Latn-ME"/>
        </w:rPr>
        <w:t>Neželjena dejstva</w:t>
      </w:r>
    </w:p>
    <w:p w14:paraId="7E7E60F7" w14:textId="77777777" w:rsidR="004E70AD" w:rsidRPr="00AA6A9D" w:rsidRDefault="004E70AD" w:rsidP="002F1081">
      <w:pPr>
        <w:tabs>
          <w:tab w:val="left" w:pos="540"/>
          <w:tab w:val="left" w:pos="569"/>
        </w:tabs>
        <w:jc w:val="both"/>
        <w:rPr>
          <w:b/>
          <w:bCs/>
          <w:sz w:val="22"/>
          <w:szCs w:val="22"/>
          <w:lang w:val="sr-Latn-ME"/>
        </w:rPr>
      </w:pPr>
    </w:p>
    <w:p w14:paraId="19FC526A" w14:textId="18E09747" w:rsidR="00840E21" w:rsidRPr="00AA6A9D" w:rsidRDefault="00840E21" w:rsidP="00AA0E21">
      <w:pPr>
        <w:tabs>
          <w:tab w:val="left" w:pos="540"/>
          <w:tab w:val="left" w:pos="569"/>
        </w:tabs>
        <w:jc w:val="both"/>
        <w:rPr>
          <w:bCs/>
          <w:i/>
          <w:sz w:val="22"/>
          <w:szCs w:val="22"/>
          <w:lang w:val="sr-Latn-ME"/>
        </w:rPr>
      </w:pPr>
      <w:r w:rsidRPr="00AA6A9D">
        <w:rPr>
          <w:bCs/>
          <w:sz w:val="22"/>
          <w:szCs w:val="22"/>
          <w:lang w:val="sr-Latn-ME"/>
        </w:rPr>
        <w:t xml:space="preserve">Učestalost ispoljavanja neželjenih dejstava je definisana kao: </w:t>
      </w:r>
      <w:r w:rsidRPr="00AA6A9D">
        <w:rPr>
          <w:bCs/>
          <w:i/>
          <w:sz w:val="22"/>
          <w:szCs w:val="22"/>
          <w:lang w:val="sr-Latn-ME"/>
        </w:rPr>
        <w:t>veoma česta (≥1/10);</w:t>
      </w:r>
      <w:r w:rsidR="00AA0E21" w:rsidRPr="00AA6A9D">
        <w:rPr>
          <w:bCs/>
          <w:i/>
          <w:sz w:val="22"/>
          <w:szCs w:val="22"/>
          <w:lang w:val="sr-Latn-ME"/>
        </w:rPr>
        <w:t xml:space="preserve"> </w:t>
      </w:r>
      <w:r w:rsidRPr="00AA6A9D">
        <w:rPr>
          <w:bCs/>
          <w:i/>
          <w:sz w:val="22"/>
          <w:szCs w:val="22"/>
          <w:lang w:val="sr-Latn-ME"/>
        </w:rPr>
        <w:t>česta (≥ 1/100, &lt; 1/10); povremena (≥ 1/1000, ≤ 1/100); rijetka (≥ 1/10000, ≤ 1/1000); veoma rijetka (≤ 1/10000), uključujući i izolovane slučajeve čija se učestalost ne može utvrditi iz dostupnih podataka.</w:t>
      </w:r>
    </w:p>
    <w:p w14:paraId="7FF25FFB" w14:textId="77777777" w:rsidR="00840E21" w:rsidRPr="00AA6A9D" w:rsidRDefault="00840E21" w:rsidP="00AA0E21">
      <w:pPr>
        <w:tabs>
          <w:tab w:val="left" w:pos="540"/>
          <w:tab w:val="left" w:pos="569"/>
        </w:tabs>
        <w:jc w:val="both"/>
        <w:rPr>
          <w:bCs/>
          <w:sz w:val="22"/>
          <w:szCs w:val="22"/>
          <w:lang w:val="sr-Latn-ME"/>
        </w:rPr>
      </w:pPr>
    </w:p>
    <w:p w14:paraId="10591839" w14:textId="77777777" w:rsidR="00840E21" w:rsidRPr="00AA6A9D" w:rsidRDefault="00840E21" w:rsidP="00AA0E21">
      <w:pPr>
        <w:tabs>
          <w:tab w:val="left" w:pos="540"/>
          <w:tab w:val="left" w:pos="569"/>
        </w:tabs>
        <w:jc w:val="both"/>
        <w:rPr>
          <w:bCs/>
          <w:sz w:val="22"/>
          <w:szCs w:val="22"/>
          <w:u w:val="single"/>
          <w:lang w:val="sr-Latn-ME"/>
        </w:rPr>
      </w:pPr>
      <w:r w:rsidRPr="00AA6A9D">
        <w:rPr>
          <w:bCs/>
          <w:sz w:val="22"/>
          <w:szCs w:val="22"/>
          <w:u w:val="single"/>
          <w:lang w:val="sr-Latn-ME"/>
        </w:rPr>
        <w:t>Gastrointestinalni poremećaji</w:t>
      </w:r>
    </w:p>
    <w:p w14:paraId="4502F5E2" w14:textId="77777777"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Rijetka neželjena dejstva: osjećaj pečenja u ustima, suva usta, utrnulost na mjestu primjene odmah nakon upotrebe (ovo dejstvo je sastavni dio aktivnog dejstva lijeka i brzo prolazi), mučnina, povraćanje.</w:t>
      </w:r>
    </w:p>
    <w:p w14:paraId="1D9FBB44" w14:textId="77777777" w:rsidR="00840E21" w:rsidRPr="00AA6A9D" w:rsidRDefault="00840E21">
      <w:pPr>
        <w:tabs>
          <w:tab w:val="left" w:pos="540"/>
          <w:tab w:val="left" w:pos="569"/>
        </w:tabs>
        <w:jc w:val="both"/>
        <w:rPr>
          <w:bCs/>
          <w:sz w:val="22"/>
          <w:szCs w:val="22"/>
          <w:lang w:val="sr-Latn-ME"/>
        </w:rPr>
      </w:pPr>
    </w:p>
    <w:p w14:paraId="13DFE337" w14:textId="77777777" w:rsidR="00840E21" w:rsidRPr="00AA6A9D" w:rsidRDefault="00840E21">
      <w:pPr>
        <w:tabs>
          <w:tab w:val="left" w:pos="540"/>
          <w:tab w:val="left" w:pos="569"/>
        </w:tabs>
        <w:jc w:val="both"/>
        <w:rPr>
          <w:bCs/>
          <w:sz w:val="22"/>
          <w:szCs w:val="22"/>
          <w:lang w:val="sr-Latn-ME"/>
        </w:rPr>
      </w:pPr>
      <w:r w:rsidRPr="00AA6A9D">
        <w:rPr>
          <w:bCs/>
          <w:sz w:val="22"/>
          <w:szCs w:val="22"/>
          <w:u w:val="single"/>
          <w:lang w:val="sr-Latn-ME"/>
        </w:rPr>
        <w:t>Poremećaji imunog sistema</w:t>
      </w:r>
    </w:p>
    <w:p w14:paraId="53A8D698" w14:textId="512C2FD3" w:rsidR="00840E21" w:rsidRPr="00AA6A9D" w:rsidRDefault="00840E21">
      <w:pPr>
        <w:tabs>
          <w:tab w:val="left" w:pos="540"/>
          <w:tab w:val="left" w:pos="569"/>
        </w:tabs>
        <w:jc w:val="both"/>
        <w:rPr>
          <w:bCs/>
          <w:sz w:val="22"/>
          <w:szCs w:val="22"/>
          <w:lang w:val="sr-Latn-ME"/>
        </w:rPr>
      </w:pPr>
      <w:r w:rsidRPr="00AA6A9D">
        <w:rPr>
          <w:bCs/>
          <w:sz w:val="22"/>
          <w:szCs w:val="22"/>
          <w:lang w:val="sr-Latn-ME"/>
        </w:rPr>
        <w:t>Nepoznata učestalost: anafilaktička reakcija</w:t>
      </w:r>
      <w:r w:rsidR="0051487E" w:rsidRPr="00AA6A9D">
        <w:rPr>
          <w:bCs/>
          <w:sz w:val="22"/>
          <w:szCs w:val="22"/>
          <w:lang w:val="sr-Latn-ME"/>
        </w:rPr>
        <w:t>, reakcije preosjetljivosti.</w:t>
      </w:r>
    </w:p>
    <w:p w14:paraId="0F3D56E5" w14:textId="77777777" w:rsidR="00840E21" w:rsidRPr="00AA6A9D" w:rsidRDefault="00840E21">
      <w:pPr>
        <w:tabs>
          <w:tab w:val="left" w:pos="540"/>
          <w:tab w:val="left" w:pos="569"/>
        </w:tabs>
        <w:jc w:val="both"/>
        <w:rPr>
          <w:bCs/>
          <w:sz w:val="22"/>
          <w:szCs w:val="22"/>
          <w:lang w:val="sr-Latn-ME"/>
        </w:rPr>
      </w:pPr>
    </w:p>
    <w:p w14:paraId="3F3B4238" w14:textId="77777777" w:rsidR="00840E21" w:rsidRPr="00AA6A9D" w:rsidRDefault="00840E21">
      <w:pPr>
        <w:tabs>
          <w:tab w:val="left" w:pos="540"/>
          <w:tab w:val="left" w:pos="569"/>
        </w:tabs>
        <w:jc w:val="both"/>
        <w:rPr>
          <w:bCs/>
          <w:sz w:val="22"/>
          <w:szCs w:val="22"/>
          <w:u w:val="single"/>
          <w:lang w:val="sr-Latn-ME"/>
        </w:rPr>
      </w:pPr>
      <w:r w:rsidRPr="00AA6A9D">
        <w:rPr>
          <w:bCs/>
          <w:sz w:val="22"/>
          <w:szCs w:val="22"/>
          <w:u w:val="single"/>
          <w:lang w:val="sr-Latn-ME"/>
        </w:rPr>
        <w:t>Respiratorni, torakalni i medijastinalni poremećaji</w:t>
      </w:r>
    </w:p>
    <w:p w14:paraId="5F682C91"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Veoma rijetka: laringospazam</w:t>
      </w:r>
    </w:p>
    <w:p w14:paraId="3A82A8CB" w14:textId="77777777" w:rsidR="00840E21" w:rsidRPr="00AA6A9D" w:rsidRDefault="00840E21">
      <w:pPr>
        <w:tabs>
          <w:tab w:val="left" w:pos="540"/>
          <w:tab w:val="left" w:pos="569"/>
        </w:tabs>
        <w:jc w:val="both"/>
        <w:rPr>
          <w:bCs/>
          <w:sz w:val="22"/>
          <w:szCs w:val="22"/>
          <w:lang w:val="sr-Latn-ME"/>
        </w:rPr>
      </w:pPr>
    </w:p>
    <w:p w14:paraId="41923FB9" w14:textId="77777777" w:rsidR="00840E21" w:rsidRPr="00AA6A9D" w:rsidRDefault="00840E21">
      <w:pPr>
        <w:tabs>
          <w:tab w:val="left" w:pos="540"/>
          <w:tab w:val="left" w:pos="569"/>
        </w:tabs>
        <w:jc w:val="both"/>
        <w:rPr>
          <w:bCs/>
          <w:sz w:val="22"/>
          <w:szCs w:val="22"/>
          <w:u w:val="single"/>
          <w:lang w:val="sr-Latn-ME"/>
        </w:rPr>
      </w:pPr>
      <w:r w:rsidRPr="00AA6A9D">
        <w:rPr>
          <w:bCs/>
          <w:sz w:val="22"/>
          <w:szCs w:val="22"/>
          <w:u w:val="single"/>
          <w:lang w:val="sr-Latn-ME"/>
        </w:rPr>
        <w:t>Poremećaji kože i potkožnog tkiva</w:t>
      </w:r>
    </w:p>
    <w:p w14:paraId="22A37D17"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Povremena: osjetljivost na svjetlost (fotosenzibilnost)</w:t>
      </w:r>
    </w:p>
    <w:p w14:paraId="7D72037A" w14:textId="7502AFDF" w:rsidR="00840E21" w:rsidRPr="00AA6A9D" w:rsidRDefault="00840E21" w:rsidP="002F1081">
      <w:pPr>
        <w:tabs>
          <w:tab w:val="left" w:pos="540"/>
          <w:tab w:val="left" w:pos="569"/>
        </w:tabs>
        <w:jc w:val="both"/>
        <w:rPr>
          <w:bCs/>
          <w:sz w:val="22"/>
          <w:szCs w:val="22"/>
          <w:lang w:val="sr-Latn-ME"/>
        </w:rPr>
      </w:pPr>
      <w:r w:rsidRPr="00AA6A9D">
        <w:rPr>
          <w:bCs/>
          <w:sz w:val="22"/>
          <w:szCs w:val="22"/>
          <w:lang w:val="sr-Latn-ME"/>
        </w:rPr>
        <w:t>Veoma rijetka: angioedem</w:t>
      </w:r>
    </w:p>
    <w:p w14:paraId="7958CB3D" w14:textId="77777777" w:rsidR="00840E21" w:rsidRPr="00AA6A9D" w:rsidRDefault="00840E21" w:rsidP="002F1081">
      <w:pPr>
        <w:tabs>
          <w:tab w:val="left" w:pos="540"/>
          <w:tab w:val="left" w:pos="569"/>
        </w:tabs>
        <w:jc w:val="both"/>
        <w:rPr>
          <w:b/>
          <w:bCs/>
          <w:sz w:val="22"/>
          <w:szCs w:val="22"/>
          <w:lang w:val="sr-Latn-ME"/>
        </w:rPr>
      </w:pPr>
    </w:p>
    <w:p w14:paraId="515ACD87" w14:textId="77777777" w:rsidR="005A23D2" w:rsidRPr="00AA6A9D" w:rsidRDefault="005A23D2" w:rsidP="002F1081">
      <w:pPr>
        <w:spacing w:after="200" w:line="276" w:lineRule="auto"/>
        <w:jc w:val="both"/>
        <w:rPr>
          <w:rFonts w:eastAsia="Calibri"/>
          <w:sz w:val="22"/>
          <w:szCs w:val="22"/>
          <w:u w:val="single"/>
          <w:lang w:val="sr-Latn-RS"/>
        </w:rPr>
      </w:pPr>
      <w:r w:rsidRPr="00AA6A9D">
        <w:rPr>
          <w:rFonts w:eastAsia="Calibri"/>
          <w:sz w:val="22"/>
          <w:szCs w:val="22"/>
          <w:u w:val="single"/>
          <w:lang w:val="sr-Latn-RS"/>
        </w:rPr>
        <w:t>Prijavljivanje sumnji na neželjena dejstva</w:t>
      </w:r>
    </w:p>
    <w:p w14:paraId="238BA02B" w14:textId="77777777" w:rsidR="005A23D2" w:rsidRPr="00AA6A9D" w:rsidRDefault="005A23D2" w:rsidP="00AA0E21">
      <w:pPr>
        <w:spacing w:after="200"/>
        <w:jc w:val="both"/>
        <w:rPr>
          <w:rFonts w:eastAsia="Calibri"/>
          <w:sz w:val="22"/>
          <w:szCs w:val="22"/>
          <w:lang w:val="sr-Latn-RS"/>
        </w:rPr>
      </w:pPr>
      <w:r w:rsidRPr="00AA6A9D">
        <w:rPr>
          <w:rFonts w:eastAsia="Calibri"/>
          <w:sz w:val="22"/>
          <w:szCs w:val="22"/>
          <w:lang w:val="sr-Latn-RS"/>
        </w:rPr>
        <w:t>Prijavljivanje neželjenih dejstava nakon dobijanja dozvole je od velikog značaja jer obezbjeđuje kont</w:t>
      </w:r>
      <w:r w:rsidR="00EA5765" w:rsidRPr="00AA6A9D">
        <w:rPr>
          <w:rFonts w:eastAsia="Calibri"/>
          <w:sz w:val="22"/>
          <w:szCs w:val="22"/>
          <w:lang w:val="sr-Latn-RS"/>
        </w:rPr>
        <w:t>inuirano praćenje odnosa korist</w:t>
      </w:r>
      <w:r w:rsidRPr="00AA6A9D">
        <w:rPr>
          <w:rFonts w:eastAsia="Calibri"/>
          <w:sz w:val="22"/>
          <w:szCs w:val="22"/>
          <w:lang w:val="sr-Latn-RS"/>
        </w:rPr>
        <w:t>/rizik primjene lijeka. Zdravstveni radnici treba da prijave svaku sumnju na neželjeno</w:t>
      </w:r>
      <w:r w:rsidR="009B062A" w:rsidRPr="00AA6A9D">
        <w:rPr>
          <w:rFonts w:eastAsia="Calibri"/>
          <w:sz w:val="22"/>
          <w:szCs w:val="22"/>
          <w:lang w:val="sr-Latn-RS"/>
        </w:rPr>
        <w:t xml:space="preserve"> </w:t>
      </w:r>
      <w:r w:rsidRPr="00AA6A9D">
        <w:rPr>
          <w:rFonts w:eastAsia="Calibri"/>
          <w:sz w:val="22"/>
          <w:szCs w:val="22"/>
          <w:lang w:val="sr-Latn-RS"/>
        </w:rPr>
        <w:t xml:space="preserve">dejstvo ovog lijeka </w:t>
      </w:r>
      <w:r w:rsidR="004E70AD" w:rsidRPr="00AA6A9D">
        <w:rPr>
          <w:rFonts w:eastAsia="Calibri"/>
          <w:sz w:val="22"/>
          <w:szCs w:val="22"/>
          <w:lang w:val="sr-Latn-RS"/>
        </w:rPr>
        <w:t>Institutu</w:t>
      </w:r>
      <w:r w:rsidRPr="00AA6A9D">
        <w:rPr>
          <w:rFonts w:eastAsia="Calibri"/>
          <w:sz w:val="22"/>
          <w:szCs w:val="22"/>
          <w:lang w:val="sr-Latn-RS"/>
        </w:rPr>
        <w:t xml:space="preserve"> za ljekove i medicinska sredstva</w:t>
      </w:r>
      <w:r w:rsidR="004E70AD" w:rsidRPr="00AA6A9D">
        <w:rPr>
          <w:rFonts w:eastAsia="Calibri"/>
          <w:sz w:val="22"/>
          <w:szCs w:val="22"/>
          <w:lang w:val="sr-Latn-RS"/>
        </w:rPr>
        <w:t xml:space="preserve"> </w:t>
      </w:r>
      <w:r w:rsidRPr="00AA6A9D">
        <w:rPr>
          <w:rFonts w:eastAsia="Calibri"/>
          <w:sz w:val="22"/>
          <w:szCs w:val="22"/>
          <w:lang w:val="sr-Latn-RS"/>
        </w:rPr>
        <w:t>(</w:t>
      </w:r>
      <w:r w:rsidR="004E70AD" w:rsidRPr="00AA6A9D">
        <w:rPr>
          <w:rFonts w:eastAsia="Calibri"/>
          <w:sz w:val="22"/>
          <w:szCs w:val="22"/>
          <w:lang w:val="sr-Latn-RS"/>
        </w:rPr>
        <w:t>CInMED</w:t>
      </w:r>
      <w:r w:rsidRPr="00AA6A9D">
        <w:rPr>
          <w:rFonts w:eastAsia="Calibri"/>
          <w:sz w:val="22"/>
          <w:szCs w:val="22"/>
          <w:lang w:val="sr-Latn-RS"/>
        </w:rPr>
        <w:t>):</w:t>
      </w:r>
    </w:p>
    <w:p w14:paraId="3E8C4938" w14:textId="77777777" w:rsidR="005A23D2" w:rsidRPr="00AA6A9D" w:rsidRDefault="004E70AD" w:rsidP="00AA0E21">
      <w:pPr>
        <w:pStyle w:val="NoSpacing"/>
        <w:jc w:val="both"/>
        <w:rPr>
          <w:rFonts w:eastAsia="Calibri"/>
          <w:sz w:val="22"/>
          <w:szCs w:val="22"/>
          <w:lang w:val="sr-Latn-RS"/>
        </w:rPr>
      </w:pPr>
      <w:r w:rsidRPr="00AA6A9D">
        <w:rPr>
          <w:rFonts w:eastAsia="Calibri"/>
          <w:sz w:val="22"/>
          <w:szCs w:val="22"/>
          <w:lang w:val="sr-Latn-RS"/>
        </w:rPr>
        <w:t xml:space="preserve">Institut </w:t>
      </w:r>
      <w:r w:rsidR="005A23D2" w:rsidRPr="00AA6A9D">
        <w:rPr>
          <w:rFonts w:eastAsia="Calibri"/>
          <w:sz w:val="22"/>
          <w:szCs w:val="22"/>
          <w:lang w:val="sr-Latn-RS"/>
        </w:rPr>
        <w:t xml:space="preserve">za ljekove i medicinska sredstva </w:t>
      </w:r>
    </w:p>
    <w:p w14:paraId="26E1BAA5" w14:textId="77777777" w:rsidR="005A23D2" w:rsidRPr="00AA6A9D" w:rsidRDefault="005A23D2" w:rsidP="00AA0E21">
      <w:pPr>
        <w:pStyle w:val="NoSpacing"/>
        <w:jc w:val="both"/>
        <w:rPr>
          <w:rFonts w:eastAsia="Calibri"/>
          <w:sz w:val="22"/>
          <w:szCs w:val="22"/>
          <w:lang w:val="sr-Latn-RS"/>
        </w:rPr>
      </w:pPr>
      <w:r w:rsidRPr="00AA6A9D">
        <w:rPr>
          <w:rFonts w:eastAsia="Calibri"/>
          <w:sz w:val="22"/>
          <w:szCs w:val="22"/>
          <w:lang w:val="sr-Latn-RS"/>
        </w:rPr>
        <w:t>Odjeljenje za farmakovigilancu</w:t>
      </w:r>
    </w:p>
    <w:p w14:paraId="3CC2027D" w14:textId="77777777" w:rsidR="00EA5765" w:rsidRPr="00AA6A9D" w:rsidRDefault="005A23D2" w:rsidP="00AA0E21">
      <w:pPr>
        <w:pStyle w:val="NoSpacing"/>
        <w:jc w:val="both"/>
        <w:rPr>
          <w:rFonts w:eastAsia="Calibri"/>
          <w:sz w:val="22"/>
          <w:szCs w:val="22"/>
          <w:lang w:val="sr-Latn-RS"/>
        </w:rPr>
      </w:pPr>
      <w:r w:rsidRPr="00AA6A9D">
        <w:rPr>
          <w:rFonts w:eastAsia="Calibri"/>
          <w:sz w:val="22"/>
          <w:szCs w:val="22"/>
          <w:lang w:val="sr-Latn-RS"/>
        </w:rPr>
        <w:t>Bulevar Ivana Crnojevića 64a, 81000 Podgorica</w:t>
      </w:r>
    </w:p>
    <w:p w14:paraId="79E6583D" w14:textId="77777777" w:rsidR="00EA5765" w:rsidRPr="00AA6A9D" w:rsidRDefault="00EA5765" w:rsidP="002F1081">
      <w:pPr>
        <w:pStyle w:val="NoSpacing"/>
        <w:jc w:val="both"/>
        <w:rPr>
          <w:rFonts w:eastAsia="Calibri"/>
          <w:sz w:val="22"/>
          <w:szCs w:val="22"/>
          <w:lang w:val="sr-Latn-RS"/>
        </w:rPr>
      </w:pPr>
    </w:p>
    <w:p w14:paraId="14D40C68" w14:textId="77777777" w:rsidR="005A23D2" w:rsidRPr="00AA6A9D" w:rsidRDefault="005A23D2" w:rsidP="00AA0E21">
      <w:pPr>
        <w:pStyle w:val="NoSpacing"/>
        <w:jc w:val="both"/>
        <w:rPr>
          <w:rFonts w:eastAsia="Calibri"/>
          <w:sz w:val="22"/>
          <w:szCs w:val="22"/>
          <w:lang w:val="sr-Latn-RS"/>
        </w:rPr>
      </w:pPr>
      <w:r w:rsidRPr="00AA6A9D">
        <w:rPr>
          <w:rFonts w:eastAsia="Calibri"/>
          <w:sz w:val="22"/>
          <w:szCs w:val="22"/>
          <w:lang w:val="sr-Latn-RS"/>
        </w:rPr>
        <w:t>tel: +382 (0) 20 310 280</w:t>
      </w:r>
    </w:p>
    <w:p w14:paraId="25ECA928" w14:textId="77777777" w:rsidR="00EA5765" w:rsidRPr="00AA6A9D" w:rsidRDefault="005A23D2" w:rsidP="00AA0E21">
      <w:pPr>
        <w:pStyle w:val="NoSpacing"/>
        <w:tabs>
          <w:tab w:val="left" w:pos="6720"/>
        </w:tabs>
        <w:jc w:val="both"/>
        <w:rPr>
          <w:rFonts w:eastAsia="Calibri"/>
          <w:sz w:val="22"/>
          <w:szCs w:val="22"/>
          <w:lang w:val="sr-Latn-RS"/>
        </w:rPr>
      </w:pPr>
      <w:r w:rsidRPr="00AA6A9D">
        <w:rPr>
          <w:rFonts w:eastAsia="Calibri"/>
          <w:sz w:val="22"/>
          <w:szCs w:val="22"/>
          <w:lang w:val="sr-Latn-RS"/>
        </w:rPr>
        <w:t>fax:</w:t>
      </w:r>
      <w:r w:rsidR="00EA5765" w:rsidRPr="00AA6A9D">
        <w:rPr>
          <w:rFonts w:eastAsia="Calibri"/>
          <w:sz w:val="22"/>
          <w:szCs w:val="22"/>
          <w:lang w:val="sr-Latn-RS"/>
        </w:rPr>
        <w:t xml:space="preserve"> </w:t>
      </w:r>
      <w:r w:rsidRPr="00AA6A9D">
        <w:rPr>
          <w:rFonts w:eastAsia="Calibri"/>
          <w:sz w:val="22"/>
          <w:szCs w:val="22"/>
          <w:lang w:val="sr-Latn-RS"/>
        </w:rPr>
        <w:t>+382 (0) 20 310 581</w:t>
      </w:r>
      <w:r w:rsidR="00FF3EDF" w:rsidRPr="00AA6A9D">
        <w:rPr>
          <w:rFonts w:eastAsia="Calibri"/>
          <w:sz w:val="22"/>
          <w:szCs w:val="22"/>
          <w:lang w:val="sr-Latn-RS"/>
        </w:rPr>
        <w:tab/>
      </w:r>
    </w:p>
    <w:p w14:paraId="03221FED" w14:textId="77777777" w:rsidR="005A23D2" w:rsidRPr="00AA6A9D" w:rsidRDefault="009B2662" w:rsidP="00AA0E21">
      <w:pPr>
        <w:pStyle w:val="NoSpacing"/>
        <w:jc w:val="both"/>
        <w:rPr>
          <w:rFonts w:eastAsia="Calibri"/>
          <w:sz w:val="22"/>
          <w:szCs w:val="22"/>
          <w:lang w:val="sr-Latn-RS"/>
        </w:rPr>
      </w:pPr>
      <w:hyperlink r:id="rId9" w:history="1">
        <w:r w:rsidR="004E70AD" w:rsidRPr="00AA6A9D">
          <w:rPr>
            <w:rStyle w:val="Hyperlink"/>
            <w:rFonts w:eastAsia="Calibri"/>
            <w:sz w:val="22"/>
            <w:szCs w:val="22"/>
            <w:lang w:val="sr-Latn-RS"/>
          </w:rPr>
          <w:t>www.cinmed.me</w:t>
        </w:r>
      </w:hyperlink>
    </w:p>
    <w:p w14:paraId="4F2F8A02" w14:textId="77777777" w:rsidR="00EA5765" w:rsidRPr="00AA6A9D" w:rsidRDefault="009B2662" w:rsidP="00AA0E21">
      <w:pPr>
        <w:pStyle w:val="NoSpacing"/>
        <w:jc w:val="both"/>
        <w:rPr>
          <w:rFonts w:eastAsia="Calibri"/>
          <w:color w:val="0000FF"/>
          <w:sz w:val="22"/>
          <w:szCs w:val="22"/>
          <w:u w:val="single"/>
          <w:lang w:val="sr-Latn-RS"/>
        </w:rPr>
      </w:pPr>
      <w:hyperlink r:id="rId10" w:history="1">
        <w:r w:rsidR="004E70AD" w:rsidRPr="00AA6A9D">
          <w:rPr>
            <w:rStyle w:val="Hyperlink"/>
            <w:rFonts w:eastAsia="Calibri"/>
            <w:sz w:val="22"/>
            <w:szCs w:val="22"/>
            <w:lang w:val="sr-Latn-RS"/>
          </w:rPr>
          <w:t>nezeljenadejstva@cinmed.me</w:t>
        </w:r>
      </w:hyperlink>
    </w:p>
    <w:p w14:paraId="6DCE506F" w14:textId="7FBAD48F" w:rsidR="005A23D2" w:rsidRPr="00AA6A9D" w:rsidRDefault="005A23D2" w:rsidP="00AA0E21">
      <w:pPr>
        <w:pStyle w:val="NoSpacing"/>
        <w:jc w:val="both"/>
        <w:rPr>
          <w:rFonts w:eastAsia="Calibri"/>
          <w:sz w:val="22"/>
          <w:szCs w:val="22"/>
          <w:lang w:val="sr-Latn-RS"/>
        </w:rPr>
      </w:pPr>
      <w:r w:rsidRPr="00AA6A9D">
        <w:rPr>
          <w:rFonts w:eastAsia="Calibri"/>
          <w:sz w:val="22"/>
          <w:szCs w:val="22"/>
          <w:lang w:val="sr-Latn-RS"/>
        </w:rPr>
        <w:t>putem IS zdravstvene zaštite</w:t>
      </w:r>
    </w:p>
    <w:p w14:paraId="3D797E97" w14:textId="515E78D1" w:rsidR="00E60F3C" w:rsidRPr="00AA6A9D" w:rsidRDefault="00E60F3C" w:rsidP="00AA0E21">
      <w:pPr>
        <w:pStyle w:val="NoSpacing"/>
        <w:jc w:val="both"/>
        <w:rPr>
          <w:rFonts w:eastAsia="Calibri"/>
          <w:sz w:val="22"/>
          <w:szCs w:val="22"/>
          <w:lang w:val="sr-Latn-RS"/>
        </w:rPr>
      </w:pPr>
    </w:p>
    <w:p w14:paraId="304DBADA" w14:textId="77777777" w:rsidR="00E60F3C" w:rsidRPr="00AA6A9D" w:rsidRDefault="00E60F3C" w:rsidP="00AA0E21">
      <w:pPr>
        <w:pStyle w:val="NoSpacing"/>
        <w:jc w:val="both"/>
        <w:rPr>
          <w:rFonts w:eastAsia="Calibri"/>
          <w:sz w:val="22"/>
          <w:szCs w:val="22"/>
          <w:lang w:val="sr-Latn-RS"/>
        </w:rPr>
      </w:pPr>
    </w:p>
    <w:p w14:paraId="1EF09DC6" w14:textId="77777777" w:rsidR="007E31E9" w:rsidRPr="00AA6A9D" w:rsidRDefault="007E31E9" w:rsidP="00AA0E21">
      <w:pPr>
        <w:pStyle w:val="NoSpacing"/>
        <w:jc w:val="both"/>
        <w:rPr>
          <w:rFonts w:eastAsia="Calibri"/>
          <w:sz w:val="22"/>
          <w:szCs w:val="22"/>
          <w:lang w:val="sr-Latn-RS"/>
        </w:rPr>
      </w:pPr>
      <w:r w:rsidRPr="00AA6A9D">
        <w:rPr>
          <w:rFonts w:eastAsia="Calibri"/>
          <w:sz w:val="22"/>
          <w:szCs w:val="22"/>
          <w:lang w:val="sr-Latn-RS"/>
        </w:rPr>
        <w:lastRenderedPageBreak/>
        <w:t>QR kod za online prijavu</w:t>
      </w:r>
      <w:r w:rsidR="00D74CD2" w:rsidRPr="00AA6A9D">
        <w:rPr>
          <w:rFonts w:eastAsia="Calibri"/>
          <w:sz w:val="22"/>
          <w:szCs w:val="22"/>
          <w:lang w:val="sr-Latn-RS"/>
        </w:rPr>
        <w:t xml:space="preserve"> sumnje na neželjeno dejstvo lijeka</w:t>
      </w:r>
      <w:r w:rsidRPr="00AA6A9D">
        <w:rPr>
          <w:rFonts w:eastAsia="Calibri"/>
          <w:sz w:val="22"/>
          <w:szCs w:val="22"/>
          <w:lang w:val="sr-Latn-RS"/>
        </w:rPr>
        <w:t>:</w:t>
      </w:r>
    </w:p>
    <w:p w14:paraId="0FE17AB1" w14:textId="77777777" w:rsidR="007E31E9" w:rsidRPr="00AA6A9D" w:rsidRDefault="007E31E9">
      <w:pPr>
        <w:pStyle w:val="NoSpacing"/>
        <w:jc w:val="both"/>
        <w:rPr>
          <w:rFonts w:eastAsia="Calibri"/>
          <w:sz w:val="22"/>
          <w:szCs w:val="22"/>
          <w:lang w:val="sr-Latn-RS"/>
        </w:rPr>
      </w:pPr>
    </w:p>
    <w:p w14:paraId="582C8FE5" w14:textId="77777777" w:rsidR="004F17E2" w:rsidRPr="00AA6A9D" w:rsidRDefault="007E31E9" w:rsidP="002F1081">
      <w:pPr>
        <w:pStyle w:val="NoSpacing"/>
        <w:jc w:val="both"/>
        <w:rPr>
          <w:rFonts w:eastAsia="Calibri"/>
          <w:sz w:val="22"/>
          <w:szCs w:val="22"/>
          <w:lang w:val="sr-Latn-RS"/>
        </w:rPr>
      </w:pPr>
      <w:r w:rsidRPr="00AA6A9D">
        <w:rPr>
          <w:noProof/>
          <w:sz w:val="22"/>
          <w:szCs w:val="22"/>
        </w:rPr>
        <w:drawing>
          <wp:inline distT="0" distB="0" distL="0" distR="0" wp14:anchorId="49BCF462" wp14:editId="70F836BB">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0993BDA" w14:textId="77777777" w:rsidR="00836B35" w:rsidRPr="00AA6A9D" w:rsidRDefault="00836B35" w:rsidP="002F1081">
      <w:pPr>
        <w:tabs>
          <w:tab w:val="left" w:pos="540"/>
          <w:tab w:val="left" w:pos="569"/>
        </w:tabs>
        <w:jc w:val="both"/>
        <w:rPr>
          <w:b/>
          <w:bCs/>
          <w:sz w:val="22"/>
          <w:szCs w:val="22"/>
        </w:rPr>
      </w:pPr>
    </w:p>
    <w:p w14:paraId="5199F71B" w14:textId="77777777" w:rsidR="00CD6F02" w:rsidRPr="00AA6A9D" w:rsidRDefault="0072020E" w:rsidP="002F1081">
      <w:pPr>
        <w:tabs>
          <w:tab w:val="left" w:pos="540"/>
          <w:tab w:val="left" w:pos="569"/>
        </w:tabs>
        <w:jc w:val="both"/>
        <w:rPr>
          <w:b/>
          <w:bCs/>
          <w:sz w:val="22"/>
          <w:szCs w:val="22"/>
          <w:lang w:val="sr-Latn-ME"/>
        </w:rPr>
      </w:pPr>
      <w:r w:rsidRPr="00AA6A9D">
        <w:rPr>
          <w:b/>
          <w:bCs/>
          <w:sz w:val="22"/>
          <w:szCs w:val="22"/>
          <w:lang w:val="sr-Latn-ME"/>
        </w:rPr>
        <w:t xml:space="preserve">4.9. </w:t>
      </w:r>
      <w:r w:rsidR="00480FB1" w:rsidRPr="00AA6A9D">
        <w:rPr>
          <w:b/>
          <w:bCs/>
          <w:sz w:val="22"/>
          <w:szCs w:val="22"/>
          <w:lang w:val="sr-Latn-ME"/>
        </w:rPr>
        <w:tab/>
      </w:r>
      <w:r w:rsidRPr="00AA6A9D">
        <w:rPr>
          <w:b/>
          <w:bCs/>
          <w:sz w:val="22"/>
          <w:szCs w:val="22"/>
          <w:lang w:val="sr-Latn-ME"/>
        </w:rPr>
        <w:t>Predoziranje</w:t>
      </w:r>
      <w:r w:rsidR="002846DB" w:rsidRPr="00AA6A9D">
        <w:rPr>
          <w:b/>
          <w:bCs/>
          <w:sz w:val="22"/>
          <w:szCs w:val="22"/>
          <w:lang w:val="sr-Latn-ME"/>
        </w:rPr>
        <w:t xml:space="preserve"> </w:t>
      </w:r>
    </w:p>
    <w:p w14:paraId="1AA9A9A4" w14:textId="77777777" w:rsidR="00CD6F02" w:rsidRPr="00AA6A9D" w:rsidRDefault="00CD6F02" w:rsidP="002F1081">
      <w:pPr>
        <w:tabs>
          <w:tab w:val="left" w:pos="540"/>
          <w:tab w:val="left" w:pos="569"/>
        </w:tabs>
        <w:jc w:val="both"/>
        <w:rPr>
          <w:b/>
          <w:bCs/>
          <w:sz w:val="22"/>
          <w:szCs w:val="22"/>
        </w:rPr>
      </w:pPr>
    </w:p>
    <w:p w14:paraId="4FA8EDAF" w14:textId="047E14C1" w:rsidR="0051487E" w:rsidRPr="00AA6A9D" w:rsidRDefault="0051487E" w:rsidP="00AA0E21">
      <w:pPr>
        <w:tabs>
          <w:tab w:val="left" w:pos="540"/>
          <w:tab w:val="left" w:pos="569"/>
        </w:tabs>
        <w:jc w:val="both"/>
        <w:rPr>
          <w:bCs/>
          <w:sz w:val="22"/>
          <w:szCs w:val="22"/>
          <w:lang w:val="sr-Latn-ME"/>
        </w:rPr>
      </w:pPr>
      <w:r w:rsidRPr="00AA6A9D">
        <w:rPr>
          <w:bCs/>
          <w:sz w:val="22"/>
          <w:szCs w:val="22"/>
          <w:lang w:val="sr-Latn-ME"/>
        </w:rPr>
        <w:t xml:space="preserve">Veoma rijetko su zabilježeni siptomi slučajnog predoziranja velikim količinama rastvora </w:t>
      </w:r>
      <w:r w:rsidR="00B920C1" w:rsidRPr="00AA6A9D">
        <w:rPr>
          <w:bCs/>
          <w:sz w:val="22"/>
          <w:szCs w:val="22"/>
          <w:lang w:val="sr-Latn-ME"/>
        </w:rPr>
        <w:t xml:space="preserve">lijeka </w:t>
      </w:r>
      <w:r w:rsidRPr="00AA6A9D">
        <w:rPr>
          <w:bCs/>
          <w:sz w:val="22"/>
          <w:szCs w:val="22"/>
          <w:lang w:val="sr-Latn-ME"/>
        </w:rPr>
        <w:t>Tantum Verde (najčešće kod djece), kao što su ekscitabilnost, anksioznost, konvulzija, preznojavanje, groznica, tahikardija, ataksija, tremor, povraćanje, bol u abdomenu, a može se javiti i respiratorna paraliza.</w:t>
      </w:r>
    </w:p>
    <w:p w14:paraId="1EB340CC" w14:textId="77777777" w:rsidR="0051487E" w:rsidRPr="00AA6A9D" w:rsidRDefault="0051487E" w:rsidP="00AA0E21">
      <w:pPr>
        <w:tabs>
          <w:tab w:val="left" w:pos="540"/>
          <w:tab w:val="left" w:pos="569"/>
        </w:tabs>
        <w:jc w:val="both"/>
        <w:rPr>
          <w:bCs/>
          <w:sz w:val="22"/>
          <w:szCs w:val="22"/>
          <w:lang w:val="sr-Latn-ME"/>
        </w:rPr>
      </w:pPr>
      <w:r w:rsidRPr="00AA6A9D">
        <w:rPr>
          <w:bCs/>
          <w:sz w:val="22"/>
          <w:szCs w:val="22"/>
          <w:lang w:val="sr-Latn-ME"/>
        </w:rPr>
        <w:t>Očekuje se da će do trovanja doći samo u slučaju nehotičnog gutanja velike količine benzidamina (&gt; 300 mg).</w:t>
      </w:r>
    </w:p>
    <w:p w14:paraId="5DC98D00" w14:textId="77777777" w:rsidR="0051487E" w:rsidRPr="00AA6A9D" w:rsidRDefault="0051487E" w:rsidP="00AA0E21">
      <w:pPr>
        <w:tabs>
          <w:tab w:val="left" w:pos="540"/>
          <w:tab w:val="left" w:pos="569"/>
        </w:tabs>
        <w:jc w:val="both"/>
        <w:rPr>
          <w:bCs/>
          <w:sz w:val="22"/>
          <w:szCs w:val="22"/>
          <w:lang w:val="sr-Latn-ME"/>
        </w:rPr>
      </w:pPr>
      <w:r w:rsidRPr="00AA6A9D">
        <w:rPr>
          <w:bCs/>
          <w:sz w:val="22"/>
          <w:szCs w:val="22"/>
          <w:lang w:val="sr-Latn-ME"/>
        </w:rPr>
        <w:t>Simptomi povezani sa predoziranjem progutanog benzidamina uglavnom su gastrointestinalni simptomi i simptomi centralnog nervnog sistema. Najčešći gastrointestinalni simptomi su mučnina, povraćanje, bol u abdomenu i iritacija ezofagusa. Simptomi centralnog nervnog sistema uključuju vrtoglavicu, halucinacije agitiranost, anksioznost i razdražljivost.</w:t>
      </w:r>
    </w:p>
    <w:p w14:paraId="50A9AA0D" w14:textId="073FD100" w:rsidR="00840E21" w:rsidRPr="00AA6A9D" w:rsidRDefault="0051487E" w:rsidP="002F1081">
      <w:pPr>
        <w:tabs>
          <w:tab w:val="left" w:pos="540"/>
          <w:tab w:val="left" w:pos="569"/>
        </w:tabs>
        <w:jc w:val="both"/>
        <w:rPr>
          <w:b/>
          <w:bCs/>
          <w:sz w:val="22"/>
          <w:szCs w:val="22"/>
          <w:lang w:val="sr-Latn-ME"/>
        </w:rPr>
      </w:pPr>
      <w:r w:rsidRPr="00AA6A9D">
        <w:rPr>
          <w:bCs/>
          <w:sz w:val="22"/>
          <w:szCs w:val="22"/>
          <w:lang w:val="sr-Latn-ME"/>
        </w:rPr>
        <w:t>U slučaju akutnog predoziranja, moguće je samo simptomatsko liječenje. Pacijente je potrebno pažljivo pratiti i primijeniti suportvno liječenje. Mora se održati odgovarajuća hidratacija.</w:t>
      </w:r>
    </w:p>
    <w:p w14:paraId="79DDC274" w14:textId="6B260AA8" w:rsidR="00227BDB" w:rsidRPr="00AA6A9D" w:rsidRDefault="00227BDB" w:rsidP="002F1081">
      <w:pPr>
        <w:tabs>
          <w:tab w:val="left" w:pos="540"/>
          <w:tab w:val="left" w:pos="569"/>
        </w:tabs>
        <w:jc w:val="both"/>
        <w:rPr>
          <w:b/>
          <w:bCs/>
          <w:sz w:val="22"/>
          <w:szCs w:val="22"/>
          <w:lang w:val="sr-Latn-ME"/>
        </w:rPr>
      </w:pPr>
    </w:p>
    <w:p w14:paraId="2D73AF2A" w14:textId="77777777" w:rsidR="000B6C08" w:rsidRPr="00AA6A9D" w:rsidRDefault="000B6C08" w:rsidP="002F1081">
      <w:pPr>
        <w:tabs>
          <w:tab w:val="left" w:pos="540"/>
          <w:tab w:val="left" w:pos="569"/>
        </w:tabs>
        <w:jc w:val="both"/>
        <w:rPr>
          <w:b/>
          <w:bCs/>
          <w:sz w:val="22"/>
          <w:szCs w:val="22"/>
          <w:lang w:val="sr-Latn-ME"/>
        </w:rPr>
      </w:pPr>
    </w:p>
    <w:p w14:paraId="4B79E017" w14:textId="77777777" w:rsidR="0072020E" w:rsidRPr="00AA6A9D" w:rsidRDefault="0072020E" w:rsidP="002F1081">
      <w:pPr>
        <w:tabs>
          <w:tab w:val="left" w:pos="540"/>
          <w:tab w:val="left" w:pos="569"/>
        </w:tabs>
        <w:jc w:val="both"/>
        <w:rPr>
          <w:b/>
          <w:bCs/>
          <w:sz w:val="22"/>
          <w:szCs w:val="22"/>
          <w:lang w:val="sr-Latn-ME"/>
        </w:rPr>
      </w:pPr>
      <w:r w:rsidRPr="00AA6A9D">
        <w:rPr>
          <w:b/>
          <w:bCs/>
          <w:sz w:val="22"/>
          <w:szCs w:val="22"/>
          <w:lang w:val="sr-Latn-ME"/>
        </w:rPr>
        <w:t xml:space="preserve">5. </w:t>
      </w:r>
      <w:r w:rsidR="00480FB1" w:rsidRPr="00AA6A9D">
        <w:rPr>
          <w:b/>
          <w:bCs/>
          <w:sz w:val="22"/>
          <w:szCs w:val="22"/>
          <w:lang w:val="sr-Latn-ME"/>
        </w:rPr>
        <w:tab/>
      </w:r>
      <w:r w:rsidRPr="00AA6A9D">
        <w:rPr>
          <w:b/>
          <w:bCs/>
          <w:sz w:val="22"/>
          <w:szCs w:val="22"/>
          <w:lang w:val="sr-Latn-ME"/>
        </w:rPr>
        <w:t>FARMAKOLOŠK</w:t>
      </w:r>
      <w:r w:rsidR="000D425A" w:rsidRPr="00AA6A9D">
        <w:rPr>
          <w:b/>
          <w:bCs/>
          <w:sz w:val="22"/>
          <w:szCs w:val="22"/>
          <w:lang w:val="sr-Latn-ME"/>
        </w:rPr>
        <w:t>I</w:t>
      </w:r>
      <w:r w:rsidRPr="00AA6A9D">
        <w:rPr>
          <w:b/>
          <w:bCs/>
          <w:sz w:val="22"/>
          <w:szCs w:val="22"/>
          <w:lang w:val="sr-Latn-ME"/>
        </w:rPr>
        <w:t xml:space="preserve"> PODACI</w:t>
      </w:r>
    </w:p>
    <w:p w14:paraId="1D96A740" w14:textId="77777777" w:rsidR="0072020E" w:rsidRPr="00AA6A9D" w:rsidRDefault="0072020E" w:rsidP="002F1081">
      <w:pPr>
        <w:tabs>
          <w:tab w:val="left" w:pos="540"/>
          <w:tab w:val="left" w:pos="569"/>
        </w:tabs>
        <w:jc w:val="both"/>
        <w:rPr>
          <w:b/>
          <w:bCs/>
          <w:sz w:val="22"/>
          <w:szCs w:val="22"/>
          <w:lang w:val="sr-Latn-ME"/>
        </w:rPr>
      </w:pPr>
    </w:p>
    <w:p w14:paraId="379B145F" w14:textId="77777777" w:rsidR="0072020E" w:rsidRPr="00AA6A9D" w:rsidRDefault="0072020E" w:rsidP="002F1081">
      <w:pPr>
        <w:tabs>
          <w:tab w:val="left" w:pos="540"/>
          <w:tab w:val="left" w:pos="569"/>
        </w:tabs>
        <w:jc w:val="both"/>
        <w:rPr>
          <w:b/>
          <w:bCs/>
          <w:sz w:val="22"/>
          <w:szCs w:val="22"/>
          <w:lang w:val="sr-Latn-ME"/>
        </w:rPr>
      </w:pPr>
      <w:r w:rsidRPr="00AA6A9D">
        <w:rPr>
          <w:b/>
          <w:bCs/>
          <w:sz w:val="22"/>
          <w:szCs w:val="22"/>
          <w:lang w:val="sr-Latn-ME"/>
        </w:rPr>
        <w:t xml:space="preserve">5.1. </w:t>
      </w:r>
      <w:r w:rsidR="00480FB1" w:rsidRPr="00AA6A9D">
        <w:rPr>
          <w:b/>
          <w:bCs/>
          <w:sz w:val="22"/>
          <w:szCs w:val="22"/>
          <w:lang w:val="sr-Latn-ME"/>
        </w:rPr>
        <w:tab/>
      </w:r>
      <w:r w:rsidRPr="00AA6A9D">
        <w:rPr>
          <w:b/>
          <w:bCs/>
          <w:sz w:val="22"/>
          <w:szCs w:val="22"/>
          <w:lang w:val="sr-Latn-ME"/>
        </w:rPr>
        <w:t>Farmakodinamski podaci</w:t>
      </w:r>
      <w:r w:rsidR="003A7059" w:rsidRPr="00AA6A9D">
        <w:rPr>
          <w:b/>
          <w:bCs/>
          <w:sz w:val="22"/>
          <w:szCs w:val="22"/>
          <w:lang w:val="sr-Latn-ME"/>
        </w:rPr>
        <w:t xml:space="preserve"> </w:t>
      </w:r>
    </w:p>
    <w:p w14:paraId="53695D59" w14:textId="77777777" w:rsidR="00F45F77" w:rsidRPr="00AA6A9D" w:rsidRDefault="00F45F77" w:rsidP="002F1081">
      <w:pPr>
        <w:tabs>
          <w:tab w:val="left" w:pos="540"/>
          <w:tab w:val="left" w:pos="569"/>
        </w:tabs>
        <w:jc w:val="both"/>
        <w:rPr>
          <w:b/>
          <w:bCs/>
          <w:sz w:val="22"/>
          <w:szCs w:val="22"/>
          <w:lang w:val="sr-Latn-ME"/>
        </w:rPr>
      </w:pPr>
    </w:p>
    <w:p w14:paraId="1602B87D" w14:textId="77777777"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Farmakoterapijska grupa: Stomatološki preparati; Ostali ljekovi za lokalnu terapiju oralne sluznice</w:t>
      </w:r>
    </w:p>
    <w:p w14:paraId="016C446B" w14:textId="77777777" w:rsidR="00840E21" w:rsidRPr="00AA6A9D" w:rsidRDefault="00840E21" w:rsidP="002F1081">
      <w:pPr>
        <w:tabs>
          <w:tab w:val="left" w:pos="540"/>
          <w:tab w:val="left" w:pos="569"/>
        </w:tabs>
        <w:jc w:val="both"/>
        <w:rPr>
          <w:bCs/>
          <w:sz w:val="22"/>
          <w:szCs w:val="22"/>
          <w:lang w:val="sr-Latn-ME"/>
        </w:rPr>
      </w:pPr>
    </w:p>
    <w:p w14:paraId="31896868" w14:textId="77777777" w:rsidR="00840E21" w:rsidRPr="00AA6A9D" w:rsidRDefault="00840E21" w:rsidP="002F1081">
      <w:pPr>
        <w:tabs>
          <w:tab w:val="left" w:pos="540"/>
          <w:tab w:val="left" w:pos="569"/>
        </w:tabs>
        <w:jc w:val="both"/>
        <w:rPr>
          <w:bCs/>
          <w:sz w:val="22"/>
          <w:szCs w:val="22"/>
          <w:lang w:val="sr-Latn-ME"/>
        </w:rPr>
      </w:pPr>
      <w:r w:rsidRPr="00AA6A9D">
        <w:rPr>
          <w:bCs/>
          <w:sz w:val="22"/>
          <w:szCs w:val="22"/>
          <w:lang w:val="sr-Latn-ME"/>
        </w:rPr>
        <w:t xml:space="preserve">ATC kod: </w:t>
      </w:r>
      <w:r w:rsidRPr="00AA6A9D">
        <w:rPr>
          <w:sz w:val="22"/>
          <w:szCs w:val="22"/>
          <w:lang w:val="sr-Latn-ME"/>
        </w:rPr>
        <w:t>A01AD02</w:t>
      </w:r>
    </w:p>
    <w:p w14:paraId="7F7725B6" w14:textId="77777777" w:rsidR="00840E21" w:rsidRPr="00AA6A9D" w:rsidRDefault="00840E21" w:rsidP="002F1081">
      <w:pPr>
        <w:tabs>
          <w:tab w:val="left" w:pos="540"/>
          <w:tab w:val="left" w:pos="569"/>
        </w:tabs>
        <w:jc w:val="both"/>
        <w:rPr>
          <w:b/>
          <w:bCs/>
          <w:sz w:val="22"/>
          <w:szCs w:val="22"/>
          <w:lang w:val="sr-Latn-ME"/>
        </w:rPr>
      </w:pPr>
    </w:p>
    <w:p w14:paraId="18EEAAD9" w14:textId="77777777"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U kliničkim studijama je dokazana efikasnost benzidamina u liječenju lokalnih oboljenja usne duplje i farinksa. Benzidamin ispoljava lokalno anestetičko dejstvo umjerenog intenziteta.</w:t>
      </w:r>
    </w:p>
    <w:p w14:paraId="171CFC1C" w14:textId="77777777" w:rsidR="00840E21" w:rsidRPr="00AA6A9D" w:rsidRDefault="00840E21" w:rsidP="00AA0E21">
      <w:pPr>
        <w:tabs>
          <w:tab w:val="left" w:pos="540"/>
          <w:tab w:val="left" w:pos="569"/>
        </w:tabs>
        <w:jc w:val="both"/>
        <w:rPr>
          <w:bCs/>
          <w:sz w:val="22"/>
          <w:szCs w:val="22"/>
          <w:lang w:val="sr-Latn-ME"/>
        </w:rPr>
      </w:pPr>
    </w:p>
    <w:p w14:paraId="4E007744" w14:textId="77777777"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Benzidamin, derivat indazolina, je antiinflamatorni lijek za lokalnu primjenu u obliku spreja za usnu sluzokožu. Benzidamin je lipofilan u pH 7,2 i djeluje stabilizirajuće na membranu ćelija, sa lokalnim anestetičkim djelovanjem.</w:t>
      </w:r>
    </w:p>
    <w:p w14:paraId="02EC5548" w14:textId="77777777" w:rsidR="00840E21" w:rsidRPr="00AA6A9D" w:rsidRDefault="00840E21" w:rsidP="00AA0E21">
      <w:pPr>
        <w:tabs>
          <w:tab w:val="left" w:pos="540"/>
          <w:tab w:val="left" w:pos="569"/>
        </w:tabs>
        <w:jc w:val="both"/>
        <w:rPr>
          <w:bCs/>
          <w:sz w:val="22"/>
          <w:szCs w:val="22"/>
          <w:lang w:val="sr-Latn-ME"/>
        </w:rPr>
      </w:pPr>
    </w:p>
    <w:p w14:paraId="3F905C03" w14:textId="17CBB193" w:rsidR="00840E21" w:rsidRPr="00AA6A9D" w:rsidRDefault="00840E21">
      <w:pPr>
        <w:tabs>
          <w:tab w:val="left" w:pos="540"/>
          <w:tab w:val="left" w:pos="569"/>
        </w:tabs>
        <w:jc w:val="both"/>
        <w:rPr>
          <w:bCs/>
          <w:sz w:val="22"/>
          <w:szCs w:val="22"/>
          <w:lang w:val="sr-Latn-ME"/>
        </w:rPr>
      </w:pPr>
      <w:r w:rsidRPr="00AA6A9D">
        <w:rPr>
          <w:bCs/>
          <w:sz w:val="22"/>
          <w:szCs w:val="22"/>
          <w:lang w:val="sr-Latn-ME"/>
        </w:rPr>
        <w:t>Za razliku od drugih NSAIL, benzidamin ne inhibira ciklooksigenazu ili lipokigenazu (u koncentraciji od 10</w:t>
      </w:r>
      <w:r w:rsidRPr="00AA6A9D">
        <w:rPr>
          <w:bCs/>
          <w:sz w:val="22"/>
          <w:szCs w:val="22"/>
          <w:vertAlign w:val="superscript"/>
          <w:lang w:val="sr-Latn-ME"/>
        </w:rPr>
        <w:t>-4</w:t>
      </w:r>
      <w:r w:rsidRPr="00AA6A9D">
        <w:rPr>
          <w:bCs/>
          <w:sz w:val="22"/>
          <w:szCs w:val="22"/>
          <w:lang w:val="sr-Latn-ME"/>
        </w:rPr>
        <w:t xml:space="preserve"> mol/</w:t>
      </w:r>
      <w:r w:rsidR="00B920C1" w:rsidRPr="00AA6A9D">
        <w:rPr>
          <w:bCs/>
          <w:sz w:val="22"/>
          <w:szCs w:val="22"/>
          <w:lang w:val="sr-Latn-ME"/>
        </w:rPr>
        <w:t>l</w:t>
      </w:r>
      <w:r w:rsidRPr="00AA6A9D">
        <w:rPr>
          <w:bCs/>
          <w:sz w:val="22"/>
          <w:szCs w:val="22"/>
          <w:lang w:val="sr-Latn-ME"/>
        </w:rPr>
        <w:t>) i ne izaziva gastrointestinalne ulceracije. Benzidamin u koncentracijama &gt;10</w:t>
      </w:r>
      <w:r w:rsidRPr="00AA6A9D">
        <w:rPr>
          <w:bCs/>
          <w:sz w:val="22"/>
          <w:szCs w:val="22"/>
          <w:vertAlign w:val="superscript"/>
          <w:lang w:val="sr-Latn-ME"/>
        </w:rPr>
        <w:t>-4</w:t>
      </w:r>
      <w:r w:rsidRPr="00AA6A9D">
        <w:rPr>
          <w:bCs/>
          <w:sz w:val="22"/>
          <w:szCs w:val="22"/>
          <w:lang w:val="sr-Latn-ME"/>
        </w:rPr>
        <w:t xml:space="preserve"> mol/</w:t>
      </w:r>
      <w:r w:rsidR="00B920C1" w:rsidRPr="00AA6A9D">
        <w:rPr>
          <w:bCs/>
          <w:sz w:val="22"/>
          <w:szCs w:val="22"/>
          <w:lang w:val="sr-Latn-ME"/>
        </w:rPr>
        <w:t>l</w:t>
      </w:r>
      <w:r w:rsidRPr="00AA6A9D">
        <w:rPr>
          <w:bCs/>
          <w:sz w:val="22"/>
          <w:szCs w:val="22"/>
          <w:lang w:val="sr-Latn-ME"/>
        </w:rPr>
        <w:t xml:space="preserve"> blago inhibira fosfolipazu A2 i lizofosfatidil-aciltransferazu. Benzidamin u koncentraciji od 10</w:t>
      </w:r>
      <w:r w:rsidRPr="00AA6A9D">
        <w:rPr>
          <w:bCs/>
          <w:sz w:val="22"/>
          <w:szCs w:val="22"/>
          <w:vertAlign w:val="superscript"/>
          <w:lang w:val="sr-Latn-ME"/>
        </w:rPr>
        <w:t>-4</w:t>
      </w:r>
      <w:r w:rsidRPr="00AA6A9D">
        <w:rPr>
          <w:bCs/>
          <w:sz w:val="22"/>
          <w:szCs w:val="22"/>
          <w:lang w:val="sr-Latn-ME"/>
        </w:rPr>
        <w:t xml:space="preserve"> mol/</w:t>
      </w:r>
      <w:r w:rsidR="00B920C1" w:rsidRPr="00AA6A9D">
        <w:rPr>
          <w:bCs/>
          <w:sz w:val="22"/>
          <w:szCs w:val="22"/>
          <w:lang w:val="sr-Latn-ME"/>
        </w:rPr>
        <w:t>l</w:t>
      </w:r>
      <w:r w:rsidRPr="00AA6A9D">
        <w:rPr>
          <w:bCs/>
          <w:sz w:val="22"/>
          <w:szCs w:val="22"/>
          <w:lang w:val="sr-Latn-ME"/>
        </w:rPr>
        <w:t xml:space="preserve"> stimuliše sintezu PGE</w:t>
      </w:r>
      <w:r w:rsidRPr="00AA6A9D">
        <w:rPr>
          <w:bCs/>
          <w:sz w:val="22"/>
          <w:szCs w:val="22"/>
          <w:vertAlign w:val="subscript"/>
          <w:lang w:val="sr-Latn-ME"/>
        </w:rPr>
        <w:t>2</w:t>
      </w:r>
      <w:r w:rsidRPr="00AA6A9D">
        <w:rPr>
          <w:bCs/>
          <w:sz w:val="22"/>
          <w:szCs w:val="22"/>
          <w:lang w:val="sr-Latn-ME"/>
        </w:rPr>
        <w:t xml:space="preserve"> u makrofa</w:t>
      </w:r>
      <w:r w:rsidR="00B920C1" w:rsidRPr="00AA6A9D">
        <w:rPr>
          <w:bCs/>
          <w:sz w:val="22"/>
          <w:szCs w:val="22"/>
          <w:lang w:val="sr-Latn-ME"/>
        </w:rPr>
        <w:t>z</w:t>
      </w:r>
      <w:r w:rsidRPr="00AA6A9D">
        <w:rPr>
          <w:bCs/>
          <w:sz w:val="22"/>
          <w:szCs w:val="22"/>
          <w:lang w:val="sr-Latn-ME"/>
        </w:rPr>
        <w:t>ima.</w:t>
      </w:r>
      <w:r w:rsidR="00B920C1" w:rsidRPr="00AA6A9D">
        <w:rPr>
          <w:bCs/>
          <w:sz w:val="22"/>
          <w:szCs w:val="22"/>
          <w:lang w:val="sr-Latn-ME"/>
        </w:rPr>
        <w:t xml:space="preserve"> </w:t>
      </w:r>
      <w:r w:rsidRPr="00AA6A9D">
        <w:rPr>
          <w:bCs/>
          <w:sz w:val="22"/>
          <w:szCs w:val="22"/>
          <w:lang w:val="sr-Latn-ME"/>
        </w:rPr>
        <w:t>U opsegu koncentracija od 10</w:t>
      </w:r>
      <w:r w:rsidRPr="00AA6A9D">
        <w:rPr>
          <w:bCs/>
          <w:sz w:val="22"/>
          <w:szCs w:val="22"/>
          <w:vertAlign w:val="superscript"/>
          <w:lang w:val="sr-Latn-ME"/>
        </w:rPr>
        <w:t>-5</w:t>
      </w:r>
      <w:r w:rsidRPr="00AA6A9D">
        <w:rPr>
          <w:bCs/>
          <w:sz w:val="22"/>
          <w:szCs w:val="22"/>
          <w:lang w:val="sr-Latn-ME"/>
        </w:rPr>
        <w:t xml:space="preserve"> do 10</w:t>
      </w:r>
      <w:r w:rsidRPr="00AA6A9D">
        <w:rPr>
          <w:bCs/>
          <w:sz w:val="22"/>
          <w:szCs w:val="22"/>
          <w:vertAlign w:val="superscript"/>
          <w:lang w:val="sr-Latn-ME"/>
        </w:rPr>
        <w:t>-4</w:t>
      </w:r>
      <w:r w:rsidRPr="00AA6A9D">
        <w:rPr>
          <w:bCs/>
          <w:sz w:val="22"/>
          <w:szCs w:val="22"/>
          <w:lang w:val="sr-Latn-ME"/>
        </w:rPr>
        <w:t xml:space="preserve"> mol/</w:t>
      </w:r>
      <w:r w:rsidR="00B920C1" w:rsidRPr="00AA6A9D">
        <w:rPr>
          <w:bCs/>
          <w:sz w:val="22"/>
          <w:szCs w:val="22"/>
          <w:lang w:val="sr-Latn-ME"/>
        </w:rPr>
        <w:t>l</w:t>
      </w:r>
      <w:r w:rsidRPr="00AA6A9D">
        <w:rPr>
          <w:bCs/>
          <w:sz w:val="22"/>
          <w:szCs w:val="22"/>
          <w:lang w:val="sr-Latn-ME"/>
        </w:rPr>
        <w:t xml:space="preserve"> značajno smanjuje stvaranje slobodnih radikala kiseonika u fagocitima. </w:t>
      </w:r>
    </w:p>
    <w:p w14:paraId="2026A30E" w14:textId="0ECD38F6" w:rsidR="00840E21" w:rsidRPr="00AA6A9D" w:rsidRDefault="00840E21">
      <w:pPr>
        <w:tabs>
          <w:tab w:val="left" w:pos="540"/>
          <w:tab w:val="left" w:pos="569"/>
        </w:tabs>
        <w:jc w:val="both"/>
        <w:rPr>
          <w:bCs/>
          <w:sz w:val="22"/>
          <w:szCs w:val="22"/>
          <w:lang w:val="sr-Latn-ME"/>
        </w:rPr>
      </w:pPr>
      <w:r w:rsidRPr="00AA6A9D">
        <w:rPr>
          <w:bCs/>
          <w:sz w:val="22"/>
          <w:szCs w:val="22"/>
          <w:lang w:val="sr-Latn-ME"/>
        </w:rPr>
        <w:t>U koncentraciji od 10</w:t>
      </w:r>
      <w:r w:rsidRPr="00AA6A9D">
        <w:rPr>
          <w:bCs/>
          <w:sz w:val="22"/>
          <w:szCs w:val="22"/>
          <w:vertAlign w:val="superscript"/>
          <w:lang w:val="sr-Latn-ME"/>
        </w:rPr>
        <w:t>-4</w:t>
      </w:r>
      <w:r w:rsidRPr="00AA6A9D">
        <w:rPr>
          <w:bCs/>
          <w:sz w:val="22"/>
          <w:szCs w:val="22"/>
          <w:lang w:val="sr-Latn-ME"/>
        </w:rPr>
        <w:t xml:space="preserve"> mol/</w:t>
      </w:r>
      <w:r w:rsidR="0051487E" w:rsidRPr="00AA6A9D">
        <w:rPr>
          <w:bCs/>
          <w:sz w:val="22"/>
          <w:szCs w:val="22"/>
          <w:lang w:val="sr-Latn-ME"/>
        </w:rPr>
        <w:t xml:space="preserve">l </w:t>
      </w:r>
      <w:r w:rsidRPr="00AA6A9D">
        <w:rPr>
          <w:bCs/>
          <w:sz w:val="22"/>
          <w:szCs w:val="22"/>
          <w:lang w:val="sr-Latn-ME"/>
        </w:rPr>
        <w:t xml:space="preserve">inhibira agregaciju i degranulaciju limfocita. Najjače dejstvo bendizamina u </w:t>
      </w:r>
      <w:r w:rsidRPr="00AA6A9D">
        <w:rPr>
          <w:bCs/>
          <w:i/>
          <w:sz w:val="22"/>
          <w:szCs w:val="22"/>
          <w:lang w:val="sr-Latn-ME"/>
        </w:rPr>
        <w:t>in vitro</w:t>
      </w:r>
      <w:r w:rsidRPr="00AA6A9D">
        <w:rPr>
          <w:bCs/>
          <w:sz w:val="22"/>
          <w:szCs w:val="22"/>
          <w:lang w:val="sr-Latn-ME"/>
        </w:rPr>
        <w:t xml:space="preserve"> uslovima je smanjenje adhezije leukocita na vaskularni endotel (3 - 4 × 10</w:t>
      </w:r>
      <w:r w:rsidRPr="00AA6A9D">
        <w:rPr>
          <w:bCs/>
          <w:sz w:val="22"/>
          <w:szCs w:val="22"/>
          <w:vertAlign w:val="superscript"/>
          <w:lang w:val="sr-Latn-ME"/>
        </w:rPr>
        <w:t>-6</w:t>
      </w:r>
      <w:r w:rsidRPr="00AA6A9D">
        <w:rPr>
          <w:bCs/>
          <w:sz w:val="22"/>
          <w:szCs w:val="22"/>
          <w:lang w:val="sr-Latn-ME"/>
        </w:rPr>
        <w:t xml:space="preserve"> mol/ </w:t>
      </w:r>
      <w:r w:rsidR="0051487E" w:rsidRPr="00AA6A9D">
        <w:rPr>
          <w:bCs/>
          <w:sz w:val="22"/>
          <w:szCs w:val="22"/>
          <w:lang w:val="sr-Latn-ME"/>
        </w:rPr>
        <w:t>l</w:t>
      </w:r>
      <w:r w:rsidRPr="00AA6A9D">
        <w:rPr>
          <w:bCs/>
          <w:sz w:val="22"/>
          <w:szCs w:val="22"/>
          <w:lang w:val="sr-Latn-ME"/>
        </w:rPr>
        <w:t>).</w:t>
      </w:r>
    </w:p>
    <w:p w14:paraId="054A10E7" w14:textId="77777777" w:rsidR="00840E21" w:rsidRPr="00AA6A9D" w:rsidRDefault="00840E21">
      <w:pPr>
        <w:tabs>
          <w:tab w:val="left" w:pos="540"/>
          <w:tab w:val="left" w:pos="569"/>
        </w:tabs>
        <w:jc w:val="both"/>
        <w:rPr>
          <w:bCs/>
          <w:sz w:val="22"/>
          <w:szCs w:val="22"/>
          <w:lang w:val="sr-Latn-ME"/>
        </w:rPr>
      </w:pPr>
    </w:p>
    <w:p w14:paraId="057725F8"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Studije na pacovima su pokazale antitrombotsko dejstvo benzidamina (ED</w:t>
      </w:r>
      <w:r w:rsidRPr="00AA6A9D">
        <w:rPr>
          <w:bCs/>
          <w:sz w:val="22"/>
          <w:szCs w:val="22"/>
          <w:vertAlign w:val="subscript"/>
          <w:lang w:val="sr-Latn-ME"/>
        </w:rPr>
        <w:t>35</w:t>
      </w:r>
      <w:r w:rsidRPr="00AA6A9D">
        <w:rPr>
          <w:bCs/>
          <w:sz w:val="22"/>
          <w:szCs w:val="22"/>
          <w:lang w:val="sr-Latn-ME"/>
        </w:rPr>
        <w:t xml:space="preserve"> 8,5 mg/kg p.o.) i smanjenu smrtnost miševa nakon primjene faktora aktiviranja trombocita (PAF) (50 mg/kg p.o. p&lt;0,05). </w:t>
      </w:r>
    </w:p>
    <w:p w14:paraId="3E279181"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Na osnovu navedenog, smatra se da benzidamin ostvaruje antiinflamatorno dejstvo kroz smanjenje promjena u krvnim sudovima, dejstvom stimulisane adhezivnosti leukocita, tj. ispoljava protektivno dejstvo na krvnim sudovima.</w:t>
      </w:r>
    </w:p>
    <w:p w14:paraId="0F05E6F2" w14:textId="77777777" w:rsidR="00840E21" w:rsidRPr="00AA6A9D" w:rsidRDefault="00840E21">
      <w:pPr>
        <w:tabs>
          <w:tab w:val="left" w:pos="540"/>
          <w:tab w:val="left" w:pos="569"/>
        </w:tabs>
        <w:jc w:val="both"/>
        <w:rPr>
          <w:bCs/>
          <w:sz w:val="22"/>
          <w:szCs w:val="22"/>
          <w:lang w:val="sr-Latn-ME"/>
        </w:rPr>
      </w:pPr>
    </w:p>
    <w:p w14:paraId="707986A9"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 xml:space="preserve">Lokalno anestetičko dejstvo je korisno za ublažavanje bola. </w:t>
      </w:r>
    </w:p>
    <w:p w14:paraId="012FFCCE"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Benzidamin ima antiedematozno dejstvo jer smanjuje propustljivost kapilara.</w:t>
      </w:r>
    </w:p>
    <w:p w14:paraId="2902249B" w14:textId="77777777" w:rsidR="00840E21" w:rsidRPr="00AA6A9D" w:rsidRDefault="00840E21">
      <w:pPr>
        <w:tabs>
          <w:tab w:val="left" w:pos="540"/>
          <w:tab w:val="left" w:pos="569"/>
        </w:tabs>
        <w:jc w:val="both"/>
        <w:rPr>
          <w:bCs/>
          <w:sz w:val="22"/>
          <w:szCs w:val="22"/>
          <w:lang w:val="sr-Latn-ME"/>
        </w:rPr>
      </w:pPr>
      <w:r w:rsidRPr="00AA6A9D">
        <w:rPr>
          <w:bCs/>
          <w:sz w:val="22"/>
          <w:szCs w:val="22"/>
          <w:lang w:val="sr-Latn-ME"/>
        </w:rPr>
        <w:t>Benzidamin ima antiseptično dejstvo.</w:t>
      </w:r>
    </w:p>
    <w:p w14:paraId="524329DF" w14:textId="77777777" w:rsidR="00840E21" w:rsidRPr="00AA6A9D" w:rsidRDefault="00840E21">
      <w:pPr>
        <w:tabs>
          <w:tab w:val="left" w:pos="540"/>
          <w:tab w:val="left" w:pos="569"/>
        </w:tabs>
        <w:jc w:val="both"/>
        <w:rPr>
          <w:bCs/>
          <w:sz w:val="22"/>
          <w:szCs w:val="22"/>
          <w:lang w:val="sr-Latn-ME"/>
        </w:rPr>
      </w:pPr>
    </w:p>
    <w:p w14:paraId="0E12EEF0" w14:textId="0363B435" w:rsidR="002E37A5" w:rsidRPr="00AA6A9D" w:rsidRDefault="00840E21" w:rsidP="002F1081">
      <w:pPr>
        <w:tabs>
          <w:tab w:val="left" w:pos="540"/>
          <w:tab w:val="left" w:pos="569"/>
        </w:tabs>
        <w:jc w:val="both"/>
        <w:rPr>
          <w:bCs/>
          <w:sz w:val="22"/>
          <w:szCs w:val="22"/>
          <w:lang w:val="sr-Latn-ME"/>
        </w:rPr>
      </w:pPr>
      <w:r w:rsidRPr="00AA6A9D">
        <w:rPr>
          <w:bCs/>
          <w:sz w:val="22"/>
          <w:szCs w:val="22"/>
          <w:lang w:val="sr-Latn-ME"/>
        </w:rPr>
        <w:lastRenderedPageBreak/>
        <w:t>Lijek Tantum Verde sprej za usnu sluznicu, rastvor, se obično dobro podnosi i ispoljava ciljno lokalno dejstvo na simptome inflamacije, otežanog gutanja, pri čemu ne izaziva značajne sistemske efekte.</w:t>
      </w:r>
    </w:p>
    <w:p w14:paraId="2305049C" w14:textId="77777777" w:rsidR="00E60F3C" w:rsidRPr="00AA6A9D" w:rsidRDefault="00E60F3C" w:rsidP="002F1081">
      <w:pPr>
        <w:tabs>
          <w:tab w:val="left" w:pos="540"/>
          <w:tab w:val="left" w:pos="569"/>
        </w:tabs>
        <w:jc w:val="both"/>
        <w:rPr>
          <w:b/>
          <w:bCs/>
          <w:sz w:val="22"/>
          <w:szCs w:val="22"/>
          <w:lang w:val="sr-Latn-ME"/>
        </w:rPr>
      </w:pPr>
    </w:p>
    <w:p w14:paraId="07653233" w14:textId="77777777" w:rsidR="0072020E" w:rsidRPr="00AA6A9D" w:rsidRDefault="0072020E" w:rsidP="002F1081">
      <w:pPr>
        <w:tabs>
          <w:tab w:val="left" w:pos="540"/>
          <w:tab w:val="left" w:pos="569"/>
        </w:tabs>
        <w:jc w:val="both"/>
        <w:rPr>
          <w:b/>
          <w:bCs/>
          <w:sz w:val="22"/>
          <w:szCs w:val="22"/>
          <w:lang w:val="sr-Latn-ME"/>
        </w:rPr>
      </w:pPr>
      <w:r w:rsidRPr="00AA6A9D">
        <w:rPr>
          <w:b/>
          <w:bCs/>
          <w:sz w:val="22"/>
          <w:szCs w:val="22"/>
          <w:lang w:val="sr-Latn-ME"/>
        </w:rPr>
        <w:t xml:space="preserve">5.2. </w:t>
      </w:r>
      <w:r w:rsidR="00480FB1" w:rsidRPr="00AA6A9D">
        <w:rPr>
          <w:b/>
          <w:bCs/>
          <w:sz w:val="22"/>
          <w:szCs w:val="22"/>
          <w:lang w:val="sr-Latn-ME"/>
        </w:rPr>
        <w:tab/>
      </w:r>
      <w:r w:rsidRPr="00AA6A9D">
        <w:rPr>
          <w:b/>
          <w:bCs/>
          <w:sz w:val="22"/>
          <w:szCs w:val="22"/>
          <w:lang w:val="sr-Latn-ME"/>
        </w:rPr>
        <w:t>Farmakokinetički podaci</w:t>
      </w:r>
      <w:r w:rsidR="003A7059" w:rsidRPr="00AA6A9D">
        <w:rPr>
          <w:b/>
          <w:bCs/>
          <w:sz w:val="22"/>
          <w:szCs w:val="22"/>
          <w:lang w:val="sr-Latn-ME"/>
        </w:rPr>
        <w:t xml:space="preserve"> </w:t>
      </w:r>
    </w:p>
    <w:p w14:paraId="50438D2B" w14:textId="77777777" w:rsidR="0072020E" w:rsidRPr="00AA6A9D" w:rsidRDefault="0072020E" w:rsidP="002F1081">
      <w:pPr>
        <w:tabs>
          <w:tab w:val="left" w:pos="540"/>
          <w:tab w:val="left" w:pos="569"/>
        </w:tabs>
        <w:jc w:val="both"/>
        <w:rPr>
          <w:bCs/>
          <w:sz w:val="22"/>
          <w:szCs w:val="22"/>
          <w:lang w:val="sr-Latn-ME"/>
        </w:rPr>
      </w:pPr>
    </w:p>
    <w:p w14:paraId="09E8D693" w14:textId="77777777"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Resorpcija benzidamin hidrohlorida putem sluzokože usta i farinksa dokazana je prisustvom mjerljivih količina benzidamina u plazmi. Ovako nizak nivo nije dovoljan da izazove sistemsko dejstvo.</w:t>
      </w:r>
    </w:p>
    <w:p w14:paraId="447C6C97" w14:textId="77777777"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 xml:space="preserve">Izlučuje se urinom, u obliku neaktivnog metabolita ili konjugata. </w:t>
      </w:r>
    </w:p>
    <w:p w14:paraId="745EB69E" w14:textId="77777777" w:rsidR="00840E21" w:rsidRPr="00AA6A9D" w:rsidRDefault="00840E21" w:rsidP="00AA0E21">
      <w:pPr>
        <w:tabs>
          <w:tab w:val="left" w:pos="540"/>
          <w:tab w:val="left" w:pos="569"/>
        </w:tabs>
        <w:jc w:val="both"/>
        <w:rPr>
          <w:bCs/>
          <w:sz w:val="22"/>
          <w:szCs w:val="22"/>
          <w:lang w:val="sr-Latn-ME"/>
        </w:rPr>
      </w:pPr>
    </w:p>
    <w:p w14:paraId="350E8A9F" w14:textId="7090BC76" w:rsidR="00840E21" w:rsidRPr="00AA6A9D" w:rsidRDefault="00840E21" w:rsidP="002F1081">
      <w:pPr>
        <w:tabs>
          <w:tab w:val="left" w:pos="540"/>
          <w:tab w:val="left" w:pos="569"/>
        </w:tabs>
        <w:jc w:val="both"/>
        <w:rPr>
          <w:bCs/>
          <w:sz w:val="22"/>
          <w:szCs w:val="22"/>
          <w:lang w:val="sr-Latn-ME"/>
        </w:rPr>
      </w:pPr>
      <w:r w:rsidRPr="00AA6A9D">
        <w:rPr>
          <w:bCs/>
          <w:sz w:val="22"/>
          <w:szCs w:val="22"/>
          <w:lang w:val="sr-Latn-ME"/>
        </w:rPr>
        <w:t>Zbog mogućnosti da penetrira u površinski epitel, benzidamin dostiže efektivne koncentracije u inflamatornom tkivu nakon lokalne primjene.</w:t>
      </w:r>
    </w:p>
    <w:p w14:paraId="41A8ECE9" w14:textId="77777777" w:rsidR="00840E21" w:rsidRPr="00AA6A9D" w:rsidRDefault="00840E21" w:rsidP="002F1081">
      <w:pPr>
        <w:tabs>
          <w:tab w:val="left" w:pos="540"/>
          <w:tab w:val="left" w:pos="569"/>
        </w:tabs>
        <w:jc w:val="both"/>
        <w:rPr>
          <w:bCs/>
          <w:sz w:val="22"/>
          <w:szCs w:val="22"/>
          <w:lang w:val="sr-Latn-ME"/>
        </w:rPr>
      </w:pPr>
    </w:p>
    <w:p w14:paraId="4A8B7EC4" w14:textId="77777777" w:rsidR="0072020E" w:rsidRPr="00AA6A9D" w:rsidRDefault="0072020E" w:rsidP="002F1081">
      <w:pPr>
        <w:tabs>
          <w:tab w:val="left" w:pos="540"/>
          <w:tab w:val="left" w:pos="569"/>
        </w:tabs>
        <w:jc w:val="both"/>
        <w:rPr>
          <w:b/>
          <w:bCs/>
          <w:sz w:val="22"/>
          <w:szCs w:val="22"/>
          <w:lang w:val="sr-Latn-ME"/>
        </w:rPr>
      </w:pPr>
      <w:r w:rsidRPr="00AA6A9D">
        <w:rPr>
          <w:b/>
          <w:bCs/>
          <w:sz w:val="22"/>
          <w:szCs w:val="22"/>
          <w:lang w:val="sr-Latn-ME"/>
        </w:rPr>
        <w:t xml:space="preserve">5.3. </w:t>
      </w:r>
      <w:r w:rsidR="00480FB1" w:rsidRPr="00AA6A9D">
        <w:rPr>
          <w:b/>
          <w:bCs/>
          <w:sz w:val="22"/>
          <w:szCs w:val="22"/>
          <w:lang w:val="sr-Latn-ME"/>
        </w:rPr>
        <w:tab/>
      </w:r>
      <w:r w:rsidRPr="00AA6A9D">
        <w:rPr>
          <w:b/>
          <w:bCs/>
          <w:sz w:val="22"/>
          <w:szCs w:val="22"/>
          <w:lang w:val="sr-Latn-ME"/>
        </w:rPr>
        <w:t xml:space="preserve">Pretklinički podaci o bezbjednosti </w:t>
      </w:r>
    </w:p>
    <w:p w14:paraId="648AFE5E" w14:textId="77777777" w:rsidR="00836B35" w:rsidRPr="00AA6A9D" w:rsidRDefault="00836B35" w:rsidP="002F1081">
      <w:pPr>
        <w:tabs>
          <w:tab w:val="left" w:pos="540"/>
          <w:tab w:val="left" w:pos="569"/>
        </w:tabs>
        <w:jc w:val="both"/>
        <w:rPr>
          <w:bCs/>
          <w:sz w:val="22"/>
          <w:szCs w:val="22"/>
          <w:lang w:val="sr-Latn-ME"/>
        </w:rPr>
      </w:pPr>
    </w:p>
    <w:p w14:paraId="1ECECFB9" w14:textId="093CCCD5"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Toksičnost benzidamina je izuzetno niska.</w:t>
      </w:r>
      <w:r w:rsidR="00B920C1" w:rsidRPr="00AA6A9D">
        <w:rPr>
          <w:bCs/>
          <w:sz w:val="22"/>
          <w:szCs w:val="22"/>
          <w:lang w:val="sr-Latn-ME"/>
        </w:rPr>
        <w:t xml:space="preserve"> </w:t>
      </w:r>
      <w:r w:rsidRPr="00AA6A9D">
        <w:rPr>
          <w:bCs/>
          <w:sz w:val="22"/>
          <w:szCs w:val="22"/>
          <w:lang w:val="sr-Latn-ME"/>
        </w:rPr>
        <w:t>Odnos između LD</w:t>
      </w:r>
      <w:r w:rsidRPr="00AA6A9D">
        <w:rPr>
          <w:bCs/>
          <w:sz w:val="22"/>
          <w:szCs w:val="22"/>
          <w:vertAlign w:val="subscript"/>
          <w:lang w:val="sr-Latn-ME"/>
        </w:rPr>
        <w:t>50</w:t>
      </w:r>
      <w:r w:rsidRPr="00AA6A9D">
        <w:rPr>
          <w:bCs/>
          <w:sz w:val="22"/>
          <w:szCs w:val="22"/>
          <w:lang w:val="sr-Latn-ME"/>
        </w:rPr>
        <w:t xml:space="preserve"> i pojedinačne oralne terapijske doze je 1000:1. </w:t>
      </w:r>
    </w:p>
    <w:p w14:paraId="4CB52458" w14:textId="77777777" w:rsidR="00840E21" w:rsidRPr="00AA6A9D" w:rsidRDefault="00840E21" w:rsidP="00AA0E21">
      <w:pPr>
        <w:tabs>
          <w:tab w:val="left" w:pos="540"/>
          <w:tab w:val="left" w:pos="569"/>
        </w:tabs>
        <w:jc w:val="both"/>
        <w:rPr>
          <w:bCs/>
          <w:sz w:val="22"/>
          <w:szCs w:val="22"/>
          <w:lang w:val="sr-Latn-ME"/>
        </w:rPr>
      </w:pPr>
      <w:r w:rsidRPr="00AA6A9D">
        <w:rPr>
          <w:bCs/>
          <w:sz w:val="22"/>
          <w:szCs w:val="22"/>
          <w:lang w:val="sr-Latn-ME"/>
        </w:rPr>
        <w:t xml:space="preserve">Benzidamin ne utiče na gastrointestinalni trakt. </w:t>
      </w:r>
    </w:p>
    <w:p w14:paraId="434D3BD5" w14:textId="23D85375" w:rsidR="00396DFD" w:rsidRPr="00AA6A9D" w:rsidRDefault="00840E21" w:rsidP="002F1081">
      <w:pPr>
        <w:tabs>
          <w:tab w:val="left" w:pos="540"/>
          <w:tab w:val="left" w:pos="569"/>
        </w:tabs>
        <w:jc w:val="both"/>
        <w:rPr>
          <w:bCs/>
          <w:sz w:val="22"/>
          <w:szCs w:val="22"/>
          <w:lang w:val="sr-Latn-ME"/>
        </w:rPr>
      </w:pPr>
      <w:r w:rsidRPr="00AA6A9D">
        <w:rPr>
          <w:bCs/>
          <w:sz w:val="22"/>
          <w:szCs w:val="22"/>
          <w:lang w:val="sr-Latn-ME"/>
        </w:rPr>
        <w:t>Embrionalna, peri- i postnatalna toksičnost je praćena u studijama reproduktivne toksičnosti na pacovima i kunićima, pri znatno višim koncentracijama od onih koje se postižu nakon oralne primjene pojedinačne terapijske doze. Nije uočena teratogenost. Međutim, raspoloživi kinetički podaci su nedovoljni da se utvrdi klinički značaj studija reproduktivne toksičnosti. Pretkliničke studije su nekompletne i ne pružaju ljekarima više informacija od već navedenih u ovom Sažetku karakteristika lijeka.</w:t>
      </w:r>
    </w:p>
    <w:p w14:paraId="7BBC76A5" w14:textId="62B080C0" w:rsidR="00840E21" w:rsidRPr="00AA6A9D" w:rsidRDefault="00840E21" w:rsidP="002F1081">
      <w:pPr>
        <w:tabs>
          <w:tab w:val="left" w:pos="540"/>
          <w:tab w:val="left" w:pos="569"/>
        </w:tabs>
        <w:jc w:val="both"/>
        <w:rPr>
          <w:b/>
          <w:bCs/>
          <w:sz w:val="22"/>
          <w:szCs w:val="22"/>
          <w:lang w:val="sr-Latn-ME"/>
        </w:rPr>
      </w:pPr>
    </w:p>
    <w:p w14:paraId="28482D01" w14:textId="77777777" w:rsidR="000B6C08" w:rsidRPr="00AA6A9D" w:rsidRDefault="000B6C08" w:rsidP="00840E21">
      <w:pPr>
        <w:tabs>
          <w:tab w:val="left" w:pos="540"/>
          <w:tab w:val="left" w:pos="569"/>
        </w:tabs>
        <w:rPr>
          <w:b/>
          <w:bCs/>
          <w:sz w:val="22"/>
          <w:szCs w:val="22"/>
          <w:lang w:val="sr-Latn-ME"/>
        </w:rPr>
      </w:pPr>
    </w:p>
    <w:p w14:paraId="04FD3280" w14:textId="77777777" w:rsidR="0072020E" w:rsidRPr="00AA6A9D" w:rsidRDefault="0072020E" w:rsidP="00480FB1">
      <w:pPr>
        <w:tabs>
          <w:tab w:val="left" w:pos="540"/>
          <w:tab w:val="left" w:pos="569"/>
        </w:tabs>
        <w:rPr>
          <w:b/>
          <w:bCs/>
          <w:sz w:val="22"/>
          <w:szCs w:val="22"/>
          <w:lang w:val="sr-Latn-ME"/>
        </w:rPr>
      </w:pPr>
      <w:r w:rsidRPr="00AA6A9D">
        <w:rPr>
          <w:b/>
          <w:bCs/>
          <w:sz w:val="22"/>
          <w:szCs w:val="22"/>
          <w:lang w:val="sr-Latn-ME"/>
        </w:rPr>
        <w:t xml:space="preserve">6. </w:t>
      </w:r>
      <w:r w:rsidR="00480FB1" w:rsidRPr="00AA6A9D">
        <w:rPr>
          <w:b/>
          <w:bCs/>
          <w:sz w:val="22"/>
          <w:szCs w:val="22"/>
          <w:lang w:val="sr-Latn-ME"/>
        </w:rPr>
        <w:tab/>
      </w:r>
      <w:r w:rsidRPr="00AA6A9D">
        <w:rPr>
          <w:b/>
          <w:bCs/>
          <w:sz w:val="22"/>
          <w:szCs w:val="22"/>
          <w:lang w:val="sr-Latn-ME"/>
        </w:rPr>
        <w:t>FARMACEUTSKI PODACI</w:t>
      </w:r>
    </w:p>
    <w:p w14:paraId="0086FCFF" w14:textId="77777777" w:rsidR="00836B35" w:rsidRPr="00AA6A9D" w:rsidRDefault="00836B35" w:rsidP="00480FB1">
      <w:pPr>
        <w:tabs>
          <w:tab w:val="left" w:pos="540"/>
          <w:tab w:val="left" w:pos="569"/>
        </w:tabs>
        <w:rPr>
          <w:bCs/>
          <w:sz w:val="22"/>
          <w:szCs w:val="22"/>
          <w:lang w:val="sr-Latn-ME"/>
        </w:rPr>
      </w:pPr>
    </w:p>
    <w:p w14:paraId="55A4615B" w14:textId="77777777" w:rsidR="0072020E" w:rsidRPr="00AA6A9D" w:rsidRDefault="0072020E" w:rsidP="00480FB1">
      <w:pPr>
        <w:tabs>
          <w:tab w:val="left" w:pos="540"/>
          <w:tab w:val="left" w:pos="569"/>
        </w:tabs>
        <w:rPr>
          <w:b/>
          <w:bCs/>
          <w:sz w:val="22"/>
          <w:szCs w:val="22"/>
          <w:lang w:val="sr-Latn-ME"/>
        </w:rPr>
      </w:pPr>
      <w:r w:rsidRPr="00AA6A9D">
        <w:rPr>
          <w:b/>
          <w:bCs/>
          <w:sz w:val="22"/>
          <w:szCs w:val="22"/>
          <w:lang w:val="sr-Latn-ME"/>
        </w:rPr>
        <w:t xml:space="preserve">6.1. </w:t>
      </w:r>
      <w:r w:rsidR="00480FB1" w:rsidRPr="00AA6A9D">
        <w:rPr>
          <w:b/>
          <w:bCs/>
          <w:sz w:val="22"/>
          <w:szCs w:val="22"/>
          <w:lang w:val="sr-Latn-ME"/>
        </w:rPr>
        <w:tab/>
      </w:r>
      <w:r w:rsidRPr="00AA6A9D">
        <w:rPr>
          <w:b/>
          <w:bCs/>
          <w:sz w:val="22"/>
          <w:szCs w:val="22"/>
          <w:lang w:val="sr-Latn-ME"/>
        </w:rPr>
        <w:t>Lista pomoćnih supstanci</w:t>
      </w:r>
      <w:r w:rsidR="002E0135" w:rsidRPr="00AA6A9D">
        <w:rPr>
          <w:b/>
          <w:bCs/>
          <w:sz w:val="22"/>
          <w:szCs w:val="22"/>
          <w:lang w:val="sr-Latn-ME"/>
        </w:rPr>
        <w:t xml:space="preserve"> (ekscipijenasa)</w:t>
      </w:r>
    </w:p>
    <w:p w14:paraId="1E37CC09" w14:textId="77777777" w:rsidR="0072020E" w:rsidRPr="00AA6A9D" w:rsidRDefault="0072020E" w:rsidP="00480FB1">
      <w:pPr>
        <w:tabs>
          <w:tab w:val="left" w:pos="540"/>
          <w:tab w:val="left" w:pos="569"/>
        </w:tabs>
        <w:rPr>
          <w:bCs/>
          <w:sz w:val="22"/>
          <w:szCs w:val="22"/>
          <w:lang w:val="sr-Latn-ME"/>
        </w:rPr>
      </w:pPr>
    </w:p>
    <w:p w14:paraId="2C1449B4" w14:textId="77777777" w:rsidR="00840E21" w:rsidRPr="00AA6A9D" w:rsidRDefault="00840E21" w:rsidP="00840E21">
      <w:pPr>
        <w:tabs>
          <w:tab w:val="left" w:pos="540"/>
          <w:tab w:val="left" w:pos="569"/>
        </w:tabs>
        <w:rPr>
          <w:bCs/>
          <w:sz w:val="22"/>
          <w:szCs w:val="22"/>
          <w:lang w:val="sr-Latn-ME"/>
        </w:rPr>
      </w:pPr>
      <w:r w:rsidRPr="00AA6A9D">
        <w:rPr>
          <w:bCs/>
          <w:sz w:val="22"/>
          <w:szCs w:val="22"/>
          <w:lang w:val="sr-Latn-ME"/>
        </w:rPr>
        <w:t>glicerol</w:t>
      </w:r>
    </w:p>
    <w:p w14:paraId="215C528A" w14:textId="77777777" w:rsidR="00840E21" w:rsidRPr="00AA6A9D" w:rsidRDefault="00840E21" w:rsidP="00840E21">
      <w:pPr>
        <w:tabs>
          <w:tab w:val="left" w:pos="540"/>
          <w:tab w:val="left" w:pos="569"/>
        </w:tabs>
        <w:rPr>
          <w:bCs/>
          <w:sz w:val="22"/>
          <w:szCs w:val="22"/>
          <w:lang w:val="sr-Latn-ME"/>
        </w:rPr>
      </w:pPr>
      <w:r w:rsidRPr="00AA6A9D">
        <w:rPr>
          <w:bCs/>
          <w:sz w:val="22"/>
          <w:szCs w:val="22"/>
          <w:lang w:val="sr-Latn-ME"/>
        </w:rPr>
        <w:t xml:space="preserve">sorbitol tečni, kristališući </w:t>
      </w:r>
    </w:p>
    <w:p w14:paraId="6DD72AEF" w14:textId="77777777" w:rsidR="00840E21" w:rsidRPr="00AA6A9D" w:rsidRDefault="00840E21" w:rsidP="00840E21">
      <w:pPr>
        <w:tabs>
          <w:tab w:val="left" w:pos="540"/>
          <w:tab w:val="left" w:pos="569"/>
        </w:tabs>
        <w:rPr>
          <w:bCs/>
          <w:sz w:val="22"/>
          <w:szCs w:val="22"/>
          <w:lang w:val="sr-Latn-ME"/>
        </w:rPr>
      </w:pPr>
      <w:r w:rsidRPr="00AA6A9D">
        <w:rPr>
          <w:bCs/>
          <w:sz w:val="22"/>
          <w:szCs w:val="22"/>
          <w:lang w:val="sr-Latn-ME"/>
        </w:rPr>
        <w:t>saharin natrijum</w:t>
      </w:r>
    </w:p>
    <w:p w14:paraId="7296F281" w14:textId="77777777" w:rsidR="00840E21" w:rsidRPr="00AA6A9D" w:rsidRDefault="00840E21" w:rsidP="00840E21">
      <w:pPr>
        <w:tabs>
          <w:tab w:val="left" w:pos="540"/>
          <w:tab w:val="left" w:pos="569"/>
        </w:tabs>
        <w:rPr>
          <w:bCs/>
          <w:sz w:val="22"/>
          <w:szCs w:val="22"/>
          <w:lang w:val="sr-Latn-ME"/>
        </w:rPr>
      </w:pPr>
      <w:r w:rsidRPr="00AA6A9D">
        <w:rPr>
          <w:bCs/>
          <w:sz w:val="22"/>
          <w:szCs w:val="22"/>
          <w:lang w:val="sr-Latn-ME"/>
        </w:rPr>
        <w:t>acesulfam kalijum</w:t>
      </w:r>
    </w:p>
    <w:p w14:paraId="23E23D6B" w14:textId="77777777" w:rsidR="00840E21" w:rsidRPr="00AA6A9D" w:rsidRDefault="00840E21" w:rsidP="00840E21">
      <w:pPr>
        <w:tabs>
          <w:tab w:val="left" w:pos="540"/>
          <w:tab w:val="left" w:pos="569"/>
        </w:tabs>
        <w:rPr>
          <w:bCs/>
          <w:sz w:val="22"/>
          <w:szCs w:val="22"/>
          <w:lang w:val="sr-Latn-ME"/>
        </w:rPr>
      </w:pPr>
      <w:r w:rsidRPr="00AA6A9D">
        <w:rPr>
          <w:bCs/>
          <w:sz w:val="22"/>
          <w:szCs w:val="22"/>
          <w:lang w:val="sr-Latn-ME"/>
        </w:rPr>
        <w:t xml:space="preserve">metil parahidroksibenzoat </w:t>
      </w:r>
    </w:p>
    <w:p w14:paraId="395B03C5" w14:textId="77777777" w:rsidR="00840E21" w:rsidRPr="00AA6A9D" w:rsidRDefault="00840E21" w:rsidP="00840E21">
      <w:pPr>
        <w:tabs>
          <w:tab w:val="left" w:pos="540"/>
          <w:tab w:val="left" w:pos="569"/>
        </w:tabs>
        <w:rPr>
          <w:bCs/>
          <w:sz w:val="22"/>
          <w:szCs w:val="22"/>
          <w:lang w:val="sr-Latn-ME"/>
        </w:rPr>
      </w:pPr>
      <w:r w:rsidRPr="00AA6A9D">
        <w:rPr>
          <w:bCs/>
          <w:sz w:val="22"/>
          <w:szCs w:val="22"/>
          <w:lang w:val="sr-Latn-ME"/>
        </w:rPr>
        <w:t xml:space="preserve">propil parahidroksibenzoat </w:t>
      </w:r>
    </w:p>
    <w:p w14:paraId="73AC647F" w14:textId="014EFF60" w:rsidR="00840E21" w:rsidRPr="00AA6A9D" w:rsidRDefault="00840E21" w:rsidP="00840E21">
      <w:pPr>
        <w:tabs>
          <w:tab w:val="left" w:pos="540"/>
          <w:tab w:val="left" w:pos="569"/>
        </w:tabs>
        <w:rPr>
          <w:bCs/>
          <w:sz w:val="22"/>
          <w:szCs w:val="22"/>
          <w:lang w:val="sr-Latn-ME"/>
        </w:rPr>
      </w:pPr>
      <w:r w:rsidRPr="00AA6A9D">
        <w:rPr>
          <w:bCs/>
          <w:sz w:val="22"/>
          <w:szCs w:val="22"/>
          <w:lang w:val="sr-Latn-ME"/>
        </w:rPr>
        <w:t xml:space="preserve">aroma nane </w:t>
      </w:r>
      <w:r w:rsidR="0051487E" w:rsidRPr="00AA6A9D">
        <w:rPr>
          <w:bCs/>
          <w:sz w:val="22"/>
          <w:szCs w:val="22"/>
          <w:lang w:val="sr-Latn-ME"/>
        </w:rPr>
        <w:t>(anizil</w:t>
      </w:r>
      <w:r w:rsidR="003F2A47" w:rsidRPr="00AA6A9D">
        <w:rPr>
          <w:bCs/>
          <w:sz w:val="22"/>
          <w:szCs w:val="22"/>
          <w:lang w:val="sr-Latn-ME"/>
        </w:rPr>
        <w:t xml:space="preserve"> </w:t>
      </w:r>
      <w:r w:rsidR="0051487E" w:rsidRPr="00AA6A9D">
        <w:rPr>
          <w:bCs/>
          <w:sz w:val="22"/>
          <w:szCs w:val="22"/>
          <w:lang w:val="sr-Latn-ME"/>
        </w:rPr>
        <w:t>alkohol, benzil</w:t>
      </w:r>
      <w:r w:rsidR="003F2A47" w:rsidRPr="00AA6A9D">
        <w:rPr>
          <w:bCs/>
          <w:sz w:val="22"/>
          <w:szCs w:val="22"/>
          <w:lang w:val="sr-Latn-ME"/>
        </w:rPr>
        <w:t xml:space="preserve"> </w:t>
      </w:r>
      <w:r w:rsidR="0051487E" w:rsidRPr="00AA6A9D">
        <w:rPr>
          <w:bCs/>
          <w:sz w:val="22"/>
          <w:szCs w:val="22"/>
          <w:lang w:val="sr-Latn-ME"/>
        </w:rPr>
        <w:t>alkohol, D-limonen, linalol i eugenol)</w:t>
      </w:r>
    </w:p>
    <w:p w14:paraId="3798445D" w14:textId="77777777" w:rsidR="00840E21" w:rsidRPr="00AA6A9D" w:rsidRDefault="00840E21" w:rsidP="00840E21">
      <w:pPr>
        <w:tabs>
          <w:tab w:val="left" w:pos="540"/>
          <w:tab w:val="left" w:pos="569"/>
        </w:tabs>
        <w:rPr>
          <w:bCs/>
          <w:sz w:val="22"/>
          <w:szCs w:val="22"/>
          <w:lang w:val="sr-Latn-ME"/>
        </w:rPr>
      </w:pPr>
      <w:r w:rsidRPr="00AA6A9D">
        <w:rPr>
          <w:bCs/>
          <w:sz w:val="22"/>
          <w:szCs w:val="22"/>
          <w:lang w:val="sr-Latn-ME"/>
        </w:rPr>
        <w:t>polisorbat 20</w:t>
      </w:r>
    </w:p>
    <w:p w14:paraId="72010471" w14:textId="678370BC" w:rsidR="00840E21" w:rsidRPr="00AA6A9D" w:rsidRDefault="00840E21" w:rsidP="00840E21">
      <w:pPr>
        <w:tabs>
          <w:tab w:val="left" w:pos="540"/>
          <w:tab w:val="left" w:pos="569"/>
        </w:tabs>
        <w:rPr>
          <w:bCs/>
          <w:sz w:val="22"/>
          <w:szCs w:val="22"/>
          <w:lang w:val="sr-Latn-ME"/>
        </w:rPr>
      </w:pPr>
      <w:r w:rsidRPr="00AA6A9D">
        <w:rPr>
          <w:bCs/>
          <w:sz w:val="22"/>
          <w:szCs w:val="22"/>
          <w:lang w:val="sr-Latn-ME"/>
        </w:rPr>
        <w:t>voda, prečišćena</w:t>
      </w:r>
    </w:p>
    <w:p w14:paraId="63897507" w14:textId="77777777" w:rsidR="00840E21" w:rsidRPr="00AA6A9D" w:rsidRDefault="00840E21" w:rsidP="00840E21">
      <w:pPr>
        <w:tabs>
          <w:tab w:val="left" w:pos="540"/>
          <w:tab w:val="left" w:pos="569"/>
        </w:tabs>
        <w:rPr>
          <w:bCs/>
          <w:sz w:val="22"/>
          <w:szCs w:val="22"/>
          <w:lang w:val="sr-Latn-ME"/>
        </w:rPr>
      </w:pPr>
    </w:p>
    <w:p w14:paraId="5D9B2A64" w14:textId="77777777" w:rsidR="0072020E" w:rsidRPr="00AA6A9D" w:rsidRDefault="0072020E" w:rsidP="00480FB1">
      <w:pPr>
        <w:tabs>
          <w:tab w:val="left" w:pos="540"/>
          <w:tab w:val="left" w:pos="569"/>
        </w:tabs>
        <w:rPr>
          <w:b/>
          <w:bCs/>
          <w:sz w:val="22"/>
          <w:szCs w:val="22"/>
          <w:lang w:val="sr-Latn-ME"/>
        </w:rPr>
      </w:pPr>
      <w:r w:rsidRPr="00AA6A9D">
        <w:rPr>
          <w:b/>
          <w:bCs/>
          <w:sz w:val="22"/>
          <w:szCs w:val="22"/>
          <w:lang w:val="sr-Latn-ME"/>
        </w:rPr>
        <w:t xml:space="preserve">6.2. </w:t>
      </w:r>
      <w:r w:rsidR="00480FB1" w:rsidRPr="00AA6A9D">
        <w:rPr>
          <w:b/>
          <w:bCs/>
          <w:sz w:val="22"/>
          <w:szCs w:val="22"/>
          <w:lang w:val="sr-Latn-ME"/>
        </w:rPr>
        <w:tab/>
      </w:r>
      <w:r w:rsidRPr="00AA6A9D">
        <w:rPr>
          <w:b/>
          <w:bCs/>
          <w:sz w:val="22"/>
          <w:szCs w:val="22"/>
          <w:lang w:val="sr-Latn-ME"/>
        </w:rPr>
        <w:t>Inkompatibilnost</w:t>
      </w:r>
      <w:r w:rsidR="002846DB" w:rsidRPr="00AA6A9D">
        <w:rPr>
          <w:b/>
          <w:bCs/>
          <w:sz w:val="22"/>
          <w:szCs w:val="22"/>
          <w:lang w:val="sr-Latn-ME"/>
        </w:rPr>
        <w:t>i</w:t>
      </w:r>
    </w:p>
    <w:p w14:paraId="24B63637" w14:textId="77777777" w:rsidR="0072020E" w:rsidRPr="00AA6A9D" w:rsidRDefault="0072020E" w:rsidP="00480FB1">
      <w:pPr>
        <w:tabs>
          <w:tab w:val="left" w:pos="540"/>
          <w:tab w:val="left" w:pos="569"/>
        </w:tabs>
        <w:rPr>
          <w:bCs/>
          <w:sz w:val="22"/>
          <w:szCs w:val="22"/>
          <w:lang w:val="sr-Latn-ME"/>
        </w:rPr>
      </w:pPr>
    </w:p>
    <w:p w14:paraId="1D92241D" w14:textId="0A8030B9" w:rsidR="00840E21" w:rsidRPr="00AA6A9D" w:rsidRDefault="00840E21" w:rsidP="00480FB1">
      <w:pPr>
        <w:tabs>
          <w:tab w:val="left" w:pos="540"/>
          <w:tab w:val="left" w:pos="569"/>
        </w:tabs>
        <w:rPr>
          <w:bCs/>
          <w:sz w:val="22"/>
          <w:szCs w:val="22"/>
          <w:lang w:val="sr-Latn-ME"/>
        </w:rPr>
      </w:pPr>
      <w:r w:rsidRPr="00AA6A9D">
        <w:rPr>
          <w:bCs/>
          <w:sz w:val="22"/>
          <w:szCs w:val="22"/>
          <w:lang w:val="sr-Latn-ME"/>
        </w:rPr>
        <w:t>Nema podataka o inkompatibilnosti.</w:t>
      </w:r>
    </w:p>
    <w:p w14:paraId="440ED449" w14:textId="77777777" w:rsidR="00840E21" w:rsidRPr="00AA6A9D" w:rsidRDefault="00840E21" w:rsidP="00480FB1">
      <w:pPr>
        <w:tabs>
          <w:tab w:val="left" w:pos="540"/>
          <w:tab w:val="left" w:pos="569"/>
        </w:tabs>
        <w:rPr>
          <w:bCs/>
          <w:sz w:val="22"/>
          <w:szCs w:val="22"/>
          <w:lang w:val="sr-Latn-ME"/>
        </w:rPr>
      </w:pPr>
    </w:p>
    <w:p w14:paraId="7D4AA76E" w14:textId="77777777" w:rsidR="0072020E" w:rsidRPr="00AA6A9D" w:rsidRDefault="0072020E" w:rsidP="00480FB1">
      <w:pPr>
        <w:tabs>
          <w:tab w:val="left" w:pos="540"/>
          <w:tab w:val="left" w:pos="569"/>
        </w:tabs>
        <w:rPr>
          <w:b/>
          <w:bCs/>
          <w:sz w:val="22"/>
          <w:szCs w:val="22"/>
          <w:lang w:val="sr-Latn-ME"/>
        </w:rPr>
      </w:pPr>
      <w:r w:rsidRPr="00AA6A9D">
        <w:rPr>
          <w:b/>
          <w:bCs/>
          <w:sz w:val="22"/>
          <w:szCs w:val="22"/>
          <w:lang w:val="sr-Latn-ME"/>
        </w:rPr>
        <w:t>6.3.</w:t>
      </w:r>
      <w:r w:rsidR="00C05DF8" w:rsidRPr="00AA6A9D">
        <w:rPr>
          <w:b/>
          <w:bCs/>
          <w:sz w:val="22"/>
          <w:szCs w:val="22"/>
          <w:lang w:val="sr-Latn-ME"/>
        </w:rPr>
        <w:t xml:space="preserve"> </w:t>
      </w:r>
      <w:r w:rsidR="00480FB1" w:rsidRPr="00AA6A9D">
        <w:rPr>
          <w:b/>
          <w:bCs/>
          <w:sz w:val="22"/>
          <w:szCs w:val="22"/>
          <w:lang w:val="sr-Latn-ME"/>
        </w:rPr>
        <w:tab/>
      </w:r>
      <w:r w:rsidRPr="00AA6A9D">
        <w:rPr>
          <w:b/>
          <w:bCs/>
          <w:sz w:val="22"/>
          <w:szCs w:val="22"/>
          <w:lang w:val="sr-Latn-ME"/>
        </w:rPr>
        <w:t>Rok upotrebe</w:t>
      </w:r>
    </w:p>
    <w:p w14:paraId="340623CB" w14:textId="77777777" w:rsidR="0072020E" w:rsidRPr="00AA6A9D" w:rsidRDefault="0072020E" w:rsidP="00480FB1">
      <w:pPr>
        <w:tabs>
          <w:tab w:val="left" w:pos="540"/>
          <w:tab w:val="left" w:pos="569"/>
        </w:tabs>
        <w:rPr>
          <w:bCs/>
          <w:sz w:val="22"/>
          <w:szCs w:val="22"/>
          <w:lang w:val="sr-Latn-ME"/>
        </w:rPr>
      </w:pPr>
    </w:p>
    <w:p w14:paraId="4132568C" w14:textId="77777777" w:rsidR="00840E21" w:rsidRPr="00AA6A9D" w:rsidRDefault="00840E21" w:rsidP="00840E21">
      <w:pPr>
        <w:tabs>
          <w:tab w:val="left" w:pos="540"/>
          <w:tab w:val="left" w:pos="569"/>
        </w:tabs>
        <w:rPr>
          <w:bCs/>
          <w:sz w:val="22"/>
          <w:szCs w:val="22"/>
          <w:lang w:val="sr-Latn-ME"/>
        </w:rPr>
      </w:pPr>
      <w:r w:rsidRPr="00AA6A9D">
        <w:rPr>
          <w:bCs/>
          <w:sz w:val="22"/>
          <w:szCs w:val="22"/>
          <w:lang w:val="sr-Latn-ME"/>
        </w:rPr>
        <w:t>4 godine.</w:t>
      </w:r>
    </w:p>
    <w:p w14:paraId="7FC199B3" w14:textId="77777777" w:rsidR="00840E21" w:rsidRPr="00AA6A9D" w:rsidRDefault="00840E21" w:rsidP="00480FB1">
      <w:pPr>
        <w:tabs>
          <w:tab w:val="left" w:pos="540"/>
          <w:tab w:val="left" w:pos="569"/>
        </w:tabs>
        <w:rPr>
          <w:bCs/>
          <w:sz w:val="22"/>
          <w:szCs w:val="22"/>
          <w:lang w:val="sr-Latn-ME"/>
        </w:rPr>
      </w:pPr>
    </w:p>
    <w:p w14:paraId="6A97EDE6" w14:textId="77777777" w:rsidR="0072020E" w:rsidRPr="00AA6A9D" w:rsidRDefault="0072020E" w:rsidP="00480FB1">
      <w:pPr>
        <w:tabs>
          <w:tab w:val="left" w:pos="540"/>
          <w:tab w:val="left" w:pos="569"/>
        </w:tabs>
        <w:rPr>
          <w:b/>
          <w:bCs/>
          <w:sz w:val="22"/>
          <w:szCs w:val="22"/>
          <w:lang w:val="sr-Latn-ME"/>
        </w:rPr>
      </w:pPr>
      <w:r w:rsidRPr="00AA6A9D">
        <w:rPr>
          <w:b/>
          <w:bCs/>
          <w:sz w:val="22"/>
          <w:szCs w:val="22"/>
          <w:lang w:val="sr-Latn-ME"/>
        </w:rPr>
        <w:t xml:space="preserve">6.4. </w:t>
      </w:r>
      <w:r w:rsidR="00480FB1" w:rsidRPr="00AA6A9D">
        <w:rPr>
          <w:b/>
          <w:bCs/>
          <w:sz w:val="22"/>
          <w:szCs w:val="22"/>
          <w:lang w:val="sr-Latn-ME"/>
        </w:rPr>
        <w:tab/>
      </w:r>
      <w:r w:rsidRPr="00AA6A9D">
        <w:rPr>
          <w:b/>
          <w:bCs/>
          <w:sz w:val="22"/>
          <w:szCs w:val="22"/>
          <w:lang w:val="sr-Latn-ME"/>
        </w:rPr>
        <w:t>Posebne mjere upozorenja pri čuvanju</w:t>
      </w:r>
      <w:r w:rsidR="00F8570A" w:rsidRPr="00AA6A9D">
        <w:rPr>
          <w:b/>
          <w:bCs/>
          <w:sz w:val="22"/>
          <w:szCs w:val="22"/>
          <w:lang w:val="sr-Latn-ME"/>
        </w:rPr>
        <w:t xml:space="preserve"> lijeka</w:t>
      </w:r>
    </w:p>
    <w:p w14:paraId="618E7183" w14:textId="77777777" w:rsidR="00EC2532" w:rsidRPr="00AA6A9D" w:rsidRDefault="00EC2532" w:rsidP="00480FB1">
      <w:pPr>
        <w:tabs>
          <w:tab w:val="left" w:pos="540"/>
          <w:tab w:val="left" w:pos="569"/>
        </w:tabs>
        <w:rPr>
          <w:bCs/>
          <w:sz w:val="22"/>
          <w:szCs w:val="22"/>
          <w:lang w:val="sr-Latn-ME"/>
        </w:rPr>
      </w:pPr>
    </w:p>
    <w:p w14:paraId="1EA160F3" w14:textId="77777777" w:rsidR="00840E21" w:rsidRPr="00AA6A9D" w:rsidRDefault="00840E21" w:rsidP="00840E21">
      <w:pPr>
        <w:tabs>
          <w:tab w:val="left" w:pos="540"/>
          <w:tab w:val="left" w:pos="569"/>
        </w:tabs>
        <w:rPr>
          <w:bCs/>
          <w:sz w:val="22"/>
          <w:szCs w:val="22"/>
          <w:lang w:val="sr-Latn-ME"/>
        </w:rPr>
      </w:pPr>
      <w:r w:rsidRPr="00AA6A9D">
        <w:rPr>
          <w:bCs/>
          <w:sz w:val="22"/>
          <w:szCs w:val="22"/>
          <w:lang w:val="sr-Latn-ME"/>
        </w:rPr>
        <w:t>Čuvati van domašaja i vidokruga djece.</w:t>
      </w:r>
    </w:p>
    <w:p w14:paraId="30111E59" w14:textId="77777777" w:rsidR="00840E21" w:rsidRPr="00AA6A9D" w:rsidRDefault="00840E21" w:rsidP="00840E21">
      <w:pPr>
        <w:tabs>
          <w:tab w:val="left" w:pos="540"/>
          <w:tab w:val="left" w:pos="569"/>
        </w:tabs>
        <w:rPr>
          <w:bCs/>
          <w:sz w:val="22"/>
          <w:szCs w:val="22"/>
          <w:lang w:val="sr-Latn-ME"/>
        </w:rPr>
      </w:pPr>
      <w:r w:rsidRPr="00AA6A9D">
        <w:rPr>
          <w:bCs/>
          <w:sz w:val="22"/>
          <w:szCs w:val="22"/>
          <w:lang w:val="sr-Latn-ME"/>
        </w:rPr>
        <w:t>Lijek ne zahtijeva posebne uslove čuvanja.</w:t>
      </w:r>
    </w:p>
    <w:p w14:paraId="5EA297AB" w14:textId="77777777" w:rsidR="00840E21" w:rsidRPr="00AA6A9D" w:rsidRDefault="00840E21" w:rsidP="00480FB1">
      <w:pPr>
        <w:tabs>
          <w:tab w:val="left" w:pos="540"/>
          <w:tab w:val="left" w:pos="569"/>
        </w:tabs>
        <w:rPr>
          <w:bCs/>
          <w:sz w:val="22"/>
          <w:szCs w:val="22"/>
          <w:lang w:val="sr-Latn-ME"/>
        </w:rPr>
      </w:pPr>
    </w:p>
    <w:p w14:paraId="30A58A14" w14:textId="77777777" w:rsidR="0072020E" w:rsidRPr="00AA6A9D" w:rsidRDefault="0072020E" w:rsidP="00480FB1">
      <w:pPr>
        <w:tabs>
          <w:tab w:val="left" w:pos="540"/>
          <w:tab w:val="left" w:pos="569"/>
        </w:tabs>
        <w:rPr>
          <w:b/>
          <w:bCs/>
          <w:sz w:val="22"/>
          <w:szCs w:val="22"/>
          <w:lang w:val="sr-Latn-ME"/>
        </w:rPr>
      </w:pPr>
      <w:r w:rsidRPr="00AA6A9D">
        <w:rPr>
          <w:b/>
          <w:bCs/>
          <w:sz w:val="22"/>
          <w:szCs w:val="22"/>
          <w:lang w:val="sr-Latn-ME"/>
        </w:rPr>
        <w:t xml:space="preserve">6.5. </w:t>
      </w:r>
      <w:r w:rsidR="00480FB1" w:rsidRPr="00AA6A9D">
        <w:rPr>
          <w:b/>
          <w:bCs/>
          <w:sz w:val="22"/>
          <w:szCs w:val="22"/>
          <w:lang w:val="sr-Latn-ME"/>
        </w:rPr>
        <w:tab/>
      </w:r>
      <w:r w:rsidR="002846DB" w:rsidRPr="00AA6A9D">
        <w:rPr>
          <w:b/>
          <w:bCs/>
          <w:sz w:val="22"/>
          <w:szCs w:val="22"/>
          <w:lang w:val="sr-Latn-ME"/>
        </w:rPr>
        <w:t xml:space="preserve">Vrsta i sadržaj </w:t>
      </w:r>
      <w:r w:rsidR="00F8570A" w:rsidRPr="00AA6A9D">
        <w:rPr>
          <w:b/>
          <w:bCs/>
          <w:sz w:val="22"/>
          <w:szCs w:val="22"/>
          <w:lang w:val="sr-Latn-ME"/>
        </w:rPr>
        <w:t>pakovanja</w:t>
      </w:r>
      <w:r w:rsidR="00C06864" w:rsidRPr="00AA6A9D">
        <w:rPr>
          <w:b/>
          <w:bCs/>
          <w:sz w:val="22"/>
          <w:szCs w:val="22"/>
          <w:lang w:val="sr-Latn-ME"/>
        </w:rPr>
        <w:t xml:space="preserve"> </w:t>
      </w:r>
    </w:p>
    <w:p w14:paraId="59AEF2C9" w14:textId="77777777" w:rsidR="0072020E" w:rsidRPr="00AA6A9D" w:rsidRDefault="0072020E" w:rsidP="00480FB1">
      <w:pPr>
        <w:tabs>
          <w:tab w:val="left" w:pos="540"/>
          <w:tab w:val="left" w:pos="569"/>
        </w:tabs>
        <w:rPr>
          <w:bCs/>
          <w:sz w:val="22"/>
          <w:szCs w:val="22"/>
          <w:lang w:val="sr-Latn-ME"/>
        </w:rPr>
      </w:pPr>
    </w:p>
    <w:p w14:paraId="584D6E53" w14:textId="67A7C75A" w:rsidR="00840E21" w:rsidRPr="00AA6A9D" w:rsidRDefault="00840E21" w:rsidP="00840E21">
      <w:pPr>
        <w:tabs>
          <w:tab w:val="left" w:pos="540"/>
          <w:tab w:val="left" w:pos="569"/>
        </w:tabs>
        <w:jc w:val="both"/>
        <w:rPr>
          <w:bCs/>
          <w:sz w:val="22"/>
          <w:szCs w:val="22"/>
          <w:lang w:val="sr-Latn-ME"/>
        </w:rPr>
      </w:pPr>
      <w:r w:rsidRPr="00AA6A9D">
        <w:rPr>
          <w:bCs/>
          <w:sz w:val="22"/>
          <w:szCs w:val="22"/>
          <w:lang w:val="sr-Latn-ME"/>
        </w:rPr>
        <w:t>Unutrašnje pakovanje je polietilensk</w:t>
      </w:r>
      <w:r w:rsidR="00F84A23" w:rsidRPr="00AA6A9D">
        <w:rPr>
          <w:bCs/>
          <w:sz w:val="22"/>
          <w:szCs w:val="22"/>
          <w:lang w:val="sr-Latn-ME"/>
        </w:rPr>
        <w:t xml:space="preserve">a </w:t>
      </w:r>
      <w:r w:rsidR="00B01F56" w:rsidRPr="00AA6A9D">
        <w:rPr>
          <w:bCs/>
          <w:sz w:val="22"/>
          <w:szCs w:val="22"/>
          <w:lang w:val="sr-Latn-ME"/>
        </w:rPr>
        <w:t>bočica sa pumpom za doziranje</w:t>
      </w:r>
      <w:r w:rsidRPr="00AA6A9D">
        <w:rPr>
          <w:bCs/>
          <w:sz w:val="22"/>
          <w:szCs w:val="22"/>
          <w:lang w:val="sr-Latn-ME"/>
        </w:rPr>
        <w:t>, zapremine 30 ml sa 0</w:t>
      </w:r>
      <w:r w:rsidR="001977E1" w:rsidRPr="00AA6A9D">
        <w:rPr>
          <w:bCs/>
          <w:sz w:val="22"/>
          <w:szCs w:val="22"/>
          <w:lang w:val="sr-Latn-ME"/>
        </w:rPr>
        <w:t>,</w:t>
      </w:r>
      <w:r w:rsidRPr="00AA6A9D">
        <w:rPr>
          <w:bCs/>
          <w:sz w:val="22"/>
          <w:szCs w:val="22"/>
          <w:lang w:val="sr-Latn-ME"/>
        </w:rPr>
        <w:t>15 % rastvorom.</w:t>
      </w:r>
    </w:p>
    <w:p w14:paraId="2D8E3979" w14:textId="184A7D5B" w:rsidR="00840E21" w:rsidRPr="00AA6A9D" w:rsidRDefault="00840E21" w:rsidP="00840E21">
      <w:pPr>
        <w:tabs>
          <w:tab w:val="left" w:pos="540"/>
          <w:tab w:val="left" w:pos="569"/>
        </w:tabs>
        <w:jc w:val="both"/>
        <w:rPr>
          <w:bCs/>
          <w:sz w:val="22"/>
          <w:szCs w:val="22"/>
          <w:lang w:val="sr-Latn-ME"/>
        </w:rPr>
      </w:pPr>
      <w:r w:rsidRPr="00AA6A9D">
        <w:rPr>
          <w:bCs/>
          <w:sz w:val="22"/>
          <w:szCs w:val="22"/>
          <w:lang w:val="sr-Latn-ME"/>
        </w:rPr>
        <w:lastRenderedPageBreak/>
        <w:t>Spoljašnje pakovanje je složiva kartonska kutija u kojoj se nalazi jed</w:t>
      </w:r>
      <w:r w:rsidR="00E60F3C" w:rsidRPr="00AA6A9D">
        <w:rPr>
          <w:bCs/>
          <w:sz w:val="22"/>
          <w:szCs w:val="22"/>
          <w:lang w:val="sr-Latn-ME"/>
        </w:rPr>
        <w:t xml:space="preserve">na </w:t>
      </w:r>
      <w:r w:rsidR="00406C67" w:rsidRPr="00AA6A9D">
        <w:rPr>
          <w:bCs/>
          <w:sz w:val="22"/>
          <w:szCs w:val="22"/>
          <w:lang w:val="sr-Latn-ME"/>
        </w:rPr>
        <w:t xml:space="preserve">polietilenska </w:t>
      </w:r>
      <w:r w:rsidR="00B01F56" w:rsidRPr="00AA6A9D">
        <w:rPr>
          <w:bCs/>
          <w:sz w:val="22"/>
          <w:szCs w:val="22"/>
          <w:lang w:val="sr-Latn-ME"/>
        </w:rPr>
        <w:t xml:space="preserve">bočica sa pumpom za doziranje </w:t>
      </w:r>
      <w:r w:rsidRPr="00AA6A9D">
        <w:rPr>
          <w:bCs/>
          <w:sz w:val="22"/>
          <w:szCs w:val="22"/>
          <w:lang w:val="sr-Latn-ME"/>
        </w:rPr>
        <w:t xml:space="preserve">i Uputstvo za </w:t>
      </w:r>
      <w:r w:rsidR="001977E1" w:rsidRPr="00AA6A9D">
        <w:rPr>
          <w:bCs/>
          <w:sz w:val="22"/>
          <w:szCs w:val="22"/>
          <w:lang w:val="sr-Latn-ME"/>
        </w:rPr>
        <w:t>lijek</w:t>
      </w:r>
      <w:r w:rsidRPr="00AA6A9D">
        <w:rPr>
          <w:bCs/>
          <w:sz w:val="22"/>
          <w:szCs w:val="22"/>
          <w:lang w:val="sr-Latn-ME"/>
        </w:rPr>
        <w:t>.</w:t>
      </w:r>
    </w:p>
    <w:p w14:paraId="1993DB36" w14:textId="77777777" w:rsidR="00840E21" w:rsidRPr="00AA6A9D" w:rsidRDefault="00840E21" w:rsidP="00480FB1">
      <w:pPr>
        <w:tabs>
          <w:tab w:val="left" w:pos="540"/>
          <w:tab w:val="left" w:pos="569"/>
        </w:tabs>
        <w:rPr>
          <w:bCs/>
          <w:sz w:val="22"/>
          <w:szCs w:val="22"/>
          <w:lang w:val="sr-Latn-ME"/>
        </w:rPr>
      </w:pPr>
    </w:p>
    <w:p w14:paraId="27A4FAD6" w14:textId="77777777" w:rsidR="002846DB" w:rsidRPr="00AA6A9D" w:rsidRDefault="0072020E" w:rsidP="002F1081">
      <w:pPr>
        <w:tabs>
          <w:tab w:val="left" w:pos="540"/>
          <w:tab w:val="left" w:pos="569"/>
        </w:tabs>
        <w:jc w:val="both"/>
        <w:rPr>
          <w:b/>
          <w:bCs/>
          <w:sz w:val="22"/>
          <w:szCs w:val="22"/>
          <w:lang w:val="sr-Latn-ME"/>
        </w:rPr>
      </w:pPr>
      <w:r w:rsidRPr="00AA6A9D">
        <w:rPr>
          <w:b/>
          <w:bCs/>
          <w:sz w:val="22"/>
          <w:szCs w:val="22"/>
          <w:lang w:val="sr-Latn-ME"/>
        </w:rPr>
        <w:t xml:space="preserve">6.6. </w:t>
      </w:r>
      <w:r w:rsidR="00480FB1" w:rsidRPr="00AA6A9D">
        <w:rPr>
          <w:b/>
          <w:bCs/>
          <w:sz w:val="22"/>
          <w:szCs w:val="22"/>
          <w:lang w:val="sr-Latn-ME"/>
        </w:rPr>
        <w:tab/>
      </w:r>
      <w:r w:rsidRPr="00AA6A9D">
        <w:rPr>
          <w:b/>
          <w:bCs/>
          <w:color w:val="000000"/>
          <w:sz w:val="22"/>
          <w:szCs w:val="22"/>
          <w:lang w:val="sr-Latn-ME"/>
        </w:rPr>
        <w:t>Posebne mjere opreza pri odlaganju materijala koji treba odbaciti nakon primjene lijeka</w:t>
      </w:r>
      <w:r w:rsidRPr="00AA6A9D">
        <w:rPr>
          <w:b/>
          <w:bCs/>
          <w:sz w:val="22"/>
          <w:szCs w:val="22"/>
          <w:lang w:val="sr-Latn-ME"/>
        </w:rPr>
        <w:t xml:space="preserve"> </w:t>
      </w:r>
      <w:r w:rsidR="00310F03" w:rsidRPr="00AA6A9D">
        <w:rPr>
          <w:b/>
          <w:bCs/>
          <w:sz w:val="22"/>
          <w:szCs w:val="22"/>
          <w:lang w:val="sr-Latn-ME"/>
        </w:rPr>
        <w:t>(i druga uputs</w:t>
      </w:r>
      <w:r w:rsidR="004109FA" w:rsidRPr="00AA6A9D">
        <w:rPr>
          <w:b/>
          <w:bCs/>
          <w:sz w:val="22"/>
          <w:szCs w:val="22"/>
          <w:lang w:val="sr-Latn-ME"/>
        </w:rPr>
        <w:t>t</w:t>
      </w:r>
      <w:r w:rsidR="00310F03" w:rsidRPr="00AA6A9D">
        <w:rPr>
          <w:b/>
          <w:bCs/>
          <w:sz w:val="22"/>
          <w:szCs w:val="22"/>
          <w:lang w:val="sr-Latn-ME"/>
        </w:rPr>
        <w:t xml:space="preserve">va za rukovanje lijekom) </w:t>
      </w:r>
    </w:p>
    <w:p w14:paraId="7F37BA35" w14:textId="77777777" w:rsidR="00B66A70" w:rsidRPr="00AA6A9D" w:rsidRDefault="00B66A70" w:rsidP="002F1081">
      <w:pPr>
        <w:tabs>
          <w:tab w:val="left" w:pos="540"/>
          <w:tab w:val="left" w:pos="569"/>
        </w:tabs>
        <w:jc w:val="both"/>
        <w:rPr>
          <w:b/>
          <w:bCs/>
          <w:sz w:val="22"/>
          <w:szCs w:val="22"/>
          <w:lang w:val="sr-Latn-ME"/>
        </w:rPr>
      </w:pPr>
    </w:p>
    <w:p w14:paraId="17EF74A0" w14:textId="129FF8B5" w:rsidR="0072020E" w:rsidRPr="00AA6A9D" w:rsidRDefault="00840E21" w:rsidP="002F1081">
      <w:pPr>
        <w:tabs>
          <w:tab w:val="left" w:pos="540"/>
          <w:tab w:val="left" w:pos="569"/>
        </w:tabs>
        <w:jc w:val="both"/>
        <w:rPr>
          <w:bCs/>
          <w:sz w:val="22"/>
          <w:szCs w:val="22"/>
          <w:lang w:val="sr-Latn-ME"/>
        </w:rPr>
      </w:pPr>
      <w:r w:rsidRPr="00AA6A9D">
        <w:rPr>
          <w:bCs/>
          <w:sz w:val="22"/>
          <w:szCs w:val="22"/>
          <w:lang w:val="sr-Latn-ME"/>
        </w:rPr>
        <w:t>Svu neiskorišćenu količinu lijeka ili otpadnog materijala nakon njegove upotrebe treba ukloniti u skladu sa važećim propisima.</w:t>
      </w:r>
    </w:p>
    <w:p w14:paraId="1E31448C" w14:textId="044468D4" w:rsidR="00840E21" w:rsidRPr="00AA6A9D" w:rsidRDefault="00840E21" w:rsidP="002F1081">
      <w:pPr>
        <w:tabs>
          <w:tab w:val="left" w:pos="540"/>
          <w:tab w:val="left" w:pos="569"/>
        </w:tabs>
        <w:jc w:val="both"/>
        <w:rPr>
          <w:bCs/>
          <w:sz w:val="22"/>
          <w:szCs w:val="22"/>
          <w:lang w:val="sr-Latn-ME"/>
        </w:rPr>
      </w:pPr>
    </w:p>
    <w:p w14:paraId="4F763AA5" w14:textId="77777777" w:rsidR="000B6C08" w:rsidRPr="00AA6A9D" w:rsidRDefault="000B6C08" w:rsidP="002F1081">
      <w:pPr>
        <w:tabs>
          <w:tab w:val="left" w:pos="540"/>
          <w:tab w:val="left" w:pos="569"/>
        </w:tabs>
        <w:jc w:val="both"/>
        <w:rPr>
          <w:bCs/>
          <w:sz w:val="22"/>
          <w:szCs w:val="22"/>
          <w:lang w:val="sr-Latn-ME"/>
        </w:rPr>
      </w:pPr>
    </w:p>
    <w:p w14:paraId="5859CADB" w14:textId="77777777" w:rsidR="00F8570A" w:rsidRPr="00AA6A9D" w:rsidRDefault="0072020E" w:rsidP="002F1081">
      <w:pPr>
        <w:tabs>
          <w:tab w:val="left" w:pos="540"/>
          <w:tab w:val="left" w:pos="569"/>
        </w:tabs>
        <w:jc w:val="both"/>
        <w:rPr>
          <w:b/>
          <w:bCs/>
          <w:sz w:val="22"/>
          <w:szCs w:val="22"/>
          <w:lang w:val="sr-Latn-ME"/>
        </w:rPr>
      </w:pPr>
      <w:r w:rsidRPr="00AA6A9D">
        <w:rPr>
          <w:b/>
          <w:bCs/>
          <w:sz w:val="22"/>
          <w:szCs w:val="22"/>
          <w:lang w:val="sr-Latn-ME"/>
        </w:rPr>
        <w:t xml:space="preserve">7. </w:t>
      </w:r>
      <w:r w:rsidR="00480FB1" w:rsidRPr="00AA6A9D">
        <w:rPr>
          <w:b/>
          <w:bCs/>
          <w:sz w:val="22"/>
          <w:szCs w:val="22"/>
          <w:lang w:val="sr-Latn-ME"/>
        </w:rPr>
        <w:tab/>
      </w:r>
      <w:r w:rsidRPr="00AA6A9D">
        <w:rPr>
          <w:b/>
          <w:bCs/>
          <w:sz w:val="22"/>
          <w:szCs w:val="22"/>
          <w:lang w:val="sr-Latn-ME"/>
        </w:rPr>
        <w:t>NOSILAC DOZVOLE</w:t>
      </w:r>
      <w:r w:rsidR="00483928" w:rsidRPr="00AA6A9D">
        <w:rPr>
          <w:b/>
          <w:bCs/>
          <w:sz w:val="22"/>
          <w:szCs w:val="22"/>
          <w:lang w:val="sr-Latn-ME"/>
        </w:rPr>
        <w:t xml:space="preserve"> </w:t>
      </w:r>
    </w:p>
    <w:p w14:paraId="07C81E43" w14:textId="77777777" w:rsidR="00C61BE0" w:rsidRPr="00AA6A9D" w:rsidRDefault="00C61BE0" w:rsidP="002F1081">
      <w:pPr>
        <w:tabs>
          <w:tab w:val="left" w:pos="540"/>
          <w:tab w:val="left" w:pos="569"/>
        </w:tabs>
        <w:jc w:val="both"/>
        <w:rPr>
          <w:bCs/>
          <w:sz w:val="22"/>
          <w:szCs w:val="22"/>
          <w:lang w:val="sr-Latn-ME"/>
        </w:rPr>
      </w:pPr>
    </w:p>
    <w:p w14:paraId="46481CE9" w14:textId="7CB7C53A" w:rsidR="00840E21" w:rsidRPr="00AA6A9D" w:rsidRDefault="00840E21" w:rsidP="002F1081">
      <w:pPr>
        <w:tabs>
          <w:tab w:val="left" w:pos="540"/>
          <w:tab w:val="left" w:pos="569"/>
        </w:tabs>
        <w:jc w:val="both"/>
        <w:rPr>
          <w:bCs/>
          <w:sz w:val="22"/>
          <w:szCs w:val="22"/>
          <w:lang w:val="sr-Latn-ME"/>
        </w:rPr>
      </w:pPr>
      <w:r w:rsidRPr="00AA6A9D">
        <w:rPr>
          <w:bCs/>
          <w:sz w:val="22"/>
          <w:szCs w:val="22"/>
          <w:lang w:val="sr-Latn-ME"/>
        </w:rPr>
        <w:t xml:space="preserve">Farmont M.P. </w:t>
      </w:r>
    </w:p>
    <w:p w14:paraId="4E5C4ECE" w14:textId="3116329D" w:rsidR="00840E21" w:rsidRPr="00AA6A9D" w:rsidRDefault="00840E21" w:rsidP="002F1081">
      <w:pPr>
        <w:tabs>
          <w:tab w:val="left" w:pos="540"/>
          <w:tab w:val="left" w:pos="569"/>
        </w:tabs>
        <w:jc w:val="both"/>
        <w:rPr>
          <w:bCs/>
          <w:sz w:val="22"/>
          <w:szCs w:val="22"/>
          <w:lang w:val="sr-Latn-ME"/>
        </w:rPr>
      </w:pPr>
      <w:r w:rsidRPr="00AA6A9D">
        <w:rPr>
          <w:bCs/>
          <w:sz w:val="22"/>
          <w:szCs w:val="22"/>
          <w:lang w:val="sr-Latn-ME"/>
        </w:rPr>
        <w:t>Kosić</w:t>
      </w:r>
      <w:r w:rsidR="002308D8" w:rsidRPr="00AA6A9D">
        <w:rPr>
          <w:bCs/>
          <w:sz w:val="22"/>
          <w:szCs w:val="22"/>
          <w:lang w:val="sr-Latn-ME"/>
        </w:rPr>
        <w:t xml:space="preserve"> -</w:t>
      </w:r>
      <w:r w:rsidRPr="00AA6A9D">
        <w:rPr>
          <w:bCs/>
          <w:sz w:val="22"/>
          <w:szCs w:val="22"/>
          <w:lang w:val="sr-Latn-ME"/>
        </w:rPr>
        <w:t xml:space="preserve"> Stari put bb, Danilovgrad, Crna Gora</w:t>
      </w:r>
    </w:p>
    <w:p w14:paraId="233D96A1" w14:textId="36E38DEC" w:rsidR="00C37FD7" w:rsidRPr="00AA6A9D" w:rsidRDefault="00C37FD7" w:rsidP="002F1081">
      <w:pPr>
        <w:tabs>
          <w:tab w:val="left" w:pos="540"/>
          <w:tab w:val="left" w:pos="569"/>
        </w:tabs>
        <w:jc w:val="both"/>
        <w:rPr>
          <w:bCs/>
          <w:sz w:val="22"/>
          <w:szCs w:val="22"/>
          <w:lang w:val="sr-Latn-ME"/>
        </w:rPr>
      </w:pPr>
    </w:p>
    <w:p w14:paraId="52C860FD" w14:textId="77777777" w:rsidR="000B6C08" w:rsidRPr="00AA6A9D" w:rsidRDefault="000B6C08" w:rsidP="002F1081">
      <w:pPr>
        <w:tabs>
          <w:tab w:val="left" w:pos="540"/>
          <w:tab w:val="left" w:pos="569"/>
        </w:tabs>
        <w:jc w:val="both"/>
        <w:rPr>
          <w:bCs/>
          <w:sz w:val="22"/>
          <w:szCs w:val="22"/>
          <w:lang w:val="sr-Latn-ME"/>
        </w:rPr>
      </w:pPr>
    </w:p>
    <w:p w14:paraId="0CC8715D" w14:textId="77777777" w:rsidR="0072020E" w:rsidRPr="00AA6A9D" w:rsidRDefault="0072020E" w:rsidP="002F1081">
      <w:pPr>
        <w:tabs>
          <w:tab w:val="left" w:pos="540"/>
          <w:tab w:val="left" w:pos="569"/>
        </w:tabs>
        <w:jc w:val="both"/>
        <w:rPr>
          <w:b/>
          <w:bCs/>
          <w:sz w:val="22"/>
          <w:szCs w:val="22"/>
          <w:lang w:val="sr-Latn-ME"/>
        </w:rPr>
      </w:pPr>
      <w:r w:rsidRPr="00AA6A9D">
        <w:rPr>
          <w:b/>
          <w:bCs/>
          <w:sz w:val="22"/>
          <w:szCs w:val="22"/>
          <w:lang w:val="sr-Latn-ME"/>
        </w:rPr>
        <w:t xml:space="preserve">8. </w:t>
      </w:r>
      <w:r w:rsidR="00480FB1" w:rsidRPr="00AA6A9D">
        <w:rPr>
          <w:b/>
          <w:bCs/>
          <w:sz w:val="22"/>
          <w:szCs w:val="22"/>
          <w:lang w:val="sr-Latn-ME"/>
        </w:rPr>
        <w:tab/>
      </w:r>
      <w:r w:rsidRPr="00AA6A9D">
        <w:rPr>
          <w:b/>
          <w:bCs/>
          <w:sz w:val="22"/>
          <w:szCs w:val="22"/>
          <w:lang w:val="sr-Latn-ME"/>
        </w:rPr>
        <w:t>BROJ DOZVOLE</w:t>
      </w:r>
      <w:r w:rsidR="008A6D43" w:rsidRPr="00AA6A9D">
        <w:rPr>
          <w:b/>
          <w:bCs/>
          <w:sz w:val="22"/>
          <w:szCs w:val="22"/>
          <w:lang w:val="sr-Latn-ME"/>
        </w:rPr>
        <w:t xml:space="preserve"> ZA STAVLJANJE LIJEKA U PROMET</w:t>
      </w:r>
    </w:p>
    <w:p w14:paraId="00B1AC38" w14:textId="77777777" w:rsidR="0072020E" w:rsidRPr="00AA6A9D" w:rsidRDefault="0072020E" w:rsidP="002F1081">
      <w:pPr>
        <w:tabs>
          <w:tab w:val="left" w:pos="540"/>
          <w:tab w:val="left" w:pos="569"/>
        </w:tabs>
        <w:jc w:val="both"/>
        <w:rPr>
          <w:bCs/>
          <w:sz w:val="22"/>
          <w:szCs w:val="22"/>
          <w:lang w:val="sr-Latn-ME"/>
        </w:rPr>
      </w:pPr>
    </w:p>
    <w:p w14:paraId="3B2892FF" w14:textId="239FF8B6" w:rsidR="00F45F77" w:rsidRPr="00AA6A9D" w:rsidRDefault="008B7FE3" w:rsidP="002F1081">
      <w:pPr>
        <w:tabs>
          <w:tab w:val="left" w:pos="540"/>
          <w:tab w:val="left" w:pos="569"/>
        </w:tabs>
        <w:jc w:val="both"/>
        <w:rPr>
          <w:bCs/>
          <w:sz w:val="22"/>
          <w:szCs w:val="22"/>
          <w:lang w:val="sr-Latn-ME"/>
        </w:rPr>
      </w:pPr>
      <w:r w:rsidRPr="00AA6A9D">
        <w:rPr>
          <w:bCs/>
          <w:sz w:val="22"/>
          <w:szCs w:val="22"/>
          <w:lang w:val="sr-Latn-ME"/>
        </w:rPr>
        <w:t>2030/25/2747 - 4484</w:t>
      </w:r>
    </w:p>
    <w:p w14:paraId="4A71399A" w14:textId="1B55B56F" w:rsidR="000B6C08" w:rsidRPr="00AA6A9D" w:rsidRDefault="000B6C08" w:rsidP="002F1081">
      <w:pPr>
        <w:tabs>
          <w:tab w:val="left" w:pos="540"/>
          <w:tab w:val="left" w:pos="569"/>
        </w:tabs>
        <w:jc w:val="both"/>
        <w:rPr>
          <w:bCs/>
          <w:sz w:val="22"/>
          <w:szCs w:val="22"/>
          <w:lang w:val="sr-Latn-ME"/>
        </w:rPr>
      </w:pPr>
    </w:p>
    <w:p w14:paraId="421E2410" w14:textId="77777777" w:rsidR="008B7FE3" w:rsidRPr="00AA6A9D" w:rsidRDefault="008B7FE3" w:rsidP="002F1081">
      <w:pPr>
        <w:tabs>
          <w:tab w:val="left" w:pos="540"/>
          <w:tab w:val="left" w:pos="569"/>
        </w:tabs>
        <w:jc w:val="both"/>
        <w:rPr>
          <w:bCs/>
          <w:sz w:val="22"/>
          <w:szCs w:val="22"/>
          <w:lang w:val="sr-Latn-ME"/>
        </w:rPr>
      </w:pPr>
    </w:p>
    <w:p w14:paraId="1E9C1263" w14:textId="1BDF3CE3" w:rsidR="0072020E" w:rsidRPr="00AA6A9D" w:rsidRDefault="0072020E" w:rsidP="002F1081">
      <w:pPr>
        <w:tabs>
          <w:tab w:val="left" w:pos="540"/>
          <w:tab w:val="left" w:pos="569"/>
        </w:tabs>
        <w:jc w:val="both"/>
        <w:rPr>
          <w:b/>
          <w:bCs/>
          <w:sz w:val="22"/>
          <w:szCs w:val="22"/>
          <w:lang w:val="sr-Latn-ME"/>
        </w:rPr>
      </w:pPr>
      <w:r w:rsidRPr="00AA6A9D">
        <w:rPr>
          <w:b/>
          <w:bCs/>
          <w:sz w:val="22"/>
          <w:szCs w:val="22"/>
          <w:lang w:val="sr-Latn-ME"/>
        </w:rPr>
        <w:t xml:space="preserve">9. </w:t>
      </w:r>
      <w:r w:rsidR="00480FB1" w:rsidRPr="00AA6A9D">
        <w:rPr>
          <w:b/>
          <w:bCs/>
          <w:sz w:val="22"/>
          <w:szCs w:val="22"/>
          <w:lang w:val="sr-Latn-ME"/>
        </w:rPr>
        <w:tab/>
      </w:r>
      <w:r w:rsidRPr="00AA6A9D">
        <w:rPr>
          <w:b/>
          <w:bCs/>
          <w:sz w:val="22"/>
          <w:szCs w:val="22"/>
          <w:lang w:val="sr-Latn-ME"/>
        </w:rPr>
        <w:t xml:space="preserve">DATUM </w:t>
      </w:r>
      <w:r w:rsidR="00C05DF8" w:rsidRPr="00AA6A9D">
        <w:rPr>
          <w:b/>
          <w:bCs/>
          <w:sz w:val="22"/>
          <w:szCs w:val="22"/>
          <w:lang w:val="sr-Latn-ME"/>
        </w:rPr>
        <w:t xml:space="preserve">PRVE </w:t>
      </w:r>
      <w:r w:rsidR="008A6D43" w:rsidRPr="00AA6A9D">
        <w:rPr>
          <w:b/>
          <w:bCs/>
          <w:sz w:val="22"/>
          <w:szCs w:val="22"/>
          <w:lang w:val="sr-Latn-ME"/>
        </w:rPr>
        <w:t>DOZVOLE</w:t>
      </w:r>
      <w:r w:rsidR="00C05DF8" w:rsidRPr="00AA6A9D">
        <w:rPr>
          <w:b/>
          <w:bCs/>
          <w:sz w:val="22"/>
          <w:szCs w:val="22"/>
          <w:lang w:val="sr-Latn-ME"/>
        </w:rPr>
        <w:t>/OBNOVE DOZVOLE</w:t>
      </w:r>
      <w:r w:rsidR="008A6D43" w:rsidRPr="00AA6A9D">
        <w:rPr>
          <w:b/>
          <w:bCs/>
          <w:sz w:val="22"/>
          <w:szCs w:val="22"/>
          <w:lang w:val="sr-Latn-ME"/>
        </w:rPr>
        <w:t xml:space="preserve"> ZA STAVLJANJE LIJEKA U PROMET</w:t>
      </w:r>
    </w:p>
    <w:p w14:paraId="5E2FA19C" w14:textId="77777777" w:rsidR="00E60F3C" w:rsidRPr="00AA6A9D" w:rsidRDefault="00E60F3C" w:rsidP="002F1081">
      <w:pPr>
        <w:tabs>
          <w:tab w:val="left" w:pos="540"/>
          <w:tab w:val="left" w:pos="569"/>
        </w:tabs>
        <w:jc w:val="both"/>
        <w:rPr>
          <w:b/>
          <w:bCs/>
          <w:sz w:val="22"/>
          <w:szCs w:val="22"/>
          <w:lang w:val="sr-Latn-ME"/>
        </w:rPr>
      </w:pPr>
    </w:p>
    <w:p w14:paraId="647A256C" w14:textId="6CF1B238" w:rsidR="0072020E" w:rsidRPr="00AA6A9D" w:rsidRDefault="00E60F3C" w:rsidP="002F1081">
      <w:pPr>
        <w:tabs>
          <w:tab w:val="left" w:pos="540"/>
          <w:tab w:val="left" w:pos="569"/>
        </w:tabs>
        <w:jc w:val="both"/>
        <w:rPr>
          <w:bCs/>
          <w:sz w:val="22"/>
          <w:szCs w:val="22"/>
          <w:lang w:val="sr-Latn-ME"/>
        </w:rPr>
      </w:pPr>
      <w:r w:rsidRPr="00AA6A9D">
        <w:rPr>
          <w:bCs/>
          <w:sz w:val="22"/>
          <w:szCs w:val="22"/>
          <w:lang w:val="sr-Latn-ME"/>
        </w:rPr>
        <w:t>Datum prve dozvole:</w:t>
      </w:r>
      <w:r w:rsidR="008E3813" w:rsidRPr="00AA6A9D">
        <w:rPr>
          <w:sz w:val="22"/>
          <w:szCs w:val="22"/>
          <w:lang w:val="sr-Latn-ME" w:eastAsia="sr-Latn-ME"/>
        </w:rPr>
        <w:t xml:space="preserve"> 28.03.2017. godine</w:t>
      </w:r>
    </w:p>
    <w:p w14:paraId="1A2555AB" w14:textId="74DE0359" w:rsidR="00E60F3C" w:rsidRPr="00AA6A9D" w:rsidRDefault="00E60F3C" w:rsidP="00E60F3C">
      <w:pPr>
        <w:tabs>
          <w:tab w:val="left" w:pos="540"/>
          <w:tab w:val="left" w:pos="569"/>
        </w:tabs>
        <w:jc w:val="both"/>
        <w:rPr>
          <w:bCs/>
          <w:sz w:val="22"/>
          <w:szCs w:val="22"/>
          <w:lang w:val="sr-Latn-ME"/>
        </w:rPr>
      </w:pPr>
      <w:r w:rsidRPr="00AA6A9D">
        <w:rPr>
          <w:bCs/>
          <w:sz w:val="22"/>
          <w:szCs w:val="22"/>
          <w:lang w:val="sr-Latn-ME"/>
        </w:rPr>
        <w:t>Datum poslednje obnove dozvole:</w:t>
      </w:r>
      <w:r w:rsidR="008B7FE3" w:rsidRPr="00AA6A9D">
        <w:rPr>
          <w:sz w:val="22"/>
          <w:szCs w:val="22"/>
        </w:rPr>
        <w:t xml:space="preserve"> </w:t>
      </w:r>
      <w:r w:rsidR="008B7FE3" w:rsidRPr="00AA6A9D">
        <w:rPr>
          <w:bCs/>
          <w:sz w:val="22"/>
          <w:szCs w:val="22"/>
          <w:lang w:val="sr-Latn-ME"/>
        </w:rPr>
        <w:t>29.07.2025. godine</w:t>
      </w:r>
    </w:p>
    <w:p w14:paraId="3CFA88AF" w14:textId="4254905F" w:rsidR="00836B35" w:rsidRPr="00AA6A9D" w:rsidRDefault="00E60F3C" w:rsidP="002F1081">
      <w:pPr>
        <w:tabs>
          <w:tab w:val="left" w:pos="540"/>
          <w:tab w:val="left" w:pos="569"/>
        </w:tabs>
        <w:jc w:val="both"/>
        <w:rPr>
          <w:bCs/>
          <w:sz w:val="22"/>
          <w:szCs w:val="22"/>
          <w:lang w:val="sr-Latn-ME"/>
        </w:rPr>
      </w:pPr>
      <w:r w:rsidRPr="00AA6A9D" w:rsidDel="00E60F3C">
        <w:rPr>
          <w:bCs/>
          <w:sz w:val="22"/>
          <w:szCs w:val="22"/>
          <w:lang w:val="sr-Latn-ME"/>
        </w:rPr>
        <w:t xml:space="preserve"> </w:t>
      </w:r>
    </w:p>
    <w:p w14:paraId="326628B9" w14:textId="77777777" w:rsidR="000B6C08" w:rsidRPr="00AA6A9D" w:rsidRDefault="000B6C08" w:rsidP="002F1081">
      <w:pPr>
        <w:tabs>
          <w:tab w:val="left" w:pos="540"/>
          <w:tab w:val="left" w:pos="569"/>
        </w:tabs>
        <w:jc w:val="both"/>
        <w:rPr>
          <w:bCs/>
          <w:sz w:val="22"/>
          <w:szCs w:val="22"/>
          <w:lang w:val="sr-Latn-ME"/>
        </w:rPr>
      </w:pPr>
      <w:bookmarkStart w:id="0" w:name="_GoBack"/>
      <w:bookmarkEnd w:id="0"/>
    </w:p>
    <w:p w14:paraId="725A835A" w14:textId="2AE42753" w:rsidR="003F6A59" w:rsidRPr="00AA6A9D" w:rsidRDefault="0072020E" w:rsidP="002F1081">
      <w:pPr>
        <w:tabs>
          <w:tab w:val="left" w:pos="540"/>
          <w:tab w:val="left" w:pos="569"/>
        </w:tabs>
        <w:ind w:left="540" w:hanging="540"/>
        <w:jc w:val="both"/>
        <w:rPr>
          <w:b/>
          <w:bCs/>
          <w:sz w:val="22"/>
          <w:szCs w:val="22"/>
          <w:lang w:val="sr-Latn-ME"/>
        </w:rPr>
      </w:pPr>
      <w:r w:rsidRPr="00AA6A9D">
        <w:rPr>
          <w:b/>
          <w:bCs/>
          <w:sz w:val="22"/>
          <w:szCs w:val="22"/>
          <w:lang w:val="sr-Latn-ME"/>
        </w:rPr>
        <w:t xml:space="preserve">10. </w:t>
      </w:r>
      <w:r w:rsidR="00480FB1" w:rsidRPr="00AA6A9D">
        <w:rPr>
          <w:b/>
          <w:bCs/>
          <w:sz w:val="22"/>
          <w:szCs w:val="22"/>
          <w:lang w:val="sr-Latn-ME"/>
        </w:rPr>
        <w:tab/>
      </w:r>
      <w:r w:rsidR="002846DB" w:rsidRPr="00AA6A9D">
        <w:rPr>
          <w:b/>
          <w:bCs/>
          <w:sz w:val="22"/>
          <w:szCs w:val="22"/>
          <w:lang w:val="sr-Latn-ME"/>
        </w:rPr>
        <w:t>D</w:t>
      </w:r>
      <w:r w:rsidR="00EC2532" w:rsidRPr="00AA6A9D">
        <w:rPr>
          <w:b/>
          <w:bCs/>
          <w:sz w:val="22"/>
          <w:szCs w:val="22"/>
          <w:lang w:val="sr-Latn-ME"/>
        </w:rPr>
        <w:t xml:space="preserve">ATUM REVIZIJE TEKSTA </w:t>
      </w:r>
    </w:p>
    <w:p w14:paraId="0DC5609D" w14:textId="58067C2C" w:rsidR="008B7FE3" w:rsidRPr="00AA6A9D" w:rsidRDefault="008B7FE3" w:rsidP="002F1081">
      <w:pPr>
        <w:tabs>
          <w:tab w:val="left" w:pos="540"/>
          <w:tab w:val="left" w:pos="569"/>
        </w:tabs>
        <w:ind w:left="540" w:hanging="540"/>
        <w:jc w:val="both"/>
        <w:rPr>
          <w:b/>
          <w:bCs/>
          <w:sz w:val="22"/>
          <w:szCs w:val="22"/>
          <w:lang w:val="sr-Latn-ME"/>
        </w:rPr>
      </w:pPr>
    </w:p>
    <w:p w14:paraId="0BD687CB" w14:textId="0C926670" w:rsidR="008B7FE3" w:rsidRPr="00AA6A9D" w:rsidRDefault="008B7FE3" w:rsidP="002F1081">
      <w:pPr>
        <w:tabs>
          <w:tab w:val="left" w:pos="540"/>
          <w:tab w:val="left" w:pos="569"/>
        </w:tabs>
        <w:ind w:left="540" w:hanging="540"/>
        <w:jc w:val="both"/>
        <w:rPr>
          <w:bCs/>
          <w:sz w:val="22"/>
          <w:szCs w:val="22"/>
          <w:lang w:val="sr-Latn-ME"/>
        </w:rPr>
      </w:pPr>
      <w:r w:rsidRPr="00AA6A9D">
        <w:rPr>
          <w:bCs/>
          <w:sz w:val="22"/>
          <w:szCs w:val="22"/>
          <w:lang w:val="sr-Latn-ME"/>
        </w:rPr>
        <w:t>Jul, 2025. godine</w:t>
      </w:r>
    </w:p>
    <w:p w14:paraId="7BEA9BDD" w14:textId="5812069D" w:rsidR="003F6A59" w:rsidRPr="00AA6A9D" w:rsidRDefault="003F6A59" w:rsidP="002F1081">
      <w:pPr>
        <w:tabs>
          <w:tab w:val="left" w:pos="540"/>
          <w:tab w:val="left" w:pos="569"/>
        </w:tabs>
        <w:jc w:val="both"/>
        <w:rPr>
          <w:sz w:val="22"/>
          <w:szCs w:val="22"/>
          <w:lang w:val="sr-Latn-ME"/>
        </w:rPr>
      </w:pPr>
    </w:p>
    <w:sectPr w:rsidR="003F6A59" w:rsidRPr="00AA6A9D" w:rsidSect="00690FB2">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18DB9" w14:textId="77777777" w:rsidR="009B2662" w:rsidRDefault="009B2662">
      <w:r>
        <w:separator/>
      </w:r>
    </w:p>
  </w:endnote>
  <w:endnote w:type="continuationSeparator" w:id="0">
    <w:p w14:paraId="7F826B79" w14:textId="77777777" w:rsidR="009B2662" w:rsidRDefault="009B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8636" w14:textId="77E79453"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A6A9D">
      <w:rPr>
        <w:noProof/>
        <w:sz w:val="22"/>
        <w:szCs w:val="22"/>
      </w:rPr>
      <w:t>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A6A9D">
      <w:rPr>
        <w:noProof/>
        <w:sz w:val="22"/>
        <w:szCs w:val="22"/>
      </w:rPr>
      <w:t>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D9966" w14:textId="77777777" w:rsidR="009B2662" w:rsidRDefault="009B2662">
      <w:r>
        <w:separator/>
      </w:r>
    </w:p>
  </w:footnote>
  <w:footnote w:type="continuationSeparator" w:id="0">
    <w:p w14:paraId="668E11F7" w14:textId="77777777" w:rsidR="009B2662" w:rsidRDefault="009B2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428A"/>
    <w:rsid w:val="00033469"/>
    <w:rsid w:val="00036FA0"/>
    <w:rsid w:val="0003793F"/>
    <w:rsid w:val="00045130"/>
    <w:rsid w:val="00057E35"/>
    <w:rsid w:val="00060C89"/>
    <w:rsid w:val="00060EAE"/>
    <w:rsid w:val="00075E28"/>
    <w:rsid w:val="00076726"/>
    <w:rsid w:val="00080303"/>
    <w:rsid w:val="00083D02"/>
    <w:rsid w:val="000A3F58"/>
    <w:rsid w:val="000B6C08"/>
    <w:rsid w:val="000D2343"/>
    <w:rsid w:val="000D3449"/>
    <w:rsid w:val="000D425A"/>
    <w:rsid w:val="000D60CC"/>
    <w:rsid w:val="000E2084"/>
    <w:rsid w:val="000E6F55"/>
    <w:rsid w:val="000F77FA"/>
    <w:rsid w:val="00107BF7"/>
    <w:rsid w:val="00126F53"/>
    <w:rsid w:val="0014766D"/>
    <w:rsid w:val="001536CC"/>
    <w:rsid w:val="00180D9B"/>
    <w:rsid w:val="001977E1"/>
    <w:rsid w:val="001A3FBA"/>
    <w:rsid w:val="001A5518"/>
    <w:rsid w:val="001B1C6A"/>
    <w:rsid w:val="001C1263"/>
    <w:rsid w:val="001C1417"/>
    <w:rsid w:val="001E390B"/>
    <w:rsid w:val="001F42FB"/>
    <w:rsid w:val="001F719A"/>
    <w:rsid w:val="002031B3"/>
    <w:rsid w:val="00215931"/>
    <w:rsid w:val="00224C91"/>
    <w:rsid w:val="00227BDB"/>
    <w:rsid w:val="002308D8"/>
    <w:rsid w:val="00234CB1"/>
    <w:rsid w:val="002352F8"/>
    <w:rsid w:val="002510A5"/>
    <w:rsid w:val="00254A0A"/>
    <w:rsid w:val="00266046"/>
    <w:rsid w:val="002846DB"/>
    <w:rsid w:val="00284CCD"/>
    <w:rsid w:val="00285FED"/>
    <w:rsid w:val="002C6637"/>
    <w:rsid w:val="002E0135"/>
    <w:rsid w:val="002E37A5"/>
    <w:rsid w:val="002F1081"/>
    <w:rsid w:val="00310F03"/>
    <w:rsid w:val="003247D2"/>
    <w:rsid w:val="003445C1"/>
    <w:rsid w:val="00355B61"/>
    <w:rsid w:val="00362686"/>
    <w:rsid w:val="00371510"/>
    <w:rsid w:val="00396DFD"/>
    <w:rsid w:val="003A7059"/>
    <w:rsid w:val="003B7A36"/>
    <w:rsid w:val="003C17AB"/>
    <w:rsid w:val="003C7823"/>
    <w:rsid w:val="003E1DCC"/>
    <w:rsid w:val="003F11A1"/>
    <w:rsid w:val="003F2A47"/>
    <w:rsid w:val="003F3FAE"/>
    <w:rsid w:val="003F6A59"/>
    <w:rsid w:val="004065C8"/>
    <w:rsid w:val="00406C67"/>
    <w:rsid w:val="004109FA"/>
    <w:rsid w:val="00411B4B"/>
    <w:rsid w:val="00415BEE"/>
    <w:rsid w:val="004254E9"/>
    <w:rsid w:val="00427C45"/>
    <w:rsid w:val="00427F85"/>
    <w:rsid w:val="00436F42"/>
    <w:rsid w:val="004378B4"/>
    <w:rsid w:val="00451314"/>
    <w:rsid w:val="00452E9D"/>
    <w:rsid w:val="004534C7"/>
    <w:rsid w:val="004671AA"/>
    <w:rsid w:val="00471DF8"/>
    <w:rsid w:val="00480FB1"/>
    <w:rsid w:val="00483928"/>
    <w:rsid w:val="004C331F"/>
    <w:rsid w:val="004C3552"/>
    <w:rsid w:val="004D6103"/>
    <w:rsid w:val="004E3BCE"/>
    <w:rsid w:val="004E70AD"/>
    <w:rsid w:val="004F0E97"/>
    <w:rsid w:val="004F17E2"/>
    <w:rsid w:val="004F76D4"/>
    <w:rsid w:val="00501DD1"/>
    <w:rsid w:val="0051487E"/>
    <w:rsid w:val="00515C21"/>
    <w:rsid w:val="00530BD7"/>
    <w:rsid w:val="00534ED2"/>
    <w:rsid w:val="00545CD2"/>
    <w:rsid w:val="005476F3"/>
    <w:rsid w:val="00561F95"/>
    <w:rsid w:val="00572527"/>
    <w:rsid w:val="00573E40"/>
    <w:rsid w:val="00576348"/>
    <w:rsid w:val="00595B66"/>
    <w:rsid w:val="005A0B2E"/>
    <w:rsid w:val="005A23D2"/>
    <w:rsid w:val="005A36CB"/>
    <w:rsid w:val="005B49B8"/>
    <w:rsid w:val="005C0741"/>
    <w:rsid w:val="005C5EF4"/>
    <w:rsid w:val="005E2E0B"/>
    <w:rsid w:val="005E67AD"/>
    <w:rsid w:val="005E7A7D"/>
    <w:rsid w:val="00602457"/>
    <w:rsid w:val="0063143F"/>
    <w:rsid w:val="00644FC3"/>
    <w:rsid w:val="00646BD1"/>
    <w:rsid w:val="006561C2"/>
    <w:rsid w:val="00671CB3"/>
    <w:rsid w:val="00674BAF"/>
    <w:rsid w:val="00682200"/>
    <w:rsid w:val="00690FB2"/>
    <w:rsid w:val="00692BF6"/>
    <w:rsid w:val="006A1351"/>
    <w:rsid w:val="006A1497"/>
    <w:rsid w:val="006B0BD1"/>
    <w:rsid w:val="006B5404"/>
    <w:rsid w:val="006D20A5"/>
    <w:rsid w:val="006D37BF"/>
    <w:rsid w:val="00702E22"/>
    <w:rsid w:val="0072020E"/>
    <w:rsid w:val="00754902"/>
    <w:rsid w:val="00786071"/>
    <w:rsid w:val="00793E61"/>
    <w:rsid w:val="007A3ECB"/>
    <w:rsid w:val="007D7BB3"/>
    <w:rsid w:val="007E31E9"/>
    <w:rsid w:val="007F05E3"/>
    <w:rsid w:val="00824AB9"/>
    <w:rsid w:val="00836B35"/>
    <w:rsid w:val="00840E21"/>
    <w:rsid w:val="00843BDE"/>
    <w:rsid w:val="0087588C"/>
    <w:rsid w:val="0089705C"/>
    <w:rsid w:val="008A6D43"/>
    <w:rsid w:val="008B491E"/>
    <w:rsid w:val="008B7FE3"/>
    <w:rsid w:val="008C1A28"/>
    <w:rsid w:val="008C2E98"/>
    <w:rsid w:val="008D4653"/>
    <w:rsid w:val="008E01A7"/>
    <w:rsid w:val="008E3813"/>
    <w:rsid w:val="008E49BD"/>
    <w:rsid w:val="008E53E9"/>
    <w:rsid w:val="008E5771"/>
    <w:rsid w:val="008F4ACF"/>
    <w:rsid w:val="00923C29"/>
    <w:rsid w:val="00924166"/>
    <w:rsid w:val="00940B9B"/>
    <w:rsid w:val="00953573"/>
    <w:rsid w:val="0095676E"/>
    <w:rsid w:val="00956983"/>
    <w:rsid w:val="0096320C"/>
    <w:rsid w:val="00963CF0"/>
    <w:rsid w:val="00964BB1"/>
    <w:rsid w:val="009775D9"/>
    <w:rsid w:val="00997175"/>
    <w:rsid w:val="009A1847"/>
    <w:rsid w:val="009B062A"/>
    <w:rsid w:val="009B2662"/>
    <w:rsid w:val="009E18D7"/>
    <w:rsid w:val="009E7C6F"/>
    <w:rsid w:val="009F1793"/>
    <w:rsid w:val="009F2D23"/>
    <w:rsid w:val="00A01D69"/>
    <w:rsid w:val="00A02335"/>
    <w:rsid w:val="00A46C9A"/>
    <w:rsid w:val="00A619F3"/>
    <w:rsid w:val="00A62A73"/>
    <w:rsid w:val="00A87FF6"/>
    <w:rsid w:val="00AA0A3B"/>
    <w:rsid w:val="00AA0E21"/>
    <w:rsid w:val="00AA2763"/>
    <w:rsid w:val="00AA33B6"/>
    <w:rsid w:val="00AA6A9D"/>
    <w:rsid w:val="00AB50CA"/>
    <w:rsid w:val="00AB6D64"/>
    <w:rsid w:val="00AC53CE"/>
    <w:rsid w:val="00AD2193"/>
    <w:rsid w:val="00AE3146"/>
    <w:rsid w:val="00AF19F4"/>
    <w:rsid w:val="00AF2AC7"/>
    <w:rsid w:val="00AF74CE"/>
    <w:rsid w:val="00B01F56"/>
    <w:rsid w:val="00B1141F"/>
    <w:rsid w:val="00B208DB"/>
    <w:rsid w:val="00B23F69"/>
    <w:rsid w:val="00B44F84"/>
    <w:rsid w:val="00B60619"/>
    <w:rsid w:val="00B66A70"/>
    <w:rsid w:val="00B67366"/>
    <w:rsid w:val="00B80EE1"/>
    <w:rsid w:val="00B84135"/>
    <w:rsid w:val="00B920C1"/>
    <w:rsid w:val="00BC2E51"/>
    <w:rsid w:val="00C04D34"/>
    <w:rsid w:val="00C05DF8"/>
    <w:rsid w:val="00C06864"/>
    <w:rsid w:val="00C10F54"/>
    <w:rsid w:val="00C23D8D"/>
    <w:rsid w:val="00C31B82"/>
    <w:rsid w:val="00C37AA3"/>
    <w:rsid w:val="00C37FD7"/>
    <w:rsid w:val="00C43419"/>
    <w:rsid w:val="00C44CF3"/>
    <w:rsid w:val="00C61BE0"/>
    <w:rsid w:val="00C6707E"/>
    <w:rsid w:val="00C70B0E"/>
    <w:rsid w:val="00C773CA"/>
    <w:rsid w:val="00C83785"/>
    <w:rsid w:val="00C87FA8"/>
    <w:rsid w:val="00C94C0D"/>
    <w:rsid w:val="00CA1FEB"/>
    <w:rsid w:val="00CB376A"/>
    <w:rsid w:val="00CD4F85"/>
    <w:rsid w:val="00CD6F02"/>
    <w:rsid w:val="00CE246D"/>
    <w:rsid w:val="00CF07A0"/>
    <w:rsid w:val="00CF3E03"/>
    <w:rsid w:val="00D0082A"/>
    <w:rsid w:val="00D21455"/>
    <w:rsid w:val="00D47634"/>
    <w:rsid w:val="00D646F4"/>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607DB"/>
    <w:rsid w:val="00E60F3C"/>
    <w:rsid w:val="00E64180"/>
    <w:rsid w:val="00E7235D"/>
    <w:rsid w:val="00E74AEE"/>
    <w:rsid w:val="00E868E5"/>
    <w:rsid w:val="00E9237A"/>
    <w:rsid w:val="00E939FA"/>
    <w:rsid w:val="00EA5765"/>
    <w:rsid w:val="00EC2532"/>
    <w:rsid w:val="00ED7812"/>
    <w:rsid w:val="00EF3B86"/>
    <w:rsid w:val="00F317E9"/>
    <w:rsid w:val="00F34554"/>
    <w:rsid w:val="00F35B68"/>
    <w:rsid w:val="00F42ACA"/>
    <w:rsid w:val="00F45F77"/>
    <w:rsid w:val="00F5167F"/>
    <w:rsid w:val="00F52258"/>
    <w:rsid w:val="00F84A23"/>
    <w:rsid w:val="00F8570A"/>
    <w:rsid w:val="00F91C7B"/>
    <w:rsid w:val="00FA54B5"/>
    <w:rsid w:val="00FC0A95"/>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4490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840E2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101877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7A085-E993-4510-8712-62105948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11827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Marijanović</cp:lastModifiedBy>
  <cp:revision>4</cp:revision>
  <cp:lastPrinted>2023-02-09T08:16:00Z</cp:lastPrinted>
  <dcterms:created xsi:type="dcterms:W3CDTF">2025-07-21T09:20:00Z</dcterms:created>
  <dcterms:modified xsi:type="dcterms:W3CDTF">2025-07-29T12:15:00Z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