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A21BC" w14:textId="77777777" w:rsidR="00DD2A82" w:rsidRPr="0058602B" w:rsidRDefault="00DD2A82" w:rsidP="008C1672">
      <w:pPr>
        <w:jc w:val="both"/>
        <w:rPr>
          <w:szCs w:val="22"/>
        </w:rPr>
      </w:pPr>
    </w:p>
    <w:p w14:paraId="700D102C" w14:textId="08836B7F" w:rsidR="00CE09F3" w:rsidRPr="008C1672" w:rsidRDefault="00CE09F3" w:rsidP="00F2056B">
      <w:pPr>
        <w:jc w:val="center"/>
        <w:rPr>
          <w:b/>
          <w:szCs w:val="22"/>
          <w:u w:val="single"/>
          <w:lang w:val="de-DE"/>
        </w:rPr>
      </w:pPr>
      <w:r w:rsidRPr="008C1672">
        <w:rPr>
          <w:b/>
          <w:szCs w:val="22"/>
          <w:u w:val="single"/>
          <w:lang w:val="de-DE"/>
        </w:rPr>
        <w:t>SAŽETAK KARAKTERISTIKA L</w:t>
      </w:r>
      <w:r w:rsidR="000E4721" w:rsidRPr="008C1672">
        <w:rPr>
          <w:b/>
          <w:szCs w:val="22"/>
          <w:u w:val="single"/>
          <w:lang w:val="de-DE"/>
        </w:rPr>
        <w:t>IJ</w:t>
      </w:r>
      <w:r w:rsidRPr="008C1672">
        <w:rPr>
          <w:b/>
          <w:szCs w:val="22"/>
          <w:u w:val="single"/>
          <w:lang w:val="de-DE"/>
        </w:rPr>
        <w:t>EKA</w:t>
      </w:r>
    </w:p>
    <w:p w14:paraId="403250F6" w14:textId="77777777" w:rsidR="00383195" w:rsidRPr="00F2056B" w:rsidRDefault="003E3EC7" w:rsidP="008C1672">
      <w:pPr>
        <w:jc w:val="both"/>
        <w:rPr>
          <w:szCs w:val="22"/>
          <w:lang w:val="de-DE"/>
        </w:rPr>
      </w:pPr>
      <w:r w:rsidRPr="00F2056B">
        <w:rPr>
          <w:szCs w:val="22"/>
          <w:lang w:val="de-DE"/>
        </w:rPr>
        <w:t xml:space="preserve"> </w:t>
      </w:r>
    </w:p>
    <w:p w14:paraId="6558B346" w14:textId="77777777" w:rsidR="00383195" w:rsidRPr="00F2056B" w:rsidRDefault="00383195" w:rsidP="008C1672">
      <w:pPr>
        <w:jc w:val="both"/>
        <w:rPr>
          <w:szCs w:val="22"/>
          <w:lang w:val="de-DE"/>
        </w:rPr>
      </w:pPr>
    </w:p>
    <w:p w14:paraId="16E27054" w14:textId="77777777" w:rsidR="00CE09F3" w:rsidRPr="00296C92" w:rsidRDefault="00CE09F3" w:rsidP="008C1672">
      <w:pPr>
        <w:jc w:val="both"/>
        <w:rPr>
          <w:szCs w:val="22"/>
          <w:lang w:val="hr-HR"/>
        </w:rPr>
      </w:pPr>
    </w:p>
    <w:p w14:paraId="07FC0F93" w14:textId="13C1C7A7" w:rsidR="00CE09F3" w:rsidRPr="008C1672" w:rsidRDefault="00CE09F3" w:rsidP="008C1672">
      <w:pPr>
        <w:jc w:val="both"/>
        <w:rPr>
          <w:b/>
          <w:lang w:val="sr-Latn-ME"/>
        </w:rPr>
      </w:pPr>
      <w:r w:rsidRPr="008C1672">
        <w:rPr>
          <w:b/>
          <w:szCs w:val="22"/>
          <w:lang w:val="sr-Latn-ME"/>
        </w:rPr>
        <w:t>1.</w:t>
      </w:r>
      <w:r w:rsidR="003B1FB5" w:rsidRPr="008C1672">
        <w:rPr>
          <w:b/>
          <w:szCs w:val="22"/>
          <w:lang w:val="sr-Latn-ME"/>
        </w:rPr>
        <w:tab/>
      </w:r>
      <w:r w:rsidR="0058602B" w:rsidRPr="0058602B">
        <w:rPr>
          <w:rStyle w:val="Emphasis"/>
          <w:b/>
          <w:i w:val="0"/>
          <w:szCs w:val="22"/>
          <w:lang w:val="sr-Latn-ME"/>
        </w:rPr>
        <w:t>NAZIV</w:t>
      </w:r>
      <w:r w:rsidRPr="008C1672">
        <w:rPr>
          <w:b/>
          <w:szCs w:val="22"/>
          <w:lang w:val="sr-Latn-ME"/>
        </w:rPr>
        <w:t xml:space="preserve"> L</w:t>
      </w:r>
      <w:r w:rsidR="000E4721" w:rsidRPr="008C1672">
        <w:rPr>
          <w:b/>
          <w:szCs w:val="22"/>
          <w:lang w:val="sr-Latn-ME"/>
        </w:rPr>
        <w:t>IJ</w:t>
      </w:r>
      <w:r w:rsidRPr="008C1672">
        <w:rPr>
          <w:b/>
          <w:szCs w:val="22"/>
          <w:lang w:val="sr-Latn-ME"/>
        </w:rPr>
        <w:t>EKA</w:t>
      </w:r>
    </w:p>
    <w:p w14:paraId="48983F0A" w14:textId="77777777" w:rsidR="00924331" w:rsidRPr="008C1672" w:rsidRDefault="00924331" w:rsidP="008C1672">
      <w:pPr>
        <w:jc w:val="both"/>
        <w:rPr>
          <w:lang w:val="sr-Latn-ME"/>
        </w:rPr>
      </w:pPr>
    </w:p>
    <w:p w14:paraId="42F3A4D9" w14:textId="72A2B4BC" w:rsidR="00BE0FB0" w:rsidRPr="008C1672" w:rsidRDefault="00004FD2" w:rsidP="007015A8">
      <w:pPr>
        <w:spacing w:line="360" w:lineRule="auto"/>
        <w:jc w:val="both"/>
        <w:rPr>
          <w:szCs w:val="22"/>
          <w:lang w:val="sr-Latn-ME"/>
        </w:rPr>
      </w:pPr>
      <w:r w:rsidRPr="008C1672">
        <w:rPr>
          <w:szCs w:val="22"/>
          <w:lang w:val="sr-Latn-ME"/>
        </w:rPr>
        <w:t>Lercanil</w:t>
      </w:r>
      <w:r w:rsidR="00B10343" w:rsidRPr="008C1672">
        <w:rPr>
          <w:szCs w:val="22"/>
          <w:lang w:val="sr-Latn-ME"/>
        </w:rPr>
        <w:t xml:space="preserve"> </w:t>
      </w:r>
      <w:r w:rsidRPr="008C1672">
        <w:rPr>
          <w:szCs w:val="22"/>
          <w:lang w:val="sr-Latn-ME"/>
        </w:rPr>
        <w:t>10,</w:t>
      </w:r>
      <w:r w:rsidR="00AB6F4A" w:rsidRPr="008C1672">
        <w:rPr>
          <w:szCs w:val="22"/>
          <w:lang w:val="sr-Latn-ME"/>
        </w:rPr>
        <w:t xml:space="preserve"> 10 mg, </w:t>
      </w:r>
      <w:r w:rsidRPr="008C1672">
        <w:rPr>
          <w:szCs w:val="22"/>
          <w:lang w:val="sr-Latn-ME"/>
        </w:rPr>
        <w:t>film tablet</w:t>
      </w:r>
      <w:r w:rsidR="00BE0FB0">
        <w:rPr>
          <w:szCs w:val="22"/>
          <w:lang w:val="sr-Latn-ME"/>
        </w:rPr>
        <w:t>a</w:t>
      </w:r>
    </w:p>
    <w:p w14:paraId="2BF57BD1" w14:textId="6EE5B48E" w:rsidR="00CE09F3" w:rsidRPr="008C1672" w:rsidRDefault="00004FD2" w:rsidP="008C1672">
      <w:pPr>
        <w:jc w:val="both"/>
        <w:rPr>
          <w:szCs w:val="22"/>
          <w:lang w:val="sr-Latn-ME"/>
        </w:rPr>
      </w:pPr>
      <w:r w:rsidRPr="008C1672">
        <w:rPr>
          <w:szCs w:val="22"/>
          <w:lang w:val="sr-Latn-ME"/>
        </w:rPr>
        <w:t xml:space="preserve">INN: </w:t>
      </w:r>
      <w:r w:rsidR="00AB6F4A" w:rsidRPr="008C1672">
        <w:rPr>
          <w:szCs w:val="22"/>
          <w:lang w:val="sr-Latn-ME"/>
        </w:rPr>
        <w:t>l</w:t>
      </w:r>
      <w:r w:rsidRPr="008C1672">
        <w:rPr>
          <w:szCs w:val="22"/>
          <w:lang w:val="sr-Latn-ME"/>
        </w:rPr>
        <w:t>erkanidipin</w:t>
      </w:r>
    </w:p>
    <w:p w14:paraId="7D4C97DB" w14:textId="40327F1A" w:rsidR="00924331" w:rsidRPr="008C1672" w:rsidRDefault="00924331" w:rsidP="008C1672">
      <w:pPr>
        <w:jc w:val="both"/>
        <w:rPr>
          <w:szCs w:val="22"/>
          <w:lang w:val="sr-Latn-ME"/>
        </w:rPr>
      </w:pPr>
    </w:p>
    <w:p w14:paraId="6C42D28C" w14:textId="77777777" w:rsidR="00924331" w:rsidRPr="008C1672" w:rsidRDefault="00924331" w:rsidP="008C1672">
      <w:pPr>
        <w:jc w:val="both"/>
        <w:rPr>
          <w:szCs w:val="22"/>
          <w:lang w:val="sr-Latn-ME"/>
        </w:rPr>
      </w:pPr>
    </w:p>
    <w:p w14:paraId="039BC809" w14:textId="66FC7466" w:rsidR="00CE09F3" w:rsidRPr="008C1672" w:rsidRDefault="00CE09F3" w:rsidP="008C1672">
      <w:pPr>
        <w:jc w:val="both"/>
        <w:rPr>
          <w:lang w:val="sr-Latn-ME"/>
        </w:rPr>
      </w:pPr>
      <w:r w:rsidRPr="008C1672">
        <w:rPr>
          <w:b/>
          <w:szCs w:val="22"/>
          <w:lang w:val="sr-Latn-ME"/>
        </w:rPr>
        <w:t>2.</w:t>
      </w:r>
      <w:r w:rsidR="003B1FB5" w:rsidRPr="008C1672">
        <w:rPr>
          <w:b/>
          <w:szCs w:val="22"/>
          <w:lang w:val="sr-Latn-ME"/>
        </w:rPr>
        <w:tab/>
      </w:r>
      <w:r w:rsidRPr="008C1672">
        <w:rPr>
          <w:b/>
          <w:szCs w:val="22"/>
          <w:lang w:val="sr-Latn-ME"/>
        </w:rPr>
        <w:t>KVALITATIVNI I KVANTITATIVNI SASTAV</w:t>
      </w:r>
    </w:p>
    <w:p w14:paraId="53DB0471" w14:textId="77777777" w:rsidR="00924331" w:rsidRPr="008C1672" w:rsidRDefault="00924331" w:rsidP="008C1672">
      <w:pPr>
        <w:jc w:val="both"/>
        <w:rPr>
          <w:lang w:val="sr-Latn-ME"/>
        </w:rPr>
      </w:pPr>
    </w:p>
    <w:p w14:paraId="172E9C1A" w14:textId="6D140BA3" w:rsidR="00004FD2" w:rsidRPr="008C1672" w:rsidRDefault="00AB6F4A" w:rsidP="007015A8">
      <w:pPr>
        <w:spacing w:line="360" w:lineRule="auto"/>
        <w:jc w:val="both"/>
        <w:rPr>
          <w:szCs w:val="22"/>
          <w:lang w:val="sr-Latn-ME"/>
        </w:rPr>
      </w:pPr>
      <w:r w:rsidRPr="008C1672">
        <w:rPr>
          <w:szCs w:val="22"/>
          <w:lang w:val="sr-Latn-ME"/>
        </w:rPr>
        <w:t>Jedna</w:t>
      </w:r>
      <w:r w:rsidR="006A48B8" w:rsidRPr="008C1672">
        <w:rPr>
          <w:szCs w:val="22"/>
          <w:lang w:val="sr-Latn-ME"/>
        </w:rPr>
        <w:t xml:space="preserve"> </w:t>
      </w:r>
      <w:r w:rsidR="00004FD2" w:rsidRPr="008C1672">
        <w:rPr>
          <w:szCs w:val="22"/>
          <w:lang w:val="sr-Latn-ME"/>
        </w:rPr>
        <w:t>film tableta sadrži 10 mg lerkanidipin</w:t>
      </w:r>
      <w:r w:rsidR="00296C92">
        <w:rPr>
          <w:szCs w:val="22"/>
          <w:lang w:val="sr-Latn-ME"/>
        </w:rPr>
        <w:t xml:space="preserve"> </w:t>
      </w:r>
      <w:r w:rsidR="00004FD2" w:rsidRPr="008C1672">
        <w:rPr>
          <w:szCs w:val="22"/>
          <w:lang w:val="sr-Latn-ME"/>
        </w:rPr>
        <w:t xml:space="preserve">hidrohlorida </w:t>
      </w:r>
      <w:r w:rsidR="00C03BD1" w:rsidRPr="008C1672">
        <w:rPr>
          <w:szCs w:val="22"/>
          <w:lang w:val="sr-Latn-ME"/>
        </w:rPr>
        <w:t xml:space="preserve">što </w:t>
      </w:r>
      <w:r w:rsidR="00004FD2" w:rsidRPr="008C1672">
        <w:rPr>
          <w:szCs w:val="22"/>
          <w:lang w:val="sr-Latn-ME"/>
        </w:rPr>
        <w:t>odgovara 9,4 mg lerkanidipina.</w:t>
      </w:r>
    </w:p>
    <w:p w14:paraId="69047276" w14:textId="2BE19511" w:rsidR="00004FD2" w:rsidRPr="008C1672" w:rsidRDefault="00004FD2" w:rsidP="007015A8">
      <w:pPr>
        <w:spacing w:line="360" w:lineRule="auto"/>
        <w:jc w:val="both"/>
        <w:rPr>
          <w:szCs w:val="22"/>
          <w:lang w:val="sr-Latn-ME"/>
        </w:rPr>
      </w:pPr>
      <w:r w:rsidRPr="008C1672">
        <w:rPr>
          <w:szCs w:val="22"/>
          <w:lang w:val="sr-Latn-ME"/>
        </w:rPr>
        <w:t>Pomoćn</w:t>
      </w:r>
      <w:r w:rsidR="006A48B8" w:rsidRPr="008C1672">
        <w:rPr>
          <w:szCs w:val="22"/>
          <w:lang w:val="sr-Latn-ME"/>
        </w:rPr>
        <w:t>a</w:t>
      </w:r>
      <w:r w:rsidR="00C03BD1" w:rsidRPr="008C1672">
        <w:rPr>
          <w:szCs w:val="22"/>
          <w:lang w:val="sr-Latn-ME"/>
        </w:rPr>
        <w:t xml:space="preserve"> </w:t>
      </w:r>
      <w:r w:rsidRPr="008C1672">
        <w:rPr>
          <w:szCs w:val="22"/>
          <w:lang w:val="sr-Latn-ME"/>
        </w:rPr>
        <w:t>supstanc</w:t>
      </w:r>
      <w:r w:rsidR="006A48B8" w:rsidRPr="008C1672">
        <w:rPr>
          <w:szCs w:val="22"/>
          <w:lang w:val="sr-Latn-ME"/>
        </w:rPr>
        <w:t>a</w:t>
      </w:r>
      <w:r w:rsidR="00C03BD1" w:rsidRPr="008C1672">
        <w:rPr>
          <w:szCs w:val="22"/>
          <w:lang w:val="sr-Latn-ME"/>
        </w:rPr>
        <w:t xml:space="preserve"> </w:t>
      </w:r>
      <w:r w:rsidR="006A48B8" w:rsidRPr="008C1672">
        <w:rPr>
          <w:szCs w:val="22"/>
          <w:lang w:val="sr-Latn-ME"/>
        </w:rPr>
        <w:t>sa potvrđenim dejstvom</w:t>
      </w:r>
      <w:r w:rsidRPr="008C1672">
        <w:rPr>
          <w:szCs w:val="22"/>
          <w:lang w:val="sr-Latn-ME"/>
        </w:rPr>
        <w:t xml:space="preserve">: </w:t>
      </w:r>
      <w:r w:rsidR="006A48B8" w:rsidRPr="008C1672">
        <w:rPr>
          <w:szCs w:val="22"/>
          <w:lang w:val="sr-Latn-ME"/>
        </w:rPr>
        <w:t xml:space="preserve">jedna film tableta sadrži </w:t>
      </w:r>
      <w:r w:rsidRPr="008C1672">
        <w:rPr>
          <w:szCs w:val="22"/>
          <w:lang w:val="sr-Latn-ME"/>
        </w:rPr>
        <w:t>30 mg laktoze monohidrat</w:t>
      </w:r>
      <w:r w:rsidR="006A48B8" w:rsidRPr="008C1672">
        <w:rPr>
          <w:szCs w:val="22"/>
          <w:lang w:val="sr-Latn-ME"/>
        </w:rPr>
        <w:t>.</w:t>
      </w:r>
      <w:r w:rsidRPr="008C1672">
        <w:rPr>
          <w:szCs w:val="22"/>
          <w:lang w:val="sr-Latn-ME"/>
        </w:rPr>
        <w:t xml:space="preserve"> </w:t>
      </w:r>
    </w:p>
    <w:p w14:paraId="6AA815EC" w14:textId="159814C9" w:rsidR="00CE09F3" w:rsidRPr="008C1672" w:rsidRDefault="00004FD2" w:rsidP="007015A8">
      <w:pPr>
        <w:spacing w:line="360" w:lineRule="auto"/>
        <w:jc w:val="both"/>
        <w:rPr>
          <w:szCs w:val="22"/>
          <w:lang w:val="sr-Latn-ME"/>
        </w:rPr>
      </w:pPr>
      <w:r w:rsidRPr="008C1672">
        <w:rPr>
          <w:szCs w:val="22"/>
          <w:lang w:val="sr-Latn-ME"/>
        </w:rPr>
        <w:t xml:space="preserve">Za </w:t>
      </w:r>
      <w:r w:rsidR="00AA18E3" w:rsidRPr="008C1672">
        <w:rPr>
          <w:szCs w:val="22"/>
          <w:lang w:val="sr-Latn-ME"/>
        </w:rPr>
        <w:t>spisak</w:t>
      </w:r>
      <w:r w:rsidRPr="008C1672">
        <w:rPr>
          <w:szCs w:val="22"/>
          <w:lang w:val="sr-Latn-ME"/>
        </w:rPr>
        <w:t xml:space="preserve"> svih </w:t>
      </w:r>
      <w:r w:rsidR="00AA18E3" w:rsidRPr="008C1672">
        <w:rPr>
          <w:szCs w:val="22"/>
          <w:lang w:val="sr-Latn-ME"/>
        </w:rPr>
        <w:t>ekscipijenasa, pogledati dio</w:t>
      </w:r>
      <w:r w:rsidR="002426BD" w:rsidRPr="008C1672">
        <w:rPr>
          <w:szCs w:val="22"/>
          <w:lang w:val="sr-Latn-ME"/>
        </w:rPr>
        <w:t xml:space="preserve"> </w:t>
      </w:r>
      <w:r w:rsidRPr="008C1672">
        <w:rPr>
          <w:szCs w:val="22"/>
          <w:lang w:val="sr-Latn-ME"/>
        </w:rPr>
        <w:t>6.1.</w:t>
      </w:r>
    </w:p>
    <w:p w14:paraId="4D5DDEA4" w14:textId="4E3302AF" w:rsidR="00CE09F3" w:rsidRDefault="00CE09F3" w:rsidP="008C1672">
      <w:pPr>
        <w:jc w:val="both"/>
        <w:rPr>
          <w:szCs w:val="22"/>
          <w:lang w:val="sr-Latn-ME"/>
        </w:rPr>
      </w:pPr>
    </w:p>
    <w:p w14:paraId="15FAD762" w14:textId="77777777" w:rsidR="00296C92" w:rsidRPr="008C1672" w:rsidRDefault="00296C92" w:rsidP="008C1672">
      <w:pPr>
        <w:jc w:val="both"/>
        <w:rPr>
          <w:szCs w:val="22"/>
          <w:lang w:val="sr-Latn-ME"/>
        </w:rPr>
      </w:pPr>
    </w:p>
    <w:p w14:paraId="2533269A" w14:textId="08208273" w:rsidR="00CE09F3" w:rsidRPr="008C1672" w:rsidRDefault="00CE09F3" w:rsidP="008C1672">
      <w:pPr>
        <w:jc w:val="both"/>
        <w:rPr>
          <w:b/>
          <w:lang w:val="sr-Latn-ME"/>
        </w:rPr>
      </w:pPr>
      <w:r w:rsidRPr="008C1672">
        <w:rPr>
          <w:b/>
          <w:szCs w:val="22"/>
          <w:lang w:val="sr-Latn-ME"/>
        </w:rPr>
        <w:t>3.</w:t>
      </w:r>
      <w:r w:rsidR="003B1FB5" w:rsidRPr="008C1672">
        <w:rPr>
          <w:b/>
          <w:szCs w:val="22"/>
          <w:lang w:val="sr-Latn-ME"/>
        </w:rPr>
        <w:tab/>
      </w:r>
      <w:r w:rsidRPr="008C1672">
        <w:rPr>
          <w:b/>
          <w:szCs w:val="22"/>
          <w:lang w:val="sr-Latn-ME"/>
        </w:rPr>
        <w:t>FARMACEUTSKI OBLIK</w:t>
      </w:r>
    </w:p>
    <w:p w14:paraId="75CE2A13" w14:textId="77777777" w:rsidR="00924331" w:rsidRPr="008C1672" w:rsidRDefault="00924331" w:rsidP="008C1672">
      <w:pPr>
        <w:jc w:val="both"/>
        <w:rPr>
          <w:lang w:val="sr-Latn-ME"/>
        </w:rPr>
      </w:pPr>
    </w:p>
    <w:p w14:paraId="552E14C4" w14:textId="778263F2" w:rsidR="00296C92" w:rsidRPr="00F2056B" w:rsidRDefault="00004FD2" w:rsidP="008C1672">
      <w:pPr>
        <w:jc w:val="both"/>
        <w:rPr>
          <w:szCs w:val="22"/>
          <w:lang w:val="sr-Latn-CS"/>
        </w:rPr>
      </w:pPr>
      <w:r w:rsidRPr="008C1672">
        <w:rPr>
          <w:szCs w:val="22"/>
          <w:lang w:val="sr-Latn-ME"/>
        </w:rPr>
        <w:t>Film tablet</w:t>
      </w:r>
      <w:r w:rsidR="002426BD" w:rsidRPr="008C1672">
        <w:rPr>
          <w:szCs w:val="22"/>
          <w:lang w:val="sr-Latn-ME"/>
        </w:rPr>
        <w:t>a</w:t>
      </w:r>
      <w:r w:rsidRPr="00F2056B">
        <w:rPr>
          <w:szCs w:val="22"/>
          <w:lang w:val="sr-Latn-CS"/>
        </w:rPr>
        <w:t>.</w:t>
      </w:r>
    </w:p>
    <w:p w14:paraId="11D6F043" w14:textId="2D5EC687" w:rsidR="00296C92" w:rsidRPr="007015A8" w:rsidRDefault="00004FD2" w:rsidP="008C1672">
      <w:pPr>
        <w:jc w:val="both"/>
        <w:rPr>
          <w:szCs w:val="22"/>
          <w:lang w:val="sr-Latn-ME"/>
        </w:rPr>
      </w:pPr>
      <w:r w:rsidRPr="007015A8">
        <w:rPr>
          <w:szCs w:val="22"/>
          <w:lang w:val="sr-Latn-ME"/>
        </w:rPr>
        <w:t>Ž</w:t>
      </w:r>
      <w:r w:rsidRPr="00F2056B">
        <w:rPr>
          <w:szCs w:val="22"/>
          <w:lang w:val="it-IT"/>
        </w:rPr>
        <w:t>ute</w:t>
      </w:r>
      <w:r w:rsidRPr="007015A8">
        <w:rPr>
          <w:szCs w:val="22"/>
          <w:lang w:val="sr-Latn-ME"/>
        </w:rPr>
        <w:t xml:space="preserve">, </w:t>
      </w:r>
      <w:r w:rsidRPr="00F2056B">
        <w:rPr>
          <w:szCs w:val="22"/>
          <w:lang w:val="it-IT"/>
        </w:rPr>
        <w:t>okrugle</w:t>
      </w:r>
      <w:r w:rsidRPr="007015A8">
        <w:rPr>
          <w:szCs w:val="22"/>
          <w:lang w:val="sr-Latn-ME"/>
        </w:rPr>
        <w:t xml:space="preserve">, </w:t>
      </w:r>
      <w:r w:rsidRPr="00F2056B">
        <w:rPr>
          <w:szCs w:val="22"/>
          <w:lang w:val="it-IT"/>
        </w:rPr>
        <w:t>bikonveksne</w:t>
      </w:r>
      <w:r w:rsidRPr="007015A8">
        <w:rPr>
          <w:szCs w:val="22"/>
          <w:lang w:val="sr-Latn-ME"/>
        </w:rPr>
        <w:t xml:space="preserve"> </w:t>
      </w:r>
      <w:r w:rsidRPr="00F2056B">
        <w:rPr>
          <w:szCs w:val="22"/>
          <w:lang w:val="it-IT"/>
        </w:rPr>
        <w:t>film</w:t>
      </w:r>
      <w:r w:rsidRPr="007015A8">
        <w:rPr>
          <w:szCs w:val="22"/>
          <w:lang w:val="sr-Latn-ME"/>
        </w:rPr>
        <w:t xml:space="preserve"> </w:t>
      </w:r>
      <w:r w:rsidRPr="00F2056B">
        <w:rPr>
          <w:szCs w:val="22"/>
          <w:lang w:val="it-IT"/>
        </w:rPr>
        <w:t>tablete</w:t>
      </w:r>
      <w:r w:rsidRPr="007015A8">
        <w:rPr>
          <w:szCs w:val="22"/>
          <w:lang w:val="sr-Latn-ME"/>
        </w:rPr>
        <w:t xml:space="preserve">, </w:t>
      </w:r>
      <w:r w:rsidR="006827B5">
        <w:rPr>
          <w:szCs w:val="22"/>
          <w:lang w:val="sr-Latn-ME"/>
        </w:rPr>
        <w:t xml:space="preserve">prečnika 6,5 mm, </w:t>
      </w:r>
      <w:r w:rsidRPr="00F2056B">
        <w:rPr>
          <w:szCs w:val="22"/>
          <w:lang w:val="it-IT"/>
        </w:rPr>
        <w:t>sa</w:t>
      </w:r>
      <w:r w:rsidR="00E06903" w:rsidRPr="007015A8">
        <w:rPr>
          <w:szCs w:val="22"/>
          <w:lang w:val="sr-Latn-ME"/>
        </w:rPr>
        <w:t xml:space="preserve"> </w:t>
      </w:r>
      <w:r w:rsidRPr="00F2056B">
        <w:rPr>
          <w:szCs w:val="22"/>
          <w:lang w:val="it-IT"/>
        </w:rPr>
        <w:t>pod</w:t>
      </w:r>
      <w:r w:rsidR="00C20348" w:rsidRPr="00F2056B">
        <w:rPr>
          <w:szCs w:val="22"/>
          <w:lang w:val="it-IT"/>
        </w:rPr>
        <w:t>i</w:t>
      </w:r>
      <w:r w:rsidRPr="00F2056B">
        <w:rPr>
          <w:szCs w:val="22"/>
          <w:lang w:val="it-IT"/>
        </w:rPr>
        <w:t>onom</w:t>
      </w:r>
      <w:r w:rsidRPr="007015A8">
        <w:rPr>
          <w:szCs w:val="22"/>
          <w:lang w:val="sr-Latn-ME"/>
        </w:rPr>
        <w:t xml:space="preserve"> </w:t>
      </w:r>
      <w:r w:rsidR="00901B65">
        <w:rPr>
          <w:szCs w:val="22"/>
          <w:lang w:val="it-IT"/>
        </w:rPr>
        <w:t>crtom</w:t>
      </w:r>
      <w:r w:rsidR="00901B65" w:rsidRPr="007015A8">
        <w:rPr>
          <w:szCs w:val="22"/>
          <w:lang w:val="sr-Latn-ME"/>
        </w:rPr>
        <w:t xml:space="preserve"> </w:t>
      </w:r>
      <w:r w:rsidRPr="00F2056B">
        <w:rPr>
          <w:szCs w:val="22"/>
          <w:lang w:val="it-IT"/>
        </w:rPr>
        <w:t>sa</w:t>
      </w:r>
      <w:r w:rsidRPr="007015A8">
        <w:rPr>
          <w:szCs w:val="22"/>
          <w:lang w:val="sr-Latn-ME"/>
        </w:rPr>
        <w:t xml:space="preserve"> </w:t>
      </w:r>
      <w:r w:rsidRPr="00F2056B">
        <w:rPr>
          <w:szCs w:val="22"/>
          <w:lang w:val="it-IT"/>
        </w:rPr>
        <w:t>jedne</w:t>
      </w:r>
      <w:r w:rsidRPr="007015A8">
        <w:rPr>
          <w:szCs w:val="22"/>
          <w:lang w:val="sr-Latn-ME"/>
        </w:rPr>
        <w:t xml:space="preserve"> </w:t>
      </w:r>
      <w:r w:rsidRPr="00F2056B">
        <w:rPr>
          <w:szCs w:val="22"/>
          <w:lang w:val="it-IT"/>
        </w:rPr>
        <w:t>strane</w:t>
      </w:r>
      <w:r w:rsidRPr="007015A8">
        <w:rPr>
          <w:szCs w:val="22"/>
          <w:lang w:val="sr-Latn-ME"/>
        </w:rPr>
        <w:t>.</w:t>
      </w:r>
    </w:p>
    <w:p w14:paraId="48D96899" w14:textId="08986729" w:rsidR="00CE09F3" w:rsidRPr="00EB3DE7" w:rsidRDefault="000E4721" w:rsidP="008C1672">
      <w:pPr>
        <w:jc w:val="both"/>
        <w:rPr>
          <w:szCs w:val="22"/>
          <w:lang w:val="sr-Latn-CS"/>
        </w:rPr>
      </w:pPr>
      <w:r w:rsidRPr="00296C92">
        <w:rPr>
          <w:szCs w:val="22"/>
          <w:lang w:val="sr-Latn-ME"/>
        </w:rPr>
        <w:t>Podiona</w:t>
      </w:r>
      <w:r w:rsidR="002426BD" w:rsidRPr="00296C92">
        <w:rPr>
          <w:szCs w:val="22"/>
          <w:lang w:val="sr-Latn-CS"/>
        </w:rPr>
        <w:t xml:space="preserve"> </w:t>
      </w:r>
      <w:r w:rsidR="00901B65">
        <w:rPr>
          <w:szCs w:val="22"/>
          <w:lang w:val="sr-Latn-CS"/>
        </w:rPr>
        <w:t>crta</w:t>
      </w:r>
      <w:r w:rsidR="002426BD" w:rsidRPr="006A109A">
        <w:rPr>
          <w:szCs w:val="22"/>
          <w:lang w:val="sr-Latn-CS"/>
        </w:rPr>
        <w:t xml:space="preserve"> služi </w:t>
      </w:r>
      <w:r w:rsidR="006A109A">
        <w:rPr>
          <w:szCs w:val="22"/>
          <w:lang w:val="sr-Latn-ME"/>
        </w:rPr>
        <w:t xml:space="preserve">za lomljenje tablete u svrhu lakšeg gutanja, </w:t>
      </w:r>
      <w:r w:rsidR="002426BD" w:rsidRPr="00BD4C6A">
        <w:rPr>
          <w:szCs w:val="22"/>
          <w:lang w:val="sr-Latn-CS"/>
        </w:rPr>
        <w:t xml:space="preserve">a ne za </w:t>
      </w:r>
      <w:r w:rsidR="00BD4C6A">
        <w:rPr>
          <w:szCs w:val="22"/>
          <w:lang w:val="sr-Latn-CS"/>
        </w:rPr>
        <w:t>dijeljenje</w:t>
      </w:r>
      <w:r w:rsidR="00EB3DE7">
        <w:rPr>
          <w:szCs w:val="22"/>
          <w:lang w:val="sr-Latn-CS"/>
        </w:rPr>
        <w:t xml:space="preserve"> tablete</w:t>
      </w:r>
      <w:r w:rsidR="00BD4C6A">
        <w:rPr>
          <w:szCs w:val="22"/>
          <w:lang w:val="sr-Latn-CS"/>
        </w:rPr>
        <w:t xml:space="preserve"> </w:t>
      </w:r>
      <w:r w:rsidR="002426BD" w:rsidRPr="00EB3DE7">
        <w:rPr>
          <w:szCs w:val="22"/>
          <w:lang w:val="sr-Latn-CS"/>
        </w:rPr>
        <w:t>na jednake</w:t>
      </w:r>
      <w:r w:rsidR="00F41107">
        <w:rPr>
          <w:szCs w:val="22"/>
          <w:lang w:val="sr-Latn-CS"/>
        </w:rPr>
        <w:t xml:space="preserve"> d</w:t>
      </w:r>
      <w:r w:rsidR="002426BD" w:rsidRPr="00EB3DE7">
        <w:rPr>
          <w:szCs w:val="22"/>
          <w:lang w:val="sr-Latn-CS"/>
        </w:rPr>
        <w:t>oze.</w:t>
      </w:r>
    </w:p>
    <w:p w14:paraId="578E9484" w14:textId="497D53D9" w:rsidR="00CE09F3" w:rsidRPr="005D2485" w:rsidRDefault="00CE09F3" w:rsidP="008C1672">
      <w:pPr>
        <w:jc w:val="both"/>
        <w:rPr>
          <w:szCs w:val="22"/>
          <w:lang w:val="sr-Latn-CS"/>
        </w:rPr>
      </w:pPr>
    </w:p>
    <w:p w14:paraId="68067FD3" w14:textId="77777777" w:rsidR="00924331" w:rsidRPr="008C1672" w:rsidRDefault="00924331" w:rsidP="008C1672">
      <w:pPr>
        <w:jc w:val="both"/>
        <w:rPr>
          <w:szCs w:val="22"/>
          <w:lang w:val="sr-Latn-CS"/>
        </w:rPr>
      </w:pPr>
    </w:p>
    <w:p w14:paraId="13E46B1D" w14:textId="59BA36A2" w:rsidR="00CE09F3" w:rsidRPr="008C1672" w:rsidRDefault="00CE09F3" w:rsidP="008C1672">
      <w:pPr>
        <w:jc w:val="both"/>
        <w:rPr>
          <w:b/>
          <w:lang w:val="de-DE"/>
        </w:rPr>
      </w:pPr>
      <w:r w:rsidRPr="0058602B">
        <w:rPr>
          <w:b/>
          <w:szCs w:val="22"/>
          <w:lang w:val="sr-Latn-CS"/>
        </w:rPr>
        <w:t>4.</w:t>
      </w:r>
      <w:r w:rsidR="003B1FB5" w:rsidRPr="0058602B">
        <w:rPr>
          <w:b/>
          <w:szCs w:val="22"/>
          <w:lang w:val="sr-Latn-CS"/>
        </w:rPr>
        <w:tab/>
      </w:r>
      <w:r w:rsidRPr="0058602B">
        <w:rPr>
          <w:b/>
          <w:szCs w:val="22"/>
          <w:lang w:val="de-DE"/>
        </w:rPr>
        <w:t>KLINI</w:t>
      </w:r>
      <w:r w:rsidRPr="0058602B">
        <w:rPr>
          <w:b/>
          <w:szCs w:val="22"/>
          <w:lang w:val="sr-Latn-CS"/>
        </w:rPr>
        <w:t>Č</w:t>
      </w:r>
      <w:r w:rsidRPr="0058602B">
        <w:rPr>
          <w:b/>
          <w:szCs w:val="22"/>
          <w:lang w:val="de-DE"/>
        </w:rPr>
        <w:t>KI</w:t>
      </w:r>
      <w:r w:rsidRPr="0058602B">
        <w:rPr>
          <w:b/>
          <w:szCs w:val="22"/>
          <w:lang w:val="sr-Latn-CS"/>
        </w:rPr>
        <w:t xml:space="preserve"> </w:t>
      </w:r>
      <w:r w:rsidRPr="0058602B">
        <w:rPr>
          <w:b/>
          <w:szCs w:val="22"/>
          <w:lang w:val="de-DE"/>
        </w:rPr>
        <w:t>PODACI</w:t>
      </w:r>
    </w:p>
    <w:p w14:paraId="2DE5A111" w14:textId="77777777" w:rsidR="00924331" w:rsidRPr="0058602B" w:rsidRDefault="00924331" w:rsidP="008C1672">
      <w:pPr>
        <w:jc w:val="both"/>
        <w:rPr>
          <w:lang w:val="sr-Latn-CS"/>
        </w:rPr>
      </w:pPr>
    </w:p>
    <w:p w14:paraId="426151F8" w14:textId="57CEBB2B" w:rsidR="00924331" w:rsidRDefault="00CE09F3" w:rsidP="008C1672">
      <w:pPr>
        <w:jc w:val="both"/>
        <w:rPr>
          <w:b/>
          <w:szCs w:val="22"/>
          <w:lang w:val="de-DE"/>
        </w:rPr>
      </w:pPr>
      <w:r w:rsidRPr="008C1672">
        <w:rPr>
          <w:b/>
          <w:szCs w:val="22"/>
          <w:lang w:val="sr-Latn-CS"/>
        </w:rPr>
        <w:t>4.1.</w:t>
      </w:r>
      <w:r w:rsidR="003B1FB5" w:rsidRPr="008C1672">
        <w:rPr>
          <w:b/>
          <w:szCs w:val="22"/>
          <w:lang w:val="sr-Latn-CS"/>
        </w:rPr>
        <w:tab/>
      </w:r>
      <w:r w:rsidRPr="008C1672">
        <w:rPr>
          <w:b/>
          <w:szCs w:val="22"/>
          <w:lang w:val="de-DE"/>
        </w:rPr>
        <w:t>Terapijske</w:t>
      </w:r>
      <w:r w:rsidRPr="008C1672">
        <w:rPr>
          <w:b/>
          <w:szCs w:val="22"/>
          <w:lang w:val="sr-Latn-CS"/>
        </w:rPr>
        <w:t xml:space="preserve"> </w:t>
      </w:r>
      <w:r w:rsidRPr="008C1672">
        <w:rPr>
          <w:b/>
          <w:szCs w:val="22"/>
          <w:lang w:val="de-DE"/>
        </w:rPr>
        <w:t>indikacije</w:t>
      </w:r>
    </w:p>
    <w:p w14:paraId="0EABDE11" w14:textId="77777777" w:rsidR="00D43F3E" w:rsidRPr="008C1672" w:rsidRDefault="00D43F3E" w:rsidP="008C1672">
      <w:pPr>
        <w:jc w:val="both"/>
        <w:rPr>
          <w:b/>
          <w:szCs w:val="22"/>
          <w:lang w:val="de-DE"/>
        </w:rPr>
      </w:pPr>
    </w:p>
    <w:p w14:paraId="124BB680" w14:textId="6F4DF3F2" w:rsidR="00CE09F3" w:rsidRPr="00F2056B" w:rsidRDefault="00004FD2" w:rsidP="008C1672">
      <w:pPr>
        <w:jc w:val="both"/>
        <w:rPr>
          <w:szCs w:val="22"/>
          <w:lang w:val="sr-Latn-CS"/>
        </w:rPr>
      </w:pPr>
      <w:r w:rsidRPr="00F2056B">
        <w:rPr>
          <w:szCs w:val="22"/>
          <w:lang w:val="de-DE"/>
        </w:rPr>
        <w:t>L</w:t>
      </w:r>
      <w:r w:rsidR="00553C45" w:rsidRPr="00F2056B">
        <w:rPr>
          <w:szCs w:val="22"/>
          <w:lang w:val="de-DE"/>
        </w:rPr>
        <w:t>ij</w:t>
      </w:r>
      <w:r w:rsidRPr="00F2056B">
        <w:rPr>
          <w:szCs w:val="22"/>
          <w:lang w:val="de-DE"/>
        </w:rPr>
        <w:t>ek</w:t>
      </w:r>
      <w:r w:rsidRPr="00F2056B">
        <w:rPr>
          <w:szCs w:val="22"/>
          <w:lang w:val="sr-Latn-CS"/>
        </w:rPr>
        <w:t xml:space="preserve"> </w:t>
      </w:r>
      <w:r w:rsidRPr="00F2056B">
        <w:rPr>
          <w:szCs w:val="22"/>
          <w:lang w:val="de-DE"/>
        </w:rPr>
        <w:t>Lercanil</w:t>
      </w:r>
      <w:r w:rsidRPr="00F2056B">
        <w:rPr>
          <w:szCs w:val="22"/>
          <w:lang w:val="sr-Latn-CS"/>
        </w:rPr>
        <w:t xml:space="preserve"> 10 je indikovan </w:t>
      </w:r>
      <w:r w:rsidR="0037255D" w:rsidRPr="00F2056B">
        <w:rPr>
          <w:szCs w:val="22"/>
          <w:lang w:val="sr-Latn-CS"/>
        </w:rPr>
        <w:t xml:space="preserve">kod odraslih </w:t>
      </w:r>
      <w:r w:rsidRPr="00F2056B">
        <w:rPr>
          <w:szCs w:val="22"/>
          <w:lang w:val="sr-Latn-CS"/>
        </w:rPr>
        <w:t>za terapiju blage do um</w:t>
      </w:r>
      <w:r w:rsidR="000E4721" w:rsidRPr="00F2056B">
        <w:rPr>
          <w:szCs w:val="22"/>
          <w:lang w:val="sr-Latn-CS"/>
        </w:rPr>
        <w:t>j</w:t>
      </w:r>
      <w:r w:rsidRPr="00F2056B">
        <w:rPr>
          <w:szCs w:val="22"/>
          <w:lang w:val="sr-Latn-CS"/>
        </w:rPr>
        <w:t>erene esencijalne hipertenzije.</w:t>
      </w:r>
    </w:p>
    <w:p w14:paraId="7DA50EF5" w14:textId="77777777" w:rsidR="00CE09F3" w:rsidRPr="00296C92" w:rsidRDefault="00CE09F3" w:rsidP="008C1672">
      <w:pPr>
        <w:jc w:val="both"/>
        <w:rPr>
          <w:szCs w:val="22"/>
          <w:lang w:val="sr-Latn-CS"/>
        </w:rPr>
      </w:pPr>
    </w:p>
    <w:p w14:paraId="403BD1A1" w14:textId="30EF440D" w:rsidR="00CE09F3" w:rsidRPr="008C1672" w:rsidRDefault="00CE09F3" w:rsidP="008C1672">
      <w:pPr>
        <w:jc w:val="both"/>
        <w:rPr>
          <w:b/>
          <w:szCs w:val="22"/>
          <w:lang w:val="de-DE"/>
        </w:rPr>
      </w:pPr>
      <w:r w:rsidRPr="008C1672">
        <w:rPr>
          <w:b/>
          <w:szCs w:val="22"/>
          <w:lang w:val="sr-Latn-CS"/>
        </w:rPr>
        <w:t>4.2.</w:t>
      </w:r>
      <w:r w:rsidR="003B1FB5" w:rsidRPr="008C1672">
        <w:rPr>
          <w:b/>
          <w:szCs w:val="22"/>
          <w:lang w:val="sr-Latn-CS"/>
        </w:rPr>
        <w:tab/>
      </w:r>
      <w:r w:rsidRPr="008C1672">
        <w:rPr>
          <w:b/>
          <w:szCs w:val="22"/>
          <w:lang w:val="de-DE"/>
        </w:rPr>
        <w:t>Doziranje</w:t>
      </w:r>
      <w:r w:rsidRPr="008C1672">
        <w:rPr>
          <w:b/>
          <w:szCs w:val="22"/>
          <w:lang w:val="sr-Latn-CS"/>
        </w:rPr>
        <w:t xml:space="preserve"> </w:t>
      </w:r>
      <w:r w:rsidRPr="008C1672">
        <w:rPr>
          <w:b/>
          <w:szCs w:val="22"/>
          <w:lang w:val="de-DE"/>
        </w:rPr>
        <w:t>i</w:t>
      </w:r>
      <w:r w:rsidRPr="008C1672">
        <w:rPr>
          <w:b/>
          <w:szCs w:val="22"/>
          <w:lang w:val="sr-Latn-CS"/>
        </w:rPr>
        <w:t xml:space="preserve"> </w:t>
      </w:r>
      <w:r w:rsidRPr="008C1672">
        <w:rPr>
          <w:b/>
          <w:szCs w:val="22"/>
          <w:lang w:val="de-DE"/>
        </w:rPr>
        <w:t>na</w:t>
      </w:r>
      <w:r w:rsidRPr="008C1672">
        <w:rPr>
          <w:b/>
          <w:szCs w:val="22"/>
          <w:lang w:val="sr-Latn-CS"/>
        </w:rPr>
        <w:t>č</w:t>
      </w:r>
      <w:r w:rsidRPr="008C1672">
        <w:rPr>
          <w:b/>
          <w:szCs w:val="22"/>
          <w:lang w:val="de-DE"/>
        </w:rPr>
        <w:t>in</w:t>
      </w:r>
      <w:r w:rsidRPr="008C1672">
        <w:rPr>
          <w:b/>
          <w:szCs w:val="22"/>
          <w:lang w:val="sr-Latn-CS"/>
        </w:rPr>
        <w:t xml:space="preserve"> </w:t>
      </w:r>
      <w:r w:rsidRPr="008C1672">
        <w:rPr>
          <w:b/>
          <w:szCs w:val="22"/>
          <w:lang w:val="de-DE"/>
        </w:rPr>
        <w:t>prim</w:t>
      </w:r>
      <w:r w:rsidR="000E4721" w:rsidRPr="008C1672">
        <w:rPr>
          <w:b/>
          <w:szCs w:val="22"/>
          <w:lang w:val="de-DE"/>
        </w:rPr>
        <w:t>j</w:t>
      </w:r>
      <w:r w:rsidRPr="008C1672">
        <w:rPr>
          <w:b/>
          <w:szCs w:val="22"/>
          <w:lang w:val="de-DE"/>
        </w:rPr>
        <w:t>ene</w:t>
      </w:r>
    </w:p>
    <w:p w14:paraId="0D061CA0" w14:textId="77777777" w:rsidR="004E097C" w:rsidRPr="00F2056B" w:rsidRDefault="004E097C" w:rsidP="008C1672">
      <w:pPr>
        <w:jc w:val="both"/>
        <w:rPr>
          <w:szCs w:val="22"/>
          <w:lang w:val="sr-Latn-CS"/>
        </w:rPr>
      </w:pPr>
    </w:p>
    <w:p w14:paraId="51E5D472" w14:textId="24463D7E" w:rsidR="0037255D" w:rsidRDefault="0037255D" w:rsidP="008C1672">
      <w:pPr>
        <w:jc w:val="both"/>
        <w:rPr>
          <w:b/>
          <w:szCs w:val="22"/>
          <w:u w:val="single"/>
          <w:lang w:val="de-DE"/>
        </w:rPr>
      </w:pPr>
      <w:r w:rsidRPr="008C1672">
        <w:rPr>
          <w:b/>
          <w:szCs w:val="22"/>
          <w:u w:val="single"/>
          <w:lang w:val="de-DE"/>
        </w:rPr>
        <w:t>Doziranje</w:t>
      </w:r>
    </w:p>
    <w:p w14:paraId="35B1C811" w14:textId="77777777" w:rsidR="00BD4C6A" w:rsidRPr="008C1672" w:rsidRDefault="00BD4C6A" w:rsidP="008C1672">
      <w:pPr>
        <w:jc w:val="both"/>
        <w:rPr>
          <w:b/>
          <w:szCs w:val="22"/>
          <w:u w:val="single"/>
          <w:lang w:val="sr-Latn-CS"/>
        </w:rPr>
      </w:pPr>
    </w:p>
    <w:p w14:paraId="7913F3C6" w14:textId="12BD6F15" w:rsidR="00004FD2" w:rsidRPr="00F2056B" w:rsidRDefault="00004FD2" w:rsidP="008C1672">
      <w:pPr>
        <w:jc w:val="both"/>
        <w:rPr>
          <w:szCs w:val="22"/>
          <w:lang w:val="sr-Latn-CS"/>
        </w:rPr>
      </w:pPr>
      <w:r w:rsidRPr="00F2056B">
        <w:rPr>
          <w:szCs w:val="22"/>
          <w:lang w:val="sr-Latn-CS"/>
        </w:rPr>
        <w:t>Preporučena oralna doza je 10 mg jednom dnevno najmanje 15 minuta pr</w:t>
      </w:r>
      <w:r w:rsidR="000E4721" w:rsidRPr="00F2056B">
        <w:rPr>
          <w:szCs w:val="22"/>
          <w:lang w:val="sr-Latn-CS"/>
        </w:rPr>
        <w:t>ij</w:t>
      </w:r>
      <w:r w:rsidRPr="00F2056B">
        <w:rPr>
          <w:szCs w:val="22"/>
          <w:lang w:val="sr-Latn-CS"/>
        </w:rPr>
        <w:t>e obroka. Doza se može povećati do 20 mg u zavisnosti od individualnog odgovora pacijenta.</w:t>
      </w:r>
    </w:p>
    <w:p w14:paraId="0D7BF562" w14:textId="77777777" w:rsidR="00004FD2" w:rsidRPr="00296C92" w:rsidRDefault="00004FD2" w:rsidP="008C1672">
      <w:pPr>
        <w:jc w:val="both"/>
        <w:rPr>
          <w:szCs w:val="22"/>
          <w:lang w:val="sr-Latn-CS"/>
        </w:rPr>
      </w:pPr>
    </w:p>
    <w:p w14:paraId="67816D37" w14:textId="0CB106BC" w:rsidR="00004FD2" w:rsidRPr="00BD4C6A" w:rsidRDefault="00004FD2" w:rsidP="008C1672">
      <w:pPr>
        <w:jc w:val="both"/>
        <w:rPr>
          <w:szCs w:val="22"/>
          <w:lang w:val="sr-Latn-CS"/>
        </w:rPr>
      </w:pPr>
      <w:r w:rsidRPr="006A109A">
        <w:rPr>
          <w:szCs w:val="22"/>
          <w:lang w:val="sr-Latn-CS"/>
        </w:rPr>
        <w:t>Doziranje mora biti postepeno, jer može biti potrebno da prođu i 2 ned</w:t>
      </w:r>
      <w:r w:rsidR="00CB61E3" w:rsidRPr="00BD4C6A">
        <w:rPr>
          <w:szCs w:val="22"/>
          <w:lang w:val="sr-Latn-CS"/>
        </w:rPr>
        <w:t>j</w:t>
      </w:r>
      <w:r w:rsidRPr="00BD4C6A">
        <w:rPr>
          <w:szCs w:val="22"/>
          <w:lang w:val="sr-Latn-CS"/>
        </w:rPr>
        <w:t>elje do pojave maksimalnog antihipertenzivnog efekta.</w:t>
      </w:r>
    </w:p>
    <w:p w14:paraId="6B47D528" w14:textId="77777777" w:rsidR="00004FD2" w:rsidRPr="00EB3DE7" w:rsidRDefault="00004FD2" w:rsidP="008C1672">
      <w:pPr>
        <w:jc w:val="both"/>
        <w:rPr>
          <w:szCs w:val="22"/>
          <w:lang w:val="sr-Latn-CS"/>
        </w:rPr>
      </w:pPr>
    </w:p>
    <w:p w14:paraId="3DC95B3D" w14:textId="01AC3637" w:rsidR="00004FD2" w:rsidRPr="008C1672" w:rsidRDefault="00004FD2" w:rsidP="008C1672">
      <w:pPr>
        <w:jc w:val="both"/>
        <w:rPr>
          <w:szCs w:val="22"/>
          <w:lang w:val="sr-Latn-CS"/>
        </w:rPr>
      </w:pPr>
      <w:r w:rsidRPr="005D2485">
        <w:rPr>
          <w:szCs w:val="22"/>
          <w:lang w:val="sr-Latn-CS"/>
        </w:rPr>
        <w:t>Pojedine osobe, neadekvatno kontrolisane samo jednim antihipertenzivnim l</w:t>
      </w:r>
      <w:r w:rsidR="000E4721" w:rsidRPr="008C1672">
        <w:rPr>
          <w:szCs w:val="22"/>
          <w:lang w:val="sr-Latn-CS"/>
        </w:rPr>
        <w:t>ij</w:t>
      </w:r>
      <w:r w:rsidRPr="008C1672">
        <w:rPr>
          <w:szCs w:val="22"/>
          <w:lang w:val="sr-Latn-CS"/>
        </w:rPr>
        <w:t>ekom, mogu imati koristi od dodatne terapije sa l</w:t>
      </w:r>
      <w:r w:rsidR="000E4721" w:rsidRPr="008C1672">
        <w:rPr>
          <w:szCs w:val="22"/>
          <w:lang w:val="sr-Latn-CS"/>
        </w:rPr>
        <w:t>ij</w:t>
      </w:r>
      <w:r w:rsidRPr="008C1672">
        <w:rPr>
          <w:szCs w:val="22"/>
          <w:lang w:val="sr-Latn-CS"/>
        </w:rPr>
        <w:t xml:space="preserve">ekom Lercanil 10 uz terapiju blokatorima beta adrenergičkih receptora (atenolol), diureticima (hidrohlortiazid) ili ACE inhibitorima (kaptopril ili enalapril). </w:t>
      </w:r>
    </w:p>
    <w:p w14:paraId="70BE08CD" w14:textId="77777777" w:rsidR="00004FD2" w:rsidRPr="008C1672" w:rsidRDefault="00004FD2" w:rsidP="008C1672">
      <w:pPr>
        <w:jc w:val="both"/>
        <w:rPr>
          <w:szCs w:val="22"/>
          <w:lang w:val="sr-Latn-CS"/>
        </w:rPr>
      </w:pPr>
    </w:p>
    <w:p w14:paraId="456491EA" w14:textId="166701E4" w:rsidR="00004FD2" w:rsidRPr="008C1672" w:rsidRDefault="00004FD2" w:rsidP="008C1672">
      <w:pPr>
        <w:jc w:val="both"/>
        <w:rPr>
          <w:szCs w:val="22"/>
          <w:lang w:val="sr-Latn-CS"/>
        </w:rPr>
      </w:pPr>
      <w:r w:rsidRPr="008C1672">
        <w:rPr>
          <w:szCs w:val="22"/>
          <w:lang w:val="sr-Latn-CS"/>
        </w:rPr>
        <w:t xml:space="preserve">Budući da kriva </w:t>
      </w:r>
      <w:r w:rsidR="00E06903" w:rsidRPr="008C1672">
        <w:rPr>
          <w:szCs w:val="22"/>
          <w:lang w:val="sr-Latn-CS"/>
        </w:rPr>
        <w:t>odnosa doze i efekta</w:t>
      </w:r>
      <w:r w:rsidRPr="008C1672">
        <w:rPr>
          <w:szCs w:val="22"/>
          <w:lang w:val="sr-Latn-CS"/>
        </w:rPr>
        <w:t xml:space="preserve"> ima strm nagib i da dostiže plato pri dozama između 20 mg i 30 mg, efikasnost l</w:t>
      </w:r>
      <w:r w:rsidR="000E4721" w:rsidRPr="008C1672">
        <w:rPr>
          <w:szCs w:val="22"/>
          <w:lang w:val="sr-Latn-CS"/>
        </w:rPr>
        <w:t>ij</w:t>
      </w:r>
      <w:r w:rsidRPr="008C1672">
        <w:rPr>
          <w:szCs w:val="22"/>
          <w:lang w:val="sr-Latn-CS"/>
        </w:rPr>
        <w:t xml:space="preserve">eka se najverovatnije neće povećavati sa povećanjem doze, ali je moguće povećanje neželjenih </w:t>
      </w:r>
      <w:r w:rsidR="00E06903" w:rsidRPr="008C1672">
        <w:rPr>
          <w:szCs w:val="22"/>
          <w:lang w:val="sr-Latn-CS"/>
        </w:rPr>
        <w:t>dejstava</w:t>
      </w:r>
      <w:r w:rsidRPr="008C1672">
        <w:rPr>
          <w:szCs w:val="22"/>
          <w:lang w:val="sr-Latn-CS"/>
        </w:rPr>
        <w:t>.</w:t>
      </w:r>
    </w:p>
    <w:p w14:paraId="16244569" w14:textId="7A3B30B8" w:rsidR="00BD4C6A" w:rsidRPr="008C1672" w:rsidRDefault="00BD4C6A" w:rsidP="008C1672">
      <w:pPr>
        <w:jc w:val="both"/>
        <w:rPr>
          <w:szCs w:val="22"/>
          <w:lang w:val="sr-Latn-CS"/>
        </w:rPr>
      </w:pPr>
    </w:p>
    <w:p w14:paraId="7BFCE5FD" w14:textId="661281FC" w:rsidR="00BD4C6A" w:rsidRPr="008C1672" w:rsidRDefault="00004FD2" w:rsidP="008C1672">
      <w:pPr>
        <w:jc w:val="both"/>
        <w:rPr>
          <w:szCs w:val="22"/>
          <w:u w:val="single"/>
          <w:lang w:val="sr-Latn-CS"/>
        </w:rPr>
      </w:pPr>
      <w:r w:rsidRPr="008C1672">
        <w:rPr>
          <w:i/>
          <w:szCs w:val="22"/>
          <w:u w:val="single"/>
          <w:lang w:val="sr-Latn-CS"/>
        </w:rPr>
        <w:t>Stariji pacijenti</w:t>
      </w:r>
    </w:p>
    <w:p w14:paraId="2C15A2D1" w14:textId="08C035FD" w:rsidR="00004FD2" w:rsidRPr="00F2056B" w:rsidRDefault="00004FD2" w:rsidP="008C1672">
      <w:pPr>
        <w:jc w:val="both"/>
        <w:rPr>
          <w:szCs w:val="22"/>
          <w:lang w:val="sr-Latn-CS"/>
        </w:rPr>
      </w:pPr>
      <w:r w:rsidRPr="00F2056B">
        <w:rPr>
          <w:szCs w:val="22"/>
          <w:lang w:val="sr-Latn-CS"/>
        </w:rPr>
        <w:t xml:space="preserve">Posebnu pažnju treba obratiti pri započinjanju terapije kod starijih pacijenata, iako farmakokinetički podaci i kliničko iskustvo ne ukazuju na potrebu </w:t>
      </w:r>
      <w:r w:rsidR="00E06903" w:rsidRPr="00F2056B">
        <w:rPr>
          <w:szCs w:val="22"/>
          <w:lang w:val="sr-Latn-CS"/>
        </w:rPr>
        <w:t>prilagođavanja</w:t>
      </w:r>
      <w:r w:rsidRPr="00F2056B">
        <w:rPr>
          <w:szCs w:val="22"/>
          <w:lang w:val="sr-Latn-CS"/>
        </w:rPr>
        <w:t xml:space="preserve"> dnevne doze.</w:t>
      </w:r>
    </w:p>
    <w:p w14:paraId="5513FBA7" w14:textId="77777777" w:rsidR="00004FD2" w:rsidRPr="008C1672" w:rsidRDefault="00004FD2" w:rsidP="008C1672">
      <w:pPr>
        <w:jc w:val="both"/>
        <w:rPr>
          <w:i/>
          <w:szCs w:val="22"/>
          <w:u w:val="single"/>
          <w:lang w:val="sr-Latn-CS"/>
        </w:rPr>
      </w:pPr>
    </w:p>
    <w:p w14:paraId="7AAA0A55" w14:textId="77777777" w:rsidR="008C32E4" w:rsidRPr="008C1672" w:rsidRDefault="00E857E9" w:rsidP="008C1672">
      <w:pPr>
        <w:jc w:val="both"/>
        <w:rPr>
          <w:szCs w:val="22"/>
          <w:u w:val="single"/>
          <w:lang w:val="sr-Latn-CS"/>
        </w:rPr>
      </w:pPr>
      <w:r w:rsidRPr="008C1672">
        <w:rPr>
          <w:i/>
          <w:szCs w:val="22"/>
          <w:u w:val="single"/>
          <w:lang w:val="sr-Latn-CS"/>
        </w:rPr>
        <w:lastRenderedPageBreak/>
        <w:t>Pedijatrijska populacija:</w:t>
      </w:r>
      <w:r w:rsidRPr="008C1672">
        <w:rPr>
          <w:szCs w:val="22"/>
          <w:u w:val="single"/>
          <w:lang w:val="sr-Latn-CS"/>
        </w:rPr>
        <w:t xml:space="preserve"> </w:t>
      </w:r>
    </w:p>
    <w:p w14:paraId="685B68D2" w14:textId="79D4F43A" w:rsidR="00E857E9" w:rsidRPr="00F2056B" w:rsidRDefault="008C32E4" w:rsidP="008C1672">
      <w:pPr>
        <w:jc w:val="both"/>
        <w:rPr>
          <w:szCs w:val="22"/>
          <w:lang w:val="sr-Latn-CS"/>
        </w:rPr>
      </w:pPr>
      <w:r w:rsidRPr="00F2056B">
        <w:rPr>
          <w:szCs w:val="22"/>
          <w:lang w:val="sr-Latn-CS"/>
        </w:rPr>
        <w:t>E</w:t>
      </w:r>
      <w:r w:rsidR="00E857E9" w:rsidRPr="00F2056B">
        <w:rPr>
          <w:szCs w:val="22"/>
          <w:lang w:val="sr-Latn-CS"/>
        </w:rPr>
        <w:t>fikasnost i bezb</w:t>
      </w:r>
      <w:r w:rsidR="00C20348" w:rsidRPr="00F2056B">
        <w:rPr>
          <w:szCs w:val="22"/>
          <w:lang w:val="sr-Latn-CS"/>
        </w:rPr>
        <w:t>j</w:t>
      </w:r>
      <w:r w:rsidR="00E857E9" w:rsidRPr="00F2056B">
        <w:rPr>
          <w:szCs w:val="22"/>
          <w:lang w:val="sr-Latn-CS"/>
        </w:rPr>
        <w:t>ednost l</w:t>
      </w:r>
      <w:r w:rsidR="00C20348" w:rsidRPr="00F2056B">
        <w:rPr>
          <w:szCs w:val="22"/>
          <w:lang w:val="sr-Latn-CS"/>
        </w:rPr>
        <w:t>ij</w:t>
      </w:r>
      <w:r w:rsidR="00E857E9" w:rsidRPr="00F2056B">
        <w:rPr>
          <w:szCs w:val="22"/>
          <w:lang w:val="sr-Latn-CS"/>
        </w:rPr>
        <w:t>eka Lercanil 10 kod d</w:t>
      </w:r>
      <w:r w:rsidR="00C20348" w:rsidRPr="00F2056B">
        <w:rPr>
          <w:szCs w:val="22"/>
          <w:lang w:val="sr-Latn-CS"/>
        </w:rPr>
        <w:t>j</w:t>
      </w:r>
      <w:r w:rsidR="00E857E9" w:rsidRPr="00F2056B">
        <w:rPr>
          <w:szCs w:val="22"/>
          <w:lang w:val="sr-Latn-CS"/>
        </w:rPr>
        <w:t>ece uzrasta do 18 godina nije utvrđena.</w:t>
      </w:r>
    </w:p>
    <w:p w14:paraId="15D12991" w14:textId="77777777" w:rsidR="00E857E9" w:rsidRPr="00296C92" w:rsidRDefault="00E857E9" w:rsidP="008C1672">
      <w:pPr>
        <w:jc w:val="both"/>
        <w:rPr>
          <w:szCs w:val="22"/>
          <w:lang w:val="sr-Latn-CS"/>
        </w:rPr>
      </w:pPr>
      <w:r w:rsidRPr="00296C92">
        <w:rPr>
          <w:szCs w:val="22"/>
          <w:lang w:val="sr-Latn-CS"/>
        </w:rPr>
        <w:t>Nema dostupnih podataka.</w:t>
      </w:r>
    </w:p>
    <w:p w14:paraId="14345B06" w14:textId="77777777" w:rsidR="00004FD2" w:rsidRPr="006A109A" w:rsidRDefault="00004FD2" w:rsidP="008C1672">
      <w:pPr>
        <w:jc w:val="both"/>
        <w:rPr>
          <w:i/>
          <w:szCs w:val="22"/>
          <w:lang w:val="sr-Latn-CS"/>
        </w:rPr>
      </w:pPr>
    </w:p>
    <w:p w14:paraId="3794A343" w14:textId="77777777" w:rsidR="00004FD2" w:rsidRPr="008C1672" w:rsidRDefault="00E857E9" w:rsidP="008C1672">
      <w:pPr>
        <w:jc w:val="both"/>
        <w:rPr>
          <w:szCs w:val="22"/>
          <w:u w:val="single"/>
          <w:lang w:val="sr-Latn-CS"/>
        </w:rPr>
      </w:pPr>
      <w:r w:rsidRPr="008C1672">
        <w:rPr>
          <w:i/>
          <w:szCs w:val="22"/>
          <w:u w:val="single"/>
          <w:lang w:val="sr-Latn-CS"/>
        </w:rPr>
        <w:t xml:space="preserve">Pacijenti sa </w:t>
      </w:r>
      <w:r w:rsidR="008C32E4" w:rsidRPr="008C1672">
        <w:rPr>
          <w:i/>
          <w:szCs w:val="22"/>
          <w:u w:val="single"/>
          <w:lang w:val="sr-Latn-CS"/>
        </w:rPr>
        <w:t>oštećenjem funkcije bubrega</w:t>
      </w:r>
      <w:r w:rsidRPr="008C1672">
        <w:rPr>
          <w:i/>
          <w:szCs w:val="22"/>
          <w:u w:val="single"/>
          <w:lang w:val="sr-Latn-CS"/>
        </w:rPr>
        <w:t xml:space="preserve"> ili </w:t>
      </w:r>
      <w:r w:rsidR="008C32E4" w:rsidRPr="008C1672">
        <w:rPr>
          <w:i/>
          <w:szCs w:val="22"/>
          <w:u w:val="single"/>
          <w:lang w:val="sr-Latn-CS"/>
        </w:rPr>
        <w:t>jetre</w:t>
      </w:r>
    </w:p>
    <w:p w14:paraId="5C481003" w14:textId="2B8795DC" w:rsidR="00004FD2" w:rsidRPr="006A109A" w:rsidRDefault="00004FD2" w:rsidP="008C1672">
      <w:pPr>
        <w:jc w:val="both"/>
        <w:rPr>
          <w:szCs w:val="22"/>
          <w:lang w:val="sr-Latn-CS"/>
        </w:rPr>
      </w:pPr>
      <w:r w:rsidRPr="00F2056B">
        <w:rPr>
          <w:szCs w:val="22"/>
          <w:lang w:val="sr-Latn-CS"/>
        </w:rPr>
        <w:t>Posebnu pažnju treba obratiti kada se terapija započinje kod pacijenata sa blagom do um</w:t>
      </w:r>
      <w:r w:rsidR="000E4721" w:rsidRPr="00F2056B">
        <w:rPr>
          <w:szCs w:val="22"/>
          <w:lang w:val="sr-Latn-CS"/>
        </w:rPr>
        <w:t>j</w:t>
      </w:r>
      <w:r w:rsidRPr="00F2056B">
        <w:rPr>
          <w:szCs w:val="22"/>
          <w:lang w:val="sr-Latn-CS"/>
        </w:rPr>
        <w:t xml:space="preserve">erenom renalnom ili hepatičkom disfunkcijom. Premda ovi pacijenti dobro podnose preporučeni raspon doza, potrebno je pažljivo povećanje doze do 20 mg dnevno. Antihipertenzivni efekat može biti pojačan </w:t>
      </w:r>
      <w:r w:rsidRPr="00296C92">
        <w:rPr>
          <w:szCs w:val="22"/>
          <w:lang w:val="sr-Latn-CS"/>
        </w:rPr>
        <w:t xml:space="preserve">kod pacijenata sa </w:t>
      </w:r>
      <w:r w:rsidR="008C32E4" w:rsidRPr="00296C92">
        <w:rPr>
          <w:szCs w:val="22"/>
          <w:lang w:val="sr-Latn-CS"/>
        </w:rPr>
        <w:t>oštećenjem funkcije jetre</w:t>
      </w:r>
      <w:r w:rsidRPr="00296C92">
        <w:rPr>
          <w:szCs w:val="22"/>
          <w:lang w:val="sr-Latn-CS"/>
        </w:rPr>
        <w:t xml:space="preserve">, te je shodno tome neophodno razmotriti </w:t>
      </w:r>
      <w:r w:rsidR="008C32E4" w:rsidRPr="006A109A">
        <w:rPr>
          <w:szCs w:val="22"/>
          <w:lang w:val="sr-Latn-CS"/>
        </w:rPr>
        <w:t>prilagođavanje</w:t>
      </w:r>
      <w:r w:rsidRPr="006A109A">
        <w:rPr>
          <w:szCs w:val="22"/>
          <w:lang w:val="sr-Latn-CS"/>
        </w:rPr>
        <w:t xml:space="preserve"> doze.</w:t>
      </w:r>
    </w:p>
    <w:p w14:paraId="539B38A7" w14:textId="77777777" w:rsidR="00004FD2" w:rsidRPr="00BD4C6A" w:rsidRDefault="00004FD2" w:rsidP="008C1672">
      <w:pPr>
        <w:jc w:val="both"/>
        <w:rPr>
          <w:szCs w:val="22"/>
          <w:lang w:val="sr-Latn-CS"/>
        </w:rPr>
      </w:pPr>
    </w:p>
    <w:p w14:paraId="04D93849" w14:textId="3F193046" w:rsidR="00004FD2" w:rsidRPr="008C1672" w:rsidRDefault="00844372" w:rsidP="008C1672">
      <w:pPr>
        <w:jc w:val="both"/>
        <w:rPr>
          <w:szCs w:val="22"/>
          <w:lang w:val="sr-Latn-CS"/>
        </w:rPr>
      </w:pPr>
      <w:r w:rsidRPr="00EB3DE7">
        <w:rPr>
          <w:szCs w:val="22"/>
          <w:lang w:val="sr-Latn-CS"/>
        </w:rPr>
        <w:t>L</w:t>
      </w:r>
      <w:r w:rsidR="00DA4985" w:rsidRPr="00EB3DE7">
        <w:rPr>
          <w:szCs w:val="22"/>
          <w:lang w:val="sr-Latn-CS"/>
        </w:rPr>
        <w:t>ij</w:t>
      </w:r>
      <w:r w:rsidRPr="00EB3DE7">
        <w:rPr>
          <w:szCs w:val="22"/>
          <w:lang w:val="sr-Latn-CS"/>
        </w:rPr>
        <w:t xml:space="preserve">ek </w:t>
      </w:r>
      <w:r w:rsidR="00004FD2" w:rsidRPr="00D309C0">
        <w:rPr>
          <w:szCs w:val="22"/>
          <w:lang w:val="sr-Latn-CS"/>
        </w:rPr>
        <w:t>Lercanil</w:t>
      </w:r>
      <w:r w:rsidR="00DF7984" w:rsidRPr="00D309C0">
        <w:rPr>
          <w:szCs w:val="22"/>
          <w:lang w:val="sr-Latn-CS"/>
        </w:rPr>
        <w:t xml:space="preserve"> 10</w:t>
      </w:r>
      <w:r w:rsidR="00004FD2" w:rsidRPr="00D309C0">
        <w:rPr>
          <w:szCs w:val="22"/>
          <w:lang w:val="sr-Latn-CS"/>
        </w:rPr>
        <w:t xml:space="preserve"> </w:t>
      </w:r>
      <w:r w:rsidRPr="005D2485">
        <w:rPr>
          <w:szCs w:val="22"/>
          <w:lang w:val="sr-Latn-CS"/>
        </w:rPr>
        <w:t>je kontraindikovan</w:t>
      </w:r>
      <w:r w:rsidR="008C32E4" w:rsidRPr="008C1672">
        <w:rPr>
          <w:szCs w:val="22"/>
          <w:lang w:val="sr-Latn-CS"/>
        </w:rPr>
        <w:t xml:space="preserve"> kod pacijenata sa teškim </w:t>
      </w:r>
      <w:r w:rsidR="00004FD2" w:rsidRPr="008C1672">
        <w:rPr>
          <w:szCs w:val="22"/>
          <w:lang w:val="sr-Latn-CS"/>
        </w:rPr>
        <w:t>oštećenjem</w:t>
      </w:r>
      <w:r w:rsidR="008C32E4" w:rsidRPr="008C1672">
        <w:rPr>
          <w:szCs w:val="22"/>
          <w:lang w:val="sr-Latn-CS"/>
        </w:rPr>
        <w:t xml:space="preserve"> funkcije jetre</w:t>
      </w:r>
      <w:r w:rsidR="00004FD2" w:rsidRPr="008C1672">
        <w:rPr>
          <w:szCs w:val="22"/>
          <w:lang w:val="sr-Latn-CS"/>
        </w:rPr>
        <w:t xml:space="preserve"> </w:t>
      </w:r>
      <w:r w:rsidR="00C114AF" w:rsidRPr="008C1672">
        <w:rPr>
          <w:szCs w:val="22"/>
          <w:lang w:val="sr-Latn-CS"/>
        </w:rPr>
        <w:t xml:space="preserve">ili </w:t>
      </w:r>
      <w:r w:rsidR="00004FD2" w:rsidRPr="008C1672">
        <w:rPr>
          <w:szCs w:val="22"/>
          <w:lang w:val="sr-Latn-CS"/>
        </w:rPr>
        <w:t>kod pacijenata sa teškim oštećenjem</w:t>
      </w:r>
      <w:r w:rsidR="008C32E4" w:rsidRPr="008C1672">
        <w:rPr>
          <w:szCs w:val="22"/>
          <w:lang w:val="sr-Latn-CS"/>
        </w:rPr>
        <w:t xml:space="preserve"> funkcije bubrega</w:t>
      </w:r>
      <w:r w:rsidR="00004FD2" w:rsidRPr="008C1672">
        <w:rPr>
          <w:szCs w:val="22"/>
          <w:lang w:val="sr-Latn-CS"/>
        </w:rPr>
        <w:t xml:space="preserve"> (GFR &lt; 30 m</w:t>
      </w:r>
      <w:r w:rsidR="00CB61E3" w:rsidRPr="008C1672">
        <w:rPr>
          <w:szCs w:val="22"/>
          <w:lang w:val="sr-Latn-CS"/>
        </w:rPr>
        <w:t>l</w:t>
      </w:r>
      <w:r w:rsidR="00004FD2" w:rsidRPr="008C1672">
        <w:rPr>
          <w:szCs w:val="22"/>
          <w:lang w:val="sr-Latn-CS"/>
        </w:rPr>
        <w:t>/min)</w:t>
      </w:r>
      <w:r w:rsidR="00C114AF" w:rsidRPr="008C1672">
        <w:rPr>
          <w:szCs w:val="22"/>
          <w:lang w:val="sr-Latn-CS"/>
        </w:rPr>
        <w:t xml:space="preserve">, uključujući pacijente </w:t>
      </w:r>
      <w:r w:rsidR="008C32E4" w:rsidRPr="008C1672">
        <w:rPr>
          <w:szCs w:val="22"/>
          <w:lang w:val="sr-Latn-CS"/>
        </w:rPr>
        <w:t>na</w:t>
      </w:r>
      <w:r w:rsidR="00C114AF" w:rsidRPr="008C1672">
        <w:rPr>
          <w:szCs w:val="22"/>
          <w:lang w:val="sr-Latn-CS"/>
        </w:rPr>
        <w:t xml:space="preserve"> dijalizi (vid</w:t>
      </w:r>
      <w:r w:rsidR="0099057F" w:rsidRPr="008C1672">
        <w:rPr>
          <w:szCs w:val="22"/>
          <w:lang w:val="sr-Latn-CS"/>
        </w:rPr>
        <w:t>j</w:t>
      </w:r>
      <w:r w:rsidR="00C114AF" w:rsidRPr="008C1672">
        <w:rPr>
          <w:szCs w:val="22"/>
          <w:lang w:val="sr-Latn-CS"/>
        </w:rPr>
        <w:t xml:space="preserve">eti </w:t>
      </w:r>
      <w:r w:rsidR="00CB61E3" w:rsidRPr="008C1672">
        <w:rPr>
          <w:szCs w:val="22"/>
          <w:lang w:val="sr-Latn-CS"/>
        </w:rPr>
        <w:t xml:space="preserve">djelove </w:t>
      </w:r>
      <w:r w:rsidR="00C114AF" w:rsidRPr="008C1672">
        <w:rPr>
          <w:szCs w:val="22"/>
          <w:lang w:val="sr-Latn-CS"/>
        </w:rPr>
        <w:t>4.3 i 4.4).</w:t>
      </w:r>
    </w:p>
    <w:p w14:paraId="1C51054A" w14:textId="77777777" w:rsidR="00DF7984" w:rsidRPr="008C1672" w:rsidRDefault="00DF7984" w:rsidP="008C1672">
      <w:pPr>
        <w:jc w:val="both"/>
        <w:rPr>
          <w:szCs w:val="22"/>
          <w:lang w:val="sr-Latn-CS"/>
        </w:rPr>
      </w:pPr>
    </w:p>
    <w:p w14:paraId="6B44A745" w14:textId="04D8F879" w:rsidR="00DF7984" w:rsidRPr="008C1672" w:rsidRDefault="00DF7984" w:rsidP="008C1672">
      <w:pPr>
        <w:jc w:val="both"/>
        <w:rPr>
          <w:b/>
          <w:szCs w:val="22"/>
          <w:lang w:val="sr-Latn-CS"/>
        </w:rPr>
      </w:pPr>
      <w:r w:rsidRPr="008C1672">
        <w:rPr>
          <w:b/>
          <w:szCs w:val="22"/>
          <w:lang w:val="sr-Latn-CS"/>
        </w:rPr>
        <w:t>Način prim</w:t>
      </w:r>
      <w:r w:rsidR="00AA18E3" w:rsidRPr="008C1672">
        <w:rPr>
          <w:b/>
          <w:szCs w:val="22"/>
          <w:lang w:val="sr-Latn-CS"/>
        </w:rPr>
        <w:t>j</w:t>
      </w:r>
      <w:r w:rsidRPr="008C1672">
        <w:rPr>
          <w:b/>
          <w:szCs w:val="22"/>
          <w:lang w:val="sr-Latn-CS"/>
        </w:rPr>
        <w:t>ene</w:t>
      </w:r>
    </w:p>
    <w:p w14:paraId="615B2D1B" w14:textId="77777777" w:rsidR="007015A8" w:rsidRDefault="007015A8" w:rsidP="008C1672">
      <w:pPr>
        <w:jc w:val="both"/>
        <w:rPr>
          <w:szCs w:val="22"/>
          <w:lang w:val="sr-Latn-CS"/>
        </w:rPr>
      </w:pPr>
    </w:p>
    <w:p w14:paraId="43D1F588" w14:textId="5B51A7BE" w:rsidR="00DF7984" w:rsidRPr="00F2056B" w:rsidRDefault="004F0E70" w:rsidP="008C1672">
      <w:pPr>
        <w:jc w:val="both"/>
        <w:rPr>
          <w:szCs w:val="22"/>
          <w:lang w:val="sr-Latn-CS"/>
        </w:rPr>
      </w:pPr>
      <w:r w:rsidRPr="00F2056B">
        <w:rPr>
          <w:szCs w:val="22"/>
          <w:lang w:val="sr-Latn-CS"/>
        </w:rPr>
        <w:t>M</w:t>
      </w:r>
      <w:r w:rsidR="00553C45" w:rsidRPr="00F2056B">
        <w:rPr>
          <w:szCs w:val="22"/>
          <w:lang w:val="sr-Latn-CS"/>
        </w:rPr>
        <w:t>j</w:t>
      </w:r>
      <w:r w:rsidRPr="00F2056B">
        <w:rPr>
          <w:szCs w:val="22"/>
          <w:lang w:val="sr-Latn-CS"/>
        </w:rPr>
        <w:t xml:space="preserve">ere </w:t>
      </w:r>
      <w:r w:rsidR="008C32E4" w:rsidRPr="00F2056B">
        <w:rPr>
          <w:szCs w:val="22"/>
          <w:lang w:val="sr-Latn-CS"/>
        </w:rPr>
        <w:t>predostrožnosti</w:t>
      </w:r>
      <w:r w:rsidRPr="00F2056B">
        <w:rPr>
          <w:szCs w:val="22"/>
          <w:lang w:val="sr-Latn-CS"/>
        </w:rPr>
        <w:t xml:space="preserve"> koje treba preduzeti pr</w:t>
      </w:r>
      <w:r w:rsidR="00553C45" w:rsidRPr="00F2056B">
        <w:rPr>
          <w:szCs w:val="22"/>
          <w:lang w:val="sr-Latn-CS"/>
        </w:rPr>
        <w:t>ij</w:t>
      </w:r>
      <w:r w:rsidRPr="00F2056B">
        <w:rPr>
          <w:szCs w:val="22"/>
          <w:lang w:val="sr-Latn-CS"/>
        </w:rPr>
        <w:t>e prim</w:t>
      </w:r>
      <w:r w:rsidR="00553C45" w:rsidRPr="00F2056B">
        <w:rPr>
          <w:szCs w:val="22"/>
          <w:lang w:val="sr-Latn-CS"/>
        </w:rPr>
        <w:t>j</w:t>
      </w:r>
      <w:r w:rsidRPr="00F2056B">
        <w:rPr>
          <w:szCs w:val="22"/>
          <w:lang w:val="sr-Latn-CS"/>
        </w:rPr>
        <w:t>ene ovog l</w:t>
      </w:r>
      <w:r w:rsidR="00553C45" w:rsidRPr="00F2056B">
        <w:rPr>
          <w:szCs w:val="22"/>
          <w:lang w:val="sr-Latn-CS"/>
        </w:rPr>
        <w:t>ij</w:t>
      </w:r>
      <w:r w:rsidRPr="00F2056B">
        <w:rPr>
          <w:szCs w:val="22"/>
          <w:lang w:val="sr-Latn-CS"/>
        </w:rPr>
        <w:t>eka:</w:t>
      </w:r>
    </w:p>
    <w:p w14:paraId="68C538CC" w14:textId="3C5F2DE9" w:rsidR="004F0E70" w:rsidRPr="00F2056B" w:rsidRDefault="004F0E70" w:rsidP="008C1672">
      <w:pPr>
        <w:jc w:val="both"/>
        <w:rPr>
          <w:szCs w:val="22"/>
          <w:lang w:val="sr-Latn-CS"/>
        </w:rPr>
      </w:pPr>
      <w:r w:rsidRPr="00F2056B">
        <w:rPr>
          <w:szCs w:val="22"/>
          <w:lang w:val="sr-Latn-CS"/>
        </w:rPr>
        <w:t>Terapiju je poželjno uzimati ujutru, najmanje 15 minuta pr</w:t>
      </w:r>
      <w:r w:rsidR="00553C45" w:rsidRPr="00F2056B">
        <w:rPr>
          <w:szCs w:val="22"/>
          <w:lang w:val="sr-Latn-CS"/>
        </w:rPr>
        <w:t>ij</w:t>
      </w:r>
      <w:r w:rsidRPr="00F2056B">
        <w:rPr>
          <w:szCs w:val="22"/>
          <w:lang w:val="sr-Latn-CS"/>
        </w:rPr>
        <w:t>e doručka.</w:t>
      </w:r>
    </w:p>
    <w:p w14:paraId="7120D481" w14:textId="594AFEC2" w:rsidR="004F0E70" w:rsidRPr="00D309C0" w:rsidRDefault="004F0E70" w:rsidP="008C1672">
      <w:pPr>
        <w:jc w:val="both"/>
        <w:rPr>
          <w:szCs w:val="22"/>
          <w:lang w:val="sr-Latn-CS"/>
        </w:rPr>
      </w:pPr>
      <w:r w:rsidRPr="00296C92">
        <w:rPr>
          <w:szCs w:val="22"/>
          <w:lang w:val="sr-Latn-CS"/>
        </w:rPr>
        <w:t>Ovaj l</w:t>
      </w:r>
      <w:r w:rsidR="00553C45" w:rsidRPr="00296C92">
        <w:rPr>
          <w:szCs w:val="22"/>
          <w:lang w:val="sr-Latn-CS"/>
        </w:rPr>
        <w:t>ij</w:t>
      </w:r>
      <w:r w:rsidRPr="006A109A">
        <w:rPr>
          <w:szCs w:val="22"/>
          <w:lang w:val="sr-Latn-CS"/>
        </w:rPr>
        <w:t>ek se ne sm</w:t>
      </w:r>
      <w:r w:rsidR="00553C45" w:rsidRPr="006A109A">
        <w:rPr>
          <w:szCs w:val="22"/>
          <w:lang w:val="sr-Latn-CS"/>
        </w:rPr>
        <w:t>ij</w:t>
      </w:r>
      <w:r w:rsidRPr="006A109A">
        <w:rPr>
          <w:szCs w:val="22"/>
          <w:lang w:val="sr-Latn-CS"/>
        </w:rPr>
        <w:t>e uzimati sa sokom od grejpfruta (vid</w:t>
      </w:r>
      <w:r w:rsidR="00553C45" w:rsidRPr="00BD4C6A">
        <w:rPr>
          <w:szCs w:val="22"/>
          <w:lang w:val="sr-Latn-CS"/>
        </w:rPr>
        <w:t>j</w:t>
      </w:r>
      <w:r w:rsidRPr="00BD4C6A">
        <w:rPr>
          <w:szCs w:val="22"/>
          <w:lang w:val="sr-Latn-CS"/>
        </w:rPr>
        <w:t xml:space="preserve">eti </w:t>
      </w:r>
      <w:r w:rsidR="00CB61E3" w:rsidRPr="00EB3DE7">
        <w:rPr>
          <w:szCs w:val="22"/>
          <w:lang w:val="sr-Latn-CS"/>
        </w:rPr>
        <w:t xml:space="preserve">djelove </w:t>
      </w:r>
      <w:r w:rsidRPr="00D309C0">
        <w:rPr>
          <w:szCs w:val="22"/>
          <w:lang w:val="sr-Latn-CS"/>
        </w:rPr>
        <w:t>4.3 i 4.5).</w:t>
      </w:r>
    </w:p>
    <w:p w14:paraId="1385565F" w14:textId="77777777" w:rsidR="00CE09F3" w:rsidRPr="00D309C0" w:rsidRDefault="00CE09F3" w:rsidP="008C1672">
      <w:pPr>
        <w:jc w:val="both"/>
        <w:rPr>
          <w:szCs w:val="22"/>
          <w:lang w:val="sr-Latn-CS"/>
        </w:rPr>
      </w:pPr>
    </w:p>
    <w:p w14:paraId="7D4F3793" w14:textId="2D1C2D26" w:rsidR="00CE09F3" w:rsidRPr="008C1672" w:rsidRDefault="00CE09F3" w:rsidP="008C1672">
      <w:pPr>
        <w:jc w:val="both"/>
        <w:rPr>
          <w:b/>
          <w:szCs w:val="22"/>
          <w:lang w:val="de-DE"/>
        </w:rPr>
      </w:pPr>
      <w:r w:rsidRPr="008C1672">
        <w:rPr>
          <w:b/>
          <w:szCs w:val="22"/>
          <w:lang w:val="de-DE"/>
        </w:rPr>
        <w:t>4.3.</w:t>
      </w:r>
      <w:r w:rsidR="00417C64" w:rsidRPr="008C1672">
        <w:rPr>
          <w:b/>
          <w:szCs w:val="22"/>
          <w:lang w:val="de-DE"/>
        </w:rPr>
        <w:tab/>
      </w:r>
      <w:r w:rsidRPr="008C1672">
        <w:rPr>
          <w:b/>
          <w:szCs w:val="22"/>
          <w:lang w:val="de-DE"/>
        </w:rPr>
        <w:t>Kontraindikacije</w:t>
      </w:r>
    </w:p>
    <w:p w14:paraId="6231E376" w14:textId="77777777" w:rsidR="00D90D2F" w:rsidRPr="00F2056B" w:rsidRDefault="00D90D2F" w:rsidP="008C1672">
      <w:pPr>
        <w:jc w:val="both"/>
        <w:rPr>
          <w:szCs w:val="22"/>
          <w:lang w:val="de-DE"/>
        </w:rPr>
      </w:pPr>
    </w:p>
    <w:p w14:paraId="63140407" w14:textId="203AE132" w:rsidR="00004FD2" w:rsidRPr="006A109A" w:rsidRDefault="00004FD2" w:rsidP="008C1672">
      <w:pPr>
        <w:jc w:val="both"/>
        <w:rPr>
          <w:szCs w:val="22"/>
          <w:lang w:val="sr-Latn-CS"/>
        </w:rPr>
      </w:pPr>
      <w:r w:rsidRPr="00F2056B">
        <w:rPr>
          <w:szCs w:val="22"/>
          <w:lang w:val="de-DE"/>
        </w:rPr>
        <w:t>Preos</w:t>
      </w:r>
      <w:r w:rsidR="000E4721" w:rsidRPr="00F2056B">
        <w:rPr>
          <w:szCs w:val="22"/>
          <w:lang w:val="de-DE"/>
        </w:rPr>
        <w:t>j</w:t>
      </w:r>
      <w:r w:rsidRPr="00F2056B">
        <w:rPr>
          <w:szCs w:val="22"/>
          <w:lang w:val="de-DE"/>
        </w:rPr>
        <w:t>etlji</w:t>
      </w:r>
      <w:r w:rsidRPr="00F2056B">
        <w:rPr>
          <w:szCs w:val="22"/>
          <w:lang w:val="sr-Latn-CS"/>
        </w:rPr>
        <w:t xml:space="preserve">vost na aktivnu supstancu ili na </w:t>
      </w:r>
      <w:r w:rsidR="004F0E70" w:rsidRPr="00F2056B">
        <w:rPr>
          <w:szCs w:val="22"/>
          <w:lang w:val="sr-Latn-CS"/>
        </w:rPr>
        <w:t xml:space="preserve">bilo koju </w:t>
      </w:r>
      <w:r w:rsidRPr="00F2056B">
        <w:rPr>
          <w:szCs w:val="22"/>
          <w:lang w:val="sr-Latn-CS"/>
        </w:rPr>
        <w:t>od pomoćnih supstanci ovog l</w:t>
      </w:r>
      <w:r w:rsidR="000E4721" w:rsidRPr="00F2056B">
        <w:rPr>
          <w:szCs w:val="22"/>
          <w:lang w:val="sr-Latn-CS"/>
        </w:rPr>
        <w:t>ij</w:t>
      </w:r>
      <w:r w:rsidRPr="00F2056B">
        <w:rPr>
          <w:szCs w:val="22"/>
          <w:lang w:val="sr-Latn-CS"/>
        </w:rPr>
        <w:t>eka</w:t>
      </w:r>
      <w:r w:rsidR="004F0E70" w:rsidRPr="00F2056B">
        <w:rPr>
          <w:szCs w:val="22"/>
          <w:lang w:val="sr-Latn-CS"/>
        </w:rPr>
        <w:t xml:space="preserve"> navedenih u </w:t>
      </w:r>
      <w:r w:rsidR="00CB61E3" w:rsidRPr="006A109A">
        <w:rPr>
          <w:szCs w:val="22"/>
          <w:lang w:val="sr-Latn-CS"/>
        </w:rPr>
        <w:t xml:space="preserve">dijelu </w:t>
      </w:r>
      <w:r w:rsidR="004F0E70" w:rsidRPr="006A109A">
        <w:rPr>
          <w:szCs w:val="22"/>
          <w:lang w:val="sr-Latn-CS"/>
        </w:rPr>
        <w:t>6.1</w:t>
      </w:r>
    </w:p>
    <w:p w14:paraId="11EB63AD" w14:textId="5D4E87D2" w:rsidR="00004FD2" w:rsidRPr="00EB3DE7" w:rsidRDefault="00004FD2" w:rsidP="008C1672">
      <w:pPr>
        <w:jc w:val="both"/>
        <w:rPr>
          <w:szCs w:val="22"/>
          <w:lang w:val="sr-Latn-CS"/>
        </w:rPr>
      </w:pPr>
      <w:r w:rsidRPr="00BD4C6A">
        <w:rPr>
          <w:szCs w:val="22"/>
          <w:lang w:val="sr-Latn-CS"/>
        </w:rPr>
        <w:t>Opstrukcija izlaznog puta l</w:t>
      </w:r>
      <w:r w:rsidR="0099057F" w:rsidRPr="00BD4C6A">
        <w:rPr>
          <w:szCs w:val="22"/>
          <w:lang w:val="sr-Latn-CS"/>
        </w:rPr>
        <w:t>ij</w:t>
      </w:r>
      <w:r w:rsidRPr="00EB3DE7">
        <w:rPr>
          <w:szCs w:val="22"/>
          <w:lang w:val="sr-Latn-CS"/>
        </w:rPr>
        <w:t>eve komore</w:t>
      </w:r>
    </w:p>
    <w:p w14:paraId="0E5BA33E" w14:textId="0D137EB0" w:rsidR="00004FD2" w:rsidRPr="008C1672" w:rsidRDefault="00004FD2" w:rsidP="008C1672">
      <w:pPr>
        <w:jc w:val="both"/>
        <w:rPr>
          <w:szCs w:val="22"/>
          <w:lang w:val="sr-Latn-CS"/>
        </w:rPr>
      </w:pPr>
      <w:r w:rsidRPr="005D2485">
        <w:rPr>
          <w:szCs w:val="22"/>
          <w:lang w:val="sr-Latn-CS"/>
        </w:rPr>
        <w:t>Nel</w:t>
      </w:r>
      <w:r w:rsidR="00680103" w:rsidRPr="008C1672">
        <w:rPr>
          <w:szCs w:val="22"/>
          <w:lang w:val="sr-Latn-CS"/>
        </w:rPr>
        <w:t>ij</w:t>
      </w:r>
      <w:r w:rsidRPr="008C1672">
        <w:rPr>
          <w:szCs w:val="22"/>
          <w:lang w:val="sr-Latn-CS"/>
        </w:rPr>
        <w:t>ečena kongestivna srčana insuficijencija</w:t>
      </w:r>
    </w:p>
    <w:p w14:paraId="6C922842" w14:textId="737CFBF5" w:rsidR="00004FD2" w:rsidRPr="008C1672" w:rsidRDefault="00004FD2" w:rsidP="008C1672">
      <w:pPr>
        <w:jc w:val="both"/>
        <w:rPr>
          <w:szCs w:val="22"/>
          <w:lang w:val="sr-Latn-CS"/>
        </w:rPr>
      </w:pPr>
      <w:r w:rsidRPr="008C1672">
        <w:rPr>
          <w:szCs w:val="22"/>
          <w:lang w:val="sr-Latn-CS"/>
        </w:rPr>
        <w:t>Nestabilna angina pektoris</w:t>
      </w:r>
      <w:r w:rsidR="007779DF" w:rsidRPr="008C1672">
        <w:rPr>
          <w:szCs w:val="22"/>
          <w:lang w:val="sr-Latn-CS"/>
        </w:rPr>
        <w:t xml:space="preserve"> ili nedavni (unutar m</w:t>
      </w:r>
      <w:r w:rsidR="0099057F" w:rsidRPr="008C1672">
        <w:rPr>
          <w:szCs w:val="22"/>
          <w:lang w:val="sr-Latn-CS"/>
        </w:rPr>
        <w:t>j</w:t>
      </w:r>
      <w:r w:rsidR="007779DF" w:rsidRPr="008C1672">
        <w:rPr>
          <w:szCs w:val="22"/>
          <w:lang w:val="sr-Latn-CS"/>
        </w:rPr>
        <w:t>esec dana) infarkt miokarda</w:t>
      </w:r>
    </w:p>
    <w:p w14:paraId="3E1F68A8" w14:textId="77777777" w:rsidR="00004FD2" w:rsidRPr="008C1672" w:rsidRDefault="00004FD2" w:rsidP="008C1672">
      <w:pPr>
        <w:jc w:val="both"/>
        <w:rPr>
          <w:szCs w:val="22"/>
          <w:lang w:val="sr-Latn-CS"/>
        </w:rPr>
      </w:pPr>
      <w:r w:rsidRPr="008C1672">
        <w:rPr>
          <w:szCs w:val="22"/>
          <w:lang w:val="sr-Latn-CS"/>
        </w:rPr>
        <w:t>Teška oštećenja</w:t>
      </w:r>
      <w:r w:rsidR="008C32E4" w:rsidRPr="008C1672">
        <w:rPr>
          <w:szCs w:val="22"/>
          <w:lang w:val="sr-Latn-CS"/>
        </w:rPr>
        <w:t xml:space="preserve"> funkcije jetre</w:t>
      </w:r>
    </w:p>
    <w:p w14:paraId="55FED876" w14:textId="77777777" w:rsidR="007779DF" w:rsidRPr="008C1672" w:rsidRDefault="007779DF" w:rsidP="008C1672">
      <w:pPr>
        <w:jc w:val="both"/>
        <w:rPr>
          <w:szCs w:val="22"/>
          <w:lang w:val="sr-Latn-CS"/>
        </w:rPr>
      </w:pPr>
      <w:r w:rsidRPr="008C1672">
        <w:rPr>
          <w:szCs w:val="22"/>
          <w:lang w:val="sr-Latn-CS"/>
        </w:rPr>
        <w:t>Teška oštećenja</w:t>
      </w:r>
      <w:r w:rsidR="008C32E4" w:rsidRPr="008C1672">
        <w:rPr>
          <w:szCs w:val="22"/>
          <w:lang w:val="sr-Latn-CS"/>
        </w:rPr>
        <w:t xml:space="preserve"> funkcije bubrega</w:t>
      </w:r>
      <w:r w:rsidRPr="008C1672">
        <w:rPr>
          <w:szCs w:val="22"/>
          <w:lang w:val="sr-Latn-CS"/>
        </w:rPr>
        <w:t xml:space="preserve"> (GFR&lt;30ml/min), uključujući pacijente na dijalizi </w:t>
      </w:r>
    </w:p>
    <w:p w14:paraId="2CC30222" w14:textId="2F0C6AE7" w:rsidR="00004FD2" w:rsidRPr="008C1672" w:rsidRDefault="00004FD2" w:rsidP="008C1672">
      <w:pPr>
        <w:jc w:val="both"/>
        <w:rPr>
          <w:szCs w:val="22"/>
          <w:lang w:val="sr-Latn-CS"/>
        </w:rPr>
      </w:pPr>
      <w:r w:rsidRPr="008C1672">
        <w:rPr>
          <w:szCs w:val="22"/>
          <w:lang w:val="sr-Latn-CS"/>
        </w:rPr>
        <w:t>Istovremena prim</w:t>
      </w:r>
      <w:r w:rsidR="0099057F" w:rsidRPr="008C1672">
        <w:rPr>
          <w:szCs w:val="22"/>
          <w:lang w:val="sr-Latn-CS"/>
        </w:rPr>
        <w:t>j</w:t>
      </w:r>
      <w:r w:rsidRPr="008C1672">
        <w:rPr>
          <w:szCs w:val="22"/>
          <w:lang w:val="sr-Latn-CS"/>
        </w:rPr>
        <w:t>ena:</w:t>
      </w:r>
    </w:p>
    <w:p w14:paraId="50358EF8" w14:textId="2A5A0190" w:rsidR="00004FD2" w:rsidRPr="008C1672" w:rsidRDefault="00004FD2" w:rsidP="008C1672">
      <w:pPr>
        <w:jc w:val="both"/>
        <w:rPr>
          <w:szCs w:val="22"/>
          <w:lang w:val="sr-Latn-CS"/>
        </w:rPr>
      </w:pPr>
      <w:r w:rsidRPr="008C1672">
        <w:rPr>
          <w:szCs w:val="22"/>
          <w:lang w:val="sr-Latn-CS"/>
        </w:rPr>
        <w:t>snažnih inhibitora CYP3A4 (vid</w:t>
      </w:r>
      <w:r w:rsidR="00A12FF7" w:rsidRPr="008C1672">
        <w:rPr>
          <w:szCs w:val="22"/>
          <w:lang w:val="sr-Latn-CS"/>
        </w:rPr>
        <w:t>j</w:t>
      </w:r>
      <w:r w:rsidRPr="008C1672">
        <w:rPr>
          <w:szCs w:val="22"/>
          <w:lang w:val="sr-Latn-CS"/>
        </w:rPr>
        <w:t>eti</w:t>
      </w:r>
      <w:r w:rsidR="004F0E70" w:rsidRPr="008C1672">
        <w:rPr>
          <w:szCs w:val="22"/>
          <w:lang w:val="sr-Latn-CS"/>
        </w:rPr>
        <w:t xml:space="preserve"> </w:t>
      </w:r>
      <w:r w:rsidR="000B7A59" w:rsidRPr="008C1672">
        <w:rPr>
          <w:szCs w:val="22"/>
          <w:lang w:val="sr-Latn-CS"/>
        </w:rPr>
        <w:t xml:space="preserve">dio </w:t>
      </w:r>
      <w:r w:rsidRPr="008C1672">
        <w:rPr>
          <w:szCs w:val="22"/>
          <w:lang w:val="sr-Latn-CS"/>
        </w:rPr>
        <w:t>4.5)</w:t>
      </w:r>
    </w:p>
    <w:p w14:paraId="31BA97E9" w14:textId="5ECE8E17" w:rsidR="00004FD2" w:rsidRPr="008C1672" w:rsidRDefault="00004FD2" w:rsidP="008C1672">
      <w:pPr>
        <w:jc w:val="both"/>
        <w:rPr>
          <w:szCs w:val="22"/>
          <w:lang w:val="sr-Latn-CS"/>
        </w:rPr>
      </w:pPr>
      <w:r w:rsidRPr="008C1672">
        <w:rPr>
          <w:szCs w:val="22"/>
          <w:lang w:val="sr-Latn-CS"/>
        </w:rPr>
        <w:t>ciklosporina (vid</w:t>
      </w:r>
      <w:r w:rsidR="00A12FF7" w:rsidRPr="008C1672">
        <w:rPr>
          <w:szCs w:val="22"/>
          <w:lang w:val="sr-Latn-CS"/>
        </w:rPr>
        <w:t>j</w:t>
      </w:r>
      <w:r w:rsidRPr="008C1672">
        <w:rPr>
          <w:szCs w:val="22"/>
          <w:lang w:val="sr-Latn-CS"/>
        </w:rPr>
        <w:t>eti</w:t>
      </w:r>
      <w:r w:rsidR="004F0E70" w:rsidRPr="008C1672">
        <w:rPr>
          <w:szCs w:val="22"/>
          <w:lang w:val="sr-Latn-CS"/>
        </w:rPr>
        <w:t xml:space="preserve"> </w:t>
      </w:r>
      <w:r w:rsidR="000B7A59" w:rsidRPr="008C1672">
        <w:rPr>
          <w:szCs w:val="22"/>
          <w:lang w:val="sr-Latn-CS"/>
        </w:rPr>
        <w:t xml:space="preserve">dio </w:t>
      </w:r>
      <w:r w:rsidRPr="008C1672">
        <w:rPr>
          <w:szCs w:val="22"/>
          <w:lang w:val="sr-Latn-CS"/>
        </w:rPr>
        <w:t>4.5)</w:t>
      </w:r>
    </w:p>
    <w:p w14:paraId="5E629AFC" w14:textId="0BC54EEA" w:rsidR="00004FD2" w:rsidRPr="008C1672" w:rsidRDefault="004F0E70" w:rsidP="008C1672">
      <w:pPr>
        <w:jc w:val="both"/>
        <w:rPr>
          <w:szCs w:val="22"/>
          <w:lang w:val="sr-Latn-CS"/>
        </w:rPr>
      </w:pPr>
      <w:r w:rsidRPr="008C1672">
        <w:rPr>
          <w:szCs w:val="22"/>
          <w:lang w:val="sr-Latn-CS"/>
        </w:rPr>
        <w:t>grejpfrut i</w:t>
      </w:r>
      <w:r w:rsidR="007779DF" w:rsidRPr="008C1672">
        <w:rPr>
          <w:szCs w:val="22"/>
          <w:lang w:val="sr-Latn-CS"/>
        </w:rPr>
        <w:t>li</w:t>
      </w:r>
      <w:r w:rsidRPr="008C1672">
        <w:rPr>
          <w:szCs w:val="22"/>
          <w:lang w:val="sr-Latn-CS"/>
        </w:rPr>
        <w:t xml:space="preserve"> s</w:t>
      </w:r>
      <w:r w:rsidR="00004FD2" w:rsidRPr="008C1672">
        <w:rPr>
          <w:szCs w:val="22"/>
          <w:lang w:val="sr-Latn-CS"/>
        </w:rPr>
        <w:t>oka od grejpfruta (vid</w:t>
      </w:r>
      <w:r w:rsidR="00A12FF7" w:rsidRPr="008C1672">
        <w:rPr>
          <w:szCs w:val="22"/>
          <w:lang w:val="sr-Latn-CS"/>
        </w:rPr>
        <w:t>j</w:t>
      </w:r>
      <w:r w:rsidR="00004FD2" w:rsidRPr="008C1672">
        <w:rPr>
          <w:szCs w:val="22"/>
          <w:lang w:val="sr-Latn-CS"/>
        </w:rPr>
        <w:t>eti</w:t>
      </w:r>
      <w:r w:rsidRPr="008C1672">
        <w:rPr>
          <w:szCs w:val="22"/>
          <w:lang w:val="sr-Latn-CS"/>
        </w:rPr>
        <w:t xml:space="preserve"> </w:t>
      </w:r>
      <w:r w:rsidR="000B7A59" w:rsidRPr="008C1672">
        <w:rPr>
          <w:szCs w:val="22"/>
          <w:lang w:val="sr-Latn-CS"/>
        </w:rPr>
        <w:t xml:space="preserve">dio </w:t>
      </w:r>
      <w:r w:rsidR="00004FD2" w:rsidRPr="008C1672">
        <w:rPr>
          <w:szCs w:val="22"/>
          <w:lang w:val="sr-Latn-CS"/>
        </w:rPr>
        <w:t>4.5)</w:t>
      </w:r>
    </w:p>
    <w:p w14:paraId="52057FCB" w14:textId="77777777" w:rsidR="00CE09F3" w:rsidRPr="008C1672" w:rsidRDefault="00CE09F3" w:rsidP="008C1672">
      <w:pPr>
        <w:jc w:val="both"/>
        <w:rPr>
          <w:b/>
          <w:szCs w:val="22"/>
          <w:lang w:val="sr-Latn-CS"/>
        </w:rPr>
      </w:pPr>
    </w:p>
    <w:p w14:paraId="38046CDB" w14:textId="2B710BCD" w:rsidR="00CE09F3" w:rsidRPr="008C1672" w:rsidRDefault="00CE09F3" w:rsidP="008C1672">
      <w:pPr>
        <w:jc w:val="both"/>
        <w:rPr>
          <w:b/>
          <w:szCs w:val="22"/>
          <w:lang w:val="sr-Latn-ME"/>
        </w:rPr>
      </w:pPr>
      <w:r w:rsidRPr="008C1672">
        <w:rPr>
          <w:b/>
          <w:szCs w:val="22"/>
          <w:lang w:val="ru-RU"/>
        </w:rPr>
        <w:t>4.4.</w:t>
      </w:r>
      <w:r w:rsidR="00E575FB" w:rsidRPr="008C1672">
        <w:rPr>
          <w:b/>
          <w:szCs w:val="22"/>
          <w:lang w:val="ru-RU"/>
        </w:rPr>
        <w:tab/>
      </w:r>
      <w:r w:rsidRPr="008C1672">
        <w:rPr>
          <w:b/>
          <w:szCs w:val="22"/>
          <w:lang w:val="ru-RU"/>
        </w:rPr>
        <w:t>Posebna upozorenja i m</w:t>
      </w:r>
      <w:r w:rsidR="00680103" w:rsidRPr="008C1672">
        <w:rPr>
          <w:b/>
          <w:szCs w:val="22"/>
          <w:lang w:val="sr-Latn-RS"/>
        </w:rPr>
        <w:t>j</w:t>
      </w:r>
      <w:r w:rsidRPr="008C1672">
        <w:rPr>
          <w:b/>
          <w:szCs w:val="22"/>
          <w:lang w:val="ru-RU"/>
        </w:rPr>
        <w:t>ere opreza pri upotrebi l</w:t>
      </w:r>
      <w:r w:rsidR="00680103" w:rsidRPr="008C1672">
        <w:rPr>
          <w:b/>
          <w:szCs w:val="22"/>
          <w:lang w:val="sr-Latn-RS"/>
        </w:rPr>
        <w:t>ij</w:t>
      </w:r>
      <w:r w:rsidRPr="008C1672">
        <w:rPr>
          <w:b/>
          <w:szCs w:val="22"/>
          <w:lang w:val="ru-RU"/>
        </w:rPr>
        <w:t>eka</w:t>
      </w:r>
    </w:p>
    <w:p w14:paraId="248E345A" w14:textId="77777777" w:rsidR="000B7A59" w:rsidRPr="008C1672" w:rsidRDefault="000B7A59" w:rsidP="008C1672">
      <w:pPr>
        <w:jc w:val="both"/>
        <w:rPr>
          <w:szCs w:val="22"/>
          <w:lang w:val="sr-Latn-ME"/>
        </w:rPr>
      </w:pPr>
    </w:p>
    <w:p w14:paraId="1CD0ECCC" w14:textId="77777777" w:rsidR="004F0E70" w:rsidRPr="008C1672" w:rsidRDefault="004F0E70" w:rsidP="008C1672">
      <w:pPr>
        <w:jc w:val="both"/>
        <w:rPr>
          <w:szCs w:val="22"/>
          <w:u w:val="single"/>
          <w:lang w:val="sr-Latn-RS"/>
        </w:rPr>
      </w:pPr>
      <w:r w:rsidRPr="008C1672">
        <w:rPr>
          <w:szCs w:val="22"/>
          <w:u w:val="single"/>
          <w:lang w:val="sr-Latn-RS"/>
        </w:rPr>
        <w:t>Sindrom bolesnog sinusa</w:t>
      </w:r>
    </w:p>
    <w:p w14:paraId="1618FC6B" w14:textId="5E42F424" w:rsidR="00020E17" w:rsidRPr="006A109A" w:rsidRDefault="00332750" w:rsidP="008C1672">
      <w:pPr>
        <w:jc w:val="both"/>
        <w:rPr>
          <w:szCs w:val="22"/>
          <w:lang w:val="sr-Latn-CS"/>
        </w:rPr>
      </w:pPr>
      <w:r w:rsidRPr="00F2056B">
        <w:rPr>
          <w:szCs w:val="22"/>
          <w:lang w:val="sr-Latn-CS"/>
        </w:rPr>
        <w:t>L</w:t>
      </w:r>
      <w:r w:rsidR="00004FD2" w:rsidRPr="00F2056B">
        <w:rPr>
          <w:szCs w:val="22"/>
          <w:lang w:val="sr-Latn-CS"/>
        </w:rPr>
        <w:t>erkanidipin</w:t>
      </w:r>
      <w:r w:rsidRPr="00F2056B">
        <w:rPr>
          <w:szCs w:val="22"/>
          <w:lang w:val="sr-Latn-CS"/>
        </w:rPr>
        <w:t xml:space="preserve"> treba da se</w:t>
      </w:r>
      <w:r w:rsidR="00004FD2" w:rsidRPr="00F2056B">
        <w:rPr>
          <w:szCs w:val="22"/>
          <w:lang w:val="sr-Latn-CS"/>
        </w:rPr>
        <w:t xml:space="preserve"> upotrebljava</w:t>
      </w:r>
      <w:r w:rsidRPr="00F2056B">
        <w:rPr>
          <w:szCs w:val="22"/>
          <w:lang w:val="sr-Latn-CS"/>
        </w:rPr>
        <w:t xml:space="preserve"> sa oprezom</w:t>
      </w:r>
      <w:r w:rsidR="00004FD2" w:rsidRPr="00F2056B">
        <w:rPr>
          <w:szCs w:val="22"/>
          <w:lang w:val="sr-Latn-CS"/>
        </w:rPr>
        <w:t xml:space="preserve"> kod pacijenata sa sindromom bolesnog sinusa (</w:t>
      </w:r>
      <w:r w:rsidR="00020E17" w:rsidRPr="00F2056B">
        <w:rPr>
          <w:szCs w:val="22"/>
          <w:lang w:val="sr-Latn-CS"/>
        </w:rPr>
        <w:t xml:space="preserve">bez </w:t>
      </w:r>
      <w:r w:rsidR="00004FD2" w:rsidRPr="00296C92">
        <w:rPr>
          <w:szCs w:val="22"/>
          <w:lang w:val="sr-Latn-CS"/>
        </w:rPr>
        <w:t>pejs-mejker</w:t>
      </w:r>
      <w:r w:rsidR="00020E17" w:rsidRPr="00296C92">
        <w:rPr>
          <w:szCs w:val="22"/>
          <w:lang w:val="sr-Latn-CS"/>
        </w:rPr>
        <w:t>a</w:t>
      </w:r>
      <w:r w:rsidR="00004FD2" w:rsidRPr="00296C92">
        <w:rPr>
          <w:szCs w:val="22"/>
          <w:lang w:val="sr-Latn-CS"/>
        </w:rPr>
        <w:t xml:space="preserve">). </w:t>
      </w:r>
    </w:p>
    <w:p w14:paraId="499CEBC2" w14:textId="77777777" w:rsidR="00485E0D" w:rsidRPr="00BD4C6A" w:rsidRDefault="00485E0D" w:rsidP="008C1672">
      <w:pPr>
        <w:jc w:val="both"/>
        <w:rPr>
          <w:szCs w:val="22"/>
          <w:lang w:val="sr-Latn-CS"/>
        </w:rPr>
      </w:pPr>
    </w:p>
    <w:p w14:paraId="57985216" w14:textId="33C7F1D5" w:rsidR="00332750" w:rsidRPr="008C1672" w:rsidRDefault="00020E17" w:rsidP="008C1672">
      <w:pPr>
        <w:jc w:val="both"/>
        <w:rPr>
          <w:szCs w:val="22"/>
          <w:u w:val="single"/>
          <w:lang w:val="sr-Latn-CS"/>
        </w:rPr>
      </w:pPr>
      <w:r w:rsidRPr="008C1672">
        <w:rPr>
          <w:szCs w:val="22"/>
          <w:u w:val="single"/>
          <w:lang w:val="sr-Latn-CS"/>
        </w:rPr>
        <w:t>Poremećaj l</w:t>
      </w:r>
      <w:r w:rsidR="00A03E21" w:rsidRPr="008C1672">
        <w:rPr>
          <w:szCs w:val="22"/>
          <w:u w:val="single"/>
          <w:lang w:val="sr-Latn-CS"/>
        </w:rPr>
        <w:t>ij</w:t>
      </w:r>
      <w:r w:rsidRPr="008C1672">
        <w:rPr>
          <w:szCs w:val="22"/>
          <w:u w:val="single"/>
          <w:lang w:val="sr-Latn-CS"/>
        </w:rPr>
        <w:t xml:space="preserve">eve ventrikularne funkcije </w:t>
      </w:r>
    </w:p>
    <w:p w14:paraId="0991FF32" w14:textId="38DCF5DF" w:rsidR="00C1642E" w:rsidRPr="00296C92" w:rsidRDefault="00004FD2" w:rsidP="008C1672">
      <w:pPr>
        <w:jc w:val="both"/>
        <w:rPr>
          <w:szCs w:val="22"/>
          <w:lang w:val="sr-Latn-CS"/>
        </w:rPr>
      </w:pPr>
      <w:r w:rsidRPr="00F2056B">
        <w:rPr>
          <w:szCs w:val="22"/>
          <w:lang w:val="sr-Latn-CS"/>
        </w:rPr>
        <w:t>Iako kontrolisane hemodinamske studije ni</w:t>
      </w:r>
      <w:r w:rsidR="00680103" w:rsidRPr="00F2056B">
        <w:rPr>
          <w:szCs w:val="22"/>
          <w:lang w:val="sr-Latn-CS"/>
        </w:rPr>
        <w:t>je</w:t>
      </w:r>
      <w:r w:rsidRPr="00F2056B">
        <w:rPr>
          <w:szCs w:val="22"/>
          <w:lang w:val="sr-Latn-CS"/>
        </w:rPr>
        <w:t>su ukazale na poremećaj ventrikularne funkcije, neophodan je poseban nadzor kod pacijenata sa disfunkcijom l</w:t>
      </w:r>
      <w:r w:rsidR="00A03E21" w:rsidRPr="00296C92">
        <w:rPr>
          <w:szCs w:val="22"/>
          <w:lang w:val="sr-Latn-CS"/>
        </w:rPr>
        <w:t>ij</w:t>
      </w:r>
      <w:r w:rsidRPr="00296C92">
        <w:rPr>
          <w:szCs w:val="22"/>
          <w:lang w:val="sr-Latn-CS"/>
        </w:rPr>
        <w:t xml:space="preserve">eve komore. </w:t>
      </w:r>
    </w:p>
    <w:p w14:paraId="40F7D58A" w14:textId="77777777" w:rsidR="00C1642E" w:rsidRPr="006A109A" w:rsidRDefault="00C1642E" w:rsidP="008C1672">
      <w:pPr>
        <w:jc w:val="both"/>
        <w:rPr>
          <w:szCs w:val="22"/>
          <w:lang w:val="sr-Latn-CS"/>
        </w:rPr>
      </w:pPr>
    </w:p>
    <w:p w14:paraId="7EC7E7B2" w14:textId="77777777" w:rsidR="00C1642E" w:rsidRPr="008C1672" w:rsidRDefault="00C1642E" w:rsidP="008C1672">
      <w:pPr>
        <w:jc w:val="both"/>
        <w:rPr>
          <w:szCs w:val="22"/>
          <w:u w:val="single"/>
          <w:lang w:val="sr-Latn-CS"/>
        </w:rPr>
      </w:pPr>
      <w:r w:rsidRPr="008C1672">
        <w:rPr>
          <w:szCs w:val="22"/>
          <w:u w:val="single"/>
          <w:lang w:val="sr-Latn-CS"/>
        </w:rPr>
        <w:t>Ishemijska bolest srca</w:t>
      </w:r>
    </w:p>
    <w:p w14:paraId="56108C54" w14:textId="647CF92A" w:rsidR="00004FD2" w:rsidRPr="006A109A" w:rsidRDefault="00004FD2" w:rsidP="008C1672">
      <w:pPr>
        <w:jc w:val="both"/>
        <w:rPr>
          <w:szCs w:val="22"/>
          <w:lang w:val="sr-Latn-CS"/>
        </w:rPr>
      </w:pPr>
      <w:r w:rsidRPr="00F2056B">
        <w:rPr>
          <w:szCs w:val="22"/>
          <w:lang w:val="sr-Latn-CS"/>
        </w:rPr>
        <w:t>Postoji podatak da neki od dihidropiridina kratkog dejstva mogu doprin</w:t>
      </w:r>
      <w:r w:rsidR="0099057F" w:rsidRPr="00F2056B">
        <w:rPr>
          <w:szCs w:val="22"/>
          <w:lang w:val="sr-Latn-CS"/>
        </w:rPr>
        <w:t>ij</w:t>
      </w:r>
      <w:r w:rsidRPr="00F2056B">
        <w:rPr>
          <w:szCs w:val="22"/>
          <w:lang w:val="sr-Latn-CS"/>
        </w:rPr>
        <w:t xml:space="preserve">eti povećanju kardiovaskularnog rizika </w:t>
      </w:r>
      <w:r w:rsidRPr="00296C92">
        <w:rPr>
          <w:szCs w:val="22"/>
          <w:lang w:val="sr-Latn-CS"/>
        </w:rPr>
        <w:t>kod pacijenata sa ishemi</w:t>
      </w:r>
      <w:r w:rsidR="008C32E4" w:rsidRPr="00296C92">
        <w:rPr>
          <w:szCs w:val="22"/>
          <w:lang w:val="sr-Latn-CS"/>
        </w:rPr>
        <w:t>jskom</w:t>
      </w:r>
      <w:r w:rsidRPr="00296C92">
        <w:rPr>
          <w:szCs w:val="22"/>
          <w:lang w:val="sr-Latn-CS"/>
        </w:rPr>
        <w:t xml:space="preserve"> bolešću srca. Iako je lerkanidipin dugo</w:t>
      </w:r>
      <w:r w:rsidR="00C8278F" w:rsidRPr="006A109A">
        <w:rPr>
          <w:szCs w:val="22"/>
          <w:lang w:val="sr-Latn-CS"/>
        </w:rPr>
        <w:t>g</w:t>
      </w:r>
      <w:r w:rsidRPr="006A109A">
        <w:rPr>
          <w:szCs w:val="22"/>
          <w:lang w:val="sr-Latn-CS"/>
        </w:rPr>
        <w:t xml:space="preserve"> dejstva, potrebno je obratiti pažnju kod ovih pacijenata.</w:t>
      </w:r>
    </w:p>
    <w:p w14:paraId="53E4454F" w14:textId="77777777" w:rsidR="00004FD2" w:rsidRPr="00BD4C6A" w:rsidRDefault="00004FD2" w:rsidP="008C1672">
      <w:pPr>
        <w:jc w:val="both"/>
        <w:rPr>
          <w:szCs w:val="22"/>
          <w:lang w:val="sr-Latn-CS"/>
        </w:rPr>
      </w:pPr>
    </w:p>
    <w:p w14:paraId="7743DCE2" w14:textId="32CAD1AA" w:rsidR="00004FD2" w:rsidRPr="008C1672" w:rsidRDefault="00004FD2" w:rsidP="008C1672">
      <w:pPr>
        <w:jc w:val="both"/>
        <w:rPr>
          <w:szCs w:val="22"/>
          <w:lang w:val="sr-Latn-CS"/>
        </w:rPr>
      </w:pPr>
      <w:r w:rsidRPr="00BD4C6A">
        <w:rPr>
          <w:szCs w:val="22"/>
          <w:lang w:val="sr-Latn-CS"/>
        </w:rPr>
        <w:t>Pojedini dihidropiridini mogu, r</w:t>
      </w:r>
      <w:r w:rsidR="00025997" w:rsidRPr="00BD4C6A">
        <w:rPr>
          <w:szCs w:val="22"/>
          <w:lang w:val="sr-Latn-CS"/>
        </w:rPr>
        <w:t>ij</w:t>
      </w:r>
      <w:r w:rsidRPr="00BD4C6A">
        <w:rPr>
          <w:szCs w:val="22"/>
          <w:lang w:val="sr-Latn-CS"/>
        </w:rPr>
        <w:t>etko, dovesti do prekordijalnog bola ili angine pektoris. Veoma r</w:t>
      </w:r>
      <w:r w:rsidR="00025997" w:rsidRPr="00EB3DE7">
        <w:rPr>
          <w:szCs w:val="22"/>
          <w:lang w:val="sr-Latn-CS"/>
        </w:rPr>
        <w:t>ij</w:t>
      </w:r>
      <w:r w:rsidRPr="00EB3DE7">
        <w:rPr>
          <w:szCs w:val="22"/>
          <w:lang w:val="sr-Latn-CS"/>
        </w:rPr>
        <w:t>etko, pacijenti sa već postojećom anginom pektoris mogu iskusiti poveća</w:t>
      </w:r>
      <w:r w:rsidRPr="00D309C0">
        <w:rPr>
          <w:szCs w:val="22"/>
          <w:lang w:val="sr-Latn-CS"/>
        </w:rPr>
        <w:t xml:space="preserve">nje </w:t>
      </w:r>
      <w:r w:rsidR="00C8278F" w:rsidRPr="005D2485">
        <w:rPr>
          <w:szCs w:val="22"/>
          <w:lang w:val="sr-Latn-CS"/>
        </w:rPr>
        <w:t>učestalosti</w:t>
      </w:r>
      <w:r w:rsidRPr="008C1672">
        <w:rPr>
          <w:szCs w:val="22"/>
          <w:lang w:val="sr-Latn-CS"/>
        </w:rPr>
        <w:t>, produženo trajanje ili intenziviranje napada. U izolovanim slučajevima, može doći do akutnog infarkta miokarda (vid</w:t>
      </w:r>
      <w:r w:rsidR="002C6572" w:rsidRPr="008C1672">
        <w:rPr>
          <w:szCs w:val="22"/>
          <w:lang w:val="sr-Latn-CS"/>
        </w:rPr>
        <w:t>j</w:t>
      </w:r>
      <w:r w:rsidRPr="008C1672">
        <w:rPr>
          <w:szCs w:val="22"/>
          <w:lang w:val="sr-Latn-CS"/>
        </w:rPr>
        <w:t>eti</w:t>
      </w:r>
      <w:r w:rsidR="00020E17" w:rsidRPr="008C1672">
        <w:rPr>
          <w:szCs w:val="22"/>
          <w:lang w:val="sr-Latn-CS"/>
        </w:rPr>
        <w:t xml:space="preserve"> </w:t>
      </w:r>
      <w:r w:rsidR="000B7A59" w:rsidRPr="008C1672">
        <w:rPr>
          <w:szCs w:val="22"/>
          <w:lang w:val="sr-Latn-CS"/>
        </w:rPr>
        <w:t xml:space="preserve">dio </w:t>
      </w:r>
      <w:r w:rsidRPr="008C1672">
        <w:rPr>
          <w:szCs w:val="22"/>
          <w:lang w:val="sr-Latn-CS"/>
        </w:rPr>
        <w:t>4.8).</w:t>
      </w:r>
    </w:p>
    <w:p w14:paraId="4DE3B8CA" w14:textId="77777777" w:rsidR="002C6572" w:rsidRPr="008C1672" w:rsidRDefault="002C6572" w:rsidP="008C1672">
      <w:pPr>
        <w:jc w:val="both"/>
        <w:rPr>
          <w:szCs w:val="22"/>
          <w:lang w:val="sr-Latn-CS"/>
        </w:rPr>
      </w:pPr>
    </w:p>
    <w:p w14:paraId="017DCD9B" w14:textId="77777777" w:rsidR="00004FD2" w:rsidRPr="008C1672" w:rsidRDefault="00C8278F" w:rsidP="008C1672">
      <w:pPr>
        <w:jc w:val="both"/>
        <w:rPr>
          <w:szCs w:val="22"/>
          <w:u w:val="single"/>
          <w:lang w:val="sr-Latn-CS"/>
        </w:rPr>
      </w:pPr>
      <w:r w:rsidRPr="008C1672">
        <w:rPr>
          <w:szCs w:val="22"/>
          <w:u w:val="single"/>
          <w:lang w:val="sr-Latn-CS"/>
        </w:rPr>
        <w:t>Pacijenti sa</w:t>
      </w:r>
      <w:r w:rsidR="00C441BB" w:rsidRPr="008C1672">
        <w:rPr>
          <w:szCs w:val="22"/>
          <w:u w:val="single"/>
          <w:lang w:val="sr-Latn-CS"/>
        </w:rPr>
        <w:t xml:space="preserve"> oštećenj</w:t>
      </w:r>
      <w:r w:rsidRPr="008C1672">
        <w:rPr>
          <w:szCs w:val="22"/>
          <w:u w:val="single"/>
          <w:lang w:val="sr-Latn-CS"/>
        </w:rPr>
        <w:t>em funkcije bubrega ili jetre</w:t>
      </w:r>
    </w:p>
    <w:p w14:paraId="52455E64" w14:textId="2368BFF8" w:rsidR="00CD59E9" w:rsidRPr="008C1672" w:rsidRDefault="00004FD2" w:rsidP="008C1672">
      <w:pPr>
        <w:jc w:val="both"/>
        <w:rPr>
          <w:szCs w:val="22"/>
          <w:lang w:val="sr-Latn-CS"/>
        </w:rPr>
      </w:pPr>
      <w:r w:rsidRPr="00F2056B">
        <w:rPr>
          <w:szCs w:val="22"/>
          <w:lang w:val="sr-Latn-CS"/>
        </w:rPr>
        <w:lastRenderedPageBreak/>
        <w:t>Posebnu pažnju treba obratiti kada se terapija započinje kod pacijenata sa blag</w:t>
      </w:r>
      <w:r w:rsidR="00C441BB" w:rsidRPr="00F2056B">
        <w:rPr>
          <w:szCs w:val="22"/>
          <w:lang w:val="sr-Latn-CS"/>
        </w:rPr>
        <w:t>i</w:t>
      </w:r>
      <w:r w:rsidRPr="00F2056B">
        <w:rPr>
          <w:szCs w:val="22"/>
          <w:lang w:val="sr-Latn-CS"/>
        </w:rPr>
        <w:t>m do um</w:t>
      </w:r>
      <w:r w:rsidR="0099057F" w:rsidRPr="00F2056B">
        <w:rPr>
          <w:szCs w:val="22"/>
          <w:lang w:val="sr-Latn-CS"/>
        </w:rPr>
        <w:t>j</w:t>
      </w:r>
      <w:r w:rsidRPr="00F2056B">
        <w:rPr>
          <w:szCs w:val="22"/>
          <w:lang w:val="sr-Latn-CS"/>
        </w:rPr>
        <w:t>eren</w:t>
      </w:r>
      <w:r w:rsidR="00C441BB" w:rsidRPr="00F2056B">
        <w:rPr>
          <w:szCs w:val="22"/>
          <w:lang w:val="sr-Latn-CS"/>
        </w:rPr>
        <w:t>i</w:t>
      </w:r>
      <w:r w:rsidRPr="00F2056B">
        <w:rPr>
          <w:szCs w:val="22"/>
          <w:lang w:val="sr-Latn-CS"/>
        </w:rPr>
        <w:t xml:space="preserve">m </w:t>
      </w:r>
      <w:r w:rsidR="00C441BB" w:rsidRPr="00296C92">
        <w:rPr>
          <w:szCs w:val="22"/>
          <w:lang w:val="sr-Latn-CS"/>
        </w:rPr>
        <w:t>oštećenjem</w:t>
      </w:r>
      <w:r w:rsidR="00C8278F" w:rsidRPr="00296C92">
        <w:rPr>
          <w:szCs w:val="22"/>
          <w:lang w:val="sr-Latn-CS"/>
        </w:rPr>
        <w:t xml:space="preserve"> funkcije bubrega</w:t>
      </w:r>
      <w:r w:rsidRPr="006A109A">
        <w:rPr>
          <w:szCs w:val="22"/>
          <w:lang w:val="sr-Latn-CS"/>
        </w:rPr>
        <w:t xml:space="preserve">. </w:t>
      </w:r>
      <w:r w:rsidR="00C8278F" w:rsidRPr="006A109A">
        <w:rPr>
          <w:szCs w:val="22"/>
          <w:lang w:val="sr-Latn-CS"/>
        </w:rPr>
        <w:t>Iako se očekuje dobra podnošljivost preporučene</w:t>
      </w:r>
      <w:r w:rsidRPr="00BD4C6A">
        <w:rPr>
          <w:szCs w:val="22"/>
          <w:lang w:val="sr-Latn-CS"/>
        </w:rPr>
        <w:t xml:space="preserve"> </w:t>
      </w:r>
      <w:r w:rsidR="00C441BB" w:rsidRPr="00BD4C6A">
        <w:rPr>
          <w:szCs w:val="22"/>
          <w:lang w:val="sr-Latn-CS"/>
        </w:rPr>
        <w:t xml:space="preserve">dnevne </w:t>
      </w:r>
      <w:r w:rsidRPr="00BD4C6A">
        <w:rPr>
          <w:szCs w:val="22"/>
          <w:lang w:val="sr-Latn-CS"/>
        </w:rPr>
        <w:t>doz</w:t>
      </w:r>
      <w:r w:rsidR="00C441BB" w:rsidRPr="00EB3DE7">
        <w:rPr>
          <w:szCs w:val="22"/>
          <w:lang w:val="sr-Latn-CS"/>
        </w:rPr>
        <w:t>e od 10</w:t>
      </w:r>
      <w:r w:rsidR="000B7A59" w:rsidRPr="00EB3DE7">
        <w:rPr>
          <w:szCs w:val="22"/>
          <w:lang w:val="sr-Latn-CS"/>
        </w:rPr>
        <w:t xml:space="preserve"> </w:t>
      </w:r>
      <w:r w:rsidR="00C441BB" w:rsidRPr="005D2485">
        <w:rPr>
          <w:szCs w:val="22"/>
          <w:lang w:val="sr-Latn-CS"/>
        </w:rPr>
        <w:t>mg</w:t>
      </w:r>
      <w:r w:rsidR="00C8278F" w:rsidRPr="008C1672">
        <w:rPr>
          <w:szCs w:val="22"/>
          <w:lang w:val="sr-Latn-CS"/>
        </w:rPr>
        <w:t xml:space="preserve">, </w:t>
      </w:r>
      <w:r w:rsidRPr="008C1672">
        <w:rPr>
          <w:szCs w:val="22"/>
          <w:lang w:val="sr-Latn-CS"/>
        </w:rPr>
        <w:t>povećanj</w:t>
      </w:r>
      <w:r w:rsidR="00C441BB" w:rsidRPr="008C1672">
        <w:rPr>
          <w:szCs w:val="22"/>
          <w:lang w:val="sr-Latn-CS"/>
        </w:rPr>
        <w:t>u</w:t>
      </w:r>
      <w:r w:rsidRPr="008C1672">
        <w:rPr>
          <w:szCs w:val="22"/>
          <w:lang w:val="sr-Latn-CS"/>
        </w:rPr>
        <w:t xml:space="preserve"> doze do 20 mg dnevno</w:t>
      </w:r>
      <w:r w:rsidR="00C441BB" w:rsidRPr="008C1672">
        <w:rPr>
          <w:szCs w:val="22"/>
          <w:lang w:val="sr-Latn-CS"/>
        </w:rPr>
        <w:t xml:space="preserve"> se mora pristupiti sa oprezom</w:t>
      </w:r>
      <w:r w:rsidRPr="008C1672">
        <w:rPr>
          <w:szCs w:val="22"/>
          <w:lang w:val="sr-Latn-CS"/>
        </w:rPr>
        <w:t xml:space="preserve">. </w:t>
      </w:r>
    </w:p>
    <w:p w14:paraId="4A430D2D" w14:textId="183E8102" w:rsidR="006918AC" w:rsidRPr="008C1672" w:rsidRDefault="00CD59E9" w:rsidP="008C1672">
      <w:pPr>
        <w:jc w:val="both"/>
        <w:rPr>
          <w:szCs w:val="22"/>
          <w:lang w:val="sr-Latn-CS"/>
        </w:rPr>
      </w:pPr>
      <w:r w:rsidRPr="008C1672">
        <w:rPr>
          <w:szCs w:val="22"/>
          <w:lang w:val="sr-Latn-CS"/>
        </w:rPr>
        <w:t xml:space="preserve">Antihipertenzivni efekat </w:t>
      </w:r>
      <w:r w:rsidR="006918AC" w:rsidRPr="008C1672">
        <w:rPr>
          <w:szCs w:val="22"/>
          <w:lang w:val="sr-Latn-CS"/>
        </w:rPr>
        <w:t>se može uvećati kod pacijenata sa um</w:t>
      </w:r>
      <w:r w:rsidR="0099057F" w:rsidRPr="008C1672">
        <w:rPr>
          <w:szCs w:val="22"/>
          <w:lang w:val="sr-Latn-CS"/>
        </w:rPr>
        <w:t>j</w:t>
      </w:r>
      <w:r w:rsidR="006918AC" w:rsidRPr="008C1672">
        <w:rPr>
          <w:szCs w:val="22"/>
          <w:lang w:val="sr-Latn-CS"/>
        </w:rPr>
        <w:t>erenim hepatič</w:t>
      </w:r>
      <w:r w:rsidR="00C8278F" w:rsidRPr="008C1672">
        <w:rPr>
          <w:szCs w:val="22"/>
          <w:lang w:val="sr-Latn-CS"/>
        </w:rPr>
        <w:t>k</w:t>
      </w:r>
      <w:r w:rsidR="006918AC" w:rsidRPr="008C1672">
        <w:rPr>
          <w:szCs w:val="22"/>
          <w:lang w:val="sr-Latn-CS"/>
        </w:rPr>
        <w:t>im oštećenjem i posl</w:t>
      </w:r>
      <w:r w:rsidR="000B7A59" w:rsidRPr="008C1672">
        <w:rPr>
          <w:szCs w:val="22"/>
          <w:lang w:val="sr-Latn-CS"/>
        </w:rPr>
        <w:t>j</w:t>
      </w:r>
      <w:r w:rsidR="006918AC" w:rsidRPr="008C1672">
        <w:rPr>
          <w:szCs w:val="22"/>
          <w:lang w:val="sr-Latn-CS"/>
        </w:rPr>
        <w:t>edično tome se mora razmotriti prilagođavanje doze.</w:t>
      </w:r>
    </w:p>
    <w:p w14:paraId="095D5D67" w14:textId="77777777" w:rsidR="00004FD2" w:rsidRPr="008C1672" w:rsidRDefault="00004FD2" w:rsidP="008C1672">
      <w:pPr>
        <w:jc w:val="both"/>
        <w:rPr>
          <w:szCs w:val="22"/>
          <w:lang w:val="sr-Latn-CS"/>
        </w:rPr>
      </w:pPr>
    </w:p>
    <w:p w14:paraId="4EAF27BD" w14:textId="617FCD88" w:rsidR="006D62E8" w:rsidRDefault="00004FD2" w:rsidP="008C1672">
      <w:pPr>
        <w:jc w:val="both"/>
        <w:rPr>
          <w:szCs w:val="22"/>
          <w:lang w:val="sr-Latn-CS"/>
        </w:rPr>
      </w:pPr>
      <w:r w:rsidRPr="008C1672">
        <w:rPr>
          <w:szCs w:val="22"/>
          <w:lang w:val="sr-Latn-CS"/>
        </w:rPr>
        <w:t>Lerkanidipin</w:t>
      </w:r>
      <w:r w:rsidR="006918AC" w:rsidRPr="008C1672">
        <w:rPr>
          <w:szCs w:val="22"/>
          <w:lang w:val="sr-Latn-CS"/>
        </w:rPr>
        <w:t xml:space="preserve"> je kontraindikovan</w:t>
      </w:r>
      <w:r w:rsidR="00C8278F" w:rsidRPr="008C1672">
        <w:rPr>
          <w:szCs w:val="22"/>
          <w:lang w:val="sr-Latn-CS"/>
        </w:rPr>
        <w:t xml:space="preserve"> kod pacijenata sa teškim </w:t>
      </w:r>
      <w:r w:rsidRPr="008C1672">
        <w:rPr>
          <w:szCs w:val="22"/>
          <w:lang w:val="sr-Latn-CS"/>
        </w:rPr>
        <w:t>oštećenjem</w:t>
      </w:r>
      <w:r w:rsidR="00C8278F" w:rsidRPr="008C1672">
        <w:rPr>
          <w:szCs w:val="22"/>
          <w:lang w:val="sr-Latn-CS"/>
        </w:rPr>
        <w:t xml:space="preserve"> funkcije jetre</w:t>
      </w:r>
      <w:r w:rsidRPr="008C1672">
        <w:rPr>
          <w:szCs w:val="22"/>
          <w:lang w:val="sr-Latn-CS"/>
        </w:rPr>
        <w:t xml:space="preserve"> </w:t>
      </w:r>
      <w:r w:rsidR="006918AC" w:rsidRPr="008C1672">
        <w:rPr>
          <w:szCs w:val="22"/>
          <w:lang w:val="sr-Latn-CS"/>
        </w:rPr>
        <w:t>ili kod</w:t>
      </w:r>
      <w:r w:rsidRPr="008C1672">
        <w:rPr>
          <w:szCs w:val="22"/>
          <w:lang w:val="sr-Latn-CS"/>
        </w:rPr>
        <w:t xml:space="preserve"> oštećenj</w:t>
      </w:r>
      <w:r w:rsidR="006918AC" w:rsidRPr="008C1672">
        <w:rPr>
          <w:szCs w:val="22"/>
          <w:lang w:val="sr-Latn-CS"/>
        </w:rPr>
        <w:t>a</w:t>
      </w:r>
      <w:r w:rsidRPr="008C1672">
        <w:rPr>
          <w:szCs w:val="22"/>
          <w:lang w:val="sr-Latn-CS"/>
        </w:rPr>
        <w:t xml:space="preserve"> </w:t>
      </w:r>
      <w:r w:rsidR="00C8278F" w:rsidRPr="008C1672">
        <w:rPr>
          <w:szCs w:val="22"/>
          <w:lang w:val="sr-Latn-CS"/>
        </w:rPr>
        <w:t xml:space="preserve">bubrega </w:t>
      </w:r>
      <w:r w:rsidRPr="008C1672">
        <w:rPr>
          <w:szCs w:val="22"/>
          <w:lang w:val="sr-Latn-CS"/>
        </w:rPr>
        <w:t>(GFR &lt; 30 m</w:t>
      </w:r>
      <w:r w:rsidR="000B7A59" w:rsidRPr="008C1672">
        <w:rPr>
          <w:szCs w:val="22"/>
          <w:lang w:val="sr-Latn-CS"/>
        </w:rPr>
        <w:t>l</w:t>
      </w:r>
      <w:r w:rsidRPr="008C1672">
        <w:rPr>
          <w:szCs w:val="22"/>
          <w:lang w:val="sr-Latn-CS"/>
        </w:rPr>
        <w:t>/min)</w:t>
      </w:r>
      <w:r w:rsidR="006918AC" w:rsidRPr="008C1672">
        <w:rPr>
          <w:szCs w:val="22"/>
          <w:lang w:val="sr-Latn-CS"/>
        </w:rPr>
        <w:t xml:space="preserve"> uključujući pacijente podrvgnute </w:t>
      </w:r>
      <w:r w:rsidR="006827B5">
        <w:rPr>
          <w:szCs w:val="22"/>
          <w:lang w:val="sr-Latn-CS"/>
        </w:rPr>
        <w:t>hemo</w:t>
      </w:r>
      <w:r w:rsidR="006918AC" w:rsidRPr="008C1672">
        <w:rPr>
          <w:szCs w:val="22"/>
          <w:lang w:val="sr-Latn-CS"/>
        </w:rPr>
        <w:t>dijalizi</w:t>
      </w:r>
      <w:r w:rsidRPr="008C1672">
        <w:rPr>
          <w:szCs w:val="22"/>
          <w:lang w:val="sr-Latn-CS"/>
        </w:rPr>
        <w:t xml:space="preserve"> (videti </w:t>
      </w:r>
      <w:r w:rsidR="000B7A59" w:rsidRPr="008C1672">
        <w:rPr>
          <w:szCs w:val="22"/>
          <w:lang w:val="sr-Latn-CS"/>
        </w:rPr>
        <w:t xml:space="preserve">djelove </w:t>
      </w:r>
      <w:r w:rsidRPr="008C1672">
        <w:rPr>
          <w:szCs w:val="22"/>
          <w:lang w:val="sr-Latn-CS"/>
        </w:rPr>
        <w:t>4.2</w:t>
      </w:r>
      <w:r w:rsidR="006918AC" w:rsidRPr="008C1672">
        <w:rPr>
          <w:szCs w:val="22"/>
          <w:lang w:val="sr-Latn-CS"/>
        </w:rPr>
        <w:t xml:space="preserve"> i 4.3</w:t>
      </w:r>
      <w:r w:rsidRPr="008C1672">
        <w:rPr>
          <w:szCs w:val="22"/>
          <w:lang w:val="sr-Latn-CS"/>
        </w:rPr>
        <w:t>).</w:t>
      </w:r>
    </w:p>
    <w:p w14:paraId="01DE4E3D" w14:textId="77777777" w:rsidR="007015A8" w:rsidRPr="008C1672" w:rsidRDefault="007015A8" w:rsidP="008C1672">
      <w:pPr>
        <w:jc w:val="both"/>
        <w:rPr>
          <w:szCs w:val="22"/>
          <w:lang w:val="sr-Latn-CS"/>
        </w:rPr>
      </w:pPr>
    </w:p>
    <w:p w14:paraId="30946297" w14:textId="77777777" w:rsidR="006D62E8" w:rsidRPr="008C1672" w:rsidRDefault="00B800F9" w:rsidP="008C1672">
      <w:pPr>
        <w:jc w:val="both"/>
        <w:rPr>
          <w:szCs w:val="22"/>
          <w:u w:val="single"/>
          <w:lang w:val="sr-Latn-ME"/>
        </w:rPr>
      </w:pPr>
      <w:r w:rsidRPr="008C1672">
        <w:rPr>
          <w:szCs w:val="22"/>
          <w:u w:val="single"/>
          <w:lang w:val="sr-Latn-ME"/>
        </w:rPr>
        <w:t>Peritonealna dijaliza</w:t>
      </w:r>
    </w:p>
    <w:p w14:paraId="47970808" w14:textId="4AF2DAE6" w:rsidR="00B800F9" w:rsidRPr="00EB3DE7" w:rsidRDefault="00B800F9" w:rsidP="008C1672">
      <w:pPr>
        <w:jc w:val="both"/>
        <w:rPr>
          <w:szCs w:val="22"/>
          <w:lang w:val="sr-Latn-RS"/>
        </w:rPr>
      </w:pPr>
      <w:r w:rsidRPr="00F2056B">
        <w:rPr>
          <w:szCs w:val="22"/>
          <w:lang w:val="sr-Latn-RS"/>
        </w:rPr>
        <w:t xml:space="preserve">Lerkanidipin </w:t>
      </w:r>
      <w:r w:rsidR="004D072A" w:rsidRPr="00F2056B">
        <w:rPr>
          <w:szCs w:val="22"/>
          <w:lang w:val="sr-Latn-RS"/>
        </w:rPr>
        <w:t>je povezan sa razvojem zamućene peritonealne tečnosti kod pacijenata na peritonealnoj dijalizi. Zamućenost nastaje usl</w:t>
      </w:r>
      <w:r w:rsidR="000B7A59" w:rsidRPr="00296C92">
        <w:rPr>
          <w:szCs w:val="22"/>
          <w:lang w:val="sr-Latn-RS"/>
        </w:rPr>
        <w:t>j</w:t>
      </w:r>
      <w:r w:rsidR="004D072A" w:rsidRPr="00296C92">
        <w:rPr>
          <w:szCs w:val="22"/>
          <w:lang w:val="sr-Latn-RS"/>
        </w:rPr>
        <w:t>ed povećanja koncentracije triglicerida u peritonealnoj tečnosti. Iako je mehanizam nastanka nepoznat, zamućenost se povlači brzo nakon ukidanja lerkanidipina. Važno je prepoznati ovu pojavu s obzirom da se za</w:t>
      </w:r>
      <w:r w:rsidR="004D072A" w:rsidRPr="006A109A">
        <w:rPr>
          <w:szCs w:val="22"/>
          <w:lang w:val="sr-Latn-RS"/>
        </w:rPr>
        <w:t>mućena peritonealna tečnost može pogrešno povezati sa infektivnim peritonitisom i posl</w:t>
      </w:r>
      <w:r w:rsidR="000B7A59" w:rsidRPr="006A109A">
        <w:rPr>
          <w:szCs w:val="22"/>
          <w:lang w:val="sr-Latn-RS"/>
        </w:rPr>
        <w:t>j</w:t>
      </w:r>
      <w:r w:rsidR="004D072A" w:rsidRPr="00BD4C6A">
        <w:rPr>
          <w:szCs w:val="22"/>
          <w:lang w:val="sr-Latn-RS"/>
        </w:rPr>
        <w:t>edičnom nepotrebnom hospitalizacijom i empirijskom upotrebom antibiotika.</w:t>
      </w:r>
    </w:p>
    <w:p w14:paraId="081BF832" w14:textId="77777777" w:rsidR="00004FD2" w:rsidRPr="008C1672" w:rsidRDefault="00004FD2" w:rsidP="008C1672">
      <w:pPr>
        <w:jc w:val="both"/>
        <w:rPr>
          <w:szCs w:val="22"/>
          <w:u w:val="single"/>
          <w:lang w:val="sr-Latn-CS"/>
        </w:rPr>
      </w:pPr>
    </w:p>
    <w:p w14:paraId="7DA0C0CE" w14:textId="40FE42FB" w:rsidR="00004FD2" w:rsidRPr="00F2056B" w:rsidRDefault="00020E17" w:rsidP="008C1672">
      <w:pPr>
        <w:jc w:val="both"/>
        <w:rPr>
          <w:szCs w:val="22"/>
          <w:lang w:val="sr-Latn-CS"/>
        </w:rPr>
      </w:pPr>
      <w:r w:rsidRPr="008C1672">
        <w:rPr>
          <w:szCs w:val="22"/>
          <w:u w:val="single"/>
          <w:lang w:val="sr-Latn-CS"/>
        </w:rPr>
        <w:t>Induktori CYP3A4</w:t>
      </w:r>
    </w:p>
    <w:p w14:paraId="1B11A4A9" w14:textId="73AE4446" w:rsidR="00004FD2" w:rsidRPr="008C1672" w:rsidRDefault="00004FD2" w:rsidP="008C1672">
      <w:pPr>
        <w:jc w:val="both"/>
        <w:rPr>
          <w:szCs w:val="22"/>
          <w:lang w:val="sr-Latn-CS"/>
        </w:rPr>
      </w:pPr>
      <w:r w:rsidRPr="00296C92">
        <w:rPr>
          <w:szCs w:val="22"/>
          <w:lang w:val="sr-Latn-CS"/>
        </w:rPr>
        <w:t xml:space="preserve">Induktori CYP3A4, kao antikonvulzivi (npr. fenitoin, karbamazepin) i rifampicin mogu izazvati </w:t>
      </w:r>
      <w:r w:rsidR="00C339DB" w:rsidRPr="006A109A">
        <w:rPr>
          <w:szCs w:val="22"/>
          <w:lang w:val="sr-Latn-CS"/>
        </w:rPr>
        <w:t>smanjenje</w:t>
      </w:r>
      <w:r w:rsidRPr="006A109A">
        <w:rPr>
          <w:szCs w:val="22"/>
          <w:lang w:val="sr-Latn-CS"/>
        </w:rPr>
        <w:t xml:space="preserve"> nivoa lerkanidipina u plazmi, a samim tim i efikasnost lerkanidip</w:t>
      </w:r>
      <w:r w:rsidRPr="00BD4C6A">
        <w:rPr>
          <w:szCs w:val="22"/>
          <w:lang w:val="sr-Latn-CS"/>
        </w:rPr>
        <w:t>ina može biti manja od očekivane (vid</w:t>
      </w:r>
      <w:r w:rsidR="002C6572" w:rsidRPr="00BD4C6A">
        <w:rPr>
          <w:szCs w:val="22"/>
          <w:lang w:val="sr-Latn-CS"/>
        </w:rPr>
        <w:t>j</w:t>
      </w:r>
      <w:r w:rsidRPr="00BD4C6A">
        <w:rPr>
          <w:szCs w:val="22"/>
          <w:lang w:val="sr-Latn-CS"/>
        </w:rPr>
        <w:t>eti</w:t>
      </w:r>
      <w:r w:rsidR="001E2112" w:rsidRPr="00EB3DE7">
        <w:rPr>
          <w:szCs w:val="22"/>
          <w:lang w:val="sr-Latn-CS"/>
        </w:rPr>
        <w:t xml:space="preserve"> </w:t>
      </w:r>
      <w:r w:rsidR="000B7A59" w:rsidRPr="005D2485">
        <w:rPr>
          <w:szCs w:val="22"/>
          <w:lang w:val="sr-Latn-CS"/>
        </w:rPr>
        <w:t xml:space="preserve">dio </w:t>
      </w:r>
      <w:r w:rsidRPr="008C1672">
        <w:rPr>
          <w:szCs w:val="22"/>
          <w:lang w:val="sr-Latn-CS"/>
        </w:rPr>
        <w:t>4.5).</w:t>
      </w:r>
    </w:p>
    <w:p w14:paraId="0EE6AAC2" w14:textId="77777777" w:rsidR="001E2112" w:rsidRPr="008C1672" w:rsidRDefault="001E2112" w:rsidP="008C1672">
      <w:pPr>
        <w:jc w:val="both"/>
        <w:rPr>
          <w:szCs w:val="22"/>
          <w:lang w:val="sr-Latn-CS"/>
        </w:rPr>
      </w:pPr>
    </w:p>
    <w:p w14:paraId="42319344" w14:textId="77777777" w:rsidR="001E2112" w:rsidRPr="008C1672" w:rsidRDefault="001E2112" w:rsidP="008C1672">
      <w:pPr>
        <w:jc w:val="both"/>
        <w:rPr>
          <w:szCs w:val="22"/>
          <w:u w:val="single"/>
          <w:lang w:val="sr-Latn-CS"/>
        </w:rPr>
      </w:pPr>
      <w:r w:rsidRPr="008C1672">
        <w:rPr>
          <w:szCs w:val="22"/>
          <w:u w:val="single"/>
          <w:lang w:val="sr-Latn-CS"/>
        </w:rPr>
        <w:t>Alkohol</w:t>
      </w:r>
    </w:p>
    <w:p w14:paraId="02EB79CA" w14:textId="27CCDF64" w:rsidR="00004FD2" w:rsidRPr="00BD4C6A" w:rsidRDefault="001E2112" w:rsidP="008C1672">
      <w:pPr>
        <w:jc w:val="both"/>
        <w:rPr>
          <w:szCs w:val="22"/>
          <w:lang w:val="sr-Latn-CS"/>
        </w:rPr>
      </w:pPr>
      <w:r w:rsidRPr="00F2056B">
        <w:rPr>
          <w:szCs w:val="22"/>
          <w:lang w:val="sr-Latn-CS"/>
        </w:rPr>
        <w:t>Alkohol treba izbegavati s obzirom da može da potencira vazodilatatorni efekat antihipertenzivnh l</w:t>
      </w:r>
      <w:r w:rsidR="000B7A59" w:rsidRPr="00F2056B">
        <w:rPr>
          <w:szCs w:val="22"/>
          <w:lang w:val="sr-Latn-CS"/>
        </w:rPr>
        <w:t>j</w:t>
      </w:r>
      <w:r w:rsidRPr="00296C92">
        <w:rPr>
          <w:szCs w:val="22"/>
          <w:lang w:val="sr-Latn-CS"/>
        </w:rPr>
        <w:t>ekova (vid</w:t>
      </w:r>
      <w:r w:rsidR="002C6572" w:rsidRPr="00296C92">
        <w:rPr>
          <w:szCs w:val="22"/>
          <w:lang w:val="sr-Latn-CS"/>
        </w:rPr>
        <w:t>j</w:t>
      </w:r>
      <w:r w:rsidRPr="006A109A">
        <w:rPr>
          <w:szCs w:val="22"/>
          <w:lang w:val="sr-Latn-CS"/>
        </w:rPr>
        <w:t xml:space="preserve">eti </w:t>
      </w:r>
      <w:r w:rsidR="000B7A59" w:rsidRPr="00BD4C6A">
        <w:rPr>
          <w:szCs w:val="22"/>
          <w:lang w:val="sr-Latn-CS"/>
        </w:rPr>
        <w:t xml:space="preserve">dio </w:t>
      </w:r>
      <w:r w:rsidRPr="00BD4C6A">
        <w:rPr>
          <w:szCs w:val="22"/>
          <w:lang w:val="sr-Latn-CS"/>
        </w:rPr>
        <w:t>4.5).</w:t>
      </w:r>
    </w:p>
    <w:p w14:paraId="1EABE4F2" w14:textId="77777777" w:rsidR="001E2112" w:rsidRPr="00EB3DE7" w:rsidRDefault="001E2112" w:rsidP="008C1672">
      <w:pPr>
        <w:jc w:val="both"/>
        <w:rPr>
          <w:szCs w:val="22"/>
          <w:lang w:val="sr-Latn-CS"/>
        </w:rPr>
      </w:pPr>
    </w:p>
    <w:p w14:paraId="437AD1FC" w14:textId="77777777" w:rsidR="001E2112" w:rsidRPr="008C1672" w:rsidRDefault="001E2112" w:rsidP="008C1672">
      <w:pPr>
        <w:jc w:val="both"/>
        <w:rPr>
          <w:szCs w:val="22"/>
          <w:u w:val="single"/>
          <w:lang w:val="sr-Latn-CS"/>
        </w:rPr>
      </w:pPr>
      <w:r w:rsidRPr="008C1672">
        <w:rPr>
          <w:szCs w:val="22"/>
          <w:u w:val="single"/>
          <w:lang w:val="sr-Latn-CS"/>
        </w:rPr>
        <w:t>Laktoza</w:t>
      </w:r>
    </w:p>
    <w:p w14:paraId="59D6989F" w14:textId="77891741" w:rsidR="00004FD2" w:rsidRPr="008C1672" w:rsidRDefault="004D072A" w:rsidP="008C1672">
      <w:pPr>
        <w:jc w:val="both"/>
        <w:rPr>
          <w:szCs w:val="22"/>
          <w:lang w:val="sr-Latn-CS"/>
        </w:rPr>
      </w:pPr>
      <w:r w:rsidRPr="00F2056B">
        <w:rPr>
          <w:szCs w:val="22"/>
          <w:lang w:val="sr-Latn-CS"/>
        </w:rPr>
        <w:t>Ovaj l</w:t>
      </w:r>
      <w:r w:rsidR="0099057F" w:rsidRPr="00F2056B">
        <w:rPr>
          <w:szCs w:val="22"/>
          <w:lang w:val="sr-Latn-CS"/>
        </w:rPr>
        <w:t>ij</w:t>
      </w:r>
      <w:r w:rsidRPr="00F2056B">
        <w:rPr>
          <w:szCs w:val="22"/>
          <w:lang w:val="sr-Latn-CS"/>
        </w:rPr>
        <w:t>ek</w:t>
      </w:r>
      <w:r w:rsidR="00004FD2" w:rsidRPr="00F2056B">
        <w:rPr>
          <w:szCs w:val="22"/>
          <w:lang w:val="sr-Latn-CS"/>
        </w:rPr>
        <w:t xml:space="preserve"> sadrži laktoz</w:t>
      </w:r>
      <w:r w:rsidRPr="00F2056B">
        <w:rPr>
          <w:szCs w:val="22"/>
          <w:lang w:val="sr-Latn-CS"/>
        </w:rPr>
        <w:t xml:space="preserve">u. Pacijenti sa </w:t>
      </w:r>
      <w:r w:rsidR="00C339DB" w:rsidRPr="00F2056B">
        <w:rPr>
          <w:szCs w:val="22"/>
          <w:lang w:val="sr-Latn-CS"/>
        </w:rPr>
        <w:t>r</w:t>
      </w:r>
      <w:r w:rsidR="0099057F" w:rsidRPr="00F2056B">
        <w:rPr>
          <w:szCs w:val="22"/>
          <w:lang w:val="sr-Latn-CS"/>
        </w:rPr>
        <w:t>ij</w:t>
      </w:r>
      <w:r w:rsidR="00C339DB" w:rsidRPr="00F2056B">
        <w:rPr>
          <w:szCs w:val="22"/>
          <w:lang w:val="sr-Latn-CS"/>
        </w:rPr>
        <w:t xml:space="preserve">etkim </w:t>
      </w:r>
      <w:r w:rsidRPr="00296C92">
        <w:rPr>
          <w:szCs w:val="22"/>
          <w:lang w:val="sr-Latn-CS"/>
        </w:rPr>
        <w:t>nasl</w:t>
      </w:r>
      <w:r w:rsidR="000B7A59" w:rsidRPr="00296C92">
        <w:rPr>
          <w:szCs w:val="22"/>
          <w:lang w:val="sr-Latn-CS"/>
        </w:rPr>
        <w:t>j</w:t>
      </w:r>
      <w:r w:rsidRPr="006A109A">
        <w:rPr>
          <w:szCs w:val="22"/>
          <w:lang w:val="sr-Latn-CS"/>
        </w:rPr>
        <w:t xml:space="preserve">ednim </w:t>
      </w:r>
      <w:r w:rsidR="00C339DB" w:rsidRPr="006A109A">
        <w:rPr>
          <w:szCs w:val="22"/>
          <w:lang w:val="sr-Latn-CS"/>
        </w:rPr>
        <w:t>oboljenjem</w:t>
      </w:r>
      <w:r w:rsidRPr="00BD4C6A">
        <w:rPr>
          <w:szCs w:val="22"/>
          <w:lang w:val="sr-Latn-CS"/>
        </w:rPr>
        <w:t xml:space="preserve"> intolerancije na galaktozu</w:t>
      </w:r>
      <w:r w:rsidR="00C339DB" w:rsidRPr="00BD4C6A">
        <w:rPr>
          <w:szCs w:val="22"/>
          <w:lang w:val="sr-Latn-CS"/>
        </w:rPr>
        <w:t xml:space="preserve">, </w:t>
      </w:r>
      <w:r w:rsidRPr="00BD4C6A">
        <w:rPr>
          <w:szCs w:val="22"/>
          <w:lang w:val="sr-Latn-CS"/>
        </w:rPr>
        <w:t xml:space="preserve"> </w:t>
      </w:r>
      <w:r w:rsidR="00C339DB" w:rsidRPr="00EB3DE7">
        <w:rPr>
          <w:szCs w:val="22"/>
          <w:lang w:val="sr-Latn-CS"/>
        </w:rPr>
        <w:t>nedostatkom</w:t>
      </w:r>
      <w:r w:rsidRPr="00EB3DE7">
        <w:rPr>
          <w:szCs w:val="22"/>
          <w:lang w:val="sr-Latn-CS"/>
        </w:rPr>
        <w:t xml:space="preserve"> laktaze ili glukozno</w:t>
      </w:r>
      <w:r w:rsidR="00C339DB" w:rsidRPr="00D309C0">
        <w:rPr>
          <w:szCs w:val="22"/>
          <w:lang w:val="sr-Latn-CS"/>
        </w:rPr>
        <w:t>-</w:t>
      </w:r>
      <w:r w:rsidRPr="005D2485">
        <w:rPr>
          <w:szCs w:val="22"/>
          <w:lang w:val="sr-Latn-CS"/>
        </w:rPr>
        <w:t>galaktozn</w:t>
      </w:r>
      <w:r w:rsidR="00C339DB" w:rsidRPr="008C1672">
        <w:rPr>
          <w:szCs w:val="22"/>
          <w:lang w:val="sr-Latn-CS"/>
        </w:rPr>
        <w:t>om</w:t>
      </w:r>
      <w:r w:rsidRPr="008C1672">
        <w:rPr>
          <w:szCs w:val="22"/>
          <w:lang w:val="sr-Latn-CS"/>
        </w:rPr>
        <w:t xml:space="preserve"> malapsorpcij</w:t>
      </w:r>
      <w:r w:rsidR="00C339DB" w:rsidRPr="008C1672">
        <w:rPr>
          <w:szCs w:val="22"/>
          <w:lang w:val="sr-Latn-CS"/>
        </w:rPr>
        <w:t>om,</w:t>
      </w:r>
      <w:r w:rsidRPr="008C1672">
        <w:rPr>
          <w:szCs w:val="22"/>
          <w:lang w:val="sr-Latn-CS"/>
        </w:rPr>
        <w:t xml:space="preserve"> ne sm</w:t>
      </w:r>
      <w:r w:rsidR="000B7A59" w:rsidRPr="008C1672">
        <w:rPr>
          <w:szCs w:val="22"/>
          <w:lang w:val="sr-Latn-CS"/>
        </w:rPr>
        <w:t>i</w:t>
      </w:r>
      <w:r w:rsidRPr="008C1672">
        <w:rPr>
          <w:szCs w:val="22"/>
          <w:lang w:val="sr-Latn-CS"/>
        </w:rPr>
        <w:t>ju uzimati ovaj l</w:t>
      </w:r>
      <w:r w:rsidR="0099057F" w:rsidRPr="008C1672">
        <w:rPr>
          <w:szCs w:val="22"/>
          <w:lang w:val="sr-Latn-CS"/>
        </w:rPr>
        <w:t>ij</w:t>
      </w:r>
      <w:r w:rsidRPr="008C1672">
        <w:rPr>
          <w:szCs w:val="22"/>
          <w:lang w:val="sr-Latn-CS"/>
        </w:rPr>
        <w:t>ek.</w:t>
      </w:r>
    </w:p>
    <w:p w14:paraId="18A9F111" w14:textId="77777777" w:rsidR="00CE09F3" w:rsidRDefault="00CE09F3" w:rsidP="008C1672">
      <w:pPr>
        <w:jc w:val="both"/>
        <w:rPr>
          <w:szCs w:val="22"/>
          <w:lang w:val="sr-Latn-CS"/>
        </w:rPr>
      </w:pPr>
    </w:p>
    <w:p w14:paraId="594555B9" w14:textId="77777777" w:rsidR="00427857" w:rsidRDefault="00427857" w:rsidP="00427857">
      <w:pPr>
        <w:jc w:val="both"/>
        <w:rPr>
          <w:szCs w:val="22"/>
          <w:lang w:val="sr-Latn-CS"/>
        </w:rPr>
      </w:pPr>
      <w:r>
        <w:rPr>
          <w:szCs w:val="22"/>
          <w:lang w:val="sr-Latn-CS"/>
        </w:rPr>
        <w:t>Ovaj lijek sadrži natrijum.</w:t>
      </w:r>
    </w:p>
    <w:p w14:paraId="53F66F79" w14:textId="77777777" w:rsidR="00427857" w:rsidRPr="00F2056B" w:rsidRDefault="00427857" w:rsidP="00427857">
      <w:pPr>
        <w:jc w:val="both"/>
        <w:rPr>
          <w:szCs w:val="22"/>
          <w:lang w:val="sr-Latn-CS"/>
        </w:rPr>
      </w:pPr>
      <w:r>
        <w:rPr>
          <w:szCs w:val="22"/>
          <w:lang w:val="sr-Latn-CS"/>
        </w:rPr>
        <w:t>Ovaj lijek sadrži manje od 1 mmola natrijuma (23 mg) po tableti, tj. suštinski je „bez natrijuma“.</w:t>
      </w:r>
    </w:p>
    <w:p w14:paraId="0E7FD61A" w14:textId="77777777" w:rsidR="00427857" w:rsidRPr="008C1672" w:rsidRDefault="00427857" w:rsidP="008C1672">
      <w:pPr>
        <w:jc w:val="both"/>
        <w:rPr>
          <w:szCs w:val="22"/>
          <w:lang w:val="sr-Latn-CS"/>
        </w:rPr>
      </w:pPr>
    </w:p>
    <w:p w14:paraId="4A91E2D4" w14:textId="77777777" w:rsidR="001E2112" w:rsidRPr="008C1672" w:rsidRDefault="001E2112" w:rsidP="008C1672">
      <w:pPr>
        <w:jc w:val="both"/>
        <w:rPr>
          <w:szCs w:val="22"/>
          <w:u w:val="single"/>
          <w:lang w:val="sr-Latn-CS"/>
        </w:rPr>
      </w:pPr>
      <w:r w:rsidRPr="008C1672">
        <w:rPr>
          <w:szCs w:val="22"/>
          <w:u w:val="single"/>
          <w:lang w:val="sr-Latn-CS"/>
        </w:rPr>
        <w:t>Pedijatrijska populacija</w:t>
      </w:r>
    </w:p>
    <w:p w14:paraId="59B7CE0F" w14:textId="667AF183" w:rsidR="00CE09F3" w:rsidRDefault="001E2112" w:rsidP="008C1672">
      <w:pPr>
        <w:jc w:val="both"/>
        <w:rPr>
          <w:szCs w:val="22"/>
          <w:lang w:val="sr-Latn-CS"/>
        </w:rPr>
      </w:pPr>
      <w:r w:rsidRPr="00F2056B">
        <w:rPr>
          <w:szCs w:val="22"/>
          <w:lang w:val="sr-Latn-CS"/>
        </w:rPr>
        <w:t>Efikasnost i bezb</w:t>
      </w:r>
      <w:r w:rsidR="000B7A59" w:rsidRPr="00F2056B">
        <w:rPr>
          <w:szCs w:val="22"/>
          <w:lang w:val="sr-Latn-CS"/>
        </w:rPr>
        <w:t>j</w:t>
      </w:r>
      <w:r w:rsidRPr="00F2056B">
        <w:rPr>
          <w:szCs w:val="22"/>
          <w:lang w:val="sr-Latn-CS"/>
        </w:rPr>
        <w:t xml:space="preserve">ednost </w:t>
      </w:r>
      <w:r w:rsidR="004D072A" w:rsidRPr="00F2056B">
        <w:rPr>
          <w:szCs w:val="22"/>
          <w:lang w:val="sr-Latn-CS"/>
        </w:rPr>
        <w:t>lerkanidipina</w:t>
      </w:r>
      <w:r w:rsidRPr="00F2056B">
        <w:rPr>
          <w:szCs w:val="22"/>
          <w:lang w:val="sr-Latn-CS"/>
        </w:rPr>
        <w:t xml:space="preserve"> nije utvrđena kod d</w:t>
      </w:r>
      <w:r w:rsidR="000B7A59" w:rsidRPr="00F2056B">
        <w:rPr>
          <w:szCs w:val="22"/>
          <w:lang w:val="sr-Latn-CS"/>
        </w:rPr>
        <w:t>j</w:t>
      </w:r>
      <w:r w:rsidRPr="00F2056B">
        <w:rPr>
          <w:szCs w:val="22"/>
          <w:lang w:val="sr-Latn-CS"/>
        </w:rPr>
        <w:t>ece.</w:t>
      </w:r>
    </w:p>
    <w:p w14:paraId="27F30129" w14:textId="77777777" w:rsidR="006827B5" w:rsidRDefault="006827B5" w:rsidP="008C1672">
      <w:pPr>
        <w:jc w:val="both"/>
        <w:rPr>
          <w:szCs w:val="22"/>
          <w:lang w:val="sr-Latn-CS"/>
        </w:rPr>
      </w:pPr>
    </w:p>
    <w:p w14:paraId="7B68F6A1" w14:textId="77777777" w:rsidR="001E2112" w:rsidRPr="00296C92" w:rsidRDefault="001E2112" w:rsidP="008C1672">
      <w:pPr>
        <w:jc w:val="both"/>
        <w:rPr>
          <w:szCs w:val="22"/>
          <w:lang w:val="sr-Latn-CS"/>
        </w:rPr>
      </w:pPr>
    </w:p>
    <w:p w14:paraId="04CA6EE2" w14:textId="614E1DE9" w:rsidR="00CE09F3" w:rsidRPr="008C1672" w:rsidRDefault="00CE09F3" w:rsidP="008C1672">
      <w:pPr>
        <w:jc w:val="both"/>
        <w:rPr>
          <w:b/>
          <w:szCs w:val="22"/>
          <w:lang w:val="de-DE"/>
        </w:rPr>
      </w:pPr>
      <w:r w:rsidRPr="008C1672">
        <w:rPr>
          <w:b/>
          <w:szCs w:val="22"/>
          <w:lang w:val="ru-RU"/>
        </w:rPr>
        <w:t>4.5.</w:t>
      </w:r>
      <w:r w:rsidR="00E575FB" w:rsidRPr="008C1672">
        <w:rPr>
          <w:b/>
          <w:szCs w:val="22"/>
          <w:lang w:val="ru-RU"/>
        </w:rPr>
        <w:tab/>
      </w:r>
      <w:r w:rsidRPr="008C1672">
        <w:rPr>
          <w:b/>
          <w:szCs w:val="22"/>
          <w:lang w:val="ru-RU"/>
        </w:rPr>
        <w:t>Interakcije sa drugim l</w:t>
      </w:r>
      <w:r w:rsidR="00025997" w:rsidRPr="008C1672">
        <w:rPr>
          <w:b/>
          <w:szCs w:val="22"/>
          <w:lang w:val="sr-Latn-RS"/>
        </w:rPr>
        <w:t>j</w:t>
      </w:r>
      <w:r w:rsidRPr="008C1672">
        <w:rPr>
          <w:b/>
          <w:szCs w:val="22"/>
          <w:lang w:val="ru-RU"/>
        </w:rPr>
        <w:t>ekovima i druge vrste interakcija</w:t>
      </w:r>
    </w:p>
    <w:p w14:paraId="650C9942" w14:textId="77777777" w:rsidR="000931DF" w:rsidRPr="008C1672" w:rsidRDefault="000931DF" w:rsidP="008C1672">
      <w:pPr>
        <w:jc w:val="both"/>
        <w:rPr>
          <w:b/>
          <w:i/>
          <w:szCs w:val="22"/>
          <w:u w:val="single"/>
          <w:lang w:val="de-DE"/>
        </w:rPr>
      </w:pPr>
    </w:p>
    <w:p w14:paraId="2F606BEB" w14:textId="0ACC3C2F" w:rsidR="000931DF" w:rsidRPr="008C1672" w:rsidRDefault="000931DF" w:rsidP="008C1672">
      <w:pPr>
        <w:jc w:val="both"/>
        <w:rPr>
          <w:b/>
          <w:i/>
          <w:szCs w:val="22"/>
          <w:u w:val="single"/>
          <w:lang w:val="de-DE"/>
        </w:rPr>
      </w:pPr>
      <w:r w:rsidRPr="008C1672">
        <w:rPr>
          <w:b/>
          <w:i/>
          <w:szCs w:val="22"/>
          <w:u w:val="single"/>
          <w:lang w:val="de-DE"/>
        </w:rPr>
        <w:t>Kontraindikacije u istovremenoj prim</w:t>
      </w:r>
      <w:r w:rsidR="008B6A4E" w:rsidRPr="008C1672">
        <w:rPr>
          <w:b/>
          <w:i/>
          <w:szCs w:val="22"/>
          <w:u w:val="single"/>
          <w:lang w:val="de-DE"/>
        </w:rPr>
        <w:t>j</w:t>
      </w:r>
      <w:r w:rsidRPr="008C1672">
        <w:rPr>
          <w:b/>
          <w:i/>
          <w:szCs w:val="22"/>
          <w:u w:val="single"/>
          <w:lang w:val="de-DE"/>
        </w:rPr>
        <w:t>eni</w:t>
      </w:r>
    </w:p>
    <w:p w14:paraId="582D8707" w14:textId="77777777" w:rsidR="008B6A4E" w:rsidRPr="00F2056B" w:rsidRDefault="008B6A4E" w:rsidP="008C1672">
      <w:pPr>
        <w:jc w:val="both"/>
        <w:rPr>
          <w:i/>
          <w:szCs w:val="22"/>
          <w:lang w:val="de-DE"/>
        </w:rPr>
      </w:pPr>
    </w:p>
    <w:p w14:paraId="2118E247" w14:textId="77777777" w:rsidR="00FE6A38" w:rsidRPr="008C1672" w:rsidRDefault="00FE6A38" w:rsidP="008C1672">
      <w:pPr>
        <w:jc w:val="both"/>
        <w:rPr>
          <w:szCs w:val="22"/>
          <w:u w:val="single"/>
          <w:lang w:val="sr-Latn-RS"/>
        </w:rPr>
      </w:pPr>
      <w:r w:rsidRPr="008C1672">
        <w:rPr>
          <w:szCs w:val="22"/>
          <w:u w:val="single"/>
          <w:lang w:val="de-DE"/>
        </w:rPr>
        <w:t xml:space="preserve">Inhibitori </w:t>
      </w:r>
      <w:r w:rsidR="00920C1B" w:rsidRPr="008C1672">
        <w:rPr>
          <w:szCs w:val="22"/>
          <w:u w:val="single"/>
          <w:lang w:val="de-DE"/>
        </w:rPr>
        <w:t>C</w:t>
      </w:r>
      <w:r w:rsidR="00920C1B" w:rsidRPr="008C1672">
        <w:rPr>
          <w:szCs w:val="22"/>
          <w:u w:val="single"/>
          <w:lang w:val="sr-Latn-RS"/>
        </w:rPr>
        <w:t>YP3A4</w:t>
      </w:r>
    </w:p>
    <w:p w14:paraId="52AD7158" w14:textId="0BCD1E45" w:rsidR="00004FD2" w:rsidRPr="00296C92" w:rsidRDefault="00004FD2" w:rsidP="008C1672">
      <w:pPr>
        <w:jc w:val="both"/>
        <w:rPr>
          <w:szCs w:val="22"/>
          <w:lang w:val="sr-Latn-CS"/>
        </w:rPr>
      </w:pPr>
      <w:r w:rsidRPr="00F2056B">
        <w:rPr>
          <w:szCs w:val="22"/>
          <w:lang w:val="sr-Latn-CS"/>
        </w:rPr>
        <w:t>Lerkanidipin se metaboliše sistemom enzima CYP3A4, te stoga istovremena prim</w:t>
      </w:r>
      <w:r w:rsidR="00025997" w:rsidRPr="00F2056B">
        <w:rPr>
          <w:szCs w:val="22"/>
          <w:lang w:val="sr-Latn-CS"/>
        </w:rPr>
        <w:t>j</w:t>
      </w:r>
      <w:r w:rsidRPr="00F2056B">
        <w:rPr>
          <w:szCs w:val="22"/>
          <w:lang w:val="sr-Latn-CS"/>
        </w:rPr>
        <w:t>ena inhibitora CYP3A4 može uticati na metabolizam i eliminaciju lerkanidipina.</w:t>
      </w:r>
    </w:p>
    <w:p w14:paraId="62E2159B" w14:textId="77777777" w:rsidR="00004FD2" w:rsidRPr="006A109A" w:rsidRDefault="00004FD2" w:rsidP="008C1672">
      <w:pPr>
        <w:jc w:val="both"/>
        <w:rPr>
          <w:szCs w:val="22"/>
          <w:lang w:val="sr-Latn-CS"/>
        </w:rPr>
      </w:pPr>
    </w:p>
    <w:p w14:paraId="1663D6F1" w14:textId="1A3FE629" w:rsidR="00004FD2" w:rsidRPr="00BD4C6A" w:rsidRDefault="00004FD2" w:rsidP="008C1672">
      <w:pPr>
        <w:jc w:val="both"/>
        <w:rPr>
          <w:szCs w:val="22"/>
          <w:lang w:val="sr-Latn-CS"/>
        </w:rPr>
      </w:pPr>
      <w:r w:rsidRPr="00BD4C6A">
        <w:rPr>
          <w:szCs w:val="22"/>
          <w:lang w:val="sr-Latn-CS"/>
        </w:rPr>
        <w:t>Studija interakcije sa snažnim CYP3A4 inhibitorom, ketokonazolom, pokazala je znatno povećanje nivoa lerkanidipina u plazmi (15 puta veća PIK i 8 puta veća C</w:t>
      </w:r>
      <w:r w:rsidRPr="00BD4C6A">
        <w:rPr>
          <w:szCs w:val="22"/>
          <w:vertAlign w:val="subscript"/>
          <w:lang w:val="sr-Latn-CS"/>
        </w:rPr>
        <w:t>max</w:t>
      </w:r>
      <w:r w:rsidRPr="00BD4C6A">
        <w:rPr>
          <w:szCs w:val="22"/>
          <w:lang w:val="sr-Latn-CS"/>
        </w:rPr>
        <w:t xml:space="preserve"> eutomera S</w:t>
      </w:r>
      <w:r w:rsidRPr="00BD4C6A">
        <w:rPr>
          <w:szCs w:val="22"/>
          <w:lang w:val="sr-Latn-CS"/>
        </w:rPr>
        <w:noBreakHyphen/>
        <w:t xml:space="preserve">lerkanidipina). </w:t>
      </w:r>
    </w:p>
    <w:p w14:paraId="0F39AA27" w14:textId="4EE5B75C" w:rsidR="00004FD2" w:rsidRPr="008C1672" w:rsidRDefault="000931DF" w:rsidP="008C1672">
      <w:pPr>
        <w:jc w:val="both"/>
        <w:rPr>
          <w:szCs w:val="22"/>
          <w:lang w:val="sr-Latn-CS"/>
        </w:rPr>
      </w:pPr>
      <w:r w:rsidRPr="00EB3DE7">
        <w:rPr>
          <w:szCs w:val="22"/>
          <w:lang w:val="sr-Latn-CS"/>
        </w:rPr>
        <w:t>Treba izb</w:t>
      </w:r>
      <w:r w:rsidR="0099057F" w:rsidRPr="00EB3DE7">
        <w:rPr>
          <w:szCs w:val="22"/>
          <w:lang w:val="sr-Latn-CS"/>
        </w:rPr>
        <w:t>j</w:t>
      </w:r>
      <w:r w:rsidRPr="00D309C0">
        <w:rPr>
          <w:szCs w:val="22"/>
          <w:lang w:val="sr-Latn-CS"/>
        </w:rPr>
        <w:t xml:space="preserve">egavati istovremeno propisivanje lerkanidipina i </w:t>
      </w:r>
      <w:r w:rsidRPr="005D2485">
        <w:rPr>
          <w:szCs w:val="22"/>
          <w:lang w:val="sr-Latn-CS"/>
        </w:rPr>
        <w:t>inhibitora CYP3A4 (npr.ketokonazola, itra</w:t>
      </w:r>
      <w:r w:rsidR="001E002E" w:rsidRPr="008C1672">
        <w:rPr>
          <w:szCs w:val="22"/>
          <w:lang w:val="sr-Latn-CS"/>
        </w:rPr>
        <w:t>konazola, ritonavira, eritromicina, troleandomicina, klaritromicina) (vid</w:t>
      </w:r>
      <w:r w:rsidR="0099057F" w:rsidRPr="008C1672">
        <w:rPr>
          <w:szCs w:val="22"/>
          <w:lang w:val="sr-Latn-CS"/>
        </w:rPr>
        <w:t>j</w:t>
      </w:r>
      <w:r w:rsidR="001E002E" w:rsidRPr="008C1672">
        <w:rPr>
          <w:szCs w:val="22"/>
          <w:lang w:val="sr-Latn-CS"/>
        </w:rPr>
        <w:t xml:space="preserve">eti </w:t>
      </w:r>
      <w:r w:rsidR="008B6A4E" w:rsidRPr="008C1672">
        <w:rPr>
          <w:szCs w:val="22"/>
          <w:lang w:val="sr-Latn-CS"/>
        </w:rPr>
        <w:t xml:space="preserve">dio </w:t>
      </w:r>
      <w:r w:rsidR="001E002E" w:rsidRPr="008C1672">
        <w:rPr>
          <w:szCs w:val="22"/>
          <w:lang w:val="sr-Latn-CS"/>
        </w:rPr>
        <w:t>4.3).</w:t>
      </w:r>
    </w:p>
    <w:p w14:paraId="1168C0CB" w14:textId="77777777" w:rsidR="000931DF" w:rsidRPr="008C1672" w:rsidRDefault="000931DF" w:rsidP="008C1672">
      <w:pPr>
        <w:jc w:val="both"/>
        <w:rPr>
          <w:szCs w:val="22"/>
          <w:lang w:val="sr-Latn-CS"/>
        </w:rPr>
      </w:pPr>
    </w:p>
    <w:p w14:paraId="7AB8E823" w14:textId="77777777" w:rsidR="00A70D2F" w:rsidRPr="008C1672" w:rsidRDefault="00A70D2F" w:rsidP="008C1672">
      <w:pPr>
        <w:jc w:val="both"/>
        <w:rPr>
          <w:szCs w:val="22"/>
          <w:u w:val="single"/>
          <w:lang w:val="sr-Latn-CS"/>
        </w:rPr>
      </w:pPr>
      <w:r w:rsidRPr="008C1672">
        <w:rPr>
          <w:szCs w:val="22"/>
          <w:u w:val="single"/>
          <w:lang w:val="sr-Latn-CS"/>
        </w:rPr>
        <w:t>Ciklosporin</w:t>
      </w:r>
    </w:p>
    <w:p w14:paraId="22AE6FFE" w14:textId="2A73C228" w:rsidR="00004FD2" w:rsidRPr="008C1672" w:rsidRDefault="00004FD2" w:rsidP="008C1672">
      <w:pPr>
        <w:jc w:val="both"/>
        <w:rPr>
          <w:szCs w:val="22"/>
          <w:lang w:val="sr-Latn-CS"/>
        </w:rPr>
      </w:pPr>
      <w:r w:rsidRPr="00F2056B">
        <w:rPr>
          <w:szCs w:val="22"/>
          <w:lang w:val="sr-Latn-CS"/>
        </w:rPr>
        <w:t>Dolazi do povećanja nivoa lerkanidipina i ciklosporina u plazmi pri istovremenoj prim</w:t>
      </w:r>
      <w:r w:rsidR="00F86AE0" w:rsidRPr="00296C92">
        <w:rPr>
          <w:szCs w:val="22"/>
          <w:lang w:val="sr-Latn-CS"/>
        </w:rPr>
        <w:t>j</w:t>
      </w:r>
      <w:r w:rsidRPr="00296C92">
        <w:rPr>
          <w:szCs w:val="22"/>
          <w:lang w:val="sr-Latn-CS"/>
        </w:rPr>
        <w:t>eni</w:t>
      </w:r>
      <w:r w:rsidRPr="006A109A">
        <w:rPr>
          <w:szCs w:val="22"/>
          <w:lang w:val="sr-Latn-CS"/>
        </w:rPr>
        <w:t xml:space="preserve"> ovih l</w:t>
      </w:r>
      <w:r w:rsidR="00F86AE0" w:rsidRPr="006A109A">
        <w:rPr>
          <w:szCs w:val="22"/>
          <w:lang w:val="sr-Latn-CS"/>
        </w:rPr>
        <w:t>j</w:t>
      </w:r>
      <w:r w:rsidRPr="00BD4C6A">
        <w:rPr>
          <w:szCs w:val="22"/>
          <w:lang w:val="sr-Latn-CS"/>
        </w:rPr>
        <w:t xml:space="preserve">ekova. Studija </w:t>
      </w:r>
      <w:r w:rsidR="006939F2" w:rsidRPr="00EB3DE7">
        <w:rPr>
          <w:szCs w:val="22"/>
          <w:lang w:val="sr-Latn-CS"/>
        </w:rPr>
        <w:t>kod mlađih zdravih dobrovoljaca</w:t>
      </w:r>
      <w:r w:rsidRPr="00EB3DE7">
        <w:rPr>
          <w:szCs w:val="22"/>
          <w:lang w:val="sr-Latn-CS"/>
        </w:rPr>
        <w:t xml:space="preserve"> je pokazala da se nivo lerkanidipina u plazmi nije m</w:t>
      </w:r>
      <w:r w:rsidR="00F86AE0" w:rsidRPr="00D309C0">
        <w:rPr>
          <w:szCs w:val="22"/>
          <w:lang w:val="sr-Latn-CS"/>
        </w:rPr>
        <w:t>ij</w:t>
      </w:r>
      <w:r w:rsidRPr="005D2485">
        <w:rPr>
          <w:szCs w:val="22"/>
          <w:lang w:val="sr-Latn-CS"/>
        </w:rPr>
        <w:t>enjao pri prim</w:t>
      </w:r>
      <w:r w:rsidR="00F86AE0" w:rsidRPr="008C1672">
        <w:rPr>
          <w:szCs w:val="22"/>
          <w:lang w:val="sr-Latn-CS"/>
        </w:rPr>
        <w:t>j</w:t>
      </w:r>
      <w:r w:rsidRPr="008C1672">
        <w:rPr>
          <w:szCs w:val="22"/>
          <w:lang w:val="sr-Latn-CS"/>
        </w:rPr>
        <w:t>eni ciklosporina tri sata nakon uzimanja lerkanidipina, dok se PIK ciklosporina uvećala za 27%. Međutim, istovremena prim</w:t>
      </w:r>
      <w:r w:rsidR="00F86AE0" w:rsidRPr="008C1672">
        <w:rPr>
          <w:szCs w:val="22"/>
          <w:lang w:val="sr-Latn-CS"/>
        </w:rPr>
        <w:t>j</w:t>
      </w:r>
      <w:r w:rsidRPr="008C1672">
        <w:rPr>
          <w:szCs w:val="22"/>
          <w:lang w:val="sr-Latn-CS"/>
        </w:rPr>
        <w:t>ena lerkanidipin</w:t>
      </w:r>
      <w:r w:rsidR="00A70D2F" w:rsidRPr="008C1672">
        <w:rPr>
          <w:szCs w:val="22"/>
          <w:lang w:val="sr-Latn-CS"/>
        </w:rPr>
        <w:t>a</w:t>
      </w:r>
      <w:r w:rsidRPr="008C1672">
        <w:rPr>
          <w:szCs w:val="22"/>
          <w:lang w:val="sr-Latn-CS"/>
        </w:rPr>
        <w:t xml:space="preserve"> i ciklosporina izazvala je 3 puta veći nivo lerkanidipina u plazmi i porast PIK ciklosporina od 21% .</w:t>
      </w:r>
    </w:p>
    <w:p w14:paraId="190B1EB2" w14:textId="3BBF64A0" w:rsidR="001E002E" w:rsidRPr="008C1672" w:rsidRDefault="001E002E" w:rsidP="008C1672">
      <w:pPr>
        <w:jc w:val="both"/>
        <w:rPr>
          <w:szCs w:val="22"/>
          <w:lang w:val="sr-Latn-CS"/>
        </w:rPr>
      </w:pPr>
      <w:r w:rsidRPr="008C1672">
        <w:rPr>
          <w:szCs w:val="22"/>
          <w:lang w:val="sr-Latn-CS"/>
        </w:rPr>
        <w:lastRenderedPageBreak/>
        <w:t>Ciklosporin i lerkanidipin se ne sm</w:t>
      </w:r>
      <w:r w:rsidR="0099057F" w:rsidRPr="008C1672">
        <w:rPr>
          <w:szCs w:val="22"/>
          <w:lang w:val="sr-Latn-CS"/>
        </w:rPr>
        <w:t>i</w:t>
      </w:r>
      <w:r w:rsidRPr="008C1672">
        <w:rPr>
          <w:szCs w:val="22"/>
          <w:lang w:val="sr-Latn-CS"/>
        </w:rPr>
        <w:t>ju prim</w:t>
      </w:r>
      <w:r w:rsidR="0099057F" w:rsidRPr="008C1672">
        <w:rPr>
          <w:szCs w:val="22"/>
          <w:lang w:val="sr-Latn-CS"/>
        </w:rPr>
        <w:t>j</w:t>
      </w:r>
      <w:r w:rsidRPr="008C1672">
        <w:rPr>
          <w:szCs w:val="22"/>
          <w:lang w:val="sr-Latn-CS"/>
        </w:rPr>
        <w:t>enjivati zajedno (vid</w:t>
      </w:r>
      <w:r w:rsidR="0099057F" w:rsidRPr="008C1672">
        <w:rPr>
          <w:szCs w:val="22"/>
          <w:lang w:val="sr-Latn-CS"/>
        </w:rPr>
        <w:t>j</w:t>
      </w:r>
      <w:r w:rsidRPr="008C1672">
        <w:rPr>
          <w:szCs w:val="22"/>
          <w:lang w:val="sr-Latn-CS"/>
        </w:rPr>
        <w:t xml:space="preserve">eti </w:t>
      </w:r>
      <w:r w:rsidR="008B6A4E" w:rsidRPr="008C1672">
        <w:rPr>
          <w:szCs w:val="22"/>
          <w:lang w:val="sr-Latn-CS"/>
        </w:rPr>
        <w:t xml:space="preserve">dio </w:t>
      </w:r>
      <w:r w:rsidRPr="008C1672">
        <w:rPr>
          <w:szCs w:val="22"/>
          <w:lang w:val="sr-Latn-CS"/>
        </w:rPr>
        <w:t>4.3).</w:t>
      </w:r>
    </w:p>
    <w:p w14:paraId="5AA547B6" w14:textId="77777777" w:rsidR="00004FD2" w:rsidRPr="008C1672" w:rsidRDefault="00004FD2" w:rsidP="008C1672">
      <w:pPr>
        <w:jc w:val="both"/>
        <w:rPr>
          <w:szCs w:val="22"/>
          <w:lang w:val="sr-Latn-CS"/>
        </w:rPr>
      </w:pPr>
    </w:p>
    <w:p w14:paraId="11BD020A" w14:textId="77777777" w:rsidR="00A70D2F" w:rsidRPr="008C1672" w:rsidRDefault="001E002E" w:rsidP="008C1672">
      <w:pPr>
        <w:jc w:val="both"/>
        <w:rPr>
          <w:szCs w:val="22"/>
          <w:u w:val="single"/>
          <w:lang w:val="sr-Latn-CS"/>
        </w:rPr>
      </w:pPr>
      <w:r w:rsidRPr="008C1672">
        <w:rPr>
          <w:szCs w:val="22"/>
          <w:u w:val="single"/>
          <w:lang w:val="sr-Latn-CS"/>
        </w:rPr>
        <w:t>G</w:t>
      </w:r>
      <w:r w:rsidR="00A70D2F" w:rsidRPr="008C1672">
        <w:rPr>
          <w:szCs w:val="22"/>
          <w:u w:val="single"/>
          <w:lang w:val="sr-Latn-CS"/>
        </w:rPr>
        <w:t>rejpfrut</w:t>
      </w:r>
      <w:r w:rsidRPr="008C1672">
        <w:rPr>
          <w:szCs w:val="22"/>
          <w:u w:val="single"/>
          <w:lang w:val="sr-Latn-CS"/>
        </w:rPr>
        <w:t xml:space="preserve"> ili sok od grejpfruta</w:t>
      </w:r>
    </w:p>
    <w:p w14:paraId="1B03E2D9" w14:textId="1E69ECDC" w:rsidR="00004FD2" w:rsidRPr="008C1672" w:rsidRDefault="00004FD2" w:rsidP="008C1672">
      <w:pPr>
        <w:jc w:val="both"/>
        <w:rPr>
          <w:szCs w:val="22"/>
          <w:lang w:val="sr-Latn-CS"/>
        </w:rPr>
      </w:pPr>
      <w:r w:rsidRPr="00F2056B">
        <w:rPr>
          <w:szCs w:val="22"/>
          <w:lang w:val="sr-Latn-CS"/>
        </w:rPr>
        <w:t>Kao i drugi dihidropiridini, lerkanidipin je os</w:t>
      </w:r>
      <w:r w:rsidR="00F86AE0" w:rsidRPr="00296C92">
        <w:rPr>
          <w:szCs w:val="22"/>
          <w:lang w:val="sr-Latn-CS"/>
        </w:rPr>
        <w:t>j</w:t>
      </w:r>
      <w:r w:rsidRPr="00296C92">
        <w:rPr>
          <w:szCs w:val="22"/>
          <w:lang w:val="sr-Latn-CS"/>
        </w:rPr>
        <w:t>etljiv</w:t>
      </w:r>
      <w:r w:rsidRPr="006A109A">
        <w:rPr>
          <w:szCs w:val="22"/>
          <w:lang w:val="sr-Latn-CS"/>
        </w:rPr>
        <w:t xml:space="preserve"> na inhibiciju metabolizma izazvanu </w:t>
      </w:r>
      <w:r w:rsidR="00864332" w:rsidRPr="006A109A">
        <w:rPr>
          <w:szCs w:val="22"/>
          <w:lang w:val="sr-Latn-CS"/>
        </w:rPr>
        <w:t xml:space="preserve">grejpfrutom ili </w:t>
      </w:r>
      <w:r w:rsidRPr="00BD4C6A">
        <w:rPr>
          <w:szCs w:val="22"/>
          <w:lang w:val="sr-Latn-CS"/>
        </w:rPr>
        <w:t>sokom od grejpfruta, sa posl</w:t>
      </w:r>
      <w:r w:rsidR="00F86AE0" w:rsidRPr="00BD4C6A">
        <w:rPr>
          <w:szCs w:val="22"/>
          <w:lang w:val="sr-Latn-CS"/>
        </w:rPr>
        <w:t>j</w:t>
      </w:r>
      <w:r w:rsidRPr="00EB3DE7">
        <w:rPr>
          <w:szCs w:val="22"/>
          <w:lang w:val="sr-Latn-CS"/>
        </w:rPr>
        <w:t>edičnim porastom sistemske raspoloživosti i pojačanjem hipotenzivnog efekta.</w:t>
      </w:r>
      <w:r w:rsidR="00864332" w:rsidRPr="00EB3DE7">
        <w:rPr>
          <w:szCs w:val="22"/>
          <w:lang w:val="sr-Latn-CS"/>
        </w:rPr>
        <w:t xml:space="preserve"> Lerkanidipin se ne sm</w:t>
      </w:r>
      <w:r w:rsidR="0099057F" w:rsidRPr="00D309C0">
        <w:rPr>
          <w:szCs w:val="22"/>
          <w:lang w:val="sr-Latn-CS"/>
        </w:rPr>
        <w:t>ij</w:t>
      </w:r>
      <w:r w:rsidR="00864332" w:rsidRPr="00D309C0">
        <w:rPr>
          <w:szCs w:val="22"/>
          <w:lang w:val="sr-Latn-CS"/>
        </w:rPr>
        <w:t>e prim</w:t>
      </w:r>
      <w:r w:rsidR="0099057F" w:rsidRPr="005D2485">
        <w:rPr>
          <w:szCs w:val="22"/>
          <w:lang w:val="sr-Latn-CS"/>
        </w:rPr>
        <w:t>j</w:t>
      </w:r>
      <w:r w:rsidR="00864332" w:rsidRPr="008C1672">
        <w:rPr>
          <w:szCs w:val="22"/>
          <w:lang w:val="sr-Latn-CS"/>
        </w:rPr>
        <w:t>enjivati sa grejpfrutom ili sokom od grejpfruta (vid</w:t>
      </w:r>
      <w:r w:rsidR="0099057F" w:rsidRPr="008C1672">
        <w:rPr>
          <w:szCs w:val="22"/>
          <w:lang w:val="sr-Latn-CS"/>
        </w:rPr>
        <w:t>j</w:t>
      </w:r>
      <w:r w:rsidR="00864332" w:rsidRPr="008C1672">
        <w:rPr>
          <w:szCs w:val="22"/>
          <w:lang w:val="sr-Latn-CS"/>
        </w:rPr>
        <w:t xml:space="preserve">eti </w:t>
      </w:r>
      <w:r w:rsidR="008B6A4E" w:rsidRPr="008C1672">
        <w:rPr>
          <w:szCs w:val="22"/>
          <w:lang w:val="sr-Latn-CS"/>
        </w:rPr>
        <w:t xml:space="preserve">dio </w:t>
      </w:r>
      <w:r w:rsidR="00864332" w:rsidRPr="008C1672">
        <w:rPr>
          <w:szCs w:val="22"/>
          <w:lang w:val="sr-Latn-CS"/>
        </w:rPr>
        <w:t>4.3).</w:t>
      </w:r>
    </w:p>
    <w:p w14:paraId="7F224E8F" w14:textId="77777777" w:rsidR="00000474" w:rsidRPr="008C1672" w:rsidRDefault="00000474" w:rsidP="008C1672">
      <w:pPr>
        <w:jc w:val="both"/>
        <w:rPr>
          <w:szCs w:val="22"/>
          <w:lang w:val="sr-Latn-CS"/>
        </w:rPr>
      </w:pPr>
    </w:p>
    <w:p w14:paraId="622CB8D6" w14:textId="48121E54" w:rsidR="00000474" w:rsidRPr="008C1672" w:rsidRDefault="00000474" w:rsidP="008C1672">
      <w:pPr>
        <w:jc w:val="both"/>
        <w:rPr>
          <w:b/>
          <w:i/>
          <w:szCs w:val="22"/>
          <w:u w:val="single"/>
          <w:lang w:val="sr-Latn-CS"/>
        </w:rPr>
      </w:pPr>
      <w:r w:rsidRPr="008C1672">
        <w:rPr>
          <w:b/>
          <w:i/>
          <w:szCs w:val="22"/>
          <w:u w:val="single"/>
          <w:lang w:val="sr-Latn-CS"/>
        </w:rPr>
        <w:t>Istovremene prim</w:t>
      </w:r>
      <w:r w:rsidR="000553B3" w:rsidRPr="008C1672">
        <w:rPr>
          <w:b/>
          <w:i/>
          <w:szCs w:val="22"/>
          <w:u w:val="single"/>
          <w:lang w:val="sr-Latn-CS"/>
        </w:rPr>
        <w:t>j</w:t>
      </w:r>
      <w:r w:rsidRPr="008C1672">
        <w:rPr>
          <w:b/>
          <w:i/>
          <w:szCs w:val="22"/>
          <w:u w:val="single"/>
          <w:lang w:val="sr-Latn-CS"/>
        </w:rPr>
        <w:t>ene koje se ne preporučuju</w:t>
      </w:r>
    </w:p>
    <w:p w14:paraId="08EA64CA" w14:textId="77777777" w:rsidR="00E902CC" w:rsidRPr="00E902CC" w:rsidRDefault="00E902CC" w:rsidP="008C1672">
      <w:pPr>
        <w:jc w:val="both"/>
        <w:rPr>
          <w:szCs w:val="22"/>
          <w:lang w:val="sr-Latn-CS"/>
        </w:rPr>
      </w:pPr>
    </w:p>
    <w:p w14:paraId="68BBD15E" w14:textId="77777777" w:rsidR="00864332" w:rsidRPr="008C1672" w:rsidRDefault="00000474" w:rsidP="008C1672">
      <w:pPr>
        <w:jc w:val="both"/>
        <w:rPr>
          <w:b/>
          <w:szCs w:val="22"/>
          <w:u w:val="single"/>
          <w:lang w:val="sr-Latn-CS"/>
        </w:rPr>
      </w:pPr>
      <w:r w:rsidRPr="008C1672">
        <w:rPr>
          <w:b/>
          <w:szCs w:val="22"/>
          <w:u w:val="single"/>
          <w:lang w:val="sr-Latn-CS"/>
        </w:rPr>
        <w:t>Induktori CYP3A4</w:t>
      </w:r>
    </w:p>
    <w:p w14:paraId="23295BA0" w14:textId="77777777" w:rsidR="00E902CC" w:rsidRDefault="00E902CC" w:rsidP="008C1672">
      <w:pPr>
        <w:jc w:val="both"/>
        <w:rPr>
          <w:szCs w:val="22"/>
          <w:lang w:val="sr-Latn-CS"/>
        </w:rPr>
      </w:pPr>
    </w:p>
    <w:p w14:paraId="085BE502" w14:textId="5A4A2128" w:rsidR="002719F5" w:rsidRPr="008C1672" w:rsidRDefault="0022163D" w:rsidP="008C1672">
      <w:pPr>
        <w:jc w:val="both"/>
        <w:rPr>
          <w:szCs w:val="22"/>
          <w:lang w:val="sr-Latn-CS"/>
        </w:rPr>
      </w:pPr>
      <w:r w:rsidRPr="00F2056B">
        <w:rPr>
          <w:szCs w:val="22"/>
          <w:lang w:val="sr-Latn-CS"/>
        </w:rPr>
        <w:t>Istovremenoj prim</w:t>
      </w:r>
      <w:r w:rsidR="000553B3" w:rsidRPr="00F2056B">
        <w:rPr>
          <w:szCs w:val="22"/>
          <w:lang w:val="sr-Latn-CS"/>
        </w:rPr>
        <w:t>j</w:t>
      </w:r>
      <w:r w:rsidRPr="00296C92">
        <w:rPr>
          <w:szCs w:val="22"/>
          <w:lang w:val="sr-Latn-CS"/>
        </w:rPr>
        <w:t>eni</w:t>
      </w:r>
      <w:r w:rsidR="00000474" w:rsidRPr="00296C92">
        <w:rPr>
          <w:szCs w:val="22"/>
          <w:lang w:val="sr-Latn-CS"/>
        </w:rPr>
        <w:t xml:space="preserve"> lerkanidipina sa induktorima CYP3A4</w:t>
      </w:r>
      <w:r w:rsidRPr="006A109A">
        <w:rPr>
          <w:szCs w:val="22"/>
          <w:lang w:val="sr-Latn-CS"/>
        </w:rPr>
        <w:t xml:space="preserve"> kao što su antikon</w:t>
      </w:r>
      <w:r w:rsidR="002719F5" w:rsidRPr="006A109A">
        <w:rPr>
          <w:szCs w:val="22"/>
          <w:lang w:val="sr-Latn-CS"/>
        </w:rPr>
        <w:t>vulzivi</w:t>
      </w:r>
      <w:r w:rsidRPr="00BD4C6A">
        <w:rPr>
          <w:szCs w:val="22"/>
          <w:lang w:val="sr-Latn-CS"/>
        </w:rPr>
        <w:t xml:space="preserve"> (npr.fenitoin, fenobarbital, karbamazepin) i rifampicin</w:t>
      </w:r>
      <w:r w:rsidR="00411331" w:rsidRPr="00BD4C6A">
        <w:rPr>
          <w:szCs w:val="22"/>
          <w:lang w:val="sr-Latn-CS"/>
        </w:rPr>
        <w:t xml:space="preserve"> treba da se pristupi sa oprezo</w:t>
      </w:r>
      <w:r w:rsidR="00411331" w:rsidRPr="00EB3DE7">
        <w:rPr>
          <w:szCs w:val="22"/>
          <w:lang w:val="sr-Latn-CS"/>
        </w:rPr>
        <w:t xml:space="preserve">m s obzirom da </w:t>
      </w:r>
      <w:r w:rsidR="002719F5" w:rsidRPr="00EB3DE7">
        <w:rPr>
          <w:szCs w:val="22"/>
          <w:lang w:val="sr-Latn-CS"/>
        </w:rPr>
        <w:t xml:space="preserve">se </w:t>
      </w:r>
      <w:r w:rsidR="00411331" w:rsidRPr="005D2485">
        <w:rPr>
          <w:szCs w:val="22"/>
          <w:lang w:val="sr-Latn-CS"/>
        </w:rPr>
        <w:t>antihipertenzivni efekat može redukovati</w:t>
      </w:r>
      <w:r w:rsidR="002719F5" w:rsidRPr="008C1672">
        <w:rPr>
          <w:szCs w:val="22"/>
          <w:lang w:val="sr-Latn-CS"/>
        </w:rPr>
        <w:t xml:space="preserve"> i krvni pritisak se mora pratiti češće nego inače (vid</w:t>
      </w:r>
      <w:r w:rsidR="000553B3" w:rsidRPr="008C1672">
        <w:rPr>
          <w:szCs w:val="22"/>
          <w:lang w:val="sr-Latn-CS"/>
        </w:rPr>
        <w:t>j</w:t>
      </w:r>
      <w:r w:rsidR="002719F5" w:rsidRPr="008C1672">
        <w:rPr>
          <w:szCs w:val="22"/>
          <w:lang w:val="sr-Latn-CS"/>
        </w:rPr>
        <w:t xml:space="preserve">eti </w:t>
      </w:r>
      <w:r w:rsidR="008B6A4E" w:rsidRPr="008C1672">
        <w:rPr>
          <w:szCs w:val="22"/>
          <w:lang w:val="sr-Latn-CS"/>
        </w:rPr>
        <w:t xml:space="preserve">dio </w:t>
      </w:r>
      <w:r w:rsidR="002719F5" w:rsidRPr="008C1672">
        <w:rPr>
          <w:szCs w:val="22"/>
          <w:lang w:val="sr-Latn-CS"/>
        </w:rPr>
        <w:t>4.4).</w:t>
      </w:r>
    </w:p>
    <w:p w14:paraId="02897675" w14:textId="77777777" w:rsidR="00E575FB" w:rsidRPr="008C1672" w:rsidRDefault="00E575FB" w:rsidP="008C1672">
      <w:pPr>
        <w:jc w:val="both"/>
        <w:rPr>
          <w:szCs w:val="22"/>
          <w:lang w:val="sr-Latn-CS"/>
        </w:rPr>
      </w:pPr>
    </w:p>
    <w:p w14:paraId="486D39BE" w14:textId="63EFD349" w:rsidR="002719F5" w:rsidRPr="008C1672" w:rsidRDefault="002719F5" w:rsidP="008C1672">
      <w:pPr>
        <w:jc w:val="both"/>
        <w:rPr>
          <w:szCs w:val="22"/>
          <w:u w:val="single"/>
          <w:lang w:val="sr-Latn-CS"/>
        </w:rPr>
      </w:pPr>
      <w:r w:rsidRPr="008C1672">
        <w:rPr>
          <w:szCs w:val="22"/>
          <w:u w:val="single"/>
          <w:lang w:val="sr-Latn-CS"/>
        </w:rPr>
        <w:t>Alkohol</w:t>
      </w:r>
    </w:p>
    <w:p w14:paraId="214D1AD2" w14:textId="600B6841" w:rsidR="004D26AC" w:rsidRPr="008C1672" w:rsidRDefault="002719F5" w:rsidP="008C1672">
      <w:pPr>
        <w:jc w:val="both"/>
        <w:rPr>
          <w:szCs w:val="22"/>
          <w:lang w:val="sr-Latn-CS"/>
        </w:rPr>
      </w:pPr>
      <w:r w:rsidRPr="00F2056B">
        <w:rPr>
          <w:szCs w:val="22"/>
          <w:lang w:val="sr-Latn-CS"/>
        </w:rPr>
        <w:t>Alkohol treba izb</w:t>
      </w:r>
      <w:r w:rsidR="000553B3" w:rsidRPr="00F2056B">
        <w:rPr>
          <w:szCs w:val="22"/>
          <w:lang w:val="sr-Latn-CS"/>
        </w:rPr>
        <w:t>j</w:t>
      </w:r>
      <w:r w:rsidRPr="00296C92">
        <w:rPr>
          <w:szCs w:val="22"/>
          <w:lang w:val="sr-Latn-CS"/>
        </w:rPr>
        <w:t>egavati s obzirom da može da potencira vazodilatatorno dejstvo antihipertenzivnih l</w:t>
      </w:r>
      <w:r w:rsidR="000553B3" w:rsidRPr="006A109A">
        <w:rPr>
          <w:szCs w:val="22"/>
          <w:lang w:val="sr-Latn-CS"/>
        </w:rPr>
        <w:t>j</w:t>
      </w:r>
      <w:r w:rsidRPr="006A109A">
        <w:rPr>
          <w:szCs w:val="22"/>
          <w:lang w:val="sr-Latn-CS"/>
        </w:rPr>
        <w:t>ekova</w:t>
      </w:r>
      <w:r w:rsidR="004D26AC" w:rsidRPr="00BD4C6A">
        <w:rPr>
          <w:szCs w:val="22"/>
          <w:lang w:val="sr-Latn-CS"/>
        </w:rPr>
        <w:t xml:space="preserve"> (vid</w:t>
      </w:r>
      <w:r w:rsidR="000553B3" w:rsidRPr="00EB3DE7">
        <w:rPr>
          <w:szCs w:val="22"/>
          <w:lang w:val="sr-Latn-CS"/>
        </w:rPr>
        <w:t>j</w:t>
      </w:r>
      <w:r w:rsidR="004D26AC" w:rsidRPr="00EB3DE7">
        <w:rPr>
          <w:szCs w:val="22"/>
          <w:lang w:val="sr-Latn-CS"/>
        </w:rPr>
        <w:t xml:space="preserve">eti </w:t>
      </w:r>
      <w:r w:rsidR="008B6A4E" w:rsidRPr="008C1672">
        <w:rPr>
          <w:szCs w:val="22"/>
          <w:lang w:val="sr-Latn-CS"/>
        </w:rPr>
        <w:t xml:space="preserve">dio </w:t>
      </w:r>
      <w:r w:rsidR="004D26AC" w:rsidRPr="008C1672">
        <w:rPr>
          <w:szCs w:val="22"/>
          <w:lang w:val="sr-Latn-CS"/>
        </w:rPr>
        <w:t>4.4).</w:t>
      </w:r>
    </w:p>
    <w:p w14:paraId="260ABA3D" w14:textId="77777777" w:rsidR="004D26AC" w:rsidRPr="008C1672" w:rsidRDefault="004D26AC" w:rsidP="008C1672">
      <w:pPr>
        <w:jc w:val="both"/>
        <w:rPr>
          <w:szCs w:val="22"/>
          <w:lang w:val="sr-Latn-CS"/>
        </w:rPr>
      </w:pPr>
    </w:p>
    <w:p w14:paraId="049788BC" w14:textId="77777777" w:rsidR="002719F5" w:rsidRPr="008C1672" w:rsidRDefault="004D26AC" w:rsidP="008C1672">
      <w:pPr>
        <w:jc w:val="both"/>
        <w:rPr>
          <w:b/>
          <w:i/>
          <w:szCs w:val="22"/>
          <w:u w:val="single"/>
          <w:lang w:val="sr-Latn-CS"/>
        </w:rPr>
      </w:pPr>
      <w:r w:rsidRPr="008C1672">
        <w:rPr>
          <w:b/>
          <w:i/>
          <w:szCs w:val="22"/>
          <w:u w:val="single"/>
          <w:lang w:val="sr-Latn-CS"/>
        </w:rPr>
        <w:t>Upozorenja uključujući podešavanje doze</w:t>
      </w:r>
      <w:r w:rsidR="002719F5" w:rsidRPr="008C1672">
        <w:rPr>
          <w:b/>
          <w:i/>
          <w:szCs w:val="22"/>
          <w:u w:val="single"/>
          <w:lang w:val="sr-Latn-CS"/>
        </w:rPr>
        <w:t xml:space="preserve"> </w:t>
      </w:r>
    </w:p>
    <w:p w14:paraId="44654E37" w14:textId="77777777" w:rsidR="004D26AC" w:rsidRPr="008C1672" w:rsidRDefault="004D26AC" w:rsidP="008C1672">
      <w:pPr>
        <w:jc w:val="both"/>
        <w:rPr>
          <w:szCs w:val="22"/>
          <w:u w:val="single"/>
          <w:lang w:val="sr-Latn-CS"/>
        </w:rPr>
      </w:pPr>
    </w:p>
    <w:p w14:paraId="7D767D7A" w14:textId="77777777" w:rsidR="004D26AC" w:rsidRPr="008C1672" w:rsidRDefault="004D26AC" w:rsidP="008C1672">
      <w:pPr>
        <w:jc w:val="both"/>
        <w:rPr>
          <w:szCs w:val="22"/>
          <w:u w:val="single"/>
          <w:lang w:val="sr-Latn-CS"/>
        </w:rPr>
      </w:pPr>
      <w:r w:rsidRPr="008C1672">
        <w:rPr>
          <w:szCs w:val="22"/>
          <w:u w:val="single"/>
          <w:lang w:val="sr-Latn-CS"/>
        </w:rPr>
        <w:t>Supstrati za CYP3A4</w:t>
      </w:r>
    </w:p>
    <w:p w14:paraId="45B8A7EF" w14:textId="77777777" w:rsidR="00000474" w:rsidRPr="00296C92" w:rsidRDefault="004D26AC" w:rsidP="008C1672">
      <w:pPr>
        <w:jc w:val="both"/>
        <w:rPr>
          <w:szCs w:val="22"/>
          <w:lang w:val="sr-Latn-CS"/>
        </w:rPr>
      </w:pPr>
      <w:r w:rsidRPr="00F2056B">
        <w:rPr>
          <w:szCs w:val="22"/>
          <w:lang w:val="sr-Latn-CS"/>
        </w:rPr>
        <w:t>Oprez je potreban kada se lerkanidipin propisuje uz druge supstrate za CYP3A4, kao što su terfenadin, astemizol, antiaritmici klase III kao što je amijodaron, hinidin, sotalol.</w:t>
      </w:r>
    </w:p>
    <w:p w14:paraId="580F43FB" w14:textId="77777777" w:rsidR="00000474" w:rsidRPr="006A109A" w:rsidRDefault="00000474" w:rsidP="008C1672">
      <w:pPr>
        <w:jc w:val="both"/>
        <w:rPr>
          <w:szCs w:val="22"/>
          <w:lang w:val="sr-Latn-CS"/>
        </w:rPr>
      </w:pPr>
    </w:p>
    <w:p w14:paraId="5CAFCAF3" w14:textId="77777777" w:rsidR="00F439AE" w:rsidRPr="008C1672" w:rsidRDefault="00F439AE" w:rsidP="008C1672">
      <w:pPr>
        <w:jc w:val="both"/>
        <w:rPr>
          <w:szCs w:val="22"/>
          <w:u w:val="single"/>
          <w:lang w:val="sr-Latn-CS"/>
        </w:rPr>
      </w:pPr>
      <w:r w:rsidRPr="008C1672">
        <w:rPr>
          <w:szCs w:val="22"/>
          <w:u w:val="single"/>
          <w:lang w:val="sr-Latn-CS"/>
        </w:rPr>
        <w:t>Midazolam</w:t>
      </w:r>
    </w:p>
    <w:p w14:paraId="5F09B327" w14:textId="68F30A83" w:rsidR="00CE09F3" w:rsidRPr="00D309C0" w:rsidRDefault="00004FD2" w:rsidP="008C1672">
      <w:pPr>
        <w:jc w:val="both"/>
        <w:rPr>
          <w:szCs w:val="22"/>
          <w:lang w:val="sr-Latn-CS"/>
        </w:rPr>
      </w:pPr>
      <w:r w:rsidRPr="00F2056B">
        <w:rPr>
          <w:szCs w:val="22"/>
          <w:lang w:val="sr-Latn-CS"/>
        </w:rPr>
        <w:t>Kada se istovremeno prim</w:t>
      </w:r>
      <w:r w:rsidR="004944FB" w:rsidRPr="00F2056B">
        <w:rPr>
          <w:szCs w:val="22"/>
          <w:lang w:val="sr-Latn-CS"/>
        </w:rPr>
        <w:t>j</w:t>
      </w:r>
      <w:r w:rsidRPr="00296C92">
        <w:rPr>
          <w:szCs w:val="22"/>
          <w:lang w:val="sr-Latn-CS"/>
        </w:rPr>
        <w:t>enjivao u dozi od 20 mg oralno sa midazolamom kod starijih dobrovoljaca, resorpcija lerkanidipina se povećala (za oko 40%), a brzina resorpcije je smanjena (t</w:t>
      </w:r>
      <w:r w:rsidRPr="00296C92">
        <w:rPr>
          <w:szCs w:val="22"/>
          <w:vertAlign w:val="subscript"/>
          <w:lang w:val="sr-Latn-CS"/>
        </w:rPr>
        <w:t>max</w:t>
      </w:r>
      <w:r w:rsidRPr="006A109A">
        <w:rPr>
          <w:szCs w:val="22"/>
          <w:lang w:val="sr-Latn-CS"/>
        </w:rPr>
        <w:t xml:space="preserve"> je odloženo sa 1,75 na 3 sata). Koncentracije midazolama u krvi se ni</w:t>
      </w:r>
      <w:r w:rsidR="00F86AE0" w:rsidRPr="00BD4C6A">
        <w:rPr>
          <w:szCs w:val="22"/>
          <w:lang w:val="sr-Latn-CS"/>
        </w:rPr>
        <w:t>je</w:t>
      </w:r>
      <w:r w:rsidRPr="00BD4C6A">
        <w:rPr>
          <w:szCs w:val="22"/>
          <w:lang w:val="sr-Latn-CS"/>
        </w:rPr>
        <w:t>su m</w:t>
      </w:r>
      <w:r w:rsidR="00F86AE0" w:rsidRPr="00EB3DE7">
        <w:rPr>
          <w:szCs w:val="22"/>
          <w:lang w:val="sr-Latn-CS"/>
        </w:rPr>
        <w:t>ij</w:t>
      </w:r>
      <w:r w:rsidRPr="00EB3DE7">
        <w:rPr>
          <w:szCs w:val="22"/>
          <w:lang w:val="sr-Latn-CS"/>
        </w:rPr>
        <w:t>enjale.</w:t>
      </w:r>
    </w:p>
    <w:p w14:paraId="0E4A1968" w14:textId="77777777" w:rsidR="0011719C" w:rsidRPr="008C1672" w:rsidRDefault="0011719C" w:rsidP="008C1672">
      <w:pPr>
        <w:jc w:val="both"/>
        <w:rPr>
          <w:szCs w:val="22"/>
          <w:lang w:val="sr-Latn-CS"/>
        </w:rPr>
      </w:pPr>
    </w:p>
    <w:p w14:paraId="4BBD6D78" w14:textId="77777777" w:rsidR="0011719C" w:rsidRPr="008C1672" w:rsidRDefault="0011719C" w:rsidP="008C1672">
      <w:pPr>
        <w:jc w:val="both"/>
        <w:rPr>
          <w:szCs w:val="22"/>
          <w:u w:val="single"/>
          <w:lang w:val="sr-Latn-CS"/>
        </w:rPr>
      </w:pPr>
      <w:r w:rsidRPr="008C1672">
        <w:rPr>
          <w:szCs w:val="22"/>
          <w:u w:val="single"/>
          <w:lang w:val="sr-Latn-CS"/>
        </w:rPr>
        <w:t>Metoprolol</w:t>
      </w:r>
    </w:p>
    <w:p w14:paraId="3D1D6165" w14:textId="30AB7FD3" w:rsidR="00004FD2" w:rsidRPr="008C1672" w:rsidRDefault="00004FD2" w:rsidP="008C1672">
      <w:pPr>
        <w:jc w:val="both"/>
        <w:rPr>
          <w:szCs w:val="22"/>
          <w:lang w:val="sr-Latn-CS"/>
        </w:rPr>
      </w:pPr>
      <w:r w:rsidRPr="00F2056B">
        <w:rPr>
          <w:szCs w:val="22"/>
          <w:lang w:val="sr-Latn-CS"/>
        </w:rPr>
        <w:t>Kada se lerkanidipin istovremeno prim</w:t>
      </w:r>
      <w:r w:rsidR="00DD5A5C" w:rsidRPr="00F2056B">
        <w:rPr>
          <w:szCs w:val="22"/>
          <w:lang w:val="sr-Latn-CS"/>
        </w:rPr>
        <w:t>j</w:t>
      </w:r>
      <w:r w:rsidRPr="00296C92">
        <w:rPr>
          <w:szCs w:val="22"/>
          <w:lang w:val="sr-Latn-CS"/>
        </w:rPr>
        <w:t>enjuje sa metoprololom, beta blokatorom koji se uglavnom eliminiše putem jetre, bioraspoloživost metoprolola se nije m</w:t>
      </w:r>
      <w:r w:rsidR="00362460" w:rsidRPr="006A109A">
        <w:rPr>
          <w:szCs w:val="22"/>
          <w:lang w:val="sr-Latn-CS"/>
        </w:rPr>
        <w:t>ij</w:t>
      </w:r>
      <w:r w:rsidRPr="006A109A">
        <w:rPr>
          <w:szCs w:val="22"/>
          <w:lang w:val="sr-Latn-CS"/>
        </w:rPr>
        <w:t>enjala, dok se bioraspoloživost lerkanidipina s</w:t>
      </w:r>
      <w:r w:rsidRPr="00BD4C6A">
        <w:rPr>
          <w:szCs w:val="22"/>
          <w:lang w:val="sr-Latn-CS"/>
        </w:rPr>
        <w:t>manjila za 50%. Ovaj efekat može biti rezultat smanjenog protoka krvi kroz jetru uzrokovanog β</w:t>
      </w:r>
      <w:r w:rsidRPr="00BD4C6A">
        <w:rPr>
          <w:szCs w:val="22"/>
          <w:lang w:val="sr-Latn-CS"/>
        </w:rPr>
        <w:noBreakHyphen/>
        <w:t>blokatorima, te se može pojaviti i pri prim</w:t>
      </w:r>
      <w:r w:rsidR="00362460" w:rsidRPr="00BD4C6A">
        <w:rPr>
          <w:szCs w:val="22"/>
          <w:lang w:val="sr-Latn-CS"/>
        </w:rPr>
        <w:t>j</w:t>
      </w:r>
      <w:r w:rsidRPr="00EB3DE7">
        <w:rPr>
          <w:szCs w:val="22"/>
          <w:lang w:val="sr-Latn-CS"/>
        </w:rPr>
        <w:t>eni drugih l</w:t>
      </w:r>
      <w:r w:rsidR="00362460" w:rsidRPr="00EB3DE7">
        <w:rPr>
          <w:szCs w:val="22"/>
          <w:lang w:val="sr-Latn-CS"/>
        </w:rPr>
        <w:t>j</w:t>
      </w:r>
      <w:r w:rsidRPr="00D309C0">
        <w:rPr>
          <w:szCs w:val="22"/>
          <w:lang w:val="sr-Latn-CS"/>
        </w:rPr>
        <w:t>ekova iz ove grupe. Prema tome, lerkanidipin se može bezb</w:t>
      </w:r>
      <w:r w:rsidR="00362460" w:rsidRPr="005D2485">
        <w:rPr>
          <w:szCs w:val="22"/>
          <w:lang w:val="sr-Latn-CS"/>
        </w:rPr>
        <w:t>j</w:t>
      </w:r>
      <w:r w:rsidRPr="008C1672">
        <w:rPr>
          <w:szCs w:val="22"/>
          <w:lang w:val="sr-Latn-CS"/>
        </w:rPr>
        <w:t>edno prim</w:t>
      </w:r>
      <w:r w:rsidR="00362460" w:rsidRPr="008C1672">
        <w:rPr>
          <w:szCs w:val="22"/>
          <w:lang w:val="sr-Latn-CS"/>
        </w:rPr>
        <w:t>j</w:t>
      </w:r>
      <w:r w:rsidRPr="008C1672">
        <w:rPr>
          <w:szCs w:val="22"/>
          <w:lang w:val="sr-Latn-CS"/>
        </w:rPr>
        <w:t>enjivati zajedno sa blokatorima β</w:t>
      </w:r>
      <w:r w:rsidRPr="008C1672">
        <w:rPr>
          <w:szCs w:val="22"/>
          <w:lang w:val="sr-Latn-CS"/>
        </w:rPr>
        <w:noBreakHyphen/>
        <w:t xml:space="preserve">adrenergičkih receptora, ali može biti </w:t>
      </w:r>
      <w:r w:rsidR="004944FB" w:rsidRPr="008C1672">
        <w:rPr>
          <w:szCs w:val="22"/>
          <w:lang w:val="sr-Latn-CS"/>
        </w:rPr>
        <w:t xml:space="preserve">potrebno </w:t>
      </w:r>
      <w:r w:rsidRPr="008C1672">
        <w:rPr>
          <w:szCs w:val="22"/>
          <w:lang w:val="sr-Latn-CS"/>
        </w:rPr>
        <w:t>podešavanje doze.</w:t>
      </w:r>
    </w:p>
    <w:p w14:paraId="2B2E4080" w14:textId="77777777" w:rsidR="00004FD2" w:rsidRPr="008C1672" w:rsidRDefault="00004FD2" w:rsidP="008C1672">
      <w:pPr>
        <w:jc w:val="both"/>
        <w:rPr>
          <w:szCs w:val="22"/>
          <w:lang w:val="sr-Latn-CS"/>
        </w:rPr>
      </w:pPr>
    </w:p>
    <w:p w14:paraId="286D3C0D" w14:textId="77777777" w:rsidR="00162216" w:rsidRPr="008C1672" w:rsidRDefault="00162216" w:rsidP="008C1672">
      <w:pPr>
        <w:jc w:val="both"/>
        <w:rPr>
          <w:szCs w:val="22"/>
          <w:u w:val="single"/>
          <w:lang w:val="sr-Latn-CS"/>
        </w:rPr>
      </w:pPr>
      <w:r w:rsidRPr="008C1672">
        <w:rPr>
          <w:szCs w:val="22"/>
          <w:u w:val="single"/>
          <w:lang w:val="sr-Latn-CS"/>
        </w:rPr>
        <w:t>Digoksin</w:t>
      </w:r>
    </w:p>
    <w:p w14:paraId="01A5987E" w14:textId="597C1076" w:rsidR="00162216" w:rsidRPr="008C1672" w:rsidRDefault="00162216" w:rsidP="008C1672">
      <w:pPr>
        <w:jc w:val="both"/>
        <w:rPr>
          <w:szCs w:val="22"/>
          <w:lang w:val="sr-Latn-CS"/>
        </w:rPr>
      </w:pPr>
      <w:r w:rsidRPr="00F2056B">
        <w:rPr>
          <w:szCs w:val="22"/>
          <w:lang w:val="sr-Latn-CS"/>
        </w:rPr>
        <w:t>Istovremena prim</w:t>
      </w:r>
      <w:r w:rsidR="000553B3" w:rsidRPr="00F2056B">
        <w:rPr>
          <w:szCs w:val="22"/>
          <w:lang w:val="sr-Latn-CS"/>
        </w:rPr>
        <w:t>j</w:t>
      </w:r>
      <w:r w:rsidRPr="00296C92">
        <w:rPr>
          <w:szCs w:val="22"/>
          <w:lang w:val="sr-Latn-CS"/>
        </w:rPr>
        <w:t>ena 20</w:t>
      </w:r>
      <w:r w:rsidR="004944FB" w:rsidRPr="00296C92">
        <w:rPr>
          <w:szCs w:val="22"/>
          <w:lang w:val="sr-Latn-CS"/>
        </w:rPr>
        <w:t xml:space="preserve"> </w:t>
      </w:r>
      <w:r w:rsidRPr="006A109A">
        <w:rPr>
          <w:szCs w:val="22"/>
          <w:lang w:val="sr-Latn-CS"/>
        </w:rPr>
        <w:t>mg lerkanidipina kod pacijenata koji su na hroničnoj terapiji sa β-metildigoksinom ne ukazuje na postojanje farmakokinetičke interakcije. Ipak, srednje povećanje</w:t>
      </w:r>
      <w:r w:rsidR="0025047D" w:rsidRPr="00BD4C6A">
        <w:rPr>
          <w:szCs w:val="22"/>
          <w:lang w:val="sr-Latn-CS"/>
        </w:rPr>
        <w:t xml:space="preserve"> C</w:t>
      </w:r>
      <w:r w:rsidR="0025047D" w:rsidRPr="00BD4C6A">
        <w:rPr>
          <w:szCs w:val="22"/>
          <w:vertAlign w:val="subscript"/>
          <w:lang w:val="sr-Latn-CS"/>
        </w:rPr>
        <w:t>max</w:t>
      </w:r>
      <w:r w:rsidR="0025047D" w:rsidRPr="00EB3DE7">
        <w:rPr>
          <w:szCs w:val="22"/>
          <w:lang w:val="sr-Latn-CS"/>
        </w:rPr>
        <w:t>digoksina</w:t>
      </w:r>
      <w:r w:rsidRPr="00EB3DE7">
        <w:rPr>
          <w:szCs w:val="22"/>
          <w:lang w:val="sr-Latn-CS"/>
        </w:rPr>
        <w:t xml:space="preserve"> od 33%</w:t>
      </w:r>
      <w:r w:rsidR="0025047D" w:rsidRPr="00D309C0">
        <w:rPr>
          <w:szCs w:val="22"/>
          <w:lang w:val="sr-Latn-CS"/>
        </w:rPr>
        <w:t>, dok  PIK i renalni klirens</w:t>
      </w:r>
      <w:r w:rsidRPr="00D309C0">
        <w:rPr>
          <w:szCs w:val="22"/>
          <w:lang w:val="sr-Latn-CS"/>
        </w:rPr>
        <w:t xml:space="preserve"> </w:t>
      </w:r>
      <w:r w:rsidR="0025047D" w:rsidRPr="005D2485">
        <w:rPr>
          <w:szCs w:val="22"/>
          <w:lang w:val="sr-Latn-CS"/>
        </w:rPr>
        <w:t>ni</w:t>
      </w:r>
      <w:r w:rsidR="00DD5A5C" w:rsidRPr="008C1672">
        <w:rPr>
          <w:szCs w:val="22"/>
          <w:lang w:val="sr-Latn-CS"/>
        </w:rPr>
        <w:t>je</w:t>
      </w:r>
      <w:r w:rsidR="0025047D" w:rsidRPr="008C1672">
        <w:rPr>
          <w:szCs w:val="22"/>
          <w:lang w:val="sr-Latn-CS"/>
        </w:rPr>
        <w:t xml:space="preserve">su značajno modifikovani. Pacijenti na istovremenoj terapiji sa digoksinom treba pažljivo da se prate </w:t>
      </w:r>
      <w:r w:rsidR="007D0FA9" w:rsidRPr="008C1672">
        <w:rPr>
          <w:szCs w:val="22"/>
          <w:lang w:val="sr-Latn-CS"/>
        </w:rPr>
        <w:t>radi uočavanja</w:t>
      </w:r>
      <w:r w:rsidR="0025047D" w:rsidRPr="008C1672">
        <w:rPr>
          <w:szCs w:val="22"/>
          <w:lang w:val="sr-Latn-CS"/>
        </w:rPr>
        <w:t xml:space="preserve"> kliničk</w:t>
      </w:r>
      <w:r w:rsidR="007D0FA9" w:rsidRPr="008C1672">
        <w:rPr>
          <w:szCs w:val="22"/>
          <w:lang w:val="sr-Latn-CS"/>
        </w:rPr>
        <w:t>ih</w:t>
      </w:r>
      <w:r w:rsidR="0025047D" w:rsidRPr="008C1672">
        <w:rPr>
          <w:szCs w:val="22"/>
          <w:lang w:val="sr-Latn-CS"/>
        </w:rPr>
        <w:t xml:space="preserve"> znak</w:t>
      </w:r>
      <w:r w:rsidR="007D0FA9" w:rsidRPr="008C1672">
        <w:rPr>
          <w:szCs w:val="22"/>
          <w:lang w:val="sr-Latn-CS"/>
        </w:rPr>
        <w:t>ova</w:t>
      </w:r>
      <w:r w:rsidR="0025047D" w:rsidRPr="008C1672">
        <w:rPr>
          <w:szCs w:val="22"/>
          <w:lang w:val="sr-Latn-CS"/>
        </w:rPr>
        <w:t xml:space="preserve"> trovanja digoksinom.</w:t>
      </w:r>
    </w:p>
    <w:p w14:paraId="48D7BE1D" w14:textId="77777777" w:rsidR="0025047D" w:rsidRPr="008C1672" w:rsidRDefault="0025047D" w:rsidP="008C1672">
      <w:pPr>
        <w:jc w:val="both"/>
        <w:rPr>
          <w:szCs w:val="22"/>
          <w:lang w:val="sr-Latn-CS"/>
        </w:rPr>
      </w:pPr>
    </w:p>
    <w:p w14:paraId="17A53C0D" w14:textId="4186AE7B" w:rsidR="0025047D" w:rsidRPr="008C1672" w:rsidRDefault="0025047D" w:rsidP="008C1672">
      <w:pPr>
        <w:jc w:val="both"/>
        <w:rPr>
          <w:b/>
          <w:i/>
          <w:szCs w:val="22"/>
          <w:u w:val="single"/>
          <w:lang w:val="sr-Latn-CS"/>
        </w:rPr>
      </w:pPr>
      <w:r w:rsidRPr="008C1672">
        <w:rPr>
          <w:b/>
          <w:i/>
          <w:szCs w:val="22"/>
          <w:u w:val="single"/>
          <w:lang w:val="sr-Latn-CS"/>
        </w:rPr>
        <w:t>Istovremena prim</w:t>
      </w:r>
      <w:r w:rsidR="000553B3" w:rsidRPr="008C1672">
        <w:rPr>
          <w:b/>
          <w:i/>
          <w:szCs w:val="22"/>
          <w:u w:val="single"/>
          <w:lang w:val="sr-Latn-CS"/>
        </w:rPr>
        <w:t>j</w:t>
      </w:r>
      <w:r w:rsidRPr="008C1672">
        <w:rPr>
          <w:b/>
          <w:i/>
          <w:szCs w:val="22"/>
          <w:u w:val="single"/>
          <w:lang w:val="sr-Latn-CS"/>
        </w:rPr>
        <w:t>ena sa drugim l</w:t>
      </w:r>
      <w:r w:rsidR="000553B3" w:rsidRPr="008C1672">
        <w:rPr>
          <w:b/>
          <w:i/>
          <w:szCs w:val="22"/>
          <w:u w:val="single"/>
          <w:lang w:val="sr-Latn-CS"/>
        </w:rPr>
        <w:t>j</w:t>
      </w:r>
      <w:r w:rsidRPr="008C1672">
        <w:rPr>
          <w:b/>
          <w:i/>
          <w:szCs w:val="22"/>
          <w:u w:val="single"/>
          <w:lang w:val="sr-Latn-CS"/>
        </w:rPr>
        <w:t>ekovima</w:t>
      </w:r>
    </w:p>
    <w:p w14:paraId="38FD71AD" w14:textId="77777777" w:rsidR="00162216" w:rsidRPr="00F2056B" w:rsidRDefault="00162216" w:rsidP="008C1672">
      <w:pPr>
        <w:jc w:val="both"/>
        <w:rPr>
          <w:szCs w:val="22"/>
          <w:lang w:val="sr-Latn-CS"/>
        </w:rPr>
      </w:pPr>
    </w:p>
    <w:p w14:paraId="6DFEC11A" w14:textId="77777777" w:rsidR="0011719C" w:rsidRPr="008C1672" w:rsidRDefault="0011719C" w:rsidP="008C1672">
      <w:pPr>
        <w:jc w:val="both"/>
        <w:rPr>
          <w:szCs w:val="22"/>
          <w:u w:val="single"/>
          <w:lang w:val="sr-Latn-CS"/>
        </w:rPr>
      </w:pPr>
      <w:r w:rsidRPr="008C1672">
        <w:rPr>
          <w:szCs w:val="22"/>
          <w:u w:val="single"/>
          <w:lang w:val="sr-Latn-CS"/>
        </w:rPr>
        <w:t>Fluoksetin</w:t>
      </w:r>
    </w:p>
    <w:p w14:paraId="6142F8AE" w14:textId="07927267" w:rsidR="00004FD2" w:rsidRPr="00BD4C6A" w:rsidRDefault="00004FD2" w:rsidP="008C1672">
      <w:pPr>
        <w:jc w:val="both"/>
        <w:rPr>
          <w:szCs w:val="22"/>
          <w:lang w:val="sr-Latn-CS"/>
        </w:rPr>
      </w:pPr>
      <w:r w:rsidRPr="00F2056B">
        <w:rPr>
          <w:szCs w:val="22"/>
          <w:lang w:val="sr-Latn-CS"/>
        </w:rPr>
        <w:t>Studija interakcije sa fluoksetinom (inhibitor sistema CYP2D6 i CYP3A4), sprovedena na dobrovoljcima starosne dobi od 65 ± 7 godina (srednja vr</w:t>
      </w:r>
      <w:r w:rsidR="00913DBE" w:rsidRPr="00296C92">
        <w:rPr>
          <w:szCs w:val="22"/>
          <w:lang w:val="sr-Latn-CS"/>
        </w:rPr>
        <w:t>ij</w:t>
      </w:r>
      <w:r w:rsidRPr="00296C92">
        <w:rPr>
          <w:szCs w:val="22"/>
          <w:lang w:val="sr-Latn-CS"/>
        </w:rPr>
        <w:t>ednost</w:t>
      </w:r>
      <w:r w:rsidRPr="006A109A">
        <w:rPr>
          <w:szCs w:val="22"/>
          <w:lang w:val="sr-Latn-CS"/>
        </w:rPr>
        <w:t xml:space="preserve"> ± </w:t>
      </w:r>
      <w:r w:rsidR="0011719C" w:rsidRPr="006A109A">
        <w:rPr>
          <w:szCs w:val="22"/>
          <w:lang w:val="sr-Latn-CS"/>
        </w:rPr>
        <w:t>s.d.</w:t>
      </w:r>
      <w:r w:rsidRPr="00BD4C6A">
        <w:rPr>
          <w:szCs w:val="22"/>
          <w:lang w:val="sr-Latn-CS"/>
        </w:rPr>
        <w:t>), pokazala je da ne postoji klinički relevantna modifikacija u farmakokinetici lerkanidipina.</w:t>
      </w:r>
    </w:p>
    <w:p w14:paraId="614B1D53" w14:textId="77777777" w:rsidR="00004FD2" w:rsidRPr="00EB3DE7" w:rsidRDefault="00004FD2" w:rsidP="008C1672">
      <w:pPr>
        <w:jc w:val="both"/>
        <w:rPr>
          <w:szCs w:val="22"/>
          <w:lang w:val="sr-Latn-CS"/>
        </w:rPr>
      </w:pPr>
    </w:p>
    <w:p w14:paraId="19B0EB7F" w14:textId="77777777" w:rsidR="0011719C" w:rsidRPr="008C1672" w:rsidRDefault="0011719C" w:rsidP="008C1672">
      <w:pPr>
        <w:jc w:val="both"/>
        <w:rPr>
          <w:szCs w:val="22"/>
          <w:u w:val="single"/>
          <w:lang w:val="sr-Latn-CS"/>
        </w:rPr>
      </w:pPr>
      <w:r w:rsidRPr="008C1672">
        <w:rPr>
          <w:szCs w:val="22"/>
          <w:u w:val="single"/>
          <w:lang w:val="sr-Latn-CS"/>
        </w:rPr>
        <w:t>Cimetidin</w:t>
      </w:r>
    </w:p>
    <w:p w14:paraId="334721A8" w14:textId="65D279F4" w:rsidR="00004FD2" w:rsidRPr="00EB3DE7" w:rsidRDefault="00004FD2" w:rsidP="008C1672">
      <w:pPr>
        <w:jc w:val="both"/>
        <w:rPr>
          <w:szCs w:val="22"/>
          <w:lang w:val="sr-Latn-CS"/>
        </w:rPr>
      </w:pPr>
      <w:r w:rsidRPr="00F2056B">
        <w:rPr>
          <w:szCs w:val="22"/>
          <w:lang w:val="sr-Latn-CS"/>
        </w:rPr>
        <w:lastRenderedPageBreak/>
        <w:t>Istovremena prim</w:t>
      </w:r>
      <w:r w:rsidR="00DD5A5C" w:rsidRPr="00F2056B">
        <w:rPr>
          <w:szCs w:val="22"/>
          <w:lang w:val="sr-Latn-CS"/>
        </w:rPr>
        <w:t>j</w:t>
      </w:r>
      <w:r w:rsidRPr="00296C92">
        <w:rPr>
          <w:szCs w:val="22"/>
          <w:lang w:val="sr-Latn-CS"/>
        </w:rPr>
        <w:t>ena 800 mg cimetidina dnevno nije uzrokovala značajne prom</w:t>
      </w:r>
      <w:r w:rsidR="00913DBE" w:rsidRPr="006A109A">
        <w:rPr>
          <w:szCs w:val="22"/>
          <w:lang w:val="sr-Latn-CS"/>
        </w:rPr>
        <w:t>j</w:t>
      </w:r>
      <w:r w:rsidRPr="006A109A">
        <w:rPr>
          <w:szCs w:val="22"/>
          <w:lang w:val="sr-Latn-CS"/>
        </w:rPr>
        <w:t>ene u nivou lerkanidipina u plazmi, ali je neophodan oprez pri prim</w:t>
      </w:r>
      <w:r w:rsidR="00913DBE" w:rsidRPr="00BD4C6A">
        <w:rPr>
          <w:szCs w:val="22"/>
          <w:lang w:val="sr-Latn-CS"/>
        </w:rPr>
        <w:t>j</w:t>
      </w:r>
      <w:r w:rsidRPr="00BD4C6A">
        <w:rPr>
          <w:szCs w:val="22"/>
          <w:lang w:val="sr-Latn-CS"/>
        </w:rPr>
        <w:t>eni većih doza, s obzirom da se bioraspoloživost i hipotenzivni efekat lerkanid</w:t>
      </w:r>
      <w:r w:rsidRPr="00EB3DE7">
        <w:rPr>
          <w:szCs w:val="22"/>
          <w:lang w:val="sr-Latn-CS"/>
        </w:rPr>
        <w:t>ipina mogu povećati.</w:t>
      </w:r>
    </w:p>
    <w:p w14:paraId="4AE2FE8D" w14:textId="77777777" w:rsidR="00004FD2" w:rsidRPr="005D2485" w:rsidRDefault="00004FD2" w:rsidP="008C1672">
      <w:pPr>
        <w:jc w:val="both"/>
        <w:rPr>
          <w:szCs w:val="22"/>
          <w:lang w:val="sr-Latn-CS"/>
        </w:rPr>
      </w:pPr>
    </w:p>
    <w:p w14:paraId="014C3CDF" w14:textId="77777777" w:rsidR="005B084E" w:rsidRPr="008C1672" w:rsidRDefault="005B084E" w:rsidP="008C1672">
      <w:pPr>
        <w:jc w:val="both"/>
        <w:rPr>
          <w:szCs w:val="22"/>
          <w:u w:val="single"/>
          <w:lang w:val="sr-Latn-CS"/>
        </w:rPr>
      </w:pPr>
      <w:r w:rsidRPr="008C1672">
        <w:rPr>
          <w:szCs w:val="22"/>
          <w:u w:val="single"/>
          <w:lang w:val="sr-Latn-CS"/>
        </w:rPr>
        <w:t>Simvastatin</w:t>
      </w:r>
    </w:p>
    <w:p w14:paraId="64C7DBBA" w14:textId="6990906A" w:rsidR="00004FD2" w:rsidRPr="008C1672" w:rsidRDefault="00004FD2" w:rsidP="008C1672">
      <w:pPr>
        <w:jc w:val="both"/>
        <w:rPr>
          <w:szCs w:val="22"/>
          <w:lang w:val="sr-Latn-CS"/>
        </w:rPr>
      </w:pPr>
      <w:r w:rsidRPr="00F2056B">
        <w:rPr>
          <w:szCs w:val="22"/>
          <w:lang w:val="sr-Latn-CS"/>
        </w:rPr>
        <w:t>Kada je ponavljano prim</w:t>
      </w:r>
      <w:r w:rsidR="00DD5A5C" w:rsidRPr="00F2056B">
        <w:rPr>
          <w:szCs w:val="22"/>
          <w:lang w:val="sr-Latn-CS"/>
        </w:rPr>
        <w:t>j</w:t>
      </w:r>
      <w:r w:rsidRPr="00296C92">
        <w:rPr>
          <w:szCs w:val="22"/>
          <w:lang w:val="sr-Latn-CS"/>
        </w:rPr>
        <w:t>enjivana doza od 20 mg l</w:t>
      </w:r>
      <w:r w:rsidR="00DD5A5C" w:rsidRPr="00296C92">
        <w:rPr>
          <w:szCs w:val="22"/>
          <w:lang w:val="sr-Latn-CS"/>
        </w:rPr>
        <w:t>ij</w:t>
      </w:r>
      <w:r w:rsidRPr="006A109A">
        <w:rPr>
          <w:szCs w:val="22"/>
          <w:lang w:val="sr-Latn-CS"/>
        </w:rPr>
        <w:t xml:space="preserve">eka lerkanidipin sa 40 mg simvastatina, </w:t>
      </w:r>
      <w:r w:rsidR="005B084E" w:rsidRPr="006A109A">
        <w:rPr>
          <w:szCs w:val="22"/>
          <w:lang w:val="sr-Latn-CS"/>
        </w:rPr>
        <w:t>PIK</w:t>
      </w:r>
      <w:r w:rsidRPr="00BD4C6A">
        <w:rPr>
          <w:szCs w:val="22"/>
          <w:lang w:val="sr-Latn-CS"/>
        </w:rPr>
        <w:t xml:space="preserve"> lerkanidipina se nije značajno prom</w:t>
      </w:r>
      <w:r w:rsidR="00913DBE" w:rsidRPr="00BD4C6A">
        <w:rPr>
          <w:szCs w:val="22"/>
          <w:lang w:val="sr-Latn-CS"/>
        </w:rPr>
        <w:t>ij</w:t>
      </w:r>
      <w:r w:rsidRPr="00EB3DE7">
        <w:rPr>
          <w:szCs w:val="22"/>
          <w:lang w:val="sr-Latn-CS"/>
        </w:rPr>
        <w:t>eni</w:t>
      </w:r>
      <w:r w:rsidR="005B084E" w:rsidRPr="00EB3DE7">
        <w:rPr>
          <w:szCs w:val="22"/>
          <w:lang w:val="sr-Latn-CS"/>
        </w:rPr>
        <w:t>o</w:t>
      </w:r>
      <w:r w:rsidRPr="00D309C0">
        <w:rPr>
          <w:szCs w:val="22"/>
          <w:lang w:val="sr-Latn-CS"/>
        </w:rPr>
        <w:t xml:space="preserve">, dok </w:t>
      </w:r>
      <w:r w:rsidR="005B084E" w:rsidRPr="005D2485">
        <w:rPr>
          <w:szCs w:val="22"/>
          <w:lang w:val="sr-Latn-CS"/>
        </w:rPr>
        <w:t>se PIK</w:t>
      </w:r>
      <w:r w:rsidRPr="008C1672">
        <w:rPr>
          <w:szCs w:val="22"/>
          <w:lang w:val="sr-Latn-CS"/>
        </w:rPr>
        <w:t xml:space="preserve"> simvastatina </w:t>
      </w:r>
      <w:r w:rsidR="005B084E" w:rsidRPr="008C1672">
        <w:rPr>
          <w:szCs w:val="22"/>
          <w:lang w:val="sr-Latn-CS"/>
        </w:rPr>
        <w:t xml:space="preserve">povećao </w:t>
      </w:r>
      <w:r w:rsidRPr="008C1672">
        <w:rPr>
          <w:szCs w:val="22"/>
          <w:lang w:val="sr-Latn-CS"/>
        </w:rPr>
        <w:t>za 56%, a njegovog aktivnog metabolita β</w:t>
      </w:r>
      <w:r w:rsidRPr="008C1672">
        <w:rPr>
          <w:szCs w:val="22"/>
          <w:lang w:val="sr-Latn-CS"/>
        </w:rPr>
        <w:noBreakHyphen/>
        <w:t>hidroksi kiseline za 28%. Malo je v</w:t>
      </w:r>
      <w:r w:rsidR="00913DBE" w:rsidRPr="008C1672">
        <w:rPr>
          <w:szCs w:val="22"/>
          <w:lang w:val="sr-Latn-CS"/>
        </w:rPr>
        <w:t>j</w:t>
      </w:r>
      <w:r w:rsidRPr="008C1672">
        <w:rPr>
          <w:szCs w:val="22"/>
          <w:lang w:val="sr-Latn-CS"/>
        </w:rPr>
        <w:t>erovatno da su ove prom</w:t>
      </w:r>
      <w:r w:rsidR="00913DBE" w:rsidRPr="008C1672">
        <w:rPr>
          <w:szCs w:val="22"/>
          <w:lang w:val="sr-Latn-CS"/>
        </w:rPr>
        <w:t>j</w:t>
      </w:r>
      <w:r w:rsidRPr="008C1672">
        <w:rPr>
          <w:szCs w:val="22"/>
          <w:lang w:val="sr-Latn-CS"/>
        </w:rPr>
        <w:t>ene klinički relevantne. Nikakva interakcija se ne očekuje kada se lerkanidipin prim</w:t>
      </w:r>
      <w:r w:rsidR="00913DBE" w:rsidRPr="008C1672">
        <w:rPr>
          <w:szCs w:val="22"/>
          <w:lang w:val="sr-Latn-CS"/>
        </w:rPr>
        <w:t>j</w:t>
      </w:r>
      <w:r w:rsidRPr="008C1672">
        <w:rPr>
          <w:szCs w:val="22"/>
          <w:lang w:val="sr-Latn-CS"/>
        </w:rPr>
        <w:t>enjuje ujutru, a simvastatin uveče, kako je naznačeno za taj l</w:t>
      </w:r>
      <w:r w:rsidR="00913DBE" w:rsidRPr="008C1672">
        <w:rPr>
          <w:szCs w:val="22"/>
          <w:lang w:val="sr-Latn-CS"/>
        </w:rPr>
        <w:t>ij</w:t>
      </w:r>
      <w:r w:rsidRPr="008C1672">
        <w:rPr>
          <w:szCs w:val="22"/>
          <w:lang w:val="sr-Latn-CS"/>
        </w:rPr>
        <w:t>ek.</w:t>
      </w:r>
    </w:p>
    <w:p w14:paraId="6245488F" w14:textId="77777777" w:rsidR="00004FD2" w:rsidRPr="008C1672" w:rsidRDefault="00004FD2" w:rsidP="008C1672">
      <w:pPr>
        <w:jc w:val="both"/>
        <w:rPr>
          <w:szCs w:val="22"/>
          <w:u w:val="single"/>
          <w:lang w:val="sr-Latn-CS"/>
        </w:rPr>
      </w:pPr>
    </w:p>
    <w:p w14:paraId="16FD8106" w14:textId="77777777" w:rsidR="005B084E" w:rsidRPr="008C1672" w:rsidRDefault="005B084E" w:rsidP="008C1672">
      <w:pPr>
        <w:jc w:val="both"/>
        <w:rPr>
          <w:szCs w:val="22"/>
          <w:u w:val="single"/>
          <w:lang w:val="sr-Latn-CS"/>
        </w:rPr>
      </w:pPr>
      <w:r w:rsidRPr="008C1672">
        <w:rPr>
          <w:szCs w:val="22"/>
          <w:u w:val="single"/>
          <w:lang w:val="sr-Latn-CS"/>
        </w:rPr>
        <w:t>Diuretici i ACE inhibitori</w:t>
      </w:r>
    </w:p>
    <w:p w14:paraId="164B8C50" w14:textId="019D8D96" w:rsidR="00004FD2" w:rsidRPr="006A109A" w:rsidRDefault="00004FD2" w:rsidP="008C1672">
      <w:pPr>
        <w:jc w:val="both"/>
        <w:rPr>
          <w:szCs w:val="22"/>
          <w:lang w:val="sr-Latn-CS"/>
        </w:rPr>
      </w:pPr>
      <w:r w:rsidRPr="00F2056B">
        <w:rPr>
          <w:szCs w:val="22"/>
          <w:lang w:val="sr-Latn-CS"/>
        </w:rPr>
        <w:t>Lerkanidipin se bezb</w:t>
      </w:r>
      <w:r w:rsidR="00913DBE" w:rsidRPr="00296C92">
        <w:rPr>
          <w:szCs w:val="22"/>
          <w:lang w:val="sr-Latn-CS"/>
        </w:rPr>
        <w:t>j</w:t>
      </w:r>
      <w:r w:rsidRPr="00296C92">
        <w:rPr>
          <w:szCs w:val="22"/>
          <w:lang w:val="sr-Latn-CS"/>
        </w:rPr>
        <w:t>edno prim</w:t>
      </w:r>
      <w:r w:rsidR="00F65787" w:rsidRPr="006A109A">
        <w:rPr>
          <w:szCs w:val="22"/>
          <w:lang w:val="sr-Latn-CS"/>
        </w:rPr>
        <w:t>j</w:t>
      </w:r>
      <w:r w:rsidRPr="006A109A">
        <w:rPr>
          <w:szCs w:val="22"/>
          <w:lang w:val="sr-Latn-CS"/>
        </w:rPr>
        <w:t xml:space="preserve">enjuje sa diureticima i ACE inhibitorima. </w:t>
      </w:r>
    </w:p>
    <w:p w14:paraId="0C67F0AF" w14:textId="77777777" w:rsidR="0023350E" w:rsidRPr="00BD4C6A" w:rsidRDefault="0023350E" w:rsidP="008C1672">
      <w:pPr>
        <w:jc w:val="both"/>
        <w:rPr>
          <w:szCs w:val="22"/>
          <w:u w:val="single"/>
          <w:lang w:val="sr-Latn-CS"/>
        </w:rPr>
      </w:pPr>
    </w:p>
    <w:p w14:paraId="5A84492E" w14:textId="66E0869D" w:rsidR="00095586" w:rsidRPr="008C1672" w:rsidRDefault="00ED5F4D" w:rsidP="008C1672">
      <w:pPr>
        <w:jc w:val="both"/>
        <w:rPr>
          <w:szCs w:val="22"/>
          <w:u w:val="single"/>
          <w:lang w:val="sr-Latn-CS"/>
        </w:rPr>
      </w:pPr>
      <w:r w:rsidRPr="008C1672">
        <w:rPr>
          <w:szCs w:val="22"/>
          <w:u w:val="single"/>
          <w:lang w:val="sr-Latn-CS"/>
        </w:rPr>
        <w:t>Ostali antihipertenzivni l</w:t>
      </w:r>
      <w:r w:rsidR="000553B3" w:rsidRPr="008C1672">
        <w:rPr>
          <w:szCs w:val="22"/>
          <w:u w:val="single"/>
          <w:lang w:val="sr-Latn-CS"/>
        </w:rPr>
        <w:t>j</w:t>
      </w:r>
      <w:r w:rsidRPr="008C1672">
        <w:rPr>
          <w:szCs w:val="22"/>
          <w:u w:val="single"/>
          <w:lang w:val="sr-Latn-CS"/>
        </w:rPr>
        <w:t>ekovi</w:t>
      </w:r>
    </w:p>
    <w:p w14:paraId="1FF857A2" w14:textId="0853B8F5" w:rsidR="00095586" w:rsidRPr="008C1672" w:rsidRDefault="00095586" w:rsidP="008C1672">
      <w:pPr>
        <w:jc w:val="both"/>
        <w:rPr>
          <w:szCs w:val="22"/>
          <w:lang w:val="sr-Latn-CS"/>
        </w:rPr>
      </w:pPr>
      <w:r w:rsidRPr="00F2056B">
        <w:rPr>
          <w:szCs w:val="22"/>
          <w:lang w:val="sr-Latn-CS"/>
        </w:rPr>
        <w:t>Kao i kod svih antihipertenzivnih l</w:t>
      </w:r>
      <w:r w:rsidR="000553B3" w:rsidRPr="00F2056B">
        <w:rPr>
          <w:szCs w:val="22"/>
          <w:lang w:val="sr-Latn-CS"/>
        </w:rPr>
        <w:t>j</w:t>
      </w:r>
      <w:r w:rsidRPr="00296C92">
        <w:rPr>
          <w:szCs w:val="22"/>
          <w:lang w:val="sr-Latn-CS"/>
        </w:rPr>
        <w:t>ekova, povećanje hipotenzivnih efekata se može prim</w:t>
      </w:r>
      <w:r w:rsidR="000553B3" w:rsidRPr="00296C92">
        <w:rPr>
          <w:szCs w:val="22"/>
          <w:lang w:val="sr-Latn-CS"/>
        </w:rPr>
        <w:t>ij</w:t>
      </w:r>
      <w:r w:rsidRPr="006A109A">
        <w:rPr>
          <w:szCs w:val="22"/>
          <w:lang w:val="sr-Latn-CS"/>
        </w:rPr>
        <w:t>etiti kada se lerkanidipin prim</w:t>
      </w:r>
      <w:r w:rsidR="000553B3" w:rsidRPr="006A109A">
        <w:rPr>
          <w:szCs w:val="22"/>
          <w:lang w:val="sr-Latn-CS"/>
        </w:rPr>
        <w:t>j</w:t>
      </w:r>
      <w:r w:rsidRPr="00BD4C6A">
        <w:rPr>
          <w:szCs w:val="22"/>
          <w:lang w:val="sr-Latn-CS"/>
        </w:rPr>
        <w:t>enjuje sa drugim l</w:t>
      </w:r>
      <w:r w:rsidR="000553B3" w:rsidRPr="00BD4C6A">
        <w:rPr>
          <w:szCs w:val="22"/>
          <w:lang w:val="sr-Latn-CS"/>
        </w:rPr>
        <w:t>j</w:t>
      </w:r>
      <w:r w:rsidRPr="00EB3DE7">
        <w:rPr>
          <w:szCs w:val="22"/>
          <w:lang w:val="sr-Latn-CS"/>
        </w:rPr>
        <w:t>ekovima koji utiču na krvni pritisak, kao što su alfa blokatori u terapiji urinarnih simptoma, triciklični antidepresivi, neuroleptici. Nasuprot tome, redukcija hipotenzivnog efekta se može očekivati pri istovremenoj prim</w:t>
      </w:r>
      <w:r w:rsidR="000553B3" w:rsidRPr="005D2485">
        <w:rPr>
          <w:szCs w:val="22"/>
          <w:lang w:val="sr-Latn-CS"/>
        </w:rPr>
        <w:t>j</w:t>
      </w:r>
      <w:r w:rsidRPr="008C1672">
        <w:rPr>
          <w:szCs w:val="22"/>
          <w:lang w:val="sr-Latn-CS"/>
        </w:rPr>
        <w:t>eni sa kortikosteroidima.</w:t>
      </w:r>
    </w:p>
    <w:p w14:paraId="1546A73D" w14:textId="77777777" w:rsidR="00095586" w:rsidRPr="008C1672" w:rsidRDefault="00095586" w:rsidP="008C1672">
      <w:pPr>
        <w:jc w:val="both"/>
        <w:rPr>
          <w:szCs w:val="22"/>
          <w:lang w:val="sr-Latn-CS"/>
        </w:rPr>
      </w:pPr>
    </w:p>
    <w:p w14:paraId="7DB2A6B3" w14:textId="47856AFA" w:rsidR="00CE09F3" w:rsidRPr="008C1672" w:rsidRDefault="00CE09F3" w:rsidP="008C1672">
      <w:pPr>
        <w:jc w:val="both"/>
        <w:rPr>
          <w:b/>
          <w:szCs w:val="22"/>
          <w:lang w:val="de-DE"/>
        </w:rPr>
      </w:pPr>
      <w:r w:rsidRPr="008C1672">
        <w:rPr>
          <w:b/>
          <w:szCs w:val="22"/>
          <w:lang w:val="ru-RU"/>
        </w:rPr>
        <w:t>4.6.</w:t>
      </w:r>
      <w:r w:rsidR="0023350E" w:rsidRPr="00F2056B">
        <w:rPr>
          <w:b/>
          <w:szCs w:val="22"/>
          <w:lang w:val="ru-RU"/>
        </w:rPr>
        <w:tab/>
      </w:r>
      <w:r w:rsidRPr="008C1672">
        <w:rPr>
          <w:b/>
          <w:szCs w:val="22"/>
          <w:lang w:val="de-DE"/>
        </w:rPr>
        <w:t>Plodnost</w:t>
      </w:r>
      <w:r w:rsidRPr="008C1672">
        <w:rPr>
          <w:b/>
          <w:szCs w:val="22"/>
          <w:lang w:val="sr-Latn-CS"/>
        </w:rPr>
        <w:t xml:space="preserve">, </w:t>
      </w:r>
      <w:r w:rsidRPr="008C1672">
        <w:rPr>
          <w:b/>
          <w:szCs w:val="22"/>
          <w:lang w:val="ru-RU"/>
        </w:rPr>
        <w:t>trudnoć</w:t>
      </w:r>
      <w:r w:rsidRPr="008C1672">
        <w:rPr>
          <w:b/>
          <w:szCs w:val="22"/>
          <w:lang w:val="de-DE"/>
        </w:rPr>
        <w:t>a</w:t>
      </w:r>
      <w:r w:rsidRPr="008C1672">
        <w:rPr>
          <w:b/>
          <w:szCs w:val="22"/>
          <w:lang w:val="ru-RU"/>
        </w:rPr>
        <w:t xml:space="preserve"> i </w:t>
      </w:r>
      <w:r w:rsidRPr="008C1672">
        <w:rPr>
          <w:b/>
          <w:szCs w:val="22"/>
          <w:lang w:val="de-DE"/>
        </w:rPr>
        <w:t>dojenje</w:t>
      </w:r>
    </w:p>
    <w:p w14:paraId="4D24729B" w14:textId="77777777" w:rsidR="00D90D2F" w:rsidRPr="00F2056B" w:rsidRDefault="00D90D2F" w:rsidP="008C1672">
      <w:pPr>
        <w:jc w:val="both"/>
        <w:rPr>
          <w:szCs w:val="22"/>
          <w:lang w:val="sr-Latn-CS"/>
        </w:rPr>
      </w:pPr>
    </w:p>
    <w:p w14:paraId="49B21577" w14:textId="2B33A784" w:rsidR="00B111E8" w:rsidRPr="008C1672" w:rsidRDefault="00B111E8" w:rsidP="008C1672">
      <w:pPr>
        <w:jc w:val="both"/>
        <w:rPr>
          <w:szCs w:val="22"/>
          <w:u w:val="single"/>
          <w:lang w:val="sr-Latn-CS"/>
        </w:rPr>
      </w:pPr>
      <w:r w:rsidRPr="008C1672">
        <w:rPr>
          <w:szCs w:val="22"/>
          <w:u w:val="single"/>
          <w:lang w:val="de-DE"/>
        </w:rPr>
        <w:t>Trudno</w:t>
      </w:r>
      <w:r w:rsidRPr="008C1672">
        <w:rPr>
          <w:szCs w:val="22"/>
          <w:u w:val="single"/>
          <w:lang w:val="sr-Latn-CS"/>
        </w:rPr>
        <w:t>ć</w:t>
      </w:r>
      <w:r w:rsidRPr="008C1672">
        <w:rPr>
          <w:szCs w:val="22"/>
          <w:u w:val="single"/>
          <w:lang w:val="de-DE"/>
        </w:rPr>
        <w:t>a</w:t>
      </w:r>
    </w:p>
    <w:p w14:paraId="4FEE5A8F" w14:textId="7A737509" w:rsidR="00004FD2" w:rsidRPr="008C1672" w:rsidRDefault="00B111E8" w:rsidP="008C1672">
      <w:pPr>
        <w:jc w:val="both"/>
        <w:rPr>
          <w:szCs w:val="22"/>
          <w:lang w:val="sr-Latn-CS"/>
        </w:rPr>
      </w:pPr>
      <w:r w:rsidRPr="00F2056B">
        <w:rPr>
          <w:szCs w:val="22"/>
          <w:lang w:val="sr-Latn-CS"/>
        </w:rPr>
        <w:t>N</w:t>
      </w:r>
      <w:r w:rsidR="00004FD2" w:rsidRPr="00F2056B">
        <w:rPr>
          <w:szCs w:val="22"/>
          <w:lang w:val="sr-Latn-CS"/>
        </w:rPr>
        <w:t xml:space="preserve">ema </w:t>
      </w:r>
      <w:r w:rsidRPr="00296C92">
        <w:rPr>
          <w:szCs w:val="22"/>
          <w:lang w:val="sr-Latn-CS"/>
        </w:rPr>
        <w:t>podataka o</w:t>
      </w:r>
      <w:r w:rsidR="00004FD2" w:rsidRPr="00296C92">
        <w:rPr>
          <w:szCs w:val="22"/>
          <w:lang w:val="sr-Latn-CS"/>
        </w:rPr>
        <w:t xml:space="preserve"> prim</w:t>
      </w:r>
      <w:r w:rsidR="00C27FD6" w:rsidRPr="006A109A">
        <w:rPr>
          <w:szCs w:val="22"/>
          <w:lang w:val="sr-Latn-CS"/>
        </w:rPr>
        <w:t>j</w:t>
      </w:r>
      <w:r w:rsidR="00004FD2" w:rsidRPr="006A109A">
        <w:rPr>
          <w:szCs w:val="22"/>
          <w:lang w:val="sr-Latn-CS"/>
        </w:rPr>
        <w:t xml:space="preserve">eni lerkanidipina </w:t>
      </w:r>
      <w:r w:rsidRPr="00BD4C6A">
        <w:rPr>
          <w:szCs w:val="22"/>
          <w:lang w:val="sr-Latn-CS"/>
        </w:rPr>
        <w:t>kod trudnica.</w:t>
      </w:r>
      <w:r w:rsidR="00004FD2" w:rsidRPr="00BD4C6A">
        <w:rPr>
          <w:szCs w:val="22"/>
          <w:lang w:val="sr-Latn-CS"/>
        </w:rPr>
        <w:t xml:space="preserve"> </w:t>
      </w:r>
      <w:r w:rsidRPr="00EB3DE7">
        <w:rPr>
          <w:szCs w:val="22"/>
          <w:lang w:val="sr-Latn-CS"/>
        </w:rPr>
        <w:t>Studije na životinjama ni</w:t>
      </w:r>
      <w:r w:rsidR="004944FB" w:rsidRPr="00EB3DE7">
        <w:rPr>
          <w:szCs w:val="22"/>
          <w:lang w:val="sr-Latn-CS"/>
        </w:rPr>
        <w:t>je</w:t>
      </w:r>
      <w:r w:rsidRPr="00D309C0">
        <w:rPr>
          <w:szCs w:val="22"/>
          <w:lang w:val="sr-Latn-CS"/>
        </w:rPr>
        <w:t>su ukazale na teratogene efekte (vid</w:t>
      </w:r>
      <w:r w:rsidR="00C27FD6" w:rsidRPr="005D2485">
        <w:rPr>
          <w:szCs w:val="22"/>
          <w:lang w:val="sr-Latn-CS"/>
        </w:rPr>
        <w:t>j</w:t>
      </w:r>
      <w:r w:rsidRPr="008C1672">
        <w:rPr>
          <w:szCs w:val="22"/>
          <w:lang w:val="sr-Latn-CS"/>
        </w:rPr>
        <w:t xml:space="preserve">eti </w:t>
      </w:r>
      <w:r w:rsidR="004944FB" w:rsidRPr="008C1672">
        <w:rPr>
          <w:szCs w:val="22"/>
          <w:lang w:val="sr-Latn-CS"/>
        </w:rPr>
        <w:t xml:space="preserve">dio </w:t>
      </w:r>
      <w:r w:rsidRPr="008C1672">
        <w:rPr>
          <w:szCs w:val="22"/>
          <w:lang w:val="sr-Latn-CS"/>
        </w:rPr>
        <w:t>5.3), ali su oni prim</w:t>
      </w:r>
      <w:r w:rsidR="00C27FD6" w:rsidRPr="008C1672">
        <w:rPr>
          <w:szCs w:val="22"/>
          <w:lang w:val="sr-Latn-CS"/>
        </w:rPr>
        <w:t>ij</w:t>
      </w:r>
      <w:r w:rsidRPr="008C1672">
        <w:rPr>
          <w:szCs w:val="22"/>
          <w:lang w:val="sr-Latn-CS"/>
        </w:rPr>
        <w:t>ećeni sa drugim dihidropiridinskim derivatima</w:t>
      </w:r>
      <w:r w:rsidR="00004FD2" w:rsidRPr="008C1672">
        <w:rPr>
          <w:szCs w:val="22"/>
          <w:lang w:val="sr-Latn-CS"/>
        </w:rPr>
        <w:t xml:space="preserve">. </w:t>
      </w:r>
      <w:r w:rsidRPr="008C1672">
        <w:rPr>
          <w:szCs w:val="22"/>
          <w:lang w:val="sr-Latn-CS"/>
        </w:rPr>
        <w:t>Lerkanidipin se ne preporučuje tokom trudnoće i kod žena u reproduktivnom periodu koje ne koriste kontracepciju.</w:t>
      </w:r>
    </w:p>
    <w:p w14:paraId="0615021C" w14:textId="77777777" w:rsidR="00B111E8" w:rsidRPr="008C1672" w:rsidRDefault="00B111E8" w:rsidP="008C1672">
      <w:pPr>
        <w:jc w:val="both"/>
        <w:rPr>
          <w:szCs w:val="22"/>
          <w:lang w:val="sr-Latn-CS"/>
        </w:rPr>
      </w:pPr>
    </w:p>
    <w:p w14:paraId="6EFE9DB2" w14:textId="77777777" w:rsidR="00B111E8" w:rsidRPr="008C1672" w:rsidRDefault="00B111E8" w:rsidP="008C1672">
      <w:pPr>
        <w:jc w:val="both"/>
        <w:rPr>
          <w:szCs w:val="22"/>
          <w:u w:val="single"/>
          <w:lang w:val="sr-Latn-CS"/>
        </w:rPr>
      </w:pPr>
      <w:r w:rsidRPr="008C1672">
        <w:rPr>
          <w:szCs w:val="22"/>
          <w:u w:val="single"/>
          <w:lang w:val="sr-Latn-CS"/>
        </w:rPr>
        <w:t>Dojenje</w:t>
      </w:r>
    </w:p>
    <w:p w14:paraId="38F4B857" w14:textId="68A87EDD" w:rsidR="00CE09F3" w:rsidRPr="00D309C0" w:rsidRDefault="00B111E8" w:rsidP="008C1672">
      <w:pPr>
        <w:jc w:val="both"/>
        <w:rPr>
          <w:szCs w:val="22"/>
          <w:lang w:val="sr-Latn-CS"/>
        </w:rPr>
      </w:pPr>
      <w:r w:rsidRPr="00F2056B">
        <w:rPr>
          <w:szCs w:val="22"/>
          <w:lang w:val="sr-Latn-CS"/>
        </w:rPr>
        <w:t>Nije poznato da li se lerkanidipin/ili metaboliti izlučuju u ml</w:t>
      </w:r>
      <w:r w:rsidR="00C27FD6" w:rsidRPr="00F2056B">
        <w:rPr>
          <w:szCs w:val="22"/>
          <w:lang w:val="sr-Latn-CS"/>
        </w:rPr>
        <w:t>ij</w:t>
      </w:r>
      <w:r w:rsidRPr="00296C92">
        <w:rPr>
          <w:szCs w:val="22"/>
          <w:lang w:val="sr-Latn-CS"/>
        </w:rPr>
        <w:t>eko. Rizik kod novorođenčadi</w:t>
      </w:r>
      <w:r w:rsidR="00FF2FE5" w:rsidRPr="00296C92">
        <w:rPr>
          <w:szCs w:val="22"/>
          <w:lang w:val="sr-Latn-CS"/>
        </w:rPr>
        <w:t>/odojčadi se ne može isključi</w:t>
      </w:r>
      <w:r w:rsidR="00FF2FE5" w:rsidRPr="006A109A">
        <w:rPr>
          <w:szCs w:val="22"/>
          <w:lang w:val="sr-Latn-CS"/>
        </w:rPr>
        <w:t>ti. Lerkanidipin se ne sm</w:t>
      </w:r>
      <w:r w:rsidR="00C27FD6" w:rsidRPr="006A109A">
        <w:rPr>
          <w:szCs w:val="22"/>
          <w:lang w:val="sr-Latn-CS"/>
        </w:rPr>
        <w:t>ij</w:t>
      </w:r>
      <w:r w:rsidR="00FF2FE5" w:rsidRPr="00BD4C6A">
        <w:rPr>
          <w:szCs w:val="22"/>
          <w:lang w:val="sr-Latn-CS"/>
        </w:rPr>
        <w:t>e prim</w:t>
      </w:r>
      <w:r w:rsidR="00C27FD6" w:rsidRPr="00BD4C6A">
        <w:rPr>
          <w:szCs w:val="22"/>
          <w:lang w:val="sr-Latn-CS"/>
        </w:rPr>
        <w:t>j</w:t>
      </w:r>
      <w:r w:rsidR="00FF2FE5" w:rsidRPr="00EB3DE7">
        <w:rPr>
          <w:szCs w:val="22"/>
          <w:lang w:val="sr-Latn-CS"/>
        </w:rPr>
        <w:t>enjivati tokom dojenja.</w:t>
      </w:r>
    </w:p>
    <w:p w14:paraId="1F50B30E" w14:textId="77777777" w:rsidR="00FF2FE5" w:rsidRPr="005D2485" w:rsidRDefault="00FF2FE5" w:rsidP="008C1672">
      <w:pPr>
        <w:jc w:val="both"/>
        <w:rPr>
          <w:szCs w:val="22"/>
          <w:lang w:val="sr-Latn-CS"/>
        </w:rPr>
      </w:pPr>
    </w:p>
    <w:p w14:paraId="75F1E491" w14:textId="77777777" w:rsidR="00FF2FE5" w:rsidRPr="008C1672" w:rsidRDefault="00FF2FE5" w:rsidP="008C1672">
      <w:pPr>
        <w:jc w:val="both"/>
        <w:rPr>
          <w:szCs w:val="22"/>
          <w:u w:val="single"/>
          <w:lang w:val="sr-Latn-CS"/>
        </w:rPr>
      </w:pPr>
      <w:r w:rsidRPr="008C1672">
        <w:rPr>
          <w:szCs w:val="22"/>
          <w:u w:val="single"/>
          <w:lang w:val="sr-Latn-CS"/>
        </w:rPr>
        <w:t>Plodnost</w:t>
      </w:r>
    </w:p>
    <w:p w14:paraId="5BDA8FA0" w14:textId="21A559A2" w:rsidR="00FF2FE5" w:rsidRPr="008C1672" w:rsidRDefault="00FF2FE5" w:rsidP="008C1672">
      <w:pPr>
        <w:jc w:val="both"/>
        <w:rPr>
          <w:szCs w:val="22"/>
          <w:lang w:val="sr-Latn-CS"/>
        </w:rPr>
      </w:pPr>
      <w:r w:rsidRPr="00F2056B">
        <w:rPr>
          <w:szCs w:val="22"/>
          <w:lang w:val="sr-Latn-CS"/>
        </w:rPr>
        <w:t xml:space="preserve">Nema dostupnih kliničkih podataka </w:t>
      </w:r>
      <w:r w:rsidR="00ED5F4D" w:rsidRPr="00F2056B">
        <w:rPr>
          <w:szCs w:val="22"/>
          <w:lang w:val="sr-Latn-CS"/>
        </w:rPr>
        <w:t>o</w:t>
      </w:r>
      <w:r w:rsidRPr="00296C92">
        <w:rPr>
          <w:szCs w:val="22"/>
          <w:lang w:val="sr-Latn-CS"/>
        </w:rPr>
        <w:t xml:space="preserve"> lerkanidipi</w:t>
      </w:r>
      <w:r w:rsidR="00ED5F4D" w:rsidRPr="00296C92">
        <w:rPr>
          <w:szCs w:val="22"/>
          <w:lang w:val="sr-Latn-CS"/>
        </w:rPr>
        <w:t>nu</w:t>
      </w:r>
      <w:r w:rsidRPr="006A109A">
        <w:rPr>
          <w:szCs w:val="22"/>
          <w:lang w:val="sr-Latn-CS"/>
        </w:rPr>
        <w:t>. Reverzibilne biohemijske prom</w:t>
      </w:r>
      <w:r w:rsidR="004944FB" w:rsidRPr="006A109A">
        <w:rPr>
          <w:szCs w:val="22"/>
          <w:lang w:val="sr-Latn-CS"/>
        </w:rPr>
        <w:t>j</w:t>
      </w:r>
      <w:r w:rsidRPr="00BD4C6A">
        <w:rPr>
          <w:szCs w:val="22"/>
          <w:lang w:val="sr-Latn-CS"/>
        </w:rPr>
        <w:t xml:space="preserve">ene u glavi spermatozoida koje mogu loše uticati na fertilizaciju su prijavljene kod nekih pacijenata na terapiji blokatora </w:t>
      </w:r>
      <w:r w:rsidR="00154AF6" w:rsidRPr="00BD4C6A">
        <w:rPr>
          <w:szCs w:val="22"/>
          <w:lang w:val="sr-Latn-CS"/>
        </w:rPr>
        <w:t>kalcijumskih kanala. U slučajevima kada</w:t>
      </w:r>
      <w:r w:rsidR="00154AF6" w:rsidRPr="00EB3DE7">
        <w:rPr>
          <w:szCs w:val="22"/>
          <w:lang w:val="sr-Latn-CS"/>
        </w:rPr>
        <w:t xml:space="preserve"> su ponavljane </w:t>
      </w:r>
      <w:r w:rsidR="00154AF6" w:rsidRPr="00EB3DE7">
        <w:rPr>
          <w:i/>
          <w:szCs w:val="22"/>
          <w:lang w:val="sr-Latn-CS"/>
        </w:rPr>
        <w:t>in</w:t>
      </w:r>
      <w:r w:rsidR="00ED5F4D" w:rsidRPr="00D309C0">
        <w:rPr>
          <w:i/>
          <w:szCs w:val="22"/>
          <w:lang w:val="sr-Latn-CS"/>
        </w:rPr>
        <w:t xml:space="preserve"> </w:t>
      </w:r>
      <w:r w:rsidR="00154AF6" w:rsidRPr="005D2485">
        <w:rPr>
          <w:i/>
          <w:szCs w:val="22"/>
          <w:lang w:val="sr-Latn-CS"/>
        </w:rPr>
        <w:t>vitro</w:t>
      </w:r>
      <w:r w:rsidR="00154AF6" w:rsidRPr="008C1672">
        <w:rPr>
          <w:szCs w:val="22"/>
          <w:lang w:val="sr-Latn-CS"/>
        </w:rPr>
        <w:t xml:space="preserve"> fertilizacije neusp</w:t>
      </w:r>
      <w:r w:rsidR="00C27FD6" w:rsidRPr="008C1672">
        <w:rPr>
          <w:szCs w:val="22"/>
          <w:lang w:val="sr-Latn-CS"/>
        </w:rPr>
        <w:t>j</w:t>
      </w:r>
      <w:r w:rsidR="00154AF6" w:rsidRPr="008C1672">
        <w:rPr>
          <w:szCs w:val="22"/>
          <w:lang w:val="sr-Latn-CS"/>
        </w:rPr>
        <w:t>ešne i gd</w:t>
      </w:r>
      <w:r w:rsidR="004944FB" w:rsidRPr="008C1672">
        <w:rPr>
          <w:szCs w:val="22"/>
          <w:lang w:val="sr-Latn-CS"/>
        </w:rPr>
        <w:t>j</w:t>
      </w:r>
      <w:r w:rsidR="00154AF6" w:rsidRPr="008C1672">
        <w:rPr>
          <w:szCs w:val="22"/>
          <w:lang w:val="sr-Latn-CS"/>
        </w:rPr>
        <w:t>e se drugo objašnjenje ne može pronaći, može se razmotriti uzrok prim</w:t>
      </w:r>
      <w:r w:rsidR="00C27FD6" w:rsidRPr="008C1672">
        <w:rPr>
          <w:szCs w:val="22"/>
          <w:lang w:val="sr-Latn-CS"/>
        </w:rPr>
        <w:t>j</w:t>
      </w:r>
      <w:r w:rsidR="00154AF6" w:rsidRPr="008C1672">
        <w:rPr>
          <w:szCs w:val="22"/>
          <w:lang w:val="sr-Latn-CS"/>
        </w:rPr>
        <w:t xml:space="preserve">ene blokatora kalcijumskih kanala. </w:t>
      </w:r>
    </w:p>
    <w:p w14:paraId="6AC4DE31" w14:textId="77777777" w:rsidR="00CE09F3" w:rsidRPr="008C1672" w:rsidRDefault="00CE09F3" w:rsidP="008C1672">
      <w:pPr>
        <w:jc w:val="both"/>
        <w:rPr>
          <w:szCs w:val="22"/>
          <w:lang w:val="sr-Latn-CS"/>
        </w:rPr>
      </w:pPr>
    </w:p>
    <w:p w14:paraId="1D8CDB50" w14:textId="3A5DDDB2" w:rsidR="00CE09F3" w:rsidRPr="00E902CC" w:rsidRDefault="00CE09F3" w:rsidP="008C1672">
      <w:pPr>
        <w:jc w:val="both"/>
        <w:rPr>
          <w:b/>
          <w:szCs w:val="22"/>
          <w:lang w:val="sr-Latn-CS"/>
        </w:rPr>
      </w:pPr>
      <w:r w:rsidRPr="00E902CC">
        <w:rPr>
          <w:b/>
          <w:szCs w:val="22"/>
          <w:lang w:val="ru-RU"/>
        </w:rPr>
        <w:t>4.7.</w:t>
      </w:r>
      <w:r w:rsidR="0023350E" w:rsidRPr="00E902CC">
        <w:rPr>
          <w:b/>
          <w:szCs w:val="22"/>
          <w:lang w:val="sr-Latn-ME"/>
        </w:rPr>
        <w:tab/>
      </w:r>
      <w:r w:rsidRPr="00E902CC">
        <w:rPr>
          <w:b/>
          <w:szCs w:val="22"/>
          <w:lang w:val="sr-Latn-CS"/>
        </w:rPr>
        <w:t>Uticaj  na sposobnost upravljanja vozilima i rukovanja mašinama</w:t>
      </w:r>
    </w:p>
    <w:p w14:paraId="1820F1F5" w14:textId="77777777" w:rsidR="00D90D2F" w:rsidRPr="00F2056B" w:rsidRDefault="00D90D2F" w:rsidP="008C1672">
      <w:pPr>
        <w:jc w:val="both"/>
        <w:rPr>
          <w:spacing w:val="-8"/>
          <w:szCs w:val="22"/>
          <w:lang w:val="ru-RU"/>
        </w:rPr>
      </w:pPr>
    </w:p>
    <w:p w14:paraId="3FC659EA" w14:textId="4E5F56D3" w:rsidR="00004FD2" w:rsidRPr="00D309C0" w:rsidRDefault="005B084E" w:rsidP="008C1672">
      <w:pPr>
        <w:jc w:val="both"/>
        <w:rPr>
          <w:szCs w:val="22"/>
          <w:lang w:val="sr-Latn-CS"/>
        </w:rPr>
      </w:pPr>
      <w:r w:rsidRPr="00296C92">
        <w:rPr>
          <w:szCs w:val="22"/>
          <w:lang w:val="sr-Latn-CS"/>
        </w:rPr>
        <w:t xml:space="preserve">Lerkanidipin ima zanemarljiv uticaj na </w:t>
      </w:r>
      <w:r w:rsidR="00004FD2" w:rsidRPr="00296C92">
        <w:rPr>
          <w:szCs w:val="22"/>
          <w:lang w:val="sr-Latn-CS"/>
        </w:rPr>
        <w:t>sposobnost</w:t>
      </w:r>
      <w:r w:rsidR="0090016E" w:rsidRPr="006A109A">
        <w:rPr>
          <w:szCs w:val="22"/>
          <w:lang w:val="sr-Latn-CS"/>
        </w:rPr>
        <w:t xml:space="preserve"> upravljanja </w:t>
      </w:r>
      <w:r w:rsidR="00004FD2" w:rsidRPr="006A109A">
        <w:rPr>
          <w:szCs w:val="22"/>
          <w:lang w:val="sr-Latn-CS"/>
        </w:rPr>
        <w:t>vo</w:t>
      </w:r>
      <w:r w:rsidR="0090016E" w:rsidRPr="00BD4C6A">
        <w:rPr>
          <w:szCs w:val="22"/>
          <w:lang w:val="sr-Latn-CS"/>
        </w:rPr>
        <w:t>zilima</w:t>
      </w:r>
      <w:r w:rsidR="00ED5F4D" w:rsidRPr="00BD4C6A">
        <w:rPr>
          <w:szCs w:val="22"/>
          <w:lang w:val="sr-Latn-CS"/>
        </w:rPr>
        <w:t xml:space="preserve"> i</w:t>
      </w:r>
      <w:r w:rsidR="00004FD2" w:rsidRPr="00EB3DE7">
        <w:rPr>
          <w:szCs w:val="22"/>
          <w:lang w:val="sr-Latn-CS"/>
        </w:rPr>
        <w:t xml:space="preserve"> rukovanje mašinama. Ipak, neophodan je oprez, jer se mogu pojaviti vrtoglavica, astenija, umor i r</w:t>
      </w:r>
      <w:r w:rsidR="005F7662" w:rsidRPr="00EB3DE7">
        <w:rPr>
          <w:szCs w:val="22"/>
          <w:lang w:val="sr-Latn-CS"/>
        </w:rPr>
        <w:t>ij</w:t>
      </w:r>
      <w:r w:rsidR="00004FD2" w:rsidRPr="00D309C0">
        <w:rPr>
          <w:szCs w:val="22"/>
          <w:lang w:val="sr-Latn-CS"/>
        </w:rPr>
        <w:t xml:space="preserve">etko somnolencija. </w:t>
      </w:r>
    </w:p>
    <w:p w14:paraId="002CEBBE" w14:textId="77777777" w:rsidR="00CE09F3" w:rsidRPr="008C1672" w:rsidRDefault="00CE09F3" w:rsidP="008C1672">
      <w:pPr>
        <w:jc w:val="both"/>
        <w:rPr>
          <w:szCs w:val="22"/>
          <w:lang w:val="sr-Latn-CS"/>
        </w:rPr>
      </w:pPr>
    </w:p>
    <w:p w14:paraId="565C90AB" w14:textId="3E0EC038" w:rsidR="00CE09F3" w:rsidRPr="008C1672" w:rsidRDefault="00CE09F3" w:rsidP="008C1672">
      <w:pPr>
        <w:jc w:val="both"/>
        <w:rPr>
          <w:b/>
          <w:szCs w:val="22"/>
          <w:lang w:val="de-DE"/>
        </w:rPr>
      </w:pPr>
      <w:r w:rsidRPr="008C1672">
        <w:rPr>
          <w:b/>
          <w:szCs w:val="22"/>
          <w:lang w:val="sr-Latn-CS"/>
        </w:rPr>
        <w:t>4.8.</w:t>
      </w:r>
      <w:r w:rsidR="0023350E" w:rsidRPr="008C1672">
        <w:rPr>
          <w:b/>
          <w:szCs w:val="22"/>
          <w:lang w:val="sr-Latn-CS"/>
        </w:rPr>
        <w:tab/>
      </w:r>
      <w:r w:rsidRPr="008C1672">
        <w:rPr>
          <w:b/>
          <w:szCs w:val="22"/>
          <w:lang w:val="de-DE"/>
        </w:rPr>
        <w:t>Ne</w:t>
      </w:r>
      <w:r w:rsidRPr="008C1672">
        <w:rPr>
          <w:b/>
          <w:szCs w:val="22"/>
          <w:lang w:val="sr-Latn-CS"/>
        </w:rPr>
        <w:t>ž</w:t>
      </w:r>
      <w:r w:rsidRPr="008C1672">
        <w:rPr>
          <w:b/>
          <w:szCs w:val="22"/>
          <w:lang w:val="de-DE"/>
        </w:rPr>
        <w:t>eljena</w:t>
      </w:r>
      <w:r w:rsidRPr="008C1672">
        <w:rPr>
          <w:b/>
          <w:szCs w:val="22"/>
          <w:lang w:val="sr-Latn-CS"/>
        </w:rPr>
        <w:t xml:space="preserve"> </w:t>
      </w:r>
      <w:r w:rsidRPr="008C1672">
        <w:rPr>
          <w:b/>
          <w:szCs w:val="22"/>
          <w:lang w:val="de-DE"/>
        </w:rPr>
        <w:t>dejstva</w:t>
      </w:r>
    </w:p>
    <w:p w14:paraId="1B35C713" w14:textId="77777777" w:rsidR="00D90D2F" w:rsidRPr="00F2056B" w:rsidRDefault="00D90D2F" w:rsidP="008C1672">
      <w:pPr>
        <w:jc w:val="both"/>
        <w:rPr>
          <w:szCs w:val="22"/>
          <w:lang w:val="sr-Latn-CS"/>
        </w:rPr>
      </w:pPr>
    </w:p>
    <w:p w14:paraId="3826D640" w14:textId="7D31E96E" w:rsidR="00004FD2" w:rsidRPr="008C1672" w:rsidRDefault="00154AF6" w:rsidP="008C1672">
      <w:pPr>
        <w:jc w:val="both"/>
        <w:rPr>
          <w:szCs w:val="22"/>
          <w:u w:val="single"/>
          <w:lang w:val="sr-Latn-CS"/>
        </w:rPr>
      </w:pPr>
      <w:r w:rsidRPr="008C1672">
        <w:rPr>
          <w:szCs w:val="22"/>
          <w:u w:val="single"/>
          <w:lang w:val="sr-Latn-CS"/>
        </w:rPr>
        <w:t>Sažetak bezb</w:t>
      </w:r>
      <w:r w:rsidR="00C27FD6" w:rsidRPr="008C1672">
        <w:rPr>
          <w:szCs w:val="22"/>
          <w:u w:val="single"/>
          <w:lang w:val="sr-Latn-CS"/>
        </w:rPr>
        <w:t>j</w:t>
      </w:r>
      <w:r w:rsidRPr="008C1672">
        <w:rPr>
          <w:szCs w:val="22"/>
          <w:u w:val="single"/>
          <w:lang w:val="sr-Latn-CS"/>
        </w:rPr>
        <w:t>ednosnog profila</w:t>
      </w:r>
    </w:p>
    <w:p w14:paraId="44F62D37" w14:textId="2EAB503C" w:rsidR="0073225F" w:rsidRPr="008C1672" w:rsidRDefault="0073225F" w:rsidP="008C1672">
      <w:pPr>
        <w:jc w:val="both"/>
        <w:rPr>
          <w:szCs w:val="22"/>
          <w:lang w:val="sr-Latn-CS"/>
        </w:rPr>
      </w:pPr>
      <w:r w:rsidRPr="00F2056B">
        <w:rPr>
          <w:szCs w:val="22"/>
          <w:lang w:val="sr-Latn-CS"/>
        </w:rPr>
        <w:t>Bezb</w:t>
      </w:r>
      <w:r w:rsidR="00C27FD6" w:rsidRPr="00F2056B">
        <w:rPr>
          <w:szCs w:val="22"/>
          <w:lang w:val="sr-Latn-CS"/>
        </w:rPr>
        <w:t>j</w:t>
      </w:r>
      <w:r w:rsidRPr="00296C92">
        <w:rPr>
          <w:szCs w:val="22"/>
          <w:lang w:val="sr-Latn-CS"/>
        </w:rPr>
        <w:t>ednost lerkanidipina pri dozi od 10mg do 20mg jednom dnevno je ispitivana u dvostruko sl</w:t>
      </w:r>
      <w:r w:rsidR="00C27FD6" w:rsidRPr="006A109A">
        <w:rPr>
          <w:szCs w:val="22"/>
          <w:lang w:val="sr-Latn-CS"/>
        </w:rPr>
        <w:t>ij</w:t>
      </w:r>
      <w:r w:rsidRPr="006A109A">
        <w:rPr>
          <w:szCs w:val="22"/>
          <w:lang w:val="sr-Latn-CS"/>
        </w:rPr>
        <w:t>epim, placebom-kontrolisanim kliničkim studijama (sa 1200 pacijenata koji su primali lerkanidipin i 603 pacijenta koja su primila placebo) i u aktivno kontrolisanim i nekontrolisanim dugoročn</w:t>
      </w:r>
      <w:r w:rsidRPr="00BD4C6A">
        <w:rPr>
          <w:szCs w:val="22"/>
          <w:lang w:val="sr-Latn-CS"/>
        </w:rPr>
        <w:t>im kliničkim studijama na ukupno 3676 hipertenzivnih pacijenata koj</w:t>
      </w:r>
      <w:r w:rsidR="00ED5F4D" w:rsidRPr="00BD4C6A">
        <w:rPr>
          <w:szCs w:val="22"/>
          <w:lang w:val="sr-Latn-CS"/>
        </w:rPr>
        <w:t>i</w:t>
      </w:r>
      <w:r w:rsidRPr="00EB3DE7">
        <w:rPr>
          <w:szCs w:val="22"/>
          <w:lang w:val="sr-Latn-CS"/>
        </w:rPr>
        <w:t xml:space="preserve"> su primal</w:t>
      </w:r>
      <w:r w:rsidR="00ED5F4D" w:rsidRPr="00EB3DE7">
        <w:rPr>
          <w:szCs w:val="22"/>
          <w:lang w:val="sr-Latn-CS"/>
        </w:rPr>
        <w:t xml:space="preserve">i </w:t>
      </w:r>
      <w:r w:rsidRPr="005D2485">
        <w:rPr>
          <w:szCs w:val="22"/>
          <w:lang w:val="sr-Latn-CS"/>
        </w:rPr>
        <w:t xml:space="preserve">lerkanidipin. Najčešće prijavljene neželjene reakcije u kliničkim ispitivanjima i post-marketinškom praćenju su bile: </w:t>
      </w:r>
      <w:r w:rsidR="00F26C1E" w:rsidRPr="008C1672">
        <w:rPr>
          <w:szCs w:val="22"/>
          <w:lang w:val="sr-Latn-CS"/>
        </w:rPr>
        <w:t>periferni edem, glavobolja, crvenilo lica, tahikardija i palpitacije.</w:t>
      </w:r>
    </w:p>
    <w:p w14:paraId="33317A43" w14:textId="77777777" w:rsidR="0073225F" w:rsidRPr="008C1672" w:rsidRDefault="0073225F" w:rsidP="008C1672">
      <w:pPr>
        <w:jc w:val="both"/>
        <w:rPr>
          <w:szCs w:val="22"/>
          <w:u w:val="single"/>
          <w:lang w:val="sr-Latn-CS"/>
        </w:rPr>
      </w:pPr>
    </w:p>
    <w:p w14:paraId="0C2C29AB" w14:textId="77777777" w:rsidR="0073225F" w:rsidRPr="008C1672" w:rsidRDefault="00F26C1E" w:rsidP="008C1672">
      <w:pPr>
        <w:jc w:val="both"/>
        <w:rPr>
          <w:szCs w:val="22"/>
          <w:u w:val="single"/>
          <w:lang w:val="sr-Latn-CS"/>
        </w:rPr>
      </w:pPr>
      <w:r w:rsidRPr="008C1672">
        <w:rPr>
          <w:szCs w:val="22"/>
          <w:u w:val="single"/>
          <w:lang w:val="sr-Latn-CS"/>
        </w:rPr>
        <w:t>Tabelarni prikaz neželjenih reakcija</w:t>
      </w:r>
      <w:r w:rsidR="0073225F" w:rsidRPr="008C1672">
        <w:rPr>
          <w:szCs w:val="22"/>
          <w:u w:val="single"/>
          <w:lang w:val="sr-Latn-CS"/>
        </w:rPr>
        <w:t xml:space="preserve"> </w:t>
      </w:r>
    </w:p>
    <w:p w14:paraId="154749FC" w14:textId="405CFEBD" w:rsidR="0090016E" w:rsidRPr="008C1672" w:rsidRDefault="00004FD2" w:rsidP="008C1672">
      <w:pPr>
        <w:jc w:val="both"/>
        <w:rPr>
          <w:szCs w:val="22"/>
          <w:lang w:val="sr-Latn-CS"/>
        </w:rPr>
      </w:pPr>
      <w:r w:rsidRPr="00F2056B">
        <w:rPr>
          <w:szCs w:val="22"/>
          <w:lang w:val="sr-Latn-CS"/>
        </w:rPr>
        <w:lastRenderedPageBreak/>
        <w:t xml:space="preserve">Navedena tabela pokazuje incidencu neželjenih </w:t>
      </w:r>
      <w:r w:rsidR="00F26C1E" w:rsidRPr="00F2056B">
        <w:rPr>
          <w:szCs w:val="22"/>
          <w:lang w:val="sr-Latn-CS"/>
        </w:rPr>
        <w:t xml:space="preserve">reakcija </w:t>
      </w:r>
      <w:r w:rsidRPr="00296C92">
        <w:rPr>
          <w:szCs w:val="22"/>
          <w:lang w:val="sr-Latn-CS"/>
        </w:rPr>
        <w:t>l</w:t>
      </w:r>
      <w:r w:rsidR="00A473C7" w:rsidRPr="00296C92">
        <w:rPr>
          <w:szCs w:val="22"/>
          <w:lang w:val="sr-Latn-CS"/>
        </w:rPr>
        <w:t>ij</w:t>
      </w:r>
      <w:r w:rsidRPr="006A109A">
        <w:rPr>
          <w:szCs w:val="22"/>
          <w:lang w:val="sr-Latn-CS"/>
        </w:rPr>
        <w:t>eka</w:t>
      </w:r>
      <w:r w:rsidR="00F26C1E" w:rsidRPr="006A109A">
        <w:rPr>
          <w:szCs w:val="22"/>
          <w:lang w:val="sr-Latn-CS"/>
        </w:rPr>
        <w:t xml:space="preserve"> prijavljenih u kliničkim ispitivanjima i post marketinškom praćenju</w:t>
      </w:r>
      <w:r w:rsidRPr="00BD4C6A">
        <w:rPr>
          <w:szCs w:val="22"/>
          <w:lang w:val="sr-Latn-CS"/>
        </w:rPr>
        <w:t xml:space="preserve">, </w:t>
      </w:r>
      <w:r w:rsidRPr="00BD4C6A">
        <w:rPr>
          <w:szCs w:val="22"/>
          <w:lang w:val="sr-Latn-CS"/>
        </w:rPr>
        <w:softHyphen/>
      </w:r>
      <w:r w:rsidRPr="00BD4C6A">
        <w:rPr>
          <w:szCs w:val="22"/>
          <w:lang w:val="sr-Latn-CS"/>
        </w:rPr>
        <w:softHyphen/>
      </w:r>
      <w:r w:rsidRPr="00BD4C6A">
        <w:rPr>
          <w:szCs w:val="22"/>
          <w:lang w:val="sr-Latn-CS"/>
        </w:rPr>
        <w:softHyphen/>
      </w:r>
      <w:r w:rsidR="005F7662" w:rsidRPr="00BD4C6A">
        <w:rPr>
          <w:szCs w:val="22"/>
          <w:lang w:val="sr-Latn-CS"/>
        </w:rPr>
        <w:t xml:space="preserve">za </w:t>
      </w:r>
      <w:r w:rsidRPr="00EB3DE7">
        <w:rPr>
          <w:szCs w:val="22"/>
          <w:lang w:val="sr-Latn-CS"/>
        </w:rPr>
        <w:t>koj</w:t>
      </w:r>
      <w:r w:rsidR="00F26C1E" w:rsidRPr="00EB3DE7">
        <w:rPr>
          <w:szCs w:val="22"/>
          <w:lang w:val="sr-Latn-CS"/>
        </w:rPr>
        <w:t>e</w:t>
      </w:r>
      <w:r w:rsidRPr="00D309C0">
        <w:rPr>
          <w:szCs w:val="22"/>
          <w:lang w:val="sr-Latn-CS"/>
        </w:rPr>
        <w:t xml:space="preserve"> </w:t>
      </w:r>
      <w:r w:rsidR="005F7662" w:rsidRPr="008C1672">
        <w:rPr>
          <w:szCs w:val="22"/>
          <w:lang w:val="sr-Latn-CS"/>
        </w:rPr>
        <w:t>postoji mogućnost</w:t>
      </w:r>
      <w:r w:rsidRPr="008C1672">
        <w:rPr>
          <w:szCs w:val="22"/>
          <w:lang w:val="sr-Latn-CS"/>
        </w:rPr>
        <w:t xml:space="preserve"> uzročn</w:t>
      </w:r>
      <w:r w:rsidR="005F7662" w:rsidRPr="008C1672">
        <w:rPr>
          <w:szCs w:val="22"/>
          <w:lang w:val="sr-Latn-CS"/>
        </w:rPr>
        <w:t>e</w:t>
      </w:r>
      <w:r w:rsidRPr="008C1672">
        <w:rPr>
          <w:szCs w:val="22"/>
          <w:lang w:val="sr-Latn-CS"/>
        </w:rPr>
        <w:t xml:space="preserve"> povezan</w:t>
      </w:r>
      <w:r w:rsidR="005F7662" w:rsidRPr="008C1672">
        <w:rPr>
          <w:szCs w:val="22"/>
          <w:lang w:val="sr-Latn-CS"/>
        </w:rPr>
        <w:t>osti</w:t>
      </w:r>
      <w:r w:rsidRPr="008C1672">
        <w:rPr>
          <w:szCs w:val="22"/>
          <w:lang w:val="sr-Latn-CS"/>
        </w:rPr>
        <w:t>, a grupisan</w:t>
      </w:r>
      <w:r w:rsidR="00F26C1E" w:rsidRPr="008C1672">
        <w:rPr>
          <w:szCs w:val="22"/>
          <w:lang w:val="sr-Latn-CS"/>
        </w:rPr>
        <w:t>e</w:t>
      </w:r>
      <w:r w:rsidRPr="008C1672">
        <w:rPr>
          <w:szCs w:val="22"/>
          <w:lang w:val="sr-Latn-CS"/>
        </w:rPr>
        <w:t xml:space="preserve"> po klasifikaciji </w:t>
      </w:r>
      <w:r w:rsidR="0090016E" w:rsidRPr="008C1672">
        <w:rPr>
          <w:szCs w:val="22"/>
          <w:lang w:val="sr-Latn-CS"/>
        </w:rPr>
        <w:t>MedDRA sistema organa</w:t>
      </w:r>
      <w:r w:rsidRPr="008C1672">
        <w:rPr>
          <w:szCs w:val="22"/>
          <w:lang w:val="sr-Latn-CS"/>
        </w:rPr>
        <w:t xml:space="preserve"> i rangiran</w:t>
      </w:r>
      <w:r w:rsidR="00F26C1E" w:rsidRPr="008C1672">
        <w:rPr>
          <w:szCs w:val="22"/>
          <w:lang w:val="sr-Latn-CS"/>
        </w:rPr>
        <w:t>e</w:t>
      </w:r>
      <w:r w:rsidRPr="008C1672">
        <w:rPr>
          <w:szCs w:val="22"/>
          <w:lang w:val="sr-Latn-CS"/>
        </w:rPr>
        <w:t xml:space="preserve"> prema učestalosti</w:t>
      </w:r>
      <w:r w:rsidR="0090016E" w:rsidRPr="008C1672">
        <w:rPr>
          <w:szCs w:val="22"/>
          <w:lang w:val="sr-Latn-CS"/>
        </w:rPr>
        <w:t>: veoma često (≥1/10); često (≥1/100 do &lt;1/10); povremeno (≥1/1000 do &lt;1/100); r</w:t>
      </w:r>
      <w:r w:rsidR="00DD5A5C" w:rsidRPr="008C1672">
        <w:rPr>
          <w:szCs w:val="22"/>
          <w:lang w:val="sr-Latn-CS"/>
        </w:rPr>
        <w:t>ij</w:t>
      </w:r>
      <w:r w:rsidR="0090016E" w:rsidRPr="008C1672">
        <w:rPr>
          <w:szCs w:val="22"/>
          <w:lang w:val="sr-Latn-CS"/>
        </w:rPr>
        <w:t>etko (≥1/10000 do &lt;1/1000); veoma r</w:t>
      </w:r>
      <w:r w:rsidR="00DD5A5C" w:rsidRPr="008C1672">
        <w:rPr>
          <w:szCs w:val="22"/>
          <w:lang w:val="sr-Latn-CS"/>
        </w:rPr>
        <w:t>ij</w:t>
      </w:r>
      <w:r w:rsidR="0090016E" w:rsidRPr="008C1672">
        <w:rPr>
          <w:szCs w:val="22"/>
          <w:lang w:val="sr-Latn-CS"/>
        </w:rPr>
        <w:t>etko (&lt;1/10000); nepoznato (ne može se proc</w:t>
      </w:r>
      <w:r w:rsidR="00DD5A5C" w:rsidRPr="008C1672">
        <w:rPr>
          <w:szCs w:val="22"/>
          <w:lang w:val="sr-Latn-CS"/>
        </w:rPr>
        <w:t>ij</w:t>
      </w:r>
      <w:r w:rsidR="0090016E" w:rsidRPr="008C1672">
        <w:rPr>
          <w:szCs w:val="22"/>
          <w:lang w:val="sr-Latn-CS"/>
        </w:rPr>
        <w:t>eniti na osnovu dostupnih podataka). U okviru svake grupe učestalosti, prim</w:t>
      </w:r>
      <w:r w:rsidR="005F7662" w:rsidRPr="008C1672">
        <w:rPr>
          <w:szCs w:val="22"/>
          <w:lang w:val="sr-Latn-CS"/>
        </w:rPr>
        <w:t>ij</w:t>
      </w:r>
      <w:r w:rsidR="0090016E" w:rsidRPr="008C1672">
        <w:rPr>
          <w:szCs w:val="22"/>
          <w:lang w:val="sr-Latn-CS"/>
        </w:rPr>
        <w:t>ećene neželjene reakcije su predstavljene po opadajućoj ozbiljnosti.</w:t>
      </w:r>
      <w:r w:rsidRPr="008C1672">
        <w:rPr>
          <w:szCs w:val="22"/>
          <w:lang w:val="sr-Latn-CS"/>
        </w:rPr>
        <w:t xml:space="preserve"> </w:t>
      </w:r>
    </w:p>
    <w:p w14:paraId="6AEDF93F" w14:textId="77777777" w:rsidR="00004FD2" w:rsidRPr="008C1672" w:rsidRDefault="00004FD2" w:rsidP="008C1672">
      <w:pPr>
        <w:jc w:val="both"/>
        <w:rPr>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985"/>
        <w:gridCol w:w="1842"/>
        <w:gridCol w:w="1276"/>
        <w:gridCol w:w="1666"/>
      </w:tblGrid>
      <w:tr w:rsidR="00100D01" w:rsidRPr="0058602B" w14:paraId="6D94967C" w14:textId="77777777" w:rsidTr="00764D9B">
        <w:tc>
          <w:tcPr>
            <w:tcW w:w="2518" w:type="dxa"/>
            <w:vAlign w:val="center"/>
          </w:tcPr>
          <w:p w14:paraId="467FE8A3" w14:textId="7EADE5FC" w:rsidR="00100D01" w:rsidRPr="008C1672" w:rsidRDefault="00100D01" w:rsidP="008C1672">
            <w:pPr>
              <w:jc w:val="both"/>
              <w:rPr>
                <w:szCs w:val="22"/>
                <w:lang w:val="sr-Latn-ME"/>
              </w:rPr>
            </w:pPr>
            <w:r w:rsidRPr="008C1672">
              <w:rPr>
                <w:szCs w:val="22"/>
                <w:lang w:val="sr-Latn-ME"/>
              </w:rPr>
              <w:t>MedDRA klasa sistema organa</w:t>
            </w:r>
          </w:p>
        </w:tc>
        <w:tc>
          <w:tcPr>
            <w:tcW w:w="1985" w:type="dxa"/>
            <w:vAlign w:val="center"/>
          </w:tcPr>
          <w:p w14:paraId="340C8DB5" w14:textId="77777777" w:rsidR="00100D01" w:rsidRPr="00F2056B" w:rsidRDefault="00100D01" w:rsidP="008C1672">
            <w:pPr>
              <w:jc w:val="both"/>
              <w:rPr>
                <w:szCs w:val="22"/>
                <w:lang w:val="sr-Latn-RS"/>
              </w:rPr>
            </w:pPr>
            <w:r w:rsidRPr="00F2056B">
              <w:rPr>
                <w:szCs w:val="22"/>
                <w:lang w:val="sr-Latn-CS"/>
              </w:rPr>
              <w:t>Često</w:t>
            </w:r>
          </w:p>
        </w:tc>
        <w:tc>
          <w:tcPr>
            <w:tcW w:w="1842" w:type="dxa"/>
            <w:vAlign w:val="center"/>
          </w:tcPr>
          <w:p w14:paraId="60A52015" w14:textId="2308C9D5" w:rsidR="00100D01" w:rsidRPr="00296C92" w:rsidRDefault="00100D01" w:rsidP="008C1672">
            <w:pPr>
              <w:jc w:val="both"/>
              <w:rPr>
                <w:szCs w:val="22"/>
                <w:lang w:val="sr-Latn-CS"/>
              </w:rPr>
            </w:pPr>
            <w:r w:rsidRPr="00296C92">
              <w:rPr>
                <w:szCs w:val="22"/>
                <w:lang w:val="sr-Latn-CS"/>
              </w:rPr>
              <w:t>Povremeno</w:t>
            </w:r>
          </w:p>
        </w:tc>
        <w:tc>
          <w:tcPr>
            <w:tcW w:w="1276" w:type="dxa"/>
            <w:vAlign w:val="center"/>
          </w:tcPr>
          <w:p w14:paraId="39CCC2D6" w14:textId="6E3EBE8F" w:rsidR="00100D01" w:rsidRPr="00BD4C6A" w:rsidRDefault="00100D01" w:rsidP="008C1672">
            <w:pPr>
              <w:jc w:val="both"/>
              <w:rPr>
                <w:szCs w:val="22"/>
                <w:lang w:val="sr-Latn-CS"/>
              </w:rPr>
            </w:pPr>
            <w:r w:rsidRPr="006A109A">
              <w:rPr>
                <w:szCs w:val="22"/>
                <w:lang w:val="sr-Latn-CS"/>
              </w:rPr>
              <w:t>R</w:t>
            </w:r>
            <w:r w:rsidR="005F7662" w:rsidRPr="006A109A">
              <w:rPr>
                <w:szCs w:val="22"/>
                <w:lang w:val="sr-Latn-CS"/>
              </w:rPr>
              <w:t>ij</w:t>
            </w:r>
            <w:r w:rsidRPr="00BD4C6A">
              <w:rPr>
                <w:szCs w:val="22"/>
                <w:lang w:val="sr-Latn-CS"/>
              </w:rPr>
              <w:t>etko</w:t>
            </w:r>
          </w:p>
        </w:tc>
        <w:tc>
          <w:tcPr>
            <w:tcW w:w="1666" w:type="dxa"/>
            <w:vAlign w:val="center"/>
          </w:tcPr>
          <w:p w14:paraId="7F5B5338" w14:textId="6B309B2A" w:rsidR="00100D01" w:rsidRPr="00EB3DE7" w:rsidRDefault="00100D01" w:rsidP="008C1672">
            <w:pPr>
              <w:jc w:val="both"/>
              <w:rPr>
                <w:szCs w:val="22"/>
                <w:lang w:val="sr-Latn-CS"/>
              </w:rPr>
            </w:pPr>
            <w:r w:rsidRPr="00EB3DE7">
              <w:rPr>
                <w:szCs w:val="22"/>
                <w:lang w:val="sr-Latn-CS"/>
              </w:rPr>
              <w:t>Nepoznato</w:t>
            </w:r>
          </w:p>
        </w:tc>
      </w:tr>
      <w:tr w:rsidR="00100D01" w:rsidRPr="0058602B" w14:paraId="249B6A06" w14:textId="77777777" w:rsidTr="00764D9B">
        <w:tc>
          <w:tcPr>
            <w:tcW w:w="2518" w:type="dxa"/>
            <w:vAlign w:val="center"/>
          </w:tcPr>
          <w:p w14:paraId="785DF8B9" w14:textId="4AA57A84" w:rsidR="00100D01" w:rsidRPr="008C1672" w:rsidRDefault="00100D01" w:rsidP="008C1672">
            <w:pPr>
              <w:jc w:val="both"/>
              <w:rPr>
                <w:szCs w:val="22"/>
                <w:lang w:val="sr-Latn-ME"/>
              </w:rPr>
            </w:pPr>
            <w:r w:rsidRPr="008C1672">
              <w:rPr>
                <w:szCs w:val="22"/>
                <w:lang w:val="sr-Latn-ME"/>
              </w:rPr>
              <w:t>Poremećaji imunog sistema</w:t>
            </w:r>
          </w:p>
        </w:tc>
        <w:tc>
          <w:tcPr>
            <w:tcW w:w="1985" w:type="dxa"/>
            <w:vAlign w:val="center"/>
          </w:tcPr>
          <w:p w14:paraId="481BBDC7" w14:textId="77777777" w:rsidR="00100D01" w:rsidRPr="00F2056B" w:rsidRDefault="00100D01" w:rsidP="008C1672">
            <w:pPr>
              <w:jc w:val="both"/>
              <w:rPr>
                <w:szCs w:val="22"/>
                <w:lang w:val="sr-Latn-CS"/>
              </w:rPr>
            </w:pPr>
          </w:p>
        </w:tc>
        <w:tc>
          <w:tcPr>
            <w:tcW w:w="1842" w:type="dxa"/>
            <w:vAlign w:val="center"/>
          </w:tcPr>
          <w:p w14:paraId="6B4C5CC6" w14:textId="77777777" w:rsidR="00100D01" w:rsidRPr="00296C92" w:rsidRDefault="00100D01" w:rsidP="008C1672">
            <w:pPr>
              <w:jc w:val="both"/>
              <w:rPr>
                <w:szCs w:val="22"/>
                <w:lang w:val="sr-Latn-CS"/>
              </w:rPr>
            </w:pPr>
          </w:p>
        </w:tc>
        <w:tc>
          <w:tcPr>
            <w:tcW w:w="1276" w:type="dxa"/>
            <w:vAlign w:val="center"/>
          </w:tcPr>
          <w:p w14:paraId="6B8FFDD4" w14:textId="7B45A539" w:rsidR="00100D01" w:rsidRPr="00BD4C6A" w:rsidRDefault="00100D01" w:rsidP="008C1672">
            <w:pPr>
              <w:jc w:val="both"/>
              <w:rPr>
                <w:szCs w:val="22"/>
                <w:lang w:val="sr-Latn-CS"/>
              </w:rPr>
            </w:pPr>
            <w:r w:rsidRPr="006A109A">
              <w:rPr>
                <w:szCs w:val="22"/>
                <w:lang w:val="sr-Latn-CS"/>
              </w:rPr>
              <w:t>preos</w:t>
            </w:r>
            <w:r w:rsidR="005F7662" w:rsidRPr="006A109A">
              <w:rPr>
                <w:szCs w:val="22"/>
                <w:lang w:val="sr-Latn-CS"/>
              </w:rPr>
              <w:t>j</w:t>
            </w:r>
            <w:r w:rsidRPr="00BD4C6A">
              <w:rPr>
                <w:szCs w:val="22"/>
                <w:lang w:val="sr-Latn-CS"/>
              </w:rPr>
              <w:t>etljivost</w:t>
            </w:r>
          </w:p>
        </w:tc>
        <w:tc>
          <w:tcPr>
            <w:tcW w:w="1666" w:type="dxa"/>
            <w:vAlign w:val="center"/>
          </w:tcPr>
          <w:p w14:paraId="0E09AF6C" w14:textId="77777777" w:rsidR="00100D01" w:rsidRPr="00EB3DE7" w:rsidRDefault="00100D01" w:rsidP="008C1672">
            <w:pPr>
              <w:jc w:val="both"/>
              <w:rPr>
                <w:szCs w:val="22"/>
                <w:lang w:val="sr-Latn-CS"/>
              </w:rPr>
            </w:pPr>
          </w:p>
        </w:tc>
      </w:tr>
      <w:tr w:rsidR="00100D01" w:rsidRPr="0058602B" w14:paraId="1E1776DA" w14:textId="77777777" w:rsidTr="00764D9B">
        <w:tc>
          <w:tcPr>
            <w:tcW w:w="2518" w:type="dxa"/>
            <w:vAlign w:val="center"/>
          </w:tcPr>
          <w:p w14:paraId="793F2CF6" w14:textId="77777777" w:rsidR="00100D01" w:rsidRPr="008C1672" w:rsidRDefault="00100D01" w:rsidP="008C1672">
            <w:pPr>
              <w:jc w:val="both"/>
              <w:rPr>
                <w:szCs w:val="22"/>
                <w:lang w:val="sr-Latn-ME"/>
              </w:rPr>
            </w:pPr>
            <w:r w:rsidRPr="008C1672">
              <w:rPr>
                <w:szCs w:val="22"/>
                <w:lang w:val="sr-Latn-ME"/>
              </w:rPr>
              <w:t>Poremećaji nervnog sistema</w:t>
            </w:r>
          </w:p>
        </w:tc>
        <w:tc>
          <w:tcPr>
            <w:tcW w:w="1985" w:type="dxa"/>
            <w:vAlign w:val="center"/>
          </w:tcPr>
          <w:p w14:paraId="07ACCFD5" w14:textId="77777777" w:rsidR="00100D01" w:rsidRPr="00F2056B" w:rsidRDefault="00100D01" w:rsidP="008C1672">
            <w:pPr>
              <w:jc w:val="both"/>
              <w:rPr>
                <w:szCs w:val="22"/>
                <w:lang w:val="sr-Latn-CS"/>
              </w:rPr>
            </w:pPr>
            <w:r w:rsidRPr="00F2056B">
              <w:rPr>
                <w:szCs w:val="22"/>
                <w:lang w:val="sr-Latn-CS"/>
              </w:rPr>
              <w:t>glavobolja</w:t>
            </w:r>
          </w:p>
        </w:tc>
        <w:tc>
          <w:tcPr>
            <w:tcW w:w="1842" w:type="dxa"/>
            <w:vAlign w:val="center"/>
          </w:tcPr>
          <w:p w14:paraId="0BADD89A" w14:textId="7BA55799" w:rsidR="00100D01" w:rsidRPr="00296C92" w:rsidRDefault="00100D01" w:rsidP="008C1672">
            <w:pPr>
              <w:jc w:val="both"/>
              <w:rPr>
                <w:szCs w:val="22"/>
                <w:lang w:val="sr-Latn-CS"/>
              </w:rPr>
            </w:pPr>
            <w:r w:rsidRPr="00296C92">
              <w:rPr>
                <w:szCs w:val="22"/>
                <w:lang w:val="sr-Latn-CS"/>
              </w:rPr>
              <w:t>vrtoglavica</w:t>
            </w:r>
          </w:p>
        </w:tc>
        <w:tc>
          <w:tcPr>
            <w:tcW w:w="1276" w:type="dxa"/>
            <w:vAlign w:val="center"/>
          </w:tcPr>
          <w:p w14:paraId="275B4498" w14:textId="77777777" w:rsidR="00100D01" w:rsidRPr="006A109A" w:rsidRDefault="00100D01" w:rsidP="008C1672">
            <w:pPr>
              <w:jc w:val="both"/>
              <w:rPr>
                <w:szCs w:val="22"/>
                <w:lang w:val="sr-Latn-CS"/>
              </w:rPr>
            </w:pPr>
            <w:r w:rsidRPr="006A109A">
              <w:rPr>
                <w:szCs w:val="22"/>
                <w:lang w:val="sr-Latn-CS"/>
              </w:rPr>
              <w:t>pospanost</w:t>
            </w:r>
          </w:p>
          <w:p w14:paraId="73633AFB" w14:textId="77777777" w:rsidR="00100D01" w:rsidRPr="00BD4C6A" w:rsidRDefault="00100D01" w:rsidP="008C1672">
            <w:pPr>
              <w:jc w:val="both"/>
              <w:rPr>
                <w:szCs w:val="22"/>
                <w:lang w:val="sr-Latn-CS"/>
              </w:rPr>
            </w:pPr>
            <w:r w:rsidRPr="00BD4C6A">
              <w:rPr>
                <w:szCs w:val="22"/>
                <w:lang w:val="sr-Latn-CS"/>
              </w:rPr>
              <w:t>sinkopa</w:t>
            </w:r>
          </w:p>
        </w:tc>
        <w:tc>
          <w:tcPr>
            <w:tcW w:w="1666" w:type="dxa"/>
            <w:vAlign w:val="center"/>
          </w:tcPr>
          <w:p w14:paraId="40DA9F20" w14:textId="111E84AB" w:rsidR="00100D01" w:rsidRPr="00EB3DE7" w:rsidRDefault="00100D01" w:rsidP="008C1672">
            <w:pPr>
              <w:jc w:val="both"/>
              <w:rPr>
                <w:szCs w:val="22"/>
                <w:lang w:val="sr-Latn-CS"/>
              </w:rPr>
            </w:pPr>
          </w:p>
        </w:tc>
      </w:tr>
      <w:tr w:rsidR="00100D01" w:rsidRPr="0058602B" w14:paraId="215A297B" w14:textId="77777777" w:rsidTr="00764D9B">
        <w:tc>
          <w:tcPr>
            <w:tcW w:w="2518" w:type="dxa"/>
            <w:vAlign w:val="center"/>
          </w:tcPr>
          <w:p w14:paraId="05375613" w14:textId="77777777" w:rsidR="00100D01" w:rsidRPr="008C1672" w:rsidRDefault="00100D01" w:rsidP="008C1672">
            <w:pPr>
              <w:jc w:val="both"/>
              <w:rPr>
                <w:szCs w:val="22"/>
                <w:lang w:val="sr-Latn-ME"/>
              </w:rPr>
            </w:pPr>
            <w:r w:rsidRPr="008C1672">
              <w:rPr>
                <w:szCs w:val="22"/>
                <w:lang w:val="sr-Latn-ME"/>
              </w:rPr>
              <w:t>Kardiološki poremećaji</w:t>
            </w:r>
          </w:p>
          <w:p w14:paraId="36EDD851" w14:textId="77777777" w:rsidR="00100D01" w:rsidRPr="008C1672" w:rsidRDefault="00100D01" w:rsidP="008C1672">
            <w:pPr>
              <w:jc w:val="both"/>
              <w:rPr>
                <w:szCs w:val="22"/>
                <w:lang w:val="sr-Latn-ME"/>
              </w:rPr>
            </w:pPr>
          </w:p>
        </w:tc>
        <w:tc>
          <w:tcPr>
            <w:tcW w:w="1985" w:type="dxa"/>
            <w:vAlign w:val="center"/>
          </w:tcPr>
          <w:p w14:paraId="5D9064DB" w14:textId="77777777" w:rsidR="00100D01" w:rsidRPr="00F2056B" w:rsidRDefault="00100D01" w:rsidP="008C1672">
            <w:pPr>
              <w:jc w:val="both"/>
              <w:rPr>
                <w:szCs w:val="22"/>
                <w:lang w:val="sr-Latn-CS"/>
              </w:rPr>
            </w:pPr>
            <w:r w:rsidRPr="00F2056B">
              <w:rPr>
                <w:szCs w:val="22"/>
                <w:lang w:val="sr-Latn-CS"/>
              </w:rPr>
              <w:t>tahikardija; palpitacije</w:t>
            </w:r>
          </w:p>
        </w:tc>
        <w:tc>
          <w:tcPr>
            <w:tcW w:w="1842" w:type="dxa"/>
            <w:vAlign w:val="center"/>
          </w:tcPr>
          <w:p w14:paraId="0779FFB3" w14:textId="77777777" w:rsidR="00100D01" w:rsidRPr="00296C92" w:rsidRDefault="00100D01" w:rsidP="008C1672">
            <w:pPr>
              <w:jc w:val="both"/>
              <w:rPr>
                <w:szCs w:val="22"/>
                <w:lang w:val="sr-Latn-CS"/>
              </w:rPr>
            </w:pPr>
          </w:p>
        </w:tc>
        <w:tc>
          <w:tcPr>
            <w:tcW w:w="1276" w:type="dxa"/>
            <w:vAlign w:val="center"/>
          </w:tcPr>
          <w:p w14:paraId="6E533D35" w14:textId="77777777" w:rsidR="00100D01" w:rsidRPr="006A109A" w:rsidRDefault="00100D01" w:rsidP="008C1672">
            <w:pPr>
              <w:jc w:val="both"/>
              <w:rPr>
                <w:szCs w:val="22"/>
                <w:lang w:val="sr-Latn-CS"/>
              </w:rPr>
            </w:pPr>
            <w:r w:rsidRPr="006A109A">
              <w:rPr>
                <w:szCs w:val="22"/>
                <w:lang w:val="sr-Latn-CS"/>
              </w:rPr>
              <w:t>angina pektoris</w:t>
            </w:r>
          </w:p>
        </w:tc>
        <w:tc>
          <w:tcPr>
            <w:tcW w:w="1666" w:type="dxa"/>
            <w:vAlign w:val="center"/>
          </w:tcPr>
          <w:p w14:paraId="0A600987" w14:textId="77777777" w:rsidR="00100D01" w:rsidRPr="00BD4C6A" w:rsidRDefault="00100D01" w:rsidP="008C1672">
            <w:pPr>
              <w:jc w:val="both"/>
              <w:rPr>
                <w:szCs w:val="22"/>
                <w:lang w:val="sr-Latn-CS"/>
              </w:rPr>
            </w:pPr>
          </w:p>
        </w:tc>
      </w:tr>
      <w:tr w:rsidR="00100D01" w:rsidRPr="0058602B" w14:paraId="674A3F30" w14:textId="77777777" w:rsidTr="00764D9B">
        <w:tc>
          <w:tcPr>
            <w:tcW w:w="2518" w:type="dxa"/>
            <w:vAlign w:val="center"/>
          </w:tcPr>
          <w:p w14:paraId="1AF61852" w14:textId="77777777" w:rsidR="00100D01" w:rsidRPr="008C1672" w:rsidRDefault="00100D01" w:rsidP="008C1672">
            <w:pPr>
              <w:jc w:val="both"/>
              <w:rPr>
                <w:szCs w:val="22"/>
                <w:lang w:val="sr-Latn-ME"/>
              </w:rPr>
            </w:pPr>
            <w:r w:rsidRPr="008C1672">
              <w:rPr>
                <w:szCs w:val="22"/>
                <w:lang w:val="sr-Latn-ME"/>
              </w:rPr>
              <w:t>Vaskularni poremećaji</w:t>
            </w:r>
          </w:p>
        </w:tc>
        <w:tc>
          <w:tcPr>
            <w:tcW w:w="1985" w:type="dxa"/>
            <w:vAlign w:val="center"/>
          </w:tcPr>
          <w:p w14:paraId="6E0FC3F3" w14:textId="77777777" w:rsidR="00100D01" w:rsidRPr="00F2056B" w:rsidRDefault="00100D01" w:rsidP="008C1672">
            <w:pPr>
              <w:jc w:val="both"/>
              <w:rPr>
                <w:szCs w:val="22"/>
                <w:lang w:val="sr-Latn-CS"/>
              </w:rPr>
            </w:pPr>
            <w:r w:rsidRPr="00F2056B">
              <w:rPr>
                <w:szCs w:val="22"/>
                <w:lang w:val="sr-Latn-CS"/>
              </w:rPr>
              <w:t>crvenilo lica</w:t>
            </w:r>
          </w:p>
        </w:tc>
        <w:tc>
          <w:tcPr>
            <w:tcW w:w="1842" w:type="dxa"/>
            <w:vAlign w:val="center"/>
          </w:tcPr>
          <w:p w14:paraId="6DDD2A06" w14:textId="77777777" w:rsidR="00100D01" w:rsidRPr="00296C92" w:rsidRDefault="00100D01" w:rsidP="008C1672">
            <w:pPr>
              <w:jc w:val="both"/>
              <w:rPr>
                <w:szCs w:val="22"/>
                <w:lang w:val="sr-Latn-CS"/>
              </w:rPr>
            </w:pPr>
            <w:r w:rsidRPr="00296C92">
              <w:rPr>
                <w:szCs w:val="22"/>
                <w:lang w:val="sr-Latn-CS"/>
              </w:rPr>
              <w:t>hipotenzija</w:t>
            </w:r>
          </w:p>
        </w:tc>
        <w:tc>
          <w:tcPr>
            <w:tcW w:w="1276" w:type="dxa"/>
            <w:vAlign w:val="center"/>
          </w:tcPr>
          <w:p w14:paraId="58A225FC" w14:textId="77777777" w:rsidR="00100D01" w:rsidRPr="006A109A" w:rsidRDefault="00100D01" w:rsidP="008C1672">
            <w:pPr>
              <w:jc w:val="both"/>
              <w:rPr>
                <w:szCs w:val="22"/>
                <w:lang w:val="sr-Latn-CS"/>
              </w:rPr>
            </w:pPr>
          </w:p>
        </w:tc>
        <w:tc>
          <w:tcPr>
            <w:tcW w:w="1666" w:type="dxa"/>
            <w:vAlign w:val="center"/>
          </w:tcPr>
          <w:p w14:paraId="5F980D7C" w14:textId="77777777" w:rsidR="00100D01" w:rsidRPr="00BD4C6A" w:rsidRDefault="00100D01" w:rsidP="008C1672">
            <w:pPr>
              <w:jc w:val="both"/>
              <w:rPr>
                <w:szCs w:val="22"/>
                <w:lang w:val="sr-Latn-CS"/>
              </w:rPr>
            </w:pPr>
          </w:p>
        </w:tc>
      </w:tr>
      <w:tr w:rsidR="00100D01" w:rsidRPr="00035C4E" w14:paraId="6108FE5E" w14:textId="77777777" w:rsidTr="00764D9B">
        <w:tc>
          <w:tcPr>
            <w:tcW w:w="2518" w:type="dxa"/>
            <w:vAlign w:val="center"/>
          </w:tcPr>
          <w:p w14:paraId="2666F8EB" w14:textId="77777777" w:rsidR="00100D01" w:rsidRPr="008C1672" w:rsidRDefault="00100D01" w:rsidP="008C1672">
            <w:pPr>
              <w:jc w:val="both"/>
              <w:rPr>
                <w:szCs w:val="22"/>
                <w:lang w:val="sr-Latn-ME"/>
              </w:rPr>
            </w:pPr>
            <w:r w:rsidRPr="008C1672">
              <w:rPr>
                <w:szCs w:val="22"/>
                <w:lang w:val="sr-Latn-ME"/>
              </w:rPr>
              <w:t>Gastrointestinalni poremećaji</w:t>
            </w:r>
          </w:p>
        </w:tc>
        <w:tc>
          <w:tcPr>
            <w:tcW w:w="1985" w:type="dxa"/>
            <w:vAlign w:val="center"/>
          </w:tcPr>
          <w:p w14:paraId="57681919" w14:textId="77777777" w:rsidR="00100D01" w:rsidRPr="00F2056B" w:rsidRDefault="00100D01" w:rsidP="008C1672">
            <w:pPr>
              <w:jc w:val="both"/>
              <w:rPr>
                <w:szCs w:val="22"/>
                <w:lang w:val="sr-Latn-CS"/>
              </w:rPr>
            </w:pPr>
          </w:p>
        </w:tc>
        <w:tc>
          <w:tcPr>
            <w:tcW w:w="1842" w:type="dxa"/>
            <w:vAlign w:val="center"/>
          </w:tcPr>
          <w:p w14:paraId="4F97CA18" w14:textId="2333C2BA" w:rsidR="001913D9" w:rsidRPr="00296C92" w:rsidRDefault="00100D01" w:rsidP="008C1672">
            <w:pPr>
              <w:jc w:val="both"/>
              <w:rPr>
                <w:szCs w:val="22"/>
                <w:lang w:val="sr-Latn-CS"/>
              </w:rPr>
            </w:pPr>
            <w:r w:rsidRPr="00296C92">
              <w:rPr>
                <w:szCs w:val="22"/>
                <w:lang w:val="sr-Latn-CS"/>
              </w:rPr>
              <w:t>dispepsija; mučnina;</w:t>
            </w:r>
          </w:p>
          <w:p w14:paraId="0D30D7C8" w14:textId="16B9D33C" w:rsidR="00100D01" w:rsidRPr="00BD4C6A" w:rsidRDefault="00100D01" w:rsidP="008C1672">
            <w:pPr>
              <w:jc w:val="both"/>
              <w:rPr>
                <w:szCs w:val="22"/>
                <w:lang w:val="sr-Latn-CS"/>
              </w:rPr>
            </w:pPr>
            <w:r w:rsidRPr="006A109A">
              <w:rPr>
                <w:szCs w:val="22"/>
                <w:lang w:val="sr-Latn-CS"/>
              </w:rPr>
              <w:t>bol u gornjem d</w:t>
            </w:r>
            <w:r w:rsidR="00A473C7" w:rsidRPr="006A109A">
              <w:rPr>
                <w:szCs w:val="22"/>
                <w:lang w:val="sr-Latn-CS"/>
              </w:rPr>
              <w:t>ij</w:t>
            </w:r>
            <w:r w:rsidRPr="00BD4C6A">
              <w:rPr>
                <w:szCs w:val="22"/>
                <w:lang w:val="sr-Latn-CS"/>
              </w:rPr>
              <w:t>elu abdomena</w:t>
            </w:r>
          </w:p>
        </w:tc>
        <w:tc>
          <w:tcPr>
            <w:tcW w:w="1276" w:type="dxa"/>
            <w:vAlign w:val="center"/>
          </w:tcPr>
          <w:p w14:paraId="25D2DE10" w14:textId="77777777" w:rsidR="00100D01" w:rsidRPr="00EB3DE7" w:rsidRDefault="00100D01" w:rsidP="008C1672">
            <w:pPr>
              <w:jc w:val="both"/>
              <w:rPr>
                <w:szCs w:val="22"/>
                <w:lang w:val="sr-Latn-CS"/>
              </w:rPr>
            </w:pPr>
            <w:r w:rsidRPr="00EB3DE7">
              <w:rPr>
                <w:szCs w:val="22"/>
                <w:lang w:val="sr-Latn-CS"/>
              </w:rPr>
              <w:t>povraćanje</w:t>
            </w:r>
          </w:p>
          <w:p w14:paraId="259DCD74" w14:textId="77777777" w:rsidR="00100D01" w:rsidRPr="008C1672" w:rsidRDefault="00100D01" w:rsidP="008C1672">
            <w:pPr>
              <w:jc w:val="both"/>
              <w:rPr>
                <w:szCs w:val="22"/>
                <w:lang w:val="sr-Latn-CS"/>
              </w:rPr>
            </w:pPr>
            <w:r w:rsidRPr="005D2485">
              <w:rPr>
                <w:szCs w:val="22"/>
                <w:lang w:val="sr-Latn-CS"/>
              </w:rPr>
              <w:t>dijareja</w:t>
            </w:r>
          </w:p>
        </w:tc>
        <w:tc>
          <w:tcPr>
            <w:tcW w:w="1666" w:type="dxa"/>
            <w:vAlign w:val="center"/>
          </w:tcPr>
          <w:p w14:paraId="31DF931D" w14:textId="77777777" w:rsidR="00100D01" w:rsidRPr="008C1672" w:rsidRDefault="00100D01" w:rsidP="008C1672">
            <w:pPr>
              <w:jc w:val="both"/>
              <w:rPr>
                <w:szCs w:val="22"/>
                <w:lang w:val="sr-Latn-CS"/>
              </w:rPr>
            </w:pPr>
            <w:r w:rsidRPr="008C1672">
              <w:rPr>
                <w:szCs w:val="22"/>
                <w:lang w:val="sr-Latn-CS"/>
              </w:rPr>
              <w:t>hipertrofija gingive</w:t>
            </w:r>
            <w:r w:rsidRPr="008C1672">
              <w:rPr>
                <w:szCs w:val="22"/>
                <w:vertAlign w:val="superscript"/>
                <w:lang w:val="sr-Latn-CS"/>
              </w:rPr>
              <w:t>1</w:t>
            </w:r>
          </w:p>
          <w:p w14:paraId="691B8D4F" w14:textId="77777777" w:rsidR="00100D01" w:rsidRPr="008C1672" w:rsidRDefault="00100D01" w:rsidP="008C1672">
            <w:pPr>
              <w:jc w:val="both"/>
              <w:rPr>
                <w:szCs w:val="22"/>
                <w:lang w:val="sr-Latn-CS"/>
              </w:rPr>
            </w:pPr>
            <w:r w:rsidRPr="008C1672">
              <w:rPr>
                <w:szCs w:val="22"/>
                <w:lang w:val="sr-Latn-CS"/>
              </w:rPr>
              <w:t>zamućena peritonealna tečnost</w:t>
            </w:r>
            <w:r w:rsidRPr="008C1672">
              <w:rPr>
                <w:szCs w:val="22"/>
                <w:vertAlign w:val="superscript"/>
                <w:lang w:val="sr-Latn-CS"/>
              </w:rPr>
              <w:t>1</w:t>
            </w:r>
          </w:p>
        </w:tc>
      </w:tr>
      <w:tr w:rsidR="00100D01" w:rsidRPr="0058602B" w14:paraId="71C2B459" w14:textId="77777777" w:rsidTr="000B05DD">
        <w:trPr>
          <w:trHeight w:val="676"/>
        </w:trPr>
        <w:tc>
          <w:tcPr>
            <w:tcW w:w="2518" w:type="dxa"/>
            <w:vAlign w:val="center"/>
          </w:tcPr>
          <w:p w14:paraId="311340DA" w14:textId="77777777" w:rsidR="001913D9" w:rsidRPr="008C1672" w:rsidRDefault="001913D9" w:rsidP="008C1672">
            <w:pPr>
              <w:jc w:val="both"/>
              <w:rPr>
                <w:szCs w:val="22"/>
                <w:lang w:val="pl-PL"/>
              </w:rPr>
            </w:pPr>
            <w:r w:rsidRPr="005D2485">
              <w:rPr>
                <w:szCs w:val="22"/>
                <w:lang w:val="pl-PL"/>
              </w:rPr>
              <w:t>Hepatobilij</w:t>
            </w:r>
            <w:r w:rsidR="00FB77F2" w:rsidRPr="008C1672">
              <w:rPr>
                <w:szCs w:val="22"/>
                <w:lang w:val="pl-PL"/>
              </w:rPr>
              <w:t>a</w:t>
            </w:r>
            <w:r w:rsidRPr="008C1672">
              <w:rPr>
                <w:szCs w:val="22"/>
                <w:lang w:val="pl-PL"/>
              </w:rPr>
              <w:t>rni poremećaji</w:t>
            </w:r>
          </w:p>
          <w:p w14:paraId="4AABC9D4" w14:textId="77777777" w:rsidR="00100D01" w:rsidRPr="008C1672" w:rsidRDefault="00100D01" w:rsidP="008C1672">
            <w:pPr>
              <w:jc w:val="both"/>
              <w:rPr>
                <w:szCs w:val="22"/>
                <w:lang w:val="sr-Latn-CS"/>
              </w:rPr>
            </w:pPr>
          </w:p>
        </w:tc>
        <w:tc>
          <w:tcPr>
            <w:tcW w:w="1985" w:type="dxa"/>
            <w:vAlign w:val="center"/>
          </w:tcPr>
          <w:p w14:paraId="3B6AB3AA" w14:textId="77777777" w:rsidR="00100D01" w:rsidRPr="008C1672" w:rsidRDefault="00100D01" w:rsidP="008C1672">
            <w:pPr>
              <w:jc w:val="both"/>
              <w:rPr>
                <w:szCs w:val="22"/>
                <w:lang w:val="sr-Latn-CS"/>
              </w:rPr>
            </w:pPr>
          </w:p>
        </w:tc>
        <w:tc>
          <w:tcPr>
            <w:tcW w:w="1842" w:type="dxa"/>
            <w:vAlign w:val="center"/>
          </w:tcPr>
          <w:p w14:paraId="077B5EF2" w14:textId="77777777" w:rsidR="00100D01" w:rsidRPr="008C1672" w:rsidRDefault="00100D01" w:rsidP="008C1672">
            <w:pPr>
              <w:jc w:val="both"/>
              <w:rPr>
                <w:szCs w:val="22"/>
                <w:lang w:val="sr-Latn-CS"/>
              </w:rPr>
            </w:pPr>
          </w:p>
        </w:tc>
        <w:tc>
          <w:tcPr>
            <w:tcW w:w="1276" w:type="dxa"/>
            <w:vAlign w:val="center"/>
          </w:tcPr>
          <w:p w14:paraId="22F629C1" w14:textId="77777777" w:rsidR="00100D01" w:rsidRPr="008C1672" w:rsidRDefault="00100D01" w:rsidP="008C1672">
            <w:pPr>
              <w:jc w:val="both"/>
              <w:rPr>
                <w:szCs w:val="22"/>
                <w:lang w:val="sr-Latn-CS"/>
              </w:rPr>
            </w:pPr>
          </w:p>
        </w:tc>
        <w:tc>
          <w:tcPr>
            <w:tcW w:w="1666" w:type="dxa"/>
            <w:vAlign w:val="center"/>
          </w:tcPr>
          <w:p w14:paraId="58ACA1A9" w14:textId="77777777" w:rsidR="00100D01" w:rsidRPr="008C1672" w:rsidRDefault="008F54A8" w:rsidP="008C1672">
            <w:pPr>
              <w:jc w:val="both"/>
              <w:rPr>
                <w:szCs w:val="22"/>
                <w:lang w:val="sr-Latn-RS"/>
              </w:rPr>
            </w:pPr>
            <w:r w:rsidRPr="008C1672">
              <w:rPr>
                <w:szCs w:val="22"/>
                <w:lang w:val="sr-Latn-CS"/>
              </w:rPr>
              <w:t>p</w:t>
            </w:r>
            <w:r w:rsidR="00FB77F2" w:rsidRPr="008C1672">
              <w:rPr>
                <w:szCs w:val="22"/>
                <w:lang w:val="sr-Latn-CS"/>
              </w:rPr>
              <w:t>ove</w:t>
            </w:r>
            <w:r w:rsidR="00FB77F2" w:rsidRPr="008C1672">
              <w:rPr>
                <w:szCs w:val="22"/>
                <w:lang w:val="sr-Latn-RS"/>
              </w:rPr>
              <w:t>ćenje serumskih transaminaza</w:t>
            </w:r>
            <w:r w:rsidR="00FB77F2" w:rsidRPr="008C1672">
              <w:rPr>
                <w:szCs w:val="22"/>
                <w:vertAlign w:val="superscript"/>
                <w:lang w:val="sr-Latn-RS"/>
              </w:rPr>
              <w:t>1</w:t>
            </w:r>
          </w:p>
        </w:tc>
      </w:tr>
      <w:tr w:rsidR="001913D9" w:rsidRPr="0058602B" w14:paraId="5AD2E811" w14:textId="77777777" w:rsidTr="00764D9B">
        <w:trPr>
          <w:trHeight w:val="589"/>
        </w:trPr>
        <w:tc>
          <w:tcPr>
            <w:tcW w:w="2518" w:type="dxa"/>
            <w:vAlign w:val="center"/>
          </w:tcPr>
          <w:p w14:paraId="558DA002" w14:textId="77777777" w:rsidR="001913D9" w:rsidRPr="008C1672" w:rsidRDefault="001913D9" w:rsidP="008C1672">
            <w:pPr>
              <w:jc w:val="both"/>
              <w:rPr>
                <w:szCs w:val="22"/>
                <w:lang w:val="pl-PL"/>
              </w:rPr>
            </w:pPr>
            <w:r w:rsidRPr="005D2485">
              <w:rPr>
                <w:szCs w:val="22"/>
                <w:lang w:val="pl-PL"/>
              </w:rPr>
              <w:t>Poremećaji kože i potkožnog tkiva</w:t>
            </w:r>
          </w:p>
        </w:tc>
        <w:tc>
          <w:tcPr>
            <w:tcW w:w="1985" w:type="dxa"/>
            <w:vAlign w:val="center"/>
          </w:tcPr>
          <w:p w14:paraId="3540594C" w14:textId="77777777" w:rsidR="001913D9" w:rsidRPr="008C1672" w:rsidRDefault="001913D9" w:rsidP="008C1672">
            <w:pPr>
              <w:jc w:val="both"/>
              <w:rPr>
                <w:szCs w:val="22"/>
                <w:lang w:val="sr-Latn-CS"/>
              </w:rPr>
            </w:pPr>
          </w:p>
        </w:tc>
        <w:tc>
          <w:tcPr>
            <w:tcW w:w="1842" w:type="dxa"/>
            <w:vAlign w:val="center"/>
          </w:tcPr>
          <w:p w14:paraId="00AE9A05" w14:textId="77777777" w:rsidR="00FB77F2" w:rsidRPr="008C1672" w:rsidRDefault="00FB77F2" w:rsidP="008C1672">
            <w:pPr>
              <w:jc w:val="both"/>
              <w:rPr>
                <w:szCs w:val="22"/>
                <w:lang w:val="sr-Latn-CS"/>
              </w:rPr>
            </w:pPr>
            <w:r w:rsidRPr="008C1672">
              <w:rPr>
                <w:szCs w:val="22"/>
                <w:lang w:val="sr-Latn-CS"/>
              </w:rPr>
              <w:t>osip</w:t>
            </w:r>
          </w:p>
          <w:p w14:paraId="45576A63" w14:textId="77777777" w:rsidR="001913D9" w:rsidRPr="008C1672" w:rsidDel="001913D9" w:rsidRDefault="00FB77F2" w:rsidP="008C1672">
            <w:pPr>
              <w:jc w:val="both"/>
              <w:rPr>
                <w:szCs w:val="22"/>
                <w:lang w:val="sr-Latn-CS"/>
              </w:rPr>
            </w:pPr>
            <w:r w:rsidRPr="008C1672">
              <w:rPr>
                <w:szCs w:val="22"/>
                <w:lang w:val="sr-Latn-CS"/>
              </w:rPr>
              <w:t>pruritus</w:t>
            </w:r>
          </w:p>
        </w:tc>
        <w:tc>
          <w:tcPr>
            <w:tcW w:w="1276" w:type="dxa"/>
            <w:vAlign w:val="center"/>
          </w:tcPr>
          <w:p w14:paraId="45993720" w14:textId="77777777" w:rsidR="001913D9" w:rsidRPr="008C1672" w:rsidRDefault="008F54A8" w:rsidP="008C1672">
            <w:pPr>
              <w:jc w:val="both"/>
              <w:rPr>
                <w:szCs w:val="22"/>
                <w:lang w:val="sr-Latn-CS"/>
              </w:rPr>
            </w:pPr>
            <w:r w:rsidRPr="008C1672">
              <w:rPr>
                <w:szCs w:val="22"/>
                <w:lang w:val="sr-Latn-CS"/>
              </w:rPr>
              <w:t>urtikarija</w:t>
            </w:r>
          </w:p>
        </w:tc>
        <w:tc>
          <w:tcPr>
            <w:tcW w:w="1666" w:type="dxa"/>
            <w:vAlign w:val="center"/>
          </w:tcPr>
          <w:p w14:paraId="21E49FCB" w14:textId="77777777" w:rsidR="001913D9" w:rsidRPr="008C1672" w:rsidRDefault="008F54A8" w:rsidP="008C1672">
            <w:pPr>
              <w:jc w:val="both"/>
              <w:rPr>
                <w:szCs w:val="22"/>
                <w:lang w:val="sr-Latn-CS"/>
              </w:rPr>
            </w:pPr>
            <w:r w:rsidRPr="008C1672">
              <w:rPr>
                <w:szCs w:val="22"/>
                <w:lang w:val="sr-Latn-CS"/>
              </w:rPr>
              <w:t>angioedem</w:t>
            </w:r>
            <w:r w:rsidRPr="008C1672">
              <w:rPr>
                <w:szCs w:val="22"/>
                <w:vertAlign w:val="superscript"/>
                <w:lang w:val="sr-Latn-CS"/>
              </w:rPr>
              <w:t>1</w:t>
            </w:r>
          </w:p>
        </w:tc>
      </w:tr>
      <w:tr w:rsidR="00100D01" w:rsidRPr="0058602B" w14:paraId="562BDBBB" w14:textId="77777777" w:rsidTr="00764D9B">
        <w:tc>
          <w:tcPr>
            <w:tcW w:w="2518" w:type="dxa"/>
            <w:vAlign w:val="center"/>
          </w:tcPr>
          <w:p w14:paraId="681DAC4A" w14:textId="77777777" w:rsidR="00100D01" w:rsidRPr="008C1672" w:rsidRDefault="00100D01" w:rsidP="008C1672">
            <w:pPr>
              <w:jc w:val="both"/>
              <w:rPr>
                <w:szCs w:val="22"/>
                <w:lang w:val="sr-Latn-CS"/>
              </w:rPr>
            </w:pPr>
            <w:r w:rsidRPr="005D2485">
              <w:rPr>
                <w:szCs w:val="22"/>
                <w:lang w:val="sr-Latn-CS"/>
              </w:rPr>
              <w:t>Poremećaji mišićno-koštanog sistema i vezivnog tkiva</w:t>
            </w:r>
          </w:p>
        </w:tc>
        <w:tc>
          <w:tcPr>
            <w:tcW w:w="1985" w:type="dxa"/>
            <w:vAlign w:val="center"/>
          </w:tcPr>
          <w:p w14:paraId="55678419" w14:textId="77777777" w:rsidR="00100D01" w:rsidRPr="008C1672" w:rsidRDefault="00100D01" w:rsidP="008C1672">
            <w:pPr>
              <w:jc w:val="both"/>
              <w:rPr>
                <w:szCs w:val="22"/>
                <w:lang w:val="sr-Latn-CS"/>
              </w:rPr>
            </w:pPr>
          </w:p>
        </w:tc>
        <w:tc>
          <w:tcPr>
            <w:tcW w:w="1842" w:type="dxa"/>
            <w:vAlign w:val="center"/>
          </w:tcPr>
          <w:p w14:paraId="7F439E87" w14:textId="77777777" w:rsidR="00100D01" w:rsidRPr="008C1672" w:rsidRDefault="00100D01" w:rsidP="008C1672">
            <w:pPr>
              <w:jc w:val="both"/>
              <w:rPr>
                <w:szCs w:val="22"/>
                <w:lang w:val="sr-Latn-CS"/>
              </w:rPr>
            </w:pPr>
            <w:r w:rsidRPr="008C1672">
              <w:rPr>
                <w:szCs w:val="22"/>
                <w:lang w:val="sr-Latn-CS"/>
              </w:rPr>
              <w:t>mijalgija</w:t>
            </w:r>
          </w:p>
        </w:tc>
        <w:tc>
          <w:tcPr>
            <w:tcW w:w="1276" w:type="dxa"/>
            <w:vAlign w:val="center"/>
          </w:tcPr>
          <w:p w14:paraId="60258D03" w14:textId="77777777" w:rsidR="00100D01" w:rsidRPr="008C1672" w:rsidRDefault="00100D01" w:rsidP="008C1672">
            <w:pPr>
              <w:jc w:val="both"/>
              <w:rPr>
                <w:szCs w:val="22"/>
                <w:lang w:val="sr-Latn-CS"/>
              </w:rPr>
            </w:pPr>
          </w:p>
        </w:tc>
        <w:tc>
          <w:tcPr>
            <w:tcW w:w="1666" w:type="dxa"/>
            <w:vAlign w:val="center"/>
          </w:tcPr>
          <w:p w14:paraId="1B9FA28E" w14:textId="77777777" w:rsidR="00100D01" w:rsidRPr="008C1672" w:rsidRDefault="00100D01" w:rsidP="008C1672">
            <w:pPr>
              <w:jc w:val="both"/>
              <w:rPr>
                <w:szCs w:val="22"/>
                <w:lang w:val="sr-Latn-CS"/>
              </w:rPr>
            </w:pPr>
          </w:p>
        </w:tc>
      </w:tr>
      <w:tr w:rsidR="00100D01" w:rsidRPr="0058602B" w14:paraId="639DAED9" w14:textId="77777777" w:rsidTr="00764D9B">
        <w:tc>
          <w:tcPr>
            <w:tcW w:w="2518" w:type="dxa"/>
            <w:vAlign w:val="center"/>
          </w:tcPr>
          <w:p w14:paraId="6B996CF9" w14:textId="77777777" w:rsidR="00100D01" w:rsidRPr="008C1672" w:rsidRDefault="00100D01" w:rsidP="008C1672">
            <w:pPr>
              <w:jc w:val="both"/>
              <w:rPr>
                <w:szCs w:val="22"/>
                <w:lang w:val="sr-Latn-CS"/>
              </w:rPr>
            </w:pPr>
            <w:r w:rsidRPr="005D2485">
              <w:rPr>
                <w:szCs w:val="22"/>
                <w:lang w:val="pl-PL"/>
              </w:rPr>
              <w:t>Poremećaji bubrega i urinarnog sistema</w:t>
            </w:r>
          </w:p>
        </w:tc>
        <w:tc>
          <w:tcPr>
            <w:tcW w:w="1985" w:type="dxa"/>
            <w:vAlign w:val="center"/>
          </w:tcPr>
          <w:p w14:paraId="77F676B4" w14:textId="77777777" w:rsidR="00100D01" w:rsidRPr="008C1672" w:rsidRDefault="00100D01" w:rsidP="008C1672">
            <w:pPr>
              <w:jc w:val="both"/>
              <w:rPr>
                <w:szCs w:val="22"/>
                <w:lang w:val="sr-Latn-CS"/>
              </w:rPr>
            </w:pPr>
          </w:p>
        </w:tc>
        <w:tc>
          <w:tcPr>
            <w:tcW w:w="1842" w:type="dxa"/>
            <w:vAlign w:val="center"/>
          </w:tcPr>
          <w:p w14:paraId="4534C71C" w14:textId="77777777" w:rsidR="00100D01" w:rsidRPr="008C1672" w:rsidRDefault="00100D01" w:rsidP="008C1672">
            <w:pPr>
              <w:jc w:val="both"/>
              <w:rPr>
                <w:szCs w:val="22"/>
                <w:lang w:val="sr-Latn-CS"/>
              </w:rPr>
            </w:pPr>
            <w:r w:rsidRPr="008C1672">
              <w:rPr>
                <w:szCs w:val="22"/>
                <w:lang w:val="sr-Latn-CS"/>
              </w:rPr>
              <w:t>poliurija</w:t>
            </w:r>
          </w:p>
        </w:tc>
        <w:tc>
          <w:tcPr>
            <w:tcW w:w="1276" w:type="dxa"/>
            <w:vAlign w:val="center"/>
          </w:tcPr>
          <w:p w14:paraId="14C7506C" w14:textId="52AF492F" w:rsidR="00100D01" w:rsidRPr="008C1672" w:rsidRDefault="008F54A8" w:rsidP="008C1672">
            <w:pPr>
              <w:jc w:val="both"/>
              <w:rPr>
                <w:szCs w:val="22"/>
                <w:lang w:val="sr-Latn-CS"/>
              </w:rPr>
            </w:pPr>
            <w:r w:rsidRPr="008C1672">
              <w:rPr>
                <w:szCs w:val="22"/>
                <w:lang w:val="sr-Latn-CS"/>
              </w:rPr>
              <w:t>polaki</w:t>
            </w:r>
            <w:r w:rsidR="000312C1" w:rsidRPr="008C1672">
              <w:rPr>
                <w:szCs w:val="22"/>
                <w:lang w:val="sr-Latn-CS"/>
              </w:rPr>
              <w:t>s</w:t>
            </w:r>
            <w:r w:rsidRPr="008C1672">
              <w:rPr>
                <w:szCs w:val="22"/>
                <w:lang w:val="sr-Latn-CS"/>
              </w:rPr>
              <w:t>urija</w:t>
            </w:r>
          </w:p>
        </w:tc>
        <w:tc>
          <w:tcPr>
            <w:tcW w:w="1666" w:type="dxa"/>
            <w:vAlign w:val="center"/>
          </w:tcPr>
          <w:p w14:paraId="3D64EB25" w14:textId="77777777" w:rsidR="00100D01" w:rsidRPr="008C1672" w:rsidRDefault="00100D01" w:rsidP="008C1672">
            <w:pPr>
              <w:jc w:val="both"/>
              <w:rPr>
                <w:szCs w:val="22"/>
                <w:lang w:val="sr-Latn-CS"/>
              </w:rPr>
            </w:pPr>
          </w:p>
        </w:tc>
      </w:tr>
      <w:tr w:rsidR="00100D01" w:rsidRPr="0058602B" w14:paraId="0965A77A" w14:textId="77777777" w:rsidTr="00764D9B">
        <w:tc>
          <w:tcPr>
            <w:tcW w:w="2518" w:type="dxa"/>
            <w:vAlign w:val="center"/>
          </w:tcPr>
          <w:p w14:paraId="3349B4D1" w14:textId="31A1560B" w:rsidR="00100D01" w:rsidRPr="008C1672" w:rsidRDefault="00100D01" w:rsidP="008C1672">
            <w:pPr>
              <w:jc w:val="both"/>
              <w:rPr>
                <w:szCs w:val="22"/>
                <w:lang w:val="sr-Latn-CS"/>
              </w:rPr>
            </w:pPr>
            <w:r w:rsidRPr="005D2485">
              <w:rPr>
                <w:szCs w:val="22"/>
                <w:lang w:val="sr-Latn-CS"/>
              </w:rPr>
              <w:t>Opšti poremećaji i reakcije na m</w:t>
            </w:r>
            <w:r w:rsidR="005F7662" w:rsidRPr="008C1672">
              <w:rPr>
                <w:szCs w:val="22"/>
                <w:lang w:val="sr-Latn-CS"/>
              </w:rPr>
              <w:t>j</w:t>
            </w:r>
            <w:r w:rsidRPr="008C1672">
              <w:rPr>
                <w:szCs w:val="22"/>
                <w:lang w:val="sr-Latn-CS"/>
              </w:rPr>
              <w:t>estu prim</w:t>
            </w:r>
            <w:r w:rsidR="00DD5A5C" w:rsidRPr="008C1672">
              <w:rPr>
                <w:szCs w:val="22"/>
                <w:lang w:val="sr-Latn-CS"/>
              </w:rPr>
              <w:t>j</w:t>
            </w:r>
            <w:r w:rsidRPr="008C1672">
              <w:rPr>
                <w:szCs w:val="22"/>
                <w:lang w:val="sr-Latn-CS"/>
              </w:rPr>
              <w:t>ene</w:t>
            </w:r>
          </w:p>
        </w:tc>
        <w:tc>
          <w:tcPr>
            <w:tcW w:w="1985" w:type="dxa"/>
            <w:vAlign w:val="center"/>
          </w:tcPr>
          <w:p w14:paraId="2DAA84AD" w14:textId="77777777" w:rsidR="00100D01" w:rsidRPr="008C1672" w:rsidRDefault="00100D01" w:rsidP="008C1672">
            <w:pPr>
              <w:jc w:val="both"/>
              <w:rPr>
                <w:szCs w:val="22"/>
                <w:lang w:val="sr-Latn-CS"/>
              </w:rPr>
            </w:pPr>
            <w:r w:rsidRPr="008C1672">
              <w:rPr>
                <w:szCs w:val="22"/>
                <w:lang w:val="sr-Latn-CS"/>
              </w:rPr>
              <w:t>periferni edem</w:t>
            </w:r>
          </w:p>
        </w:tc>
        <w:tc>
          <w:tcPr>
            <w:tcW w:w="1842" w:type="dxa"/>
            <w:vAlign w:val="center"/>
          </w:tcPr>
          <w:p w14:paraId="01B0B705" w14:textId="71E96B60" w:rsidR="008F54A8" w:rsidRPr="008C1672" w:rsidRDefault="008F54A8" w:rsidP="008C1672">
            <w:pPr>
              <w:jc w:val="both"/>
              <w:rPr>
                <w:szCs w:val="22"/>
                <w:lang w:val="sr-Latn-CS"/>
              </w:rPr>
            </w:pPr>
            <w:r w:rsidRPr="008C1672">
              <w:rPr>
                <w:szCs w:val="22"/>
                <w:lang w:val="sr-Latn-CS"/>
              </w:rPr>
              <w:t>a</w:t>
            </w:r>
            <w:r w:rsidR="00100D01" w:rsidRPr="008C1672">
              <w:rPr>
                <w:szCs w:val="22"/>
                <w:lang w:val="sr-Latn-CS"/>
              </w:rPr>
              <w:t>stenija</w:t>
            </w:r>
          </w:p>
          <w:p w14:paraId="7369E9F2" w14:textId="5F854BC3" w:rsidR="00100D01" w:rsidRPr="008C1672" w:rsidRDefault="00100D01" w:rsidP="008C1672">
            <w:pPr>
              <w:jc w:val="both"/>
              <w:rPr>
                <w:szCs w:val="22"/>
                <w:lang w:val="sr-Latn-CS"/>
              </w:rPr>
            </w:pPr>
            <w:r w:rsidRPr="008C1672">
              <w:rPr>
                <w:szCs w:val="22"/>
                <w:lang w:val="sr-Latn-CS"/>
              </w:rPr>
              <w:t>umor</w:t>
            </w:r>
          </w:p>
        </w:tc>
        <w:tc>
          <w:tcPr>
            <w:tcW w:w="1276" w:type="dxa"/>
            <w:vAlign w:val="center"/>
          </w:tcPr>
          <w:p w14:paraId="4140CC6C" w14:textId="77777777" w:rsidR="00100D01" w:rsidRPr="008C1672" w:rsidRDefault="008F54A8" w:rsidP="008C1672">
            <w:pPr>
              <w:jc w:val="both"/>
              <w:rPr>
                <w:szCs w:val="22"/>
                <w:lang w:val="sr-Latn-CS"/>
              </w:rPr>
            </w:pPr>
            <w:r w:rsidRPr="008C1672">
              <w:rPr>
                <w:szCs w:val="22"/>
                <w:lang w:val="sr-Latn-CS"/>
              </w:rPr>
              <w:t>bol u grudima</w:t>
            </w:r>
          </w:p>
        </w:tc>
        <w:tc>
          <w:tcPr>
            <w:tcW w:w="1666" w:type="dxa"/>
            <w:vAlign w:val="center"/>
          </w:tcPr>
          <w:p w14:paraId="6DEF1E2D" w14:textId="77777777" w:rsidR="00100D01" w:rsidRPr="008C1672" w:rsidRDefault="00100D01" w:rsidP="008C1672">
            <w:pPr>
              <w:jc w:val="both"/>
              <w:rPr>
                <w:szCs w:val="22"/>
                <w:lang w:val="sr-Latn-CS"/>
              </w:rPr>
            </w:pPr>
          </w:p>
        </w:tc>
      </w:tr>
    </w:tbl>
    <w:p w14:paraId="1BD6A201" w14:textId="71FA5901" w:rsidR="00004FD2" w:rsidRPr="008C1672" w:rsidRDefault="008F54A8" w:rsidP="008C1672">
      <w:pPr>
        <w:jc w:val="both"/>
        <w:rPr>
          <w:szCs w:val="22"/>
          <w:lang w:val="sr-Latn-CS"/>
        </w:rPr>
      </w:pPr>
      <w:r w:rsidRPr="005D2485">
        <w:rPr>
          <w:szCs w:val="22"/>
          <w:vertAlign w:val="superscript"/>
          <w:lang w:val="sr-Latn-CS"/>
        </w:rPr>
        <w:t>1</w:t>
      </w:r>
      <w:r w:rsidRPr="008C1672">
        <w:rPr>
          <w:szCs w:val="22"/>
          <w:lang w:val="sr-Latn-CS"/>
        </w:rPr>
        <w:t xml:space="preserve">neželjene reakcije </w:t>
      </w:r>
      <w:r w:rsidR="007C4196" w:rsidRPr="008C1672">
        <w:rPr>
          <w:szCs w:val="22"/>
          <w:lang w:val="sr-Latn-CS"/>
        </w:rPr>
        <w:t>iz spontanih prijava širom sv</w:t>
      </w:r>
      <w:r w:rsidR="00DD5A5C" w:rsidRPr="008C1672">
        <w:rPr>
          <w:szCs w:val="22"/>
          <w:lang w:val="sr-Latn-CS"/>
        </w:rPr>
        <w:t>ij</w:t>
      </w:r>
      <w:r w:rsidR="007C4196" w:rsidRPr="008C1672">
        <w:rPr>
          <w:szCs w:val="22"/>
          <w:lang w:val="sr-Latn-CS"/>
        </w:rPr>
        <w:t>eta iz postmarketinškog praćenja</w:t>
      </w:r>
      <w:r w:rsidRPr="008C1672">
        <w:rPr>
          <w:szCs w:val="22"/>
          <w:lang w:val="sr-Latn-CS"/>
        </w:rPr>
        <w:t xml:space="preserve"> </w:t>
      </w:r>
    </w:p>
    <w:p w14:paraId="1411BA10" w14:textId="77777777" w:rsidR="008F54A8" w:rsidRPr="008C1672" w:rsidRDefault="008F54A8" w:rsidP="008C1672">
      <w:pPr>
        <w:jc w:val="both"/>
        <w:rPr>
          <w:szCs w:val="22"/>
          <w:lang w:val="sr-Latn-CS"/>
        </w:rPr>
      </w:pPr>
    </w:p>
    <w:p w14:paraId="071BA60C" w14:textId="77777777" w:rsidR="008F54A8" w:rsidRPr="008C1672" w:rsidRDefault="007C4196" w:rsidP="008C1672">
      <w:pPr>
        <w:jc w:val="both"/>
        <w:rPr>
          <w:szCs w:val="22"/>
          <w:u w:val="single"/>
          <w:lang w:val="sr-Latn-CS"/>
        </w:rPr>
      </w:pPr>
      <w:r w:rsidRPr="008C1672">
        <w:rPr>
          <w:szCs w:val="22"/>
          <w:u w:val="single"/>
          <w:lang w:val="sr-Latn-CS"/>
        </w:rPr>
        <w:t>Opis odabranih neželjenih reakcija</w:t>
      </w:r>
    </w:p>
    <w:p w14:paraId="4ABDD09B" w14:textId="77777777" w:rsidR="007C4196" w:rsidRPr="00296C92" w:rsidRDefault="00266E85" w:rsidP="008C1672">
      <w:pPr>
        <w:jc w:val="both"/>
        <w:rPr>
          <w:szCs w:val="22"/>
          <w:lang w:val="sr-Latn-CS"/>
        </w:rPr>
      </w:pPr>
      <w:r w:rsidRPr="00F2056B">
        <w:rPr>
          <w:szCs w:val="22"/>
          <w:lang w:val="sr-Latn-CS"/>
        </w:rPr>
        <w:t>U placebo kontrolisanim kliničkim studijama, incidenca perifernog edema je bila 0,9% sa 10-20mg lerkanidipina i 0,83% sa placebom. Ova učestalost je dostigla 2% u sveukupnom ispitivanju populacije uključujući dugoročna klinička ispitivanja.</w:t>
      </w:r>
    </w:p>
    <w:p w14:paraId="6EF8B7A0" w14:textId="00F0C733" w:rsidR="00266E85" w:rsidRPr="008C1672" w:rsidRDefault="009E58D6" w:rsidP="008C1672">
      <w:pPr>
        <w:jc w:val="both"/>
        <w:rPr>
          <w:szCs w:val="22"/>
          <w:lang w:val="sr-Latn-CS"/>
        </w:rPr>
      </w:pPr>
      <w:r w:rsidRPr="006A109A">
        <w:rPr>
          <w:szCs w:val="22"/>
          <w:lang w:val="sr-Latn-CS"/>
        </w:rPr>
        <w:t>Ne očekuje se neželjeni uticaj lerkanidipina na nivo glukoze u krvi</w:t>
      </w:r>
      <w:r w:rsidR="005F7662" w:rsidRPr="006A109A">
        <w:rPr>
          <w:szCs w:val="22"/>
          <w:lang w:val="sr-Latn-CS"/>
        </w:rPr>
        <w:t>,</w:t>
      </w:r>
      <w:r w:rsidRPr="00BD4C6A">
        <w:rPr>
          <w:szCs w:val="22"/>
          <w:lang w:val="sr-Latn-CS"/>
        </w:rPr>
        <w:t xml:space="preserve"> a ni lipida u serumu. Neki dihidropiridini mogu </w:t>
      </w:r>
      <w:r w:rsidR="00004FD2" w:rsidRPr="00BD4C6A">
        <w:rPr>
          <w:szCs w:val="22"/>
          <w:lang w:val="sr-Latn-CS"/>
        </w:rPr>
        <w:t>r</w:t>
      </w:r>
      <w:r w:rsidR="009304FF" w:rsidRPr="00EB3DE7">
        <w:rPr>
          <w:szCs w:val="22"/>
          <w:lang w:val="sr-Latn-CS"/>
        </w:rPr>
        <w:t>ij</w:t>
      </w:r>
      <w:r w:rsidR="00004FD2" w:rsidRPr="00EB3DE7">
        <w:rPr>
          <w:szCs w:val="22"/>
          <w:lang w:val="sr-Latn-CS"/>
        </w:rPr>
        <w:t>etko</w:t>
      </w:r>
      <w:r w:rsidRPr="00D309C0">
        <w:rPr>
          <w:szCs w:val="22"/>
          <w:lang w:val="sr-Latn-CS"/>
        </w:rPr>
        <w:t xml:space="preserve"> dovesti do prekordijalnog bola ili </w:t>
      </w:r>
      <w:r w:rsidR="00CA2CAF" w:rsidRPr="005D2485">
        <w:rPr>
          <w:szCs w:val="22"/>
          <w:lang w:val="sr-Latn-CS"/>
        </w:rPr>
        <w:t xml:space="preserve">angine pektoris. Veoma </w:t>
      </w:r>
      <w:r w:rsidR="00004FD2" w:rsidRPr="008C1672">
        <w:rPr>
          <w:szCs w:val="22"/>
          <w:lang w:val="sr-Latn-CS"/>
        </w:rPr>
        <w:t>r</w:t>
      </w:r>
      <w:r w:rsidR="009304FF" w:rsidRPr="008C1672">
        <w:rPr>
          <w:szCs w:val="22"/>
          <w:lang w:val="sr-Latn-CS"/>
        </w:rPr>
        <w:t>ij</w:t>
      </w:r>
      <w:r w:rsidR="00004FD2" w:rsidRPr="008C1672">
        <w:rPr>
          <w:szCs w:val="22"/>
          <w:lang w:val="sr-Latn-CS"/>
        </w:rPr>
        <w:t>etko,</w:t>
      </w:r>
      <w:r w:rsidR="00CA2CAF" w:rsidRPr="008C1672">
        <w:rPr>
          <w:szCs w:val="22"/>
          <w:lang w:val="sr-Latn-CS"/>
        </w:rPr>
        <w:t xml:space="preserve"> pacijenti sa već postojećom anginom pektoris mogu do</w:t>
      </w:r>
      <w:r w:rsidR="00B76DE9" w:rsidRPr="008C1672">
        <w:rPr>
          <w:szCs w:val="22"/>
          <w:lang w:val="sr-Latn-CS"/>
        </w:rPr>
        <w:t>živ</w:t>
      </w:r>
      <w:r w:rsidR="00A473C7" w:rsidRPr="008C1672">
        <w:rPr>
          <w:szCs w:val="22"/>
          <w:lang w:val="sr-Latn-CS"/>
        </w:rPr>
        <w:t>j</w:t>
      </w:r>
      <w:r w:rsidR="00B76DE9" w:rsidRPr="008C1672">
        <w:rPr>
          <w:szCs w:val="22"/>
          <w:lang w:val="sr-Latn-CS"/>
        </w:rPr>
        <w:t>eti povećanje učestalosti, trajanja ili težine ovih napada. Prim</w:t>
      </w:r>
      <w:r w:rsidR="00A473C7" w:rsidRPr="008C1672">
        <w:rPr>
          <w:szCs w:val="22"/>
          <w:lang w:val="sr-Latn-CS"/>
        </w:rPr>
        <w:t>ij</w:t>
      </w:r>
      <w:r w:rsidR="00B76DE9" w:rsidRPr="008C1672">
        <w:rPr>
          <w:szCs w:val="22"/>
          <w:lang w:val="sr-Latn-CS"/>
        </w:rPr>
        <w:t>ećeni su i izolovani slučajevi miokardnog infarkta.</w:t>
      </w:r>
    </w:p>
    <w:p w14:paraId="56A975DA" w14:textId="77777777" w:rsidR="00CE09F3" w:rsidRPr="008C1672" w:rsidRDefault="00CE09F3" w:rsidP="008C1672">
      <w:pPr>
        <w:jc w:val="both"/>
        <w:rPr>
          <w:szCs w:val="22"/>
          <w:u w:val="single"/>
          <w:lang w:val="hr-HR"/>
        </w:rPr>
      </w:pPr>
    </w:p>
    <w:p w14:paraId="5F3C646F" w14:textId="5211EA2F" w:rsidR="00AA18E3" w:rsidRPr="00F2056B" w:rsidRDefault="00CE09F3" w:rsidP="008C1672">
      <w:pPr>
        <w:jc w:val="both"/>
        <w:rPr>
          <w:rFonts w:eastAsia="Calibri"/>
          <w:szCs w:val="22"/>
          <w:u w:val="single"/>
          <w:lang w:val="sr-Latn-RS"/>
        </w:rPr>
      </w:pPr>
      <w:r w:rsidRPr="008C1672">
        <w:rPr>
          <w:szCs w:val="22"/>
          <w:u w:val="single"/>
          <w:lang w:val="sr-Latn-RS"/>
        </w:rPr>
        <w:t xml:space="preserve">Prijavljivanje sumnji na </w:t>
      </w:r>
      <w:r w:rsidR="00AA18E3" w:rsidRPr="008C1672">
        <w:rPr>
          <w:rFonts w:eastAsia="Calibri"/>
          <w:szCs w:val="22"/>
          <w:u w:val="single"/>
          <w:lang w:val="sr-Latn-RS"/>
        </w:rPr>
        <w:t>neželjena dejstva</w:t>
      </w:r>
    </w:p>
    <w:p w14:paraId="1451F334" w14:textId="77777777" w:rsidR="00A75D48" w:rsidRPr="008C1672" w:rsidRDefault="00A75D48" w:rsidP="008C1672">
      <w:pPr>
        <w:jc w:val="both"/>
        <w:rPr>
          <w:rFonts w:eastAsia="Calibri"/>
          <w:szCs w:val="22"/>
          <w:u w:val="single"/>
          <w:lang w:val="sr-Latn-RS"/>
        </w:rPr>
      </w:pPr>
    </w:p>
    <w:p w14:paraId="03052B72" w14:textId="628CEA80" w:rsidR="00CE09F3" w:rsidRPr="00D309C0" w:rsidRDefault="00AA18E3" w:rsidP="008C1672">
      <w:pPr>
        <w:jc w:val="both"/>
        <w:rPr>
          <w:szCs w:val="22"/>
          <w:lang w:val="sr-Latn-RS"/>
        </w:rPr>
      </w:pPr>
      <w:r w:rsidRPr="00F2056B">
        <w:rPr>
          <w:rFonts w:eastAsia="Calibri"/>
          <w:szCs w:val="22"/>
          <w:lang w:val="sr-Latn-RS"/>
        </w:rPr>
        <w:t>Prijavljivanje neželjenih dejstava nakon</w:t>
      </w:r>
      <w:r w:rsidR="00CE09F3" w:rsidRPr="00296C92">
        <w:rPr>
          <w:szCs w:val="22"/>
          <w:lang w:val="sr-Latn-RS"/>
        </w:rPr>
        <w:t xml:space="preserve"> dobijanja dozvole </w:t>
      </w:r>
      <w:r w:rsidRPr="00296C92">
        <w:rPr>
          <w:rFonts w:eastAsia="Calibri"/>
          <w:szCs w:val="22"/>
          <w:lang w:val="sr-Latn-RS"/>
        </w:rPr>
        <w:t>je od velikog značaja jer obezbjeđuje</w:t>
      </w:r>
      <w:r w:rsidR="00CE09F3" w:rsidRPr="006A109A">
        <w:rPr>
          <w:szCs w:val="22"/>
          <w:lang w:val="sr-Latn-RS"/>
        </w:rPr>
        <w:t xml:space="preserve"> kontinuirano praćenje odnosa </w:t>
      </w:r>
      <w:r w:rsidRPr="006A109A">
        <w:rPr>
          <w:rFonts w:eastAsia="Calibri"/>
          <w:szCs w:val="22"/>
          <w:lang w:val="sr-Latn-RS"/>
        </w:rPr>
        <w:t>korist/rizik primjene lijeka.</w:t>
      </w:r>
      <w:r w:rsidR="00CE09F3" w:rsidRPr="00BD4C6A">
        <w:rPr>
          <w:szCs w:val="22"/>
          <w:lang w:val="sr-Latn-RS"/>
        </w:rPr>
        <w:t xml:space="preserve"> Zdravstveni radnici treba da prijave svaku sumnju na </w:t>
      </w:r>
      <w:r w:rsidRPr="00BD4C6A">
        <w:rPr>
          <w:rFonts w:eastAsia="Calibri"/>
          <w:szCs w:val="22"/>
          <w:lang w:val="sr-Latn-RS"/>
        </w:rPr>
        <w:t>neželjeno dejstvo ovog lijeka Institutu za ljekove</w:t>
      </w:r>
      <w:r w:rsidR="00CE09F3" w:rsidRPr="00EB3DE7">
        <w:rPr>
          <w:szCs w:val="22"/>
          <w:lang w:val="sr-Latn-RS"/>
        </w:rPr>
        <w:t xml:space="preserve"> i medicinska sredstva </w:t>
      </w:r>
      <w:r w:rsidRPr="00EB3DE7">
        <w:rPr>
          <w:rFonts w:eastAsia="Calibri"/>
          <w:szCs w:val="22"/>
          <w:lang w:val="sr-Latn-RS"/>
        </w:rPr>
        <w:t>(CInMED</w:t>
      </w:r>
      <w:r w:rsidR="00CE09F3" w:rsidRPr="00D309C0">
        <w:rPr>
          <w:szCs w:val="22"/>
          <w:lang w:val="sr-Latn-RS"/>
        </w:rPr>
        <w:t>):</w:t>
      </w:r>
    </w:p>
    <w:p w14:paraId="258CC6DC" w14:textId="1E110C9C" w:rsidR="00CE09F3" w:rsidRPr="008C1672" w:rsidRDefault="00AA18E3" w:rsidP="008C1672">
      <w:pPr>
        <w:jc w:val="both"/>
        <w:rPr>
          <w:szCs w:val="22"/>
          <w:lang w:val="sr-Latn-RS"/>
        </w:rPr>
      </w:pPr>
      <w:r w:rsidRPr="005D2485">
        <w:rPr>
          <w:rFonts w:eastAsia="Calibri"/>
          <w:szCs w:val="22"/>
          <w:lang w:val="sr-Latn-RS"/>
        </w:rPr>
        <w:t>Institut</w:t>
      </w:r>
      <w:r w:rsidR="00CE09F3" w:rsidRPr="008C1672">
        <w:rPr>
          <w:szCs w:val="22"/>
          <w:lang w:val="sr-Latn-RS"/>
        </w:rPr>
        <w:t xml:space="preserve"> za </w:t>
      </w:r>
      <w:r w:rsidRPr="008C1672">
        <w:rPr>
          <w:rFonts w:eastAsia="Calibri"/>
          <w:szCs w:val="22"/>
          <w:lang w:val="sr-Latn-RS"/>
        </w:rPr>
        <w:t>ljekove</w:t>
      </w:r>
      <w:r w:rsidR="00CE09F3" w:rsidRPr="008C1672">
        <w:rPr>
          <w:szCs w:val="22"/>
          <w:lang w:val="sr-Latn-RS"/>
        </w:rPr>
        <w:t xml:space="preserve"> i medicinska sredstva </w:t>
      </w:r>
    </w:p>
    <w:p w14:paraId="24B59B59" w14:textId="0F1D8CA0" w:rsidR="00CE09F3" w:rsidRPr="008C1672" w:rsidRDefault="00AA18E3" w:rsidP="008C1672">
      <w:pPr>
        <w:jc w:val="both"/>
        <w:rPr>
          <w:szCs w:val="22"/>
          <w:lang w:val="sr-Latn-RS"/>
        </w:rPr>
      </w:pPr>
      <w:r w:rsidRPr="008C1672">
        <w:rPr>
          <w:rFonts w:eastAsia="Calibri"/>
          <w:szCs w:val="22"/>
          <w:lang w:val="sr-Latn-RS"/>
        </w:rPr>
        <w:t>Odjeljenje</w:t>
      </w:r>
      <w:r w:rsidR="00CE09F3" w:rsidRPr="008C1672">
        <w:rPr>
          <w:szCs w:val="22"/>
          <w:lang w:val="sr-Latn-RS"/>
        </w:rPr>
        <w:t xml:space="preserve"> za farmakovigilancu</w:t>
      </w:r>
    </w:p>
    <w:p w14:paraId="797287F8" w14:textId="77777777" w:rsidR="00AA18E3" w:rsidRPr="008C1672" w:rsidRDefault="00AA18E3" w:rsidP="008C1672">
      <w:pPr>
        <w:jc w:val="both"/>
        <w:rPr>
          <w:rFonts w:eastAsia="Calibri"/>
          <w:szCs w:val="22"/>
          <w:lang w:val="sr-Latn-RS"/>
        </w:rPr>
      </w:pPr>
      <w:r w:rsidRPr="008C1672">
        <w:rPr>
          <w:rFonts w:eastAsia="Calibri"/>
          <w:szCs w:val="22"/>
          <w:lang w:val="sr-Latn-RS"/>
        </w:rPr>
        <w:t>Bulevar Ivana Crnojevića 64a, 81000 Podgorica</w:t>
      </w:r>
    </w:p>
    <w:p w14:paraId="39D727A9" w14:textId="77777777" w:rsidR="00AA18E3" w:rsidRPr="008C1672" w:rsidRDefault="00AA18E3" w:rsidP="008C1672">
      <w:pPr>
        <w:jc w:val="both"/>
        <w:rPr>
          <w:rFonts w:eastAsia="Calibri"/>
          <w:szCs w:val="22"/>
          <w:lang w:val="sr-Latn-RS"/>
        </w:rPr>
      </w:pPr>
    </w:p>
    <w:p w14:paraId="0E194DE6" w14:textId="77777777" w:rsidR="00AA18E3" w:rsidRPr="008C1672" w:rsidRDefault="00AA18E3" w:rsidP="008C1672">
      <w:pPr>
        <w:jc w:val="both"/>
        <w:rPr>
          <w:rFonts w:eastAsia="Calibri"/>
          <w:szCs w:val="22"/>
          <w:lang w:val="sr-Latn-RS"/>
        </w:rPr>
      </w:pPr>
      <w:r w:rsidRPr="008C1672">
        <w:rPr>
          <w:rFonts w:eastAsia="Calibri"/>
          <w:szCs w:val="22"/>
          <w:lang w:val="sr-Latn-RS"/>
        </w:rPr>
        <w:t>tel: +382 (0) 20 310 280</w:t>
      </w:r>
    </w:p>
    <w:p w14:paraId="7A630FDC" w14:textId="3FDE6A86" w:rsidR="00CE09F3" w:rsidRPr="008C1672" w:rsidRDefault="00CE09F3" w:rsidP="008C1672">
      <w:pPr>
        <w:jc w:val="both"/>
        <w:rPr>
          <w:szCs w:val="22"/>
          <w:lang w:val="sr-Latn-RS"/>
        </w:rPr>
      </w:pPr>
      <w:r w:rsidRPr="008C1672">
        <w:rPr>
          <w:szCs w:val="22"/>
          <w:lang w:val="sr-Latn-RS"/>
        </w:rPr>
        <w:lastRenderedPageBreak/>
        <w:t>fax: +</w:t>
      </w:r>
      <w:r w:rsidR="00AA18E3" w:rsidRPr="008C1672">
        <w:rPr>
          <w:rFonts w:eastAsia="Calibri"/>
          <w:szCs w:val="22"/>
          <w:lang w:val="sr-Latn-RS"/>
        </w:rPr>
        <w:t>382</w:t>
      </w:r>
      <w:r w:rsidRPr="008C1672">
        <w:rPr>
          <w:szCs w:val="22"/>
          <w:lang w:val="sr-Latn-RS"/>
        </w:rPr>
        <w:t xml:space="preserve"> (0)</w:t>
      </w:r>
      <w:r w:rsidR="00AA18E3" w:rsidRPr="008C1672">
        <w:rPr>
          <w:rFonts w:eastAsia="Calibri"/>
          <w:szCs w:val="22"/>
          <w:lang w:val="sr-Latn-RS"/>
        </w:rPr>
        <w:t xml:space="preserve"> 20 310 581</w:t>
      </w:r>
    </w:p>
    <w:p w14:paraId="2BEB98DE" w14:textId="77777777" w:rsidR="00AA18E3" w:rsidRPr="00740481" w:rsidRDefault="00E0097F" w:rsidP="008C1672">
      <w:pPr>
        <w:jc w:val="both"/>
        <w:rPr>
          <w:rFonts w:eastAsia="Calibri"/>
          <w:szCs w:val="22"/>
          <w:lang w:val="sr-Latn-RS"/>
        </w:rPr>
      </w:pPr>
      <w:hyperlink r:id="rId8" w:history="1">
        <w:r w:rsidR="00AA18E3" w:rsidRPr="00740481">
          <w:rPr>
            <w:rFonts w:eastAsia="Calibri"/>
            <w:szCs w:val="22"/>
            <w:lang w:val="sr-Latn-RS"/>
          </w:rPr>
          <w:t>www.cinmed.me</w:t>
        </w:r>
      </w:hyperlink>
    </w:p>
    <w:p w14:paraId="085442A3" w14:textId="77777777" w:rsidR="00AA18E3" w:rsidRPr="00740481" w:rsidRDefault="00E0097F" w:rsidP="008C1672">
      <w:pPr>
        <w:jc w:val="both"/>
        <w:rPr>
          <w:rFonts w:eastAsia="Calibri"/>
          <w:szCs w:val="22"/>
          <w:lang w:val="sr-Latn-RS"/>
        </w:rPr>
      </w:pPr>
      <w:hyperlink r:id="rId9" w:history="1">
        <w:r w:rsidR="00AA18E3" w:rsidRPr="00740481">
          <w:rPr>
            <w:rFonts w:eastAsia="Calibri"/>
            <w:szCs w:val="22"/>
            <w:lang w:val="sr-Latn-RS"/>
          </w:rPr>
          <w:t>nezeljenadejstva@cinmed.me</w:t>
        </w:r>
      </w:hyperlink>
    </w:p>
    <w:p w14:paraId="11DA0308" w14:textId="3DCCE9B1" w:rsidR="00F2056B" w:rsidRPr="00296C92" w:rsidRDefault="00AA18E3" w:rsidP="008C1672">
      <w:pPr>
        <w:jc w:val="both"/>
        <w:rPr>
          <w:rFonts w:eastAsia="Calibri"/>
          <w:szCs w:val="22"/>
          <w:lang w:val="sr-Latn-RS"/>
        </w:rPr>
      </w:pPr>
      <w:r w:rsidRPr="00296C92">
        <w:rPr>
          <w:rFonts w:eastAsia="Calibri"/>
          <w:szCs w:val="22"/>
          <w:lang w:val="sr-Latn-RS"/>
        </w:rPr>
        <w:t>putem IS zdravstvene zaštite</w:t>
      </w:r>
    </w:p>
    <w:p w14:paraId="1AAB762C" w14:textId="77777777" w:rsidR="000312C1" w:rsidRPr="006A109A" w:rsidRDefault="000312C1" w:rsidP="008C1672">
      <w:pPr>
        <w:jc w:val="both"/>
        <w:rPr>
          <w:rFonts w:eastAsia="Calibri"/>
          <w:szCs w:val="22"/>
          <w:lang w:val="sr-Latn-RS"/>
        </w:rPr>
      </w:pPr>
      <w:r w:rsidRPr="006A109A">
        <w:rPr>
          <w:rFonts w:eastAsia="Calibri"/>
          <w:szCs w:val="22"/>
          <w:lang w:val="sr-Latn-RS"/>
        </w:rPr>
        <w:t>QR kod za online prijavu sumnje na neželjeno dejstvo lijeka:</w:t>
      </w:r>
    </w:p>
    <w:p w14:paraId="3EE13094" w14:textId="77777777" w:rsidR="000312C1" w:rsidRPr="00BD4C6A" w:rsidRDefault="000312C1" w:rsidP="008C1672">
      <w:pPr>
        <w:jc w:val="both"/>
        <w:rPr>
          <w:rFonts w:eastAsia="Calibri"/>
          <w:szCs w:val="22"/>
          <w:lang w:val="sr-Latn-RS"/>
        </w:rPr>
      </w:pPr>
    </w:p>
    <w:p w14:paraId="60117940" w14:textId="77777777" w:rsidR="000312C1" w:rsidRPr="00F2056B" w:rsidRDefault="000312C1" w:rsidP="008C1672">
      <w:pPr>
        <w:jc w:val="both"/>
        <w:rPr>
          <w:rFonts w:eastAsia="Calibri"/>
          <w:szCs w:val="22"/>
          <w:lang w:val="sr-Latn-RS"/>
        </w:rPr>
      </w:pPr>
      <w:r w:rsidRPr="00F2056B">
        <w:rPr>
          <w:noProof/>
          <w:szCs w:val="22"/>
        </w:rPr>
        <w:drawing>
          <wp:inline distT="0" distB="0" distL="0" distR="0" wp14:anchorId="668AFE2A" wp14:editId="7D458E1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9658423" w14:textId="77777777" w:rsidR="000312C1" w:rsidRPr="00F2056B" w:rsidRDefault="000312C1" w:rsidP="008C1672">
      <w:pPr>
        <w:jc w:val="both"/>
        <w:rPr>
          <w:szCs w:val="22"/>
          <w:lang w:val="sr-Latn-CS"/>
        </w:rPr>
      </w:pPr>
    </w:p>
    <w:p w14:paraId="7E0A36A9" w14:textId="1C3235AD" w:rsidR="00CE09F3" w:rsidRPr="008C1672" w:rsidRDefault="00CE09F3" w:rsidP="008C1672">
      <w:pPr>
        <w:jc w:val="both"/>
        <w:rPr>
          <w:b/>
          <w:szCs w:val="22"/>
          <w:lang w:val="de-DE"/>
        </w:rPr>
      </w:pPr>
      <w:r w:rsidRPr="008C1672">
        <w:rPr>
          <w:b/>
          <w:szCs w:val="22"/>
          <w:lang w:val="de-DE"/>
        </w:rPr>
        <w:t>4.9.</w:t>
      </w:r>
      <w:r w:rsidR="00A75D48" w:rsidRPr="00F2056B">
        <w:rPr>
          <w:b/>
          <w:szCs w:val="22"/>
          <w:lang w:val="de-DE"/>
        </w:rPr>
        <w:tab/>
      </w:r>
      <w:r w:rsidRPr="008C1672">
        <w:rPr>
          <w:b/>
          <w:szCs w:val="22"/>
          <w:lang w:val="de-DE"/>
        </w:rPr>
        <w:t>Predoziranje</w:t>
      </w:r>
    </w:p>
    <w:p w14:paraId="5162E7F9" w14:textId="77777777" w:rsidR="00D90D2F" w:rsidRPr="00F2056B" w:rsidRDefault="00D90D2F" w:rsidP="008C1672">
      <w:pPr>
        <w:jc w:val="both"/>
        <w:rPr>
          <w:szCs w:val="22"/>
          <w:lang w:val="de-DE"/>
        </w:rPr>
      </w:pPr>
    </w:p>
    <w:p w14:paraId="68DFF484" w14:textId="50472AC0" w:rsidR="00B76DE9" w:rsidRPr="008C1672" w:rsidRDefault="00004FD2" w:rsidP="008C1672">
      <w:pPr>
        <w:jc w:val="both"/>
        <w:rPr>
          <w:szCs w:val="22"/>
          <w:lang w:val="sr-Latn-CS"/>
        </w:rPr>
      </w:pPr>
      <w:r w:rsidRPr="00296C92">
        <w:rPr>
          <w:szCs w:val="22"/>
          <w:lang w:val="sr-Latn-CS"/>
        </w:rPr>
        <w:t>Prema postmarketinškom iskustvu, prijavljen</w:t>
      </w:r>
      <w:r w:rsidR="00B76DE9" w:rsidRPr="00296C92">
        <w:rPr>
          <w:szCs w:val="22"/>
          <w:lang w:val="sr-Latn-CS"/>
        </w:rPr>
        <w:t>i su neki slučajevi</w:t>
      </w:r>
      <w:r w:rsidRPr="006A109A">
        <w:rPr>
          <w:szCs w:val="22"/>
          <w:lang w:val="sr-Latn-CS"/>
        </w:rPr>
        <w:t xml:space="preserve"> predoziranja</w:t>
      </w:r>
      <w:r w:rsidR="00B76DE9" w:rsidRPr="00BD4C6A">
        <w:rPr>
          <w:szCs w:val="22"/>
          <w:lang w:val="sr-Latn-CS"/>
        </w:rPr>
        <w:t xml:space="preserve"> u opsegu 30-40</w:t>
      </w:r>
      <w:r w:rsidR="00AA45C2" w:rsidRPr="00BD4C6A">
        <w:rPr>
          <w:szCs w:val="22"/>
          <w:lang w:val="sr-Latn-CS"/>
        </w:rPr>
        <w:t xml:space="preserve"> </w:t>
      </w:r>
      <w:r w:rsidR="00B76DE9" w:rsidRPr="00EB3DE7">
        <w:rPr>
          <w:szCs w:val="22"/>
          <w:lang w:val="sr-Latn-CS"/>
        </w:rPr>
        <w:t>mg pa do 800</w:t>
      </w:r>
      <w:r w:rsidR="00AA45C2" w:rsidRPr="00EB3DE7">
        <w:rPr>
          <w:szCs w:val="22"/>
          <w:lang w:val="sr-Latn-CS"/>
        </w:rPr>
        <w:t xml:space="preserve"> </w:t>
      </w:r>
      <w:r w:rsidR="00B76DE9" w:rsidRPr="00D309C0">
        <w:rPr>
          <w:szCs w:val="22"/>
          <w:lang w:val="sr-Latn-CS"/>
        </w:rPr>
        <w:t xml:space="preserve">mg, uključujući </w:t>
      </w:r>
      <w:r w:rsidR="006A373D" w:rsidRPr="005D2485">
        <w:rPr>
          <w:szCs w:val="22"/>
          <w:lang w:val="sr-Latn-CS"/>
        </w:rPr>
        <w:t>izveštaje o pokušaju samoubistva.</w:t>
      </w:r>
      <w:r w:rsidR="00B76DE9" w:rsidRPr="008C1672">
        <w:rPr>
          <w:szCs w:val="22"/>
          <w:lang w:val="sr-Latn-CS"/>
        </w:rPr>
        <w:t xml:space="preserve"> </w:t>
      </w:r>
      <w:r w:rsidRPr="008C1672">
        <w:rPr>
          <w:szCs w:val="22"/>
          <w:lang w:val="sr-Latn-CS"/>
        </w:rPr>
        <w:t xml:space="preserve"> </w:t>
      </w:r>
    </w:p>
    <w:p w14:paraId="0DEE147C" w14:textId="77777777" w:rsidR="00004FD2" w:rsidRPr="008C1672" w:rsidRDefault="00004FD2" w:rsidP="008C1672">
      <w:pPr>
        <w:jc w:val="both"/>
        <w:rPr>
          <w:szCs w:val="22"/>
          <w:lang w:val="sr-Latn-CS"/>
        </w:rPr>
      </w:pPr>
    </w:p>
    <w:p w14:paraId="0194876E" w14:textId="77777777" w:rsidR="00C1314B" w:rsidRPr="008C1672" w:rsidRDefault="00C1314B" w:rsidP="008C1672">
      <w:pPr>
        <w:jc w:val="both"/>
        <w:rPr>
          <w:szCs w:val="22"/>
          <w:u w:val="single"/>
          <w:lang w:val="sr-Latn-CS"/>
        </w:rPr>
      </w:pPr>
      <w:r w:rsidRPr="008C1672">
        <w:rPr>
          <w:szCs w:val="22"/>
          <w:u w:val="single"/>
          <w:lang w:val="sr-Latn-CS"/>
        </w:rPr>
        <w:t>Simptomi</w:t>
      </w:r>
    </w:p>
    <w:p w14:paraId="3A1C4B25" w14:textId="77777777" w:rsidR="00C1314B" w:rsidRPr="00EB3DE7" w:rsidRDefault="00004FD2" w:rsidP="008C1672">
      <w:pPr>
        <w:jc w:val="both"/>
        <w:rPr>
          <w:szCs w:val="22"/>
          <w:lang w:val="sr-Latn-CS"/>
        </w:rPr>
      </w:pPr>
      <w:r w:rsidRPr="00F2056B">
        <w:rPr>
          <w:szCs w:val="22"/>
          <w:lang w:val="sr-Latn-CS"/>
        </w:rPr>
        <w:t>Kao kod drugih dihidropiridina, predoziranje može uzrokovati ekscesivnu perifernu vazodilataciju sa značajnom hipotenzijom i refleksnom tahikardijom.</w:t>
      </w:r>
      <w:r w:rsidR="006A373D" w:rsidRPr="00F2056B">
        <w:rPr>
          <w:szCs w:val="22"/>
          <w:lang w:val="sr-Latn-CS"/>
        </w:rPr>
        <w:t xml:space="preserve"> Ipak, pri visokim dozama, periferna selektivnost </w:t>
      </w:r>
      <w:r w:rsidR="004A490C" w:rsidRPr="00296C92">
        <w:rPr>
          <w:szCs w:val="22"/>
        </w:rPr>
        <w:t>se</w:t>
      </w:r>
      <w:r w:rsidR="004A490C" w:rsidRPr="00296C92">
        <w:rPr>
          <w:szCs w:val="22"/>
          <w:lang w:val="sr-Latn-CS"/>
        </w:rPr>
        <w:t xml:space="preserve"> </w:t>
      </w:r>
      <w:r w:rsidR="004A490C" w:rsidRPr="008C1672">
        <w:rPr>
          <w:szCs w:val="22"/>
          <w:lang w:val="sr-Latn-ME"/>
        </w:rPr>
        <w:t>može</w:t>
      </w:r>
      <w:r w:rsidR="004A490C" w:rsidRPr="00BD4C6A">
        <w:rPr>
          <w:szCs w:val="22"/>
          <w:lang w:val="sr-Latn-RS"/>
        </w:rPr>
        <w:t xml:space="preserve"> izgubiti, dovodeći do bradikardije i negativnog inotropnog efekta. Najčešće neželjene reakcije u vezi sa predoziranjem su bile: hipotenzija, vrtoglavica, glavobolja i palpitacije.</w:t>
      </w:r>
      <w:r w:rsidRPr="00EB3DE7">
        <w:rPr>
          <w:szCs w:val="22"/>
          <w:lang w:val="sr-Latn-CS"/>
        </w:rPr>
        <w:t xml:space="preserve"> </w:t>
      </w:r>
    </w:p>
    <w:p w14:paraId="6A7BAF85" w14:textId="77777777" w:rsidR="00C1314B" w:rsidRPr="005D2485" w:rsidRDefault="00C1314B" w:rsidP="008C1672">
      <w:pPr>
        <w:jc w:val="both"/>
        <w:rPr>
          <w:szCs w:val="22"/>
          <w:lang w:val="sr-Latn-CS"/>
        </w:rPr>
      </w:pPr>
    </w:p>
    <w:p w14:paraId="260967E5" w14:textId="77777777" w:rsidR="00C1314B" w:rsidRPr="008C1672" w:rsidRDefault="00C1314B" w:rsidP="008C1672">
      <w:pPr>
        <w:jc w:val="both"/>
        <w:rPr>
          <w:szCs w:val="22"/>
          <w:u w:val="single"/>
          <w:lang w:val="sr-Latn-CS"/>
        </w:rPr>
      </w:pPr>
      <w:r w:rsidRPr="008C1672">
        <w:rPr>
          <w:szCs w:val="22"/>
          <w:u w:val="single"/>
          <w:lang w:val="sr-Latn-CS"/>
        </w:rPr>
        <w:t>Terapija</w:t>
      </w:r>
    </w:p>
    <w:p w14:paraId="51E38938" w14:textId="49A836C5" w:rsidR="002A1604" w:rsidRPr="00BD4C6A" w:rsidRDefault="002A1604" w:rsidP="008C1672">
      <w:pPr>
        <w:jc w:val="both"/>
        <w:rPr>
          <w:szCs w:val="22"/>
          <w:lang w:val="sr-Latn-CS"/>
        </w:rPr>
      </w:pPr>
      <w:r w:rsidRPr="00F2056B">
        <w:rPr>
          <w:szCs w:val="22"/>
          <w:lang w:val="sr-Latn-CS"/>
        </w:rPr>
        <w:t>Klinički značajna hipotenzija zaht</w:t>
      </w:r>
      <w:r w:rsidR="00A473C7" w:rsidRPr="00296C92">
        <w:rPr>
          <w:szCs w:val="22"/>
          <w:lang w:val="sr-Latn-CS"/>
        </w:rPr>
        <w:t>ij</w:t>
      </w:r>
      <w:r w:rsidRPr="00296C92">
        <w:rPr>
          <w:szCs w:val="22"/>
          <w:lang w:val="sr-Latn-CS"/>
        </w:rPr>
        <w:t xml:space="preserve">eva aktivnu kardiovaskularnu podršku uključujući često praćenje srčane i respiratorne funkcije, elevaciju ekstremiteta i pažnju na zapreminu cirkulišuće tečnosti i </w:t>
      </w:r>
      <w:r w:rsidR="00214533" w:rsidRPr="006A109A">
        <w:rPr>
          <w:szCs w:val="22"/>
          <w:lang w:val="sr-Latn-CS"/>
        </w:rPr>
        <w:t>izlučivanje</w:t>
      </w:r>
      <w:r w:rsidRPr="00BD4C6A">
        <w:rPr>
          <w:szCs w:val="22"/>
          <w:lang w:val="sr-Latn-CS"/>
        </w:rPr>
        <w:t xml:space="preserve"> urina.</w:t>
      </w:r>
    </w:p>
    <w:p w14:paraId="2113F8B2" w14:textId="77777777" w:rsidR="002A1604" w:rsidRPr="00EB3DE7" w:rsidRDefault="002A1604" w:rsidP="008C1672">
      <w:pPr>
        <w:jc w:val="both"/>
        <w:rPr>
          <w:szCs w:val="22"/>
          <w:lang w:val="sr-Latn-CS"/>
        </w:rPr>
      </w:pPr>
    </w:p>
    <w:p w14:paraId="163885DB" w14:textId="7CA8BE70" w:rsidR="00004FD2" w:rsidRPr="008C1672" w:rsidRDefault="00004FD2" w:rsidP="008C1672">
      <w:pPr>
        <w:jc w:val="both"/>
        <w:rPr>
          <w:szCs w:val="22"/>
          <w:lang w:val="sr-Latn-CS"/>
        </w:rPr>
      </w:pPr>
      <w:r w:rsidRPr="005D2485">
        <w:rPr>
          <w:szCs w:val="22"/>
          <w:lang w:val="sr-Latn-CS"/>
        </w:rPr>
        <w:t xml:space="preserve">U pogledu prolongiranog farmakološkog dejstva lerkanidipina, neophodan je monitoring kardiovaskularnog statusa od najmanje 24 sata kod pacijenata koji su predozirani. </w:t>
      </w:r>
      <w:r w:rsidR="002A1604" w:rsidRPr="008C1672">
        <w:rPr>
          <w:szCs w:val="22"/>
          <w:lang w:val="sr-Latn-CS"/>
        </w:rPr>
        <w:t>S obzirom da l</w:t>
      </w:r>
      <w:r w:rsidR="00A473C7" w:rsidRPr="008C1672">
        <w:rPr>
          <w:szCs w:val="22"/>
          <w:lang w:val="sr-Latn-CS"/>
        </w:rPr>
        <w:t>ij</w:t>
      </w:r>
      <w:r w:rsidR="002A1604" w:rsidRPr="008C1672">
        <w:rPr>
          <w:szCs w:val="22"/>
          <w:lang w:val="sr-Latn-CS"/>
        </w:rPr>
        <w:t xml:space="preserve">ek ima visok stepen vezivanja </w:t>
      </w:r>
      <w:r w:rsidR="00E46743" w:rsidRPr="008C1672">
        <w:rPr>
          <w:szCs w:val="22"/>
          <w:lang w:val="sr-Latn-CS"/>
        </w:rPr>
        <w:t>za proteine, dijaliza se ne smatra efektivnom</w:t>
      </w:r>
      <w:r w:rsidRPr="008C1672">
        <w:rPr>
          <w:szCs w:val="22"/>
          <w:lang w:val="sr-Latn-CS"/>
        </w:rPr>
        <w:t xml:space="preserve">. </w:t>
      </w:r>
      <w:r w:rsidR="00E46743" w:rsidRPr="008C1672">
        <w:rPr>
          <w:szCs w:val="22"/>
          <w:lang w:val="sr-Latn-CS"/>
        </w:rPr>
        <w:t>Pacijenti kod kojih postoji um</w:t>
      </w:r>
      <w:r w:rsidR="00A473C7" w:rsidRPr="008C1672">
        <w:rPr>
          <w:szCs w:val="22"/>
          <w:lang w:val="sr-Latn-CS"/>
        </w:rPr>
        <w:t>j</w:t>
      </w:r>
      <w:r w:rsidR="00E46743" w:rsidRPr="008C1672">
        <w:rPr>
          <w:szCs w:val="22"/>
          <w:lang w:val="sr-Latn-CS"/>
        </w:rPr>
        <w:t>erena do ozbiljna intoksikacija moraju da se posmatraju sa visokim stepenom n</w:t>
      </w:r>
      <w:r w:rsidR="00A473C7" w:rsidRPr="008C1672">
        <w:rPr>
          <w:szCs w:val="22"/>
          <w:lang w:val="sr-Latn-CS"/>
        </w:rPr>
        <w:t>j</w:t>
      </w:r>
      <w:r w:rsidR="00E46743" w:rsidRPr="008C1672">
        <w:rPr>
          <w:szCs w:val="22"/>
          <w:lang w:val="sr-Latn-CS"/>
        </w:rPr>
        <w:t xml:space="preserve">ege. </w:t>
      </w:r>
    </w:p>
    <w:p w14:paraId="5AFB3C0D" w14:textId="77777777" w:rsidR="00A75D48" w:rsidRPr="008C1672" w:rsidRDefault="00A75D48" w:rsidP="008C1672">
      <w:pPr>
        <w:jc w:val="both"/>
        <w:rPr>
          <w:szCs w:val="22"/>
          <w:lang w:val="sr-Latn-CS"/>
        </w:rPr>
      </w:pPr>
    </w:p>
    <w:p w14:paraId="240F2722" w14:textId="77777777" w:rsidR="00CE09F3" w:rsidRPr="008C1672" w:rsidRDefault="00CE09F3" w:rsidP="008C1672">
      <w:pPr>
        <w:jc w:val="both"/>
        <w:rPr>
          <w:b/>
          <w:szCs w:val="22"/>
          <w:lang w:val="sr-Latn-CS"/>
        </w:rPr>
      </w:pPr>
    </w:p>
    <w:p w14:paraId="745D0968" w14:textId="4D41FDCC" w:rsidR="00CE09F3" w:rsidRPr="008C1672" w:rsidRDefault="00CE09F3" w:rsidP="008C1672">
      <w:pPr>
        <w:jc w:val="both"/>
        <w:rPr>
          <w:b/>
          <w:lang w:val="de-DE"/>
        </w:rPr>
      </w:pPr>
      <w:r w:rsidRPr="0058602B">
        <w:rPr>
          <w:b/>
          <w:szCs w:val="22"/>
          <w:lang w:val="sr-Latn-CS"/>
        </w:rPr>
        <w:t>5.</w:t>
      </w:r>
      <w:r w:rsidR="00A75D48" w:rsidRPr="0058602B">
        <w:rPr>
          <w:b/>
          <w:szCs w:val="22"/>
          <w:lang w:val="sr-Latn-CS"/>
        </w:rPr>
        <w:tab/>
      </w:r>
      <w:r w:rsidRPr="0058602B">
        <w:rPr>
          <w:b/>
          <w:szCs w:val="22"/>
          <w:lang w:val="de-DE"/>
        </w:rPr>
        <w:t>FARMAKOLO</w:t>
      </w:r>
      <w:r w:rsidRPr="0058602B">
        <w:rPr>
          <w:b/>
          <w:szCs w:val="22"/>
          <w:lang w:val="sr-Latn-CS"/>
        </w:rPr>
        <w:t>Š</w:t>
      </w:r>
      <w:r w:rsidRPr="0058602B">
        <w:rPr>
          <w:b/>
          <w:szCs w:val="22"/>
          <w:lang w:val="de-DE"/>
        </w:rPr>
        <w:t>KI</w:t>
      </w:r>
      <w:r w:rsidRPr="0058602B">
        <w:rPr>
          <w:b/>
          <w:szCs w:val="22"/>
          <w:lang w:val="sr-Latn-CS"/>
        </w:rPr>
        <w:t xml:space="preserve"> </w:t>
      </w:r>
      <w:r w:rsidRPr="0058602B">
        <w:rPr>
          <w:b/>
          <w:szCs w:val="22"/>
          <w:lang w:val="de-DE"/>
        </w:rPr>
        <w:t>PODACI</w:t>
      </w:r>
    </w:p>
    <w:p w14:paraId="17E40FBE" w14:textId="77777777" w:rsidR="00A75D48" w:rsidRPr="0058602B" w:rsidRDefault="00A75D48" w:rsidP="008C1672">
      <w:pPr>
        <w:jc w:val="both"/>
        <w:rPr>
          <w:lang w:val="sr-Latn-CS"/>
        </w:rPr>
      </w:pPr>
    </w:p>
    <w:p w14:paraId="303ED49E" w14:textId="77B24DAD" w:rsidR="00CE09F3" w:rsidRPr="008C1672" w:rsidRDefault="00CE09F3" w:rsidP="008C1672">
      <w:pPr>
        <w:jc w:val="both"/>
        <w:rPr>
          <w:b/>
          <w:szCs w:val="22"/>
          <w:lang w:val="de-DE"/>
        </w:rPr>
      </w:pPr>
      <w:r w:rsidRPr="008C1672">
        <w:rPr>
          <w:b/>
          <w:szCs w:val="22"/>
          <w:lang w:val="sr-Latn-CS"/>
        </w:rPr>
        <w:t>5.1.</w:t>
      </w:r>
      <w:r w:rsidR="00A75D48" w:rsidRPr="008C1672">
        <w:rPr>
          <w:b/>
          <w:szCs w:val="22"/>
          <w:lang w:val="sr-Latn-CS"/>
        </w:rPr>
        <w:tab/>
      </w:r>
      <w:r w:rsidRPr="008C1672">
        <w:rPr>
          <w:b/>
          <w:szCs w:val="22"/>
          <w:lang w:val="de-DE"/>
        </w:rPr>
        <w:t>Farmakodinamski</w:t>
      </w:r>
      <w:r w:rsidRPr="008C1672">
        <w:rPr>
          <w:b/>
          <w:szCs w:val="22"/>
          <w:lang w:val="sr-Latn-CS"/>
        </w:rPr>
        <w:t xml:space="preserve"> </w:t>
      </w:r>
      <w:r w:rsidRPr="008C1672">
        <w:rPr>
          <w:b/>
          <w:szCs w:val="22"/>
          <w:lang w:val="de-DE"/>
        </w:rPr>
        <w:t>podaci</w:t>
      </w:r>
    </w:p>
    <w:p w14:paraId="170EC888" w14:textId="77777777" w:rsidR="005375EA" w:rsidRPr="00F2056B" w:rsidRDefault="005375EA" w:rsidP="008C1672">
      <w:pPr>
        <w:jc w:val="both"/>
        <w:rPr>
          <w:szCs w:val="22"/>
          <w:lang w:val="sr-Latn-CS"/>
        </w:rPr>
      </w:pPr>
    </w:p>
    <w:p w14:paraId="756F725C" w14:textId="53F7F426" w:rsidR="00CE09F3" w:rsidRPr="00BD4C6A" w:rsidRDefault="00CE09F3" w:rsidP="008C1672">
      <w:pPr>
        <w:jc w:val="both"/>
        <w:rPr>
          <w:szCs w:val="22"/>
          <w:lang w:val="sr-Latn-CS"/>
        </w:rPr>
      </w:pPr>
      <w:r w:rsidRPr="008C1672">
        <w:rPr>
          <w:b/>
          <w:szCs w:val="22"/>
          <w:lang w:val="de-DE"/>
        </w:rPr>
        <w:t>Farmakoterapijska</w:t>
      </w:r>
      <w:r w:rsidRPr="008C1672">
        <w:rPr>
          <w:b/>
          <w:szCs w:val="22"/>
          <w:lang w:val="sr-Latn-CS"/>
        </w:rPr>
        <w:t xml:space="preserve"> </w:t>
      </w:r>
      <w:r w:rsidRPr="008C1672">
        <w:rPr>
          <w:b/>
          <w:szCs w:val="22"/>
          <w:lang w:val="de-DE"/>
        </w:rPr>
        <w:t>grupa</w:t>
      </w:r>
      <w:r w:rsidRPr="008C1672">
        <w:rPr>
          <w:b/>
          <w:szCs w:val="22"/>
          <w:lang w:val="sr-Latn-CS"/>
        </w:rPr>
        <w:t>:</w:t>
      </w:r>
      <w:r w:rsidR="00004FD2" w:rsidRPr="00F2056B">
        <w:rPr>
          <w:szCs w:val="22"/>
          <w:lang w:val="sr-Latn-CS"/>
        </w:rPr>
        <w:t xml:space="preserve"> Selektivni blokatori kalcijumskih kanala sa pretežno vaskularnim  </w:t>
      </w:r>
      <w:r w:rsidR="00004FD2" w:rsidRPr="00296C92">
        <w:rPr>
          <w:szCs w:val="22"/>
          <w:lang w:val="sr-Latn-CS"/>
        </w:rPr>
        <w:t>d</w:t>
      </w:r>
      <w:r w:rsidR="00EE0FB0" w:rsidRPr="00296C92">
        <w:rPr>
          <w:szCs w:val="22"/>
          <w:lang w:val="sr-Latn-CS"/>
        </w:rPr>
        <w:t>j</w:t>
      </w:r>
      <w:r w:rsidR="00004FD2" w:rsidRPr="006A109A">
        <w:rPr>
          <w:szCs w:val="22"/>
          <w:lang w:val="sr-Latn-CS"/>
        </w:rPr>
        <w:t xml:space="preserve">elovanjem. </w:t>
      </w:r>
    </w:p>
    <w:p w14:paraId="4F831FC4" w14:textId="0E5AEC7F" w:rsidR="00CE09F3" w:rsidRPr="005D2485" w:rsidRDefault="00004FD2" w:rsidP="008C1672">
      <w:pPr>
        <w:jc w:val="both"/>
        <w:rPr>
          <w:szCs w:val="22"/>
          <w:lang w:val="sr-Latn-CS"/>
        </w:rPr>
      </w:pPr>
      <w:r w:rsidRPr="00EB3DE7">
        <w:rPr>
          <w:szCs w:val="22"/>
          <w:lang w:val="sr-Latn-CS"/>
        </w:rPr>
        <w:t xml:space="preserve">                                          </w:t>
      </w:r>
      <w:r w:rsidR="0058602B" w:rsidRPr="00EB3DE7">
        <w:rPr>
          <w:szCs w:val="22"/>
          <w:lang w:val="sr-Latn-CS"/>
        </w:rPr>
        <w:t xml:space="preserve">    </w:t>
      </w:r>
      <w:r w:rsidR="00F41107">
        <w:rPr>
          <w:szCs w:val="22"/>
          <w:lang w:val="sr-Latn-CS"/>
        </w:rPr>
        <w:t xml:space="preserve">  </w:t>
      </w:r>
      <w:r w:rsidR="0058602B" w:rsidRPr="00EB3DE7">
        <w:rPr>
          <w:szCs w:val="22"/>
          <w:lang w:val="sr-Latn-CS"/>
        </w:rPr>
        <w:t xml:space="preserve"> </w:t>
      </w:r>
      <w:r w:rsidRPr="00D309C0">
        <w:rPr>
          <w:szCs w:val="22"/>
          <w:lang w:val="sr-Latn-CS"/>
        </w:rPr>
        <w:t>Derivati dihidropiridina.</w:t>
      </w:r>
    </w:p>
    <w:p w14:paraId="74669537" w14:textId="58BCBCDD" w:rsidR="00CE09F3" w:rsidRPr="00EB3DE7" w:rsidRDefault="00CE09F3" w:rsidP="008C1672">
      <w:pPr>
        <w:jc w:val="both"/>
        <w:rPr>
          <w:szCs w:val="22"/>
          <w:lang w:val="sr-Latn-CS"/>
        </w:rPr>
      </w:pPr>
      <w:r w:rsidRPr="008C1672">
        <w:rPr>
          <w:b/>
          <w:szCs w:val="22"/>
        </w:rPr>
        <w:t>ATC</w:t>
      </w:r>
      <w:r w:rsidRPr="008C1672">
        <w:rPr>
          <w:b/>
          <w:szCs w:val="22"/>
          <w:lang w:val="sr-Latn-CS"/>
        </w:rPr>
        <w:t xml:space="preserve"> </w:t>
      </w:r>
      <w:r w:rsidR="00EE0FB0" w:rsidRPr="00F2056B">
        <w:rPr>
          <w:szCs w:val="22"/>
          <w:lang w:val="sr-Latn-CS"/>
        </w:rPr>
        <w:t>kod</w:t>
      </w:r>
      <w:r w:rsidRPr="00F2056B">
        <w:rPr>
          <w:szCs w:val="22"/>
          <w:lang w:val="sr-Latn-CS"/>
        </w:rPr>
        <w:t>:</w:t>
      </w:r>
      <w:r w:rsidR="00004FD2" w:rsidRPr="00296C92">
        <w:rPr>
          <w:szCs w:val="22"/>
          <w:lang w:val="sr-Latn-CS"/>
        </w:rPr>
        <w:t xml:space="preserve"> </w:t>
      </w:r>
      <w:r w:rsidR="00004FD2" w:rsidRPr="00296C92">
        <w:rPr>
          <w:szCs w:val="22"/>
        </w:rPr>
        <w:t>C</w:t>
      </w:r>
      <w:r w:rsidR="00004FD2" w:rsidRPr="006A109A">
        <w:rPr>
          <w:szCs w:val="22"/>
          <w:lang w:val="sr-Latn-CS"/>
        </w:rPr>
        <w:t>08</w:t>
      </w:r>
      <w:r w:rsidR="00004FD2" w:rsidRPr="00BD4C6A">
        <w:rPr>
          <w:szCs w:val="22"/>
        </w:rPr>
        <w:t>CA</w:t>
      </w:r>
      <w:r w:rsidR="00004FD2" w:rsidRPr="00BD4C6A">
        <w:rPr>
          <w:szCs w:val="22"/>
          <w:lang w:val="sr-Latn-CS"/>
        </w:rPr>
        <w:t>13</w:t>
      </w:r>
    </w:p>
    <w:p w14:paraId="5BA65C40" w14:textId="77777777" w:rsidR="005375EA" w:rsidRPr="005D2485" w:rsidRDefault="005375EA" w:rsidP="008C1672">
      <w:pPr>
        <w:jc w:val="both"/>
        <w:rPr>
          <w:szCs w:val="22"/>
          <w:lang w:val="sr-Latn-CS"/>
        </w:rPr>
      </w:pPr>
    </w:p>
    <w:p w14:paraId="1E775838" w14:textId="77777777" w:rsidR="00BD12F1" w:rsidRPr="008C1672" w:rsidRDefault="00BD12F1" w:rsidP="008C1672">
      <w:pPr>
        <w:jc w:val="both"/>
        <w:rPr>
          <w:szCs w:val="22"/>
          <w:u w:val="single"/>
          <w:lang w:val="sr-Latn-RS"/>
        </w:rPr>
      </w:pPr>
      <w:r w:rsidRPr="008C1672">
        <w:rPr>
          <w:szCs w:val="22"/>
          <w:u w:val="single"/>
          <w:lang w:val="sr-Latn-CS"/>
        </w:rPr>
        <w:t>Mehani</w:t>
      </w:r>
      <w:r w:rsidRPr="008C1672">
        <w:rPr>
          <w:szCs w:val="22"/>
          <w:u w:val="single"/>
          <w:lang w:val="sr-Latn-RS"/>
        </w:rPr>
        <w:t>zam dejstva</w:t>
      </w:r>
    </w:p>
    <w:p w14:paraId="63800BEC" w14:textId="0855F62F" w:rsidR="00BD12F1" w:rsidRPr="006A109A" w:rsidRDefault="00004FD2" w:rsidP="008C1672">
      <w:pPr>
        <w:jc w:val="both"/>
        <w:rPr>
          <w:szCs w:val="22"/>
          <w:lang w:val="sr-Latn-CS"/>
        </w:rPr>
      </w:pPr>
      <w:r w:rsidRPr="00F2056B">
        <w:rPr>
          <w:szCs w:val="22"/>
          <w:lang w:val="sr-Latn-CS"/>
        </w:rPr>
        <w:t>Lerkanidipin je kalcijumski antagonist</w:t>
      </w:r>
      <w:r w:rsidR="005375EA" w:rsidRPr="00F2056B">
        <w:rPr>
          <w:szCs w:val="22"/>
          <w:lang w:val="sr-Latn-CS"/>
        </w:rPr>
        <w:t>a</w:t>
      </w:r>
      <w:r w:rsidRPr="00296C92">
        <w:rPr>
          <w:szCs w:val="22"/>
          <w:lang w:val="sr-Latn-CS"/>
        </w:rPr>
        <w:t xml:space="preserve"> dihidropiridinske grupe koji inhibira transmembranski influks kalcijuma u srčane i glatke mišićne ćelije. Mehanizam njegovog antihipertenzivnog dejstva je baziran na direktnom relaksacionom efektu na glatke mišiće krvnih sudova, što snižava ukupni periferni otpor. </w:t>
      </w:r>
    </w:p>
    <w:p w14:paraId="425643B0" w14:textId="77777777" w:rsidR="00BD12F1" w:rsidRPr="00BD4C6A" w:rsidRDefault="00BD12F1" w:rsidP="008C1672">
      <w:pPr>
        <w:jc w:val="both"/>
        <w:rPr>
          <w:szCs w:val="22"/>
          <w:lang w:val="sr-Latn-CS"/>
        </w:rPr>
      </w:pPr>
    </w:p>
    <w:p w14:paraId="026F8072" w14:textId="77777777" w:rsidR="00BD12F1" w:rsidRPr="008C1672" w:rsidRDefault="00BD12F1" w:rsidP="008C1672">
      <w:pPr>
        <w:jc w:val="both"/>
        <w:rPr>
          <w:szCs w:val="22"/>
          <w:u w:val="single"/>
          <w:lang w:val="sr-Latn-CS"/>
        </w:rPr>
      </w:pPr>
      <w:r w:rsidRPr="008C1672">
        <w:rPr>
          <w:szCs w:val="22"/>
          <w:u w:val="single"/>
          <w:lang w:val="sr-Latn-CS"/>
        </w:rPr>
        <w:t>Farmakodinamski efekti</w:t>
      </w:r>
    </w:p>
    <w:p w14:paraId="0A9F5029" w14:textId="77777777" w:rsidR="00004FD2" w:rsidRPr="00296C92" w:rsidRDefault="00004FD2" w:rsidP="008C1672">
      <w:pPr>
        <w:jc w:val="both"/>
        <w:rPr>
          <w:szCs w:val="22"/>
          <w:lang w:val="sr-Latn-CS"/>
        </w:rPr>
      </w:pPr>
      <w:r w:rsidRPr="00F2056B">
        <w:rPr>
          <w:szCs w:val="22"/>
          <w:lang w:val="sr-Latn-CS"/>
        </w:rPr>
        <w:t xml:space="preserve">Uprkos kratkom farmakokinetičkom poluvremenu eliminacije iz plazme, lerkanidipin ostvaruje produženu antihipertenzivnu aktivnost, pošto ima visok membranski particioni koeficijent i nema negativno inotropno dejstvo zahvaljujući visokoj vaskularnoj selektivnosti. </w:t>
      </w:r>
    </w:p>
    <w:p w14:paraId="1CD2F7F6" w14:textId="20828BEF" w:rsidR="00004FD2" w:rsidRPr="00D309C0" w:rsidRDefault="00004FD2" w:rsidP="008C1672">
      <w:pPr>
        <w:jc w:val="both"/>
        <w:rPr>
          <w:szCs w:val="22"/>
          <w:lang w:val="sr-Latn-CS"/>
        </w:rPr>
      </w:pPr>
      <w:r w:rsidRPr="006A109A">
        <w:rPr>
          <w:szCs w:val="22"/>
          <w:lang w:val="sr-Latn-CS"/>
        </w:rPr>
        <w:t xml:space="preserve">S obzirom da se vazodilatacija indukovana </w:t>
      </w:r>
      <w:r w:rsidR="00214533" w:rsidRPr="00BD4C6A">
        <w:rPr>
          <w:szCs w:val="22"/>
          <w:lang w:val="sr-Latn-CS"/>
        </w:rPr>
        <w:t>lerkanidipinom</w:t>
      </w:r>
      <w:r w:rsidR="006635FE" w:rsidRPr="00BD4C6A">
        <w:rPr>
          <w:szCs w:val="22"/>
          <w:lang w:val="sr-Latn-CS"/>
        </w:rPr>
        <w:t xml:space="preserve"> </w:t>
      </w:r>
      <w:r w:rsidRPr="00EB3DE7">
        <w:rPr>
          <w:szCs w:val="22"/>
          <w:lang w:val="sr-Latn-CS"/>
        </w:rPr>
        <w:t>postepeno postiže, akutna hipotenzija sa refleksnom tahikardijom se r</w:t>
      </w:r>
      <w:r w:rsidR="00E66596" w:rsidRPr="00EB3DE7">
        <w:rPr>
          <w:szCs w:val="22"/>
          <w:lang w:val="sr-Latn-CS"/>
        </w:rPr>
        <w:t>ij</w:t>
      </w:r>
      <w:r w:rsidRPr="00D309C0">
        <w:rPr>
          <w:szCs w:val="22"/>
          <w:lang w:val="sr-Latn-CS"/>
        </w:rPr>
        <w:t xml:space="preserve">etko pojavljuje kod hipertenzivnih pacijenata. </w:t>
      </w:r>
    </w:p>
    <w:p w14:paraId="647F5247" w14:textId="77777777" w:rsidR="00004FD2" w:rsidRPr="005D2485" w:rsidRDefault="00004FD2" w:rsidP="008C1672">
      <w:pPr>
        <w:jc w:val="both"/>
        <w:rPr>
          <w:szCs w:val="22"/>
          <w:lang w:val="sr-Latn-CS"/>
        </w:rPr>
      </w:pPr>
    </w:p>
    <w:p w14:paraId="0384480C" w14:textId="77777777" w:rsidR="00004FD2" w:rsidRPr="008C1672" w:rsidRDefault="00004FD2" w:rsidP="008C1672">
      <w:pPr>
        <w:jc w:val="both"/>
        <w:rPr>
          <w:szCs w:val="22"/>
          <w:lang w:val="sr-Latn-CS"/>
        </w:rPr>
      </w:pPr>
      <w:r w:rsidRPr="008C1672">
        <w:rPr>
          <w:szCs w:val="22"/>
          <w:lang w:val="sr-Latn-CS"/>
        </w:rPr>
        <w:lastRenderedPageBreak/>
        <w:t>Kao i kod drugih asimetričnih 1,4</w:t>
      </w:r>
      <w:r w:rsidRPr="008C1672">
        <w:rPr>
          <w:szCs w:val="22"/>
          <w:lang w:val="sr-Latn-CS"/>
        </w:rPr>
        <w:noBreakHyphen/>
        <w:t>dihidropiridina, antihipertenzivna aktivnost lerkanidipina se uglavnom ostvaruje preko (S)</w:t>
      </w:r>
      <w:r w:rsidRPr="008C1672">
        <w:rPr>
          <w:szCs w:val="22"/>
          <w:lang w:val="sr-Latn-CS"/>
        </w:rPr>
        <w:noBreakHyphen/>
        <w:t>enantiomera.</w:t>
      </w:r>
    </w:p>
    <w:p w14:paraId="04CCB2DA" w14:textId="77777777" w:rsidR="00BD12F1" w:rsidRPr="008C1672" w:rsidRDefault="00BD12F1" w:rsidP="008C1672">
      <w:pPr>
        <w:jc w:val="both"/>
        <w:rPr>
          <w:szCs w:val="22"/>
          <w:lang w:val="sr-Latn-CS"/>
        </w:rPr>
      </w:pPr>
    </w:p>
    <w:p w14:paraId="3BF61B67" w14:textId="2E57F118" w:rsidR="00BD12F1" w:rsidRPr="008C1672" w:rsidRDefault="00BD12F1" w:rsidP="008C1672">
      <w:pPr>
        <w:jc w:val="both"/>
        <w:rPr>
          <w:szCs w:val="22"/>
          <w:u w:val="single"/>
          <w:lang w:val="sr-Latn-CS"/>
        </w:rPr>
      </w:pPr>
      <w:r w:rsidRPr="008C1672">
        <w:rPr>
          <w:szCs w:val="22"/>
          <w:u w:val="single"/>
          <w:lang w:val="sr-Latn-CS"/>
        </w:rPr>
        <w:t>Klinička efikasnost i bezb</w:t>
      </w:r>
      <w:r w:rsidR="00A473C7" w:rsidRPr="008C1672">
        <w:rPr>
          <w:szCs w:val="22"/>
          <w:u w:val="single"/>
          <w:lang w:val="sr-Latn-CS"/>
        </w:rPr>
        <w:t>j</w:t>
      </w:r>
      <w:r w:rsidRPr="008C1672">
        <w:rPr>
          <w:szCs w:val="22"/>
          <w:u w:val="single"/>
          <w:lang w:val="sr-Latn-CS"/>
        </w:rPr>
        <w:t>ednost</w:t>
      </w:r>
    </w:p>
    <w:p w14:paraId="6B861FD3" w14:textId="09721612" w:rsidR="006F1ADD" w:rsidRDefault="006F1ADD" w:rsidP="008C1672">
      <w:pPr>
        <w:jc w:val="both"/>
        <w:rPr>
          <w:szCs w:val="22"/>
          <w:lang w:val="sr-Latn-CS"/>
        </w:rPr>
      </w:pPr>
      <w:r w:rsidRPr="00F2056B">
        <w:rPr>
          <w:szCs w:val="22"/>
          <w:lang w:val="sr-Latn-CS"/>
        </w:rPr>
        <w:t>Klinička efikasnost i bezb</w:t>
      </w:r>
      <w:r w:rsidR="00A473C7" w:rsidRPr="00F2056B">
        <w:rPr>
          <w:szCs w:val="22"/>
          <w:lang w:val="sr-Latn-CS"/>
        </w:rPr>
        <w:t>j</w:t>
      </w:r>
      <w:r w:rsidRPr="00296C92">
        <w:rPr>
          <w:szCs w:val="22"/>
          <w:lang w:val="sr-Latn-CS"/>
        </w:rPr>
        <w:t>ednost lerkanidipina pri dozi od 10 do 20</w:t>
      </w:r>
      <w:r w:rsidR="005375EA" w:rsidRPr="00296C92">
        <w:rPr>
          <w:szCs w:val="22"/>
          <w:lang w:val="sr-Latn-CS"/>
        </w:rPr>
        <w:t xml:space="preserve"> </w:t>
      </w:r>
      <w:r w:rsidRPr="006A109A">
        <w:rPr>
          <w:szCs w:val="22"/>
          <w:lang w:val="sr-Latn-CS"/>
        </w:rPr>
        <w:t>mg jednom dnevno je ispitivana u dvostruko sl</w:t>
      </w:r>
      <w:r w:rsidR="00A473C7" w:rsidRPr="00BD4C6A">
        <w:rPr>
          <w:szCs w:val="22"/>
          <w:lang w:val="sr-Latn-CS"/>
        </w:rPr>
        <w:t>ij</w:t>
      </w:r>
      <w:r w:rsidRPr="00BD4C6A">
        <w:rPr>
          <w:szCs w:val="22"/>
          <w:lang w:val="sr-Latn-CS"/>
        </w:rPr>
        <w:t>epoj, placebom kontrolisanoj kliničkoj studiji (sa 1200 pacijenata koji su primali lerkanidipin i 603 pacijenta koji su primali placebo) i u aktivno kontrolisanim i nekontrolisanim du</w:t>
      </w:r>
      <w:r w:rsidRPr="00EB3DE7">
        <w:rPr>
          <w:szCs w:val="22"/>
          <w:lang w:val="sr-Latn-CS"/>
        </w:rPr>
        <w:t>goročnim kliničkim studijama sa ukupno 3676 hipertenzivnih pacijenata.</w:t>
      </w:r>
    </w:p>
    <w:p w14:paraId="72D16062" w14:textId="77777777" w:rsidR="00740481" w:rsidRPr="00EB3DE7" w:rsidRDefault="00740481" w:rsidP="008C1672">
      <w:pPr>
        <w:jc w:val="both"/>
        <w:rPr>
          <w:szCs w:val="22"/>
          <w:lang w:val="sr-Latn-CS"/>
        </w:rPr>
      </w:pPr>
    </w:p>
    <w:p w14:paraId="137FC097" w14:textId="7B3E1974" w:rsidR="006F1ADD" w:rsidRDefault="006F1ADD" w:rsidP="008C1672">
      <w:pPr>
        <w:jc w:val="both"/>
        <w:rPr>
          <w:szCs w:val="22"/>
          <w:lang w:val="sr-Latn-CS"/>
        </w:rPr>
      </w:pPr>
      <w:r w:rsidRPr="00EB3DE7">
        <w:rPr>
          <w:szCs w:val="22"/>
          <w:lang w:val="sr-Latn-CS"/>
        </w:rPr>
        <w:t>Najviše kliničkih studija je sprovedeno na pacijentima sa blagom do um</w:t>
      </w:r>
      <w:r w:rsidR="00A473C7" w:rsidRPr="00EB3DE7">
        <w:rPr>
          <w:szCs w:val="22"/>
          <w:lang w:val="sr-Latn-CS"/>
        </w:rPr>
        <w:t>j</w:t>
      </w:r>
      <w:r w:rsidRPr="00D309C0">
        <w:rPr>
          <w:szCs w:val="22"/>
          <w:lang w:val="sr-Latn-CS"/>
        </w:rPr>
        <w:t>erenom hipertenzijom (uključujući starije pacijente i pacijente sa dijabetesom), koji su primali samo lerkanidipin</w:t>
      </w:r>
      <w:r w:rsidRPr="005D2485">
        <w:rPr>
          <w:szCs w:val="22"/>
          <w:lang w:val="sr-Latn-CS"/>
        </w:rPr>
        <w:t xml:space="preserve"> ili u kombinaciji sa ACE inhibitorima, diureticima ili beta blokatorim</w:t>
      </w:r>
      <w:r w:rsidRPr="008C1672">
        <w:rPr>
          <w:szCs w:val="22"/>
          <w:lang w:val="sr-Latn-CS"/>
        </w:rPr>
        <w:t>a.</w:t>
      </w:r>
    </w:p>
    <w:p w14:paraId="656B8A7B" w14:textId="77777777" w:rsidR="00740481" w:rsidRPr="008C1672" w:rsidRDefault="00740481" w:rsidP="008C1672">
      <w:pPr>
        <w:jc w:val="both"/>
        <w:rPr>
          <w:szCs w:val="22"/>
          <w:lang w:val="sr-Latn-CS"/>
        </w:rPr>
      </w:pPr>
    </w:p>
    <w:p w14:paraId="270C19BA" w14:textId="512F8759" w:rsidR="00004FD2" w:rsidRDefault="00004FD2" w:rsidP="008C1672">
      <w:pPr>
        <w:jc w:val="both"/>
        <w:rPr>
          <w:szCs w:val="22"/>
          <w:lang w:val="sr-Latn-CS"/>
        </w:rPr>
      </w:pPr>
      <w:r w:rsidRPr="008C1672">
        <w:rPr>
          <w:szCs w:val="22"/>
          <w:lang w:val="sr-Latn-CS"/>
        </w:rPr>
        <w:t>Kao dodatak kliničkim studijama sprovedenim u svrhu potvrde terapijskih indikacija, sprovedena je mala nekontrolisana ali randomizovana studija na pacijenatima sa teškom hipertenzijom (srednja vr</w:t>
      </w:r>
      <w:r w:rsidR="00E66596" w:rsidRPr="008C1672">
        <w:rPr>
          <w:szCs w:val="22"/>
          <w:lang w:val="sr-Latn-CS"/>
        </w:rPr>
        <w:t>ij</w:t>
      </w:r>
      <w:r w:rsidRPr="008C1672">
        <w:rPr>
          <w:szCs w:val="22"/>
          <w:lang w:val="sr-Latn-CS"/>
        </w:rPr>
        <w:t>ednost ± SD: dijastolni pritisak 114,5 ± 3,7 mmHg), koja je pokazala da se krvni pritisak normalizovao kod 40% od 25 pacijenata pri dozi od 20 mg jednom dnevno i kod 56% od 25 pacijenata pri dozi od 10 mg l</w:t>
      </w:r>
      <w:r w:rsidR="005375EA" w:rsidRPr="008C1672">
        <w:rPr>
          <w:szCs w:val="22"/>
          <w:lang w:val="sr-Latn-CS"/>
        </w:rPr>
        <w:t>ij</w:t>
      </w:r>
      <w:r w:rsidRPr="008C1672">
        <w:rPr>
          <w:szCs w:val="22"/>
          <w:lang w:val="sr-Latn-CS"/>
        </w:rPr>
        <w:t>eka Lercanil  dva puta na dan.U dvostruko sl</w:t>
      </w:r>
      <w:r w:rsidR="00E66596" w:rsidRPr="008C1672">
        <w:rPr>
          <w:szCs w:val="22"/>
          <w:lang w:val="sr-Latn-CS"/>
        </w:rPr>
        <w:t>ij</w:t>
      </w:r>
      <w:r w:rsidRPr="008C1672">
        <w:rPr>
          <w:szCs w:val="22"/>
          <w:lang w:val="sr-Latn-CS"/>
        </w:rPr>
        <w:t>epoj, randomizovanoj, kontrolisanoj studiji u poređenju sa placebom kod pacijenata sa izolovanom sistolnom hipertenzijom Lercanil je bio efikasan u snižavanju sistolnog pritiska sa pros</w:t>
      </w:r>
      <w:r w:rsidR="00E66596" w:rsidRPr="008C1672">
        <w:rPr>
          <w:szCs w:val="22"/>
          <w:lang w:val="sr-Latn-CS"/>
        </w:rPr>
        <w:t>j</w:t>
      </w:r>
      <w:r w:rsidRPr="008C1672">
        <w:rPr>
          <w:szCs w:val="22"/>
          <w:lang w:val="sr-Latn-CS"/>
        </w:rPr>
        <w:t>ečne početne vr</w:t>
      </w:r>
      <w:r w:rsidR="00E66596" w:rsidRPr="008C1672">
        <w:rPr>
          <w:szCs w:val="22"/>
          <w:lang w:val="sr-Latn-CS"/>
        </w:rPr>
        <w:t>ij</w:t>
      </w:r>
      <w:r w:rsidRPr="008C1672">
        <w:rPr>
          <w:szCs w:val="22"/>
          <w:lang w:val="sr-Latn-CS"/>
        </w:rPr>
        <w:t>ednosti od 172,6 ± 5,6 mmHg na 140,2 ± 8,7 mmHg.</w:t>
      </w:r>
    </w:p>
    <w:p w14:paraId="418842F9" w14:textId="77777777" w:rsidR="005A6865" w:rsidRDefault="005A6865" w:rsidP="008C1672">
      <w:pPr>
        <w:jc w:val="both"/>
        <w:rPr>
          <w:szCs w:val="22"/>
          <w:lang w:val="sr-Latn-CS"/>
        </w:rPr>
      </w:pPr>
    </w:p>
    <w:p w14:paraId="237E13BD" w14:textId="3295BEB6" w:rsidR="005A6865" w:rsidRDefault="005A6865" w:rsidP="008C1672">
      <w:pPr>
        <w:jc w:val="both"/>
        <w:rPr>
          <w:szCs w:val="22"/>
          <w:lang w:val="sr-Latn-CS"/>
        </w:rPr>
      </w:pPr>
      <w:r>
        <w:rPr>
          <w:szCs w:val="22"/>
          <w:lang w:val="sr-Latn-CS"/>
        </w:rPr>
        <w:t>Pedijatrijska populacija</w:t>
      </w:r>
    </w:p>
    <w:p w14:paraId="58BB7A72" w14:textId="77777777" w:rsidR="00ED5799" w:rsidRPr="008C1672" w:rsidRDefault="00ED5799" w:rsidP="008C1672">
      <w:pPr>
        <w:jc w:val="both"/>
        <w:rPr>
          <w:szCs w:val="22"/>
          <w:lang w:val="sr-Latn-CS"/>
        </w:rPr>
      </w:pPr>
    </w:p>
    <w:p w14:paraId="1643C93E" w14:textId="0C711E38" w:rsidR="00CE09F3" w:rsidRPr="008C1672" w:rsidRDefault="006F1ADD" w:rsidP="008C1672">
      <w:pPr>
        <w:jc w:val="both"/>
        <w:rPr>
          <w:szCs w:val="22"/>
          <w:lang w:val="sr-Latn-CS"/>
        </w:rPr>
      </w:pPr>
      <w:r w:rsidRPr="008C1672">
        <w:rPr>
          <w:szCs w:val="22"/>
          <w:lang w:val="sr-Latn-CS"/>
        </w:rPr>
        <w:t>Ni</w:t>
      </w:r>
      <w:r w:rsidR="00D90D2F" w:rsidRPr="008C1672">
        <w:rPr>
          <w:szCs w:val="22"/>
          <w:lang w:val="sr-Latn-CS"/>
        </w:rPr>
        <w:t>je</w:t>
      </w:r>
      <w:r w:rsidRPr="008C1672">
        <w:rPr>
          <w:szCs w:val="22"/>
          <w:lang w:val="sr-Latn-CS"/>
        </w:rPr>
        <w:t>su sprovedene kliničke studije u pedijatrijskoj populaciji.</w:t>
      </w:r>
    </w:p>
    <w:p w14:paraId="5C1259EE" w14:textId="6815E771" w:rsidR="00A75D48" w:rsidRPr="008C1672" w:rsidRDefault="00A75D48" w:rsidP="008C1672">
      <w:pPr>
        <w:jc w:val="both"/>
        <w:rPr>
          <w:szCs w:val="22"/>
          <w:lang w:val="sr-Latn-CS"/>
        </w:rPr>
      </w:pPr>
    </w:p>
    <w:p w14:paraId="34D197DC" w14:textId="2768388D" w:rsidR="00CE09F3" w:rsidRPr="008C1672" w:rsidRDefault="00CE09F3" w:rsidP="008C1672">
      <w:pPr>
        <w:jc w:val="both"/>
        <w:rPr>
          <w:b/>
          <w:szCs w:val="22"/>
          <w:lang w:val="de-DE"/>
        </w:rPr>
      </w:pPr>
      <w:r w:rsidRPr="008C1672">
        <w:rPr>
          <w:b/>
          <w:szCs w:val="22"/>
          <w:lang w:val="sr-Latn-CS"/>
        </w:rPr>
        <w:t>5.2.</w:t>
      </w:r>
      <w:r w:rsidR="00A75D48" w:rsidRPr="00F2056B">
        <w:rPr>
          <w:b/>
          <w:szCs w:val="22"/>
          <w:lang w:val="sr-Latn-CS"/>
        </w:rPr>
        <w:tab/>
      </w:r>
      <w:r w:rsidRPr="008C1672">
        <w:rPr>
          <w:b/>
          <w:szCs w:val="22"/>
          <w:lang w:val="de-DE"/>
        </w:rPr>
        <w:t>Farmakokineti</w:t>
      </w:r>
      <w:r w:rsidRPr="008C1672">
        <w:rPr>
          <w:b/>
          <w:szCs w:val="22"/>
          <w:lang w:val="sr-Latn-CS"/>
        </w:rPr>
        <w:t>č</w:t>
      </w:r>
      <w:r w:rsidRPr="008C1672">
        <w:rPr>
          <w:b/>
          <w:szCs w:val="22"/>
          <w:lang w:val="de-DE"/>
        </w:rPr>
        <w:t>ki</w:t>
      </w:r>
      <w:r w:rsidRPr="008C1672">
        <w:rPr>
          <w:b/>
          <w:szCs w:val="22"/>
          <w:lang w:val="sr-Latn-CS"/>
        </w:rPr>
        <w:t xml:space="preserve"> </w:t>
      </w:r>
      <w:r w:rsidRPr="008C1672">
        <w:rPr>
          <w:b/>
          <w:szCs w:val="22"/>
          <w:lang w:val="de-DE"/>
        </w:rPr>
        <w:t>podaci</w:t>
      </w:r>
    </w:p>
    <w:p w14:paraId="0A8EB79A" w14:textId="77777777" w:rsidR="005375EA" w:rsidRPr="00F2056B" w:rsidRDefault="005375EA" w:rsidP="008C1672">
      <w:pPr>
        <w:jc w:val="both"/>
        <w:rPr>
          <w:szCs w:val="22"/>
          <w:lang w:val="sr-Latn-CS"/>
        </w:rPr>
      </w:pPr>
    </w:p>
    <w:p w14:paraId="67BBADA8" w14:textId="77777777" w:rsidR="00BD12F1" w:rsidRPr="008C1672" w:rsidRDefault="00BD12F1" w:rsidP="008C1672">
      <w:pPr>
        <w:jc w:val="both"/>
        <w:rPr>
          <w:szCs w:val="22"/>
          <w:u w:val="single"/>
          <w:lang w:val="sr-Latn-CS"/>
        </w:rPr>
      </w:pPr>
      <w:r w:rsidRPr="008C1672">
        <w:rPr>
          <w:szCs w:val="22"/>
          <w:u w:val="single"/>
          <w:lang w:val="de-DE"/>
        </w:rPr>
        <w:t>Resorpcija</w:t>
      </w:r>
      <w:r w:rsidRPr="008C1672">
        <w:rPr>
          <w:szCs w:val="22"/>
          <w:u w:val="single"/>
          <w:lang w:val="sr-Latn-CS"/>
        </w:rPr>
        <w:t xml:space="preserve"> </w:t>
      </w:r>
    </w:p>
    <w:p w14:paraId="260204F6" w14:textId="288E0440" w:rsidR="00BD12F1" w:rsidRPr="008C1672" w:rsidRDefault="00004FD2" w:rsidP="008C1672">
      <w:pPr>
        <w:jc w:val="both"/>
        <w:rPr>
          <w:rFonts w:eastAsia="Arial Unicode MS"/>
          <w:szCs w:val="22"/>
          <w:lang w:val="sr-Latn-CS"/>
        </w:rPr>
      </w:pPr>
      <w:r w:rsidRPr="00F2056B">
        <w:rPr>
          <w:szCs w:val="22"/>
          <w:lang w:val="sr-Latn-CS"/>
        </w:rPr>
        <w:t>Lerkanidipin</w:t>
      </w:r>
      <w:r w:rsidR="003715A5" w:rsidRPr="00F2056B">
        <w:rPr>
          <w:szCs w:val="22"/>
          <w:lang w:val="sr-Latn-CS"/>
        </w:rPr>
        <w:t xml:space="preserve"> hidrohlorid</w:t>
      </w:r>
      <w:r w:rsidRPr="00296C92">
        <w:rPr>
          <w:szCs w:val="22"/>
          <w:lang w:val="sr-Latn-CS"/>
        </w:rPr>
        <w:t xml:space="preserve"> se kompletno resorbuje nakon oralne prim</w:t>
      </w:r>
      <w:r w:rsidR="00E66596" w:rsidRPr="006A109A">
        <w:rPr>
          <w:szCs w:val="22"/>
          <w:lang w:val="sr-Latn-CS"/>
        </w:rPr>
        <w:t>j</w:t>
      </w:r>
      <w:r w:rsidRPr="00BD4C6A">
        <w:rPr>
          <w:szCs w:val="22"/>
          <w:lang w:val="sr-Latn-CS"/>
        </w:rPr>
        <w:t>ene 10 mg i 20 mg lerkanidipin-hidrohlorida, a maksimalne koncentracije u plazmi od 3,30 n</w:t>
      </w:r>
      <w:r w:rsidR="005F5C43" w:rsidRPr="00EB3DE7">
        <w:rPr>
          <w:szCs w:val="22"/>
          <w:lang w:val="sr-Latn-CS"/>
        </w:rPr>
        <w:t>ano</w:t>
      </w:r>
      <w:r w:rsidRPr="00EB3DE7">
        <w:rPr>
          <w:szCs w:val="22"/>
          <w:lang w:val="sr-Latn-CS"/>
        </w:rPr>
        <w:t>g</w:t>
      </w:r>
      <w:r w:rsidR="005F5C43" w:rsidRPr="00D309C0">
        <w:rPr>
          <w:szCs w:val="22"/>
          <w:lang w:val="sr-Latn-CS"/>
        </w:rPr>
        <w:t>rama</w:t>
      </w:r>
      <w:r w:rsidRPr="00D309C0">
        <w:rPr>
          <w:szCs w:val="22"/>
          <w:lang w:val="sr-Latn-CS"/>
        </w:rPr>
        <w:t>/m</w:t>
      </w:r>
      <w:r w:rsidR="00D90D2F" w:rsidRPr="005D2485">
        <w:rPr>
          <w:szCs w:val="22"/>
          <w:lang w:val="sr-Latn-CS"/>
        </w:rPr>
        <w:t>l</w:t>
      </w:r>
      <w:r w:rsidRPr="008C1672">
        <w:rPr>
          <w:szCs w:val="22"/>
          <w:lang w:val="sr-Latn-CS"/>
        </w:rPr>
        <w:t> ± 2,09 SD i 7,66 n</w:t>
      </w:r>
      <w:r w:rsidR="005F5C43" w:rsidRPr="008C1672">
        <w:rPr>
          <w:szCs w:val="22"/>
          <w:lang w:val="sr-Latn-CS"/>
        </w:rPr>
        <w:t>ano</w:t>
      </w:r>
      <w:r w:rsidRPr="008C1672">
        <w:rPr>
          <w:szCs w:val="22"/>
          <w:lang w:val="sr-Latn-CS"/>
        </w:rPr>
        <w:t>g</w:t>
      </w:r>
      <w:r w:rsidR="005F5C43" w:rsidRPr="008C1672">
        <w:rPr>
          <w:szCs w:val="22"/>
          <w:lang w:val="sr-Latn-CS"/>
        </w:rPr>
        <w:t>rama</w:t>
      </w:r>
      <w:r w:rsidRPr="008C1672">
        <w:rPr>
          <w:szCs w:val="22"/>
          <w:lang w:val="sr-Latn-CS"/>
        </w:rPr>
        <w:t>/m</w:t>
      </w:r>
      <w:r w:rsidR="00D90D2F" w:rsidRPr="008C1672">
        <w:rPr>
          <w:szCs w:val="22"/>
          <w:lang w:val="sr-Latn-CS"/>
        </w:rPr>
        <w:t>l</w:t>
      </w:r>
      <w:r w:rsidRPr="008C1672">
        <w:rPr>
          <w:szCs w:val="22"/>
          <w:lang w:val="sr-Latn-CS"/>
        </w:rPr>
        <w:t> ± 5,90 SD se postižu 1,5 odnosno </w:t>
      </w:r>
      <w:r w:rsidR="00BD12F1" w:rsidRPr="008C1672">
        <w:rPr>
          <w:szCs w:val="22"/>
          <w:lang w:val="sr-Latn-CS"/>
        </w:rPr>
        <w:t>3 sata nakon doziranja</w:t>
      </w:r>
      <w:r w:rsidR="00BD12F1" w:rsidRPr="008C1672">
        <w:rPr>
          <w:rFonts w:eastAsia="Arial Unicode MS"/>
          <w:szCs w:val="22"/>
          <w:lang w:val="sr-Latn-CS"/>
        </w:rPr>
        <w:t>.</w:t>
      </w:r>
    </w:p>
    <w:p w14:paraId="36851FAB" w14:textId="77777777" w:rsidR="00004FD2" w:rsidRPr="008C1672" w:rsidRDefault="00004FD2" w:rsidP="008C1672">
      <w:pPr>
        <w:jc w:val="both"/>
        <w:rPr>
          <w:szCs w:val="22"/>
          <w:lang w:val="sr-Latn-CS"/>
        </w:rPr>
      </w:pPr>
    </w:p>
    <w:p w14:paraId="2C1CB5D8" w14:textId="3FD16236" w:rsidR="00004FD2" w:rsidRPr="008C1672" w:rsidRDefault="00004FD2" w:rsidP="008C1672">
      <w:pPr>
        <w:jc w:val="both"/>
        <w:rPr>
          <w:szCs w:val="22"/>
          <w:lang w:val="sr-Latn-CS"/>
        </w:rPr>
      </w:pPr>
      <w:r w:rsidRPr="008C1672">
        <w:rPr>
          <w:rFonts w:eastAsia="Arial Unicode MS"/>
          <w:szCs w:val="22"/>
          <w:lang w:val="sr-Latn-CS"/>
        </w:rPr>
        <w:t xml:space="preserve">Dva enantiomera </w:t>
      </w:r>
      <w:r w:rsidRPr="008C1672">
        <w:rPr>
          <w:szCs w:val="22"/>
          <w:lang w:val="sr-Latn-CS"/>
        </w:rPr>
        <w:t>lerkanidipina pokazuju sličan profil nivoa u plazmi: vr</w:t>
      </w:r>
      <w:r w:rsidR="008379A5" w:rsidRPr="008C1672">
        <w:rPr>
          <w:szCs w:val="22"/>
          <w:lang w:val="sr-Latn-CS"/>
        </w:rPr>
        <w:t>ij</w:t>
      </w:r>
      <w:r w:rsidRPr="008C1672">
        <w:rPr>
          <w:szCs w:val="22"/>
          <w:lang w:val="sr-Latn-CS"/>
        </w:rPr>
        <w:t>eme postizanja maksimalne koncentracije je isto, maksimalna koncentracija u plazmi i PIK su pros</w:t>
      </w:r>
      <w:r w:rsidR="008379A5" w:rsidRPr="008C1672">
        <w:rPr>
          <w:szCs w:val="22"/>
          <w:lang w:val="sr-Latn-CS"/>
        </w:rPr>
        <w:t>j</w:t>
      </w:r>
      <w:r w:rsidRPr="008C1672">
        <w:rPr>
          <w:szCs w:val="22"/>
          <w:lang w:val="sr-Latn-CS"/>
        </w:rPr>
        <w:t>ečno za 1,2 puta viši kod (S)</w:t>
      </w:r>
      <w:r w:rsidRPr="008C1672">
        <w:rPr>
          <w:szCs w:val="22"/>
          <w:lang w:val="sr-Latn-CS"/>
        </w:rPr>
        <w:noBreakHyphen/>
        <w:t>enantiomera, a poluvr</w:t>
      </w:r>
      <w:r w:rsidR="008379A5" w:rsidRPr="008C1672">
        <w:rPr>
          <w:szCs w:val="22"/>
          <w:lang w:val="sr-Latn-CS"/>
        </w:rPr>
        <w:t>ij</w:t>
      </w:r>
      <w:r w:rsidRPr="008C1672">
        <w:rPr>
          <w:szCs w:val="22"/>
          <w:lang w:val="sr-Latn-CS"/>
        </w:rPr>
        <w:t xml:space="preserve">eme eliminacije ova dva enantiomera je u suštini isto. </w:t>
      </w:r>
      <w:r w:rsidRPr="008C1672">
        <w:rPr>
          <w:i/>
          <w:szCs w:val="22"/>
          <w:lang w:val="sr-Latn-CS"/>
        </w:rPr>
        <w:t xml:space="preserve">In vivo </w:t>
      </w:r>
      <w:r w:rsidRPr="008C1672">
        <w:rPr>
          <w:szCs w:val="22"/>
          <w:lang w:val="sr-Latn-CS"/>
        </w:rPr>
        <w:t>inter</w:t>
      </w:r>
      <w:r w:rsidRPr="008C1672">
        <w:rPr>
          <w:szCs w:val="22"/>
          <w:lang w:val="sr-Latn-CS"/>
        </w:rPr>
        <w:noBreakHyphen/>
        <w:t>konverzija enantiomera nije prim</w:t>
      </w:r>
      <w:r w:rsidR="008379A5" w:rsidRPr="008C1672">
        <w:rPr>
          <w:szCs w:val="22"/>
          <w:lang w:val="sr-Latn-CS"/>
        </w:rPr>
        <w:t>ij</w:t>
      </w:r>
      <w:r w:rsidRPr="008C1672">
        <w:rPr>
          <w:szCs w:val="22"/>
          <w:lang w:val="sr-Latn-CS"/>
        </w:rPr>
        <w:t>ećena.</w:t>
      </w:r>
    </w:p>
    <w:p w14:paraId="6478E753" w14:textId="77777777" w:rsidR="00004FD2" w:rsidRPr="008C1672" w:rsidRDefault="00004FD2" w:rsidP="008C1672">
      <w:pPr>
        <w:jc w:val="both"/>
        <w:rPr>
          <w:szCs w:val="22"/>
          <w:lang w:val="sr-Latn-CS"/>
        </w:rPr>
      </w:pPr>
    </w:p>
    <w:p w14:paraId="0D4F3C6A" w14:textId="758DBE6E" w:rsidR="00004FD2" w:rsidRPr="008C1672" w:rsidRDefault="00004FD2" w:rsidP="008C1672">
      <w:pPr>
        <w:jc w:val="both"/>
        <w:rPr>
          <w:szCs w:val="22"/>
          <w:lang w:val="sr-Latn-CS"/>
        </w:rPr>
      </w:pPr>
      <w:r w:rsidRPr="008C1672">
        <w:rPr>
          <w:szCs w:val="22"/>
          <w:lang w:val="sr-Latn-CS"/>
        </w:rPr>
        <w:t>Usl</w:t>
      </w:r>
      <w:r w:rsidR="008379A5" w:rsidRPr="008C1672">
        <w:rPr>
          <w:szCs w:val="22"/>
          <w:lang w:val="sr-Latn-CS"/>
        </w:rPr>
        <w:t>j</w:t>
      </w:r>
      <w:r w:rsidRPr="008C1672">
        <w:rPr>
          <w:szCs w:val="22"/>
          <w:lang w:val="sr-Latn-CS"/>
        </w:rPr>
        <w:t xml:space="preserve">ed visokog stepena metabolizma prvog prolaza, </w:t>
      </w:r>
      <w:r w:rsidRPr="008C1672">
        <w:rPr>
          <w:rFonts w:eastAsia="Arial Unicode MS"/>
          <w:szCs w:val="22"/>
          <w:lang w:val="sr-Latn-CS"/>
        </w:rPr>
        <w:t>apsolutna bioraspoloživost</w:t>
      </w:r>
      <w:r w:rsidR="003715A5" w:rsidRPr="008C1672">
        <w:rPr>
          <w:rFonts w:eastAsia="Arial Unicode MS"/>
          <w:szCs w:val="22"/>
          <w:lang w:val="sr-Latn-CS"/>
        </w:rPr>
        <w:t xml:space="preserve"> </w:t>
      </w:r>
      <w:r w:rsidR="003715A5" w:rsidRPr="008C1672">
        <w:rPr>
          <w:szCs w:val="22"/>
          <w:lang w:val="sr-Latn-CS"/>
        </w:rPr>
        <w:t xml:space="preserve">lerkanidipin hidrohlorida </w:t>
      </w:r>
      <w:r w:rsidRPr="008C1672">
        <w:rPr>
          <w:szCs w:val="22"/>
          <w:lang w:val="sr-Latn-CS"/>
        </w:rPr>
        <w:t>nakon oralne prim</w:t>
      </w:r>
      <w:r w:rsidR="008379A5" w:rsidRPr="008C1672">
        <w:rPr>
          <w:szCs w:val="22"/>
          <w:lang w:val="sr-Latn-CS"/>
        </w:rPr>
        <w:t>j</w:t>
      </w:r>
      <w:r w:rsidRPr="008C1672">
        <w:rPr>
          <w:szCs w:val="22"/>
          <w:lang w:val="sr-Latn-CS"/>
        </w:rPr>
        <w:t>ene kod pacijenata sa punim stomakom je oko 10%, a redukovana je na 1/3 kada se prim</w:t>
      </w:r>
      <w:r w:rsidR="008379A5" w:rsidRPr="008C1672">
        <w:rPr>
          <w:szCs w:val="22"/>
          <w:lang w:val="sr-Latn-CS"/>
        </w:rPr>
        <w:t>j</w:t>
      </w:r>
      <w:r w:rsidRPr="008C1672">
        <w:rPr>
          <w:szCs w:val="22"/>
          <w:lang w:val="sr-Latn-CS"/>
        </w:rPr>
        <w:t xml:space="preserve">enjuje kod zdravih dobrovoljaca natašte. </w:t>
      </w:r>
    </w:p>
    <w:p w14:paraId="33CD5925" w14:textId="6B45CC5C" w:rsidR="00004FD2" w:rsidRPr="008C1672" w:rsidRDefault="00004FD2" w:rsidP="008C1672">
      <w:pPr>
        <w:jc w:val="both"/>
        <w:rPr>
          <w:szCs w:val="22"/>
          <w:lang w:val="sr-Latn-CS"/>
        </w:rPr>
      </w:pPr>
      <w:r w:rsidRPr="008C1672">
        <w:rPr>
          <w:szCs w:val="22"/>
          <w:lang w:val="sr-Latn-CS"/>
        </w:rPr>
        <w:t xml:space="preserve">Oralna raspoloživost lerkanidipina se povećava 4 puta kada se </w:t>
      </w:r>
      <w:r w:rsidR="003715A5" w:rsidRPr="008C1672">
        <w:rPr>
          <w:szCs w:val="22"/>
          <w:lang w:val="sr-Latn-CS"/>
        </w:rPr>
        <w:t>lerkanidipin hidrohlorid</w:t>
      </w:r>
      <w:r w:rsidRPr="008C1672">
        <w:rPr>
          <w:szCs w:val="22"/>
          <w:lang w:val="sr-Latn-CS"/>
        </w:rPr>
        <w:t xml:space="preserve"> prim</w:t>
      </w:r>
      <w:r w:rsidR="00D90D2F" w:rsidRPr="008C1672">
        <w:rPr>
          <w:szCs w:val="22"/>
          <w:lang w:val="sr-Latn-CS"/>
        </w:rPr>
        <w:t>i</w:t>
      </w:r>
      <w:r w:rsidR="008379A5" w:rsidRPr="008C1672">
        <w:rPr>
          <w:szCs w:val="22"/>
          <w:lang w:val="sr-Latn-CS"/>
        </w:rPr>
        <w:t>j</w:t>
      </w:r>
      <w:r w:rsidRPr="008C1672">
        <w:rPr>
          <w:szCs w:val="22"/>
          <w:lang w:val="sr-Latn-CS"/>
        </w:rPr>
        <w:t xml:space="preserve">eni u roku od 2 sata nakon obroka sa visokim sadržajem masti. Prema tome, </w:t>
      </w:r>
      <w:r w:rsidR="003715A5" w:rsidRPr="008C1672">
        <w:rPr>
          <w:szCs w:val="22"/>
          <w:lang w:val="sr-Latn-CS"/>
        </w:rPr>
        <w:t>lerkanidipin hidrohlorid</w:t>
      </w:r>
      <w:r w:rsidRPr="008C1672">
        <w:rPr>
          <w:szCs w:val="22"/>
          <w:lang w:val="sr-Latn-CS"/>
        </w:rPr>
        <w:t xml:space="preserve"> treba uzimati pr</w:t>
      </w:r>
      <w:r w:rsidR="008379A5" w:rsidRPr="008C1672">
        <w:rPr>
          <w:szCs w:val="22"/>
          <w:lang w:val="sr-Latn-CS"/>
        </w:rPr>
        <w:t>ij</w:t>
      </w:r>
      <w:r w:rsidRPr="008C1672">
        <w:rPr>
          <w:szCs w:val="22"/>
          <w:lang w:val="sr-Latn-CS"/>
        </w:rPr>
        <w:t>e obroka.</w:t>
      </w:r>
    </w:p>
    <w:p w14:paraId="67E1A17A" w14:textId="77777777" w:rsidR="00004FD2" w:rsidRPr="008C1672" w:rsidRDefault="00004FD2" w:rsidP="008C1672">
      <w:pPr>
        <w:jc w:val="both"/>
        <w:rPr>
          <w:szCs w:val="22"/>
          <w:lang w:val="sr-Latn-CS"/>
        </w:rPr>
      </w:pPr>
    </w:p>
    <w:p w14:paraId="55FCB8A2" w14:textId="77777777" w:rsidR="003715A5" w:rsidRPr="008C1672" w:rsidRDefault="003715A5" w:rsidP="008C1672">
      <w:pPr>
        <w:jc w:val="both"/>
        <w:rPr>
          <w:szCs w:val="22"/>
          <w:u w:val="single"/>
          <w:lang w:val="sr-Latn-CS"/>
        </w:rPr>
      </w:pPr>
      <w:r w:rsidRPr="008C1672">
        <w:rPr>
          <w:szCs w:val="22"/>
          <w:u w:val="single"/>
          <w:lang w:val="sr-Latn-CS"/>
        </w:rPr>
        <w:t>Distribucija</w:t>
      </w:r>
    </w:p>
    <w:p w14:paraId="5B440D98" w14:textId="77777777" w:rsidR="00004FD2" w:rsidRPr="00F2056B" w:rsidRDefault="00004FD2" w:rsidP="008C1672">
      <w:pPr>
        <w:jc w:val="both"/>
        <w:rPr>
          <w:szCs w:val="22"/>
          <w:lang w:val="sr-Latn-CS"/>
        </w:rPr>
      </w:pPr>
      <w:r w:rsidRPr="00F2056B">
        <w:rPr>
          <w:szCs w:val="22"/>
          <w:lang w:val="sr-Latn-CS"/>
        </w:rPr>
        <w:t xml:space="preserve">Distribucija iz plazme u tkiva i organe je brza i ekstenzivna. </w:t>
      </w:r>
    </w:p>
    <w:p w14:paraId="5CCA6BE4" w14:textId="054D8713" w:rsidR="00004FD2" w:rsidRPr="00BD4C6A" w:rsidRDefault="00004FD2" w:rsidP="008C1672">
      <w:pPr>
        <w:jc w:val="both"/>
        <w:rPr>
          <w:szCs w:val="22"/>
          <w:lang w:val="sr-Latn-CS"/>
        </w:rPr>
      </w:pPr>
      <w:r w:rsidRPr="00296C92">
        <w:rPr>
          <w:szCs w:val="22"/>
          <w:lang w:val="sr-Latn-CS"/>
        </w:rPr>
        <w:t xml:space="preserve">Stepen vezivanja lerkanidipina za serumske proteine prelazi 98%. S obzirom da je nivo proteina plazme redukovan kod pacijenata sa teškom renalnom ili hepatičkom disfunkcijom, slobodna frakcija ovog </w:t>
      </w:r>
      <w:r w:rsidRPr="006A109A">
        <w:rPr>
          <w:szCs w:val="22"/>
          <w:lang w:val="sr-Latn-CS"/>
        </w:rPr>
        <w:t>l</w:t>
      </w:r>
      <w:r w:rsidR="008379A5" w:rsidRPr="00BD4C6A">
        <w:rPr>
          <w:szCs w:val="22"/>
          <w:lang w:val="sr-Latn-CS"/>
        </w:rPr>
        <w:t>ij</w:t>
      </w:r>
      <w:r w:rsidRPr="00BD4C6A">
        <w:rPr>
          <w:szCs w:val="22"/>
          <w:lang w:val="sr-Latn-CS"/>
        </w:rPr>
        <w:t>eka može biti povećana.</w:t>
      </w:r>
    </w:p>
    <w:p w14:paraId="5C99E457" w14:textId="77777777" w:rsidR="00004FD2" w:rsidRPr="008C1672" w:rsidRDefault="00004FD2" w:rsidP="008C1672">
      <w:pPr>
        <w:jc w:val="both"/>
        <w:rPr>
          <w:szCs w:val="22"/>
          <w:u w:val="single"/>
          <w:lang w:val="sr-Latn-CS"/>
        </w:rPr>
      </w:pPr>
    </w:p>
    <w:p w14:paraId="16D9C7A2" w14:textId="77777777" w:rsidR="003715A5" w:rsidRPr="008C1672" w:rsidRDefault="00A041C9" w:rsidP="008C1672">
      <w:pPr>
        <w:jc w:val="both"/>
        <w:rPr>
          <w:szCs w:val="22"/>
          <w:u w:val="single"/>
          <w:lang w:val="sr-Latn-CS"/>
        </w:rPr>
      </w:pPr>
      <w:r w:rsidRPr="008C1672">
        <w:rPr>
          <w:szCs w:val="22"/>
          <w:u w:val="single"/>
          <w:lang w:val="sr-Latn-CS"/>
        </w:rPr>
        <w:t>Biotransformacija</w:t>
      </w:r>
    </w:p>
    <w:p w14:paraId="3BCC4627" w14:textId="5FBCA2C5" w:rsidR="00004FD2" w:rsidRPr="00EB3DE7" w:rsidRDefault="003715A5" w:rsidP="008C1672">
      <w:pPr>
        <w:jc w:val="both"/>
        <w:rPr>
          <w:szCs w:val="22"/>
          <w:lang w:val="sr-Latn-CS"/>
        </w:rPr>
      </w:pPr>
      <w:r w:rsidRPr="00F2056B">
        <w:rPr>
          <w:szCs w:val="22"/>
          <w:lang w:val="sr-Latn-CS"/>
        </w:rPr>
        <w:t xml:space="preserve">Lerkanidipin hidrohlorid </w:t>
      </w:r>
      <w:r w:rsidR="00004FD2" w:rsidRPr="00F2056B">
        <w:rPr>
          <w:szCs w:val="22"/>
          <w:lang w:val="sr-Latn-CS"/>
        </w:rPr>
        <w:t xml:space="preserve">se intenzivno metaboliše putem sistema CYP3A4; </w:t>
      </w:r>
      <w:r w:rsidR="00004FD2" w:rsidRPr="00296C92">
        <w:rPr>
          <w:szCs w:val="22"/>
          <w:lang w:val="sr-Latn-CS"/>
        </w:rPr>
        <w:t>neprom</w:t>
      </w:r>
      <w:r w:rsidR="008379A5" w:rsidRPr="00296C92">
        <w:rPr>
          <w:szCs w:val="22"/>
          <w:lang w:val="sr-Latn-CS"/>
        </w:rPr>
        <w:t>ij</w:t>
      </w:r>
      <w:r w:rsidR="00004FD2" w:rsidRPr="006A109A">
        <w:rPr>
          <w:szCs w:val="22"/>
          <w:lang w:val="sr-Latn-CS"/>
        </w:rPr>
        <w:t>enjeni l</w:t>
      </w:r>
      <w:r w:rsidR="008379A5" w:rsidRPr="00BD4C6A">
        <w:rPr>
          <w:szCs w:val="22"/>
          <w:lang w:val="sr-Latn-CS"/>
        </w:rPr>
        <w:t>ij</w:t>
      </w:r>
      <w:r w:rsidR="00004FD2" w:rsidRPr="00BD4C6A">
        <w:rPr>
          <w:szCs w:val="22"/>
          <w:lang w:val="sr-Latn-CS"/>
        </w:rPr>
        <w:t>ek nije pronađen u urinu ili fecesu. Pretežno se konvertuje u neaktivne metabolite i oko 50% un</w:t>
      </w:r>
      <w:r w:rsidR="008379A5" w:rsidRPr="00EB3DE7">
        <w:rPr>
          <w:szCs w:val="22"/>
          <w:lang w:val="sr-Latn-CS"/>
        </w:rPr>
        <w:t>ij</w:t>
      </w:r>
      <w:r w:rsidR="00004FD2" w:rsidRPr="00EB3DE7">
        <w:rPr>
          <w:szCs w:val="22"/>
          <w:lang w:val="sr-Latn-CS"/>
        </w:rPr>
        <w:t>ete doze se izlučuje urinom.</w:t>
      </w:r>
    </w:p>
    <w:p w14:paraId="26AC17C4" w14:textId="62BD3CDA" w:rsidR="00004FD2" w:rsidRPr="008C1672" w:rsidRDefault="00004FD2" w:rsidP="008C1672">
      <w:pPr>
        <w:jc w:val="both"/>
        <w:rPr>
          <w:szCs w:val="22"/>
          <w:lang w:val="sr-Latn-CS"/>
        </w:rPr>
      </w:pPr>
      <w:r w:rsidRPr="005D2485">
        <w:rPr>
          <w:i/>
          <w:szCs w:val="22"/>
          <w:lang w:val="sr-Latn-CS"/>
        </w:rPr>
        <w:lastRenderedPageBreak/>
        <w:t>In vitro</w:t>
      </w:r>
      <w:r w:rsidRPr="008C1672">
        <w:rPr>
          <w:szCs w:val="22"/>
          <w:lang w:val="sr-Latn-CS"/>
        </w:rPr>
        <w:t xml:space="preserve"> eksperimenti na mikrozomima ljudske jetre su pokazali da lerkanidipin ispoljava izv</w:t>
      </w:r>
      <w:r w:rsidR="008379A5" w:rsidRPr="008C1672">
        <w:rPr>
          <w:szCs w:val="22"/>
          <w:lang w:val="sr-Latn-CS"/>
        </w:rPr>
        <w:t>j</w:t>
      </w:r>
      <w:r w:rsidRPr="008C1672">
        <w:rPr>
          <w:szCs w:val="22"/>
          <w:lang w:val="sr-Latn-CS"/>
        </w:rPr>
        <w:t xml:space="preserve">estan stepen inhibicije sistema enzima CYP3A4 i CYP2D6 pri koncentracijama 160, odnosno 40 puta višim od onih koje su dostignute pri maksimalnoj koncentraciji u plazmi nakon doze od 20 mg. </w:t>
      </w:r>
    </w:p>
    <w:p w14:paraId="33188CA0" w14:textId="77777777" w:rsidR="00004FD2" w:rsidRPr="008C1672" w:rsidRDefault="00004FD2" w:rsidP="008C1672">
      <w:pPr>
        <w:jc w:val="both"/>
        <w:rPr>
          <w:szCs w:val="22"/>
          <w:lang w:val="sr-Latn-CS"/>
        </w:rPr>
      </w:pPr>
    </w:p>
    <w:p w14:paraId="4FD7A878" w14:textId="67974EF6" w:rsidR="00004FD2" w:rsidRPr="008C1672" w:rsidRDefault="00004FD2" w:rsidP="008C1672">
      <w:pPr>
        <w:jc w:val="both"/>
        <w:rPr>
          <w:szCs w:val="22"/>
          <w:lang w:val="sr-Latn-CS"/>
        </w:rPr>
      </w:pPr>
      <w:r w:rsidRPr="008C1672">
        <w:rPr>
          <w:szCs w:val="22"/>
          <w:lang w:val="sr-Latn-CS"/>
        </w:rPr>
        <w:t xml:space="preserve">Pored toga, studije interakcije kod ljudi su pokazale da lerkanidipin nije modifikovao nivo midazolama, tipičnog supstrata enzima CYP3A4, u plazmi, niti metoprolola, tipičnog supstrata za CYP2D6. Stoga se ne može očekivati da </w:t>
      </w:r>
      <w:r w:rsidR="000753CA" w:rsidRPr="008C1672">
        <w:rPr>
          <w:szCs w:val="22"/>
          <w:lang w:val="sr-Latn-CS"/>
        </w:rPr>
        <w:t>lerkanidipin hidrohlorid</w:t>
      </w:r>
      <w:r w:rsidRPr="008C1672">
        <w:rPr>
          <w:szCs w:val="22"/>
          <w:lang w:val="sr-Latn-CS"/>
        </w:rPr>
        <w:t xml:space="preserve"> pri terapijskim dozama inhibira biotransformaciju l</w:t>
      </w:r>
      <w:r w:rsidR="008379A5" w:rsidRPr="008C1672">
        <w:rPr>
          <w:szCs w:val="22"/>
          <w:lang w:val="sr-Latn-CS"/>
        </w:rPr>
        <w:t>j</w:t>
      </w:r>
      <w:r w:rsidRPr="008C1672">
        <w:rPr>
          <w:szCs w:val="22"/>
          <w:lang w:val="sr-Latn-CS"/>
        </w:rPr>
        <w:t xml:space="preserve">ekova koji se metabolišu putem sistema enzima CYP3A4 i CYP2D6. </w:t>
      </w:r>
    </w:p>
    <w:p w14:paraId="1F66F556" w14:textId="77777777" w:rsidR="000753CA" w:rsidRPr="008C1672" w:rsidRDefault="000753CA" w:rsidP="008C1672">
      <w:pPr>
        <w:jc w:val="both"/>
        <w:rPr>
          <w:szCs w:val="22"/>
          <w:lang w:val="sr-Latn-CS"/>
        </w:rPr>
      </w:pPr>
    </w:p>
    <w:p w14:paraId="4BDEB3BE" w14:textId="77777777" w:rsidR="000753CA" w:rsidRPr="008C1672" w:rsidRDefault="000753CA" w:rsidP="008C1672">
      <w:pPr>
        <w:jc w:val="both"/>
        <w:rPr>
          <w:szCs w:val="22"/>
          <w:u w:val="single"/>
          <w:lang w:val="sr-Latn-CS"/>
        </w:rPr>
      </w:pPr>
      <w:r w:rsidRPr="008C1672">
        <w:rPr>
          <w:szCs w:val="22"/>
          <w:u w:val="single"/>
          <w:lang w:val="sr-Latn-CS"/>
        </w:rPr>
        <w:t>Eliminacija</w:t>
      </w:r>
    </w:p>
    <w:p w14:paraId="39A24F26" w14:textId="77777777" w:rsidR="00004FD2" w:rsidRPr="00F2056B" w:rsidRDefault="00004FD2" w:rsidP="008C1672">
      <w:pPr>
        <w:jc w:val="both"/>
        <w:rPr>
          <w:szCs w:val="22"/>
          <w:lang w:val="sr-Latn-CS"/>
        </w:rPr>
      </w:pPr>
      <w:r w:rsidRPr="00F2056B">
        <w:rPr>
          <w:szCs w:val="22"/>
          <w:lang w:val="sr-Latn-CS"/>
        </w:rPr>
        <w:t>Eliminacija se suštinski sprovodi preko biotransformacije.</w:t>
      </w:r>
    </w:p>
    <w:p w14:paraId="22C33774" w14:textId="208FF4FB" w:rsidR="00CE09F3" w:rsidRPr="008C1672" w:rsidRDefault="00004FD2" w:rsidP="008C1672">
      <w:pPr>
        <w:jc w:val="both"/>
        <w:rPr>
          <w:szCs w:val="22"/>
          <w:lang w:val="sr-Latn-CS"/>
        </w:rPr>
      </w:pPr>
      <w:r w:rsidRPr="00296C92">
        <w:rPr>
          <w:szCs w:val="22"/>
          <w:lang w:val="sr-Latn-CS"/>
        </w:rPr>
        <w:t>Pros</w:t>
      </w:r>
      <w:r w:rsidR="008379A5" w:rsidRPr="00296C92">
        <w:rPr>
          <w:szCs w:val="22"/>
          <w:lang w:val="sr-Latn-CS"/>
        </w:rPr>
        <w:t>j</w:t>
      </w:r>
      <w:r w:rsidRPr="006A109A">
        <w:rPr>
          <w:szCs w:val="22"/>
          <w:lang w:val="sr-Latn-CS"/>
        </w:rPr>
        <w:t>ečno terminalno poluvr</w:t>
      </w:r>
      <w:r w:rsidR="00D90D2F" w:rsidRPr="00BD4C6A">
        <w:rPr>
          <w:szCs w:val="22"/>
          <w:lang w:val="sr-Latn-CS"/>
        </w:rPr>
        <w:t>ij</w:t>
      </w:r>
      <w:r w:rsidRPr="00BD4C6A">
        <w:rPr>
          <w:szCs w:val="22"/>
          <w:lang w:val="sr-Latn-CS"/>
        </w:rPr>
        <w:t>eme eliminacije iznosi od 8 do10 sati, a terapijska aktivnost traje 24 sata usl</w:t>
      </w:r>
      <w:r w:rsidR="00D90D2F" w:rsidRPr="00EB3DE7">
        <w:rPr>
          <w:szCs w:val="22"/>
          <w:lang w:val="sr-Latn-CS"/>
        </w:rPr>
        <w:t>j</w:t>
      </w:r>
      <w:r w:rsidRPr="00EB3DE7">
        <w:rPr>
          <w:szCs w:val="22"/>
          <w:lang w:val="sr-Latn-CS"/>
        </w:rPr>
        <w:t>ed visokog</w:t>
      </w:r>
      <w:r w:rsidRPr="00D309C0">
        <w:rPr>
          <w:szCs w:val="22"/>
          <w:lang w:val="sr-Latn-CS"/>
        </w:rPr>
        <w:t xml:space="preserve"> stepena vezivanja l</w:t>
      </w:r>
      <w:r w:rsidR="008379A5" w:rsidRPr="00D309C0">
        <w:rPr>
          <w:szCs w:val="22"/>
          <w:lang w:val="sr-Latn-CS"/>
        </w:rPr>
        <w:t>ij</w:t>
      </w:r>
      <w:r w:rsidRPr="00D309C0">
        <w:rPr>
          <w:szCs w:val="22"/>
          <w:lang w:val="sr-Latn-CS"/>
        </w:rPr>
        <w:t>eka za membranske lipide. Nije prim</w:t>
      </w:r>
      <w:r w:rsidR="008379A5" w:rsidRPr="005D2485">
        <w:rPr>
          <w:szCs w:val="22"/>
          <w:lang w:val="sr-Latn-CS"/>
        </w:rPr>
        <w:t>ij</w:t>
      </w:r>
      <w:r w:rsidRPr="008C1672">
        <w:rPr>
          <w:szCs w:val="22"/>
          <w:lang w:val="sr-Latn-CS"/>
        </w:rPr>
        <w:t>ećena pojava akumulacije nakon ponavljane prim</w:t>
      </w:r>
      <w:r w:rsidR="008379A5" w:rsidRPr="008C1672">
        <w:rPr>
          <w:szCs w:val="22"/>
          <w:lang w:val="sr-Latn-CS"/>
        </w:rPr>
        <w:t>j</w:t>
      </w:r>
      <w:r w:rsidRPr="008C1672">
        <w:rPr>
          <w:szCs w:val="22"/>
          <w:lang w:val="sr-Latn-CS"/>
        </w:rPr>
        <w:t>ene.</w:t>
      </w:r>
    </w:p>
    <w:p w14:paraId="4C13C90F" w14:textId="21D4723A" w:rsidR="00F41107" w:rsidRPr="00D309C0" w:rsidRDefault="00F41107" w:rsidP="008C1672">
      <w:pPr>
        <w:jc w:val="both"/>
        <w:rPr>
          <w:szCs w:val="22"/>
          <w:lang w:val="sr-Latn-CS"/>
        </w:rPr>
      </w:pPr>
    </w:p>
    <w:p w14:paraId="6213D7EB" w14:textId="77777777" w:rsidR="000753CA" w:rsidRPr="008C1672" w:rsidRDefault="000753CA" w:rsidP="008C1672">
      <w:pPr>
        <w:jc w:val="both"/>
        <w:rPr>
          <w:szCs w:val="22"/>
          <w:u w:val="single"/>
          <w:lang w:val="sr-Latn-CS"/>
        </w:rPr>
      </w:pPr>
      <w:r w:rsidRPr="008C1672">
        <w:rPr>
          <w:szCs w:val="22"/>
          <w:u w:val="single"/>
          <w:lang w:val="sr-Latn-CS"/>
        </w:rPr>
        <w:t>Linearnost/nelinearnost</w:t>
      </w:r>
    </w:p>
    <w:p w14:paraId="2E4F495C" w14:textId="6FBDDFB4" w:rsidR="00004FD2" w:rsidRPr="008C1672" w:rsidRDefault="00004FD2" w:rsidP="008C1672">
      <w:pPr>
        <w:jc w:val="both"/>
        <w:rPr>
          <w:szCs w:val="22"/>
          <w:lang w:val="sr-Latn-CS"/>
        </w:rPr>
      </w:pPr>
      <w:r w:rsidRPr="00F2056B">
        <w:rPr>
          <w:szCs w:val="22"/>
          <w:lang w:val="sr-Latn-CS"/>
        </w:rPr>
        <w:t>Oralna prim</w:t>
      </w:r>
      <w:r w:rsidR="003D437B" w:rsidRPr="00F2056B">
        <w:rPr>
          <w:szCs w:val="22"/>
          <w:lang w:val="sr-Latn-CS"/>
        </w:rPr>
        <w:t>j</w:t>
      </w:r>
      <w:r w:rsidRPr="00296C92">
        <w:rPr>
          <w:szCs w:val="22"/>
          <w:lang w:val="sr-Latn-CS"/>
        </w:rPr>
        <w:t xml:space="preserve">ena </w:t>
      </w:r>
      <w:r w:rsidR="000753CA" w:rsidRPr="00296C92">
        <w:rPr>
          <w:szCs w:val="22"/>
          <w:lang w:val="sr-Latn-CS"/>
        </w:rPr>
        <w:t>lerkanidipin hidrohlorida</w:t>
      </w:r>
      <w:r w:rsidRPr="00BD4C6A">
        <w:rPr>
          <w:szCs w:val="22"/>
          <w:lang w:val="sr-Latn-CS"/>
        </w:rPr>
        <w:t xml:space="preserve"> pokazuje da nivo lerkanidipina u plazmi nije direktno proporcionalan doziranju (nelinearna kinetika). Nakon 10, 20 i 40 mg maksimalne koncentracije u plazmi bile su u odnosu 1:3:8, a površina ispod krive koncentracije l</w:t>
      </w:r>
      <w:r w:rsidR="008379A5" w:rsidRPr="00EB3DE7">
        <w:rPr>
          <w:szCs w:val="22"/>
          <w:lang w:val="sr-Latn-CS"/>
        </w:rPr>
        <w:t>ij</w:t>
      </w:r>
      <w:r w:rsidRPr="00EB3DE7">
        <w:rPr>
          <w:szCs w:val="22"/>
          <w:lang w:val="sr-Latn-CS"/>
        </w:rPr>
        <w:t>eka u funkciji vremena u odnosu 1:4:18, što ukazuje na progresivno zasićenje metabolizma prvog prolaza. Prema to</w:t>
      </w:r>
      <w:r w:rsidRPr="005D2485">
        <w:rPr>
          <w:szCs w:val="22"/>
          <w:lang w:val="sr-Latn-CS"/>
        </w:rPr>
        <w:t>me, raspoloživost raste sa povećanjem doze.</w:t>
      </w:r>
    </w:p>
    <w:p w14:paraId="32BE12FB" w14:textId="77777777" w:rsidR="00004FD2" w:rsidRPr="008C1672" w:rsidRDefault="00004FD2" w:rsidP="008C1672">
      <w:pPr>
        <w:jc w:val="both"/>
        <w:rPr>
          <w:szCs w:val="22"/>
          <w:lang w:val="sr-Latn-CS"/>
        </w:rPr>
      </w:pPr>
    </w:p>
    <w:p w14:paraId="40EB08BE" w14:textId="104D73C3" w:rsidR="000753CA" w:rsidRPr="008C1672" w:rsidRDefault="002A4B33" w:rsidP="008C1672">
      <w:pPr>
        <w:jc w:val="both"/>
        <w:rPr>
          <w:szCs w:val="22"/>
          <w:u w:val="single"/>
          <w:lang w:val="sr-Latn-CS"/>
        </w:rPr>
      </w:pPr>
      <w:r>
        <w:rPr>
          <w:szCs w:val="22"/>
          <w:u w:val="single"/>
          <w:lang w:val="sr-Latn-CS"/>
        </w:rPr>
        <w:t>P</w:t>
      </w:r>
      <w:r w:rsidR="000753CA" w:rsidRPr="008C1672">
        <w:rPr>
          <w:szCs w:val="22"/>
          <w:u w:val="single"/>
          <w:lang w:val="sr-Latn-CS"/>
        </w:rPr>
        <w:t>osebn</w:t>
      </w:r>
      <w:r>
        <w:rPr>
          <w:szCs w:val="22"/>
          <w:u w:val="single"/>
          <w:lang w:val="sr-Latn-CS"/>
        </w:rPr>
        <w:t>e</w:t>
      </w:r>
      <w:r w:rsidR="000753CA" w:rsidRPr="008C1672">
        <w:rPr>
          <w:szCs w:val="22"/>
          <w:u w:val="single"/>
          <w:lang w:val="sr-Latn-CS"/>
        </w:rPr>
        <w:t xml:space="preserve"> populacij</w:t>
      </w:r>
      <w:r>
        <w:rPr>
          <w:szCs w:val="22"/>
          <w:u w:val="single"/>
          <w:lang w:val="sr-Latn-CS"/>
        </w:rPr>
        <w:t>e</w:t>
      </w:r>
    </w:p>
    <w:p w14:paraId="13BB2789" w14:textId="2F1A4A36" w:rsidR="00004FD2" w:rsidRPr="008C1672" w:rsidRDefault="00004FD2" w:rsidP="008C1672">
      <w:pPr>
        <w:jc w:val="both"/>
        <w:rPr>
          <w:szCs w:val="22"/>
          <w:lang w:val="sr-Latn-CS"/>
        </w:rPr>
      </w:pPr>
      <w:r w:rsidRPr="00F2056B">
        <w:rPr>
          <w:szCs w:val="22"/>
          <w:lang w:val="sr-Latn-CS"/>
        </w:rPr>
        <w:t>Kod starijih pacijenata i pacijenata sa blagom do um</w:t>
      </w:r>
      <w:r w:rsidR="008379A5" w:rsidRPr="00296C92">
        <w:rPr>
          <w:szCs w:val="22"/>
          <w:lang w:val="sr-Latn-CS"/>
        </w:rPr>
        <w:t>j</w:t>
      </w:r>
      <w:r w:rsidRPr="00296C92">
        <w:rPr>
          <w:szCs w:val="22"/>
          <w:lang w:val="sr-Latn-CS"/>
        </w:rPr>
        <w:t>erenom</w:t>
      </w:r>
      <w:r w:rsidRPr="006A109A">
        <w:rPr>
          <w:szCs w:val="22"/>
          <w:lang w:val="sr-Latn-CS"/>
        </w:rPr>
        <w:t xml:space="preserve"> renalnom disfunkcijom ili blagim do um</w:t>
      </w:r>
      <w:r w:rsidR="008379A5" w:rsidRPr="00BD4C6A">
        <w:rPr>
          <w:szCs w:val="22"/>
          <w:lang w:val="sr-Latn-CS"/>
        </w:rPr>
        <w:t>j</w:t>
      </w:r>
      <w:r w:rsidRPr="00BD4C6A">
        <w:rPr>
          <w:szCs w:val="22"/>
          <w:lang w:val="sr-Latn-CS"/>
        </w:rPr>
        <w:t xml:space="preserve">erenim hepatičkim oštećenjem farmakokinetika lerkanidipina pokazuje </w:t>
      </w:r>
      <w:r w:rsidRPr="00EB3DE7">
        <w:rPr>
          <w:szCs w:val="22"/>
          <w:lang w:val="sr-Latn-CS"/>
        </w:rPr>
        <w:t xml:space="preserve">sličnost sa farmakokinetikom lerkanidipina kod pacijenata iz opšte populacije. Pacijenti sa teškom renalnom disfunkcijom ili pacijenti na dijalizi pokazuju veće </w:t>
      </w:r>
      <w:r w:rsidR="00D90D2F" w:rsidRPr="00EB3DE7">
        <w:rPr>
          <w:szCs w:val="22"/>
          <w:lang w:val="sr-Latn-CS"/>
        </w:rPr>
        <w:t>koncentracije</w:t>
      </w:r>
      <w:r w:rsidRPr="00D309C0">
        <w:rPr>
          <w:szCs w:val="22"/>
          <w:lang w:val="sr-Latn-CS"/>
        </w:rPr>
        <w:t xml:space="preserve"> l</w:t>
      </w:r>
      <w:r w:rsidR="00CA66CE" w:rsidRPr="005D2485">
        <w:rPr>
          <w:szCs w:val="22"/>
          <w:lang w:val="sr-Latn-CS"/>
        </w:rPr>
        <w:t>ij</w:t>
      </w:r>
      <w:r w:rsidRPr="008C1672">
        <w:rPr>
          <w:szCs w:val="22"/>
          <w:lang w:val="sr-Latn-CS"/>
        </w:rPr>
        <w:t>eka (za oko 70%). Kod pacijenata sa um</w:t>
      </w:r>
      <w:r w:rsidR="008379A5" w:rsidRPr="008C1672">
        <w:rPr>
          <w:szCs w:val="22"/>
          <w:lang w:val="sr-Latn-CS"/>
        </w:rPr>
        <w:t>j</w:t>
      </w:r>
      <w:r w:rsidRPr="008C1672">
        <w:rPr>
          <w:szCs w:val="22"/>
          <w:lang w:val="sr-Latn-CS"/>
        </w:rPr>
        <w:t>erenim do teškim hepatičkim oštećenjem, sistemska bioraspoloživost lerkanidipina se v</w:t>
      </w:r>
      <w:r w:rsidR="008379A5" w:rsidRPr="008C1672">
        <w:rPr>
          <w:szCs w:val="22"/>
          <w:lang w:val="sr-Latn-CS"/>
        </w:rPr>
        <w:t>j</w:t>
      </w:r>
      <w:r w:rsidRPr="008C1672">
        <w:rPr>
          <w:szCs w:val="22"/>
          <w:lang w:val="sr-Latn-CS"/>
        </w:rPr>
        <w:t>erovatno povećava, s obzirom da se l</w:t>
      </w:r>
      <w:r w:rsidR="008379A5" w:rsidRPr="008C1672">
        <w:rPr>
          <w:szCs w:val="22"/>
          <w:lang w:val="sr-Latn-CS"/>
        </w:rPr>
        <w:t>ij</w:t>
      </w:r>
      <w:r w:rsidRPr="008C1672">
        <w:rPr>
          <w:szCs w:val="22"/>
          <w:lang w:val="sr-Latn-CS"/>
        </w:rPr>
        <w:t>ek normalno u velikoj m</w:t>
      </w:r>
      <w:r w:rsidR="008379A5" w:rsidRPr="008C1672">
        <w:rPr>
          <w:szCs w:val="22"/>
          <w:lang w:val="sr-Latn-CS"/>
        </w:rPr>
        <w:t>j</w:t>
      </w:r>
      <w:r w:rsidRPr="008C1672">
        <w:rPr>
          <w:szCs w:val="22"/>
          <w:lang w:val="sr-Latn-CS"/>
        </w:rPr>
        <w:t>eri metaboliše u jetri.</w:t>
      </w:r>
    </w:p>
    <w:p w14:paraId="0DE86354" w14:textId="77777777" w:rsidR="00004FD2" w:rsidRPr="008C1672" w:rsidRDefault="00004FD2" w:rsidP="008C1672">
      <w:pPr>
        <w:jc w:val="both"/>
        <w:rPr>
          <w:szCs w:val="22"/>
          <w:lang w:val="sr-Latn-CS"/>
        </w:rPr>
      </w:pPr>
    </w:p>
    <w:p w14:paraId="2737359B" w14:textId="28641A11" w:rsidR="00CE09F3" w:rsidRPr="008C1672" w:rsidRDefault="00CE09F3" w:rsidP="008C1672">
      <w:pPr>
        <w:jc w:val="both"/>
        <w:rPr>
          <w:b/>
          <w:szCs w:val="22"/>
          <w:lang w:val="ru-RU"/>
        </w:rPr>
      </w:pPr>
      <w:r w:rsidRPr="008C1672">
        <w:rPr>
          <w:b/>
          <w:szCs w:val="22"/>
          <w:lang w:val="ru-RU"/>
        </w:rPr>
        <w:t>5.3.</w:t>
      </w:r>
      <w:r w:rsidR="00A75D48" w:rsidRPr="008C1672">
        <w:rPr>
          <w:b/>
          <w:szCs w:val="22"/>
          <w:lang w:val="ru-RU"/>
        </w:rPr>
        <w:tab/>
      </w:r>
      <w:r w:rsidRPr="008C1672">
        <w:rPr>
          <w:b/>
          <w:szCs w:val="22"/>
          <w:lang w:val="ru-RU"/>
        </w:rPr>
        <w:t>Pretklinički podaci o bezb</w:t>
      </w:r>
      <w:r w:rsidR="008379A5" w:rsidRPr="008C1672">
        <w:rPr>
          <w:b/>
          <w:szCs w:val="22"/>
          <w:lang w:val="sr-Latn-RS"/>
        </w:rPr>
        <w:t>j</w:t>
      </w:r>
      <w:r w:rsidRPr="008C1672">
        <w:rPr>
          <w:b/>
          <w:szCs w:val="22"/>
          <w:lang w:val="ru-RU"/>
        </w:rPr>
        <w:t xml:space="preserve">ednosti </w:t>
      </w:r>
    </w:p>
    <w:p w14:paraId="6DB317C2" w14:textId="77777777" w:rsidR="00D90D2F" w:rsidRPr="00F2056B" w:rsidRDefault="00D90D2F" w:rsidP="008C1672">
      <w:pPr>
        <w:jc w:val="both"/>
        <w:rPr>
          <w:szCs w:val="22"/>
          <w:lang w:val="ru-RU"/>
        </w:rPr>
      </w:pPr>
    </w:p>
    <w:p w14:paraId="0C10359B" w14:textId="53CA9F0F" w:rsidR="00AA499C" w:rsidRPr="008C1672" w:rsidRDefault="001865BB" w:rsidP="008C1672">
      <w:pPr>
        <w:jc w:val="both"/>
        <w:rPr>
          <w:rFonts w:eastAsia="Arial Unicode MS"/>
          <w:szCs w:val="22"/>
          <w:lang w:val="sr-Latn-CS"/>
        </w:rPr>
      </w:pPr>
      <w:r w:rsidRPr="00296C92">
        <w:rPr>
          <w:rFonts w:eastAsia="Arial Unicode MS"/>
          <w:szCs w:val="22"/>
          <w:lang w:val="sr-Latn-CS"/>
        </w:rPr>
        <w:t>Pretklinički podaci dobijeni n</w:t>
      </w:r>
      <w:r w:rsidR="000753CA" w:rsidRPr="00296C92">
        <w:rPr>
          <w:rFonts w:eastAsia="Arial Unicode MS"/>
          <w:szCs w:val="22"/>
          <w:lang w:val="sr-Latn-CS"/>
        </w:rPr>
        <w:t xml:space="preserve">a </w:t>
      </w:r>
      <w:r w:rsidR="000753CA" w:rsidRPr="006A109A">
        <w:rPr>
          <w:rFonts w:eastAsia="Arial Unicode MS"/>
          <w:szCs w:val="22"/>
          <w:lang w:val="sr-Latn-CS"/>
        </w:rPr>
        <w:t xml:space="preserve">osnovu konvencionalnih studija </w:t>
      </w:r>
      <w:r w:rsidRPr="00BD4C6A">
        <w:rPr>
          <w:rFonts w:eastAsia="Arial Unicode MS"/>
          <w:szCs w:val="22"/>
          <w:lang w:val="sr-Latn-CS"/>
        </w:rPr>
        <w:t>bezb</w:t>
      </w:r>
      <w:r w:rsidR="008E2C4E" w:rsidRPr="00BD4C6A">
        <w:rPr>
          <w:rFonts w:eastAsia="Arial Unicode MS"/>
          <w:szCs w:val="22"/>
          <w:lang w:val="sr-Latn-CS"/>
        </w:rPr>
        <w:t>j</w:t>
      </w:r>
      <w:r w:rsidRPr="00EB3DE7">
        <w:rPr>
          <w:rFonts w:eastAsia="Arial Unicode MS"/>
          <w:szCs w:val="22"/>
          <w:lang w:val="sr-Latn-CS"/>
        </w:rPr>
        <w:t>ednosne farmakologije</w:t>
      </w:r>
      <w:r w:rsidR="000753CA" w:rsidRPr="00D309C0">
        <w:rPr>
          <w:rFonts w:eastAsia="Arial Unicode MS"/>
          <w:szCs w:val="22"/>
          <w:lang w:val="sr-Latn-CS"/>
        </w:rPr>
        <w:t xml:space="preserve">, </w:t>
      </w:r>
      <w:r w:rsidRPr="005D2485">
        <w:rPr>
          <w:rFonts w:eastAsia="Arial Unicode MS"/>
          <w:szCs w:val="22"/>
          <w:lang w:val="sr-Latn-CS"/>
        </w:rPr>
        <w:t>toksičnosti ponovljenih doza</w:t>
      </w:r>
      <w:r w:rsidR="000753CA" w:rsidRPr="008C1672">
        <w:rPr>
          <w:rFonts w:eastAsia="Arial Unicode MS"/>
          <w:szCs w:val="22"/>
          <w:lang w:val="sr-Latn-CS"/>
        </w:rPr>
        <w:t>, genotoksič</w:t>
      </w:r>
      <w:r w:rsidR="002908CD" w:rsidRPr="008C1672">
        <w:rPr>
          <w:rFonts w:eastAsia="Arial Unicode MS"/>
          <w:szCs w:val="22"/>
          <w:lang w:val="sr-Latn-CS"/>
        </w:rPr>
        <w:t>nosti, karcinogenog potencijala i reproduktivne i razvojne</w:t>
      </w:r>
      <w:r w:rsidR="000753CA" w:rsidRPr="008C1672">
        <w:rPr>
          <w:rFonts w:eastAsia="Arial Unicode MS"/>
          <w:szCs w:val="22"/>
          <w:lang w:val="sr-Latn-CS"/>
        </w:rPr>
        <w:t xml:space="preserve"> toksičnosti,</w:t>
      </w:r>
      <w:r w:rsidR="002908CD" w:rsidRPr="008C1672">
        <w:rPr>
          <w:rFonts w:eastAsia="Arial Unicode MS"/>
          <w:szCs w:val="22"/>
          <w:lang w:val="sr-Latn-CS"/>
        </w:rPr>
        <w:t xml:space="preserve"> ne ukazuju</w:t>
      </w:r>
      <w:r w:rsidR="000753CA" w:rsidRPr="008C1672">
        <w:rPr>
          <w:rFonts w:eastAsia="Arial Unicode MS"/>
          <w:szCs w:val="22"/>
          <w:lang w:val="sr-Latn-CS"/>
        </w:rPr>
        <w:t xml:space="preserve"> </w:t>
      </w:r>
      <w:r w:rsidR="002908CD" w:rsidRPr="008C1672">
        <w:rPr>
          <w:rFonts w:eastAsia="Arial Unicode MS"/>
          <w:szCs w:val="22"/>
          <w:lang w:val="sr-Latn-CS"/>
        </w:rPr>
        <w:t>na poseb</w:t>
      </w:r>
      <w:r w:rsidR="000753CA" w:rsidRPr="008C1672">
        <w:rPr>
          <w:rFonts w:eastAsia="Arial Unicode MS"/>
          <w:szCs w:val="22"/>
          <w:lang w:val="sr-Latn-CS"/>
        </w:rPr>
        <w:t>n</w:t>
      </w:r>
      <w:r w:rsidR="002908CD" w:rsidRPr="008C1672">
        <w:rPr>
          <w:rFonts w:eastAsia="Arial Unicode MS"/>
          <w:szCs w:val="22"/>
          <w:lang w:val="sr-Latn-CS"/>
        </w:rPr>
        <w:t>e</w:t>
      </w:r>
      <w:r w:rsidR="000753CA" w:rsidRPr="008C1672">
        <w:rPr>
          <w:rFonts w:eastAsia="Arial Unicode MS"/>
          <w:szCs w:val="22"/>
          <w:lang w:val="sr-Latn-CS"/>
        </w:rPr>
        <w:t xml:space="preserve"> rizik</w:t>
      </w:r>
      <w:r w:rsidR="002908CD" w:rsidRPr="008C1672">
        <w:rPr>
          <w:rFonts w:eastAsia="Arial Unicode MS"/>
          <w:szCs w:val="22"/>
          <w:lang w:val="sr-Latn-CS"/>
        </w:rPr>
        <w:t>e pri prim</w:t>
      </w:r>
      <w:r w:rsidR="008E2C4E" w:rsidRPr="008C1672">
        <w:rPr>
          <w:rFonts w:eastAsia="Arial Unicode MS"/>
          <w:szCs w:val="22"/>
          <w:lang w:val="sr-Latn-CS"/>
        </w:rPr>
        <w:t>j</w:t>
      </w:r>
      <w:r w:rsidR="002908CD" w:rsidRPr="008C1672">
        <w:rPr>
          <w:rFonts w:eastAsia="Arial Unicode MS"/>
          <w:szCs w:val="22"/>
          <w:lang w:val="sr-Latn-CS"/>
        </w:rPr>
        <w:t>eni l</w:t>
      </w:r>
      <w:r w:rsidR="008E2C4E" w:rsidRPr="008C1672">
        <w:rPr>
          <w:rFonts w:eastAsia="Arial Unicode MS"/>
          <w:szCs w:val="22"/>
          <w:lang w:val="sr-Latn-CS"/>
        </w:rPr>
        <w:t>ij</w:t>
      </w:r>
      <w:r w:rsidR="002908CD" w:rsidRPr="008C1672">
        <w:rPr>
          <w:rFonts w:eastAsia="Arial Unicode MS"/>
          <w:szCs w:val="22"/>
          <w:lang w:val="sr-Latn-CS"/>
        </w:rPr>
        <w:t>eka</w:t>
      </w:r>
      <w:r w:rsidR="000753CA" w:rsidRPr="008C1672">
        <w:rPr>
          <w:rFonts w:eastAsia="Arial Unicode MS"/>
          <w:szCs w:val="22"/>
          <w:lang w:val="sr-Latn-CS"/>
        </w:rPr>
        <w:t xml:space="preserve"> </w:t>
      </w:r>
      <w:r w:rsidR="002908CD" w:rsidRPr="008C1672">
        <w:rPr>
          <w:rFonts w:eastAsia="Arial Unicode MS"/>
          <w:szCs w:val="22"/>
          <w:lang w:val="sr-Latn-CS"/>
        </w:rPr>
        <w:t>kod ljudi</w:t>
      </w:r>
      <w:r w:rsidR="000753CA" w:rsidRPr="008C1672">
        <w:rPr>
          <w:rFonts w:eastAsia="Arial Unicode MS"/>
          <w:szCs w:val="22"/>
          <w:lang w:val="sr-Latn-CS"/>
        </w:rPr>
        <w:t>.</w:t>
      </w:r>
    </w:p>
    <w:p w14:paraId="491251BE" w14:textId="0BE628D7" w:rsidR="00004FD2" w:rsidRPr="008C1672" w:rsidRDefault="008379A5" w:rsidP="008C1672">
      <w:pPr>
        <w:jc w:val="both"/>
        <w:rPr>
          <w:rFonts w:eastAsia="Arial Unicode MS"/>
          <w:szCs w:val="22"/>
          <w:lang w:val="sr-Latn-CS"/>
        </w:rPr>
      </w:pPr>
      <w:r w:rsidRPr="008C1672">
        <w:rPr>
          <w:szCs w:val="22"/>
          <w:lang w:val="sr-Latn-ME"/>
        </w:rPr>
        <w:t>Bezbjedonosne</w:t>
      </w:r>
      <w:r w:rsidR="00004FD2" w:rsidRPr="008C1672">
        <w:rPr>
          <w:rFonts w:eastAsia="Arial Unicode MS"/>
          <w:szCs w:val="22"/>
          <w:lang w:val="sr-Latn-ME"/>
        </w:rPr>
        <w:t xml:space="preserve"> </w:t>
      </w:r>
      <w:r w:rsidR="00004FD2" w:rsidRPr="008C1672">
        <w:rPr>
          <w:rFonts w:eastAsia="Arial Unicode MS"/>
          <w:szCs w:val="22"/>
          <w:lang w:val="sr-Latn-CS"/>
        </w:rPr>
        <w:t xml:space="preserve">farmakološke studije na životinjama </w:t>
      </w:r>
      <w:r w:rsidRPr="008C1672">
        <w:rPr>
          <w:szCs w:val="22"/>
          <w:lang w:val="sr-Latn-ME"/>
        </w:rPr>
        <w:t>nijesu</w:t>
      </w:r>
      <w:r w:rsidR="00004FD2" w:rsidRPr="008C1672">
        <w:rPr>
          <w:rFonts w:eastAsia="Arial Unicode MS"/>
          <w:szCs w:val="22"/>
          <w:lang w:val="sr-Latn-CS"/>
        </w:rPr>
        <w:t xml:space="preserve"> pokazale efekte na autonomni nervni sistem, centralni nervni sistem niti na gastrointestinalnu funkciju pri antihipertenzivnim dozama.</w:t>
      </w:r>
    </w:p>
    <w:p w14:paraId="5ED6AFFA" w14:textId="77777777" w:rsidR="00004FD2" w:rsidRPr="008C1672" w:rsidRDefault="00004FD2" w:rsidP="008C1672">
      <w:pPr>
        <w:jc w:val="both"/>
        <w:rPr>
          <w:rFonts w:eastAsia="Arial Unicode MS"/>
          <w:szCs w:val="22"/>
          <w:lang w:val="sr-Latn-CS"/>
        </w:rPr>
      </w:pPr>
    </w:p>
    <w:p w14:paraId="7CAAA992" w14:textId="2348B4BA" w:rsidR="00004FD2" w:rsidRPr="008C1672" w:rsidRDefault="00004FD2" w:rsidP="008C1672">
      <w:pPr>
        <w:jc w:val="both"/>
        <w:rPr>
          <w:rFonts w:eastAsia="Arial Unicode MS"/>
          <w:szCs w:val="22"/>
          <w:lang w:val="sr-Latn-CS"/>
        </w:rPr>
      </w:pPr>
      <w:r w:rsidRPr="008C1672">
        <w:rPr>
          <w:rFonts w:eastAsia="Arial Unicode MS"/>
          <w:szCs w:val="22"/>
          <w:lang w:val="sr-Latn-CS"/>
        </w:rPr>
        <w:t xml:space="preserve">Relevantni efekti koji su </w:t>
      </w:r>
      <w:r w:rsidR="008379A5" w:rsidRPr="008C1672">
        <w:rPr>
          <w:szCs w:val="22"/>
          <w:lang w:val="sr-Latn-ME"/>
        </w:rPr>
        <w:t>primijećeni</w:t>
      </w:r>
      <w:r w:rsidRPr="008C1672">
        <w:rPr>
          <w:rFonts w:eastAsia="Arial Unicode MS"/>
          <w:szCs w:val="22"/>
          <w:lang w:val="sr-Latn-CS"/>
        </w:rPr>
        <w:t xml:space="preserve"> tokom dugoročnih studija na pacovima i psima su se odnosili, direktno ili indirektno, na poznate efekte velikih doza kalcijumskih blokatora, pretežno ispoljavajući </w:t>
      </w:r>
      <w:r w:rsidR="008379A5" w:rsidRPr="008C1672">
        <w:rPr>
          <w:szCs w:val="22"/>
          <w:lang w:val="sr-Latn-ME"/>
        </w:rPr>
        <w:t>pretjeranu</w:t>
      </w:r>
      <w:r w:rsidRPr="008C1672">
        <w:rPr>
          <w:rFonts w:eastAsia="Arial Unicode MS"/>
          <w:szCs w:val="22"/>
          <w:lang w:val="sr-Latn-CS"/>
        </w:rPr>
        <w:t xml:space="preserve"> farmakodinamsku aktivnost. </w:t>
      </w:r>
    </w:p>
    <w:p w14:paraId="19C962D8" w14:textId="374A000A" w:rsidR="00004FD2" w:rsidRPr="008C1672" w:rsidRDefault="00004FD2" w:rsidP="008C1672">
      <w:pPr>
        <w:jc w:val="both"/>
        <w:rPr>
          <w:rFonts w:eastAsia="Arial Unicode MS"/>
          <w:szCs w:val="22"/>
          <w:lang w:val="sr-Latn-CS"/>
        </w:rPr>
      </w:pPr>
      <w:r w:rsidRPr="008C1672">
        <w:rPr>
          <w:rFonts w:eastAsia="Arial Unicode MS"/>
          <w:szCs w:val="22"/>
          <w:lang w:val="sr-Latn-CS"/>
        </w:rPr>
        <w:t>Lerkanidipin nije genotoksičan i nema dokaza o karcinogenom riziku.</w:t>
      </w:r>
    </w:p>
    <w:p w14:paraId="38E3EE2D" w14:textId="2CF04983" w:rsidR="00004FD2" w:rsidRPr="008C1672" w:rsidRDefault="00004FD2" w:rsidP="008C1672">
      <w:pPr>
        <w:jc w:val="both"/>
        <w:rPr>
          <w:rFonts w:eastAsia="Arial Unicode MS"/>
          <w:szCs w:val="22"/>
          <w:lang w:val="sr-Latn-CS"/>
        </w:rPr>
      </w:pPr>
      <w:r w:rsidRPr="008C1672">
        <w:rPr>
          <w:rFonts w:eastAsia="Arial Unicode MS"/>
          <w:szCs w:val="22"/>
          <w:lang w:val="sr-Latn-CS"/>
        </w:rPr>
        <w:t>Lerkanidipin nema efekta na fertilitet i opštu reproduktivnu sposobnost kod pacova.</w:t>
      </w:r>
    </w:p>
    <w:p w14:paraId="5DE9B38C" w14:textId="1941042E" w:rsidR="00004FD2" w:rsidRPr="008C1672" w:rsidRDefault="00004FD2" w:rsidP="008C1672">
      <w:pPr>
        <w:jc w:val="both"/>
        <w:rPr>
          <w:rFonts w:eastAsia="Arial Unicode MS"/>
          <w:szCs w:val="22"/>
          <w:lang w:val="sr-Latn-CS"/>
        </w:rPr>
      </w:pPr>
      <w:r w:rsidRPr="008C1672">
        <w:rPr>
          <w:rFonts w:eastAsia="Arial Unicode MS"/>
          <w:szCs w:val="22"/>
          <w:lang w:val="sr-Latn-CS"/>
        </w:rPr>
        <w:t>Nije bilo dokaza o bilo kakvom teratogenom efektu kod pacova i zečeva, međutim, kod pacova je lerkanidipin pri velikim dozama indukovao pre</w:t>
      </w:r>
      <w:r w:rsidRPr="008C1672">
        <w:rPr>
          <w:rFonts w:eastAsia="Arial Unicode MS"/>
          <w:szCs w:val="22"/>
          <w:lang w:val="sr-Latn-CS"/>
        </w:rPr>
        <w:noBreakHyphen/>
        <w:t xml:space="preserve"> i post</w:t>
      </w:r>
      <w:r w:rsidRPr="008C1672">
        <w:rPr>
          <w:rFonts w:eastAsia="Arial Unicode MS"/>
          <w:szCs w:val="22"/>
          <w:lang w:val="sr-Latn-CS"/>
        </w:rPr>
        <w:noBreakHyphen/>
        <w:t xml:space="preserve"> implantaciona propadanja i usporavao fetalni razvoj.</w:t>
      </w:r>
    </w:p>
    <w:p w14:paraId="50AD7B42" w14:textId="6E4A072A" w:rsidR="00004FD2" w:rsidRPr="008C1672" w:rsidRDefault="00004FD2" w:rsidP="008C1672">
      <w:pPr>
        <w:jc w:val="both"/>
        <w:rPr>
          <w:szCs w:val="22"/>
          <w:lang w:val="sr-Latn-CS"/>
        </w:rPr>
      </w:pPr>
      <w:r w:rsidRPr="008C1672">
        <w:rPr>
          <w:szCs w:val="22"/>
          <w:lang w:val="sr-Latn-CS"/>
        </w:rPr>
        <w:t>Lerkanidipin</w:t>
      </w:r>
      <w:r w:rsidRPr="008C1672">
        <w:rPr>
          <w:szCs w:val="22"/>
          <w:lang w:val="sr-Latn-CS"/>
        </w:rPr>
        <w:noBreakHyphen/>
        <w:t xml:space="preserve">hidrohlorid, kada se </w:t>
      </w:r>
      <w:r w:rsidR="008379A5" w:rsidRPr="008C1672">
        <w:rPr>
          <w:szCs w:val="22"/>
          <w:lang w:val="sr-Latn-ME"/>
        </w:rPr>
        <w:t>primjenjuje</w:t>
      </w:r>
      <w:r w:rsidRPr="008C1672">
        <w:rPr>
          <w:szCs w:val="22"/>
          <w:lang w:val="sr-Latn-CS"/>
        </w:rPr>
        <w:t xml:space="preserve"> u velikoj dozi (12 mg/kg/dnevno) tokom porođaja, indukuje distociju.</w:t>
      </w:r>
    </w:p>
    <w:p w14:paraId="01B2946C" w14:textId="4459D7F6" w:rsidR="00004FD2" w:rsidRPr="008C1672" w:rsidRDefault="00004FD2" w:rsidP="008C1672">
      <w:pPr>
        <w:jc w:val="both"/>
        <w:rPr>
          <w:szCs w:val="22"/>
          <w:lang w:val="sr-Latn-CS"/>
        </w:rPr>
      </w:pPr>
      <w:r w:rsidRPr="008C1672">
        <w:rPr>
          <w:szCs w:val="22"/>
          <w:lang w:val="sr-Latn-CS"/>
        </w:rPr>
        <w:t xml:space="preserve">Nije ispitivana distribucija lerkanidipina i/ili njegovih metabolita kod gravidnih životinja, niti njihova ekskrecija u </w:t>
      </w:r>
      <w:r w:rsidR="008379A5" w:rsidRPr="008C1672">
        <w:rPr>
          <w:szCs w:val="22"/>
          <w:lang w:val="sr-Latn-ME"/>
        </w:rPr>
        <w:t>mlijek</w:t>
      </w:r>
      <w:r w:rsidR="00FB4F97" w:rsidRPr="008C1672">
        <w:rPr>
          <w:szCs w:val="22"/>
          <w:lang w:val="sr-Latn-ME"/>
        </w:rPr>
        <w:t>u</w:t>
      </w:r>
      <w:r w:rsidRPr="008C1672">
        <w:rPr>
          <w:szCs w:val="22"/>
          <w:lang w:val="sr-Latn-CS"/>
        </w:rPr>
        <w:t>.</w:t>
      </w:r>
    </w:p>
    <w:p w14:paraId="3AF4B193" w14:textId="3D9E0D41" w:rsidR="00CE09F3" w:rsidRPr="008C1672" w:rsidRDefault="00004FD2" w:rsidP="008C1672">
      <w:pPr>
        <w:jc w:val="both"/>
        <w:rPr>
          <w:szCs w:val="22"/>
          <w:lang w:val="sr-Latn-CS"/>
        </w:rPr>
      </w:pPr>
      <w:r w:rsidRPr="008C1672">
        <w:rPr>
          <w:szCs w:val="22"/>
          <w:lang w:val="sr-Latn-CS"/>
        </w:rPr>
        <w:t xml:space="preserve">Metaboliti </w:t>
      </w:r>
      <w:r w:rsidR="008379A5" w:rsidRPr="008C1672">
        <w:rPr>
          <w:szCs w:val="22"/>
          <w:lang w:val="sr-Latn-ME"/>
        </w:rPr>
        <w:t>nijesu</w:t>
      </w:r>
      <w:r w:rsidRPr="008C1672">
        <w:rPr>
          <w:szCs w:val="22"/>
          <w:lang w:val="sr-Latn-CS"/>
        </w:rPr>
        <w:t xml:space="preserve"> zasebno proučavani u toksikološkim studijama.</w:t>
      </w:r>
    </w:p>
    <w:p w14:paraId="584D330A" w14:textId="253A0F74" w:rsidR="00CE09F3" w:rsidRPr="008C1672" w:rsidRDefault="00CE09F3" w:rsidP="008C1672">
      <w:pPr>
        <w:jc w:val="both"/>
        <w:rPr>
          <w:szCs w:val="22"/>
          <w:lang w:val="sr-Latn-CS"/>
        </w:rPr>
      </w:pPr>
    </w:p>
    <w:p w14:paraId="3F6FA444" w14:textId="77777777" w:rsidR="00A75D48" w:rsidRPr="008C1672" w:rsidRDefault="00A75D48" w:rsidP="008C1672">
      <w:pPr>
        <w:jc w:val="both"/>
        <w:rPr>
          <w:szCs w:val="22"/>
          <w:lang w:val="sr-Latn-CS"/>
        </w:rPr>
      </w:pPr>
    </w:p>
    <w:p w14:paraId="24ABE0EC" w14:textId="45BEDAD3" w:rsidR="00CE09F3" w:rsidRPr="0058602B" w:rsidRDefault="00CE09F3" w:rsidP="008C1672">
      <w:pPr>
        <w:jc w:val="both"/>
        <w:rPr>
          <w:lang w:val="de-DE"/>
        </w:rPr>
      </w:pPr>
      <w:r w:rsidRPr="0058602B">
        <w:rPr>
          <w:b/>
          <w:szCs w:val="22"/>
          <w:lang w:val="sr-Latn-CS"/>
        </w:rPr>
        <w:t>6.</w:t>
      </w:r>
      <w:r w:rsidR="00A75D48" w:rsidRPr="0058602B">
        <w:rPr>
          <w:b/>
          <w:szCs w:val="22"/>
          <w:lang w:val="sr-Latn-CS"/>
        </w:rPr>
        <w:tab/>
      </w:r>
      <w:r w:rsidRPr="0058602B">
        <w:rPr>
          <w:b/>
          <w:szCs w:val="22"/>
          <w:lang w:val="de-DE"/>
        </w:rPr>
        <w:t>FARMACEUTSKI</w:t>
      </w:r>
      <w:r w:rsidRPr="0058602B">
        <w:rPr>
          <w:b/>
          <w:szCs w:val="22"/>
          <w:lang w:val="sr-Latn-CS"/>
        </w:rPr>
        <w:t xml:space="preserve"> </w:t>
      </w:r>
      <w:r w:rsidRPr="0058602B">
        <w:rPr>
          <w:b/>
          <w:szCs w:val="22"/>
          <w:lang w:val="de-DE"/>
        </w:rPr>
        <w:t>PODACI</w:t>
      </w:r>
    </w:p>
    <w:p w14:paraId="5BAB9D23" w14:textId="77777777" w:rsidR="00A75D48" w:rsidRPr="0058602B" w:rsidRDefault="00A75D48" w:rsidP="008C1672">
      <w:pPr>
        <w:jc w:val="both"/>
        <w:rPr>
          <w:lang w:val="sr-Latn-CS"/>
        </w:rPr>
      </w:pPr>
    </w:p>
    <w:p w14:paraId="70E092DA" w14:textId="45DD9E0E" w:rsidR="00CE09F3" w:rsidRDefault="00CE09F3" w:rsidP="008C1672">
      <w:pPr>
        <w:jc w:val="both"/>
        <w:rPr>
          <w:b/>
          <w:szCs w:val="22"/>
          <w:lang w:val="sr-Latn-CS"/>
        </w:rPr>
      </w:pPr>
      <w:r w:rsidRPr="008C1672">
        <w:rPr>
          <w:b/>
          <w:szCs w:val="22"/>
          <w:lang w:val="sr-Latn-CS"/>
        </w:rPr>
        <w:t>6.1.</w:t>
      </w:r>
      <w:r w:rsidR="00A75D48" w:rsidRPr="008C1672">
        <w:rPr>
          <w:b/>
          <w:szCs w:val="22"/>
          <w:lang w:val="sr-Latn-CS"/>
        </w:rPr>
        <w:tab/>
      </w:r>
      <w:r w:rsidRPr="008C1672">
        <w:rPr>
          <w:b/>
          <w:szCs w:val="22"/>
          <w:lang w:val="de-DE"/>
        </w:rPr>
        <w:t>Lista</w:t>
      </w:r>
      <w:r w:rsidRPr="008C1672">
        <w:rPr>
          <w:b/>
          <w:szCs w:val="22"/>
          <w:lang w:val="sr-Latn-CS"/>
        </w:rPr>
        <w:t xml:space="preserve"> </w:t>
      </w:r>
      <w:r w:rsidRPr="008C1672">
        <w:rPr>
          <w:b/>
          <w:szCs w:val="22"/>
          <w:lang w:val="de-DE"/>
        </w:rPr>
        <w:t>pomo</w:t>
      </w:r>
      <w:r w:rsidRPr="008C1672">
        <w:rPr>
          <w:b/>
          <w:szCs w:val="22"/>
          <w:lang w:val="sr-Latn-CS"/>
        </w:rPr>
        <w:t>ćnih supstanci</w:t>
      </w:r>
      <w:r w:rsidR="00F2056B">
        <w:rPr>
          <w:b/>
          <w:szCs w:val="22"/>
          <w:lang w:val="sr-Latn-CS"/>
        </w:rPr>
        <w:t xml:space="preserve"> </w:t>
      </w:r>
      <w:r w:rsidR="00F2056B" w:rsidRPr="00F2056B">
        <w:rPr>
          <w:b/>
          <w:szCs w:val="22"/>
          <w:lang w:val="sr-Latn-CS"/>
        </w:rPr>
        <w:t>(ekscipijenasa)</w:t>
      </w:r>
    </w:p>
    <w:p w14:paraId="1C687093" w14:textId="77777777" w:rsidR="00F41107" w:rsidRPr="008C1672" w:rsidRDefault="00F41107" w:rsidP="008C1672">
      <w:pPr>
        <w:jc w:val="both"/>
        <w:rPr>
          <w:b/>
          <w:szCs w:val="22"/>
          <w:lang w:val="sr-Latn-CS"/>
        </w:rPr>
      </w:pPr>
    </w:p>
    <w:p w14:paraId="726E9C38" w14:textId="2E68227B" w:rsidR="00004FD2" w:rsidRPr="00296C92" w:rsidRDefault="002908CD" w:rsidP="008C1672">
      <w:pPr>
        <w:jc w:val="both"/>
        <w:rPr>
          <w:szCs w:val="22"/>
          <w:lang w:val="pl-PL"/>
        </w:rPr>
      </w:pPr>
      <w:r w:rsidRPr="00F2056B">
        <w:rPr>
          <w:i/>
          <w:szCs w:val="22"/>
          <w:lang w:val="pl-PL"/>
        </w:rPr>
        <w:t>Jezgro tablete</w:t>
      </w:r>
      <w:r w:rsidR="00004FD2" w:rsidRPr="00F2056B">
        <w:rPr>
          <w:szCs w:val="22"/>
          <w:lang w:val="pl-PL"/>
        </w:rPr>
        <w:t>:</w:t>
      </w:r>
    </w:p>
    <w:p w14:paraId="186C0742" w14:textId="62054AE9" w:rsidR="00004FD2" w:rsidRPr="006A109A" w:rsidRDefault="00004FD2" w:rsidP="008C1672">
      <w:pPr>
        <w:jc w:val="both"/>
        <w:rPr>
          <w:szCs w:val="22"/>
          <w:lang w:val="pl-PL"/>
        </w:rPr>
      </w:pPr>
      <w:r w:rsidRPr="006A109A">
        <w:rPr>
          <w:szCs w:val="22"/>
          <w:lang w:val="pl-PL"/>
        </w:rPr>
        <w:t>Laktoza monohidrat</w:t>
      </w:r>
    </w:p>
    <w:p w14:paraId="035F2CA6" w14:textId="77777777" w:rsidR="00004FD2" w:rsidRPr="00BD4C6A" w:rsidRDefault="00004FD2" w:rsidP="008C1672">
      <w:pPr>
        <w:jc w:val="both"/>
        <w:rPr>
          <w:rFonts w:eastAsia="Arial Unicode MS"/>
          <w:szCs w:val="22"/>
          <w:lang w:val="sr-Latn-CS"/>
        </w:rPr>
      </w:pPr>
      <w:r w:rsidRPr="00BD4C6A">
        <w:rPr>
          <w:rFonts w:eastAsia="Arial Unicode MS"/>
          <w:szCs w:val="22"/>
          <w:lang w:val="sr-Latn-CS"/>
        </w:rPr>
        <w:t>celuloza, mikrokristalna</w:t>
      </w:r>
    </w:p>
    <w:p w14:paraId="75407C39" w14:textId="0017C5F5" w:rsidR="00004FD2" w:rsidRPr="00D309C0" w:rsidRDefault="00004FD2" w:rsidP="008C1672">
      <w:pPr>
        <w:jc w:val="both"/>
        <w:rPr>
          <w:rFonts w:eastAsia="Arial Unicode MS"/>
          <w:szCs w:val="22"/>
          <w:lang w:val="sr-Latn-CS"/>
        </w:rPr>
      </w:pPr>
      <w:r w:rsidRPr="00BD4C6A">
        <w:rPr>
          <w:rFonts w:eastAsia="Arial Unicode MS"/>
          <w:szCs w:val="22"/>
          <w:lang w:val="sr-Latn-CS"/>
        </w:rPr>
        <w:t>natrijum</w:t>
      </w:r>
      <w:r w:rsidR="00C57745" w:rsidRPr="00BD4C6A">
        <w:rPr>
          <w:rFonts w:eastAsia="Arial Unicode MS"/>
          <w:szCs w:val="22"/>
          <w:lang w:val="sr-Latn-CS"/>
        </w:rPr>
        <w:t xml:space="preserve"> </w:t>
      </w:r>
      <w:r w:rsidRPr="00EB3DE7">
        <w:rPr>
          <w:rFonts w:eastAsia="Arial Unicode MS"/>
          <w:szCs w:val="22"/>
          <w:lang w:val="sr-Latn-CS"/>
        </w:rPr>
        <w:t>skrob</w:t>
      </w:r>
      <w:r w:rsidR="004A68E5">
        <w:rPr>
          <w:rFonts w:eastAsia="Arial Unicode MS"/>
          <w:szCs w:val="22"/>
          <w:lang w:val="sr-Latn-CS"/>
        </w:rPr>
        <w:t xml:space="preserve"> </w:t>
      </w:r>
      <w:r w:rsidRPr="00EB3DE7">
        <w:rPr>
          <w:rFonts w:eastAsia="Arial Unicode MS"/>
          <w:szCs w:val="22"/>
          <w:lang w:val="sr-Latn-CS"/>
        </w:rPr>
        <w:t>glikolat</w:t>
      </w:r>
      <w:r w:rsidR="002908CD" w:rsidRPr="00D309C0">
        <w:rPr>
          <w:rFonts w:eastAsia="Arial Unicode MS"/>
          <w:szCs w:val="22"/>
          <w:lang w:val="sr-Latn-CS"/>
        </w:rPr>
        <w:t xml:space="preserve"> (tip A)</w:t>
      </w:r>
    </w:p>
    <w:p w14:paraId="45EA7F15" w14:textId="77777777" w:rsidR="00004FD2" w:rsidRPr="008C1672" w:rsidRDefault="00004FD2" w:rsidP="008C1672">
      <w:pPr>
        <w:jc w:val="both"/>
        <w:rPr>
          <w:rFonts w:eastAsia="Arial Unicode MS"/>
          <w:szCs w:val="22"/>
          <w:lang w:val="sr-Latn-CS"/>
        </w:rPr>
      </w:pPr>
      <w:r w:rsidRPr="005D2485">
        <w:rPr>
          <w:rFonts w:eastAsia="Arial Unicode MS"/>
          <w:szCs w:val="22"/>
          <w:lang w:val="sr-Latn-CS"/>
        </w:rPr>
        <w:t>povidon K 30</w:t>
      </w:r>
    </w:p>
    <w:p w14:paraId="501A2384" w14:textId="2B11FE67" w:rsidR="00004FD2" w:rsidRPr="008C1672" w:rsidRDefault="00004FD2" w:rsidP="008C1672">
      <w:pPr>
        <w:jc w:val="both"/>
        <w:rPr>
          <w:rFonts w:eastAsia="Arial Unicode MS"/>
          <w:szCs w:val="22"/>
          <w:lang w:val="sr-Latn-CS"/>
        </w:rPr>
      </w:pPr>
      <w:r w:rsidRPr="008C1672">
        <w:rPr>
          <w:rFonts w:eastAsia="Arial Unicode MS"/>
          <w:szCs w:val="22"/>
          <w:lang w:val="sr-Latn-CS"/>
        </w:rPr>
        <w:t>magnezijum</w:t>
      </w:r>
      <w:r w:rsidR="00C57745" w:rsidRPr="008C1672">
        <w:rPr>
          <w:rFonts w:eastAsia="Arial Unicode MS"/>
          <w:szCs w:val="22"/>
          <w:lang w:val="sr-Latn-CS"/>
        </w:rPr>
        <w:t xml:space="preserve"> </w:t>
      </w:r>
      <w:r w:rsidRPr="008C1672">
        <w:rPr>
          <w:rFonts w:eastAsia="Arial Unicode MS"/>
          <w:szCs w:val="22"/>
          <w:lang w:val="sr-Latn-CS"/>
        </w:rPr>
        <w:t>stearat</w:t>
      </w:r>
    </w:p>
    <w:p w14:paraId="15D16575" w14:textId="77777777" w:rsidR="00004FD2" w:rsidRPr="008C1672" w:rsidRDefault="00004FD2" w:rsidP="008C1672">
      <w:pPr>
        <w:jc w:val="both"/>
        <w:rPr>
          <w:rFonts w:eastAsia="Arial Unicode MS"/>
          <w:i/>
          <w:szCs w:val="22"/>
          <w:lang w:val="sr-Latn-CS"/>
        </w:rPr>
      </w:pPr>
    </w:p>
    <w:p w14:paraId="1D2DFF90" w14:textId="065EBE2F" w:rsidR="00004FD2" w:rsidRPr="008C1672" w:rsidRDefault="002A4B33" w:rsidP="008C1672">
      <w:pPr>
        <w:jc w:val="both"/>
        <w:rPr>
          <w:rFonts w:eastAsia="Arial Unicode MS"/>
          <w:i/>
          <w:szCs w:val="22"/>
          <w:lang w:val="sr-Latn-CS"/>
        </w:rPr>
      </w:pPr>
      <w:r>
        <w:rPr>
          <w:rFonts w:eastAsia="Arial Unicode MS"/>
          <w:i/>
          <w:szCs w:val="22"/>
          <w:lang w:val="sr-Latn-CS"/>
        </w:rPr>
        <w:t>Smješa za oblaganje f</w:t>
      </w:r>
      <w:r w:rsidR="00004FD2" w:rsidRPr="008C1672">
        <w:rPr>
          <w:rFonts w:eastAsia="Arial Unicode MS"/>
          <w:i/>
          <w:szCs w:val="22"/>
          <w:lang w:val="sr-Latn-CS"/>
        </w:rPr>
        <w:t xml:space="preserve">ilm </w:t>
      </w:r>
      <w:r w:rsidR="002908CD" w:rsidRPr="008C1672">
        <w:rPr>
          <w:rFonts w:eastAsia="Arial Unicode MS"/>
          <w:i/>
          <w:szCs w:val="22"/>
          <w:lang w:val="sr-Latn-CS"/>
        </w:rPr>
        <w:t>tablete</w:t>
      </w:r>
      <w:r w:rsidR="00004FD2" w:rsidRPr="008C1672">
        <w:rPr>
          <w:rFonts w:eastAsia="Arial Unicode MS"/>
          <w:i/>
          <w:szCs w:val="22"/>
          <w:lang w:val="sr-Latn-CS"/>
        </w:rPr>
        <w:t>:</w:t>
      </w:r>
    </w:p>
    <w:p w14:paraId="08B20AC9" w14:textId="77777777" w:rsidR="00004FD2" w:rsidRPr="008C1672" w:rsidRDefault="00004FD2" w:rsidP="008C1672">
      <w:pPr>
        <w:jc w:val="both"/>
        <w:rPr>
          <w:rFonts w:eastAsia="Arial Unicode MS"/>
          <w:szCs w:val="22"/>
          <w:lang w:val="sr-Latn-CS"/>
        </w:rPr>
      </w:pPr>
      <w:r w:rsidRPr="008C1672">
        <w:rPr>
          <w:rFonts w:eastAsia="Arial Unicode MS"/>
          <w:szCs w:val="22"/>
          <w:lang w:val="sr-Latn-CS"/>
        </w:rPr>
        <w:t xml:space="preserve">Hipromeloza </w:t>
      </w:r>
    </w:p>
    <w:p w14:paraId="315481D5" w14:textId="77777777" w:rsidR="00004FD2" w:rsidRPr="008C1672" w:rsidRDefault="00004FD2" w:rsidP="008C1672">
      <w:pPr>
        <w:jc w:val="both"/>
        <w:rPr>
          <w:rFonts w:eastAsia="Arial Unicode MS"/>
          <w:szCs w:val="22"/>
          <w:lang w:val="sr-Latn-CS"/>
        </w:rPr>
      </w:pPr>
      <w:r w:rsidRPr="008C1672">
        <w:rPr>
          <w:rFonts w:eastAsia="Arial Unicode MS"/>
          <w:szCs w:val="22"/>
          <w:lang w:val="sr-Latn-CS"/>
        </w:rPr>
        <w:t>talk</w:t>
      </w:r>
    </w:p>
    <w:p w14:paraId="1205A6CB" w14:textId="6C598A50" w:rsidR="00004FD2" w:rsidRPr="008C1672" w:rsidRDefault="00004FD2" w:rsidP="008C1672">
      <w:pPr>
        <w:jc w:val="both"/>
        <w:rPr>
          <w:rFonts w:eastAsia="Arial Unicode MS"/>
          <w:szCs w:val="22"/>
          <w:lang w:val="sr-Latn-CS"/>
        </w:rPr>
      </w:pPr>
      <w:r w:rsidRPr="008C1672">
        <w:rPr>
          <w:rFonts w:eastAsia="Arial Unicode MS"/>
          <w:szCs w:val="22"/>
          <w:lang w:val="sr-Latn-CS"/>
        </w:rPr>
        <w:t>titan</w:t>
      </w:r>
      <w:r w:rsidR="00C57745" w:rsidRPr="008C1672">
        <w:rPr>
          <w:rFonts w:eastAsia="Arial Unicode MS"/>
          <w:szCs w:val="22"/>
          <w:lang w:val="sr-Latn-CS"/>
        </w:rPr>
        <w:t xml:space="preserve"> </w:t>
      </w:r>
      <w:r w:rsidRPr="008C1672">
        <w:rPr>
          <w:rFonts w:eastAsia="Arial Unicode MS"/>
          <w:szCs w:val="22"/>
          <w:lang w:val="sr-Latn-CS"/>
        </w:rPr>
        <w:t>dioksid (E 171)</w:t>
      </w:r>
    </w:p>
    <w:p w14:paraId="7DDC6820" w14:textId="77777777" w:rsidR="00004FD2" w:rsidRPr="008C1672" w:rsidRDefault="00004FD2" w:rsidP="008C1672">
      <w:pPr>
        <w:jc w:val="both"/>
        <w:rPr>
          <w:rFonts w:eastAsia="Arial Unicode MS"/>
          <w:szCs w:val="22"/>
          <w:lang w:val="sr-Latn-CS"/>
        </w:rPr>
      </w:pPr>
      <w:r w:rsidRPr="008C1672">
        <w:rPr>
          <w:rFonts w:eastAsia="Arial Unicode MS"/>
          <w:szCs w:val="22"/>
          <w:lang w:val="sr-Latn-CS"/>
        </w:rPr>
        <w:t>makrogol 6000</w:t>
      </w:r>
    </w:p>
    <w:p w14:paraId="0B937E2D" w14:textId="421BFED2" w:rsidR="00004FD2" w:rsidRPr="008C1672" w:rsidRDefault="00004FD2" w:rsidP="008C1672">
      <w:pPr>
        <w:jc w:val="both"/>
        <w:rPr>
          <w:rFonts w:eastAsia="Arial Unicode MS"/>
          <w:szCs w:val="22"/>
          <w:lang w:val="sr-Latn-CS"/>
        </w:rPr>
      </w:pPr>
      <w:r w:rsidRPr="008C1672">
        <w:rPr>
          <w:rFonts w:eastAsia="Arial Unicode MS"/>
          <w:szCs w:val="22"/>
          <w:lang w:val="sr-Latn-CS"/>
        </w:rPr>
        <w:t>gvožđe</w:t>
      </w:r>
      <w:r w:rsidR="002908CD" w:rsidRPr="008C1672">
        <w:rPr>
          <w:rFonts w:eastAsia="Arial Unicode MS"/>
          <w:szCs w:val="22"/>
          <w:lang w:val="sr-Latn-CS"/>
        </w:rPr>
        <w:t xml:space="preserve"> (III)</w:t>
      </w:r>
      <w:r w:rsidRPr="008C1672">
        <w:rPr>
          <w:rFonts w:eastAsia="Arial Unicode MS"/>
          <w:szCs w:val="22"/>
          <w:lang w:val="sr-Latn-CS"/>
        </w:rPr>
        <w:t xml:space="preserve"> oksid</w:t>
      </w:r>
      <w:r w:rsidRPr="008C1672">
        <w:rPr>
          <w:rFonts w:eastAsia="Arial Unicode MS"/>
          <w:color w:val="FF0000"/>
          <w:szCs w:val="22"/>
          <w:lang w:val="sr-Latn-CS"/>
        </w:rPr>
        <w:t xml:space="preserve"> </w:t>
      </w:r>
      <w:r w:rsidRPr="008C1672">
        <w:rPr>
          <w:rFonts w:eastAsia="Arial Unicode MS"/>
          <w:szCs w:val="22"/>
          <w:lang w:val="sr-Latn-CS"/>
        </w:rPr>
        <w:t>(E 172)</w:t>
      </w:r>
    </w:p>
    <w:p w14:paraId="66B1FDF3" w14:textId="77777777" w:rsidR="00F41107" w:rsidRPr="00D309C0" w:rsidRDefault="00F41107" w:rsidP="008C1672">
      <w:pPr>
        <w:jc w:val="both"/>
        <w:rPr>
          <w:szCs w:val="22"/>
          <w:lang w:val="sr-Latn-CS"/>
        </w:rPr>
      </w:pPr>
    </w:p>
    <w:p w14:paraId="528B57AA" w14:textId="77777777" w:rsidR="00CE09F3" w:rsidRPr="005D2485" w:rsidRDefault="00CE09F3" w:rsidP="008C1672">
      <w:pPr>
        <w:jc w:val="both"/>
        <w:rPr>
          <w:szCs w:val="22"/>
          <w:lang w:val="sr-Latn-CS"/>
        </w:rPr>
      </w:pPr>
    </w:p>
    <w:p w14:paraId="46AF07EC" w14:textId="470B9D86" w:rsidR="00CE09F3" w:rsidRDefault="00CE09F3" w:rsidP="008C1672">
      <w:pPr>
        <w:jc w:val="both"/>
        <w:rPr>
          <w:b/>
          <w:szCs w:val="22"/>
          <w:lang w:val="sr-Latn-ME"/>
        </w:rPr>
      </w:pPr>
      <w:r w:rsidRPr="008C1672">
        <w:rPr>
          <w:b/>
          <w:szCs w:val="22"/>
          <w:lang w:val="sr-Latn-ME"/>
        </w:rPr>
        <w:t>6.2.</w:t>
      </w:r>
      <w:r w:rsidR="00C57745" w:rsidRPr="008C1672">
        <w:rPr>
          <w:b/>
          <w:szCs w:val="22"/>
          <w:lang w:val="sr-Latn-ME"/>
        </w:rPr>
        <w:tab/>
      </w:r>
      <w:r w:rsidRPr="008C1672">
        <w:rPr>
          <w:b/>
          <w:szCs w:val="22"/>
          <w:lang w:val="sr-Latn-ME"/>
        </w:rPr>
        <w:t>Inkompatibilnost</w:t>
      </w:r>
      <w:r w:rsidR="00AA18E3" w:rsidRPr="008C1672">
        <w:rPr>
          <w:b/>
          <w:szCs w:val="22"/>
          <w:lang w:val="sr-Latn-ME"/>
        </w:rPr>
        <w:t>i</w:t>
      </w:r>
    </w:p>
    <w:p w14:paraId="320C0F2F" w14:textId="77777777" w:rsidR="00452D15" w:rsidRPr="008C1672" w:rsidRDefault="00452D15" w:rsidP="008C1672">
      <w:pPr>
        <w:jc w:val="both"/>
        <w:rPr>
          <w:b/>
          <w:szCs w:val="22"/>
          <w:lang w:val="sr-Latn-ME"/>
        </w:rPr>
      </w:pPr>
    </w:p>
    <w:p w14:paraId="43CFC98B" w14:textId="13A6ECF3" w:rsidR="00004FD2" w:rsidRPr="008C1672" w:rsidRDefault="00004FD2" w:rsidP="008C1672">
      <w:pPr>
        <w:jc w:val="both"/>
        <w:rPr>
          <w:szCs w:val="22"/>
          <w:lang w:val="sr-Latn-ME"/>
        </w:rPr>
      </w:pPr>
      <w:r w:rsidRPr="008C1672">
        <w:rPr>
          <w:szCs w:val="22"/>
          <w:lang w:val="sr-Latn-ME"/>
        </w:rPr>
        <w:t>Nije prim</w:t>
      </w:r>
      <w:r w:rsidR="00C57745" w:rsidRPr="008C1672">
        <w:rPr>
          <w:szCs w:val="22"/>
          <w:lang w:val="sr-Latn-ME"/>
        </w:rPr>
        <w:t>j</w:t>
      </w:r>
      <w:r w:rsidRPr="008C1672">
        <w:rPr>
          <w:szCs w:val="22"/>
          <w:lang w:val="sr-Latn-ME"/>
        </w:rPr>
        <w:t>enjivo.</w:t>
      </w:r>
    </w:p>
    <w:p w14:paraId="10DC5120" w14:textId="77777777" w:rsidR="00CE09F3" w:rsidRPr="008C1672" w:rsidRDefault="00CE09F3" w:rsidP="008C1672">
      <w:pPr>
        <w:jc w:val="both"/>
        <w:rPr>
          <w:b/>
          <w:szCs w:val="22"/>
          <w:lang w:val="sr-Latn-ME"/>
        </w:rPr>
      </w:pPr>
    </w:p>
    <w:p w14:paraId="6F210353" w14:textId="23A6F25A" w:rsidR="00CE09F3" w:rsidRDefault="00CE09F3" w:rsidP="008C1672">
      <w:pPr>
        <w:jc w:val="both"/>
        <w:rPr>
          <w:b/>
          <w:szCs w:val="22"/>
          <w:lang w:val="sr-Latn-ME"/>
        </w:rPr>
      </w:pPr>
      <w:r w:rsidRPr="008C1672">
        <w:rPr>
          <w:b/>
          <w:szCs w:val="22"/>
          <w:lang w:val="sr-Latn-ME"/>
        </w:rPr>
        <w:t>6.3.</w:t>
      </w:r>
      <w:r w:rsidR="00C57745" w:rsidRPr="008C1672">
        <w:rPr>
          <w:b/>
          <w:szCs w:val="22"/>
          <w:lang w:val="sr-Latn-ME"/>
        </w:rPr>
        <w:tab/>
      </w:r>
      <w:r w:rsidRPr="008C1672">
        <w:rPr>
          <w:b/>
          <w:szCs w:val="22"/>
          <w:lang w:val="sr-Latn-ME"/>
        </w:rPr>
        <w:t>Rok upotrebe</w:t>
      </w:r>
    </w:p>
    <w:p w14:paraId="076DC870" w14:textId="77777777" w:rsidR="00452D15" w:rsidRPr="008C1672" w:rsidRDefault="00452D15" w:rsidP="008C1672">
      <w:pPr>
        <w:jc w:val="both"/>
        <w:rPr>
          <w:b/>
          <w:szCs w:val="22"/>
          <w:lang w:val="sr-Latn-ME"/>
        </w:rPr>
      </w:pPr>
    </w:p>
    <w:p w14:paraId="60898B06" w14:textId="77777777" w:rsidR="00004FD2" w:rsidRPr="008C1672" w:rsidRDefault="00004FD2" w:rsidP="008C1672">
      <w:pPr>
        <w:jc w:val="both"/>
        <w:rPr>
          <w:szCs w:val="22"/>
          <w:lang w:val="sr-Latn-ME"/>
        </w:rPr>
      </w:pPr>
      <w:r w:rsidRPr="008C1672">
        <w:rPr>
          <w:szCs w:val="22"/>
          <w:lang w:val="sr-Latn-ME"/>
        </w:rPr>
        <w:t>3 godine</w:t>
      </w:r>
    </w:p>
    <w:p w14:paraId="17A75965" w14:textId="77777777" w:rsidR="00CE09F3" w:rsidRPr="00F2056B" w:rsidRDefault="00CE09F3" w:rsidP="008C1672">
      <w:pPr>
        <w:jc w:val="both"/>
        <w:rPr>
          <w:szCs w:val="22"/>
          <w:lang w:val="sr-Latn-CS"/>
        </w:rPr>
      </w:pPr>
    </w:p>
    <w:p w14:paraId="2A107D97" w14:textId="56AC23E9" w:rsidR="00C57745" w:rsidRDefault="00CE09F3" w:rsidP="008C1672">
      <w:pPr>
        <w:jc w:val="both"/>
        <w:rPr>
          <w:b/>
          <w:szCs w:val="22"/>
          <w:lang w:val="sr-Latn-ME"/>
        </w:rPr>
      </w:pPr>
      <w:r w:rsidRPr="008C1672">
        <w:rPr>
          <w:b/>
          <w:szCs w:val="22"/>
          <w:lang w:val="sr-Latn-ME"/>
        </w:rPr>
        <w:t>6.4.</w:t>
      </w:r>
      <w:r w:rsidR="00C57745" w:rsidRPr="008C1672">
        <w:rPr>
          <w:b/>
          <w:szCs w:val="22"/>
          <w:lang w:val="sr-Latn-ME"/>
        </w:rPr>
        <w:tab/>
      </w:r>
      <w:r w:rsidRPr="008C1672">
        <w:rPr>
          <w:b/>
          <w:szCs w:val="22"/>
          <w:lang w:val="sr-Latn-ME"/>
        </w:rPr>
        <w:t>Posebne m</w:t>
      </w:r>
      <w:r w:rsidR="008379A5" w:rsidRPr="008C1672">
        <w:rPr>
          <w:b/>
          <w:szCs w:val="22"/>
          <w:lang w:val="sr-Latn-ME"/>
        </w:rPr>
        <w:t>j</w:t>
      </w:r>
      <w:r w:rsidRPr="008C1672">
        <w:rPr>
          <w:b/>
          <w:szCs w:val="22"/>
          <w:lang w:val="sr-Latn-ME"/>
        </w:rPr>
        <w:t>ere opreza pri čuvanju</w:t>
      </w:r>
      <w:r w:rsidR="00AA18E3" w:rsidRPr="008C1672">
        <w:rPr>
          <w:b/>
          <w:szCs w:val="22"/>
          <w:lang w:val="sr-Latn-ME"/>
        </w:rPr>
        <w:t xml:space="preserve"> lijeka</w:t>
      </w:r>
    </w:p>
    <w:p w14:paraId="768D0F3B" w14:textId="77777777" w:rsidR="00452D15" w:rsidRDefault="00452D15" w:rsidP="008C1672">
      <w:pPr>
        <w:jc w:val="both"/>
        <w:rPr>
          <w:b/>
          <w:szCs w:val="22"/>
          <w:lang w:val="sr-Latn-ME"/>
        </w:rPr>
      </w:pPr>
    </w:p>
    <w:p w14:paraId="20385251" w14:textId="472A47E4" w:rsidR="00004FD2" w:rsidRPr="00BD4C6A" w:rsidRDefault="00AA499C" w:rsidP="008C1672">
      <w:pPr>
        <w:jc w:val="both"/>
        <w:rPr>
          <w:rFonts w:eastAsia="Arial Unicode MS"/>
          <w:szCs w:val="22"/>
          <w:lang w:val="sr-Latn-CS"/>
        </w:rPr>
      </w:pPr>
      <w:r w:rsidRPr="00F2056B">
        <w:rPr>
          <w:rFonts w:eastAsia="Arial Unicode MS"/>
          <w:szCs w:val="22"/>
          <w:lang w:val="sr-Latn-CS"/>
        </w:rPr>
        <w:t>Č</w:t>
      </w:r>
      <w:r w:rsidR="00004FD2" w:rsidRPr="00F2056B">
        <w:rPr>
          <w:rFonts w:eastAsia="Arial Unicode MS"/>
          <w:szCs w:val="22"/>
          <w:lang w:val="sr-Latn-CS"/>
        </w:rPr>
        <w:t>uvati</w:t>
      </w:r>
      <w:r w:rsidR="00004FD2" w:rsidRPr="00296C92">
        <w:rPr>
          <w:rFonts w:eastAsia="Arial Unicode MS"/>
          <w:szCs w:val="22"/>
          <w:lang w:val="sr-Latn-CS"/>
        </w:rPr>
        <w:t xml:space="preserve"> u originalnom pakovanju radi zaštite od sv</w:t>
      </w:r>
      <w:r w:rsidR="00815D1F" w:rsidRPr="006A109A">
        <w:rPr>
          <w:rFonts w:eastAsia="Arial Unicode MS"/>
          <w:szCs w:val="22"/>
          <w:lang w:val="sr-Latn-CS"/>
        </w:rPr>
        <w:t>j</w:t>
      </w:r>
      <w:r w:rsidR="00004FD2" w:rsidRPr="00BD4C6A">
        <w:rPr>
          <w:rFonts w:eastAsia="Arial Unicode MS"/>
          <w:szCs w:val="22"/>
          <w:lang w:val="sr-Latn-CS"/>
        </w:rPr>
        <w:t>etlosti.</w:t>
      </w:r>
    </w:p>
    <w:p w14:paraId="3C14D151" w14:textId="77777777" w:rsidR="00C57745" w:rsidRPr="00EB3DE7" w:rsidRDefault="00C57745" w:rsidP="008C1672">
      <w:pPr>
        <w:jc w:val="both"/>
        <w:rPr>
          <w:rFonts w:eastAsia="Arial Unicode MS"/>
          <w:szCs w:val="22"/>
          <w:lang w:val="sr-Latn-CS"/>
        </w:rPr>
      </w:pPr>
    </w:p>
    <w:p w14:paraId="4FA84252" w14:textId="4B00D8D2" w:rsidR="00452D15" w:rsidRPr="008C1672" w:rsidRDefault="0022223A" w:rsidP="008C1672">
      <w:pPr>
        <w:jc w:val="both"/>
        <w:rPr>
          <w:b/>
          <w:szCs w:val="22"/>
          <w:lang w:val="ru-RU"/>
        </w:rPr>
      </w:pPr>
      <w:r w:rsidRPr="008C1672">
        <w:rPr>
          <w:b/>
          <w:szCs w:val="22"/>
          <w:lang w:val="sr-Latn-CS"/>
        </w:rPr>
        <w:t>6.5.</w:t>
      </w:r>
      <w:r w:rsidR="00C57745" w:rsidRPr="00F2056B">
        <w:rPr>
          <w:b/>
          <w:szCs w:val="22"/>
          <w:lang w:val="sr-Latn-CS"/>
        </w:rPr>
        <w:tab/>
      </w:r>
      <w:r w:rsidR="00AA18E3" w:rsidRPr="008C1672">
        <w:rPr>
          <w:b/>
          <w:szCs w:val="22"/>
          <w:lang w:val="sr-Latn-CS"/>
        </w:rPr>
        <w:t>Vrsta</w:t>
      </w:r>
      <w:r w:rsidR="00CE09F3" w:rsidRPr="008C1672">
        <w:rPr>
          <w:b/>
          <w:szCs w:val="22"/>
          <w:lang w:val="sr-Latn-CS"/>
        </w:rPr>
        <w:t xml:space="preserve"> i sadržaj pakovanja</w:t>
      </w:r>
      <w:r w:rsidR="00F42610" w:rsidRPr="008C1672">
        <w:rPr>
          <w:b/>
          <w:szCs w:val="22"/>
          <w:lang w:val="sr-Latn-CS"/>
        </w:rPr>
        <w:t xml:space="preserve"> </w:t>
      </w:r>
    </w:p>
    <w:p w14:paraId="547D761A" w14:textId="112DB34D" w:rsidR="00B00587" w:rsidRPr="00F2056B" w:rsidRDefault="00B00587" w:rsidP="008C1672">
      <w:pPr>
        <w:jc w:val="both"/>
        <w:rPr>
          <w:rFonts w:eastAsia="Arial Unicode MS"/>
          <w:szCs w:val="22"/>
          <w:lang w:val="sr-Latn-RS"/>
        </w:rPr>
      </w:pPr>
    </w:p>
    <w:p w14:paraId="6EDE9767" w14:textId="7A8ABE96" w:rsidR="00004FD2" w:rsidRPr="00EB3DE7" w:rsidRDefault="00B00587" w:rsidP="008C1672">
      <w:pPr>
        <w:jc w:val="both"/>
        <w:rPr>
          <w:rFonts w:eastAsia="Arial Unicode MS"/>
          <w:szCs w:val="22"/>
          <w:lang w:val="sr-Latn-CS"/>
        </w:rPr>
      </w:pPr>
      <w:r w:rsidRPr="00296C92">
        <w:rPr>
          <w:rFonts w:eastAsia="Arial Unicode MS"/>
          <w:szCs w:val="22"/>
          <w:lang w:val="sr-Latn-CS"/>
        </w:rPr>
        <w:t>Unutrašnje pakovanje l</w:t>
      </w:r>
      <w:r w:rsidR="00815D1F" w:rsidRPr="00296C92">
        <w:rPr>
          <w:rFonts w:eastAsia="Arial Unicode MS"/>
          <w:szCs w:val="22"/>
          <w:lang w:val="sr-Latn-CS"/>
        </w:rPr>
        <w:t>ij</w:t>
      </w:r>
      <w:r w:rsidRPr="006A109A">
        <w:rPr>
          <w:rFonts w:eastAsia="Arial Unicode MS"/>
          <w:szCs w:val="22"/>
          <w:lang w:val="sr-Latn-CS"/>
        </w:rPr>
        <w:t>eka je n</w:t>
      </w:r>
      <w:r w:rsidR="00004FD2" w:rsidRPr="00BD4C6A">
        <w:rPr>
          <w:rFonts w:eastAsia="Arial Unicode MS"/>
          <w:szCs w:val="22"/>
          <w:lang w:val="sr-Latn-CS"/>
        </w:rPr>
        <w:t>eprovidni PVC/aluminijumski blister.</w:t>
      </w:r>
    </w:p>
    <w:p w14:paraId="6C633989" w14:textId="37BE7994" w:rsidR="00CE09F3" w:rsidRPr="008C1672" w:rsidRDefault="00B00587" w:rsidP="008C1672">
      <w:pPr>
        <w:jc w:val="both"/>
        <w:rPr>
          <w:szCs w:val="22"/>
          <w:lang w:val="sr-Latn-CS"/>
        </w:rPr>
      </w:pPr>
      <w:r w:rsidRPr="005D2485">
        <w:rPr>
          <w:szCs w:val="22"/>
          <w:lang w:val="sr-Latn-CS"/>
        </w:rPr>
        <w:t>Spolj</w:t>
      </w:r>
      <w:r w:rsidRPr="008C1672">
        <w:rPr>
          <w:szCs w:val="22"/>
          <w:lang w:val="sr-Latn-CS"/>
        </w:rPr>
        <w:t>nje pakovanje je složiva k</w:t>
      </w:r>
      <w:r w:rsidR="00004FD2" w:rsidRPr="008C1672">
        <w:rPr>
          <w:szCs w:val="22"/>
          <w:lang w:val="sr-Latn-CS"/>
        </w:rPr>
        <w:t xml:space="preserve">artonska kutija </w:t>
      </w:r>
      <w:r w:rsidRPr="008C1672">
        <w:rPr>
          <w:szCs w:val="22"/>
          <w:lang w:val="sr-Latn-CS"/>
        </w:rPr>
        <w:t>koja sadrži</w:t>
      </w:r>
      <w:r w:rsidR="00004FD2" w:rsidRPr="008C1672">
        <w:rPr>
          <w:szCs w:val="22"/>
          <w:lang w:val="sr-Latn-CS"/>
        </w:rPr>
        <w:t xml:space="preserve"> 4 blistera sa po 15 film tableta</w:t>
      </w:r>
      <w:r w:rsidRPr="008C1672">
        <w:rPr>
          <w:szCs w:val="22"/>
          <w:lang w:val="sr-Latn-CS"/>
        </w:rPr>
        <w:t xml:space="preserve"> i Uputstvo za l</w:t>
      </w:r>
      <w:r w:rsidR="00815D1F" w:rsidRPr="008C1672">
        <w:rPr>
          <w:szCs w:val="22"/>
          <w:lang w:val="sr-Latn-CS"/>
        </w:rPr>
        <w:t>ij</w:t>
      </w:r>
      <w:r w:rsidRPr="008C1672">
        <w:rPr>
          <w:szCs w:val="22"/>
          <w:lang w:val="sr-Latn-CS"/>
        </w:rPr>
        <w:t>ek</w:t>
      </w:r>
      <w:r w:rsidR="00004FD2" w:rsidRPr="008C1672">
        <w:rPr>
          <w:szCs w:val="22"/>
          <w:lang w:val="sr-Latn-CS"/>
        </w:rPr>
        <w:t>.</w:t>
      </w:r>
    </w:p>
    <w:p w14:paraId="35A324FF" w14:textId="77777777" w:rsidR="00004FD2" w:rsidRPr="008C1672" w:rsidRDefault="00004FD2" w:rsidP="008C1672">
      <w:pPr>
        <w:jc w:val="both"/>
        <w:rPr>
          <w:szCs w:val="22"/>
          <w:lang w:val="sr-Latn-CS"/>
        </w:rPr>
      </w:pPr>
    </w:p>
    <w:p w14:paraId="4ECF1796" w14:textId="214AEAA0" w:rsidR="00CE09F3" w:rsidRPr="008C1672" w:rsidRDefault="00CE09F3" w:rsidP="008C1672">
      <w:pPr>
        <w:jc w:val="both"/>
        <w:rPr>
          <w:b/>
          <w:szCs w:val="22"/>
          <w:lang w:val="sr-Latn-CS"/>
        </w:rPr>
      </w:pPr>
      <w:r w:rsidRPr="008C1672">
        <w:rPr>
          <w:b/>
          <w:szCs w:val="22"/>
          <w:lang w:val="ru-RU"/>
        </w:rPr>
        <w:t>6.6.</w:t>
      </w:r>
      <w:r w:rsidR="00C57745" w:rsidRPr="008C1672">
        <w:rPr>
          <w:b/>
          <w:szCs w:val="22"/>
          <w:lang w:val="ru-RU"/>
        </w:rPr>
        <w:tab/>
      </w:r>
      <w:r w:rsidRPr="008C1672">
        <w:rPr>
          <w:b/>
          <w:szCs w:val="22"/>
          <w:lang w:val="ru-RU"/>
        </w:rPr>
        <w:t>Posebne m</w:t>
      </w:r>
      <w:r w:rsidR="008379A5" w:rsidRPr="008C1672">
        <w:rPr>
          <w:b/>
          <w:szCs w:val="22"/>
          <w:lang w:val="sr-Latn-RS"/>
        </w:rPr>
        <w:t>j</w:t>
      </w:r>
      <w:r w:rsidRPr="008C1672">
        <w:rPr>
          <w:b/>
          <w:szCs w:val="22"/>
          <w:lang w:val="ru-RU"/>
        </w:rPr>
        <w:t>ere opreza pri odlaganju materijala koji treba odbaciti nakon primene l</w:t>
      </w:r>
      <w:r w:rsidR="008379A5" w:rsidRPr="008C1672">
        <w:rPr>
          <w:b/>
          <w:szCs w:val="22"/>
          <w:lang w:val="sr-Latn-RS"/>
        </w:rPr>
        <w:t>ij</w:t>
      </w:r>
      <w:r w:rsidRPr="008C1672">
        <w:rPr>
          <w:b/>
          <w:szCs w:val="22"/>
          <w:lang w:val="ru-RU"/>
        </w:rPr>
        <w:t xml:space="preserve">eka </w:t>
      </w:r>
      <w:r w:rsidRPr="008C1672">
        <w:rPr>
          <w:b/>
          <w:szCs w:val="22"/>
          <w:lang w:val="sr-Latn-CS"/>
        </w:rPr>
        <w:t>(i druga uputstva za rukovanje l</w:t>
      </w:r>
      <w:r w:rsidR="008379A5" w:rsidRPr="008C1672">
        <w:rPr>
          <w:b/>
          <w:szCs w:val="22"/>
          <w:lang w:val="sr-Latn-CS"/>
        </w:rPr>
        <w:t>ij</w:t>
      </w:r>
      <w:r w:rsidRPr="008C1672">
        <w:rPr>
          <w:b/>
          <w:szCs w:val="22"/>
          <w:lang w:val="sr-Latn-CS"/>
        </w:rPr>
        <w:t>ekom)</w:t>
      </w:r>
    </w:p>
    <w:p w14:paraId="79C8C43C" w14:textId="77777777" w:rsidR="00004FD2" w:rsidRPr="00F2056B" w:rsidRDefault="00004FD2" w:rsidP="008C1672">
      <w:pPr>
        <w:jc w:val="both"/>
        <w:rPr>
          <w:szCs w:val="22"/>
          <w:lang w:val="sr-Latn-CS"/>
        </w:rPr>
      </w:pPr>
    </w:p>
    <w:p w14:paraId="261D1D79" w14:textId="77777777" w:rsidR="00004FD2" w:rsidRPr="00296C92" w:rsidRDefault="00004FD2" w:rsidP="008C1672">
      <w:pPr>
        <w:jc w:val="both"/>
        <w:rPr>
          <w:szCs w:val="22"/>
          <w:lang w:val="sr-Latn-CS"/>
        </w:rPr>
      </w:pPr>
      <w:r w:rsidRPr="00296C92">
        <w:rPr>
          <w:szCs w:val="22"/>
          <w:lang w:val="sr-Latn-CS"/>
        </w:rPr>
        <w:t>Nema posebnih zahteva za korišćenje, rukovanje i odlaganje.</w:t>
      </w:r>
    </w:p>
    <w:p w14:paraId="46005F2F" w14:textId="61B0717B" w:rsidR="00004FD2" w:rsidRPr="006A109A" w:rsidRDefault="00452D15" w:rsidP="008C1672">
      <w:pPr>
        <w:jc w:val="both"/>
        <w:rPr>
          <w:szCs w:val="22"/>
          <w:lang w:val="sr-Latn-CS"/>
        </w:rPr>
      </w:pPr>
      <w:r w:rsidRPr="00452D15">
        <w:rPr>
          <w:szCs w:val="22"/>
          <w:lang w:val="sr-Latn-CS"/>
        </w:rPr>
        <w:t>Neupotrebljeni proizvod ili otpadni materijal se uništava u skladu sa važećim propisima.</w:t>
      </w:r>
    </w:p>
    <w:p w14:paraId="0067C7F0" w14:textId="08568281" w:rsidR="00CE09F3" w:rsidRPr="008C1672" w:rsidRDefault="00CE09F3" w:rsidP="008C1672">
      <w:pPr>
        <w:jc w:val="both"/>
        <w:rPr>
          <w:szCs w:val="22"/>
          <w:lang w:val="sr-Latn-CS"/>
        </w:rPr>
      </w:pPr>
    </w:p>
    <w:p w14:paraId="79D94CAD" w14:textId="77777777" w:rsidR="000079C8" w:rsidRPr="008C1672" w:rsidRDefault="000079C8" w:rsidP="008C1672">
      <w:pPr>
        <w:jc w:val="both"/>
        <w:rPr>
          <w:szCs w:val="22"/>
          <w:lang w:val="sr-Latn-CS"/>
        </w:rPr>
      </w:pPr>
    </w:p>
    <w:p w14:paraId="286DEDCC" w14:textId="36795E2F" w:rsidR="00CE09F3" w:rsidRPr="008C1672" w:rsidRDefault="00CE09F3" w:rsidP="008C1672">
      <w:pPr>
        <w:jc w:val="both"/>
        <w:rPr>
          <w:b/>
          <w:lang w:val="sr-Latn-CS"/>
        </w:rPr>
      </w:pPr>
      <w:r w:rsidRPr="0058602B">
        <w:rPr>
          <w:b/>
          <w:szCs w:val="22"/>
          <w:lang w:val="sr-Latn-CS"/>
        </w:rPr>
        <w:t>7.</w:t>
      </w:r>
      <w:r w:rsidR="000079C8" w:rsidRPr="0058602B">
        <w:rPr>
          <w:b/>
          <w:szCs w:val="22"/>
          <w:lang w:val="sr-Latn-CS"/>
        </w:rPr>
        <w:tab/>
      </w:r>
      <w:r w:rsidRPr="007015A8">
        <w:rPr>
          <w:b/>
          <w:szCs w:val="22"/>
          <w:lang w:val="it-IT"/>
        </w:rPr>
        <w:t>NOSILAC</w:t>
      </w:r>
      <w:r w:rsidRPr="0058602B">
        <w:rPr>
          <w:b/>
          <w:szCs w:val="22"/>
          <w:lang w:val="sr-Latn-CS"/>
        </w:rPr>
        <w:t xml:space="preserve"> </w:t>
      </w:r>
      <w:r w:rsidRPr="007015A8">
        <w:rPr>
          <w:b/>
          <w:szCs w:val="22"/>
          <w:lang w:val="it-IT"/>
        </w:rPr>
        <w:t>DOZVOLE</w:t>
      </w:r>
      <w:r w:rsidRPr="0058602B">
        <w:rPr>
          <w:b/>
          <w:szCs w:val="22"/>
          <w:lang w:val="sr-Latn-CS"/>
        </w:rPr>
        <w:t xml:space="preserve"> </w:t>
      </w:r>
    </w:p>
    <w:p w14:paraId="53977FFA" w14:textId="77777777" w:rsidR="000079C8" w:rsidRPr="0058602B" w:rsidRDefault="000079C8" w:rsidP="008C1672">
      <w:pPr>
        <w:jc w:val="both"/>
        <w:rPr>
          <w:lang w:val="sr-Latn-CS"/>
        </w:rPr>
      </w:pPr>
    </w:p>
    <w:p w14:paraId="78BAF74A" w14:textId="691F079D" w:rsidR="008379A5" w:rsidRPr="00F2056B" w:rsidRDefault="0033532B" w:rsidP="008C1672">
      <w:pPr>
        <w:jc w:val="both"/>
        <w:rPr>
          <w:szCs w:val="22"/>
          <w:lang w:val="sr-Latn-ME"/>
        </w:rPr>
      </w:pPr>
      <w:r>
        <w:rPr>
          <w:szCs w:val="22"/>
          <w:lang w:val="sr-Latn-ME"/>
        </w:rPr>
        <w:t>,,</w:t>
      </w:r>
      <w:r w:rsidR="008379A5" w:rsidRPr="00F2056B">
        <w:rPr>
          <w:szCs w:val="22"/>
          <w:lang w:val="sr-Latn-ME"/>
        </w:rPr>
        <w:t>Berlin-Chemie/ Menarini Montenegro</w:t>
      </w:r>
      <w:r>
        <w:rPr>
          <w:szCs w:val="22"/>
          <w:lang w:val="sr-Latn-ME"/>
        </w:rPr>
        <w:t>“</w:t>
      </w:r>
      <w:r w:rsidR="008379A5" w:rsidRPr="00F2056B">
        <w:rPr>
          <w:szCs w:val="22"/>
          <w:lang w:val="sr-Latn-ME"/>
        </w:rPr>
        <w:t xml:space="preserve"> d.o.o.</w:t>
      </w:r>
      <w:r>
        <w:rPr>
          <w:szCs w:val="22"/>
          <w:lang w:val="sr-Latn-ME"/>
        </w:rPr>
        <w:t xml:space="preserve"> - </w:t>
      </w:r>
      <w:r w:rsidR="008379A5" w:rsidRPr="00F2056B">
        <w:rPr>
          <w:szCs w:val="22"/>
          <w:lang w:val="sr-Latn-ME"/>
        </w:rPr>
        <w:t>Podgorica</w:t>
      </w:r>
    </w:p>
    <w:p w14:paraId="37ADD981" w14:textId="573DBACA" w:rsidR="00004FD2" w:rsidRPr="00EB3DE7" w:rsidRDefault="008379A5" w:rsidP="008C1672">
      <w:pPr>
        <w:jc w:val="both"/>
        <w:rPr>
          <w:szCs w:val="22"/>
          <w:lang w:val="sr-Latn-ME"/>
        </w:rPr>
      </w:pPr>
      <w:r w:rsidRPr="00296C92">
        <w:rPr>
          <w:szCs w:val="22"/>
          <w:lang w:val="de-DE"/>
        </w:rPr>
        <w:t>Oktobarske</w:t>
      </w:r>
      <w:r w:rsidRPr="00296C92">
        <w:rPr>
          <w:szCs w:val="22"/>
          <w:lang w:val="sr-Latn-ME"/>
        </w:rPr>
        <w:t xml:space="preserve"> </w:t>
      </w:r>
      <w:r w:rsidRPr="006A109A">
        <w:rPr>
          <w:szCs w:val="22"/>
          <w:lang w:val="de-DE"/>
        </w:rPr>
        <w:t>revolucije</w:t>
      </w:r>
      <w:r w:rsidRPr="00BD4C6A">
        <w:rPr>
          <w:szCs w:val="22"/>
          <w:lang w:val="sr-Latn-ME"/>
        </w:rPr>
        <w:t xml:space="preserve"> 120, 81000 </w:t>
      </w:r>
      <w:r w:rsidRPr="00BD4C6A">
        <w:rPr>
          <w:szCs w:val="22"/>
          <w:lang w:val="de-DE"/>
        </w:rPr>
        <w:t>Podgorica</w:t>
      </w:r>
      <w:r w:rsidR="0033532B">
        <w:rPr>
          <w:szCs w:val="22"/>
          <w:lang w:val="de-DE"/>
        </w:rPr>
        <w:t>, Crna Gora</w:t>
      </w:r>
    </w:p>
    <w:p w14:paraId="2338D9CD" w14:textId="48FF87F2" w:rsidR="00CE09F3" w:rsidRPr="005D2485" w:rsidRDefault="00CE09F3" w:rsidP="008C1672">
      <w:pPr>
        <w:jc w:val="both"/>
        <w:rPr>
          <w:szCs w:val="22"/>
          <w:lang w:val="sr-Latn-ME"/>
        </w:rPr>
      </w:pPr>
    </w:p>
    <w:p w14:paraId="0E0F2708" w14:textId="77777777" w:rsidR="000079C8" w:rsidRPr="008C1672" w:rsidRDefault="000079C8" w:rsidP="008C1672">
      <w:pPr>
        <w:jc w:val="both"/>
        <w:rPr>
          <w:szCs w:val="22"/>
          <w:lang w:val="sr-Latn-ME"/>
        </w:rPr>
      </w:pPr>
    </w:p>
    <w:p w14:paraId="570859C0" w14:textId="66740A5E" w:rsidR="00004FD2" w:rsidRPr="0058602B" w:rsidRDefault="00CE09F3" w:rsidP="008C1672">
      <w:pPr>
        <w:jc w:val="both"/>
        <w:rPr>
          <w:lang w:val="sr-Latn-CS"/>
        </w:rPr>
      </w:pPr>
      <w:r w:rsidRPr="0058602B">
        <w:rPr>
          <w:b/>
          <w:szCs w:val="22"/>
          <w:lang w:val="ru-RU"/>
        </w:rPr>
        <w:t>8.</w:t>
      </w:r>
      <w:r w:rsidR="000079C8" w:rsidRPr="0058602B">
        <w:rPr>
          <w:b/>
          <w:szCs w:val="22"/>
          <w:lang w:val="ru-RU"/>
        </w:rPr>
        <w:tab/>
      </w:r>
      <w:r w:rsidRPr="0058602B">
        <w:rPr>
          <w:b/>
          <w:szCs w:val="22"/>
          <w:lang w:val="sv-SE"/>
        </w:rPr>
        <w:t>BROJ DOZVOLE ZA STAVLJANJE L</w:t>
      </w:r>
      <w:r w:rsidR="00A946D1" w:rsidRPr="0058602B">
        <w:rPr>
          <w:b/>
          <w:szCs w:val="22"/>
          <w:lang w:val="sv-SE"/>
        </w:rPr>
        <w:t>IJ</w:t>
      </w:r>
      <w:r w:rsidRPr="0058602B">
        <w:rPr>
          <w:b/>
          <w:szCs w:val="22"/>
          <w:lang w:val="sv-SE"/>
        </w:rPr>
        <w:t>EKA U PROMET</w:t>
      </w:r>
    </w:p>
    <w:p w14:paraId="6A8CBBEE" w14:textId="77777777" w:rsidR="000079C8" w:rsidRPr="00F2056B" w:rsidRDefault="000079C8" w:rsidP="008C1672">
      <w:pPr>
        <w:jc w:val="both"/>
        <w:rPr>
          <w:szCs w:val="22"/>
          <w:lang w:val="sr-Latn-ME"/>
        </w:rPr>
      </w:pPr>
    </w:p>
    <w:p w14:paraId="321A688D" w14:textId="13691797" w:rsidR="000079C8" w:rsidRPr="00296C92" w:rsidRDefault="00D3242C" w:rsidP="008C1672">
      <w:pPr>
        <w:jc w:val="both"/>
        <w:rPr>
          <w:szCs w:val="22"/>
          <w:lang w:val="sr-Latn-ME"/>
        </w:rPr>
      </w:pPr>
      <w:r>
        <w:rPr>
          <w:szCs w:val="22"/>
          <w:lang w:val="sr-Latn-ME"/>
        </w:rPr>
        <w:t>2030/24/3601 - 5682</w:t>
      </w:r>
    </w:p>
    <w:p w14:paraId="0C9ADC7B" w14:textId="77777777" w:rsidR="00CE09F3" w:rsidRPr="00EB3DE7" w:rsidRDefault="00CE09F3" w:rsidP="008C1672">
      <w:pPr>
        <w:jc w:val="both"/>
        <w:rPr>
          <w:szCs w:val="22"/>
          <w:lang w:val="sr-Latn-CS"/>
        </w:rPr>
      </w:pPr>
    </w:p>
    <w:p w14:paraId="2C090B77" w14:textId="0A0F7941" w:rsidR="00CE09F3" w:rsidRPr="0058602B" w:rsidRDefault="00CE09F3" w:rsidP="008C1672">
      <w:pPr>
        <w:jc w:val="both"/>
        <w:rPr>
          <w:lang w:val="sr-Latn-CS"/>
        </w:rPr>
      </w:pPr>
      <w:r w:rsidRPr="0058602B">
        <w:rPr>
          <w:b/>
          <w:szCs w:val="22"/>
          <w:lang w:val="ru-RU"/>
        </w:rPr>
        <w:t>9.</w:t>
      </w:r>
      <w:r w:rsidR="000079C8" w:rsidRPr="0058602B">
        <w:rPr>
          <w:b/>
          <w:szCs w:val="22"/>
          <w:lang w:val="ru-RU"/>
        </w:rPr>
        <w:tab/>
      </w:r>
      <w:r w:rsidRPr="0058602B">
        <w:rPr>
          <w:b/>
          <w:szCs w:val="22"/>
          <w:lang w:val="ru-RU"/>
        </w:rPr>
        <w:t>DATUM PRVE DOZVOLE</w:t>
      </w:r>
      <w:r w:rsidR="00A5278E" w:rsidRPr="0058602B">
        <w:rPr>
          <w:b/>
          <w:szCs w:val="22"/>
          <w:lang w:val="sr-Latn-RS"/>
        </w:rPr>
        <w:t>/</w:t>
      </w:r>
      <w:r w:rsidRPr="0058602B">
        <w:rPr>
          <w:b/>
          <w:szCs w:val="22"/>
          <w:lang w:val="ru-RU"/>
        </w:rPr>
        <w:t xml:space="preserve"> OBNOVE DOZVOLE</w:t>
      </w:r>
      <w:r w:rsidRPr="0058602B">
        <w:rPr>
          <w:b/>
          <w:szCs w:val="22"/>
          <w:lang w:val="sr-Latn-CS"/>
        </w:rPr>
        <w:t xml:space="preserve"> </w:t>
      </w:r>
      <w:r w:rsidRPr="0058602B">
        <w:rPr>
          <w:b/>
          <w:szCs w:val="22"/>
          <w:lang w:val="sv-SE"/>
        </w:rPr>
        <w:t>ZA STAVLJANJE L</w:t>
      </w:r>
      <w:r w:rsidR="00C97E1C" w:rsidRPr="0058602B">
        <w:rPr>
          <w:b/>
          <w:szCs w:val="22"/>
          <w:lang w:val="sv-SE"/>
        </w:rPr>
        <w:t>IJ</w:t>
      </w:r>
      <w:r w:rsidRPr="0058602B">
        <w:rPr>
          <w:b/>
          <w:szCs w:val="22"/>
          <w:lang w:val="sv-SE"/>
        </w:rPr>
        <w:t>EKA U PROMET</w:t>
      </w:r>
    </w:p>
    <w:p w14:paraId="32CFAA94" w14:textId="77777777" w:rsidR="000079C8" w:rsidRPr="00F2056B" w:rsidRDefault="000079C8" w:rsidP="008C1672">
      <w:pPr>
        <w:jc w:val="both"/>
        <w:rPr>
          <w:szCs w:val="22"/>
          <w:lang w:val="sr-Latn-CS"/>
        </w:rPr>
      </w:pPr>
    </w:p>
    <w:p w14:paraId="74150C00" w14:textId="0EAB5981" w:rsidR="003B225C" w:rsidRPr="006A109A" w:rsidRDefault="0005798D" w:rsidP="008C1672">
      <w:pPr>
        <w:jc w:val="both"/>
        <w:rPr>
          <w:szCs w:val="22"/>
          <w:lang w:val="sr-Latn-CS"/>
        </w:rPr>
      </w:pPr>
      <w:r w:rsidRPr="00F2056B">
        <w:rPr>
          <w:szCs w:val="22"/>
          <w:lang w:val="sr-Latn-CS"/>
        </w:rPr>
        <w:t xml:space="preserve">Datum prve dozvole: </w:t>
      </w:r>
      <w:r w:rsidR="00296F1E" w:rsidRPr="00F2056B">
        <w:rPr>
          <w:szCs w:val="22"/>
          <w:lang w:val="sr-Latn-CS"/>
        </w:rPr>
        <w:t>27.06.2013</w:t>
      </w:r>
      <w:r w:rsidR="00B00587" w:rsidRPr="00296C92">
        <w:rPr>
          <w:szCs w:val="22"/>
          <w:lang w:val="sr-Latn-CS"/>
        </w:rPr>
        <w:t>.</w:t>
      </w:r>
    </w:p>
    <w:p w14:paraId="667A432D" w14:textId="0E52CBFE" w:rsidR="00CE09F3" w:rsidRPr="00EB3DE7" w:rsidRDefault="0005798D" w:rsidP="008C1672">
      <w:pPr>
        <w:jc w:val="both"/>
        <w:rPr>
          <w:szCs w:val="22"/>
          <w:lang w:val="sr-Latn-CS"/>
        </w:rPr>
      </w:pPr>
      <w:bookmarkStart w:id="0" w:name="_GoBack"/>
      <w:r w:rsidRPr="00BD4C6A">
        <w:rPr>
          <w:szCs w:val="22"/>
          <w:lang w:val="sr-Latn-CS"/>
        </w:rPr>
        <w:t>Datum poslednje obnove dozvole:</w:t>
      </w:r>
      <w:r w:rsidR="00B00587" w:rsidRPr="00BD4C6A">
        <w:rPr>
          <w:szCs w:val="22"/>
          <w:lang w:val="sr-Latn-CS"/>
        </w:rPr>
        <w:t xml:space="preserve"> </w:t>
      </w:r>
      <w:r w:rsidR="00D3242C">
        <w:rPr>
          <w:szCs w:val="22"/>
          <w:lang w:val="sr-Latn-CS"/>
        </w:rPr>
        <w:t>04.07.2024. godine</w:t>
      </w:r>
    </w:p>
    <w:bookmarkEnd w:id="0"/>
    <w:p w14:paraId="7B6FF3D4" w14:textId="671D9EBD" w:rsidR="00CE09F3" w:rsidRPr="00EB3DE7" w:rsidRDefault="00CE09F3" w:rsidP="008C1672">
      <w:pPr>
        <w:jc w:val="both"/>
        <w:rPr>
          <w:szCs w:val="22"/>
          <w:lang w:val="sr-Latn-CS"/>
        </w:rPr>
      </w:pPr>
    </w:p>
    <w:p w14:paraId="765FB14B" w14:textId="77777777" w:rsidR="000079C8" w:rsidRPr="005D2485" w:rsidRDefault="000079C8" w:rsidP="008C1672">
      <w:pPr>
        <w:jc w:val="both"/>
        <w:rPr>
          <w:szCs w:val="22"/>
          <w:lang w:val="sr-Latn-CS"/>
        </w:rPr>
      </w:pPr>
    </w:p>
    <w:p w14:paraId="10EA0E18" w14:textId="5E9567C1" w:rsidR="00CE09F3" w:rsidRPr="0058602B" w:rsidRDefault="00CE09F3" w:rsidP="008C1672">
      <w:pPr>
        <w:jc w:val="both"/>
        <w:rPr>
          <w:lang w:val="sr-Latn-CS"/>
        </w:rPr>
      </w:pPr>
      <w:r w:rsidRPr="0058602B">
        <w:rPr>
          <w:b/>
          <w:szCs w:val="22"/>
          <w:lang w:val="sr-Latn-CS"/>
        </w:rPr>
        <w:t>10.</w:t>
      </w:r>
      <w:r w:rsidR="000079C8" w:rsidRPr="0058602B">
        <w:rPr>
          <w:b/>
          <w:szCs w:val="22"/>
          <w:lang w:val="sr-Latn-CS"/>
        </w:rPr>
        <w:tab/>
      </w:r>
      <w:r w:rsidRPr="0058602B">
        <w:rPr>
          <w:b/>
          <w:szCs w:val="22"/>
          <w:lang w:val="de-DE"/>
        </w:rPr>
        <w:t>DATUM</w:t>
      </w:r>
      <w:r w:rsidRPr="0058602B">
        <w:rPr>
          <w:b/>
          <w:szCs w:val="22"/>
          <w:lang w:val="sr-Latn-CS"/>
        </w:rPr>
        <w:t xml:space="preserve"> </w:t>
      </w:r>
      <w:r w:rsidRPr="0058602B">
        <w:rPr>
          <w:b/>
          <w:szCs w:val="22"/>
          <w:lang w:val="de-DE"/>
        </w:rPr>
        <w:t>REVIZIJE</w:t>
      </w:r>
      <w:r w:rsidRPr="0058602B">
        <w:rPr>
          <w:b/>
          <w:szCs w:val="22"/>
          <w:lang w:val="sr-Latn-CS"/>
        </w:rPr>
        <w:t xml:space="preserve"> </w:t>
      </w:r>
      <w:r w:rsidRPr="0058602B">
        <w:rPr>
          <w:b/>
          <w:szCs w:val="22"/>
          <w:lang w:val="de-DE"/>
        </w:rPr>
        <w:t>TEKSTA</w:t>
      </w:r>
    </w:p>
    <w:p w14:paraId="7E2B6EC7" w14:textId="1234D906" w:rsidR="00923865" w:rsidRPr="00F2056B" w:rsidRDefault="00923865" w:rsidP="008C1672">
      <w:pPr>
        <w:jc w:val="both"/>
        <w:rPr>
          <w:szCs w:val="22"/>
          <w:lang w:val="sr-Latn-CS"/>
        </w:rPr>
      </w:pPr>
    </w:p>
    <w:p w14:paraId="6345D41B" w14:textId="60FC74B7" w:rsidR="00923865" w:rsidRPr="000B05DD" w:rsidRDefault="00EC7131" w:rsidP="00F2056B">
      <w:pPr>
        <w:rPr>
          <w:lang w:val="sr-Latn-CS"/>
        </w:rPr>
      </w:pPr>
      <w:r>
        <w:rPr>
          <w:lang w:val="sr-Latn-CS"/>
        </w:rPr>
        <w:t>Jul, 2025.</w:t>
      </w:r>
      <w:r w:rsidR="00DA3928">
        <w:rPr>
          <w:lang w:val="sr-Latn-CS"/>
        </w:rPr>
        <w:t xml:space="preserve"> godine</w:t>
      </w:r>
    </w:p>
    <w:sectPr w:rsidR="00923865" w:rsidRPr="000B05DD" w:rsidSect="008C1672">
      <w:footerReference w:type="even" r:id="rId12"/>
      <w:footerReference w:type="default" r:id="rId13"/>
      <w:pgSz w:w="11907" w:h="16840" w:code="9"/>
      <w:pgMar w:top="905" w:right="1842"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4EF9" w14:textId="77777777" w:rsidR="00E0097F" w:rsidRDefault="00E0097F">
      <w:r>
        <w:separator/>
      </w:r>
    </w:p>
  </w:endnote>
  <w:endnote w:type="continuationSeparator" w:id="0">
    <w:p w14:paraId="1198BB6F" w14:textId="77777777" w:rsidR="00E0097F" w:rsidRDefault="00E0097F">
      <w:r>
        <w:continuationSeparator/>
      </w:r>
    </w:p>
  </w:endnote>
  <w:endnote w:type="continuationNotice" w:id="1">
    <w:p w14:paraId="6B50B144" w14:textId="77777777" w:rsidR="00E0097F" w:rsidRDefault="00E00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0DEB" w14:textId="77777777" w:rsidR="00296C92" w:rsidRDefault="00296C9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D9863" w14:textId="77777777" w:rsidR="00296C92" w:rsidRDefault="00296C9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754579"/>
      <w:docPartObj>
        <w:docPartGallery w:val="Page Numbers (Bottom of Page)"/>
        <w:docPartUnique/>
      </w:docPartObj>
    </w:sdtPr>
    <w:sdtEndPr>
      <w:rPr>
        <w:noProof/>
      </w:rPr>
    </w:sdtEndPr>
    <w:sdtContent>
      <w:p w14:paraId="4C6A04A8" w14:textId="79C2EBC9" w:rsidR="00296C92" w:rsidRPr="000F7D49" w:rsidRDefault="00296C92" w:rsidP="00F2056B">
        <w:pPr>
          <w:pStyle w:val="Footer"/>
          <w:jc w:val="center"/>
        </w:pPr>
        <w:r w:rsidRPr="000F7D49">
          <w:fldChar w:fldCharType="begin"/>
        </w:r>
        <w:r w:rsidRPr="000F7D49">
          <w:instrText xml:space="preserve"> PAGE   \* MERGEFORMAT </w:instrText>
        </w:r>
        <w:r w:rsidRPr="000F7D49">
          <w:fldChar w:fldCharType="separate"/>
        </w:r>
        <w:r w:rsidR="00DA3928">
          <w:rPr>
            <w:noProof/>
          </w:rPr>
          <w:t>11</w:t>
        </w:r>
        <w:r w:rsidRPr="000F7D49">
          <w:rPr>
            <w:noProof/>
          </w:rPr>
          <w:fldChar w:fldCharType="end"/>
        </w:r>
        <w:r w:rsidRPr="000F7D49">
          <w:rPr>
            <w:noProof/>
          </w:rPr>
          <w:t xml:space="preserve"> / 1</w:t>
        </w:r>
        <w:r>
          <w:rPr>
            <w:noProof/>
          </w:rPr>
          <w:t>0</w:t>
        </w:r>
      </w:p>
      <w:p w14:paraId="1A418A88" w14:textId="77777777" w:rsidR="00296C92" w:rsidRDefault="00E0097F" w:rsidP="00F2056B">
        <w:pPr>
          <w:pStyle w:val="Footer"/>
          <w:tabs>
            <w:tab w:val="center" w:pos="4680"/>
            <w:tab w:val="right" w:pos="9360"/>
          </w:tabs>
          <w:jc w:val="center"/>
          <w:rPr>
            <w:noProof/>
          </w:rPr>
        </w:pPr>
      </w:p>
    </w:sdtContent>
  </w:sdt>
  <w:p w14:paraId="6CB207D0" w14:textId="2EEE4073" w:rsidR="00296C92" w:rsidRPr="00C536C2" w:rsidRDefault="00296C92" w:rsidP="00C536C2">
    <w:pPr>
      <w:pStyle w:val="Footer"/>
    </w:pPr>
    <w:r w:rsidDel="00F2056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7FE2B" w14:textId="77777777" w:rsidR="00E0097F" w:rsidRDefault="00E0097F">
      <w:r>
        <w:separator/>
      </w:r>
    </w:p>
  </w:footnote>
  <w:footnote w:type="continuationSeparator" w:id="0">
    <w:p w14:paraId="0060AEFC" w14:textId="77777777" w:rsidR="00E0097F" w:rsidRDefault="00E0097F">
      <w:r>
        <w:continuationSeparator/>
      </w:r>
    </w:p>
  </w:footnote>
  <w:footnote w:type="continuationNotice" w:id="1">
    <w:p w14:paraId="765EF874" w14:textId="77777777" w:rsidR="00E0097F" w:rsidRDefault="00E0097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AE7D7C"/>
    <w:multiLevelType w:val="hybridMultilevel"/>
    <w:tmpl w:val="BA3289AC"/>
    <w:lvl w:ilvl="0" w:tplc="DD4C3C8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DB01730"/>
    <w:multiLevelType w:val="hybridMultilevel"/>
    <w:tmpl w:val="7C8EDBCE"/>
    <w:lvl w:ilvl="0" w:tplc="DD4C3C86">
      <w:start w:val="1"/>
      <w:numFmt w:val="bullet"/>
      <w:lvlText w:val=""/>
      <w:lvlJc w:val="left"/>
      <w:pPr>
        <w:tabs>
          <w:tab w:val="num" w:pos="567"/>
        </w:tabs>
        <w:ind w:left="567" w:hanging="567"/>
      </w:pPr>
      <w:rPr>
        <w:rFonts w:ascii="Symbol" w:hAnsi="Symbol" w:hint="default"/>
      </w:rPr>
    </w:lvl>
    <w:lvl w:ilvl="1" w:tplc="18E8DD54">
      <w:start w:val="1"/>
      <w:numFmt w:val="bullet"/>
      <w:lvlText w:val=""/>
      <w:lvlJc w:val="left"/>
      <w:pPr>
        <w:tabs>
          <w:tab w:val="num" w:pos="1701"/>
        </w:tabs>
        <w:ind w:left="1701"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76246DA"/>
    <w:multiLevelType w:val="hybridMultilevel"/>
    <w:tmpl w:val="A81014AE"/>
    <w:lvl w:ilvl="0" w:tplc="D0DAFB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474"/>
    <w:rsid w:val="00004FD2"/>
    <w:rsid w:val="00006122"/>
    <w:rsid w:val="000079C8"/>
    <w:rsid w:val="00007F35"/>
    <w:rsid w:val="00017801"/>
    <w:rsid w:val="0002035C"/>
    <w:rsid w:val="00020E17"/>
    <w:rsid w:val="00025997"/>
    <w:rsid w:val="000312C1"/>
    <w:rsid w:val="00035C4E"/>
    <w:rsid w:val="000553B3"/>
    <w:rsid w:val="0005798D"/>
    <w:rsid w:val="00064273"/>
    <w:rsid w:val="000753CA"/>
    <w:rsid w:val="00083BE0"/>
    <w:rsid w:val="000931DF"/>
    <w:rsid w:val="00095586"/>
    <w:rsid w:val="00095FB6"/>
    <w:rsid w:val="0009758B"/>
    <w:rsid w:val="000A0F4A"/>
    <w:rsid w:val="000B05DD"/>
    <w:rsid w:val="000B7A59"/>
    <w:rsid w:val="000D5631"/>
    <w:rsid w:val="000E4721"/>
    <w:rsid w:val="000E71C4"/>
    <w:rsid w:val="000E75C0"/>
    <w:rsid w:val="00100D01"/>
    <w:rsid w:val="0011719C"/>
    <w:rsid w:val="00131FE2"/>
    <w:rsid w:val="00141639"/>
    <w:rsid w:val="0014180A"/>
    <w:rsid w:val="00154AF6"/>
    <w:rsid w:val="00162216"/>
    <w:rsid w:val="00173D18"/>
    <w:rsid w:val="00175772"/>
    <w:rsid w:val="00175A7E"/>
    <w:rsid w:val="0018601D"/>
    <w:rsid w:val="001865BB"/>
    <w:rsid w:val="001913D9"/>
    <w:rsid w:val="001B706A"/>
    <w:rsid w:val="001C2BEF"/>
    <w:rsid w:val="001C4848"/>
    <w:rsid w:val="001D10C9"/>
    <w:rsid w:val="001E002E"/>
    <w:rsid w:val="001E0A07"/>
    <w:rsid w:val="001E2112"/>
    <w:rsid w:val="001E6145"/>
    <w:rsid w:val="001F2D4E"/>
    <w:rsid w:val="001F39B6"/>
    <w:rsid w:val="00214533"/>
    <w:rsid w:val="0022163D"/>
    <w:rsid w:val="0022218E"/>
    <w:rsid w:val="0022223A"/>
    <w:rsid w:val="00223983"/>
    <w:rsid w:val="0023350E"/>
    <w:rsid w:val="0024132F"/>
    <w:rsid w:val="002426BD"/>
    <w:rsid w:val="00242DCD"/>
    <w:rsid w:val="00247283"/>
    <w:rsid w:val="00247C5C"/>
    <w:rsid w:val="0025047D"/>
    <w:rsid w:val="00266E85"/>
    <w:rsid w:val="002719F5"/>
    <w:rsid w:val="00273BE0"/>
    <w:rsid w:val="002908CD"/>
    <w:rsid w:val="00296C92"/>
    <w:rsid w:val="00296F1E"/>
    <w:rsid w:val="002A1604"/>
    <w:rsid w:val="002A4B33"/>
    <w:rsid w:val="002B262D"/>
    <w:rsid w:val="002B6F6A"/>
    <w:rsid w:val="002C0FBF"/>
    <w:rsid w:val="002C6572"/>
    <w:rsid w:val="002F5E2F"/>
    <w:rsid w:val="00316FC0"/>
    <w:rsid w:val="00332750"/>
    <w:rsid w:val="0033532B"/>
    <w:rsid w:val="003452C0"/>
    <w:rsid w:val="00362460"/>
    <w:rsid w:val="003715A5"/>
    <w:rsid w:val="0037255D"/>
    <w:rsid w:val="00383195"/>
    <w:rsid w:val="003A2DF8"/>
    <w:rsid w:val="003B1FB5"/>
    <w:rsid w:val="003B2082"/>
    <w:rsid w:val="003B225C"/>
    <w:rsid w:val="003C18A4"/>
    <w:rsid w:val="003D437B"/>
    <w:rsid w:val="003E3EC7"/>
    <w:rsid w:val="00411331"/>
    <w:rsid w:val="004123CD"/>
    <w:rsid w:val="00417C64"/>
    <w:rsid w:val="00421818"/>
    <w:rsid w:val="004234ED"/>
    <w:rsid w:val="00427857"/>
    <w:rsid w:val="00427D41"/>
    <w:rsid w:val="0043280B"/>
    <w:rsid w:val="0044014C"/>
    <w:rsid w:val="00452D15"/>
    <w:rsid w:val="00462C33"/>
    <w:rsid w:val="00485E0D"/>
    <w:rsid w:val="00492248"/>
    <w:rsid w:val="004944FB"/>
    <w:rsid w:val="00497648"/>
    <w:rsid w:val="004A490C"/>
    <w:rsid w:val="004A68E5"/>
    <w:rsid w:val="004B06F2"/>
    <w:rsid w:val="004B5A11"/>
    <w:rsid w:val="004B7A50"/>
    <w:rsid w:val="004C3617"/>
    <w:rsid w:val="004D072A"/>
    <w:rsid w:val="004D230F"/>
    <w:rsid w:val="004D26AC"/>
    <w:rsid w:val="004E097C"/>
    <w:rsid w:val="004E6AB2"/>
    <w:rsid w:val="004F0E70"/>
    <w:rsid w:val="00503974"/>
    <w:rsid w:val="0052230B"/>
    <w:rsid w:val="00525A8A"/>
    <w:rsid w:val="005276F0"/>
    <w:rsid w:val="00530909"/>
    <w:rsid w:val="005375EA"/>
    <w:rsid w:val="00553C45"/>
    <w:rsid w:val="0058602B"/>
    <w:rsid w:val="005A23E9"/>
    <w:rsid w:val="005A6865"/>
    <w:rsid w:val="005B084E"/>
    <w:rsid w:val="005B3388"/>
    <w:rsid w:val="005C3F73"/>
    <w:rsid w:val="005C7891"/>
    <w:rsid w:val="005D2485"/>
    <w:rsid w:val="005F5C43"/>
    <w:rsid w:val="005F7662"/>
    <w:rsid w:val="00603302"/>
    <w:rsid w:val="00604E4F"/>
    <w:rsid w:val="006054EE"/>
    <w:rsid w:val="006118B6"/>
    <w:rsid w:val="006270C0"/>
    <w:rsid w:val="00630195"/>
    <w:rsid w:val="0065103E"/>
    <w:rsid w:val="006559AF"/>
    <w:rsid w:val="00660ED5"/>
    <w:rsid w:val="006635FE"/>
    <w:rsid w:val="006706F1"/>
    <w:rsid w:val="00680103"/>
    <w:rsid w:val="006827B5"/>
    <w:rsid w:val="00684A32"/>
    <w:rsid w:val="006918AC"/>
    <w:rsid w:val="00693874"/>
    <w:rsid w:val="006939F2"/>
    <w:rsid w:val="00693F46"/>
    <w:rsid w:val="006A109A"/>
    <w:rsid w:val="006A373D"/>
    <w:rsid w:val="006A48B8"/>
    <w:rsid w:val="006D62E8"/>
    <w:rsid w:val="006E2828"/>
    <w:rsid w:val="006F158F"/>
    <w:rsid w:val="006F1ADD"/>
    <w:rsid w:val="007015A8"/>
    <w:rsid w:val="00706ED2"/>
    <w:rsid w:val="0073225F"/>
    <w:rsid w:val="00740481"/>
    <w:rsid w:val="00764648"/>
    <w:rsid w:val="00764D9B"/>
    <w:rsid w:val="007672F3"/>
    <w:rsid w:val="007779DF"/>
    <w:rsid w:val="007B16C4"/>
    <w:rsid w:val="007C2D7E"/>
    <w:rsid w:val="007C2F22"/>
    <w:rsid w:val="007C4196"/>
    <w:rsid w:val="007D0FA9"/>
    <w:rsid w:val="007D17FD"/>
    <w:rsid w:val="007D48C5"/>
    <w:rsid w:val="007E06F0"/>
    <w:rsid w:val="007E0AA9"/>
    <w:rsid w:val="00802DFC"/>
    <w:rsid w:val="00803D96"/>
    <w:rsid w:val="00814781"/>
    <w:rsid w:val="00815D1F"/>
    <w:rsid w:val="00834DBB"/>
    <w:rsid w:val="008379A5"/>
    <w:rsid w:val="00842FFB"/>
    <w:rsid w:val="00844372"/>
    <w:rsid w:val="008526E3"/>
    <w:rsid w:val="0086351A"/>
    <w:rsid w:val="00864332"/>
    <w:rsid w:val="0087376E"/>
    <w:rsid w:val="00874B61"/>
    <w:rsid w:val="008A48B7"/>
    <w:rsid w:val="008B3EB5"/>
    <w:rsid w:val="008B6A4E"/>
    <w:rsid w:val="008C1672"/>
    <w:rsid w:val="008C32E4"/>
    <w:rsid w:val="008C5809"/>
    <w:rsid w:val="008D78B8"/>
    <w:rsid w:val="008D78C9"/>
    <w:rsid w:val="008E0FC9"/>
    <w:rsid w:val="008E2C4E"/>
    <w:rsid w:val="008F54A8"/>
    <w:rsid w:val="0090016E"/>
    <w:rsid w:val="00901B65"/>
    <w:rsid w:val="00913684"/>
    <w:rsid w:val="00913DBE"/>
    <w:rsid w:val="00920C1B"/>
    <w:rsid w:val="00923865"/>
    <w:rsid w:val="00924331"/>
    <w:rsid w:val="0093016E"/>
    <w:rsid w:val="009304FF"/>
    <w:rsid w:val="00934B4D"/>
    <w:rsid w:val="00955C75"/>
    <w:rsid w:val="009677DF"/>
    <w:rsid w:val="00967871"/>
    <w:rsid w:val="0099057F"/>
    <w:rsid w:val="009946F8"/>
    <w:rsid w:val="00996E6B"/>
    <w:rsid w:val="009972B0"/>
    <w:rsid w:val="009A1D64"/>
    <w:rsid w:val="009B1292"/>
    <w:rsid w:val="009B2430"/>
    <w:rsid w:val="009B338B"/>
    <w:rsid w:val="009B3485"/>
    <w:rsid w:val="009B58AD"/>
    <w:rsid w:val="009B7935"/>
    <w:rsid w:val="009C7BA2"/>
    <w:rsid w:val="009D1161"/>
    <w:rsid w:val="009D667B"/>
    <w:rsid w:val="009E58D6"/>
    <w:rsid w:val="009F4449"/>
    <w:rsid w:val="009F5E8B"/>
    <w:rsid w:val="00A02252"/>
    <w:rsid w:val="00A03E21"/>
    <w:rsid w:val="00A041C9"/>
    <w:rsid w:val="00A127F1"/>
    <w:rsid w:val="00A12FF7"/>
    <w:rsid w:val="00A27130"/>
    <w:rsid w:val="00A473C7"/>
    <w:rsid w:val="00A5278E"/>
    <w:rsid w:val="00A61EB9"/>
    <w:rsid w:val="00A70D2F"/>
    <w:rsid w:val="00A7147C"/>
    <w:rsid w:val="00A75D48"/>
    <w:rsid w:val="00A7660B"/>
    <w:rsid w:val="00A86897"/>
    <w:rsid w:val="00A946D1"/>
    <w:rsid w:val="00A95733"/>
    <w:rsid w:val="00AA18E3"/>
    <w:rsid w:val="00AA45C2"/>
    <w:rsid w:val="00AA499C"/>
    <w:rsid w:val="00AA63A8"/>
    <w:rsid w:val="00AB5465"/>
    <w:rsid w:val="00AB6F4A"/>
    <w:rsid w:val="00AC3262"/>
    <w:rsid w:val="00AE1C86"/>
    <w:rsid w:val="00AF4C88"/>
    <w:rsid w:val="00B00587"/>
    <w:rsid w:val="00B10343"/>
    <w:rsid w:val="00B111E8"/>
    <w:rsid w:val="00B11643"/>
    <w:rsid w:val="00B26FAC"/>
    <w:rsid w:val="00B31AA2"/>
    <w:rsid w:val="00B45DCF"/>
    <w:rsid w:val="00B74C0B"/>
    <w:rsid w:val="00B76DE9"/>
    <w:rsid w:val="00B800F9"/>
    <w:rsid w:val="00B8400D"/>
    <w:rsid w:val="00B84036"/>
    <w:rsid w:val="00B842B0"/>
    <w:rsid w:val="00B93A37"/>
    <w:rsid w:val="00BA1819"/>
    <w:rsid w:val="00BA5A22"/>
    <w:rsid w:val="00BB55E5"/>
    <w:rsid w:val="00BD12F1"/>
    <w:rsid w:val="00BD4C6A"/>
    <w:rsid w:val="00BD725A"/>
    <w:rsid w:val="00BE0FB0"/>
    <w:rsid w:val="00BE33CD"/>
    <w:rsid w:val="00BF3750"/>
    <w:rsid w:val="00C03BD1"/>
    <w:rsid w:val="00C06244"/>
    <w:rsid w:val="00C114AF"/>
    <w:rsid w:val="00C1314B"/>
    <w:rsid w:val="00C1642E"/>
    <w:rsid w:val="00C20348"/>
    <w:rsid w:val="00C27FD6"/>
    <w:rsid w:val="00C31605"/>
    <w:rsid w:val="00C339DB"/>
    <w:rsid w:val="00C441BB"/>
    <w:rsid w:val="00C536C2"/>
    <w:rsid w:val="00C55F47"/>
    <w:rsid w:val="00C56E2E"/>
    <w:rsid w:val="00C57745"/>
    <w:rsid w:val="00C647FC"/>
    <w:rsid w:val="00C64A31"/>
    <w:rsid w:val="00C8278F"/>
    <w:rsid w:val="00C82E8B"/>
    <w:rsid w:val="00C9540A"/>
    <w:rsid w:val="00C97E1C"/>
    <w:rsid w:val="00CA2CAF"/>
    <w:rsid w:val="00CA66CE"/>
    <w:rsid w:val="00CB61E3"/>
    <w:rsid w:val="00CC2B17"/>
    <w:rsid w:val="00CC4C88"/>
    <w:rsid w:val="00CD0B1F"/>
    <w:rsid w:val="00CD3F96"/>
    <w:rsid w:val="00CD59E9"/>
    <w:rsid w:val="00CD60FA"/>
    <w:rsid w:val="00CE09F3"/>
    <w:rsid w:val="00CE632B"/>
    <w:rsid w:val="00CE76DA"/>
    <w:rsid w:val="00CF7609"/>
    <w:rsid w:val="00D11E94"/>
    <w:rsid w:val="00D30389"/>
    <w:rsid w:val="00D309C0"/>
    <w:rsid w:val="00D3242C"/>
    <w:rsid w:val="00D337F6"/>
    <w:rsid w:val="00D43F3E"/>
    <w:rsid w:val="00D52CDB"/>
    <w:rsid w:val="00D61710"/>
    <w:rsid w:val="00D6611E"/>
    <w:rsid w:val="00D85F37"/>
    <w:rsid w:val="00D90D2F"/>
    <w:rsid w:val="00DA3928"/>
    <w:rsid w:val="00DA4985"/>
    <w:rsid w:val="00DB4534"/>
    <w:rsid w:val="00DD2A82"/>
    <w:rsid w:val="00DD5A5C"/>
    <w:rsid w:val="00DF06E2"/>
    <w:rsid w:val="00DF46E4"/>
    <w:rsid w:val="00DF7984"/>
    <w:rsid w:val="00E0097F"/>
    <w:rsid w:val="00E04856"/>
    <w:rsid w:val="00E06903"/>
    <w:rsid w:val="00E46743"/>
    <w:rsid w:val="00E50CD3"/>
    <w:rsid w:val="00E56089"/>
    <w:rsid w:val="00E575FB"/>
    <w:rsid w:val="00E66596"/>
    <w:rsid w:val="00E76A87"/>
    <w:rsid w:val="00E857E9"/>
    <w:rsid w:val="00E87BE1"/>
    <w:rsid w:val="00E902CC"/>
    <w:rsid w:val="00EA020F"/>
    <w:rsid w:val="00EA1F85"/>
    <w:rsid w:val="00EB3DE7"/>
    <w:rsid w:val="00EC7131"/>
    <w:rsid w:val="00ED4585"/>
    <w:rsid w:val="00ED5799"/>
    <w:rsid w:val="00ED5F4D"/>
    <w:rsid w:val="00ED735F"/>
    <w:rsid w:val="00EE0FB0"/>
    <w:rsid w:val="00EF3817"/>
    <w:rsid w:val="00EF7FE3"/>
    <w:rsid w:val="00F1147B"/>
    <w:rsid w:val="00F2056B"/>
    <w:rsid w:val="00F26C1E"/>
    <w:rsid w:val="00F41107"/>
    <w:rsid w:val="00F42610"/>
    <w:rsid w:val="00F439AE"/>
    <w:rsid w:val="00F545C8"/>
    <w:rsid w:val="00F5775F"/>
    <w:rsid w:val="00F63F24"/>
    <w:rsid w:val="00F65787"/>
    <w:rsid w:val="00F86AE0"/>
    <w:rsid w:val="00FB4F97"/>
    <w:rsid w:val="00FB77F2"/>
    <w:rsid w:val="00FD1D54"/>
    <w:rsid w:val="00FD551B"/>
    <w:rsid w:val="00FE6A38"/>
    <w:rsid w:val="00FF0D13"/>
    <w:rsid w:val="00FF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D9756"/>
  <w15:docId w15:val="{A560F0D0-073D-4FB7-A6DF-42BAC59D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ind w:left="72" w:hanging="72"/>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175A7E"/>
    <w:pPr>
      <w:tabs>
        <w:tab w:val="center" w:pos="4536"/>
        <w:tab w:val="right" w:pos="9072"/>
      </w:tabs>
    </w:pPr>
  </w:style>
  <w:style w:type="paragraph" w:styleId="Footer">
    <w:name w:val="footer"/>
    <w:basedOn w:val="Normal"/>
    <w:link w:val="FooterChar"/>
    <w:uiPriority w:val="99"/>
    <w:rsid w:val="00175A7E"/>
    <w:pPr>
      <w:tabs>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pPr>
    <w:rPr>
      <w:b/>
      <w:szCs w:val="22"/>
    </w:rPr>
  </w:style>
  <w:style w:type="table" w:styleId="TableGrid">
    <w:name w:val="Table Grid"/>
    <w:basedOn w:val="TableNormal"/>
    <w:rsid w:val="0000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E70"/>
    <w:pPr>
      <w:ind w:left="720"/>
      <w:contextualSpacing/>
    </w:pPr>
  </w:style>
  <w:style w:type="paragraph" w:styleId="Revision">
    <w:name w:val="Revision"/>
    <w:hidden/>
    <w:uiPriority w:val="99"/>
    <w:semiHidden/>
    <w:rsid w:val="00EF7FE3"/>
    <w:rPr>
      <w:sz w:val="22"/>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AF4C88"/>
    <w:rPr>
      <w:sz w:val="22"/>
      <w:szCs w:val="24"/>
    </w:rPr>
  </w:style>
  <w:style w:type="character" w:styleId="Emphasis">
    <w:name w:val="Emphasis"/>
    <w:basedOn w:val="DefaultParagraphFont"/>
    <w:qFormat/>
    <w:rsid w:val="003B1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6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7FA4-7406-4981-9033-A79F6AA9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Svetlana Rajc</cp:lastModifiedBy>
  <cp:revision>4</cp:revision>
  <cp:lastPrinted>2016-07-25T08:52:00Z</cp:lastPrinted>
  <dcterms:created xsi:type="dcterms:W3CDTF">2025-07-30T08:00:00Z</dcterms:created>
  <dcterms:modified xsi:type="dcterms:W3CDTF">2025-07-30T08:04:00Z</dcterms:modified>
</cp:coreProperties>
</file>