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E82527" w14:textId="77777777" w:rsidR="00B617DE" w:rsidRPr="00A52161" w:rsidRDefault="00B617DE">
      <w:pPr>
        <w:tabs>
          <w:tab w:val="clear" w:pos="284"/>
        </w:tabs>
        <w:jc w:val="center"/>
        <w:rPr>
          <w:b/>
          <w:bCs/>
          <w:iCs/>
          <w:szCs w:val="22"/>
          <w:u w:val="single"/>
          <w:lang w:val="sr-Latn-ME"/>
        </w:rPr>
      </w:pPr>
      <w:r w:rsidRPr="00A52161">
        <w:rPr>
          <w:b/>
          <w:bCs/>
          <w:iCs/>
          <w:szCs w:val="22"/>
          <w:u w:val="single"/>
          <w:lang w:val="sr-Latn-ME"/>
        </w:rPr>
        <w:t>SAŽETAK KARAKTERISTIKA LIJEKA</w:t>
      </w:r>
    </w:p>
    <w:p w14:paraId="20E6391D" w14:textId="5B9670FF" w:rsidR="00B617DE" w:rsidRPr="00A52161" w:rsidRDefault="00B617DE" w:rsidP="00E656AB">
      <w:pPr>
        <w:rPr>
          <w:szCs w:val="22"/>
          <w:lang w:val="sr-Latn-ME"/>
        </w:rPr>
      </w:pPr>
    </w:p>
    <w:p w14:paraId="3579C559" w14:textId="77777777" w:rsidR="00E656AB" w:rsidRPr="00A52161" w:rsidRDefault="00E656AB" w:rsidP="00E656AB">
      <w:pPr>
        <w:rPr>
          <w:szCs w:val="22"/>
          <w:lang w:val="sr-Latn-ME"/>
        </w:rPr>
      </w:pPr>
    </w:p>
    <w:p w14:paraId="3B29CF66" w14:textId="5E0384C9" w:rsidR="00CE09F3" w:rsidRPr="00A52161" w:rsidRDefault="00B617DE">
      <w:pPr>
        <w:rPr>
          <w:b/>
          <w:szCs w:val="22"/>
          <w:lang w:val="sr-Latn-ME"/>
        </w:rPr>
      </w:pPr>
      <w:r w:rsidRPr="00A52161">
        <w:rPr>
          <w:b/>
          <w:szCs w:val="22"/>
          <w:lang w:val="sr-Latn-ME"/>
        </w:rPr>
        <w:t>1</w:t>
      </w:r>
      <w:r w:rsidR="00CE09F3" w:rsidRPr="00A52161">
        <w:rPr>
          <w:b/>
          <w:szCs w:val="22"/>
          <w:lang w:val="sr-Latn-ME"/>
        </w:rPr>
        <w:t xml:space="preserve">. </w:t>
      </w:r>
      <w:r w:rsidR="00563CD1" w:rsidRPr="00A52161">
        <w:rPr>
          <w:b/>
          <w:szCs w:val="22"/>
          <w:lang w:val="sr-Latn-ME"/>
        </w:rPr>
        <w:t>NAZIV</w:t>
      </w:r>
      <w:r w:rsidR="00CE09F3" w:rsidRPr="00A52161">
        <w:rPr>
          <w:b/>
          <w:szCs w:val="22"/>
          <w:lang w:val="sr-Latn-ME"/>
        </w:rPr>
        <w:t xml:space="preserve"> L</w:t>
      </w:r>
      <w:r w:rsidR="00563CD1" w:rsidRPr="00A52161">
        <w:rPr>
          <w:b/>
          <w:szCs w:val="22"/>
          <w:lang w:val="sr-Latn-ME"/>
        </w:rPr>
        <w:t>IJ</w:t>
      </w:r>
      <w:r w:rsidR="00CE09F3" w:rsidRPr="00A52161">
        <w:rPr>
          <w:b/>
          <w:szCs w:val="22"/>
          <w:lang w:val="sr-Latn-ME"/>
        </w:rPr>
        <w:t>EKA</w:t>
      </w:r>
    </w:p>
    <w:p w14:paraId="4809EA9C" w14:textId="77777777" w:rsidR="00B244E5" w:rsidRPr="00A52161" w:rsidRDefault="00B244E5">
      <w:pPr>
        <w:rPr>
          <w:b/>
          <w:bCs/>
          <w:szCs w:val="22"/>
          <w:lang w:val="sr-Latn-ME"/>
        </w:rPr>
      </w:pPr>
    </w:p>
    <w:p w14:paraId="6228BA3C" w14:textId="2B35FC3D" w:rsidR="006225D5" w:rsidRPr="00A52161" w:rsidRDefault="006225D5">
      <w:pPr>
        <w:rPr>
          <w:szCs w:val="22"/>
          <w:lang w:val="sr-Latn-ME"/>
        </w:rPr>
      </w:pPr>
      <w:r w:rsidRPr="00A52161">
        <w:rPr>
          <w:szCs w:val="22"/>
          <w:lang w:val="sr-Latn-ME"/>
        </w:rPr>
        <w:t xml:space="preserve">Rapidol, </w:t>
      </w:r>
      <w:r w:rsidR="00CA3832" w:rsidRPr="00A52161">
        <w:rPr>
          <w:szCs w:val="22"/>
          <w:lang w:val="sr-Latn-ME"/>
        </w:rPr>
        <w:t>600 mg, film tablet</w:t>
      </w:r>
      <w:r w:rsidR="0011613B" w:rsidRPr="00A52161">
        <w:rPr>
          <w:szCs w:val="22"/>
          <w:lang w:val="sr-Latn-ME"/>
        </w:rPr>
        <w:t>a</w:t>
      </w:r>
    </w:p>
    <w:p w14:paraId="4F7D7F97" w14:textId="59AC87D2" w:rsidR="00813B73" w:rsidRPr="00A52161" w:rsidRDefault="00F83B9E" w:rsidP="00F83B9E">
      <w:pPr>
        <w:tabs>
          <w:tab w:val="clear" w:pos="284"/>
          <w:tab w:val="left" w:pos="6361"/>
        </w:tabs>
        <w:rPr>
          <w:bCs/>
          <w:szCs w:val="22"/>
          <w:lang w:val="sr-Latn-ME"/>
        </w:rPr>
      </w:pPr>
      <w:r>
        <w:rPr>
          <w:bCs/>
          <w:szCs w:val="22"/>
          <w:lang w:val="sr-Latn-ME"/>
        </w:rPr>
        <w:tab/>
      </w:r>
    </w:p>
    <w:p w14:paraId="1C949DFF" w14:textId="3D7FC6B0" w:rsidR="00CE09F3" w:rsidRPr="00A52161" w:rsidRDefault="00CE09F3">
      <w:pPr>
        <w:rPr>
          <w:szCs w:val="22"/>
          <w:lang w:val="sr-Latn-ME"/>
        </w:rPr>
      </w:pPr>
      <w:r w:rsidRPr="00A52161">
        <w:rPr>
          <w:szCs w:val="22"/>
          <w:lang w:val="sr-Latn-ME"/>
        </w:rPr>
        <w:t>INN:</w:t>
      </w:r>
      <w:r w:rsidR="00813B73" w:rsidRPr="00A52161">
        <w:rPr>
          <w:szCs w:val="22"/>
          <w:lang w:val="sr-Latn-ME"/>
        </w:rPr>
        <w:tab/>
        <w:t>ibuprofen</w:t>
      </w:r>
    </w:p>
    <w:p w14:paraId="69F6223B" w14:textId="3352F834" w:rsidR="00B244E5" w:rsidRPr="00A52161" w:rsidRDefault="00B244E5">
      <w:pPr>
        <w:rPr>
          <w:szCs w:val="22"/>
          <w:lang w:val="sr-Latn-ME"/>
        </w:rPr>
      </w:pPr>
    </w:p>
    <w:p w14:paraId="1108AF65" w14:textId="77777777" w:rsidR="00B244E5" w:rsidRPr="00A52161" w:rsidRDefault="00B244E5">
      <w:pPr>
        <w:rPr>
          <w:szCs w:val="22"/>
          <w:lang w:val="sr-Latn-ME"/>
        </w:rPr>
      </w:pPr>
    </w:p>
    <w:p w14:paraId="0C7E06D2" w14:textId="24A1CCF5" w:rsidR="00CE09F3" w:rsidRPr="00A52161" w:rsidRDefault="00CE09F3" w:rsidP="002B75D2">
      <w:pPr>
        <w:pStyle w:val="NASLOV123"/>
        <w:spacing w:before="0" w:after="0"/>
        <w:jc w:val="both"/>
        <w:rPr>
          <w:lang w:val="sr-Latn-ME"/>
        </w:rPr>
      </w:pPr>
      <w:r w:rsidRPr="00A52161">
        <w:rPr>
          <w:lang w:val="sr-Latn-ME"/>
        </w:rPr>
        <w:t>2. KVALITATIVNI I KVANTITATIVNI SASTAV</w:t>
      </w:r>
    </w:p>
    <w:p w14:paraId="6E40873A" w14:textId="77777777" w:rsidR="00B244E5" w:rsidRPr="00A52161" w:rsidRDefault="00B244E5" w:rsidP="002B75D2">
      <w:pPr>
        <w:pStyle w:val="NASLOV123"/>
        <w:spacing w:before="0" w:after="0"/>
        <w:jc w:val="both"/>
        <w:rPr>
          <w:lang w:val="sr-Latn-ME"/>
        </w:rPr>
      </w:pPr>
    </w:p>
    <w:p w14:paraId="5F2EA0E3" w14:textId="3F5CFFF1" w:rsidR="00813B73" w:rsidRPr="00A52161" w:rsidRDefault="00813B73">
      <w:pPr>
        <w:rPr>
          <w:szCs w:val="22"/>
          <w:lang w:val="sr-Latn-ME"/>
        </w:rPr>
      </w:pPr>
      <w:r w:rsidRPr="00A52161">
        <w:rPr>
          <w:szCs w:val="22"/>
          <w:lang w:val="sr-Latn-ME"/>
        </w:rPr>
        <w:t>Jedna film tableta sadrži 600 mg ibuprofena.</w:t>
      </w:r>
    </w:p>
    <w:p w14:paraId="1ADF087F" w14:textId="77777777" w:rsidR="00813B73" w:rsidRPr="00A52161" w:rsidRDefault="00813B73">
      <w:pPr>
        <w:rPr>
          <w:szCs w:val="22"/>
          <w:lang w:val="sr-Latn-ME"/>
        </w:rPr>
      </w:pPr>
    </w:p>
    <w:p w14:paraId="7955B66B" w14:textId="16D6DDB2" w:rsidR="00CE09F3" w:rsidRPr="00A52161" w:rsidRDefault="003C00F4" w:rsidP="002B75D2">
      <w:pPr>
        <w:pStyle w:val="Header"/>
        <w:rPr>
          <w:szCs w:val="22"/>
          <w:lang w:val="sr-Latn-ME"/>
        </w:rPr>
      </w:pPr>
      <w:r w:rsidRPr="00A52161">
        <w:rPr>
          <w:szCs w:val="22"/>
          <w:lang w:val="sr-Latn-ME"/>
        </w:rPr>
        <w:t>Za spisak svih ekscipijenasa, pogledati dio</w:t>
      </w:r>
      <w:r w:rsidR="00813B73" w:rsidRPr="00A52161">
        <w:rPr>
          <w:szCs w:val="22"/>
          <w:lang w:val="sr-Latn-ME"/>
        </w:rPr>
        <w:t xml:space="preserve"> 6.1.</w:t>
      </w:r>
    </w:p>
    <w:p w14:paraId="22F1FA99" w14:textId="0191A942" w:rsidR="00B244E5" w:rsidRPr="00A52161" w:rsidRDefault="00B244E5" w:rsidP="002B75D2">
      <w:pPr>
        <w:pStyle w:val="Header"/>
        <w:rPr>
          <w:szCs w:val="22"/>
          <w:lang w:val="sr-Latn-ME"/>
        </w:rPr>
      </w:pPr>
    </w:p>
    <w:p w14:paraId="4C17037F" w14:textId="77777777" w:rsidR="00B244E5" w:rsidRPr="00A52161" w:rsidRDefault="00B244E5" w:rsidP="002B75D2">
      <w:pPr>
        <w:pStyle w:val="Header"/>
        <w:rPr>
          <w:szCs w:val="22"/>
          <w:lang w:val="sr-Latn-ME"/>
        </w:rPr>
      </w:pPr>
    </w:p>
    <w:p w14:paraId="68440F3E" w14:textId="6AA696EB" w:rsidR="00CE09F3" w:rsidRPr="00A52161" w:rsidRDefault="00CE09F3" w:rsidP="002B75D2">
      <w:pPr>
        <w:pStyle w:val="NASLOV123"/>
        <w:spacing w:before="0" w:after="0"/>
        <w:jc w:val="both"/>
        <w:rPr>
          <w:lang w:val="sr-Latn-ME"/>
        </w:rPr>
      </w:pPr>
      <w:r w:rsidRPr="00A52161">
        <w:rPr>
          <w:lang w:val="sr-Latn-ME"/>
        </w:rPr>
        <w:t>3. FARMACEUTSKI OBLIK</w:t>
      </w:r>
    </w:p>
    <w:p w14:paraId="13F8B726" w14:textId="77777777" w:rsidR="00B244E5" w:rsidRPr="00A52161" w:rsidRDefault="00B244E5" w:rsidP="002B75D2">
      <w:pPr>
        <w:pStyle w:val="NASLOV123"/>
        <w:spacing w:before="0" w:after="0"/>
        <w:jc w:val="both"/>
        <w:rPr>
          <w:lang w:val="sr-Latn-ME"/>
        </w:rPr>
      </w:pPr>
    </w:p>
    <w:p w14:paraId="1609BEC7" w14:textId="70CB3E87" w:rsidR="00813B73" w:rsidRPr="00A52161" w:rsidRDefault="00813B73" w:rsidP="002B75D2">
      <w:pPr>
        <w:pStyle w:val="Header"/>
        <w:tabs>
          <w:tab w:val="clear" w:pos="4536"/>
          <w:tab w:val="clear" w:pos="9072"/>
          <w:tab w:val="left" w:pos="284"/>
        </w:tabs>
        <w:rPr>
          <w:szCs w:val="22"/>
          <w:lang w:val="sr-Latn-ME"/>
        </w:rPr>
      </w:pPr>
      <w:r w:rsidRPr="00A52161">
        <w:rPr>
          <w:szCs w:val="22"/>
          <w:lang w:val="sr-Latn-ME"/>
        </w:rPr>
        <w:t xml:space="preserve">Film tableta. </w:t>
      </w:r>
    </w:p>
    <w:p w14:paraId="402AA2C0" w14:textId="77777777" w:rsidR="00B244E5" w:rsidRPr="00A52161" w:rsidRDefault="00B244E5" w:rsidP="002B75D2">
      <w:pPr>
        <w:pStyle w:val="Header"/>
        <w:tabs>
          <w:tab w:val="clear" w:pos="4536"/>
          <w:tab w:val="clear" w:pos="9072"/>
          <w:tab w:val="left" w:pos="284"/>
        </w:tabs>
        <w:rPr>
          <w:szCs w:val="22"/>
          <w:lang w:val="sr-Latn-ME"/>
        </w:rPr>
      </w:pPr>
    </w:p>
    <w:p w14:paraId="2272F2CB" w14:textId="0BDAC192" w:rsidR="00BF20B0" w:rsidRDefault="000527AA" w:rsidP="008F2043">
      <w:pPr>
        <w:pStyle w:val="Header"/>
        <w:jc w:val="left"/>
        <w:rPr>
          <w:szCs w:val="22"/>
          <w:lang w:val="sr-Latn-ME"/>
        </w:rPr>
      </w:pPr>
      <w:r>
        <w:rPr>
          <w:szCs w:val="22"/>
          <w:lang w:val="sr-Latn-ME"/>
        </w:rPr>
        <w:t>B</w:t>
      </w:r>
      <w:r w:rsidR="00615AC7" w:rsidRPr="00A52161">
        <w:rPr>
          <w:szCs w:val="22"/>
          <w:lang w:val="sr-Latn-ME"/>
        </w:rPr>
        <w:t>ij</w:t>
      </w:r>
      <w:r w:rsidR="00813B73" w:rsidRPr="00A52161">
        <w:rPr>
          <w:szCs w:val="22"/>
          <w:lang w:val="sr-Latn-ME"/>
        </w:rPr>
        <w:t xml:space="preserve">ele, </w:t>
      </w:r>
      <w:r w:rsidR="00A43E0C" w:rsidRPr="00A52161">
        <w:rPr>
          <w:szCs w:val="22"/>
          <w:lang w:val="sr-Latn-ME"/>
        </w:rPr>
        <w:t>duguljaste</w:t>
      </w:r>
      <w:r w:rsidR="00813B73" w:rsidRPr="00A52161">
        <w:rPr>
          <w:szCs w:val="22"/>
          <w:lang w:val="sr-Latn-ME"/>
        </w:rPr>
        <w:t xml:space="preserve">, bikonveksne film tablete </w:t>
      </w:r>
      <w:r w:rsidR="00A43E0C" w:rsidRPr="00A52161">
        <w:rPr>
          <w:szCs w:val="22"/>
          <w:lang w:val="sr-Latn-ME"/>
        </w:rPr>
        <w:t>ravnih</w:t>
      </w:r>
      <w:r w:rsidR="00813B73" w:rsidRPr="00A52161">
        <w:rPr>
          <w:szCs w:val="22"/>
          <w:lang w:val="sr-Latn-ME"/>
        </w:rPr>
        <w:t xml:space="preserve"> površin</w:t>
      </w:r>
      <w:r w:rsidR="00A43E0C" w:rsidRPr="00A52161">
        <w:rPr>
          <w:szCs w:val="22"/>
          <w:lang w:val="sr-Latn-ME"/>
        </w:rPr>
        <w:t>a</w:t>
      </w:r>
      <w:r w:rsidR="009240C6" w:rsidRPr="00A52161">
        <w:rPr>
          <w:szCs w:val="22"/>
          <w:lang w:val="sr-Latn-ME"/>
        </w:rPr>
        <w:t xml:space="preserve"> </w:t>
      </w:r>
      <w:r w:rsidR="00B92781" w:rsidRPr="00A52161">
        <w:rPr>
          <w:szCs w:val="22"/>
          <w:lang w:val="sr-Latn-ME"/>
        </w:rPr>
        <w:t xml:space="preserve">dužine </w:t>
      </w:r>
      <w:r w:rsidR="009240C6" w:rsidRPr="00A52161">
        <w:rPr>
          <w:szCs w:val="22"/>
          <w:lang w:val="sr-Latn-ME"/>
        </w:rPr>
        <w:t>oko 17,1 mm</w:t>
      </w:r>
      <w:r w:rsidR="00B92781" w:rsidRPr="00A52161">
        <w:rPr>
          <w:szCs w:val="22"/>
          <w:lang w:val="sr-Latn-ME"/>
        </w:rPr>
        <w:t xml:space="preserve"> i širine oko 8,1mm</w:t>
      </w:r>
      <w:r w:rsidR="00813B73" w:rsidRPr="00A52161">
        <w:rPr>
          <w:szCs w:val="22"/>
          <w:lang w:val="sr-Latn-ME"/>
        </w:rPr>
        <w:t>, sa pod</w:t>
      </w:r>
      <w:r w:rsidR="00615AC7" w:rsidRPr="00A52161">
        <w:rPr>
          <w:szCs w:val="22"/>
          <w:lang w:val="sr-Latn-ME"/>
        </w:rPr>
        <w:t>i</w:t>
      </w:r>
      <w:r w:rsidR="00813B73" w:rsidRPr="00A52161">
        <w:rPr>
          <w:szCs w:val="22"/>
          <w:lang w:val="sr-Latn-ME"/>
        </w:rPr>
        <w:t xml:space="preserve">onom </w:t>
      </w:r>
      <w:r w:rsidR="00B92781" w:rsidRPr="00A52161">
        <w:rPr>
          <w:szCs w:val="22"/>
          <w:lang w:val="sr-Latn-ME"/>
        </w:rPr>
        <w:t xml:space="preserve">crtom </w:t>
      </w:r>
      <w:r w:rsidR="00813B73" w:rsidRPr="00A52161">
        <w:rPr>
          <w:szCs w:val="22"/>
          <w:lang w:val="sr-Latn-ME"/>
        </w:rPr>
        <w:t>sa ob</w:t>
      </w:r>
      <w:r w:rsidR="00563CD1" w:rsidRPr="00A52161">
        <w:rPr>
          <w:szCs w:val="22"/>
          <w:lang w:val="sr-Latn-ME"/>
        </w:rPr>
        <w:t>j</w:t>
      </w:r>
      <w:r w:rsidR="00813B73" w:rsidRPr="00A52161">
        <w:rPr>
          <w:szCs w:val="22"/>
          <w:lang w:val="sr-Latn-ME"/>
        </w:rPr>
        <w:t>e strane.</w:t>
      </w:r>
    </w:p>
    <w:p w14:paraId="6240AF0A" w14:textId="77777777" w:rsidR="000527AA" w:rsidRPr="00A52161" w:rsidRDefault="000527AA" w:rsidP="008F2043">
      <w:pPr>
        <w:pStyle w:val="Header"/>
        <w:jc w:val="left"/>
        <w:rPr>
          <w:szCs w:val="22"/>
          <w:lang w:val="sr-Latn-ME"/>
        </w:rPr>
      </w:pPr>
    </w:p>
    <w:p w14:paraId="2711A313" w14:textId="0F008820" w:rsidR="00A43E0C" w:rsidRPr="00A52161" w:rsidRDefault="00A43E0C" w:rsidP="002B75D2">
      <w:pPr>
        <w:pStyle w:val="Header"/>
        <w:rPr>
          <w:szCs w:val="22"/>
          <w:lang w:val="sr-Latn-ME"/>
        </w:rPr>
      </w:pPr>
      <w:r w:rsidRPr="00A52161">
        <w:rPr>
          <w:szCs w:val="22"/>
          <w:lang w:val="sr-Latn-ME"/>
        </w:rPr>
        <w:t>Tableta se može pod</w:t>
      </w:r>
      <w:r w:rsidR="00F55CF5" w:rsidRPr="00A52161">
        <w:rPr>
          <w:szCs w:val="22"/>
          <w:lang w:val="sr-Latn-ME"/>
        </w:rPr>
        <w:t>ij</w:t>
      </w:r>
      <w:r w:rsidRPr="00A52161">
        <w:rPr>
          <w:szCs w:val="22"/>
          <w:lang w:val="sr-Latn-ME"/>
        </w:rPr>
        <w:t>eliti na jednake doze.</w:t>
      </w:r>
    </w:p>
    <w:p w14:paraId="227604F4" w14:textId="1EA36AD4" w:rsidR="00B244E5" w:rsidRPr="00A52161" w:rsidRDefault="00B244E5" w:rsidP="002B75D2">
      <w:pPr>
        <w:pStyle w:val="Header"/>
        <w:rPr>
          <w:szCs w:val="22"/>
          <w:lang w:val="sr-Latn-ME"/>
        </w:rPr>
      </w:pPr>
    </w:p>
    <w:p w14:paraId="7E45FD43" w14:textId="77777777" w:rsidR="00B244E5" w:rsidRPr="00A52161" w:rsidRDefault="00B244E5" w:rsidP="002B75D2">
      <w:pPr>
        <w:pStyle w:val="Header"/>
        <w:rPr>
          <w:szCs w:val="22"/>
          <w:lang w:val="sr-Latn-ME"/>
        </w:rPr>
      </w:pPr>
    </w:p>
    <w:p w14:paraId="6AA9D0B7" w14:textId="02E2BD1F" w:rsidR="00CE09F3" w:rsidRPr="00A52161" w:rsidRDefault="00CE09F3" w:rsidP="002B75D2">
      <w:pPr>
        <w:pStyle w:val="NASLOV123"/>
        <w:spacing w:before="0" w:after="0"/>
        <w:jc w:val="both"/>
        <w:rPr>
          <w:lang w:val="sr-Latn-ME"/>
        </w:rPr>
      </w:pPr>
      <w:r w:rsidRPr="00A52161">
        <w:rPr>
          <w:lang w:val="sr-Latn-ME"/>
        </w:rPr>
        <w:t>4. KLINIČKI PODACI</w:t>
      </w:r>
    </w:p>
    <w:p w14:paraId="4F7DF2C0" w14:textId="77777777" w:rsidR="00B244E5" w:rsidRPr="00A52161" w:rsidRDefault="00B244E5" w:rsidP="002B75D2">
      <w:pPr>
        <w:pStyle w:val="NASLOV123"/>
        <w:spacing w:before="0" w:after="0"/>
        <w:jc w:val="both"/>
        <w:rPr>
          <w:lang w:val="sr-Latn-ME"/>
        </w:rPr>
      </w:pPr>
    </w:p>
    <w:p w14:paraId="0FB8DAE5" w14:textId="77777777" w:rsidR="00CE09F3" w:rsidRPr="00A52161" w:rsidRDefault="00CE09F3" w:rsidP="00E656AB">
      <w:pPr>
        <w:rPr>
          <w:b/>
          <w:bCs/>
          <w:szCs w:val="22"/>
          <w:lang w:val="sr-Latn-ME"/>
        </w:rPr>
      </w:pPr>
      <w:r w:rsidRPr="00A52161">
        <w:rPr>
          <w:b/>
          <w:bCs/>
          <w:szCs w:val="22"/>
          <w:lang w:val="sr-Latn-ME"/>
        </w:rPr>
        <w:t>4.1. Terapijske indikacije</w:t>
      </w:r>
    </w:p>
    <w:p w14:paraId="41B23192" w14:textId="77777777" w:rsidR="00CE09F3" w:rsidRPr="00A52161" w:rsidRDefault="00CE09F3">
      <w:pPr>
        <w:rPr>
          <w:szCs w:val="22"/>
          <w:lang w:val="sr-Latn-ME"/>
        </w:rPr>
      </w:pPr>
    </w:p>
    <w:p w14:paraId="6C249896" w14:textId="0BE3CB13" w:rsidR="008870F9" w:rsidRPr="00A52161" w:rsidRDefault="008870F9">
      <w:pPr>
        <w:rPr>
          <w:szCs w:val="22"/>
          <w:lang w:val="sr-Latn-ME"/>
        </w:rPr>
      </w:pPr>
      <w:r w:rsidRPr="00A52161">
        <w:rPr>
          <w:szCs w:val="22"/>
          <w:lang w:val="sr-Latn-ME"/>
        </w:rPr>
        <w:t xml:space="preserve">Rapidol je zbog svojih analgetskih i antiinflamatornih efekata indikovan za terapiju reumatoidnog artritisa (uključujući juvenilni reumatoidni artritis ili </w:t>
      </w:r>
      <w:r w:rsidRPr="00A52161">
        <w:rPr>
          <w:i/>
          <w:szCs w:val="22"/>
          <w:lang w:val="sr-Latn-ME"/>
        </w:rPr>
        <w:t>Still-</w:t>
      </w:r>
      <w:r w:rsidRPr="00A52161">
        <w:rPr>
          <w:szCs w:val="22"/>
          <w:lang w:val="sr-Latn-ME"/>
        </w:rPr>
        <w:t>ovu bolest), ankilozirajućeg spondilitisa, osteoartritisa i ostalih nereumatoidnih (seronegativnih) artropatija.</w:t>
      </w:r>
    </w:p>
    <w:p w14:paraId="52FE9792" w14:textId="77777777" w:rsidR="009240C6" w:rsidRPr="00A52161" w:rsidRDefault="009240C6">
      <w:pPr>
        <w:rPr>
          <w:szCs w:val="22"/>
          <w:lang w:val="sr-Latn-ME"/>
        </w:rPr>
      </w:pPr>
    </w:p>
    <w:p w14:paraId="0C09973B" w14:textId="76788AA8" w:rsidR="008870F9" w:rsidRPr="00A52161" w:rsidRDefault="008870F9">
      <w:pPr>
        <w:rPr>
          <w:szCs w:val="22"/>
          <w:lang w:val="sr-Latn-ME"/>
        </w:rPr>
      </w:pPr>
      <w:r w:rsidRPr="00A52161">
        <w:rPr>
          <w:szCs w:val="22"/>
          <w:lang w:val="sr-Latn-ME"/>
        </w:rPr>
        <w:t>U terapiji vanzglobnih reumatskih stanja Rapidol je indikovan za periartrikularna stanja kao što je kapsulitis ("smrznuto rame"), bursitis, tendinitis, tendosinovitis i bol u donjem d</w:t>
      </w:r>
      <w:r w:rsidR="00563CD1" w:rsidRPr="00A52161">
        <w:rPr>
          <w:szCs w:val="22"/>
          <w:lang w:val="sr-Latn-ME"/>
        </w:rPr>
        <w:t>ij</w:t>
      </w:r>
      <w:r w:rsidRPr="00A52161">
        <w:rPr>
          <w:szCs w:val="22"/>
          <w:lang w:val="sr-Latn-ME"/>
        </w:rPr>
        <w:t>elu leđa. Rapidol se može koristiti i kod povr</w:t>
      </w:r>
      <w:r w:rsidR="0040572A" w:rsidRPr="00A52161">
        <w:rPr>
          <w:szCs w:val="22"/>
          <w:lang w:val="sr-Latn-ME"/>
        </w:rPr>
        <w:t>j</w:t>
      </w:r>
      <w:r w:rsidRPr="00A52161">
        <w:rPr>
          <w:szCs w:val="22"/>
          <w:lang w:val="sr-Latn-ME"/>
        </w:rPr>
        <w:t>eda mekog tkiva, kao što su istegnuća i uganuća.</w:t>
      </w:r>
    </w:p>
    <w:p w14:paraId="66FB6815" w14:textId="77777777" w:rsidR="009240C6" w:rsidRPr="00A52161" w:rsidRDefault="009240C6">
      <w:pPr>
        <w:rPr>
          <w:szCs w:val="22"/>
          <w:lang w:val="sr-Latn-ME"/>
        </w:rPr>
      </w:pPr>
    </w:p>
    <w:p w14:paraId="55D4C991" w14:textId="77777777" w:rsidR="008870F9" w:rsidRPr="00A52161" w:rsidRDefault="008870F9">
      <w:pPr>
        <w:rPr>
          <w:szCs w:val="22"/>
          <w:lang w:val="sr-Latn-ME"/>
        </w:rPr>
      </w:pPr>
      <w:r w:rsidRPr="00A52161">
        <w:rPr>
          <w:szCs w:val="22"/>
          <w:lang w:val="sr-Latn-ME"/>
        </w:rPr>
        <w:t>Rapidol je zbog svojih analgetskih efekata još indikovan i za otklanjanje blagih do um</w:t>
      </w:r>
      <w:r w:rsidR="00563CD1" w:rsidRPr="00A52161">
        <w:rPr>
          <w:szCs w:val="22"/>
          <w:lang w:val="sr-Latn-ME"/>
        </w:rPr>
        <w:t>j</w:t>
      </w:r>
      <w:r w:rsidRPr="00A52161">
        <w:rPr>
          <w:szCs w:val="22"/>
          <w:lang w:val="sr-Latn-ME"/>
        </w:rPr>
        <w:t>erenih bolova kao što je dismenoreja, stomatološki i postoperativni bolovi, kao i za simptomatsko ublažavanje glavobolje, uključujući migrenu.</w:t>
      </w:r>
    </w:p>
    <w:p w14:paraId="109C6BE7" w14:textId="430374C9" w:rsidR="00B244E5" w:rsidRPr="00A52161" w:rsidRDefault="00B244E5">
      <w:pPr>
        <w:rPr>
          <w:szCs w:val="22"/>
          <w:lang w:val="sr-Latn-ME"/>
        </w:rPr>
      </w:pPr>
    </w:p>
    <w:p w14:paraId="0B645709" w14:textId="77777777" w:rsidR="00CE09F3" w:rsidRPr="00A52161" w:rsidRDefault="00CE09F3">
      <w:pPr>
        <w:rPr>
          <w:b/>
          <w:bCs/>
          <w:szCs w:val="22"/>
          <w:lang w:val="sr-Latn-ME"/>
        </w:rPr>
      </w:pPr>
      <w:r w:rsidRPr="00A52161">
        <w:rPr>
          <w:b/>
          <w:bCs/>
          <w:szCs w:val="22"/>
          <w:lang w:val="sr-Latn-ME"/>
        </w:rPr>
        <w:t>4.2. Doziranje i način prim</w:t>
      </w:r>
      <w:r w:rsidR="00563CD1" w:rsidRPr="00A52161">
        <w:rPr>
          <w:b/>
          <w:bCs/>
          <w:szCs w:val="22"/>
          <w:lang w:val="sr-Latn-ME"/>
        </w:rPr>
        <w:t>j</w:t>
      </w:r>
      <w:r w:rsidRPr="00A52161">
        <w:rPr>
          <w:b/>
          <w:bCs/>
          <w:szCs w:val="22"/>
          <w:lang w:val="sr-Latn-ME"/>
        </w:rPr>
        <w:t>ene</w:t>
      </w:r>
    </w:p>
    <w:p w14:paraId="236BA6A0" w14:textId="77777777" w:rsidR="00CE09F3" w:rsidRPr="00A52161" w:rsidRDefault="00CE09F3">
      <w:pPr>
        <w:rPr>
          <w:szCs w:val="22"/>
          <w:lang w:val="sr-Latn-ME"/>
        </w:rPr>
      </w:pPr>
    </w:p>
    <w:p w14:paraId="0C94107B" w14:textId="7D84844F" w:rsidR="008870F9" w:rsidRPr="00A52161" w:rsidRDefault="005C67F5">
      <w:pPr>
        <w:pStyle w:val="NoSpacing"/>
        <w:rPr>
          <w:rStyle w:val="Emphasis"/>
          <w:rFonts w:ascii="Times New Roman" w:hAnsi="Times New Roman"/>
          <w:i w:val="0"/>
          <w:sz w:val="22"/>
          <w:szCs w:val="22"/>
          <w:lang w:val="sr-Latn-ME"/>
        </w:rPr>
      </w:pPr>
      <w:r w:rsidRPr="00A52161">
        <w:rPr>
          <w:rStyle w:val="Emphasis"/>
          <w:rFonts w:ascii="Times New Roman" w:hAnsi="Times New Roman"/>
          <w:i w:val="0"/>
          <w:sz w:val="22"/>
          <w:szCs w:val="22"/>
          <w:lang w:val="sr-Latn-ME"/>
        </w:rPr>
        <w:t>Za ublažavanje simptoma potrebno je koristiti najmanju efektivnu dozu u što kraćem vremenskom periodu potrebnom za kontrolu simptoma (vidjeti odjeljak 4.4).</w:t>
      </w:r>
      <w:r w:rsidR="005D04AA" w:rsidRPr="00A52161">
        <w:rPr>
          <w:rStyle w:val="Emphasis"/>
          <w:rFonts w:ascii="Times New Roman" w:hAnsi="Times New Roman"/>
          <w:i w:val="0"/>
          <w:sz w:val="22"/>
          <w:szCs w:val="22"/>
          <w:lang w:val="sr-Latn-ME"/>
        </w:rPr>
        <w:t xml:space="preserve"> Potrebu pacijenta za simptomatskim olakšanjem kao i njegov odgovor na terapiju treba periodično proc</w:t>
      </w:r>
      <w:r w:rsidR="00563CD1" w:rsidRPr="00A52161">
        <w:rPr>
          <w:rStyle w:val="Emphasis"/>
          <w:rFonts w:ascii="Times New Roman" w:hAnsi="Times New Roman"/>
          <w:i w:val="0"/>
          <w:sz w:val="22"/>
          <w:szCs w:val="22"/>
          <w:lang w:val="sr-Latn-ME"/>
        </w:rPr>
        <w:t>j</w:t>
      </w:r>
      <w:r w:rsidR="005D04AA" w:rsidRPr="00A52161">
        <w:rPr>
          <w:rStyle w:val="Emphasis"/>
          <w:rFonts w:ascii="Times New Roman" w:hAnsi="Times New Roman"/>
          <w:i w:val="0"/>
          <w:sz w:val="22"/>
          <w:szCs w:val="22"/>
          <w:lang w:val="sr-Latn-ME"/>
        </w:rPr>
        <w:t>enjivati.</w:t>
      </w:r>
    </w:p>
    <w:p w14:paraId="5464ECBF" w14:textId="77777777" w:rsidR="00064AE4" w:rsidRPr="00A52161" w:rsidRDefault="00064AE4">
      <w:pPr>
        <w:pStyle w:val="NoSpacing"/>
        <w:rPr>
          <w:rStyle w:val="Emphasis"/>
          <w:rFonts w:ascii="Times New Roman" w:hAnsi="Times New Roman"/>
          <w:i w:val="0"/>
          <w:sz w:val="22"/>
          <w:szCs w:val="22"/>
          <w:lang w:val="sr-Latn-ME"/>
        </w:rPr>
      </w:pPr>
    </w:p>
    <w:p w14:paraId="27490771" w14:textId="77777777" w:rsidR="008870F9" w:rsidRPr="00A52161" w:rsidRDefault="008870F9">
      <w:pPr>
        <w:pStyle w:val="NoSpacing"/>
        <w:rPr>
          <w:rStyle w:val="Emphasis"/>
          <w:rFonts w:ascii="Times New Roman" w:hAnsi="Times New Roman"/>
          <w:b/>
          <w:i w:val="0"/>
          <w:sz w:val="22"/>
          <w:szCs w:val="22"/>
          <w:lang w:val="sr-Latn-ME"/>
        </w:rPr>
      </w:pPr>
      <w:r w:rsidRPr="00A52161">
        <w:rPr>
          <w:rStyle w:val="Emphasis"/>
          <w:rFonts w:ascii="Times New Roman" w:hAnsi="Times New Roman"/>
          <w:b/>
          <w:i w:val="0"/>
          <w:sz w:val="22"/>
          <w:szCs w:val="22"/>
          <w:lang w:val="sr-Latn-ME"/>
        </w:rPr>
        <w:t>Doziranje</w:t>
      </w:r>
    </w:p>
    <w:p w14:paraId="37AF3BD7" w14:textId="08069E0B" w:rsidR="008870F9" w:rsidRPr="00A52161" w:rsidRDefault="008870F9">
      <w:pPr>
        <w:pStyle w:val="NoSpacing"/>
        <w:rPr>
          <w:rFonts w:ascii="Times New Roman" w:hAnsi="Times New Roman"/>
          <w:i/>
          <w:iCs/>
          <w:sz w:val="22"/>
          <w:szCs w:val="22"/>
          <w:lang w:val="sr-Latn-ME"/>
        </w:rPr>
      </w:pPr>
      <w:r w:rsidRPr="00A52161">
        <w:rPr>
          <w:rFonts w:ascii="Times New Roman" w:hAnsi="Times New Roman"/>
          <w:i/>
          <w:iCs/>
          <w:sz w:val="22"/>
          <w:szCs w:val="22"/>
          <w:lang w:val="sr-Latn-ME"/>
        </w:rPr>
        <w:t>Odrasli</w:t>
      </w:r>
      <w:r w:rsidR="00A43E0C" w:rsidRPr="00A52161">
        <w:rPr>
          <w:rFonts w:ascii="Times New Roman" w:hAnsi="Times New Roman"/>
          <w:i/>
          <w:iCs/>
          <w:sz w:val="22"/>
          <w:szCs w:val="22"/>
          <w:lang w:val="sr-Latn-ME"/>
        </w:rPr>
        <w:t xml:space="preserve"> i d</w:t>
      </w:r>
      <w:r w:rsidR="008D2AC3" w:rsidRPr="00A52161">
        <w:rPr>
          <w:rFonts w:ascii="Times New Roman" w:hAnsi="Times New Roman"/>
          <w:i/>
          <w:iCs/>
          <w:sz w:val="22"/>
          <w:szCs w:val="22"/>
          <w:lang w:val="sr-Latn-ME"/>
        </w:rPr>
        <w:t>j</w:t>
      </w:r>
      <w:r w:rsidR="00A43E0C" w:rsidRPr="00A52161">
        <w:rPr>
          <w:rFonts w:ascii="Times New Roman" w:hAnsi="Times New Roman"/>
          <w:i/>
          <w:iCs/>
          <w:sz w:val="22"/>
          <w:szCs w:val="22"/>
          <w:lang w:val="sr-Latn-ME"/>
        </w:rPr>
        <w:t>eca starija od 12 godina</w:t>
      </w:r>
      <w:r w:rsidR="00E34EB9" w:rsidRPr="00A52161">
        <w:rPr>
          <w:rFonts w:ascii="Times New Roman" w:hAnsi="Times New Roman"/>
          <w:i/>
          <w:iCs/>
          <w:sz w:val="22"/>
          <w:szCs w:val="22"/>
          <w:lang w:val="sr-Latn-ME"/>
        </w:rPr>
        <w:t xml:space="preserve"> </w:t>
      </w:r>
      <w:r w:rsidR="00FF4414" w:rsidRPr="00A52161">
        <w:rPr>
          <w:rFonts w:ascii="Times New Roman" w:hAnsi="Times New Roman"/>
          <w:i/>
          <w:iCs/>
          <w:sz w:val="22"/>
          <w:szCs w:val="22"/>
          <w:lang w:val="sr-Latn-ME"/>
        </w:rPr>
        <w:t xml:space="preserve">(tjelesne mase </w:t>
      </w:r>
      <w:r w:rsidR="00E34EB9" w:rsidRPr="00A52161">
        <w:rPr>
          <w:rFonts w:ascii="Times New Roman" w:hAnsi="Times New Roman"/>
          <w:i/>
          <w:iCs/>
          <w:sz w:val="22"/>
          <w:szCs w:val="22"/>
          <w:lang w:val="sr-Latn-ME"/>
        </w:rPr>
        <w:t>≥ 40 kg</w:t>
      </w:r>
      <w:r w:rsidR="00FF4414" w:rsidRPr="00A52161">
        <w:rPr>
          <w:rFonts w:ascii="Times New Roman" w:hAnsi="Times New Roman"/>
          <w:i/>
          <w:iCs/>
          <w:sz w:val="22"/>
          <w:szCs w:val="22"/>
          <w:lang w:val="sr-Latn-ME"/>
        </w:rPr>
        <w:t>)</w:t>
      </w:r>
      <w:r w:rsidR="00A43E0C" w:rsidRPr="00A52161">
        <w:rPr>
          <w:rFonts w:ascii="Times New Roman" w:hAnsi="Times New Roman"/>
          <w:i/>
          <w:iCs/>
          <w:sz w:val="22"/>
          <w:szCs w:val="22"/>
          <w:lang w:val="sr-Latn-ME"/>
        </w:rPr>
        <w:t>:</w:t>
      </w:r>
    </w:p>
    <w:p w14:paraId="58976D03" w14:textId="6931AFCD" w:rsidR="008870F9" w:rsidRPr="00A52161" w:rsidRDefault="008870F9">
      <w:pPr>
        <w:pStyle w:val="NoSpacing"/>
        <w:rPr>
          <w:rFonts w:ascii="Times New Roman" w:hAnsi="Times New Roman"/>
          <w:iCs/>
          <w:sz w:val="22"/>
          <w:szCs w:val="22"/>
          <w:lang w:val="sr-Latn-ME"/>
        </w:rPr>
      </w:pPr>
      <w:r w:rsidRPr="00A52161">
        <w:rPr>
          <w:rFonts w:ascii="Times New Roman" w:hAnsi="Times New Roman"/>
          <w:iCs/>
          <w:sz w:val="22"/>
          <w:szCs w:val="22"/>
          <w:lang w:val="sr-Latn-ME"/>
        </w:rPr>
        <w:t>Preporučena doza</w:t>
      </w:r>
      <w:r w:rsidR="00AE56F4" w:rsidRPr="00A52161">
        <w:rPr>
          <w:rFonts w:ascii="Times New Roman" w:hAnsi="Times New Roman"/>
          <w:iCs/>
          <w:sz w:val="22"/>
          <w:szCs w:val="22"/>
          <w:lang w:val="sr-Latn-ME"/>
        </w:rPr>
        <w:t xml:space="preserve"> lijeka Rapidol</w:t>
      </w:r>
      <w:r w:rsidRPr="00A52161">
        <w:rPr>
          <w:rFonts w:ascii="Times New Roman" w:hAnsi="Times New Roman"/>
          <w:iCs/>
          <w:sz w:val="22"/>
          <w:szCs w:val="22"/>
          <w:lang w:val="sr-Latn-ME"/>
        </w:rPr>
        <w:t xml:space="preserve"> je 1200-1800 mg dnevno u pod</w:t>
      </w:r>
      <w:r w:rsidR="008D2AC3" w:rsidRPr="00A52161">
        <w:rPr>
          <w:rFonts w:ascii="Times New Roman" w:hAnsi="Times New Roman"/>
          <w:iCs/>
          <w:sz w:val="22"/>
          <w:szCs w:val="22"/>
          <w:lang w:val="sr-Latn-ME"/>
        </w:rPr>
        <w:t>ij</w:t>
      </w:r>
      <w:r w:rsidRPr="00A52161">
        <w:rPr>
          <w:rFonts w:ascii="Times New Roman" w:hAnsi="Times New Roman"/>
          <w:iCs/>
          <w:sz w:val="22"/>
          <w:szCs w:val="22"/>
          <w:lang w:val="sr-Latn-ME"/>
        </w:rPr>
        <w:t>eljenim dozama. Doza održavanja kod nekih pacijenata može biti 600-1200 mg dnevno. U teškim ili akutnim stanjima može biti korisno povećavati dozu dok akutna bol ne bude pod kontrolom, obezb</w:t>
      </w:r>
      <w:r w:rsidR="00563CD1" w:rsidRPr="00A52161">
        <w:rPr>
          <w:rFonts w:ascii="Times New Roman" w:hAnsi="Times New Roman"/>
          <w:iCs/>
          <w:sz w:val="22"/>
          <w:szCs w:val="22"/>
          <w:lang w:val="sr-Latn-ME"/>
        </w:rPr>
        <w:t>j</w:t>
      </w:r>
      <w:r w:rsidRPr="00A52161">
        <w:rPr>
          <w:rFonts w:ascii="Times New Roman" w:hAnsi="Times New Roman"/>
          <w:iCs/>
          <w:sz w:val="22"/>
          <w:szCs w:val="22"/>
          <w:lang w:val="sr-Latn-ME"/>
        </w:rPr>
        <w:t>eđujući da ukupna dnevna doza ne pređe 2400 mg, prim</w:t>
      </w:r>
      <w:r w:rsidR="00F55CF5" w:rsidRPr="00A52161">
        <w:rPr>
          <w:rFonts w:ascii="Times New Roman" w:hAnsi="Times New Roman"/>
          <w:iCs/>
          <w:sz w:val="22"/>
          <w:szCs w:val="22"/>
          <w:lang w:val="sr-Latn-ME"/>
        </w:rPr>
        <w:t>i</w:t>
      </w:r>
      <w:r w:rsidR="00563CD1" w:rsidRPr="00A52161">
        <w:rPr>
          <w:rFonts w:ascii="Times New Roman" w:hAnsi="Times New Roman"/>
          <w:iCs/>
          <w:sz w:val="22"/>
          <w:szCs w:val="22"/>
          <w:lang w:val="sr-Latn-ME"/>
        </w:rPr>
        <w:t>j</w:t>
      </w:r>
      <w:r w:rsidRPr="00A52161">
        <w:rPr>
          <w:rFonts w:ascii="Times New Roman" w:hAnsi="Times New Roman"/>
          <w:iCs/>
          <w:sz w:val="22"/>
          <w:szCs w:val="22"/>
          <w:lang w:val="sr-Latn-ME"/>
        </w:rPr>
        <w:t>enjena u pod</w:t>
      </w:r>
      <w:r w:rsidR="008D2AC3" w:rsidRPr="00A52161">
        <w:rPr>
          <w:rFonts w:ascii="Times New Roman" w:hAnsi="Times New Roman"/>
          <w:iCs/>
          <w:sz w:val="22"/>
          <w:szCs w:val="22"/>
          <w:lang w:val="sr-Latn-ME"/>
        </w:rPr>
        <w:t>i</w:t>
      </w:r>
      <w:r w:rsidR="00563CD1" w:rsidRPr="00A52161">
        <w:rPr>
          <w:rFonts w:ascii="Times New Roman" w:hAnsi="Times New Roman"/>
          <w:iCs/>
          <w:sz w:val="22"/>
          <w:szCs w:val="22"/>
          <w:lang w:val="sr-Latn-ME"/>
        </w:rPr>
        <w:t>j</w:t>
      </w:r>
      <w:r w:rsidRPr="00A52161">
        <w:rPr>
          <w:rFonts w:ascii="Times New Roman" w:hAnsi="Times New Roman"/>
          <w:iCs/>
          <w:sz w:val="22"/>
          <w:szCs w:val="22"/>
          <w:lang w:val="sr-Latn-ME"/>
        </w:rPr>
        <w:t>eljenim dozama.</w:t>
      </w:r>
    </w:p>
    <w:p w14:paraId="443DF7FD" w14:textId="77777777" w:rsidR="008870F9" w:rsidRPr="00A52161" w:rsidRDefault="008870F9">
      <w:pPr>
        <w:pStyle w:val="NoSpacing"/>
        <w:rPr>
          <w:rFonts w:ascii="Times New Roman" w:hAnsi="Times New Roman"/>
          <w:iCs/>
          <w:sz w:val="22"/>
          <w:szCs w:val="22"/>
          <w:lang w:val="sr-Latn-ME"/>
        </w:rPr>
      </w:pPr>
    </w:p>
    <w:p w14:paraId="7B62ED89" w14:textId="4664DC97" w:rsidR="00E6733A" w:rsidRPr="00A52161" w:rsidRDefault="00353ECC" w:rsidP="002B75D2">
      <w:pPr>
        <w:pStyle w:val="NoSpacing"/>
        <w:rPr>
          <w:rFonts w:ascii="Times New Roman" w:hAnsi="Times New Roman"/>
          <w:i/>
          <w:iCs/>
          <w:sz w:val="22"/>
          <w:szCs w:val="22"/>
          <w:lang w:val="sr-Latn-ME"/>
        </w:rPr>
      </w:pPr>
      <w:r w:rsidRPr="00A52161">
        <w:rPr>
          <w:rFonts w:ascii="Times New Roman" w:hAnsi="Times New Roman"/>
          <w:i/>
          <w:iCs/>
          <w:sz w:val="22"/>
          <w:szCs w:val="22"/>
          <w:lang w:val="sr-Latn-ME"/>
        </w:rPr>
        <w:t>Pedijatrijska populacija</w:t>
      </w:r>
    </w:p>
    <w:p w14:paraId="72BDF841" w14:textId="34BC9FF1" w:rsidR="00336428" w:rsidRPr="00A52161" w:rsidRDefault="005F7641">
      <w:pPr>
        <w:pStyle w:val="NoSpacing"/>
        <w:rPr>
          <w:rFonts w:ascii="Times New Roman" w:hAnsi="Times New Roman"/>
          <w:sz w:val="22"/>
          <w:szCs w:val="22"/>
          <w:lang w:val="sr-Latn-ME"/>
        </w:rPr>
      </w:pPr>
      <w:r w:rsidRPr="00A52161">
        <w:rPr>
          <w:rFonts w:ascii="Times New Roman" w:hAnsi="Times New Roman"/>
          <w:sz w:val="22"/>
          <w:szCs w:val="22"/>
          <w:lang w:val="sr-Latn-ME"/>
        </w:rPr>
        <w:lastRenderedPageBreak/>
        <w:t xml:space="preserve">Lijek </w:t>
      </w:r>
      <w:r w:rsidR="0053451C" w:rsidRPr="00A52161">
        <w:rPr>
          <w:rFonts w:ascii="Times New Roman" w:hAnsi="Times New Roman"/>
          <w:sz w:val="22"/>
          <w:szCs w:val="22"/>
          <w:lang w:val="sr-Latn-ME"/>
        </w:rPr>
        <w:t>Rapidol</w:t>
      </w:r>
      <w:r w:rsidRPr="00A52161">
        <w:rPr>
          <w:rFonts w:ascii="Times New Roman" w:hAnsi="Times New Roman"/>
          <w:sz w:val="22"/>
          <w:szCs w:val="22"/>
          <w:lang w:val="sr-Latn-ME"/>
        </w:rPr>
        <w:t>,</w:t>
      </w:r>
      <w:r w:rsidR="0053451C" w:rsidRPr="00A52161">
        <w:rPr>
          <w:rFonts w:ascii="Times New Roman" w:hAnsi="Times New Roman"/>
          <w:sz w:val="22"/>
          <w:szCs w:val="22"/>
          <w:lang w:val="sr-Latn-ME"/>
        </w:rPr>
        <w:t xml:space="preserve"> tablete</w:t>
      </w:r>
      <w:r w:rsidRPr="00A52161">
        <w:rPr>
          <w:rFonts w:ascii="Times New Roman" w:hAnsi="Times New Roman"/>
          <w:sz w:val="22"/>
          <w:szCs w:val="22"/>
          <w:lang w:val="sr-Latn-ME"/>
        </w:rPr>
        <w:t>, 600 mg</w:t>
      </w:r>
      <w:r w:rsidR="00773028" w:rsidRPr="00A52161">
        <w:rPr>
          <w:rFonts w:ascii="Times New Roman" w:hAnsi="Times New Roman"/>
          <w:sz w:val="22"/>
          <w:szCs w:val="22"/>
          <w:lang w:val="sr-Latn-ME"/>
        </w:rPr>
        <w:t xml:space="preserve"> ni</w:t>
      </w:r>
      <w:r w:rsidRPr="00A52161">
        <w:rPr>
          <w:rFonts w:ascii="Times New Roman" w:hAnsi="Times New Roman"/>
          <w:sz w:val="22"/>
          <w:szCs w:val="22"/>
          <w:lang w:val="sr-Latn-ME"/>
        </w:rPr>
        <w:t>je</w:t>
      </w:r>
      <w:r w:rsidR="00773028" w:rsidRPr="00A52161">
        <w:rPr>
          <w:rFonts w:ascii="Times New Roman" w:hAnsi="Times New Roman"/>
          <w:sz w:val="22"/>
          <w:szCs w:val="22"/>
          <w:lang w:val="sr-Latn-ME"/>
        </w:rPr>
        <w:t xml:space="preserve"> namijenjen za primjenu kod djece mlađe od 12 godina (tjelesne mase ≤ 39 kg). </w:t>
      </w:r>
      <w:r w:rsidR="00C11303" w:rsidRPr="00A52161">
        <w:rPr>
          <w:rFonts w:ascii="Times New Roman" w:hAnsi="Times New Roman"/>
          <w:sz w:val="22"/>
          <w:szCs w:val="22"/>
          <w:lang w:val="sr-Latn-ME"/>
        </w:rPr>
        <w:t xml:space="preserve">Za primjenu kod </w:t>
      </w:r>
      <w:r w:rsidR="00E6733A" w:rsidRPr="00A52161">
        <w:rPr>
          <w:rFonts w:ascii="Times New Roman" w:hAnsi="Times New Roman"/>
          <w:sz w:val="22"/>
          <w:szCs w:val="22"/>
          <w:lang w:val="sr-Latn-ME"/>
        </w:rPr>
        <w:t xml:space="preserve">djece mlađe od 12 godina (tjelesne mase ≤ </w:t>
      </w:r>
      <w:r w:rsidR="00BD4075" w:rsidRPr="00A52161">
        <w:rPr>
          <w:rFonts w:ascii="Times New Roman" w:hAnsi="Times New Roman"/>
          <w:sz w:val="22"/>
          <w:szCs w:val="22"/>
          <w:lang w:val="sr-Latn-ME"/>
        </w:rPr>
        <w:t>39</w:t>
      </w:r>
      <w:r w:rsidR="00E6733A" w:rsidRPr="00A52161">
        <w:rPr>
          <w:rFonts w:ascii="Times New Roman" w:hAnsi="Times New Roman"/>
          <w:sz w:val="22"/>
          <w:szCs w:val="22"/>
          <w:lang w:val="sr-Latn-ME"/>
        </w:rPr>
        <w:t xml:space="preserve"> kg) </w:t>
      </w:r>
      <w:r w:rsidR="00B71258" w:rsidRPr="00A52161">
        <w:rPr>
          <w:rFonts w:ascii="Times New Roman" w:hAnsi="Times New Roman"/>
          <w:sz w:val="22"/>
          <w:szCs w:val="22"/>
          <w:lang w:val="sr-Latn-ME"/>
        </w:rPr>
        <w:t>predviđena</w:t>
      </w:r>
      <w:r w:rsidR="00C11303" w:rsidRPr="00A52161">
        <w:rPr>
          <w:rFonts w:ascii="Times New Roman" w:hAnsi="Times New Roman"/>
          <w:sz w:val="22"/>
          <w:szCs w:val="22"/>
          <w:lang w:val="sr-Latn-ME"/>
        </w:rPr>
        <w:t xml:space="preserve"> je upotreba kapsula, tableta ili tečnih farmaceutskih oblika (</w:t>
      </w:r>
      <w:r w:rsidR="00F024F5" w:rsidRPr="00A52161">
        <w:rPr>
          <w:rFonts w:ascii="Times New Roman" w:hAnsi="Times New Roman"/>
          <w:sz w:val="22"/>
          <w:szCs w:val="22"/>
          <w:lang w:val="sr-Latn-ME"/>
        </w:rPr>
        <w:t>oralne suspenzije</w:t>
      </w:r>
      <w:r w:rsidR="00C11303" w:rsidRPr="00A52161">
        <w:rPr>
          <w:rFonts w:ascii="Times New Roman" w:hAnsi="Times New Roman"/>
          <w:sz w:val="22"/>
          <w:szCs w:val="22"/>
          <w:lang w:val="sr-Latn-ME"/>
        </w:rPr>
        <w:t xml:space="preserve">) </w:t>
      </w:r>
      <w:r w:rsidR="00926AC3" w:rsidRPr="00A52161">
        <w:rPr>
          <w:rFonts w:ascii="Times New Roman" w:hAnsi="Times New Roman"/>
          <w:sz w:val="22"/>
          <w:szCs w:val="22"/>
          <w:lang w:val="sr-Latn-ME"/>
        </w:rPr>
        <w:t>odgovarajuće</w:t>
      </w:r>
      <w:r w:rsidR="00C11303" w:rsidRPr="00A52161">
        <w:rPr>
          <w:rFonts w:ascii="Times New Roman" w:hAnsi="Times New Roman"/>
          <w:sz w:val="22"/>
          <w:szCs w:val="22"/>
          <w:lang w:val="sr-Latn-ME"/>
        </w:rPr>
        <w:t xml:space="preserve"> jačine.</w:t>
      </w:r>
    </w:p>
    <w:p w14:paraId="287C6B6C" w14:textId="3443AE78" w:rsidR="008C7D54" w:rsidRPr="00A52161" w:rsidRDefault="008870F9">
      <w:pPr>
        <w:pStyle w:val="NoSpacing"/>
        <w:rPr>
          <w:rFonts w:ascii="Times New Roman" w:hAnsi="Times New Roman"/>
          <w:iCs/>
          <w:sz w:val="22"/>
          <w:szCs w:val="22"/>
          <w:lang w:val="sr-Latn-ME"/>
        </w:rPr>
      </w:pPr>
      <w:r w:rsidRPr="00A52161">
        <w:rPr>
          <w:rFonts w:ascii="Times New Roman" w:hAnsi="Times New Roman"/>
          <w:iCs/>
          <w:sz w:val="22"/>
          <w:szCs w:val="22"/>
          <w:lang w:val="sr-Latn-ME"/>
        </w:rPr>
        <w:t>Dnevna doza je 20 mg/kg t</w:t>
      </w:r>
      <w:r w:rsidR="008D2AC3" w:rsidRPr="00A52161">
        <w:rPr>
          <w:rFonts w:ascii="Times New Roman" w:hAnsi="Times New Roman"/>
          <w:iCs/>
          <w:sz w:val="22"/>
          <w:szCs w:val="22"/>
          <w:lang w:val="sr-Latn-ME"/>
        </w:rPr>
        <w:t>j</w:t>
      </w:r>
      <w:r w:rsidRPr="00A52161">
        <w:rPr>
          <w:rFonts w:ascii="Times New Roman" w:hAnsi="Times New Roman"/>
          <w:iCs/>
          <w:sz w:val="22"/>
          <w:szCs w:val="22"/>
          <w:lang w:val="sr-Latn-ME"/>
        </w:rPr>
        <w:t>elesne mase pod</w:t>
      </w:r>
      <w:r w:rsidR="008D2AC3" w:rsidRPr="00A52161">
        <w:rPr>
          <w:rFonts w:ascii="Times New Roman" w:hAnsi="Times New Roman"/>
          <w:iCs/>
          <w:sz w:val="22"/>
          <w:szCs w:val="22"/>
          <w:lang w:val="sr-Latn-ME"/>
        </w:rPr>
        <w:t>ij</w:t>
      </w:r>
      <w:r w:rsidRPr="00A52161">
        <w:rPr>
          <w:rFonts w:ascii="Times New Roman" w:hAnsi="Times New Roman"/>
          <w:iCs/>
          <w:sz w:val="22"/>
          <w:szCs w:val="22"/>
          <w:lang w:val="sr-Latn-ME"/>
        </w:rPr>
        <w:t>eljeno u više doza.</w:t>
      </w:r>
    </w:p>
    <w:p w14:paraId="4D062A1D" w14:textId="25CFCCBA" w:rsidR="008870F9" w:rsidRPr="00A52161" w:rsidRDefault="008870F9">
      <w:pPr>
        <w:pStyle w:val="NoSpacing"/>
        <w:rPr>
          <w:rFonts w:ascii="Times New Roman" w:hAnsi="Times New Roman"/>
          <w:iCs/>
          <w:sz w:val="22"/>
          <w:szCs w:val="22"/>
          <w:lang w:val="sr-Latn-ME"/>
        </w:rPr>
      </w:pPr>
      <w:r w:rsidRPr="00A52161">
        <w:rPr>
          <w:rFonts w:ascii="Times New Roman" w:hAnsi="Times New Roman"/>
          <w:iCs/>
          <w:sz w:val="22"/>
          <w:szCs w:val="22"/>
          <w:lang w:val="sr-Latn-ME"/>
        </w:rPr>
        <w:t>U terapiji juvenilnog reumatoidnog artritisa može se prim</w:t>
      </w:r>
      <w:r w:rsidR="008D2AC3" w:rsidRPr="00A52161">
        <w:rPr>
          <w:rFonts w:ascii="Times New Roman" w:hAnsi="Times New Roman"/>
          <w:iCs/>
          <w:sz w:val="22"/>
          <w:szCs w:val="22"/>
          <w:lang w:val="sr-Latn-ME"/>
        </w:rPr>
        <w:t>i</w:t>
      </w:r>
      <w:r w:rsidR="00F55742" w:rsidRPr="00A52161">
        <w:rPr>
          <w:rFonts w:ascii="Times New Roman" w:hAnsi="Times New Roman"/>
          <w:iCs/>
          <w:sz w:val="22"/>
          <w:szCs w:val="22"/>
          <w:lang w:val="sr-Latn-ME"/>
        </w:rPr>
        <w:t>j</w:t>
      </w:r>
      <w:r w:rsidRPr="00A52161">
        <w:rPr>
          <w:rFonts w:ascii="Times New Roman" w:hAnsi="Times New Roman"/>
          <w:iCs/>
          <w:sz w:val="22"/>
          <w:szCs w:val="22"/>
          <w:lang w:val="sr-Latn-ME"/>
        </w:rPr>
        <w:t>eniti do 40 mg/kg t</w:t>
      </w:r>
      <w:r w:rsidR="00F55742" w:rsidRPr="00A52161">
        <w:rPr>
          <w:rFonts w:ascii="Times New Roman" w:hAnsi="Times New Roman"/>
          <w:iCs/>
          <w:sz w:val="22"/>
          <w:szCs w:val="22"/>
          <w:lang w:val="sr-Latn-ME"/>
        </w:rPr>
        <w:t>j</w:t>
      </w:r>
      <w:r w:rsidRPr="00A52161">
        <w:rPr>
          <w:rFonts w:ascii="Times New Roman" w:hAnsi="Times New Roman"/>
          <w:iCs/>
          <w:sz w:val="22"/>
          <w:szCs w:val="22"/>
          <w:lang w:val="sr-Latn-ME"/>
        </w:rPr>
        <w:t>elesne mase u pod</w:t>
      </w:r>
      <w:r w:rsidR="008D2AC3" w:rsidRPr="00A52161">
        <w:rPr>
          <w:rFonts w:ascii="Times New Roman" w:hAnsi="Times New Roman"/>
          <w:iCs/>
          <w:sz w:val="22"/>
          <w:szCs w:val="22"/>
          <w:lang w:val="sr-Latn-ME"/>
        </w:rPr>
        <w:t>ij</w:t>
      </w:r>
      <w:r w:rsidRPr="00A52161">
        <w:rPr>
          <w:rFonts w:ascii="Times New Roman" w:hAnsi="Times New Roman"/>
          <w:iCs/>
          <w:sz w:val="22"/>
          <w:szCs w:val="22"/>
          <w:lang w:val="sr-Latn-ME"/>
        </w:rPr>
        <w:t xml:space="preserve">eljenim dozama. </w:t>
      </w:r>
    </w:p>
    <w:p w14:paraId="1BDEC1B7" w14:textId="77777777" w:rsidR="00005456" w:rsidRPr="00A52161" w:rsidRDefault="00005456">
      <w:pPr>
        <w:pStyle w:val="NoSpacing"/>
        <w:rPr>
          <w:rFonts w:ascii="Times New Roman" w:hAnsi="Times New Roman"/>
          <w:iCs/>
          <w:sz w:val="22"/>
          <w:szCs w:val="22"/>
          <w:lang w:val="sr-Latn-ME"/>
        </w:rPr>
      </w:pPr>
    </w:p>
    <w:p w14:paraId="4BBA51DC" w14:textId="77777777" w:rsidR="008870F9" w:rsidRPr="00A52161" w:rsidRDefault="008870F9">
      <w:pPr>
        <w:pStyle w:val="NoSpacing"/>
        <w:rPr>
          <w:rFonts w:ascii="Times New Roman" w:hAnsi="Times New Roman"/>
          <w:i/>
          <w:iCs/>
          <w:sz w:val="22"/>
          <w:szCs w:val="22"/>
          <w:lang w:val="sr-Latn-ME"/>
        </w:rPr>
      </w:pPr>
      <w:r w:rsidRPr="00A52161">
        <w:rPr>
          <w:rFonts w:ascii="Times New Roman" w:hAnsi="Times New Roman"/>
          <w:i/>
          <w:iCs/>
          <w:sz w:val="22"/>
          <w:szCs w:val="22"/>
          <w:lang w:val="sr-Latn-ME"/>
        </w:rPr>
        <w:t>Starije osobe</w:t>
      </w:r>
    </w:p>
    <w:p w14:paraId="45E35098" w14:textId="77777777" w:rsidR="008870F9" w:rsidRPr="00A52161" w:rsidRDefault="008870F9">
      <w:pPr>
        <w:pStyle w:val="NoSpacing"/>
        <w:rPr>
          <w:rFonts w:ascii="Times New Roman" w:hAnsi="Times New Roman"/>
          <w:sz w:val="22"/>
          <w:szCs w:val="22"/>
          <w:lang w:val="sr-Latn-ME"/>
        </w:rPr>
      </w:pPr>
      <w:r w:rsidRPr="00A52161">
        <w:rPr>
          <w:rFonts w:ascii="Times New Roman" w:hAnsi="Times New Roman"/>
          <w:sz w:val="22"/>
          <w:szCs w:val="22"/>
          <w:lang w:val="sr-Latn-ME"/>
        </w:rPr>
        <w:t>Kod starijih osoba je povećan rizik od ozbiljnih posl</w:t>
      </w:r>
      <w:r w:rsidR="008D2AC3" w:rsidRPr="00A52161">
        <w:rPr>
          <w:rFonts w:ascii="Times New Roman" w:hAnsi="Times New Roman"/>
          <w:sz w:val="22"/>
          <w:szCs w:val="22"/>
          <w:lang w:val="sr-Latn-ME"/>
        </w:rPr>
        <w:t>j</w:t>
      </w:r>
      <w:r w:rsidRPr="00A52161">
        <w:rPr>
          <w:rFonts w:ascii="Times New Roman" w:hAnsi="Times New Roman"/>
          <w:sz w:val="22"/>
          <w:szCs w:val="22"/>
          <w:lang w:val="sr-Latn-ME"/>
        </w:rPr>
        <w:t>edica ili neželjenih reakcija. Ukoliko se smatra da je upotreba nestroidnih antiinflamatornih l</w:t>
      </w:r>
      <w:r w:rsidR="00E000F7" w:rsidRPr="00A52161">
        <w:rPr>
          <w:rFonts w:ascii="Times New Roman" w:hAnsi="Times New Roman"/>
          <w:sz w:val="22"/>
          <w:szCs w:val="22"/>
          <w:lang w:val="sr-Latn-ME"/>
        </w:rPr>
        <w:t>j</w:t>
      </w:r>
      <w:r w:rsidRPr="00A52161">
        <w:rPr>
          <w:rFonts w:ascii="Times New Roman" w:hAnsi="Times New Roman"/>
          <w:sz w:val="22"/>
          <w:szCs w:val="22"/>
          <w:lang w:val="sr-Latn-ME"/>
        </w:rPr>
        <w:t>ekova (NSAIL) neophodna, treba prim</w:t>
      </w:r>
      <w:r w:rsidR="00E000F7" w:rsidRPr="00A52161">
        <w:rPr>
          <w:rFonts w:ascii="Times New Roman" w:hAnsi="Times New Roman"/>
          <w:sz w:val="22"/>
          <w:szCs w:val="22"/>
          <w:lang w:val="sr-Latn-ME"/>
        </w:rPr>
        <w:t>j</w:t>
      </w:r>
      <w:r w:rsidRPr="00A52161">
        <w:rPr>
          <w:rFonts w:ascii="Times New Roman" w:hAnsi="Times New Roman"/>
          <w:sz w:val="22"/>
          <w:szCs w:val="22"/>
          <w:lang w:val="sr-Latn-ME"/>
        </w:rPr>
        <w:t>enjivati najnižu efikasnu dozu u najkraćem mogućem periodu. Pacijent treba biti pod redovnim nadzorom, jer se u toku terapije NSAIL može javiti gastrointestinalno (GI) krvarenje. Ukoliko postoji bubrežno ili hepatičko oštećenje, doziranje se treba prilagoditi individualno.</w:t>
      </w:r>
    </w:p>
    <w:p w14:paraId="3C97B1BC" w14:textId="77777777" w:rsidR="008870F9" w:rsidRPr="00A52161" w:rsidRDefault="008870F9">
      <w:pPr>
        <w:pStyle w:val="NoSpacing"/>
        <w:rPr>
          <w:rFonts w:ascii="Times New Roman" w:hAnsi="Times New Roman"/>
          <w:sz w:val="22"/>
          <w:szCs w:val="22"/>
          <w:lang w:val="sr-Latn-ME"/>
        </w:rPr>
      </w:pPr>
    </w:p>
    <w:p w14:paraId="228A3CF6" w14:textId="77777777" w:rsidR="008870F9" w:rsidRPr="00A52161" w:rsidRDefault="008870F9">
      <w:pPr>
        <w:pStyle w:val="NoSpacing"/>
        <w:rPr>
          <w:rFonts w:ascii="Times New Roman" w:hAnsi="Times New Roman"/>
          <w:b/>
          <w:sz w:val="22"/>
          <w:szCs w:val="22"/>
          <w:lang w:val="sr-Latn-ME"/>
        </w:rPr>
      </w:pPr>
      <w:r w:rsidRPr="00A52161">
        <w:rPr>
          <w:rFonts w:ascii="Times New Roman" w:hAnsi="Times New Roman"/>
          <w:b/>
          <w:sz w:val="22"/>
          <w:szCs w:val="22"/>
          <w:lang w:val="sr-Latn-ME"/>
        </w:rPr>
        <w:t>Način prim</w:t>
      </w:r>
      <w:r w:rsidR="00E000F7" w:rsidRPr="00A52161">
        <w:rPr>
          <w:rFonts w:ascii="Times New Roman" w:hAnsi="Times New Roman"/>
          <w:b/>
          <w:sz w:val="22"/>
          <w:szCs w:val="22"/>
          <w:lang w:val="sr-Latn-ME"/>
        </w:rPr>
        <w:t>j</w:t>
      </w:r>
      <w:r w:rsidRPr="00A52161">
        <w:rPr>
          <w:rFonts w:ascii="Times New Roman" w:hAnsi="Times New Roman"/>
          <w:b/>
          <w:sz w:val="22"/>
          <w:szCs w:val="22"/>
          <w:lang w:val="sr-Latn-ME"/>
        </w:rPr>
        <w:t>ene</w:t>
      </w:r>
    </w:p>
    <w:p w14:paraId="2C515DAB" w14:textId="77777777" w:rsidR="008870F9" w:rsidRPr="00A52161" w:rsidRDefault="00AE56F4">
      <w:pPr>
        <w:pStyle w:val="NoSpacing"/>
        <w:rPr>
          <w:rFonts w:ascii="Times New Roman" w:hAnsi="Times New Roman"/>
          <w:sz w:val="22"/>
          <w:szCs w:val="22"/>
          <w:lang w:val="sr-Latn-ME"/>
        </w:rPr>
      </w:pPr>
      <w:r w:rsidRPr="00A52161">
        <w:rPr>
          <w:rFonts w:ascii="Times New Roman" w:hAnsi="Times New Roman"/>
          <w:sz w:val="22"/>
          <w:szCs w:val="22"/>
          <w:lang w:val="sr-Latn-ME"/>
        </w:rPr>
        <w:t>Lijek je nam</w:t>
      </w:r>
      <w:r w:rsidR="008D2AC3" w:rsidRPr="00A52161">
        <w:rPr>
          <w:rFonts w:ascii="Times New Roman" w:hAnsi="Times New Roman"/>
          <w:sz w:val="22"/>
          <w:szCs w:val="22"/>
          <w:lang w:val="sr-Latn-ME"/>
        </w:rPr>
        <w:t>i</w:t>
      </w:r>
      <w:r w:rsidRPr="00A52161">
        <w:rPr>
          <w:rFonts w:ascii="Times New Roman" w:hAnsi="Times New Roman"/>
          <w:sz w:val="22"/>
          <w:szCs w:val="22"/>
          <w:lang w:val="sr-Latn-ME"/>
        </w:rPr>
        <w:t>jenjen z</w:t>
      </w:r>
      <w:r w:rsidR="008870F9" w:rsidRPr="00A52161">
        <w:rPr>
          <w:rFonts w:ascii="Times New Roman" w:hAnsi="Times New Roman"/>
          <w:sz w:val="22"/>
          <w:szCs w:val="22"/>
          <w:lang w:val="sr-Latn-ME"/>
        </w:rPr>
        <w:t xml:space="preserve">a oralnu upotrebu. </w:t>
      </w:r>
    </w:p>
    <w:p w14:paraId="48833AB8" w14:textId="77777777" w:rsidR="009075A8" w:rsidRPr="00A52161" w:rsidRDefault="009075A8">
      <w:pPr>
        <w:pStyle w:val="NoSpacing"/>
        <w:rPr>
          <w:rFonts w:ascii="Times New Roman" w:hAnsi="Times New Roman"/>
          <w:sz w:val="22"/>
          <w:szCs w:val="22"/>
          <w:lang w:val="sr-Latn-ME"/>
        </w:rPr>
      </w:pPr>
      <w:r w:rsidRPr="00A52161">
        <w:rPr>
          <w:rFonts w:ascii="Times New Roman" w:hAnsi="Times New Roman"/>
          <w:sz w:val="22"/>
          <w:szCs w:val="22"/>
          <w:lang w:val="sr-Latn-ME"/>
        </w:rPr>
        <w:t>Preporuka je da pacijenti sa os</w:t>
      </w:r>
      <w:r w:rsidR="008D2AC3" w:rsidRPr="00A52161">
        <w:rPr>
          <w:rFonts w:ascii="Times New Roman" w:hAnsi="Times New Roman"/>
          <w:sz w:val="22"/>
          <w:szCs w:val="22"/>
          <w:lang w:val="sr-Latn-ME"/>
        </w:rPr>
        <w:t>j</w:t>
      </w:r>
      <w:r w:rsidRPr="00A52161">
        <w:rPr>
          <w:rFonts w:ascii="Times New Roman" w:hAnsi="Times New Roman"/>
          <w:sz w:val="22"/>
          <w:szCs w:val="22"/>
          <w:lang w:val="sr-Latn-ME"/>
        </w:rPr>
        <w:t>etljivim stomakom l</w:t>
      </w:r>
      <w:r w:rsidR="00AE56F4" w:rsidRPr="00A52161">
        <w:rPr>
          <w:rFonts w:ascii="Times New Roman" w:hAnsi="Times New Roman"/>
          <w:sz w:val="22"/>
          <w:szCs w:val="22"/>
          <w:lang w:val="sr-Latn-ME"/>
        </w:rPr>
        <w:t>ij</w:t>
      </w:r>
      <w:r w:rsidRPr="00A52161">
        <w:rPr>
          <w:rFonts w:ascii="Times New Roman" w:hAnsi="Times New Roman"/>
          <w:sz w:val="22"/>
          <w:szCs w:val="22"/>
          <w:lang w:val="sr-Latn-ME"/>
        </w:rPr>
        <w:t>ek Rapidol uzimaju sa hranom. Uzimanje nakon obroka</w:t>
      </w:r>
    </w:p>
    <w:p w14:paraId="6D707743" w14:textId="77777777" w:rsidR="009075A8" w:rsidRPr="00A52161" w:rsidRDefault="009075A8">
      <w:pPr>
        <w:pStyle w:val="NoSpacing"/>
        <w:rPr>
          <w:rFonts w:ascii="Times New Roman" w:hAnsi="Times New Roman"/>
          <w:sz w:val="22"/>
          <w:szCs w:val="22"/>
          <w:lang w:val="sr-Latn-ME"/>
        </w:rPr>
      </w:pPr>
      <w:r w:rsidRPr="00A52161">
        <w:rPr>
          <w:rFonts w:ascii="Times New Roman" w:hAnsi="Times New Roman"/>
          <w:sz w:val="22"/>
          <w:szCs w:val="22"/>
          <w:lang w:val="sr-Latn-ME"/>
        </w:rPr>
        <w:t>može odložiti početak d</w:t>
      </w:r>
      <w:r w:rsidR="008D2AC3" w:rsidRPr="00A52161">
        <w:rPr>
          <w:rFonts w:ascii="Times New Roman" w:hAnsi="Times New Roman"/>
          <w:sz w:val="22"/>
          <w:szCs w:val="22"/>
          <w:lang w:val="sr-Latn-ME"/>
        </w:rPr>
        <w:t>j</w:t>
      </w:r>
      <w:r w:rsidRPr="00A52161">
        <w:rPr>
          <w:rFonts w:ascii="Times New Roman" w:hAnsi="Times New Roman"/>
          <w:sz w:val="22"/>
          <w:szCs w:val="22"/>
          <w:lang w:val="sr-Latn-ME"/>
        </w:rPr>
        <w:t>elovanja l</w:t>
      </w:r>
      <w:r w:rsidR="00AE56F4" w:rsidRPr="00A52161">
        <w:rPr>
          <w:rFonts w:ascii="Times New Roman" w:hAnsi="Times New Roman"/>
          <w:sz w:val="22"/>
          <w:szCs w:val="22"/>
          <w:lang w:val="sr-Latn-ME"/>
        </w:rPr>
        <w:t>ij</w:t>
      </w:r>
      <w:r w:rsidRPr="00A52161">
        <w:rPr>
          <w:rFonts w:ascii="Times New Roman" w:hAnsi="Times New Roman"/>
          <w:sz w:val="22"/>
          <w:szCs w:val="22"/>
          <w:lang w:val="sr-Latn-ME"/>
        </w:rPr>
        <w:t xml:space="preserve">eka Rapidol. </w:t>
      </w:r>
    </w:p>
    <w:p w14:paraId="0E9C3E0D" w14:textId="77777777" w:rsidR="008870F9" w:rsidRPr="00A52161" w:rsidRDefault="008870F9">
      <w:pPr>
        <w:pStyle w:val="NoSpacing"/>
        <w:rPr>
          <w:rFonts w:ascii="Times New Roman" w:hAnsi="Times New Roman"/>
          <w:sz w:val="22"/>
          <w:szCs w:val="22"/>
          <w:lang w:val="sr-Latn-ME"/>
        </w:rPr>
      </w:pPr>
      <w:r w:rsidRPr="00A52161">
        <w:rPr>
          <w:rFonts w:ascii="Times New Roman" w:hAnsi="Times New Roman"/>
          <w:sz w:val="22"/>
          <w:szCs w:val="22"/>
          <w:lang w:val="sr-Latn-ME"/>
        </w:rPr>
        <w:t>L</w:t>
      </w:r>
      <w:r w:rsidR="00E000F7" w:rsidRPr="00A52161">
        <w:rPr>
          <w:rFonts w:ascii="Times New Roman" w:hAnsi="Times New Roman"/>
          <w:sz w:val="22"/>
          <w:szCs w:val="22"/>
          <w:lang w:val="sr-Latn-ME"/>
        </w:rPr>
        <w:t>ij</w:t>
      </w:r>
      <w:r w:rsidRPr="00A52161">
        <w:rPr>
          <w:rFonts w:ascii="Times New Roman" w:hAnsi="Times New Roman"/>
          <w:sz w:val="22"/>
          <w:szCs w:val="22"/>
          <w:lang w:val="sr-Latn-ME"/>
        </w:rPr>
        <w:t xml:space="preserve">ek popiti sa </w:t>
      </w:r>
      <w:r w:rsidR="009075A8" w:rsidRPr="00A52161">
        <w:rPr>
          <w:rFonts w:ascii="Times New Roman" w:hAnsi="Times New Roman"/>
          <w:sz w:val="22"/>
          <w:szCs w:val="22"/>
          <w:lang w:val="sr-Latn-ME"/>
        </w:rPr>
        <w:t xml:space="preserve">dovoljnom količinom </w:t>
      </w:r>
      <w:r w:rsidRPr="00A52161">
        <w:rPr>
          <w:rFonts w:ascii="Times New Roman" w:hAnsi="Times New Roman"/>
          <w:sz w:val="22"/>
          <w:szCs w:val="22"/>
          <w:lang w:val="sr-Latn-ME"/>
        </w:rPr>
        <w:t>vode za vr</w:t>
      </w:r>
      <w:r w:rsidR="00E000F7" w:rsidRPr="00A52161">
        <w:rPr>
          <w:rFonts w:ascii="Times New Roman" w:hAnsi="Times New Roman"/>
          <w:sz w:val="22"/>
          <w:szCs w:val="22"/>
          <w:lang w:val="sr-Latn-ME"/>
        </w:rPr>
        <w:t>ij</w:t>
      </w:r>
      <w:r w:rsidRPr="00A52161">
        <w:rPr>
          <w:rFonts w:ascii="Times New Roman" w:hAnsi="Times New Roman"/>
          <w:sz w:val="22"/>
          <w:szCs w:val="22"/>
          <w:lang w:val="sr-Latn-ME"/>
        </w:rPr>
        <w:t>eme ili nakon obroka.</w:t>
      </w:r>
      <w:r w:rsidR="00F55742" w:rsidRPr="00A52161">
        <w:rPr>
          <w:rFonts w:ascii="Times New Roman" w:hAnsi="Times New Roman"/>
          <w:sz w:val="22"/>
          <w:szCs w:val="22"/>
          <w:lang w:val="sr-Latn-ME"/>
        </w:rPr>
        <w:t xml:space="preserve"> </w:t>
      </w:r>
      <w:r w:rsidR="00AE56F4" w:rsidRPr="00A52161">
        <w:rPr>
          <w:rFonts w:ascii="Times New Roman" w:hAnsi="Times New Roman"/>
          <w:sz w:val="22"/>
          <w:szCs w:val="22"/>
          <w:lang w:val="sr-Latn-ME"/>
        </w:rPr>
        <w:t>Rapidol,</w:t>
      </w:r>
      <w:r w:rsidRPr="00A52161">
        <w:rPr>
          <w:rFonts w:ascii="Times New Roman" w:hAnsi="Times New Roman"/>
          <w:sz w:val="22"/>
          <w:szCs w:val="22"/>
          <w:lang w:val="sr-Latn-ME"/>
        </w:rPr>
        <w:t xml:space="preserve"> </w:t>
      </w:r>
      <w:r w:rsidR="00AE56F4" w:rsidRPr="00A52161">
        <w:rPr>
          <w:rFonts w:ascii="Times New Roman" w:hAnsi="Times New Roman"/>
          <w:sz w:val="22"/>
          <w:szCs w:val="22"/>
          <w:lang w:val="sr-Latn-ME"/>
        </w:rPr>
        <w:t>f</w:t>
      </w:r>
      <w:r w:rsidRPr="00A52161">
        <w:rPr>
          <w:rFonts w:ascii="Times New Roman" w:hAnsi="Times New Roman"/>
          <w:sz w:val="22"/>
          <w:szCs w:val="22"/>
          <w:lang w:val="sr-Latn-ME"/>
        </w:rPr>
        <w:t>ilm tablete treba progutati c</w:t>
      </w:r>
      <w:r w:rsidR="008D2AC3" w:rsidRPr="00A52161">
        <w:rPr>
          <w:rFonts w:ascii="Times New Roman" w:hAnsi="Times New Roman"/>
          <w:sz w:val="22"/>
          <w:szCs w:val="22"/>
          <w:lang w:val="sr-Latn-ME"/>
        </w:rPr>
        <w:t>i</w:t>
      </w:r>
      <w:r w:rsidR="00E000F7" w:rsidRPr="00A52161">
        <w:rPr>
          <w:rFonts w:ascii="Times New Roman" w:hAnsi="Times New Roman"/>
          <w:sz w:val="22"/>
          <w:szCs w:val="22"/>
          <w:lang w:val="sr-Latn-ME"/>
        </w:rPr>
        <w:t>j</w:t>
      </w:r>
      <w:r w:rsidRPr="00A52161">
        <w:rPr>
          <w:rFonts w:ascii="Times New Roman" w:hAnsi="Times New Roman"/>
          <w:sz w:val="22"/>
          <w:szCs w:val="22"/>
          <w:lang w:val="sr-Latn-ME"/>
        </w:rPr>
        <w:t>ele, bez žvakanja i sisanja kako bi se izb</w:t>
      </w:r>
      <w:r w:rsidR="00E000F7" w:rsidRPr="00A52161">
        <w:rPr>
          <w:rFonts w:ascii="Times New Roman" w:hAnsi="Times New Roman"/>
          <w:sz w:val="22"/>
          <w:szCs w:val="22"/>
          <w:lang w:val="sr-Latn-ME"/>
        </w:rPr>
        <w:t>j</w:t>
      </w:r>
      <w:r w:rsidRPr="00A52161">
        <w:rPr>
          <w:rFonts w:ascii="Times New Roman" w:hAnsi="Times New Roman"/>
          <w:sz w:val="22"/>
          <w:szCs w:val="22"/>
          <w:lang w:val="sr-Latn-ME"/>
        </w:rPr>
        <w:t>egla iritacija i os</w:t>
      </w:r>
      <w:r w:rsidR="00E000F7" w:rsidRPr="00A52161">
        <w:rPr>
          <w:rFonts w:ascii="Times New Roman" w:hAnsi="Times New Roman"/>
          <w:sz w:val="22"/>
          <w:szCs w:val="22"/>
          <w:lang w:val="sr-Latn-ME"/>
        </w:rPr>
        <w:t>j</w:t>
      </w:r>
      <w:r w:rsidRPr="00A52161">
        <w:rPr>
          <w:rFonts w:ascii="Times New Roman" w:hAnsi="Times New Roman"/>
          <w:sz w:val="22"/>
          <w:szCs w:val="22"/>
          <w:lang w:val="sr-Latn-ME"/>
        </w:rPr>
        <w:t>ećaj neprijatnosti u grlu.</w:t>
      </w:r>
    </w:p>
    <w:p w14:paraId="4BF363F5" w14:textId="77777777" w:rsidR="0053451C" w:rsidRPr="00A52161" w:rsidRDefault="0053451C">
      <w:pPr>
        <w:pStyle w:val="NoSpacing"/>
        <w:rPr>
          <w:rFonts w:ascii="Times New Roman" w:hAnsi="Times New Roman"/>
          <w:sz w:val="22"/>
          <w:szCs w:val="22"/>
          <w:lang w:val="sr-Latn-ME"/>
        </w:rPr>
      </w:pPr>
    </w:p>
    <w:p w14:paraId="503C6F1A" w14:textId="77777777" w:rsidR="0053451C" w:rsidRPr="00A52161" w:rsidRDefault="0053451C">
      <w:pPr>
        <w:tabs>
          <w:tab w:val="clear" w:pos="284"/>
        </w:tabs>
        <w:rPr>
          <w:szCs w:val="22"/>
          <w:lang w:val="sr-Latn-ME"/>
        </w:rPr>
      </w:pPr>
      <w:r w:rsidRPr="00A52161">
        <w:rPr>
          <w:szCs w:val="22"/>
          <w:lang w:val="sr-Latn-ME"/>
        </w:rPr>
        <w:t xml:space="preserve">Kod male djece i svih pacijenata sa otežanim gutanjem preporučuje se upotreba oralne suspenzije odgovarajuće jačine. </w:t>
      </w:r>
    </w:p>
    <w:p w14:paraId="1B05442E" w14:textId="77777777" w:rsidR="00CE09F3" w:rsidRPr="00A52161" w:rsidRDefault="00CE09F3">
      <w:pPr>
        <w:rPr>
          <w:szCs w:val="22"/>
          <w:lang w:val="sr-Latn-ME"/>
        </w:rPr>
      </w:pPr>
    </w:p>
    <w:p w14:paraId="341548D1" w14:textId="77777777" w:rsidR="00CE09F3" w:rsidRPr="00A52161" w:rsidRDefault="00CE09F3">
      <w:pPr>
        <w:rPr>
          <w:b/>
          <w:bCs/>
          <w:szCs w:val="22"/>
          <w:lang w:val="sr-Latn-ME"/>
        </w:rPr>
      </w:pPr>
      <w:r w:rsidRPr="00A52161">
        <w:rPr>
          <w:b/>
          <w:bCs/>
          <w:szCs w:val="22"/>
          <w:lang w:val="sr-Latn-ME"/>
        </w:rPr>
        <w:t>4.3. Kontraindikacije</w:t>
      </w:r>
    </w:p>
    <w:p w14:paraId="2F9744EE" w14:textId="77777777" w:rsidR="00CE09F3" w:rsidRPr="00A52161" w:rsidRDefault="00CE09F3">
      <w:pPr>
        <w:rPr>
          <w:szCs w:val="22"/>
          <w:lang w:val="sr-Latn-ME"/>
        </w:rPr>
      </w:pPr>
    </w:p>
    <w:p w14:paraId="593C317B" w14:textId="77777777" w:rsidR="00B60788" w:rsidRPr="00A52161" w:rsidRDefault="00AE56F4">
      <w:pPr>
        <w:pStyle w:val="Header"/>
        <w:rPr>
          <w:szCs w:val="22"/>
          <w:lang w:val="sr-Latn-ME"/>
        </w:rPr>
      </w:pPr>
      <w:r w:rsidRPr="00A52161">
        <w:rPr>
          <w:szCs w:val="22"/>
          <w:lang w:val="sr-Latn-ME"/>
        </w:rPr>
        <w:t>Kontraindikacije za upotrebu lijeka Rapidol su:</w:t>
      </w:r>
    </w:p>
    <w:p w14:paraId="21F742B3" w14:textId="77777777" w:rsidR="00FE4A83" w:rsidRDefault="008870F9" w:rsidP="005D7348">
      <w:pPr>
        <w:pStyle w:val="ListParagraph"/>
        <w:numPr>
          <w:ilvl w:val="0"/>
          <w:numId w:val="5"/>
        </w:numPr>
        <w:tabs>
          <w:tab w:val="clear" w:pos="284"/>
          <w:tab w:val="left" w:pos="142"/>
        </w:tabs>
        <w:ind w:left="142" w:hanging="142"/>
        <w:rPr>
          <w:szCs w:val="22"/>
          <w:lang w:val="sr-Latn-ME"/>
        </w:rPr>
      </w:pPr>
      <w:r w:rsidRPr="00FE4A83">
        <w:rPr>
          <w:szCs w:val="22"/>
          <w:lang w:val="sr-Latn-ME"/>
        </w:rPr>
        <w:t>preos</w:t>
      </w:r>
      <w:r w:rsidR="00E000F7" w:rsidRPr="00FE4A83">
        <w:rPr>
          <w:szCs w:val="22"/>
          <w:lang w:val="sr-Latn-ME"/>
        </w:rPr>
        <w:t>j</w:t>
      </w:r>
      <w:r w:rsidRPr="00FE4A83">
        <w:rPr>
          <w:szCs w:val="22"/>
          <w:lang w:val="sr-Latn-ME"/>
        </w:rPr>
        <w:t>etljiv</w:t>
      </w:r>
      <w:r w:rsidR="009F2D93" w:rsidRPr="00FE4A83">
        <w:rPr>
          <w:szCs w:val="22"/>
          <w:lang w:val="sr-Latn-ME"/>
        </w:rPr>
        <w:t>ost</w:t>
      </w:r>
      <w:r w:rsidRPr="00FE4A83">
        <w:rPr>
          <w:szCs w:val="22"/>
          <w:lang w:val="sr-Latn-ME"/>
        </w:rPr>
        <w:t xml:space="preserve"> na </w:t>
      </w:r>
      <w:r w:rsidR="009F2D93" w:rsidRPr="00FE4A83">
        <w:rPr>
          <w:szCs w:val="22"/>
          <w:lang w:val="sr-Latn-ME"/>
        </w:rPr>
        <w:t xml:space="preserve">ibuprofen </w:t>
      </w:r>
      <w:r w:rsidRPr="00FE4A83">
        <w:rPr>
          <w:szCs w:val="22"/>
          <w:lang w:val="sr-Latn-ME"/>
        </w:rPr>
        <w:t xml:space="preserve">ili na </w:t>
      </w:r>
      <w:r w:rsidR="009F2D93" w:rsidRPr="00FE4A83">
        <w:rPr>
          <w:szCs w:val="22"/>
          <w:lang w:val="sr-Latn-ME"/>
        </w:rPr>
        <w:t xml:space="preserve">bilo koju </w:t>
      </w:r>
      <w:r w:rsidRPr="00FE4A83">
        <w:rPr>
          <w:szCs w:val="22"/>
          <w:lang w:val="sr-Latn-ME"/>
        </w:rPr>
        <w:t xml:space="preserve">od </w:t>
      </w:r>
      <w:r w:rsidR="009075A8" w:rsidRPr="00FE4A83">
        <w:rPr>
          <w:szCs w:val="22"/>
          <w:lang w:val="sr-Latn-ME"/>
        </w:rPr>
        <w:t xml:space="preserve">pomoćnih supstanci navedenih u </w:t>
      </w:r>
      <w:r w:rsidR="00AE56F4" w:rsidRPr="00FE4A83">
        <w:rPr>
          <w:szCs w:val="22"/>
          <w:lang w:val="sr-Latn-ME"/>
        </w:rPr>
        <w:t>od</w:t>
      </w:r>
      <w:r w:rsidR="00413D0E" w:rsidRPr="00FE4A83">
        <w:rPr>
          <w:szCs w:val="22"/>
          <w:lang w:val="sr-Latn-ME"/>
        </w:rPr>
        <w:t>j</w:t>
      </w:r>
      <w:r w:rsidR="00AE56F4" w:rsidRPr="00FE4A83">
        <w:rPr>
          <w:szCs w:val="22"/>
          <w:lang w:val="sr-Latn-ME"/>
        </w:rPr>
        <w:t xml:space="preserve">eljku </w:t>
      </w:r>
      <w:r w:rsidR="009075A8" w:rsidRPr="00FE4A83">
        <w:rPr>
          <w:szCs w:val="22"/>
          <w:lang w:val="sr-Latn-ME"/>
        </w:rPr>
        <w:t>6.1</w:t>
      </w:r>
      <w:r w:rsidRPr="00FE4A83">
        <w:rPr>
          <w:szCs w:val="22"/>
          <w:lang w:val="sr-Latn-ME"/>
        </w:rPr>
        <w:t>,</w:t>
      </w:r>
    </w:p>
    <w:p w14:paraId="0B9F8FE2" w14:textId="77777777" w:rsidR="00FE4A83" w:rsidRDefault="008870F9" w:rsidP="005D7348">
      <w:pPr>
        <w:pStyle w:val="ListParagraph"/>
        <w:numPr>
          <w:ilvl w:val="0"/>
          <w:numId w:val="5"/>
        </w:numPr>
        <w:tabs>
          <w:tab w:val="clear" w:pos="284"/>
          <w:tab w:val="left" w:pos="142"/>
        </w:tabs>
        <w:ind w:left="142" w:hanging="142"/>
        <w:rPr>
          <w:szCs w:val="22"/>
          <w:lang w:val="sr-Latn-ME"/>
        </w:rPr>
      </w:pPr>
      <w:r w:rsidRPr="00FE4A83">
        <w:rPr>
          <w:szCs w:val="22"/>
          <w:lang w:val="sr-Latn-ME"/>
        </w:rPr>
        <w:t>gastrointestinaln</w:t>
      </w:r>
      <w:r w:rsidR="009F2D93" w:rsidRPr="00FE4A83">
        <w:rPr>
          <w:szCs w:val="22"/>
          <w:lang w:val="sr-Latn-ME"/>
        </w:rPr>
        <w:t>o</w:t>
      </w:r>
      <w:r w:rsidRPr="00FE4A83">
        <w:rPr>
          <w:szCs w:val="22"/>
          <w:lang w:val="sr-Latn-ME"/>
        </w:rPr>
        <w:t xml:space="preserve"> krvarenje ili perforacij</w:t>
      </w:r>
      <w:r w:rsidR="009F2D93" w:rsidRPr="00FE4A83">
        <w:rPr>
          <w:szCs w:val="22"/>
          <w:lang w:val="sr-Latn-ME"/>
        </w:rPr>
        <w:t>e</w:t>
      </w:r>
      <w:r w:rsidRPr="00FE4A83">
        <w:rPr>
          <w:szCs w:val="22"/>
          <w:lang w:val="sr-Latn-ME"/>
        </w:rPr>
        <w:t>, koji su povezani sa prethodnom prim</w:t>
      </w:r>
      <w:r w:rsidR="00E000F7" w:rsidRPr="00FE4A83">
        <w:rPr>
          <w:szCs w:val="22"/>
          <w:lang w:val="sr-Latn-ME"/>
        </w:rPr>
        <w:t>j</w:t>
      </w:r>
      <w:r w:rsidRPr="00FE4A83">
        <w:rPr>
          <w:szCs w:val="22"/>
          <w:lang w:val="sr-Latn-ME"/>
        </w:rPr>
        <w:t>enom nesteroidnih</w:t>
      </w:r>
      <w:r w:rsidR="00E07728" w:rsidRPr="00FE4A83">
        <w:rPr>
          <w:szCs w:val="22"/>
          <w:lang w:val="sr-Latn-ME"/>
        </w:rPr>
        <w:t xml:space="preserve"> </w:t>
      </w:r>
      <w:r w:rsidRPr="00FE4A83">
        <w:rPr>
          <w:szCs w:val="22"/>
          <w:lang w:val="sr-Latn-ME"/>
        </w:rPr>
        <w:t>antiinflamatornih l</w:t>
      </w:r>
      <w:r w:rsidR="00E000F7" w:rsidRPr="00FE4A83">
        <w:rPr>
          <w:szCs w:val="22"/>
          <w:lang w:val="sr-Latn-ME"/>
        </w:rPr>
        <w:t>j</w:t>
      </w:r>
      <w:r w:rsidRPr="00FE4A83">
        <w:rPr>
          <w:szCs w:val="22"/>
          <w:lang w:val="sr-Latn-ME"/>
        </w:rPr>
        <w:t xml:space="preserve">ekova (NSAIL). </w:t>
      </w:r>
    </w:p>
    <w:p w14:paraId="2C8F54B0" w14:textId="77777777" w:rsidR="00FE4A83" w:rsidRDefault="008870F9" w:rsidP="005D7348">
      <w:pPr>
        <w:pStyle w:val="ListParagraph"/>
        <w:numPr>
          <w:ilvl w:val="0"/>
          <w:numId w:val="5"/>
        </w:numPr>
        <w:tabs>
          <w:tab w:val="clear" w:pos="284"/>
          <w:tab w:val="left" w:pos="142"/>
        </w:tabs>
        <w:ind w:left="142" w:hanging="142"/>
        <w:rPr>
          <w:szCs w:val="22"/>
          <w:lang w:val="sr-Latn-ME"/>
        </w:rPr>
      </w:pPr>
      <w:r w:rsidRPr="00FE4A83">
        <w:rPr>
          <w:szCs w:val="22"/>
          <w:lang w:val="sr-Latn-ME"/>
        </w:rPr>
        <w:t xml:space="preserve">aktivni ili </w:t>
      </w:r>
      <w:r w:rsidR="009F2D93" w:rsidRPr="00FE4A83">
        <w:rPr>
          <w:szCs w:val="22"/>
          <w:lang w:val="sr-Latn-ME"/>
        </w:rPr>
        <w:t xml:space="preserve">u istoriji bolesti poznati </w:t>
      </w:r>
      <w:r w:rsidRPr="00FE4A83">
        <w:rPr>
          <w:szCs w:val="22"/>
          <w:lang w:val="sr-Latn-ME"/>
        </w:rPr>
        <w:t>rekurentni peptički ulkus ili gastrointestinaln</w:t>
      </w:r>
      <w:r w:rsidR="009F2D93" w:rsidRPr="00FE4A83">
        <w:rPr>
          <w:szCs w:val="22"/>
          <w:lang w:val="sr-Latn-ME"/>
        </w:rPr>
        <w:t>a</w:t>
      </w:r>
      <w:r w:rsidRPr="00FE4A83">
        <w:rPr>
          <w:szCs w:val="22"/>
          <w:lang w:val="sr-Latn-ME"/>
        </w:rPr>
        <w:t xml:space="preserve"> </w:t>
      </w:r>
      <w:r w:rsidR="009F2D93" w:rsidRPr="00FE4A83">
        <w:rPr>
          <w:szCs w:val="22"/>
          <w:lang w:val="sr-Latn-ME"/>
        </w:rPr>
        <w:t>hemoragija</w:t>
      </w:r>
      <w:r w:rsidRPr="00FE4A83">
        <w:rPr>
          <w:szCs w:val="22"/>
          <w:lang w:val="sr-Latn-ME"/>
        </w:rPr>
        <w:t xml:space="preserve"> (dv</w:t>
      </w:r>
      <w:r w:rsidR="00413D0E" w:rsidRPr="00FE4A83">
        <w:rPr>
          <w:szCs w:val="22"/>
          <w:lang w:val="sr-Latn-ME"/>
        </w:rPr>
        <w:t>ij</w:t>
      </w:r>
      <w:r w:rsidR="00D77FB1" w:rsidRPr="00FE4A83">
        <w:rPr>
          <w:szCs w:val="22"/>
          <w:lang w:val="sr-Latn-ME"/>
        </w:rPr>
        <w:t>e</w:t>
      </w:r>
      <w:r w:rsidRPr="00FE4A83">
        <w:rPr>
          <w:szCs w:val="22"/>
          <w:lang w:val="sr-Latn-ME"/>
        </w:rPr>
        <w:t xml:space="preserve"> ili više</w:t>
      </w:r>
      <w:r w:rsidR="00E07728" w:rsidRPr="00FE4A83">
        <w:rPr>
          <w:szCs w:val="22"/>
          <w:lang w:val="sr-Latn-ME"/>
        </w:rPr>
        <w:t xml:space="preserve"> </w:t>
      </w:r>
      <w:r w:rsidR="009F2D93" w:rsidRPr="00FE4A83">
        <w:rPr>
          <w:szCs w:val="22"/>
          <w:lang w:val="sr-Latn-ME"/>
        </w:rPr>
        <w:t xml:space="preserve">različitih epizoda potvrđene </w:t>
      </w:r>
      <w:r w:rsidRPr="00FE4A83">
        <w:rPr>
          <w:szCs w:val="22"/>
          <w:lang w:val="sr-Latn-ME"/>
        </w:rPr>
        <w:t>ulceracij</w:t>
      </w:r>
      <w:r w:rsidR="009F2D93" w:rsidRPr="00FE4A83">
        <w:rPr>
          <w:szCs w:val="22"/>
          <w:lang w:val="sr-Latn-ME"/>
        </w:rPr>
        <w:t>e</w:t>
      </w:r>
      <w:r w:rsidRPr="00FE4A83">
        <w:rPr>
          <w:szCs w:val="22"/>
          <w:lang w:val="sr-Latn-ME"/>
        </w:rPr>
        <w:t xml:space="preserve"> ili krvarenja,</w:t>
      </w:r>
    </w:p>
    <w:p w14:paraId="03B3C499" w14:textId="77777777" w:rsidR="00FE4A83" w:rsidRDefault="008870F9" w:rsidP="005D7348">
      <w:pPr>
        <w:pStyle w:val="ListParagraph"/>
        <w:numPr>
          <w:ilvl w:val="0"/>
          <w:numId w:val="5"/>
        </w:numPr>
        <w:tabs>
          <w:tab w:val="clear" w:pos="284"/>
          <w:tab w:val="left" w:pos="142"/>
        </w:tabs>
        <w:ind w:left="142" w:hanging="142"/>
        <w:rPr>
          <w:szCs w:val="22"/>
          <w:lang w:val="sr-Latn-ME"/>
        </w:rPr>
      </w:pPr>
      <w:r w:rsidRPr="00FE4A83">
        <w:rPr>
          <w:szCs w:val="22"/>
          <w:lang w:val="sr-Latn-ME"/>
        </w:rPr>
        <w:t>stanja koja uključuju povećanu mogućnost krvarenja,</w:t>
      </w:r>
    </w:p>
    <w:p w14:paraId="0BCC50CC" w14:textId="77777777" w:rsidR="00FE4A83" w:rsidRDefault="008870F9" w:rsidP="005D7348">
      <w:pPr>
        <w:pStyle w:val="ListParagraph"/>
        <w:numPr>
          <w:ilvl w:val="0"/>
          <w:numId w:val="5"/>
        </w:numPr>
        <w:tabs>
          <w:tab w:val="clear" w:pos="284"/>
          <w:tab w:val="left" w:pos="142"/>
        </w:tabs>
        <w:ind w:left="142" w:hanging="142"/>
        <w:rPr>
          <w:szCs w:val="22"/>
          <w:lang w:val="sr-Latn-ME"/>
        </w:rPr>
      </w:pPr>
      <w:r w:rsidRPr="00FE4A83">
        <w:rPr>
          <w:szCs w:val="22"/>
          <w:lang w:val="sr-Latn-ME"/>
        </w:rPr>
        <w:t>tešk</w:t>
      </w:r>
      <w:r w:rsidR="009F2D93" w:rsidRPr="00FE4A83">
        <w:rPr>
          <w:szCs w:val="22"/>
          <w:lang w:val="sr-Latn-ME"/>
        </w:rPr>
        <w:t xml:space="preserve">a srčana </w:t>
      </w:r>
      <w:r w:rsidRPr="00FE4A83">
        <w:rPr>
          <w:szCs w:val="22"/>
          <w:lang w:val="sr-Latn-ME"/>
        </w:rPr>
        <w:t>insuficijencij</w:t>
      </w:r>
      <w:r w:rsidR="009F2D93" w:rsidRPr="00FE4A83">
        <w:rPr>
          <w:szCs w:val="22"/>
          <w:lang w:val="sr-Latn-ME"/>
        </w:rPr>
        <w:t>a</w:t>
      </w:r>
      <w:r w:rsidRPr="00FE4A83">
        <w:rPr>
          <w:szCs w:val="22"/>
          <w:lang w:val="sr-Latn-ME"/>
        </w:rPr>
        <w:t xml:space="preserve"> </w:t>
      </w:r>
      <w:r w:rsidR="000F2A16" w:rsidRPr="00FE4A83">
        <w:rPr>
          <w:szCs w:val="22"/>
          <w:lang w:val="sr-Latn-ME"/>
        </w:rPr>
        <w:t xml:space="preserve"> (NYHA IV)</w:t>
      </w:r>
      <w:r w:rsidRPr="00FE4A83">
        <w:rPr>
          <w:szCs w:val="22"/>
          <w:lang w:val="sr-Latn-ME"/>
        </w:rPr>
        <w:t xml:space="preserve">, </w:t>
      </w:r>
    </w:p>
    <w:p w14:paraId="28950C50" w14:textId="77777777" w:rsidR="00FE4A83" w:rsidRDefault="009075A8" w:rsidP="005D7348">
      <w:pPr>
        <w:pStyle w:val="ListParagraph"/>
        <w:numPr>
          <w:ilvl w:val="0"/>
          <w:numId w:val="5"/>
        </w:numPr>
        <w:tabs>
          <w:tab w:val="clear" w:pos="284"/>
          <w:tab w:val="left" w:pos="142"/>
        </w:tabs>
        <w:ind w:left="142" w:hanging="142"/>
        <w:rPr>
          <w:szCs w:val="22"/>
          <w:lang w:val="sr-Latn-ME"/>
        </w:rPr>
      </w:pPr>
      <w:r w:rsidRPr="00FE4A83">
        <w:rPr>
          <w:szCs w:val="22"/>
          <w:lang w:val="sr-Latn-ME"/>
        </w:rPr>
        <w:t xml:space="preserve">teška insuficijencija </w:t>
      </w:r>
      <w:r w:rsidR="008870F9" w:rsidRPr="00FE4A83">
        <w:rPr>
          <w:szCs w:val="22"/>
          <w:lang w:val="sr-Latn-ME"/>
        </w:rPr>
        <w:t>jetre</w:t>
      </w:r>
      <w:r w:rsidRPr="00FE4A83">
        <w:rPr>
          <w:szCs w:val="22"/>
          <w:lang w:val="sr-Latn-ME"/>
        </w:rPr>
        <w:t xml:space="preserve">, </w:t>
      </w:r>
    </w:p>
    <w:p w14:paraId="18714A50" w14:textId="77777777" w:rsidR="00FE4A83" w:rsidRDefault="009075A8" w:rsidP="005D7348">
      <w:pPr>
        <w:pStyle w:val="ListParagraph"/>
        <w:numPr>
          <w:ilvl w:val="0"/>
          <w:numId w:val="5"/>
        </w:numPr>
        <w:tabs>
          <w:tab w:val="clear" w:pos="284"/>
          <w:tab w:val="left" w:pos="142"/>
        </w:tabs>
        <w:ind w:left="142" w:hanging="142"/>
        <w:rPr>
          <w:szCs w:val="22"/>
          <w:lang w:val="sr-Latn-ME"/>
        </w:rPr>
      </w:pPr>
      <w:r w:rsidRPr="00FE4A83">
        <w:rPr>
          <w:szCs w:val="22"/>
          <w:lang w:val="sr-Latn-ME"/>
        </w:rPr>
        <w:t xml:space="preserve">teška insuficijencija </w:t>
      </w:r>
      <w:r w:rsidR="008870F9" w:rsidRPr="00FE4A83">
        <w:rPr>
          <w:szCs w:val="22"/>
          <w:lang w:val="sr-Latn-ME"/>
        </w:rPr>
        <w:t>bubrega (</w:t>
      </w:r>
      <w:r w:rsidRPr="00FE4A83">
        <w:rPr>
          <w:szCs w:val="22"/>
          <w:lang w:val="sr-Latn-ME"/>
        </w:rPr>
        <w:t>glome</w:t>
      </w:r>
      <w:r w:rsidR="00B244E5" w:rsidRPr="00FE4A83">
        <w:rPr>
          <w:szCs w:val="22"/>
          <w:lang w:val="sr-Latn-ME"/>
        </w:rPr>
        <w:t>r</w:t>
      </w:r>
      <w:r w:rsidRPr="00FE4A83">
        <w:rPr>
          <w:szCs w:val="22"/>
          <w:lang w:val="sr-Latn-ME"/>
        </w:rPr>
        <w:t>u</w:t>
      </w:r>
      <w:r w:rsidR="00B244E5" w:rsidRPr="00FE4A83">
        <w:rPr>
          <w:szCs w:val="22"/>
          <w:lang w:val="sr-Latn-ME"/>
        </w:rPr>
        <w:t>l</w:t>
      </w:r>
      <w:r w:rsidRPr="00FE4A83">
        <w:rPr>
          <w:szCs w:val="22"/>
          <w:lang w:val="sr-Latn-ME"/>
        </w:rPr>
        <w:t>a</w:t>
      </w:r>
      <w:r w:rsidR="00B244E5" w:rsidRPr="00FE4A83">
        <w:rPr>
          <w:szCs w:val="22"/>
          <w:lang w:val="sr-Latn-ME"/>
        </w:rPr>
        <w:t>r</w:t>
      </w:r>
      <w:r w:rsidRPr="00FE4A83">
        <w:rPr>
          <w:szCs w:val="22"/>
          <w:lang w:val="sr-Latn-ME"/>
        </w:rPr>
        <w:t>na filtracija ispod 30 m</w:t>
      </w:r>
      <w:r w:rsidR="00B244E5" w:rsidRPr="00FE4A83">
        <w:rPr>
          <w:szCs w:val="22"/>
          <w:lang w:val="sr-Latn-ME"/>
        </w:rPr>
        <w:t>l</w:t>
      </w:r>
      <w:r w:rsidRPr="00FE4A83">
        <w:rPr>
          <w:szCs w:val="22"/>
          <w:lang w:val="sr-Latn-ME"/>
        </w:rPr>
        <w:t>/min</w:t>
      </w:r>
      <w:r w:rsidR="008870F9" w:rsidRPr="00FE4A83">
        <w:rPr>
          <w:szCs w:val="22"/>
          <w:lang w:val="sr-Latn-ME"/>
        </w:rPr>
        <w:t>),</w:t>
      </w:r>
    </w:p>
    <w:p w14:paraId="502AB585" w14:textId="25F739CE" w:rsidR="008870F9" w:rsidRPr="00FE4A83" w:rsidRDefault="009F2D93" w:rsidP="005D7348">
      <w:pPr>
        <w:pStyle w:val="ListParagraph"/>
        <w:numPr>
          <w:ilvl w:val="0"/>
          <w:numId w:val="5"/>
        </w:numPr>
        <w:tabs>
          <w:tab w:val="clear" w:pos="284"/>
          <w:tab w:val="left" w:pos="142"/>
        </w:tabs>
        <w:ind w:left="142" w:hanging="142"/>
        <w:rPr>
          <w:szCs w:val="22"/>
          <w:lang w:val="sr-Latn-ME"/>
        </w:rPr>
      </w:pPr>
      <w:r w:rsidRPr="00FE4A83">
        <w:rPr>
          <w:szCs w:val="22"/>
          <w:lang w:val="sr-Latn-ME"/>
        </w:rPr>
        <w:t xml:space="preserve">treći </w:t>
      </w:r>
      <w:r w:rsidR="008870F9" w:rsidRPr="00FE4A83">
        <w:rPr>
          <w:szCs w:val="22"/>
          <w:lang w:val="sr-Latn-ME"/>
        </w:rPr>
        <w:t>trimest</w:t>
      </w:r>
      <w:r w:rsidRPr="00FE4A83">
        <w:rPr>
          <w:szCs w:val="22"/>
          <w:lang w:val="sr-Latn-ME"/>
        </w:rPr>
        <w:t>a</w:t>
      </w:r>
      <w:r w:rsidR="008870F9" w:rsidRPr="00FE4A83">
        <w:rPr>
          <w:szCs w:val="22"/>
          <w:lang w:val="sr-Latn-ME"/>
        </w:rPr>
        <w:t>r trudnoće.</w:t>
      </w:r>
      <w:r w:rsidR="00CC0858" w:rsidRPr="00FE4A83">
        <w:rPr>
          <w:szCs w:val="22"/>
          <w:lang w:val="sr-Latn-ME"/>
        </w:rPr>
        <w:t xml:space="preserve"> </w:t>
      </w:r>
    </w:p>
    <w:p w14:paraId="11828184" w14:textId="77777777" w:rsidR="00CC0858" w:rsidRPr="00A52161" w:rsidRDefault="00CC0858">
      <w:pPr>
        <w:pStyle w:val="Header"/>
        <w:tabs>
          <w:tab w:val="clear" w:pos="4536"/>
          <w:tab w:val="clear" w:pos="9072"/>
          <w:tab w:val="left" w:pos="284"/>
        </w:tabs>
        <w:rPr>
          <w:szCs w:val="22"/>
          <w:lang w:val="sr-Latn-ME"/>
        </w:rPr>
      </w:pPr>
    </w:p>
    <w:p w14:paraId="56AF6265" w14:textId="77777777" w:rsidR="00CC0858" w:rsidRPr="00A52161" w:rsidRDefault="00CC0858">
      <w:pPr>
        <w:pStyle w:val="Header"/>
        <w:rPr>
          <w:szCs w:val="22"/>
          <w:lang w:val="sr-Latn-ME"/>
        </w:rPr>
      </w:pPr>
      <w:r w:rsidRPr="00A52161">
        <w:rPr>
          <w:szCs w:val="22"/>
          <w:lang w:val="sr-Latn-ME"/>
        </w:rPr>
        <w:t>Zbog ukrštenih reakcija, Rapidol ne treba davati pacijentima koji su ispoljili simptome astme, rinitisa ili</w:t>
      </w:r>
    </w:p>
    <w:p w14:paraId="447134B3" w14:textId="35898EF6" w:rsidR="00CE09F3" w:rsidRPr="00A52161" w:rsidRDefault="00CC0858" w:rsidP="002B75D2">
      <w:pPr>
        <w:pStyle w:val="Header"/>
        <w:tabs>
          <w:tab w:val="clear" w:pos="4536"/>
          <w:tab w:val="clear" w:pos="9072"/>
          <w:tab w:val="left" w:pos="284"/>
        </w:tabs>
        <w:rPr>
          <w:szCs w:val="22"/>
          <w:lang w:val="sr-Latn-ME"/>
        </w:rPr>
      </w:pPr>
      <w:r w:rsidRPr="00A52161">
        <w:rPr>
          <w:szCs w:val="22"/>
          <w:lang w:val="sr-Latn-ME"/>
        </w:rPr>
        <w:t>urtikarije nakon prim</w:t>
      </w:r>
      <w:r w:rsidR="00D00FEA" w:rsidRPr="00A52161">
        <w:rPr>
          <w:szCs w:val="22"/>
          <w:lang w:val="sr-Latn-ME"/>
        </w:rPr>
        <w:t>j</w:t>
      </w:r>
      <w:r w:rsidRPr="00A52161">
        <w:rPr>
          <w:szCs w:val="22"/>
          <w:lang w:val="sr-Latn-ME"/>
        </w:rPr>
        <w:t>ene aspirina ili drugih NSAIL.</w:t>
      </w:r>
    </w:p>
    <w:p w14:paraId="6A456E9A" w14:textId="77777777" w:rsidR="00E656AB" w:rsidRPr="00A52161" w:rsidRDefault="00E656AB" w:rsidP="00E656AB">
      <w:pPr>
        <w:rPr>
          <w:b/>
          <w:bCs/>
          <w:szCs w:val="22"/>
          <w:lang w:val="sr-Latn-ME"/>
        </w:rPr>
      </w:pPr>
    </w:p>
    <w:p w14:paraId="45FF90B7" w14:textId="3831D1AB" w:rsidR="00CE09F3" w:rsidRPr="00A52161" w:rsidRDefault="00CE09F3" w:rsidP="00E656AB">
      <w:pPr>
        <w:rPr>
          <w:b/>
          <w:bCs/>
          <w:szCs w:val="22"/>
          <w:lang w:val="sr-Latn-ME"/>
        </w:rPr>
      </w:pPr>
      <w:r w:rsidRPr="00A52161">
        <w:rPr>
          <w:b/>
          <w:bCs/>
          <w:szCs w:val="22"/>
          <w:lang w:val="sr-Latn-ME"/>
        </w:rPr>
        <w:t>4.4. Posebna upozorenja i m</w:t>
      </w:r>
      <w:r w:rsidR="00E000F7" w:rsidRPr="00A52161">
        <w:rPr>
          <w:b/>
          <w:bCs/>
          <w:szCs w:val="22"/>
          <w:lang w:val="sr-Latn-ME"/>
        </w:rPr>
        <w:t>j</w:t>
      </w:r>
      <w:r w:rsidRPr="00A52161">
        <w:rPr>
          <w:b/>
          <w:bCs/>
          <w:szCs w:val="22"/>
          <w:lang w:val="sr-Latn-ME"/>
        </w:rPr>
        <w:t>ere opreza pri upotrebi l</w:t>
      </w:r>
      <w:r w:rsidR="00E000F7" w:rsidRPr="00A52161">
        <w:rPr>
          <w:b/>
          <w:bCs/>
          <w:szCs w:val="22"/>
          <w:lang w:val="sr-Latn-ME"/>
        </w:rPr>
        <w:t>ij</w:t>
      </w:r>
      <w:r w:rsidRPr="00A52161">
        <w:rPr>
          <w:b/>
          <w:bCs/>
          <w:szCs w:val="22"/>
          <w:lang w:val="sr-Latn-ME"/>
        </w:rPr>
        <w:t>eka</w:t>
      </w:r>
    </w:p>
    <w:p w14:paraId="785FA693" w14:textId="77777777" w:rsidR="00CE09F3" w:rsidRPr="00A52161" w:rsidRDefault="00CE09F3">
      <w:pPr>
        <w:rPr>
          <w:szCs w:val="22"/>
          <w:lang w:val="sr-Latn-ME"/>
        </w:rPr>
      </w:pPr>
    </w:p>
    <w:p w14:paraId="08865D67" w14:textId="77777777" w:rsidR="00CC0858" w:rsidRPr="00A52161" w:rsidRDefault="00CC0858">
      <w:pPr>
        <w:rPr>
          <w:szCs w:val="22"/>
          <w:u w:val="single"/>
          <w:lang w:val="sr-Latn-ME"/>
        </w:rPr>
      </w:pPr>
      <w:r w:rsidRPr="00A52161">
        <w:rPr>
          <w:szCs w:val="22"/>
          <w:u w:val="single"/>
          <w:lang w:val="sr-Latn-ME"/>
        </w:rPr>
        <w:t>Opšta upozorenja</w:t>
      </w:r>
    </w:p>
    <w:p w14:paraId="66C41712" w14:textId="1E4599E5" w:rsidR="008870F9" w:rsidRPr="00A52161" w:rsidRDefault="008870F9" w:rsidP="002B75D2">
      <w:pPr>
        <w:pStyle w:val="Header"/>
        <w:tabs>
          <w:tab w:val="clear" w:pos="4536"/>
          <w:tab w:val="clear" w:pos="9072"/>
          <w:tab w:val="left" w:pos="284"/>
        </w:tabs>
        <w:rPr>
          <w:szCs w:val="22"/>
          <w:lang w:val="sr-Latn-ME"/>
        </w:rPr>
      </w:pPr>
      <w:r w:rsidRPr="00A52161">
        <w:rPr>
          <w:szCs w:val="22"/>
          <w:lang w:val="sr-Latn-ME"/>
        </w:rPr>
        <w:t xml:space="preserve">Neželjene reakcije se mogu smanjiti korišćenjem </w:t>
      </w:r>
      <w:r w:rsidR="00D00FEA" w:rsidRPr="00A52161">
        <w:rPr>
          <w:szCs w:val="22"/>
          <w:lang w:val="sr-Latn-ME"/>
        </w:rPr>
        <w:t xml:space="preserve">najniže efektivne </w:t>
      </w:r>
      <w:r w:rsidRPr="00A52161">
        <w:rPr>
          <w:szCs w:val="22"/>
          <w:lang w:val="sr-Latn-ME"/>
        </w:rPr>
        <w:t xml:space="preserve"> doz</w:t>
      </w:r>
      <w:r w:rsidR="00D00FEA" w:rsidRPr="00A52161">
        <w:rPr>
          <w:szCs w:val="22"/>
          <w:lang w:val="sr-Latn-ME"/>
        </w:rPr>
        <w:t>e lijeka</w:t>
      </w:r>
      <w:r w:rsidRPr="00A52161">
        <w:rPr>
          <w:szCs w:val="22"/>
          <w:lang w:val="sr-Latn-ME"/>
        </w:rPr>
        <w:t xml:space="preserve"> u najkraćem mogućem periodu </w:t>
      </w:r>
      <w:r w:rsidR="00D00FEA" w:rsidRPr="00A52161">
        <w:rPr>
          <w:szCs w:val="22"/>
          <w:lang w:val="sr-Latn-ME"/>
        </w:rPr>
        <w:t xml:space="preserve">potrebnom za kontrolu </w:t>
      </w:r>
      <w:r w:rsidRPr="00A52161">
        <w:rPr>
          <w:szCs w:val="22"/>
          <w:lang w:val="sr-Latn-ME"/>
        </w:rPr>
        <w:t>simptom</w:t>
      </w:r>
      <w:r w:rsidR="00D00FEA" w:rsidRPr="00A52161">
        <w:rPr>
          <w:szCs w:val="22"/>
          <w:lang w:val="sr-Latn-ME"/>
        </w:rPr>
        <w:t>a</w:t>
      </w:r>
      <w:r w:rsidRPr="00A52161">
        <w:rPr>
          <w:szCs w:val="22"/>
          <w:lang w:val="sr-Latn-ME"/>
        </w:rPr>
        <w:t xml:space="preserve"> (vid</w:t>
      </w:r>
      <w:r w:rsidR="00E000F7" w:rsidRPr="00A52161">
        <w:rPr>
          <w:szCs w:val="22"/>
          <w:lang w:val="sr-Latn-ME"/>
        </w:rPr>
        <w:t>j</w:t>
      </w:r>
      <w:r w:rsidRPr="00A52161">
        <w:rPr>
          <w:szCs w:val="22"/>
          <w:lang w:val="sr-Latn-ME"/>
        </w:rPr>
        <w:t xml:space="preserve">eti </w:t>
      </w:r>
      <w:r w:rsidR="00A631C2" w:rsidRPr="00A52161">
        <w:rPr>
          <w:rStyle w:val="Emphasis"/>
          <w:i w:val="0"/>
          <w:szCs w:val="22"/>
          <w:lang w:val="sr-Latn-ME"/>
        </w:rPr>
        <w:t>od</w:t>
      </w:r>
      <w:r w:rsidR="00E000F7" w:rsidRPr="00A52161">
        <w:rPr>
          <w:rStyle w:val="Emphasis"/>
          <w:i w:val="0"/>
          <w:szCs w:val="22"/>
          <w:lang w:val="sr-Latn-ME"/>
        </w:rPr>
        <w:t>j</w:t>
      </w:r>
      <w:r w:rsidR="00A631C2" w:rsidRPr="00A52161">
        <w:rPr>
          <w:rStyle w:val="Emphasis"/>
          <w:i w:val="0"/>
          <w:szCs w:val="22"/>
          <w:lang w:val="sr-Latn-ME"/>
        </w:rPr>
        <w:t>eljak</w:t>
      </w:r>
      <w:r w:rsidRPr="00A52161">
        <w:rPr>
          <w:szCs w:val="22"/>
          <w:lang w:val="sr-Latn-ME"/>
        </w:rPr>
        <w:t xml:space="preserve"> 4.2 i gastrointestinalne i kardiovaskularne rizike navedene u daljem tekstu). </w:t>
      </w:r>
    </w:p>
    <w:p w14:paraId="7297847B" w14:textId="77777777" w:rsidR="00E71E51" w:rsidRPr="00A52161" w:rsidRDefault="00E71E51" w:rsidP="002B75D2">
      <w:pPr>
        <w:pStyle w:val="Header"/>
        <w:tabs>
          <w:tab w:val="clear" w:pos="4536"/>
          <w:tab w:val="clear" w:pos="9072"/>
          <w:tab w:val="left" w:pos="284"/>
        </w:tabs>
        <w:rPr>
          <w:szCs w:val="22"/>
          <w:lang w:val="sr-Latn-ME"/>
        </w:rPr>
      </w:pPr>
    </w:p>
    <w:p w14:paraId="4C834645" w14:textId="77777777" w:rsidR="00F83B9E" w:rsidRDefault="00F83B9E">
      <w:pPr>
        <w:tabs>
          <w:tab w:val="left" w:pos="540"/>
          <w:tab w:val="left" w:pos="569"/>
        </w:tabs>
        <w:rPr>
          <w:szCs w:val="22"/>
          <w:lang w:val="sr-Latn-ME"/>
        </w:rPr>
      </w:pPr>
    </w:p>
    <w:p w14:paraId="23CBECB2" w14:textId="09B3A9BC" w:rsidR="009610C5" w:rsidRPr="00A52161" w:rsidRDefault="009610C5">
      <w:pPr>
        <w:tabs>
          <w:tab w:val="left" w:pos="540"/>
          <w:tab w:val="left" w:pos="569"/>
        </w:tabs>
        <w:rPr>
          <w:szCs w:val="22"/>
          <w:lang w:val="sr-Latn-ME"/>
        </w:rPr>
      </w:pPr>
      <w:r w:rsidRPr="00A52161">
        <w:rPr>
          <w:szCs w:val="22"/>
          <w:lang w:val="sr-Latn-ME"/>
        </w:rPr>
        <w:t>Maskiranje simptoma postojećih infekcija</w:t>
      </w:r>
    </w:p>
    <w:p w14:paraId="61442C9F" w14:textId="77777777" w:rsidR="009610C5" w:rsidRPr="00A52161" w:rsidRDefault="009610C5">
      <w:pPr>
        <w:tabs>
          <w:tab w:val="left" w:pos="540"/>
          <w:tab w:val="left" w:pos="569"/>
        </w:tabs>
        <w:rPr>
          <w:szCs w:val="22"/>
          <w:lang w:val="sr-Latn-ME"/>
        </w:rPr>
      </w:pPr>
    </w:p>
    <w:p w14:paraId="0F70C64D" w14:textId="64B1FC4E" w:rsidR="009610C5" w:rsidRPr="00A52161" w:rsidRDefault="009610C5">
      <w:pPr>
        <w:tabs>
          <w:tab w:val="left" w:pos="540"/>
          <w:tab w:val="left" w:pos="569"/>
        </w:tabs>
        <w:rPr>
          <w:szCs w:val="22"/>
          <w:lang w:val="sr-Latn-ME"/>
        </w:rPr>
      </w:pPr>
      <w:r w:rsidRPr="00A52161">
        <w:rPr>
          <w:szCs w:val="22"/>
          <w:lang w:val="sr-Latn-ME"/>
        </w:rPr>
        <w:t>Lijek Rapidol može da maskira simptome infekcije, što može odložiti uvođenje odgovarajuće terapije i tako dovesti do pogoršanja ishoda infekcije. Ovo je primećeno kod vanbolnički stečene bakterijske pneumonije i kod bakterijskih komplikacija varičele. Kada se lijek Rapidol koristi za snižavanje povišene tjelesne temperature ili za ublažavanje bola kod infekcija, savjetuje se praćenje infekcije. U vanbolničkim uslovima, pacijent treba da se konsultuje sa ljekarom ukoliko simptomi traju ili se pogoršaju.</w:t>
      </w:r>
    </w:p>
    <w:p w14:paraId="5FF55DD1" w14:textId="77777777" w:rsidR="000F2A16" w:rsidRPr="00A52161" w:rsidRDefault="000F2A16">
      <w:pPr>
        <w:pStyle w:val="Header"/>
        <w:tabs>
          <w:tab w:val="left" w:pos="284"/>
        </w:tabs>
        <w:rPr>
          <w:szCs w:val="22"/>
          <w:lang w:val="sr-Latn-ME"/>
        </w:rPr>
      </w:pPr>
    </w:p>
    <w:p w14:paraId="6CDAA75A" w14:textId="50489B47" w:rsidR="00CC0858" w:rsidRPr="00A52161" w:rsidRDefault="00CC0858" w:rsidP="002B75D2">
      <w:pPr>
        <w:pStyle w:val="Header"/>
        <w:rPr>
          <w:szCs w:val="22"/>
          <w:lang w:val="sr-Latn-ME"/>
        </w:rPr>
      </w:pPr>
      <w:r w:rsidRPr="00A52161">
        <w:rPr>
          <w:szCs w:val="22"/>
          <w:lang w:val="sr-Latn-ME"/>
        </w:rPr>
        <w:lastRenderedPageBreak/>
        <w:t>Kod dugotrajne prim</w:t>
      </w:r>
      <w:r w:rsidR="00D00FEA" w:rsidRPr="00A52161">
        <w:rPr>
          <w:szCs w:val="22"/>
          <w:lang w:val="sr-Latn-ME"/>
        </w:rPr>
        <w:t>j</w:t>
      </w:r>
      <w:r w:rsidRPr="00A52161">
        <w:rPr>
          <w:szCs w:val="22"/>
          <w:lang w:val="sr-Latn-ME"/>
        </w:rPr>
        <w:t>ene bilo kog l</w:t>
      </w:r>
      <w:r w:rsidR="00D00FEA" w:rsidRPr="00A52161">
        <w:rPr>
          <w:szCs w:val="22"/>
          <w:lang w:val="sr-Latn-ME"/>
        </w:rPr>
        <w:t>ij</w:t>
      </w:r>
      <w:r w:rsidRPr="00A52161">
        <w:rPr>
          <w:szCs w:val="22"/>
          <w:lang w:val="sr-Latn-ME"/>
        </w:rPr>
        <w:t>eka protiv bolova može se javiti glavobolja koja se ne sm</w:t>
      </w:r>
      <w:r w:rsidR="00413D0E" w:rsidRPr="00A52161">
        <w:rPr>
          <w:szCs w:val="22"/>
          <w:lang w:val="sr-Latn-ME"/>
        </w:rPr>
        <w:t>ij</w:t>
      </w:r>
      <w:r w:rsidRPr="00A52161">
        <w:rPr>
          <w:szCs w:val="22"/>
          <w:lang w:val="sr-Latn-ME"/>
        </w:rPr>
        <w:t>e l</w:t>
      </w:r>
      <w:r w:rsidR="00D00FEA" w:rsidRPr="00A52161">
        <w:rPr>
          <w:szCs w:val="22"/>
          <w:lang w:val="sr-Latn-ME"/>
        </w:rPr>
        <w:t>ij</w:t>
      </w:r>
      <w:r w:rsidRPr="00A52161">
        <w:rPr>
          <w:szCs w:val="22"/>
          <w:lang w:val="sr-Latn-ME"/>
        </w:rPr>
        <w:t>ečiti</w:t>
      </w:r>
      <w:r w:rsidR="00E07728" w:rsidRPr="00A52161">
        <w:rPr>
          <w:szCs w:val="22"/>
          <w:lang w:val="sr-Latn-ME"/>
        </w:rPr>
        <w:t xml:space="preserve"> </w:t>
      </w:r>
      <w:r w:rsidRPr="00A52161">
        <w:rPr>
          <w:szCs w:val="22"/>
          <w:lang w:val="sr-Latn-ME"/>
        </w:rPr>
        <w:t>povećanjem doze.</w:t>
      </w:r>
    </w:p>
    <w:p w14:paraId="1B530848" w14:textId="77777777" w:rsidR="00CC0858" w:rsidRPr="00A52161" w:rsidRDefault="00CC0858" w:rsidP="00E656AB">
      <w:pPr>
        <w:pStyle w:val="Header"/>
        <w:tabs>
          <w:tab w:val="left" w:pos="284"/>
        </w:tabs>
        <w:rPr>
          <w:szCs w:val="22"/>
          <w:lang w:val="sr-Latn-ME"/>
        </w:rPr>
      </w:pPr>
    </w:p>
    <w:p w14:paraId="7F04E769" w14:textId="6D6D09F8" w:rsidR="00CC0858" w:rsidRPr="00A52161" w:rsidRDefault="00CC0858" w:rsidP="002B75D2">
      <w:pPr>
        <w:pStyle w:val="Header"/>
        <w:rPr>
          <w:szCs w:val="22"/>
          <w:lang w:val="sr-Latn-ME"/>
        </w:rPr>
      </w:pPr>
      <w:r w:rsidRPr="00A52161">
        <w:rPr>
          <w:szCs w:val="22"/>
          <w:lang w:val="sr-Latn-ME"/>
        </w:rPr>
        <w:t>Pri istovremenom konzumiranju alkohola i prim</w:t>
      </w:r>
      <w:r w:rsidR="00D00FEA" w:rsidRPr="00A52161">
        <w:rPr>
          <w:szCs w:val="22"/>
          <w:lang w:val="sr-Latn-ME"/>
        </w:rPr>
        <w:t>j</w:t>
      </w:r>
      <w:r w:rsidRPr="00A52161">
        <w:rPr>
          <w:szCs w:val="22"/>
          <w:lang w:val="sr-Latn-ME"/>
        </w:rPr>
        <w:t>eni NSAIL, može doći do povećane učestalosti neželjenih</w:t>
      </w:r>
      <w:r w:rsidR="002C7F2C" w:rsidRPr="00A52161">
        <w:rPr>
          <w:szCs w:val="22"/>
          <w:lang w:val="sr-Latn-ME"/>
        </w:rPr>
        <w:t xml:space="preserve"> </w:t>
      </w:r>
      <w:r w:rsidRPr="00A52161">
        <w:rPr>
          <w:szCs w:val="22"/>
          <w:lang w:val="sr-Latn-ME"/>
        </w:rPr>
        <w:t>reakcija vezanih za aktivnu supstancu, posebno onih koj</w:t>
      </w:r>
      <w:r w:rsidR="003F7632" w:rsidRPr="00A52161">
        <w:rPr>
          <w:szCs w:val="22"/>
          <w:lang w:val="sr-Latn-ME"/>
        </w:rPr>
        <w:t>e</w:t>
      </w:r>
      <w:r w:rsidRPr="00A52161">
        <w:rPr>
          <w:szCs w:val="22"/>
          <w:lang w:val="sr-Latn-ME"/>
        </w:rPr>
        <w:t xml:space="preserve"> se tiču gastrointestinalnog trakta ili centralnog</w:t>
      </w:r>
      <w:r w:rsidR="00E07728" w:rsidRPr="00A52161">
        <w:rPr>
          <w:szCs w:val="22"/>
          <w:lang w:val="sr-Latn-ME"/>
        </w:rPr>
        <w:t xml:space="preserve"> </w:t>
      </w:r>
      <w:r w:rsidRPr="00A52161">
        <w:rPr>
          <w:szCs w:val="22"/>
          <w:lang w:val="sr-Latn-ME"/>
        </w:rPr>
        <w:t>nervnog sistema.</w:t>
      </w:r>
    </w:p>
    <w:p w14:paraId="7A2EB5F4" w14:textId="77777777" w:rsidR="00CC0858" w:rsidRPr="00A52161" w:rsidRDefault="00CC0858" w:rsidP="00E656AB">
      <w:pPr>
        <w:pStyle w:val="Header"/>
        <w:tabs>
          <w:tab w:val="left" w:pos="284"/>
        </w:tabs>
        <w:rPr>
          <w:szCs w:val="22"/>
          <w:lang w:val="sr-Latn-ME"/>
        </w:rPr>
      </w:pPr>
    </w:p>
    <w:p w14:paraId="6D0759EF" w14:textId="4E1A9AA9" w:rsidR="00CC0858" w:rsidRPr="00A52161" w:rsidRDefault="00CC0858">
      <w:pPr>
        <w:pStyle w:val="Header"/>
        <w:rPr>
          <w:szCs w:val="22"/>
          <w:lang w:val="sr-Latn-ME"/>
        </w:rPr>
      </w:pPr>
      <w:r w:rsidRPr="00A52161">
        <w:rPr>
          <w:szCs w:val="22"/>
          <w:lang w:val="sr-Latn-ME"/>
        </w:rPr>
        <w:t>Postoje dokazi da l</w:t>
      </w:r>
      <w:r w:rsidR="00D00FEA" w:rsidRPr="00A52161">
        <w:rPr>
          <w:szCs w:val="22"/>
          <w:lang w:val="sr-Latn-ME"/>
        </w:rPr>
        <w:t>j</w:t>
      </w:r>
      <w:r w:rsidRPr="00A52161">
        <w:rPr>
          <w:szCs w:val="22"/>
          <w:lang w:val="sr-Latn-ME"/>
        </w:rPr>
        <w:t>ekovi koji inhibiraju ciklooksigenazu/sintezu prostaglandina mogu uticati na plodnost</w:t>
      </w:r>
    </w:p>
    <w:p w14:paraId="4E120F3F" w14:textId="77777777" w:rsidR="00D00FEA" w:rsidRPr="00A52161" w:rsidRDefault="00CC0858">
      <w:pPr>
        <w:pStyle w:val="Header"/>
        <w:tabs>
          <w:tab w:val="left" w:pos="284"/>
        </w:tabs>
        <w:rPr>
          <w:szCs w:val="22"/>
          <w:lang w:val="sr-Latn-ME"/>
        </w:rPr>
      </w:pPr>
      <w:r w:rsidRPr="00A52161">
        <w:rPr>
          <w:szCs w:val="22"/>
          <w:lang w:val="sr-Latn-ME"/>
        </w:rPr>
        <w:t>žena efektima na ovulaciju. Proces je reverzibilan nakon prekida terapije.</w:t>
      </w:r>
    </w:p>
    <w:p w14:paraId="25DFD39B" w14:textId="77777777" w:rsidR="008870F9" w:rsidRPr="00A52161" w:rsidRDefault="008870F9">
      <w:pPr>
        <w:pStyle w:val="Header"/>
        <w:tabs>
          <w:tab w:val="left" w:pos="284"/>
        </w:tabs>
        <w:rPr>
          <w:szCs w:val="22"/>
          <w:lang w:val="sr-Latn-ME"/>
        </w:rPr>
      </w:pPr>
    </w:p>
    <w:p w14:paraId="16C5B47B" w14:textId="77777777" w:rsidR="00D3160E" w:rsidRPr="00A52161" w:rsidRDefault="00D3160E">
      <w:pPr>
        <w:pStyle w:val="Header"/>
        <w:rPr>
          <w:i/>
          <w:szCs w:val="22"/>
          <w:u w:val="single"/>
          <w:lang w:val="sr-Latn-ME"/>
        </w:rPr>
      </w:pPr>
      <w:r w:rsidRPr="00A52161">
        <w:rPr>
          <w:i/>
          <w:szCs w:val="22"/>
          <w:u w:val="single"/>
          <w:lang w:val="sr-Latn-ME"/>
        </w:rPr>
        <w:t>Kardivaskularni efekti</w:t>
      </w:r>
    </w:p>
    <w:p w14:paraId="3B1EBB71" w14:textId="6070ED3E" w:rsidR="00D3160E" w:rsidRPr="00A52161" w:rsidRDefault="00D3160E">
      <w:pPr>
        <w:pStyle w:val="Header"/>
        <w:rPr>
          <w:szCs w:val="22"/>
          <w:lang w:val="sr-Latn-ME"/>
        </w:rPr>
      </w:pPr>
      <w:r w:rsidRPr="00A52161">
        <w:rPr>
          <w:szCs w:val="22"/>
          <w:lang w:val="sr-Latn-ME"/>
        </w:rPr>
        <w:t>Neophodno je odgovarajuće praćenje i sav</w:t>
      </w:r>
      <w:r w:rsidR="00413D0E" w:rsidRPr="00A52161">
        <w:rPr>
          <w:szCs w:val="22"/>
          <w:lang w:val="sr-Latn-ME"/>
        </w:rPr>
        <w:t>j</w:t>
      </w:r>
      <w:r w:rsidRPr="00A52161">
        <w:rPr>
          <w:szCs w:val="22"/>
          <w:lang w:val="sr-Latn-ME"/>
        </w:rPr>
        <w:t>etovanje pacijenata sa anamnezom hipertenzije i/ili blage do</w:t>
      </w:r>
      <w:r w:rsidR="00E07728" w:rsidRPr="00A52161">
        <w:rPr>
          <w:szCs w:val="22"/>
          <w:lang w:val="sr-Latn-ME"/>
        </w:rPr>
        <w:t xml:space="preserve"> </w:t>
      </w:r>
      <w:r w:rsidRPr="00A52161">
        <w:rPr>
          <w:szCs w:val="22"/>
          <w:lang w:val="sr-Latn-ME"/>
        </w:rPr>
        <w:t>um</w:t>
      </w:r>
      <w:r w:rsidR="00D00FEA" w:rsidRPr="00A52161">
        <w:rPr>
          <w:szCs w:val="22"/>
          <w:lang w:val="sr-Latn-ME"/>
        </w:rPr>
        <w:t>j</w:t>
      </w:r>
      <w:r w:rsidRPr="00A52161">
        <w:rPr>
          <w:szCs w:val="22"/>
          <w:lang w:val="sr-Latn-ME"/>
        </w:rPr>
        <w:t>erene kongestivne srčane insuficijencije, jer je zab</w:t>
      </w:r>
      <w:r w:rsidR="00413D0E" w:rsidRPr="00A52161">
        <w:rPr>
          <w:szCs w:val="22"/>
          <w:lang w:val="sr-Latn-ME"/>
        </w:rPr>
        <w:t>i</w:t>
      </w:r>
      <w:r w:rsidRPr="00A52161">
        <w:rPr>
          <w:szCs w:val="22"/>
          <w:lang w:val="sr-Latn-ME"/>
        </w:rPr>
        <w:t>l</w:t>
      </w:r>
      <w:r w:rsidR="00413D0E" w:rsidRPr="00A52161">
        <w:rPr>
          <w:szCs w:val="22"/>
          <w:lang w:val="sr-Latn-ME"/>
        </w:rPr>
        <w:t>j</w:t>
      </w:r>
      <w:r w:rsidRPr="00A52161">
        <w:rPr>
          <w:szCs w:val="22"/>
          <w:lang w:val="sr-Latn-ME"/>
        </w:rPr>
        <w:t>eženo zadržavanje tečnosti i pojava edema u toku</w:t>
      </w:r>
    </w:p>
    <w:p w14:paraId="2509B14C" w14:textId="77777777" w:rsidR="00D3160E" w:rsidRPr="00A52161" w:rsidRDefault="00D3160E">
      <w:pPr>
        <w:pStyle w:val="Header"/>
        <w:rPr>
          <w:szCs w:val="22"/>
          <w:lang w:val="sr-Latn-ME"/>
        </w:rPr>
      </w:pPr>
      <w:r w:rsidRPr="00A52161">
        <w:rPr>
          <w:szCs w:val="22"/>
          <w:lang w:val="sr-Latn-ME"/>
        </w:rPr>
        <w:t>terapije NSAIL.</w:t>
      </w:r>
    </w:p>
    <w:p w14:paraId="7FE382E1" w14:textId="77777777" w:rsidR="00D3160E" w:rsidRPr="00A52161" w:rsidRDefault="00D3160E">
      <w:pPr>
        <w:pStyle w:val="Header"/>
        <w:rPr>
          <w:szCs w:val="22"/>
          <w:lang w:val="sr-Latn-ME"/>
        </w:rPr>
      </w:pPr>
    </w:p>
    <w:p w14:paraId="367E0D35" w14:textId="3BBE589D" w:rsidR="00D3160E" w:rsidRPr="00A52161" w:rsidRDefault="00D3160E">
      <w:pPr>
        <w:pStyle w:val="Header"/>
        <w:rPr>
          <w:szCs w:val="22"/>
          <w:lang w:val="sr-Latn-ME"/>
        </w:rPr>
      </w:pPr>
      <w:r w:rsidRPr="00A52161">
        <w:rPr>
          <w:szCs w:val="22"/>
          <w:lang w:val="sr-Latn-ME"/>
        </w:rPr>
        <w:t>Kliničke studije ukazuju da prim</w:t>
      </w:r>
      <w:r w:rsidR="00D00FEA" w:rsidRPr="00A52161">
        <w:rPr>
          <w:szCs w:val="22"/>
          <w:lang w:val="sr-Latn-ME"/>
        </w:rPr>
        <w:t>j</w:t>
      </w:r>
      <w:r w:rsidRPr="00A52161">
        <w:rPr>
          <w:szCs w:val="22"/>
          <w:lang w:val="sr-Latn-ME"/>
        </w:rPr>
        <w:t>ena ibuprofena, naročito prim</w:t>
      </w:r>
      <w:r w:rsidR="00D00FEA" w:rsidRPr="00A52161">
        <w:rPr>
          <w:szCs w:val="22"/>
          <w:lang w:val="sr-Latn-ME"/>
        </w:rPr>
        <w:t>j</w:t>
      </w:r>
      <w:r w:rsidRPr="00A52161">
        <w:rPr>
          <w:szCs w:val="22"/>
          <w:lang w:val="sr-Latn-ME"/>
        </w:rPr>
        <w:t>ena visokih doza (2400 mg dnevno), može biti</w:t>
      </w:r>
      <w:r w:rsidR="00D00FEA" w:rsidRPr="00A52161">
        <w:rPr>
          <w:szCs w:val="22"/>
          <w:lang w:val="sr-Latn-ME"/>
        </w:rPr>
        <w:t xml:space="preserve"> </w:t>
      </w:r>
      <w:r w:rsidRPr="00A52161">
        <w:rPr>
          <w:szCs w:val="22"/>
          <w:lang w:val="sr-Latn-ME"/>
        </w:rPr>
        <w:t>povezana sa malim povećanjem rizika od nastanka arterijskih trombotičkih događaja, kao što je infarkt</w:t>
      </w:r>
      <w:r w:rsidR="00E07728" w:rsidRPr="00A52161">
        <w:rPr>
          <w:szCs w:val="22"/>
          <w:lang w:val="sr-Latn-ME"/>
        </w:rPr>
        <w:t xml:space="preserve"> </w:t>
      </w:r>
      <w:r w:rsidRPr="00A52161">
        <w:rPr>
          <w:szCs w:val="22"/>
          <w:lang w:val="sr-Latn-ME"/>
        </w:rPr>
        <w:t>miokarda ili moždani udar. Epidemiološke studije ne ukazuju da je prim</w:t>
      </w:r>
      <w:r w:rsidR="00D00FEA" w:rsidRPr="00A52161">
        <w:rPr>
          <w:szCs w:val="22"/>
          <w:lang w:val="sr-Latn-ME"/>
        </w:rPr>
        <w:t>j</w:t>
      </w:r>
      <w:r w:rsidRPr="00A52161">
        <w:rPr>
          <w:szCs w:val="22"/>
          <w:lang w:val="sr-Latn-ME"/>
        </w:rPr>
        <w:t>ena niskih doza ibuprofena (npr.</w:t>
      </w:r>
      <w:r w:rsidR="004E3DDF" w:rsidRPr="00A52161">
        <w:rPr>
          <w:szCs w:val="22"/>
          <w:lang w:val="sr-Latn-ME"/>
        </w:rPr>
        <w:t xml:space="preserve"> </w:t>
      </w:r>
      <w:r w:rsidRPr="00A52161">
        <w:rPr>
          <w:szCs w:val="22"/>
          <w:lang w:val="sr-Latn-ME"/>
        </w:rPr>
        <w:t>≤1200 mg dnevno) povezana sa povećanim rizikom od arterijskih trombotičkih događaja, naročito od</w:t>
      </w:r>
      <w:r w:rsidR="004E3DDF" w:rsidRPr="00A52161">
        <w:rPr>
          <w:szCs w:val="22"/>
          <w:lang w:val="sr-Latn-ME"/>
        </w:rPr>
        <w:t xml:space="preserve"> </w:t>
      </w:r>
      <w:r w:rsidRPr="00A52161">
        <w:rPr>
          <w:szCs w:val="22"/>
          <w:lang w:val="sr-Latn-ME"/>
        </w:rPr>
        <w:t>infarkta miokarda.</w:t>
      </w:r>
    </w:p>
    <w:p w14:paraId="1CCD8020" w14:textId="77777777" w:rsidR="00D3160E" w:rsidRPr="00A52161" w:rsidRDefault="00D3160E">
      <w:pPr>
        <w:pStyle w:val="Header"/>
        <w:rPr>
          <w:szCs w:val="22"/>
          <w:lang w:val="sr-Latn-ME"/>
        </w:rPr>
      </w:pPr>
    </w:p>
    <w:p w14:paraId="465EF552" w14:textId="608F98CD" w:rsidR="00D3160E" w:rsidRPr="00A52161" w:rsidRDefault="00D3160E">
      <w:pPr>
        <w:pStyle w:val="Header"/>
        <w:rPr>
          <w:szCs w:val="22"/>
          <w:lang w:val="sr-Latn-ME"/>
        </w:rPr>
      </w:pPr>
      <w:r w:rsidRPr="00A52161">
        <w:rPr>
          <w:szCs w:val="22"/>
          <w:lang w:val="sr-Latn-ME"/>
        </w:rPr>
        <w:t>Pacijente sa nekontrolisanom hipertenzijom, kongestivnom srčanom insuficijencijom (NYHA II-III),</w:t>
      </w:r>
      <w:r w:rsidR="004E3DDF" w:rsidRPr="00A52161">
        <w:rPr>
          <w:szCs w:val="22"/>
          <w:lang w:val="sr-Latn-ME"/>
        </w:rPr>
        <w:t xml:space="preserve"> </w:t>
      </w:r>
      <w:r w:rsidRPr="00A52161">
        <w:rPr>
          <w:szCs w:val="22"/>
          <w:lang w:val="sr-Latn-ME"/>
        </w:rPr>
        <w:t>ustanovljenim ishemijskim oboljenjem srca, oboljenjem perifernih arterija, i/ili cerebrovaskularnim</w:t>
      </w:r>
      <w:r w:rsidR="004E3DDF" w:rsidRPr="00A52161">
        <w:rPr>
          <w:szCs w:val="22"/>
          <w:lang w:val="sr-Latn-ME"/>
        </w:rPr>
        <w:t xml:space="preserve"> </w:t>
      </w:r>
      <w:r w:rsidRPr="00A52161">
        <w:rPr>
          <w:szCs w:val="22"/>
          <w:lang w:val="sr-Latn-ME"/>
        </w:rPr>
        <w:t>oboljenjem treba l</w:t>
      </w:r>
      <w:r w:rsidR="00413D0E" w:rsidRPr="00A52161">
        <w:rPr>
          <w:szCs w:val="22"/>
          <w:lang w:val="sr-Latn-ME"/>
        </w:rPr>
        <w:t>ij</w:t>
      </w:r>
      <w:r w:rsidRPr="00A52161">
        <w:rPr>
          <w:szCs w:val="22"/>
          <w:lang w:val="sr-Latn-ME"/>
        </w:rPr>
        <w:t>ečiti ibuprofenom tek nakon pažljivog razmatranja i proc</w:t>
      </w:r>
      <w:r w:rsidR="00F9232D" w:rsidRPr="00A52161">
        <w:rPr>
          <w:szCs w:val="22"/>
          <w:lang w:val="sr-Latn-ME"/>
        </w:rPr>
        <w:t>j</w:t>
      </w:r>
      <w:r w:rsidRPr="00A52161">
        <w:rPr>
          <w:szCs w:val="22"/>
          <w:lang w:val="sr-Latn-ME"/>
        </w:rPr>
        <w:t>ene, a visoke doze (2400 mg na</w:t>
      </w:r>
    </w:p>
    <w:p w14:paraId="43F637BC" w14:textId="77777777" w:rsidR="00D3160E" w:rsidRPr="00A52161" w:rsidRDefault="00D3160E">
      <w:pPr>
        <w:pStyle w:val="Header"/>
        <w:rPr>
          <w:szCs w:val="22"/>
          <w:lang w:val="sr-Latn-ME"/>
        </w:rPr>
      </w:pPr>
      <w:r w:rsidRPr="00A52161">
        <w:rPr>
          <w:szCs w:val="22"/>
          <w:lang w:val="sr-Latn-ME"/>
        </w:rPr>
        <w:t>dan) treba izb</w:t>
      </w:r>
      <w:r w:rsidR="00413D0E" w:rsidRPr="00A52161">
        <w:rPr>
          <w:szCs w:val="22"/>
          <w:lang w:val="sr-Latn-ME"/>
        </w:rPr>
        <w:t>j</w:t>
      </w:r>
      <w:r w:rsidRPr="00A52161">
        <w:rPr>
          <w:szCs w:val="22"/>
          <w:lang w:val="sr-Latn-ME"/>
        </w:rPr>
        <w:t>egavati.</w:t>
      </w:r>
    </w:p>
    <w:p w14:paraId="57C5052E" w14:textId="77777777" w:rsidR="00D3160E" w:rsidRPr="00A52161" w:rsidRDefault="00D3160E">
      <w:pPr>
        <w:pStyle w:val="Header"/>
        <w:rPr>
          <w:szCs w:val="22"/>
          <w:lang w:val="sr-Latn-ME"/>
        </w:rPr>
      </w:pPr>
    </w:p>
    <w:p w14:paraId="7C509E72" w14:textId="0B03DCD3" w:rsidR="00D3160E" w:rsidRPr="00A52161" w:rsidRDefault="00D3160E">
      <w:pPr>
        <w:pStyle w:val="Header"/>
        <w:rPr>
          <w:szCs w:val="22"/>
          <w:lang w:val="sr-Latn-ME"/>
        </w:rPr>
      </w:pPr>
      <w:r w:rsidRPr="00A52161">
        <w:rPr>
          <w:szCs w:val="22"/>
          <w:lang w:val="sr-Latn-ME"/>
        </w:rPr>
        <w:t>Treba pažljivo razmotriti i uvođenje dugotrajne terapije kod pacijenata sa faktorima rizika od nastanka</w:t>
      </w:r>
      <w:r w:rsidR="004E3DDF" w:rsidRPr="00A52161">
        <w:rPr>
          <w:szCs w:val="22"/>
          <w:lang w:val="sr-Latn-ME"/>
        </w:rPr>
        <w:t xml:space="preserve"> </w:t>
      </w:r>
      <w:r w:rsidRPr="00A52161">
        <w:rPr>
          <w:szCs w:val="22"/>
          <w:lang w:val="sr-Latn-ME"/>
        </w:rPr>
        <w:t>kardiovaskularnih događaja (npr. hipertenzija, hiperlipidemija, dijabetes mellitus, pušenje), posebno ako se</w:t>
      </w:r>
    </w:p>
    <w:p w14:paraId="3BDB843C" w14:textId="77777777" w:rsidR="00D3160E" w:rsidRPr="00A52161" w:rsidRDefault="00D3160E">
      <w:pPr>
        <w:pStyle w:val="Header"/>
        <w:rPr>
          <w:szCs w:val="22"/>
          <w:lang w:val="sr-Latn-ME"/>
        </w:rPr>
      </w:pPr>
      <w:r w:rsidRPr="00A52161">
        <w:rPr>
          <w:szCs w:val="22"/>
          <w:lang w:val="sr-Latn-ME"/>
        </w:rPr>
        <w:t>prim</w:t>
      </w:r>
      <w:r w:rsidR="00E55A14" w:rsidRPr="00A52161">
        <w:rPr>
          <w:szCs w:val="22"/>
          <w:lang w:val="sr-Latn-ME"/>
        </w:rPr>
        <w:t>j</w:t>
      </w:r>
      <w:r w:rsidRPr="00A52161">
        <w:rPr>
          <w:szCs w:val="22"/>
          <w:lang w:val="sr-Latn-ME"/>
        </w:rPr>
        <w:t>enjuju visoke doze ibuprofena (2400 mg na dan).</w:t>
      </w:r>
    </w:p>
    <w:p w14:paraId="6F6CBF58" w14:textId="77777777" w:rsidR="00D3160E" w:rsidRPr="00A52161" w:rsidRDefault="00D3160E">
      <w:pPr>
        <w:pStyle w:val="Header"/>
        <w:rPr>
          <w:szCs w:val="22"/>
          <w:lang w:val="sr-Latn-ME"/>
        </w:rPr>
      </w:pPr>
    </w:p>
    <w:p w14:paraId="39F59319" w14:textId="77777777" w:rsidR="00D3160E" w:rsidRPr="00A52161" w:rsidRDefault="00D3160E">
      <w:pPr>
        <w:pStyle w:val="Header"/>
        <w:rPr>
          <w:szCs w:val="22"/>
          <w:lang w:val="sr-Latn-ME"/>
        </w:rPr>
      </w:pPr>
      <w:r w:rsidRPr="00A52161">
        <w:rPr>
          <w:szCs w:val="22"/>
          <w:lang w:val="sr-Latn-ME"/>
        </w:rPr>
        <w:t>Potreban je oprez pri l</w:t>
      </w:r>
      <w:r w:rsidR="00D74D3B" w:rsidRPr="00A52161">
        <w:rPr>
          <w:szCs w:val="22"/>
          <w:lang w:val="sr-Latn-ME"/>
        </w:rPr>
        <w:t>ij</w:t>
      </w:r>
      <w:r w:rsidRPr="00A52161">
        <w:rPr>
          <w:szCs w:val="22"/>
          <w:lang w:val="sr-Latn-ME"/>
        </w:rPr>
        <w:t>ečenju pacijenata sa istorijom hipertenzije i/ili srčane insuficijencije, jer su prijavljeni</w:t>
      </w:r>
    </w:p>
    <w:p w14:paraId="1D18F0F0" w14:textId="77777777" w:rsidR="00D3160E" w:rsidRPr="00A52161" w:rsidRDefault="00D3160E">
      <w:pPr>
        <w:pStyle w:val="Header"/>
        <w:tabs>
          <w:tab w:val="left" w:pos="284"/>
        </w:tabs>
        <w:rPr>
          <w:szCs w:val="22"/>
          <w:lang w:val="sr-Latn-ME"/>
        </w:rPr>
      </w:pPr>
      <w:r w:rsidRPr="00A52161">
        <w:rPr>
          <w:szCs w:val="22"/>
          <w:lang w:val="sr-Latn-ME"/>
        </w:rPr>
        <w:t>zadržavanje tečnosti i edem povezani sa prim</w:t>
      </w:r>
      <w:r w:rsidR="00D74D3B" w:rsidRPr="00A52161">
        <w:rPr>
          <w:szCs w:val="22"/>
          <w:lang w:val="sr-Latn-ME"/>
        </w:rPr>
        <w:t>j</w:t>
      </w:r>
      <w:r w:rsidRPr="00A52161">
        <w:rPr>
          <w:szCs w:val="22"/>
          <w:lang w:val="sr-Latn-ME"/>
        </w:rPr>
        <w:t>enom NSAIL.</w:t>
      </w:r>
    </w:p>
    <w:p w14:paraId="60DFEC45" w14:textId="77777777" w:rsidR="00D3160E" w:rsidRPr="00A52161" w:rsidRDefault="00D3160E">
      <w:pPr>
        <w:pStyle w:val="Header"/>
        <w:tabs>
          <w:tab w:val="left" w:pos="284"/>
        </w:tabs>
        <w:rPr>
          <w:szCs w:val="22"/>
          <w:lang w:val="sr-Latn-ME"/>
        </w:rPr>
      </w:pPr>
    </w:p>
    <w:p w14:paraId="0977FF0B" w14:textId="77777777" w:rsidR="00D3160E" w:rsidRPr="00A52161" w:rsidRDefault="00D3160E">
      <w:pPr>
        <w:pStyle w:val="Header"/>
        <w:rPr>
          <w:i/>
          <w:szCs w:val="22"/>
          <w:u w:val="single"/>
          <w:lang w:val="sr-Latn-ME"/>
        </w:rPr>
      </w:pPr>
      <w:r w:rsidRPr="00A52161">
        <w:rPr>
          <w:i/>
          <w:szCs w:val="22"/>
          <w:u w:val="single"/>
          <w:lang w:val="sr-Latn-ME"/>
        </w:rPr>
        <w:t>Gastrointestinalno krvarenje, ulceracije i perforacije</w:t>
      </w:r>
    </w:p>
    <w:p w14:paraId="568CF092" w14:textId="1A7F846A" w:rsidR="00D3160E" w:rsidRPr="00A52161" w:rsidRDefault="00D3160E" w:rsidP="002B75D2">
      <w:pPr>
        <w:pStyle w:val="Header"/>
        <w:rPr>
          <w:szCs w:val="22"/>
          <w:lang w:val="sr-Latn-ME"/>
        </w:rPr>
      </w:pPr>
      <w:r w:rsidRPr="00A52161">
        <w:rPr>
          <w:szCs w:val="22"/>
          <w:lang w:val="sr-Latn-ME"/>
        </w:rPr>
        <w:t>Postoji značajna povezanost između doze i teškog gastrointestinalnog krvarenja. Treba izb</w:t>
      </w:r>
      <w:r w:rsidR="00A854B0" w:rsidRPr="00A52161">
        <w:rPr>
          <w:szCs w:val="22"/>
          <w:lang w:val="sr-Latn-ME"/>
        </w:rPr>
        <w:t>j</w:t>
      </w:r>
      <w:r w:rsidRPr="00A52161">
        <w:rPr>
          <w:szCs w:val="22"/>
          <w:lang w:val="sr-Latn-ME"/>
        </w:rPr>
        <w:t>egavati</w:t>
      </w:r>
      <w:r w:rsidR="004E3DDF" w:rsidRPr="00A52161">
        <w:rPr>
          <w:szCs w:val="22"/>
          <w:lang w:val="sr-Latn-ME"/>
        </w:rPr>
        <w:t xml:space="preserve"> </w:t>
      </w:r>
      <w:r w:rsidRPr="00A52161">
        <w:rPr>
          <w:szCs w:val="22"/>
          <w:lang w:val="sr-Latn-ME"/>
        </w:rPr>
        <w:t>istovremenu prim</w:t>
      </w:r>
      <w:r w:rsidR="00D74D3B" w:rsidRPr="00A52161">
        <w:rPr>
          <w:szCs w:val="22"/>
          <w:lang w:val="sr-Latn-ME"/>
        </w:rPr>
        <w:t>j</w:t>
      </w:r>
      <w:r w:rsidRPr="00A52161">
        <w:rPr>
          <w:szCs w:val="22"/>
          <w:lang w:val="sr-Latn-ME"/>
        </w:rPr>
        <w:t>enu ibuprofena i drugih NSAIL, uključujući selektivne inhibitore ciklooksigenaze-2 (COX2).</w:t>
      </w:r>
    </w:p>
    <w:p w14:paraId="11F1DCF7" w14:textId="1DAD741D" w:rsidR="00B244E5" w:rsidRPr="00A52161" w:rsidRDefault="00B244E5">
      <w:pPr>
        <w:pStyle w:val="Header"/>
        <w:tabs>
          <w:tab w:val="left" w:pos="284"/>
        </w:tabs>
        <w:rPr>
          <w:i/>
          <w:szCs w:val="22"/>
          <w:lang w:val="sr-Latn-ME"/>
        </w:rPr>
      </w:pPr>
    </w:p>
    <w:p w14:paraId="3099A767" w14:textId="77777777" w:rsidR="008870F9" w:rsidRPr="00A52161" w:rsidRDefault="008870F9">
      <w:pPr>
        <w:pStyle w:val="Header"/>
        <w:tabs>
          <w:tab w:val="left" w:pos="284"/>
        </w:tabs>
        <w:rPr>
          <w:i/>
          <w:szCs w:val="22"/>
          <w:u w:val="single"/>
          <w:lang w:val="sr-Latn-ME"/>
        </w:rPr>
      </w:pPr>
      <w:r w:rsidRPr="00A52161">
        <w:rPr>
          <w:i/>
          <w:szCs w:val="22"/>
          <w:u w:val="single"/>
          <w:lang w:val="sr-Latn-ME"/>
        </w:rPr>
        <w:t>Stariji pacijenti</w:t>
      </w:r>
    </w:p>
    <w:p w14:paraId="11B7E739" w14:textId="77777777" w:rsidR="00B617DE" w:rsidRPr="00A52161" w:rsidRDefault="008870F9">
      <w:pPr>
        <w:pStyle w:val="Header"/>
        <w:tabs>
          <w:tab w:val="left" w:pos="284"/>
        </w:tabs>
        <w:rPr>
          <w:i/>
          <w:szCs w:val="22"/>
          <w:lang w:val="sr-Latn-ME"/>
        </w:rPr>
      </w:pPr>
      <w:r w:rsidRPr="00A52161">
        <w:rPr>
          <w:szCs w:val="22"/>
          <w:lang w:val="sr-Latn-ME"/>
        </w:rPr>
        <w:t>Kod starijih pacijenata se češće javljaju neželjene reakcije na nesteroidne antiinflamatorne l</w:t>
      </w:r>
      <w:r w:rsidR="00E000F7" w:rsidRPr="00A52161">
        <w:rPr>
          <w:szCs w:val="22"/>
          <w:lang w:val="sr-Latn-ME"/>
        </w:rPr>
        <w:t>j</w:t>
      </w:r>
      <w:r w:rsidRPr="00A52161">
        <w:rPr>
          <w:szCs w:val="22"/>
          <w:lang w:val="sr-Latn-ME"/>
        </w:rPr>
        <w:t>ekove, naročito gastrointestinalno krvarenje i perforacije, koji mogu imati smrtan ishod (vid</w:t>
      </w:r>
      <w:r w:rsidR="00E000F7" w:rsidRPr="00A52161">
        <w:rPr>
          <w:szCs w:val="22"/>
          <w:lang w:val="sr-Latn-ME"/>
        </w:rPr>
        <w:t>j</w:t>
      </w:r>
      <w:r w:rsidRPr="00A52161">
        <w:rPr>
          <w:szCs w:val="22"/>
          <w:lang w:val="sr-Latn-ME"/>
        </w:rPr>
        <w:t xml:space="preserve">eti </w:t>
      </w:r>
      <w:r w:rsidR="00A631C2" w:rsidRPr="00A52161">
        <w:rPr>
          <w:rStyle w:val="Emphasis"/>
          <w:i w:val="0"/>
          <w:szCs w:val="22"/>
          <w:lang w:val="sr-Latn-ME"/>
        </w:rPr>
        <w:t>od</w:t>
      </w:r>
      <w:r w:rsidR="00E000F7" w:rsidRPr="00A52161">
        <w:rPr>
          <w:rStyle w:val="Emphasis"/>
          <w:i w:val="0"/>
          <w:szCs w:val="22"/>
          <w:lang w:val="sr-Latn-ME"/>
        </w:rPr>
        <w:t>j</w:t>
      </w:r>
      <w:r w:rsidR="00A631C2" w:rsidRPr="00A52161">
        <w:rPr>
          <w:rStyle w:val="Emphasis"/>
          <w:i w:val="0"/>
          <w:szCs w:val="22"/>
          <w:lang w:val="sr-Latn-ME"/>
        </w:rPr>
        <w:t>eljak</w:t>
      </w:r>
      <w:r w:rsidRPr="00A52161">
        <w:rPr>
          <w:szCs w:val="22"/>
          <w:lang w:val="sr-Latn-ME"/>
        </w:rPr>
        <w:t xml:space="preserve"> 4.2).</w:t>
      </w:r>
    </w:p>
    <w:p w14:paraId="572E3026" w14:textId="77777777" w:rsidR="00B617DE" w:rsidRPr="00A52161" w:rsidRDefault="00B617DE">
      <w:pPr>
        <w:pStyle w:val="Header"/>
        <w:tabs>
          <w:tab w:val="left" w:pos="284"/>
        </w:tabs>
        <w:rPr>
          <w:i/>
          <w:szCs w:val="22"/>
          <w:lang w:val="sr-Latn-ME"/>
        </w:rPr>
      </w:pPr>
    </w:p>
    <w:p w14:paraId="21FA15B9" w14:textId="77777777" w:rsidR="008870F9" w:rsidRPr="00A52161" w:rsidRDefault="008870F9">
      <w:pPr>
        <w:pStyle w:val="Header"/>
        <w:tabs>
          <w:tab w:val="left" w:pos="284"/>
        </w:tabs>
        <w:rPr>
          <w:szCs w:val="22"/>
          <w:lang w:val="sr-Latn-ME"/>
        </w:rPr>
      </w:pPr>
      <w:r w:rsidRPr="00A52161">
        <w:rPr>
          <w:szCs w:val="22"/>
          <w:lang w:val="sr-Latn-ME"/>
        </w:rPr>
        <w:t>Gastrointestinalno krvarenje, ulceracije i perforacije, koji mogu imati smrtan ishod, mogu se javiti prilikom prim</w:t>
      </w:r>
      <w:r w:rsidR="00E000F7" w:rsidRPr="00A52161">
        <w:rPr>
          <w:szCs w:val="22"/>
          <w:lang w:val="sr-Latn-ME"/>
        </w:rPr>
        <w:t>j</w:t>
      </w:r>
      <w:r w:rsidRPr="00A52161">
        <w:rPr>
          <w:szCs w:val="22"/>
          <w:lang w:val="sr-Latn-ME"/>
        </w:rPr>
        <w:t xml:space="preserve">ene bilo kog NSAIL u bilo kom trenutku tokom terapije, sa ili bez upozoravajućih simptoma ili </w:t>
      </w:r>
      <w:r w:rsidR="00E55A14" w:rsidRPr="00A52161">
        <w:rPr>
          <w:szCs w:val="22"/>
          <w:lang w:val="sr-Latn-ME"/>
        </w:rPr>
        <w:t>prethodnih</w:t>
      </w:r>
      <w:r w:rsidR="00D74D3B" w:rsidRPr="00A52161">
        <w:rPr>
          <w:szCs w:val="22"/>
          <w:lang w:val="sr-Latn-ME"/>
        </w:rPr>
        <w:t xml:space="preserve"> </w:t>
      </w:r>
      <w:r w:rsidRPr="00A52161">
        <w:rPr>
          <w:szCs w:val="22"/>
          <w:lang w:val="sr-Latn-ME"/>
        </w:rPr>
        <w:t>ozbiljnih gastrointestinalnih poremećaja</w:t>
      </w:r>
      <w:r w:rsidR="00A755B5" w:rsidRPr="00A52161">
        <w:rPr>
          <w:szCs w:val="22"/>
          <w:lang w:val="sr-Latn-ME"/>
        </w:rPr>
        <w:t xml:space="preserve"> u istoriji bolesti</w:t>
      </w:r>
      <w:r w:rsidRPr="00A52161">
        <w:rPr>
          <w:szCs w:val="22"/>
          <w:lang w:val="sr-Latn-ME"/>
        </w:rPr>
        <w:t>.</w:t>
      </w:r>
    </w:p>
    <w:p w14:paraId="12200D9C" w14:textId="77777777" w:rsidR="00A755B5" w:rsidRPr="00A52161" w:rsidRDefault="00A755B5">
      <w:pPr>
        <w:pStyle w:val="Header"/>
        <w:tabs>
          <w:tab w:val="left" w:pos="284"/>
        </w:tabs>
        <w:rPr>
          <w:szCs w:val="22"/>
          <w:lang w:val="sr-Latn-ME"/>
        </w:rPr>
      </w:pPr>
    </w:p>
    <w:p w14:paraId="72B6E45F" w14:textId="2B0BC8C0" w:rsidR="00D3160E" w:rsidRPr="00A52161" w:rsidRDefault="008870F9" w:rsidP="002B75D2">
      <w:pPr>
        <w:spacing w:line="250" w:lineRule="exact"/>
        <w:ind w:left="20"/>
        <w:rPr>
          <w:szCs w:val="22"/>
          <w:lang w:val="sr-Latn-ME"/>
        </w:rPr>
      </w:pPr>
      <w:r w:rsidRPr="00A52161">
        <w:rPr>
          <w:szCs w:val="22"/>
          <w:lang w:val="sr-Latn-ME"/>
        </w:rPr>
        <w:t>Rizik od nastanka gastrointestinalnog krvarenja, ulceracija i perforacija povećan je kod prim</w:t>
      </w:r>
      <w:r w:rsidR="00E000F7" w:rsidRPr="00A52161">
        <w:rPr>
          <w:szCs w:val="22"/>
          <w:lang w:val="sr-Latn-ME"/>
        </w:rPr>
        <w:t>j</w:t>
      </w:r>
      <w:r w:rsidRPr="00A52161">
        <w:rPr>
          <w:szCs w:val="22"/>
          <w:lang w:val="sr-Latn-ME"/>
        </w:rPr>
        <w:t>ene viših doza</w:t>
      </w:r>
      <w:r w:rsidR="00D806CC" w:rsidRPr="00A52161">
        <w:rPr>
          <w:szCs w:val="22"/>
          <w:lang w:val="sr-Latn-ME"/>
        </w:rPr>
        <w:t xml:space="preserve"> </w:t>
      </w:r>
      <w:r w:rsidRPr="00A52161">
        <w:rPr>
          <w:szCs w:val="22"/>
          <w:lang w:val="sr-Latn-ME"/>
        </w:rPr>
        <w:t xml:space="preserve">NSAIL, kod pacijenata sa </w:t>
      </w:r>
      <w:r w:rsidR="00A755B5" w:rsidRPr="00A52161">
        <w:rPr>
          <w:szCs w:val="22"/>
          <w:lang w:val="sr-Latn-ME"/>
        </w:rPr>
        <w:t>anamnezom ulkusne bolesti</w:t>
      </w:r>
      <w:r w:rsidRPr="00A52161">
        <w:rPr>
          <w:szCs w:val="22"/>
          <w:lang w:val="sr-Latn-ME"/>
        </w:rPr>
        <w:t xml:space="preserve">, naročito ukoliko je </w:t>
      </w:r>
      <w:r w:rsidR="00A755B5" w:rsidRPr="00A52161">
        <w:rPr>
          <w:szCs w:val="22"/>
          <w:lang w:val="sr-Latn-ME"/>
        </w:rPr>
        <w:t>bila udružena sa hemoragijom i</w:t>
      </w:r>
      <w:r w:rsidRPr="00A52161">
        <w:rPr>
          <w:szCs w:val="22"/>
          <w:lang w:val="sr-Latn-ME"/>
        </w:rPr>
        <w:t xml:space="preserve"> perforacij</w:t>
      </w:r>
      <w:r w:rsidR="00A755B5" w:rsidRPr="00A52161">
        <w:rPr>
          <w:szCs w:val="22"/>
          <w:lang w:val="sr-Latn-ME"/>
        </w:rPr>
        <w:t>o</w:t>
      </w:r>
      <w:r w:rsidRPr="00A52161">
        <w:rPr>
          <w:szCs w:val="22"/>
          <w:lang w:val="sr-Latn-ME"/>
        </w:rPr>
        <w:t>m</w:t>
      </w:r>
      <w:r w:rsidR="00D77FB1" w:rsidRPr="00A52161">
        <w:rPr>
          <w:szCs w:val="22"/>
          <w:lang w:val="sr-Latn-ME"/>
        </w:rPr>
        <w:t xml:space="preserve"> </w:t>
      </w:r>
      <w:r w:rsidRPr="00A52161">
        <w:rPr>
          <w:szCs w:val="22"/>
          <w:lang w:val="sr-Latn-ME"/>
        </w:rPr>
        <w:t>(vid</w:t>
      </w:r>
      <w:r w:rsidR="00E000F7" w:rsidRPr="00A52161">
        <w:rPr>
          <w:szCs w:val="22"/>
          <w:lang w:val="sr-Latn-ME"/>
        </w:rPr>
        <w:t>j</w:t>
      </w:r>
      <w:r w:rsidRPr="00A52161">
        <w:rPr>
          <w:szCs w:val="22"/>
          <w:lang w:val="sr-Latn-ME"/>
        </w:rPr>
        <w:t xml:space="preserve">eti </w:t>
      </w:r>
      <w:r w:rsidR="00A631C2" w:rsidRPr="00A52161">
        <w:rPr>
          <w:rStyle w:val="Emphasis"/>
          <w:i w:val="0"/>
          <w:szCs w:val="22"/>
          <w:lang w:val="sr-Latn-ME"/>
        </w:rPr>
        <w:t>od</w:t>
      </w:r>
      <w:r w:rsidR="00E000F7" w:rsidRPr="00A52161">
        <w:rPr>
          <w:rStyle w:val="Emphasis"/>
          <w:i w:val="0"/>
          <w:szCs w:val="22"/>
          <w:lang w:val="sr-Latn-ME"/>
        </w:rPr>
        <w:t>j</w:t>
      </w:r>
      <w:r w:rsidR="00A631C2" w:rsidRPr="00A52161">
        <w:rPr>
          <w:rStyle w:val="Emphasis"/>
          <w:i w:val="0"/>
          <w:szCs w:val="22"/>
          <w:lang w:val="sr-Latn-ME"/>
        </w:rPr>
        <w:t>eljak</w:t>
      </w:r>
      <w:r w:rsidRPr="00A52161">
        <w:rPr>
          <w:szCs w:val="22"/>
          <w:lang w:val="sr-Latn-ME"/>
        </w:rPr>
        <w:t xml:space="preserve"> 4.3), i kod starijih pacijenata. Ovi pacijenti trebalo bi da počnu terapiju sa najnižom mogućom dozom l</w:t>
      </w:r>
      <w:r w:rsidR="00F55742" w:rsidRPr="00A52161">
        <w:rPr>
          <w:szCs w:val="22"/>
          <w:lang w:val="sr-Latn-ME"/>
        </w:rPr>
        <w:t>ij</w:t>
      </w:r>
      <w:r w:rsidRPr="00A52161">
        <w:rPr>
          <w:szCs w:val="22"/>
          <w:lang w:val="sr-Latn-ME"/>
        </w:rPr>
        <w:t xml:space="preserve">eka. </w:t>
      </w:r>
    </w:p>
    <w:p w14:paraId="6D641462" w14:textId="77777777" w:rsidR="00A755B5" w:rsidRPr="00A52161" w:rsidRDefault="00A755B5" w:rsidP="002B75D2">
      <w:pPr>
        <w:spacing w:line="250" w:lineRule="exact"/>
        <w:ind w:left="20"/>
        <w:rPr>
          <w:szCs w:val="22"/>
          <w:lang w:val="sr-Latn-ME"/>
        </w:rPr>
      </w:pPr>
    </w:p>
    <w:p w14:paraId="40C00C46" w14:textId="687BCF30" w:rsidR="00D3160E" w:rsidRPr="00A52161" w:rsidRDefault="00D3160E" w:rsidP="002B75D2">
      <w:pPr>
        <w:spacing w:line="250" w:lineRule="exact"/>
        <w:ind w:left="20"/>
        <w:rPr>
          <w:color w:val="000000"/>
          <w:szCs w:val="22"/>
          <w:lang w:val="sr-Latn-ME" w:eastAsia="sr-Latn-CS"/>
        </w:rPr>
      </w:pPr>
      <w:r w:rsidRPr="00A52161">
        <w:rPr>
          <w:szCs w:val="22"/>
          <w:lang w:val="sr-Latn-ME"/>
        </w:rPr>
        <w:t>Kod ovih pacijenata i kod pacijenata koji istovremeno uzimaju male doze acetilsalicilne kiseline ili drugih</w:t>
      </w:r>
      <w:r w:rsidR="004E3DDF" w:rsidRPr="00A52161">
        <w:rPr>
          <w:szCs w:val="22"/>
          <w:lang w:val="sr-Latn-ME"/>
        </w:rPr>
        <w:t xml:space="preserve"> </w:t>
      </w:r>
      <w:r w:rsidRPr="00A52161">
        <w:rPr>
          <w:szCs w:val="22"/>
          <w:lang w:val="sr-Latn-ME"/>
        </w:rPr>
        <w:t>l</w:t>
      </w:r>
      <w:r w:rsidR="00D74D3B" w:rsidRPr="00A52161">
        <w:rPr>
          <w:szCs w:val="22"/>
          <w:lang w:val="sr-Latn-ME"/>
        </w:rPr>
        <w:t>j</w:t>
      </w:r>
      <w:r w:rsidRPr="00A52161">
        <w:rPr>
          <w:szCs w:val="22"/>
          <w:lang w:val="sr-Latn-ME"/>
        </w:rPr>
        <w:t>ekova koji povećavaju gastrointestinalne komplikacije (vid</w:t>
      </w:r>
      <w:r w:rsidR="00D74D3B" w:rsidRPr="00A52161">
        <w:rPr>
          <w:szCs w:val="22"/>
          <w:lang w:val="sr-Latn-ME"/>
        </w:rPr>
        <w:t>j</w:t>
      </w:r>
      <w:r w:rsidRPr="00A52161">
        <w:rPr>
          <w:szCs w:val="22"/>
          <w:lang w:val="sr-Latn-ME"/>
        </w:rPr>
        <w:t>eti tekst u nastavku i od</w:t>
      </w:r>
      <w:r w:rsidR="00A854B0" w:rsidRPr="00A52161">
        <w:rPr>
          <w:szCs w:val="22"/>
          <w:lang w:val="sr-Latn-ME"/>
        </w:rPr>
        <w:t>j</w:t>
      </w:r>
      <w:r w:rsidRPr="00A52161">
        <w:rPr>
          <w:szCs w:val="22"/>
          <w:lang w:val="sr-Latn-ME"/>
        </w:rPr>
        <w:t xml:space="preserve">eljak 4.5), potrebno je </w:t>
      </w:r>
      <w:r w:rsidR="008870F9" w:rsidRPr="00A52161">
        <w:rPr>
          <w:szCs w:val="22"/>
          <w:lang w:val="sr-Latn-ME"/>
        </w:rPr>
        <w:t xml:space="preserve">razmotriti upotrebu kombinovane terapije sa protektivnim preparatima </w:t>
      </w:r>
      <w:r w:rsidR="008870F9" w:rsidRPr="00A52161">
        <w:rPr>
          <w:color w:val="000000"/>
          <w:szCs w:val="22"/>
          <w:lang w:val="sr-Latn-ME" w:eastAsia="sr-Latn-CS"/>
        </w:rPr>
        <w:t xml:space="preserve">(npr. misoprostol ili inhibitori protonske pumpe). </w:t>
      </w:r>
    </w:p>
    <w:p w14:paraId="22A3C0FC" w14:textId="77777777" w:rsidR="00D3160E" w:rsidRPr="00A52161" w:rsidRDefault="00D3160E" w:rsidP="002B75D2">
      <w:pPr>
        <w:spacing w:line="250" w:lineRule="exact"/>
        <w:ind w:left="20"/>
        <w:rPr>
          <w:color w:val="000000"/>
          <w:szCs w:val="22"/>
          <w:lang w:val="sr-Latn-ME" w:eastAsia="sr-Latn-CS"/>
        </w:rPr>
      </w:pPr>
    </w:p>
    <w:p w14:paraId="7F2F3811" w14:textId="77777777" w:rsidR="008870F9" w:rsidRPr="00A52161" w:rsidRDefault="008870F9" w:rsidP="002B75D2">
      <w:pPr>
        <w:spacing w:line="250" w:lineRule="exact"/>
        <w:ind w:left="20"/>
        <w:rPr>
          <w:color w:val="000000"/>
          <w:szCs w:val="22"/>
          <w:lang w:val="sr-Latn-ME" w:eastAsia="sr-Latn-CS"/>
        </w:rPr>
      </w:pPr>
      <w:r w:rsidRPr="00A52161">
        <w:rPr>
          <w:color w:val="000000"/>
          <w:szCs w:val="22"/>
          <w:lang w:val="sr-Latn-ME" w:eastAsia="sr-Latn-CS"/>
        </w:rPr>
        <w:lastRenderedPageBreak/>
        <w:t>Preporučuje se oprez kod pacijenata koji istovremeno upotrebljavaju l</w:t>
      </w:r>
      <w:r w:rsidR="00E000F7" w:rsidRPr="00A52161">
        <w:rPr>
          <w:color w:val="000000"/>
          <w:szCs w:val="22"/>
          <w:lang w:val="sr-Latn-ME" w:eastAsia="sr-Latn-CS"/>
        </w:rPr>
        <w:t>j</w:t>
      </w:r>
      <w:r w:rsidRPr="00A52161">
        <w:rPr>
          <w:color w:val="000000"/>
          <w:szCs w:val="22"/>
          <w:lang w:val="sr-Latn-ME" w:eastAsia="sr-Latn-CS"/>
        </w:rPr>
        <w:t>ekove koji mogu povećati rizik od ulceracija ili krvarenja, kao što su oralni kortikosteroidi, antikoagulansi kao što je varfarin, selektivni inhibitori preuzimanja serotonina ili antitrombotici, kao što je acetilsalicilna kiselina (vid</w:t>
      </w:r>
      <w:r w:rsidR="00E000F7" w:rsidRPr="00A52161">
        <w:rPr>
          <w:color w:val="000000"/>
          <w:szCs w:val="22"/>
          <w:lang w:val="sr-Latn-ME" w:eastAsia="sr-Latn-CS"/>
        </w:rPr>
        <w:t>j</w:t>
      </w:r>
      <w:r w:rsidRPr="00A52161">
        <w:rPr>
          <w:color w:val="000000"/>
          <w:szCs w:val="22"/>
          <w:lang w:val="sr-Latn-ME" w:eastAsia="sr-Latn-CS"/>
        </w:rPr>
        <w:t xml:space="preserve">eti </w:t>
      </w:r>
      <w:r w:rsidR="00A631C2" w:rsidRPr="00A52161">
        <w:rPr>
          <w:rStyle w:val="Emphasis"/>
          <w:i w:val="0"/>
          <w:szCs w:val="22"/>
          <w:lang w:val="sr-Latn-ME"/>
        </w:rPr>
        <w:t>od</w:t>
      </w:r>
      <w:r w:rsidR="00E000F7" w:rsidRPr="00A52161">
        <w:rPr>
          <w:rStyle w:val="Emphasis"/>
          <w:i w:val="0"/>
          <w:szCs w:val="22"/>
          <w:lang w:val="sr-Latn-ME"/>
        </w:rPr>
        <w:t>j</w:t>
      </w:r>
      <w:r w:rsidR="00A631C2" w:rsidRPr="00A52161">
        <w:rPr>
          <w:rStyle w:val="Emphasis"/>
          <w:i w:val="0"/>
          <w:szCs w:val="22"/>
          <w:lang w:val="sr-Latn-ME"/>
        </w:rPr>
        <w:t>eljak</w:t>
      </w:r>
      <w:r w:rsidRPr="00A52161">
        <w:rPr>
          <w:color w:val="000000"/>
          <w:szCs w:val="22"/>
          <w:lang w:val="sr-Latn-ME" w:eastAsia="sr-Latn-CS"/>
        </w:rPr>
        <w:t xml:space="preserve"> 4.5).</w:t>
      </w:r>
    </w:p>
    <w:p w14:paraId="5186F10A" w14:textId="77777777" w:rsidR="00D3160E" w:rsidRPr="00A52161" w:rsidRDefault="00D3160E" w:rsidP="00E656AB">
      <w:pPr>
        <w:pStyle w:val="Header"/>
        <w:tabs>
          <w:tab w:val="left" w:pos="284"/>
        </w:tabs>
        <w:rPr>
          <w:szCs w:val="22"/>
          <w:lang w:val="sr-Latn-ME"/>
        </w:rPr>
      </w:pPr>
    </w:p>
    <w:p w14:paraId="40D9F90E" w14:textId="77777777" w:rsidR="008870F9" w:rsidRPr="00A52161" w:rsidRDefault="008870F9">
      <w:pPr>
        <w:pStyle w:val="Header"/>
        <w:tabs>
          <w:tab w:val="left" w:pos="284"/>
        </w:tabs>
        <w:rPr>
          <w:szCs w:val="22"/>
          <w:lang w:val="sr-Latn-ME"/>
        </w:rPr>
      </w:pPr>
      <w:r w:rsidRPr="00A52161">
        <w:rPr>
          <w:szCs w:val="22"/>
          <w:lang w:val="sr-Latn-ME"/>
        </w:rPr>
        <w:t>Pacijent</w:t>
      </w:r>
      <w:r w:rsidR="00D77FB1" w:rsidRPr="00A52161">
        <w:rPr>
          <w:szCs w:val="22"/>
          <w:lang w:val="sr-Latn-ME"/>
        </w:rPr>
        <w:t>e sa</w:t>
      </w:r>
      <w:r w:rsidRPr="00A52161">
        <w:rPr>
          <w:szCs w:val="22"/>
          <w:lang w:val="sr-Latn-ME"/>
        </w:rPr>
        <w:t xml:space="preserve"> gastrointestinalnim oboljenj</w:t>
      </w:r>
      <w:r w:rsidR="00D77FB1" w:rsidRPr="00A52161">
        <w:rPr>
          <w:szCs w:val="22"/>
          <w:lang w:val="sr-Latn-ME"/>
        </w:rPr>
        <w:t>ima u istoriji bolesti</w:t>
      </w:r>
      <w:r w:rsidRPr="00A52161">
        <w:rPr>
          <w:szCs w:val="22"/>
          <w:lang w:val="sr-Latn-ME"/>
        </w:rPr>
        <w:t>, naročito starij</w:t>
      </w:r>
      <w:r w:rsidR="00D77FB1" w:rsidRPr="00A52161">
        <w:rPr>
          <w:szCs w:val="22"/>
          <w:lang w:val="sr-Latn-ME"/>
        </w:rPr>
        <w:t>e</w:t>
      </w:r>
      <w:r w:rsidRPr="00A52161">
        <w:rPr>
          <w:szCs w:val="22"/>
          <w:lang w:val="sr-Latn-ME"/>
        </w:rPr>
        <w:t xml:space="preserve"> </w:t>
      </w:r>
      <w:r w:rsidR="00D77FB1" w:rsidRPr="00A52161">
        <w:rPr>
          <w:szCs w:val="22"/>
          <w:lang w:val="sr-Latn-ME"/>
        </w:rPr>
        <w:t>osobe</w:t>
      </w:r>
      <w:r w:rsidRPr="00A52161">
        <w:rPr>
          <w:szCs w:val="22"/>
          <w:lang w:val="sr-Latn-ME"/>
        </w:rPr>
        <w:t xml:space="preserve">, treba </w:t>
      </w:r>
      <w:r w:rsidR="00D77FB1" w:rsidRPr="00A52161">
        <w:rPr>
          <w:szCs w:val="22"/>
          <w:lang w:val="sr-Latn-ME"/>
        </w:rPr>
        <w:t>posav</w:t>
      </w:r>
      <w:r w:rsidR="00A854B0" w:rsidRPr="00A52161">
        <w:rPr>
          <w:szCs w:val="22"/>
          <w:lang w:val="sr-Latn-ME"/>
        </w:rPr>
        <w:t>j</w:t>
      </w:r>
      <w:r w:rsidR="00D77FB1" w:rsidRPr="00A52161">
        <w:rPr>
          <w:szCs w:val="22"/>
          <w:lang w:val="sr-Latn-ME"/>
        </w:rPr>
        <w:t xml:space="preserve">etovati </w:t>
      </w:r>
      <w:r w:rsidRPr="00A52161">
        <w:rPr>
          <w:szCs w:val="22"/>
          <w:lang w:val="sr-Latn-ME"/>
        </w:rPr>
        <w:t>da prijave svaki neuobičajen abdominalni simptom (naročito gastrointestinalno krvarenje), posebno u početnoj fazi terapije</w:t>
      </w:r>
      <w:r w:rsidR="00D3160E" w:rsidRPr="00A52161">
        <w:rPr>
          <w:szCs w:val="22"/>
          <w:lang w:val="sr-Latn-ME"/>
        </w:rPr>
        <w:t xml:space="preserve">  i ako se simptomi nastave da potraže pomoć l</w:t>
      </w:r>
      <w:r w:rsidR="00F55742" w:rsidRPr="00A52161">
        <w:rPr>
          <w:szCs w:val="22"/>
          <w:lang w:val="sr-Latn-ME"/>
        </w:rPr>
        <w:t>j</w:t>
      </w:r>
      <w:r w:rsidR="00D3160E" w:rsidRPr="00A52161">
        <w:rPr>
          <w:szCs w:val="22"/>
          <w:lang w:val="sr-Latn-ME"/>
        </w:rPr>
        <w:t>ekara</w:t>
      </w:r>
      <w:r w:rsidRPr="00A52161">
        <w:rPr>
          <w:szCs w:val="22"/>
          <w:lang w:val="sr-Latn-ME"/>
        </w:rPr>
        <w:t xml:space="preserve">. </w:t>
      </w:r>
    </w:p>
    <w:p w14:paraId="0534618F" w14:textId="77777777" w:rsidR="00F97945" w:rsidRPr="00A52161" w:rsidRDefault="00F97945">
      <w:pPr>
        <w:pStyle w:val="Header"/>
        <w:tabs>
          <w:tab w:val="left" w:pos="284"/>
        </w:tabs>
        <w:rPr>
          <w:szCs w:val="22"/>
          <w:lang w:val="sr-Latn-ME"/>
        </w:rPr>
      </w:pPr>
    </w:p>
    <w:p w14:paraId="458F6BC3" w14:textId="77777777" w:rsidR="008870F9" w:rsidRPr="00A52161" w:rsidRDefault="008870F9">
      <w:pPr>
        <w:pStyle w:val="Header"/>
        <w:tabs>
          <w:tab w:val="left" w:pos="284"/>
        </w:tabs>
        <w:rPr>
          <w:szCs w:val="22"/>
          <w:lang w:val="sr-Latn-ME"/>
        </w:rPr>
      </w:pPr>
      <w:r w:rsidRPr="00A52161">
        <w:rPr>
          <w:szCs w:val="22"/>
          <w:lang w:val="sr-Latn-ME"/>
        </w:rPr>
        <w:t>Ukoliko se kod pacijenata koji primaju ibuprofen javi gastrointestinalno krvarenje ili ulceracije, treba prekinuti terapiju.</w:t>
      </w:r>
    </w:p>
    <w:p w14:paraId="2A25F640" w14:textId="77777777" w:rsidR="00A755B5" w:rsidRPr="00A52161" w:rsidRDefault="00A755B5">
      <w:pPr>
        <w:pStyle w:val="Header"/>
        <w:tabs>
          <w:tab w:val="left" w:pos="284"/>
        </w:tabs>
        <w:rPr>
          <w:szCs w:val="22"/>
          <w:lang w:val="sr-Latn-ME"/>
        </w:rPr>
      </w:pPr>
    </w:p>
    <w:p w14:paraId="0D64C9FF" w14:textId="77777777" w:rsidR="008870F9" w:rsidRPr="00A52161" w:rsidRDefault="008870F9">
      <w:pPr>
        <w:pStyle w:val="Header"/>
        <w:tabs>
          <w:tab w:val="left" w:pos="284"/>
        </w:tabs>
        <w:rPr>
          <w:szCs w:val="22"/>
          <w:lang w:val="sr-Latn-ME"/>
        </w:rPr>
      </w:pPr>
      <w:r w:rsidRPr="00A52161">
        <w:rPr>
          <w:szCs w:val="22"/>
          <w:lang w:val="sr-Latn-ME"/>
        </w:rPr>
        <w:t xml:space="preserve">NSAIL treba pažljivo davati kod pacijenata </w:t>
      </w:r>
      <w:r w:rsidR="00A755B5" w:rsidRPr="00A52161">
        <w:rPr>
          <w:szCs w:val="22"/>
          <w:lang w:val="sr-Latn-ME"/>
        </w:rPr>
        <w:t>koji u istoriji bolesti imaju</w:t>
      </w:r>
      <w:r w:rsidR="002A39E7" w:rsidRPr="00A52161">
        <w:rPr>
          <w:szCs w:val="22"/>
          <w:lang w:val="sr-Latn-ME"/>
        </w:rPr>
        <w:t xml:space="preserve"> </w:t>
      </w:r>
      <w:r w:rsidRPr="00A52161">
        <w:rPr>
          <w:szCs w:val="22"/>
          <w:lang w:val="sr-Latn-ME"/>
        </w:rPr>
        <w:t>ulcerozn</w:t>
      </w:r>
      <w:r w:rsidR="00A755B5" w:rsidRPr="00A52161">
        <w:rPr>
          <w:szCs w:val="22"/>
          <w:lang w:val="sr-Latn-ME"/>
        </w:rPr>
        <w:t>i</w:t>
      </w:r>
      <w:r w:rsidRPr="00A52161">
        <w:rPr>
          <w:szCs w:val="22"/>
          <w:lang w:val="sr-Latn-ME"/>
        </w:rPr>
        <w:t xml:space="preserve"> kolitis ili Crohn-ov</w:t>
      </w:r>
      <w:r w:rsidR="00A755B5" w:rsidRPr="00A52161">
        <w:rPr>
          <w:szCs w:val="22"/>
          <w:lang w:val="sr-Latn-ME"/>
        </w:rPr>
        <w:t>u</w:t>
      </w:r>
      <w:r w:rsidRPr="00A52161">
        <w:rPr>
          <w:szCs w:val="22"/>
          <w:lang w:val="sr-Latn-ME"/>
        </w:rPr>
        <w:t xml:space="preserve"> bolest, jer može doći do pogoršanja stanja (vid</w:t>
      </w:r>
      <w:r w:rsidR="00D05C77" w:rsidRPr="00A52161">
        <w:rPr>
          <w:szCs w:val="22"/>
          <w:lang w:val="sr-Latn-ME"/>
        </w:rPr>
        <w:t>j</w:t>
      </w:r>
      <w:r w:rsidRPr="00A52161">
        <w:rPr>
          <w:szCs w:val="22"/>
          <w:lang w:val="sr-Latn-ME"/>
        </w:rPr>
        <w:t xml:space="preserve">eti </w:t>
      </w:r>
      <w:r w:rsidR="00A631C2" w:rsidRPr="00A52161">
        <w:rPr>
          <w:rStyle w:val="Emphasis"/>
          <w:i w:val="0"/>
          <w:szCs w:val="22"/>
          <w:lang w:val="sr-Latn-ME"/>
        </w:rPr>
        <w:t>od</w:t>
      </w:r>
      <w:r w:rsidR="00D05C77" w:rsidRPr="00A52161">
        <w:rPr>
          <w:rStyle w:val="Emphasis"/>
          <w:i w:val="0"/>
          <w:szCs w:val="22"/>
          <w:lang w:val="sr-Latn-ME"/>
        </w:rPr>
        <w:t>j</w:t>
      </w:r>
      <w:r w:rsidR="00A631C2" w:rsidRPr="00A52161">
        <w:rPr>
          <w:rStyle w:val="Emphasis"/>
          <w:i w:val="0"/>
          <w:szCs w:val="22"/>
          <w:lang w:val="sr-Latn-ME"/>
        </w:rPr>
        <w:t>eljak</w:t>
      </w:r>
      <w:r w:rsidRPr="00A52161">
        <w:rPr>
          <w:szCs w:val="22"/>
          <w:lang w:val="sr-Latn-ME"/>
        </w:rPr>
        <w:t xml:space="preserve"> 4.8).</w:t>
      </w:r>
    </w:p>
    <w:p w14:paraId="6EA5FFD2" w14:textId="77777777" w:rsidR="008870F9" w:rsidRPr="00A52161" w:rsidRDefault="008870F9">
      <w:pPr>
        <w:pStyle w:val="Header"/>
        <w:tabs>
          <w:tab w:val="left" w:pos="284"/>
        </w:tabs>
        <w:rPr>
          <w:szCs w:val="22"/>
          <w:lang w:val="sr-Latn-ME"/>
        </w:rPr>
      </w:pPr>
    </w:p>
    <w:p w14:paraId="7154005D" w14:textId="77777777" w:rsidR="008870F9" w:rsidRPr="00A52161" w:rsidRDefault="008870F9">
      <w:pPr>
        <w:pStyle w:val="Header"/>
        <w:tabs>
          <w:tab w:val="left" w:pos="284"/>
        </w:tabs>
        <w:rPr>
          <w:i/>
          <w:iCs/>
          <w:szCs w:val="22"/>
          <w:u w:val="single"/>
          <w:lang w:val="sr-Latn-ME"/>
        </w:rPr>
      </w:pPr>
      <w:r w:rsidRPr="00A52161">
        <w:rPr>
          <w:i/>
          <w:iCs/>
          <w:szCs w:val="22"/>
          <w:u w:val="single"/>
          <w:lang w:val="sr-Latn-ME"/>
        </w:rPr>
        <w:t>Respiratorni poremećaji</w:t>
      </w:r>
    </w:p>
    <w:p w14:paraId="3E9EF156" w14:textId="77777777" w:rsidR="008870F9" w:rsidRPr="00A52161" w:rsidRDefault="008870F9">
      <w:pPr>
        <w:pStyle w:val="Header"/>
        <w:tabs>
          <w:tab w:val="left" w:pos="284"/>
        </w:tabs>
        <w:rPr>
          <w:szCs w:val="22"/>
          <w:lang w:val="sr-Latn-ME"/>
        </w:rPr>
      </w:pPr>
      <w:r w:rsidRPr="00A52161">
        <w:rPr>
          <w:szCs w:val="22"/>
          <w:lang w:val="sr-Latn-ME"/>
        </w:rPr>
        <w:t xml:space="preserve">Neophodan je oprez ukoliko se ibuprofen daje pacijentima koji boluju ili su ranije imali bronhijalnu astmu, </w:t>
      </w:r>
      <w:r w:rsidR="00880193" w:rsidRPr="00A52161">
        <w:rPr>
          <w:szCs w:val="22"/>
          <w:lang w:val="sr-Latn-ME"/>
        </w:rPr>
        <w:t xml:space="preserve">hronični rinitis ili alergijska oboljenja, </w:t>
      </w:r>
      <w:r w:rsidRPr="00A52161">
        <w:rPr>
          <w:szCs w:val="22"/>
          <w:lang w:val="sr-Latn-ME"/>
        </w:rPr>
        <w:t>jer je zab</w:t>
      </w:r>
      <w:r w:rsidR="00D05C77" w:rsidRPr="00A52161">
        <w:rPr>
          <w:szCs w:val="22"/>
          <w:lang w:val="sr-Latn-ME"/>
        </w:rPr>
        <w:t>i</w:t>
      </w:r>
      <w:r w:rsidRPr="00A52161">
        <w:rPr>
          <w:szCs w:val="22"/>
          <w:lang w:val="sr-Latn-ME"/>
        </w:rPr>
        <w:t>l</w:t>
      </w:r>
      <w:r w:rsidR="00D05C77" w:rsidRPr="00A52161">
        <w:rPr>
          <w:szCs w:val="22"/>
          <w:lang w:val="sr-Latn-ME"/>
        </w:rPr>
        <w:t>j</w:t>
      </w:r>
      <w:r w:rsidRPr="00A52161">
        <w:rPr>
          <w:szCs w:val="22"/>
          <w:lang w:val="sr-Latn-ME"/>
        </w:rPr>
        <w:t xml:space="preserve">eženo da </w:t>
      </w:r>
      <w:r w:rsidR="00A755B5" w:rsidRPr="00A52161">
        <w:rPr>
          <w:szCs w:val="22"/>
          <w:lang w:val="sr-Latn-ME"/>
        </w:rPr>
        <w:t xml:space="preserve">ibuprofen može da izazove </w:t>
      </w:r>
      <w:r w:rsidRPr="00A52161">
        <w:rPr>
          <w:szCs w:val="22"/>
          <w:lang w:val="sr-Latn-ME"/>
        </w:rPr>
        <w:t>bronhospaz</w:t>
      </w:r>
      <w:r w:rsidR="00A755B5" w:rsidRPr="00A52161">
        <w:rPr>
          <w:szCs w:val="22"/>
          <w:lang w:val="sr-Latn-ME"/>
        </w:rPr>
        <w:t>a</w:t>
      </w:r>
      <w:r w:rsidRPr="00A52161">
        <w:rPr>
          <w:szCs w:val="22"/>
          <w:lang w:val="sr-Latn-ME"/>
        </w:rPr>
        <w:t>m</w:t>
      </w:r>
      <w:r w:rsidR="00880193" w:rsidRPr="00A52161">
        <w:rPr>
          <w:szCs w:val="22"/>
          <w:lang w:val="sr-Latn-ME"/>
        </w:rPr>
        <w:t>, urtikariju ili angioedem</w:t>
      </w:r>
      <w:r w:rsidRPr="00A52161">
        <w:rPr>
          <w:szCs w:val="22"/>
          <w:lang w:val="sr-Latn-ME"/>
        </w:rPr>
        <w:t xml:space="preserve"> kod ovih pacijenata.</w:t>
      </w:r>
    </w:p>
    <w:p w14:paraId="729D4C54" w14:textId="77777777" w:rsidR="008870F9" w:rsidRPr="00A52161" w:rsidRDefault="008870F9">
      <w:pPr>
        <w:pStyle w:val="Header"/>
        <w:tabs>
          <w:tab w:val="left" w:pos="284"/>
        </w:tabs>
        <w:rPr>
          <w:szCs w:val="22"/>
          <w:lang w:val="sr-Latn-ME"/>
        </w:rPr>
      </w:pPr>
    </w:p>
    <w:p w14:paraId="1786156C" w14:textId="77777777" w:rsidR="008870F9" w:rsidRPr="00A52161" w:rsidRDefault="008870F9">
      <w:pPr>
        <w:pStyle w:val="Header"/>
        <w:tabs>
          <w:tab w:val="left" w:pos="284"/>
        </w:tabs>
        <w:rPr>
          <w:i/>
          <w:iCs/>
          <w:szCs w:val="22"/>
          <w:u w:val="single"/>
          <w:lang w:val="sr-Latn-ME"/>
        </w:rPr>
      </w:pPr>
      <w:r w:rsidRPr="00A52161">
        <w:rPr>
          <w:i/>
          <w:iCs/>
          <w:szCs w:val="22"/>
          <w:u w:val="single"/>
          <w:lang w:val="sr-Latn-ME"/>
        </w:rPr>
        <w:t>Renalni efekti</w:t>
      </w:r>
    </w:p>
    <w:p w14:paraId="0DF0A116" w14:textId="77777777" w:rsidR="00F97945" w:rsidRPr="00A52161" w:rsidRDefault="008870F9">
      <w:pPr>
        <w:pStyle w:val="Header"/>
        <w:rPr>
          <w:szCs w:val="22"/>
          <w:lang w:val="sr-Latn-ME"/>
        </w:rPr>
      </w:pPr>
      <w:r w:rsidRPr="00A52161">
        <w:rPr>
          <w:szCs w:val="22"/>
          <w:lang w:val="sr-Latn-ME"/>
        </w:rPr>
        <w:t>Potreban je oprez prilikom započinjanja terapije ibuprofenom kod pacijenata sa značajnom dehidratacijom.</w:t>
      </w:r>
      <w:r w:rsidR="00F97945" w:rsidRPr="00A52161">
        <w:rPr>
          <w:szCs w:val="22"/>
          <w:lang w:val="sr-Latn-ME"/>
        </w:rPr>
        <w:t xml:space="preserve"> U riziku od oštećenja bubrega su naročito dehidrirana d</w:t>
      </w:r>
      <w:r w:rsidR="00D74D3B" w:rsidRPr="00A52161">
        <w:rPr>
          <w:szCs w:val="22"/>
          <w:lang w:val="sr-Latn-ME"/>
        </w:rPr>
        <w:t>j</w:t>
      </w:r>
      <w:r w:rsidR="00F97945" w:rsidRPr="00A52161">
        <w:rPr>
          <w:szCs w:val="22"/>
          <w:lang w:val="sr-Latn-ME"/>
        </w:rPr>
        <w:t>eca, adolescenti i starije osobe.</w:t>
      </w:r>
      <w:r w:rsidR="00F97945" w:rsidRPr="00A52161">
        <w:rPr>
          <w:szCs w:val="22"/>
          <w:lang w:val="sr-Latn-ME"/>
        </w:rPr>
        <w:cr/>
      </w:r>
    </w:p>
    <w:p w14:paraId="63607C17" w14:textId="77777777" w:rsidR="008870F9" w:rsidRPr="00A52161" w:rsidRDefault="008870F9">
      <w:pPr>
        <w:pStyle w:val="Header"/>
        <w:rPr>
          <w:szCs w:val="22"/>
          <w:lang w:val="sr-Latn-ME"/>
        </w:rPr>
      </w:pPr>
      <w:r w:rsidRPr="00A52161">
        <w:rPr>
          <w:szCs w:val="22"/>
          <w:lang w:val="sr-Latn-ME"/>
        </w:rPr>
        <w:t>Kao i kod ostalih NSAIL, dugoročna prim</w:t>
      </w:r>
      <w:r w:rsidR="00D05C77" w:rsidRPr="00A52161">
        <w:rPr>
          <w:szCs w:val="22"/>
          <w:lang w:val="sr-Latn-ME"/>
        </w:rPr>
        <w:t>j</w:t>
      </w:r>
      <w:r w:rsidRPr="00A52161">
        <w:rPr>
          <w:szCs w:val="22"/>
          <w:lang w:val="sr-Latn-ME"/>
        </w:rPr>
        <w:t>ena ibuprofena dovodi do renalne papilarne nekroze i drugih patoloških prom</w:t>
      </w:r>
      <w:r w:rsidR="00D05C77" w:rsidRPr="00A52161">
        <w:rPr>
          <w:szCs w:val="22"/>
          <w:lang w:val="sr-Latn-ME"/>
        </w:rPr>
        <w:t>j</w:t>
      </w:r>
      <w:r w:rsidRPr="00A52161">
        <w:rPr>
          <w:szCs w:val="22"/>
          <w:lang w:val="sr-Latn-ME"/>
        </w:rPr>
        <w:t>ena na bubrezima. Renalna toksičnost je uočena i kod pacijenata kod kojih renalni prostaglandini imaju kompenzacionu ulogu u održavanju perfuzije bubrega. Prim</w:t>
      </w:r>
      <w:r w:rsidR="00D05C77" w:rsidRPr="00A52161">
        <w:rPr>
          <w:szCs w:val="22"/>
          <w:lang w:val="sr-Latn-ME"/>
        </w:rPr>
        <w:t>j</w:t>
      </w:r>
      <w:r w:rsidRPr="00A52161">
        <w:rPr>
          <w:szCs w:val="22"/>
          <w:lang w:val="sr-Latn-ME"/>
        </w:rPr>
        <w:t>ena NSAIL kod ovih pacijenata</w:t>
      </w:r>
      <w:r w:rsidRPr="00A52161">
        <w:rPr>
          <w:szCs w:val="22"/>
          <w:lang w:val="sr-Latn-ME" w:eastAsia="sr-Latn-CS"/>
        </w:rPr>
        <w:t xml:space="preserve"> </w:t>
      </w:r>
      <w:r w:rsidRPr="00A52161">
        <w:rPr>
          <w:szCs w:val="22"/>
          <w:lang w:val="sr-Latn-ME"/>
        </w:rPr>
        <w:t>može dovesti do dozno-zavisnog smanjenja u stvaranju prostaglandina i, posl</w:t>
      </w:r>
      <w:r w:rsidR="00D05C77" w:rsidRPr="00A52161">
        <w:rPr>
          <w:szCs w:val="22"/>
          <w:lang w:val="sr-Latn-ME"/>
        </w:rPr>
        <w:t>j</w:t>
      </w:r>
      <w:r w:rsidRPr="00A52161">
        <w:rPr>
          <w:szCs w:val="22"/>
          <w:lang w:val="sr-Latn-ME"/>
        </w:rPr>
        <w:t xml:space="preserve">edično, do sniženog protoka krvi kroz bubrege, što može izazvati renalnu </w:t>
      </w:r>
      <w:r w:rsidR="00F97945" w:rsidRPr="00A52161">
        <w:rPr>
          <w:szCs w:val="22"/>
          <w:lang w:val="sr-Latn-ME"/>
        </w:rPr>
        <w:t>insuficijenciju</w:t>
      </w:r>
      <w:r w:rsidRPr="00A52161">
        <w:rPr>
          <w:szCs w:val="22"/>
          <w:lang w:val="sr-Latn-ME"/>
        </w:rPr>
        <w:t xml:space="preserve">. Pacijenti kod kojih je najveći rizik od pojave ovakve reakcije su oni sa oslabljenom renalnom funkcijom, srčanom insuficijencijom, oslabljenom funkcijom jetre i oni pacijenti koji uzimaju diuretike i ACE inhibitore, kao i stariji pacijenti. </w:t>
      </w:r>
      <w:r w:rsidR="00F97945" w:rsidRPr="00A52161">
        <w:rPr>
          <w:szCs w:val="22"/>
          <w:lang w:val="sr-Latn-ME"/>
        </w:rPr>
        <w:t>Simptomi se normalno povlače prekidom terapije.</w:t>
      </w:r>
    </w:p>
    <w:p w14:paraId="078579EA" w14:textId="77777777" w:rsidR="00382202" w:rsidRPr="00A52161" w:rsidRDefault="00382202">
      <w:pPr>
        <w:pStyle w:val="Header"/>
        <w:rPr>
          <w:szCs w:val="22"/>
          <w:lang w:val="sr-Latn-ME"/>
        </w:rPr>
      </w:pPr>
    </w:p>
    <w:p w14:paraId="7E09FFD1" w14:textId="43B042BB" w:rsidR="00F97945" w:rsidRPr="00A52161" w:rsidRDefault="00F97945">
      <w:pPr>
        <w:pStyle w:val="Header"/>
        <w:rPr>
          <w:szCs w:val="22"/>
          <w:lang w:val="sr-Latn-ME"/>
        </w:rPr>
      </w:pPr>
      <w:r w:rsidRPr="00A52161">
        <w:rPr>
          <w:szCs w:val="22"/>
          <w:lang w:val="sr-Latn-ME"/>
        </w:rPr>
        <w:t>Kod pacijenata sa oštećenjem funkcije bubrega, jetre ili srca koristiti najnižu efektivnu dozu u što kraćem</w:t>
      </w:r>
      <w:r w:rsidR="004E3DDF" w:rsidRPr="00A52161">
        <w:rPr>
          <w:szCs w:val="22"/>
          <w:lang w:val="sr-Latn-ME"/>
        </w:rPr>
        <w:t xml:space="preserve"> </w:t>
      </w:r>
      <w:r w:rsidRPr="00A52161">
        <w:rPr>
          <w:szCs w:val="22"/>
          <w:lang w:val="sr-Latn-ME"/>
        </w:rPr>
        <w:t>vremenskom periodu i pratiti funkciju bubrega, naročito kod pacijenata koji dugo uzimaju l</w:t>
      </w:r>
      <w:r w:rsidR="00A755B5" w:rsidRPr="00A52161">
        <w:rPr>
          <w:szCs w:val="22"/>
          <w:lang w:val="sr-Latn-ME"/>
        </w:rPr>
        <w:t>ij</w:t>
      </w:r>
      <w:r w:rsidRPr="00A52161">
        <w:rPr>
          <w:szCs w:val="22"/>
          <w:lang w:val="sr-Latn-ME"/>
        </w:rPr>
        <w:t>ek (vid</w:t>
      </w:r>
      <w:r w:rsidR="007759FE" w:rsidRPr="00A52161">
        <w:rPr>
          <w:szCs w:val="22"/>
          <w:lang w:val="sr-Latn-ME"/>
        </w:rPr>
        <w:t>j</w:t>
      </w:r>
      <w:r w:rsidRPr="00A52161">
        <w:rPr>
          <w:szCs w:val="22"/>
          <w:lang w:val="sr-Latn-ME"/>
        </w:rPr>
        <w:t>eti</w:t>
      </w:r>
      <w:r w:rsidR="004E3DDF" w:rsidRPr="00A52161">
        <w:rPr>
          <w:szCs w:val="22"/>
          <w:lang w:val="sr-Latn-ME"/>
        </w:rPr>
        <w:t xml:space="preserve"> </w:t>
      </w:r>
      <w:r w:rsidRPr="00A52161">
        <w:rPr>
          <w:szCs w:val="22"/>
          <w:lang w:val="sr-Latn-ME"/>
        </w:rPr>
        <w:t>odjeljak 4.3).</w:t>
      </w:r>
    </w:p>
    <w:p w14:paraId="1124B696" w14:textId="334E545B" w:rsidR="00B244E5" w:rsidRPr="00A52161" w:rsidRDefault="00B244E5">
      <w:pPr>
        <w:pStyle w:val="Header"/>
        <w:rPr>
          <w:szCs w:val="22"/>
          <w:lang w:val="sr-Latn-ME"/>
        </w:rPr>
      </w:pPr>
    </w:p>
    <w:p w14:paraId="2850EF45" w14:textId="77777777" w:rsidR="008870F9" w:rsidRPr="00A52161" w:rsidRDefault="008870F9">
      <w:pPr>
        <w:pStyle w:val="Header"/>
        <w:tabs>
          <w:tab w:val="left" w:pos="284"/>
        </w:tabs>
        <w:rPr>
          <w:i/>
          <w:szCs w:val="22"/>
          <w:u w:val="single"/>
          <w:lang w:val="sr-Latn-ME"/>
        </w:rPr>
      </w:pPr>
      <w:r w:rsidRPr="00A52161">
        <w:rPr>
          <w:i/>
          <w:szCs w:val="22"/>
          <w:u w:val="single"/>
          <w:lang w:val="sr-Latn-ME"/>
        </w:rPr>
        <w:t>Sistemski eritematozni lupus i m</w:t>
      </w:r>
      <w:r w:rsidR="007759FE" w:rsidRPr="00A52161">
        <w:rPr>
          <w:i/>
          <w:szCs w:val="22"/>
          <w:u w:val="single"/>
          <w:lang w:val="sr-Latn-ME"/>
        </w:rPr>
        <w:t>j</w:t>
      </w:r>
      <w:r w:rsidRPr="00A52161">
        <w:rPr>
          <w:i/>
          <w:szCs w:val="22"/>
          <w:u w:val="single"/>
          <w:lang w:val="sr-Latn-ME"/>
        </w:rPr>
        <w:t>ešoviti poremećaji vezivnog tkiva</w:t>
      </w:r>
    </w:p>
    <w:p w14:paraId="43F7EA81" w14:textId="77777777" w:rsidR="008870F9" w:rsidRPr="00A52161" w:rsidRDefault="008870F9">
      <w:pPr>
        <w:pStyle w:val="Header"/>
        <w:tabs>
          <w:tab w:val="left" w:pos="284"/>
        </w:tabs>
        <w:rPr>
          <w:szCs w:val="22"/>
          <w:lang w:val="sr-Latn-ME"/>
        </w:rPr>
      </w:pPr>
      <w:r w:rsidRPr="00A52161">
        <w:rPr>
          <w:szCs w:val="22"/>
          <w:lang w:val="sr-Latn-ME"/>
        </w:rPr>
        <w:t>Kod pacijenata sa sistemskim eritematoznim lupusom i m</w:t>
      </w:r>
      <w:r w:rsidR="00D05C77" w:rsidRPr="00A52161">
        <w:rPr>
          <w:szCs w:val="22"/>
          <w:lang w:val="sr-Latn-ME"/>
        </w:rPr>
        <w:t>j</w:t>
      </w:r>
      <w:r w:rsidRPr="00A52161">
        <w:rPr>
          <w:szCs w:val="22"/>
          <w:lang w:val="sr-Latn-ME"/>
        </w:rPr>
        <w:t>ešovitim poremećajima vezivnog tkiva može biti povećan rizik od aseptičnog meningitisa (vid</w:t>
      </w:r>
      <w:r w:rsidR="00D05C77" w:rsidRPr="00A52161">
        <w:rPr>
          <w:szCs w:val="22"/>
          <w:lang w:val="sr-Latn-ME"/>
        </w:rPr>
        <w:t>j</w:t>
      </w:r>
      <w:r w:rsidRPr="00A52161">
        <w:rPr>
          <w:szCs w:val="22"/>
          <w:lang w:val="sr-Latn-ME"/>
        </w:rPr>
        <w:t>eti dol</w:t>
      </w:r>
      <w:r w:rsidR="00D05C77" w:rsidRPr="00A52161">
        <w:rPr>
          <w:szCs w:val="22"/>
          <w:lang w:val="sr-Latn-ME"/>
        </w:rPr>
        <w:t>j</w:t>
      </w:r>
      <w:r w:rsidRPr="00A52161">
        <w:rPr>
          <w:szCs w:val="22"/>
          <w:lang w:val="sr-Latn-ME"/>
        </w:rPr>
        <w:t xml:space="preserve">e navedeni tekst i </w:t>
      </w:r>
      <w:r w:rsidR="00A631C2" w:rsidRPr="00A52161">
        <w:rPr>
          <w:rStyle w:val="Emphasis"/>
          <w:i w:val="0"/>
          <w:szCs w:val="22"/>
          <w:lang w:val="sr-Latn-ME"/>
        </w:rPr>
        <w:t>od</w:t>
      </w:r>
      <w:r w:rsidR="00D05C77" w:rsidRPr="00A52161">
        <w:rPr>
          <w:rStyle w:val="Emphasis"/>
          <w:i w:val="0"/>
          <w:szCs w:val="22"/>
          <w:lang w:val="sr-Latn-ME"/>
        </w:rPr>
        <w:t>j</w:t>
      </w:r>
      <w:r w:rsidR="00A631C2" w:rsidRPr="00A52161">
        <w:rPr>
          <w:rStyle w:val="Emphasis"/>
          <w:i w:val="0"/>
          <w:szCs w:val="22"/>
          <w:lang w:val="sr-Latn-ME"/>
        </w:rPr>
        <w:t>eljak</w:t>
      </w:r>
      <w:r w:rsidRPr="00A52161">
        <w:rPr>
          <w:szCs w:val="22"/>
          <w:lang w:val="sr-Latn-ME"/>
        </w:rPr>
        <w:t xml:space="preserve"> 4.8).</w:t>
      </w:r>
    </w:p>
    <w:p w14:paraId="18EC38CC" w14:textId="77777777" w:rsidR="008870F9" w:rsidRPr="00A52161" w:rsidRDefault="008870F9">
      <w:pPr>
        <w:pStyle w:val="Header"/>
        <w:tabs>
          <w:tab w:val="left" w:pos="284"/>
        </w:tabs>
        <w:rPr>
          <w:szCs w:val="22"/>
          <w:lang w:val="sr-Latn-ME"/>
        </w:rPr>
      </w:pPr>
    </w:p>
    <w:p w14:paraId="394BAD19" w14:textId="76D63CDD" w:rsidR="008870F9" w:rsidRPr="00A52161" w:rsidRDefault="00D62403">
      <w:pPr>
        <w:pStyle w:val="Header"/>
        <w:tabs>
          <w:tab w:val="left" w:pos="284"/>
        </w:tabs>
        <w:rPr>
          <w:i/>
          <w:szCs w:val="22"/>
          <w:u w:val="single"/>
          <w:lang w:val="sr-Latn-ME"/>
        </w:rPr>
      </w:pPr>
      <w:r w:rsidRPr="00A52161">
        <w:rPr>
          <w:i/>
          <w:szCs w:val="22"/>
          <w:u w:val="single"/>
          <w:lang w:val="sr-Latn-ME"/>
        </w:rPr>
        <w:t>Teške kožne reakcije</w:t>
      </w:r>
    </w:p>
    <w:p w14:paraId="273C5A65" w14:textId="6AE2544C" w:rsidR="008870F9" w:rsidRPr="00A52161" w:rsidRDefault="008870F9">
      <w:pPr>
        <w:pStyle w:val="Header"/>
        <w:tabs>
          <w:tab w:val="left" w:pos="284"/>
        </w:tabs>
        <w:rPr>
          <w:szCs w:val="22"/>
          <w:lang w:val="sr-Latn-ME"/>
        </w:rPr>
      </w:pPr>
      <w:r w:rsidRPr="00A52161">
        <w:rPr>
          <w:szCs w:val="22"/>
          <w:lang w:val="sr-Latn-ME"/>
        </w:rPr>
        <w:t xml:space="preserve">Ozbiljne kožne reakcije, neke i </w:t>
      </w:r>
      <w:r w:rsidR="00880193" w:rsidRPr="00A52161">
        <w:rPr>
          <w:szCs w:val="22"/>
          <w:lang w:val="sr-Latn-ME"/>
        </w:rPr>
        <w:t>sa smrtnim ishodom</w:t>
      </w:r>
      <w:r w:rsidRPr="00A52161">
        <w:rPr>
          <w:szCs w:val="22"/>
          <w:lang w:val="sr-Latn-ME"/>
        </w:rPr>
        <w:t xml:space="preserve">, uključujući eksfolijativni dermatitis, </w:t>
      </w:r>
      <w:r w:rsidRPr="00A52161">
        <w:rPr>
          <w:i/>
          <w:szCs w:val="22"/>
          <w:lang w:val="sr-Latn-ME"/>
        </w:rPr>
        <w:t>Stevens-Johnson</w:t>
      </w:r>
      <w:r w:rsidRPr="00A52161">
        <w:rPr>
          <w:szCs w:val="22"/>
          <w:lang w:val="sr-Latn-ME"/>
        </w:rPr>
        <w:t>-ov sindrom i toksičnu epidermalnu nekrolizu</w:t>
      </w:r>
      <w:r w:rsidR="00D95411" w:rsidRPr="00A52161">
        <w:rPr>
          <w:szCs w:val="22"/>
          <w:lang w:val="sr-Latn-ME"/>
        </w:rPr>
        <w:t xml:space="preserve"> (</w:t>
      </w:r>
      <w:r w:rsidR="00D95411" w:rsidRPr="00A52161">
        <w:rPr>
          <w:i/>
          <w:iCs/>
          <w:szCs w:val="22"/>
          <w:lang w:val="sr-Latn-ME"/>
        </w:rPr>
        <w:t>Lyell</w:t>
      </w:r>
      <w:r w:rsidR="003F7632" w:rsidRPr="00A52161">
        <w:rPr>
          <w:i/>
          <w:iCs/>
          <w:szCs w:val="22"/>
          <w:lang w:val="sr-Latn-ME"/>
        </w:rPr>
        <w:t>-</w:t>
      </w:r>
      <w:r w:rsidR="003F7632" w:rsidRPr="00A52161">
        <w:rPr>
          <w:szCs w:val="22"/>
          <w:lang w:val="sr-Latn-ME"/>
        </w:rPr>
        <w:t>ov</w:t>
      </w:r>
      <w:r w:rsidR="00D95411" w:rsidRPr="00A52161">
        <w:rPr>
          <w:szCs w:val="22"/>
          <w:lang w:val="sr-Latn-ME"/>
        </w:rPr>
        <w:t xml:space="preserve"> sindrom)</w:t>
      </w:r>
      <w:r w:rsidRPr="00A52161">
        <w:rPr>
          <w:szCs w:val="22"/>
          <w:lang w:val="sr-Latn-ME"/>
        </w:rPr>
        <w:t>, veoma r</w:t>
      </w:r>
      <w:r w:rsidR="00D05C77" w:rsidRPr="00A52161">
        <w:rPr>
          <w:szCs w:val="22"/>
          <w:lang w:val="sr-Latn-ME"/>
        </w:rPr>
        <w:t>ij</w:t>
      </w:r>
      <w:r w:rsidRPr="00A52161">
        <w:rPr>
          <w:szCs w:val="22"/>
          <w:lang w:val="sr-Latn-ME"/>
        </w:rPr>
        <w:t>etko su zab</w:t>
      </w:r>
      <w:r w:rsidR="00D05C77" w:rsidRPr="00A52161">
        <w:rPr>
          <w:szCs w:val="22"/>
          <w:lang w:val="sr-Latn-ME"/>
        </w:rPr>
        <w:t>i</w:t>
      </w:r>
      <w:r w:rsidRPr="00A52161">
        <w:rPr>
          <w:szCs w:val="22"/>
          <w:lang w:val="sr-Latn-ME"/>
        </w:rPr>
        <w:t>l</w:t>
      </w:r>
      <w:r w:rsidR="00D05C77" w:rsidRPr="00A52161">
        <w:rPr>
          <w:szCs w:val="22"/>
          <w:lang w:val="sr-Latn-ME"/>
        </w:rPr>
        <w:t>j</w:t>
      </w:r>
      <w:r w:rsidRPr="00A52161">
        <w:rPr>
          <w:szCs w:val="22"/>
          <w:lang w:val="sr-Latn-ME"/>
        </w:rPr>
        <w:t>ežene prilikom upotrebe NSAIL (vid</w:t>
      </w:r>
      <w:r w:rsidR="00D05C77" w:rsidRPr="00A52161">
        <w:rPr>
          <w:szCs w:val="22"/>
          <w:lang w:val="sr-Latn-ME"/>
        </w:rPr>
        <w:t>j</w:t>
      </w:r>
      <w:r w:rsidRPr="00A52161">
        <w:rPr>
          <w:szCs w:val="22"/>
          <w:lang w:val="sr-Latn-ME"/>
        </w:rPr>
        <w:t xml:space="preserve">eti </w:t>
      </w:r>
      <w:r w:rsidR="00A631C2" w:rsidRPr="00A52161">
        <w:rPr>
          <w:rStyle w:val="Emphasis"/>
          <w:i w:val="0"/>
          <w:szCs w:val="22"/>
          <w:lang w:val="sr-Latn-ME"/>
        </w:rPr>
        <w:t>od</w:t>
      </w:r>
      <w:r w:rsidR="00D05C77" w:rsidRPr="00A52161">
        <w:rPr>
          <w:rStyle w:val="Emphasis"/>
          <w:i w:val="0"/>
          <w:szCs w:val="22"/>
          <w:lang w:val="sr-Latn-ME"/>
        </w:rPr>
        <w:t>j</w:t>
      </w:r>
      <w:r w:rsidR="00A631C2" w:rsidRPr="00A52161">
        <w:rPr>
          <w:rStyle w:val="Emphasis"/>
          <w:i w:val="0"/>
          <w:szCs w:val="22"/>
          <w:lang w:val="sr-Latn-ME"/>
        </w:rPr>
        <w:t>eljak</w:t>
      </w:r>
      <w:r w:rsidRPr="00A52161">
        <w:rPr>
          <w:szCs w:val="22"/>
          <w:lang w:val="sr-Latn-ME"/>
        </w:rPr>
        <w:t xml:space="preserve"> 4.8). Najveći rizik za pojavu ovih reakcija kod pacijenata </w:t>
      </w:r>
      <w:r w:rsidR="00A66AB0" w:rsidRPr="00A52161">
        <w:rPr>
          <w:szCs w:val="22"/>
          <w:lang w:val="sr-Latn-ME"/>
        </w:rPr>
        <w:t xml:space="preserve">je </w:t>
      </w:r>
      <w:r w:rsidRPr="00A52161">
        <w:rPr>
          <w:szCs w:val="22"/>
          <w:lang w:val="sr-Latn-ME"/>
        </w:rPr>
        <w:t>u ranoj fazi terapije, u većini slučajeva do reakcije dolazi u toku prvog m</w:t>
      </w:r>
      <w:r w:rsidR="00D05C77" w:rsidRPr="00A52161">
        <w:rPr>
          <w:szCs w:val="22"/>
          <w:lang w:val="sr-Latn-ME"/>
        </w:rPr>
        <w:t>j</w:t>
      </w:r>
      <w:r w:rsidRPr="00A52161">
        <w:rPr>
          <w:szCs w:val="22"/>
          <w:lang w:val="sr-Latn-ME"/>
        </w:rPr>
        <w:t xml:space="preserve">eseca terapije. </w:t>
      </w:r>
      <w:r w:rsidR="00BB2562" w:rsidRPr="00A52161">
        <w:rPr>
          <w:szCs w:val="22"/>
          <w:lang w:val="sr-Latn-ME"/>
        </w:rPr>
        <w:t xml:space="preserve">Prijavljena je akutna generalizovana egzantematozna pustuloza (engl. </w:t>
      </w:r>
      <w:r w:rsidR="00BB2562" w:rsidRPr="00A52161">
        <w:rPr>
          <w:i/>
          <w:iCs/>
          <w:szCs w:val="22"/>
          <w:lang w:val="sr-Latn-ME"/>
        </w:rPr>
        <w:t>Acute generalized exanthematous pustulosis</w:t>
      </w:r>
      <w:r w:rsidR="00BB2562" w:rsidRPr="00A52161">
        <w:rPr>
          <w:szCs w:val="22"/>
          <w:lang w:val="sr-Latn-ME"/>
        </w:rPr>
        <w:t xml:space="preserve">, AGEP) prilikom primjene ljekova koji sadrže ibuprofen. </w:t>
      </w:r>
      <w:r w:rsidRPr="00A52161">
        <w:rPr>
          <w:szCs w:val="22"/>
          <w:lang w:val="sr-Latn-ME"/>
        </w:rPr>
        <w:t xml:space="preserve">Terapiju </w:t>
      </w:r>
      <w:r w:rsidR="00BB2562" w:rsidRPr="00A52161">
        <w:rPr>
          <w:szCs w:val="22"/>
          <w:lang w:val="sr-Latn-ME"/>
        </w:rPr>
        <w:t xml:space="preserve">lijekom Rapidol </w:t>
      </w:r>
      <w:r w:rsidRPr="00A52161">
        <w:rPr>
          <w:szCs w:val="22"/>
          <w:lang w:val="sr-Latn-ME"/>
        </w:rPr>
        <w:t>treba prekinuti pri prvoj pojavi osipa na koži, mukoznih lezija ili bilo kog drugog znaka preos</w:t>
      </w:r>
      <w:r w:rsidR="00D05C77" w:rsidRPr="00A52161">
        <w:rPr>
          <w:szCs w:val="22"/>
          <w:lang w:val="sr-Latn-ME"/>
        </w:rPr>
        <w:t>j</w:t>
      </w:r>
      <w:r w:rsidRPr="00A52161">
        <w:rPr>
          <w:szCs w:val="22"/>
          <w:lang w:val="sr-Latn-ME"/>
        </w:rPr>
        <w:t>etljivosti.</w:t>
      </w:r>
    </w:p>
    <w:p w14:paraId="5164A504" w14:textId="77777777" w:rsidR="008870F9" w:rsidRPr="00A52161" w:rsidRDefault="008870F9">
      <w:pPr>
        <w:pStyle w:val="Header"/>
        <w:tabs>
          <w:tab w:val="left" w:pos="284"/>
        </w:tabs>
        <w:rPr>
          <w:szCs w:val="22"/>
          <w:lang w:val="sr-Latn-ME"/>
        </w:rPr>
      </w:pPr>
    </w:p>
    <w:p w14:paraId="1D1B5981" w14:textId="77777777" w:rsidR="00F71F8B" w:rsidRPr="00A52161" w:rsidRDefault="00F71F8B">
      <w:pPr>
        <w:pStyle w:val="Header"/>
        <w:rPr>
          <w:i/>
          <w:szCs w:val="22"/>
          <w:u w:val="single"/>
          <w:lang w:val="sr-Latn-ME"/>
        </w:rPr>
      </w:pPr>
      <w:r w:rsidRPr="00A52161">
        <w:rPr>
          <w:i/>
          <w:szCs w:val="22"/>
          <w:u w:val="single"/>
          <w:lang w:val="sr-Latn-ME"/>
        </w:rPr>
        <w:t>Infekcije i infestacije</w:t>
      </w:r>
    </w:p>
    <w:p w14:paraId="3D45758B" w14:textId="77777777" w:rsidR="00F71F8B" w:rsidRPr="00A52161" w:rsidRDefault="00F71F8B">
      <w:pPr>
        <w:pStyle w:val="Header"/>
        <w:rPr>
          <w:szCs w:val="22"/>
          <w:lang w:val="sr-Latn-ME"/>
        </w:rPr>
      </w:pPr>
      <w:r w:rsidRPr="00A52161">
        <w:rPr>
          <w:szCs w:val="22"/>
          <w:lang w:val="sr-Latn-ME"/>
        </w:rPr>
        <w:t>Izuzetno, varičela može biti uzrok ozbiljnih komplikacija infekcija kože i mekih tkiva. Do danas, se ne može</w:t>
      </w:r>
    </w:p>
    <w:p w14:paraId="20F4ABDE" w14:textId="55A4F84F" w:rsidR="00F71F8B" w:rsidRPr="00A52161" w:rsidRDefault="00F71F8B" w:rsidP="002B75D2">
      <w:pPr>
        <w:pStyle w:val="Header"/>
        <w:rPr>
          <w:szCs w:val="22"/>
          <w:lang w:val="sr-Latn-ME"/>
        </w:rPr>
      </w:pPr>
      <w:r w:rsidRPr="00A52161">
        <w:rPr>
          <w:szCs w:val="22"/>
          <w:lang w:val="sr-Latn-ME"/>
        </w:rPr>
        <w:t>isključiti uloga NSAIL u pogoršanju ovih infekcija. Zbog toga se preporučuje izb</w:t>
      </w:r>
      <w:r w:rsidR="007759FE" w:rsidRPr="00A52161">
        <w:rPr>
          <w:szCs w:val="22"/>
          <w:lang w:val="sr-Latn-ME"/>
        </w:rPr>
        <w:t>j</w:t>
      </w:r>
      <w:r w:rsidRPr="00A52161">
        <w:rPr>
          <w:szCs w:val="22"/>
          <w:lang w:val="sr-Latn-ME"/>
        </w:rPr>
        <w:t>egavanje prim</w:t>
      </w:r>
      <w:r w:rsidR="00F55742" w:rsidRPr="00A52161">
        <w:rPr>
          <w:szCs w:val="22"/>
          <w:lang w:val="sr-Latn-ME"/>
        </w:rPr>
        <w:t>j</w:t>
      </w:r>
      <w:r w:rsidRPr="00A52161">
        <w:rPr>
          <w:szCs w:val="22"/>
          <w:lang w:val="sr-Latn-ME"/>
        </w:rPr>
        <w:t>ene l</w:t>
      </w:r>
      <w:r w:rsidR="00A22418" w:rsidRPr="00A52161">
        <w:rPr>
          <w:szCs w:val="22"/>
          <w:lang w:val="sr-Latn-ME"/>
        </w:rPr>
        <w:t>ij</w:t>
      </w:r>
      <w:r w:rsidRPr="00A52161">
        <w:rPr>
          <w:szCs w:val="22"/>
          <w:lang w:val="sr-Latn-ME"/>
        </w:rPr>
        <w:t>eka</w:t>
      </w:r>
      <w:r w:rsidR="004E3DDF" w:rsidRPr="00A52161">
        <w:rPr>
          <w:szCs w:val="22"/>
          <w:lang w:val="sr-Latn-ME"/>
        </w:rPr>
        <w:t xml:space="preserve"> </w:t>
      </w:r>
      <w:r w:rsidRPr="00A52161">
        <w:rPr>
          <w:szCs w:val="22"/>
          <w:lang w:val="sr-Latn-ME"/>
        </w:rPr>
        <w:t>Rapidol u slučaju varičele.</w:t>
      </w:r>
    </w:p>
    <w:p w14:paraId="657237CA" w14:textId="77777777" w:rsidR="00F71F8B" w:rsidRPr="00A52161" w:rsidRDefault="00F71F8B" w:rsidP="00E656AB">
      <w:pPr>
        <w:pStyle w:val="Header"/>
        <w:tabs>
          <w:tab w:val="left" w:pos="284"/>
        </w:tabs>
        <w:rPr>
          <w:szCs w:val="22"/>
          <w:lang w:val="sr-Latn-ME"/>
        </w:rPr>
      </w:pPr>
    </w:p>
    <w:p w14:paraId="69D33FE9" w14:textId="77777777" w:rsidR="008870F9" w:rsidRPr="00A52161" w:rsidRDefault="008870F9">
      <w:pPr>
        <w:pStyle w:val="Header"/>
        <w:tabs>
          <w:tab w:val="left" w:pos="284"/>
        </w:tabs>
        <w:rPr>
          <w:i/>
          <w:szCs w:val="22"/>
          <w:u w:val="single"/>
          <w:lang w:val="sr-Latn-ME"/>
        </w:rPr>
      </w:pPr>
      <w:r w:rsidRPr="00A52161">
        <w:rPr>
          <w:i/>
          <w:szCs w:val="22"/>
          <w:u w:val="single"/>
          <w:lang w:val="sr-Latn-ME"/>
        </w:rPr>
        <w:t>Hematološki efekti</w:t>
      </w:r>
    </w:p>
    <w:p w14:paraId="6847AD53" w14:textId="77777777" w:rsidR="008870F9" w:rsidRPr="00A52161" w:rsidRDefault="008870F9">
      <w:pPr>
        <w:pStyle w:val="Header"/>
        <w:tabs>
          <w:tab w:val="left" w:pos="284"/>
        </w:tabs>
        <w:rPr>
          <w:szCs w:val="22"/>
          <w:lang w:val="sr-Latn-ME"/>
        </w:rPr>
      </w:pPr>
      <w:r w:rsidRPr="00A52161">
        <w:rPr>
          <w:szCs w:val="22"/>
          <w:lang w:val="sr-Latn-ME"/>
        </w:rPr>
        <w:t>Ibuprofen, kao i drugi NSAIL, može da</w:t>
      </w:r>
      <w:r w:rsidR="00382202" w:rsidRPr="00A52161">
        <w:rPr>
          <w:szCs w:val="22"/>
          <w:lang w:val="sr-Latn-ME"/>
        </w:rPr>
        <w:t xml:space="preserve"> inhibira</w:t>
      </w:r>
      <w:r w:rsidRPr="00A52161">
        <w:rPr>
          <w:szCs w:val="22"/>
          <w:lang w:val="sr-Latn-ME"/>
        </w:rPr>
        <w:t xml:space="preserve"> agregaciju trombocita, i dokazano je da produžava vr</w:t>
      </w:r>
      <w:r w:rsidR="00D05C77" w:rsidRPr="00A52161">
        <w:rPr>
          <w:szCs w:val="22"/>
          <w:lang w:val="sr-Latn-ME"/>
        </w:rPr>
        <w:t>ij</w:t>
      </w:r>
      <w:r w:rsidRPr="00A52161">
        <w:rPr>
          <w:szCs w:val="22"/>
          <w:lang w:val="sr-Latn-ME"/>
        </w:rPr>
        <w:t>eme krvarenja kod zdravih ispitanika.</w:t>
      </w:r>
    </w:p>
    <w:p w14:paraId="20D147A2" w14:textId="77777777" w:rsidR="00F71F8B" w:rsidRPr="00A52161" w:rsidRDefault="00F71F8B">
      <w:pPr>
        <w:pStyle w:val="Header"/>
        <w:tabs>
          <w:tab w:val="left" w:pos="284"/>
        </w:tabs>
        <w:rPr>
          <w:i/>
          <w:szCs w:val="22"/>
          <w:lang w:val="sr-Latn-ME"/>
        </w:rPr>
      </w:pPr>
    </w:p>
    <w:p w14:paraId="17B5DCB5" w14:textId="77777777" w:rsidR="008870F9" w:rsidRPr="00A52161" w:rsidRDefault="008870F9">
      <w:pPr>
        <w:pStyle w:val="Header"/>
        <w:tabs>
          <w:tab w:val="left" w:pos="284"/>
        </w:tabs>
        <w:rPr>
          <w:i/>
          <w:szCs w:val="22"/>
          <w:u w:val="single"/>
          <w:lang w:val="sr-Latn-ME"/>
        </w:rPr>
      </w:pPr>
      <w:r w:rsidRPr="00A52161">
        <w:rPr>
          <w:i/>
          <w:szCs w:val="22"/>
          <w:u w:val="single"/>
          <w:lang w:val="sr-Latn-ME"/>
        </w:rPr>
        <w:t>Aseptični meningitis</w:t>
      </w:r>
    </w:p>
    <w:p w14:paraId="36E0D0D7" w14:textId="77777777" w:rsidR="008870F9" w:rsidRPr="00A52161" w:rsidRDefault="008870F9">
      <w:pPr>
        <w:pStyle w:val="Header"/>
        <w:tabs>
          <w:tab w:val="left" w:pos="284"/>
        </w:tabs>
        <w:rPr>
          <w:szCs w:val="22"/>
          <w:lang w:val="sr-Latn-ME"/>
        </w:rPr>
      </w:pPr>
      <w:r w:rsidRPr="00A52161">
        <w:rPr>
          <w:szCs w:val="22"/>
          <w:lang w:val="sr-Latn-ME"/>
        </w:rPr>
        <w:t>U r</w:t>
      </w:r>
      <w:r w:rsidR="00D05C77" w:rsidRPr="00A52161">
        <w:rPr>
          <w:szCs w:val="22"/>
          <w:lang w:val="sr-Latn-ME"/>
        </w:rPr>
        <w:t>ij</w:t>
      </w:r>
      <w:r w:rsidRPr="00A52161">
        <w:rPr>
          <w:szCs w:val="22"/>
          <w:lang w:val="sr-Latn-ME"/>
        </w:rPr>
        <w:t>etkim slučajevima kod pacijenata koji su bili na terapiji ibuprofenom zab</w:t>
      </w:r>
      <w:r w:rsidR="00D05C77" w:rsidRPr="00A52161">
        <w:rPr>
          <w:szCs w:val="22"/>
          <w:lang w:val="sr-Latn-ME"/>
        </w:rPr>
        <w:t>i</w:t>
      </w:r>
      <w:r w:rsidRPr="00A52161">
        <w:rPr>
          <w:szCs w:val="22"/>
          <w:lang w:val="sr-Latn-ME"/>
        </w:rPr>
        <w:t>l</w:t>
      </w:r>
      <w:r w:rsidR="00D05C77" w:rsidRPr="00A52161">
        <w:rPr>
          <w:szCs w:val="22"/>
          <w:lang w:val="sr-Latn-ME"/>
        </w:rPr>
        <w:t>j</w:t>
      </w:r>
      <w:r w:rsidRPr="00A52161">
        <w:rPr>
          <w:szCs w:val="22"/>
          <w:lang w:val="sr-Latn-ME"/>
        </w:rPr>
        <w:t>ežen je aseptični meningitis. Iako je veća v</w:t>
      </w:r>
      <w:r w:rsidR="00FC4D86" w:rsidRPr="00A52161">
        <w:rPr>
          <w:szCs w:val="22"/>
          <w:lang w:val="sr-Latn-ME"/>
        </w:rPr>
        <w:t>j</w:t>
      </w:r>
      <w:r w:rsidRPr="00A52161">
        <w:rPr>
          <w:szCs w:val="22"/>
          <w:lang w:val="sr-Latn-ME"/>
        </w:rPr>
        <w:t xml:space="preserve">erovatnoća da se javi kod pacijenata sa sistemskim eritematoznim lupusom i </w:t>
      </w:r>
      <w:r w:rsidR="00F71F8B" w:rsidRPr="00A52161">
        <w:rPr>
          <w:szCs w:val="22"/>
          <w:lang w:val="sr-Latn-ME"/>
        </w:rPr>
        <w:t>drugim bolestima</w:t>
      </w:r>
      <w:r w:rsidRPr="00A52161">
        <w:rPr>
          <w:szCs w:val="22"/>
          <w:lang w:val="sr-Latn-ME"/>
        </w:rPr>
        <w:t xml:space="preserve"> vezivnog tkiva, aseptični meningitis je zab</w:t>
      </w:r>
      <w:r w:rsidR="00D05C77" w:rsidRPr="00A52161">
        <w:rPr>
          <w:szCs w:val="22"/>
          <w:lang w:val="sr-Latn-ME"/>
        </w:rPr>
        <w:t>i</w:t>
      </w:r>
      <w:r w:rsidRPr="00A52161">
        <w:rPr>
          <w:szCs w:val="22"/>
          <w:lang w:val="sr-Latn-ME"/>
        </w:rPr>
        <w:t>l</w:t>
      </w:r>
      <w:r w:rsidR="00D05C77" w:rsidRPr="00A52161">
        <w:rPr>
          <w:szCs w:val="22"/>
          <w:lang w:val="sr-Latn-ME"/>
        </w:rPr>
        <w:t>j</w:t>
      </w:r>
      <w:r w:rsidRPr="00A52161">
        <w:rPr>
          <w:szCs w:val="22"/>
          <w:lang w:val="sr-Latn-ME"/>
        </w:rPr>
        <w:t>ežen kod pacijenata koji nemaju hronično oboljenje.</w:t>
      </w:r>
    </w:p>
    <w:p w14:paraId="69B88DB6" w14:textId="77777777" w:rsidR="008870F9" w:rsidRPr="00A52161" w:rsidRDefault="008870F9">
      <w:pPr>
        <w:pStyle w:val="Header"/>
        <w:tabs>
          <w:tab w:val="left" w:pos="284"/>
        </w:tabs>
        <w:rPr>
          <w:szCs w:val="22"/>
          <w:lang w:val="sr-Latn-ME"/>
        </w:rPr>
      </w:pPr>
    </w:p>
    <w:p w14:paraId="66A5AF67" w14:textId="4BE949C8" w:rsidR="00F71F8B" w:rsidRPr="00A52161" w:rsidRDefault="00F71F8B">
      <w:pPr>
        <w:pStyle w:val="Header"/>
        <w:rPr>
          <w:szCs w:val="22"/>
          <w:lang w:val="sr-Latn-ME"/>
        </w:rPr>
      </w:pPr>
      <w:r w:rsidRPr="00A52161">
        <w:rPr>
          <w:szCs w:val="22"/>
          <w:lang w:val="sr-Latn-ME"/>
        </w:rPr>
        <w:t>Stanje pacijenata sa gastrointestinalnim problemima, sistemskim eritemskim lupusom, hematološkim ili</w:t>
      </w:r>
      <w:r w:rsidR="004E3DDF" w:rsidRPr="00A52161">
        <w:rPr>
          <w:szCs w:val="22"/>
          <w:lang w:val="sr-Latn-ME"/>
        </w:rPr>
        <w:t xml:space="preserve"> </w:t>
      </w:r>
      <w:r w:rsidRPr="00A52161">
        <w:rPr>
          <w:szCs w:val="22"/>
          <w:lang w:val="sr-Latn-ME"/>
        </w:rPr>
        <w:t>poremećajima koagulacije i astmom treba pažljivo pratiti tokom l</w:t>
      </w:r>
      <w:r w:rsidR="00FC4D86" w:rsidRPr="00A52161">
        <w:rPr>
          <w:szCs w:val="22"/>
          <w:lang w:val="sr-Latn-ME"/>
        </w:rPr>
        <w:t>ij</w:t>
      </w:r>
      <w:r w:rsidRPr="00A52161">
        <w:rPr>
          <w:szCs w:val="22"/>
          <w:lang w:val="sr-Latn-ME"/>
        </w:rPr>
        <w:t>ečenja NSAIL, s obzirom na to da NSAIL</w:t>
      </w:r>
    </w:p>
    <w:p w14:paraId="7D46DE94" w14:textId="77777777" w:rsidR="00F71F8B" w:rsidRPr="00A52161" w:rsidRDefault="00F71F8B">
      <w:pPr>
        <w:pStyle w:val="Header"/>
        <w:tabs>
          <w:tab w:val="left" w:pos="284"/>
        </w:tabs>
        <w:rPr>
          <w:szCs w:val="22"/>
          <w:lang w:val="sr-Latn-ME"/>
        </w:rPr>
      </w:pPr>
      <w:r w:rsidRPr="00A52161">
        <w:rPr>
          <w:szCs w:val="22"/>
          <w:lang w:val="sr-Latn-ME"/>
        </w:rPr>
        <w:t>mogu dovesti do pogoršanja njihovog stanja.</w:t>
      </w:r>
    </w:p>
    <w:p w14:paraId="22D5BDA4" w14:textId="77777777" w:rsidR="00CE09F3" w:rsidRPr="00A52161" w:rsidRDefault="00CE09F3">
      <w:pPr>
        <w:rPr>
          <w:szCs w:val="22"/>
          <w:lang w:val="sr-Latn-ME"/>
        </w:rPr>
      </w:pPr>
    </w:p>
    <w:p w14:paraId="7CD90960" w14:textId="77777777" w:rsidR="00CE09F3" w:rsidRPr="00A52161" w:rsidRDefault="00CE09F3">
      <w:pPr>
        <w:rPr>
          <w:b/>
          <w:bCs/>
          <w:szCs w:val="22"/>
          <w:lang w:val="sr-Latn-ME"/>
        </w:rPr>
      </w:pPr>
      <w:r w:rsidRPr="00A52161">
        <w:rPr>
          <w:b/>
          <w:bCs/>
          <w:szCs w:val="22"/>
          <w:lang w:val="sr-Latn-ME"/>
        </w:rPr>
        <w:t>4.5. Interakcije sa drugim l</w:t>
      </w:r>
      <w:r w:rsidR="00D05C77" w:rsidRPr="00A52161">
        <w:rPr>
          <w:b/>
          <w:bCs/>
          <w:szCs w:val="22"/>
          <w:lang w:val="sr-Latn-ME"/>
        </w:rPr>
        <w:t>j</w:t>
      </w:r>
      <w:r w:rsidRPr="00A52161">
        <w:rPr>
          <w:b/>
          <w:bCs/>
          <w:szCs w:val="22"/>
          <w:lang w:val="sr-Latn-ME"/>
        </w:rPr>
        <w:t>ekovima i druge vrste interakcija</w:t>
      </w:r>
    </w:p>
    <w:p w14:paraId="2D49AF0C" w14:textId="77777777" w:rsidR="00CE09F3" w:rsidRPr="00A52161" w:rsidRDefault="00CE09F3">
      <w:pPr>
        <w:rPr>
          <w:szCs w:val="22"/>
          <w:lang w:val="sr-Latn-ME"/>
        </w:rPr>
      </w:pPr>
    </w:p>
    <w:p w14:paraId="7ECD2CE8" w14:textId="77777777" w:rsidR="008870F9" w:rsidRPr="00A52161" w:rsidRDefault="00F71F8B">
      <w:pPr>
        <w:pStyle w:val="Header"/>
        <w:tabs>
          <w:tab w:val="clear" w:pos="4536"/>
          <w:tab w:val="clear" w:pos="9072"/>
          <w:tab w:val="left" w:pos="284"/>
        </w:tabs>
        <w:spacing w:before="40" w:after="40"/>
        <w:rPr>
          <w:szCs w:val="22"/>
          <w:u w:val="single"/>
          <w:lang w:val="sr-Latn-ME"/>
        </w:rPr>
      </w:pPr>
      <w:r w:rsidRPr="00A52161">
        <w:rPr>
          <w:szCs w:val="22"/>
          <w:u w:val="single"/>
          <w:lang w:val="sr-Latn-ME"/>
        </w:rPr>
        <w:t>Sl</w:t>
      </w:r>
      <w:r w:rsidR="00FC4D86" w:rsidRPr="00A52161">
        <w:rPr>
          <w:szCs w:val="22"/>
          <w:u w:val="single"/>
          <w:lang w:val="sr-Latn-ME"/>
        </w:rPr>
        <w:t>j</w:t>
      </w:r>
      <w:r w:rsidRPr="00A52161">
        <w:rPr>
          <w:szCs w:val="22"/>
          <w:u w:val="single"/>
          <w:lang w:val="sr-Latn-ME"/>
        </w:rPr>
        <w:t>edeće kombinacije sa l</w:t>
      </w:r>
      <w:r w:rsidR="00A22418" w:rsidRPr="00A52161">
        <w:rPr>
          <w:szCs w:val="22"/>
          <w:u w:val="single"/>
          <w:lang w:val="sr-Latn-ME"/>
        </w:rPr>
        <w:t>ij</w:t>
      </w:r>
      <w:r w:rsidRPr="00A52161">
        <w:rPr>
          <w:szCs w:val="22"/>
          <w:u w:val="single"/>
          <w:lang w:val="sr-Latn-ME"/>
        </w:rPr>
        <w:t>ekom Rapidol treba izb</w:t>
      </w:r>
      <w:r w:rsidR="00FC4D86" w:rsidRPr="00A52161">
        <w:rPr>
          <w:szCs w:val="22"/>
          <w:u w:val="single"/>
          <w:lang w:val="sr-Latn-ME"/>
        </w:rPr>
        <w:t>j</w:t>
      </w:r>
      <w:r w:rsidRPr="00A52161">
        <w:rPr>
          <w:szCs w:val="22"/>
          <w:u w:val="single"/>
          <w:lang w:val="sr-Latn-ME"/>
        </w:rPr>
        <w:t>egavati</w:t>
      </w:r>
      <w:r w:rsidR="008870F9" w:rsidRPr="00A52161">
        <w:rPr>
          <w:szCs w:val="22"/>
          <w:u w:val="single"/>
          <w:lang w:val="sr-Latn-ME"/>
        </w:rPr>
        <w:t>:</w:t>
      </w:r>
    </w:p>
    <w:p w14:paraId="2040C069" w14:textId="77777777" w:rsidR="00382202" w:rsidRPr="00A52161" w:rsidRDefault="00382202">
      <w:pPr>
        <w:pStyle w:val="Header"/>
        <w:tabs>
          <w:tab w:val="clear" w:pos="4536"/>
          <w:tab w:val="clear" w:pos="9072"/>
          <w:tab w:val="left" w:pos="284"/>
        </w:tabs>
        <w:spacing w:before="40" w:after="40"/>
        <w:rPr>
          <w:szCs w:val="22"/>
          <w:lang w:val="sr-Latn-ME"/>
        </w:rPr>
      </w:pPr>
    </w:p>
    <w:p w14:paraId="6F2246FF" w14:textId="77777777" w:rsidR="008870F9" w:rsidRPr="00A52161" w:rsidRDefault="005D1DB4">
      <w:pPr>
        <w:pStyle w:val="Header"/>
        <w:tabs>
          <w:tab w:val="clear" w:pos="4536"/>
          <w:tab w:val="clear" w:pos="9072"/>
          <w:tab w:val="left" w:pos="284"/>
        </w:tabs>
        <w:spacing w:before="40" w:after="40"/>
        <w:rPr>
          <w:szCs w:val="22"/>
          <w:lang w:val="sr-Latn-ME"/>
        </w:rPr>
      </w:pPr>
      <w:r w:rsidRPr="00A52161">
        <w:rPr>
          <w:i/>
          <w:szCs w:val="22"/>
          <w:lang w:val="sr-Latn-ME"/>
        </w:rPr>
        <w:t>K</w:t>
      </w:r>
      <w:r w:rsidR="008870F9" w:rsidRPr="00A52161">
        <w:rPr>
          <w:i/>
          <w:szCs w:val="22"/>
          <w:lang w:val="sr-Latn-ME"/>
        </w:rPr>
        <w:t>ardiotoničn</w:t>
      </w:r>
      <w:r w:rsidR="00D74D3B" w:rsidRPr="00A52161">
        <w:rPr>
          <w:i/>
          <w:szCs w:val="22"/>
          <w:lang w:val="sr-Latn-ME"/>
        </w:rPr>
        <w:t>i</w:t>
      </w:r>
      <w:r w:rsidR="008870F9" w:rsidRPr="00A52161">
        <w:rPr>
          <w:i/>
          <w:szCs w:val="22"/>
          <w:lang w:val="sr-Latn-ME"/>
        </w:rPr>
        <w:t xml:space="preserve"> glikozid</w:t>
      </w:r>
      <w:r w:rsidRPr="00A52161">
        <w:rPr>
          <w:i/>
          <w:szCs w:val="22"/>
          <w:lang w:val="sr-Latn-ME"/>
        </w:rPr>
        <w:t>i</w:t>
      </w:r>
      <w:r w:rsidR="008870F9" w:rsidRPr="00A52161">
        <w:rPr>
          <w:i/>
          <w:szCs w:val="22"/>
          <w:lang w:val="sr-Latn-ME"/>
        </w:rPr>
        <w:t>:</w:t>
      </w:r>
      <w:r w:rsidR="008870F9" w:rsidRPr="00A52161">
        <w:rPr>
          <w:szCs w:val="22"/>
          <w:lang w:val="sr-Latn-ME"/>
        </w:rPr>
        <w:t xml:space="preserve"> NSAIL mogu da pogoršaju srčanu insuficijenciju, smanje brzinu glomerularne filtracije i povećaju koncentraciju kardiotoničnih glikozida u plazmi. </w:t>
      </w:r>
    </w:p>
    <w:p w14:paraId="110A9016" w14:textId="77777777" w:rsidR="00D74D3B" w:rsidRPr="00A52161" w:rsidRDefault="00D74D3B">
      <w:pPr>
        <w:pStyle w:val="Header"/>
        <w:tabs>
          <w:tab w:val="clear" w:pos="4536"/>
          <w:tab w:val="clear" w:pos="9072"/>
          <w:tab w:val="left" w:pos="284"/>
        </w:tabs>
        <w:spacing w:before="40" w:after="40"/>
        <w:rPr>
          <w:szCs w:val="22"/>
          <w:lang w:val="sr-Latn-ME"/>
        </w:rPr>
      </w:pPr>
    </w:p>
    <w:p w14:paraId="5D4661C0" w14:textId="77777777" w:rsidR="008870F9" w:rsidRPr="00A52161" w:rsidRDefault="005D1DB4">
      <w:pPr>
        <w:pStyle w:val="Header"/>
        <w:tabs>
          <w:tab w:val="clear" w:pos="4536"/>
          <w:tab w:val="clear" w:pos="9072"/>
          <w:tab w:val="left" w:pos="284"/>
        </w:tabs>
        <w:spacing w:before="40" w:after="40"/>
        <w:rPr>
          <w:szCs w:val="22"/>
          <w:lang w:val="sr-Latn-ME"/>
        </w:rPr>
      </w:pPr>
      <w:r w:rsidRPr="00A52161">
        <w:rPr>
          <w:i/>
          <w:szCs w:val="22"/>
          <w:lang w:val="sr-Latn-ME"/>
        </w:rPr>
        <w:t>M</w:t>
      </w:r>
      <w:r w:rsidR="008870F9" w:rsidRPr="00A52161">
        <w:rPr>
          <w:i/>
          <w:szCs w:val="22"/>
          <w:lang w:val="sr-Latn-ME"/>
        </w:rPr>
        <w:t>ifepriston:</w:t>
      </w:r>
      <w:r w:rsidR="008870F9" w:rsidRPr="00A52161">
        <w:rPr>
          <w:szCs w:val="22"/>
          <w:lang w:val="sr-Latn-ME"/>
        </w:rPr>
        <w:t xml:space="preserve"> Smanjena efikasnost l</w:t>
      </w:r>
      <w:r w:rsidR="00C32680" w:rsidRPr="00A52161">
        <w:rPr>
          <w:szCs w:val="22"/>
          <w:lang w:val="sr-Latn-ME"/>
        </w:rPr>
        <w:t>ij</w:t>
      </w:r>
      <w:r w:rsidR="008870F9" w:rsidRPr="00A52161">
        <w:rPr>
          <w:szCs w:val="22"/>
          <w:lang w:val="sr-Latn-ME"/>
        </w:rPr>
        <w:t xml:space="preserve">eka teoretski se može dogoditi </w:t>
      </w:r>
      <w:r w:rsidR="007066EC" w:rsidRPr="00A52161">
        <w:rPr>
          <w:szCs w:val="22"/>
          <w:lang w:val="sr-Latn-ME"/>
        </w:rPr>
        <w:t xml:space="preserve">zbog </w:t>
      </w:r>
      <w:r w:rsidR="008870F9" w:rsidRPr="00A52161">
        <w:rPr>
          <w:szCs w:val="22"/>
          <w:lang w:val="sr-Latn-ME"/>
        </w:rPr>
        <w:t xml:space="preserve"> osobina NSAIL</w:t>
      </w:r>
      <w:r w:rsidR="007066EC" w:rsidRPr="00A52161">
        <w:rPr>
          <w:szCs w:val="22"/>
          <w:lang w:val="sr-Latn-ME"/>
        </w:rPr>
        <w:t xml:space="preserve"> da inhibiraju sintezu prostaglandina</w:t>
      </w:r>
      <w:r w:rsidR="008870F9" w:rsidRPr="00A52161">
        <w:rPr>
          <w:szCs w:val="22"/>
          <w:lang w:val="sr-Latn-ME"/>
        </w:rPr>
        <w:t>. Ograničena saznanja ukazuju da istovremena prim</w:t>
      </w:r>
      <w:r w:rsidR="00C32680" w:rsidRPr="00A52161">
        <w:rPr>
          <w:szCs w:val="22"/>
          <w:lang w:val="sr-Latn-ME"/>
        </w:rPr>
        <w:t>j</w:t>
      </w:r>
      <w:r w:rsidR="008870F9" w:rsidRPr="00A52161">
        <w:rPr>
          <w:szCs w:val="22"/>
          <w:lang w:val="sr-Latn-ME"/>
        </w:rPr>
        <w:t>ena NSAIL</w:t>
      </w:r>
      <w:r w:rsidR="007066EC" w:rsidRPr="00A52161">
        <w:rPr>
          <w:szCs w:val="22"/>
          <w:lang w:val="sr-Latn-ME"/>
        </w:rPr>
        <w:t xml:space="preserve"> uključujući i acetilsalicilnu kiselinu</w:t>
      </w:r>
      <w:r w:rsidR="008870F9" w:rsidRPr="00A52161">
        <w:rPr>
          <w:szCs w:val="22"/>
          <w:lang w:val="sr-Latn-ME"/>
        </w:rPr>
        <w:t xml:space="preserve"> na dan prim</w:t>
      </w:r>
      <w:r w:rsidR="00C32680" w:rsidRPr="00A52161">
        <w:rPr>
          <w:szCs w:val="22"/>
          <w:lang w:val="sr-Latn-ME"/>
        </w:rPr>
        <w:t>j</w:t>
      </w:r>
      <w:r w:rsidR="008870F9" w:rsidRPr="00A52161">
        <w:rPr>
          <w:szCs w:val="22"/>
          <w:lang w:val="sr-Latn-ME"/>
        </w:rPr>
        <w:t>ene prostaglandina ne utiče neželjeno na efekte mifepristona ili prostaglandina na sazr</w:t>
      </w:r>
      <w:r w:rsidR="00FC4D86" w:rsidRPr="00A52161">
        <w:rPr>
          <w:szCs w:val="22"/>
          <w:lang w:val="sr-Latn-ME"/>
        </w:rPr>
        <w:t>ij</w:t>
      </w:r>
      <w:r w:rsidR="008870F9" w:rsidRPr="00A52161">
        <w:rPr>
          <w:szCs w:val="22"/>
          <w:lang w:val="sr-Latn-ME"/>
        </w:rPr>
        <w:t xml:space="preserve">evanje cerviksa ili kontraktilnost uterusa i ne smanjuje kliničku efikasnost za </w:t>
      </w:r>
      <w:r w:rsidR="007066EC" w:rsidRPr="00A52161">
        <w:rPr>
          <w:szCs w:val="22"/>
          <w:lang w:val="sr-Latn-ME"/>
        </w:rPr>
        <w:t xml:space="preserve">medicinski prekid </w:t>
      </w:r>
      <w:r w:rsidR="008870F9" w:rsidRPr="00A52161">
        <w:rPr>
          <w:szCs w:val="22"/>
          <w:lang w:val="sr-Latn-ME"/>
        </w:rPr>
        <w:t>trudnoće.</w:t>
      </w:r>
    </w:p>
    <w:p w14:paraId="7020E0B5" w14:textId="77777777" w:rsidR="00D74D3B" w:rsidRPr="00A52161" w:rsidRDefault="00D74D3B">
      <w:pPr>
        <w:pStyle w:val="Header"/>
        <w:tabs>
          <w:tab w:val="clear" w:pos="4536"/>
          <w:tab w:val="clear" w:pos="9072"/>
          <w:tab w:val="left" w:pos="284"/>
        </w:tabs>
        <w:spacing w:before="40" w:after="40"/>
        <w:rPr>
          <w:szCs w:val="22"/>
          <w:lang w:val="sr-Latn-ME"/>
        </w:rPr>
      </w:pPr>
    </w:p>
    <w:p w14:paraId="3859776A" w14:textId="77777777" w:rsidR="00A22418" w:rsidRPr="00A52161" w:rsidRDefault="005D1DB4">
      <w:pPr>
        <w:pStyle w:val="Header"/>
        <w:spacing w:before="40" w:after="40"/>
        <w:rPr>
          <w:szCs w:val="22"/>
          <w:lang w:val="sr-Latn-ME"/>
        </w:rPr>
      </w:pPr>
      <w:r w:rsidRPr="00A52161">
        <w:rPr>
          <w:i/>
          <w:szCs w:val="22"/>
          <w:lang w:val="sr-Latn-ME"/>
        </w:rPr>
        <w:t>A</w:t>
      </w:r>
      <w:r w:rsidR="008870F9" w:rsidRPr="00A52161">
        <w:rPr>
          <w:i/>
          <w:szCs w:val="22"/>
          <w:lang w:val="sr-Latn-ME"/>
        </w:rPr>
        <w:t>ntikoagulantn</w:t>
      </w:r>
      <w:r w:rsidRPr="00A52161">
        <w:rPr>
          <w:i/>
          <w:szCs w:val="22"/>
          <w:lang w:val="sr-Latn-ME"/>
        </w:rPr>
        <w:t>i</w:t>
      </w:r>
      <w:r w:rsidR="008870F9" w:rsidRPr="00A52161">
        <w:rPr>
          <w:i/>
          <w:szCs w:val="22"/>
          <w:lang w:val="sr-Latn-ME"/>
        </w:rPr>
        <w:t xml:space="preserve"> l</w:t>
      </w:r>
      <w:r w:rsidR="00C32680" w:rsidRPr="00A52161">
        <w:rPr>
          <w:i/>
          <w:szCs w:val="22"/>
          <w:lang w:val="sr-Latn-ME"/>
        </w:rPr>
        <w:t>j</w:t>
      </w:r>
      <w:r w:rsidR="008870F9" w:rsidRPr="00A52161">
        <w:rPr>
          <w:i/>
          <w:szCs w:val="22"/>
          <w:lang w:val="sr-Latn-ME"/>
        </w:rPr>
        <w:t>ekov</w:t>
      </w:r>
      <w:r w:rsidRPr="00A52161">
        <w:rPr>
          <w:i/>
          <w:szCs w:val="22"/>
          <w:lang w:val="sr-Latn-ME"/>
        </w:rPr>
        <w:t>i</w:t>
      </w:r>
      <w:r w:rsidR="008870F9" w:rsidRPr="00A52161">
        <w:rPr>
          <w:i/>
          <w:szCs w:val="22"/>
          <w:lang w:val="sr-Latn-ME"/>
        </w:rPr>
        <w:t>:</w:t>
      </w:r>
      <w:r w:rsidR="008870F9" w:rsidRPr="00A52161">
        <w:rPr>
          <w:szCs w:val="22"/>
          <w:lang w:val="sr-Latn-ME"/>
        </w:rPr>
        <w:t xml:space="preserve"> NSAIL mogu da pojačaju dejstvo antikoagulanasa, poput varfarina. </w:t>
      </w:r>
      <w:r w:rsidR="007E441B" w:rsidRPr="00A52161">
        <w:rPr>
          <w:szCs w:val="22"/>
          <w:lang w:val="sr-Latn-ME"/>
        </w:rPr>
        <w:t>Eksperimentalne studije ukazuju da ibuprofen pojačava dejstvo varfarina na vr</w:t>
      </w:r>
      <w:r w:rsidR="006C013B" w:rsidRPr="00A52161">
        <w:rPr>
          <w:szCs w:val="22"/>
          <w:lang w:val="sr-Latn-ME"/>
        </w:rPr>
        <w:t>ij</w:t>
      </w:r>
      <w:r w:rsidR="007E441B" w:rsidRPr="00A52161">
        <w:rPr>
          <w:szCs w:val="22"/>
          <w:lang w:val="sr-Latn-ME"/>
        </w:rPr>
        <w:t>eme krvarenja. NSAIL i dikumarolska grupa se metabolišu istim enzimom, CYP2C9.</w:t>
      </w:r>
      <w:r w:rsidR="007E441B" w:rsidRPr="00A52161">
        <w:rPr>
          <w:szCs w:val="22"/>
          <w:lang w:val="sr-Latn-ME"/>
        </w:rPr>
        <w:cr/>
      </w:r>
    </w:p>
    <w:p w14:paraId="5B46FA7E" w14:textId="77777777" w:rsidR="008870F9" w:rsidRPr="00A52161" w:rsidRDefault="005D1DB4">
      <w:pPr>
        <w:pStyle w:val="Header"/>
        <w:spacing w:before="40" w:after="40"/>
        <w:rPr>
          <w:szCs w:val="22"/>
          <w:lang w:val="sr-Latn-ME"/>
        </w:rPr>
      </w:pPr>
      <w:r w:rsidRPr="00A52161">
        <w:rPr>
          <w:i/>
          <w:szCs w:val="22"/>
          <w:lang w:val="sr-Latn-ME"/>
        </w:rPr>
        <w:t>D</w:t>
      </w:r>
      <w:r w:rsidR="008870F9" w:rsidRPr="00A52161">
        <w:rPr>
          <w:i/>
          <w:szCs w:val="22"/>
          <w:lang w:val="sr-Latn-ME"/>
        </w:rPr>
        <w:t>erivat</w:t>
      </w:r>
      <w:r w:rsidRPr="00A52161">
        <w:rPr>
          <w:i/>
          <w:szCs w:val="22"/>
          <w:lang w:val="sr-Latn-ME"/>
        </w:rPr>
        <w:t>i</w:t>
      </w:r>
      <w:r w:rsidR="008870F9" w:rsidRPr="00A52161">
        <w:rPr>
          <w:i/>
          <w:szCs w:val="22"/>
          <w:lang w:val="sr-Latn-ME"/>
        </w:rPr>
        <w:t xml:space="preserve"> sulfonil uree:</w:t>
      </w:r>
      <w:r w:rsidR="008870F9" w:rsidRPr="00A52161">
        <w:rPr>
          <w:szCs w:val="22"/>
          <w:lang w:val="sr-Latn-ME"/>
        </w:rPr>
        <w:t xml:space="preserve"> </w:t>
      </w:r>
      <w:r w:rsidR="007066EC" w:rsidRPr="00A52161">
        <w:rPr>
          <w:szCs w:val="22"/>
          <w:lang w:val="sr-Latn-ME"/>
        </w:rPr>
        <w:t>r</w:t>
      </w:r>
      <w:r w:rsidR="00C32680" w:rsidRPr="00A52161">
        <w:rPr>
          <w:szCs w:val="22"/>
          <w:lang w:val="sr-Latn-ME"/>
        </w:rPr>
        <w:t>ij</w:t>
      </w:r>
      <w:r w:rsidR="008870F9" w:rsidRPr="00A52161">
        <w:rPr>
          <w:szCs w:val="22"/>
          <w:lang w:val="sr-Latn-ME"/>
        </w:rPr>
        <w:t>etko je opisivana hipoglikemija kod pacijenata koji su na terapiji sulfonil ureom i koji su primali ibuprofen.</w:t>
      </w:r>
    </w:p>
    <w:p w14:paraId="4D049D92" w14:textId="77777777" w:rsidR="00D74D3B" w:rsidRPr="00A52161" w:rsidRDefault="00D74D3B">
      <w:pPr>
        <w:pStyle w:val="Header"/>
        <w:spacing w:before="40" w:after="40"/>
        <w:rPr>
          <w:szCs w:val="22"/>
          <w:lang w:val="sr-Latn-ME"/>
        </w:rPr>
      </w:pPr>
    </w:p>
    <w:p w14:paraId="451DD629" w14:textId="77777777" w:rsidR="00D74D3B" w:rsidRPr="00A52161" w:rsidRDefault="005D1DB4">
      <w:pPr>
        <w:pStyle w:val="Header"/>
        <w:spacing w:before="40" w:after="40"/>
        <w:rPr>
          <w:szCs w:val="22"/>
          <w:lang w:val="sr-Latn-ME"/>
        </w:rPr>
      </w:pPr>
      <w:r w:rsidRPr="00A52161">
        <w:rPr>
          <w:i/>
          <w:szCs w:val="22"/>
          <w:lang w:val="sr-Latn-ME"/>
        </w:rPr>
        <w:t>I</w:t>
      </w:r>
      <w:r w:rsidR="008870F9" w:rsidRPr="00A52161">
        <w:rPr>
          <w:i/>
          <w:szCs w:val="22"/>
          <w:lang w:val="sr-Latn-ME"/>
        </w:rPr>
        <w:t>nhibitor</w:t>
      </w:r>
      <w:r w:rsidRPr="00A52161">
        <w:rPr>
          <w:i/>
          <w:szCs w:val="22"/>
          <w:lang w:val="sr-Latn-ME"/>
        </w:rPr>
        <w:t>i</w:t>
      </w:r>
      <w:r w:rsidR="008870F9" w:rsidRPr="00A52161">
        <w:rPr>
          <w:i/>
          <w:szCs w:val="22"/>
          <w:lang w:val="sr-Latn-ME"/>
        </w:rPr>
        <w:t xml:space="preserve"> agregacije trombocita</w:t>
      </w:r>
      <w:r w:rsidR="008870F9" w:rsidRPr="00A52161">
        <w:rPr>
          <w:szCs w:val="22"/>
          <w:lang w:val="sr-Latn-ME"/>
        </w:rPr>
        <w:t>:</w:t>
      </w:r>
      <w:r w:rsidR="007E441B" w:rsidRPr="00A52161">
        <w:rPr>
          <w:szCs w:val="22"/>
          <w:lang w:val="sr-Latn-ME"/>
        </w:rPr>
        <w:t xml:space="preserve"> NSAIL ne treba kombinovati sa inhibitorima agregacije trombocita kao što je tiklopidin zbog dodatne inhibicije funkcije trombocita (vid</w:t>
      </w:r>
      <w:r w:rsidR="005C718F" w:rsidRPr="00A52161">
        <w:rPr>
          <w:szCs w:val="22"/>
          <w:lang w:val="sr-Latn-ME"/>
        </w:rPr>
        <w:t>j</w:t>
      </w:r>
      <w:r w:rsidR="007E441B" w:rsidRPr="00A52161">
        <w:rPr>
          <w:szCs w:val="22"/>
          <w:lang w:val="sr-Latn-ME"/>
        </w:rPr>
        <w:t>eti u nastavku teksta</w:t>
      </w:r>
      <w:r w:rsidR="00A22418" w:rsidRPr="00A52161">
        <w:rPr>
          <w:szCs w:val="22"/>
          <w:lang w:val="sr-Latn-ME"/>
        </w:rPr>
        <w:t>)</w:t>
      </w:r>
      <w:r w:rsidR="00D74D3B" w:rsidRPr="00A52161">
        <w:rPr>
          <w:szCs w:val="22"/>
          <w:lang w:val="sr-Latn-ME"/>
        </w:rPr>
        <w:t>.</w:t>
      </w:r>
    </w:p>
    <w:p w14:paraId="24ADC0DB" w14:textId="77777777" w:rsidR="008870F9" w:rsidRPr="00A52161" w:rsidRDefault="00A22418">
      <w:pPr>
        <w:pStyle w:val="Header"/>
        <w:spacing w:before="40" w:after="40"/>
        <w:rPr>
          <w:szCs w:val="22"/>
          <w:lang w:val="sr-Latn-ME"/>
        </w:rPr>
      </w:pPr>
      <w:r w:rsidRPr="00A52161">
        <w:rPr>
          <w:szCs w:val="22"/>
          <w:lang w:val="sr-Latn-ME"/>
        </w:rPr>
        <w:t xml:space="preserve"> </w:t>
      </w:r>
    </w:p>
    <w:p w14:paraId="38CC62DB" w14:textId="07C8E0EC" w:rsidR="007E441B" w:rsidRPr="00A52161" w:rsidRDefault="005D1DB4">
      <w:pPr>
        <w:pStyle w:val="Header"/>
        <w:spacing w:before="40" w:after="40"/>
        <w:rPr>
          <w:szCs w:val="22"/>
          <w:lang w:val="sr-Latn-ME"/>
        </w:rPr>
      </w:pPr>
      <w:r w:rsidRPr="00A52161">
        <w:rPr>
          <w:i/>
          <w:szCs w:val="22"/>
          <w:lang w:val="sr-Latn-ME"/>
        </w:rPr>
        <w:t>M</w:t>
      </w:r>
      <w:r w:rsidR="007E441B" w:rsidRPr="00A52161">
        <w:rPr>
          <w:i/>
          <w:szCs w:val="22"/>
          <w:lang w:val="sr-Latn-ME"/>
        </w:rPr>
        <w:t>etotreksat:</w:t>
      </w:r>
      <w:r w:rsidR="007E441B" w:rsidRPr="00A52161">
        <w:rPr>
          <w:szCs w:val="22"/>
          <w:lang w:val="sr-Latn-ME"/>
        </w:rPr>
        <w:t xml:space="preserve"> NSAIL mogu inhibirati tubularnu sekreciju i metaboličkim interakcijama smanjiti eliminaciju metotreksata. Zbog toga kod prim</w:t>
      </w:r>
      <w:r w:rsidR="005C718F" w:rsidRPr="00A52161">
        <w:rPr>
          <w:szCs w:val="22"/>
          <w:lang w:val="sr-Latn-ME"/>
        </w:rPr>
        <w:t>j</w:t>
      </w:r>
      <w:r w:rsidR="007E441B" w:rsidRPr="00A52161">
        <w:rPr>
          <w:szCs w:val="22"/>
          <w:lang w:val="sr-Latn-ME"/>
        </w:rPr>
        <w:t>ene visokih doza metotreksata uv</w:t>
      </w:r>
      <w:r w:rsidR="00FC4D86" w:rsidRPr="00A52161">
        <w:rPr>
          <w:szCs w:val="22"/>
          <w:lang w:val="sr-Latn-ME"/>
        </w:rPr>
        <w:t>ij</w:t>
      </w:r>
      <w:r w:rsidR="007E441B" w:rsidRPr="00A52161">
        <w:rPr>
          <w:szCs w:val="22"/>
          <w:lang w:val="sr-Latn-ME"/>
        </w:rPr>
        <w:t>ek treba izb</w:t>
      </w:r>
      <w:r w:rsidR="00FC4D86" w:rsidRPr="00A52161">
        <w:rPr>
          <w:szCs w:val="22"/>
          <w:lang w:val="sr-Latn-ME"/>
        </w:rPr>
        <w:t>j</w:t>
      </w:r>
      <w:r w:rsidR="007E441B" w:rsidRPr="00A52161">
        <w:rPr>
          <w:szCs w:val="22"/>
          <w:lang w:val="sr-Latn-ME"/>
        </w:rPr>
        <w:t>eći prim</w:t>
      </w:r>
      <w:r w:rsidR="005C718F" w:rsidRPr="00A52161">
        <w:rPr>
          <w:szCs w:val="22"/>
          <w:lang w:val="sr-Latn-ME"/>
        </w:rPr>
        <w:t>j</w:t>
      </w:r>
      <w:r w:rsidR="007E441B" w:rsidRPr="00A52161">
        <w:rPr>
          <w:szCs w:val="22"/>
          <w:lang w:val="sr-Latn-ME"/>
        </w:rPr>
        <w:t>enu NSAIL (vid</w:t>
      </w:r>
      <w:r w:rsidR="005C718F" w:rsidRPr="00A52161">
        <w:rPr>
          <w:szCs w:val="22"/>
          <w:lang w:val="sr-Latn-ME"/>
        </w:rPr>
        <w:t>j</w:t>
      </w:r>
      <w:r w:rsidR="007E441B" w:rsidRPr="00A52161">
        <w:rPr>
          <w:szCs w:val="22"/>
          <w:lang w:val="sr-Latn-ME"/>
        </w:rPr>
        <w:t>eti u</w:t>
      </w:r>
      <w:r w:rsidRPr="00A52161">
        <w:rPr>
          <w:szCs w:val="22"/>
          <w:lang w:val="sr-Latn-ME"/>
        </w:rPr>
        <w:t xml:space="preserve"> </w:t>
      </w:r>
      <w:r w:rsidR="007E441B" w:rsidRPr="00A52161">
        <w:rPr>
          <w:szCs w:val="22"/>
          <w:lang w:val="sr-Latn-ME"/>
        </w:rPr>
        <w:t>nastavku teksta).</w:t>
      </w:r>
    </w:p>
    <w:p w14:paraId="13F94879" w14:textId="77777777" w:rsidR="005D1DB4" w:rsidRPr="00A52161" w:rsidRDefault="005D1DB4">
      <w:pPr>
        <w:pStyle w:val="Header"/>
        <w:spacing w:before="40" w:after="40"/>
        <w:rPr>
          <w:szCs w:val="22"/>
          <w:lang w:val="sr-Latn-ME"/>
        </w:rPr>
      </w:pPr>
    </w:p>
    <w:p w14:paraId="5D5E066C" w14:textId="77777777" w:rsidR="007E441B" w:rsidRPr="00A52161" w:rsidRDefault="008416D2">
      <w:pPr>
        <w:pStyle w:val="Header"/>
        <w:spacing w:before="40" w:after="40"/>
        <w:rPr>
          <w:szCs w:val="22"/>
          <w:lang w:val="sr-Latn-ME"/>
        </w:rPr>
      </w:pPr>
      <w:r w:rsidRPr="00A52161">
        <w:rPr>
          <w:i/>
          <w:szCs w:val="22"/>
          <w:lang w:val="sr-Latn-ME"/>
        </w:rPr>
        <w:t>A</w:t>
      </w:r>
      <w:r w:rsidR="007E441B" w:rsidRPr="00A52161">
        <w:rPr>
          <w:i/>
          <w:szCs w:val="22"/>
          <w:lang w:val="sr-Latn-ME"/>
        </w:rPr>
        <w:t>cetilcaliciln</w:t>
      </w:r>
      <w:r w:rsidRPr="00A52161">
        <w:rPr>
          <w:i/>
          <w:szCs w:val="22"/>
          <w:lang w:val="sr-Latn-ME"/>
        </w:rPr>
        <w:t>a</w:t>
      </w:r>
      <w:r w:rsidR="007E441B" w:rsidRPr="00A52161">
        <w:rPr>
          <w:i/>
          <w:szCs w:val="22"/>
          <w:lang w:val="sr-Latn-ME"/>
        </w:rPr>
        <w:t xml:space="preserve"> kiselin</w:t>
      </w:r>
      <w:r w:rsidRPr="00A52161">
        <w:rPr>
          <w:i/>
          <w:szCs w:val="22"/>
          <w:lang w:val="sr-Latn-ME"/>
        </w:rPr>
        <w:t>a</w:t>
      </w:r>
      <w:r w:rsidR="007E441B" w:rsidRPr="00A52161">
        <w:rPr>
          <w:i/>
          <w:szCs w:val="22"/>
          <w:lang w:val="sr-Latn-ME"/>
        </w:rPr>
        <w:t xml:space="preserve">: </w:t>
      </w:r>
      <w:r w:rsidR="007E441B" w:rsidRPr="00A52161">
        <w:rPr>
          <w:szCs w:val="22"/>
          <w:lang w:val="sr-Latn-ME"/>
        </w:rPr>
        <w:t>kao i sa drugim proizvodima koji sadrže NSAIL, ne preporučuje se istovremena primjena ibuprofena i acetilsalicilne kiseline zbog mogućeg pojačanja neželjenih dejstava.</w:t>
      </w:r>
    </w:p>
    <w:p w14:paraId="7B294D79" w14:textId="77777777" w:rsidR="00C04852" w:rsidRPr="00A52161" w:rsidRDefault="00C04852">
      <w:pPr>
        <w:pStyle w:val="Header"/>
        <w:spacing w:before="40" w:after="40"/>
        <w:rPr>
          <w:szCs w:val="22"/>
          <w:lang w:val="sr-Latn-ME"/>
        </w:rPr>
      </w:pPr>
    </w:p>
    <w:p w14:paraId="7A8E1EE7" w14:textId="289BF11E" w:rsidR="008870F9" w:rsidRPr="00A52161" w:rsidRDefault="007E441B">
      <w:pPr>
        <w:pStyle w:val="Header"/>
        <w:spacing w:before="40" w:after="40"/>
        <w:rPr>
          <w:szCs w:val="22"/>
          <w:lang w:val="sr-Latn-ME"/>
        </w:rPr>
      </w:pPr>
      <w:r w:rsidRPr="00A52161">
        <w:rPr>
          <w:szCs w:val="22"/>
          <w:lang w:val="sr-Latn-ME"/>
        </w:rPr>
        <w:t>Eksperimentalni podaci ukazuju da, kada se daje istovremeno, ibuprofen može da kompetitivno inhibira uticaj niskih doza acetilsalicilne kiseline na agregaciju trombocita. Iako postoje nepoznanice pri ekstrapolacij</w:t>
      </w:r>
      <w:r w:rsidR="00DD5F30" w:rsidRPr="00A52161">
        <w:rPr>
          <w:szCs w:val="22"/>
          <w:lang w:val="sr-Latn-ME"/>
        </w:rPr>
        <w:t xml:space="preserve">i </w:t>
      </w:r>
      <w:r w:rsidRPr="00A52161">
        <w:rPr>
          <w:szCs w:val="22"/>
          <w:lang w:val="sr-Latn-ME"/>
        </w:rPr>
        <w:t>podataka na kliničk</w:t>
      </w:r>
      <w:r w:rsidR="00DD5F30" w:rsidRPr="00A52161">
        <w:rPr>
          <w:szCs w:val="22"/>
          <w:lang w:val="sr-Latn-ME"/>
        </w:rPr>
        <w:t>u</w:t>
      </w:r>
      <w:r w:rsidRPr="00A52161">
        <w:rPr>
          <w:szCs w:val="22"/>
          <w:lang w:val="sr-Latn-ME"/>
        </w:rPr>
        <w:t xml:space="preserve"> situacij</w:t>
      </w:r>
      <w:r w:rsidR="00DD5F30" w:rsidRPr="00A52161">
        <w:rPr>
          <w:szCs w:val="22"/>
          <w:lang w:val="sr-Latn-ME"/>
        </w:rPr>
        <w:t>u</w:t>
      </w:r>
      <w:r w:rsidRPr="00A52161">
        <w:rPr>
          <w:szCs w:val="22"/>
          <w:lang w:val="sr-Latn-ME"/>
        </w:rPr>
        <w:t xml:space="preserve">, </w:t>
      </w:r>
      <w:r w:rsidR="00DD5F30" w:rsidRPr="00A52161">
        <w:rPr>
          <w:szCs w:val="22"/>
          <w:lang w:val="sr-Latn-ME"/>
        </w:rPr>
        <w:t xml:space="preserve">mogućnost da redovna, dugotrajna </w:t>
      </w:r>
      <w:r w:rsidRPr="00A52161">
        <w:rPr>
          <w:szCs w:val="22"/>
          <w:lang w:val="sr-Latn-ME"/>
        </w:rPr>
        <w:t>upotreb</w:t>
      </w:r>
      <w:r w:rsidR="00DD5F30" w:rsidRPr="00A52161">
        <w:rPr>
          <w:szCs w:val="22"/>
          <w:lang w:val="sr-Latn-ME"/>
        </w:rPr>
        <w:t>a</w:t>
      </w:r>
      <w:r w:rsidRPr="00A52161">
        <w:rPr>
          <w:szCs w:val="22"/>
          <w:lang w:val="sr-Latn-ME"/>
        </w:rPr>
        <w:t xml:space="preserve"> ibuprofena</w:t>
      </w:r>
      <w:r w:rsidR="00DD5F30" w:rsidRPr="00A52161">
        <w:rPr>
          <w:szCs w:val="22"/>
          <w:lang w:val="sr-Latn-ME"/>
        </w:rPr>
        <w:t xml:space="preserve"> može da redukuje kardioprotektivno dejstvo niskih doza acetilsalicilne kiseline se ne može isključiti.</w:t>
      </w:r>
      <w:r w:rsidR="009A10E7" w:rsidRPr="00A52161">
        <w:rPr>
          <w:szCs w:val="22"/>
          <w:lang w:val="sr-Latn-ME"/>
        </w:rPr>
        <w:t xml:space="preserve"> Nijedan klinički relevantni efekat </w:t>
      </w:r>
      <w:r w:rsidR="00DD5F30" w:rsidRPr="00A52161">
        <w:rPr>
          <w:szCs w:val="22"/>
          <w:lang w:val="sr-Latn-ME"/>
        </w:rPr>
        <w:t xml:space="preserve"> </w:t>
      </w:r>
      <w:r w:rsidR="009A10E7" w:rsidRPr="00A52161">
        <w:rPr>
          <w:szCs w:val="22"/>
          <w:lang w:val="sr-Latn-ME"/>
        </w:rPr>
        <w:t>nije v</w:t>
      </w:r>
      <w:r w:rsidR="00FC4D86" w:rsidRPr="00A52161">
        <w:rPr>
          <w:szCs w:val="22"/>
          <w:lang w:val="sr-Latn-ME"/>
        </w:rPr>
        <w:t>j</w:t>
      </w:r>
      <w:r w:rsidR="009A10E7" w:rsidRPr="00A52161">
        <w:rPr>
          <w:szCs w:val="22"/>
          <w:lang w:val="sr-Latn-ME"/>
        </w:rPr>
        <w:t>erovatan pri povremenoj prim</w:t>
      </w:r>
      <w:r w:rsidR="00FC4D86" w:rsidRPr="00A52161">
        <w:rPr>
          <w:szCs w:val="22"/>
          <w:lang w:val="sr-Latn-ME"/>
        </w:rPr>
        <w:t>j</w:t>
      </w:r>
      <w:r w:rsidR="009A10E7" w:rsidRPr="00A52161">
        <w:rPr>
          <w:szCs w:val="22"/>
          <w:lang w:val="sr-Latn-ME"/>
        </w:rPr>
        <w:t xml:space="preserve">eni </w:t>
      </w:r>
      <w:r w:rsidRPr="00A52161">
        <w:rPr>
          <w:szCs w:val="22"/>
          <w:lang w:val="sr-Latn-ME"/>
        </w:rPr>
        <w:t>ibuprofena (vidjeti odjeljak 5.1).</w:t>
      </w:r>
    </w:p>
    <w:p w14:paraId="39447F2D" w14:textId="77777777" w:rsidR="00D74D3B" w:rsidRPr="00A52161" w:rsidRDefault="00D74D3B">
      <w:pPr>
        <w:pStyle w:val="Header"/>
        <w:spacing w:before="40" w:after="40"/>
        <w:rPr>
          <w:szCs w:val="22"/>
          <w:lang w:val="sr-Latn-ME"/>
        </w:rPr>
      </w:pPr>
    </w:p>
    <w:p w14:paraId="13CFB38C" w14:textId="77777777" w:rsidR="00C04852" w:rsidRPr="00A52161" w:rsidRDefault="005D1DB4">
      <w:pPr>
        <w:pStyle w:val="Header"/>
        <w:spacing w:before="40" w:after="40"/>
        <w:rPr>
          <w:szCs w:val="22"/>
          <w:lang w:val="sr-Latn-ME"/>
        </w:rPr>
      </w:pPr>
      <w:r w:rsidRPr="00A52161">
        <w:rPr>
          <w:i/>
          <w:szCs w:val="22"/>
          <w:lang w:val="sr-Latn-ME"/>
        </w:rPr>
        <w:t>Z</w:t>
      </w:r>
      <w:r w:rsidR="008870F9" w:rsidRPr="00A52161">
        <w:rPr>
          <w:i/>
          <w:szCs w:val="22"/>
          <w:lang w:val="sr-Latn-ME"/>
        </w:rPr>
        <w:t>idovudin:</w:t>
      </w:r>
      <w:r w:rsidR="008870F9" w:rsidRPr="00A52161">
        <w:rPr>
          <w:szCs w:val="22"/>
          <w:lang w:val="sr-Latn-ME"/>
        </w:rPr>
        <w:t xml:space="preserve"> </w:t>
      </w:r>
      <w:r w:rsidR="00D62768" w:rsidRPr="00A52161">
        <w:rPr>
          <w:szCs w:val="22"/>
          <w:lang w:val="sr-Latn-ME"/>
        </w:rPr>
        <w:t>p</w:t>
      </w:r>
      <w:r w:rsidR="008870F9" w:rsidRPr="00A52161">
        <w:rPr>
          <w:szCs w:val="22"/>
          <w:lang w:val="sr-Latn-ME"/>
        </w:rPr>
        <w:t>ostoje dokazi o povećanom riziku od nastanka hemartroza i hematoma kod HIV-pozitivnih pacijenata sa hemofilijom koji istovremeno primaju terapiju zidovudinom i ibuprofenom.</w:t>
      </w:r>
    </w:p>
    <w:p w14:paraId="12B79013" w14:textId="77777777" w:rsidR="009C5874" w:rsidRPr="00A52161" w:rsidRDefault="009C5874">
      <w:pPr>
        <w:pStyle w:val="Header"/>
        <w:spacing w:before="40" w:after="40"/>
        <w:rPr>
          <w:szCs w:val="22"/>
          <w:lang w:val="sr-Latn-ME"/>
        </w:rPr>
      </w:pPr>
    </w:p>
    <w:p w14:paraId="2227BF4D" w14:textId="77777777" w:rsidR="00D62768" w:rsidRPr="00A52161" w:rsidRDefault="00D62768">
      <w:pPr>
        <w:pStyle w:val="Header"/>
        <w:spacing w:before="40" w:after="40"/>
        <w:rPr>
          <w:szCs w:val="22"/>
          <w:lang w:val="sr-Latn-ME"/>
        </w:rPr>
      </w:pPr>
      <w:r w:rsidRPr="00A52161">
        <w:rPr>
          <w:szCs w:val="22"/>
          <w:u w:val="single"/>
          <w:lang w:val="sr-Latn-ME"/>
        </w:rPr>
        <w:t>Sl</w:t>
      </w:r>
      <w:r w:rsidR="00FC4D86" w:rsidRPr="00A52161">
        <w:rPr>
          <w:szCs w:val="22"/>
          <w:u w:val="single"/>
          <w:lang w:val="sr-Latn-ME"/>
        </w:rPr>
        <w:t>j</w:t>
      </w:r>
      <w:r w:rsidRPr="00A52161">
        <w:rPr>
          <w:szCs w:val="22"/>
          <w:u w:val="single"/>
          <w:lang w:val="sr-Latn-ME"/>
        </w:rPr>
        <w:t>edeće kombinacije sa l</w:t>
      </w:r>
      <w:r w:rsidR="009A10E7" w:rsidRPr="00A52161">
        <w:rPr>
          <w:szCs w:val="22"/>
          <w:u w:val="single"/>
          <w:lang w:val="sr-Latn-ME"/>
        </w:rPr>
        <w:t>ij</w:t>
      </w:r>
      <w:r w:rsidRPr="00A52161">
        <w:rPr>
          <w:szCs w:val="22"/>
          <w:u w:val="single"/>
          <w:lang w:val="sr-Latn-ME"/>
        </w:rPr>
        <w:t>ekom Rapidol mogu zaht</w:t>
      </w:r>
      <w:r w:rsidR="00FC4D86" w:rsidRPr="00A52161">
        <w:rPr>
          <w:szCs w:val="22"/>
          <w:u w:val="single"/>
          <w:lang w:val="sr-Latn-ME"/>
        </w:rPr>
        <w:t>ij</w:t>
      </w:r>
      <w:r w:rsidRPr="00A52161">
        <w:rPr>
          <w:szCs w:val="22"/>
          <w:u w:val="single"/>
          <w:lang w:val="sr-Latn-ME"/>
        </w:rPr>
        <w:t>evati prilagođavanje doze:</w:t>
      </w:r>
    </w:p>
    <w:p w14:paraId="69E2C4B6" w14:textId="77777777" w:rsidR="00D62768" w:rsidRPr="00A52161" w:rsidRDefault="00D62768">
      <w:pPr>
        <w:pStyle w:val="Header"/>
        <w:spacing w:before="40" w:after="40"/>
        <w:rPr>
          <w:szCs w:val="22"/>
          <w:lang w:val="sr-Latn-ME"/>
        </w:rPr>
      </w:pPr>
    </w:p>
    <w:p w14:paraId="3BA16EDB" w14:textId="77777777" w:rsidR="00D62768" w:rsidRPr="00A52161" w:rsidRDefault="00D62768">
      <w:pPr>
        <w:pStyle w:val="Header"/>
        <w:spacing w:before="40" w:after="40"/>
        <w:rPr>
          <w:szCs w:val="22"/>
          <w:lang w:val="sr-Latn-ME"/>
        </w:rPr>
      </w:pPr>
      <w:r w:rsidRPr="00A52161">
        <w:rPr>
          <w:szCs w:val="22"/>
          <w:lang w:val="sr-Latn-ME"/>
        </w:rPr>
        <w:t>NSAIL mogu umanjiti dejstvo diuretika i antihipertenziva.</w:t>
      </w:r>
    </w:p>
    <w:p w14:paraId="3B26A140" w14:textId="77777777" w:rsidR="00D62768" w:rsidRPr="00A52161" w:rsidRDefault="00D62768">
      <w:pPr>
        <w:pStyle w:val="Header"/>
        <w:spacing w:before="40" w:after="40"/>
        <w:rPr>
          <w:szCs w:val="22"/>
          <w:lang w:val="sr-Latn-ME"/>
        </w:rPr>
      </w:pPr>
      <w:r w:rsidRPr="00A52161">
        <w:rPr>
          <w:szCs w:val="22"/>
          <w:lang w:val="sr-Latn-ME"/>
        </w:rPr>
        <w:t>Diuretici takođe mogu povećati rizik od nefrotoksičnosti NSAIL.</w:t>
      </w:r>
    </w:p>
    <w:p w14:paraId="5404D7FC" w14:textId="77777777" w:rsidR="00D62768" w:rsidRPr="00A52161" w:rsidRDefault="00D62768">
      <w:pPr>
        <w:pStyle w:val="Header"/>
        <w:spacing w:before="40" w:after="40"/>
        <w:rPr>
          <w:szCs w:val="22"/>
          <w:lang w:val="sr-Latn-ME"/>
        </w:rPr>
      </w:pPr>
    </w:p>
    <w:p w14:paraId="58DEC02D" w14:textId="77777777" w:rsidR="008870F9" w:rsidRPr="00A52161" w:rsidRDefault="008870F9">
      <w:pPr>
        <w:pStyle w:val="Header"/>
        <w:spacing w:before="40" w:after="40"/>
        <w:rPr>
          <w:szCs w:val="22"/>
          <w:lang w:val="sr-Latn-ME"/>
        </w:rPr>
      </w:pPr>
      <w:r w:rsidRPr="00A52161">
        <w:rPr>
          <w:szCs w:val="22"/>
          <w:lang w:val="sr-Latn-ME"/>
        </w:rPr>
        <w:lastRenderedPageBreak/>
        <w:t xml:space="preserve">NSAIL mogu smanjiti </w:t>
      </w:r>
      <w:r w:rsidR="00D62768" w:rsidRPr="00A52161">
        <w:rPr>
          <w:szCs w:val="22"/>
          <w:lang w:val="sr-Latn-ME"/>
        </w:rPr>
        <w:t>eliminaciju</w:t>
      </w:r>
      <w:r w:rsidRPr="00A52161">
        <w:rPr>
          <w:szCs w:val="22"/>
          <w:lang w:val="sr-Latn-ME"/>
        </w:rPr>
        <w:t xml:space="preserve"> aminoglikozida.</w:t>
      </w:r>
    </w:p>
    <w:p w14:paraId="747F722F" w14:textId="77777777" w:rsidR="00D62768" w:rsidRPr="00A52161" w:rsidRDefault="00D62768">
      <w:pPr>
        <w:pStyle w:val="Header"/>
        <w:spacing w:before="40" w:after="40"/>
        <w:rPr>
          <w:szCs w:val="22"/>
          <w:lang w:val="sr-Latn-ME"/>
        </w:rPr>
      </w:pPr>
      <w:r w:rsidRPr="00A52161">
        <w:rPr>
          <w:szCs w:val="22"/>
          <w:lang w:val="sr-Latn-ME"/>
        </w:rPr>
        <w:t>D</w:t>
      </w:r>
      <w:r w:rsidR="005C718F" w:rsidRPr="00A52161">
        <w:rPr>
          <w:szCs w:val="22"/>
          <w:lang w:val="sr-Latn-ME"/>
        </w:rPr>
        <w:t>j</w:t>
      </w:r>
      <w:r w:rsidRPr="00A52161">
        <w:rPr>
          <w:szCs w:val="22"/>
          <w:lang w:val="sr-Latn-ME"/>
        </w:rPr>
        <w:t>eca: potreban je oprez tokom istovremene prim</w:t>
      </w:r>
      <w:r w:rsidR="00FC4D86" w:rsidRPr="00A52161">
        <w:rPr>
          <w:szCs w:val="22"/>
          <w:lang w:val="sr-Latn-ME"/>
        </w:rPr>
        <w:t>j</w:t>
      </w:r>
      <w:r w:rsidRPr="00A52161">
        <w:rPr>
          <w:szCs w:val="22"/>
          <w:lang w:val="sr-Latn-ME"/>
        </w:rPr>
        <w:t>ene ibuprofena i aminoglikozida.</w:t>
      </w:r>
    </w:p>
    <w:p w14:paraId="584C6E3B" w14:textId="77777777" w:rsidR="00B347E4" w:rsidRPr="00A52161" w:rsidRDefault="00B347E4">
      <w:pPr>
        <w:pStyle w:val="Header"/>
        <w:spacing w:before="40" w:after="40"/>
        <w:rPr>
          <w:szCs w:val="22"/>
          <w:lang w:val="sr-Latn-ME"/>
        </w:rPr>
      </w:pPr>
    </w:p>
    <w:p w14:paraId="01930AC6" w14:textId="0B1A8909" w:rsidR="00D62768" w:rsidRPr="00A52161" w:rsidRDefault="009A10E7">
      <w:pPr>
        <w:pStyle w:val="Header"/>
        <w:spacing w:before="40" w:after="40"/>
        <w:rPr>
          <w:szCs w:val="22"/>
          <w:lang w:val="sr-Latn-ME"/>
        </w:rPr>
      </w:pPr>
      <w:r w:rsidRPr="00A52161">
        <w:rPr>
          <w:i/>
          <w:szCs w:val="22"/>
          <w:lang w:val="sr-Latn-ME"/>
        </w:rPr>
        <w:t>L</w:t>
      </w:r>
      <w:r w:rsidR="00D62768" w:rsidRPr="00A52161">
        <w:rPr>
          <w:i/>
          <w:szCs w:val="22"/>
          <w:lang w:val="sr-Latn-ME"/>
        </w:rPr>
        <w:t>itijum:</w:t>
      </w:r>
      <w:r w:rsidR="00D62768" w:rsidRPr="00A52161">
        <w:rPr>
          <w:szCs w:val="22"/>
          <w:lang w:val="sr-Latn-ME"/>
        </w:rPr>
        <w:t xml:space="preserve"> ibuprofen smanjuje bubrežni klirens litijuma, a kao rezultat tome koncentracija litijuma u serumu</w:t>
      </w:r>
      <w:r w:rsidR="004E3DDF" w:rsidRPr="00A52161">
        <w:rPr>
          <w:szCs w:val="22"/>
          <w:lang w:val="sr-Latn-ME"/>
        </w:rPr>
        <w:t xml:space="preserve"> </w:t>
      </w:r>
      <w:r w:rsidR="00D62768" w:rsidRPr="00A52161">
        <w:rPr>
          <w:szCs w:val="22"/>
          <w:lang w:val="sr-Latn-ME"/>
        </w:rPr>
        <w:t>može porasti. Kombinaciju treba izb</w:t>
      </w:r>
      <w:r w:rsidR="00FC4D86" w:rsidRPr="00A52161">
        <w:rPr>
          <w:szCs w:val="22"/>
          <w:lang w:val="sr-Latn-ME"/>
        </w:rPr>
        <w:t>j</w:t>
      </w:r>
      <w:r w:rsidR="00D62768" w:rsidRPr="00A52161">
        <w:rPr>
          <w:szCs w:val="22"/>
          <w:lang w:val="sr-Latn-ME"/>
        </w:rPr>
        <w:t>egavati ukoliko nije moguće postići česte kontrole serumskog litijuma i</w:t>
      </w:r>
    </w:p>
    <w:p w14:paraId="0110F4D2" w14:textId="77777777" w:rsidR="00D62768" w:rsidRPr="00A52161" w:rsidRDefault="00D62768">
      <w:pPr>
        <w:pStyle w:val="Header"/>
        <w:spacing w:before="40" w:after="40"/>
        <w:rPr>
          <w:szCs w:val="22"/>
          <w:lang w:val="sr-Latn-ME"/>
        </w:rPr>
      </w:pPr>
      <w:r w:rsidRPr="00A52161">
        <w:rPr>
          <w:szCs w:val="22"/>
          <w:lang w:val="sr-Latn-ME"/>
        </w:rPr>
        <w:t>smanjenje doze litijuma.</w:t>
      </w:r>
    </w:p>
    <w:p w14:paraId="028CDA2F" w14:textId="77777777" w:rsidR="00C04852" w:rsidRPr="00A52161" w:rsidRDefault="00C04852">
      <w:pPr>
        <w:pStyle w:val="Header"/>
        <w:spacing w:before="40" w:after="40"/>
        <w:rPr>
          <w:szCs w:val="22"/>
          <w:lang w:val="sr-Latn-ME"/>
        </w:rPr>
      </w:pPr>
    </w:p>
    <w:p w14:paraId="56ECF103" w14:textId="017DD9E7" w:rsidR="009A10E7" w:rsidRPr="00A52161" w:rsidRDefault="00D62768">
      <w:pPr>
        <w:pStyle w:val="Header"/>
        <w:spacing w:before="40" w:after="40"/>
        <w:rPr>
          <w:szCs w:val="22"/>
          <w:lang w:val="sr-Latn-ME"/>
        </w:rPr>
      </w:pPr>
      <w:r w:rsidRPr="00A52161">
        <w:rPr>
          <w:i/>
          <w:szCs w:val="22"/>
          <w:lang w:val="sr-Latn-ME"/>
        </w:rPr>
        <w:t>ACE inhibitori, antagonisti angiotenzina-II i diuretici:</w:t>
      </w:r>
      <w:r w:rsidRPr="00A52161">
        <w:rPr>
          <w:szCs w:val="22"/>
          <w:lang w:val="sr-Latn-ME"/>
        </w:rPr>
        <w:t xml:space="preserve"> povećan je rizik od akutne bubrežne insuficijencije,</w:t>
      </w:r>
      <w:r w:rsidR="004E3DDF" w:rsidRPr="00A52161">
        <w:rPr>
          <w:szCs w:val="22"/>
          <w:lang w:val="sr-Latn-ME"/>
        </w:rPr>
        <w:t xml:space="preserve"> </w:t>
      </w:r>
      <w:r w:rsidRPr="00A52161">
        <w:rPr>
          <w:szCs w:val="22"/>
          <w:lang w:val="sr-Latn-ME"/>
        </w:rPr>
        <w:t>obično reverzibilno, kod pacijenata sa oštećenjem funkcije bubrega (npr. dehidrirani i/ili stariji pacijenti)</w:t>
      </w:r>
      <w:r w:rsidR="004E3DDF" w:rsidRPr="00A52161">
        <w:rPr>
          <w:szCs w:val="22"/>
          <w:lang w:val="sr-Latn-ME"/>
        </w:rPr>
        <w:t xml:space="preserve"> </w:t>
      </w:r>
      <w:r w:rsidRPr="00A52161">
        <w:rPr>
          <w:szCs w:val="22"/>
          <w:lang w:val="sr-Latn-ME"/>
        </w:rPr>
        <w:t>kada se ACE inhibitori ili angiotenzin-II antagonisti daju istovremeno sa NSAIL, uključujući i selektivne</w:t>
      </w:r>
      <w:r w:rsidR="004E3DDF" w:rsidRPr="00A52161">
        <w:rPr>
          <w:szCs w:val="22"/>
          <w:lang w:val="sr-Latn-ME"/>
        </w:rPr>
        <w:t xml:space="preserve"> </w:t>
      </w:r>
      <w:r w:rsidRPr="00A52161">
        <w:rPr>
          <w:szCs w:val="22"/>
          <w:lang w:val="sr-Latn-ME"/>
        </w:rPr>
        <w:t>inhibitore ciklooksigenaze-2. Kombinaciju, dakle, treba pažljivo prim</w:t>
      </w:r>
      <w:r w:rsidR="00FC4D86" w:rsidRPr="00A52161">
        <w:rPr>
          <w:szCs w:val="22"/>
          <w:lang w:val="sr-Latn-ME"/>
        </w:rPr>
        <w:t>j</w:t>
      </w:r>
      <w:r w:rsidRPr="00A52161">
        <w:rPr>
          <w:szCs w:val="22"/>
          <w:lang w:val="sr-Latn-ME"/>
        </w:rPr>
        <w:t>enjivati kod pacijenata sa oštećenom</w:t>
      </w:r>
      <w:r w:rsidR="004E3DDF" w:rsidRPr="00A52161">
        <w:rPr>
          <w:szCs w:val="22"/>
          <w:lang w:val="sr-Latn-ME"/>
        </w:rPr>
        <w:t xml:space="preserve"> </w:t>
      </w:r>
      <w:r w:rsidRPr="00A52161">
        <w:rPr>
          <w:szCs w:val="22"/>
          <w:lang w:val="sr-Latn-ME"/>
        </w:rPr>
        <w:t>funkcijom bubrega, naročito kod starijih pacijenata. Pacijente treba adekvatno hidrirati i prov</w:t>
      </w:r>
      <w:r w:rsidR="00FC4D86" w:rsidRPr="00A52161">
        <w:rPr>
          <w:szCs w:val="22"/>
          <w:lang w:val="sr-Latn-ME"/>
        </w:rPr>
        <w:t>j</w:t>
      </w:r>
      <w:r w:rsidRPr="00A52161">
        <w:rPr>
          <w:szCs w:val="22"/>
          <w:lang w:val="sr-Latn-ME"/>
        </w:rPr>
        <w:t>eravati</w:t>
      </w:r>
      <w:r w:rsidR="004E3DDF" w:rsidRPr="00A52161">
        <w:rPr>
          <w:szCs w:val="22"/>
          <w:lang w:val="sr-Latn-ME"/>
        </w:rPr>
        <w:t xml:space="preserve"> </w:t>
      </w:r>
      <w:r w:rsidRPr="00A52161">
        <w:rPr>
          <w:szCs w:val="22"/>
          <w:lang w:val="sr-Latn-ME"/>
        </w:rPr>
        <w:t>bubrežnu funkciju nakon otpočinjanja kombinovanog l</w:t>
      </w:r>
      <w:r w:rsidR="005C718F" w:rsidRPr="00A52161">
        <w:rPr>
          <w:szCs w:val="22"/>
          <w:lang w:val="sr-Latn-ME"/>
        </w:rPr>
        <w:t>ij</w:t>
      </w:r>
      <w:r w:rsidRPr="00A52161">
        <w:rPr>
          <w:szCs w:val="22"/>
          <w:lang w:val="sr-Latn-ME"/>
        </w:rPr>
        <w:t>ečenja i u redovnim intervalima tokom l</w:t>
      </w:r>
      <w:r w:rsidR="005C718F" w:rsidRPr="00A52161">
        <w:rPr>
          <w:szCs w:val="22"/>
          <w:lang w:val="sr-Latn-ME"/>
        </w:rPr>
        <w:t>ij</w:t>
      </w:r>
      <w:r w:rsidRPr="00A52161">
        <w:rPr>
          <w:szCs w:val="22"/>
          <w:lang w:val="sr-Latn-ME"/>
        </w:rPr>
        <w:t>ečenja (vid</w:t>
      </w:r>
      <w:r w:rsidR="00FC4D86" w:rsidRPr="00A52161">
        <w:rPr>
          <w:szCs w:val="22"/>
          <w:lang w:val="sr-Latn-ME"/>
        </w:rPr>
        <w:t>j</w:t>
      </w:r>
      <w:r w:rsidRPr="00A52161">
        <w:rPr>
          <w:szCs w:val="22"/>
          <w:lang w:val="sr-Latn-ME"/>
        </w:rPr>
        <w:t>eti</w:t>
      </w:r>
      <w:r w:rsidR="005C718F" w:rsidRPr="00A52161">
        <w:rPr>
          <w:szCs w:val="22"/>
          <w:lang w:val="sr-Latn-ME"/>
        </w:rPr>
        <w:t xml:space="preserve"> </w:t>
      </w:r>
      <w:r w:rsidRPr="00A52161">
        <w:rPr>
          <w:szCs w:val="22"/>
          <w:lang w:val="sr-Latn-ME"/>
        </w:rPr>
        <w:t>od</w:t>
      </w:r>
      <w:r w:rsidR="00FC4D86" w:rsidRPr="00A52161">
        <w:rPr>
          <w:szCs w:val="22"/>
          <w:lang w:val="sr-Latn-ME"/>
        </w:rPr>
        <w:t>j</w:t>
      </w:r>
      <w:r w:rsidRPr="00A52161">
        <w:rPr>
          <w:szCs w:val="22"/>
          <w:lang w:val="sr-Latn-ME"/>
        </w:rPr>
        <w:t>eljak 4.4).</w:t>
      </w:r>
      <w:r w:rsidRPr="00A52161">
        <w:rPr>
          <w:szCs w:val="22"/>
          <w:lang w:val="sr-Latn-ME"/>
        </w:rPr>
        <w:cr/>
      </w:r>
    </w:p>
    <w:p w14:paraId="5AE6F068" w14:textId="77777777" w:rsidR="00D62768" w:rsidRPr="00A52161" w:rsidRDefault="005D1DB4">
      <w:pPr>
        <w:pStyle w:val="Header"/>
        <w:spacing w:before="40" w:after="40"/>
        <w:rPr>
          <w:szCs w:val="22"/>
          <w:lang w:val="sr-Latn-ME"/>
        </w:rPr>
      </w:pPr>
      <w:r w:rsidRPr="00A52161">
        <w:rPr>
          <w:i/>
          <w:szCs w:val="22"/>
          <w:lang w:val="sr-Latn-ME"/>
        </w:rPr>
        <w:t>B</w:t>
      </w:r>
      <w:r w:rsidR="00D62768" w:rsidRPr="00A52161">
        <w:rPr>
          <w:i/>
          <w:szCs w:val="22"/>
          <w:lang w:val="sr-Latn-ME"/>
        </w:rPr>
        <w:t>eta-blokatori:</w:t>
      </w:r>
      <w:r w:rsidR="00D62768" w:rsidRPr="00A52161">
        <w:rPr>
          <w:szCs w:val="22"/>
          <w:lang w:val="sr-Latn-ME"/>
        </w:rPr>
        <w:t xml:space="preserve"> NSAIL onemogućavaju antihipertenzivno dejstvo l</w:t>
      </w:r>
      <w:r w:rsidR="005C718F" w:rsidRPr="00A52161">
        <w:rPr>
          <w:szCs w:val="22"/>
          <w:lang w:val="sr-Latn-ME"/>
        </w:rPr>
        <w:t>j</w:t>
      </w:r>
      <w:r w:rsidR="00D62768" w:rsidRPr="00A52161">
        <w:rPr>
          <w:szCs w:val="22"/>
          <w:lang w:val="sr-Latn-ME"/>
        </w:rPr>
        <w:t>ekova koji blokiraju beta-adrenergičke</w:t>
      </w:r>
      <w:r w:rsidR="005C718F" w:rsidRPr="00A52161">
        <w:rPr>
          <w:szCs w:val="22"/>
          <w:lang w:val="sr-Latn-ME"/>
        </w:rPr>
        <w:t xml:space="preserve"> </w:t>
      </w:r>
      <w:r w:rsidR="00D62768" w:rsidRPr="00A52161">
        <w:rPr>
          <w:szCs w:val="22"/>
          <w:lang w:val="sr-Latn-ME"/>
        </w:rPr>
        <w:t>receptore.</w:t>
      </w:r>
    </w:p>
    <w:p w14:paraId="68A1AA55" w14:textId="77777777" w:rsidR="005D1DB4" w:rsidRPr="00A52161" w:rsidRDefault="005D1DB4">
      <w:pPr>
        <w:pStyle w:val="Header"/>
        <w:spacing w:before="40" w:after="40"/>
        <w:rPr>
          <w:szCs w:val="22"/>
          <w:lang w:val="sr-Latn-ME"/>
        </w:rPr>
      </w:pPr>
    </w:p>
    <w:p w14:paraId="01B75EB5" w14:textId="030CC837" w:rsidR="00D62768" w:rsidRPr="00A52161" w:rsidRDefault="005D1DB4">
      <w:pPr>
        <w:pStyle w:val="Header"/>
        <w:spacing w:before="40" w:after="40"/>
        <w:rPr>
          <w:szCs w:val="22"/>
          <w:lang w:val="sr-Latn-ME"/>
        </w:rPr>
      </w:pPr>
      <w:r w:rsidRPr="00A52161">
        <w:rPr>
          <w:i/>
          <w:szCs w:val="22"/>
          <w:lang w:val="sr-Latn-ME"/>
        </w:rPr>
        <w:t>S</w:t>
      </w:r>
      <w:r w:rsidR="00D62768" w:rsidRPr="00A52161">
        <w:rPr>
          <w:i/>
          <w:szCs w:val="22"/>
          <w:lang w:val="sr-Latn-ME"/>
        </w:rPr>
        <w:t>elektivni inhibitori ponovnog preuzimanja serotonina (SSRI):</w:t>
      </w:r>
      <w:r w:rsidR="00D62768" w:rsidRPr="00A52161">
        <w:rPr>
          <w:szCs w:val="22"/>
          <w:lang w:val="sr-Latn-ME"/>
        </w:rPr>
        <w:t xml:space="preserve"> i SSRI i NSAIL povećavaju rizik od</w:t>
      </w:r>
      <w:r w:rsidR="004E3DDF" w:rsidRPr="00A52161">
        <w:rPr>
          <w:szCs w:val="22"/>
          <w:lang w:val="sr-Latn-ME"/>
        </w:rPr>
        <w:t xml:space="preserve"> </w:t>
      </w:r>
      <w:r w:rsidR="00D62768" w:rsidRPr="00A52161">
        <w:rPr>
          <w:szCs w:val="22"/>
          <w:lang w:val="sr-Latn-ME"/>
        </w:rPr>
        <w:t>krvarenja, npr. iz gastrointestinalnog trakta: ovaj rizik se povećava kombinovanom terapijom. Mehanizam se</w:t>
      </w:r>
      <w:r w:rsidR="00E46CC1" w:rsidRPr="00A52161">
        <w:rPr>
          <w:szCs w:val="22"/>
          <w:lang w:val="sr-Latn-ME"/>
        </w:rPr>
        <w:t xml:space="preserve"> </w:t>
      </w:r>
      <w:r w:rsidR="00D62768" w:rsidRPr="00A52161">
        <w:rPr>
          <w:szCs w:val="22"/>
          <w:lang w:val="sr-Latn-ME"/>
        </w:rPr>
        <w:t>može povezati sa mogućim smanjenjem preuzimanja serotonina u trombocite (vid</w:t>
      </w:r>
      <w:r w:rsidR="00FC4D86" w:rsidRPr="00A52161">
        <w:rPr>
          <w:szCs w:val="22"/>
          <w:lang w:val="sr-Latn-ME"/>
        </w:rPr>
        <w:t>j</w:t>
      </w:r>
      <w:r w:rsidR="00D62768" w:rsidRPr="00A52161">
        <w:rPr>
          <w:szCs w:val="22"/>
          <w:lang w:val="sr-Latn-ME"/>
        </w:rPr>
        <w:t>eti od</w:t>
      </w:r>
      <w:r w:rsidR="00FC4D86" w:rsidRPr="00A52161">
        <w:rPr>
          <w:szCs w:val="22"/>
          <w:lang w:val="sr-Latn-ME"/>
        </w:rPr>
        <w:t>j</w:t>
      </w:r>
      <w:r w:rsidR="00D62768" w:rsidRPr="00A52161">
        <w:rPr>
          <w:szCs w:val="22"/>
          <w:lang w:val="sr-Latn-ME"/>
        </w:rPr>
        <w:t>eljak 4.4).</w:t>
      </w:r>
    </w:p>
    <w:p w14:paraId="72B8E645" w14:textId="77777777" w:rsidR="005D1DB4" w:rsidRPr="00A52161" w:rsidRDefault="005D1DB4">
      <w:pPr>
        <w:pStyle w:val="Header"/>
        <w:spacing w:before="40" w:after="40"/>
        <w:rPr>
          <w:szCs w:val="22"/>
          <w:lang w:val="sr-Latn-ME"/>
        </w:rPr>
      </w:pPr>
    </w:p>
    <w:p w14:paraId="3A66DED4" w14:textId="3FB31056" w:rsidR="00D62768" w:rsidRPr="00A52161" w:rsidRDefault="005D1DB4">
      <w:pPr>
        <w:pStyle w:val="Header"/>
        <w:spacing w:before="40" w:after="40"/>
        <w:rPr>
          <w:szCs w:val="22"/>
          <w:lang w:val="sr-Latn-ME"/>
        </w:rPr>
      </w:pPr>
      <w:r w:rsidRPr="00A52161">
        <w:rPr>
          <w:i/>
          <w:szCs w:val="22"/>
          <w:lang w:val="sr-Latn-ME"/>
        </w:rPr>
        <w:t>C</w:t>
      </w:r>
      <w:r w:rsidR="00B347E4" w:rsidRPr="00A52161">
        <w:rPr>
          <w:i/>
          <w:szCs w:val="22"/>
          <w:lang w:val="sr-Latn-ME"/>
        </w:rPr>
        <w:t>iklosporin:</w:t>
      </w:r>
      <w:r w:rsidR="00B347E4" w:rsidRPr="00A52161">
        <w:rPr>
          <w:szCs w:val="22"/>
          <w:lang w:val="sr-Latn-ME"/>
        </w:rPr>
        <w:t xml:space="preserve"> smatra se da istovremena prim</w:t>
      </w:r>
      <w:r w:rsidR="005C718F" w:rsidRPr="00A52161">
        <w:rPr>
          <w:szCs w:val="22"/>
          <w:lang w:val="sr-Latn-ME"/>
        </w:rPr>
        <w:t>j</w:t>
      </w:r>
      <w:r w:rsidR="00B347E4" w:rsidRPr="00A52161">
        <w:rPr>
          <w:szCs w:val="22"/>
          <w:lang w:val="sr-Latn-ME"/>
        </w:rPr>
        <w:t>ena NSAIL i ciklosporina povećava rizik od nefrotoksičnosti usl</w:t>
      </w:r>
      <w:r w:rsidR="0040572A" w:rsidRPr="00A52161">
        <w:rPr>
          <w:szCs w:val="22"/>
          <w:lang w:val="sr-Latn-ME"/>
        </w:rPr>
        <w:t>i</w:t>
      </w:r>
      <w:r w:rsidR="00FC4D86" w:rsidRPr="00A52161">
        <w:rPr>
          <w:szCs w:val="22"/>
          <w:lang w:val="sr-Latn-ME"/>
        </w:rPr>
        <w:t>j</w:t>
      </w:r>
      <w:r w:rsidR="00B347E4" w:rsidRPr="00A52161">
        <w:rPr>
          <w:szCs w:val="22"/>
          <w:lang w:val="sr-Latn-ME"/>
        </w:rPr>
        <w:t>ed smanjene sinteze prostaciklina u bubrezima. Zbog toga, u slučaju kombinovanog l</w:t>
      </w:r>
      <w:r w:rsidR="005C718F" w:rsidRPr="00A52161">
        <w:rPr>
          <w:szCs w:val="22"/>
          <w:lang w:val="sr-Latn-ME"/>
        </w:rPr>
        <w:t>ij</w:t>
      </w:r>
      <w:r w:rsidR="00B347E4" w:rsidRPr="00A52161">
        <w:rPr>
          <w:szCs w:val="22"/>
          <w:lang w:val="sr-Latn-ME"/>
        </w:rPr>
        <w:t>ečenja treba pratiti</w:t>
      </w:r>
      <w:r w:rsidRPr="00A52161">
        <w:rPr>
          <w:szCs w:val="22"/>
          <w:lang w:val="sr-Latn-ME"/>
        </w:rPr>
        <w:t xml:space="preserve">  </w:t>
      </w:r>
      <w:r w:rsidR="00B347E4" w:rsidRPr="00A52161">
        <w:rPr>
          <w:szCs w:val="22"/>
          <w:lang w:val="sr-Latn-ME"/>
        </w:rPr>
        <w:t>bubrežnu funkciju.</w:t>
      </w:r>
    </w:p>
    <w:p w14:paraId="177F3BDE" w14:textId="77777777" w:rsidR="005D1DB4" w:rsidRPr="00A52161" w:rsidRDefault="005D1DB4">
      <w:pPr>
        <w:pStyle w:val="Header"/>
        <w:spacing w:before="40" w:after="40"/>
        <w:rPr>
          <w:szCs w:val="22"/>
          <w:lang w:val="sr-Latn-ME"/>
        </w:rPr>
      </w:pPr>
    </w:p>
    <w:p w14:paraId="33FAA8F2" w14:textId="0A4D8EA6" w:rsidR="00B347E4" w:rsidRPr="00A52161" w:rsidRDefault="005D1DB4">
      <w:pPr>
        <w:pStyle w:val="Header"/>
        <w:spacing w:before="40" w:after="40"/>
        <w:rPr>
          <w:szCs w:val="22"/>
          <w:lang w:val="sr-Latn-ME"/>
        </w:rPr>
      </w:pPr>
      <w:r w:rsidRPr="00A52161">
        <w:rPr>
          <w:i/>
          <w:szCs w:val="22"/>
          <w:lang w:val="sr-Latn-ME"/>
        </w:rPr>
        <w:t>K</w:t>
      </w:r>
      <w:r w:rsidR="00B347E4" w:rsidRPr="00A52161">
        <w:rPr>
          <w:i/>
          <w:szCs w:val="22"/>
          <w:lang w:val="sr-Latn-ME"/>
        </w:rPr>
        <w:t>aptopril:</w:t>
      </w:r>
      <w:r w:rsidR="00B347E4" w:rsidRPr="00A52161">
        <w:rPr>
          <w:szCs w:val="22"/>
          <w:lang w:val="sr-Latn-ME"/>
        </w:rPr>
        <w:t xml:space="preserve"> eksperimentalne studije ukazuju na to da ibuprofen neutrališe dejstvo kaptoprila na izlučivanje</w:t>
      </w:r>
      <w:r w:rsidR="004E3DDF" w:rsidRPr="00A52161">
        <w:rPr>
          <w:szCs w:val="22"/>
          <w:lang w:val="sr-Latn-ME"/>
        </w:rPr>
        <w:t xml:space="preserve"> </w:t>
      </w:r>
      <w:r w:rsidR="00B347E4" w:rsidRPr="00A52161">
        <w:rPr>
          <w:szCs w:val="22"/>
          <w:lang w:val="sr-Latn-ME"/>
        </w:rPr>
        <w:t>natrijuma.</w:t>
      </w:r>
    </w:p>
    <w:p w14:paraId="3230138C" w14:textId="77777777" w:rsidR="005D1DB4" w:rsidRPr="00A52161" w:rsidRDefault="005D1DB4">
      <w:pPr>
        <w:pStyle w:val="Header"/>
        <w:spacing w:before="40" w:after="40"/>
        <w:rPr>
          <w:szCs w:val="22"/>
          <w:lang w:val="sr-Latn-ME"/>
        </w:rPr>
      </w:pPr>
    </w:p>
    <w:p w14:paraId="796AAE35" w14:textId="77777777" w:rsidR="00B347E4" w:rsidRPr="00A52161" w:rsidRDefault="005D1DB4">
      <w:pPr>
        <w:pStyle w:val="Header"/>
        <w:spacing w:before="40" w:after="40"/>
        <w:rPr>
          <w:szCs w:val="22"/>
          <w:lang w:val="sr-Latn-ME"/>
        </w:rPr>
      </w:pPr>
      <w:r w:rsidRPr="00A52161">
        <w:rPr>
          <w:i/>
          <w:szCs w:val="22"/>
          <w:lang w:val="sr-Latn-ME"/>
        </w:rPr>
        <w:t>H</w:t>
      </w:r>
      <w:r w:rsidR="00B347E4" w:rsidRPr="00A52161">
        <w:rPr>
          <w:i/>
          <w:szCs w:val="22"/>
          <w:lang w:val="sr-Latn-ME"/>
        </w:rPr>
        <w:t>olestiramin:</w:t>
      </w:r>
      <w:r w:rsidR="00B347E4" w:rsidRPr="00A52161">
        <w:rPr>
          <w:szCs w:val="22"/>
          <w:lang w:val="sr-Latn-ME"/>
        </w:rPr>
        <w:t xml:space="preserve"> istovremena primjena sa ibuprofenom može smanjiti (za 25%) resorpciju ibuprofena. Ove l</w:t>
      </w:r>
      <w:r w:rsidR="005C718F" w:rsidRPr="00A52161">
        <w:rPr>
          <w:szCs w:val="22"/>
          <w:lang w:val="sr-Latn-ME"/>
        </w:rPr>
        <w:t>j</w:t>
      </w:r>
      <w:r w:rsidR="00B347E4" w:rsidRPr="00A52161">
        <w:rPr>
          <w:szCs w:val="22"/>
          <w:lang w:val="sr-Latn-ME"/>
        </w:rPr>
        <w:t>ekove treba dati u intervalu od najmanje 2 sata.</w:t>
      </w:r>
    </w:p>
    <w:p w14:paraId="0CAA2AFB" w14:textId="77777777" w:rsidR="005D1DB4" w:rsidRPr="00A52161" w:rsidRDefault="005D1DB4">
      <w:pPr>
        <w:pStyle w:val="Header"/>
        <w:spacing w:before="40" w:after="40"/>
        <w:rPr>
          <w:szCs w:val="22"/>
          <w:lang w:val="sr-Latn-ME"/>
        </w:rPr>
      </w:pPr>
    </w:p>
    <w:p w14:paraId="7D51F658" w14:textId="3D8F6303" w:rsidR="00B347E4" w:rsidRPr="00A52161" w:rsidRDefault="005D1DB4">
      <w:pPr>
        <w:pStyle w:val="Header"/>
        <w:spacing w:before="40" w:after="40"/>
        <w:rPr>
          <w:szCs w:val="22"/>
          <w:lang w:val="sr-Latn-ME"/>
        </w:rPr>
      </w:pPr>
      <w:r w:rsidRPr="00A52161">
        <w:rPr>
          <w:i/>
          <w:szCs w:val="22"/>
          <w:lang w:val="sr-Latn-ME"/>
        </w:rPr>
        <w:t>T</w:t>
      </w:r>
      <w:r w:rsidR="00B347E4" w:rsidRPr="00A52161">
        <w:rPr>
          <w:i/>
          <w:szCs w:val="22"/>
          <w:lang w:val="sr-Latn-ME"/>
        </w:rPr>
        <w:t>iazidi, tiazidima slični l</w:t>
      </w:r>
      <w:r w:rsidR="005C718F" w:rsidRPr="00A52161">
        <w:rPr>
          <w:i/>
          <w:szCs w:val="22"/>
          <w:lang w:val="sr-Latn-ME"/>
        </w:rPr>
        <w:t>j</w:t>
      </w:r>
      <w:r w:rsidR="00B347E4" w:rsidRPr="00A52161">
        <w:rPr>
          <w:i/>
          <w:szCs w:val="22"/>
          <w:lang w:val="sr-Latn-ME"/>
        </w:rPr>
        <w:t>ekovi i diuretici Henleove petlje:</w:t>
      </w:r>
      <w:r w:rsidR="00B347E4" w:rsidRPr="00A52161">
        <w:rPr>
          <w:szCs w:val="22"/>
          <w:lang w:val="sr-Latn-ME"/>
        </w:rPr>
        <w:t xml:space="preserve"> NSAIL mogu d</w:t>
      </w:r>
      <w:r w:rsidR="00FC4D86" w:rsidRPr="00A52161">
        <w:rPr>
          <w:szCs w:val="22"/>
          <w:lang w:val="sr-Latn-ME"/>
        </w:rPr>
        <w:t>j</w:t>
      </w:r>
      <w:r w:rsidR="00B347E4" w:rsidRPr="00A52161">
        <w:rPr>
          <w:szCs w:val="22"/>
          <w:lang w:val="sr-Latn-ME"/>
        </w:rPr>
        <w:t>elovati suprotno diuretskom</w:t>
      </w:r>
      <w:r w:rsidR="004E3DDF" w:rsidRPr="00A52161">
        <w:rPr>
          <w:szCs w:val="22"/>
          <w:lang w:val="sr-Latn-ME"/>
        </w:rPr>
        <w:t xml:space="preserve"> </w:t>
      </w:r>
      <w:r w:rsidR="00B347E4" w:rsidRPr="00A52161">
        <w:rPr>
          <w:szCs w:val="22"/>
          <w:lang w:val="sr-Latn-ME"/>
        </w:rPr>
        <w:t>dejstvu furosemida i bumetanida, v</w:t>
      </w:r>
      <w:r w:rsidR="00FC4D86" w:rsidRPr="00A52161">
        <w:rPr>
          <w:szCs w:val="22"/>
          <w:lang w:val="sr-Latn-ME"/>
        </w:rPr>
        <w:t>j</w:t>
      </w:r>
      <w:r w:rsidR="00B347E4" w:rsidRPr="00A52161">
        <w:rPr>
          <w:szCs w:val="22"/>
          <w:lang w:val="sr-Latn-ME"/>
        </w:rPr>
        <w:t>erovatno kroz inhibiciju sinteze prostaglandina. Takođe, mogu d</w:t>
      </w:r>
      <w:r w:rsidR="00C709DF" w:rsidRPr="00A52161">
        <w:rPr>
          <w:szCs w:val="22"/>
          <w:lang w:val="sr-Latn-ME"/>
        </w:rPr>
        <w:t>j</w:t>
      </w:r>
      <w:r w:rsidR="00B347E4" w:rsidRPr="00A52161">
        <w:rPr>
          <w:szCs w:val="22"/>
          <w:lang w:val="sr-Latn-ME"/>
        </w:rPr>
        <w:t>elovati</w:t>
      </w:r>
      <w:r w:rsidR="00E46CC1" w:rsidRPr="00A52161">
        <w:rPr>
          <w:szCs w:val="22"/>
          <w:lang w:val="sr-Latn-ME"/>
        </w:rPr>
        <w:t xml:space="preserve"> </w:t>
      </w:r>
      <w:r w:rsidR="00B347E4" w:rsidRPr="00A52161">
        <w:rPr>
          <w:szCs w:val="22"/>
          <w:lang w:val="sr-Latn-ME"/>
        </w:rPr>
        <w:t>suprotno antihipertenzivnom dejstvu tiazida.</w:t>
      </w:r>
    </w:p>
    <w:p w14:paraId="4C6482B5" w14:textId="77777777" w:rsidR="005D1DB4" w:rsidRPr="00A52161" w:rsidRDefault="005D1DB4">
      <w:pPr>
        <w:pStyle w:val="Header"/>
        <w:spacing w:before="40" w:after="40"/>
        <w:rPr>
          <w:szCs w:val="22"/>
          <w:lang w:val="sr-Latn-ME"/>
        </w:rPr>
      </w:pPr>
    </w:p>
    <w:p w14:paraId="0D26AD0A" w14:textId="77777777" w:rsidR="00A52161" w:rsidRDefault="005D1DB4">
      <w:pPr>
        <w:pStyle w:val="Header"/>
        <w:spacing w:before="40" w:after="40"/>
        <w:rPr>
          <w:szCs w:val="22"/>
          <w:lang w:val="sr-Latn-ME"/>
        </w:rPr>
      </w:pPr>
      <w:r w:rsidRPr="00A52161">
        <w:rPr>
          <w:i/>
          <w:szCs w:val="22"/>
          <w:lang w:val="sr-Latn-ME"/>
        </w:rPr>
        <w:t>T</w:t>
      </w:r>
      <w:r w:rsidR="00B347E4" w:rsidRPr="00A52161">
        <w:rPr>
          <w:i/>
          <w:szCs w:val="22"/>
          <w:lang w:val="sr-Latn-ME"/>
        </w:rPr>
        <w:t>akrolimus:</w:t>
      </w:r>
      <w:r w:rsidR="00B347E4" w:rsidRPr="00A52161">
        <w:rPr>
          <w:szCs w:val="22"/>
          <w:lang w:val="sr-Latn-ME"/>
        </w:rPr>
        <w:t xml:space="preserve"> smatra se da istovremena prim</w:t>
      </w:r>
      <w:r w:rsidR="005C718F" w:rsidRPr="00A52161">
        <w:rPr>
          <w:szCs w:val="22"/>
          <w:lang w:val="sr-Latn-ME"/>
        </w:rPr>
        <w:t>j</w:t>
      </w:r>
      <w:r w:rsidR="00B347E4" w:rsidRPr="00A52161">
        <w:rPr>
          <w:szCs w:val="22"/>
          <w:lang w:val="sr-Latn-ME"/>
        </w:rPr>
        <w:t>ena NSAIL i takrolimusa povećava rizik od nefrotoksičnosti zbog smanjene sinteze prostaciklina u bubregu. Zbog toga, u slučaju kombinovane prim</w:t>
      </w:r>
      <w:r w:rsidR="005C718F" w:rsidRPr="00A52161">
        <w:rPr>
          <w:szCs w:val="22"/>
          <w:lang w:val="sr-Latn-ME"/>
        </w:rPr>
        <w:t>j</w:t>
      </w:r>
      <w:r w:rsidR="00B347E4" w:rsidRPr="00A52161">
        <w:rPr>
          <w:szCs w:val="22"/>
          <w:lang w:val="sr-Latn-ME"/>
        </w:rPr>
        <w:t>ene treba pažljivo pratiti bubrežnu funkciju.</w:t>
      </w:r>
      <w:r w:rsidR="00B347E4" w:rsidRPr="00A52161">
        <w:rPr>
          <w:szCs w:val="22"/>
          <w:lang w:val="sr-Latn-ME"/>
        </w:rPr>
        <w:cr/>
      </w:r>
    </w:p>
    <w:p w14:paraId="14831FE5" w14:textId="1526D0D8" w:rsidR="002873DF" w:rsidRPr="00A52161" w:rsidRDefault="005D1DB4">
      <w:pPr>
        <w:pStyle w:val="Header"/>
        <w:spacing w:before="40" w:after="40"/>
        <w:rPr>
          <w:szCs w:val="22"/>
          <w:lang w:val="sr-Latn-ME"/>
        </w:rPr>
      </w:pPr>
      <w:r w:rsidRPr="00A52161">
        <w:rPr>
          <w:i/>
          <w:szCs w:val="22"/>
          <w:lang w:val="sr-Latn-ME"/>
        </w:rPr>
        <w:t>M</w:t>
      </w:r>
      <w:r w:rsidR="002873DF" w:rsidRPr="00A52161">
        <w:rPr>
          <w:i/>
          <w:szCs w:val="22"/>
          <w:lang w:val="sr-Latn-ME"/>
        </w:rPr>
        <w:t>etotreksat:</w:t>
      </w:r>
      <w:r w:rsidR="002873DF" w:rsidRPr="00A52161">
        <w:rPr>
          <w:szCs w:val="22"/>
          <w:lang w:val="sr-Latn-ME"/>
        </w:rPr>
        <w:t xml:space="preserve"> treba uzeti u obzir rizik od potencijalne interakcije između NSAIL i metotreksata pri prim</w:t>
      </w:r>
      <w:r w:rsidR="005C718F" w:rsidRPr="00A52161">
        <w:rPr>
          <w:szCs w:val="22"/>
          <w:lang w:val="sr-Latn-ME"/>
        </w:rPr>
        <w:t>j</w:t>
      </w:r>
      <w:r w:rsidR="002873DF" w:rsidRPr="00A52161">
        <w:rPr>
          <w:szCs w:val="22"/>
          <w:lang w:val="sr-Latn-ME"/>
        </w:rPr>
        <w:t>eni</w:t>
      </w:r>
      <w:r w:rsidRPr="00A52161">
        <w:rPr>
          <w:szCs w:val="22"/>
          <w:lang w:val="sr-Latn-ME"/>
        </w:rPr>
        <w:t xml:space="preserve"> </w:t>
      </w:r>
      <w:r w:rsidR="002873DF" w:rsidRPr="00A52161">
        <w:rPr>
          <w:szCs w:val="22"/>
          <w:lang w:val="sr-Latn-ME"/>
        </w:rPr>
        <w:t>niske doze metotreksata, posebno kod pacijenata sa bubrežnim poremećajem. Kad god se daje kombinovana</w:t>
      </w:r>
      <w:r w:rsidRPr="00A52161">
        <w:rPr>
          <w:szCs w:val="22"/>
          <w:lang w:val="sr-Latn-ME"/>
        </w:rPr>
        <w:t xml:space="preserve"> </w:t>
      </w:r>
      <w:r w:rsidR="002873DF" w:rsidRPr="00A52161">
        <w:rPr>
          <w:szCs w:val="22"/>
          <w:lang w:val="sr-Latn-ME"/>
        </w:rPr>
        <w:t>terapija, treba pratiti bubrežnu funkciju. Posebno treba obratiti pažnju ako se NSAIL i metotreksat daju u</w:t>
      </w:r>
      <w:r w:rsidRPr="00A52161">
        <w:rPr>
          <w:szCs w:val="22"/>
          <w:lang w:val="sr-Latn-ME"/>
        </w:rPr>
        <w:t xml:space="preserve"> </w:t>
      </w:r>
      <w:r w:rsidR="002873DF" w:rsidRPr="00A52161">
        <w:rPr>
          <w:szCs w:val="22"/>
          <w:lang w:val="sr-Latn-ME"/>
        </w:rPr>
        <w:t>roku od 24 sata, jer se koncentracije metotreksata u plazmi mogu povećati, što dovodi do povećane</w:t>
      </w:r>
      <w:r w:rsidRPr="00A52161">
        <w:rPr>
          <w:szCs w:val="22"/>
          <w:lang w:val="sr-Latn-ME"/>
        </w:rPr>
        <w:t xml:space="preserve"> </w:t>
      </w:r>
      <w:r w:rsidR="002873DF" w:rsidRPr="00A52161">
        <w:rPr>
          <w:szCs w:val="22"/>
          <w:lang w:val="sr-Latn-ME"/>
        </w:rPr>
        <w:t>toksičnosti (vid</w:t>
      </w:r>
      <w:r w:rsidR="00C709DF" w:rsidRPr="00A52161">
        <w:rPr>
          <w:szCs w:val="22"/>
          <w:lang w:val="sr-Latn-ME"/>
        </w:rPr>
        <w:t>j</w:t>
      </w:r>
      <w:r w:rsidR="002873DF" w:rsidRPr="00A52161">
        <w:rPr>
          <w:szCs w:val="22"/>
          <w:lang w:val="sr-Latn-ME"/>
        </w:rPr>
        <w:t xml:space="preserve">eti </w:t>
      </w:r>
      <w:r w:rsidR="0040572A" w:rsidRPr="00A52161">
        <w:rPr>
          <w:szCs w:val="22"/>
          <w:lang w:val="sr-Latn-ME"/>
        </w:rPr>
        <w:t xml:space="preserve">prethodni </w:t>
      </w:r>
      <w:r w:rsidR="002873DF" w:rsidRPr="00A52161">
        <w:rPr>
          <w:szCs w:val="22"/>
          <w:lang w:val="sr-Latn-ME"/>
        </w:rPr>
        <w:t>tekst).</w:t>
      </w:r>
    </w:p>
    <w:p w14:paraId="7F97FD91" w14:textId="77777777" w:rsidR="005D1DB4" w:rsidRPr="00A52161" w:rsidRDefault="005D1DB4">
      <w:pPr>
        <w:pStyle w:val="Header"/>
        <w:spacing w:before="40" w:after="40"/>
        <w:rPr>
          <w:szCs w:val="22"/>
          <w:lang w:val="sr-Latn-ME"/>
        </w:rPr>
      </w:pPr>
      <w:r w:rsidRPr="00A52161">
        <w:rPr>
          <w:i/>
          <w:szCs w:val="22"/>
          <w:lang w:val="sr-Latn-ME"/>
        </w:rPr>
        <w:t>K</w:t>
      </w:r>
      <w:r w:rsidR="002873DF" w:rsidRPr="00A52161">
        <w:rPr>
          <w:i/>
          <w:szCs w:val="22"/>
          <w:lang w:val="sr-Latn-ME"/>
        </w:rPr>
        <w:t>ortikosteroid</w:t>
      </w:r>
      <w:r w:rsidRPr="00A52161">
        <w:rPr>
          <w:i/>
          <w:szCs w:val="22"/>
          <w:lang w:val="sr-Latn-ME"/>
        </w:rPr>
        <w:t>i</w:t>
      </w:r>
      <w:r w:rsidR="002873DF" w:rsidRPr="00A52161">
        <w:rPr>
          <w:i/>
          <w:szCs w:val="22"/>
          <w:lang w:val="sr-Latn-ME"/>
        </w:rPr>
        <w:t>:</w:t>
      </w:r>
      <w:r w:rsidR="002873DF" w:rsidRPr="00A52161">
        <w:rPr>
          <w:szCs w:val="22"/>
          <w:lang w:val="sr-Latn-ME"/>
        </w:rPr>
        <w:t xml:space="preserve"> istovremena prim</w:t>
      </w:r>
      <w:r w:rsidR="005C718F" w:rsidRPr="00A52161">
        <w:rPr>
          <w:szCs w:val="22"/>
          <w:lang w:val="sr-Latn-ME"/>
        </w:rPr>
        <w:t>j</w:t>
      </w:r>
      <w:r w:rsidR="002873DF" w:rsidRPr="00A52161">
        <w:rPr>
          <w:szCs w:val="22"/>
          <w:lang w:val="sr-Latn-ME"/>
        </w:rPr>
        <w:t>ena povećava rizik od nastanka gastrointestinalnih ulceracija ili krvarenja.</w:t>
      </w:r>
      <w:r w:rsidR="002873DF" w:rsidRPr="00A52161">
        <w:rPr>
          <w:szCs w:val="22"/>
          <w:lang w:val="sr-Latn-ME"/>
        </w:rPr>
        <w:cr/>
      </w:r>
    </w:p>
    <w:p w14:paraId="04E795CC" w14:textId="31381B84" w:rsidR="002873DF" w:rsidRPr="00A52161" w:rsidRDefault="005D1DB4">
      <w:pPr>
        <w:pStyle w:val="Header"/>
        <w:spacing w:before="40" w:after="40"/>
        <w:rPr>
          <w:szCs w:val="22"/>
          <w:lang w:val="sr-Latn-ME"/>
        </w:rPr>
      </w:pPr>
      <w:r w:rsidRPr="00A52161">
        <w:rPr>
          <w:i/>
          <w:szCs w:val="22"/>
          <w:lang w:val="sr-Latn-ME"/>
        </w:rPr>
        <w:t>I</w:t>
      </w:r>
      <w:r w:rsidR="002873DF" w:rsidRPr="00A52161">
        <w:rPr>
          <w:i/>
          <w:szCs w:val="22"/>
          <w:lang w:val="sr-Latn-ME"/>
        </w:rPr>
        <w:t>nhibitori agregacije trombocita:</w:t>
      </w:r>
      <w:r w:rsidR="002873DF" w:rsidRPr="00A52161">
        <w:rPr>
          <w:szCs w:val="22"/>
          <w:lang w:val="sr-Latn-ME"/>
        </w:rPr>
        <w:t xml:space="preserve"> povećan je rizik od gastrointestinalnog krvarenja (vid</w:t>
      </w:r>
      <w:r w:rsidR="005C718F" w:rsidRPr="00A52161">
        <w:rPr>
          <w:szCs w:val="22"/>
          <w:lang w:val="sr-Latn-ME"/>
        </w:rPr>
        <w:t>j</w:t>
      </w:r>
      <w:r w:rsidR="002873DF" w:rsidRPr="00A52161">
        <w:rPr>
          <w:szCs w:val="22"/>
          <w:lang w:val="sr-Latn-ME"/>
        </w:rPr>
        <w:t xml:space="preserve">eti </w:t>
      </w:r>
      <w:r w:rsidR="0040572A" w:rsidRPr="00A52161">
        <w:rPr>
          <w:szCs w:val="22"/>
          <w:lang w:val="sr-Latn-ME"/>
        </w:rPr>
        <w:t xml:space="preserve">prethodni </w:t>
      </w:r>
      <w:r w:rsidR="002873DF" w:rsidRPr="00A52161">
        <w:rPr>
          <w:szCs w:val="22"/>
          <w:lang w:val="sr-Latn-ME"/>
        </w:rPr>
        <w:t>tekst).</w:t>
      </w:r>
    </w:p>
    <w:p w14:paraId="436A58CC" w14:textId="77777777" w:rsidR="005D1DB4" w:rsidRPr="00A52161" w:rsidRDefault="005D1DB4">
      <w:pPr>
        <w:pStyle w:val="Header"/>
        <w:spacing w:before="40" w:after="40"/>
        <w:rPr>
          <w:szCs w:val="22"/>
          <w:lang w:val="sr-Latn-ME"/>
        </w:rPr>
      </w:pPr>
    </w:p>
    <w:p w14:paraId="61DD71F5" w14:textId="77777777" w:rsidR="00CE09F3" w:rsidRPr="00A52161" w:rsidRDefault="008870F9">
      <w:pPr>
        <w:rPr>
          <w:szCs w:val="22"/>
          <w:lang w:val="sr-Latn-ME"/>
        </w:rPr>
      </w:pPr>
      <w:r w:rsidRPr="00A52161">
        <w:rPr>
          <w:i/>
          <w:szCs w:val="22"/>
          <w:lang w:val="sr-Latn-ME"/>
        </w:rPr>
        <w:t>CYP2C9 inhibitor</w:t>
      </w:r>
      <w:r w:rsidR="002873DF" w:rsidRPr="00A52161">
        <w:rPr>
          <w:i/>
          <w:szCs w:val="22"/>
          <w:lang w:val="sr-Latn-ME"/>
        </w:rPr>
        <w:t>i</w:t>
      </w:r>
      <w:r w:rsidRPr="00A52161">
        <w:rPr>
          <w:i/>
          <w:szCs w:val="22"/>
          <w:lang w:val="sr-Latn-ME"/>
        </w:rPr>
        <w:t>:</w:t>
      </w:r>
      <w:r w:rsidRPr="00A52161">
        <w:rPr>
          <w:szCs w:val="22"/>
          <w:lang w:val="sr-Latn-ME"/>
        </w:rPr>
        <w:t xml:space="preserve"> istovremena prim</w:t>
      </w:r>
      <w:r w:rsidR="00C32680" w:rsidRPr="00A52161">
        <w:rPr>
          <w:szCs w:val="22"/>
          <w:lang w:val="sr-Latn-ME"/>
        </w:rPr>
        <w:t>j</w:t>
      </w:r>
      <w:r w:rsidRPr="00A52161">
        <w:rPr>
          <w:szCs w:val="22"/>
          <w:lang w:val="sr-Latn-ME"/>
        </w:rPr>
        <w:t>ena ibuprofena i CYP2C9 inhibitora može povećati izloženost ibuprofen</w:t>
      </w:r>
      <w:r w:rsidR="002873DF" w:rsidRPr="00A52161">
        <w:rPr>
          <w:szCs w:val="22"/>
          <w:lang w:val="sr-Latn-ME"/>
        </w:rPr>
        <w:t>u</w:t>
      </w:r>
      <w:r w:rsidRPr="00A52161">
        <w:rPr>
          <w:szCs w:val="22"/>
          <w:lang w:val="sr-Latn-ME"/>
        </w:rPr>
        <w:t xml:space="preserve"> (CYP2C9 supstrat). U studiji sa vorikonazolom i flukonazolom (CYP2C9 inhibitori), </w:t>
      </w:r>
      <w:r w:rsidR="00B25530" w:rsidRPr="00A52161">
        <w:rPr>
          <w:szCs w:val="22"/>
          <w:lang w:val="sr-Latn-ME"/>
        </w:rPr>
        <w:t>zab</w:t>
      </w:r>
      <w:r w:rsidR="00C709DF" w:rsidRPr="00A52161">
        <w:rPr>
          <w:szCs w:val="22"/>
          <w:lang w:val="sr-Latn-ME"/>
        </w:rPr>
        <w:t>i</w:t>
      </w:r>
      <w:r w:rsidR="00B25530" w:rsidRPr="00A52161">
        <w:rPr>
          <w:szCs w:val="22"/>
          <w:lang w:val="sr-Latn-ME"/>
        </w:rPr>
        <w:t>l</w:t>
      </w:r>
      <w:r w:rsidR="00C709DF" w:rsidRPr="00A52161">
        <w:rPr>
          <w:szCs w:val="22"/>
          <w:lang w:val="sr-Latn-ME"/>
        </w:rPr>
        <w:t>je</w:t>
      </w:r>
      <w:r w:rsidR="00B25530" w:rsidRPr="00A52161">
        <w:rPr>
          <w:szCs w:val="22"/>
          <w:lang w:val="sr-Latn-ME"/>
        </w:rPr>
        <w:t xml:space="preserve">žena je </w:t>
      </w:r>
      <w:r w:rsidRPr="00A52161">
        <w:rPr>
          <w:szCs w:val="22"/>
          <w:lang w:val="sr-Latn-ME"/>
        </w:rPr>
        <w:t>povećana izloženost S(+)-ibuprofen</w:t>
      </w:r>
      <w:r w:rsidR="00B25530" w:rsidRPr="00A52161">
        <w:rPr>
          <w:szCs w:val="22"/>
          <w:lang w:val="sr-Latn-ME"/>
        </w:rPr>
        <w:t>u</w:t>
      </w:r>
      <w:r w:rsidRPr="00A52161">
        <w:rPr>
          <w:szCs w:val="22"/>
          <w:lang w:val="sr-Latn-ME"/>
        </w:rPr>
        <w:t xml:space="preserve"> za oko 80 do 100%. Smanjenje doze ibuprofena treba razmotriti kada se istovremeno prim</w:t>
      </w:r>
      <w:r w:rsidR="00C32680" w:rsidRPr="00A52161">
        <w:rPr>
          <w:szCs w:val="22"/>
          <w:lang w:val="sr-Latn-ME"/>
        </w:rPr>
        <w:t>j</w:t>
      </w:r>
      <w:r w:rsidRPr="00A52161">
        <w:rPr>
          <w:szCs w:val="22"/>
          <w:lang w:val="sr-Latn-ME"/>
        </w:rPr>
        <w:t xml:space="preserve">enjuju </w:t>
      </w:r>
      <w:r w:rsidR="00B25530" w:rsidRPr="00A52161">
        <w:rPr>
          <w:szCs w:val="22"/>
          <w:lang w:val="sr-Latn-ME"/>
        </w:rPr>
        <w:t>snažni</w:t>
      </w:r>
      <w:r w:rsidRPr="00A52161">
        <w:rPr>
          <w:szCs w:val="22"/>
          <w:lang w:val="sr-Latn-ME"/>
        </w:rPr>
        <w:t xml:space="preserve"> CYP2C9 inhibitori, naročito kada se prim</w:t>
      </w:r>
      <w:r w:rsidR="00C32680" w:rsidRPr="00A52161">
        <w:rPr>
          <w:szCs w:val="22"/>
          <w:lang w:val="sr-Latn-ME"/>
        </w:rPr>
        <w:t>j</w:t>
      </w:r>
      <w:r w:rsidRPr="00A52161">
        <w:rPr>
          <w:szCs w:val="22"/>
          <w:lang w:val="sr-Latn-ME"/>
        </w:rPr>
        <w:t>enjuju visoke doze ibuprofena zajedno sa vorikonazolom ili flukonazolom.</w:t>
      </w:r>
    </w:p>
    <w:p w14:paraId="0769BAC5" w14:textId="77777777" w:rsidR="008870F9" w:rsidRPr="00A52161" w:rsidRDefault="008870F9">
      <w:pPr>
        <w:rPr>
          <w:szCs w:val="22"/>
          <w:lang w:val="sr-Latn-ME"/>
        </w:rPr>
      </w:pPr>
    </w:p>
    <w:p w14:paraId="7E2EC738" w14:textId="77777777" w:rsidR="00B25530" w:rsidRPr="00A52161" w:rsidRDefault="00B25530">
      <w:pPr>
        <w:rPr>
          <w:szCs w:val="22"/>
          <w:lang w:val="sr-Latn-ME"/>
        </w:rPr>
      </w:pPr>
      <w:r w:rsidRPr="00A52161">
        <w:rPr>
          <w:szCs w:val="22"/>
          <w:lang w:val="sr-Latn-ME"/>
        </w:rPr>
        <w:t>Studije interakcija su sprovedene samo kod odraslih.</w:t>
      </w:r>
    </w:p>
    <w:p w14:paraId="639D9D43" w14:textId="77777777" w:rsidR="00B25530" w:rsidRPr="00A52161" w:rsidRDefault="00B25530">
      <w:pPr>
        <w:rPr>
          <w:szCs w:val="22"/>
          <w:lang w:val="sr-Latn-ME"/>
        </w:rPr>
      </w:pPr>
    </w:p>
    <w:p w14:paraId="30A6FF2A" w14:textId="77777777" w:rsidR="00CE09F3" w:rsidRPr="00A52161" w:rsidRDefault="00CE09F3">
      <w:pPr>
        <w:rPr>
          <w:b/>
          <w:bCs/>
          <w:szCs w:val="22"/>
          <w:lang w:val="sr-Latn-ME"/>
        </w:rPr>
      </w:pPr>
      <w:r w:rsidRPr="00A52161">
        <w:rPr>
          <w:b/>
          <w:bCs/>
          <w:szCs w:val="22"/>
          <w:lang w:val="sr-Latn-ME"/>
        </w:rPr>
        <w:t xml:space="preserve">4.6. </w:t>
      </w:r>
      <w:r w:rsidR="00C32680" w:rsidRPr="00A52161">
        <w:rPr>
          <w:b/>
          <w:bCs/>
          <w:szCs w:val="22"/>
          <w:lang w:val="sr-Latn-ME"/>
        </w:rPr>
        <w:t>P</w:t>
      </w:r>
      <w:r w:rsidR="00B617DE" w:rsidRPr="00A52161">
        <w:rPr>
          <w:b/>
          <w:bCs/>
          <w:szCs w:val="22"/>
          <w:lang w:val="sr-Latn-ME"/>
        </w:rPr>
        <w:t xml:space="preserve">lodnost, </w:t>
      </w:r>
      <w:r w:rsidRPr="00A52161">
        <w:rPr>
          <w:b/>
          <w:bCs/>
          <w:szCs w:val="22"/>
          <w:lang w:val="sr-Latn-ME"/>
        </w:rPr>
        <w:t>trudnoć</w:t>
      </w:r>
      <w:r w:rsidR="00B617DE" w:rsidRPr="00A52161">
        <w:rPr>
          <w:b/>
          <w:bCs/>
          <w:szCs w:val="22"/>
          <w:lang w:val="sr-Latn-ME"/>
        </w:rPr>
        <w:t>a</w:t>
      </w:r>
      <w:r w:rsidRPr="00A52161">
        <w:rPr>
          <w:b/>
          <w:bCs/>
          <w:szCs w:val="22"/>
          <w:lang w:val="sr-Latn-ME"/>
        </w:rPr>
        <w:t xml:space="preserve"> i dojenj</w:t>
      </w:r>
      <w:r w:rsidR="00B617DE" w:rsidRPr="00A52161">
        <w:rPr>
          <w:b/>
          <w:bCs/>
          <w:szCs w:val="22"/>
          <w:lang w:val="sr-Latn-ME"/>
        </w:rPr>
        <w:t>e</w:t>
      </w:r>
    </w:p>
    <w:p w14:paraId="1197B059" w14:textId="77777777" w:rsidR="00CE09F3" w:rsidRPr="00A52161" w:rsidRDefault="00CE09F3">
      <w:pPr>
        <w:rPr>
          <w:szCs w:val="22"/>
          <w:lang w:val="sr-Latn-ME"/>
        </w:rPr>
      </w:pPr>
    </w:p>
    <w:p w14:paraId="035501C1" w14:textId="77777777" w:rsidR="00B617DE" w:rsidRPr="00A52161" w:rsidRDefault="00B617DE">
      <w:pPr>
        <w:rPr>
          <w:i/>
          <w:szCs w:val="22"/>
          <w:lang w:val="sr-Latn-ME"/>
        </w:rPr>
      </w:pPr>
      <w:r w:rsidRPr="00A52161">
        <w:rPr>
          <w:i/>
          <w:szCs w:val="22"/>
          <w:lang w:val="sr-Latn-ME"/>
        </w:rPr>
        <w:t xml:space="preserve">Plodnost </w:t>
      </w:r>
    </w:p>
    <w:p w14:paraId="6F30FE29" w14:textId="77777777" w:rsidR="00B25530" w:rsidRPr="00A52161" w:rsidRDefault="00B25530">
      <w:pPr>
        <w:rPr>
          <w:szCs w:val="22"/>
          <w:lang w:val="sr-Latn-ME"/>
        </w:rPr>
      </w:pPr>
      <w:r w:rsidRPr="00A52161">
        <w:rPr>
          <w:szCs w:val="22"/>
          <w:lang w:val="sr-Latn-ME"/>
        </w:rPr>
        <w:t>Upotreba ibuprofena može uticati na plodnost i nije preporučljiva kod žena koje pokušavaju da zatrudne.</w:t>
      </w:r>
    </w:p>
    <w:p w14:paraId="41362124" w14:textId="5C7B3AC1" w:rsidR="00B617DE" w:rsidRPr="00A52161" w:rsidRDefault="00B25530">
      <w:pPr>
        <w:rPr>
          <w:szCs w:val="22"/>
          <w:lang w:val="sr-Latn-ME"/>
        </w:rPr>
      </w:pPr>
      <w:r w:rsidRPr="00A52161">
        <w:rPr>
          <w:szCs w:val="22"/>
          <w:lang w:val="sr-Latn-ME"/>
        </w:rPr>
        <w:t>Kod žena koje imaju poteškoća da zatrudne ili se l</w:t>
      </w:r>
      <w:r w:rsidR="008F4986" w:rsidRPr="00A52161">
        <w:rPr>
          <w:szCs w:val="22"/>
          <w:lang w:val="sr-Latn-ME"/>
        </w:rPr>
        <w:t>ij</w:t>
      </w:r>
      <w:r w:rsidRPr="00A52161">
        <w:rPr>
          <w:szCs w:val="22"/>
          <w:lang w:val="sr-Latn-ME"/>
        </w:rPr>
        <w:t>eče od neplodnosti, treba razmotriti prekid prim</w:t>
      </w:r>
      <w:r w:rsidR="008F4986" w:rsidRPr="00A52161">
        <w:rPr>
          <w:szCs w:val="22"/>
          <w:lang w:val="sr-Latn-ME"/>
        </w:rPr>
        <w:t>j</w:t>
      </w:r>
      <w:r w:rsidRPr="00A52161">
        <w:rPr>
          <w:szCs w:val="22"/>
          <w:lang w:val="sr-Latn-ME"/>
        </w:rPr>
        <w:t>ene</w:t>
      </w:r>
      <w:r w:rsidR="004E3DDF" w:rsidRPr="00A52161">
        <w:rPr>
          <w:szCs w:val="22"/>
          <w:lang w:val="sr-Latn-ME"/>
        </w:rPr>
        <w:t xml:space="preserve"> </w:t>
      </w:r>
      <w:r w:rsidRPr="00A52161">
        <w:rPr>
          <w:szCs w:val="22"/>
          <w:lang w:val="sr-Latn-ME"/>
        </w:rPr>
        <w:t>ibuprofena.</w:t>
      </w:r>
      <w:r w:rsidRPr="00A52161">
        <w:rPr>
          <w:szCs w:val="22"/>
          <w:lang w:val="sr-Latn-ME"/>
        </w:rPr>
        <w:cr/>
      </w:r>
    </w:p>
    <w:p w14:paraId="54A22F1A" w14:textId="77777777" w:rsidR="008870F9" w:rsidRPr="00A52161" w:rsidRDefault="008870F9">
      <w:pPr>
        <w:rPr>
          <w:i/>
          <w:szCs w:val="22"/>
          <w:lang w:val="sr-Latn-ME"/>
        </w:rPr>
      </w:pPr>
      <w:r w:rsidRPr="00A52161">
        <w:rPr>
          <w:i/>
          <w:szCs w:val="22"/>
          <w:lang w:val="sr-Latn-ME"/>
        </w:rPr>
        <w:t>Trudnoća</w:t>
      </w:r>
    </w:p>
    <w:p w14:paraId="31BE5C15" w14:textId="5F4C2431" w:rsidR="008870F9" w:rsidRPr="00A52161" w:rsidRDefault="008870F9">
      <w:pPr>
        <w:rPr>
          <w:szCs w:val="22"/>
          <w:lang w:val="sr-Latn-ME"/>
        </w:rPr>
      </w:pPr>
      <w:r w:rsidRPr="00A52161">
        <w:rPr>
          <w:szCs w:val="22"/>
          <w:lang w:val="sr-Latn-ME"/>
        </w:rPr>
        <w:t>Inhibicija sinteze prostaglandina može neželjeno uticati na trudnoću i/ili na embrio-fetalni razvoj. Podaci iz epidemioloških studija ukazuju na povećan rizik spontanih pobačaja, srčanih malformacija i gastrošize nakon prim</w:t>
      </w:r>
      <w:r w:rsidR="007D225D" w:rsidRPr="00A52161">
        <w:rPr>
          <w:szCs w:val="22"/>
          <w:lang w:val="sr-Latn-ME"/>
        </w:rPr>
        <w:t>j</w:t>
      </w:r>
      <w:r w:rsidRPr="00A52161">
        <w:rPr>
          <w:szCs w:val="22"/>
          <w:lang w:val="sr-Latn-ME"/>
        </w:rPr>
        <w:t xml:space="preserve">ene inhibitora sinteze prostaglandina u ranoj trudnoći. </w:t>
      </w:r>
      <w:r w:rsidR="00B25530" w:rsidRPr="00A52161">
        <w:rPr>
          <w:szCs w:val="22"/>
          <w:lang w:val="sr-Latn-ME"/>
        </w:rPr>
        <w:t>Apsolutni rizik od kardiovaskularnih malformacija</w:t>
      </w:r>
      <w:r w:rsidR="00B244E5" w:rsidRPr="00A52161">
        <w:rPr>
          <w:szCs w:val="22"/>
          <w:lang w:val="sr-Latn-ME"/>
        </w:rPr>
        <w:t xml:space="preserve"> </w:t>
      </w:r>
      <w:r w:rsidR="00B25530" w:rsidRPr="00A52161">
        <w:rPr>
          <w:szCs w:val="22"/>
          <w:lang w:val="sr-Latn-ME"/>
        </w:rPr>
        <w:t>povećan je sa manje od 1% do oko 1,5%. V</w:t>
      </w:r>
      <w:r w:rsidR="00C709DF" w:rsidRPr="00A52161">
        <w:rPr>
          <w:szCs w:val="22"/>
          <w:lang w:val="sr-Latn-ME"/>
        </w:rPr>
        <w:t>j</w:t>
      </w:r>
      <w:r w:rsidR="00B25530" w:rsidRPr="00A52161">
        <w:rPr>
          <w:szCs w:val="22"/>
          <w:lang w:val="sr-Latn-ME"/>
        </w:rPr>
        <w:t>eruje se da se rizik povećava sa povećanjem doze i</w:t>
      </w:r>
      <w:r w:rsidR="00B244E5" w:rsidRPr="00A52161">
        <w:rPr>
          <w:szCs w:val="22"/>
          <w:lang w:val="sr-Latn-ME"/>
        </w:rPr>
        <w:t xml:space="preserve"> </w:t>
      </w:r>
      <w:r w:rsidR="00B25530" w:rsidRPr="00A52161">
        <w:rPr>
          <w:szCs w:val="22"/>
          <w:lang w:val="sr-Latn-ME"/>
        </w:rPr>
        <w:t>dužine prim</w:t>
      </w:r>
      <w:r w:rsidR="008F4986" w:rsidRPr="00A52161">
        <w:rPr>
          <w:szCs w:val="22"/>
          <w:lang w:val="sr-Latn-ME"/>
        </w:rPr>
        <w:t>j</w:t>
      </w:r>
      <w:r w:rsidR="00B25530" w:rsidRPr="00A52161">
        <w:rPr>
          <w:szCs w:val="22"/>
          <w:lang w:val="sr-Latn-ME"/>
        </w:rPr>
        <w:t xml:space="preserve">ene. </w:t>
      </w:r>
      <w:r w:rsidRPr="00A52161">
        <w:rPr>
          <w:szCs w:val="22"/>
          <w:lang w:val="sr-Latn-ME"/>
        </w:rPr>
        <w:t>Kod životinja je prim</w:t>
      </w:r>
      <w:r w:rsidR="008F4986" w:rsidRPr="00A52161">
        <w:rPr>
          <w:szCs w:val="22"/>
          <w:lang w:val="sr-Latn-ME"/>
        </w:rPr>
        <w:t>j</w:t>
      </w:r>
      <w:r w:rsidRPr="00A52161">
        <w:rPr>
          <w:szCs w:val="22"/>
          <w:lang w:val="sr-Latn-ME"/>
        </w:rPr>
        <w:t>ena inhibitora sinteze prostaglandina povećala pr</w:t>
      </w:r>
      <w:r w:rsidR="007D225D" w:rsidRPr="00A52161">
        <w:rPr>
          <w:szCs w:val="22"/>
          <w:lang w:val="sr-Latn-ME"/>
        </w:rPr>
        <w:t>ij</w:t>
      </w:r>
      <w:r w:rsidRPr="00A52161">
        <w:rPr>
          <w:szCs w:val="22"/>
          <w:lang w:val="sr-Latn-ME"/>
        </w:rPr>
        <w:t>e- i postimpla</w:t>
      </w:r>
      <w:r w:rsidR="00E46CC1" w:rsidRPr="00A52161">
        <w:rPr>
          <w:szCs w:val="22"/>
          <w:lang w:val="sr-Latn-ME"/>
        </w:rPr>
        <w:t>n</w:t>
      </w:r>
      <w:r w:rsidRPr="00A52161">
        <w:rPr>
          <w:szCs w:val="22"/>
          <w:lang w:val="sr-Latn-ME"/>
        </w:rPr>
        <w:t>tacione gubitke i embrio-fetalnu smrtnost. Pored toga, povećana je incidenca različitih malformacija</w:t>
      </w:r>
      <w:r w:rsidR="00B25530" w:rsidRPr="00A52161">
        <w:rPr>
          <w:szCs w:val="22"/>
          <w:lang w:val="sr-Latn-ME"/>
        </w:rPr>
        <w:t xml:space="preserve"> kod životinja</w:t>
      </w:r>
      <w:r w:rsidRPr="00A52161">
        <w:rPr>
          <w:szCs w:val="22"/>
          <w:lang w:val="sr-Latn-ME"/>
        </w:rPr>
        <w:t>, uključujući kardiovaskularne, ukoliko se inhibitori sinteze prostaglandina daju u periodu organogeneze.</w:t>
      </w:r>
    </w:p>
    <w:p w14:paraId="6EDF6CAA" w14:textId="77777777" w:rsidR="008870F9" w:rsidRPr="00A52161" w:rsidRDefault="008870F9">
      <w:pPr>
        <w:rPr>
          <w:szCs w:val="22"/>
          <w:lang w:val="sr-Latn-ME"/>
        </w:rPr>
      </w:pPr>
      <w:r w:rsidRPr="00A52161">
        <w:rPr>
          <w:szCs w:val="22"/>
          <w:lang w:val="sr-Latn-ME"/>
        </w:rPr>
        <w:t>Ibuprofen ne treba prim</w:t>
      </w:r>
      <w:r w:rsidR="007D225D" w:rsidRPr="00A52161">
        <w:rPr>
          <w:szCs w:val="22"/>
          <w:lang w:val="sr-Latn-ME"/>
        </w:rPr>
        <w:t>j</w:t>
      </w:r>
      <w:r w:rsidRPr="00A52161">
        <w:rPr>
          <w:szCs w:val="22"/>
          <w:lang w:val="sr-Latn-ME"/>
        </w:rPr>
        <w:t>enjivati u toku prvog i drugog trimestra trudnoće, osim ukoliko nije neophodno. Ako se ibuprofen daje ženama koje pokušavaju da zatrudne ili tokom prvog i drugog trimestra trudnoće, doze trebaju da su najniže, a terapija što je kraće moguća.</w:t>
      </w:r>
    </w:p>
    <w:p w14:paraId="0C58AA33" w14:textId="77777777" w:rsidR="008870F9" w:rsidRPr="00A52161" w:rsidRDefault="008870F9">
      <w:pPr>
        <w:rPr>
          <w:szCs w:val="22"/>
          <w:lang w:val="sr-Latn-ME"/>
        </w:rPr>
      </w:pPr>
    </w:p>
    <w:p w14:paraId="4086247E" w14:textId="77777777" w:rsidR="008870F9" w:rsidRPr="00A52161" w:rsidRDefault="008870F9">
      <w:pPr>
        <w:rPr>
          <w:szCs w:val="22"/>
          <w:lang w:val="sr-Latn-ME"/>
        </w:rPr>
      </w:pPr>
      <w:r w:rsidRPr="00A52161">
        <w:rPr>
          <w:szCs w:val="22"/>
          <w:lang w:val="sr-Latn-ME"/>
        </w:rPr>
        <w:t>U toku trećeg trimestra trudnoće, svi inhibitori sinteze prostaglandina mogu izložiti fetus sl</w:t>
      </w:r>
      <w:r w:rsidR="00C709DF" w:rsidRPr="00A52161">
        <w:rPr>
          <w:szCs w:val="22"/>
          <w:lang w:val="sr-Latn-ME"/>
        </w:rPr>
        <w:t>j</w:t>
      </w:r>
      <w:r w:rsidRPr="00A52161">
        <w:rPr>
          <w:szCs w:val="22"/>
          <w:lang w:val="sr-Latn-ME"/>
        </w:rPr>
        <w:t>edećim rizicima:</w:t>
      </w:r>
    </w:p>
    <w:p w14:paraId="7532D7ED" w14:textId="77777777" w:rsidR="008870F9" w:rsidRPr="00A52161" w:rsidRDefault="008870F9">
      <w:pPr>
        <w:rPr>
          <w:szCs w:val="22"/>
          <w:lang w:val="sr-Latn-ME"/>
        </w:rPr>
      </w:pPr>
      <w:r w:rsidRPr="00A52161">
        <w:rPr>
          <w:szCs w:val="22"/>
          <w:lang w:val="sr-Latn-ME"/>
        </w:rPr>
        <w:t>-</w:t>
      </w:r>
      <w:r w:rsidRPr="00A52161">
        <w:rPr>
          <w:szCs w:val="22"/>
          <w:lang w:val="sr-Latn-ME"/>
        </w:rPr>
        <w:tab/>
        <w:t xml:space="preserve">kardiopulmonalna toksičnost (sa preranim zatvaranjem </w:t>
      </w:r>
      <w:r w:rsidRPr="00A52161">
        <w:rPr>
          <w:i/>
          <w:szCs w:val="22"/>
          <w:lang w:val="sr-Latn-ME"/>
        </w:rPr>
        <w:t>ductus arteriosus</w:t>
      </w:r>
      <w:r w:rsidRPr="00A52161">
        <w:rPr>
          <w:szCs w:val="22"/>
          <w:lang w:val="sr-Latn-ME"/>
        </w:rPr>
        <w:t>-a i plućnom hipertenzijom),</w:t>
      </w:r>
    </w:p>
    <w:p w14:paraId="3A929D5A" w14:textId="77777777" w:rsidR="008870F9" w:rsidRPr="00A52161" w:rsidRDefault="008870F9">
      <w:pPr>
        <w:rPr>
          <w:szCs w:val="22"/>
          <w:lang w:val="sr-Latn-ME"/>
        </w:rPr>
      </w:pPr>
      <w:r w:rsidRPr="00A52161">
        <w:rPr>
          <w:szCs w:val="22"/>
          <w:lang w:val="sr-Latn-ME"/>
        </w:rPr>
        <w:t>-</w:t>
      </w:r>
      <w:r w:rsidRPr="00A52161">
        <w:rPr>
          <w:szCs w:val="22"/>
          <w:lang w:val="sr-Latn-ME"/>
        </w:rPr>
        <w:tab/>
        <w:t>renalna disfunkcija koja može da progredira u renalnu insuficijenciju sa oligohidramniozom.</w:t>
      </w:r>
    </w:p>
    <w:p w14:paraId="25AB6215" w14:textId="77777777" w:rsidR="00B25530" w:rsidRPr="00A52161" w:rsidRDefault="00B25530">
      <w:pPr>
        <w:rPr>
          <w:szCs w:val="22"/>
          <w:lang w:val="sr-Latn-ME"/>
        </w:rPr>
      </w:pPr>
    </w:p>
    <w:p w14:paraId="3ADE980C" w14:textId="77777777" w:rsidR="008870F9" w:rsidRPr="00A52161" w:rsidRDefault="008870F9">
      <w:pPr>
        <w:rPr>
          <w:szCs w:val="22"/>
          <w:lang w:val="sr-Latn-ME"/>
        </w:rPr>
      </w:pPr>
      <w:r w:rsidRPr="00A52161">
        <w:rPr>
          <w:szCs w:val="22"/>
          <w:lang w:val="sr-Latn-ME"/>
        </w:rPr>
        <w:t>Prim</w:t>
      </w:r>
      <w:r w:rsidR="007D225D" w:rsidRPr="00A52161">
        <w:rPr>
          <w:szCs w:val="22"/>
          <w:lang w:val="sr-Latn-ME"/>
        </w:rPr>
        <w:t>j</w:t>
      </w:r>
      <w:r w:rsidRPr="00A52161">
        <w:rPr>
          <w:szCs w:val="22"/>
          <w:lang w:val="sr-Latn-ME"/>
        </w:rPr>
        <w:t>ena inhibitora sinteze prostaglandina na kraju trudnoće može imati sl</w:t>
      </w:r>
      <w:r w:rsidR="007D225D" w:rsidRPr="00A52161">
        <w:rPr>
          <w:szCs w:val="22"/>
          <w:lang w:val="sr-Latn-ME"/>
        </w:rPr>
        <w:t>j</w:t>
      </w:r>
      <w:r w:rsidRPr="00A52161">
        <w:rPr>
          <w:szCs w:val="22"/>
          <w:lang w:val="sr-Latn-ME"/>
        </w:rPr>
        <w:t>edeće rizike po majku ili novorođenče:</w:t>
      </w:r>
    </w:p>
    <w:p w14:paraId="087BC4BA" w14:textId="1BFAB965" w:rsidR="008870F9" w:rsidRPr="00A52161" w:rsidRDefault="008870F9">
      <w:pPr>
        <w:rPr>
          <w:szCs w:val="22"/>
          <w:lang w:val="sr-Latn-ME"/>
        </w:rPr>
      </w:pPr>
      <w:r w:rsidRPr="00A52161">
        <w:rPr>
          <w:szCs w:val="22"/>
          <w:lang w:val="sr-Latn-ME"/>
        </w:rPr>
        <w:t>-</w:t>
      </w:r>
      <w:r w:rsidRPr="00A52161">
        <w:rPr>
          <w:szCs w:val="22"/>
          <w:lang w:val="sr-Latn-ME"/>
        </w:rPr>
        <w:tab/>
        <w:t>produženje vr</w:t>
      </w:r>
      <w:r w:rsidR="00D806CC" w:rsidRPr="00A52161">
        <w:rPr>
          <w:szCs w:val="22"/>
          <w:lang w:val="sr-Latn-ME"/>
        </w:rPr>
        <w:t>ij</w:t>
      </w:r>
      <w:r w:rsidRPr="00A52161">
        <w:rPr>
          <w:szCs w:val="22"/>
          <w:lang w:val="sr-Latn-ME"/>
        </w:rPr>
        <w:t>emena krvarenja,</w:t>
      </w:r>
    </w:p>
    <w:p w14:paraId="0F36C82C" w14:textId="77777777" w:rsidR="00DC25EC" w:rsidRPr="00A52161" w:rsidRDefault="008870F9">
      <w:pPr>
        <w:rPr>
          <w:szCs w:val="22"/>
          <w:lang w:val="sr-Latn-ME"/>
        </w:rPr>
      </w:pPr>
      <w:r w:rsidRPr="00A52161">
        <w:rPr>
          <w:szCs w:val="22"/>
          <w:lang w:val="sr-Latn-ME"/>
        </w:rPr>
        <w:t>-</w:t>
      </w:r>
      <w:r w:rsidRPr="00A52161">
        <w:rPr>
          <w:szCs w:val="22"/>
          <w:lang w:val="sr-Latn-ME"/>
        </w:rPr>
        <w:tab/>
        <w:t xml:space="preserve">inhibicija kontrakcija uterusa što može dovesti do odlaganja ili usporavanja porođaja. </w:t>
      </w:r>
    </w:p>
    <w:p w14:paraId="43AA0717" w14:textId="77777777" w:rsidR="00DC25EC" w:rsidRPr="00A52161" w:rsidRDefault="00DC25EC">
      <w:pPr>
        <w:rPr>
          <w:szCs w:val="22"/>
          <w:lang w:val="sr-Latn-ME"/>
        </w:rPr>
      </w:pPr>
    </w:p>
    <w:p w14:paraId="6CDEE5A7" w14:textId="6BE5FE01" w:rsidR="008870F9" w:rsidRPr="00A52161" w:rsidRDefault="008870F9">
      <w:pPr>
        <w:rPr>
          <w:szCs w:val="22"/>
          <w:lang w:val="sr-Latn-ME"/>
        </w:rPr>
      </w:pPr>
      <w:r w:rsidRPr="00A52161">
        <w:rPr>
          <w:szCs w:val="22"/>
          <w:lang w:val="sr-Latn-ME"/>
        </w:rPr>
        <w:t>Zbog toga je prim</w:t>
      </w:r>
      <w:r w:rsidR="007D225D" w:rsidRPr="00A52161">
        <w:rPr>
          <w:szCs w:val="22"/>
          <w:lang w:val="sr-Latn-ME"/>
        </w:rPr>
        <w:t>j</w:t>
      </w:r>
      <w:r w:rsidRPr="00A52161">
        <w:rPr>
          <w:szCs w:val="22"/>
          <w:lang w:val="sr-Latn-ME"/>
        </w:rPr>
        <w:t>ena ibuprofena kontraindikov</w:t>
      </w:r>
      <w:r w:rsidR="00B244E5" w:rsidRPr="00A52161">
        <w:rPr>
          <w:szCs w:val="22"/>
          <w:lang w:val="sr-Latn-ME"/>
        </w:rPr>
        <w:t>a</w:t>
      </w:r>
      <w:r w:rsidRPr="00A52161">
        <w:rPr>
          <w:szCs w:val="22"/>
          <w:lang w:val="sr-Latn-ME"/>
        </w:rPr>
        <w:t>na u trećem trimestru trudnoće.</w:t>
      </w:r>
    </w:p>
    <w:p w14:paraId="3E1D31E0" w14:textId="77777777" w:rsidR="008870F9" w:rsidRPr="00A52161" w:rsidRDefault="008870F9">
      <w:pPr>
        <w:rPr>
          <w:szCs w:val="22"/>
          <w:lang w:val="sr-Latn-ME"/>
        </w:rPr>
      </w:pPr>
    </w:p>
    <w:p w14:paraId="010F421C" w14:textId="77777777" w:rsidR="008870F9" w:rsidRPr="00A52161" w:rsidRDefault="008870F9">
      <w:pPr>
        <w:rPr>
          <w:i/>
          <w:szCs w:val="22"/>
          <w:lang w:val="sr-Latn-ME"/>
        </w:rPr>
      </w:pPr>
      <w:r w:rsidRPr="00A52161">
        <w:rPr>
          <w:i/>
          <w:szCs w:val="22"/>
          <w:lang w:val="sr-Latn-ME"/>
        </w:rPr>
        <w:t>Dojenje</w:t>
      </w:r>
    </w:p>
    <w:p w14:paraId="4167D695" w14:textId="77777777" w:rsidR="00DC25EC" w:rsidRPr="00A52161" w:rsidRDefault="00DC25EC">
      <w:pPr>
        <w:rPr>
          <w:szCs w:val="22"/>
          <w:lang w:val="sr-Latn-ME"/>
        </w:rPr>
      </w:pPr>
      <w:r w:rsidRPr="00A52161">
        <w:rPr>
          <w:szCs w:val="22"/>
          <w:lang w:val="sr-Latn-ME"/>
        </w:rPr>
        <w:t>Ibuprofen se izlučuje u majčino ml</w:t>
      </w:r>
      <w:r w:rsidR="00C709DF" w:rsidRPr="00A52161">
        <w:rPr>
          <w:szCs w:val="22"/>
          <w:lang w:val="sr-Latn-ME"/>
        </w:rPr>
        <w:t>ij</w:t>
      </w:r>
      <w:r w:rsidRPr="00A52161">
        <w:rPr>
          <w:szCs w:val="22"/>
          <w:lang w:val="sr-Latn-ME"/>
        </w:rPr>
        <w:t>eko, ali je rizik po odojče pri kratkotrajnoj prim</w:t>
      </w:r>
      <w:r w:rsidR="008F4986" w:rsidRPr="00A52161">
        <w:rPr>
          <w:szCs w:val="22"/>
          <w:lang w:val="sr-Latn-ME"/>
        </w:rPr>
        <w:t>j</w:t>
      </w:r>
      <w:r w:rsidRPr="00A52161">
        <w:rPr>
          <w:szCs w:val="22"/>
          <w:lang w:val="sr-Latn-ME"/>
        </w:rPr>
        <w:t>eni terapijskih doza malo</w:t>
      </w:r>
    </w:p>
    <w:p w14:paraId="479FE4A0" w14:textId="77777777" w:rsidR="00CE09F3" w:rsidRPr="00A52161" w:rsidRDefault="00DC25EC">
      <w:pPr>
        <w:rPr>
          <w:szCs w:val="22"/>
          <w:lang w:val="sr-Latn-ME"/>
        </w:rPr>
      </w:pPr>
      <w:r w:rsidRPr="00A52161">
        <w:rPr>
          <w:szCs w:val="22"/>
          <w:lang w:val="sr-Latn-ME"/>
        </w:rPr>
        <w:t>v</w:t>
      </w:r>
      <w:r w:rsidR="008F4986" w:rsidRPr="00A52161">
        <w:rPr>
          <w:szCs w:val="22"/>
          <w:lang w:val="sr-Latn-ME"/>
        </w:rPr>
        <w:t>j</w:t>
      </w:r>
      <w:r w:rsidRPr="00A52161">
        <w:rPr>
          <w:szCs w:val="22"/>
          <w:lang w:val="sr-Latn-ME"/>
        </w:rPr>
        <w:t>erovatan. U slučaju dugotrajne prim</w:t>
      </w:r>
      <w:r w:rsidR="008F4986" w:rsidRPr="00A52161">
        <w:rPr>
          <w:szCs w:val="22"/>
          <w:lang w:val="sr-Latn-ME"/>
        </w:rPr>
        <w:t>j</w:t>
      </w:r>
      <w:r w:rsidRPr="00A52161">
        <w:rPr>
          <w:szCs w:val="22"/>
          <w:lang w:val="sr-Latn-ME"/>
        </w:rPr>
        <w:t>ene treba razmotriti prekid dojenja.</w:t>
      </w:r>
    </w:p>
    <w:p w14:paraId="5C12B2E7" w14:textId="77777777" w:rsidR="00D74D3B" w:rsidRPr="00A52161" w:rsidRDefault="00D74D3B">
      <w:pPr>
        <w:rPr>
          <w:szCs w:val="22"/>
          <w:lang w:val="sr-Latn-ME"/>
        </w:rPr>
      </w:pPr>
    </w:p>
    <w:p w14:paraId="54662D85" w14:textId="2E781DB1" w:rsidR="00CE09F3" w:rsidRPr="00A52161" w:rsidRDefault="00CE09F3">
      <w:pPr>
        <w:rPr>
          <w:b/>
          <w:bCs/>
          <w:spacing w:val="-8"/>
          <w:szCs w:val="22"/>
          <w:lang w:val="sr-Latn-ME"/>
        </w:rPr>
      </w:pPr>
      <w:r w:rsidRPr="00A52161">
        <w:rPr>
          <w:b/>
          <w:bCs/>
          <w:spacing w:val="-8"/>
          <w:szCs w:val="22"/>
          <w:lang w:val="sr-Latn-ME"/>
        </w:rPr>
        <w:t xml:space="preserve">4.7. </w:t>
      </w:r>
      <w:r w:rsidR="007D225D" w:rsidRPr="00A52161">
        <w:rPr>
          <w:b/>
          <w:bCs/>
          <w:spacing w:val="-8"/>
          <w:szCs w:val="22"/>
          <w:lang w:val="sr-Latn-ME"/>
        </w:rPr>
        <w:t>Uticaj na sposobnost upravljanja vozilima i rukovanj</w:t>
      </w:r>
      <w:r w:rsidR="003C00F4" w:rsidRPr="00A52161">
        <w:rPr>
          <w:b/>
          <w:bCs/>
          <w:spacing w:val="-8"/>
          <w:szCs w:val="22"/>
          <w:lang w:val="sr-Latn-ME"/>
        </w:rPr>
        <w:t>e</w:t>
      </w:r>
      <w:r w:rsidR="007D225D" w:rsidRPr="00A52161">
        <w:rPr>
          <w:b/>
          <w:bCs/>
          <w:spacing w:val="-8"/>
          <w:szCs w:val="22"/>
          <w:lang w:val="sr-Latn-ME"/>
        </w:rPr>
        <w:t xml:space="preserve"> mašinama</w:t>
      </w:r>
    </w:p>
    <w:p w14:paraId="6EED2CD7" w14:textId="77777777" w:rsidR="00CE09F3" w:rsidRPr="00A52161" w:rsidRDefault="00CE09F3">
      <w:pPr>
        <w:rPr>
          <w:szCs w:val="22"/>
          <w:lang w:val="sr-Latn-ME"/>
        </w:rPr>
      </w:pPr>
    </w:p>
    <w:p w14:paraId="1BDE3908" w14:textId="77777777" w:rsidR="00DC25EC" w:rsidRPr="00A52161" w:rsidRDefault="00DC25EC">
      <w:pPr>
        <w:rPr>
          <w:szCs w:val="22"/>
          <w:lang w:val="sr-Latn-ME"/>
        </w:rPr>
      </w:pPr>
      <w:r w:rsidRPr="00A52161">
        <w:rPr>
          <w:szCs w:val="22"/>
          <w:lang w:val="sr-Latn-ME"/>
        </w:rPr>
        <w:t>Prim</w:t>
      </w:r>
      <w:r w:rsidR="008F4986" w:rsidRPr="00A52161">
        <w:rPr>
          <w:szCs w:val="22"/>
          <w:lang w:val="sr-Latn-ME"/>
        </w:rPr>
        <w:t>j</w:t>
      </w:r>
      <w:r w:rsidRPr="00A52161">
        <w:rPr>
          <w:szCs w:val="22"/>
          <w:lang w:val="sr-Latn-ME"/>
        </w:rPr>
        <w:t>ena ibuprofena kod pojedinih pacijenata može uticati na vr</w:t>
      </w:r>
      <w:r w:rsidR="008F4986" w:rsidRPr="00A52161">
        <w:rPr>
          <w:szCs w:val="22"/>
          <w:lang w:val="sr-Latn-ME"/>
        </w:rPr>
        <w:t>ij</w:t>
      </w:r>
      <w:r w:rsidRPr="00A52161">
        <w:rPr>
          <w:szCs w:val="22"/>
          <w:lang w:val="sr-Latn-ME"/>
        </w:rPr>
        <w:t>eme reagovanja. Ovo treba uzeti u obzir u</w:t>
      </w:r>
    </w:p>
    <w:p w14:paraId="7934C0C0" w14:textId="38AB1DA2" w:rsidR="00DC25EC" w:rsidRPr="00A52161" w:rsidRDefault="00DC25EC">
      <w:pPr>
        <w:rPr>
          <w:szCs w:val="22"/>
          <w:lang w:val="sr-Latn-ME"/>
        </w:rPr>
      </w:pPr>
      <w:r w:rsidRPr="00A52161">
        <w:rPr>
          <w:szCs w:val="22"/>
          <w:lang w:val="sr-Latn-ME"/>
        </w:rPr>
        <w:t>situacijama koje zaht</w:t>
      </w:r>
      <w:r w:rsidR="00D806CC" w:rsidRPr="00A52161">
        <w:rPr>
          <w:szCs w:val="22"/>
          <w:lang w:val="sr-Latn-ME"/>
        </w:rPr>
        <w:t>i</w:t>
      </w:r>
      <w:r w:rsidR="00EE3858" w:rsidRPr="00A52161">
        <w:rPr>
          <w:szCs w:val="22"/>
          <w:lang w:val="sr-Latn-ME"/>
        </w:rPr>
        <w:t>j</w:t>
      </w:r>
      <w:r w:rsidRPr="00A52161">
        <w:rPr>
          <w:szCs w:val="22"/>
          <w:lang w:val="sr-Latn-ME"/>
        </w:rPr>
        <w:t>evaju povećanu budnost, npr. vožnja automobila. Ovo se u najvećoj m</w:t>
      </w:r>
      <w:r w:rsidR="00EE3858" w:rsidRPr="00A52161">
        <w:rPr>
          <w:szCs w:val="22"/>
          <w:lang w:val="sr-Latn-ME"/>
        </w:rPr>
        <w:t>j</w:t>
      </w:r>
      <w:r w:rsidRPr="00A52161">
        <w:rPr>
          <w:szCs w:val="22"/>
          <w:lang w:val="sr-Latn-ME"/>
        </w:rPr>
        <w:t>eri odnosi na</w:t>
      </w:r>
      <w:r w:rsidR="004E3DDF" w:rsidRPr="00A52161">
        <w:rPr>
          <w:szCs w:val="22"/>
          <w:lang w:val="sr-Latn-ME"/>
        </w:rPr>
        <w:t xml:space="preserve"> </w:t>
      </w:r>
      <w:r w:rsidRPr="00A52161">
        <w:rPr>
          <w:szCs w:val="22"/>
          <w:lang w:val="sr-Latn-ME"/>
        </w:rPr>
        <w:t>kombinovanu prim</w:t>
      </w:r>
      <w:r w:rsidR="008F4986" w:rsidRPr="00A52161">
        <w:rPr>
          <w:szCs w:val="22"/>
          <w:lang w:val="sr-Latn-ME"/>
        </w:rPr>
        <w:t>j</w:t>
      </w:r>
      <w:r w:rsidRPr="00A52161">
        <w:rPr>
          <w:szCs w:val="22"/>
          <w:lang w:val="sr-Latn-ME"/>
        </w:rPr>
        <w:t>enu sa alkoholom.</w:t>
      </w:r>
    </w:p>
    <w:p w14:paraId="77D389B2" w14:textId="77777777" w:rsidR="00DC25EC" w:rsidRPr="00A52161" w:rsidRDefault="00DC25EC">
      <w:pPr>
        <w:rPr>
          <w:szCs w:val="22"/>
          <w:lang w:val="sr-Latn-ME"/>
        </w:rPr>
      </w:pPr>
    </w:p>
    <w:p w14:paraId="09566CED" w14:textId="77777777" w:rsidR="008870F9" w:rsidRPr="00A52161" w:rsidRDefault="008870F9">
      <w:pPr>
        <w:rPr>
          <w:szCs w:val="22"/>
          <w:lang w:val="sr-Latn-ME"/>
        </w:rPr>
      </w:pPr>
      <w:r w:rsidRPr="00A52161">
        <w:rPr>
          <w:szCs w:val="22"/>
          <w:lang w:val="sr-Latn-ME"/>
        </w:rPr>
        <w:t>Nakon uzimanja NSAIL mogu se javiti neželjena dejstva poput vrtoglavice, pospanosti, zamora i poremećaja vida. Ukoliko se ova neželjena dejstva jave, pacijent ne treba da upravlja motornim vozilom i rukuje mašinama.</w:t>
      </w:r>
    </w:p>
    <w:p w14:paraId="539D6BEE" w14:textId="77777777" w:rsidR="00CE09F3" w:rsidRPr="00A52161" w:rsidRDefault="00CE09F3">
      <w:pPr>
        <w:rPr>
          <w:szCs w:val="22"/>
          <w:lang w:val="sr-Latn-ME"/>
        </w:rPr>
      </w:pPr>
    </w:p>
    <w:p w14:paraId="0892E28D" w14:textId="77777777" w:rsidR="00451AEA" w:rsidRDefault="00451AEA">
      <w:pPr>
        <w:rPr>
          <w:b/>
          <w:bCs/>
          <w:szCs w:val="22"/>
          <w:lang w:val="sr-Latn-ME"/>
        </w:rPr>
      </w:pPr>
    </w:p>
    <w:p w14:paraId="59426D44" w14:textId="6C25FE1F" w:rsidR="00CE09F3" w:rsidRPr="00A52161" w:rsidRDefault="00CE09F3">
      <w:pPr>
        <w:rPr>
          <w:b/>
          <w:bCs/>
          <w:szCs w:val="22"/>
          <w:lang w:val="sr-Latn-ME"/>
        </w:rPr>
      </w:pPr>
      <w:r w:rsidRPr="00A52161">
        <w:rPr>
          <w:b/>
          <w:bCs/>
          <w:szCs w:val="22"/>
          <w:lang w:val="sr-Latn-ME"/>
        </w:rPr>
        <w:t>4.8. Neželjena dejstva</w:t>
      </w:r>
    </w:p>
    <w:p w14:paraId="6466A171" w14:textId="77777777" w:rsidR="008870F9" w:rsidRPr="00A52161" w:rsidRDefault="008870F9">
      <w:pPr>
        <w:rPr>
          <w:b/>
          <w:bCs/>
          <w:szCs w:val="22"/>
          <w:lang w:val="sr-Latn-ME"/>
        </w:rPr>
      </w:pPr>
    </w:p>
    <w:p w14:paraId="504C60CA" w14:textId="77777777" w:rsidR="00DC25EC" w:rsidRPr="00A52161" w:rsidRDefault="00DC25EC">
      <w:pPr>
        <w:rPr>
          <w:bCs/>
          <w:szCs w:val="22"/>
          <w:lang w:val="sr-Latn-ME"/>
        </w:rPr>
      </w:pPr>
      <w:r w:rsidRPr="00A52161">
        <w:rPr>
          <w:bCs/>
          <w:szCs w:val="22"/>
          <w:lang w:val="sr-Latn-ME"/>
        </w:rPr>
        <w:t>Neželjena dejstva prijavljena za ibuprofen slična su onima kao kod prim</w:t>
      </w:r>
      <w:r w:rsidR="008F4986" w:rsidRPr="00A52161">
        <w:rPr>
          <w:bCs/>
          <w:szCs w:val="22"/>
          <w:lang w:val="sr-Latn-ME"/>
        </w:rPr>
        <w:t>j</w:t>
      </w:r>
      <w:r w:rsidRPr="00A52161">
        <w:rPr>
          <w:bCs/>
          <w:szCs w:val="22"/>
          <w:lang w:val="sr-Latn-ME"/>
        </w:rPr>
        <w:t>ene drugih NSAIL.</w:t>
      </w:r>
    </w:p>
    <w:p w14:paraId="1D29FF13" w14:textId="77777777" w:rsidR="00DC25EC" w:rsidRPr="00A52161" w:rsidRDefault="00DC25EC">
      <w:pPr>
        <w:rPr>
          <w:bCs/>
          <w:szCs w:val="22"/>
          <w:lang w:val="sr-Latn-ME"/>
        </w:rPr>
      </w:pPr>
    </w:p>
    <w:p w14:paraId="6F2B3FA3" w14:textId="77777777" w:rsidR="000F2A16" w:rsidRPr="00A52161" w:rsidRDefault="000F2A16">
      <w:pPr>
        <w:rPr>
          <w:color w:val="000000"/>
          <w:szCs w:val="22"/>
          <w:lang w:val="sr-Latn-ME" w:eastAsia="sr-Latn-CS"/>
        </w:rPr>
      </w:pPr>
      <w:r w:rsidRPr="00A52161">
        <w:rPr>
          <w:i/>
          <w:iCs/>
          <w:color w:val="000000"/>
          <w:szCs w:val="22"/>
          <w:u w:val="single"/>
          <w:lang w:val="sr-Latn-ME" w:eastAsia="sr-Latn-CS"/>
        </w:rPr>
        <w:t>Gastrointestinalni poremećaji</w:t>
      </w:r>
      <w:r w:rsidRPr="00A52161">
        <w:rPr>
          <w:color w:val="000000"/>
          <w:szCs w:val="22"/>
          <w:u w:val="single"/>
          <w:lang w:val="sr-Latn-ME" w:eastAsia="sr-Latn-CS"/>
        </w:rPr>
        <w:t>:</w:t>
      </w:r>
      <w:r w:rsidRPr="00A52161">
        <w:rPr>
          <w:color w:val="000000"/>
          <w:szCs w:val="22"/>
          <w:lang w:val="sr-Latn-ME" w:eastAsia="sr-Latn-CS"/>
        </w:rPr>
        <w:t xml:space="preserve"> Najčešća opažena neželjena dejstva su gastrointestinalni poremećaji. Mučnina, povraćanje, dijareja, flatulencija, konstipacija, dispepsija, bol u abdomenu, melena, hematemeza, ulcerativni stomatitis,</w:t>
      </w:r>
      <w:r w:rsidR="008416D2" w:rsidRPr="00A52161">
        <w:rPr>
          <w:color w:val="000000"/>
          <w:szCs w:val="22"/>
          <w:lang w:val="sr-Latn-ME" w:eastAsia="sr-Latn-CS"/>
        </w:rPr>
        <w:t xml:space="preserve"> gastrointestinalno krvarenje i</w:t>
      </w:r>
      <w:r w:rsidRPr="00A52161">
        <w:rPr>
          <w:color w:val="000000"/>
          <w:szCs w:val="22"/>
          <w:lang w:val="sr-Latn-ME" w:eastAsia="sr-Latn-CS"/>
        </w:rPr>
        <w:t xml:space="preserve"> pogoršanje kolitisa i Chron-ove bolesti (vid</w:t>
      </w:r>
      <w:r w:rsidR="00CA6633" w:rsidRPr="00A52161">
        <w:rPr>
          <w:color w:val="000000"/>
          <w:szCs w:val="22"/>
          <w:lang w:val="sr-Latn-ME" w:eastAsia="sr-Latn-CS"/>
        </w:rPr>
        <w:t>j</w:t>
      </w:r>
      <w:r w:rsidRPr="00A52161">
        <w:rPr>
          <w:color w:val="000000"/>
          <w:szCs w:val="22"/>
          <w:lang w:val="sr-Latn-ME" w:eastAsia="sr-Latn-CS"/>
        </w:rPr>
        <w:t xml:space="preserve">eti </w:t>
      </w:r>
      <w:r w:rsidR="00942F84" w:rsidRPr="00A52161">
        <w:rPr>
          <w:color w:val="000000"/>
          <w:szCs w:val="22"/>
          <w:lang w:val="sr-Latn-ME" w:eastAsia="sr-Latn-CS"/>
        </w:rPr>
        <w:t>od</w:t>
      </w:r>
      <w:r w:rsidR="00CA6633" w:rsidRPr="00A52161">
        <w:rPr>
          <w:color w:val="000000"/>
          <w:szCs w:val="22"/>
          <w:lang w:val="sr-Latn-ME" w:eastAsia="sr-Latn-CS"/>
        </w:rPr>
        <w:t>j</w:t>
      </w:r>
      <w:r w:rsidR="00942F84" w:rsidRPr="00A52161">
        <w:rPr>
          <w:color w:val="000000"/>
          <w:szCs w:val="22"/>
          <w:lang w:val="sr-Latn-ME" w:eastAsia="sr-Latn-CS"/>
        </w:rPr>
        <w:t>eljak</w:t>
      </w:r>
      <w:r w:rsidRPr="00A52161">
        <w:rPr>
          <w:color w:val="000000"/>
          <w:szCs w:val="22"/>
          <w:lang w:val="sr-Latn-ME" w:eastAsia="sr-Latn-CS"/>
        </w:rPr>
        <w:t xml:space="preserve"> 4.4) mogu se javiti posl</w:t>
      </w:r>
      <w:r w:rsidR="00EE3858" w:rsidRPr="00A52161">
        <w:rPr>
          <w:color w:val="000000"/>
          <w:szCs w:val="22"/>
          <w:lang w:val="sr-Latn-ME" w:eastAsia="sr-Latn-CS"/>
        </w:rPr>
        <w:t>ij</w:t>
      </w:r>
      <w:r w:rsidRPr="00A52161">
        <w:rPr>
          <w:color w:val="000000"/>
          <w:szCs w:val="22"/>
          <w:lang w:val="sr-Latn-ME" w:eastAsia="sr-Latn-CS"/>
        </w:rPr>
        <w:t>e prim</w:t>
      </w:r>
      <w:r w:rsidR="00CA6633" w:rsidRPr="00A52161">
        <w:rPr>
          <w:color w:val="000000"/>
          <w:szCs w:val="22"/>
          <w:lang w:val="sr-Latn-ME" w:eastAsia="sr-Latn-CS"/>
        </w:rPr>
        <w:t>j</w:t>
      </w:r>
      <w:r w:rsidRPr="00A52161">
        <w:rPr>
          <w:color w:val="000000"/>
          <w:szCs w:val="22"/>
          <w:lang w:val="sr-Latn-ME" w:eastAsia="sr-Latn-CS"/>
        </w:rPr>
        <w:t>ene ibuprofena. R</w:t>
      </w:r>
      <w:r w:rsidR="00EE3858" w:rsidRPr="00A52161">
        <w:rPr>
          <w:color w:val="000000"/>
          <w:szCs w:val="22"/>
          <w:lang w:val="sr-Latn-ME" w:eastAsia="sr-Latn-CS"/>
        </w:rPr>
        <w:t>j</w:t>
      </w:r>
      <w:r w:rsidRPr="00A52161">
        <w:rPr>
          <w:color w:val="000000"/>
          <w:szCs w:val="22"/>
          <w:lang w:val="sr-Latn-ME" w:eastAsia="sr-Latn-CS"/>
        </w:rPr>
        <w:t>eđe se može javiti gastritis</w:t>
      </w:r>
      <w:r w:rsidR="00495C74" w:rsidRPr="00A52161">
        <w:rPr>
          <w:color w:val="000000"/>
          <w:szCs w:val="22"/>
          <w:lang w:val="sr-Latn-ME" w:eastAsia="sr-Latn-CS"/>
        </w:rPr>
        <w:t>, ulkus duodenuma, ulkus želuca i gastrointestinalne perforacije</w:t>
      </w:r>
      <w:r w:rsidRPr="00A52161">
        <w:rPr>
          <w:color w:val="000000"/>
          <w:szCs w:val="22"/>
          <w:lang w:val="sr-Latn-ME" w:eastAsia="sr-Latn-CS"/>
        </w:rPr>
        <w:t xml:space="preserve">. </w:t>
      </w:r>
    </w:p>
    <w:p w14:paraId="693531D8" w14:textId="77777777" w:rsidR="000F2A16" w:rsidRPr="00A52161" w:rsidRDefault="00DC25EC">
      <w:pPr>
        <w:rPr>
          <w:bCs/>
          <w:szCs w:val="22"/>
          <w:lang w:val="sr-Latn-ME"/>
        </w:rPr>
      </w:pPr>
      <w:r w:rsidRPr="00A52161">
        <w:rPr>
          <w:bCs/>
          <w:szCs w:val="22"/>
          <w:lang w:val="sr-Latn-ME"/>
        </w:rPr>
        <w:lastRenderedPageBreak/>
        <w:t>Gastrointestinalni ulkusi, perforacije i krvarenje ponekad mogu biti sa smrtnim ishodom, naročito kod starijih pacijenata (vid</w:t>
      </w:r>
      <w:r w:rsidR="00EE3858" w:rsidRPr="00A52161">
        <w:rPr>
          <w:bCs/>
          <w:szCs w:val="22"/>
          <w:lang w:val="sr-Latn-ME"/>
        </w:rPr>
        <w:t>j</w:t>
      </w:r>
      <w:r w:rsidRPr="00A52161">
        <w:rPr>
          <w:bCs/>
          <w:szCs w:val="22"/>
          <w:lang w:val="sr-Latn-ME"/>
        </w:rPr>
        <w:t>eti od</w:t>
      </w:r>
      <w:r w:rsidR="00EE3858" w:rsidRPr="00A52161">
        <w:rPr>
          <w:bCs/>
          <w:szCs w:val="22"/>
          <w:lang w:val="sr-Latn-ME"/>
        </w:rPr>
        <w:t>j</w:t>
      </w:r>
      <w:r w:rsidRPr="00A52161">
        <w:rPr>
          <w:bCs/>
          <w:szCs w:val="22"/>
          <w:lang w:val="sr-Latn-ME"/>
        </w:rPr>
        <w:t>eljak 4.4).</w:t>
      </w:r>
    </w:p>
    <w:p w14:paraId="38C61F62" w14:textId="77777777" w:rsidR="008870F9" w:rsidRPr="00A52161" w:rsidRDefault="008870F9">
      <w:pPr>
        <w:rPr>
          <w:b/>
          <w:bCs/>
          <w:szCs w:val="22"/>
          <w:lang w:val="sr-Latn-ME"/>
        </w:rPr>
      </w:pPr>
    </w:p>
    <w:p w14:paraId="23AECC5E" w14:textId="77777777" w:rsidR="008870F9" w:rsidRPr="00A52161" w:rsidRDefault="008870F9">
      <w:pPr>
        <w:rPr>
          <w:color w:val="000000"/>
          <w:szCs w:val="22"/>
          <w:lang w:val="sr-Latn-ME" w:eastAsia="sr-Latn-CS"/>
        </w:rPr>
      </w:pPr>
      <w:r w:rsidRPr="00A52161">
        <w:rPr>
          <w:i/>
          <w:iCs/>
          <w:color w:val="000000"/>
          <w:szCs w:val="22"/>
          <w:u w:val="single"/>
          <w:lang w:val="sr-Latn-ME" w:eastAsia="sr-Latn-CS"/>
        </w:rPr>
        <w:t>Kardiološki i vaskularni poremećaji</w:t>
      </w:r>
      <w:r w:rsidRPr="00A52161">
        <w:rPr>
          <w:iCs/>
          <w:color w:val="000000"/>
          <w:szCs w:val="22"/>
          <w:u w:val="single"/>
          <w:lang w:val="sr-Latn-ME" w:eastAsia="sr-Latn-CS"/>
        </w:rPr>
        <w:t>:</w:t>
      </w:r>
      <w:r w:rsidRPr="00A52161">
        <w:rPr>
          <w:color w:val="000000"/>
          <w:szCs w:val="22"/>
          <w:lang w:val="sr-Latn-ME" w:eastAsia="sr-Latn-CS"/>
        </w:rPr>
        <w:t xml:space="preserve"> </w:t>
      </w:r>
      <w:r w:rsidR="00DC25EC" w:rsidRPr="00A52161">
        <w:rPr>
          <w:color w:val="000000"/>
          <w:szCs w:val="22"/>
          <w:lang w:val="sr-Latn-ME" w:eastAsia="sr-Latn-CS"/>
        </w:rPr>
        <w:t>kliničke studije</w:t>
      </w:r>
      <w:r w:rsidRPr="00A52161">
        <w:rPr>
          <w:color w:val="000000"/>
          <w:szCs w:val="22"/>
          <w:lang w:val="sr-Latn-ME" w:eastAsia="sr-Latn-CS"/>
        </w:rPr>
        <w:t xml:space="preserve"> ukazuju na to da prim</w:t>
      </w:r>
      <w:r w:rsidR="00CA6633" w:rsidRPr="00A52161">
        <w:rPr>
          <w:color w:val="000000"/>
          <w:szCs w:val="22"/>
          <w:lang w:val="sr-Latn-ME" w:eastAsia="sr-Latn-CS"/>
        </w:rPr>
        <w:t>j</w:t>
      </w:r>
      <w:r w:rsidRPr="00A52161">
        <w:rPr>
          <w:color w:val="000000"/>
          <w:szCs w:val="22"/>
          <w:lang w:val="sr-Latn-ME" w:eastAsia="sr-Latn-CS"/>
        </w:rPr>
        <w:t xml:space="preserve">ena ibuprofena, </w:t>
      </w:r>
      <w:r w:rsidR="00DC25EC" w:rsidRPr="00A52161">
        <w:rPr>
          <w:color w:val="000000"/>
          <w:szCs w:val="22"/>
          <w:lang w:val="sr-Latn-ME" w:eastAsia="sr-Latn-CS"/>
        </w:rPr>
        <w:t xml:space="preserve"> u</w:t>
      </w:r>
      <w:r w:rsidRPr="00A52161">
        <w:rPr>
          <w:color w:val="000000"/>
          <w:szCs w:val="22"/>
          <w:lang w:val="sr-Latn-ME" w:eastAsia="sr-Latn-CS"/>
        </w:rPr>
        <w:t xml:space="preserve"> v</w:t>
      </w:r>
      <w:r w:rsidR="00DC25EC" w:rsidRPr="00A52161">
        <w:rPr>
          <w:color w:val="000000"/>
          <w:szCs w:val="22"/>
          <w:lang w:val="sr-Latn-ME" w:eastAsia="sr-Latn-CS"/>
        </w:rPr>
        <w:t>elikim</w:t>
      </w:r>
      <w:r w:rsidRPr="00A52161">
        <w:rPr>
          <w:color w:val="000000"/>
          <w:szCs w:val="22"/>
          <w:lang w:val="sr-Latn-ME" w:eastAsia="sr-Latn-CS"/>
        </w:rPr>
        <w:t xml:space="preserve"> doza</w:t>
      </w:r>
      <w:r w:rsidR="00DC25EC" w:rsidRPr="00A52161">
        <w:rPr>
          <w:color w:val="000000"/>
          <w:szCs w:val="22"/>
          <w:lang w:val="sr-Latn-ME" w:eastAsia="sr-Latn-CS"/>
        </w:rPr>
        <w:t>ma</w:t>
      </w:r>
      <w:r w:rsidRPr="00A52161">
        <w:rPr>
          <w:color w:val="000000"/>
          <w:szCs w:val="22"/>
          <w:lang w:val="sr-Latn-ME" w:eastAsia="sr-Latn-CS"/>
        </w:rPr>
        <w:t xml:space="preserve"> (2400 mg/dan) mogu da dovedu do malog povećanja rizika od </w:t>
      </w:r>
      <w:r w:rsidR="000C1416" w:rsidRPr="00A52161">
        <w:rPr>
          <w:szCs w:val="22"/>
          <w:lang w:val="sr-Latn-ME"/>
        </w:rPr>
        <w:t>arterijskih trombotičkih događaja,</w:t>
      </w:r>
      <w:r w:rsidR="000C1416" w:rsidRPr="00A52161" w:rsidDel="000C1416">
        <w:rPr>
          <w:color w:val="000000"/>
          <w:szCs w:val="22"/>
          <w:lang w:val="sr-Latn-ME" w:eastAsia="sr-Latn-CS"/>
        </w:rPr>
        <w:t xml:space="preserve"> </w:t>
      </w:r>
      <w:r w:rsidRPr="00A52161">
        <w:rPr>
          <w:color w:val="000000"/>
          <w:szCs w:val="22"/>
          <w:lang w:val="sr-Latn-ME" w:eastAsia="sr-Latn-CS"/>
        </w:rPr>
        <w:t>kao što je infarkt miokarda ili moždani udar (vid</w:t>
      </w:r>
      <w:r w:rsidR="00CA6633" w:rsidRPr="00A52161">
        <w:rPr>
          <w:color w:val="000000"/>
          <w:szCs w:val="22"/>
          <w:lang w:val="sr-Latn-ME" w:eastAsia="sr-Latn-CS"/>
        </w:rPr>
        <w:t>j</w:t>
      </w:r>
      <w:r w:rsidRPr="00A52161">
        <w:rPr>
          <w:color w:val="000000"/>
          <w:szCs w:val="22"/>
          <w:lang w:val="sr-Latn-ME" w:eastAsia="sr-Latn-CS"/>
        </w:rPr>
        <w:t xml:space="preserve">eti </w:t>
      </w:r>
      <w:r w:rsidR="000C1416" w:rsidRPr="00A52161">
        <w:rPr>
          <w:color w:val="000000"/>
          <w:szCs w:val="22"/>
          <w:lang w:val="sr-Latn-ME" w:eastAsia="sr-Latn-CS"/>
        </w:rPr>
        <w:t>od</w:t>
      </w:r>
      <w:r w:rsidR="00CA6633" w:rsidRPr="00A52161">
        <w:rPr>
          <w:color w:val="000000"/>
          <w:szCs w:val="22"/>
          <w:lang w:val="sr-Latn-ME" w:eastAsia="sr-Latn-CS"/>
        </w:rPr>
        <w:t>j</w:t>
      </w:r>
      <w:r w:rsidR="000C1416" w:rsidRPr="00A52161">
        <w:rPr>
          <w:color w:val="000000"/>
          <w:szCs w:val="22"/>
          <w:lang w:val="sr-Latn-ME" w:eastAsia="sr-Latn-CS"/>
        </w:rPr>
        <w:t>eljak</w:t>
      </w:r>
      <w:r w:rsidRPr="00A52161">
        <w:rPr>
          <w:color w:val="000000"/>
          <w:szCs w:val="22"/>
          <w:lang w:val="sr-Latn-ME" w:eastAsia="sr-Latn-CS"/>
        </w:rPr>
        <w:t xml:space="preserve"> 4.4).</w:t>
      </w:r>
    </w:p>
    <w:p w14:paraId="03E2FCDB" w14:textId="77777777" w:rsidR="008870F9" w:rsidRPr="00A52161" w:rsidRDefault="00DC25EC">
      <w:pPr>
        <w:rPr>
          <w:color w:val="000000"/>
          <w:szCs w:val="22"/>
          <w:lang w:val="sr-Latn-ME" w:eastAsia="sr-Latn-CS"/>
        </w:rPr>
      </w:pPr>
      <w:r w:rsidRPr="00A52161">
        <w:rPr>
          <w:color w:val="000000"/>
          <w:szCs w:val="22"/>
          <w:lang w:val="sr-Latn-ME" w:eastAsia="sr-Latn-CS"/>
        </w:rPr>
        <w:t>Edem, hipertenzij</w:t>
      </w:r>
      <w:r w:rsidR="008416D2" w:rsidRPr="00A52161">
        <w:rPr>
          <w:color w:val="000000"/>
          <w:szCs w:val="22"/>
          <w:lang w:val="sr-Latn-ME" w:eastAsia="sr-Latn-CS"/>
        </w:rPr>
        <w:t>a</w:t>
      </w:r>
      <w:r w:rsidRPr="00A52161">
        <w:rPr>
          <w:color w:val="000000"/>
          <w:szCs w:val="22"/>
          <w:lang w:val="sr-Latn-ME" w:eastAsia="sr-Latn-CS"/>
        </w:rPr>
        <w:t xml:space="preserve"> i srčana insuficijencija su prijavljeni tokom terapije NSAIL.</w:t>
      </w:r>
    </w:p>
    <w:p w14:paraId="360B14B5" w14:textId="77777777" w:rsidR="008870F9" w:rsidRPr="00A52161" w:rsidRDefault="008870F9">
      <w:pPr>
        <w:rPr>
          <w:color w:val="000000"/>
          <w:szCs w:val="22"/>
          <w:lang w:val="sr-Latn-ME" w:eastAsia="sr-Latn-CS"/>
        </w:rPr>
      </w:pPr>
    </w:p>
    <w:p w14:paraId="6226319A" w14:textId="20714D4A" w:rsidR="008870F9" w:rsidRPr="00A52161" w:rsidRDefault="000C1416">
      <w:pPr>
        <w:rPr>
          <w:color w:val="000000"/>
          <w:szCs w:val="22"/>
          <w:lang w:val="sr-Latn-ME" w:eastAsia="sr-Latn-CS"/>
        </w:rPr>
      </w:pPr>
      <w:r w:rsidRPr="00A52161">
        <w:rPr>
          <w:i/>
          <w:iCs/>
          <w:color w:val="000000"/>
          <w:szCs w:val="22"/>
          <w:u w:val="single"/>
          <w:lang w:val="sr-Latn-ME" w:eastAsia="sr-Latn-CS"/>
        </w:rPr>
        <w:t xml:space="preserve">Poremećaji </w:t>
      </w:r>
      <w:r w:rsidR="008870F9" w:rsidRPr="00A52161">
        <w:rPr>
          <w:i/>
          <w:iCs/>
          <w:color w:val="000000"/>
          <w:szCs w:val="22"/>
          <w:u w:val="single"/>
          <w:lang w:val="sr-Latn-ME" w:eastAsia="sr-Latn-CS"/>
        </w:rPr>
        <w:t>krvi i limfnog sistema:</w:t>
      </w:r>
      <w:r w:rsidR="008870F9" w:rsidRPr="00A52161">
        <w:rPr>
          <w:color w:val="000000"/>
          <w:szCs w:val="22"/>
          <w:lang w:val="sr-Latn-ME" w:eastAsia="sr-Latn-CS"/>
        </w:rPr>
        <w:t xml:space="preserve"> </w:t>
      </w:r>
      <w:r w:rsidR="002E3E53" w:rsidRPr="00A52161">
        <w:rPr>
          <w:color w:val="000000"/>
          <w:szCs w:val="22"/>
          <w:lang w:val="sr-Latn-ME" w:eastAsia="sr-Latn-CS"/>
        </w:rPr>
        <w:t>ibuprofen može dovesti do produženog vr</w:t>
      </w:r>
      <w:r w:rsidR="00D806CC" w:rsidRPr="00A52161">
        <w:rPr>
          <w:color w:val="000000"/>
          <w:szCs w:val="22"/>
          <w:lang w:val="sr-Latn-ME" w:eastAsia="sr-Latn-CS"/>
        </w:rPr>
        <w:t>ij</w:t>
      </w:r>
      <w:r w:rsidR="002E3E53" w:rsidRPr="00A52161">
        <w:rPr>
          <w:color w:val="000000"/>
          <w:szCs w:val="22"/>
          <w:lang w:val="sr-Latn-ME" w:eastAsia="sr-Latn-CS"/>
        </w:rPr>
        <w:t>emena krvarenja reverzibilnom</w:t>
      </w:r>
      <w:r w:rsidR="00986066" w:rsidRPr="00A52161">
        <w:rPr>
          <w:color w:val="000000"/>
          <w:szCs w:val="22"/>
          <w:lang w:val="sr-Latn-ME" w:eastAsia="sr-Latn-CS"/>
        </w:rPr>
        <w:t xml:space="preserve"> </w:t>
      </w:r>
      <w:r w:rsidR="002E3E53" w:rsidRPr="00A52161">
        <w:rPr>
          <w:color w:val="000000"/>
          <w:szCs w:val="22"/>
          <w:lang w:val="sr-Latn-ME" w:eastAsia="sr-Latn-CS"/>
        </w:rPr>
        <w:t>inhibicijom agregacije trombocita.</w:t>
      </w:r>
    </w:p>
    <w:p w14:paraId="6E49D695" w14:textId="77777777" w:rsidR="008870F9" w:rsidRPr="00A52161" w:rsidRDefault="008870F9">
      <w:pPr>
        <w:rPr>
          <w:color w:val="000000"/>
          <w:szCs w:val="22"/>
          <w:lang w:val="sr-Latn-ME" w:eastAsia="sr-Latn-CS"/>
        </w:rPr>
      </w:pPr>
    </w:p>
    <w:p w14:paraId="21B9F2B7" w14:textId="77777777" w:rsidR="008870F9" w:rsidRPr="00A52161" w:rsidRDefault="008870F9">
      <w:pPr>
        <w:rPr>
          <w:color w:val="000000"/>
          <w:szCs w:val="22"/>
          <w:lang w:val="sr-Latn-ME" w:eastAsia="sr-Latn-CS"/>
        </w:rPr>
      </w:pPr>
      <w:r w:rsidRPr="00A52161">
        <w:rPr>
          <w:i/>
          <w:iCs/>
          <w:color w:val="000000"/>
          <w:szCs w:val="22"/>
          <w:u w:val="single"/>
          <w:lang w:val="sr-Latn-ME" w:eastAsia="sr-Latn-CS"/>
        </w:rPr>
        <w:t>Infekcije i infestacije:</w:t>
      </w:r>
      <w:r w:rsidRPr="00A52161">
        <w:rPr>
          <w:color w:val="000000"/>
          <w:szCs w:val="22"/>
          <w:lang w:val="sr-Latn-ME" w:eastAsia="sr-Latn-CS"/>
        </w:rPr>
        <w:t xml:space="preserve"> </w:t>
      </w:r>
      <w:r w:rsidR="002E3E53" w:rsidRPr="00A52161">
        <w:rPr>
          <w:color w:val="000000"/>
          <w:szCs w:val="22"/>
          <w:lang w:val="sr-Latn-ME" w:eastAsia="sr-Latn-CS"/>
        </w:rPr>
        <w:t>u većini prijavljenih slučajeva</w:t>
      </w:r>
      <w:r w:rsidRPr="00A52161">
        <w:rPr>
          <w:color w:val="000000"/>
          <w:szCs w:val="22"/>
          <w:lang w:val="sr-Latn-ME" w:eastAsia="sr-Latn-CS"/>
        </w:rPr>
        <w:t xml:space="preserve"> aseptičn</w:t>
      </w:r>
      <w:r w:rsidR="002E3E53" w:rsidRPr="00A52161">
        <w:rPr>
          <w:color w:val="000000"/>
          <w:szCs w:val="22"/>
          <w:lang w:val="sr-Latn-ME" w:eastAsia="sr-Latn-CS"/>
        </w:rPr>
        <w:t>og</w:t>
      </w:r>
      <w:r w:rsidRPr="00A52161">
        <w:rPr>
          <w:color w:val="000000"/>
          <w:szCs w:val="22"/>
          <w:lang w:val="sr-Latn-ME" w:eastAsia="sr-Latn-CS"/>
        </w:rPr>
        <w:t xml:space="preserve"> meningitis</w:t>
      </w:r>
      <w:r w:rsidR="002E3E53" w:rsidRPr="00A52161">
        <w:rPr>
          <w:color w:val="000000"/>
          <w:szCs w:val="22"/>
          <w:lang w:val="sr-Latn-ME" w:eastAsia="sr-Latn-CS"/>
        </w:rPr>
        <w:t xml:space="preserve">a u osnovi je bilo neko </w:t>
      </w:r>
      <w:r w:rsidRPr="00A52161">
        <w:rPr>
          <w:color w:val="000000"/>
          <w:szCs w:val="22"/>
          <w:lang w:val="sr-Latn-ME" w:eastAsia="sr-Latn-CS"/>
        </w:rPr>
        <w:t>autoimun</w:t>
      </w:r>
      <w:r w:rsidR="002E3E53" w:rsidRPr="00A52161">
        <w:rPr>
          <w:color w:val="000000"/>
          <w:szCs w:val="22"/>
          <w:lang w:val="sr-Latn-ME" w:eastAsia="sr-Latn-CS"/>
        </w:rPr>
        <w:t>o</w:t>
      </w:r>
      <w:r w:rsidRPr="00A52161">
        <w:rPr>
          <w:color w:val="000000"/>
          <w:szCs w:val="22"/>
          <w:lang w:val="sr-Latn-ME" w:eastAsia="sr-Latn-CS"/>
        </w:rPr>
        <w:t xml:space="preserve"> oboljenj</w:t>
      </w:r>
      <w:r w:rsidR="002E3E53" w:rsidRPr="00A52161">
        <w:rPr>
          <w:color w:val="000000"/>
          <w:szCs w:val="22"/>
          <w:lang w:val="sr-Latn-ME" w:eastAsia="sr-Latn-CS"/>
        </w:rPr>
        <w:t xml:space="preserve">e (naročito </w:t>
      </w:r>
      <w:r w:rsidRPr="00A52161">
        <w:rPr>
          <w:color w:val="000000"/>
          <w:szCs w:val="22"/>
          <w:lang w:val="sr-Latn-ME" w:eastAsia="sr-Latn-CS"/>
        </w:rPr>
        <w:t xml:space="preserve"> sistemski eritem</w:t>
      </w:r>
      <w:r w:rsidR="008416D2" w:rsidRPr="00A52161">
        <w:rPr>
          <w:color w:val="000000"/>
          <w:szCs w:val="22"/>
          <w:lang w:val="sr-Latn-ME" w:eastAsia="sr-Latn-CS"/>
        </w:rPr>
        <w:t>ski</w:t>
      </w:r>
      <w:r w:rsidRPr="00A52161">
        <w:rPr>
          <w:color w:val="000000"/>
          <w:szCs w:val="22"/>
          <w:lang w:val="sr-Latn-ME" w:eastAsia="sr-Latn-CS"/>
        </w:rPr>
        <w:t xml:space="preserve"> lupus i m</w:t>
      </w:r>
      <w:r w:rsidR="00EE3858" w:rsidRPr="00A52161">
        <w:rPr>
          <w:color w:val="000000"/>
          <w:szCs w:val="22"/>
          <w:lang w:val="sr-Latn-ME" w:eastAsia="sr-Latn-CS"/>
        </w:rPr>
        <w:t>j</w:t>
      </w:r>
      <w:r w:rsidRPr="00A52161">
        <w:rPr>
          <w:color w:val="000000"/>
          <w:szCs w:val="22"/>
          <w:lang w:val="sr-Latn-ME" w:eastAsia="sr-Latn-CS"/>
        </w:rPr>
        <w:t>ešovita oboljenja vezivnog tkiva)</w:t>
      </w:r>
      <w:r w:rsidR="008416D2" w:rsidRPr="00A52161">
        <w:rPr>
          <w:color w:val="000000"/>
          <w:szCs w:val="22"/>
          <w:lang w:val="sr-Latn-ME" w:eastAsia="sr-Latn-CS"/>
        </w:rPr>
        <w:t>.</w:t>
      </w:r>
      <w:r w:rsidRPr="00A52161">
        <w:rPr>
          <w:color w:val="000000"/>
          <w:szCs w:val="22"/>
          <w:lang w:val="sr-Latn-ME" w:eastAsia="sr-Latn-CS"/>
        </w:rPr>
        <w:t xml:space="preserve"> </w:t>
      </w:r>
    </w:p>
    <w:p w14:paraId="75A10F33" w14:textId="77777777" w:rsidR="008870F9" w:rsidRPr="00A52161" w:rsidRDefault="008870F9">
      <w:pPr>
        <w:rPr>
          <w:color w:val="000000"/>
          <w:szCs w:val="22"/>
          <w:lang w:val="sr-Latn-ME" w:eastAsia="sr-Latn-CS"/>
        </w:rPr>
      </w:pPr>
    </w:p>
    <w:p w14:paraId="3ED104A0" w14:textId="77777777" w:rsidR="00DC25EC" w:rsidRPr="00A52161" w:rsidRDefault="000C1416">
      <w:pPr>
        <w:rPr>
          <w:color w:val="000000"/>
          <w:szCs w:val="22"/>
          <w:lang w:val="sr-Latn-ME" w:eastAsia="sr-Latn-CS"/>
        </w:rPr>
      </w:pPr>
      <w:r w:rsidRPr="00A52161">
        <w:rPr>
          <w:i/>
          <w:iCs/>
          <w:color w:val="000000"/>
          <w:szCs w:val="22"/>
          <w:u w:val="single"/>
          <w:lang w:val="sr-Latn-ME" w:eastAsia="sr-Latn-CS"/>
        </w:rPr>
        <w:t xml:space="preserve">Poremećaji </w:t>
      </w:r>
      <w:r w:rsidR="008870F9" w:rsidRPr="00A52161">
        <w:rPr>
          <w:i/>
          <w:iCs/>
          <w:color w:val="000000"/>
          <w:szCs w:val="22"/>
          <w:u w:val="single"/>
          <w:lang w:val="sr-Latn-ME" w:eastAsia="sr-Latn-CS"/>
        </w:rPr>
        <w:t>kože i potkožnog tkiva</w:t>
      </w:r>
      <w:r w:rsidR="008870F9" w:rsidRPr="00A52161">
        <w:rPr>
          <w:i/>
          <w:iCs/>
          <w:color w:val="000000"/>
          <w:szCs w:val="22"/>
          <w:lang w:val="sr-Latn-ME" w:eastAsia="sr-Latn-CS"/>
        </w:rPr>
        <w:t>:</w:t>
      </w:r>
      <w:r w:rsidR="008870F9" w:rsidRPr="00A52161">
        <w:rPr>
          <w:color w:val="000000"/>
          <w:szCs w:val="22"/>
          <w:lang w:val="sr-Latn-ME" w:eastAsia="sr-Latn-CS"/>
        </w:rPr>
        <w:t xml:space="preserve"> </w:t>
      </w:r>
      <w:r w:rsidR="00DC25EC" w:rsidRPr="00A52161">
        <w:rPr>
          <w:color w:val="000000"/>
          <w:szCs w:val="22"/>
          <w:lang w:val="sr-Latn-ME" w:eastAsia="sr-Latn-CS"/>
        </w:rPr>
        <w:t>u izuzetnim slučajevima, mogu da se jave ozbiljne komplikacije infekcija</w:t>
      </w:r>
    </w:p>
    <w:p w14:paraId="09E6C395" w14:textId="777E6DB7" w:rsidR="008870F9" w:rsidRPr="00A52161" w:rsidRDefault="00DC25EC">
      <w:pPr>
        <w:rPr>
          <w:color w:val="000000"/>
          <w:szCs w:val="22"/>
          <w:lang w:val="sr-Latn-ME" w:eastAsia="sr-Latn-CS"/>
        </w:rPr>
      </w:pPr>
      <w:r w:rsidRPr="00A52161">
        <w:rPr>
          <w:color w:val="000000"/>
          <w:szCs w:val="22"/>
          <w:lang w:val="sr-Latn-ME" w:eastAsia="sr-Latn-CS"/>
        </w:rPr>
        <w:t>kože i mekih tkiva tokom infekcije varičelom. Opisana su pogoršanja inflamacija povezanih sa infekcijom</w:t>
      </w:r>
      <w:r w:rsidR="004E3DDF" w:rsidRPr="00A52161">
        <w:rPr>
          <w:color w:val="000000"/>
          <w:szCs w:val="22"/>
          <w:lang w:val="sr-Latn-ME" w:eastAsia="sr-Latn-CS"/>
        </w:rPr>
        <w:t xml:space="preserve"> </w:t>
      </w:r>
      <w:r w:rsidRPr="00A52161">
        <w:rPr>
          <w:color w:val="000000"/>
          <w:szCs w:val="22"/>
          <w:lang w:val="sr-Latn-ME" w:eastAsia="sr-Latn-CS"/>
        </w:rPr>
        <w:t>(npr. razvoj nekrotizirajućeg fasciitisa) tokom prim</w:t>
      </w:r>
      <w:r w:rsidR="00986066" w:rsidRPr="00A52161">
        <w:rPr>
          <w:color w:val="000000"/>
          <w:szCs w:val="22"/>
          <w:lang w:val="sr-Latn-ME" w:eastAsia="sr-Latn-CS"/>
        </w:rPr>
        <w:t>j</w:t>
      </w:r>
      <w:r w:rsidRPr="00A52161">
        <w:rPr>
          <w:color w:val="000000"/>
          <w:szCs w:val="22"/>
          <w:lang w:val="sr-Latn-ME" w:eastAsia="sr-Latn-CS"/>
        </w:rPr>
        <w:t>ene NSAIL.</w:t>
      </w:r>
    </w:p>
    <w:p w14:paraId="74E9E6B2" w14:textId="77777777" w:rsidR="00CE09F3" w:rsidRPr="00A52161" w:rsidRDefault="00CE09F3">
      <w:pPr>
        <w:rPr>
          <w:szCs w:val="22"/>
          <w:u w:val="single"/>
          <w:lang w:val="sr-Latn-ME"/>
        </w:rPr>
      </w:pPr>
    </w:p>
    <w:p w14:paraId="4C442403" w14:textId="77777777" w:rsidR="00391096" w:rsidRPr="00A52161" w:rsidRDefault="00391096">
      <w:pPr>
        <w:rPr>
          <w:szCs w:val="22"/>
          <w:lang w:val="sr-Latn-ME"/>
        </w:rPr>
      </w:pPr>
      <w:r w:rsidRPr="00A52161">
        <w:rPr>
          <w:szCs w:val="22"/>
          <w:lang w:val="sr-Latn-ME"/>
        </w:rPr>
        <w:t>Sl</w:t>
      </w:r>
      <w:r w:rsidR="00EE3858" w:rsidRPr="00A52161">
        <w:rPr>
          <w:szCs w:val="22"/>
          <w:lang w:val="sr-Latn-ME"/>
        </w:rPr>
        <w:t>j</w:t>
      </w:r>
      <w:r w:rsidRPr="00A52161">
        <w:rPr>
          <w:szCs w:val="22"/>
          <w:lang w:val="sr-Latn-ME"/>
        </w:rPr>
        <w:t>edeće neželjene reakcije mogu biti povezane sa ibuprofenom i prikazane su prema MedDRA klasifikaciji</w:t>
      </w:r>
    </w:p>
    <w:p w14:paraId="76A04244" w14:textId="6D072E64" w:rsidR="00391096" w:rsidRDefault="00391096">
      <w:pPr>
        <w:rPr>
          <w:szCs w:val="22"/>
          <w:lang w:val="sr-Latn-ME"/>
        </w:rPr>
      </w:pPr>
      <w:r w:rsidRPr="00A52161">
        <w:rPr>
          <w:szCs w:val="22"/>
          <w:lang w:val="sr-Latn-ME"/>
        </w:rPr>
        <w:t>učestalosti: Veoma često (≥1/10), Često (≥1/100 do &lt;1/10), Povremeno (≥1/1000 do &lt;1/100), R</w:t>
      </w:r>
      <w:r w:rsidR="00EE3858" w:rsidRPr="00A52161">
        <w:rPr>
          <w:szCs w:val="22"/>
          <w:lang w:val="sr-Latn-ME"/>
        </w:rPr>
        <w:t>ij</w:t>
      </w:r>
      <w:r w:rsidRPr="00A52161">
        <w:rPr>
          <w:szCs w:val="22"/>
          <w:lang w:val="sr-Latn-ME"/>
        </w:rPr>
        <w:t>etko</w:t>
      </w:r>
      <w:r w:rsidR="004E3DDF" w:rsidRPr="00A52161">
        <w:rPr>
          <w:szCs w:val="22"/>
          <w:lang w:val="sr-Latn-ME"/>
        </w:rPr>
        <w:t xml:space="preserve"> </w:t>
      </w:r>
      <w:r w:rsidRPr="00A52161">
        <w:rPr>
          <w:szCs w:val="22"/>
          <w:lang w:val="sr-Latn-ME"/>
        </w:rPr>
        <w:t>(≥1/10000 do &lt;1/1000), Veoma r</w:t>
      </w:r>
      <w:r w:rsidR="00EE3858" w:rsidRPr="00A52161">
        <w:rPr>
          <w:szCs w:val="22"/>
          <w:lang w:val="sr-Latn-ME"/>
        </w:rPr>
        <w:t>ij</w:t>
      </w:r>
      <w:r w:rsidRPr="00A52161">
        <w:rPr>
          <w:szCs w:val="22"/>
          <w:lang w:val="sr-Latn-ME"/>
        </w:rPr>
        <w:t>etko (&lt;1/10000) i Nepoznate učestalosti (ne može se proc</w:t>
      </w:r>
      <w:r w:rsidR="00EE3858" w:rsidRPr="00A52161">
        <w:rPr>
          <w:szCs w:val="22"/>
          <w:lang w:val="sr-Latn-ME"/>
        </w:rPr>
        <w:t>ij</w:t>
      </w:r>
      <w:r w:rsidRPr="00A52161">
        <w:rPr>
          <w:szCs w:val="22"/>
          <w:lang w:val="sr-Latn-ME"/>
        </w:rPr>
        <w:t>eniti na osnovu dostupnih podataka).</w:t>
      </w:r>
    </w:p>
    <w:p w14:paraId="478BA4D2" w14:textId="77777777" w:rsidR="00F83B9E" w:rsidRPr="00A52161" w:rsidRDefault="00F83B9E">
      <w:pPr>
        <w:rPr>
          <w:szCs w:val="22"/>
          <w:lang w:val="sr-Latn-ME"/>
        </w:rPr>
      </w:pPr>
    </w:p>
    <w:tbl>
      <w:tblPr>
        <w:tblStyle w:val="TableGrid"/>
        <w:tblW w:w="10173" w:type="dxa"/>
        <w:tblLook w:val="04A0" w:firstRow="1" w:lastRow="0" w:firstColumn="1" w:lastColumn="0" w:noHBand="0" w:noVBand="1"/>
      </w:tblPr>
      <w:tblGrid>
        <w:gridCol w:w="3131"/>
        <w:gridCol w:w="3132"/>
        <w:gridCol w:w="3910"/>
      </w:tblGrid>
      <w:tr w:rsidR="00391096" w:rsidRPr="00A52161" w14:paraId="6D9CA8CB" w14:textId="77777777" w:rsidTr="00391096">
        <w:tc>
          <w:tcPr>
            <w:tcW w:w="3131" w:type="dxa"/>
            <w:tcBorders>
              <w:top w:val="single" w:sz="4" w:space="0" w:color="auto"/>
              <w:left w:val="single" w:sz="4" w:space="0" w:color="auto"/>
              <w:bottom w:val="single" w:sz="4" w:space="0" w:color="auto"/>
              <w:right w:val="single" w:sz="4" w:space="0" w:color="auto"/>
            </w:tcBorders>
            <w:hideMark/>
          </w:tcPr>
          <w:p w14:paraId="7D1B1805" w14:textId="77777777" w:rsidR="00391096" w:rsidRPr="00A52161" w:rsidRDefault="00391096">
            <w:pPr>
              <w:pStyle w:val="NoSpacing"/>
              <w:rPr>
                <w:rFonts w:ascii="Times New Roman" w:hAnsi="Times New Roman" w:cs="Times New Roman"/>
                <w:b/>
                <w:sz w:val="22"/>
                <w:szCs w:val="22"/>
                <w:lang w:val="sr-Latn-ME"/>
              </w:rPr>
            </w:pPr>
            <w:r w:rsidRPr="00A52161">
              <w:rPr>
                <w:rFonts w:ascii="Times New Roman" w:hAnsi="Times New Roman" w:cs="Times New Roman"/>
                <w:b/>
                <w:sz w:val="22"/>
                <w:szCs w:val="22"/>
                <w:lang w:val="sr-Latn-ME"/>
              </w:rPr>
              <w:t>Klasa sistema organa</w:t>
            </w:r>
          </w:p>
        </w:tc>
        <w:tc>
          <w:tcPr>
            <w:tcW w:w="3132" w:type="dxa"/>
            <w:tcBorders>
              <w:top w:val="single" w:sz="4" w:space="0" w:color="auto"/>
              <w:left w:val="single" w:sz="4" w:space="0" w:color="auto"/>
              <w:bottom w:val="single" w:sz="4" w:space="0" w:color="auto"/>
              <w:right w:val="single" w:sz="4" w:space="0" w:color="auto"/>
            </w:tcBorders>
            <w:hideMark/>
          </w:tcPr>
          <w:p w14:paraId="1375789F" w14:textId="77777777" w:rsidR="00391096" w:rsidRPr="00A52161" w:rsidRDefault="00391096">
            <w:pPr>
              <w:pStyle w:val="NoSpacing"/>
              <w:rPr>
                <w:rFonts w:ascii="Times New Roman" w:hAnsi="Times New Roman" w:cs="Times New Roman"/>
                <w:b/>
                <w:sz w:val="22"/>
                <w:szCs w:val="22"/>
                <w:lang w:val="sr-Latn-ME"/>
              </w:rPr>
            </w:pPr>
            <w:r w:rsidRPr="00A52161">
              <w:rPr>
                <w:rFonts w:ascii="Times New Roman" w:hAnsi="Times New Roman" w:cs="Times New Roman"/>
                <w:b/>
                <w:sz w:val="22"/>
                <w:szCs w:val="22"/>
                <w:lang w:val="sr-Latn-ME"/>
              </w:rPr>
              <w:t>Učestalost</w:t>
            </w:r>
          </w:p>
        </w:tc>
        <w:tc>
          <w:tcPr>
            <w:tcW w:w="3910" w:type="dxa"/>
            <w:tcBorders>
              <w:top w:val="single" w:sz="4" w:space="0" w:color="auto"/>
              <w:left w:val="single" w:sz="4" w:space="0" w:color="auto"/>
              <w:bottom w:val="single" w:sz="4" w:space="0" w:color="auto"/>
              <w:right w:val="single" w:sz="4" w:space="0" w:color="auto"/>
            </w:tcBorders>
            <w:hideMark/>
          </w:tcPr>
          <w:p w14:paraId="1CA12888" w14:textId="77777777" w:rsidR="00391096" w:rsidRPr="00A52161" w:rsidRDefault="00391096">
            <w:pPr>
              <w:pStyle w:val="NoSpacing"/>
              <w:rPr>
                <w:rFonts w:ascii="Times New Roman" w:hAnsi="Times New Roman" w:cs="Times New Roman"/>
                <w:b/>
                <w:sz w:val="22"/>
                <w:szCs w:val="22"/>
                <w:lang w:val="sr-Latn-ME"/>
              </w:rPr>
            </w:pPr>
            <w:r w:rsidRPr="00A52161">
              <w:rPr>
                <w:rFonts w:ascii="Times New Roman" w:hAnsi="Times New Roman" w:cs="Times New Roman"/>
                <w:b/>
                <w:sz w:val="22"/>
                <w:szCs w:val="22"/>
                <w:lang w:val="sr-Latn-ME"/>
              </w:rPr>
              <w:t>Neželjena reakcija</w:t>
            </w:r>
          </w:p>
        </w:tc>
      </w:tr>
      <w:tr w:rsidR="00391096" w:rsidRPr="00A52161" w14:paraId="69BB7EC4" w14:textId="77777777" w:rsidTr="00391096">
        <w:tc>
          <w:tcPr>
            <w:tcW w:w="3131" w:type="dxa"/>
            <w:vMerge w:val="restart"/>
            <w:tcBorders>
              <w:top w:val="single" w:sz="4" w:space="0" w:color="auto"/>
              <w:left w:val="single" w:sz="4" w:space="0" w:color="auto"/>
              <w:bottom w:val="single" w:sz="4" w:space="0" w:color="auto"/>
              <w:right w:val="single" w:sz="4" w:space="0" w:color="auto"/>
            </w:tcBorders>
            <w:hideMark/>
          </w:tcPr>
          <w:p w14:paraId="2E046736" w14:textId="77777777" w:rsidR="00391096" w:rsidRPr="00A52161" w:rsidRDefault="00391096" w:rsidP="00E656AB">
            <w:pPr>
              <w:pStyle w:val="NoSpacing"/>
              <w:rPr>
                <w:rFonts w:ascii="Times New Roman" w:hAnsi="Times New Roman" w:cs="Times New Roman"/>
                <w:sz w:val="22"/>
                <w:szCs w:val="22"/>
                <w:lang w:val="sr-Latn-ME"/>
              </w:rPr>
            </w:pPr>
            <w:r w:rsidRPr="00A52161">
              <w:rPr>
                <w:rFonts w:ascii="Times New Roman" w:hAnsi="Times New Roman" w:cs="Times New Roman"/>
                <w:sz w:val="22"/>
                <w:szCs w:val="22"/>
                <w:lang w:val="sr-Latn-ME"/>
              </w:rPr>
              <w:t>Infekcije i infestacije</w:t>
            </w:r>
          </w:p>
        </w:tc>
        <w:tc>
          <w:tcPr>
            <w:tcW w:w="3132" w:type="dxa"/>
            <w:tcBorders>
              <w:top w:val="single" w:sz="4" w:space="0" w:color="auto"/>
              <w:left w:val="single" w:sz="4" w:space="0" w:color="auto"/>
              <w:bottom w:val="single" w:sz="4" w:space="0" w:color="auto"/>
              <w:right w:val="single" w:sz="4" w:space="0" w:color="auto"/>
            </w:tcBorders>
            <w:hideMark/>
          </w:tcPr>
          <w:p w14:paraId="79F85902" w14:textId="77777777" w:rsidR="00391096" w:rsidRPr="00A52161" w:rsidRDefault="00391096">
            <w:pPr>
              <w:pStyle w:val="NoSpacing"/>
              <w:rPr>
                <w:rFonts w:ascii="Times New Roman" w:hAnsi="Times New Roman" w:cs="Times New Roman"/>
                <w:sz w:val="22"/>
                <w:szCs w:val="22"/>
                <w:lang w:val="sr-Latn-ME"/>
              </w:rPr>
            </w:pPr>
            <w:r w:rsidRPr="00A52161">
              <w:rPr>
                <w:rFonts w:ascii="Times New Roman" w:hAnsi="Times New Roman" w:cs="Times New Roman"/>
                <w:sz w:val="22"/>
                <w:szCs w:val="22"/>
                <w:lang w:val="sr-Latn-ME"/>
              </w:rPr>
              <w:t>Povremeno</w:t>
            </w:r>
          </w:p>
        </w:tc>
        <w:tc>
          <w:tcPr>
            <w:tcW w:w="3910" w:type="dxa"/>
            <w:tcBorders>
              <w:top w:val="single" w:sz="4" w:space="0" w:color="auto"/>
              <w:left w:val="single" w:sz="4" w:space="0" w:color="auto"/>
              <w:bottom w:val="single" w:sz="4" w:space="0" w:color="auto"/>
              <w:right w:val="single" w:sz="4" w:space="0" w:color="auto"/>
            </w:tcBorders>
            <w:hideMark/>
          </w:tcPr>
          <w:p w14:paraId="477B8C20" w14:textId="77777777" w:rsidR="00391096" w:rsidRPr="00A52161" w:rsidRDefault="00391096">
            <w:pPr>
              <w:pStyle w:val="NoSpacing"/>
              <w:rPr>
                <w:rFonts w:ascii="Times New Roman" w:hAnsi="Times New Roman" w:cs="Times New Roman"/>
                <w:sz w:val="22"/>
                <w:szCs w:val="22"/>
                <w:lang w:val="sr-Latn-ME"/>
              </w:rPr>
            </w:pPr>
            <w:r w:rsidRPr="00A52161">
              <w:rPr>
                <w:rFonts w:ascii="Times New Roman" w:hAnsi="Times New Roman" w:cs="Times New Roman"/>
                <w:sz w:val="22"/>
                <w:szCs w:val="22"/>
                <w:lang w:val="sr-Latn-ME"/>
              </w:rPr>
              <w:t>Rinitis</w:t>
            </w:r>
          </w:p>
        </w:tc>
      </w:tr>
      <w:tr w:rsidR="00391096" w:rsidRPr="00A52161" w14:paraId="07419892" w14:textId="77777777" w:rsidTr="00391096">
        <w:tc>
          <w:tcPr>
            <w:tcW w:w="0" w:type="auto"/>
            <w:vMerge/>
            <w:tcBorders>
              <w:top w:val="single" w:sz="4" w:space="0" w:color="auto"/>
              <w:left w:val="single" w:sz="4" w:space="0" w:color="auto"/>
              <w:bottom w:val="single" w:sz="4" w:space="0" w:color="auto"/>
              <w:right w:val="single" w:sz="4" w:space="0" w:color="auto"/>
            </w:tcBorders>
            <w:vAlign w:val="center"/>
            <w:hideMark/>
          </w:tcPr>
          <w:p w14:paraId="58FB088F" w14:textId="77777777" w:rsidR="00391096" w:rsidRPr="00A52161" w:rsidRDefault="00391096">
            <w:pPr>
              <w:rPr>
                <w:rFonts w:ascii="Times New Roman" w:eastAsia="Times New Roman" w:hAnsi="Times New Roman" w:cs="Times New Roman"/>
                <w:szCs w:val="22"/>
                <w:lang w:val="sr-Latn-ME"/>
              </w:rPr>
            </w:pPr>
          </w:p>
        </w:tc>
        <w:tc>
          <w:tcPr>
            <w:tcW w:w="3132" w:type="dxa"/>
            <w:tcBorders>
              <w:top w:val="single" w:sz="4" w:space="0" w:color="auto"/>
              <w:left w:val="single" w:sz="4" w:space="0" w:color="auto"/>
              <w:bottom w:val="single" w:sz="4" w:space="0" w:color="auto"/>
              <w:right w:val="single" w:sz="4" w:space="0" w:color="auto"/>
            </w:tcBorders>
            <w:hideMark/>
          </w:tcPr>
          <w:p w14:paraId="31842A3F" w14:textId="77777777" w:rsidR="00391096" w:rsidRPr="00A52161" w:rsidRDefault="00391096">
            <w:pPr>
              <w:pStyle w:val="NoSpacing"/>
              <w:rPr>
                <w:rFonts w:ascii="Times New Roman" w:hAnsi="Times New Roman" w:cs="Times New Roman"/>
                <w:sz w:val="22"/>
                <w:szCs w:val="22"/>
                <w:lang w:val="sr-Latn-ME"/>
              </w:rPr>
            </w:pPr>
            <w:r w:rsidRPr="00A52161">
              <w:rPr>
                <w:rFonts w:ascii="Times New Roman" w:hAnsi="Times New Roman" w:cs="Times New Roman"/>
                <w:sz w:val="22"/>
                <w:szCs w:val="22"/>
                <w:lang w:val="sr-Latn-ME"/>
              </w:rPr>
              <w:t>R</w:t>
            </w:r>
            <w:r w:rsidR="00EE3858" w:rsidRPr="00A52161">
              <w:rPr>
                <w:rFonts w:ascii="Times New Roman" w:hAnsi="Times New Roman" w:cs="Times New Roman"/>
                <w:sz w:val="22"/>
                <w:szCs w:val="22"/>
                <w:lang w:val="sr-Latn-ME"/>
              </w:rPr>
              <w:t>ij</w:t>
            </w:r>
            <w:r w:rsidRPr="00A52161">
              <w:rPr>
                <w:rFonts w:ascii="Times New Roman" w:hAnsi="Times New Roman" w:cs="Times New Roman"/>
                <w:sz w:val="22"/>
                <w:szCs w:val="22"/>
                <w:lang w:val="sr-Latn-ME"/>
              </w:rPr>
              <w:t>etko</w:t>
            </w:r>
          </w:p>
        </w:tc>
        <w:tc>
          <w:tcPr>
            <w:tcW w:w="3910" w:type="dxa"/>
            <w:tcBorders>
              <w:top w:val="single" w:sz="4" w:space="0" w:color="auto"/>
              <w:left w:val="single" w:sz="4" w:space="0" w:color="auto"/>
              <w:bottom w:val="single" w:sz="4" w:space="0" w:color="auto"/>
              <w:right w:val="single" w:sz="4" w:space="0" w:color="auto"/>
            </w:tcBorders>
            <w:hideMark/>
          </w:tcPr>
          <w:p w14:paraId="365573A0" w14:textId="77777777" w:rsidR="00391096" w:rsidRPr="00A52161" w:rsidRDefault="00391096">
            <w:pPr>
              <w:pStyle w:val="NoSpacing"/>
              <w:rPr>
                <w:rFonts w:ascii="Times New Roman" w:hAnsi="Times New Roman" w:cs="Times New Roman"/>
                <w:sz w:val="22"/>
                <w:szCs w:val="22"/>
                <w:lang w:val="sr-Latn-ME"/>
              </w:rPr>
            </w:pPr>
            <w:r w:rsidRPr="00A52161">
              <w:rPr>
                <w:rFonts w:ascii="Times New Roman" w:hAnsi="Times New Roman" w:cs="Times New Roman"/>
                <w:sz w:val="22"/>
                <w:szCs w:val="22"/>
                <w:lang w:val="sr-Latn-ME"/>
              </w:rPr>
              <w:t>Aseptični meningitis (vid</w:t>
            </w:r>
            <w:r w:rsidR="00EE3858" w:rsidRPr="00A52161">
              <w:rPr>
                <w:rFonts w:ascii="Times New Roman" w:hAnsi="Times New Roman" w:cs="Times New Roman"/>
                <w:sz w:val="22"/>
                <w:szCs w:val="22"/>
                <w:lang w:val="sr-Latn-ME"/>
              </w:rPr>
              <w:t>j</w:t>
            </w:r>
            <w:r w:rsidRPr="00A52161">
              <w:rPr>
                <w:rFonts w:ascii="Times New Roman" w:hAnsi="Times New Roman" w:cs="Times New Roman"/>
                <w:sz w:val="22"/>
                <w:szCs w:val="22"/>
                <w:lang w:val="sr-Latn-ME"/>
              </w:rPr>
              <w:t>eti od</w:t>
            </w:r>
            <w:r w:rsidR="00EE3858" w:rsidRPr="00A52161">
              <w:rPr>
                <w:rFonts w:ascii="Times New Roman" w:hAnsi="Times New Roman" w:cs="Times New Roman"/>
                <w:sz w:val="22"/>
                <w:szCs w:val="22"/>
                <w:lang w:val="sr-Latn-ME"/>
              </w:rPr>
              <w:t>j</w:t>
            </w:r>
            <w:r w:rsidRPr="00A52161">
              <w:rPr>
                <w:rFonts w:ascii="Times New Roman" w:hAnsi="Times New Roman" w:cs="Times New Roman"/>
                <w:sz w:val="22"/>
                <w:szCs w:val="22"/>
                <w:lang w:val="sr-Latn-ME"/>
              </w:rPr>
              <w:t>eljak 4.4)</w:t>
            </w:r>
          </w:p>
        </w:tc>
      </w:tr>
      <w:tr w:rsidR="00391096" w:rsidRPr="00A52161" w14:paraId="2F45DC8F" w14:textId="77777777" w:rsidTr="00391096">
        <w:tc>
          <w:tcPr>
            <w:tcW w:w="3131" w:type="dxa"/>
            <w:tcBorders>
              <w:top w:val="single" w:sz="4" w:space="0" w:color="auto"/>
              <w:left w:val="single" w:sz="4" w:space="0" w:color="auto"/>
              <w:bottom w:val="single" w:sz="4" w:space="0" w:color="auto"/>
              <w:right w:val="single" w:sz="4" w:space="0" w:color="auto"/>
            </w:tcBorders>
            <w:hideMark/>
          </w:tcPr>
          <w:p w14:paraId="7A86CB8A" w14:textId="77777777" w:rsidR="00391096" w:rsidRPr="00A52161" w:rsidRDefault="00391096" w:rsidP="00E656AB">
            <w:pPr>
              <w:rPr>
                <w:rFonts w:ascii="Times New Roman" w:hAnsi="Times New Roman" w:cs="Times New Roman"/>
                <w:szCs w:val="22"/>
                <w:lang w:val="sr-Latn-ME"/>
              </w:rPr>
            </w:pPr>
            <w:r w:rsidRPr="00A52161">
              <w:rPr>
                <w:rFonts w:ascii="Times New Roman" w:hAnsi="Times New Roman" w:cs="Times New Roman"/>
                <w:szCs w:val="22"/>
                <w:lang w:val="sr-Latn-ME"/>
              </w:rPr>
              <w:t>Poremećaj krvi i limfnog sistema</w:t>
            </w:r>
          </w:p>
        </w:tc>
        <w:tc>
          <w:tcPr>
            <w:tcW w:w="3132" w:type="dxa"/>
            <w:tcBorders>
              <w:top w:val="single" w:sz="4" w:space="0" w:color="auto"/>
              <w:left w:val="single" w:sz="4" w:space="0" w:color="auto"/>
              <w:bottom w:val="single" w:sz="4" w:space="0" w:color="auto"/>
              <w:right w:val="single" w:sz="4" w:space="0" w:color="auto"/>
            </w:tcBorders>
            <w:hideMark/>
          </w:tcPr>
          <w:p w14:paraId="203B574F" w14:textId="77777777" w:rsidR="00391096" w:rsidRPr="00A52161" w:rsidRDefault="00391096">
            <w:pPr>
              <w:pStyle w:val="NoSpacing"/>
              <w:rPr>
                <w:rFonts w:ascii="Times New Roman" w:hAnsi="Times New Roman" w:cs="Times New Roman"/>
                <w:sz w:val="22"/>
                <w:szCs w:val="22"/>
                <w:lang w:val="sr-Latn-ME"/>
              </w:rPr>
            </w:pPr>
            <w:r w:rsidRPr="00A52161">
              <w:rPr>
                <w:rFonts w:ascii="Times New Roman" w:hAnsi="Times New Roman" w:cs="Times New Roman"/>
                <w:sz w:val="22"/>
                <w:szCs w:val="22"/>
                <w:lang w:val="sr-Latn-ME"/>
              </w:rPr>
              <w:t>R</w:t>
            </w:r>
            <w:r w:rsidR="00EE3858" w:rsidRPr="00A52161">
              <w:rPr>
                <w:rFonts w:ascii="Times New Roman" w:hAnsi="Times New Roman" w:cs="Times New Roman"/>
                <w:sz w:val="22"/>
                <w:szCs w:val="22"/>
                <w:lang w:val="sr-Latn-ME"/>
              </w:rPr>
              <w:t>ij</w:t>
            </w:r>
            <w:r w:rsidRPr="00A52161">
              <w:rPr>
                <w:rFonts w:ascii="Times New Roman" w:hAnsi="Times New Roman" w:cs="Times New Roman"/>
                <w:sz w:val="22"/>
                <w:szCs w:val="22"/>
                <w:lang w:val="sr-Latn-ME"/>
              </w:rPr>
              <w:t>etko</w:t>
            </w:r>
          </w:p>
        </w:tc>
        <w:tc>
          <w:tcPr>
            <w:tcW w:w="3910" w:type="dxa"/>
            <w:tcBorders>
              <w:top w:val="single" w:sz="4" w:space="0" w:color="auto"/>
              <w:left w:val="single" w:sz="4" w:space="0" w:color="auto"/>
              <w:bottom w:val="single" w:sz="4" w:space="0" w:color="auto"/>
              <w:right w:val="single" w:sz="4" w:space="0" w:color="auto"/>
            </w:tcBorders>
            <w:hideMark/>
          </w:tcPr>
          <w:p w14:paraId="1F913403" w14:textId="77777777" w:rsidR="00391096" w:rsidRPr="00A52161" w:rsidRDefault="00391096">
            <w:pPr>
              <w:rPr>
                <w:rFonts w:ascii="Times New Roman" w:hAnsi="Times New Roman" w:cs="Times New Roman"/>
                <w:szCs w:val="22"/>
                <w:lang w:val="sr-Latn-ME"/>
              </w:rPr>
            </w:pPr>
            <w:r w:rsidRPr="00A52161">
              <w:rPr>
                <w:rFonts w:ascii="Times New Roman" w:hAnsi="Times New Roman" w:cs="Times New Roman"/>
                <w:szCs w:val="22"/>
                <w:lang w:val="sr-Latn-ME"/>
              </w:rPr>
              <w:t>Leukopenija, trombocitopenija,</w:t>
            </w:r>
          </w:p>
          <w:p w14:paraId="2085276A" w14:textId="77777777" w:rsidR="00391096" w:rsidRPr="00A52161" w:rsidRDefault="00391096">
            <w:pPr>
              <w:rPr>
                <w:rFonts w:ascii="Times New Roman" w:hAnsi="Times New Roman" w:cs="Times New Roman"/>
                <w:szCs w:val="22"/>
                <w:lang w:val="sr-Latn-ME"/>
              </w:rPr>
            </w:pPr>
            <w:r w:rsidRPr="00A52161">
              <w:rPr>
                <w:rFonts w:ascii="Times New Roman" w:hAnsi="Times New Roman" w:cs="Times New Roman"/>
                <w:szCs w:val="22"/>
                <w:lang w:val="sr-Latn-ME"/>
              </w:rPr>
              <w:t>agranulocitoza, aplastična anemija, hemolitička anemija.</w:t>
            </w:r>
          </w:p>
        </w:tc>
      </w:tr>
      <w:tr w:rsidR="00391096" w:rsidRPr="00A52161" w14:paraId="0DA1D83A" w14:textId="77777777" w:rsidTr="00391096">
        <w:tc>
          <w:tcPr>
            <w:tcW w:w="3131" w:type="dxa"/>
            <w:vMerge w:val="restart"/>
            <w:tcBorders>
              <w:top w:val="single" w:sz="4" w:space="0" w:color="auto"/>
              <w:left w:val="single" w:sz="4" w:space="0" w:color="auto"/>
              <w:right w:val="single" w:sz="4" w:space="0" w:color="auto"/>
            </w:tcBorders>
          </w:tcPr>
          <w:p w14:paraId="262B25A1" w14:textId="77777777" w:rsidR="00391096" w:rsidRPr="00A52161" w:rsidRDefault="00391096" w:rsidP="00E656AB">
            <w:pPr>
              <w:pStyle w:val="NoSpacing"/>
              <w:rPr>
                <w:rFonts w:ascii="Times New Roman" w:hAnsi="Times New Roman" w:cs="Times New Roman"/>
                <w:sz w:val="22"/>
                <w:szCs w:val="22"/>
                <w:lang w:val="sr-Latn-ME"/>
              </w:rPr>
            </w:pPr>
            <w:r w:rsidRPr="00A52161">
              <w:rPr>
                <w:rFonts w:ascii="Times New Roman" w:hAnsi="Times New Roman" w:cs="Times New Roman"/>
                <w:sz w:val="22"/>
                <w:szCs w:val="22"/>
                <w:lang w:val="sr-Latn-ME"/>
              </w:rPr>
              <w:t>Poremećaji imunskog sistema</w:t>
            </w:r>
          </w:p>
        </w:tc>
        <w:tc>
          <w:tcPr>
            <w:tcW w:w="3132" w:type="dxa"/>
            <w:tcBorders>
              <w:top w:val="single" w:sz="4" w:space="0" w:color="auto"/>
              <w:left w:val="single" w:sz="4" w:space="0" w:color="auto"/>
              <w:bottom w:val="single" w:sz="4" w:space="0" w:color="auto"/>
              <w:right w:val="single" w:sz="4" w:space="0" w:color="auto"/>
            </w:tcBorders>
          </w:tcPr>
          <w:p w14:paraId="604F567F" w14:textId="77777777" w:rsidR="00391096" w:rsidRPr="00A52161" w:rsidRDefault="00391096">
            <w:pPr>
              <w:pStyle w:val="NoSpacing"/>
              <w:rPr>
                <w:rFonts w:ascii="Times New Roman" w:hAnsi="Times New Roman" w:cs="Times New Roman"/>
                <w:sz w:val="22"/>
                <w:szCs w:val="22"/>
                <w:lang w:val="sr-Latn-ME"/>
              </w:rPr>
            </w:pPr>
            <w:r w:rsidRPr="00A52161">
              <w:rPr>
                <w:rFonts w:ascii="Times New Roman" w:hAnsi="Times New Roman" w:cs="Times New Roman"/>
                <w:sz w:val="22"/>
                <w:szCs w:val="22"/>
                <w:lang w:val="sr-Latn-ME"/>
              </w:rPr>
              <w:t>Povremeno</w:t>
            </w:r>
          </w:p>
        </w:tc>
        <w:tc>
          <w:tcPr>
            <w:tcW w:w="3910" w:type="dxa"/>
            <w:tcBorders>
              <w:top w:val="single" w:sz="4" w:space="0" w:color="auto"/>
              <w:left w:val="single" w:sz="4" w:space="0" w:color="auto"/>
              <w:bottom w:val="single" w:sz="4" w:space="0" w:color="auto"/>
              <w:right w:val="single" w:sz="4" w:space="0" w:color="auto"/>
            </w:tcBorders>
          </w:tcPr>
          <w:p w14:paraId="5EB62B23" w14:textId="77777777" w:rsidR="00391096" w:rsidRPr="00A52161" w:rsidRDefault="00391096">
            <w:pPr>
              <w:pStyle w:val="NoSpacing"/>
              <w:rPr>
                <w:rFonts w:ascii="Times New Roman" w:hAnsi="Times New Roman" w:cs="Times New Roman"/>
                <w:sz w:val="22"/>
                <w:szCs w:val="22"/>
                <w:lang w:val="sr-Latn-ME"/>
              </w:rPr>
            </w:pPr>
            <w:r w:rsidRPr="00A52161">
              <w:rPr>
                <w:rFonts w:ascii="Times New Roman" w:hAnsi="Times New Roman" w:cs="Times New Roman"/>
                <w:sz w:val="22"/>
                <w:szCs w:val="22"/>
                <w:lang w:val="sr-Latn-ME"/>
              </w:rPr>
              <w:t>Hipersenzitivnost</w:t>
            </w:r>
          </w:p>
        </w:tc>
      </w:tr>
      <w:tr w:rsidR="00391096" w:rsidRPr="00A52161" w14:paraId="24E41883" w14:textId="77777777" w:rsidTr="00391096">
        <w:tc>
          <w:tcPr>
            <w:tcW w:w="3131" w:type="dxa"/>
            <w:vMerge/>
            <w:tcBorders>
              <w:left w:val="single" w:sz="4" w:space="0" w:color="auto"/>
              <w:bottom w:val="single" w:sz="4" w:space="0" w:color="auto"/>
              <w:right w:val="single" w:sz="4" w:space="0" w:color="auto"/>
            </w:tcBorders>
            <w:hideMark/>
          </w:tcPr>
          <w:p w14:paraId="14F0DBE0" w14:textId="77777777" w:rsidR="00391096" w:rsidRPr="00A52161" w:rsidRDefault="00391096">
            <w:pPr>
              <w:pStyle w:val="NoSpacing"/>
              <w:rPr>
                <w:rFonts w:ascii="Times New Roman" w:hAnsi="Times New Roman" w:cs="Times New Roman"/>
                <w:sz w:val="22"/>
                <w:szCs w:val="22"/>
                <w:lang w:val="sr-Latn-ME"/>
              </w:rPr>
            </w:pPr>
          </w:p>
        </w:tc>
        <w:tc>
          <w:tcPr>
            <w:tcW w:w="3132" w:type="dxa"/>
            <w:tcBorders>
              <w:top w:val="single" w:sz="4" w:space="0" w:color="auto"/>
              <w:left w:val="single" w:sz="4" w:space="0" w:color="auto"/>
              <w:bottom w:val="single" w:sz="4" w:space="0" w:color="auto"/>
              <w:right w:val="single" w:sz="4" w:space="0" w:color="auto"/>
            </w:tcBorders>
            <w:hideMark/>
          </w:tcPr>
          <w:p w14:paraId="772FD9B1" w14:textId="77777777" w:rsidR="00391096" w:rsidRPr="00A52161" w:rsidRDefault="00391096">
            <w:pPr>
              <w:pStyle w:val="NoSpacing"/>
              <w:rPr>
                <w:rFonts w:ascii="Times New Roman" w:hAnsi="Times New Roman" w:cs="Times New Roman"/>
                <w:sz w:val="22"/>
                <w:szCs w:val="22"/>
                <w:lang w:val="sr-Latn-ME"/>
              </w:rPr>
            </w:pPr>
            <w:r w:rsidRPr="00A52161">
              <w:rPr>
                <w:rFonts w:ascii="Times New Roman" w:hAnsi="Times New Roman" w:cs="Times New Roman"/>
                <w:sz w:val="22"/>
                <w:szCs w:val="22"/>
                <w:lang w:val="sr-Latn-ME"/>
              </w:rPr>
              <w:t>R</w:t>
            </w:r>
            <w:r w:rsidR="00EE3858" w:rsidRPr="00A52161">
              <w:rPr>
                <w:rFonts w:ascii="Times New Roman" w:hAnsi="Times New Roman" w:cs="Times New Roman"/>
                <w:sz w:val="22"/>
                <w:szCs w:val="22"/>
                <w:lang w:val="sr-Latn-ME"/>
              </w:rPr>
              <w:t>ij</w:t>
            </w:r>
            <w:r w:rsidRPr="00A52161">
              <w:rPr>
                <w:rFonts w:ascii="Times New Roman" w:hAnsi="Times New Roman" w:cs="Times New Roman"/>
                <w:sz w:val="22"/>
                <w:szCs w:val="22"/>
                <w:lang w:val="sr-Latn-ME"/>
              </w:rPr>
              <w:t>etko</w:t>
            </w:r>
          </w:p>
        </w:tc>
        <w:tc>
          <w:tcPr>
            <w:tcW w:w="3910" w:type="dxa"/>
            <w:tcBorders>
              <w:top w:val="single" w:sz="4" w:space="0" w:color="auto"/>
              <w:left w:val="single" w:sz="4" w:space="0" w:color="auto"/>
              <w:bottom w:val="single" w:sz="4" w:space="0" w:color="auto"/>
              <w:right w:val="single" w:sz="4" w:space="0" w:color="auto"/>
            </w:tcBorders>
            <w:hideMark/>
          </w:tcPr>
          <w:p w14:paraId="01BF59C9" w14:textId="77777777" w:rsidR="00391096" w:rsidRPr="00A52161" w:rsidRDefault="00391096">
            <w:pPr>
              <w:pStyle w:val="NoSpacing"/>
              <w:rPr>
                <w:rFonts w:ascii="Times New Roman" w:hAnsi="Times New Roman" w:cs="Times New Roman"/>
                <w:sz w:val="22"/>
                <w:szCs w:val="22"/>
                <w:lang w:val="sr-Latn-ME"/>
              </w:rPr>
            </w:pPr>
            <w:r w:rsidRPr="00A52161">
              <w:rPr>
                <w:rFonts w:ascii="Times New Roman" w:hAnsi="Times New Roman" w:cs="Times New Roman"/>
                <w:sz w:val="22"/>
                <w:szCs w:val="22"/>
                <w:lang w:val="sr-Latn-ME"/>
              </w:rPr>
              <w:t>Anafilaktička reakcija</w:t>
            </w:r>
          </w:p>
        </w:tc>
      </w:tr>
      <w:tr w:rsidR="00391096" w:rsidRPr="00A52161" w14:paraId="32A56104" w14:textId="77777777" w:rsidTr="00391096">
        <w:tc>
          <w:tcPr>
            <w:tcW w:w="3131" w:type="dxa"/>
            <w:vMerge w:val="restart"/>
            <w:tcBorders>
              <w:top w:val="single" w:sz="4" w:space="0" w:color="auto"/>
              <w:left w:val="single" w:sz="4" w:space="0" w:color="auto"/>
              <w:bottom w:val="single" w:sz="4" w:space="0" w:color="auto"/>
              <w:right w:val="single" w:sz="4" w:space="0" w:color="auto"/>
            </w:tcBorders>
            <w:hideMark/>
          </w:tcPr>
          <w:p w14:paraId="5D8D1EAD" w14:textId="77777777" w:rsidR="00391096" w:rsidRPr="00A52161" w:rsidRDefault="00391096" w:rsidP="00E656AB">
            <w:pPr>
              <w:pStyle w:val="NoSpacing"/>
              <w:rPr>
                <w:rFonts w:ascii="Times New Roman" w:hAnsi="Times New Roman" w:cs="Times New Roman"/>
                <w:sz w:val="22"/>
                <w:szCs w:val="22"/>
                <w:lang w:val="sr-Latn-ME"/>
              </w:rPr>
            </w:pPr>
            <w:r w:rsidRPr="00A52161">
              <w:rPr>
                <w:rFonts w:ascii="Times New Roman" w:hAnsi="Times New Roman" w:cs="Times New Roman"/>
                <w:sz w:val="22"/>
                <w:szCs w:val="22"/>
                <w:lang w:val="sr-Latn-ME"/>
              </w:rPr>
              <w:t>Psihijatrijski poremećaji</w:t>
            </w:r>
          </w:p>
        </w:tc>
        <w:tc>
          <w:tcPr>
            <w:tcW w:w="3132" w:type="dxa"/>
            <w:tcBorders>
              <w:top w:val="single" w:sz="4" w:space="0" w:color="auto"/>
              <w:left w:val="single" w:sz="4" w:space="0" w:color="auto"/>
              <w:bottom w:val="single" w:sz="4" w:space="0" w:color="auto"/>
              <w:right w:val="single" w:sz="4" w:space="0" w:color="auto"/>
            </w:tcBorders>
            <w:hideMark/>
          </w:tcPr>
          <w:p w14:paraId="09DEAF76" w14:textId="77777777" w:rsidR="00391096" w:rsidRPr="00A52161" w:rsidRDefault="00391096">
            <w:pPr>
              <w:pStyle w:val="NoSpacing"/>
              <w:rPr>
                <w:rFonts w:ascii="Times New Roman" w:hAnsi="Times New Roman" w:cs="Times New Roman"/>
                <w:sz w:val="22"/>
                <w:szCs w:val="22"/>
                <w:lang w:val="sr-Latn-ME"/>
              </w:rPr>
            </w:pPr>
            <w:r w:rsidRPr="00A52161">
              <w:rPr>
                <w:rFonts w:ascii="Times New Roman" w:hAnsi="Times New Roman" w:cs="Times New Roman"/>
                <w:sz w:val="22"/>
                <w:szCs w:val="22"/>
                <w:lang w:val="sr-Latn-ME"/>
              </w:rPr>
              <w:t>Povremeno</w:t>
            </w:r>
          </w:p>
        </w:tc>
        <w:tc>
          <w:tcPr>
            <w:tcW w:w="3910" w:type="dxa"/>
            <w:tcBorders>
              <w:top w:val="single" w:sz="4" w:space="0" w:color="auto"/>
              <w:left w:val="single" w:sz="4" w:space="0" w:color="auto"/>
              <w:bottom w:val="single" w:sz="4" w:space="0" w:color="auto"/>
              <w:right w:val="single" w:sz="4" w:space="0" w:color="auto"/>
            </w:tcBorders>
            <w:hideMark/>
          </w:tcPr>
          <w:p w14:paraId="3EFE08D3" w14:textId="77777777" w:rsidR="00391096" w:rsidRPr="00A52161" w:rsidRDefault="00391096">
            <w:pPr>
              <w:pStyle w:val="NoSpacing"/>
              <w:rPr>
                <w:rFonts w:ascii="Times New Roman" w:hAnsi="Times New Roman" w:cs="Times New Roman"/>
                <w:sz w:val="22"/>
                <w:szCs w:val="22"/>
                <w:lang w:val="sr-Latn-ME"/>
              </w:rPr>
            </w:pPr>
            <w:r w:rsidRPr="00A52161">
              <w:rPr>
                <w:rFonts w:ascii="Times New Roman" w:hAnsi="Times New Roman" w:cs="Times New Roman"/>
                <w:sz w:val="22"/>
                <w:szCs w:val="22"/>
                <w:lang w:val="sr-Latn-ME"/>
              </w:rPr>
              <w:t>Nesanica, anksioznost</w:t>
            </w:r>
          </w:p>
        </w:tc>
      </w:tr>
      <w:tr w:rsidR="00391096" w:rsidRPr="00A52161" w14:paraId="5050AB26" w14:textId="77777777" w:rsidTr="00391096">
        <w:tc>
          <w:tcPr>
            <w:tcW w:w="0" w:type="auto"/>
            <w:vMerge/>
            <w:tcBorders>
              <w:top w:val="single" w:sz="4" w:space="0" w:color="auto"/>
              <w:left w:val="single" w:sz="4" w:space="0" w:color="auto"/>
              <w:bottom w:val="single" w:sz="4" w:space="0" w:color="auto"/>
              <w:right w:val="single" w:sz="4" w:space="0" w:color="auto"/>
            </w:tcBorders>
            <w:vAlign w:val="center"/>
            <w:hideMark/>
          </w:tcPr>
          <w:p w14:paraId="0D87B28B" w14:textId="77777777" w:rsidR="00391096" w:rsidRPr="00A52161" w:rsidRDefault="00391096">
            <w:pPr>
              <w:rPr>
                <w:rFonts w:ascii="Times New Roman" w:eastAsia="Times New Roman" w:hAnsi="Times New Roman" w:cs="Times New Roman"/>
                <w:szCs w:val="22"/>
                <w:lang w:val="sr-Latn-ME"/>
              </w:rPr>
            </w:pPr>
          </w:p>
        </w:tc>
        <w:tc>
          <w:tcPr>
            <w:tcW w:w="3132" w:type="dxa"/>
            <w:tcBorders>
              <w:top w:val="single" w:sz="4" w:space="0" w:color="auto"/>
              <w:left w:val="single" w:sz="4" w:space="0" w:color="auto"/>
              <w:bottom w:val="single" w:sz="4" w:space="0" w:color="auto"/>
              <w:right w:val="single" w:sz="4" w:space="0" w:color="auto"/>
            </w:tcBorders>
            <w:hideMark/>
          </w:tcPr>
          <w:p w14:paraId="29D93B0A" w14:textId="77777777" w:rsidR="00391096" w:rsidRPr="00A52161" w:rsidRDefault="00391096">
            <w:pPr>
              <w:pStyle w:val="NoSpacing"/>
              <w:rPr>
                <w:rFonts w:ascii="Times New Roman" w:hAnsi="Times New Roman" w:cs="Times New Roman"/>
                <w:sz w:val="22"/>
                <w:szCs w:val="22"/>
                <w:lang w:val="sr-Latn-ME"/>
              </w:rPr>
            </w:pPr>
            <w:r w:rsidRPr="00A52161">
              <w:rPr>
                <w:rFonts w:ascii="Times New Roman" w:hAnsi="Times New Roman" w:cs="Times New Roman"/>
                <w:sz w:val="22"/>
                <w:szCs w:val="22"/>
                <w:lang w:val="sr-Latn-ME"/>
              </w:rPr>
              <w:t>R</w:t>
            </w:r>
            <w:r w:rsidR="00EE3858" w:rsidRPr="00A52161">
              <w:rPr>
                <w:rFonts w:ascii="Times New Roman" w:hAnsi="Times New Roman" w:cs="Times New Roman"/>
                <w:sz w:val="22"/>
                <w:szCs w:val="22"/>
                <w:lang w:val="sr-Latn-ME"/>
              </w:rPr>
              <w:t>ij</w:t>
            </w:r>
            <w:r w:rsidRPr="00A52161">
              <w:rPr>
                <w:rFonts w:ascii="Times New Roman" w:hAnsi="Times New Roman" w:cs="Times New Roman"/>
                <w:sz w:val="22"/>
                <w:szCs w:val="22"/>
                <w:lang w:val="sr-Latn-ME"/>
              </w:rPr>
              <w:t>etko</w:t>
            </w:r>
          </w:p>
        </w:tc>
        <w:tc>
          <w:tcPr>
            <w:tcW w:w="3910" w:type="dxa"/>
            <w:tcBorders>
              <w:top w:val="single" w:sz="4" w:space="0" w:color="auto"/>
              <w:left w:val="single" w:sz="4" w:space="0" w:color="auto"/>
              <w:bottom w:val="single" w:sz="4" w:space="0" w:color="auto"/>
              <w:right w:val="single" w:sz="4" w:space="0" w:color="auto"/>
            </w:tcBorders>
            <w:hideMark/>
          </w:tcPr>
          <w:p w14:paraId="0DBABF7C" w14:textId="77777777" w:rsidR="00391096" w:rsidRPr="00A52161" w:rsidRDefault="00391096">
            <w:pPr>
              <w:pStyle w:val="NoSpacing"/>
              <w:rPr>
                <w:rFonts w:ascii="Times New Roman" w:hAnsi="Times New Roman" w:cs="Times New Roman"/>
                <w:sz w:val="22"/>
                <w:szCs w:val="22"/>
                <w:lang w:val="sr-Latn-ME"/>
              </w:rPr>
            </w:pPr>
            <w:r w:rsidRPr="00A52161">
              <w:rPr>
                <w:rFonts w:ascii="Times New Roman" w:hAnsi="Times New Roman" w:cs="Times New Roman"/>
                <w:sz w:val="22"/>
                <w:szCs w:val="22"/>
                <w:lang w:val="sr-Latn-ME"/>
              </w:rPr>
              <w:t>Depresija, konfuzija</w:t>
            </w:r>
          </w:p>
        </w:tc>
      </w:tr>
      <w:tr w:rsidR="00391096" w:rsidRPr="00A52161" w14:paraId="49CF0C40" w14:textId="77777777" w:rsidTr="00391096">
        <w:tc>
          <w:tcPr>
            <w:tcW w:w="3131" w:type="dxa"/>
            <w:vMerge w:val="restart"/>
            <w:tcBorders>
              <w:top w:val="single" w:sz="4" w:space="0" w:color="auto"/>
              <w:left w:val="single" w:sz="4" w:space="0" w:color="auto"/>
              <w:bottom w:val="single" w:sz="4" w:space="0" w:color="auto"/>
              <w:right w:val="single" w:sz="4" w:space="0" w:color="auto"/>
            </w:tcBorders>
            <w:hideMark/>
          </w:tcPr>
          <w:p w14:paraId="41C2A600" w14:textId="77777777" w:rsidR="00391096" w:rsidRPr="00A52161" w:rsidRDefault="00391096" w:rsidP="00E656AB">
            <w:pPr>
              <w:pStyle w:val="NoSpacing"/>
              <w:rPr>
                <w:rFonts w:ascii="Times New Roman" w:hAnsi="Times New Roman" w:cs="Times New Roman"/>
                <w:sz w:val="22"/>
                <w:szCs w:val="22"/>
                <w:lang w:val="sr-Latn-ME"/>
              </w:rPr>
            </w:pPr>
            <w:r w:rsidRPr="00A52161">
              <w:rPr>
                <w:rFonts w:ascii="Times New Roman" w:hAnsi="Times New Roman" w:cs="Times New Roman"/>
                <w:sz w:val="22"/>
                <w:szCs w:val="22"/>
                <w:lang w:val="sr-Latn-ME"/>
              </w:rPr>
              <w:t>Poremećaji nervnog sistema</w:t>
            </w:r>
          </w:p>
        </w:tc>
        <w:tc>
          <w:tcPr>
            <w:tcW w:w="3132" w:type="dxa"/>
            <w:tcBorders>
              <w:top w:val="single" w:sz="4" w:space="0" w:color="auto"/>
              <w:left w:val="single" w:sz="4" w:space="0" w:color="auto"/>
              <w:bottom w:val="single" w:sz="4" w:space="0" w:color="auto"/>
              <w:right w:val="single" w:sz="4" w:space="0" w:color="auto"/>
            </w:tcBorders>
            <w:hideMark/>
          </w:tcPr>
          <w:p w14:paraId="636715A1" w14:textId="77777777" w:rsidR="00391096" w:rsidRPr="00A52161" w:rsidRDefault="00391096">
            <w:pPr>
              <w:pStyle w:val="NoSpacing"/>
              <w:rPr>
                <w:rFonts w:ascii="Times New Roman" w:hAnsi="Times New Roman" w:cs="Times New Roman"/>
                <w:sz w:val="22"/>
                <w:szCs w:val="22"/>
                <w:lang w:val="sr-Latn-ME"/>
              </w:rPr>
            </w:pPr>
            <w:r w:rsidRPr="00A52161">
              <w:rPr>
                <w:rFonts w:ascii="Times New Roman" w:hAnsi="Times New Roman" w:cs="Times New Roman"/>
                <w:sz w:val="22"/>
                <w:szCs w:val="22"/>
                <w:lang w:val="sr-Latn-ME"/>
              </w:rPr>
              <w:t>Često</w:t>
            </w:r>
          </w:p>
        </w:tc>
        <w:tc>
          <w:tcPr>
            <w:tcW w:w="3910" w:type="dxa"/>
            <w:tcBorders>
              <w:top w:val="single" w:sz="4" w:space="0" w:color="auto"/>
              <w:left w:val="single" w:sz="4" w:space="0" w:color="auto"/>
              <w:bottom w:val="single" w:sz="4" w:space="0" w:color="auto"/>
              <w:right w:val="single" w:sz="4" w:space="0" w:color="auto"/>
            </w:tcBorders>
            <w:hideMark/>
          </w:tcPr>
          <w:p w14:paraId="04B5B435" w14:textId="77777777" w:rsidR="00391096" w:rsidRPr="00A52161" w:rsidRDefault="00391096">
            <w:pPr>
              <w:pStyle w:val="NoSpacing"/>
              <w:rPr>
                <w:rFonts w:ascii="Times New Roman" w:hAnsi="Times New Roman" w:cs="Times New Roman"/>
                <w:sz w:val="22"/>
                <w:szCs w:val="22"/>
                <w:lang w:val="sr-Latn-ME"/>
              </w:rPr>
            </w:pPr>
            <w:r w:rsidRPr="00A52161">
              <w:rPr>
                <w:rFonts w:ascii="Times New Roman" w:hAnsi="Times New Roman" w:cs="Times New Roman"/>
                <w:sz w:val="22"/>
                <w:szCs w:val="22"/>
                <w:lang w:val="sr-Latn-ME"/>
              </w:rPr>
              <w:t>Glavobolja, vrtoglavica</w:t>
            </w:r>
          </w:p>
        </w:tc>
      </w:tr>
      <w:tr w:rsidR="00391096" w:rsidRPr="00A52161" w14:paraId="634536B5" w14:textId="77777777" w:rsidTr="00391096">
        <w:tc>
          <w:tcPr>
            <w:tcW w:w="0" w:type="auto"/>
            <w:vMerge/>
            <w:tcBorders>
              <w:top w:val="single" w:sz="4" w:space="0" w:color="auto"/>
              <w:left w:val="single" w:sz="4" w:space="0" w:color="auto"/>
              <w:bottom w:val="single" w:sz="4" w:space="0" w:color="auto"/>
              <w:right w:val="single" w:sz="4" w:space="0" w:color="auto"/>
            </w:tcBorders>
            <w:vAlign w:val="center"/>
            <w:hideMark/>
          </w:tcPr>
          <w:p w14:paraId="2715D987" w14:textId="77777777" w:rsidR="00391096" w:rsidRPr="00A52161" w:rsidRDefault="00391096">
            <w:pPr>
              <w:rPr>
                <w:rFonts w:ascii="Times New Roman" w:eastAsia="Times New Roman" w:hAnsi="Times New Roman" w:cs="Times New Roman"/>
                <w:szCs w:val="22"/>
                <w:lang w:val="sr-Latn-ME"/>
              </w:rPr>
            </w:pPr>
          </w:p>
        </w:tc>
        <w:tc>
          <w:tcPr>
            <w:tcW w:w="3132" w:type="dxa"/>
            <w:tcBorders>
              <w:top w:val="single" w:sz="4" w:space="0" w:color="auto"/>
              <w:left w:val="single" w:sz="4" w:space="0" w:color="auto"/>
              <w:bottom w:val="single" w:sz="4" w:space="0" w:color="auto"/>
              <w:right w:val="single" w:sz="4" w:space="0" w:color="auto"/>
            </w:tcBorders>
            <w:hideMark/>
          </w:tcPr>
          <w:p w14:paraId="0C46E790" w14:textId="77777777" w:rsidR="00391096" w:rsidRPr="00A52161" w:rsidRDefault="00391096">
            <w:pPr>
              <w:pStyle w:val="NoSpacing"/>
              <w:rPr>
                <w:rFonts w:ascii="Times New Roman" w:hAnsi="Times New Roman" w:cs="Times New Roman"/>
                <w:sz w:val="22"/>
                <w:szCs w:val="22"/>
                <w:lang w:val="sr-Latn-ME"/>
              </w:rPr>
            </w:pPr>
            <w:r w:rsidRPr="00A52161">
              <w:rPr>
                <w:rFonts w:ascii="Times New Roman" w:hAnsi="Times New Roman" w:cs="Times New Roman"/>
                <w:sz w:val="22"/>
                <w:szCs w:val="22"/>
                <w:lang w:val="sr-Latn-ME"/>
              </w:rPr>
              <w:t>Povremeno</w:t>
            </w:r>
          </w:p>
        </w:tc>
        <w:tc>
          <w:tcPr>
            <w:tcW w:w="3910" w:type="dxa"/>
            <w:tcBorders>
              <w:top w:val="single" w:sz="4" w:space="0" w:color="auto"/>
              <w:left w:val="single" w:sz="4" w:space="0" w:color="auto"/>
              <w:bottom w:val="single" w:sz="4" w:space="0" w:color="auto"/>
              <w:right w:val="single" w:sz="4" w:space="0" w:color="auto"/>
            </w:tcBorders>
            <w:hideMark/>
          </w:tcPr>
          <w:p w14:paraId="172E38C9" w14:textId="77777777" w:rsidR="00391096" w:rsidRPr="00A52161" w:rsidRDefault="00391096">
            <w:pPr>
              <w:pStyle w:val="NoSpacing"/>
              <w:rPr>
                <w:rFonts w:ascii="Times New Roman" w:hAnsi="Times New Roman" w:cs="Times New Roman"/>
                <w:sz w:val="22"/>
                <w:szCs w:val="22"/>
                <w:lang w:val="sr-Latn-ME"/>
              </w:rPr>
            </w:pPr>
            <w:r w:rsidRPr="00A52161">
              <w:rPr>
                <w:rFonts w:ascii="Times New Roman" w:hAnsi="Times New Roman" w:cs="Times New Roman"/>
                <w:sz w:val="22"/>
                <w:szCs w:val="22"/>
                <w:lang w:val="sr-Latn-ME"/>
              </w:rPr>
              <w:t>Parestezija, pospanost</w:t>
            </w:r>
          </w:p>
        </w:tc>
      </w:tr>
      <w:tr w:rsidR="00391096" w:rsidRPr="00A52161" w14:paraId="2FAE3A87" w14:textId="77777777" w:rsidTr="00391096">
        <w:tc>
          <w:tcPr>
            <w:tcW w:w="0" w:type="auto"/>
            <w:vMerge/>
            <w:tcBorders>
              <w:top w:val="single" w:sz="4" w:space="0" w:color="auto"/>
              <w:left w:val="single" w:sz="4" w:space="0" w:color="auto"/>
              <w:bottom w:val="single" w:sz="4" w:space="0" w:color="auto"/>
              <w:right w:val="single" w:sz="4" w:space="0" w:color="auto"/>
            </w:tcBorders>
            <w:vAlign w:val="center"/>
            <w:hideMark/>
          </w:tcPr>
          <w:p w14:paraId="7150A6BA" w14:textId="77777777" w:rsidR="00391096" w:rsidRPr="00A52161" w:rsidRDefault="00391096">
            <w:pPr>
              <w:rPr>
                <w:rFonts w:ascii="Times New Roman" w:eastAsia="Times New Roman" w:hAnsi="Times New Roman" w:cs="Times New Roman"/>
                <w:szCs w:val="22"/>
                <w:lang w:val="sr-Latn-ME"/>
              </w:rPr>
            </w:pPr>
          </w:p>
        </w:tc>
        <w:tc>
          <w:tcPr>
            <w:tcW w:w="3132" w:type="dxa"/>
            <w:tcBorders>
              <w:top w:val="single" w:sz="4" w:space="0" w:color="auto"/>
              <w:left w:val="single" w:sz="4" w:space="0" w:color="auto"/>
              <w:bottom w:val="single" w:sz="4" w:space="0" w:color="auto"/>
              <w:right w:val="single" w:sz="4" w:space="0" w:color="auto"/>
            </w:tcBorders>
            <w:hideMark/>
          </w:tcPr>
          <w:p w14:paraId="3E1919C4" w14:textId="77777777" w:rsidR="00391096" w:rsidRPr="00A52161" w:rsidRDefault="00391096">
            <w:pPr>
              <w:pStyle w:val="NoSpacing"/>
              <w:rPr>
                <w:rFonts w:ascii="Times New Roman" w:hAnsi="Times New Roman" w:cs="Times New Roman"/>
                <w:sz w:val="22"/>
                <w:szCs w:val="22"/>
                <w:lang w:val="sr-Latn-ME"/>
              </w:rPr>
            </w:pPr>
            <w:r w:rsidRPr="00A52161">
              <w:rPr>
                <w:rFonts w:ascii="Times New Roman" w:hAnsi="Times New Roman" w:cs="Times New Roman"/>
                <w:sz w:val="22"/>
                <w:szCs w:val="22"/>
                <w:lang w:val="sr-Latn-ME"/>
              </w:rPr>
              <w:t>R</w:t>
            </w:r>
            <w:r w:rsidR="00EE3858" w:rsidRPr="00A52161">
              <w:rPr>
                <w:rFonts w:ascii="Times New Roman" w:hAnsi="Times New Roman" w:cs="Times New Roman"/>
                <w:sz w:val="22"/>
                <w:szCs w:val="22"/>
                <w:lang w:val="sr-Latn-ME"/>
              </w:rPr>
              <w:t>ij</w:t>
            </w:r>
            <w:r w:rsidRPr="00A52161">
              <w:rPr>
                <w:rFonts w:ascii="Times New Roman" w:hAnsi="Times New Roman" w:cs="Times New Roman"/>
                <w:sz w:val="22"/>
                <w:szCs w:val="22"/>
                <w:lang w:val="sr-Latn-ME"/>
              </w:rPr>
              <w:t>etko</w:t>
            </w:r>
          </w:p>
        </w:tc>
        <w:tc>
          <w:tcPr>
            <w:tcW w:w="3910" w:type="dxa"/>
            <w:tcBorders>
              <w:top w:val="single" w:sz="4" w:space="0" w:color="auto"/>
              <w:left w:val="single" w:sz="4" w:space="0" w:color="auto"/>
              <w:bottom w:val="single" w:sz="4" w:space="0" w:color="auto"/>
              <w:right w:val="single" w:sz="4" w:space="0" w:color="auto"/>
            </w:tcBorders>
            <w:hideMark/>
          </w:tcPr>
          <w:p w14:paraId="63FE5921" w14:textId="77777777" w:rsidR="00391096" w:rsidRPr="00A52161" w:rsidRDefault="00391096">
            <w:pPr>
              <w:pStyle w:val="NoSpacing"/>
              <w:rPr>
                <w:rFonts w:ascii="Times New Roman" w:hAnsi="Times New Roman" w:cs="Times New Roman"/>
                <w:sz w:val="22"/>
                <w:szCs w:val="22"/>
                <w:lang w:val="sr-Latn-ME"/>
              </w:rPr>
            </w:pPr>
            <w:r w:rsidRPr="00A52161">
              <w:rPr>
                <w:rFonts w:ascii="Times New Roman" w:hAnsi="Times New Roman" w:cs="Times New Roman"/>
                <w:sz w:val="22"/>
                <w:szCs w:val="22"/>
                <w:lang w:val="sr-Latn-ME"/>
              </w:rPr>
              <w:t>Optički neuritis</w:t>
            </w:r>
          </w:p>
        </w:tc>
      </w:tr>
      <w:tr w:rsidR="00391096" w:rsidRPr="00A52161" w14:paraId="62B2F757" w14:textId="77777777" w:rsidTr="00391096">
        <w:tc>
          <w:tcPr>
            <w:tcW w:w="3131" w:type="dxa"/>
            <w:vMerge w:val="restart"/>
            <w:tcBorders>
              <w:top w:val="single" w:sz="4" w:space="0" w:color="auto"/>
              <w:left w:val="single" w:sz="4" w:space="0" w:color="auto"/>
              <w:bottom w:val="single" w:sz="4" w:space="0" w:color="auto"/>
              <w:right w:val="single" w:sz="4" w:space="0" w:color="auto"/>
            </w:tcBorders>
            <w:hideMark/>
          </w:tcPr>
          <w:p w14:paraId="4A082A54" w14:textId="77777777" w:rsidR="00391096" w:rsidRPr="00A52161" w:rsidRDefault="00391096" w:rsidP="00E656AB">
            <w:pPr>
              <w:pStyle w:val="NoSpacing"/>
              <w:rPr>
                <w:rFonts w:ascii="Times New Roman" w:hAnsi="Times New Roman" w:cs="Times New Roman"/>
                <w:sz w:val="22"/>
                <w:szCs w:val="22"/>
                <w:lang w:val="sr-Latn-ME"/>
              </w:rPr>
            </w:pPr>
            <w:r w:rsidRPr="00A52161">
              <w:rPr>
                <w:rFonts w:ascii="Times New Roman" w:hAnsi="Times New Roman" w:cs="Times New Roman"/>
                <w:sz w:val="22"/>
                <w:szCs w:val="22"/>
                <w:lang w:val="sr-Latn-ME"/>
              </w:rPr>
              <w:t>Poremećaji oka</w:t>
            </w:r>
          </w:p>
        </w:tc>
        <w:tc>
          <w:tcPr>
            <w:tcW w:w="3132" w:type="dxa"/>
            <w:tcBorders>
              <w:top w:val="single" w:sz="4" w:space="0" w:color="auto"/>
              <w:left w:val="single" w:sz="4" w:space="0" w:color="auto"/>
              <w:bottom w:val="single" w:sz="4" w:space="0" w:color="auto"/>
              <w:right w:val="single" w:sz="4" w:space="0" w:color="auto"/>
            </w:tcBorders>
            <w:hideMark/>
          </w:tcPr>
          <w:p w14:paraId="364CB7D3" w14:textId="77777777" w:rsidR="00391096" w:rsidRPr="00A52161" w:rsidRDefault="00391096">
            <w:pPr>
              <w:pStyle w:val="NoSpacing"/>
              <w:rPr>
                <w:rFonts w:ascii="Times New Roman" w:hAnsi="Times New Roman" w:cs="Times New Roman"/>
                <w:sz w:val="22"/>
                <w:szCs w:val="22"/>
                <w:lang w:val="sr-Latn-ME"/>
              </w:rPr>
            </w:pPr>
            <w:r w:rsidRPr="00A52161">
              <w:rPr>
                <w:rFonts w:ascii="Times New Roman" w:hAnsi="Times New Roman" w:cs="Times New Roman"/>
                <w:sz w:val="22"/>
                <w:szCs w:val="22"/>
                <w:lang w:val="sr-Latn-ME"/>
              </w:rPr>
              <w:t>Povremeno</w:t>
            </w:r>
          </w:p>
        </w:tc>
        <w:tc>
          <w:tcPr>
            <w:tcW w:w="3910" w:type="dxa"/>
            <w:tcBorders>
              <w:top w:val="single" w:sz="4" w:space="0" w:color="auto"/>
              <w:left w:val="single" w:sz="4" w:space="0" w:color="auto"/>
              <w:bottom w:val="single" w:sz="4" w:space="0" w:color="auto"/>
              <w:right w:val="single" w:sz="4" w:space="0" w:color="auto"/>
            </w:tcBorders>
            <w:hideMark/>
          </w:tcPr>
          <w:p w14:paraId="3834F54A" w14:textId="77777777" w:rsidR="00391096" w:rsidRPr="00A52161" w:rsidRDefault="00391096">
            <w:pPr>
              <w:pStyle w:val="NoSpacing"/>
              <w:rPr>
                <w:rFonts w:ascii="Times New Roman" w:hAnsi="Times New Roman" w:cs="Times New Roman"/>
                <w:sz w:val="22"/>
                <w:szCs w:val="22"/>
                <w:lang w:val="sr-Latn-ME"/>
              </w:rPr>
            </w:pPr>
            <w:r w:rsidRPr="00A52161">
              <w:rPr>
                <w:rFonts w:ascii="Times New Roman" w:hAnsi="Times New Roman" w:cs="Times New Roman"/>
                <w:sz w:val="22"/>
                <w:szCs w:val="22"/>
                <w:lang w:val="sr-Latn-ME"/>
              </w:rPr>
              <w:t>Oštećenje vida</w:t>
            </w:r>
          </w:p>
        </w:tc>
      </w:tr>
      <w:tr w:rsidR="00391096" w:rsidRPr="00A52161" w14:paraId="106C2E69" w14:textId="77777777" w:rsidTr="00391096">
        <w:tc>
          <w:tcPr>
            <w:tcW w:w="0" w:type="auto"/>
            <w:vMerge/>
            <w:tcBorders>
              <w:top w:val="single" w:sz="4" w:space="0" w:color="auto"/>
              <w:left w:val="single" w:sz="4" w:space="0" w:color="auto"/>
              <w:bottom w:val="single" w:sz="4" w:space="0" w:color="auto"/>
              <w:right w:val="single" w:sz="4" w:space="0" w:color="auto"/>
            </w:tcBorders>
            <w:vAlign w:val="center"/>
            <w:hideMark/>
          </w:tcPr>
          <w:p w14:paraId="06C7AE2F" w14:textId="77777777" w:rsidR="00391096" w:rsidRPr="00A52161" w:rsidRDefault="00391096">
            <w:pPr>
              <w:rPr>
                <w:rFonts w:ascii="Times New Roman" w:eastAsia="Times New Roman" w:hAnsi="Times New Roman" w:cs="Times New Roman"/>
                <w:szCs w:val="22"/>
                <w:lang w:val="sr-Latn-ME"/>
              </w:rPr>
            </w:pPr>
          </w:p>
        </w:tc>
        <w:tc>
          <w:tcPr>
            <w:tcW w:w="3132" w:type="dxa"/>
            <w:tcBorders>
              <w:top w:val="single" w:sz="4" w:space="0" w:color="auto"/>
              <w:left w:val="single" w:sz="4" w:space="0" w:color="auto"/>
              <w:bottom w:val="single" w:sz="4" w:space="0" w:color="auto"/>
              <w:right w:val="single" w:sz="4" w:space="0" w:color="auto"/>
            </w:tcBorders>
            <w:hideMark/>
          </w:tcPr>
          <w:p w14:paraId="3571F1EE" w14:textId="77777777" w:rsidR="00391096" w:rsidRPr="00A52161" w:rsidRDefault="00391096">
            <w:pPr>
              <w:pStyle w:val="NoSpacing"/>
              <w:rPr>
                <w:rFonts w:ascii="Times New Roman" w:hAnsi="Times New Roman" w:cs="Times New Roman"/>
                <w:sz w:val="22"/>
                <w:szCs w:val="22"/>
                <w:lang w:val="sr-Latn-ME"/>
              </w:rPr>
            </w:pPr>
            <w:r w:rsidRPr="00A52161">
              <w:rPr>
                <w:rFonts w:ascii="Times New Roman" w:hAnsi="Times New Roman" w:cs="Times New Roman"/>
                <w:sz w:val="22"/>
                <w:szCs w:val="22"/>
                <w:lang w:val="sr-Latn-ME"/>
              </w:rPr>
              <w:t>R</w:t>
            </w:r>
            <w:r w:rsidR="00EE3858" w:rsidRPr="00A52161">
              <w:rPr>
                <w:rFonts w:ascii="Times New Roman" w:hAnsi="Times New Roman" w:cs="Times New Roman"/>
                <w:sz w:val="22"/>
                <w:szCs w:val="22"/>
                <w:lang w:val="sr-Latn-ME"/>
              </w:rPr>
              <w:t>ij</w:t>
            </w:r>
            <w:r w:rsidRPr="00A52161">
              <w:rPr>
                <w:rFonts w:ascii="Times New Roman" w:hAnsi="Times New Roman" w:cs="Times New Roman"/>
                <w:sz w:val="22"/>
                <w:szCs w:val="22"/>
                <w:lang w:val="sr-Latn-ME"/>
              </w:rPr>
              <w:t>etko</w:t>
            </w:r>
          </w:p>
        </w:tc>
        <w:tc>
          <w:tcPr>
            <w:tcW w:w="3910" w:type="dxa"/>
            <w:tcBorders>
              <w:top w:val="single" w:sz="4" w:space="0" w:color="auto"/>
              <w:left w:val="single" w:sz="4" w:space="0" w:color="auto"/>
              <w:bottom w:val="single" w:sz="4" w:space="0" w:color="auto"/>
              <w:right w:val="single" w:sz="4" w:space="0" w:color="auto"/>
            </w:tcBorders>
            <w:hideMark/>
          </w:tcPr>
          <w:p w14:paraId="6F5AFB6B" w14:textId="77777777" w:rsidR="00391096" w:rsidRPr="00A52161" w:rsidRDefault="00391096">
            <w:pPr>
              <w:pStyle w:val="NoSpacing"/>
              <w:rPr>
                <w:rFonts w:ascii="Times New Roman" w:hAnsi="Times New Roman" w:cs="Times New Roman"/>
                <w:sz w:val="22"/>
                <w:szCs w:val="22"/>
                <w:lang w:val="sr-Latn-ME"/>
              </w:rPr>
            </w:pPr>
            <w:r w:rsidRPr="00A52161">
              <w:rPr>
                <w:rFonts w:ascii="Times New Roman" w:hAnsi="Times New Roman" w:cs="Times New Roman"/>
                <w:sz w:val="22"/>
                <w:szCs w:val="22"/>
                <w:lang w:val="sr-Latn-ME"/>
              </w:rPr>
              <w:t>Toksična optička neuropatija</w:t>
            </w:r>
          </w:p>
        </w:tc>
      </w:tr>
      <w:tr w:rsidR="00391096" w:rsidRPr="00A52161" w14:paraId="16A9D504" w14:textId="77777777" w:rsidTr="00391096">
        <w:tc>
          <w:tcPr>
            <w:tcW w:w="0" w:type="auto"/>
            <w:vMerge w:val="restart"/>
            <w:tcBorders>
              <w:top w:val="single" w:sz="4" w:space="0" w:color="auto"/>
              <w:left w:val="single" w:sz="4" w:space="0" w:color="auto"/>
              <w:right w:val="single" w:sz="4" w:space="0" w:color="auto"/>
            </w:tcBorders>
            <w:vAlign w:val="center"/>
          </w:tcPr>
          <w:p w14:paraId="213D3369" w14:textId="77777777" w:rsidR="00391096" w:rsidRPr="00A52161" w:rsidRDefault="00391096" w:rsidP="00E656AB">
            <w:pPr>
              <w:pStyle w:val="NoSpacing"/>
              <w:rPr>
                <w:rFonts w:ascii="Times New Roman" w:hAnsi="Times New Roman" w:cs="Times New Roman"/>
                <w:sz w:val="22"/>
                <w:szCs w:val="22"/>
                <w:lang w:val="sr-Latn-ME"/>
              </w:rPr>
            </w:pPr>
            <w:r w:rsidRPr="00A52161">
              <w:rPr>
                <w:rFonts w:ascii="Times New Roman" w:hAnsi="Times New Roman" w:cs="Times New Roman"/>
                <w:sz w:val="22"/>
                <w:szCs w:val="22"/>
                <w:lang w:val="sr-Latn-ME"/>
              </w:rPr>
              <w:t>Poremećaji uha i labirinta</w:t>
            </w:r>
          </w:p>
        </w:tc>
        <w:tc>
          <w:tcPr>
            <w:tcW w:w="3132" w:type="dxa"/>
            <w:tcBorders>
              <w:top w:val="single" w:sz="4" w:space="0" w:color="auto"/>
              <w:left w:val="single" w:sz="4" w:space="0" w:color="auto"/>
              <w:bottom w:val="single" w:sz="4" w:space="0" w:color="auto"/>
              <w:right w:val="single" w:sz="4" w:space="0" w:color="auto"/>
            </w:tcBorders>
          </w:tcPr>
          <w:p w14:paraId="43E9FEA3" w14:textId="77777777" w:rsidR="00391096" w:rsidRPr="00A52161" w:rsidRDefault="00391096">
            <w:pPr>
              <w:pStyle w:val="NoSpacing"/>
              <w:rPr>
                <w:rFonts w:ascii="Times New Roman" w:hAnsi="Times New Roman" w:cs="Times New Roman"/>
                <w:sz w:val="22"/>
                <w:szCs w:val="22"/>
                <w:lang w:val="sr-Latn-ME"/>
              </w:rPr>
            </w:pPr>
            <w:r w:rsidRPr="00A52161">
              <w:rPr>
                <w:rFonts w:ascii="Times New Roman" w:hAnsi="Times New Roman" w:cs="Times New Roman"/>
                <w:sz w:val="22"/>
                <w:szCs w:val="22"/>
                <w:lang w:val="sr-Latn-ME"/>
              </w:rPr>
              <w:t>Povremeno</w:t>
            </w:r>
          </w:p>
        </w:tc>
        <w:tc>
          <w:tcPr>
            <w:tcW w:w="3910" w:type="dxa"/>
            <w:tcBorders>
              <w:top w:val="single" w:sz="4" w:space="0" w:color="auto"/>
              <w:left w:val="single" w:sz="4" w:space="0" w:color="auto"/>
              <w:bottom w:val="single" w:sz="4" w:space="0" w:color="auto"/>
              <w:right w:val="single" w:sz="4" w:space="0" w:color="auto"/>
            </w:tcBorders>
          </w:tcPr>
          <w:p w14:paraId="02DA959A" w14:textId="77777777" w:rsidR="00391096" w:rsidRPr="00A52161" w:rsidRDefault="00391096">
            <w:pPr>
              <w:pStyle w:val="NoSpacing"/>
              <w:rPr>
                <w:rFonts w:ascii="Times New Roman" w:hAnsi="Times New Roman" w:cs="Times New Roman"/>
                <w:sz w:val="22"/>
                <w:szCs w:val="22"/>
                <w:lang w:val="sr-Latn-ME"/>
              </w:rPr>
            </w:pPr>
            <w:r w:rsidRPr="00A52161">
              <w:rPr>
                <w:rFonts w:ascii="Times New Roman" w:hAnsi="Times New Roman" w:cs="Times New Roman"/>
                <w:sz w:val="22"/>
                <w:szCs w:val="22"/>
                <w:lang w:val="sr-Latn-ME"/>
              </w:rPr>
              <w:t>Oštećenje sluha</w:t>
            </w:r>
          </w:p>
        </w:tc>
      </w:tr>
      <w:tr w:rsidR="00391096" w:rsidRPr="00A52161" w14:paraId="6AC59ABB" w14:textId="77777777" w:rsidTr="00391096">
        <w:tc>
          <w:tcPr>
            <w:tcW w:w="3131" w:type="dxa"/>
            <w:vMerge/>
            <w:tcBorders>
              <w:left w:val="single" w:sz="4" w:space="0" w:color="auto"/>
              <w:bottom w:val="single" w:sz="4" w:space="0" w:color="auto"/>
              <w:right w:val="single" w:sz="4" w:space="0" w:color="auto"/>
            </w:tcBorders>
            <w:hideMark/>
          </w:tcPr>
          <w:p w14:paraId="0C5DCA68" w14:textId="77777777" w:rsidR="00391096" w:rsidRPr="00A52161" w:rsidRDefault="00391096">
            <w:pPr>
              <w:pStyle w:val="NoSpacing"/>
              <w:rPr>
                <w:rFonts w:ascii="Times New Roman" w:hAnsi="Times New Roman" w:cs="Times New Roman"/>
                <w:sz w:val="22"/>
                <w:szCs w:val="22"/>
                <w:lang w:val="sr-Latn-ME"/>
              </w:rPr>
            </w:pPr>
          </w:p>
        </w:tc>
        <w:tc>
          <w:tcPr>
            <w:tcW w:w="3132" w:type="dxa"/>
            <w:tcBorders>
              <w:top w:val="single" w:sz="4" w:space="0" w:color="auto"/>
              <w:left w:val="single" w:sz="4" w:space="0" w:color="auto"/>
              <w:bottom w:val="single" w:sz="4" w:space="0" w:color="auto"/>
              <w:right w:val="single" w:sz="4" w:space="0" w:color="auto"/>
            </w:tcBorders>
            <w:hideMark/>
          </w:tcPr>
          <w:p w14:paraId="052ABAFF" w14:textId="77777777" w:rsidR="00391096" w:rsidRPr="00A52161" w:rsidRDefault="00391096">
            <w:pPr>
              <w:pStyle w:val="NoSpacing"/>
              <w:rPr>
                <w:rFonts w:ascii="Times New Roman" w:hAnsi="Times New Roman" w:cs="Times New Roman"/>
                <w:sz w:val="22"/>
                <w:szCs w:val="22"/>
                <w:lang w:val="sr-Latn-ME"/>
              </w:rPr>
            </w:pPr>
            <w:r w:rsidRPr="00A52161">
              <w:rPr>
                <w:rFonts w:ascii="Times New Roman" w:hAnsi="Times New Roman" w:cs="Times New Roman"/>
                <w:sz w:val="22"/>
                <w:szCs w:val="22"/>
                <w:lang w:val="sr-Latn-ME"/>
              </w:rPr>
              <w:t>R</w:t>
            </w:r>
            <w:r w:rsidR="00EE3858" w:rsidRPr="00A52161">
              <w:rPr>
                <w:rFonts w:ascii="Times New Roman" w:hAnsi="Times New Roman" w:cs="Times New Roman"/>
                <w:sz w:val="22"/>
                <w:szCs w:val="22"/>
                <w:lang w:val="sr-Latn-ME"/>
              </w:rPr>
              <w:t>ij</w:t>
            </w:r>
            <w:r w:rsidRPr="00A52161">
              <w:rPr>
                <w:rFonts w:ascii="Times New Roman" w:hAnsi="Times New Roman" w:cs="Times New Roman"/>
                <w:sz w:val="22"/>
                <w:szCs w:val="22"/>
                <w:lang w:val="sr-Latn-ME"/>
              </w:rPr>
              <w:t>etko</w:t>
            </w:r>
          </w:p>
        </w:tc>
        <w:tc>
          <w:tcPr>
            <w:tcW w:w="3910" w:type="dxa"/>
            <w:tcBorders>
              <w:top w:val="single" w:sz="4" w:space="0" w:color="auto"/>
              <w:left w:val="single" w:sz="4" w:space="0" w:color="auto"/>
              <w:bottom w:val="single" w:sz="4" w:space="0" w:color="auto"/>
              <w:right w:val="single" w:sz="4" w:space="0" w:color="auto"/>
            </w:tcBorders>
            <w:hideMark/>
          </w:tcPr>
          <w:p w14:paraId="5354797D" w14:textId="77777777" w:rsidR="00391096" w:rsidRPr="00A52161" w:rsidRDefault="00391096">
            <w:pPr>
              <w:pStyle w:val="NoSpacing"/>
              <w:rPr>
                <w:rFonts w:ascii="Times New Roman" w:hAnsi="Times New Roman" w:cs="Times New Roman"/>
                <w:sz w:val="22"/>
                <w:szCs w:val="22"/>
                <w:lang w:val="sr-Latn-ME"/>
              </w:rPr>
            </w:pPr>
            <w:r w:rsidRPr="00A52161">
              <w:rPr>
                <w:rFonts w:ascii="Times New Roman" w:hAnsi="Times New Roman" w:cs="Times New Roman"/>
                <w:sz w:val="22"/>
                <w:szCs w:val="22"/>
                <w:lang w:val="sr-Latn-ME"/>
              </w:rPr>
              <w:t>Tinitus, vertigo</w:t>
            </w:r>
          </w:p>
        </w:tc>
      </w:tr>
      <w:tr w:rsidR="00391096" w:rsidRPr="00A52161" w14:paraId="3DBE1214" w14:textId="77777777" w:rsidTr="00391096">
        <w:tc>
          <w:tcPr>
            <w:tcW w:w="3131" w:type="dxa"/>
            <w:tcBorders>
              <w:top w:val="single" w:sz="4" w:space="0" w:color="auto"/>
              <w:left w:val="single" w:sz="4" w:space="0" w:color="auto"/>
              <w:bottom w:val="single" w:sz="4" w:space="0" w:color="auto"/>
              <w:right w:val="single" w:sz="4" w:space="0" w:color="auto"/>
            </w:tcBorders>
            <w:hideMark/>
          </w:tcPr>
          <w:p w14:paraId="39CDEE79" w14:textId="77777777" w:rsidR="00391096" w:rsidRPr="00A52161" w:rsidRDefault="00391096" w:rsidP="00E656AB">
            <w:pPr>
              <w:pStyle w:val="NoSpacing"/>
              <w:rPr>
                <w:rFonts w:ascii="Times New Roman" w:hAnsi="Times New Roman" w:cs="Times New Roman"/>
                <w:sz w:val="22"/>
                <w:szCs w:val="22"/>
                <w:lang w:val="sr-Latn-ME"/>
              </w:rPr>
            </w:pPr>
            <w:r w:rsidRPr="00A52161">
              <w:rPr>
                <w:rFonts w:ascii="Times New Roman" w:hAnsi="Times New Roman" w:cs="Times New Roman"/>
                <w:sz w:val="22"/>
                <w:szCs w:val="22"/>
                <w:lang w:val="sr-Latn-ME"/>
              </w:rPr>
              <w:t>Respiratorini, torakalni i</w:t>
            </w:r>
          </w:p>
          <w:p w14:paraId="2C425939" w14:textId="77777777" w:rsidR="00391096" w:rsidRPr="00A52161" w:rsidRDefault="00391096">
            <w:pPr>
              <w:pStyle w:val="NoSpacing"/>
              <w:rPr>
                <w:rFonts w:ascii="Times New Roman" w:hAnsi="Times New Roman" w:cs="Times New Roman"/>
                <w:sz w:val="22"/>
                <w:szCs w:val="22"/>
                <w:lang w:val="sr-Latn-ME"/>
              </w:rPr>
            </w:pPr>
            <w:r w:rsidRPr="00A52161">
              <w:rPr>
                <w:rFonts w:ascii="Times New Roman" w:hAnsi="Times New Roman" w:cs="Times New Roman"/>
                <w:sz w:val="22"/>
                <w:szCs w:val="22"/>
                <w:lang w:val="sr-Latn-ME"/>
              </w:rPr>
              <w:t>medijastinalni poremećaji</w:t>
            </w:r>
          </w:p>
        </w:tc>
        <w:tc>
          <w:tcPr>
            <w:tcW w:w="3132" w:type="dxa"/>
            <w:tcBorders>
              <w:top w:val="single" w:sz="4" w:space="0" w:color="auto"/>
              <w:left w:val="single" w:sz="4" w:space="0" w:color="auto"/>
              <w:bottom w:val="single" w:sz="4" w:space="0" w:color="auto"/>
              <w:right w:val="single" w:sz="4" w:space="0" w:color="auto"/>
            </w:tcBorders>
            <w:hideMark/>
          </w:tcPr>
          <w:p w14:paraId="08659B34" w14:textId="77777777" w:rsidR="00391096" w:rsidRPr="00A52161" w:rsidRDefault="00391096">
            <w:pPr>
              <w:pStyle w:val="NoSpacing"/>
              <w:rPr>
                <w:rFonts w:ascii="Times New Roman" w:hAnsi="Times New Roman" w:cs="Times New Roman"/>
                <w:sz w:val="22"/>
                <w:szCs w:val="22"/>
                <w:lang w:val="sr-Latn-ME"/>
              </w:rPr>
            </w:pPr>
            <w:r w:rsidRPr="00A52161">
              <w:rPr>
                <w:rFonts w:ascii="Times New Roman" w:hAnsi="Times New Roman" w:cs="Times New Roman"/>
                <w:sz w:val="22"/>
                <w:szCs w:val="22"/>
                <w:lang w:val="sr-Latn-ME"/>
              </w:rPr>
              <w:t>Povremeno</w:t>
            </w:r>
          </w:p>
        </w:tc>
        <w:tc>
          <w:tcPr>
            <w:tcW w:w="3910" w:type="dxa"/>
            <w:tcBorders>
              <w:top w:val="single" w:sz="4" w:space="0" w:color="auto"/>
              <w:left w:val="single" w:sz="4" w:space="0" w:color="auto"/>
              <w:bottom w:val="single" w:sz="4" w:space="0" w:color="auto"/>
              <w:right w:val="single" w:sz="4" w:space="0" w:color="auto"/>
            </w:tcBorders>
            <w:hideMark/>
          </w:tcPr>
          <w:p w14:paraId="3CFFD5E9" w14:textId="77777777" w:rsidR="00391096" w:rsidRPr="00A52161" w:rsidRDefault="00391096">
            <w:pPr>
              <w:pStyle w:val="NoSpacing"/>
              <w:rPr>
                <w:rFonts w:ascii="Times New Roman" w:hAnsi="Times New Roman" w:cs="Times New Roman"/>
                <w:sz w:val="22"/>
                <w:szCs w:val="22"/>
                <w:lang w:val="sr-Latn-ME"/>
              </w:rPr>
            </w:pPr>
            <w:r w:rsidRPr="00A52161">
              <w:rPr>
                <w:rFonts w:ascii="Times New Roman" w:hAnsi="Times New Roman" w:cs="Times New Roman"/>
                <w:sz w:val="22"/>
                <w:szCs w:val="22"/>
                <w:lang w:val="sr-Latn-ME"/>
              </w:rPr>
              <w:t>Astma, bronhospazam, dispneja</w:t>
            </w:r>
          </w:p>
        </w:tc>
      </w:tr>
      <w:tr w:rsidR="00391096" w:rsidRPr="00A52161" w14:paraId="60BE0808" w14:textId="77777777" w:rsidTr="00391096">
        <w:tc>
          <w:tcPr>
            <w:tcW w:w="3131" w:type="dxa"/>
            <w:vMerge w:val="restart"/>
            <w:tcBorders>
              <w:top w:val="single" w:sz="4" w:space="0" w:color="auto"/>
              <w:left w:val="single" w:sz="4" w:space="0" w:color="auto"/>
              <w:bottom w:val="single" w:sz="4" w:space="0" w:color="auto"/>
              <w:right w:val="single" w:sz="4" w:space="0" w:color="auto"/>
            </w:tcBorders>
            <w:hideMark/>
          </w:tcPr>
          <w:p w14:paraId="3FC85937" w14:textId="77777777" w:rsidR="00391096" w:rsidRPr="00A52161" w:rsidRDefault="00391096" w:rsidP="00E656AB">
            <w:pPr>
              <w:pStyle w:val="NoSpacing"/>
              <w:rPr>
                <w:rFonts w:ascii="Times New Roman" w:hAnsi="Times New Roman" w:cs="Times New Roman"/>
                <w:sz w:val="22"/>
                <w:szCs w:val="22"/>
                <w:lang w:val="sr-Latn-ME"/>
              </w:rPr>
            </w:pPr>
            <w:r w:rsidRPr="00A52161">
              <w:rPr>
                <w:rFonts w:ascii="Times New Roman" w:hAnsi="Times New Roman" w:cs="Times New Roman"/>
                <w:sz w:val="22"/>
                <w:szCs w:val="22"/>
                <w:lang w:val="sr-Latn-ME"/>
              </w:rPr>
              <w:t>Gastrointestinalni poremećaji</w:t>
            </w:r>
          </w:p>
        </w:tc>
        <w:tc>
          <w:tcPr>
            <w:tcW w:w="3132" w:type="dxa"/>
            <w:tcBorders>
              <w:top w:val="single" w:sz="4" w:space="0" w:color="auto"/>
              <w:left w:val="single" w:sz="4" w:space="0" w:color="auto"/>
              <w:bottom w:val="single" w:sz="4" w:space="0" w:color="auto"/>
              <w:right w:val="single" w:sz="4" w:space="0" w:color="auto"/>
            </w:tcBorders>
            <w:hideMark/>
          </w:tcPr>
          <w:p w14:paraId="0413658E" w14:textId="77777777" w:rsidR="00391096" w:rsidRPr="00A52161" w:rsidRDefault="00391096">
            <w:pPr>
              <w:pStyle w:val="NoSpacing"/>
              <w:rPr>
                <w:rFonts w:ascii="Times New Roman" w:hAnsi="Times New Roman" w:cs="Times New Roman"/>
                <w:sz w:val="22"/>
                <w:szCs w:val="22"/>
                <w:lang w:val="sr-Latn-ME"/>
              </w:rPr>
            </w:pPr>
            <w:r w:rsidRPr="00A52161">
              <w:rPr>
                <w:rFonts w:ascii="Times New Roman" w:hAnsi="Times New Roman" w:cs="Times New Roman"/>
                <w:sz w:val="22"/>
                <w:szCs w:val="22"/>
                <w:lang w:val="sr-Latn-ME"/>
              </w:rPr>
              <w:t>Često</w:t>
            </w:r>
          </w:p>
        </w:tc>
        <w:tc>
          <w:tcPr>
            <w:tcW w:w="3910" w:type="dxa"/>
            <w:tcBorders>
              <w:top w:val="single" w:sz="4" w:space="0" w:color="auto"/>
              <w:left w:val="single" w:sz="4" w:space="0" w:color="auto"/>
              <w:bottom w:val="single" w:sz="4" w:space="0" w:color="auto"/>
              <w:right w:val="single" w:sz="4" w:space="0" w:color="auto"/>
            </w:tcBorders>
            <w:hideMark/>
          </w:tcPr>
          <w:p w14:paraId="772BB281" w14:textId="77777777" w:rsidR="00391096" w:rsidRPr="00A52161" w:rsidRDefault="00391096">
            <w:pPr>
              <w:pStyle w:val="NoSpacing"/>
              <w:rPr>
                <w:rFonts w:ascii="Times New Roman" w:hAnsi="Times New Roman" w:cs="Times New Roman"/>
                <w:sz w:val="22"/>
                <w:szCs w:val="22"/>
                <w:lang w:val="sr-Latn-ME"/>
              </w:rPr>
            </w:pPr>
            <w:r w:rsidRPr="00A52161">
              <w:rPr>
                <w:rFonts w:ascii="Times New Roman" w:hAnsi="Times New Roman" w:cs="Times New Roman"/>
                <w:sz w:val="22"/>
                <w:szCs w:val="22"/>
                <w:lang w:val="sr-Latn-ME"/>
              </w:rPr>
              <w:t>Dispepsija, dijareja, mučnina,</w:t>
            </w:r>
          </w:p>
          <w:p w14:paraId="626BE85C" w14:textId="77777777" w:rsidR="00391096" w:rsidRPr="00A52161" w:rsidRDefault="00391096">
            <w:pPr>
              <w:pStyle w:val="NoSpacing"/>
              <w:rPr>
                <w:rFonts w:ascii="Times New Roman" w:hAnsi="Times New Roman" w:cs="Times New Roman"/>
                <w:sz w:val="22"/>
                <w:szCs w:val="22"/>
                <w:lang w:val="sr-Latn-ME"/>
              </w:rPr>
            </w:pPr>
            <w:r w:rsidRPr="00A52161">
              <w:rPr>
                <w:rFonts w:ascii="Times New Roman" w:hAnsi="Times New Roman" w:cs="Times New Roman"/>
                <w:sz w:val="22"/>
                <w:szCs w:val="22"/>
                <w:lang w:val="sr-Latn-ME"/>
              </w:rPr>
              <w:t>povraćanje, abdominalni bol, flatulencija, konstipacija, melena, hematemeza, gastrointestinalno krvarenje</w:t>
            </w:r>
          </w:p>
        </w:tc>
      </w:tr>
      <w:tr w:rsidR="00391096" w:rsidRPr="00A52161" w14:paraId="482F42F6" w14:textId="77777777" w:rsidTr="00391096">
        <w:tc>
          <w:tcPr>
            <w:tcW w:w="0" w:type="auto"/>
            <w:vMerge/>
            <w:tcBorders>
              <w:top w:val="single" w:sz="4" w:space="0" w:color="auto"/>
              <w:left w:val="single" w:sz="4" w:space="0" w:color="auto"/>
              <w:bottom w:val="single" w:sz="4" w:space="0" w:color="auto"/>
              <w:right w:val="single" w:sz="4" w:space="0" w:color="auto"/>
            </w:tcBorders>
            <w:vAlign w:val="center"/>
            <w:hideMark/>
          </w:tcPr>
          <w:p w14:paraId="75470959" w14:textId="77777777" w:rsidR="00391096" w:rsidRPr="00A52161" w:rsidRDefault="00391096">
            <w:pPr>
              <w:rPr>
                <w:rFonts w:ascii="Times New Roman" w:eastAsia="Times New Roman" w:hAnsi="Times New Roman" w:cs="Times New Roman"/>
                <w:szCs w:val="22"/>
                <w:lang w:val="sr-Latn-ME"/>
              </w:rPr>
            </w:pPr>
          </w:p>
        </w:tc>
        <w:tc>
          <w:tcPr>
            <w:tcW w:w="3132" w:type="dxa"/>
            <w:tcBorders>
              <w:top w:val="single" w:sz="4" w:space="0" w:color="auto"/>
              <w:left w:val="single" w:sz="4" w:space="0" w:color="auto"/>
              <w:bottom w:val="single" w:sz="4" w:space="0" w:color="auto"/>
              <w:right w:val="single" w:sz="4" w:space="0" w:color="auto"/>
            </w:tcBorders>
            <w:hideMark/>
          </w:tcPr>
          <w:p w14:paraId="413E917F" w14:textId="77777777" w:rsidR="00391096" w:rsidRPr="00A52161" w:rsidRDefault="00391096">
            <w:pPr>
              <w:pStyle w:val="NoSpacing"/>
              <w:rPr>
                <w:rFonts w:ascii="Times New Roman" w:hAnsi="Times New Roman" w:cs="Times New Roman"/>
                <w:sz w:val="22"/>
                <w:szCs w:val="22"/>
                <w:lang w:val="sr-Latn-ME"/>
              </w:rPr>
            </w:pPr>
            <w:r w:rsidRPr="00A52161">
              <w:rPr>
                <w:rFonts w:ascii="Times New Roman" w:hAnsi="Times New Roman" w:cs="Times New Roman"/>
                <w:sz w:val="22"/>
                <w:szCs w:val="22"/>
                <w:lang w:val="sr-Latn-ME"/>
              </w:rPr>
              <w:t>Povremeno</w:t>
            </w:r>
          </w:p>
        </w:tc>
        <w:tc>
          <w:tcPr>
            <w:tcW w:w="3910" w:type="dxa"/>
            <w:tcBorders>
              <w:top w:val="single" w:sz="4" w:space="0" w:color="auto"/>
              <w:left w:val="single" w:sz="4" w:space="0" w:color="auto"/>
              <w:bottom w:val="single" w:sz="4" w:space="0" w:color="auto"/>
              <w:right w:val="single" w:sz="4" w:space="0" w:color="auto"/>
            </w:tcBorders>
            <w:hideMark/>
          </w:tcPr>
          <w:p w14:paraId="186079D9" w14:textId="77777777" w:rsidR="00391096" w:rsidRPr="00A52161" w:rsidRDefault="00391096">
            <w:pPr>
              <w:pStyle w:val="NoSpacing"/>
              <w:rPr>
                <w:rFonts w:ascii="Times New Roman" w:hAnsi="Times New Roman" w:cs="Times New Roman"/>
                <w:sz w:val="22"/>
                <w:szCs w:val="22"/>
                <w:lang w:val="sr-Latn-ME"/>
              </w:rPr>
            </w:pPr>
            <w:r w:rsidRPr="00A52161">
              <w:rPr>
                <w:rFonts w:ascii="Times New Roman" w:hAnsi="Times New Roman" w:cs="Times New Roman"/>
                <w:sz w:val="22"/>
                <w:szCs w:val="22"/>
                <w:lang w:val="sr-Latn-ME"/>
              </w:rPr>
              <w:t>Gastritis, ulkus duodenuma, ulkus želuca, ulceracije u ustima, gastrointestinalne perforacije</w:t>
            </w:r>
          </w:p>
        </w:tc>
      </w:tr>
      <w:tr w:rsidR="00391096" w:rsidRPr="00A52161" w14:paraId="3F0636D6" w14:textId="77777777" w:rsidTr="00391096">
        <w:tc>
          <w:tcPr>
            <w:tcW w:w="0" w:type="auto"/>
            <w:vMerge/>
            <w:tcBorders>
              <w:top w:val="single" w:sz="4" w:space="0" w:color="auto"/>
              <w:left w:val="single" w:sz="4" w:space="0" w:color="auto"/>
              <w:bottom w:val="single" w:sz="4" w:space="0" w:color="auto"/>
              <w:right w:val="single" w:sz="4" w:space="0" w:color="auto"/>
            </w:tcBorders>
            <w:vAlign w:val="center"/>
            <w:hideMark/>
          </w:tcPr>
          <w:p w14:paraId="5828BBFF" w14:textId="77777777" w:rsidR="00391096" w:rsidRPr="00A52161" w:rsidRDefault="00391096">
            <w:pPr>
              <w:rPr>
                <w:rFonts w:ascii="Times New Roman" w:eastAsia="Times New Roman" w:hAnsi="Times New Roman" w:cs="Times New Roman"/>
                <w:szCs w:val="22"/>
                <w:lang w:val="sr-Latn-ME"/>
              </w:rPr>
            </w:pPr>
          </w:p>
        </w:tc>
        <w:tc>
          <w:tcPr>
            <w:tcW w:w="3132" w:type="dxa"/>
            <w:tcBorders>
              <w:top w:val="single" w:sz="4" w:space="0" w:color="auto"/>
              <w:left w:val="single" w:sz="4" w:space="0" w:color="auto"/>
              <w:bottom w:val="single" w:sz="4" w:space="0" w:color="auto"/>
              <w:right w:val="single" w:sz="4" w:space="0" w:color="auto"/>
            </w:tcBorders>
            <w:hideMark/>
          </w:tcPr>
          <w:p w14:paraId="2DC0FD4E" w14:textId="77777777" w:rsidR="00391096" w:rsidRPr="00A52161" w:rsidRDefault="00391096">
            <w:pPr>
              <w:pStyle w:val="NoSpacing"/>
              <w:rPr>
                <w:rFonts w:ascii="Times New Roman" w:hAnsi="Times New Roman" w:cs="Times New Roman"/>
                <w:sz w:val="22"/>
                <w:szCs w:val="22"/>
                <w:lang w:val="sr-Latn-ME"/>
              </w:rPr>
            </w:pPr>
            <w:r w:rsidRPr="00A52161">
              <w:rPr>
                <w:rFonts w:ascii="Times New Roman" w:hAnsi="Times New Roman" w:cs="Times New Roman"/>
                <w:sz w:val="22"/>
                <w:szCs w:val="22"/>
                <w:lang w:val="sr-Latn-ME"/>
              </w:rPr>
              <w:t>Veoma r</w:t>
            </w:r>
            <w:r w:rsidR="00EE3858" w:rsidRPr="00A52161">
              <w:rPr>
                <w:rFonts w:ascii="Times New Roman" w:hAnsi="Times New Roman" w:cs="Times New Roman"/>
                <w:sz w:val="22"/>
                <w:szCs w:val="22"/>
                <w:lang w:val="sr-Latn-ME"/>
              </w:rPr>
              <w:t>ij</w:t>
            </w:r>
            <w:r w:rsidRPr="00A52161">
              <w:rPr>
                <w:rFonts w:ascii="Times New Roman" w:hAnsi="Times New Roman" w:cs="Times New Roman"/>
                <w:sz w:val="22"/>
                <w:szCs w:val="22"/>
                <w:lang w:val="sr-Latn-ME"/>
              </w:rPr>
              <w:t>etko</w:t>
            </w:r>
          </w:p>
        </w:tc>
        <w:tc>
          <w:tcPr>
            <w:tcW w:w="3910" w:type="dxa"/>
            <w:tcBorders>
              <w:top w:val="single" w:sz="4" w:space="0" w:color="auto"/>
              <w:left w:val="single" w:sz="4" w:space="0" w:color="auto"/>
              <w:bottom w:val="single" w:sz="4" w:space="0" w:color="auto"/>
              <w:right w:val="single" w:sz="4" w:space="0" w:color="auto"/>
            </w:tcBorders>
            <w:hideMark/>
          </w:tcPr>
          <w:p w14:paraId="5FC260BE" w14:textId="77777777" w:rsidR="00391096" w:rsidRPr="00A52161" w:rsidRDefault="00391096">
            <w:pPr>
              <w:pStyle w:val="NoSpacing"/>
              <w:rPr>
                <w:rFonts w:ascii="Times New Roman" w:hAnsi="Times New Roman" w:cs="Times New Roman"/>
                <w:sz w:val="22"/>
                <w:szCs w:val="22"/>
                <w:lang w:val="sr-Latn-ME"/>
              </w:rPr>
            </w:pPr>
            <w:r w:rsidRPr="00A52161">
              <w:rPr>
                <w:rFonts w:ascii="Times New Roman" w:hAnsi="Times New Roman" w:cs="Times New Roman"/>
                <w:sz w:val="22"/>
                <w:szCs w:val="22"/>
                <w:lang w:val="sr-Latn-ME"/>
              </w:rPr>
              <w:t>Pankreatitis</w:t>
            </w:r>
          </w:p>
        </w:tc>
      </w:tr>
      <w:tr w:rsidR="00391096" w:rsidRPr="00A52161" w14:paraId="4C64E54C" w14:textId="77777777" w:rsidTr="00391096">
        <w:tc>
          <w:tcPr>
            <w:tcW w:w="0" w:type="auto"/>
            <w:vMerge/>
            <w:tcBorders>
              <w:top w:val="single" w:sz="4" w:space="0" w:color="auto"/>
              <w:left w:val="single" w:sz="4" w:space="0" w:color="auto"/>
              <w:bottom w:val="single" w:sz="4" w:space="0" w:color="auto"/>
              <w:right w:val="single" w:sz="4" w:space="0" w:color="auto"/>
            </w:tcBorders>
            <w:vAlign w:val="center"/>
            <w:hideMark/>
          </w:tcPr>
          <w:p w14:paraId="6C72731A" w14:textId="77777777" w:rsidR="00391096" w:rsidRPr="00A52161" w:rsidRDefault="00391096">
            <w:pPr>
              <w:rPr>
                <w:rFonts w:ascii="Times New Roman" w:eastAsia="Times New Roman" w:hAnsi="Times New Roman" w:cs="Times New Roman"/>
                <w:szCs w:val="22"/>
                <w:lang w:val="sr-Latn-ME"/>
              </w:rPr>
            </w:pPr>
          </w:p>
        </w:tc>
        <w:tc>
          <w:tcPr>
            <w:tcW w:w="3132" w:type="dxa"/>
            <w:tcBorders>
              <w:top w:val="single" w:sz="4" w:space="0" w:color="auto"/>
              <w:left w:val="single" w:sz="4" w:space="0" w:color="auto"/>
              <w:bottom w:val="single" w:sz="4" w:space="0" w:color="auto"/>
              <w:right w:val="single" w:sz="4" w:space="0" w:color="auto"/>
            </w:tcBorders>
            <w:hideMark/>
          </w:tcPr>
          <w:p w14:paraId="7DB69198" w14:textId="77777777" w:rsidR="00391096" w:rsidRPr="00A52161" w:rsidRDefault="00391096">
            <w:pPr>
              <w:pStyle w:val="NoSpacing"/>
              <w:rPr>
                <w:rFonts w:ascii="Times New Roman" w:hAnsi="Times New Roman" w:cs="Times New Roman"/>
                <w:sz w:val="22"/>
                <w:szCs w:val="22"/>
                <w:lang w:val="sr-Latn-ME"/>
              </w:rPr>
            </w:pPr>
            <w:r w:rsidRPr="00A52161">
              <w:rPr>
                <w:rFonts w:ascii="Times New Roman" w:hAnsi="Times New Roman" w:cs="Times New Roman"/>
                <w:sz w:val="22"/>
                <w:szCs w:val="22"/>
                <w:lang w:val="sr-Latn-ME"/>
              </w:rPr>
              <w:t>Nepoznate</w:t>
            </w:r>
          </w:p>
          <w:p w14:paraId="5FFC7CD0" w14:textId="77777777" w:rsidR="00391096" w:rsidRPr="00A52161" w:rsidRDefault="00391096">
            <w:pPr>
              <w:pStyle w:val="NoSpacing"/>
              <w:rPr>
                <w:rFonts w:ascii="Times New Roman" w:hAnsi="Times New Roman" w:cs="Times New Roman"/>
                <w:sz w:val="22"/>
                <w:szCs w:val="22"/>
                <w:lang w:val="sr-Latn-ME"/>
              </w:rPr>
            </w:pPr>
            <w:r w:rsidRPr="00A52161">
              <w:rPr>
                <w:rFonts w:ascii="Times New Roman" w:hAnsi="Times New Roman" w:cs="Times New Roman"/>
                <w:sz w:val="22"/>
                <w:szCs w:val="22"/>
                <w:lang w:val="sr-Latn-ME"/>
              </w:rPr>
              <w:t>učestalosti</w:t>
            </w:r>
          </w:p>
        </w:tc>
        <w:tc>
          <w:tcPr>
            <w:tcW w:w="3910" w:type="dxa"/>
            <w:tcBorders>
              <w:top w:val="single" w:sz="4" w:space="0" w:color="auto"/>
              <w:left w:val="single" w:sz="4" w:space="0" w:color="auto"/>
              <w:bottom w:val="single" w:sz="4" w:space="0" w:color="auto"/>
              <w:right w:val="single" w:sz="4" w:space="0" w:color="auto"/>
            </w:tcBorders>
            <w:hideMark/>
          </w:tcPr>
          <w:p w14:paraId="744D167E" w14:textId="77777777" w:rsidR="00391096" w:rsidRPr="00A52161" w:rsidRDefault="00391096">
            <w:pPr>
              <w:pStyle w:val="NoSpacing"/>
              <w:rPr>
                <w:rFonts w:ascii="Times New Roman" w:hAnsi="Times New Roman" w:cs="Times New Roman"/>
                <w:sz w:val="22"/>
                <w:szCs w:val="22"/>
                <w:lang w:val="sr-Latn-ME"/>
              </w:rPr>
            </w:pPr>
            <w:r w:rsidRPr="00A52161">
              <w:rPr>
                <w:rFonts w:ascii="Times New Roman" w:hAnsi="Times New Roman" w:cs="Times New Roman"/>
                <w:sz w:val="22"/>
                <w:szCs w:val="22"/>
                <w:lang w:val="sr-Latn-ME"/>
              </w:rPr>
              <w:t>Pogoršanje kolitisa i Crohn-ove bolesti</w:t>
            </w:r>
          </w:p>
        </w:tc>
      </w:tr>
      <w:tr w:rsidR="00391096" w:rsidRPr="00A52161" w14:paraId="5E411B67" w14:textId="77777777" w:rsidTr="00391096">
        <w:tc>
          <w:tcPr>
            <w:tcW w:w="3131" w:type="dxa"/>
            <w:vMerge w:val="restart"/>
            <w:tcBorders>
              <w:top w:val="single" w:sz="4" w:space="0" w:color="auto"/>
              <w:left w:val="single" w:sz="4" w:space="0" w:color="auto"/>
              <w:bottom w:val="single" w:sz="4" w:space="0" w:color="auto"/>
              <w:right w:val="single" w:sz="4" w:space="0" w:color="auto"/>
            </w:tcBorders>
            <w:hideMark/>
          </w:tcPr>
          <w:p w14:paraId="55BD6275" w14:textId="77777777" w:rsidR="00391096" w:rsidRPr="00A52161" w:rsidRDefault="00391096" w:rsidP="00E656AB">
            <w:pPr>
              <w:pStyle w:val="NoSpacing"/>
              <w:rPr>
                <w:rFonts w:ascii="Times New Roman" w:hAnsi="Times New Roman" w:cs="Times New Roman"/>
                <w:sz w:val="22"/>
                <w:szCs w:val="22"/>
                <w:lang w:val="sr-Latn-ME"/>
              </w:rPr>
            </w:pPr>
            <w:r w:rsidRPr="00A52161">
              <w:rPr>
                <w:rFonts w:ascii="Times New Roman" w:hAnsi="Times New Roman" w:cs="Times New Roman"/>
                <w:sz w:val="22"/>
                <w:szCs w:val="22"/>
                <w:lang w:val="sr-Latn-ME"/>
              </w:rPr>
              <w:t>Hepatobilijarni poremećaji</w:t>
            </w:r>
          </w:p>
        </w:tc>
        <w:tc>
          <w:tcPr>
            <w:tcW w:w="3132" w:type="dxa"/>
            <w:tcBorders>
              <w:top w:val="single" w:sz="4" w:space="0" w:color="auto"/>
              <w:left w:val="single" w:sz="4" w:space="0" w:color="auto"/>
              <w:bottom w:val="single" w:sz="4" w:space="0" w:color="auto"/>
              <w:right w:val="single" w:sz="4" w:space="0" w:color="auto"/>
            </w:tcBorders>
            <w:hideMark/>
          </w:tcPr>
          <w:p w14:paraId="5D771824" w14:textId="77777777" w:rsidR="00391096" w:rsidRPr="00A52161" w:rsidRDefault="00391096">
            <w:pPr>
              <w:pStyle w:val="NoSpacing"/>
              <w:rPr>
                <w:rFonts w:ascii="Times New Roman" w:hAnsi="Times New Roman" w:cs="Times New Roman"/>
                <w:sz w:val="22"/>
                <w:szCs w:val="22"/>
                <w:lang w:val="sr-Latn-ME"/>
              </w:rPr>
            </w:pPr>
            <w:r w:rsidRPr="00A52161">
              <w:rPr>
                <w:rFonts w:ascii="Times New Roman" w:hAnsi="Times New Roman" w:cs="Times New Roman"/>
                <w:sz w:val="22"/>
                <w:szCs w:val="22"/>
                <w:lang w:val="sr-Latn-ME"/>
              </w:rPr>
              <w:t>Povremeno</w:t>
            </w:r>
          </w:p>
        </w:tc>
        <w:tc>
          <w:tcPr>
            <w:tcW w:w="3910" w:type="dxa"/>
            <w:tcBorders>
              <w:top w:val="single" w:sz="4" w:space="0" w:color="auto"/>
              <w:left w:val="single" w:sz="4" w:space="0" w:color="auto"/>
              <w:bottom w:val="single" w:sz="4" w:space="0" w:color="auto"/>
              <w:right w:val="single" w:sz="4" w:space="0" w:color="auto"/>
            </w:tcBorders>
            <w:hideMark/>
          </w:tcPr>
          <w:p w14:paraId="3CE5FDA9" w14:textId="77777777" w:rsidR="00391096" w:rsidRPr="00A52161" w:rsidRDefault="00391096">
            <w:pPr>
              <w:pStyle w:val="NoSpacing"/>
              <w:rPr>
                <w:rFonts w:ascii="Times New Roman" w:hAnsi="Times New Roman" w:cs="Times New Roman"/>
                <w:sz w:val="22"/>
                <w:szCs w:val="22"/>
                <w:lang w:val="sr-Latn-ME"/>
              </w:rPr>
            </w:pPr>
            <w:r w:rsidRPr="00A52161">
              <w:rPr>
                <w:rFonts w:ascii="Times New Roman" w:hAnsi="Times New Roman" w:cs="Times New Roman"/>
                <w:sz w:val="22"/>
                <w:szCs w:val="22"/>
                <w:lang w:val="sr-Latn-ME"/>
              </w:rPr>
              <w:t>Hepatitis, žutica, abnormalna funkcija jetre</w:t>
            </w:r>
          </w:p>
        </w:tc>
      </w:tr>
      <w:tr w:rsidR="00391096" w:rsidRPr="00A52161" w14:paraId="1243BD26" w14:textId="77777777" w:rsidTr="00391096">
        <w:tc>
          <w:tcPr>
            <w:tcW w:w="3131" w:type="dxa"/>
            <w:vMerge/>
            <w:tcBorders>
              <w:top w:val="single" w:sz="4" w:space="0" w:color="auto"/>
              <w:left w:val="single" w:sz="4" w:space="0" w:color="auto"/>
              <w:bottom w:val="single" w:sz="4" w:space="0" w:color="auto"/>
              <w:right w:val="single" w:sz="4" w:space="0" w:color="auto"/>
            </w:tcBorders>
          </w:tcPr>
          <w:p w14:paraId="02C5248D" w14:textId="77777777" w:rsidR="00391096" w:rsidRPr="00A52161" w:rsidRDefault="00391096">
            <w:pPr>
              <w:pStyle w:val="NoSpacing"/>
              <w:rPr>
                <w:rFonts w:ascii="Times New Roman" w:hAnsi="Times New Roman" w:cs="Times New Roman"/>
                <w:sz w:val="22"/>
                <w:szCs w:val="22"/>
                <w:lang w:val="sr-Latn-ME"/>
              </w:rPr>
            </w:pPr>
          </w:p>
        </w:tc>
        <w:tc>
          <w:tcPr>
            <w:tcW w:w="3132" w:type="dxa"/>
            <w:tcBorders>
              <w:top w:val="single" w:sz="4" w:space="0" w:color="auto"/>
              <w:left w:val="single" w:sz="4" w:space="0" w:color="auto"/>
              <w:bottom w:val="single" w:sz="4" w:space="0" w:color="auto"/>
              <w:right w:val="single" w:sz="4" w:space="0" w:color="auto"/>
            </w:tcBorders>
          </w:tcPr>
          <w:p w14:paraId="6017D870" w14:textId="77777777" w:rsidR="00391096" w:rsidRPr="00A52161" w:rsidRDefault="00391096">
            <w:pPr>
              <w:pStyle w:val="NoSpacing"/>
              <w:rPr>
                <w:rFonts w:ascii="Times New Roman" w:hAnsi="Times New Roman" w:cs="Times New Roman"/>
                <w:sz w:val="22"/>
                <w:szCs w:val="22"/>
                <w:lang w:val="sr-Latn-ME"/>
              </w:rPr>
            </w:pPr>
            <w:r w:rsidRPr="00A52161">
              <w:rPr>
                <w:rFonts w:ascii="Times New Roman" w:hAnsi="Times New Roman" w:cs="Times New Roman"/>
                <w:sz w:val="22"/>
                <w:szCs w:val="22"/>
                <w:lang w:val="sr-Latn-ME"/>
              </w:rPr>
              <w:t>R</w:t>
            </w:r>
            <w:r w:rsidR="00EE3858" w:rsidRPr="00A52161">
              <w:rPr>
                <w:rFonts w:ascii="Times New Roman" w:hAnsi="Times New Roman" w:cs="Times New Roman"/>
                <w:sz w:val="22"/>
                <w:szCs w:val="22"/>
                <w:lang w:val="sr-Latn-ME"/>
              </w:rPr>
              <w:t>ij</w:t>
            </w:r>
            <w:r w:rsidRPr="00A52161">
              <w:rPr>
                <w:rFonts w:ascii="Times New Roman" w:hAnsi="Times New Roman" w:cs="Times New Roman"/>
                <w:sz w:val="22"/>
                <w:szCs w:val="22"/>
                <w:lang w:val="sr-Latn-ME"/>
              </w:rPr>
              <w:t>etko</w:t>
            </w:r>
          </w:p>
        </w:tc>
        <w:tc>
          <w:tcPr>
            <w:tcW w:w="3910" w:type="dxa"/>
            <w:tcBorders>
              <w:top w:val="single" w:sz="4" w:space="0" w:color="auto"/>
              <w:left w:val="single" w:sz="4" w:space="0" w:color="auto"/>
              <w:bottom w:val="single" w:sz="4" w:space="0" w:color="auto"/>
              <w:right w:val="single" w:sz="4" w:space="0" w:color="auto"/>
            </w:tcBorders>
          </w:tcPr>
          <w:p w14:paraId="0DD728C5" w14:textId="445C68D3" w:rsidR="00391096" w:rsidRPr="00A52161" w:rsidRDefault="00391096">
            <w:pPr>
              <w:pStyle w:val="NoSpacing"/>
              <w:rPr>
                <w:rFonts w:ascii="Times New Roman" w:hAnsi="Times New Roman" w:cs="Times New Roman"/>
                <w:sz w:val="22"/>
                <w:szCs w:val="22"/>
                <w:lang w:val="sr-Latn-ME"/>
              </w:rPr>
            </w:pPr>
            <w:r w:rsidRPr="00A52161">
              <w:rPr>
                <w:rFonts w:ascii="Times New Roman" w:hAnsi="Times New Roman" w:cs="Times New Roman"/>
                <w:sz w:val="22"/>
                <w:szCs w:val="22"/>
                <w:lang w:val="sr-Latn-ME"/>
              </w:rPr>
              <w:t>Povr</w:t>
            </w:r>
            <w:r w:rsidR="0040572A" w:rsidRPr="00A52161">
              <w:rPr>
                <w:rFonts w:ascii="Times New Roman" w:hAnsi="Times New Roman" w:cs="Times New Roman"/>
                <w:sz w:val="22"/>
                <w:szCs w:val="22"/>
                <w:lang w:val="sr-Latn-ME"/>
              </w:rPr>
              <w:t>j</w:t>
            </w:r>
            <w:r w:rsidRPr="00A52161">
              <w:rPr>
                <w:rFonts w:ascii="Times New Roman" w:hAnsi="Times New Roman" w:cs="Times New Roman"/>
                <w:sz w:val="22"/>
                <w:szCs w:val="22"/>
                <w:lang w:val="sr-Latn-ME"/>
              </w:rPr>
              <w:t>eda jetre</w:t>
            </w:r>
          </w:p>
        </w:tc>
      </w:tr>
      <w:tr w:rsidR="00391096" w:rsidRPr="00A52161" w14:paraId="2284967E" w14:textId="77777777" w:rsidTr="00391096">
        <w:tc>
          <w:tcPr>
            <w:tcW w:w="0" w:type="auto"/>
            <w:vMerge/>
            <w:tcBorders>
              <w:top w:val="single" w:sz="4" w:space="0" w:color="auto"/>
              <w:left w:val="single" w:sz="4" w:space="0" w:color="auto"/>
              <w:bottom w:val="single" w:sz="4" w:space="0" w:color="auto"/>
              <w:right w:val="single" w:sz="4" w:space="0" w:color="auto"/>
            </w:tcBorders>
            <w:vAlign w:val="center"/>
            <w:hideMark/>
          </w:tcPr>
          <w:p w14:paraId="4BBC1B64" w14:textId="77777777" w:rsidR="00391096" w:rsidRPr="00A52161" w:rsidRDefault="00391096">
            <w:pPr>
              <w:rPr>
                <w:rFonts w:ascii="Times New Roman" w:eastAsia="Times New Roman" w:hAnsi="Times New Roman" w:cs="Times New Roman"/>
                <w:szCs w:val="22"/>
                <w:lang w:val="sr-Latn-ME"/>
              </w:rPr>
            </w:pPr>
          </w:p>
        </w:tc>
        <w:tc>
          <w:tcPr>
            <w:tcW w:w="3132" w:type="dxa"/>
            <w:tcBorders>
              <w:top w:val="single" w:sz="4" w:space="0" w:color="auto"/>
              <w:left w:val="single" w:sz="4" w:space="0" w:color="auto"/>
              <w:bottom w:val="single" w:sz="4" w:space="0" w:color="auto"/>
              <w:right w:val="single" w:sz="4" w:space="0" w:color="auto"/>
            </w:tcBorders>
            <w:hideMark/>
          </w:tcPr>
          <w:p w14:paraId="0A73BB33" w14:textId="77777777" w:rsidR="00391096" w:rsidRPr="00A52161" w:rsidRDefault="00391096">
            <w:pPr>
              <w:pStyle w:val="NoSpacing"/>
              <w:rPr>
                <w:rFonts w:ascii="Times New Roman" w:hAnsi="Times New Roman" w:cs="Times New Roman"/>
                <w:sz w:val="22"/>
                <w:szCs w:val="22"/>
                <w:lang w:val="sr-Latn-ME"/>
              </w:rPr>
            </w:pPr>
            <w:r w:rsidRPr="00A52161">
              <w:rPr>
                <w:rFonts w:ascii="Times New Roman" w:hAnsi="Times New Roman" w:cs="Times New Roman"/>
                <w:sz w:val="22"/>
                <w:szCs w:val="22"/>
                <w:lang w:val="sr-Latn-ME"/>
              </w:rPr>
              <w:t>Veoma retko</w:t>
            </w:r>
          </w:p>
        </w:tc>
        <w:tc>
          <w:tcPr>
            <w:tcW w:w="3910" w:type="dxa"/>
            <w:tcBorders>
              <w:top w:val="single" w:sz="4" w:space="0" w:color="auto"/>
              <w:left w:val="single" w:sz="4" w:space="0" w:color="auto"/>
              <w:bottom w:val="single" w:sz="4" w:space="0" w:color="auto"/>
              <w:right w:val="single" w:sz="4" w:space="0" w:color="auto"/>
            </w:tcBorders>
            <w:hideMark/>
          </w:tcPr>
          <w:p w14:paraId="14E14E46" w14:textId="77777777" w:rsidR="00391096" w:rsidRPr="00A52161" w:rsidRDefault="00391096">
            <w:pPr>
              <w:pStyle w:val="NoSpacing"/>
              <w:rPr>
                <w:rFonts w:ascii="Times New Roman" w:hAnsi="Times New Roman" w:cs="Times New Roman"/>
                <w:sz w:val="22"/>
                <w:szCs w:val="22"/>
                <w:lang w:val="sr-Latn-ME"/>
              </w:rPr>
            </w:pPr>
            <w:r w:rsidRPr="00A52161">
              <w:rPr>
                <w:rFonts w:ascii="Times New Roman" w:hAnsi="Times New Roman" w:cs="Times New Roman"/>
                <w:sz w:val="22"/>
                <w:szCs w:val="22"/>
                <w:lang w:val="sr-Latn-ME"/>
              </w:rPr>
              <w:t>Insuficijencija jetre</w:t>
            </w:r>
          </w:p>
        </w:tc>
      </w:tr>
      <w:tr w:rsidR="00391096" w:rsidRPr="00A52161" w14:paraId="11E59654" w14:textId="77777777" w:rsidTr="00391096">
        <w:tc>
          <w:tcPr>
            <w:tcW w:w="3131" w:type="dxa"/>
            <w:vMerge w:val="restart"/>
            <w:tcBorders>
              <w:top w:val="single" w:sz="4" w:space="0" w:color="auto"/>
              <w:left w:val="single" w:sz="4" w:space="0" w:color="auto"/>
              <w:right w:val="single" w:sz="4" w:space="0" w:color="auto"/>
            </w:tcBorders>
            <w:hideMark/>
          </w:tcPr>
          <w:p w14:paraId="538E290D" w14:textId="77777777" w:rsidR="00391096" w:rsidRPr="00A52161" w:rsidRDefault="00391096" w:rsidP="00E656AB">
            <w:pPr>
              <w:pStyle w:val="NoSpacing"/>
              <w:rPr>
                <w:rFonts w:ascii="Times New Roman" w:hAnsi="Times New Roman" w:cs="Times New Roman"/>
                <w:sz w:val="22"/>
                <w:szCs w:val="22"/>
                <w:lang w:val="sr-Latn-ME"/>
              </w:rPr>
            </w:pPr>
            <w:r w:rsidRPr="00A52161">
              <w:rPr>
                <w:rFonts w:ascii="Times New Roman" w:hAnsi="Times New Roman" w:cs="Times New Roman"/>
                <w:sz w:val="22"/>
                <w:szCs w:val="22"/>
                <w:lang w:val="sr-Latn-ME"/>
              </w:rPr>
              <w:lastRenderedPageBreak/>
              <w:t>Poremećaji kože i potkožnog</w:t>
            </w:r>
          </w:p>
          <w:p w14:paraId="0FC9CA4B" w14:textId="77777777" w:rsidR="00391096" w:rsidRPr="00A52161" w:rsidRDefault="00391096">
            <w:pPr>
              <w:pStyle w:val="NoSpacing"/>
              <w:rPr>
                <w:rFonts w:ascii="Times New Roman" w:hAnsi="Times New Roman" w:cs="Times New Roman"/>
                <w:sz w:val="22"/>
                <w:szCs w:val="22"/>
                <w:lang w:val="sr-Latn-ME"/>
              </w:rPr>
            </w:pPr>
            <w:r w:rsidRPr="00A52161">
              <w:rPr>
                <w:rFonts w:ascii="Times New Roman" w:hAnsi="Times New Roman" w:cs="Times New Roman"/>
                <w:sz w:val="22"/>
                <w:szCs w:val="22"/>
                <w:lang w:val="sr-Latn-ME"/>
              </w:rPr>
              <w:t>tkiva</w:t>
            </w:r>
          </w:p>
        </w:tc>
        <w:tc>
          <w:tcPr>
            <w:tcW w:w="3132" w:type="dxa"/>
            <w:tcBorders>
              <w:top w:val="single" w:sz="4" w:space="0" w:color="auto"/>
              <w:left w:val="single" w:sz="4" w:space="0" w:color="auto"/>
              <w:bottom w:val="single" w:sz="4" w:space="0" w:color="auto"/>
              <w:right w:val="single" w:sz="4" w:space="0" w:color="auto"/>
            </w:tcBorders>
            <w:hideMark/>
          </w:tcPr>
          <w:p w14:paraId="4B62484E" w14:textId="77777777" w:rsidR="00391096" w:rsidRPr="00A52161" w:rsidRDefault="00391096">
            <w:pPr>
              <w:pStyle w:val="NoSpacing"/>
              <w:rPr>
                <w:rFonts w:ascii="Times New Roman" w:hAnsi="Times New Roman" w:cs="Times New Roman"/>
                <w:sz w:val="22"/>
                <w:szCs w:val="22"/>
                <w:lang w:val="sr-Latn-ME"/>
              </w:rPr>
            </w:pPr>
            <w:r w:rsidRPr="00A52161">
              <w:rPr>
                <w:rFonts w:ascii="Times New Roman" w:hAnsi="Times New Roman" w:cs="Times New Roman"/>
                <w:sz w:val="22"/>
                <w:szCs w:val="22"/>
                <w:lang w:val="sr-Latn-ME"/>
              </w:rPr>
              <w:t>Često</w:t>
            </w:r>
          </w:p>
        </w:tc>
        <w:tc>
          <w:tcPr>
            <w:tcW w:w="3910" w:type="dxa"/>
            <w:tcBorders>
              <w:top w:val="single" w:sz="4" w:space="0" w:color="auto"/>
              <w:left w:val="single" w:sz="4" w:space="0" w:color="auto"/>
              <w:bottom w:val="single" w:sz="4" w:space="0" w:color="auto"/>
              <w:right w:val="single" w:sz="4" w:space="0" w:color="auto"/>
            </w:tcBorders>
            <w:hideMark/>
          </w:tcPr>
          <w:p w14:paraId="147CC6DC" w14:textId="77777777" w:rsidR="00391096" w:rsidRPr="00A52161" w:rsidRDefault="00391096">
            <w:pPr>
              <w:pStyle w:val="NoSpacing"/>
              <w:rPr>
                <w:rFonts w:ascii="Times New Roman" w:hAnsi="Times New Roman" w:cs="Times New Roman"/>
                <w:sz w:val="22"/>
                <w:szCs w:val="22"/>
                <w:lang w:val="sr-Latn-ME"/>
              </w:rPr>
            </w:pPr>
            <w:r w:rsidRPr="00A52161">
              <w:rPr>
                <w:rFonts w:ascii="Times New Roman" w:hAnsi="Times New Roman" w:cs="Times New Roman"/>
                <w:sz w:val="22"/>
                <w:szCs w:val="22"/>
                <w:lang w:val="sr-Latn-ME"/>
              </w:rPr>
              <w:t>Osip</w:t>
            </w:r>
          </w:p>
        </w:tc>
      </w:tr>
      <w:tr w:rsidR="00391096" w:rsidRPr="00A52161" w14:paraId="7D7C16D7" w14:textId="77777777" w:rsidTr="00391096">
        <w:tc>
          <w:tcPr>
            <w:tcW w:w="0" w:type="auto"/>
            <w:vMerge/>
            <w:tcBorders>
              <w:left w:val="single" w:sz="4" w:space="0" w:color="auto"/>
              <w:right w:val="single" w:sz="4" w:space="0" w:color="auto"/>
            </w:tcBorders>
            <w:vAlign w:val="center"/>
            <w:hideMark/>
          </w:tcPr>
          <w:p w14:paraId="2FC4D508" w14:textId="77777777" w:rsidR="00391096" w:rsidRPr="00A52161" w:rsidRDefault="00391096">
            <w:pPr>
              <w:rPr>
                <w:rFonts w:ascii="Times New Roman" w:eastAsia="Times New Roman" w:hAnsi="Times New Roman" w:cs="Times New Roman"/>
                <w:szCs w:val="22"/>
                <w:lang w:val="sr-Latn-ME"/>
              </w:rPr>
            </w:pPr>
          </w:p>
        </w:tc>
        <w:tc>
          <w:tcPr>
            <w:tcW w:w="3132" w:type="dxa"/>
            <w:tcBorders>
              <w:top w:val="single" w:sz="4" w:space="0" w:color="auto"/>
              <w:left w:val="single" w:sz="4" w:space="0" w:color="auto"/>
              <w:bottom w:val="single" w:sz="4" w:space="0" w:color="auto"/>
              <w:right w:val="single" w:sz="4" w:space="0" w:color="auto"/>
            </w:tcBorders>
            <w:hideMark/>
          </w:tcPr>
          <w:p w14:paraId="2D2D5672" w14:textId="77777777" w:rsidR="00391096" w:rsidRPr="00A52161" w:rsidRDefault="00391096">
            <w:pPr>
              <w:pStyle w:val="NoSpacing"/>
              <w:rPr>
                <w:rFonts w:ascii="Times New Roman" w:hAnsi="Times New Roman" w:cs="Times New Roman"/>
                <w:sz w:val="22"/>
                <w:szCs w:val="22"/>
                <w:lang w:val="sr-Latn-ME"/>
              </w:rPr>
            </w:pPr>
            <w:r w:rsidRPr="00A52161">
              <w:rPr>
                <w:rFonts w:ascii="Times New Roman" w:hAnsi="Times New Roman" w:cs="Times New Roman"/>
                <w:sz w:val="22"/>
                <w:szCs w:val="22"/>
                <w:lang w:val="sr-Latn-ME"/>
              </w:rPr>
              <w:t>Povremeno</w:t>
            </w:r>
          </w:p>
        </w:tc>
        <w:tc>
          <w:tcPr>
            <w:tcW w:w="3910" w:type="dxa"/>
            <w:tcBorders>
              <w:top w:val="single" w:sz="4" w:space="0" w:color="auto"/>
              <w:left w:val="single" w:sz="4" w:space="0" w:color="auto"/>
              <w:bottom w:val="single" w:sz="4" w:space="0" w:color="auto"/>
              <w:right w:val="single" w:sz="4" w:space="0" w:color="auto"/>
            </w:tcBorders>
            <w:hideMark/>
          </w:tcPr>
          <w:p w14:paraId="3F5A1247" w14:textId="77777777" w:rsidR="00391096" w:rsidRPr="00A52161" w:rsidRDefault="00391096">
            <w:pPr>
              <w:pStyle w:val="NoSpacing"/>
              <w:rPr>
                <w:rFonts w:ascii="Times New Roman" w:hAnsi="Times New Roman" w:cs="Times New Roman"/>
                <w:sz w:val="22"/>
                <w:szCs w:val="22"/>
                <w:lang w:val="sr-Latn-ME"/>
              </w:rPr>
            </w:pPr>
            <w:r w:rsidRPr="00A52161">
              <w:rPr>
                <w:rFonts w:ascii="Times New Roman" w:hAnsi="Times New Roman" w:cs="Times New Roman"/>
                <w:sz w:val="22"/>
                <w:szCs w:val="22"/>
                <w:lang w:val="sr-Latn-ME"/>
              </w:rPr>
              <w:t>Urtikarija, pruritus, purpura, angioedem, reakcije fotosenzitivnosti</w:t>
            </w:r>
          </w:p>
        </w:tc>
      </w:tr>
      <w:tr w:rsidR="00391096" w:rsidRPr="00A52161" w14:paraId="5D495C31" w14:textId="77777777" w:rsidTr="00391096">
        <w:tc>
          <w:tcPr>
            <w:tcW w:w="0" w:type="auto"/>
            <w:vMerge/>
            <w:tcBorders>
              <w:left w:val="single" w:sz="4" w:space="0" w:color="auto"/>
              <w:right w:val="single" w:sz="4" w:space="0" w:color="auto"/>
            </w:tcBorders>
            <w:vAlign w:val="center"/>
            <w:hideMark/>
          </w:tcPr>
          <w:p w14:paraId="1C852946" w14:textId="77777777" w:rsidR="00391096" w:rsidRPr="00A52161" w:rsidRDefault="00391096">
            <w:pPr>
              <w:rPr>
                <w:rFonts w:ascii="Times New Roman" w:eastAsia="Times New Roman" w:hAnsi="Times New Roman" w:cs="Times New Roman"/>
                <w:szCs w:val="22"/>
                <w:lang w:val="sr-Latn-ME"/>
              </w:rPr>
            </w:pPr>
          </w:p>
        </w:tc>
        <w:tc>
          <w:tcPr>
            <w:tcW w:w="3132" w:type="dxa"/>
            <w:tcBorders>
              <w:top w:val="single" w:sz="4" w:space="0" w:color="auto"/>
              <w:left w:val="single" w:sz="4" w:space="0" w:color="auto"/>
              <w:bottom w:val="single" w:sz="4" w:space="0" w:color="auto"/>
              <w:right w:val="single" w:sz="4" w:space="0" w:color="auto"/>
            </w:tcBorders>
            <w:hideMark/>
          </w:tcPr>
          <w:p w14:paraId="3B8D1CF3" w14:textId="77777777" w:rsidR="00391096" w:rsidRPr="00A52161" w:rsidRDefault="00391096">
            <w:pPr>
              <w:pStyle w:val="NoSpacing"/>
              <w:rPr>
                <w:rFonts w:ascii="Times New Roman" w:hAnsi="Times New Roman" w:cs="Times New Roman"/>
                <w:sz w:val="22"/>
                <w:szCs w:val="22"/>
                <w:lang w:val="sr-Latn-ME"/>
              </w:rPr>
            </w:pPr>
            <w:r w:rsidRPr="00A52161">
              <w:rPr>
                <w:rFonts w:ascii="Times New Roman" w:hAnsi="Times New Roman" w:cs="Times New Roman"/>
                <w:sz w:val="22"/>
                <w:szCs w:val="22"/>
                <w:lang w:val="sr-Latn-ME"/>
              </w:rPr>
              <w:t>Veoma r</w:t>
            </w:r>
            <w:r w:rsidR="00EE3858" w:rsidRPr="00A52161">
              <w:rPr>
                <w:rFonts w:ascii="Times New Roman" w:hAnsi="Times New Roman" w:cs="Times New Roman"/>
                <w:sz w:val="22"/>
                <w:szCs w:val="22"/>
                <w:lang w:val="sr-Latn-ME"/>
              </w:rPr>
              <w:t>ij</w:t>
            </w:r>
            <w:r w:rsidRPr="00A52161">
              <w:rPr>
                <w:rFonts w:ascii="Times New Roman" w:hAnsi="Times New Roman" w:cs="Times New Roman"/>
                <w:sz w:val="22"/>
                <w:szCs w:val="22"/>
                <w:lang w:val="sr-Latn-ME"/>
              </w:rPr>
              <w:t>etko</w:t>
            </w:r>
          </w:p>
        </w:tc>
        <w:tc>
          <w:tcPr>
            <w:tcW w:w="3910" w:type="dxa"/>
            <w:tcBorders>
              <w:top w:val="single" w:sz="4" w:space="0" w:color="auto"/>
              <w:left w:val="single" w:sz="4" w:space="0" w:color="auto"/>
              <w:bottom w:val="single" w:sz="4" w:space="0" w:color="auto"/>
              <w:right w:val="single" w:sz="4" w:space="0" w:color="auto"/>
            </w:tcBorders>
            <w:hideMark/>
          </w:tcPr>
          <w:p w14:paraId="2F9C6ACC" w14:textId="77777777" w:rsidR="00391096" w:rsidRPr="00A52161" w:rsidRDefault="00391096">
            <w:pPr>
              <w:pStyle w:val="NoSpacing"/>
              <w:rPr>
                <w:rFonts w:ascii="Times New Roman" w:hAnsi="Times New Roman" w:cs="Times New Roman"/>
                <w:sz w:val="22"/>
                <w:szCs w:val="22"/>
                <w:lang w:val="sr-Latn-ME"/>
              </w:rPr>
            </w:pPr>
            <w:r w:rsidRPr="00A52161">
              <w:rPr>
                <w:rFonts w:ascii="Times New Roman" w:hAnsi="Times New Roman" w:cs="Times New Roman"/>
                <w:sz w:val="22"/>
                <w:szCs w:val="22"/>
                <w:lang w:val="sr-Latn-ME"/>
              </w:rPr>
              <w:t>Teški oblici reakcija na koži (eritema multiforme, bulozne reakcije, uključujući Stevens- Johnson-ov sindrom i toksičnu</w:t>
            </w:r>
          </w:p>
          <w:p w14:paraId="1EB9E9C1" w14:textId="77777777" w:rsidR="00391096" w:rsidRPr="00A52161" w:rsidRDefault="00391096">
            <w:pPr>
              <w:pStyle w:val="NoSpacing"/>
              <w:rPr>
                <w:rFonts w:ascii="Times New Roman" w:hAnsi="Times New Roman" w:cs="Times New Roman"/>
                <w:sz w:val="22"/>
                <w:szCs w:val="22"/>
                <w:lang w:val="sr-Latn-ME"/>
              </w:rPr>
            </w:pPr>
            <w:r w:rsidRPr="00A52161">
              <w:rPr>
                <w:rFonts w:ascii="Times New Roman" w:hAnsi="Times New Roman" w:cs="Times New Roman"/>
                <w:sz w:val="22"/>
                <w:szCs w:val="22"/>
                <w:lang w:val="sr-Latn-ME"/>
              </w:rPr>
              <w:t>epidermalnu nekrolizu)</w:t>
            </w:r>
          </w:p>
        </w:tc>
      </w:tr>
      <w:tr w:rsidR="00391096" w:rsidRPr="00A52161" w14:paraId="14088C33" w14:textId="77777777" w:rsidTr="00391096">
        <w:tc>
          <w:tcPr>
            <w:tcW w:w="0" w:type="auto"/>
            <w:vMerge/>
            <w:tcBorders>
              <w:left w:val="single" w:sz="4" w:space="0" w:color="auto"/>
              <w:bottom w:val="single" w:sz="4" w:space="0" w:color="auto"/>
              <w:right w:val="single" w:sz="4" w:space="0" w:color="auto"/>
            </w:tcBorders>
            <w:vAlign w:val="center"/>
          </w:tcPr>
          <w:p w14:paraId="62629DCA" w14:textId="77777777" w:rsidR="00391096" w:rsidRPr="00A52161" w:rsidRDefault="00391096">
            <w:pPr>
              <w:rPr>
                <w:rFonts w:ascii="Times New Roman" w:hAnsi="Times New Roman" w:cs="Times New Roman"/>
                <w:szCs w:val="22"/>
                <w:lang w:val="sr-Latn-ME"/>
              </w:rPr>
            </w:pPr>
          </w:p>
        </w:tc>
        <w:tc>
          <w:tcPr>
            <w:tcW w:w="3132" w:type="dxa"/>
            <w:tcBorders>
              <w:top w:val="single" w:sz="4" w:space="0" w:color="auto"/>
              <w:left w:val="single" w:sz="4" w:space="0" w:color="auto"/>
              <w:bottom w:val="single" w:sz="4" w:space="0" w:color="auto"/>
              <w:right w:val="single" w:sz="4" w:space="0" w:color="auto"/>
            </w:tcBorders>
          </w:tcPr>
          <w:p w14:paraId="7C4C2DFD" w14:textId="77777777" w:rsidR="00391096" w:rsidRPr="00A52161" w:rsidRDefault="00391096">
            <w:pPr>
              <w:pStyle w:val="NoSpacing"/>
              <w:rPr>
                <w:rFonts w:ascii="Times New Roman" w:hAnsi="Times New Roman" w:cs="Times New Roman"/>
                <w:sz w:val="22"/>
                <w:szCs w:val="22"/>
                <w:lang w:val="sr-Latn-ME"/>
              </w:rPr>
            </w:pPr>
            <w:r w:rsidRPr="00A52161">
              <w:rPr>
                <w:rFonts w:ascii="Times New Roman" w:hAnsi="Times New Roman" w:cs="Times New Roman"/>
                <w:sz w:val="22"/>
                <w:szCs w:val="22"/>
                <w:lang w:val="sr-Latn-ME"/>
              </w:rPr>
              <w:t>Nepoznate</w:t>
            </w:r>
          </w:p>
          <w:p w14:paraId="118D3A6D" w14:textId="77777777" w:rsidR="00391096" w:rsidRPr="00A52161" w:rsidRDefault="00391096">
            <w:pPr>
              <w:pStyle w:val="NoSpacing"/>
              <w:rPr>
                <w:rFonts w:ascii="Times New Roman" w:hAnsi="Times New Roman" w:cs="Times New Roman"/>
                <w:sz w:val="22"/>
                <w:szCs w:val="22"/>
                <w:lang w:val="sr-Latn-ME"/>
              </w:rPr>
            </w:pPr>
            <w:r w:rsidRPr="00A52161">
              <w:rPr>
                <w:rFonts w:ascii="Times New Roman" w:hAnsi="Times New Roman" w:cs="Times New Roman"/>
                <w:sz w:val="22"/>
                <w:szCs w:val="22"/>
                <w:lang w:val="sr-Latn-ME"/>
              </w:rPr>
              <w:t>učestalosti</w:t>
            </w:r>
          </w:p>
        </w:tc>
        <w:tc>
          <w:tcPr>
            <w:tcW w:w="3910" w:type="dxa"/>
            <w:tcBorders>
              <w:top w:val="single" w:sz="4" w:space="0" w:color="auto"/>
              <w:left w:val="single" w:sz="4" w:space="0" w:color="auto"/>
              <w:bottom w:val="single" w:sz="4" w:space="0" w:color="auto"/>
              <w:right w:val="single" w:sz="4" w:space="0" w:color="auto"/>
            </w:tcBorders>
          </w:tcPr>
          <w:p w14:paraId="72071048" w14:textId="29EA78B7" w:rsidR="00391096" w:rsidRPr="00A52161" w:rsidRDefault="00391096">
            <w:pPr>
              <w:pStyle w:val="NoSpacing"/>
              <w:rPr>
                <w:rFonts w:ascii="Times New Roman" w:hAnsi="Times New Roman" w:cs="Times New Roman"/>
                <w:sz w:val="22"/>
                <w:szCs w:val="22"/>
                <w:lang w:val="sr-Latn-ME"/>
              </w:rPr>
            </w:pPr>
            <w:r w:rsidRPr="00A52161">
              <w:rPr>
                <w:rFonts w:ascii="Times New Roman" w:hAnsi="Times New Roman" w:cs="Times New Roman"/>
                <w:sz w:val="22"/>
                <w:szCs w:val="22"/>
                <w:lang w:val="sr-Latn-ME"/>
              </w:rPr>
              <w:t>Reakcija na l</w:t>
            </w:r>
            <w:r w:rsidR="00EE3858" w:rsidRPr="00A52161">
              <w:rPr>
                <w:rFonts w:ascii="Times New Roman" w:hAnsi="Times New Roman" w:cs="Times New Roman"/>
                <w:sz w:val="22"/>
                <w:szCs w:val="22"/>
                <w:lang w:val="sr-Latn-ME"/>
              </w:rPr>
              <w:t>ij</w:t>
            </w:r>
            <w:r w:rsidRPr="00A52161">
              <w:rPr>
                <w:rFonts w:ascii="Times New Roman" w:hAnsi="Times New Roman" w:cs="Times New Roman"/>
                <w:sz w:val="22"/>
                <w:szCs w:val="22"/>
                <w:lang w:val="sr-Latn-ME"/>
              </w:rPr>
              <w:t>ek sa eozinofilijom i sistemskim simptomima (DRESS sindrom)</w:t>
            </w:r>
            <w:r w:rsidR="00896BE9" w:rsidRPr="00A52161">
              <w:rPr>
                <w:rFonts w:ascii="Times New Roman" w:hAnsi="Times New Roman" w:cs="Times New Roman"/>
                <w:sz w:val="22"/>
                <w:szCs w:val="22"/>
                <w:lang w:val="sr-Latn-ME"/>
              </w:rPr>
              <w:t>, akutna generalizovana egzantematozna pustuloza (AGEP)</w:t>
            </w:r>
          </w:p>
        </w:tc>
      </w:tr>
      <w:tr w:rsidR="00391096" w:rsidRPr="00A52161" w14:paraId="1AFB9578" w14:textId="77777777" w:rsidTr="00391096">
        <w:tc>
          <w:tcPr>
            <w:tcW w:w="3131" w:type="dxa"/>
            <w:tcBorders>
              <w:top w:val="single" w:sz="4" w:space="0" w:color="auto"/>
              <w:left w:val="single" w:sz="4" w:space="0" w:color="auto"/>
              <w:bottom w:val="single" w:sz="4" w:space="0" w:color="auto"/>
              <w:right w:val="single" w:sz="4" w:space="0" w:color="auto"/>
            </w:tcBorders>
            <w:hideMark/>
          </w:tcPr>
          <w:p w14:paraId="26F745B0" w14:textId="77777777" w:rsidR="00391096" w:rsidRPr="00A52161" w:rsidRDefault="00391096" w:rsidP="00E656AB">
            <w:pPr>
              <w:pStyle w:val="NoSpacing"/>
              <w:rPr>
                <w:rFonts w:ascii="Times New Roman" w:hAnsi="Times New Roman" w:cs="Times New Roman"/>
                <w:sz w:val="22"/>
                <w:szCs w:val="22"/>
                <w:lang w:val="sr-Latn-ME"/>
              </w:rPr>
            </w:pPr>
            <w:r w:rsidRPr="00A52161">
              <w:rPr>
                <w:rFonts w:ascii="Times New Roman" w:hAnsi="Times New Roman" w:cs="Times New Roman"/>
                <w:sz w:val="22"/>
                <w:szCs w:val="22"/>
                <w:lang w:val="sr-Latn-ME"/>
              </w:rPr>
              <w:t>Poremećaji bubrega i urinarnog</w:t>
            </w:r>
          </w:p>
          <w:p w14:paraId="77393D83" w14:textId="77777777" w:rsidR="00391096" w:rsidRPr="00A52161" w:rsidRDefault="00391096">
            <w:pPr>
              <w:pStyle w:val="NoSpacing"/>
              <w:rPr>
                <w:rFonts w:ascii="Times New Roman" w:hAnsi="Times New Roman" w:cs="Times New Roman"/>
                <w:sz w:val="22"/>
                <w:szCs w:val="22"/>
                <w:lang w:val="sr-Latn-ME"/>
              </w:rPr>
            </w:pPr>
            <w:r w:rsidRPr="00A52161">
              <w:rPr>
                <w:rFonts w:ascii="Times New Roman" w:hAnsi="Times New Roman" w:cs="Times New Roman"/>
                <w:sz w:val="22"/>
                <w:szCs w:val="22"/>
                <w:lang w:val="sr-Latn-ME"/>
              </w:rPr>
              <w:t>sistema</w:t>
            </w:r>
          </w:p>
        </w:tc>
        <w:tc>
          <w:tcPr>
            <w:tcW w:w="3132" w:type="dxa"/>
            <w:tcBorders>
              <w:top w:val="single" w:sz="4" w:space="0" w:color="auto"/>
              <w:left w:val="single" w:sz="4" w:space="0" w:color="auto"/>
              <w:bottom w:val="single" w:sz="4" w:space="0" w:color="auto"/>
              <w:right w:val="single" w:sz="4" w:space="0" w:color="auto"/>
            </w:tcBorders>
            <w:hideMark/>
          </w:tcPr>
          <w:p w14:paraId="69F9BCDA" w14:textId="77777777" w:rsidR="00391096" w:rsidRPr="00A52161" w:rsidRDefault="00391096">
            <w:pPr>
              <w:pStyle w:val="NoSpacing"/>
              <w:rPr>
                <w:rFonts w:ascii="Times New Roman" w:hAnsi="Times New Roman" w:cs="Times New Roman"/>
                <w:sz w:val="22"/>
                <w:szCs w:val="22"/>
                <w:lang w:val="sr-Latn-ME"/>
              </w:rPr>
            </w:pPr>
            <w:r w:rsidRPr="00A52161">
              <w:rPr>
                <w:rFonts w:ascii="Times New Roman" w:hAnsi="Times New Roman" w:cs="Times New Roman"/>
                <w:sz w:val="22"/>
                <w:szCs w:val="22"/>
                <w:lang w:val="sr-Latn-ME"/>
              </w:rPr>
              <w:t>Povremeno</w:t>
            </w:r>
          </w:p>
        </w:tc>
        <w:tc>
          <w:tcPr>
            <w:tcW w:w="3910" w:type="dxa"/>
            <w:tcBorders>
              <w:top w:val="single" w:sz="4" w:space="0" w:color="auto"/>
              <w:left w:val="single" w:sz="4" w:space="0" w:color="auto"/>
              <w:bottom w:val="single" w:sz="4" w:space="0" w:color="auto"/>
              <w:right w:val="single" w:sz="4" w:space="0" w:color="auto"/>
            </w:tcBorders>
            <w:hideMark/>
          </w:tcPr>
          <w:p w14:paraId="2CCEF78D" w14:textId="77777777" w:rsidR="00391096" w:rsidRPr="00A52161" w:rsidRDefault="00391096">
            <w:pPr>
              <w:pStyle w:val="NoSpacing"/>
              <w:rPr>
                <w:rFonts w:ascii="Times New Roman" w:hAnsi="Times New Roman" w:cs="Times New Roman"/>
                <w:sz w:val="22"/>
                <w:szCs w:val="22"/>
                <w:lang w:val="sr-Latn-ME"/>
              </w:rPr>
            </w:pPr>
            <w:r w:rsidRPr="00A52161">
              <w:rPr>
                <w:rFonts w:ascii="Times New Roman" w:hAnsi="Times New Roman" w:cs="Times New Roman"/>
                <w:sz w:val="22"/>
                <w:szCs w:val="22"/>
                <w:lang w:val="sr-Latn-ME"/>
              </w:rPr>
              <w:t>Različiti oblici nefrotoksičnosti kao što su tubulointersticijalni nefritis, nefrotski sindrom i insuficijencija bubrega</w:t>
            </w:r>
          </w:p>
        </w:tc>
      </w:tr>
      <w:tr w:rsidR="00391096" w:rsidRPr="00A52161" w14:paraId="7B339183" w14:textId="77777777" w:rsidTr="00391096">
        <w:tc>
          <w:tcPr>
            <w:tcW w:w="3131" w:type="dxa"/>
            <w:vMerge w:val="restart"/>
            <w:tcBorders>
              <w:top w:val="single" w:sz="4" w:space="0" w:color="auto"/>
              <w:left w:val="single" w:sz="4" w:space="0" w:color="auto"/>
              <w:bottom w:val="single" w:sz="4" w:space="0" w:color="auto"/>
              <w:right w:val="single" w:sz="4" w:space="0" w:color="auto"/>
            </w:tcBorders>
            <w:hideMark/>
          </w:tcPr>
          <w:p w14:paraId="40A1EDBE" w14:textId="77777777" w:rsidR="00391096" w:rsidRPr="00A52161" w:rsidRDefault="00391096" w:rsidP="00E656AB">
            <w:pPr>
              <w:pStyle w:val="NoSpacing"/>
              <w:rPr>
                <w:rFonts w:ascii="Times New Roman" w:hAnsi="Times New Roman" w:cs="Times New Roman"/>
                <w:sz w:val="22"/>
                <w:szCs w:val="22"/>
                <w:lang w:val="sr-Latn-ME"/>
              </w:rPr>
            </w:pPr>
            <w:r w:rsidRPr="00A52161">
              <w:rPr>
                <w:rFonts w:ascii="Times New Roman" w:hAnsi="Times New Roman" w:cs="Times New Roman"/>
                <w:sz w:val="22"/>
                <w:szCs w:val="22"/>
                <w:lang w:val="sr-Latn-ME"/>
              </w:rPr>
              <w:t>Opšti poremećaji i reakcije na</w:t>
            </w:r>
          </w:p>
          <w:p w14:paraId="1F2A6100" w14:textId="77777777" w:rsidR="00391096" w:rsidRPr="00A52161" w:rsidRDefault="00391096">
            <w:pPr>
              <w:pStyle w:val="NoSpacing"/>
              <w:rPr>
                <w:rFonts w:ascii="Times New Roman" w:hAnsi="Times New Roman" w:cs="Times New Roman"/>
                <w:sz w:val="22"/>
                <w:szCs w:val="22"/>
                <w:lang w:val="sr-Latn-ME"/>
              </w:rPr>
            </w:pPr>
            <w:r w:rsidRPr="00A52161">
              <w:rPr>
                <w:rFonts w:ascii="Times New Roman" w:hAnsi="Times New Roman" w:cs="Times New Roman"/>
                <w:sz w:val="22"/>
                <w:szCs w:val="22"/>
                <w:lang w:val="sr-Latn-ME"/>
              </w:rPr>
              <w:t>m</w:t>
            </w:r>
            <w:r w:rsidR="00EE3858" w:rsidRPr="00A52161">
              <w:rPr>
                <w:rFonts w:ascii="Times New Roman" w:hAnsi="Times New Roman" w:cs="Times New Roman"/>
                <w:sz w:val="22"/>
                <w:szCs w:val="22"/>
                <w:lang w:val="sr-Latn-ME"/>
              </w:rPr>
              <w:t>j</w:t>
            </w:r>
            <w:r w:rsidRPr="00A52161">
              <w:rPr>
                <w:rFonts w:ascii="Times New Roman" w:hAnsi="Times New Roman" w:cs="Times New Roman"/>
                <w:sz w:val="22"/>
                <w:szCs w:val="22"/>
                <w:lang w:val="sr-Latn-ME"/>
              </w:rPr>
              <w:t>estu prim</w:t>
            </w:r>
            <w:r w:rsidR="00EE3858" w:rsidRPr="00A52161">
              <w:rPr>
                <w:rFonts w:ascii="Times New Roman" w:hAnsi="Times New Roman" w:cs="Times New Roman"/>
                <w:sz w:val="22"/>
                <w:szCs w:val="22"/>
                <w:lang w:val="sr-Latn-ME"/>
              </w:rPr>
              <w:t>j</w:t>
            </w:r>
            <w:r w:rsidRPr="00A52161">
              <w:rPr>
                <w:rFonts w:ascii="Times New Roman" w:hAnsi="Times New Roman" w:cs="Times New Roman"/>
                <w:sz w:val="22"/>
                <w:szCs w:val="22"/>
                <w:lang w:val="sr-Latn-ME"/>
              </w:rPr>
              <w:t>ene</w:t>
            </w:r>
          </w:p>
        </w:tc>
        <w:tc>
          <w:tcPr>
            <w:tcW w:w="3132" w:type="dxa"/>
            <w:tcBorders>
              <w:top w:val="single" w:sz="4" w:space="0" w:color="auto"/>
              <w:left w:val="single" w:sz="4" w:space="0" w:color="auto"/>
              <w:bottom w:val="single" w:sz="4" w:space="0" w:color="auto"/>
              <w:right w:val="single" w:sz="4" w:space="0" w:color="auto"/>
            </w:tcBorders>
            <w:hideMark/>
          </w:tcPr>
          <w:p w14:paraId="37D801B6" w14:textId="77777777" w:rsidR="00391096" w:rsidRPr="00A52161" w:rsidRDefault="00391096">
            <w:pPr>
              <w:pStyle w:val="NoSpacing"/>
              <w:rPr>
                <w:rFonts w:ascii="Times New Roman" w:hAnsi="Times New Roman" w:cs="Times New Roman"/>
                <w:sz w:val="22"/>
                <w:szCs w:val="22"/>
                <w:lang w:val="sr-Latn-ME"/>
              </w:rPr>
            </w:pPr>
            <w:r w:rsidRPr="00A52161">
              <w:rPr>
                <w:rFonts w:ascii="Times New Roman" w:hAnsi="Times New Roman" w:cs="Times New Roman"/>
                <w:sz w:val="22"/>
                <w:szCs w:val="22"/>
                <w:lang w:val="sr-Latn-ME"/>
              </w:rPr>
              <w:t>Često</w:t>
            </w:r>
          </w:p>
        </w:tc>
        <w:tc>
          <w:tcPr>
            <w:tcW w:w="3910" w:type="dxa"/>
            <w:tcBorders>
              <w:top w:val="single" w:sz="4" w:space="0" w:color="auto"/>
              <w:left w:val="single" w:sz="4" w:space="0" w:color="auto"/>
              <w:bottom w:val="single" w:sz="4" w:space="0" w:color="auto"/>
              <w:right w:val="single" w:sz="4" w:space="0" w:color="auto"/>
            </w:tcBorders>
            <w:hideMark/>
          </w:tcPr>
          <w:p w14:paraId="74C66C3F" w14:textId="77777777" w:rsidR="00391096" w:rsidRPr="00A52161" w:rsidRDefault="00391096">
            <w:pPr>
              <w:pStyle w:val="NoSpacing"/>
              <w:rPr>
                <w:rFonts w:ascii="Times New Roman" w:hAnsi="Times New Roman" w:cs="Times New Roman"/>
                <w:sz w:val="22"/>
                <w:szCs w:val="22"/>
                <w:lang w:val="sr-Latn-ME"/>
              </w:rPr>
            </w:pPr>
            <w:r w:rsidRPr="00A52161">
              <w:rPr>
                <w:rFonts w:ascii="Times New Roman" w:hAnsi="Times New Roman" w:cs="Times New Roman"/>
                <w:sz w:val="22"/>
                <w:szCs w:val="22"/>
                <w:lang w:val="sr-Latn-ME"/>
              </w:rPr>
              <w:t>Zamor</w:t>
            </w:r>
          </w:p>
        </w:tc>
      </w:tr>
      <w:tr w:rsidR="00391096" w:rsidRPr="00A52161" w14:paraId="40E601C7" w14:textId="77777777" w:rsidTr="00391096">
        <w:tc>
          <w:tcPr>
            <w:tcW w:w="0" w:type="auto"/>
            <w:vMerge/>
            <w:tcBorders>
              <w:top w:val="single" w:sz="4" w:space="0" w:color="auto"/>
              <w:left w:val="single" w:sz="4" w:space="0" w:color="auto"/>
              <w:bottom w:val="single" w:sz="4" w:space="0" w:color="auto"/>
              <w:right w:val="single" w:sz="4" w:space="0" w:color="auto"/>
            </w:tcBorders>
            <w:vAlign w:val="center"/>
            <w:hideMark/>
          </w:tcPr>
          <w:p w14:paraId="04624CB3" w14:textId="77777777" w:rsidR="00391096" w:rsidRPr="00A52161" w:rsidRDefault="00391096">
            <w:pPr>
              <w:rPr>
                <w:rFonts w:ascii="Times New Roman" w:eastAsia="Times New Roman" w:hAnsi="Times New Roman" w:cs="Times New Roman"/>
                <w:szCs w:val="22"/>
                <w:lang w:val="sr-Latn-ME"/>
              </w:rPr>
            </w:pPr>
          </w:p>
        </w:tc>
        <w:tc>
          <w:tcPr>
            <w:tcW w:w="3132" w:type="dxa"/>
            <w:tcBorders>
              <w:top w:val="single" w:sz="4" w:space="0" w:color="auto"/>
              <w:left w:val="single" w:sz="4" w:space="0" w:color="auto"/>
              <w:bottom w:val="single" w:sz="4" w:space="0" w:color="auto"/>
              <w:right w:val="single" w:sz="4" w:space="0" w:color="auto"/>
            </w:tcBorders>
            <w:hideMark/>
          </w:tcPr>
          <w:p w14:paraId="4A25171D" w14:textId="77777777" w:rsidR="00391096" w:rsidRPr="00A52161" w:rsidRDefault="00391096">
            <w:pPr>
              <w:pStyle w:val="NoSpacing"/>
              <w:rPr>
                <w:rFonts w:ascii="Times New Roman" w:hAnsi="Times New Roman" w:cs="Times New Roman"/>
                <w:sz w:val="22"/>
                <w:szCs w:val="22"/>
                <w:lang w:val="sr-Latn-ME"/>
              </w:rPr>
            </w:pPr>
            <w:r w:rsidRPr="00A52161">
              <w:rPr>
                <w:rFonts w:ascii="Times New Roman" w:hAnsi="Times New Roman" w:cs="Times New Roman"/>
                <w:sz w:val="22"/>
                <w:szCs w:val="22"/>
                <w:lang w:val="sr-Latn-ME"/>
              </w:rPr>
              <w:t>R</w:t>
            </w:r>
            <w:r w:rsidR="00EE3858" w:rsidRPr="00A52161">
              <w:rPr>
                <w:rFonts w:ascii="Times New Roman" w:hAnsi="Times New Roman" w:cs="Times New Roman"/>
                <w:sz w:val="22"/>
                <w:szCs w:val="22"/>
                <w:lang w:val="sr-Latn-ME"/>
              </w:rPr>
              <w:t>ij</w:t>
            </w:r>
            <w:r w:rsidRPr="00A52161">
              <w:rPr>
                <w:rFonts w:ascii="Times New Roman" w:hAnsi="Times New Roman" w:cs="Times New Roman"/>
                <w:sz w:val="22"/>
                <w:szCs w:val="22"/>
                <w:lang w:val="sr-Latn-ME"/>
              </w:rPr>
              <w:t>etko</w:t>
            </w:r>
          </w:p>
        </w:tc>
        <w:tc>
          <w:tcPr>
            <w:tcW w:w="3910" w:type="dxa"/>
            <w:tcBorders>
              <w:top w:val="single" w:sz="4" w:space="0" w:color="auto"/>
              <w:left w:val="single" w:sz="4" w:space="0" w:color="auto"/>
              <w:bottom w:val="single" w:sz="4" w:space="0" w:color="auto"/>
              <w:right w:val="single" w:sz="4" w:space="0" w:color="auto"/>
            </w:tcBorders>
            <w:hideMark/>
          </w:tcPr>
          <w:p w14:paraId="0BF49432" w14:textId="77777777" w:rsidR="00391096" w:rsidRPr="00A52161" w:rsidRDefault="00391096">
            <w:pPr>
              <w:pStyle w:val="NoSpacing"/>
              <w:rPr>
                <w:rFonts w:ascii="Times New Roman" w:hAnsi="Times New Roman" w:cs="Times New Roman"/>
                <w:sz w:val="22"/>
                <w:szCs w:val="22"/>
                <w:lang w:val="sr-Latn-ME"/>
              </w:rPr>
            </w:pPr>
            <w:r w:rsidRPr="00A52161">
              <w:rPr>
                <w:rFonts w:ascii="Times New Roman" w:hAnsi="Times New Roman" w:cs="Times New Roman"/>
                <w:sz w:val="22"/>
                <w:szCs w:val="22"/>
                <w:lang w:val="sr-Latn-ME"/>
              </w:rPr>
              <w:t>Edem</w:t>
            </w:r>
          </w:p>
        </w:tc>
      </w:tr>
      <w:tr w:rsidR="00391096" w:rsidRPr="00A52161" w14:paraId="3CD324C0" w14:textId="77777777" w:rsidTr="00391096">
        <w:tc>
          <w:tcPr>
            <w:tcW w:w="3131" w:type="dxa"/>
            <w:tcBorders>
              <w:top w:val="single" w:sz="4" w:space="0" w:color="auto"/>
              <w:left w:val="single" w:sz="4" w:space="0" w:color="auto"/>
              <w:bottom w:val="single" w:sz="4" w:space="0" w:color="auto"/>
              <w:right w:val="single" w:sz="4" w:space="0" w:color="auto"/>
            </w:tcBorders>
            <w:hideMark/>
          </w:tcPr>
          <w:p w14:paraId="52DF114C" w14:textId="77777777" w:rsidR="00391096" w:rsidRPr="00A52161" w:rsidRDefault="00391096" w:rsidP="00E656AB">
            <w:pPr>
              <w:pStyle w:val="NoSpacing"/>
              <w:rPr>
                <w:rFonts w:ascii="Times New Roman" w:hAnsi="Times New Roman" w:cs="Times New Roman"/>
                <w:sz w:val="22"/>
                <w:szCs w:val="22"/>
                <w:lang w:val="sr-Latn-ME"/>
              </w:rPr>
            </w:pPr>
            <w:r w:rsidRPr="00A52161">
              <w:rPr>
                <w:rFonts w:ascii="Times New Roman" w:hAnsi="Times New Roman" w:cs="Times New Roman"/>
                <w:sz w:val="22"/>
                <w:szCs w:val="22"/>
                <w:lang w:val="sr-Latn-ME"/>
              </w:rPr>
              <w:t>Kardiološki poremećaji</w:t>
            </w:r>
          </w:p>
        </w:tc>
        <w:tc>
          <w:tcPr>
            <w:tcW w:w="3132" w:type="dxa"/>
            <w:tcBorders>
              <w:top w:val="single" w:sz="4" w:space="0" w:color="auto"/>
              <w:left w:val="single" w:sz="4" w:space="0" w:color="auto"/>
              <w:bottom w:val="single" w:sz="4" w:space="0" w:color="auto"/>
              <w:right w:val="single" w:sz="4" w:space="0" w:color="auto"/>
            </w:tcBorders>
            <w:hideMark/>
          </w:tcPr>
          <w:p w14:paraId="52A780ED" w14:textId="77777777" w:rsidR="00391096" w:rsidRPr="00A52161" w:rsidRDefault="00391096">
            <w:pPr>
              <w:pStyle w:val="NoSpacing"/>
              <w:rPr>
                <w:rFonts w:ascii="Times New Roman" w:hAnsi="Times New Roman" w:cs="Times New Roman"/>
                <w:sz w:val="22"/>
                <w:szCs w:val="22"/>
                <w:lang w:val="sr-Latn-ME"/>
              </w:rPr>
            </w:pPr>
            <w:r w:rsidRPr="00A52161">
              <w:rPr>
                <w:rFonts w:ascii="Times New Roman" w:hAnsi="Times New Roman" w:cs="Times New Roman"/>
                <w:sz w:val="22"/>
                <w:szCs w:val="22"/>
                <w:lang w:val="sr-Latn-ME"/>
              </w:rPr>
              <w:t>Nepoznate</w:t>
            </w:r>
          </w:p>
          <w:p w14:paraId="7F09E8A6" w14:textId="77777777" w:rsidR="00391096" w:rsidRPr="00A52161" w:rsidRDefault="00391096">
            <w:pPr>
              <w:pStyle w:val="NoSpacing"/>
              <w:rPr>
                <w:rFonts w:ascii="Times New Roman" w:hAnsi="Times New Roman" w:cs="Times New Roman"/>
                <w:sz w:val="22"/>
                <w:szCs w:val="22"/>
                <w:lang w:val="sr-Latn-ME"/>
              </w:rPr>
            </w:pPr>
            <w:r w:rsidRPr="00A52161">
              <w:rPr>
                <w:rFonts w:ascii="Times New Roman" w:hAnsi="Times New Roman" w:cs="Times New Roman"/>
                <w:sz w:val="22"/>
                <w:szCs w:val="22"/>
                <w:lang w:val="sr-Latn-ME"/>
              </w:rPr>
              <w:t>učestalosti</w:t>
            </w:r>
          </w:p>
        </w:tc>
        <w:tc>
          <w:tcPr>
            <w:tcW w:w="3910" w:type="dxa"/>
            <w:tcBorders>
              <w:top w:val="single" w:sz="4" w:space="0" w:color="auto"/>
              <w:left w:val="single" w:sz="4" w:space="0" w:color="auto"/>
              <w:bottom w:val="single" w:sz="4" w:space="0" w:color="auto"/>
              <w:right w:val="single" w:sz="4" w:space="0" w:color="auto"/>
            </w:tcBorders>
            <w:hideMark/>
          </w:tcPr>
          <w:p w14:paraId="3A2F1F5E" w14:textId="77777777" w:rsidR="00391096" w:rsidRPr="00A52161" w:rsidRDefault="00391096">
            <w:pPr>
              <w:pStyle w:val="NoSpacing"/>
              <w:rPr>
                <w:rFonts w:ascii="Times New Roman" w:hAnsi="Times New Roman" w:cs="Times New Roman"/>
                <w:sz w:val="22"/>
                <w:szCs w:val="22"/>
                <w:lang w:val="sr-Latn-ME"/>
              </w:rPr>
            </w:pPr>
            <w:r w:rsidRPr="00A52161">
              <w:rPr>
                <w:rFonts w:ascii="Times New Roman" w:hAnsi="Times New Roman" w:cs="Times New Roman"/>
                <w:sz w:val="22"/>
                <w:szCs w:val="22"/>
                <w:lang w:val="sr-Latn-ME"/>
              </w:rPr>
              <w:t>Srčana insuficijencija, infarkt miokarda (vid</w:t>
            </w:r>
            <w:r w:rsidR="00EE3858" w:rsidRPr="00A52161">
              <w:rPr>
                <w:rFonts w:ascii="Times New Roman" w:hAnsi="Times New Roman" w:cs="Times New Roman"/>
                <w:sz w:val="22"/>
                <w:szCs w:val="22"/>
                <w:lang w:val="sr-Latn-ME"/>
              </w:rPr>
              <w:t>j</w:t>
            </w:r>
            <w:r w:rsidRPr="00A52161">
              <w:rPr>
                <w:rFonts w:ascii="Times New Roman" w:hAnsi="Times New Roman" w:cs="Times New Roman"/>
                <w:sz w:val="22"/>
                <w:szCs w:val="22"/>
                <w:lang w:val="sr-Latn-ME"/>
              </w:rPr>
              <w:t>eti od</w:t>
            </w:r>
            <w:r w:rsidR="00EE3858" w:rsidRPr="00A52161">
              <w:rPr>
                <w:rFonts w:ascii="Times New Roman" w:hAnsi="Times New Roman" w:cs="Times New Roman"/>
                <w:sz w:val="22"/>
                <w:szCs w:val="22"/>
                <w:lang w:val="sr-Latn-ME"/>
              </w:rPr>
              <w:t>j</w:t>
            </w:r>
            <w:r w:rsidRPr="00A52161">
              <w:rPr>
                <w:rFonts w:ascii="Times New Roman" w:hAnsi="Times New Roman" w:cs="Times New Roman"/>
                <w:sz w:val="22"/>
                <w:szCs w:val="22"/>
                <w:lang w:val="sr-Latn-ME"/>
              </w:rPr>
              <w:t>eljak 4.4)</w:t>
            </w:r>
          </w:p>
        </w:tc>
      </w:tr>
      <w:tr w:rsidR="00391096" w:rsidRPr="00A52161" w14:paraId="6F644D13" w14:textId="77777777" w:rsidTr="00391096">
        <w:tc>
          <w:tcPr>
            <w:tcW w:w="3131" w:type="dxa"/>
            <w:tcBorders>
              <w:top w:val="single" w:sz="4" w:space="0" w:color="auto"/>
              <w:left w:val="single" w:sz="4" w:space="0" w:color="auto"/>
              <w:bottom w:val="single" w:sz="4" w:space="0" w:color="auto"/>
              <w:right w:val="single" w:sz="4" w:space="0" w:color="auto"/>
            </w:tcBorders>
            <w:hideMark/>
          </w:tcPr>
          <w:p w14:paraId="0B35BE28" w14:textId="77777777" w:rsidR="00391096" w:rsidRPr="00A52161" w:rsidRDefault="00391096" w:rsidP="00E656AB">
            <w:pPr>
              <w:pStyle w:val="NoSpacing"/>
              <w:rPr>
                <w:rFonts w:ascii="Times New Roman" w:hAnsi="Times New Roman" w:cs="Times New Roman"/>
                <w:sz w:val="22"/>
                <w:szCs w:val="22"/>
                <w:lang w:val="sr-Latn-ME"/>
              </w:rPr>
            </w:pPr>
            <w:r w:rsidRPr="00A52161">
              <w:rPr>
                <w:rFonts w:ascii="Times New Roman" w:hAnsi="Times New Roman" w:cs="Times New Roman"/>
                <w:sz w:val="22"/>
                <w:szCs w:val="22"/>
                <w:lang w:val="sr-Latn-ME"/>
              </w:rPr>
              <w:t>Vaskularni poremećaji</w:t>
            </w:r>
          </w:p>
        </w:tc>
        <w:tc>
          <w:tcPr>
            <w:tcW w:w="3132" w:type="dxa"/>
            <w:tcBorders>
              <w:top w:val="single" w:sz="4" w:space="0" w:color="auto"/>
              <w:left w:val="single" w:sz="4" w:space="0" w:color="auto"/>
              <w:bottom w:val="single" w:sz="4" w:space="0" w:color="auto"/>
              <w:right w:val="single" w:sz="4" w:space="0" w:color="auto"/>
            </w:tcBorders>
            <w:hideMark/>
          </w:tcPr>
          <w:p w14:paraId="27CCC74B" w14:textId="77777777" w:rsidR="00391096" w:rsidRPr="00A52161" w:rsidRDefault="00391096">
            <w:pPr>
              <w:pStyle w:val="NoSpacing"/>
              <w:rPr>
                <w:rFonts w:ascii="Times New Roman" w:hAnsi="Times New Roman" w:cs="Times New Roman"/>
                <w:sz w:val="22"/>
                <w:szCs w:val="22"/>
                <w:lang w:val="sr-Latn-ME"/>
              </w:rPr>
            </w:pPr>
            <w:r w:rsidRPr="00A52161">
              <w:rPr>
                <w:rFonts w:ascii="Times New Roman" w:hAnsi="Times New Roman" w:cs="Times New Roman"/>
                <w:sz w:val="22"/>
                <w:szCs w:val="22"/>
                <w:lang w:val="sr-Latn-ME"/>
              </w:rPr>
              <w:t>Nepoznate</w:t>
            </w:r>
          </w:p>
          <w:p w14:paraId="76065C03" w14:textId="77777777" w:rsidR="00391096" w:rsidRPr="00A52161" w:rsidRDefault="00391096">
            <w:pPr>
              <w:pStyle w:val="NoSpacing"/>
              <w:rPr>
                <w:rFonts w:ascii="Times New Roman" w:hAnsi="Times New Roman" w:cs="Times New Roman"/>
                <w:sz w:val="22"/>
                <w:szCs w:val="22"/>
                <w:lang w:val="sr-Latn-ME"/>
              </w:rPr>
            </w:pPr>
            <w:r w:rsidRPr="00A52161">
              <w:rPr>
                <w:rFonts w:ascii="Times New Roman" w:hAnsi="Times New Roman" w:cs="Times New Roman"/>
                <w:sz w:val="22"/>
                <w:szCs w:val="22"/>
                <w:lang w:val="sr-Latn-ME"/>
              </w:rPr>
              <w:t>učestalosti</w:t>
            </w:r>
          </w:p>
        </w:tc>
        <w:tc>
          <w:tcPr>
            <w:tcW w:w="3910" w:type="dxa"/>
            <w:tcBorders>
              <w:top w:val="single" w:sz="4" w:space="0" w:color="auto"/>
              <w:left w:val="single" w:sz="4" w:space="0" w:color="auto"/>
              <w:bottom w:val="single" w:sz="4" w:space="0" w:color="auto"/>
              <w:right w:val="single" w:sz="4" w:space="0" w:color="auto"/>
            </w:tcBorders>
            <w:hideMark/>
          </w:tcPr>
          <w:p w14:paraId="6D04E223" w14:textId="77777777" w:rsidR="00391096" w:rsidRPr="00A52161" w:rsidRDefault="00391096">
            <w:pPr>
              <w:pStyle w:val="NoSpacing"/>
              <w:rPr>
                <w:rFonts w:ascii="Times New Roman" w:hAnsi="Times New Roman" w:cs="Times New Roman"/>
                <w:sz w:val="22"/>
                <w:szCs w:val="22"/>
                <w:lang w:val="sr-Latn-ME"/>
              </w:rPr>
            </w:pPr>
            <w:r w:rsidRPr="00A52161">
              <w:rPr>
                <w:rFonts w:ascii="Times New Roman" w:hAnsi="Times New Roman" w:cs="Times New Roman"/>
                <w:sz w:val="22"/>
                <w:szCs w:val="22"/>
                <w:lang w:val="sr-Latn-ME"/>
              </w:rPr>
              <w:t>Hipertenzija</w:t>
            </w:r>
          </w:p>
        </w:tc>
      </w:tr>
    </w:tbl>
    <w:p w14:paraId="75EDD58C" w14:textId="77777777" w:rsidR="002E3E53" w:rsidRPr="00A52161" w:rsidRDefault="002E3E53" w:rsidP="00E656AB">
      <w:pPr>
        <w:rPr>
          <w:szCs w:val="22"/>
          <w:u w:val="single"/>
          <w:lang w:val="sr-Latn-ME"/>
        </w:rPr>
      </w:pPr>
    </w:p>
    <w:p w14:paraId="0C070EFA" w14:textId="77777777" w:rsidR="003C00F4" w:rsidRPr="00A52161" w:rsidRDefault="003C00F4" w:rsidP="002B75D2">
      <w:pPr>
        <w:tabs>
          <w:tab w:val="clear" w:pos="284"/>
        </w:tabs>
        <w:spacing w:after="200" w:line="276" w:lineRule="auto"/>
        <w:rPr>
          <w:rFonts w:eastAsia="Calibri"/>
          <w:szCs w:val="22"/>
          <w:u w:val="single"/>
          <w:lang w:val="sr-Latn-ME"/>
        </w:rPr>
      </w:pPr>
      <w:r w:rsidRPr="00A52161">
        <w:rPr>
          <w:rFonts w:eastAsia="Calibri"/>
          <w:szCs w:val="22"/>
          <w:u w:val="single"/>
          <w:lang w:val="sr-Latn-ME"/>
        </w:rPr>
        <w:t>Prijavljivanje sumnji na neželjena dejstva</w:t>
      </w:r>
    </w:p>
    <w:p w14:paraId="05D63FA0" w14:textId="77777777" w:rsidR="003C00F4" w:rsidRPr="00A52161" w:rsidRDefault="003C00F4" w:rsidP="00E656AB">
      <w:pPr>
        <w:tabs>
          <w:tab w:val="clear" w:pos="284"/>
        </w:tabs>
        <w:spacing w:after="200"/>
        <w:rPr>
          <w:rFonts w:eastAsia="Calibri"/>
          <w:szCs w:val="22"/>
          <w:lang w:val="sr-Latn-ME"/>
        </w:rPr>
      </w:pPr>
      <w:r w:rsidRPr="00A52161">
        <w:rPr>
          <w:rFonts w:eastAsia="Calibri"/>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07539673" w14:textId="77777777" w:rsidR="003C00F4" w:rsidRPr="00A52161" w:rsidRDefault="003C00F4">
      <w:pPr>
        <w:tabs>
          <w:tab w:val="clear" w:pos="284"/>
        </w:tabs>
        <w:rPr>
          <w:rFonts w:eastAsia="Calibri"/>
          <w:szCs w:val="22"/>
          <w:lang w:val="sr-Latn-ME"/>
        </w:rPr>
      </w:pPr>
      <w:r w:rsidRPr="00A52161">
        <w:rPr>
          <w:rFonts w:eastAsia="Calibri"/>
          <w:szCs w:val="22"/>
          <w:lang w:val="sr-Latn-ME"/>
        </w:rPr>
        <w:t xml:space="preserve">Institut za ljekove i medicinska sredstva </w:t>
      </w:r>
    </w:p>
    <w:p w14:paraId="2CBF6B88" w14:textId="77777777" w:rsidR="003C00F4" w:rsidRPr="00A52161" w:rsidRDefault="003C00F4">
      <w:pPr>
        <w:tabs>
          <w:tab w:val="clear" w:pos="284"/>
        </w:tabs>
        <w:rPr>
          <w:rFonts w:eastAsia="Calibri"/>
          <w:szCs w:val="22"/>
          <w:lang w:val="sr-Latn-ME"/>
        </w:rPr>
      </w:pPr>
      <w:r w:rsidRPr="00A52161">
        <w:rPr>
          <w:rFonts w:eastAsia="Calibri"/>
          <w:szCs w:val="22"/>
          <w:lang w:val="sr-Latn-ME"/>
        </w:rPr>
        <w:t>Odjeljenje za farmakovigilancu</w:t>
      </w:r>
    </w:p>
    <w:p w14:paraId="468D0B42" w14:textId="77777777" w:rsidR="003C00F4" w:rsidRPr="00A52161" w:rsidRDefault="003C00F4">
      <w:pPr>
        <w:tabs>
          <w:tab w:val="clear" w:pos="284"/>
        </w:tabs>
        <w:rPr>
          <w:rFonts w:eastAsia="Calibri"/>
          <w:szCs w:val="22"/>
          <w:lang w:val="sr-Latn-ME"/>
        </w:rPr>
      </w:pPr>
      <w:r w:rsidRPr="00A52161">
        <w:rPr>
          <w:rFonts w:eastAsia="Calibri"/>
          <w:szCs w:val="22"/>
          <w:lang w:val="sr-Latn-ME"/>
        </w:rPr>
        <w:t>Bulevar Ivana Crnojevića 64a, 81000 Podgorica</w:t>
      </w:r>
    </w:p>
    <w:p w14:paraId="2BF5CE6D" w14:textId="77777777" w:rsidR="003C00F4" w:rsidRPr="00A52161" w:rsidRDefault="003C00F4" w:rsidP="002B75D2">
      <w:pPr>
        <w:tabs>
          <w:tab w:val="clear" w:pos="284"/>
        </w:tabs>
        <w:rPr>
          <w:rFonts w:eastAsia="Calibri"/>
          <w:szCs w:val="22"/>
          <w:lang w:val="sr-Latn-ME"/>
        </w:rPr>
      </w:pPr>
    </w:p>
    <w:p w14:paraId="0FFCF136" w14:textId="77777777" w:rsidR="003C00F4" w:rsidRPr="00A52161" w:rsidRDefault="003C00F4" w:rsidP="00E656AB">
      <w:pPr>
        <w:tabs>
          <w:tab w:val="clear" w:pos="284"/>
        </w:tabs>
        <w:rPr>
          <w:rFonts w:eastAsia="Calibri"/>
          <w:szCs w:val="22"/>
          <w:lang w:val="sr-Latn-ME"/>
        </w:rPr>
      </w:pPr>
      <w:r w:rsidRPr="00A52161">
        <w:rPr>
          <w:rFonts w:eastAsia="Calibri"/>
          <w:szCs w:val="22"/>
          <w:lang w:val="sr-Latn-ME"/>
        </w:rPr>
        <w:t>tel: +382 (0) 20 310 280</w:t>
      </w:r>
    </w:p>
    <w:p w14:paraId="75BE4E46" w14:textId="77777777" w:rsidR="003C00F4" w:rsidRPr="00A52161" w:rsidRDefault="003C00F4">
      <w:pPr>
        <w:tabs>
          <w:tab w:val="clear" w:pos="284"/>
        </w:tabs>
        <w:rPr>
          <w:rFonts w:eastAsia="Calibri"/>
          <w:szCs w:val="22"/>
          <w:lang w:val="sr-Latn-ME"/>
        </w:rPr>
      </w:pPr>
      <w:r w:rsidRPr="00A52161">
        <w:rPr>
          <w:rFonts w:eastAsia="Calibri"/>
          <w:szCs w:val="22"/>
          <w:lang w:val="sr-Latn-ME"/>
        </w:rPr>
        <w:t>fax: +382 (0) 20 310 581</w:t>
      </w:r>
    </w:p>
    <w:p w14:paraId="20CDD356" w14:textId="77777777" w:rsidR="003C00F4" w:rsidRPr="00A52161" w:rsidRDefault="00B33729">
      <w:pPr>
        <w:tabs>
          <w:tab w:val="clear" w:pos="284"/>
        </w:tabs>
        <w:rPr>
          <w:rFonts w:eastAsia="Calibri"/>
          <w:szCs w:val="22"/>
          <w:lang w:val="sr-Latn-ME"/>
        </w:rPr>
      </w:pPr>
      <w:hyperlink r:id="rId8" w:history="1">
        <w:r w:rsidR="003C00F4" w:rsidRPr="00A52161">
          <w:rPr>
            <w:rFonts w:eastAsia="Calibri"/>
            <w:color w:val="0563C1"/>
            <w:szCs w:val="22"/>
            <w:u w:val="single"/>
            <w:lang w:val="sr-Latn-ME"/>
          </w:rPr>
          <w:t>www.cinmed.me</w:t>
        </w:r>
      </w:hyperlink>
    </w:p>
    <w:p w14:paraId="1331401E" w14:textId="77777777" w:rsidR="003C00F4" w:rsidRPr="00A52161" w:rsidRDefault="00B33729">
      <w:pPr>
        <w:tabs>
          <w:tab w:val="clear" w:pos="284"/>
        </w:tabs>
        <w:rPr>
          <w:rFonts w:eastAsia="Calibri"/>
          <w:color w:val="0000FF"/>
          <w:szCs w:val="22"/>
          <w:u w:val="single"/>
          <w:lang w:val="sr-Latn-ME"/>
        </w:rPr>
      </w:pPr>
      <w:hyperlink r:id="rId9" w:history="1">
        <w:r w:rsidR="003C00F4" w:rsidRPr="00A52161">
          <w:rPr>
            <w:rFonts w:eastAsia="Calibri"/>
            <w:color w:val="0563C1"/>
            <w:szCs w:val="22"/>
            <w:u w:val="single"/>
            <w:lang w:val="sr-Latn-ME"/>
          </w:rPr>
          <w:t>nezeljenadejstva@cinmed.me</w:t>
        </w:r>
      </w:hyperlink>
    </w:p>
    <w:p w14:paraId="63758960" w14:textId="77777777" w:rsidR="003C00F4" w:rsidRPr="00A52161" w:rsidRDefault="003C00F4">
      <w:pPr>
        <w:tabs>
          <w:tab w:val="clear" w:pos="284"/>
        </w:tabs>
        <w:rPr>
          <w:rFonts w:eastAsia="Calibri"/>
          <w:szCs w:val="22"/>
          <w:lang w:val="sr-Latn-ME"/>
        </w:rPr>
      </w:pPr>
      <w:r w:rsidRPr="00A52161">
        <w:rPr>
          <w:rFonts w:eastAsia="Calibri"/>
          <w:szCs w:val="22"/>
          <w:lang w:val="sr-Latn-ME"/>
        </w:rPr>
        <w:t>putem IS zdravstvene zaštite</w:t>
      </w:r>
    </w:p>
    <w:p w14:paraId="28E9BF2D" w14:textId="77777777" w:rsidR="001103E2" w:rsidRPr="00A52161" w:rsidRDefault="001103E2">
      <w:pPr>
        <w:tabs>
          <w:tab w:val="clear" w:pos="284"/>
        </w:tabs>
        <w:rPr>
          <w:rFonts w:eastAsia="Calibri"/>
          <w:szCs w:val="22"/>
          <w:lang w:val="sr-Latn-ME"/>
        </w:rPr>
      </w:pPr>
      <w:r w:rsidRPr="00A52161">
        <w:rPr>
          <w:rFonts w:eastAsia="Calibri"/>
          <w:szCs w:val="22"/>
          <w:lang w:val="sr-Latn-ME"/>
        </w:rPr>
        <w:t>QR kod za online prijavu sumnje na neželjeno dejstvo lijeka:</w:t>
      </w:r>
    </w:p>
    <w:p w14:paraId="2A57E16A" w14:textId="77777777" w:rsidR="001103E2" w:rsidRPr="00A52161" w:rsidRDefault="001103E2">
      <w:pPr>
        <w:tabs>
          <w:tab w:val="clear" w:pos="284"/>
        </w:tabs>
        <w:rPr>
          <w:rFonts w:eastAsia="Calibri"/>
          <w:szCs w:val="22"/>
          <w:lang w:val="sr-Latn-ME"/>
        </w:rPr>
      </w:pPr>
    </w:p>
    <w:p w14:paraId="086F5E9A" w14:textId="77777777" w:rsidR="001103E2" w:rsidRPr="00A52161" w:rsidRDefault="001103E2" w:rsidP="002B75D2">
      <w:pPr>
        <w:tabs>
          <w:tab w:val="clear" w:pos="284"/>
        </w:tabs>
        <w:rPr>
          <w:rFonts w:eastAsia="Calibri"/>
          <w:szCs w:val="22"/>
          <w:lang w:val="sr-Latn-ME"/>
        </w:rPr>
      </w:pPr>
      <w:r w:rsidRPr="00A52161">
        <w:rPr>
          <w:noProof/>
          <w:szCs w:val="22"/>
        </w:rPr>
        <w:drawing>
          <wp:inline distT="0" distB="0" distL="0" distR="0" wp14:anchorId="338CEB2D" wp14:editId="4026DDC9">
            <wp:extent cx="970280" cy="970280"/>
            <wp:effectExtent l="0" t="0" r="1270" b="1270"/>
            <wp:docPr id="1"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0280" cy="970280"/>
                    </a:xfrm>
                    <a:prstGeom prst="rect">
                      <a:avLst/>
                    </a:prstGeom>
                    <a:noFill/>
                    <a:ln>
                      <a:noFill/>
                    </a:ln>
                  </pic:spPr>
                </pic:pic>
              </a:graphicData>
            </a:graphic>
          </wp:inline>
        </w:drawing>
      </w:r>
    </w:p>
    <w:p w14:paraId="1A7C8C05" w14:textId="77777777" w:rsidR="00F25600" w:rsidRPr="00A52161" w:rsidRDefault="00F25600">
      <w:pPr>
        <w:rPr>
          <w:szCs w:val="22"/>
          <w:lang w:val="sr-Latn-ME"/>
        </w:rPr>
      </w:pPr>
    </w:p>
    <w:p w14:paraId="04373F77" w14:textId="77777777" w:rsidR="00F83B9E" w:rsidRDefault="00F83B9E">
      <w:pPr>
        <w:rPr>
          <w:b/>
          <w:bCs/>
          <w:szCs w:val="22"/>
          <w:lang w:val="sr-Latn-ME"/>
        </w:rPr>
      </w:pPr>
    </w:p>
    <w:p w14:paraId="3714652C" w14:textId="6475547E" w:rsidR="00CE09F3" w:rsidRPr="00A52161" w:rsidRDefault="00CE09F3">
      <w:pPr>
        <w:rPr>
          <w:b/>
          <w:bCs/>
          <w:szCs w:val="22"/>
          <w:lang w:val="sr-Latn-ME"/>
        </w:rPr>
      </w:pPr>
      <w:r w:rsidRPr="00A52161">
        <w:rPr>
          <w:b/>
          <w:bCs/>
          <w:szCs w:val="22"/>
          <w:lang w:val="sr-Latn-ME"/>
        </w:rPr>
        <w:t>4.9. Predoziranje</w:t>
      </w:r>
      <w:r w:rsidR="00CA6633" w:rsidRPr="00A52161">
        <w:rPr>
          <w:b/>
          <w:bCs/>
          <w:szCs w:val="22"/>
          <w:lang w:val="sr-Latn-ME"/>
        </w:rPr>
        <w:t xml:space="preserve"> </w:t>
      </w:r>
    </w:p>
    <w:p w14:paraId="247A1C28" w14:textId="77777777" w:rsidR="00CE09F3" w:rsidRPr="00A52161" w:rsidRDefault="00CE09F3">
      <w:pPr>
        <w:rPr>
          <w:szCs w:val="22"/>
          <w:lang w:val="sr-Latn-ME"/>
        </w:rPr>
      </w:pPr>
    </w:p>
    <w:p w14:paraId="7B96F5D5" w14:textId="77777777" w:rsidR="000C1054" w:rsidRPr="00A52161" w:rsidRDefault="000C1054">
      <w:pPr>
        <w:rPr>
          <w:i/>
          <w:szCs w:val="22"/>
          <w:lang w:val="sr-Latn-ME" w:eastAsia="sr-Latn-CS"/>
        </w:rPr>
      </w:pPr>
      <w:r w:rsidRPr="00A52161">
        <w:rPr>
          <w:i/>
          <w:szCs w:val="22"/>
          <w:lang w:val="sr-Latn-ME" w:eastAsia="sr-Latn-CS"/>
        </w:rPr>
        <w:t>Toksičnost</w:t>
      </w:r>
    </w:p>
    <w:p w14:paraId="1C4BCF1F" w14:textId="3BC31EB7" w:rsidR="004936EA" w:rsidRPr="00A52161" w:rsidRDefault="004936EA">
      <w:pPr>
        <w:rPr>
          <w:szCs w:val="22"/>
          <w:lang w:val="sr-Latn-ME" w:eastAsia="sr-Latn-CS"/>
        </w:rPr>
      </w:pPr>
      <w:r w:rsidRPr="00A52161">
        <w:rPr>
          <w:szCs w:val="22"/>
          <w:lang w:val="sr-Latn-ME" w:eastAsia="sr-Latn-CS"/>
        </w:rPr>
        <w:t>Rizik za pojavu simptoma je pri dozama &gt; 80-100 mg/kg. Pri dozama &gt; 200 mg/kg postoji rizik od teških</w:t>
      </w:r>
      <w:r w:rsidR="001103E2" w:rsidRPr="00A52161">
        <w:rPr>
          <w:szCs w:val="22"/>
          <w:lang w:val="sr-Latn-ME" w:eastAsia="sr-Latn-CS"/>
        </w:rPr>
        <w:t xml:space="preserve"> </w:t>
      </w:r>
      <w:r w:rsidRPr="00A52161">
        <w:rPr>
          <w:szCs w:val="22"/>
          <w:lang w:val="sr-Latn-ME" w:eastAsia="sr-Latn-CS"/>
        </w:rPr>
        <w:t xml:space="preserve">simptoma, mada sa značajnim varijacijama između pojedinaca. Doza od 560 mg/kg kod </w:t>
      </w:r>
      <w:r w:rsidR="00EE3858" w:rsidRPr="00A52161">
        <w:rPr>
          <w:szCs w:val="22"/>
          <w:lang w:val="sr-Latn-ME" w:eastAsia="sr-Latn-CS"/>
        </w:rPr>
        <w:t>d</w:t>
      </w:r>
      <w:r w:rsidR="0040572A" w:rsidRPr="00A52161">
        <w:rPr>
          <w:szCs w:val="22"/>
          <w:lang w:val="sr-Latn-ME" w:eastAsia="sr-Latn-CS"/>
        </w:rPr>
        <w:t>i</w:t>
      </w:r>
      <w:r w:rsidR="00EE3858" w:rsidRPr="00A52161">
        <w:rPr>
          <w:szCs w:val="22"/>
          <w:lang w:val="sr-Latn-ME" w:eastAsia="sr-Latn-CS"/>
        </w:rPr>
        <w:t>j</w:t>
      </w:r>
      <w:r w:rsidRPr="00A52161">
        <w:rPr>
          <w:szCs w:val="22"/>
          <w:lang w:val="sr-Latn-ME" w:eastAsia="sr-Latn-CS"/>
        </w:rPr>
        <w:t>eteta uzrasta 15</w:t>
      </w:r>
      <w:r w:rsidR="00B244E5" w:rsidRPr="00A52161">
        <w:rPr>
          <w:szCs w:val="22"/>
          <w:lang w:val="sr-Latn-ME" w:eastAsia="sr-Latn-CS"/>
        </w:rPr>
        <w:t xml:space="preserve"> </w:t>
      </w:r>
      <w:r w:rsidRPr="00A52161">
        <w:rPr>
          <w:szCs w:val="22"/>
          <w:lang w:val="sr-Latn-ME" w:eastAsia="sr-Latn-CS"/>
        </w:rPr>
        <w:t>m</w:t>
      </w:r>
      <w:r w:rsidR="00EE3858" w:rsidRPr="00A52161">
        <w:rPr>
          <w:szCs w:val="22"/>
          <w:lang w:val="sr-Latn-ME" w:eastAsia="sr-Latn-CS"/>
        </w:rPr>
        <w:t>j</w:t>
      </w:r>
      <w:r w:rsidRPr="00A52161">
        <w:rPr>
          <w:szCs w:val="22"/>
          <w:lang w:val="sr-Latn-ME" w:eastAsia="sr-Latn-CS"/>
        </w:rPr>
        <w:t>eseci izaziva jaku intoksikaciju, 3,2 g kod 6-godišnjaka blago do um</w:t>
      </w:r>
      <w:r w:rsidR="00986066" w:rsidRPr="00A52161">
        <w:rPr>
          <w:szCs w:val="22"/>
          <w:lang w:val="sr-Latn-ME" w:eastAsia="sr-Latn-CS"/>
        </w:rPr>
        <w:t>j</w:t>
      </w:r>
      <w:r w:rsidRPr="00A52161">
        <w:rPr>
          <w:szCs w:val="22"/>
          <w:lang w:val="sr-Latn-ME" w:eastAsia="sr-Latn-CS"/>
        </w:rPr>
        <w:t>ereno trovanje, 2,8-4 g kod</w:t>
      </w:r>
      <w:r w:rsidR="001103E2" w:rsidRPr="00A52161">
        <w:rPr>
          <w:szCs w:val="22"/>
          <w:lang w:val="sr-Latn-ME" w:eastAsia="sr-Latn-CS"/>
        </w:rPr>
        <w:t xml:space="preserve"> </w:t>
      </w:r>
      <w:r w:rsidRPr="00A52161">
        <w:rPr>
          <w:szCs w:val="22"/>
          <w:lang w:val="sr-Latn-ME" w:eastAsia="sr-Latn-CS"/>
        </w:rPr>
        <w:t>jednoipogodišnjaka, a 6 g kod 6-godišnjaka do teške intoksikacije čak i nakon gastrične lavaže, 8 g kod</w:t>
      </w:r>
      <w:r w:rsidR="001103E2" w:rsidRPr="00A52161">
        <w:rPr>
          <w:szCs w:val="22"/>
          <w:lang w:val="sr-Latn-ME" w:eastAsia="sr-Latn-CS"/>
        </w:rPr>
        <w:t xml:space="preserve"> </w:t>
      </w:r>
      <w:r w:rsidRPr="00A52161">
        <w:rPr>
          <w:szCs w:val="22"/>
          <w:lang w:val="sr-Latn-ME" w:eastAsia="sr-Latn-CS"/>
        </w:rPr>
        <w:t>odraslih dovodi do um</w:t>
      </w:r>
      <w:r w:rsidR="00986066" w:rsidRPr="00A52161">
        <w:rPr>
          <w:szCs w:val="22"/>
          <w:lang w:val="sr-Latn-ME" w:eastAsia="sr-Latn-CS"/>
        </w:rPr>
        <w:t>j</w:t>
      </w:r>
      <w:r w:rsidRPr="00A52161">
        <w:rPr>
          <w:szCs w:val="22"/>
          <w:lang w:val="sr-Latn-ME" w:eastAsia="sr-Latn-CS"/>
        </w:rPr>
        <w:t>erene intoksikacije, a &gt;20 g kod odraslih do veoma teške intoksikacije. 8 g datih 16-godišnjaku utiče na bubrege, a 12 g u kombinaciji sa alkoholom datih tinejdžeru doveli su do akutne</w:t>
      </w:r>
      <w:r w:rsidR="001103E2" w:rsidRPr="00A52161">
        <w:rPr>
          <w:szCs w:val="22"/>
          <w:lang w:val="sr-Latn-ME" w:eastAsia="sr-Latn-CS"/>
        </w:rPr>
        <w:t xml:space="preserve"> </w:t>
      </w:r>
      <w:r w:rsidRPr="00A52161">
        <w:rPr>
          <w:szCs w:val="22"/>
          <w:lang w:val="sr-Latn-ME" w:eastAsia="sr-Latn-CS"/>
        </w:rPr>
        <w:t>tubularne nekroze.</w:t>
      </w:r>
    </w:p>
    <w:p w14:paraId="23558765" w14:textId="77777777" w:rsidR="004936EA" w:rsidRPr="00A52161" w:rsidRDefault="004936EA">
      <w:pPr>
        <w:rPr>
          <w:szCs w:val="22"/>
          <w:lang w:val="sr-Latn-ME" w:eastAsia="sr-Latn-CS"/>
        </w:rPr>
      </w:pPr>
    </w:p>
    <w:p w14:paraId="2337EAD6" w14:textId="77777777" w:rsidR="000C1054" w:rsidRPr="00A52161" w:rsidRDefault="000C1054">
      <w:pPr>
        <w:rPr>
          <w:szCs w:val="22"/>
          <w:lang w:val="sr-Latn-ME" w:eastAsia="sr-Latn-CS"/>
        </w:rPr>
      </w:pPr>
      <w:r w:rsidRPr="00A52161">
        <w:rPr>
          <w:i/>
          <w:szCs w:val="22"/>
          <w:lang w:val="sr-Latn-ME" w:eastAsia="sr-Latn-CS"/>
        </w:rPr>
        <w:t>Simptom</w:t>
      </w:r>
      <w:r w:rsidRPr="00A52161">
        <w:rPr>
          <w:szCs w:val="22"/>
          <w:lang w:val="sr-Latn-ME" w:eastAsia="sr-Latn-CS"/>
        </w:rPr>
        <w:t>i</w:t>
      </w:r>
    </w:p>
    <w:p w14:paraId="3338CF9C" w14:textId="77777777" w:rsidR="000C1054" w:rsidRPr="00A52161" w:rsidRDefault="000C1054">
      <w:pPr>
        <w:rPr>
          <w:szCs w:val="22"/>
          <w:lang w:val="sr-Latn-ME" w:eastAsia="sr-Latn-CS"/>
        </w:rPr>
      </w:pPr>
      <w:r w:rsidRPr="00A52161">
        <w:rPr>
          <w:szCs w:val="22"/>
          <w:lang w:val="sr-Latn-ME" w:eastAsia="sr-Latn-CS"/>
        </w:rPr>
        <w:lastRenderedPageBreak/>
        <w:t xml:space="preserve">Najčešće prijavljeni simptomi predoziranja su </w:t>
      </w:r>
      <w:r w:rsidR="004936EA" w:rsidRPr="00A52161">
        <w:rPr>
          <w:szCs w:val="22"/>
          <w:lang w:val="sr-Latn-ME" w:eastAsia="sr-Latn-CS"/>
        </w:rPr>
        <w:t xml:space="preserve">u vezi sa gastrointestinalnim traktom, npr. </w:t>
      </w:r>
      <w:r w:rsidRPr="00A52161">
        <w:rPr>
          <w:szCs w:val="22"/>
          <w:lang w:val="sr-Latn-ME" w:eastAsia="sr-Latn-CS"/>
        </w:rPr>
        <w:t>mučnina, povraćanje</w:t>
      </w:r>
      <w:r w:rsidR="004936EA" w:rsidRPr="00A52161">
        <w:rPr>
          <w:szCs w:val="22"/>
          <w:lang w:val="sr-Latn-ME" w:eastAsia="sr-Latn-CS"/>
        </w:rPr>
        <w:t xml:space="preserve"> (moguće sa pojavom</w:t>
      </w:r>
      <w:r w:rsidR="00F42BC7" w:rsidRPr="00A52161">
        <w:rPr>
          <w:szCs w:val="22"/>
          <w:lang w:val="sr-Latn-ME" w:eastAsia="sr-Latn-CS"/>
        </w:rPr>
        <w:t xml:space="preserve"> krvi)</w:t>
      </w:r>
      <w:r w:rsidRPr="00A52161">
        <w:rPr>
          <w:szCs w:val="22"/>
          <w:lang w:val="sr-Latn-ME" w:eastAsia="sr-Latn-CS"/>
        </w:rPr>
        <w:t>, bol u abdomenu,</w:t>
      </w:r>
      <w:r w:rsidR="00F42BC7" w:rsidRPr="00A52161">
        <w:rPr>
          <w:szCs w:val="22"/>
          <w:lang w:val="sr-Latn-ME" w:eastAsia="sr-Latn-CS"/>
        </w:rPr>
        <w:t xml:space="preserve"> glavobolja, tinitus, konvulzija i nistagmus.</w:t>
      </w:r>
      <w:r w:rsidRPr="00A52161">
        <w:rPr>
          <w:szCs w:val="22"/>
          <w:lang w:val="sr-Latn-ME" w:eastAsia="sr-Latn-CS"/>
        </w:rPr>
        <w:t xml:space="preserve"> </w:t>
      </w:r>
      <w:r w:rsidR="00F42BC7" w:rsidRPr="00A52161">
        <w:rPr>
          <w:szCs w:val="22"/>
          <w:lang w:val="sr-Latn-ME" w:eastAsia="sr-Latn-CS"/>
        </w:rPr>
        <w:t>Pri visokim dozama javljaju se gubitak sv</w:t>
      </w:r>
      <w:r w:rsidR="00EE3858" w:rsidRPr="00A52161">
        <w:rPr>
          <w:szCs w:val="22"/>
          <w:lang w:val="sr-Latn-ME" w:eastAsia="sr-Latn-CS"/>
        </w:rPr>
        <w:t>ij</w:t>
      </w:r>
      <w:r w:rsidR="00F42BC7" w:rsidRPr="00A52161">
        <w:rPr>
          <w:szCs w:val="22"/>
          <w:lang w:val="sr-Latn-ME" w:eastAsia="sr-Latn-CS"/>
        </w:rPr>
        <w:t>esti, konvulzije (uglavnom kod d</w:t>
      </w:r>
      <w:r w:rsidR="00986066" w:rsidRPr="00A52161">
        <w:rPr>
          <w:szCs w:val="22"/>
          <w:lang w:val="sr-Latn-ME" w:eastAsia="sr-Latn-CS"/>
        </w:rPr>
        <w:t>j</w:t>
      </w:r>
      <w:r w:rsidR="00F42BC7" w:rsidRPr="00A52161">
        <w:rPr>
          <w:szCs w:val="22"/>
          <w:lang w:val="sr-Latn-ME" w:eastAsia="sr-Latn-CS"/>
        </w:rPr>
        <w:t>ece). Prijavljeni su i slučajevi bradikardije, pada krvnog pritiska, metaboličke acidoze, hipernatremije, o</w:t>
      </w:r>
      <w:r w:rsidR="00EE3858" w:rsidRPr="00A52161">
        <w:rPr>
          <w:szCs w:val="22"/>
          <w:lang w:val="sr-Latn-ME" w:eastAsia="sr-Latn-CS"/>
        </w:rPr>
        <w:t>š</w:t>
      </w:r>
      <w:r w:rsidR="00F42BC7" w:rsidRPr="00A52161">
        <w:rPr>
          <w:szCs w:val="22"/>
          <w:lang w:val="sr-Latn-ME" w:eastAsia="sr-Latn-CS"/>
        </w:rPr>
        <w:t>tećenja bubrega, hematurije, mogućeg oštećenja jetre, hipotermija i akutni respiratorni distres sindrom.</w:t>
      </w:r>
    </w:p>
    <w:p w14:paraId="25817288" w14:textId="77777777" w:rsidR="000C1054" w:rsidRPr="00A52161" w:rsidRDefault="000C1054">
      <w:pPr>
        <w:rPr>
          <w:szCs w:val="22"/>
          <w:lang w:val="sr-Latn-ME" w:eastAsia="sr-Latn-CS"/>
        </w:rPr>
      </w:pPr>
    </w:p>
    <w:p w14:paraId="7213A398" w14:textId="77777777" w:rsidR="000C1054" w:rsidRPr="00A52161" w:rsidRDefault="000C1054">
      <w:pPr>
        <w:rPr>
          <w:i/>
          <w:szCs w:val="22"/>
          <w:lang w:val="sr-Latn-ME" w:eastAsia="sr-Latn-CS"/>
        </w:rPr>
      </w:pPr>
      <w:r w:rsidRPr="00A52161">
        <w:rPr>
          <w:i/>
          <w:szCs w:val="22"/>
          <w:lang w:val="sr-Latn-ME" w:eastAsia="sr-Latn-CS"/>
        </w:rPr>
        <w:t>Terapijske m</w:t>
      </w:r>
      <w:r w:rsidR="00CA6633" w:rsidRPr="00A52161">
        <w:rPr>
          <w:i/>
          <w:szCs w:val="22"/>
          <w:lang w:val="sr-Latn-ME" w:eastAsia="sr-Latn-CS"/>
        </w:rPr>
        <w:t>j</w:t>
      </w:r>
      <w:r w:rsidRPr="00A52161">
        <w:rPr>
          <w:i/>
          <w:szCs w:val="22"/>
          <w:lang w:val="sr-Latn-ME" w:eastAsia="sr-Latn-CS"/>
        </w:rPr>
        <w:t>ere</w:t>
      </w:r>
    </w:p>
    <w:p w14:paraId="65A3599B" w14:textId="5D417845" w:rsidR="00B244E5" w:rsidRPr="00A52161" w:rsidRDefault="00F42BC7">
      <w:pPr>
        <w:rPr>
          <w:szCs w:val="22"/>
          <w:lang w:val="sr-Latn-ME" w:eastAsia="sr-Latn-CS"/>
        </w:rPr>
      </w:pPr>
      <w:r w:rsidRPr="00A52161">
        <w:rPr>
          <w:szCs w:val="22"/>
          <w:lang w:val="sr-Latn-ME" w:eastAsia="sr-Latn-CS"/>
        </w:rPr>
        <w:t>Razmotriti prim</w:t>
      </w:r>
      <w:r w:rsidR="00986066" w:rsidRPr="00A52161">
        <w:rPr>
          <w:szCs w:val="22"/>
          <w:lang w:val="sr-Latn-ME" w:eastAsia="sr-Latn-CS"/>
        </w:rPr>
        <w:t>j</w:t>
      </w:r>
      <w:r w:rsidRPr="00A52161">
        <w:rPr>
          <w:szCs w:val="22"/>
          <w:lang w:val="sr-Latn-ME" w:eastAsia="sr-Latn-CS"/>
        </w:rPr>
        <w:t xml:space="preserve">enu gastrične </w:t>
      </w:r>
      <w:r w:rsidR="0040572A" w:rsidRPr="00A52161">
        <w:rPr>
          <w:szCs w:val="22"/>
          <w:lang w:val="sr-Latn-ME" w:eastAsia="sr-Latn-CS"/>
        </w:rPr>
        <w:t>lavaže</w:t>
      </w:r>
      <w:r w:rsidRPr="00A52161">
        <w:rPr>
          <w:szCs w:val="22"/>
          <w:lang w:val="sr-Latn-ME" w:eastAsia="sr-Latn-CS"/>
        </w:rPr>
        <w:t>, aktivnog uglja. U s</w:t>
      </w:r>
      <w:r w:rsidR="0040572A" w:rsidRPr="00A52161">
        <w:rPr>
          <w:szCs w:val="22"/>
          <w:lang w:val="sr-Latn-ME" w:eastAsia="sr-Latn-CS"/>
        </w:rPr>
        <w:t>l</w:t>
      </w:r>
      <w:r w:rsidRPr="00A52161">
        <w:rPr>
          <w:szCs w:val="22"/>
          <w:lang w:val="sr-Latn-ME" w:eastAsia="sr-Latn-CS"/>
        </w:rPr>
        <w:t>učaju gastričnih tegoba dati antacide. U slučaju</w:t>
      </w:r>
      <w:r w:rsidR="001103E2" w:rsidRPr="00A52161">
        <w:rPr>
          <w:szCs w:val="22"/>
          <w:lang w:val="sr-Latn-ME" w:eastAsia="sr-Latn-CS"/>
        </w:rPr>
        <w:t xml:space="preserve"> </w:t>
      </w:r>
      <w:r w:rsidRPr="00A52161">
        <w:rPr>
          <w:szCs w:val="22"/>
          <w:lang w:val="sr-Latn-ME" w:eastAsia="sr-Latn-CS"/>
        </w:rPr>
        <w:t>hipotenzije intravenski dati tečnost i ukoliko je potrebno dodatne inotropne m</w:t>
      </w:r>
      <w:r w:rsidR="00EE3858" w:rsidRPr="00A52161">
        <w:rPr>
          <w:szCs w:val="22"/>
          <w:lang w:val="sr-Latn-ME" w:eastAsia="sr-Latn-CS"/>
        </w:rPr>
        <w:t>j</w:t>
      </w:r>
      <w:r w:rsidRPr="00A52161">
        <w:rPr>
          <w:szCs w:val="22"/>
          <w:lang w:val="sr-Latn-ME" w:eastAsia="sr-Latn-CS"/>
        </w:rPr>
        <w:t>ere. Potrebno je omogućiti</w:t>
      </w:r>
      <w:r w:rsidR="001103E2" w:rsidRPr="00A52161">
        <w:rPr>
          <w:szCs w:val="22"/>
          <w:lang w:val="sr-Latn-ME" w:eastAsia="sr-Latn-CS"/>
        </w:rPr>
        <w:t xml:space="preserve"> </w:t>
      </w:r>
      <w:r w:rsidRPr="00A52161">
        <w:rPr>
          <w:szCs w:val="22"/>
          <w:lang w:val="sr-Latn-ME" w:eastAsia="sr-Latn-CS"/>
        </w:rPr>
        <w:t>diurezu. Korigovati acido-bazne poremećaje i poremećaje elektrolita. Prim</w:t>
      </w:r>
      <w:r w:rsidR="00D806CC" w:rsidRPr="00A52161">
        <w:rPr>
          <w:szCs w:val="22"/>
          <w:lang w:val="sr-Latn-ME" w:eastAsia="sr-Latn-CS"/>
        </w:rPr>
        <w:t>i</w:t>
      </w:r>
      <w:r w:rsidR="00986066" w:rsidRPr="00A52161">
        <w:rPr>
          <w:szCs w:val="22"/>
          <w:lang w:val="sr-Latn-ME" w:eastAsia="sr-Latn-CS"/>
        </w:rPr>
        <w:t>j</w:t>
      </w:r>
      <w:r w:rsidRPr="00A52161">
        <w:rPr>
          <w:szCs w:val="22"/>
          <w:lang w:val="sr-Latn-ME" w:eastAsia="sr-Latn-CS"/>
        </w:rPr>
        <w:t>eniti i drugu simptomatsku</w:t>
      </w:r>
      <w:r w:rsidR="00EE3858" w:rsidRPr="00A52161">
        <w:rPr>
          <w:szCs w:val="22"/>
          <w:lang w:val="sr-Latn-ME" w:eastAsia="sr-Latn-CS"/>
        </w:rPr>
        <w:t xml:space="preserve"> terapiju.</w:t>
      </w:r>
    </w:p>
    <w:p w14:paraId="476AEDF5" w14:textId="7354FE0F" w:rsidR="00EE3858" w:rsidRPr="00A52161" w:rsidRDefault="00EE3858" w:rsidP="002B75D2">
      <w:pPr>
        <w:rPr>
          <w:szCs w:val="22"/>
          <w:lang w:val="sr-Latn-ME" w:eastAsia="sr-Latn-CS"/>
        </w:rPr>
      </w:pPr>
    </w:p>
    <w:p w14:paraId="1EA3814F" w14:textId="77777777" w:rsidR="00B244E5" w:rsidRPr="00A52161" w:rsidRDefault="00B244E5" w:rsidP="002B75D2">
      <w:pPr>
        <w:rPr>
          <w:szCs w:val="22"/>
          <w:lang w:val="sr-Latn-ME" w:eastAsia="sr-Latn-CS"/>
        </w:rPr>
      </w:pPr>
    </w:p>
    <w:p w14:paraId="6C37BE25" w14:textId="084C9D41" w:rsidR="00CE09F3" w:rsidRPr="00A52161" w:rsidRDefault="00CE09F3" w:rsidP="002B75D2">
      <w:pPr>
        <w:pStyle w:val="NASLOV123"/>
        <w:spacing w:before="0" w:after="0"/>
        <w:jc w:val="both"/>
        <w:rPr>
          <w:lang w:val="sr-Latn-ME"/>
        </w:rPr>
      </w:pPr>
      <w:r w:rsidRPr="00A52161">
        <w:rPr>
          <w:lang w:val="sr-Latn-ME"/>
        </w:rPr>
        <w:t>5. FARMAKOLOŠKI PODACI</w:t>
      </w:r>
    </w:p>
    <w:p w14:paraId="7E39737E" w14:textId="77777777" w:rsidR="00B244E5" w:rsidRPr="00A52161" w:rsidRDefault="00B244E5" w:rsidP="002B75D2">
      <w:pPr>
        <w:pStyle w:val="NASLOV123"/>
        <w:spacing w:before="0" w:after="0"/>
        <w:jc w:val="both"/>
        <w:rPr>
          <w:lang w:val="sr-Latn-ME"/>
        </w:rPr>
      </w:pPr>
    </w:p>
    <w:p w14:paraId="31869218" w14:textId="77777777" w:rsidR="00CE09F3" w:rsidRPr="00A52161" w:rsidRDefault="00CE09F3" w:rsidP="00E656AB">
      <w:pPr>
        <w:rPr>
          <w:b/>
          <w:bCs/>
          <w:szCs w:val="22"/>
          <w:lang w:val="sr-Latn-ME"/>
        </w:rPr>
      </w:pPr>
      <w:r w:rsidRPr="00A52161">
        <w:rPr>
          <w:b/>
          <w:bCs/>
          <w:szCs w:val="22"/>
          <w:lang w:val="sr-Latn-ME"/>
        </w:rPr>
        <w:t>5.1. Farmakodinamski podaci</w:t>
      </w:r>
    </w:p>
    <w:p w14:paraId="129F77EA" w14:textId="77777777" w:rsidR="000C1054" w:rsidRPr="00A52161" w:rsidRDefault="000C1054">
      <w:pPr>
        <w:rPr>
          <w:b/>
          <w:bCs/>
          <w:szCs w:val="22"/>
          <w:lang w:val="sr-Latn-ME"/>
        </w:rPr>
      </w:pPr>
    </w:p>
    <w:p w14:paraId="0AC813A5" w14:textId="77777777" w:rsidR="00CE09F3" w:rsidRPr="00A52161" w:rsidRDefault="00CE09F3">
      <w:pPr>
        <w:rPr>
          <w:b/>
          <w:bCs/>
          <w:szCs w:val="22"/>
          <w:lang w:val="sr-Latn-ME"/>
        </w:rPr>
      </w:pPr>
      <w:r w:rsidRPr="00A52161">
        <w:rPr>
          <w:b/>
          <w:bCs/>
          <w:szCs w:val="22"/>
          <w:lang w:val="sr-Latn-ME"/>
        </w:rPr>
        <w:t>Farmakoterapijska grupa:</w:t>
      </w:r>
      <w:r w:rsidR="000C1054" w:rsidRPr="00A52161">
        <w:rPr>
          <w:b/>
          <w:bCs/>
          <w:szCs w:val="22"/>
          <w:lang w:val="sr-Latn-ME"/>
        </w:rPr>
        <w:t xml:space="preserve"> </w:t>
      </w:r>
      <w:r w:rsidR="000C1054" w:rsidRPr="00A52161">
        <w:rPr>
          <w:szCs w:val="22"/>
          <w:lang w:val="sr-Latn-ME"/>
        </w:rPr>
        <w:t>antiinflamatorni i antireumatski l</w:t>
      </w:r>
      <w:r w:rsidR="004A3E7C" w:rsidRPr="00A52161">
        <w:rPr>
          <w:szCs w:val="22"/>
          <w:lang w:val="sr-Latn-ME"/>
        </w:rPr>
        <w:t>j</w:t>
      </w:r>
      <w:r w:rsidR="000C1054" w:rsidRPr="00A52161">
        <w:rPr>
          <w:szCs w:val="22"/>
          <w:lang w:val="sr-Latn-ME"/>
        </w:rPr>
        <w:t>ekovi, derivati propionske kiseline</w:t>
      </w:r>
    </w:p>
    <w:p w14:paraId="5FFBE6C9" w14:textId="77777777" w:rsidR="004B1621" w:rsidRDefault="004B1621">
      <w:pPr>
        <w:rPr>
          <w:b/>
          <w:bCs/>
          <w:szCs w:val="22"/>
          <w:lang w:val="sr-Latn-ME"/>
        </w:rPr>
      </w:pPr>
    </w:p>
    <w:p w14:paraId="5DFBF5D2" w14:textId="3866EF6C" w:rsidR="00CE09F3" w:rsidRPr="00A52161" w:rsidRDefault="00D825A6">
      <w:pPr>
        <w:rPr>
          <w:b/>
          <w:bCs/>
          <w:szCs w:val="22"/>
          <w:lang w:val="sr-Latn-ME"/>
        </w:rPr>
      </w:pPr>
      <w:r w:rsidRPr="00A52161">
        <w:rPr>
          <w:b/>
          <w:bCs/>
          <w:szCs w:val="22"/>
          <w:lang w:val="sr-Latn-ME"/>
        </w:rPr>
        <w:t>ATC kod</w:t>
      </w:r>
      <w:r w:rsidR="00CE09F3" w:rsidRPr="00A52161">
        <w:rPr>
          <w:b/>
          <w:bCs/>
          <w:szCs w:val="22"/>
          <w:lang w:val="sr-Latn-ME"/>
        </w:rPr>
        <w:t>:</w:t>
      </w:r>
      <w:r w:rsidR="000C1054" w:rsidRPr="00A52161">
        <w:rPr>
          <w:b/>
          <w:bCs/>
          <w:szCs w:val="22"/>
          <w:lang w:val="sr-Latn-ME"/>
        </w:rPr>
        <w:tab/>
      </w:r>
      <w:r w:rsidR="000C1054" w:rsidRPr="00A52161">
        <w:rPr>
          <w:szCs w:val="22"/>
          <w:lang w:val="sr-Latn-ME"/>
        </w:rPr>
        <w:t>M01AE01</w:t>
      </w:r>
    </w:p>
    <w:p w14:paraId="26125F91" w14:textId="77777777" w:rsidR="00CE09F3" w:rsidRPr="00A52161" w:rsidRDefault="00CE09F3">
      <w:pPr>
        <w:rPr>
          <w:szCs w:val="22"/>
          <w:lang w:val="sr-Latn-ME"/>
        </w:rPr>
      </w:pPr>
    </w:p>
    <w:p w14:paraId="29E91532" w14:textId="77777777" w:rsidR="000C1054" w:rsidRPr="00A52161" w:rsidRDefault="000C1054">
      <w:pPr>
        <w:rPr>
          <w:szCs w:val="22"/>
          <w:lang w:val="sr-Latn-ME"/>
        </w:rPr>
      </w:pPr>
      <w:r w:rsidRPr="00A52161">
        <w:rPr>
          <w:szCs w:val="22"/>
          <w:lang w:val="sr-Latn-ME"/>
        </w:rPr>
        <w:t>Ibuprofen je derivat propionske kiseline sa analgetskim, antiinflamatornim i antipiretskim dejstvom. Terapeutski efekti se kao i kod drugih NSAIL postižu inhibicijom enzima ciklooksigenaze, što rezultira značajnom redukcijom sinteze prostaglandina.</w:t>
      </w:r>
    </w:p>
    <w:p w14:paraId="6DDED8A2" w14:textId="77777777" w:rsidR="00F42BC7" w:rsidRPr="00A52161" w:rsidRDefault="00F42BC7">
      <w:pPr>
        <w:rPr>
          <w:szCs w:val="22"/>
          <w:lang w:val="sr-Latn-ME"/>
        </w:rPr>
      </w:pPr>
    </w:p>
    <w:p w14:paraId="1929A4E8" w14:textId="08F6194C" w:rsidR="000C1054" w:rsidRPr="00A52161" w:rsidRDefault="000C1054">
      <w:pPr>
        <w:rPr>
          <w:szCs w:val="22"/>
          <w:lang w:val="sr-Latn-ME"/>
        </w:rPr>
      </w:pPr>
      <w:r w:rsidRPr="00A52161">
        <w:rPr>
          <w:szCs w:val="22"/>
          <w:lang w:val="sr-Latn-ME"/>
        </w:rPr>
        <w:t>Eksperimentalni podaci ukazuju da prim</w:t>
      </w:r>
      <w:r w:rsidR="00D825A6" w:rsidRPr="00A52161">
        <w:rPr>
          <w:szCs w:val="22"/>
          <w:lang w:val="sr-Latn-ME"/>
        </w:rPr>
        <w:t>j</w:t>
      </w:r>
      <w:r w:rsidRPr="00A52161">
        <w:rPr>
          <w:szCs w:val="22"/>
          <w:lang w:val="sr-Latn-ME"/>
        </w:rPr>
        <w:t>ena ibuprofena može inhibirati efekte malih doza acetilsalicilne kiseline na agregaciju</w:t>
      </w:r>
      <w:r w:rsidR="00D825A6" w:rsidRPr="00A52161">
        <w:rPr>
          <w:szCs w:val="22"/>
          <w:lang w:val="sr-Latn-ME"/>
        </w:rPr>
        <w:t xml:space="preserve"> trombocita pri istovremenoj pri</w:t>
      </w:r>
      <w:r w:rsidRPr="00A52161">
        <w:rPr>
          <w:szCs w:val="22"/>
          <w:lang w:val="sr-Latn-ME"/>
        </w:rPr>
        <w:t>m</w:t>
      </w:r>
      <w:r w:rsidR="00D825A6" w:rsidRPr="00A52161">
        <w:rPr>
          <w:szCs w:val="22"/>
          <w:lang w:val="sr-Latn-ME"/>
        </w:rPr>
        <w:t>j</w:t>
      </w:r>
      <w:r w:rsidRPr="00A52161">
        <w:rPr>
          <w:szCs w:val="22"/>
          <w:lang w:val="sr-Latn-ME"/>
        </w:rPr>
        <w:t>eni. Podaci iz jedne studije pokazali su da prim</w:t>
      </w:r>
      <w:r w:rsidR="00D825A6" w:rsidRPr="00A52161">
        <w:rPr>
          <w:szCs w:val="22"/>
          <w:lang w:val="sr-Latn-ME"/>
        </w:rPr>
        <w:t>j</w:t>
      </w:r>
      <w:r w:rsidRPr="00A52161">
        <w:rPr>
          <w:szCs w:val="22"/>
          <w:lang w:val="sr-Latn-ME"/>
        </w:rPr>
        <w:t>ena jedne doze od 400 mg ibuprofena 8 sati pr</w:t>
      </w:r>
      <w:r w:rsidR="00D825A6" w:rsidRPr="00A52161">
        <w:rPr>
          <w:szCs w:val="22"/>
          <w:lang w:val="sr-Latn-ME"/>
        </w:rPr>
        <w:t>ij</w:t>
      </w:r>
      <w:r w:rsidRPr="00A52161">
        <w:rPr>
          <w:szCs w:val="22"/>
          <w:lang w:val="sr-Latn-ME"/>
        </w:rPr>
        <w:t>e ili pola sata nakon prim</w:t>
      </w:r>
      <w:r w:rsidR="00D825A6" w:rsidRPr="00A52161">
        <w:rPr>
          <w:szCs w:val="22"/>
          <w:lang w:val="sr-Latn-ME"/>
        </w:rPr>
        <w:t>j</w:t>
      </w:r>
      <w:r w:rsidRPr="00A52161">
        <w:rPr>
          <w:szCs w:val="22"/>
          <w:lang w:val="sr-Latn-ME"/>
        </w:rPr>
        <w:t>ene acetilsalicilne kiseline (aspirin, oblik sa trenutnim oslobađanjem, 81 mg) dovodi do smanjenja efekta acetilsalicilne kiseline na stvaranje tromboksana ili agregaciju tro</w:t>
      </w:r>
      <w:r w:rsidR="000D39EC" w:rsidRPr="00A52161">
        <w:rPr>
          <w:szCs w:val="22"/>
          <w:lang w:val="sr-Latn-ME"/>
        </w:rPr>
        <w:t>mb</w:t>
      </w:r>
      <w:r w:rsidRPr="00A52161">
        <w:rPr>
          <w:szCs w:val="22"/>
          <w:lang w:val="sr-Latn-ME"/>
        </w:rPr>
        <w:t xml:space="preserve">ocita. </w:t>
      </w:r>
      <w:r w:rsidR="00F00C2E" w:rsidRPr="00A52161">
        <w:rPr>
          <w:szCs w:val="22"/>
          <w:lang w:val="sr-Latn-ME"/>
        </w:rPr>
        <w:t xml:space="preserve">Međutim, </w:t>
      </w:r>
      <w:r w:rsidR="002253FA" w:rsidRPr="00A52161">
        <w:rPr>
          <w:szCs w:val="22"/>
          <w:lang w:val="sr-Latn-ME"/>
        </w:rPr>
        <w:t xml:space="preserve">zbog </w:t>
      </w:r>
      <w:r w:rsidR="00F00C2E" w:rsidRPr="00A52161">
        <w:rPr>
          <w:szCs w:val="22"/>
          <w:lang w:val="sr-Latn-ME"/>
        </w:rPr>
        <w:t>ograničen</w:t>
      </w:r>
      <w:r w:rsidR="002253FA" w:rsidRPr="00A52161">
        <w:rPr>
          <w:szCs w:val="22"/>
          <w:lang w:val="sr-Latn-ME"/>
        </w:rPr>
        <w:t>osti</w:t>
      </w:r>
      <w:r w:rsidR="00F00C2E" w:rsidRPr="00A52161">
        <w:rPr>
          <w:szCs w:val="22"/>
          <w:lang w:val="sr-Latn-ME"/>
        </w:rPr>
        <w:t xml:space="preserve"> ovih podataka i nepouzdanost</w:t>
      </w:r>
      <w:r w:rsidR="002253FA" w:rsidRPr="00A52161">
        <w:rPr>
          <w:szCs w:val="22"/>
          <w:lang w:val="sr-Latn-ME"/>
        </w:rPr>
        <w:t>i</w:t>
      </w:r>
      <w:r w:rsidR="00F00C2E" w:rsidRPr="00A52161">
        <w:rPr>
          <w:szCs w:val="22"/>
          <w:lang w:val="sr-Latn-ME"/>
        </w:rPr>
        <w:t xml:space="preserve"> pri ekstrapolaciji </w:t>
      </w:r>
      <w:r w:rsidR="00F00C2E" w:rsidRPr="00A52161">
        <w:rPr>
          <w:i/>
          <w:szCs w:val="22"/>
          <w:lang w:val="sr-Latn-ME"/>
        </w:rPr>
        <w:t>ex vivo</w:t>
      </w:r>
      <w:r w:rsidR="00F00C2E" w:rsidRPr="00A52161">
        <w:rPr>
          <w:szCs w:val="22"/>
          <w:lang w:val="sr-Latn-ME"/>
        </w:rPr>
        <w:t xml:space="preserve"> podataka na kliničku situaciju mogućnost da redovna, dugotrajna upotreba ibuprofena može da redukuje kardioprotektivno dejstvo niskih doza acetilsalicilne kiseline se ne može isključiti</w:t>
      </w:r>
      <w:r w:rsidR="00FA2F03" w:rsidRPr="00A52161">
        <w:rPr>
          <w:szCs w:val="22"/>
          <w:lang w:val="sr-Latn-ME"/>
        </w:rPr>
        <w:t>.</w:t>
      </w:r>
      <w:r w:rsidRPr="00A52161">
        <w:rPr>
          <w:szCs w:val="22"/>
          <w:lang w:val="sr-Latn-ME"/>
        </w:rPr>
        <w:t xml:space="preserve"> </w:t>
      </w:r>
      <w:r w:rsidR="00F00C2E" w:rsidRPr="00A52161">
        <w:rPr>
          <w:szCs w:val="22"/>
          <w:lang w:val="sr-Latn-ME"/>
        </w:rPr>
        <w:t>N</w:t>
      </w:r>
      <w:r w:rsidRPr="00A52161">
        <w:rPr>
          <w:szCs w:val="22"/>
          <w:lang w:val="sr-Latn-ME"/>
        </w:rPr>
        <w:t>ijedan klinički relevantni efekat nije v</w:t>
      </w:r>
      <w:r w:rsidR="00D825A6" w:rsidRPr="00A52161">
        <w:rPr>
          <w:szCs w:val="22"/>
          <w:lang w:val="sr-Latn-ME"/>
        </w:rPr>
        <w:t>j</w:t>
      </w:r>
      <w:r w:rsidRPr="00A52161">
        <w:rPr>
          <w:szCs w:val="22"/>
          <w:lang w:val="sr-Latn-ME"/>
        </w:rPr>
        <w:t>erovatan pri povremenoj prim</w:t>
      </w:r>
      <w:r w:rsidR="00D825A6" w:rsidRPr="00A52161">
        <w:rPr>
          <w:szCs w:val="22"/>
          <w:lang w:val="sr-Latn-ME"/>
        </w:rPr>
        <w:t>j</w:t>
      </w:r>
      <w:r w:rsidRPr="00A52161">
        <w:rPr>
          <w:szCs w:val="22"/>
          <w:lang w:val="sr-Latn-ME"/>
        </w:rPr>
        <w:t>eni ibuprofena.</w:t>
      </w:r>
    </w:p>
    <w:p w14:paraId="6DA81B0A" w14:textId="77777777" w:rsidR="00CE09F3" w:rsidRPr="00A52161" w:rsidRDefault="00CE09F3">
      <w:pPr>
        <w:rPr>
          <w:szCs w:val="22"/>
          <w:lang w:val="sr-Latn-ME"/>
        </w:rPr>
      </w:pPr>
    </w:p>
    <w:p w14:paraId="652248C4" w14:textId="77777777" w:rsidR="000C1054" w:rsidRPr="00A52161" w:rsidRDefault="00CE09F3">
      <w:pPr>
        <w:rPr>
          <w:b/>
          <w:bCs/>
          <w:szCs w:val="22"/>
          <w:lang w:val="sr-Latn-ME"/>
        </w:rPr>
      </w:pPr>
      <w:r w:rsidRPr="00A52161">
        <w:rPr>
          <w:b/>
          <w:bCs/>
          <w:szCs w:val="22"/>
          <w:lang w:val="sr-Latn-ME"/>
        </w:rPr>
        <w:t>5.2. Farmakokinetički podaci</w:t>
      </w:r>
    </w:p>
    <w:p w14:paraId="6F4E6409" w14:textId="77777777" w:rsidR="000C1054" w:rsidRPr="00A52161" w:rsidRDefault="000C1054">
      <w:pPr>
        <w:rPr>
          <w:b/>
          <w:bCs/>
          <w:szCs w:val="22"/>
          <w:lang w:val="sr-Latn-ME"/>
        </w:rPr>
      </w:pPr>
    </w:p>
    <w:p w14:paraId="2D60AF7F" w14:textId="77777777" w:rsidR="000C1054" w:rsidRPr="00A52161" w:rsidRDefault="00787D88">
      <w:pPr>
        <w:rPr>
          <w:szCs w:val="22"/>
          <w:lang w:val="sr-Latn-ME"/>
        </w:rPr>
      </w:pPr>
      <w:r w:rsidRPr="00A52161">
        <w:rPr>
          <w:szCs w:val="22"/>
          <w:lang w:val="sr-Latn-ME"/>
        </w:rPr>
        <w:t>Nakon oralne prim</w:t>
      </w:r>
      <w:r w:rsidR="00986066" w:rsidRPr="00A52161">
        <w:rPr>
          <w:szCs w:val="22"/>
          <w:lang w:val="sr-Latn-ME"/>
        </w:rPr>
        <w:t>j</w:t>
      </w:r>
      <w:r w:rsidRPr="00A52161">
        <w:rPr>
          <w:szCs w:val="22"/>
          <w:lang w:val="sr-Latn-ME"/>
        </w:rPr>
        <w:t>ene, i</w:t>
      </w:r>
      <w:r w:rsidR="000C1054" w:rsidRPr="00A52161">
        <w:rPr>
          <w:szCs w:val="22"/>
          <w:lang w:val="sr-Latn-ME"/>
        </w:rPr>
        <w:t>buprofen se brzo resorbuje iz gastrointestinalnog trakta, a maksimalna koncentracija u serumu se dostiže 1 do 2 sata nakon oralne prim</w:t>
      </w:r>
      <w:r w:rsidR="00D825A6" w:rsidRPr="00A52161">
        <w:rPr>
          <w:szCs w:val="22"/>
          <w:lang w:val="sr-Latn-ME"/>
        </w:rPr>
        <w:t>j</w:t>
      </w:r>
      <w:r w:rsidR="000C1054" w:rsidRPr="00A52161">
        <w:rPr>
          <w:szCs w:val="22"/>
          <w:lang w:val="sr-Latn-ME"/>
        </w:rPr>
        <w:t xml:space="preserve">ene. </w:t>
      </w:r>
    </w:p>
    <w:p w14:paraId="71396949" w14:textId="77777777" w:rsidR="000C1054" w:rsidRPr="00A52161" w:rsidRDefault="000C1054">
      <w:pPr>
        <w:rPr>
          <w:bCs/>
          <w:szCs w:val="22"/>
          <w:lang w:val="sr-Latn-ME"/>
        </w:rPr>
      </w:pPr>
      <w:r w:rsidRPr="00A52161">
        <w:rPr>
          <w:bCs/>
          <w:szCs w:val="22"/>
          <w:lang w:val="sr-Latn-ME"/>
        </w:rPr>
        <w:t>Poluvr</w:t>
      </w:r>
      <w:r w:rsidR="004A3E7C" w:rsidRPr="00A52161">
        <w:rPr>
          <w:bCs/>
          <w:szCs w:val="22"/>
          <w:lang w:val="sr-Latn-ME"/>
        </w:rPr>
        <w:t>ij</w:t>
      </w:r>
      <w:r w:rsidRPr="00A52161">
        <w:rPr>
          <w:bCs/>
          <w:szCs w:val="22"/>
          <w:lang w:val="sr-Latn-ME"/>
        </w:rPr>
        <w:t>eme eliminacije je približno 2 sata.</w:t>
      </w:r>
    </w:p>
    <w:p w14:paraId="428900AB" w14:textId="77777777" w:rsidR="000C5ECB" w:rsidRPr="00A52161" w:rsidRDefault="000C5ECB">
      <w:pPr>
        <w:rPr>
          <w:szCs w:val="22"/>
          <w:lang w:val="sr-Latn-ME"/>
        </w:rPr>
      </w:pPr>
    </w:p>
    <w:p w14:paraId="1CEB705F" w14:textId="0C2BACCC" w:rsidR="000C1054" w:rsidRPr="00A52161" w:rsidRDefault="000C1054">
      <w:pPr>
        <w:rPr>
          <w:szCs w:val="22"/>
          <w:lang w:val="sr-Latn-ME"/>
        </w:rPr>
      </w:pPr>
      <w:r w:rsidRPr="00A52161">
        <w:rPr>
          <w:szCs w:val="22"/>
          <w:lang w:val="sr-Latn-ME"/>
        </w:rPr>
        <w:t>Ibuprofen se metaboliše u jetri u dva neaktivna metabolita koja se zajedno sa neprom</w:t>
      </w:r>
      <w:r w:rsidR="000D39EC" w:rsidRPr="00A52161">
        <w:rPr>
          <w:szCs w:val="22"/>
          <w:lang w:val="sr-Latn-ME"/>
        </w:rPr>
        <w:t>i</w:t>
      </w:r>
      <w:r w:rsidR="00D825A6" w:rsidRPr="00A52161">
        <w:rPr>
          <w:szCs w:val="22"/>
          <w:lang w:val="sr-Latn-ME"/>
        </w:rPr>
        <w:t>j</w:t>
      </w:r>
      <w:r w:rsidRPr="00A52161">
        <w:rPr>
          <w:szCs w:val="22"/>
          <w:lang w:val="sr-Latn-ME"/>
        </w:rPr>
        <w:t>enjenim ibuprofenom eliminišu putem bubrega kao takvi, ili u obliku konjugata. Ekskrecija putem bubrega je brza i kompletna.</w:t>
      </w:r>
    </w:p>
    <w:p w14:paraId="0F42B499" w14:textId="77777777" w:rsidR="00787D88" w:rsidRPr="00A52161" w:rsidRDefault="00787D88">
      <w:pPr>
        <w:rPr>
          <w:szCs w:val="22"/>
          <w:lang w:val="sr-Latn-ME"/>
        </w:rPr>
      </w:pPr>
    </w:p>
    <w:p w14:paraId="0D16FB05" w14:textId="77777777" w:rsidR="000C1054" w:rsidRPr="00A52161" w:rsidRDefault="000C1054">
      <w:pPr>
        <w:rPr>
          <w:szCs w:val="22"/>
          <w:lang w:val="sr-Latn-ME"/>
        </w:rPr>
      </w:pPr>
      <w:r w:rsidRPr="00A52161">
        <w:rPr>
          <w:szCs w:val="22"/>
          <w:lang w:val="sr-Latn-ME"/>
        </w:rPr>
        <w:t>Ibuprofen se u velikoj m</w:t>
      </w:r>
      <w:r w:rsidR="00D825A6" w:rsidRPr="00A52161">
        <w:rPr>
          <w:szCs w:val="22"/>
          <w:lang w:val="sr-Latn-ME"/>
        </w:rPr>
        <w:t>j</w:t>
      </w:r>
      <w:r w:rsidRPr="00A52161">
        <w:rPr>
          <w:szCs w:val="22"/>
          <w:lang w:val="sr-Latn-ME"/>
        </w:rPr>
        <w:t>eri vezuje za proteine plazme.</w:t>
      </w:r>
    </w:p>
    <w:p w14:paraId="6D518970" w14:textId="77777777" w:rsidR="00F83B9E" w:rsidRDefault="00F83B9E">
      <w:pPr>
        <w:rPr>
          <w:b/>
          <w:bCs/>
          <w:szCs w:val="22"/>
          <w:lang w:val="sr-Latn-ME"/>
        </w:rPr>
      </w:pPr>
    </w:p>
    <w:p w14:paraId="052472C7" w14:textId="4106B429" w:rsidR="00451AEA" w:rsidRDefault="00451AEA">
      <w:pPr>
        <w:rPr>
          <w:b/>
          <w:bCs/>
          <w:szCs w:val="22"/>
          <w:lang w:val="sr-Latn-ME"/>
        </w:rPr>
      </w:pPr>
    </w:p>
    <w:p w14:paraId="73F92B4D" w14:textId="2B3AADA6" w:rsidR="00CE09F3" w:rsidRPr="00A52161" w:rsidRDefault="00CE09F3">
      <w:pPr>
        <w:rPr>
          <w:b/>
          <w:bCs/>
          <w:szCs w:val="22"/>
          <w:lang w:val="sr-Latn-ME"/>
        </w:rPr>
      </w:pPr>
      <w:r w:rsidRPr="00A52161">
        <w:rPr>
          <w:b/>
          <w:bCs/>
          <w:szCs w:val="22"/>
          <w:lang w:val="sr-Latn-ME"/>
        </w:rPr>
        <w:t>5.3. Pretklinički podaci o bezb</w:t>
      </w:r>
      <w:r w:rsidR="00D825A6" w:rsidRPr="00A52161">
        <w:rPr>
          <w:b/>
          <w:bCs/>
          <w:szCs w:val="22"/>
          <w:lang w:val="sr-Latn-ME"/>
        </w:rPr>
        <w:t>j</w:t>
      </w:r>
      <w:r w:rsidRPr="00A52161">
        <w:rPr>
          <w:b/>
          <w:bCs/>
          <w:szCs w:val="22"/>
          <w:lang w:val="sr-Latn-ME"/>
        </w:rPr>
        <w:t xml:space="preserve">ednosti </w:t>
      </w:r>
    </w:p>
    <w:p w14:paraId="38FF11B9" w14:textId="77777777" w:rsidR="00CE09F3" w:rsidRPr="00A52161" w:rsidRDefault="00CE09F3">
      <w:pPr>
        <w:rPr>
          <w:szCs w:val="22"/>
          <w:lang w:val="sr-Latn-ME"/>
        </w:rPr>
      </w:pPr>
    </w:p>
    <w:p w14:paraId="2C57BDA6" w14:textId="33637424" w:rsidR="00CE09F3" w:rsidRPr="00A52161" w:rsidRDefault="000C1054">
      <w:pPr>
        <w:rPr>
          <w:szCs w:val="22"/>
          <w:lang w:val="sr-Latn-ME"/>
        </w:rPr>
      </w:pPr>
      <w:r w:rsidRPr="00A52161">
        <w:rPr>
          <w:szCs w:val="22"/>
          <w:lang w:val="sr-Latn-ME"/>
        </w:rPr>
        <w:t>Nije prim</w:t>
      </w:r>
      <w:r w:rsidR="00D825A6" w:rsidRPr="00A52161">
        <w:rPr>
          <w:szCs w:val="22"/>
          <w:lang w:val="sr-Latn-ME"/>
        </w:rPr>
        <w:t>j</w:t>
      </w:r>
      <w:r w:rsidRPr="00A52161">
        <w:rPr>
          <w:szCs w:val="22"/>
          <w:lang w:val="sr-Latn-ME"/>
        </w:rPr>
        <w:t>enljivo.</w:t>
      </w:r>
    </w:p>
    <w:p w14:paraId="096B62C5" w14:textId="0CC8C165" w:rsidR="00CC45C1" w:rsidRPr="00A52161" w:rsidRDefault="00CC45C1">
      <w:pPr>
        <w:rPr>
          <w:szCs w:val="22"/>
          <w:lang w:val="sr-Latn-ME"/>
        </w:rPr>
      </w:pPr>
    </w:p>
    <w:p w14:paraId="0CAFF591" w14:textId="77777777" w:rsidR="00CC45C1" w:rsidRPr="00A52161" w:rsidRDefault="00CC45C1">
      <w:pPr>
        <w:rPr>
          <w:szCs w:val="22"/>
          <w:lang w:val="sr-Latn-ME"/>
        </w:rPr>
      </w:pPr>
    </w:p>
    <w:p w14:paraId="3D13622C" w14:textId="56A7D48C" w:rsidR="00CE09F3" w:rsidRPr="00A52161" w:rsidRDefault="00CE09F3" w:rsidP="002B75D2">
      <w:pPr>
        <w:pStyle w:val="NASLOV123"/>
        <w:spacing w:before="0" w:after="0"/>
        <w:jc w:val="both"/>
        <w:rPr>
          <w:lang w:val="sr-Latn-ME"/>
        </w:rPr>
      </w:pPr>
      <w:r w:rsidRPr="00A52161">
        <w:rPr>
          <w:lang w:val="sr-Latn-ME"/>
        </w:rPr>
        <w:t>6. FARMACEUTSKI PODACI</w:t>
      </w:r>
    </w:p>
    <w:p w14:paraId="7F91D3C0" w14:textId="77777777" w:rsidR="00CC45C1" w:rsidRPr="00A52161" w:rsidRDefault="00CC45C1" w:rsidP="002B75D2">
      <w:pPr>
        <w:pStyle w:val="NASLOV123"/>
        <w:spacing w:before="0" w:after="0"/>
        <w:jc w:val="both"/>
        <w:rPr>
          <w:lang w:val="sr-Latn-ME"/>
        </w:rPr>
      </w:pPr>
    </w:p>
    <w:p w14:paraId="2BA9F5CC" w14:textId="3B21CCF7" w:rsidR="00CE09F3" w:rsidRPr="00A52161" w:rsidRDefault="00CE09F3" w:rsidP="00E656AB">
      <w:pPr>
        <w:rPr>
          <w:b/>
          <w:bCs/>
          <w:szCs w:val="22"/>
          <w:lang w:val="sr-Latn-ME"/>
        </w:rPr>
      </w:pPr>
      <w:r w:rsidRPr="00A52161">
        <w:rPr>
          <w:b/>
          <w:bCs/>
          <w:szCs w:val="22"/>
          <w:lang w:val="sr-Latn-ME"/>
        </w:rPr>
        <w:t>6.1. Lista pomoćnih supstanci</w:t>
      </w:r>
      <w:r w:rsidR="003C00F4" w:rsidRPr="00A52161">
        <w:rPr>
          <w:b/>
          <w:bCs/>
          <w:szCs w:val="22"/>
          <w:lang w:val="sr-Latn-ME"/>
        </w:rPr>
        <w:t xml:space="preserve"> (ekscipijenasa)</w:t>
      </w:r>
    </w:p>
    <w:p w14:paraId="32475559" w14:textId="77777777" w:rsidR="00CE09F3" w:rsidRPr="00A52161" w:rsidRDefault="00CE09F3">
      <w:pPr>
        <w:rPr>
          <w:szCs w:val="22"/>
          <w:lang w:val="sr-Latn-ME"/>
        </w:rPr>
      </w:pPr>
    </w:p>
    <w:p w14:paraId="75A200AF" w14:textId="53A3B70C" w:rsidR="000C1054" w:rsidRPr="00A52161" w:rsidRDefault="000C1054">
      <w:pPr>
        <w:pStyle w:val="NoSpacing"/>
        <w:rPr>
          <w:rFonts w:ascii="Times New Roman" w:hAnsi="Times New Roman"/>
          <w:b/>
          <w:sz w:val="22"/>
          <w:szCs w:val="22"/>
          <w:lang w:val="sr-Latn-ME"/>
        </w:rPr>
      </w:pPr>
      <w:r w:rsidRPr="00A52161">
        <w:rPr>
          <w:rFonts w:ascii="Times New Roman" w:hAnsi="Times New Roman"/>
          <w:b/>
          <w:sz w:val="22"/>
          <w:szCs w:val="22"/>
          <w:lang w:val="sr-Latn-ME"/>
        </w:rPr>
        <w:t>Jezgro</w:t>
      </w:r>
      <w:r w:rsidR="00CC45C1" w:rsidRPr="00A52161">
        <w:rPr>
          <w:rFonts w:ascii="Times New Roman" w:hAnsi="Times New Roman"/>
          <w:b/>
          <w:sz w:val="22"/>
          <w:szCs w:val="22"/>
          <w:lang w:val="sr-Latn-ME"/>
        </w:rPr>
        <w:t xml:space="preserve"> film</w:t>
      </w:r>
      <w:r w:rsidRPr="00A52161">
        <w:rPr>
          <w:rFonts w:ascii="Times New Roman" w:hAnsi="Times New Roman"/>
          <w:b/>
          <w:sz w:val="22"/>
          <w:szCs w:val="22"/>
          <w:lang w:val="sr-Latn-ME"/>
        </w:rPr>
        <w:t xml:space="preserve"> tablete:</w:t>
      </w:r>
    </w:p>
    <w:p w14:paraId="6301331B" w14:textId="77777777" w:rsidR="000C1054" w:rsidRPr="00A52161" w:rsidRDefault="00602F76">
      <w:pPr>
        <w:pStyle w:val="NoSpacing"/>
        <w:rPr>
          <w:rFonts w:ascii="Times New Roman" w:hAnsi="Times New Roman"/>
          <w:sz w:val="22"/>
          <w:szCs w:val="22"/>
          <w:lang w:val="sr-Latn-ME"/>
        </w:rPr>
      </w:pPr>
      <w:r w:rsidRPr="00A52161">
        <w:rPr>
          <w:rFonts w:ascii="Times New Roman" w:hAnsi="Times New Roman"/>
          <w:sz w:val="22"/>
          <w:szCs w:val="22"/>
          <w:lang w:val="sr-Latn-ME"/>
        </w:rPr>
        <w:t>s</w:t>
      </w:r>
      <w:r w:rsidR="00D825A6" w:rsidRPr="00A52161">
        <w:rPr>
          <w:rFonts w:ascii="Times New Roman" w:hAnsi="Times New Roman"/>
          <w:sz w:val="22"/>
          <w:szCs w:val="22"/>
          <w:lang w:val="sr-Latn-ME"/>
        </w:rPr>
        <w:t xml:space="preserve">ilicijum </w:t>
      </w:r>
      <w:r w:rsidR="000C1054" w:rsidRPr="00A52161">
        <w:rPr>
          <w:rFonts w:ascii="Times New Roman" w:hAnsi="Times New Roman"/>
          <w:sz w:val="22"/>
          <w:szCs w:val="22"/>
          <w:lang w:val="sr-Latn-ME"/>
        </w:rPr>
        <w:t xml:space="preserve">dioksid, koloidni, bezvodni; </w:t>
      </w:r>
    </w:p>
    <w:p w14:paraId="401284A0" w14:textId="77777777" w:rsidR="000C1054" w:rsidRPr="00A52161" w:rsidRDefault="00602F76">
      <w:pPr>
        <w:pStyle w:val="NoSpacing"/>
        <w:rPr>
          <w:rFonts w:ascii="Times New Roman" w:hAnsi="Times New Roman"/>
          <w:sz w:val="22"/>
          <w:szCs w:val="22"/>
          <w:lang w:val="sr-Latn-ME"/>
        </w:rPr>
      </w:pPr>
      <w:r w:rsidRPr="00A52161">
        <w:rPr>
          <w:rFonts w:ascii="Times New Roman" w:hAnsi="Times New Roman"/>
          <w:sz w:val="22"/>
          <w:szCs w:val="22"/>
          <w:lang w:val="sr-Latn-ME"/>
        </w:rPr>
        <w:lastRenderedPageBreak/>
        <w:t>k</w:t>
      </w:r>
      <w:r w:rsidR="00D825A6" w:rsidRPr="00A52161">
        <w:rPr>
          <w:rFonts w:ascii="Times New Roman" w:hAnsi="Times New Roman"/>
          <w:sz w:val="22"/>
          <w:szCs w:val="22"/>
          <w:lang w:val="sr-Latn-ME"/>
        </w:rPr>
        <w:t xml:space="preserve">roskarmeloza </w:t>
      </w:r>
      <w:r w:rsidR="000C1054" w:rsidRPr="00A52161">
        <w:rPr>
          <w:rFonts w:ascii="Times New Roman" w:hAnsi="Times New Roman"/>
          <w:sz w:val="22"/>
          <w:szCs w:val="22"/>
          <w:lang w:val="sr-Latn-ME"/>
        </w:rPr>
        <w:t xml:space="preserve">natrijum; </w:t>
      </w:r>
    </w:p>
    <w:p w14:paraId="2176C498" w14:textId="77777777" w:rsidR="000C1054" w:rsidRPr="00A52161" w:rsidRDefault="000C1054">
      <w:pPr>
        <w:pStyle w:val="NoSpacing"/>
        <w:rPr>
          <w:rFonts w:ascii="Times New Roman" w:hAnsi="Times New Roman"/>
          <w:sz w:val="22"/>
          <w:szCs w:val="22"/>
          <w:lang w:val="sr-Latn-ME"/>
        </w:rPr>
      </w:pPr>
      <w:r w:rsidRPr="00A52161">
        <w:rPr>
          <w:rFonts w:ascii="Times New Roman" w:hAnsi="Times New Roman"/>
          <w:sz w:val="22"/>
          <w:szCs w:val="22"/>
          <w:lang w:val="sr-Latn-ME"/>
        </w:rPr>
        <w:t xml:space="preserve">celuloza, mikrokristalna; </w:t>
      </w:r>
    </w:p>
    <w:p w14:paraId="6460C638" w14:textId="77777777" w:rsidR="000C1054" w:rsidRPr="00A52161" w:rsidRDefault="00D825A6">
      <w:pPr>
        <w:pStyle w:val="NoSpacing"/>
        <w:rPr>
          <w:rFonts w:ascii="Times New Roman" w:hAnsi="Times New Roman"/>
          <w:sz w:val="22"/>
          <w:szCs w:val="22"/>
          <w:lang w:val="sr-Latn-ME"/>
        </w:rPr>
      </w:pPr>
      <w:r w:rsidRPr="00A52161">
        <w:rPr>
          <w:rFonts w:ascii="Times New Roman" w:hAnsi="Times New Roman"/>
          <w:sz w:val="22"/>
          <w:szCs w:val="22"/>
          <w:lang w:val="sr-Latn-ME"/>
        </w:rPr>
        <w:t xml:space="preserve">magnezijum </w:t>
      </w:r>
      <w:r w:rsidR="000C1054" w:rsidRPr="00A52161">
        <w:rPr>
          <w:rFonts w:ascii="Times New Roman" w:hAnsi="Times New Roman"/>
          <w:sz w:val="22"/>
          <w:szCs w:val="22"/>
          <w:lang w:val="sr-Latn-ME"/>
        </w:rPr>
        <w:t xml:space="preserve">stearat; </w:t>
      </w:r>
    </w:p>
    <w:p w14:paraId="6FA14BBA" w14:textId="77777777" w:rsidR="000C1054" w:rsidRPr="00A52161" w:rsidRDefault="000C1054">
      <w:pPr>
        <w:pStyle w:val="NoSpacing"/>
        <w:rPr>
          <w:rFonts w:ascii="Times New Roman" w:hAnsi="Times New Roman"/>
          <w:sz w:val="22"/>
          <w:szCs w:val="22"/>
          <w:lang w:val="sr-Latn-ME"/>
        </w:rPr>
      </w:pPr>
      <w:r w:rsidRPr="00A52161">
        <w:rPr>
          <w:rFonts w:ascii="Times New Roman" w:hAnsi="Times New Roman"/>
          <w:sz w:val="22"/>
          <w:szCs w:val="22"/>
          <w:lang w:val="sr-Latn-ME"/>
        </w:rPr>
        <w:t xml:space="preserve">stearinska kiselina; </w:t>
      </w:r>
    </w:p>
    <w:p w14:paraId="19E3024D" w14:textId="77777777" w:rsidR="000C1054" w:rsidRPr="00A52161" w:rsidRDefault="00A72E3D">
      <w:pPr>
        <w:pStyle w:val="NoSpacing"/>
        <w:rPr>
          <w:rFonts w:ascii="Times New Roman" w:hAnsi="Times New Roman"/>
          <w:sz w:val="22"/>
          <w:szCs w:val="22"/>
          <w:lang w:val="sr-Latn-ME"/>
        </w:rPr>
      </w:pPr>
      <w:r w:rsidRPr="00A52161">
        <w:rPr>
          <w:rFonts w:ascii="Times New Roman" w:hAnsi="Times New Roman"/>
          <w:sz w:val="22"/>
          <w:szCs w:val="22"/>
          <w:lang w:val="sr-Latn-ME"/>
        </w:rPr>
        <w:t xml:space="preserve">skrob, </w:t>
      </w:r>
      <w:r w:rsidR="000C1054" w:rsidRPr="00A52161">
        <w:rPr>
          <w:rFonts w:ascii="Times New Roman" w:hAnsi="Times New Roman"/>
          <w:sz w:val="22"/>
          <w:szCs w:val="22"/>
          <w:lang w:val="sr-Latn-ME"/>
        </w:rPr>
        <w:t xml:space="preserve">kukuruzni. </w:t>
      </w:r>
    </w:p>
    <w:p w14:paraId="7A1795C0" w14:textId="77777777" w:rsidR="000C1054" w:rsidRPr="00A52161" w:rsidRDefault="000C1054">
      <w:pPr>
        <w:pStyle w:val="NoSpacing"/>
        <w:rPr>
          <w:rFonts w:ascii="Times New Roman" w:hAnsi="Times New Roman"/>
          <w:b/>
          <w:sz w:val="22"/>
          <w:szCs w:val="22"/>
          <w:lang w:val="sr-Latn-ME"/>
        </w:rPr>
      </w:pPr>
      <w:r w:rsidRPr="00A52161">
        <w:rPr>
          <w:rFonts w:ascii="Times New Roman" w:hAnsi="Times New Roman"/>
          <w:b/>
          <w:sz w:val="22"/>
          <w:szCs w:val="22"/>
          <w:lang w:val="sr-Latn-ME"/>
        </w:rPr>
        <w:t>Film omotač:</w:t>
      </w:r>
    </w:p>
    <w:p w14:paraId="75D8E24E" w14:textId="77777777" w:rsidR="000C1054" w:rsidRPr="00A52161" w:rsidRDefault="000C1054">
      <w:pPr>
        <w:pStyle w:val="NoSpacing"/>
        <w:rPr>
          <w:rFonts w:ascii="Times New Roman" w:hAnsi="Times New Roman"/>
          <w:sz w:val="22"/>
          <w:szCs w:val="22"/>
          <w:lang w:val="sr-Latn-ME"/>
        </w:rPr>
      </w:pPr>
      <w:r w:rsidRPr="00A52161">
        <w:rPr>
          <w:rFonts w:ascii="Times New Roman" w:hAnsi="Times New Roman"/>
          <w:sz w:val="22"/>
          <w:szCs w:val="22"/>
          <w:lang w:val="sr-Latn-ME"/>
        </w:rPr>
        <w:t xml:space="preserve">hipromeloza; </w:t>
      </w:r>
    </w:p>
    <w:p w14:paraId="1C6EB868" w14:textId="77777777" w:rsidR="000C1054" w:rsidRPr="00A52161" w:rsidRDefault="000C1054">
      <w:pPr>
        <w:pStyle w:val="NoSpacing"/>
        <w:rPr>
          <w:rFonts w:ascii="Times New Roman" w:hAnsi="Times New Roman"/>
          <w:sz w:val="22"/>
          <w:szCs w:val="22"/>
          <w:lang w:val="sr-Latn-ME"/>
        </w:rPr>
      </w:pPr>
      <w:r w:rsidRPr="00A52161">
        <w:rPr>
          <w:rFonts w:ascii="Times New Roman" w:hAnsi="Times New Roman"/>
          <w:sz w:val="22"/>
          <w:szCs w:val="22"/>
          <w:lang w:val="sr-Latn-ME"/>
        </w:rPr>
        <w:t xml:space="preserve">talk; </w:t>
      </w:r>
    </w:p>
    <w:p w14:paraId="5EA5412D" w14:textId="77777777" w:rsidR="000C1054" w:rsidRPr="00A52161" w:rsidRDefault="006225D5">
      <w:pPr>
        <w:pStyle w:val="NoSpacing"/>
        <w:rPr>
          <w:rFonts w:ascii="Times New Roman" w:hAnsi="Times New Roman"/>
          <w:sz w:val="22"/>
          <w:szCs w:val="22"/>
          <w:lang w:val="sr-Latn-ME"/>
        </w:rPr>
      </w:pPr>
      <w:r w:rsidRPr="00A52161">
        <w:rPr>
          <w:rFonts w:ascii="Times New Roman" w:hAnsi="Times New Roman"/>
          <w:sz w:val="22"/>
          <w:szCs w:val="22"/>
          <w:lang w:val="sr-Latn-ME"/>
        </w:rPr>
        <w:t>mak</w:t>
      </w:r>
      <w:r w:rsidR="000C1054" w:rsidRPr="00A52161">
        <w:rPr>
          <w:rFonts w:ascii="Times New Roman" w:hAnsi="Times New Roman"/>
          <w:sz w:val="22"/>
          <w:szCs w:val="22"/>
          <w:lang w:val="sr-Latn-ME"/>
        </w:rPr>
        <w:t xml:space="preserve">rogol 400; </w:t>
      </w:r>
    </w:p>
    <w:p w14:paraId="04C23B8F" w14:textId="77777777" w:rsidR="000C1054" w:rsidRPr="00A52161" w:rsidRDefault="00D825A6">
      <w:pPr>
        <w:rPr>
          <w:szCs w:val="22"/>
          <w:lang w:val="sr-Latn-ME"/>
        </w:rPr>
      </w:pPr>
      <w:r w:rsidRPr="00A52161">
        <w:rPr>
          <w:szCs w:val="22"/>
          <w:lang w:val="sr-Latn-ME"/>
        </w:rPr>
        <w:t xml:space="preserve">titan </w:t>
      </w:r>
      <w:r w:rsidR="000C1054" w:rsidRPr="00A52161">
        <w:rPr>
          <w:szCs w:val="22"/>
          <w:lang w:val="sr-Latn-ME"/>
        </w:rPr>
        <w:t>dioksid (E 171).</w:t>
      </w:r>
    </w:p>
    <w:p w14:paraId="2A73991E" w14:textId="77777777" w:rsidR="00CE09F3" w:rsidRPr="00A52161" w:rsidRDefault="00CE09F3">
      <w:pPr>
        <w:rPr>
          <w:szCs w:val="22"/>
          <w:lang w:val="sr-Latn-ME"/>
        </w:rPr>
      </w:pPr>
    </w:p>
    <w:p w14:paraId="2FC5E845" w14:textId="77777777" w:rsidR="00CE09F3" w:rsidRPr="00A52161" w:rsidRDefault="00CE09F3">
      <w:pPr>
        <w:rPr>
          <w:b/>
          <w:bCs/>
          <w:szCs w:val="22"/>
          <w:lang w:val="sr-Latn-ME"/>
        </w:rPr>
      </w:pPr>
      <w:r w:rsidRPr="00A52161">
        <w:rPr>
          <w:b/>
          <w:bCs/>
          <w:szCs w:val="22"/>
          <w:lang w:val="sr-Latn-ME"/>
        </w:rPr>
        <w:t>6.2. Inkompatibilnost</w:t>
      </w:r>
      <w:r w:rsidR="00D825A6" w:rsidRPr="00A52161">
        <w:rPr>
          <w:b/>
          <w:bCs/>
          <w:szCs w:val="22"/>
          <w:lang w:val="sr-Latn-ME"/>
        </w:rPr>
        <w:t>i</w:t>
      </w:r>
    </w:p>
    <w:p w14:paraId="566C66C6" w14:textId="77777777" w:rsidR="00CE09F3" w:rsidRPr="00A52161" w:rsidRDefault="00CE09F3">
      <w:pPr>
        <w:rPr>
          <w:szCs w:val="22"/>
          <w:lang w:val="sr-Latn-ME"/>
        </w:rPr>
      </w:pPr>
    </w:p>
    <w:p w14:paraId="17AF8D41" w14:textId="31664C17" w:rsidR="000C1054" w:rsidRPr="00A52161" w:rsidRDefault="00CC45C1">
      <w:pPr>
        <w:rPr>
          <w:szCs w:val="22"/>
          <w:lang w:val="sr-Latn-ME"/>
        </w:rPr>
      </w:pPr>
      <w:r w:rsidRPr="00A52161">
        <w:rPr>
          <w:szCs w:val="22"/>
          <w:lang w:val="sr-Latn-ME"/>
        </w:rPr>
        <w:t xml:space="preserve">Nije primjenljivo. </w:t>
      </w:r>
    </w:p>
    <w:p w14:paraId="44CAA97D" w14:textId="77777777" w:rsidR="00CE09F3" w:rsidRPr="00A52161" w:rsidRDefault="00CE09F3">
      <w:pPr>
        <w:rPr>
          <w:szCs w:val="22"/>
          <w:lang w:val="sr-Latn-ME"/>
        </w:rPr>
      </w:pPr>
    </w:p>
    <w:p w14:paraId="2DD50710" w14:textId="77777777" w:rsidR="00CE09F3" w:rsidRPr="00A52161" w:rsidRDefault="00CE09F3">
      <w:pPr>
        <w:rPr>
          <w:b/>
          <w:bCs/>
          <w:szCs w:val="22"/>
          <w:lang w:val="sr-Latn-ME"/>
        </w:rPr>
      </w:pPr>
      <w:r w:rsidRPr="00A52161">
        <w:rPr>
          <w:b/>
          <w:bCs/>
          <w:szCs w:val="22"/>
          <w:lang w:val="sr-Latn-ME"/>
        </w:rPr>
        <w:t>6.3. Rok upotrebe</w:t>
      </w:r>
    </w:p>
    <w:p w14:paraId="607CC4CE" w14:textId="77777777" w:rsidR="00CE09F3" w:rsidRPr="00A52161" w:rsidRDefault="00CE09F3">
      <w:pPr>
        <w:rPr>
          <w:szCs w:val="22"/>
          <w:lang w:val="sr-Latn-ME"/>
        </w:rPr>
      </w:pPr>
    </w:p>
    <w:p w14:paraId="2D97046E" w14:textId="77777777" w:rsidR="000C1054" w:rsidRPr="00A52161" w:rsidRDefault="000C1054">
      <w:pPr>
        <w:rPr>
          <w:szCs w:val="22"/>
          <w:lang w:val="sr-Latn-ME"/>
        </w:rPr>
      </w:pPr>
      <w:r w:rsidRPr="00A52161">
        <w:rPr>
          <w:szCs w:val="22"/>
          <w:lang w:val="sr-Latn-ME"/>
        </w:rPr>
        <w:t>5 godina.</w:t>
      </w:r>
    </w:p>
    <w:p w14:paraId="1591B187" w14:textId="77777777" w:rsidR="00CE09F3" w:rsidRPr="00A52161" w:rsidRDefault="00CE09F3">
      <w:pPr>
        <w:rPr>
          <w:szCs w:val="22"/>
          <w:lang w:val="sr-Latn-ME"/>
        </w:rPr>
      </w:pPr>
    </w:p>
    <w:p w14:paraId="1154390D" w14:textId="77777777" w:rsidR="00CE09F3" w:rsidRPr="00A52161" w:rsidRDefault="00CE09F3">
      <w:pPr>
        <w:rPr>
          <w:b/>
          <w:bCs/>
          <w:szCs w:val="22"/>
          <w:lang w:val="sr-Latn-ME"/>
        </w:rPr>
      </w:pPr>
      <w:r w:rsidRPr="00A52161">
        <w:rPr>
          <w:b/>
          <w:bCs/>
          <w:szCs w:val="22"/>
          <w:lang w:val="sr-Latn-ME"/>
        </w:rPr>
        <w:t>6.4. Posebne m</w:t>
      </w:r>
      <w:r w:rsidR="00D825A6" w:rsidRPr="00A52161">
        <w:rPr>
          <w:b/>
          <w:bCs/>
          <w:szCs w:val="22"/>
          <w:lang w:val="sr-Latn-ME"/>
        </w:rPr>
        <w:t>j</w:t>
      </w:r>
      <w:r w:rsidRPr="00A52161">
        <w:rPr>
          <w:b/>
          <w:bCs/>
          <w:szCs w:val="22"/>
          <w:lang w:val="sr-Latn-ME"/>
        </w:rPr>
        <w:t xml:space="preserve">ere </w:t>
      </w:r>
      <w:r w:rsidR="00B617DE" w:rsidRPr="00A52161">
        <w:rPr>
          <w:b/>
          <w:bCs/>
          <w:szCs w:val="22"/>
          <w:lang w:val="sr-Latn-ME"/>
        </w:rPr>
        <w:t xml:space="preserve">upozorenja </w:t>
      </w:r>
      <w:r w:rsidRPr="00A52161">
        <w:rPr>
          <w:b/>
          <w:bCs/>
          <w:szCs w:val="22"/>
          <w:lang w:val="sr-Latn-ME"/>
        </w:rPr>
        <w:t>pri čuvanju</w:t>
      </w:r>
      <w:r w:rsidR="00D825A6" w:rsidRPr="00A52161">
        <w:rPr>
          <w:b/>
          <w:bCs/>
          <w:szCs w:val="22"/>
          <w:lang w:val="sr-Latn-ME"/>
        </w:rPr>
        <w:t xml:space="preserve"> lijeka</w:t>
      </w:r>
    </w:p>
    <w:p w14:paraId="671D5341" w14:textId="77777777" w:rsidR="00CE09F3" w:rsidRPr="00A52161" w:rsidRDefault="00CE09F3">
      <w:pPr>
        <w:rPr>
          <w:szCs w:val="22"/>
          <w:lang w:val="sr-Latn-ME"/>
        </w:rPr>
      </w:pPr>
    </w:p>
    <w:p w14:paraId="6B0FD2E8" w14:textId="77777777" w:rsidR="000C1054" w:rsidRPr="00A52161" w:rsidRDefault="000C1054">
      <w:pPr>
        <w:rPr>
          <w:szCs w:val="22"/>
          <w:lang w:val="sr-Latn-ME"/>
        </w:rPr>
      </w:pPr>
      <w:r w:rsidRPr="00A52161">
        <w:rPr>
          <w:szCs w:val="22"/>
          <w:lang w:val="sr-Latn-ME"/>
        </w:rPr>
        <w:t>L</w:t>
      </w:r>
      <w:r w:rsidR="00D825A6" w:rsidRPr="00A52161">
        <w:rPr>
          <w:szCs w:val="22"/>
          <w:lang w:val="sr-Latn-ME"/>
        </w:rPr>
        <w:t>ij</w:t>
      </w:r>
      <w:r w:rsidRPr="00A52161">
        <w:rPr>
          <w:szCs w:val="22"/>
          <w:lang w:val="sr-Latn-ME"/>
        </w:rPr>
        <w:t>ek ne zaht</w:t>
      </w:r>
      <w:r w:rsidR="00D825A6" w:rsidRPr="00A52161">
        <w:rPr>
          <w:szCs w:val="22"/>
          <w:lang w:val="sr-Latn-ME"/>
        </w:rPr>
        <w:t>ij</w:t>
      </w:r>
      <w:r w:rsidRPr="00A52161">
        <w:rPr>
          <w:szCs w:val="22"/>
          <w:lang w:val="sr-Latn-ME"/>
        </w:rPr>
        <w:t>eva posebne uslove čuvanja.</w:t>
      </w:r>
    </w:p>
    <w:p w14:paraId="591AF681" w14:textId="77777777" w:rsidR="00CE09F3" w:rsidRPr="00A52161" w:rsidRDefault="00CE09F3">
      <w:pPr>
        <w:rPr>
          <w:szCs w:val="22"/>
          <w:lang w:val="sr-Latn-ME"/>
        </w:rPr>
      </w:pPr>
    </w:p>
    <w:p w14:paraId="7A6FA62D" w14:textId="77777777" w:rsidR="00CE09F3" w:rsidRPr="00A52161" w:rsidRDefault="0022223A">
      <w:pPr>
        <w:rPr>
          <w:b/>
          <w:bCs/>
          <w:szCs w:val="22"/>
          <w:lang w:val="sr-Latn-ME"/>
        </w:rPr>
      </w:pPr>
      <w:r w:rsidRPr="00A52161">
        <w:rPr>
          <w:b/>
          <w:bCs/>
          <w:szCs w:val="22"/>
          <w:lang w:val="sr-Latn-ME"/>
        </w:rPr>
        <w:t xml:space="preserve">6.5. </w:t>
      </w:r>
      <w:r w:rsidR="00D825A6" w:rsidRPr="00A52161">
        <w:rPr>
          <w:b/>
          <w:bCs/>
          <w:szCs w:val="22"/>
          <w:lang w:val="sr-Latn-ME"/>
        </w:rPr>
        <w:t>Vrsta</w:t>
      </w:r>
      <w:r w:rsidR="00CE09F3" w:rsidRPr="00A52161">
        <w:rPr>
          <w:b/>
          <w:bCs/>
          <w:szCs w:val="22"/>
          <w:lang w:val="sr-Latn-ME"/>
        </w:rPr>
        <w:t xml:space="preserve"> i sadržaj pakovanja</w:t>
      </w:r>
    </w:p>
    <w:p w14:paraId="2846FB18" w14:textId="77777777" w:rsidR="00602F76" w:rsidRPr="00A52161" w:rsidRDefault="00602F76">
      <w:pPr>
        <w:rPr>
          <w:b/>
          <w:bCs/>
          <w:szCs w:val="22"/>
          <w:lang w:val="sr-Latn-ME"/>
        </w:rPr>
      </w:pPr>
    </w:p>
    <w:p w14:paraId="461B8D2D" w14:textId="1CB84398" w:rsidR="00602F76" w:rsidRPr="00A52161" w:rsidRDefault="00602F76" w:rsidP="002B75D2">
      <w:pPr>
        <w:pStyle w:val="Header"/>
        <w:rPr>
          <w:szCs w:val="22"/>
          <w:lang w:val="sr-Latn-ME"/>
        </w:rPr>
      </w:pPr>
      <w:r w:rsidRPr="00A52161">
        <w:rPr>
          <w:szCs w:val="22"/>
          <w:lang w:val="sr-Latn-ME"/>
        </w:rPr>
        <w:t xml:space="preserve">Unutrašnje pakovanje je </w:t>
      </w:r>
      <w:r w:rsidR="000C1054" w:rsidRPr="00A52161">
        <w:rPr>
          <w:szCs w:val="22"/>
          <w:lang w:val="sr-Latn-ME"/>
        </w:rPr>
        <w:t>PVC/PVDC-Alu</w:t>
      </w:r>
      <w:r w:rsidRPr="00A52161">
        <w:rPr>
          <w:szCs w:val="22"/>
          <w:lang w:val="sr-Latn-ME"/>
        </w:rPr>
        <w:t xml:space="preserve"> blister</w:t>
      </w:r>
      <w:r w:rsidR="00CC45C1" w:rsidRPr="00A52161">
        <w:rPr>
          <w:szCs w:val="22"/>
          <w:lang w:val="sr-Latn-ME"/>
        </w:rPr>
        <w:t xml:space="preserve">, koji sadrži 10 film tableta. </w:t>
      </w:r>
    </w:p>
    <w:p w14:paraId="2A03DFCD" w14:textId="77777777" w:rsidR="00602F76" w:rsidRPr="00A52161" w:rsidRDefault="00602F76" w:rsidP="002B75D2">
      <w:pPr>
        <w:pStyle w:val="Header"/>
        <w:rPr>
          <w:szCs w:val="22"/>
          <w:lang w:val="sr-Latn-ME"/>
        </w:rPr>
      </w:pPr>
    </w:p>
    <w:p w14:paraId="71AD76E3" w14:textId="77C4DC9A" w:rsidR="000C1054" w:rsidRPr="00A52161" w:rsidRDefault="00602F76" w:rsidP="002B75D2">
      <w:pPr>
        <w:pStyle w:val="Header"/>
        <w:rPr>
          <w:szCs w:val="22"/>
          <w:lang w:val="sr-Latn-ME"/>
        </w:rPr>
      </w:pPr>
      <w:r w:rsidRPr="00A52161">
        <w:rPr>
          <w:szCs w:val="22"/>
          <w:lang w:val="sr-Latn-ME"/>
        </w:rPr>
        <w:t xml:space="preserve">Spoljašnje pakovanje je </w:t>
      </w:r>
      <w:r w:rsidR="00787D88" w:rsidRPr="00A52161">
        <w:rPr>
          <w:szCs w:val="22"/>
          <w:lang w:val="sr-Latn-ME"/>
        </w:rPr>
        <w:t>složiv</w:t>
      </w:r>
      <w:r w:rsidRPr="00A52161">
        <w:rPr>
          <w:szCs w:val="22"/>
          <w:lang w:val="sr-Latn-ME"/>
        </w:rPr>
        <w:t>a</w:t>
      </w:r>
      <w:r w:rsidR="00787D88" w:rsidRPr="00A52161">
        <w:rPr>
          <w:szCs w:val="22"/>
          <w:lang w:val="sr-Latn-ME"/>
        </w:rPr>
        <w:t xml:space="preserve"> </w:t>
      </w:r>
      <w:r w:rsidR="000C1054" w:rsidRPr="00A52161">
        <w:rPr>
          <w:szCs w:val="22"/>
          <w:lang w:val="sr-Latn-ME"/>
        </w:rPr>
        <w:t>kartonsk</w:t>
      </w:r>
      <w:r w:rsidRPr="00A52161">
        <w:rPr>
          <w:szCs w:val="22"/>
          <w:lang w:val="sr-Latn-ME"/>
        </w:rPr>
        <w:t>a</w:t>
      </w:r>
      <w:r w:rsidR="000C1054" w:rsidRPr="00A52161">
        <w:rPr>
          <w:szCs w:val="22"/>
          <w:lang w:val="sr-Latn-ME"/>
        </w:rPr>
        <w:t xml:space="preserve"> kutij</w:t>
      </w:r>
      <w:r w:rsidRPr="00A52161">
        <w:rPr>
          <w:szCs w:val="22"/>
          <w:lang w:val="sr-Latn-ME"/>
        </w:rPr>
        <w:t>a</w:t>
      </w:r>
      <w:r w:rsidR="00787D88" w:rsidRPr="00A52161">
        <w:rPr>
          <w:szCs w:val="22"/>
          <w:lang w:val="sr-Latn-ME"/>
        </w:rPr>
        <w:t xml:space="preserve"> </w:t>
      </w:r>
      <w:r w:rsidRPr="00A52161">
        <w:rPr>
          <w:szCs w:val="22"/>
          <w:lang w:val="sr-Latn-ME"/>
        </w:rPr>
        <w:t>u kojoj se nalaz</w:t>
      </w:r>
      <w:r w:rsidR="00FA2F03" w:rsidRPr="00A52161">
        <w:rPr>
          <w:szCs w:val="22"/>
          <w:lang w:val="sr-Latn-ME"/>
        </w:rPr>
        <w:t>e</w:t>
      </w:r>
      <w:r w:rsidRPr="00A52161">
        <w:rPr>
          <w:szCs w:val="22"/>
          <w:lang w:val="sr-Latn-ME"/>
        </w:rPr>
        <w:t xml:space="preserve"> </w:t>
      </w:r>
      <w:r w:rsidR="000C1054" w:rsidRPr="00A52161">
        <w:rPr>
          <w:szCs w:val="22"/>
          <w:lang w:val="sr-Latn-ME"/>
        </w:rPr>
        <w:t>3 blistera sa po 10 film tableta</w:t>
      </w:r>
      <w:r w:rsidR="00FA2F03" w:rsidRPr="00A52161">
        <w:rPr>
          <w:szCs w:val="22"/>
          <w:lang w:val="sr-Latn-ME"/>
        </w:rPr>
        <w:t xml:space="preserve"> (ukupno 30 film tableta)</w:t>
      </w:r>
      <w:r w:rsidR="00787D88" w:rsidRPr="00A52161">
        <w:rPr>
          <w:szCs w:val="22"/>
          <w:lang w:val="sr-Latn-ME"/>
        </w:rPr>
        <w:t xml:space="preserve"> i Uputstvo za lijek</w:t>
      </w:r>
      <w:r w:rsidR="000C1054" w:rsidRPr="00A52161">
        <w:rPr>
          <w:szCs w:val="22"/>
          <w:lang w:val="sr-Latn-ME"/>
        </w:rPr>
        <w:t>.</w:t>
      </w:r>
    </w:p>
    <w:p w14:paraId="26B6E43E" w14:textId="77777777" w:rsidR="000C1054" w:rsidRPr="00A52161" w:rsidRDefault="000C1054" w:rsidP="00E656AB">
      <w:pPr>
        <w:rPr>
          <w:szCs w:val="22"/>
          <w:lang w:val="sr-Latn-ME"/>
        </w:rPr>
      </w:pPr>
    </w:p>
    <w:p w14:paraId="515EE914" w14:textId="17ACB253" w:rsidR="00CE09F3" w:rsidRPr="00A52161" w:rsidRDefault="00CE09F3">
      <w:pPr>
        <w:rPr>
          <w:b/>
          <w:bCs/>
          <w:szCs w:val="22"/>
          <w:lang w:val="sr-Latn-ME"/>
        </w:rPr>
      </w:pPr>
      <w:r w:rsidRPr="00A52161">
        <w:rPr>
          <w:b/>
          <w:bCs/>
          <w:szCs w:val="22"/>
          <w:lang w:val="sr-Latn-ME"/>
        </w:rPr>
        <w:t xml:space="preserve">6.6. </w:t>
      </w:r>
      <w:r w:rsidR="000E4711" w:rsidRPr="00A52161">
        <w:rPr>
          <w:b/>
          <w:bCs/>
          <w:color w:val="000000"/>
          <w:szCs w:val="22"/>
          <w:lang w:val="sr-Latn-ME"/>
        </w:rPr>
        <w:t>Posebne mjere opreza pri odlaganju materijala koji treba odbaciti nakon primjene lijeka</w:t>
      </w:r>
      <w:r w:rsidR="000E4711" w:rsidRPr="00A52161">
        <w:rPr>
          <w:b/>
          <w:bCs/>
          <w:szCs w:val="22"/>
          <w:lang w:val="sr-Latn-ME"/>
        </w:rPr>
        <w:t xml:space="preserve"> (i druga uputs</w:t>
      </w:r>
      <w:r w:rsidR="000D39EC" w:rsidRPr="00A52161">
        <w:rPr>
          <w:b/>
          <w:bCs/>
          <w:szCs w:val="22"/>
          <w:lang w:val="sr-Latn-ME"/>
        </w:rPr>
        <w:t>t</w:t>
      </w:r>
      <w:r w:rsidR="000E4711" w:rsidRPr="00A52161">
        <w:rPr>
          <w:b/>
          <w:bCs/>
          <w:szCs w:val="22"/>
          <w:lang w:val="sr-Latn-ME"/>
        </w:rPr>
        <w:t>va za rukovanje lijekom)</w:t>
      </w:r>
    </w:p>
    <w:p w14:paraId="412073D7" w14:textId="77777777" w:rsidR="00D825A6" w:rsidRPr="00A52161" w:rsidRDefault="00D825A6">
      <w:pPr>
        <w:rPr>
          <w:szCs w:val="22"/>
          <w:lang w:val="sr-Latn-ME"/>
        </w:rPr>
      </w:pPr>
    </w:p>
    <w:p w14:paraId="14274CCF" w14:textId="300246AD" w:rsidR="00CC45C1" w:rsidRPr="00A52161" w:rsidRDefault="00D825A6">
      <w:pPr>
        <w:rPr>
          <w:szCs w:val="22"/>
          <w:lang w:val="sr-Latn-ME"/>
        </w:rPr>
      </w:pPr>
      <w:r w:rsidRPr="00A52161">
        <w:rPr>
          <w:szCs w:val="22"/>
          <w:lang w:val="sr-Latn-ME"/>
        </w:rPr>
        <w:t>Neupotrijebljen</w:t>
      </w:r>
      <w:r w:rsidR="00CC45C1" w:rsidRPr="00A52161">
        <w:rPr>
          <w:szCs w:val="22"/>
          <w:lang w:val="sr-Latn-ME"/>
        </w:rPr>
        <w:t>i</w:t>
      </w:r>
      <w:r w:rsidRPr="00A52161">
        <w:rPr>
          <w:szCs w:val="22"/>
          <w:lang w:val="sr-Latn-ME"/>
        </w:rPr>
        <w:t xml:space="preserve"> lijek </w:t>
      </w:r>
      <w:r w:rsidR="00CC45C1" w:rsidRPr="00A52161">
        <w:rPr>
          <w:szCs w:val="22"/>
          <w:lang w:val="sr-Latn-ME"/>
        </w:rPr>
        <w:t xml:space="preserve">se uništava </w:t>
      </w:r>
      <w:r w:rsidRPr="00A52161">
        <w:rPr>
          <w:szCs w:val="22"/>
          <w:lang w:val="sr-Latn-ME"/>
        </w:rPr>
        <w:t>u skladu sa važećim propisima.</w:t>
      </w:r>
    </w:p>
    <w:p w14:paraId="3AB79AA5" w14:textId="77777777" w:rsidR="00BF20B0" w:rsidRPr="00A52161" w:rsidRDefault="00BF20B0" w:rsidP="002B75D2">
      <w:pPr>
        <w:pStyle w:val="NASLOV123"/>
        <w:spacing w:before="0" w:after="0"/>
        <w:jc w:val="both"/>
        <w:rPr>
          <w:lang w:val="sr-Latn-ME"/>
        </w:rPr>
      </w:pPr>
    </w:p>
    <w:p w14:paraId="566E6DC4" w14:textId="77777777" w:rsidR="00BF20B0" w:rsidRPr="00A52161" w:rsidRDefault="00BF20B0" w:rsidP="002B75D2">
      <w:pPr>
        <w:pStyle w:val="NASLOV123"/>
        <w:spacing w:before="0" w:after="0"/>
        <w:jc w:val="both"/>
        <w:rPr>
          <w:lang w:val="sr-Latn-ME"/>
        </w:rPr>
      </w:pPr>
    </w:p>
    <w:p w14:paraId="0EE7D40E" w14:textId="60953065" w:rsidR="00CE09F3" w:rsidRPr="00A52161" w:rsidRDefault="00CE09F3" w:rsidP="002B75D2">
      <w:pPr>
        <w:pStyle w:val="NASLOV123"/>
        <w:spacing w:before="0" w:after="0"/>
        <w:jc w:val="both"/>
        <w:rPr>
          <w:lang w:val="sr-Latn-ME"/>
        </w:rPr>
      </w:pPr>
      <w:r w:rsidRPr="00A52161">
        <w:rPr>
          <w:lang w:val="sr-Latn-ME"/>
        </w:rPr>
        <w:t xml:space="preserve">7. NOSILAC DOZVOLE </w:t>
      </w:r>
    </w:p>
    <w:p w14:paraId="66ABC9EA" w14:textId="77777777" w:rsidR="00CC45C1" w:rsidRPr="00A52161" w:rsidRDefault="00CC45C1" w:rsidP="002B75D2">
      <w:pPr>
        <w:pStyle w:val="NASLOV123"/>
        <w:spacing w:before="0" w:after="0"/>
        <w:jc w:val="both"/>
        <w:rPr>
          <w:lang w:val="sr-Latn-ME"/>
        </w:rPr>
      </w:pPr>
    </w:p>
    <w:p w14:paraId="1613956E" w14:textId="77777777" w:rsidR="00CC45C1" w:rsidRPr="00A52161" w:rsidRDefault="00D825A6" w:rsidP="002B75D2">
      <w:pPr>
        <w:pStyle w:val="NASLOV123"/>
        <w:spacing w:before="0" w:after="0"/>
        <w:jc w:val="both"/>
        <w:rPr>
          <w:b w:val="0"/>
          <w:lang w:val="sr-Latn-ME"/>
        </w:rPr>
      </w:pPr>
      <w:r w:rsidRPr="00A52161">
        <w:rPr>
          <w:b w:val="0"/>
          <w:lang w:val="sr-Latn-ME"/>
        </w:rPr>
        <w:t xml:space="preserve">PharmaSwiss </w:t>
      </w:r>
      <w:r w:rsidR="00787D88" w:rsidRPr="00A52161">
        <w:rPr>
          <w:b w:val="0"/>
          <w:lang w:val="sr-Latn-ME"/>
        </w:rPr>
        <w:t>-</w:t>
      </w:r>
      <w:r w:rsidR="00986066" w:rsidRPr="00A52161">
        <w:rPr>
          <w:b w:val="0"/>
          <w:lang w:val="sr-Latn-ME"/>
        </w:rPr>
        <w:t xml:space="preserve"> </w:t>
      </w:r>
      <w:r w:rsidR="00787D88" w:rsidRPr="00A52161">
        <w:rPr>
          <w:b w:val="0"/>
          <w:lang w:val="sr-Latn-ME"/>
        </w:rPr>
        <w:t>Montenegro, PharmaSwiss d.o.o. Beograd</w:t>
      </w:r>
      <w:r w:rsidRPr="00A52161">
        <w:rPr>
          <w:b w:val="0"/>
          <w:lang w:val="sr-Latn-ME"/>
        </w:rPr>
        <w:t xml:space="preserve">, dio stranog društva u Podgorici, </w:t>
      </w:r>
    </w:p>
    <w:p w14:paraId="6EBEDE59" w14:textId="00BBC3F4" w:rsidR="00D825A6" w:rsidRPr="00A52161" w:rsidRDefault="00D825A6" w:rsidP="002B75D2">
      <w:pPr>
        <w:pStyle w:val="NASLOV123"/>
        <w:spacing w:before="0" w:after="0"/>
        <w:jc w:val="both"/>
        <w:rPr>
          <w:b w:val="0"/>
          <w:lang w:val="sr-Latn-ME"/>
        </w:rPr>
      </w:pPr>
      <w:r w:rsidRPr="00A52161">
        <w:rPr>
          <w:b w:val="0"/>
          <w:lang w:val="sr-Latn-ME"/>
        </w:rPr>
        <w:t xml:space="preserve">Rimski trg </w:t>
      </w:r>
      <w:r w:rsidR="00787D88" w:rsidRPr="00A52161">
        <w:rPr>
          <w:b w:val="0"/>
          <w:lang w:val="sr-Latn-ME"/>
        </w:rPr>
        <w:t xml:space="preserve">br. </w:t>
      </w:r>
      <w:r w:rsidRPr="00A52161">
        <w:rPr>
          <w:b w:val="0"/>
          <w:lang w:val="sr-Latn-ME"/>
        </w:rPr>
        <w:t>16, Podgorica</w:t>
      </w:r>
      <w:r w:rsidR="00787D88" w:rsidRPr="00A52161">
        <w:rPr>
          <w:b w:val="0"/>
          <w:lang w:val="sr-Latn-ME"/>
        </w:rPr>
        <w:t>, Crna Gora</w:t>
      </w:r>
      <w:r w:rsidRPr="00A52161">
        <w:rPr>
          <w:b w:val="0"/>
          <w:lang w:val="sr-Latn-ME"/>
        </w:rPr>
        <w:t xml:space="preserve"> </w:t>
      </w:r>
    </w:p>
    <w:p w14:paraId="3E59078F" w14:textId="016A85C4" w:rsidR="00CC45C1" w:rsidRPr="00A52161" w:rsidRDefault="00CC45C1" w:rsidP="002B75D2">
      <w:pPr>
        <w:pStyle w:val="NASLOV123"/>
        <w:spacing w:before="0" w:after="0"/>
        <w:jc w:val="both"/>
        <w:rPr>
          <w:b w:val="0"/>
          <w:lang w:val="sr-Latn-ME"/>
        </w:rPr>
      </w:pPr>
    </w:p>
    <w:p w14:paraId="6E9A4FD2" w14:textId="77777777" w:rsidR="00CC45C1" w:rsidRPr="00A52161" w:rsidRDefault="00CC45C1" w:rsidP="002B75D2">
      <w:pPr>
        <w:pStyle w:val="NASLOV123"/>
        <w:spacing w:before="0" w:after="0"/>
        <w:jc w:val="both"/>
        <w:rPr>
          <w:b w:val="0"/>
          <w:lang w:val="sr-Latn-ME"/>
        </w:rPr>
      </w:pPr>
    </w:p>
    <w:p w14:paraId="2B64DE31" w14:textId="7AB50F5A" w:rsidR="00CE09F3" w:rsidRPr="00A52161" w:rsidRDefault="00CE09F3" w:rsidP="002B75D2">
      <w:pPr>
        <w:pStyle w:val="NASLOV123"/>
        <w:spacing w:before="0" w:after="0"/>
        <w:jc w:val="both"/>
        <w:rPr>
          <w:bCs/>
          <w:lang w:val="sr-Latn-ME"/>
        </w:rPr>
      </w:pPr>
      <w:r w:rsidRPr="00A52161">
        <w:rPr>
          <w:lang w:val="sr-Latn-ME"/>
        </w:rPr>
        <w:t xml:space="preserve">8. </w:t>
      </w:r>
      <w:r w:rsidR="000E4711" w:rsidRPr="00A52161">
        <w:rPr>
          <w:bCs/>
          <w:lang w:val="sr-Latn-ME"/>
        </w:rPr>
        <w:t>BROJ DOZVOLE ZA STAVLJANJE LIJEKA U PROMET</w:t>
      </w:r>
    </w:p>
    <w:p w14:paraId="0F1AEF60" w14:textId="7F5EEA3F" w:rsidR="00BB00F1" w:rsidRPr="00A52161" w:rsidRDefault="00BB00F1" w:rsidP="002B75D2">
      <w:pPr>
        <w:pStyle w:val="NASLOV123"/>
        <w:spacing w:before="0" w:after="0"/>
        <w:jc w:val="both"/>
        <w:rPr>
          <w:lang w:val="sr-Latn-ME"/>
        </w:rPr>
      </w:pPr>
    </w:p>
    <w:p w14:paraId="0FC2E2D7" w14:textId="71DC17D2" w:rsidR="00A52161" w:rsidRDefault="00CC45C1" w:rsidP="00A52161">
      <w:pPr>
        <w:tabs>
          <w:tab w:val="left" w:pos="426"/>
        </w:tabs>
        <w:rPr>
          <w:szCs w:val="22"/>
          <w:lang w:val="sr-Latn-ME"/>
        </w:rPr>
      </w:pPr>
      <w:r w:rsidRPr="00A52161">
        <w:rPr>
          <w:bCs/>
          <w:szCs w:val="22"/>
          <w:lang w:val="sr-Latn-ME"/>
        </w:rPr>
        <w:t>Rapidol, film tableta, 600 mg, blister, 30 film tableta:</w:t>
      </w:r>
      <w:r w:rsidR="00A52161" w:rsidRPr="00A52161">
        <w:rPr>
          <w:b/>
          <w:bCs/>
          <w:szCs w:val="22"/>
          <w:lang w:val="sr-Latn-ME"/>
        </w:rPr>
        <w:t xml:space="preserve"> </w:t>
      </w:r>
      <w:r w:rsidR="00A52161" w:rsidRPr="00A52161">
        <w:rPr>
          <w:szCs w:val="22"/>
          <w:lang w:val="sr-Latn-ME"/>
        </w:rPr>
        <w:t xml:space="preserve">2030/24/3600 – 1700 </w:t>
      </w:r>
    </w:p>
    <w:p w14:paraId="238AC2A2" w14:textId="77777777" w:rsidR="000527AA" w:rsidRPr="00A52161" w:rsidRDefault="000527AA" w:rsidP="00A52161">
      <w:pPr>
        <w:tabs>
          <w:tab w:val="left" w:pos="426"/>
        </w:tabs>
        <w:rPr>
          <w:szCs w:val="22"/>
          <w:lang w:val="sr-Latn-ME"/>
        </w:rPr>
      </w:pPr>
    </w:p>
    <w:p w14:paraId="67258181" w14:textId="77777777" w:rsidR="000E4711" w:rsidRPr="00A52161" w:rsidRDefault="00CE09F3">
      <w:pPr>
        <w:tabs>
          <w:tab w:val="left" w:pos="540"/>
          <w:tab w:val="left" w:pos="569"/>
        </w:tabs>
        <w:rPr>
          <w:b/>
          <w:bCs/>
          <w:szCs w:val="22"/>
          <w:lang w:val="sr-Latn-ME"/>
        </w:rPr>
      </w:pPr>
      <w:r w:rsidRPr="00A52161">
        <w:rPr>
          <w:szCs w:val="22"/>
          <w:lang w:val="sr-Latn-ME"/>
        </w:rPr>
        <w:t xml:space="preserve">9. </w:t>
      </w:r>
      <w:r w:rsidR="000E4711" w:rsidRPr="00A52161">
        <w:rPr>
          <w:b/>
          <w:bCs/>
          <w:szCs w:val="22"/>
          <w:lang w:val="sr-Latn-ME"/>
        </w:rPr>
        <w:t>DATUM PRVE DOZVOLE/OBNOVE DOZVOLE ZA STAVLJANJE LIJEKA U PROMET</w:t>
      </w:r>
    </w:p>
    <w:p w14:paraId="24E63178" w14:textId="77777777" w:rsidR="00B96E86" w:rsidRPr="00A52161" w:rsidRDefault="00B96E86">
      <w:pPr>
        <w:rPr>
          <w:szCs w:val="22"/>
          <w:lang w:val="sr-Latn-ME"/>
        </w:rPr>
      </w:pPr>
    </w:p>
    <w:p w14:paraId="5B69FC4F" w14:textId="0876C0A5" w:rsidR="00D825A6" w:rsidRPr="00A52161" w:rsidRDefault="00BB00F1" w:rsidP="002B75D2">
      <w:pPr>
        <w:rPr>
          <w:szCs w:val="22"/>
          <w:lang w:val="sr-Latn-ME"/>
        </w:rPr>
      </w:pPr>
      <w:r w:rsidRPr="00A52161">
        <w:rPr>
          <w:szCs w:val="22"/>
          <w:lang w:val="sr-Latn-ME"/>
        </w:rPr>
        <w:t>Datum prve dozvole</w:t>
      </w:r>
      <w:r w:rsidR="00D825A6" w:rsidRPr="00A52161">
        <w:rPr>
          <w:szCs w:val="22"/>
          <w:lang w:val="sr-Latn-ME"/>
        </w:rPr>
        <w:t>:</w:t>
      </w:r>
      <w:r w:rsidR="00CC45C1" w:rsidRPr="00A52161">
        <w:rPr>
          <w:szCs w:val="22"/>
          <w:lang w:val="sr-Latn-ME"/>
        </w:rPr>
        <w:t xml:space="preserve"> </w:t>
      </w:r>
      <w:r w:rsidR="00D825A6" w:rsidRPr="00A52161">
        <w:rPr>
          <w:bCs/>
          <w:szCs w:val="22"/>
          <w:lang w:val="sr-Latn-ME" w:eastAsia="sr-Latn-ME"/>
        </w:rPr>
        <w:t>09.12.2013. godine</w:t>
      </w:r>
      <w:r w:rsidR="00D825A6" w:rsidRPr="00A52161">
        <w:rPr>
          <w:szCs w:val="22"/>
          <w:lang w:val="sr-Latn-ME"/>
        </w:rPr>
        <w:t xml:space="preserve"> </w:t>
      </w:r>
    </w:p>
    <w:p w14:paraId="361CC082" w14:textId="397E7106" w:rsidR="00373A83" w:rsidRPr="00A52161" w:rsidRDefault="00BB00F1" w:rsidP="00373A83">
      <w:pPr>
        <w:tabs>
          <w:tab w:val="left" w:pos="426"/>
        </w:tabs>
        <w:rPr>
          <w:szCs w:val="22"/>
          <w:lang w:val="sr-Latn-ME"/>
        </w:rPr>
      </w:pPr>
      <w:r w:rsidRPr="00A52161">
        <w:rPr>
          <w:bCs/>
          <w:szCs w:val="22"/>
          <w:lang w:val="sr-Latn-ME"/>
        </w:rPr>
        <w:t>Datum posl</w:t>
      </w:r>
      <w:r w:rsidR="004C3380" w:rsidRPr="00A52161">
        <w:rPr>
          <w:bCs/>
          <w:szCs w:val="22"/>
          <w:lang w:val="sr-Latn-ME"/>
        </w:rPr>
        <w:t>j</w:t>
      </w:r>
      <w:r w:rsidRPr="00A52161">
        <w:rPr>
          <w:bCs/>
          <w:szCs w:val="22"/>
          <w:lang w:val="sr-Latn-ME"/>
        </w:rPr>
        <w:t>ednje obnove dozvole:</w:t>
      </w:r>
      <w:r w:rsidR="00373A83" w:rsidRPr="00A52161">
        <w:rPr>
          <w:b/>
          <w:bCs/>
          <w:szCs w:val="22"/>
          <w:lang w:val="sr-Latn-ME"/>
        </w:rPr>
        <w:t xml:space="preserve"> </w:t>
      </w:r>
      <w:r w:rsidR="00AF1ADE" w:rsidRPr="00AF1ADE">
        <w:rPr>
          <w:szCs w:val="22"/>
          <w:lang w:val="sr-Latn-ME"/>
        </w:rPr>
        <w:t>22.08.2024</w:t>
      </w:r>
      <w:r w:rsidR="00373A83" w:rsidRPr="00A52161">
        <w:rPr>
          <w:szCs w:val="22"/>
          <w:lang w:val="sr-Latn-ME"/>
        </w:rPr>
        <w:t>. godine</w:t>
      </w:r>
    </w:p>
    <w:p w14:paraId="4B0AE724" w14:textId="0A05C8EC" w:rsidR="00BB00F1" w:rsidRPr="00A52161" w:rsidRDefault="00BB00F1" w:rsidP="002B75D2">
      <w:pPr>
        <w:pStyle w:val="NASLOV123"/>
        <w:spacing w:before="0" w:after="0"/>
        <w:jc w:val="both"/>
        <w:rPr>
          <w:b w:val="0"/>
          <w:bCs/>
          <w:lang w:val="sr-Latn-ME"/>
        </w:rPr>
      </w:pPr>
    </w:p>
    <w:p w14:paraId="1E2443EC" w14:textId="484C62DD" w:rsidR="00CC45C1" w:rsidRPr="00A52161" w:rsidRDefault="00CC45C1" w:rsidP="002B75D2">
      <w:pPr>
        <w:pStyle w:val="NASLOV123"/>
        <w:spacing w:before="0" w:after="0"/>
        <w:jc w:val="both"/>
        <w:rPr>
          <w:b w:val="0"/>
          <w:bCs/>
          <w:lang w:val="sr-Latn-ME"/>
        </w:rPr>
      </w:pPr>
    </w:p>
    <w:p w14:paraId="0C014AA1" w14:textId="77777777" w:rsidR="00923865" w:rsidRPr="00A52161" w:rsidRDefault="00CE09F3" w:rsidP="002B75D2">
      <w:pPr>
        <w:pStyle w:val="NASLOV123"/>
        <w:spacing w:before="0" w:after="0"/>
        <w:jc w:val="both"/>
        <w:rPr>
          <w:bCs/>
          <w:lang w:val="sr-Latn-ME"/>
        </w:rPr>
      </w:pPr>
      <w:r w:rsidRPr="00A52161">
        <w:rPr>
          <w:lang w:val="sr-Latn-ME"/>
        </w:rPr>
        <w:t xml:space="preserve">10. </w:t>
      </w:r>
      <w:r w:rsidR="000E4711" w:rsidRPr="00A52161">
        <w:rPr>
          <w:bCs/>
          <w:lang w:val="sr-Latn-ME"/>
        </w:rPr>
        <w:t>DATUM REVIZIJE TEKSTA</w:t>
      </w:r>
    </w:p>
    <w:p w14:paraId="514C9273" w14:textId="77777777" w:rsidR="00A52161" w:rsidRDefault="00A52161" w:rsidP="00A52161">
      <w:pPr>
        <w:pStyle w:val="NASLOV123"/>
        <w:spacing w:before="0" w:after="0"/>
        <w:jc w:val="both"/>
        <w:rPr>
          <w:b w:val="0"/>
          <w:bCs/>
          <w:lang w:val="sr-Latn-ME"/>
        </w:rPr>
      </w:pPr>
    </w:p>
    <w:p w14:paraId="2898B37E" w14:textId="3B479EEE" w:rsidR="00B96E86" w:rsidRPr="00A52161" w:rsidRDefault="00AF1ADE" w:rsidP="00A52161">
      <w:pPr>
        <w:pStyle w:val="NASLOV123"/>
        <w:spacing w:before="0" w:after="0"/>
        <w:jc w:val="both"/>
        <w:rPr>
          <w:b w:val="0"/>
          <w:bCs/>
          <w:lang w:val="sr-Latn-ME"/>
        </w:rPr>
      </w:pPr>
      <w:r>
        <w:rPr>
          <w:b w:val="0"/>
          <w:bCs/>
          <w:lang w:val="sr-Latn-ME"/>
        </w:rPr>
        <w:t>Avgust</w:t>
      </w:r>
      <w:r w:rsidR="00373A83" w:rsidRPr="00A52161">
        <w:rPr>
          <w:b w:val="0"/>
          <w:bCs/>
          <w:lang w:val="sr-Latn-ME"/>
        </w:rPr>
        <w:t>, 2024. godine</w:t>
      </w:r>
      <w:bookmarkStart w:id="0" w:name="_GoBack"/>
      <w:bookmarkEnd w:id="0"/>
    </w:p>
    <w:sectPr w:rsidR="00B96E86" w:rsidRPr="00A52161" w:rsidSect="00F83B9E">
      <w:footerReference w:type="even" r:id="rId12"/>
      <w:footerReference w:type="default" r:id="rId13"/>
      <w:pgSz w:w="11907" w:h="16840" w:code="9"/>
      <w:pgMar w:top="1135" w:right="1134" w:bottom="1134" w:left="1134" w:header="734" w:footer="7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3FAD45" w14:textId="77777777" w:rsidR="00B33729" w:rsidRDefault="00B33729">
      <w:r>
        <w:separator/>
      </w:r>
    </w:p>
  </w:endnote>
  <w:endnote w:type="continuationSeparator" w:id="0">
    <w:p w14:paraId="2113FA2A" w14:textId="77777777" w:rsidR="00B33729" w:rsidRDefault="00B33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ist777">
    <w:altName w:val="Calibri"/>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22C7C" w14:textId="54B7F18C" w:rsidR="005F6AFA" w:rsidRDefault="005F6AFA"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B75D2">
      <w:rPr>
        <w:rStyle w:val="PageNumber"/>
        <w:noProof/>
      </w:rPr>
      <w:t>1</w:t>
    </w:r>
    <w:r>
      <w:rPr>
        <w:rStyle w:val="PageNumber"/>
      </w:rPr>
      <w:fldChar w:fldCharType="end"/>
    </w:r>
  </w:p>
  <w:p w14:paraId="4CD16C4F" w14:textId="77777777" w:rsidR="005F6AFA" w:rsidRDefault="005F6AF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1EC07" w14:textId="04D31145" w:rsidR="005F6AFA" w:rsidRPr="004F260B" w:rsidRDefault="00B33729" w:rsidP="00F83B9E">
    <w:pPr>
      <w:pStyle w:val="Footer"/>
      <w:tabs>
        <w:tab w:val="left" w:pos="5448"/>
      </w:tabs>
      <w:jc w:val="center"/>
      <w:rPr>
        <w:sz w:val="28"/>
      </w:rPr>
    </w:pPr>
    <w:sdt>
      <w:sdtPr>
        <w:id w:val="25862803"/>
        <w:docPartObj>
          <w:docPartGallery w:val="Page Numbers (Bottom of Page)"/>
          <w:docPartUnique/>
        </w:docPartObj>
      </w:sdtPr>
      <w:sdtEndPr>
        <w:rPr>
          <w:sz w:val="28"/>
        </w:rPr>
      </w:sdtEndPr>
      <w:sdtContent>
        <w:sdt>
          <w:sdtPr>
            <w:id w:val="565050477"/>
            <w:docPartObj>
              <w:docPartGallery w:val="Page Numbers (Top of Page)"/>
              <w:docPartUnique/>
            </w:docPartObj>
          </w:sdtPr>
          <w:sdtEndPr>
            <w:rPr>
              <w:sz w:val="28"/>
            </w:rPr>
          </w:sdtEndPr>
          <w:sdtContent>
            <w:r w:rsidR="005F6AFA" w:rsidRPr="004F260B">
              <w:rPr>
                <w:szCs w:val="18"/>
              </w:rPr>
              <w:fldChar w:fldCharType="begin"/>
            </w:r>
            <w:r w:rsidR="005F6AFA" w:rsidRPr="004F260B">
              <w:rPr>
                <w:szCs w:val="18"/>
              </w:rPr>
              <w:instrText xml:space="preserve"> PAGE </w:instrText>
            </w:r>
            <w:r w:rsidR="005F6AFA" w:rsidRPr="004F260B">
              <w:rPr>
                <w:szCs w:val="18"/>
              </w:rPr>
              <w:fldChar w:fldCharType="separate"/>
            </w:r>
            <w:r w:rsidR="000527AA">
              <w:rPr>
                <w:noProof/>
                <w:szCs w:val="18"/>
              </w:rPr>
              <w:t>10</w:t>
            </w:r>
            <w:r w:rsidR="005F6AFA" w:rsidRPr="004F260B">
              <w:rPr>
                <w:szCs w:val="18"/>
              </w:rPr>
              <w:fldChar w:fldCharType="end"/>
            </w:r>
            <w:r w:rsidR="005F6AFA" w:rsidRPr="004F260B">
              <w:rPr>
                <w:szCs w:val="18"/>
              </w:rPr>
              <w:t xml:space="preserve"> / </w:t>
            </w:r>
            <w:r w:rsidR="005F6AFA" w:rsidRPr="004F260B">
              <w:rPr>
                <w:szCs w:val="18"/>
              </w:rPr>
              <w:fldChar w:fldCharType="begin"/>
            </w:r>
            <w:r w:rsidR="005F6AFA" w:rsidRPr="004F260B">
              <w:rPr>
                <w:szCs w:val="18"/>
              </w:rPr>
              <w:instrText xml:space="preserve"> NUMPAGES  </w:instrText>
            </w:r>
            <w:r w:rsidR="005F6AFA" w:rsidRPr="004F260B">
              <w:rPr>
                <w:szCs w:val="18"/>
              </w:rPr>
              <w:fldChar w:fldCharType="separate"/>
            </w:r>
            <w:r w:rsidR="000527AA">
              <w:rPr>
                <w:noProof/>
                <w:szCs w:val="18"/>
              </w:rPr>
              <w:t>11</w:t>
            </w:r>
            <w:r w:rsidR="005F6AFA" w:rsidRPr="004F260B">
              <w:rPr>
                <w:szCs w:val="18"/>
              </w:rPr>
              <w:fldChar w:fldCharType="end"/>
            </w:r>
          </w:sdtContent>
        </w:sdt>
      </w:sdtContent>
    </w:sdt>
  </w:p>
  <w:p w14:paraId="6D889DE2" w14:textId="77777777" w:rsidR="005F6AFA" w:rsidRPr="00C536C2" w:rsidRDefault="005F6AFA" w:rsidP="00F83B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B6DBDC" w14:textId="77777777" w:rsidR="00B33729" w:rsidRDefault="00B33729">
      <w:r>
        <w:separator/>
      </w:r>
    </w:p>
  </w:footnote>
  <w:footnote w:type="continuationSeparator" w:id="0">
    <w:p w14:paraId="0ADBEAB9" w14:textId="77777777" w:rsidR="00B33729" w:rsidRDefault="00B337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1" w15:restartNumberingAfterBreak="0">
    <w:nsid w:val="0DDF5DE0"/>
    <w:multiLevelType w:val="hybridMultilevel"/>
    <w:tmpl w:val="564E6164"/>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E35294"/>
    <w:multiLevelType w:val="hybridMultilevel"/>
    <w:tmpl w:val="0F3E3B8C"/>
    <w:lvl w:ilvl="0" w:tplc="BF803B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688F70AA"/>
    <w:multiLevelType w:val="hybridMultilevel"/>
    <w:tmpl w:val="F5682E50"/>
    <w:lvl w:ilvl="0" w:tplc="4318778C">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
  </w:num>
  <w:num w:numId="2">
    <w:abstractNumId w:val="0"/>
    <w:lvlOverride w:ilvl="0">
      <w:startOverride w:val="7"/>
    </w:lvlOverride>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5456"/>
    <w:rsid w:val="00017801"/>
    <w:rsid w:val="000179CD"/>
    <w:rsid w:val="00025771"/>
    <w:rsid w:val="000370C7"/>
    <w:rsid w:val="000527AA"/>
    <w:rsid w:val="0005798D"/>
    <w:rsid w:val="00063371"/>
    <w:rsid w:val="00064273"/>
    <w:rsid w:val="00064AE4"/>
    <w:rsid w:val="00083BE0"/>
    <w:rsid w:val="00085954"/>
    <w:rsid w:val="00092BC7"/>
    <w:rsid w:val="00095FB6"/>
    <w:rsid w:val="0009758B"/>
    <w:rsid w:val="000A0F4A"/>
    <w:rsid w:val="000A602F"/>
    <w:rsid w:val="000B0578"/>
    <w:rsid w:val="000C1054"/>
    <w:rsid w:val="000C1416"/>
    <w:rsid w:val="000C5ECB"/>
    <w:rsid w:val="000D39EC"/>
    <w:rsid w:val="000D47BC"/>
    <w:rsid w:val="000D5631"/>
    <w:rsid w:val="000D7A1B"/>
    <w:rsid w:val="000E4711"/>
    <w:rsid w:val="000E75C0"/>
    <w:rsid w:val="000F2A16"/>
    <w:rsid w:val="001057FE"/>
    <w:rsid w:val="001103E2"/>
    <w:rsid w:val="0011613B"/>
    <w:rsid w:val="00141639"/>
    <w:rsid w:val="0014180A"/>
    <w:rsid w:val="00173D18"/>
    <w:rsid w:val="00175772"/>
    <w:rsid w:val="00175A7E"/>
    <w:rsid w:val="0018601D"/>
    <w:rsid w:val="001B4A30"/>
    <w:rsid w:val="001B706A"/>
    <w:rsid w:val="001D10C9"/>
    <w:rsid w:val="001D3D11"/>
    <w:rsid w:val="001E0A07"/>
    <w:rsid w:val="001E6145"/>
    <w:rsid w:val="001F2D4E"/>
    <w:rsid w:val="001F39B6"/>
    <w:rsid w:val="0022218E"/>
    <w:rsid w:val="0022223A"/>
    <w:rsid w:val="002253FA"/>
    <w:rsid w:val="00235161"/>
    <w:rsid w:val="0024132F"/>
    <w:rsid w:val="00242DCD"/>
    <w:rsid w:val="00247C5C"/>
    <w:rsid w:val="00250DFB"/>
    <w:rsid w:val="00273BE0"/>
    <w:rsid w:val="00285ADB"/>
    <w:rsid w:val="002873DF"/>
    <w:rsid w:val="002A39E7"/>
    <w:rsid w:val="002B6F6A"/>
    <w:rsid w:val="002B75D2"/>
    <w:rsid w:val="002C0FBF"/>
    <w:rsid w:val="002C7B28"/>
    <w:rsid w:val="002C7F2C"/>
    <w:rsid w:val="002E3E53"/>
    <w:rsid w:val="002F5E2F"/>
    <w:rsid w:val="0031240C"/>
    <w:rsid w:val="00315504"/>
    <w:rsid w:val="00316FC0"/>
    <w:rsid w:val="00331930"/>
    <w:rsid w:val="00336428"/>
    <w:rsid w:val="003452C0"/>
    <w:rsid w:val="00353ECC"/>
    <w:rsid w:val="00373A83"/>
    <w:rsid w:val="00382202"/>
    <w:rsid w:val="00383195"/>
    <w:rsid w:val="00391096"/>
    <w:rsid w:val="003973CA"/>
    <w:rsid w:val="003A2DF8"/>
    <w:rsid w:val="003B2082"/>
    <w:rsid w:val="003B2681"/>
    <w:rsid w:val="003C00F4"/>
    <w:rsid w:val="003C18A4"/>
    <w:rsid w:val="003E3EC7"/>
    <w:rsid w:val="003F7632"/>
    <w:rsid w:val="00400152"/>
    <w:rsid w:val="0040572A"/>
    <w:rsid w:val="0041093E"/>
    <w:rsid w:val="004123CD"/>
    <w:rsid w:val="00413D0E"/>
    <w:rsid w:val="00414346"/>
    <w:rsid w:val="004234ED"/>
    <w:rsid w:val="00425300"/>
    <w:rsid w:val="00427D41"/>
    <w:rsid w:val="004375FC"/>
    <w:rsid w:val="00451AEA"/>
    <w:rsid w:val="00462C33"/>
    <w:rsid w:val="00466151"/>
    <w:rsid w:val="004665DF"/>
    <w:rsid w:val="00492248"/>
    <w:rsid w:val="004936EA"/>
    <w:rsid w:val="00495C74"/>
    <w:rsid w:val="00497648"/>
    <w:rsid w:val="004A3E7C"/>
    <w:rsid w:val="004B1621"/>
    <w:rsid w:val="004B5A11"/>
    <w:rsid w:val="004B7A50"/>
    <w:rsid w:val="004C3380"/>
    <w:rsid w:val="004D230F"/>
    <w:rsid w:val="004E3DDF"/>
    <w:rsid w:val="004F260B"/>
    <w:rsid w:val="004F4C87"/>
    <w:rsid w:val="00503974"/>
    <w:rsid w:val="00504363"/>
    <w:rsid w:val="0052230B"/>
    <w:rsid w:val="00525A8A"/>
    <w:rsid w:val="005276F0"/>
    <w:rsid w:val="00530909"/>
    <w:rsid w:val="0053451C"/>
    <w:rsid w:val="00563B0A"/>
    <w:rsid w:val="00563CD1"/>
    <w:rsid w:val="005B0A46"/>
    <w:rsid w:val="005B3388"/>
    <w:rsid w:val="005C3F73"/>
    <w:rsid w:val="005C67F5"/>
    <w:rsid w:val="005C718F"/>
    <w:rsid w:val="005C7891"/>
    <w:rsid w:val="005D04AA"/>
    <w:rsid w:val="005D1DB4"/>
    <w:rsid w:val="005D7348"/>
    <w:rsid w:val="005F1553"/>
    <w:rsid w:val="005F6AFA"/>
    <w:rsid w:val="005F7641"/>
    <w:rsid w:val="00602F76"/>
    <w:rsid w:val="00603302"/>
    <w:rsid w:val="00604E4F"/>
    <w:rsid w:val="006054EE"/>
    <w:rsid w:val="006118B6"/>
    <w:rsid w:val="00615AC7"/>
    <w:rsid w:val="006225D5"/>
    <w:rsid w:val="006270C0"/>
    <w:rsid w:val="00630195"/>
    <w:rsid w:val="006559AF"/>
    <w:rsid w:val="00660ED5"/>
    <w:rsid w:val="00666A20"/>
    <w:rsid w:val="00693874"/>
    <w:rsid w:val="00693F46"/>
    <w:rsid w:val="006A7CAE"/>
    <w:rsid w:val="006B1C36"/>
    <w:rsid w:val="006B5CAD"/>
    <w:rsid w:val="006C013B"/>
    <w:rsid w:val="006C4551"/>
    <w:rsid w:val="006D361C"/>
    <w:rsid w:val="006D581E"/>
    <w:rsid w:val="006E2483"/>
    <w:rsid w:val="006E7E22"/>
    <w:rsid w:val="006F158F"/>
    <w:rsid w:val="006F3FD2"/>
    <w:rsid w:val="00705048"/>
    <w:rsid w:val="007066EC"/>
    <w:rsid w:val="00746308"/>
    <w:rsid w:val="00764648"/>
    <w:rsid w:val="007672F3"/>
    <w:rsid w:val="00773028"/>
    <w:rsid w:val="007735D5"/>
    <w:rsid w:val="007759FE"/>
    <w:rsid w:val="00787D88"/>
    <w:rsid w:val="007B16C4"/>
    <w:rsid w:val="007C2D7E"/>
    <w:rsid w:val="007D17FD"/>
    <w:rsid w:val="007D225D"/>
    <w:rsid w:val="007D48C5"/>
    <w:rsid w:val="007D50FB"/>
    <w:rsid w:val="007E06F0"/>
    <w:rsid w:val="007E441B"/>
    <w:rsid w:val="00802DFC"/>
    <w:rsid w:val="00813B73"/>
    <w:rsid w:val="00814781"/>
    <w:rsid w:val="00820943"/>
    <w:rsid w:val="00833A1F"/>
    <w:rsid w:val="00834DBB"/>
    <w:rsid w:val="008416D2"/>
    <w:rsid w:val="00842FFB"/>
    <w:rsid w:val="00850490"/>
    <w:rsid w:val="00855E18"/>
    <w:rsid w:val="008632DA"/>
    <w:rsid w:val="0086351A"/>
    <w:rsid w:val="00874B61"/>
    <w:rsid w:val="00880193"/>
    <w:rsid w:val="00885FF4"/>
    <w:rsid w:val="00886596"/>
    <w:rsid w:val="008870F9"/>
    <w:rsid w:val="00892E8C"/>
    <w:rsid w:val="00896BE9"/>
    <w:rsid w:val="008A48B7"/>
    <w:rsid w:val="008B3EB5"/>
    <w:rsid w:val="008C5809"/>
    <w:rsid w:val="008C7D54"/>
    <w:rsid w:val="008D2AC3"/>
    <w:rsid w:val="008D78C9"/>
    <w:rsid w:val="008E0FC9"/>
    <w:rsid w:val="008F2043"/>
    <w:rsid w:val="008F4986"/>
    <w:rsid w:val="009075A8"/>
    <w:rsid w:val="009113CE"/>
    <w:rsid w:val="00913684"/>
    <w:rsid w:val="00923865"/>
    <w:rsid w:val="00923BA6"/>
    <w:rsid w:val="009240C6"/>
    <w:rsid w:val="00926AC3"/>
    <w:rsid w:val="0093016E"/>
    <w:rsid w:val="00934B4D"/>
    <w:rsid w:val="00936279"/>
    <w:rsid w:val="00942A65"/>
    <w:rsid w:val="00942F84"/>
    <w:rsid w:val="009475FB"/>
    <w:rsid w:val="00955C75"/>
    <w:rsid w:val="00956773"/>
    <w:rsid w:val="009610C5"/>
    <w:rsid w:val="00964D69"/>
    <w:rsid w:val="009677DF"/>
    <w:rsid w:val="00975934"/>
    <w:rsid w:val="00986066"/>
    <w:rsid w:val="009946F8"/>
    <w:rsid w:val="00996E6B"/>
    <w:rsid w:val="009A10E7"/>
    <w:rsid w:val="009A1D64"/>
    <w:rsid w:val="009B1292"/>
    <w:rsid w:val="009B22A0"/>
    <w:rsid w:val="009B2430"/>
    <w:rsid w:val="009B338B"/>
    <w:rsid w:val="009B58AD"/>
    <w:rsid w:val="009B7935"/>
    <w:rsid w:val="009C5874"/>
    <w:rsid w:val="009C7BA2"/>
    <w:rsid w:val="009D1161"/>
    <w:rsid w:val="009D667B"/>
    <w:rsid w:val="009F1508"/>
    <w:rsid w:val="009F2D93"/>
    <w:rsid w:val="009F4449"/>
    <w:rsid w:val="00A02252"/>
    <w:rsid w:val="00A127F1"/>
    <w:rsid w:val="00A22418"/>
    <w:rsid w:val="00A27130"/>
    <w:rsid w:val="00A35F89"/>
    <w:rsid w:val="00A43E0C"/>
    <w:rsid w:val="00A52161"/>
    <w:rsid w:val="00A631C2"/>
    <w:rsid w:val="00A66AB0"/>
    <w:rsid w:val="00A7147C"/>
    <w:rsid w:val="00A72E3D"/>
    <w:rsid w:val="00A755B5"/>
    <w:rsid w:val="00A7660B"/>
    <w:rsid w:val="00A854B0"/>
    <w:rsid w:val="00A86897"/>
    <w:rsid w:val="00A95733"/>
    <w:rsid w:val="00AA5BF4"/>
    <w:rsid w:val="00AB5465"/>
    <w:rsid w:val="00AC59E7"/>
    <w:rsid w:val="00AD06F7"/>
    <w:rsid w:val="00AE2538"/>
    <w:rsid w:val="00AE56F4"/>
    <w:rsid w:val="00AF1ADE"/>
    <w:rsid w:val="00AF7A59"/>
    <w:rsid w:val="00B244E5"/>
    <w:rsid w:val="00B25530"/>
    <w:rsid w:val="00B26FAC"/>
    <w:rsid w:val="00B31AA2"/>
    <w:rsid w:val="00B33729"/>
    <w:rsid w:val="00B347E4"/>
    <w:rsid w:val="00B43068"/>
    <w:rsid w:val="00B60788"/>
    <w:rsid w:val="00B617DE"/>
    <w:rsid w:val="00B6788C"/>
    <w:rsid w:val="00B71258"/>
    <w:rsid w:val="00B74C0B"/>
    <w:rsid w:val="00B776A7"/>
    <w:rsid w:val="00B83922"/>
    <w:rsid w:val="00B8400D"/>
    <w:rsid w:val="00B8516D"/>
    <w:rsid w:val="00B92781"/>
    <w:rsid w:val="00B93A37"/>
    <w:rsid w:val="00B96E86"/>
    <w:rsid w:val="00BA1819"/>
    <w:rsid w:val="00BA5A22"/>
    <w:rsid w:val="00BB00F1"/>
    <w:rsid w:val="00BB2562"/>
    <w:rsid w:val="00BB55E5"/>
    <w:rsid w:val="00BC333E"/>
    <w:rsid w:val="00BC7BC4"/>
    <w:rsid w:val="00BD4075"/>
    <w:rsid w:val="00BD725A"/>
    <w:rsid w:val="00BF20B0"/>
    <w:rsid w:val="00BF3750"/>
    <w:rsid w:val="00BF411D"/>
    <w:rsid w:val="00C04852"/>
    <w:rsid w:val="00C0593A"/>
    <w:rsid w:val="00C06244"/>
    <w:rsid w:val="00C11303"/>
    <w:rsid w:val="00C20D31"/>
    <w:rsid w:val="00C32680"/>
    <w:rsid w:val="00C44AC9"/>
    <w:rsid w:val="00C536C2"/>
    <w:rsid w:val="00C55F47"/>
    <w:rsid w:val="00C56E2E"/>
    <w:rsid w:val="00C64510"/>
    <w:rsid w:val="00C64A31"/>
    <w:rsid w:val="00C709DF"/>
    <w:rsid w:val="00C82E8B"/>
    <w:rsid w:val="00C835CA"/>
    <w:rsid w:val="00C90D62"/>
    <w:rsid w:val="00CA26B3"/>
    <w:rsid w:val="00CA3832"/>
    <w:rsid w:val="00CA6633"/>
    <w:rsid w:val="00CA7B84"/>
    <w:rsid w:val="00CC001F"/>
    <w:rsid w:val="00CC0858"/>
    <w:rsid w:val="00CC45C1"/>
    <w:rsid w:val="00CC4C88"/>
    <w:rsid w:val="00CD0B1F"/>
    <w:rsid w:val="00CD3F96"/>
    <w:rsid w:val="00CE09F3"/>
    <w:rsid w:val="00CE76DA"/>
    <w:rsid w:val="00D00FEA"/>
    <w:rsid w:val="00D05C77"/>
    <w:rsid w:val="00D11E94"/>
    <w:rsid w:val="00D30389"/>
    <w:rsid w:val="00D3160E"/>
    <w:rsid w:val="00D337F6"/>
    <w:rsid w:val="00D3733D"/>
    <w:rsid w:val="00D52CDB"/>
    <w:rsid w:val="00D61710"/>
    <w:rsid w:val="00D62403"/>
    <w:rsid w:val="00D62768"/>
    <w:rsid w:val="00D6611E"/>
    <w:rsid w:val="00D74D3B"/>
    <w:rsid w:val="00D77FB1"/>
    <w:rsid w:val="00D806CC"/>
    <w:rsid w:val="00D825A6"/>
    <w:rsid w:val="00D85F37"/>
    <w:rsid w:val="00D95411"/>
    <w:rsid w:val="00DB4534"/>
    <w:rsid w:val="00DC25EC"/>
    <w:rsid w:val="00DD2A82"/>
    <w:rsid w:val="00DD5F30"/>
    <w:rsid w:val="00DE4FF5"/>
    <w:rsid w:val="00DF46E4"/>
    <w:rsid w:val="00E000F7"/>
    <w:rsid w:val="00E04856"/>
    <w:rsid w:val="00E07728"/>
    <w:rsid w:val="00E34EB9"/>
    <w:rsid w:val="00E46CC1"/>
    <w:rsid w:val="00E50CD3"/>
    <w:rsid w:val="00E55A14"/>
    <w:rsid w:val="00E56089"/>
    <w:rsid w:val="00E575CE"/>
    <w:rsid w:val="00E656AB"/>
    <w:rsid w:val="00E6586D"/>
    <w:rsid w:val="00E6733A"/>
    <w:rsid w:val="00E71E51"/>
    <w:rsid w:val="00E877D8"/>
    <w:rsid w:val="00E87BE1"/>
    <w:rsid w:val="00EA020F"/>
    <w:rsid w:val="00EA1F85"/>
    <w:rsid w:val="00ED4585"/>
    <w:rsid w:val="00ED518E"/>
    <w:rsid w:val="00ED735F"/>
    <w:rsid w:val="00EE3858"/>
    <w:rsid w:val="00F00C2E"/>
    <w:rsid w:val="00F024F5"/>
    <w:rsid w:val="00F25600"/>
    <w:rsid w:val="00F42610"/>
    <w:rsid w:val="00F42BC7"/>
    <w:rsid w:val="00F5154E"/>
    <w:rsid w:val="00F55742"/>
    <w:rsid w:val="00F55CF5"/>
    <w:rsid w:val="00F5775F"/>
    <w:rsid w:val="00F63F24"/>
    <w:rsid w:val="00F71F8B"/>
    <w:rsid w:val="00F72281"/>
    <w:rsid w:val="00F83B9E"/>
    <w:rsid w:val="00F9232D"/>
    <w:rsid w:val="00F97945"/>
    <w:rsid w:val="00FA2F03"/>
    <w:rsid w:val="00FC4D86"/>
    <w:rsid w:val="00FE3769"/>
    <w:rsid w:val="00FE4A83"/>
    <w:rsid w:val="00FF0D13"/>
    <w:rsid w:val="00FF12F9"/>
    <w:rsid w:val="00FF4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C35126"/>
  <w15:docId w15:val="{EC1DDA96-B9B7-40CD-A9A1-451671873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 w:val="22"/>
      <w:szCs w:val="24"/>
    </w:rPr>
  </w:style>
  <w:style w:type="paragraph" w:styleId="Heading1">
    <w:name w:val="heading 1"/>
    <w:basedOn w:val="Normal"/>
    <w:next w:val="Normal"/>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175A7E"/>
    <w:pPr>
      <w:keepNext/>
      <w:jc w:val="center"/>
      <w:outlineLvl w:val="1"/>
    </w:pPr>
    <w:rPr>
      <w:rFonts w:ascii="Arial" w:hAnsi="Arial" w:cs="Arial"/>
      <w:i/>
      <w:iCs/>
      <w:color w:val="999999"/>
      <w:sz w:val="18"/>
    </w:rPr>
  </w:style>
  <w:style w:type="paragraph" w:styleId="Heading3">
    <w:name w:val="heading 3"/>
    <w:basedOn w:val="Normal"/>
    <w:next w:val="Normal"/>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75A7E"/>
    <w:pPr>
      <w:tabs>
        <w:tab w:val="clear" w:pos="284"/>
        <w:tab w:val="center" w:pos="4536"/>
        <w:tab w:val="right" w:pos="9072"/>
      </w:tabs>
    </w:pPr>
  </w:style>
  <w:style w:type="paragraph" w:styleId="Footer">
    <w:name w:val="footer"/>
    <w:basedOn w:val="Normal"/>
    <w:link w:val="FooterChar"/>
    <w:uiPriority w:val="99"/>
    <w:rsid w:val="00175A7E"/>
    <w:pPr>
      <w:tabs>
        <w:tab w:val="clear" w:pos="284"/>
        <w:tab w:val="center" w:pos="4536"/>
        <w:tab w:val="right" w:pos="9072"/>
      </w:tabs>
    </w:pPr>
  </w:style>
  <w:style w:type="character" w:styleId="PageNumber">
    <w:name w:val="page number"/>
    <w:basedOn w:val="DefaultParagraphFont"/>
    <w:rsid w:val="00175A7E"/>
  </w:style>
  <w:style w:type="character" w:styleId="CommentReference">
    <w:name w:val="annotation reference"/>
    <w:rsid w:val="003B2082"/>
    <w:rPr>
      <w:sz w:val="16"/>
      <w:szCs w:val="16"/>
    </w:rPr>
  </w:style>
  <w:style w:type="paragraph" w:styleId="CommentText">
    <w:name w:val="annotation text"/>
    <w:basedOn w:val="Normal"/>
    <w:semiHidden/>
    <w:rsid w:val="003B2082"/>
    <w:rPr>
      <w:sz w:val="20"/>
      <w:szCs w:val="20"/>
    </w:rPr>
  </w:style>
  <w:style w:type="paragraph" w:styleId="CommentSubject">
    <w:name w:val="annotation subject"/>
    <w:basedOn w:val="CommentText"/>
    <w:next w:val="CommentText"/>
    <w:semiHidden/>
    <w:rsid w:val="003B2082"/>
    <w:rPr>
      <w:b/>
      <w:bCs/>
    </w:rPr>
  </w:style>
  <w:style w:type="paragraph" w:styleId="BalloonText">
    <w:name w:val="Balloon Text"/>
    <w:basedOn w:val="Normal"/>
    <w:semiHidden/>
    <w:rsid w:val="003B2082"/>
    <w:rPr>
      <w:rFonts w:ascii="Tahoma" w:hAnsi="Tahoma" w:cs="Tahoma"/>
      <w:sz w:val="16"/>
      <w:szCs w:val="16"/>
    </w:rPr>
  </w:style>
  <w:style w:type="character" w:customStyle="1" w:styleId="FooterChar">
    <w:name w:val="Footer Char"/>
    <w:basedOn w:val="DefaultParagraphFont"/>
    <w:link w:val="Footer"/>
    <w:uiPriority w:val="99"/>
    <w:rsid w:val="00C536C2"/>
    <w:rPr>
      <w:rFonts w:ascii="Humanist777" w:hAnsi="Humanist777"/>
      <w:sz w:val="24"/>
      <w:szCs w:val="24"/>
    </w:rPr>
  </w:style>
  <w:style w:type="paragraph" w:customStyle="1" w:styleId="NASLOV123">
    <w:name w:val="NASLOV 123"/>
    <w:basedOn w:val="Normal"/>
    <w:qFormat/>
    <w:rsid w:val="00923865"/>
    <w:pPr>
      <w:spacing w:before="200" w:after="200"/>
      <w:jc w:val="left"/>
    </w:pPr>
    <w:rPr>
      <w:b/>
      <w:szCs w:val="22"/>
    </w:rPr>
  </w:style>
  <w:style w:type="character" w:styleId="Emphasis">
    <w:name w:val="Emphasis"/>
    <w:qFormat/>
    <w:rsid w:val="008870F9"/>
    <w:rPr>
      <w:i/>
      <w:iCs/>
    </w:rPr>
  </w:style>
  <w:style w:type="paragraph" w:styleId="NoSpacing">
    <w:name w:val="No Spacing"/>
    <w:uiPriority w:val="1"/>
    <w:qFormat/>
    <w:rsid w:val="008870F9"/>
    <w:pPr>
      <w:tabs>
        <w:tab w:val="left" w:pos="284"/>
      </w:tabs>
      <w:jc w:val="both"/>
    </w:pPr>
    <w:rPr>
      <w:rFonts w:ascii="Humanist777" w:hAnsi="Humanist777"/>
      <w:sz w:val="24"/>
      <w:szCs w:val="24"/>
    </w:rPr>
  </w:style>
  <w:style w:type="paragraph" w:customStyle="1" w:styleId="TimesNewRoman">
    <w:name w:val="Times New Roman"/>
    <w:basedOn w:val="Normal"/>
    <w:rsid w:val="00D825A6"/>
    <w:pPr>
      <w:tabs>
        <w:tab w:val="clear" w:pos="284"/>
      </w:tabs>
    </w:pPr>
    <w:rPr>
      <w:b/>
      <w:sz w:val="24"/>
    </w:rPr>
  </w:style>
  <w:style w:type="table" w:styleId="TableGrid">
    <w:name w:val="Table Grid"/>
    <w:basedOn w:val="TableNormal"/>
    <w:uiPriority w:val="59"/>
    <w:rsid w:val="0039109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C67F5"/>
    <w:rPr>
      <w:sz w:val="22"/>
      <w:szCs w:val="24"/>
    </w:rPr>
  </w:style>
  <w:style w:type="paragraph" w:styleId="ListParagraph">
    <w:name w:val="List Paragraph"/>
    <w:basedOn w:val="Normal"/>
    <w:uiPriority w:val="34"/>
    <w:qFormat/>
    <w:rsid w:val="00F83B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35613-57C1-4AA2-8731-8D242AF60D7D}">
  <ds:schemaRefs>
    <ds:schemaRef ds:uri="http://schemas.openxmlformats.org/officeDocument/2006/bibliography"/>
  </ds:schemaRefs>
</ds:datastoreItem>
</file>

<file path=docMetadata/LabelInfo.xml><?xml version="1.0" encoding="utf-8"?>
<clbl:labelList xmlns:clbl="http://schemas.microsoft.com/office/2020/mipLabelMetadata">
  <clbl:label id="{a72dda32-ee80-4da8-a3ac-ec0e9e41a50a}" enabled="0" method="" siteId="{a72dda32-ee80-4da8-a3ac-ec0e9e41a50a}" removed="1"/>
</clbl:labelList>
</file>

<file path=docProps/app.xml><?xml version="1.0" encoding="utf-8"?>
<Properties xmlns="http://schemas.openxmlformats.org/officeDocument/2006/extended-properties" xmlns:vt="http://schemas.openxmlformats.org/officeDocument/2006/docPropsVTypes">
  <Template>Normal</Template>
  <TotalTime>221</TotalTime>
  <Pages>11</Pages>
  <Words>4734</Words>
  <Characters>26988</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31659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Dušanka Blečić</cp:lastModifiedBy>
  <cp:revision>18</cp:revision>
  <cp:lastPrinted>2016-07-25T08:52:00Z</cp:lastPrinted>
  <dcterms:created xsi:type="dcterms:W3CDTF">2024-06-14T09:23:00Z</dcterms:created>
  <dcterms:modified xsi:type="dcterms:W3CDTF">2025-07-30T08:18:00Z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c4f55c2-b9e5-4e04-bcc7-ae1efcea4b57_Enabled">
    <vt:lpwstr>true</vt:lpwstr>
  </property>
  <property fmtid="{D5CDD505-2E9C-101B-9397-08002B2CF9AE}" pid="3" name="MSIP_Label_4c4f55c2-b9e5-4e04-bcc7-ae1efcea4b57_SetDate">
    <vt:lpwstr>2022-09-21T10:19:57Z</vt:lpwstr>
  </property>
  <property fmtid="{D5CDD505-2E9C-101B-9397-08002B2CF9AE}" pid="4" name="MSIP_Label_4c4f55c2-b9e5-4e04-bcc7-ae1efcea4b57_Method">
    <vt:lpwstr>Standard</vt:lpwstr>
  </property>
  <property fmtid="{D5CDD505-2E9C-101B-9397-08002B2CF9AE}" pid="5" name="MSIP_Label_4c4f55c2-b9e5-4e04-bcc7-ae1efcea4b57_Name">
    <vt:lpwstr>CORP Projects Information Label</vt:lpwstr>
  </property>
  <property fmtid="{D5CDD505-2E9C-101B-9397-08002B2CF9AE}" pid="6" name="MSIP_Label_4c4f55c2-b9e5-4e04-bcc7-ae1efcea4b57_SiteId">
    <vt:lpwstr>a72dda32-ee80-4da8-a3ac-ec0e9e41a50a</vt:lpwstr>
  </property>
  <property fmtid="{D5CDD505-2E9C-101B-9397-08002B2CF9AE}" pid="7" name="MSIP_Label_4c4f55c2-b9e5-4e04-bcc7-ae1efcea4b57_ActionId">
    <vt:lpwstr>9ae858fc-d207-472e-9ca8-dcdabb81b6cf</vt:lpwstr>
  </property>
  <property fmtid="{D5CDD505-2E9C-101B-9397-08002B2CF9AE}" pid="8" name="MSIP_Label_4c4f55c2-b9e5-4e04-bcc7-ae1efcea4b57_ContentBits">
    <vt:lpwstr>0</vt:lpwstr>
  </property>
</Properties>
</file>