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6A0DA" w14:textId="77777777" w:rsidR="002510A5" w:rsidRPr="00035213" w:rsidRDefault="002510A5" w:rsidP="00B70B7B">
      <w:pPr>
        <w:jc w:val="center"/>
        <w:rPr>
          <w:b/>
          <w:bCs/>
          <w:iCs/>
          <w:sz w:val="22"/>
          <w:szCs w:val="22"/>
          <w:u w:val="single"/>
          <w:lang w:val="sr-Latn-ME"/>
        </w:rPr>
      </w:pPr>
      <w:r w:rsidRPr="00035213">
        <w:rPr>
          <w:b/>
          <w:bCs/>
          <w:iCs/>
          <w:sz w:val="22"/>
          <w:szCs w:val="22"/>
          <w:u w:val="single"/>
          <w:lang w:val="sr-Latn-ME"/>
        </w:rPr>
        <w:t>SAŽETAK KARAKTERISTIKA LIJEKA</w:t>
      </w:r>
    </w:p>
    <w:p w14:paraId="73E5B6CA" w14:textId="77777777" w:rsidR="002510A5" w:rsidRPr="00035213" w:rsidRDefault="002510A5" w:rsidP="00B70B7B">
      <w:pPr>
        <w:jc w:val="both"/>
        <w:rPr>
          <w:b/>
          <w:bCs/>
          <w:i/>
          <w:iCs/>
          <w:sz w:val="22"/>
          <w:szCs w:val="22"/>
          <w:u w:val="single"/>
          <w:lang w:val="sr-Latn-ME"/>
        </w:rPr>
      </w:pPr>
    </w:p>
    <w:p w14:paraId="4EA25D4A" w14:textId="77777777" w:rsidR="003C17AB" w:rsidRPr="00035213" w:rsidRDefault="003C17AB" w:rsidP="00B70B7B">
      <w:pPr>
        <w:jc w:val="both"/>
        <w:rPr>
          <w:sz w:val="22"/>
          <w:szCs w:val="22"/>
          <w:lang w:val="sr-Latn-ME"/>
        </w:rPr>
      </w:pPr>
    </w:p>
    <w:p w14:paraId="45E1CE1A" w14:textId="77777777" w:rsidR="003C17AB" w:rsidRPr="00035213" w:rsidRDefault="003C17AB" w:rsidP="00B70B7B">
      <w:pPr>
        <w:tabs>
          <w:tab w:val="left" w:pos="540"/>
          <w:tab w:val="left" w:pos="569"/>
        </w:tabs>
        <w:jc w:val="both"/>
        <w:rPr>
          <w:noProof/>
          <w:sz w:val="22"/>
          <w:szCs w:val="22"/>
          <w:lang w:val="sr-Latn-ME"/>
        </w:rPr>
      </w:pPr>
    </w:p>
    <w:p w14:paraId="02AC9CB5" w14:textId="77777777" w:rsidR="00C37FD7" w:rsidRPr="00035213" w:rsidRDefault="00C37FD7" w:rsidP="00B70B7B">
      <w:pPr>
        <w:tabs>
          <w:tab w:val="left" w:pos="540"/>
          <w:tab w:val="left" w:pos="569"/>
        </w:tabs>
        <w:jc w:val="both"/>
        <w:rPr>
          <w:bCs/>
          <w:sz w:val="22"/>
          <w:szCs w:val="22"/>
          <w:lang w:val="sr-Latn-ME"/>
        </w:rPr>
      </w:pPr>
    </w:p>
    <w:p w14:paraId="33047664" w14:textId="77777777" w:rsidR="00411B4B" w:rsidRPr="00035213" w:rsidRDefault="00411B4B" w:rsidP="00B70B7B">
      <w:pPr>
        <w:tabs>
          <w:tab w:val="left" w:pos="540"/>
          <w:tab w:val="left" w:pos="569"/>
        </w:tabs>
        <w:jc w:val="both"/>
        <w:rPr>
          <w:b/>
          <w:bCs/>
          <w:sz w:val="22"/>
          <w:szCs w:val="22"/>
          <w:lang w:val="sr-Latn-ME"/>
        </w:rPr>
      </w:pPr>
      <w:r w:rsidRPr="00035213">
        <w:rPr>
          <w:b/>
          <w:bCs/>
          <w:sz w:val="22"/>
          <w:szCs w:val="22"/>
          <w:lang w:val="sr-Latn-ME"/>
        </w:rPr>
        <w:t>1.</w:t>
      </w:r>
      <w:r w:rsidR="00F5167F" w:rsidRPr="00035213">
        <w:rPr>
          <w:b/>
          <w:bCs/>
          <w:sz w:val="22"/>
          <w:szCs w:val="22"/>
          <w:lang w:val="sr-Latn-ME"/>
        </w:rPr>
        <w:tab/>
      </w:r>
      <w:r w:rsidR="002846DB" w:rsidRPr="00035213">
        <w:rPr>
          <w:b/>
          <w:bCs/>
          <w:sz w:val="22"/>
          <w:szCs w:val="22"/>
          <w:lang w:val="sr-Latn-ME"/>
        </w:rPr>
        <w:t xml:space="preserve">NAZIV </w:t>
      </w:r>
      <w:r w:rsidRPr="00035213">
        <w:rPr>
          <w:b/>
          <w:bCs/>
          <w:sz w:val="22"/>
          <w:szCs w:val="22"/>
          <w:lang w:val="sr-Latn-ME"/>
        </w:rPr>
        <w:t>LIJEKA</w:t>
      </w:r>
    </w:p>
    <w:p w14:paraId="4D3E9B5E" w14:textId="77777777" w:rsidR="00EC2532" w:rsidRPr="00035213" w:rsidRDefault="00EC2532" w:rsidP="00B70B7B">
      <w:pPr>
        <w:jc w:val="both"/>
        <w:rPr>
          <w:sz w:val="22"/>
          <w:szCs w:val="22"/>
          <w:lang w:val="sr-Latn-ME"/>
        </w:rPr>
      </w:pPr>
    </w:p>
    <w:p w14:paraId="75DB491A" w14:textId="77777777" w:rsidR="00FC1D0C" w:rsidRPr="00035213" w:rsidRDefault="00FC1D0C" w:rsidP="00B70B7B">
      <w:pPr>
        <w:jc w:val="both"/>
        <w:rPr>
          <w:noProof/>
          <w:sz w:val="22"/>
          <w:szCs w:val="22"/>
          <w:lang w:val="sr-Latn-ME"/>
        </w:rPr>
      </w:pPr>
      <w:r w:rsidRPr="00035213">
        <w:rPr>
          <w:noProof/>
          <w:sz w:val="22"/>
          <w:szCs w:val="22"/>
          <w:lang w:val="sr-Latn-ME"/>
        </w:rPr>
        <w:t>ALVESCO, rastvor za inhalaciju pod pritiskom</w:t>
      </w:r>
      <w:r w:rsidR="00792759">
        <w:rPr>
          <w:noProof/>
          <w:sz w:val="22"/>
          <w:szCs w:val="22"/>
          <w:lang w:val="sr-Latn-ME"/>
        </w:rPr>
        <w:t xml:space="preserve">, </w:t>
      </w:r>
      <w:r w:rsidR="00792759" w:rsidRPr="00035213">
        <w:rPr>
          <w:noProof/>
          <w:sz w:val="22"/>
          <w:szCs w:val="22"/>
          <w:lang w:val="sr-Latn-ME"/>
        </w:rPr>
        <w:t>80 mikrograma/doza</w:t>
      </w:r>
    </w:p>
    <w:p w14:paraId="7890501F" w14:textId="77777777" w:rsidR="00FC1D0C" w:rsidRPr="00035213" w:rsidRDefault="00FC1D0C" w:rsidP="00B70B7B">
      <w:pPr>
        <w:jc w:val="both"/>
        <w:rPr>
          <w:noProof/>
          <w:sz w:val="22"/>
          <w:szCs w:val="22"/>
          <w:lang w:val="sr-Latn-ME"/>
        </w:rPr>
      </w:pPr>
      <w:r w:rsidRPr="00035213">
        <w:rPr>
          <w:noProof/>
          <w:sz w:val="22"/>
          <w:szCs w:val="22"/>
          <w:lang w:val="sr-Latn-ME"/>
        </w:rPr>
        <w:t>ALVESCO, rastvor za inhalaciju pod pritiskom</w:t>
      </w:r>
      <w:r w:rsidR="00792759">
        <w:rPr>
          <w:noProof/>
          <w:sz w:val="22"/>
          <w:szCs w:val="22"/>
          <w:lang w:val="sr-Latn-ME"/>
        </w:rPr>
        <w:t xml:space="preserve">, </w:t>
      </w:r>
      <w:r w:rsidR="00792759" w:rsidRPr="00035213">
        <w:rPr>
          <w:noProof/>
          <w:sz w:val="22"/>
          <w:szCs w:val="22"/>
          <w:lang w:val="sr-Latn-ME"/>
        </w:rPr>
        <w:t>160 mikrograma/doza</w:t>
      </w:r>
    </w:p>
    <w:p w14:paraId="535EA1D5" w14:textId="77777777" w:rsidR="00FC1D0C" w:rsidRPr="00035213" w:rsidRDefault="00FC1D0C" w:rsidP="00B70B7B">
      <w:pPr>
        <w:jc w:val="both"/>
        <w:rPr>
          <w:noProof/>
          <w:sz w:val="22"/>
          <w:szCs w:val="22"/>
          <w:lang w:val="sr-Latn-ME"/>
        </w:rPr>
      </w:pPr>
    </w:p>
    <w:p w14:paraId="707349DC" w14:textId="77777777" w:rsidR="006D20A5" w:rsidRPr="00035213" w:rsidRDefault="00FC1D0C" w:rsidP="00B70B7B">
      <w:pPr>
        <w:jc w:val="both"/>
        <w:rPr>
          <w:i/>
          <w:iCs/>
          <w:color w:val="808080"/>
          <w:sz w:val="22"/>
          <w:szCs w:val="22"/>
          <w:lang w:val="sr-Latn-ME"/>
        </w:rPr>
      </w:pPr>
      <w:r w:rsidRPr="00035213">
        <w:rPr>
          <w:noProof/>
          <w:sz w:val="22"/>
          <w:szCs w:val="22"/>
          <w:lang w:val="sr-Latn-ME"/>
        </w:rPr>
        <w:t>INN: ciklesonid</w:t>
      </w:r>
    </w:p>
    <w:p w14:paraId="11E562D4" w14:textId="77777777" w:rsidR="006D20A5" w:rsidRPr="00035213" w:rsidRDefault="006D20A5" w:rsidP="00B70B7B">
      <w:pPr>
        <w:jc w:val="both"/>
        <w:rPr>
          <w:bCs/>
          <w:sz w:val="22"/>
          <w:szCs w:val="22"/>
          <w:lang w:val="sr-Latn-ME"/>
        </w:rPr>
      </w:pPr>
    </w:p>
    <w:p w14:paraId="280D13B1" w14:textId="77777777" w:rsidR="00530BD7" w:rsidRPr="00035213" w:rsidRDefault="00530BD7" w:rsidP="00B70B7B">
      <w:pPr>
        <w:jc w:val="both"/>
        <w:rPr>
          <w:bCs/>
          <w:sz w:val="22"/>
          <w:szCs w:val="22"/>
          <w:lang w:val="sr-Latn-ME"/>
        </w:rPr>
      </w:pPr>
    </w:p>
    <w:p w14:paraId="18B93B61" w14:textId="77777777" w:rsidR="00411B4B" w:rsidRPr="00035213" w:rsidRDefault="00411B4B" w:rsidP="00B70B7B">
      <w:pPr>
        <w:tabs>
          <w:tab w:val="left" w:pos="540"/>
          <w:tab w:val="left" w:pos="569"/>
        </w:tabs>
        <w:jc w:val="both"/>
        <w:rPr>
          <w:b/>
          <w:bCs/>
          <w:sz w:val="22"/>
          <w:szCs w:val="22"/>
          <w:lang w:val="sr-Latn-ME"/>
        </w:rPr>
      </w:pPr>
      <w:r w:rsidRPr="00035213">
        <w:rPr>
          <w:b/>
          <w:bCs/>
          <w:sz w:val="22"/>
          <w:szCs w:val="22"/>
          <w:lang w:val="sr-Latn-ME"/>
        </w:rPr>
        <w:t xml:space="preserve">2. </w:t>
      </w:r>
      <w:r w:rsidR="00F5167F" w:rsidRPr="00035213">
        <w:rPr>
          <w:b/>
          <w:bCs/>
          <w:sz w:val="22"/>
          <w:szCs w:val="22"/>
          <w:lang w:val="sr-Latn-ME"/>
        </w:rPr>
        <w:tab/>
      </w:r>
      <w:r w:rsidRPr="00035213">
        <w:rPr>
          <w:b/>
          <w:bCs/>
          <w:sz w:val="22"/>
          <w:szCs w:val="22"/>
          <w:lang w:val="sr-Latn-ME"/>
        </w:rPr>
        <w:t>KVALITATIVNI I KVANTITATIVNI SASTAV</w:t>
      </w:r>
    </w:p>
    <w:p w14:paraId="1527B60F" w14:textId="77777777" w:rsidR="00FC1D0C" w:rsidRPr="00035213" w:rsidRDefault="00FC1D0C" w:rsidP="00B70B7B">
      <w:pPr>
        <w:pStyle w:val="Header"/>
        <w:tabs>
          <w:tab w:val="left" w:pos="284"/>
        </w:tabs>
        <w:jc w:val="both"/>
        <w:rPr>
          <w:noProof/>
          <w:sz w:val="22"/>
          <w:szCs w:val="22"/>
          <w:lang w:val="sr-Latn-ME"/>
        </w:rPr>
      </w:pPr>
    </w:p>
    <w:p w14:paraId="2F800B4F" w14:textId="77777777" w:rsidR="00035213" w:rsidRPr="00E100A6" w:rsidRDefault="00035213" w:rsidP="00B70B7B">
      <w:pPr>
        <w:pStyle w:val="Header"/>
        <w:tabs>
          <w:tab w:val="left" w:pos="284"/>
        </w:tabs>
        <w:jc w:val="both"/>
        <w:rPr>
          <w:noProof/>
          <w:sz w:val="22"/>
          <w:szCs w:val="22"/>
          <w:u w:val="single"/>
          <w:lang w:val="sr-Latn-ME"/>
        </w:rPr>
      </w:pPr>
      <w:r w:rsidRPr="00035213">
        <w:rPr>
          <w:noProof/>
          <w:sz w:val="22"/>
          <w:szCs w:val="22"/>
          <w:u w:val="single"/>
          <w:lang w:val="sr-Latn-ME"/>
        </w:rPr>
        <w:t>Alvesco, 80 mikrograma/doza, rastvor za inhalaciju pod pritiskom</w:t>
      </w:r>
    </w:p>
    <w:p w14:paraId="5E3E8F78" w14:textId="77777777" w:rsidR="00FC1D0C" w:rsidRPr="00035213" w:rsidRDefault="00FC1D0C" w:rsidP="00B70B7B">
      <w:pPr>
        <w:pStyle w:val="Header"/>
        <w:tabs>
          <w:tab w:val="left" w:pos="284"/>
        </w:tabs>
        <w:jc w:val="both"/>
        <w:rPr>
          <w:noProof/>
          <w:sz w:val="22"/>
          <w:szCs w:val="22"/>
          <w:lang w:val="sr-Latn-ME"/>
        </w:rPr>
      </w:pPr>
      <w:r w:rsidRPr="00035213">
        <w:rPr>
          <w:noProof/>
          <w:sz w:val="22"/>
          <w:szCs w:val="22"/>
          <w:lang w:val="sr-Latn-ME"/>
        </w:rPr>
        <w:t>Jedna doza</w:t>
      </w:r>
      <w:r w:rsidR="00035213" w:rsidRPr="00035213">
        <w:rPr>
          <w:noProof/>
          <w:sz w:val="22"/>
          <w:szCs w:val="22"/>
          <w:lang w:val="sr-Latn-ME"/>
        </w:rPr>
        <w:t xml:space="preserve"> oslobođena</w:t>
      </w:r>
      <w:r w:rsidRPr="00035213">
        <w:rPr>
          <w:noProof/>
          <w:sz w:val="22"/>
          <w:szCs w:val="22"/>
          <w:lang w:val="sr-Latn-ME"/>
        </w:rPr>
        <w:t xml:space="preserve"> </w:t>
      </w:r>
      <w:r w:rsidR="00035213" w:rsidRPr="00035213">
        <w:rPr>
          <w:sz w:val="22"/>
          <w:szCs w:val="22"/>
          <w:lang w:val="sr-Latn-ME"/>
        </w:rPr>
        <w:t xml:space="preserve">pri aktiviranju ventila </w:t>
      </w:r>
      <w:r w:rsidRPr="00035213">
        <w:rPr>
          <w:noProof/>
          <w:sz w:val="22"/>
          <w:szCs w:val="22"/>
          <w:lang w:val="sr-Latn-ME"/>
        </w:rPr>
        <w:t>sadrži 80 mikrograma ciklesonida.</w:t>
      </w:r>
    </w:p>
    <w:p w14:paraId="2112CA29" w14:textId="77777777" w:rsidR="00035213" w:rsidRPr="00035213" w:rsidRDefault="00035213" w:rsidP="00B70B7B">
      <w:pPr>
        <w:pStyle w:val="Header"/>
        <w:tabs>
          <w:tab w:val="left" w:pos="284"/>
        </w:tabs>
        <w:jc w:val="both"/>
        <w:rPr>
          <w:noProof/>
          <w:sz w:val="22"/>
          <w:szCs w:val="22"/>
          <w:lang w:val="sr-Latn-ME"/>
        </w:rPr>
      </w:pPr>
    </w:p>
    <w:p w14:paraId="68E23905" w14:textId="77777777" w:rsidR="00035213" w:rsidRPr="00E100A6" w:rsidRDefault="00035213" w:rsidP="00E100A6">
      <w:pPr>
        <w:jc w:val="both"/>
        <w:rPr>
          <w:noProof/>
          <w:sz w:val="22"/>
          <w:szCs w:val="22"/>
          <w:u w:val="single"/>
          <w:lang w:val="sr-Latn-ME"/>
        </w:rPr>
      </w:pPr>
      <w:r w:rsidRPr="00035213">
        <w:rPr>
          <w:noProof/>
          <w:sz w:val="22"/>
          <w:szCs w:val="22"/>
          <w:u w:val="single"/>
          <w:lang w:val="sr-Latn-ME"/>
        </w:rPr>
        <w:t>Alvesco, 160 mikrograma/doza, rastvor za inhalaciju pod pritiskom</w:t>
      </w:r>
    </w:p>
    <w:p w14:paraId="49B26283" w14:textId="77777777" w:rsidR="00FC1D0C" w:rsidRPr="00035213" w:rsidRDefault="00FC1D0C" w:rsidP="00B70B7B">
      <w:pPr>
        <w:pStyle w:val="Header"/>
        <w:tabs>
          <w:tab w:val="left" w:pos="284"/>
        </w:tabs>
        <w:jc w:val="both"/>
        <w:rPr>
          <w:noProof/>
          <w:sz w:val="22"/>
          <w:szCs w:val="22"/>
          <w:lang w:val="sr-Latn-ME"/>
        </w:rPr>
      </w:pPr>
      <w:r w:rsidRPr="00035213">
        <w:rPr>
          <w:noProof/>
          <w:sz w:val="22"/>
          <w:szCs w:val="22"/>
          <w:lang w:val="sr-Latn-ME"/>
        </w:rPr>
        <w:t xml:space="preserve">Jedna doza </w:t>
      </w:r>
      <w:r w:rsidR="00035213" w:rsidRPr="00035213">
        <w:rPr>
          <w:noProof/>
          <w:sz w:val="22"/>
          <w:szCs w:val="22"/>
          <w:lang w:val="sr-Latn-ME"/>
        </w:rPr>
        <w:t>oslobođena</w:t>
      </w:r>
      <w:r w:rsidR="00035213" w:rsidRPr="00035213" w:rsidDel="00035213">
        <w:rPr>
          <w:noProof/>
          <w:sz w:val="22"/>
          <w:szCs w:val="22"/>
          <w:lang w:val="sr-Latn-ME"/>
        </w:rPr>
        <w:t xml:space="preserve"> </w:t>
      </w:r>
      <w:r w:rsidR="00035213" w:rsidRPr="00035213">
        <w:rPr>
          <w:sz w:val="22"/>
          <w:szCs w:val="22"/>
          <w:lang w:val="sr-Latn-ME"/>
        </w:rPr>
        <w:t xml:space="preserve">pri aktiviranju ventila </w:t>
      </w:r>
      <w:r w:rsidRPr="00035213">
        <w:rPr>
          <w:noProof/>
          <w:sz w:val="22"/>
          <w:szCs w:val="22"/>
          <w:lang w:val="sr-Latn-ME"/>
        </w:rPr>
        <w:t>sadrži 160 mikrograma ciklesonida.</w:t>
      </w:r>
    </w:p>
    <w:p w14:paraId="5B7A126E" w14:textId="77777777" w:rsidR="00FC1D0C" w:rsidRPr="00035213" w:rsidRDefault="00FC1D0C" w:rsidP="00B70B7B">
      <w:pPr>
        <w:jc w:val="both"/>
        <w:rPr>
          <w:sz w:val="22"/>
          <w:szCs w:val="22"/>
          <w:lang w:val="sr-Latn-ME"/>
        </w:rPr>
      </w:pPr>
    </w:p>
    <w:p w14:paraId="7521F3CE" w14:textId="77777777" w:rsidR="0003793F" w:rsidRPr="00035213" w:rsidRDefault="0003793F" w:rsidP="00B70B7B">
      <w:pPr>
        <w:jc w:val="both"/>
        <w:rPr>
          <w:sz w:val="22"/>
          <w:szCs w:val="22"/>
          <w:lang w:val="sr-Latn-ME"/>
        </w:rPr>
      </w:pPr>
      <w:r w:rsidRPr="00035213">
        <w:rPr>
          <w:sz w:val="22"/>
          <w:szCs w:val="22"/>
          <w:lang w:val="sr-Latn-ME"/>
        </w:rPr>
        <w:t>Za spisak svih ekscipijenasa, pogledati dio 6.1.</w:t>
      </w:r>
    </w:p>
    <w:p w14:paraId="32930A9E" w14:textId="77777777" w:rsidR="0003793F" w:rsidRPr="00035213" w:rsidRDefault="0003793F" w:rsidP="00B70B7B">
      <w:pPr>
        <w:jc w:val="both"/>
        <w:rPr>
          <w:sz w:val="22"/>
          <w:szCs w:val="22"/>
          <w:lang w:val="sr-Latn-ME"/>
        </w:rPr>
      </w:pPr>
    </w:p>
    <w:p w14:paraId="4E0B0EB6" w14:textId="77777777" w:rsidR="00C37FD7" w:rsidRPr="00035213" w:rsidRDefault="00C37FD7" w:rsidP="00B70B7B">
      <w:pPr>
        <w:jc w:val="both"/>
        <w:rPr>
          <w:sz w:val="22"/>
          <w:szCs w:val="22"/>
          <w:lang w:val="sr-Latn-ME"/>
        </w:rPr>
      </w:pPr>
    </w:p>
    <w:p w14:paraId="1940489E" w14:textId="77777777" w:rsidR="00411B4B" w:rsidRPr="00035213" w:rsidRDefault="00411B4B" w:rsidP="00B70B7B">
      <w:pPr>
        <w:tabs>
          <w:tab w:val="left" w:pos="540"/>
          <w:tab w:val="left" w:pos="569"/>
        </w:tabs>
        <w:jc w:val="both"/>
        <w:rPr>
          <w:b/>
          <w:bCs/>
          <w:sz w:val="22"/>
          <w:szCs w:val="22"/>
          <w:lang w:val="sr-Latn-ME"/>
        </w:rPr>
      </w:pPr>
      <w:r w:rsidRPr="00035213">
        <w:rPr>
          <w:b/>
          <w:bCs/>
          <w:sz w:val="22"/>
          <w:szCs w:val="22"/>
          <w:lang w:val="sr-Latn-ME"/>
        </w:rPr>
        <w:t xml:space="preserve">3. </w:t>
      </w:r>
      <w:r w:rsidR="00F5167F" w:rsidRPr="00035213">
        <w:rPr>
          <w:b/>
          <w:bCs/>
          <w:sz w:val="22"/>
          <w:szCs w:val="22"/>
          <w:lang w:val="sr-Latn-ME"/>
        </w:rPr>
        <w:tab/>
      </w:r>
      <w:r w:rsidRPr="00035213">
        <w:rPr>
          <w:b/>
          <w:bCs/>
          <w:sz w:val="22"/>
          <w:szCs w:val="22"/>
          <w:lang w:val="sr-Latn-ME"/>
        </w:rPr>
        <w:t>FARMACEUTSKI OBLIK</w:t>
      </w:r>
      <w:r w:rsidR="009F2D23" w:rsidRPr="00035213">
        <w:rPr>
          <w:b/>
          <w:bCs/>
          <w:sz w:val="22"/>
          <w:szCs w:val="22"/>
          <w:lang w:val="sr-Latn-ME"/>
        </w:rPr>
        <w:t xml:space="preserve"> </w:t>
      </w:r>
    </w:p>
    <w:p w14:paraId="522E8979" w14:textId="77777777" w:rsidR="00FC1D0C" w:rsidRPr="00035213" w:rsidRDefault="00FC1D0C" w:rsidP="00B70B7B">
      <w:pPr>
        <w:pStyle w:val="Header"/>
        <w:tabs>
          <w:tab w:val="left" w:pos="284"/>
        </w:tabs>
        <w:jc w:val="both"/>
        <w:rPr>
          <w:noProof/>
          <w:sz w:val="22"/>
          <w:szCs w:val="22"/>
          <w:lang w:val="sr-Latn-ME"/>
        </w:rPr>
      </w:pPr>
    </w:p>
    <w:p w14:paraId="5E5CCA03" w14:textId="77777777" w:rsidR="00FC1D0C" w:rsidRPr="00035213" w:rsidRDefault="00FC1D0C" w:rsidP="00B70B7B">
      <w:pPr>
        <w:pStyle w:val="Header"/>
        <w:tabs>
          <w:tab w:val="left" w:pos="284"/>
        </w:tabs>
        <w:jc w:val="both"/>
        <w:rPr>
          <w:noProof/>
          <w:sz w:val="22"/>
          <w:szCs w:val="22"/>
          <w:lang w:val="sr-Latn-ME"/>
        </w:rPr>
      </w:pPr>
      <w:r w:rsidRPr="00035213">
        <w:rPr>
          <w:noProof/>
          <w:sz w:val="22"/>
          <w:szCs w:val="22"/>
          <w:lang w:val="sr-Latn-ME"/>
        </w:rPr>
        <w:t>Rastvor za inhalaciju pod pritiskom.</w:t>
      </w:r>
    </w:p>
    <w:p w14:paraId="28BEB3E0" w14:textId="77777777" w:rsidR="00FC1D0C" w:rsidRPr="00035213" w:rsidRDefault="00035213" w:rsidP="00B70B7B">
      <w:pPr>
        <w:pStyle w:val="Header"/>
        <w:tabs>
          <w:tab w:val="left" w:pos="284"/>
        </w:tabs>
        <w:jc w:val="both"/>
        <w:rPr>
          <w:noProof/>
          <w:sz w:val="22"/>
          <w:szCs w:val="22"/>
          <w:lang w:val="sr-Latn-ME"/>
        </w:rPr>
      </w:pPr>
      <w:r w:rsidRPr="00035213">
        <w:rPr>
          <w:noProof/>
          <w:sz w:val="22"/>
          <w:szCs w:val="22"/>
          <w:lang w:val="sr-Latn-ME"/>
        </w:rPr>
        <w:t>B</w:t>
      </w:r>
      <w:r w:rsidR="00FC1D0C" w:rsidRPr="00035213">
        <w:rPr>
          <w:noProof/>
          <w:sz w:val="22"/>
          <w:szCs w:val="22"/>
          <w:lang w:val="sr-Latn-ME"/>
        </w:rPr>
        <w:t>ezbojan</w:t>
      </w:r>
      <w:r w:rsidRPr="00035213">
        <w:rPr>
          <w:noProof/>
          <w:sz w:val="22"/>
          <w:szCs w:val="22"/>
          <w:lang w:val="sr-Latn-ME"/>
        </w:rPr>
        <w:t xml:space="preserve"> rastvor</w:t>
      </w:r>
      <w:r w:rsidR="00FC1D0C" w:rsidRPr="00035213">
        <w:rPr>
          <w:noProof/>
          <w:sz w:val="22"/>
          <w:szCs w:val="22"/>
          <w:lang w:val="sr-Latn-ME"/>
        </w:rPr>
        <w:t>.</w:t>
      </w:r>
    </w:p>
    <w:p w14:paraId="37076999" w14:textId="77777777" w:rsidR="00411B4B" w:rsidRPr="00035213" w:rsidRDefault="00411B4B" w:rsidP="00B70B7B">
      <w:pPr>
        <w:jc w:val="both"/>
        <w:rPr>
          <w:bCs/>
          <w:sz w:val="22"/>
          <w:szCs w:val="22"/>
          <w:lang w:val="sr-Latn-ME"/>
        </w:rPr>
      </w:pPr>
    </w:p>
    <w:p w14:paraId="326AE887" w14:textId="77777777" w:rsidR="00EC2532" w:rsidRPr="00035213" w:rsidRDefault="00EC2532" w:rsidP="00B70B7B">
      <w:pPr>
        <w:jc w:val="both"/>
        <w:rPr>
          <w:bCs/>
          <w:sz w:val="22"/>
          <w:szCs w:val="22"/>
          <w:lang w:val="sr-Latn-ME"/>
        </w:rPr>
      </w:pPr>
    </w:p>
    <w:p w14:paraId="4A6743A1" w14:textId="77777777" w:rsidR="00411B4B" w:rsidRPr="00035213" w:rsidRDefault="00411B4B" w:rsidP="00194C32">
      <w:pPr>
        <w:tabs>
          <w:tab w:val="left" w:pos="540"/>
          <w:tab w:val="left" w:pos="569"/>
        </w:tabs>
        <w:jc w:val="both"/>
        <w:rPr>
          <w:b/>
          <w:bCs/>
          <w:sz w:val="22"/>
          <w:szCs w:val="22"/>
          <w:lang w:val="sr-Latn-ME"/>
        </w:rPr>
      </w:pPr>
      <w:r w:rsidRPr="00035213">
        <w:rPr>
          <w:b/>
          <w:bCs/>
          <w:sz w:val="22"/>
          <w:szCs w:val="22"/>
          <w:lang w:val="sr-Latn-ME"/>
        </w:rPr>
        <w:t xml:space="preserve">4. </w:t>
      </w:r>
      <w:r w:rsidR="00480FB1" w:rsidRPr="00035213">
        <w:rPr>
          <w:b/>
          <w:bCs/>
          <w:sz w:val="22"/>
          <w:szCs w:val="22"/>
          <w:lang w:val="sr-Latn-ME"/>
        </w:rPr>
        <w:tab/>
      </w:r>
      <w:r w:rsidRPr="00035213">
        <w:rPr>
          <w:b/>
          <w:bCs/>
          <w:sz w:val="22"/>
          <w:szCs w:val="22"/>
          <w:lang w:val="sr-Latn-ME"/>
        </w:rPr>
        <w:t>KLINIČKI PODACI</w:t>
      </w:r>
    </w:p>
    <w:p w14:paraId="769A675A" w14:textId="77777777" w:rsidR="00CD6F02" w:rsidRPr="00035213" w:rsidRDefault="00CD6F02" w:rsidP="00194C32">
      <w:pPr>
        <w:tabs>
          <w:tab w:val="left" w:pos="540"/>
          <w:tab w:val="left" w:pos="569"/>
        </w:tabs>
        <w:jc w:val="both"/>
        <w:rPr>
          <w:bCs/>
          <w:sz w:val="22"/>
          <w:szCs w:val="22"/>
          <w:lang w:val="sr-Latn-ME"/>
        </w:rPr>
      </w:pPr>
    </w:p>
    <w:p w14:paraId="1C7BEF2B" w14:textId="77777777" w:rsidR="00411B4B" w:rsidRPr="00035213" w:rsidRDefault="00411B4B" w:rsidP="00194C32">
      <w:pPr>
        <w:tabs>
          <w:tab w:val="left" w:pos="540"/>
          <w:tab w:val="left" w:pos="569"/>
        </w:tabs>
        <w:jc w:val="both"/>
        <w:rPr>
          <w:b/>
          <w:bCs/>
          <w:sz w:val="22"/>
          <w:szCs w:val="22"/>
          <w:lang w:val="sr-Latn-ME"/>
        </w:rPr>
      </w:pPr>
      <w:r w:rsidRPr="00035213">
        <w:rPr>
          <w:b/>
          <w:bCs/>
          <w:sz w:val="22"/>
          <w:szCs w:val="22"/>
          <w:lang w:val="sr-Latn-ME"/>
        </w:rPr>
        <w:t xml:space="preserve">4.1. </w:t>
      </w:r>
      <w:r w:rsidR="00480FB1" w:rsidRPr="00035213">
        <w:rPr>
          <w:b/>
          <w:bCs/>
          <w:sz w:val="22"/>
          <w:szCs w:val="22"/>
          <w:lang w:val="sr-Latn-ME"/>
        </w:rPr>
        <w:tab/>
      </w:r>
      <w:r w:rsidRPr="00035213">
        <w:rPr>
          <w:b/>
          <w:bCs/>
          <w:sz w:val="22"/>
          <w:szCs w:val="22"/>
          <w:lang w:val="sr-Latn-ME"/>
        </w:rPr>
        <w:t>Terapijske indikacije</w:t>
      </w:r>
    </w:p>
    <w:p w14:paraId="599307AE" w14:textId="77777777" w:rsidR="00FC1D0C" w:rsidRPr="00035213" w:rsidRDefault="00FC1D0C" w:rsidP="00194C32">
      <w:pPr>
        <w:tabs>
          <w:tab w:val="left" w:pos="540"/>
          <w:tab w:val="left" w:pos="569"/>
        </w:tabs>
        <w:jc w:val="both"/>
        <w:rPr>
          <w:b/>
          <w:bCs/>
          <w:sz w:val="22"/>
          <w:szCs w:val="22"/>
          <w:lang w:val="sr-Latn-ME"/>
        </w:rPr>
      </w:pPr>
    </w:p>
    <w:p w14:paraId="789A8DDA" w14:textId="77777777" w:rsidR="00FC1D0C" w:rsidRPr="00035213" w:rsidRDefault="00513ACB" w:rsidP="00194C32">
      <w:pPr>
        <w:pStyle w:val="Header"/>
        <w:tabs>
          <w:tab w:val="left" w:pos="284"/>
        </w:tabs>
        <w:jc w:val="both"/>
        <w:rPr>
          <w:noProof/>
          <w:sz w:val="22"/>
          <w:szCs w:val="22"/>
          <w:lang w:val="sr-Latn-ME"/>
        </w:rPr>
      </w:pPr>
      <w:r w:rsidRPr="00513ACB">
        <w:rPr>
          <w:noProof/>
          <w:sz w:val="22"/>
          <w:szCs w:val="22"/>
          <w:lang w:val="sr-Latn-ME"/>
        </w:rPr>
        <w:t>L</w:t>
      </w:r>
      <w:r w:rsidR="00631193">
        <w:rPr>
          <w:noProof/>
          <w:sz w:val="22"/>
          <w:szCs w:val="22"/>
          <w:lang w:val="sr-Latn-ME"/>
        </w:rPr>
        <w:t>ij</w:t>
      </w:r>
      <w:r w:rsidRPr="00513ACB">
        <w:rPr>
          <w:noProof/>
          <w:sz w:val="22"/>
          <w:szCs w:val="22"/>
          <w:lang w:val="sr-Latn-ME"/>
        </w:rPr>
        <w:t>ek Alvesco je indikovan u terapiji</w:t>
      </w:r>
      <w:r w:rsidR="00FC1D0C" w:rsidRPr="00035213">
        <w:rPr>
          <w:noProof/>
          <w:sz w:val="22"/>
          <w:szCs w:val="22"/>
          <w:lang w:val="sr-Latn-ME"/>
        </w:rPr>
        <w:t xml:space="preserve"> perzistentne astme kod odraslih i adolescenata (12 godina i starijih).</w:t>
      </w:r>
    </w:p>
    <w:p w14:paraId="5C40D6C2" w14:textId="77777777" w:rsidR="00411B4B" w:rsidRPr="00035213" w:rsidRDefault="00411B4B" w:rsidP="00194C32">
      <w:pPr>
        <w:tabs>
          <w:tab w:val="left" w:pos="540"/>
          <w:tab w:val="left" w:pos="569"/>
        </w:tabs>
        <w:jc w:val="both"/>
        <w:rPr>
          <w:bCs/>
          <w:sz w:val="22"/>
          <w:szCs w:val="22"/>
          <w:lang w:val="sr-Latn-ME"/>
        </w:rPr>
      </w:pPr>
    </w:p>
    <w:p w14:paraId="3E7BC657" w14:textId="77777777" w:rsidR="00411B4B" w:rsidRPr="00035213" w:rsidRDefault="00411B4B" w:rsidP="00194C32">
      <w:pPr>
        <w:tabs>
          <w:tab w:val="left" w:pos="540"/>
          <w:tab w:val="left" w:pos="569"/>
        </w:tabs>
        <w:jc w:val="both"/>
        <w:rPr>
          <w:b/>
          <w:bCs/>
          <w:sz w:val="22"/>
          <w:szCs w:val="22"/>
          <w:lang w:val="sr-Latn-ME"/>
        </w:rPr>
      </w:pPr>
      <w:r w:rsidRPr="00035213">
        <w:rPr>
          <w:b/>
          <w:bCs/>
          <w:sz w:val="22"/>
          <w:szCs w:val="22"/>
          <w:lang w:val="sr-Latn-ME"/>
        </w:rPr>
        <w:t xml:space="preserve">4.2. </w:t>
      </w:r>
      <w:r w:rsidR="00480FB1" w:rsidRPr="00035213">
        <w:rPr>
          <w:b/>
          <w:bCs/>
          <w:sz w:val="22"/>
          <w:szCs w:val="22"/>
          <w:lang w:val="sr-Latn-ME"/>
        </w:rPr>
        <w:tab/>
      </w:r>
      <w:r w:rsidRPr="00035213">
        <w:rPr>
          <w:b/>
          <w:bCs/>
          <w:sz w:val="22"/>
          <w:szCs w:val="22"/>
          <w:lang w:val="sr-Latn-ME"/>
        </w:rPr>
        <w:t>Doziranje i način primjene</w:t>
      </w:r>
    </w:p>
    <w:p w14:paraId="2D74C6BB" w14:textId="77777777" w:rsidR="00FC1D0C" w:rsidRPr="00035213" w:rsidRDefault="00FC1D0C" w:rsidP="00194C32">
      <w:pPr>
        <w:tabs>
          <w:tab w:val="left" w:pos="540"/>
          <w:tab w:val="left" w:pos="569"/>
        </w:tabs>
        <w:jc w:val="both"/>
        <w:rPr>
          <w:bCs/>
          <w:noProof/>
          <w:sz w:val="22"/>
          <w:szCs w:val="22"/>
          <w:lang w:val="sr-Latn-ME"/>
        </w:rPr>
      </w:pPr>
    </w:p>
    <w:p w14:paraId="73F8C694" w14:textId="77777777" w:rsidR="00FC1D0C" w:rsidRPr="00035213" w:rsidRDefault="00FC1D0C" w:rsidP="00194C32">
      <w:pPr>
        <w:jc w:val="both"/>
        <w:rPr>
          <w:noProof/>
          <w:sz w:val="22"/>
          <w:szCs w:val="22"/>
          <w:lang w:val="sr-Latn-ME"/>
        </w:rPr>
      </w:pPr>
      <w:r w:rsidRPr="00035213">
        <w:rPr>
          <w:noProof/>
          <w:sz w:val="22"/>
          <w:szCs w:val="22"/>
          <w:lang w:val="sr-Latn-ME"/>
        </w:rPr>
        <w:t>Lijek je namijenjen isključivo za inhalacionu upotrebu.</w:t>
      </w:r>
    </w:p>
    <w:p w14:paraId="29E70305" w14:textId="77777777" w:rsidR="00FC1D0C" w:rsidRPr="00035213" w:rsidRDefault="00FC1D0C" w:rsidP="00194C32">
      <w:pPr>
        <w:tabs>
          <w:tab w:val="left" w:pos="540"/>
          <w:tab w:val="left" w:pos="569"/>
        </w:tabs>
        <w:jc w:val="both"/>
        <w:rPr>
          <w:bCs/>
          <w:sz w:val="22"/>
          <w:szCs w:val="22"/>
          <w:lang w:val="sr-Latn-ME"/>
        </w:rPr>
      </w:pPr>
    </w:p>
    <w:p w14:paraId="1E6B95FC" w14:textId="77777777" w:rsidR="00452E9D" w:rsidRPr="00035213" w:rsidRDefault="00452E9D" w:rsidP="00194C32">
      <w:pPr>
        <w:tabs>
          <w:tab w:val="left" w:pos="540"/>
          <w:tab w:val="left" w:pos="569"/>
        </w:tabs>
        <w:jc w:val="both"/>
        <w:rPr>
          <w:bCs/>
          <w:sz w:val="22"/>
          <w:szCs w:val="22"/>
          <w:u w:val="single"/>
          <w:lang w:val="sr-Latn-ME"/>
        </w:rPr>
      </w:pPr>
      <w:r w:rsidRPr="00035213">
        <w:rPr>
          <w:bCs/>
          <w:sz w:val="22"/>
          <w:szCs w:val="22"/>
          <w:u w:val="single"/>
          <w:lang w:val="sr-Latn-ME"/>
        </w:rPr>
        <w:t>Doziranje</w:t>
      </w:r>
    </w:p>
    <w:p w14:paraId="20659CBF" w14:textId="77777777" w:rsidR="00FC1D0C" w:rsidRPr="00035213" w:rsidRDefault="00FC1D0C" w:rsidP="00194C32">
      <w:pPr>
        <w:tabs>
          <w:tab w:val="left" w:pos="540"/>
          <w:tab w:val="left" w:pos="569"/>
        </w:tabs>
        <w:jc w:val="both"/>
        <w:rPr>
          <w:bCs/>
          <w:sz w:val="22"/>
          <w:szCs w:val="22"/>
          <w:u w:val="single"/>
          <w:lang w:val="sr-Latn-ME"/>
        </w:rPr>
      </w:pPr>
    </w:p>
    <w:p w14:paraId="753B07B3" w14:textId="77777777" w:rsidR="00FC1D0C" w:rsidRPr="00035213" w:rsidRDefault="00FC1D0C" w:rsidP="00194C32">
      <w:pPr>
        <w:jc w:val="both"/>
        <w:rPr>
          <w:noProof/>
          <w:sz w:val="22"/>
          <w:szCs w:val="22"/>
          <w:lang w:val="sr-Latn-ME"/>
        </w:rPr>
      </w:pPr>
      <w:r w:rsidRPr="00035213">
        <w:rPr>
          <w:noProof/>
          <w:sz w:val="22"/>
          <w:szCs w:val="22"/>
          <w:lang w:val="sr-Latn-ME"/>
        </w:rPr>
        <w:t>Preporučeno doziranje za odrasle i adolescente:</w:t>
      </w:r>
    </w:p>
    <w:p w14:paraId="74A366B2" w14:textId="77777777" w:rsidR="00FC1D0C" w:rsidRPr="00035213" w:rsidRDefault="00FC1D0C" w:rsidP="00194C32">
      <w:pPr>
        <w:jc w:val="both"/>
        <w:rPr>
          <w:noProof/>
          <w:sz w:val="22"/>
          <w:szCs w:val="22"/>
          <w:u w:val="single"/>
          <w:lang w:val="sr-Latn-ME"/>
        </w:rPr>
      </w:pPr>
    </w:p>
    <w:p w14:paraId="3BA7A07E" w14:textId="77777777" w:rsidR="00FA18B3" w:rsidRPr="00035213" w:rsidRDefault="00FA18B3" w:rsidP="00194C32">
      <w:pPr>
        <w:jc w:val="both"/>
        <w:rPr>
          <w:noProof/>
          <w:sz w:val="22"/>
          <w:szCs w:val="22"/>
          <w:lang w:val="sr-Latn-ME"/>
        </w:rPr>
      </w:pPr>
      <w:r w:rsidRPr="00035213">
        <w:rPr>
          <w:noProof/>
          <w:sz w:val="22"/>
          <w:szCs w:val="22"/>
          <w:lang w:val="sr-Latn-ME"/>
        </w:rPr>
        <w:t>Preporučena doza lijeka Alvesco je 160 mikrograma jednom dnevno, što dovodi do uspostavljanja kontrole astme kod većine pacijenata. Kod pacijenata sa teškim oblikom astme, kao i prilikom smanjenja doze oralnih kortikosteroida ili prestanka njihove primjene, mogu se koristiti više doze, do 640 mikrograma na dan (podijeljeno na 320 mikrograma dva puta dnevno) (vid</w:t>
      </w:r>
      <w:r w:rsidR="005C563D">
        <w:rPr>
          <w:noProof/>
          <w:sz w:val="22"/>
          <w:szCs w:val="22"/>
          <w:lang w:val="sr-Latn-ME"/>
        </w:rPr>
        <w:t>j</w:t>
      </w:r>
      <w:r w:rsidRPr="00035213">
        <w:rPr>
          <w:noProof/>
          <w:sz w:val="22"/>
          <w:szCs w:val="22"/>
          <w:lang w:val="sr-Latn-ME"/>
        </w:rPr>
        <w:t>eti dio 5.1). Pacijentima treba dati dozu inhalacionog ciklesonida koja odgovara težini njihove bolesti. Poboljšanje simptoma počinje tokom prva 24 sata primjene lijeka Alvesco. Po uspostavljanju kontrole, doziranje lijekom treba podešavati individualno i titrirati do minimalne doze potrebne za održavanje dobre kontrole astme. Kod nekih pacijenata smanjenje doze na 80 mikrograma jednom dnevno može da bude efikasno kao doza održavanja.</w:t>
      </w:r>
      <w:r w:rsidRPr="00035213" w:rsidDel="00FA18B3">
        <w:rPr>
          <w:noProof/>
          <w:sz w:val="22"/>
          <w:szCs w:val="22"/>
          <w:lang w:val="sr-Latn-ME"/>
        </w:rPr>
        <w:t xml:space="preserve"> </w:t>
      </w:r>
    </w:p>
    <w:p w14:paraId="28C4D5EB" w14:textId="77777777" w:rsidR="00FC1D0C" w:rsidRPr="00035213" w:rsidRDefault="00FC1D0C" w:rsidP="00194C32">
      <w:pPr>
        <w:jc w:val="both"/>
        <w:rPr>
          <w:noProof/>
          <w:sz w:val="22"/>
          <w:szCs w:val="22"/>
          <w:lang w:val="sr-Latn-ME"/>
        </w:rPr>
      </w:pPr>
    </w:p>
    <w:p w14:paraId="224F718A" w14:textId="77777777" w:rsidR="00FC1D0C" w:rsidRPr="00035213" w:rsidRDefault="00FC1D0C" w:rsidP="00194C32">
      <w:pPr>
        <w:jc w:val="both"/>
        <w:rPr>
          <w:noProof/>
          <w:sz w:val="22"/>
          <w:szCs w:val="22"/>
          <w:lang w:val="sr-Latn-ME"/>
        </w:rPr>
      </w:pPr>
      <w:r w:rsidRPr="00035213">
        <w:rPr>
          <w:noProof/>
          <w:sz w:val="22"/>
          <w:szCs w:val="22"/>
          <w:lang w:val="sr-Latn-ME"/>
        </w:rPr>
        <w:t xml:space="preserve">Bolje je da se </w:t>
      </w:r>
      <w:r w:rsidR="00141915">
        <w:rPr>
          <w:noProof/>
          <w:sz w:val="22"/>
          <w:szCs w:val="22"/>
          <w:lang w:val="sr-Latn-ME"/>
        </w:rPr>
        <w:t xml:space="preserve">lijek </w:t>
      </w:r>
      <w:r w:rsidRPr="00035213">
        <w:rPr>
          <w:noProof/>
          <w:sz w:val="22"/>
          <w:szCs w:val="22"/>
          <w:lang w:val="sr-Latn-ME"/>
        </w:rPr>
        <w:t xml:space="preserve">Alvesco upotrebljava uveče, mada se i jutarnje uzimanje propisane doze lijeka Alvesco pokazalo </w:t>
      </w:r>
      <w:r w:rsidR="00FA18B3" w:rsidRPr="00035213">
        <w:rPr>
          <w:noProof/>
          <w:sz w:val="22"/>
          <w:szCs w:val="22"/>
          <w:lang w:val="sr-Latn-ME"/>
        </w:rPr>
        <w:t>efikasnim</w:t>
      </w:r>
      <w:r w:rsidRPr="00035213">
        <w:rPr>
          <w:noProof/>
          <w:sz w:val="22"/>
          <w:szCs w:val="22"/>
          <w:lang w:val="sr-Latn-ME"/>
        </w:rPr>
        <w:t>. Konačnu odluku o tome da li lijek treba davati ujutru ili uveče treba prepustiti ljekaru.</w:t>
      </w:r>
    </w:p>
    <w:p w14:paraId="5CC37474" w14:textId="77777777" w:rsidR="00FC1D0C" w:rsidRPr="00035213" w:rsidRDefault="00FC1D0C" w:rsidP="00194C32">
      <w:pPr>
        <w:jc w:val="both"/>
        <w:rPr>
          <w:noProof/>
          <w:sz w:val="22"/>
          <w:szCs w:val="22"/>
          <w:lang w:val="sr-Latn-ME"/>
        </w:rPr>
      </w:pPr>
      <w:r w:rsidRPr="00035213">
        <w:rPr>
          <w:noProof/>
          <w:sz w:val="22"/>
          <w:szCs w:val="22"/>
          <w:lang w:val="sr-Latn-ME"/>
        </w:rPr>
        <w:lastRenderedPageBreak/>
        <w:t xml:space="preserve">Teški astmatičari, kod kojih postoji opasnost od akutnih napada, redovno treba da se kontrolišu, uključujući funkcionalne plućne testove. Učestala upotreba kratkodjelujućih bronhodilatatora koji treba da olakšaju akutne simptome ukazuje na pogoršanje stanja pacijenta usljed neadekvatne kontrole astme. Ukoliko pacijenti konstatuju da liječenje kratkodelujućim bronhodilatatorima postaje nedovoljno efikasno ili da im je potrebno više inhalacija nego obično, treba da potraže medicinsku pomoć. U tom slučaju treba ponovo procijeniti stanje pacijenta i razmotriti potrebu za pojačavanjem antiinflamatorne terapije (odnosno korišćenje većih doza lijeka Alvesco u kratkom periodu [vidjeti </w:t>
      </w:r>
      <w:r w:rsidR="00FA18B3" w:rsidRPr="00035213">
        <w:rPr>
          <w:noProof/>
          <w:sz w:val="22"/>
          <w:szCs w:val="22"/>
          <w:lang w:val="sr-Latn-ME"/>
        </w:rPr>
        <w:t>dio</w:t>
      </w:r>
      <w:r w:rsidRPr="00035213">
        <w:rPr>
          <w:noProof/>
          <w:sz w:val="22"/>
          <w:szCs w:val="22"/>
          <w:lang w:val="sr-Latn-ME"/>
        </w:rPr>
        <w:t xml:space="preserve"> 5.1] ili oralnih kortikosteroida). Ozbiljno pogoršanje astme treba tretirati na uobičajeni način.</w:t>
      </w:r>
    </w:p>
    <w:p w14:paraId="51575E41" w14:textId="77777777" w:rsidR="00FC1D0C" w:rsidRPr="00035213" w:rsidRDefault="00FC1D0C" w:rsidP="00194C32">
      <w:pPr>
        <w:jc w:val="both"/>
        <w:rPr>
          <w:noProof/>
          <w:sz w:val="22"/>
          <w:szCs w:val="22"/>
          <w:lang w:val="sr-Latn-ME"/>
        </w:rPr>
      </w:pPr>
    </w:p>
    <w:p w14:paraId="1FC7D4D5" w14:textId="77777777" w:rsidR="00FC1D0C" w:rsidRPr="00035213" w:rsidRDefault="00FC1D0C" w:rsidP="00194C32">
      <w:pPr>
        <w:jc w:val="both"/>
        <w:rPr>
          <w:noProof/>
          <w:sz w:val="22"/>
          <w:szCs w:val="22"/>
          <w:lang w:val="sr-Latn-ME"/>
        </w:rPr>
      </w:pPr>
      <w:r w:rsidRPr="00035213">
        <w:rPr>
          <w:noProof/>
          <w:sz w:val="22"/>
          <w:szCs w:val="22"/>
          <w:lang w:val="sr-Latn-ME"/>
        </w:rPr>
        <w:t xml:space="preserve">Da bi se odgovorilo specifičnim potrebama pacijenata, kao na primjer prevazilaženje teškoće da se istovremeno vrši pritisak na inhalator i udiše, </w:t>
      </w:r>
      <w:r w:rsidR="00141915">
        <w:rPr>
          <w:noProof/>
          <w:sz w:val="22"/>
          <w:szCs w:val="22"/>
          <w:lang w:val="sr-Latn-ME"/>
        </w:rPr>
        <w:t xml:space="preserve">lijek </w:t>
      </w:r>
      <w:r w:rsidRPr="00035213">
        <w:rPr>
          <w:noProof/>
          <w:sz w:val="22"/>
          <w:szCs w:val="22"/>
          <w:lang w:val="sr-Latn-ME"/>
        </w:rPr>
        <w:t>Alvesco može da se koristi zajedno sa AeroChamberPlus nastavkom u vidu komore.</w:t>
      </w:r>
    </w:p>
    <w:p w14:paraId="503CB476" w14:textId="77777777" w:rsidR="00FC1D0C" w:rsidRPr="00035213" w:rsidRDefault="00FC1D0C" w:rsidP="00194C32">
      <w:pPr>
        <w:jc w:val="both"/>
        <w:rPr>
          <w:noProof/>
          <w:sz w:val="22"/>
          <w:szCs w:val="22"/>
          <w:lang w:val="sr-Latn-ME"/>
        </w:rPr>
      </w:pPr>
    </w:p>
    <w:p w14:paraId="43E3FED7" w14:textId="77777777" w:rsidR="00FC1D0C" w:rsidRPr="00035213" w:rsidRDefault="00FC1D0C" w:rsidP="00194C32">
      <w:pPr>
        <w:jc w:val="both"/>
        <w:rPr>
          <w:noProof/>
          <w:sz w:val="22"/>
          <w:szCs w:val="22"/>
          <w:u w:val="single"/>
          <w:lang w:val="sr-Latn-ME"/>
        </w:rPr>
      </w:pPr>
      <w:r w:rsidRPr="00035213">
        <w:rPr>
          <w:noProof/>
          <w:sz w:val="22"/>
          <w:szCs w:val="22"/>
          <w:u w:val="single"/>
          <w:lang w:val="sr-Latn-ME"/>
        </w:rPr>
        <w:t>Posebne grupe pacijenata:</w:t>
      </w:r>
    </w:p>
    <w:p w14:paraId="1CB44E22" w14:textId="77777777" w:rsidR="00FC1D0C" w:rsidRPr="00035213" w:rsidRDefault="00FC1D0C" w:rsidP="00194C32">
      <w:pPr>
        <w:jc w:val="both"/>
        <w:rPr>
          <w:noProof/>
          <w:sz w:val="22"/>
          <w:szCs w:val="22"/>
          <w:u w:val="single"/>
          <w:lang w:val="sr-Latn-ME"/>
        </w:rPr>
      </w:pPr>
    </w:p>
    <w:p w14:paraId="4C262187" w14:textId="77777777" w:rsidR="00FC1D0C" w:rsidRPr="00035213" w:rsidRDefault="00FC1D0C" w:rsidP="00194C32">
      <w:pPr>
        <w:jc w:val="both"/>
        <w:rPr>
          <w:noProof/>
          <w:sz w:val="22"/>
          <w:szCs w:val="22"/>
          <w:lang w:val="sr-Latn-ME"/>
        </w:rPr>
      </w:pPr>
      <w:r w:rsidRPr="00035213">
        <w:rPr>
          <w:noProof/>
          <w:sz w:val="22"/>
          <w:szCs w:val="22"/>
          <w:lang w:val="sr-Latn-ME"/>
        </w:rPr>
        <w:t>Nema potrebe za prilagođavanje doze starijim pacijentima ili pacijentima sa hepatičnim ili bubrežnim poremećajima.</w:t>
      </w:r>
    </w:p>
    <w:p w14:paraId="6DE11434" w14:textId="77777777" w:rsidR="00FC1D0C" w:rsidRPr="00035213" w:rsidRDefault="00FC1D0C" w:rsidP="00194C32">
      <w:pPr>
        <w:jc w:val="both"/>
        <w:rPr>
          <w:noProof/>
          <w:sz w:val="22"/>
          <w:szCs w:val="22"/>
          <w:lang w:val="sr-Latn-ME"/>
        </w:rPr>
      </w:pPr>
    </w:p>
    <w:p w14:paraId="6ED0F8C3" w14:textId="202B2B3A" w:rsidR="00513ACB" w:rsidRPr="004F71C3" w:rsidRDefault="00513ACB" w:rsidP="004F71C3">
      <w:pPr>
        <w:jc w:val="both"/>
        <w:rPr>
          <w:sz w:val="22"/>
          <w:szCs w:val="22"/>
          <w:lang w:val="it-IT"/>
        </w:rPr>
      </w:pPr>
      <w:proofErr w:type="spellStart"/>
      <w:r w:rsidRPr="002E2048">
        <w:rPr>
          <w:sz w:val="22"/>
          <w:szCs w:val="22"/>
        </w:rPr>
        <w:t>Bezb</w:t>
      </w:r>
      <w:r w:rsidR="00631193">
        <w:rPr>
          <w:sz w:val="22"/>
          <w:szCs w:val="22"/>
        </w:rPr>
        <w:t>j</w:t>
      </w:r>
      <w:r w:rsidRPr="002E2048">
        <w:rPr>
          <w:sz w:val="22"/>
          <w:szCs w:val="22"/>
        </w:rPr>
        <w:t>ednost</w:t>
      </w:r>
      <w:proofErr w:type="spellEnd"/>
      <w:r w:rsidRPr="004F71C3">
        <w:rPr>
          <w:sz w:val="22"/>
          <w:szCs w:val="22"/>
          <w:lang w:val="sr-Latn-ME"/>
        </w:rPr>
        <w:t xml:space="preserve"> </w:t>
      </w:r>
      <w:proofErr w:type="spellStart"/>
      <w:r w:rsidRPr="002E2048">
        <w:rPr>
          <w:sz w:val="22"/>
          <w:szCs w:val="22"/>
        </w:rPr>
        <w:t>i</w:t>
      </w:r>
      <w:proofErr w:type="spellEnd"/>
      <w:r w:rsidRPr="004F71C3">
        <w:rPr>
          <w:sz w:val="22"/>
          <w:szCs w:val="22"/>
          <w:lang w:val="sr-Latn-ME"/>
        </w:rPr>
        <w:t xml:space="preserve"> </w:t>
      </w:r>
      <w:proofErr w:type="spellStart"/>
      <w:r w:rsidRPr="002E2048">
        <w:rPr>
          <w:sz w:val="22"/>
          <w:szCs w:val="22"/>
        </w:rPr>
        <w:t>efikasnost</w:t>
      </w:r>
      <w:proofErr w:type="spellEnd"/>
      <w:r w:rsidRPr="004F71C3">
        <w:rPr>
          <w:sz w:val="22"/>
          <w:szCs w:val="22"/>
          <w:lang w:val="sr-Latn-ME"/>
        </w:rPr>
        <w:t xml:space="preserve"> </w:t>
      </w:r>
      <w:proofErr w:type="spellStart"/>
      <w:r w:rsidRPr="002E2048">
        <w:rPr>
          <w:sz w:val="22"/>
          <w:szCs w:val="22"/>
        </w:rPr>
        <w:t>l</w:t>
      </w:r>
      <w:r w:rsidR="00E33101">
        <w:rPr>
          <w:sz w:val="22"/>
          <w:szCs w:val="22"/>
        </w:rPr>
        <w:t>ij</w:t>
      </w:r>
      <w:r w:rsidRPr="002E2048">
        <w:rPr>
          <w:sz w:val="22"/>
          <w:szCs w:val="22"/>
        </w:rPr>
        <w:t>eka</w:t>
      </w:r>
      <w:proofErr w:type="spellEnd"/>
      <w:r w:rsidRPr="004F71C3">
        <w:rPr>
          <w:sz w:val="22"/>
          <w:szCs w:val="22"/>
          <w:lang w:val="sr-Latn-ME"/>
        </w:rPr>
        <w:t xml:space="preserve"> </w:t>
      </w:r>
      <w:proofErr w:type="spellStart"/>
      <w:r w:rsidRPr="002E2048">
        <w:rPr>
          <w:sz w:val="22"/>
          <w:szCs w:val="22"/>
        </w:rPr>
        <w:t>Alvesco</w:t>
      </w:r>
      <w:proofErr w:type="spellEnd"/>
      <w:r w:rsidRPr="004F71C3">
        <w:rPr>
          <w:sz w:val="22"/>
          <w:szCs w:val="22"/>
          <w:lang w:val="sr-Latn-ME"/>
        </w:rPr>
        <w:t xml:space="preserve"> </w:t>
      </w:r>
      <w:proofErr w:type="spellStart"/>
      <w:r w:rsidRPr="002E2048">
        <w:rPr>
          <w:sz w:val="22"/>
          <w:szCs w:val="22"/>
        </w:rPr>
        <w:t>kod</w:t>
      </w:r>
      <w:proofErr w:type="spellEnd"/>
      <w:r w:rsidRPr="004F71C3">
        <w:rPr>
          <w:sz w:val="22"/>
          <w:szCs w:val="22"/>
          <w:lang w:val="sr-Latn-ME"/>
        </w:rPr>
        <w:t xml:space="preserve"> </w:t>
      </w:r>
      <w:proofErr w:type="spellStart"/>
      <w:r w:rsidRPr="002E2048">
        <w:rPr>
          <w:sz w:val="22"/>
          <w:szCs w:val="22"/>
        </w:rPr>
        <w:t>d</w:t>
      </w:r>
      <w:r w:rsidR="00E33101">
        <w:rPr>
          <w:sz w:val="22"/>
          <w:szCs w:val="22"/>
        </w:rPr>
        <w:t>j</w:t>
      </w:r>
      <w:r w:rsidRPr="002E2048">
        <w:rPr>
          <w:sz w:val="22"/>
          <w:szCs w:val="22"/>
        </w:rPr>
        <w:t>ece</w:t>
      </w:r>
      <w:proofErr w:type="spellEnd"/>
      <w:r w:rsidRPr="004F71C3">
        <w:rPr>
          <w:sz w:val="22"/>
          <w:szCs w:val="22"/>
          <w:lang w:val="sr-Latn-ME"/>
        </w:rPr>
        <w:t xml:space="preserve"> </w:t>
      </w:r>
      <w:proofErr w:type="spellStart"/>
      <w:r w:rsidRPr="002E2048">
        <w:rPr>
          <w:sz w:val="22"/>
          <w:szCs w:val="22"/>
        </w:rPr>
        <w:t>mla</w:t>
      </w:r>
      <w:proofErr w:type="spellEnd"/>
      <w:r w:rsidRPr="004F71C3">
        <w:rPr>
          <w:sz w:val="22"/>
          <w:szCs w:val="22"/>
          <w:lang w:val="sr-Latn-ME"/>
        </w:rPr>
        <w:t>đ</w:t>
      </w:r>
      <w:r w:rsidRPr="002E2048">
        <w:rPr>
          <w:sz w:val="22"/>
          <w:szCs w:val="22"/>
        </w:rPr>
        <w:t>e</w:t>
      </w:r>
      <w:r w:rsidRPr="004F71C3">
        <w:rPr>
          <w:sz w:val="22"/>
          <w:szCs w:val="22"/>
          <w:lang w:val="sr-Latn-ME"/>
        </w:rPr>
        <w:t xml:space="preserve"> </w:t>
      </w:r>
      <w:r w:rsidRPr="002E2048">
        <w:rPr>
          <w:sz w:val="22"/>
          <w:szCs w:val="22"/>
        </w:rPr>
        <w:t>od</w:t>
      </w:r>
      <w:r w:rsidRPr="004F71C3">
        <w:rPr>
          <w:sz w:val="22"/>
          <w:szCs w:val="22"/>
          <w:lang w:val="sr-Latn-ME"/>
        </w:rPr>
        <w:t xml:space="preserve"> 12 </w:t>
      </w:r>
      <w:proofErr w:type="spellStart"/>
      <w:r w:rsidRPr="002E2048">
        <w:rPr>
          <w:sz w:val="22"/>
          <w:szCs w:val="22"/>
        </w:rPr>
        <w:t>godina</w:t>
      </w:r>
      <w:proofErr w:type="spellEnd"/>
      <w:r w:rsidRPr="004F71C3">
        <w:rPr>
          <w:sz w:val="22"/>
          <w:szCs w:val="22"/>
          <w:lang w:val="sr-Latn-ME"/>
        </w:rPr>
        <w:t xml:space="preserve"> </w:t>
      </w:r>
      <w:proofErr w:type="spellStart"/>
      <w:r w:rsidRPr="002E2048">
        <w:rPr>
          <w:sz w:val="22"/>
          <w:szCs w:val="22"/>
        </w:rPr>
        <w:t>nije</w:t>
      </w:r>
      <w:proofErr w:type="spellEnd"/>
      <w:r w:rsidRPr="004F71C3">
        <w:rPr>
          <w:sz w:val="22"/>
          <w:szCs w:val="22"/>
          <w:lang w:val="sr-Latn-ME"/>
        </w:rPr>
        <w:t xml:space="preserve"> </w:t>
      </w:r>
      <w:proofErr w:type="spellStart"/>
      <w:r w:rsidRPr="002E2048">
        <w:rPr>
          <w:sz w:val="22"/>
          <w:szCs w:val="22"/>
        </w:rPr>
        <w:t>ustanovljena</w:t>
      </w:r>
      <w:proofErr w:type="spellEnd"/>
      <w:r w:rsidRPr="004F71C3">
        <w:rPr>
          <w:sz w:val="22"/>
          <w:szCs w:val="22"/>
          <w:lang w:val="sr-Latn-ME"/>
        </w:rPr>
        <w:t xml:space="preserve">. </w:t>
      </w:r>
      <w:r w:rsidRPr="004F71C3">
        <w:rPr>
          <w:sz w:val="22"/>
          <w:szCs w:val="22"/>
          <w:lang w:val="it-IT"/>
        </w:rPr>
        <w:t>Nema dovoljno dostupnih podataka.</w:t>
      </w:r>
    </w:p>
    <w:p w14:paraId="61E44401" w14:textId="77777777" w:rsidR="00513ACB" w:rsidRDefault="00513ACB" w:rsidP="00194C32">
      <w:pPr>
        <w:tabs>
          <w:tab w:val="left" w:pos="540"/>
          <w:tab w:val="left" w:pos="569"/>
        </w:tabs>
        <w:jc w:val="both"/>
        <w:rPr>
          <w:bCs/>
          <w:sz w:val="22"/>
          <w:szCs w:val="22"/>
          <w:u w:val="single"/>
          <w:lang w:val="sr-Latn-ME"/>
        </w:rPr>
      </w:pPr>
    </w:p>
    <w:p w14:paraId="0D11BB40" w14:textId="77777777" w:rsidR="00513ACB" w:rsidRPr="00035213" w:rsidRDefault="00513ACB" w:rsidP="00194C32">
      <w:pPr>
        <w:tabs>
          <w:tab w:val="left" w:pos="540"/>
          <w:tab w:val="left" w:pos="569"/>
        </w:tabs>
        <w:jc w:val="both"/>
        <w:rPr>
          <w:bCs/>
          <w:sz w:val="22"/>
          <w:szCs w:val="22"/>
          <w:u w:val="single"/>
          <w:lang w:val="sr-Latn-ME"/>
        </w:rPr>
      </w:pPr>
    </w:p>
    <w:p w14:paraId="7C493467" w14:textId="77777777" w:rsidR="00452E9D" w:rsidRPr="00035213" w:rsidRDefault="00452E9D" w:rsidP="00194C32">
      <w:pPr>
        <w:tabs>
          <w:tab w:val="left" w:pos="540"/>
          <w:tab w:val="left" w:pos="569"/>
        </w:tabs>
        <w:jc w:val="both"/>
        <w:rPr>
          <w:bCs/>
          <w:sz w:val="22"/>
          <w:szCs w:val="22"/>
          <w:u w:val="single"/>
          <w:lang w:val="sr-Latn-ME"/>
        </w:rPr>
      </w:pPr>
      <w:r w:rsidRPr="00035213">
        <w:rPr>
          <w:bCs/>
          <w:sz w:val="22"/>
          <w:szCs w:val="22"/>
          <w:u w:val="single"/>
          <w:lang w:val="sr-Latn-ME"/>
        </w:rPr>
        <w:t>Način primjene</w:t>
      </w:r>
    </w:p>
    <w:p w14:paraId="1F6C4F6D" w14:textId="77777777" w:rsidR="00FC1D0C" w:rsidRPr="00035213" w:rsidRDefault="00FC1D0C" w:rsidP="00194C32">
      <w:pPr>
        <w:tabs>
          <w:tab w:val="left" w:pos="540"/>
          <w:tab w:val="left" w:pos="569"/>
        </w:tabs>
        <w:jc w:val="both"/>
        <w:rPr>
          <w:bCs/>
          <w:sz w:val="22"/>
          <w:szCs w:val="22"/>
          <w:u w:val="single"/>
          <w:lang w:val="sr-Latn-ME"/>
        </w:rPr>
      </w:pPr>
    </w:p>
    <w:p w14:paraId="192FD3C1" w14:textId="77777777" w:rsidR="00FC1D0C" w:rsidRPr="00035213" w:rsidRDefault="00FC1D0C" w:rsidP="00194C32">
      <w:pPr>
        <w:jc w:val="both"/>
        <w:rPr>
          <w:noProof/>
          <w:sz w:val="22"/>
          <w:szCs w:val="22"/>
          <w:lang w:val="sr-Latn-ME"/>
        </w:rPr>
      </w:pPr>
      <w:r w:rsidRPr="00035213">
        <w:rPr>
          <w:noProof/>
          <w:sz w:val="22"/>
          <w:szCs w:val="22"/>
          <w:lang w:val="sr-Latn-ME"/>
        </w:rPr>
        <w:t>Pacijenta treba obučiti da pravilno upotrebljava inhalator.</w:t>
      </w:r>
    </w:p>
    <w:p w14:paraId="5ADB4DB5" w14:textId="77777777" w:rsidR="00FC1D0C" w:rsidRPr="00035213" w:rsidRDefault="00FC1D0C" w:rsidP="00194C32">
      <w:pPr>
        <w:jc w:val="both"/>
        <w:rPr>
          <w:noProof/>
          <w:sz w:val="22"/>
          <w:szCs w:val="22"/>
          <w:lang w:val="sr-Latn-ME"/>
        </w:rPr>
      </w:pPr>
    </w:p>
    <w:p w14:paraId="2A40F43E" w14:textId="77777777" w:rsidR="00FC1D0C" w:rsidRPr="00035213" w:rsidRDefault="00FC1D0C" w:rsidP="00194C32">
      <w:pPr>
        <w:jc w:val="both"/>
        <w:rPr>
          <w:noProof/>
          <w:sz w:val="22"/>
          <w:szCs w:val="22"/>
          <w:lang w:val="sr-Latn-ME"/>
        </w:rPr>
      </w:pPr>
      <w:r w:rsidRPr="00035213">
        <w:rPr>
          <w:noProof/>
          <w:sz w:val="22"/>
          <w:szCs w:val="22"/>
          <w:lang w:val="sr-Latn-ME"/>
        </w:rPr>
        <w:t>Ukoliko je inhalator nov ili nije korišćen nedjelju ili više dana, treba ga tri puta izduvati u vazduh. Nema potrebe da se inhalator protrese pošto se radi o rastvoru za aerosol.</w:t>
      </w:r>
    </w:p>
    <w:p w14:paraId="18E6C00C" w14:textId="77777777" w:rsidR="00FC1D0C" w:rsidRPr="00035213" w:rsidRDefault="00FC1D0C" w:rsidP="00194C32">
      <w:pPr>
        <w:jc w:val="both"/>
        <w:rPr>
          <w:noProof/>
          <w:sz w:val="22"/>
          <w:szCs w:val="22"/>
          <w:lang w:val="sr-Latn-ME"/>
        </w:rPr>
      </w:pPr>
    </w:p>
    <w:p w14:paraId="676257CF" w14:textId="77777777" w:rsidR="00FC1D0C" w:rsidRPr="00035213" w:rsidRDefault="00FC1D0C" w:rsidP="00194C32">
      <w:pPr>
        <w:jc w:val="both"/>
        <w:rPr>
          <w:noProof/>
          <w:sz w:val="22"/>
          <w:szCs w:val="22"/>
          <w:lang w:val="sr-Latn-ME"/>
        </w:rPr>
      </w:pPr>
      <w:r w:rsidRPr="00035213">
        <w:rPr>
          <w:noProof/>
          <w:sz w:val="22"/>
          <w:szCs w:val="22"/>
          <w:lang w:val="sr-Latn-ME"/>
        </w:rPr>
        <w:t>Najbolje je da pacijent u toku inhalacije sjedi ili stoji, a inhalator treba da se drži uspravno sa palcem ispod nastavka za usta.</w:t>
      </w:r>
    </w:p>
    <w:p w14:paraId="42CF9D08" w14:textId="77777777" w:rsidR="00FC1D0C" w:rsidRPr="00035213" w:rsidRDefault="00FC1D0C" w:rsidP="00194C32">
      <w:pPr>
        <w:jc w:val="both"/>
        <w:rPr>
          <w:noProof/>
          <w:sz w:val="22"/>
          <w:szCs w:val="22"/>
          <w:lang w:val="sr-Latn-ME"/>
        </w:rPr>
      </w:pPr>
    </w:p>
    <w:p w14:paraId="31C806E9" w14:textId="77777777" w:rsidR="00FC1D0C" w:rsidRPr="00035213" w:rsidRDefault="00FC1D0C" w:rsidP="00194C32">
      <w:pPr>
        <w:jc w:val="both"/>
        <w:rPr>
          <w:noProof/>
          <w:sz w:val="22"/>
          <w:szCs w:val="22"/>
          <w:lang w:val="sr-Latn-ME"/>
        </w:rPr>
      </w:pPr>
      <w:r w:rsidRPr="00035213">
        <w:rPr>
          <w:noProof/>
          <w:sz w:val="22"/>
          <w:szCs w:val="22"/>
          <w:lang w:val="sr-Latn-ME"/>
        </w:rPr>
        <w:t>Pacijent treba da ukloni zaštitni poklopac sa usnog nastavka, stavi inhalator u usta, sklopi usne oko usnog nastavka i sporo i duboko udahne. U toku udisaja na usta treba pritisnuti inhalator na dolje. Pacijent potom treba da ukloni inhalator iz usta i zaustavi dah oko 10 sekundi, ili onoliko koliko može da izdrži bez nelagodnosti. Pacijent ne treba da izdiše u inhalator. Konačno, pacijent treba polako da izdahne i vrati zaštitni poklopac na usni nastavak.</w:t>
      </w:r>
    </w:p>
    <w:p w14:paraId="61BDEBAA" w14:textId="77777777" w:rsidR="00FC1D0C" w:rsidRPr="00035213" w:rsidRDefault="00FC1D0C" w:rsidP="00194C32">
      <w:pPr>
        <w:jc w:val="both"/>
        <w:rPr>
          <w:noProof/>
          <w:sz w:val="22"/>
          <w:szCs w:val="22"/>
          <w:lang w:val="sr-Latn-ME"/>
        </w:rPr>
      </w:pPr>
    </w:p>
    <w:p w14:paraId="4E06BC7D" w14:textId="77777777" w:rsidR="00FC1D0C" w:rsidRPr="00035213" w:rsidRDefault="00FC1D0C" w:rsidP="00194C32">
      <w:pPr>
        <w:pStyle w:val="Header"/>
        <w:tabs>
          <w:tab w:val="left" w:pos="284"/>
        </w:tabs>
        <w:jc w:val="both"/>
        <w:rPr>
          <w:noProof/>
          <w:sz w:val="22"/>
          <w:szCs w:val="22"/>
          <w:lang w:val="sr-Latn-ME"/>
        </w:rPr>
      </w:pPr>
      <w:r w:rsidRPr="00035213">
        <w:rPr>
          <w:noProof/>
          <w:sz w:val="22"/>
          <w:szCs w:val="22"/>
          <w:lang w:val="sr-Latn-ME"/>
        </w:rPr>
        <w:t>Jednom nedjeljno usni nastavak treba da se očisti suvom vatom ili tkaninom. Inhalator ne treba da se pere niti stavlja u vodu.</w:t>
      </w:r>
    </w:p>
    <w:p w14:paraId="7379D82E" w14:textId="77777777" w:rsidR="00FC1D0C" w:rsidRPr="00035213" w:rsidRDefault="00FC1D0C" w:rsidP="00194C32">
      <w:pPr>
        <w:pStyle w:val="Header"/>
        <w:tabs>
          <w:tab w:val="left" w:pos="284"/>
        </w:tabs>
        <w:jc w:val="both"/>
        <w:rPr>
          <w:noProof/>
          <w:sz w:val="22"/>
          <w:szCs w:val="22"/>
          <w:lang w:val="sr-Latn-ME"/>
        </w:rPr>
      </w:pPr>
    </w:p>
    <w:p w14:paraId="24675593" w14:textId="77777777" w:rsidR="00FC1D0C" w:rsidRPr="00035213" w:rsidRDefault="00FC1D0C" w:rsidP="00194C32">
      <w:pPr>
        <w:tabs>
          <w:tab w:val="left" w:pos="540"/>
          <w:tab w:val="left" w:pos="569"/>
        </w:tabs>
        <w:jc w:val="both"/>
        <w:rPr>
          <w:bCs/>
          <w:sz w:val="22"/>
          <w:szCs w:val="22"/>
          <w:u w:val="single"/>
          <w:lang w:val="sr-Latn-ME"/>
        </w:rPr>
      </w:pPr>
      <w:r w:rsidRPr="00035213">
        <w:rPr>
          <w:noProof/>
          <w:sz w:val="22"/>
          <w:szCs w:val="22"/>
          <w:lang w:val="sr-Latn-ME"/>
        </w:rPr>
        <w:t>Za instrukcije</w:t>
      </w:r>
      <w:r w:rsidR="00513ACB">
        <w:rPr>
          <w:noProof/>
          <w:sz w:val="22"/>
          <w:szCs w:val="22"/>
          <w:lang w:val="sr-Latn-ME"/>
        </w:rPr>
        <w:t xml:space="preserve"> o upotrebi l</w:t>
      </w:r>
      <w:r w:rsidR="00E33101">
        <w:rPr>
          <w:noProof/>
          <w:sz w:val="22"/>
          <w:szCs w:val="22"/>
          <w:lang w:val="sr-Latn-ME"/>
        </w:rPr>
        <w:t>ij</w:t>
      </w:r>
      <w:r w:rsidR="00513ACB">
        <w:rPr>
          <w:noProof/>
          <w:sz w:val="22"/>
          <w:szCs w:val="22"/>
          <w:lang w:val="sr-Latn-ME"/>
        </w:rPr>
        <w:t>eka pr</w:t>
      </w:r>
      <w:r w:rsidR="00E33101">
        <w:rPr>
          <w:noProof/>
          <w:sz w:val="22"/>
          <w:szCs w:val="22"/>
          <w:lang w:val="sr-Latn-ME"/>
        </w:rPr>
        <w:t>ij</w:t>
      </w:r>
      <w:r w:rsidR="00513ACB">
        <w:rPr>
          <w:noProof/>
          <w:sz w:val="22"/>
          <w:szCs w:val="22"/>
          <w:lang w:val="sr-Latn-ME"/>
        </w:rPr>
        <w:t>e prim</w:t>
      </w:r>
      <w:r w:rsidR="00E33101">
        <w:rPr>
          <w:noProof/>
          <w:sz w:val="22"/>
          <w:szCs w:val="22"/>
          <w:lang w:val="sr-Latn-ME"/>
        </w:rPr>
        <w:t>j</w:t>
      </w:r>
      <w:r w:rsidR="00513ACB">
        <w:rPr>
          <w:noProof/>
          <w:sz w:val="22"/>
          <w:szCs w:val="22"/>
          <w:lang w:val="sr-Latn-ME"/>
        </w:rPr>
        <w:t>ene</w:t>
      </w:r>
      <w:r w:rsidRPr="00035213">
        <w:rPr>
          <w:noProof/>
          <w:sz w:val="22"/>
          <w:szCs w:val="22"/>
          <w:lang w:val="sr-Latn-ME"/>
        </w:rPr>
        <w:t xml:space="preserve"> pogledati </w:t>
      </w:r>
      <w:r w:rsidR="00513ACB">
        <w:rPr>
          <w:noProof/>
          <w:sz w:val="22"/>
          <w:szCs w:val="22"/>
          <w:lang w:val="sr-Latn-ME"/>
        </w:rPr>
        <w:t>dio 6.6</w:t>
      </w:r>
      <w:r w:rsidRPr="00035213">
        <w:rPr>
          <w:noProof/>
          <w:sz w:val="22"/>
          <w:szCs w:val="22"/>
          <w:lang w:val="sr-Latn-ME"/>
        </w:rPr>
        <w:t>.</w:t>
      </w:r>
    </w:p>
    <w:p w14:paraId="2B4A9B6E" w14:textId="77777777" w:rsidR="00452E9D" w:rsidRPr="00035213" w:rsidRDefault="00452E9D" w:rsidP="00194C32">
      <w:pPr>
        <w:tabs>
          <w:tab w:val="left" w:pos="540"/>
          <w:tab w:val="left" w:pos="569"/>
        </w:tabs>
        <w:jc w:val="both"/>
        <w:rPr>
          <w:bCs/>
          <w:sz w:val="22"/>
          <w:szCs w:val="22"/>
          <w:lang w:val="sr-Latn-ME"/>
        </w:rPr>
      </w:pPr>
    </w:p>
    <w:p w14:paraId="6839992F" w14:textId="77777777" w:rsidR="00411B4B" w:rsidRPr="00035213" w:rsidRDefault="00411B4B" w:rsidP="00194C32">
      <w:pPr>
        <w:tabs>
          <w:tab w:val="left" w:pos="540"/>
          <w:tab w:val="left" w:pos="569"/>
        </w:tabs>
        <w:jc w:val="both"/>
        <w:rPr>
          <w:b/>
          <w:bCs/>
          <w:sz w:val="22"/>
          <w:szCs w:val="22"/>
          <w:lang w:val="sr-Latn-ME"/>
        </w:rPr>
      </w:pPr>
      <w:r w:rsidRPr="00035213">
        <w:rPr>
          <w:b/>
          <w:bCs/>
          <w:sz w:val="22"/>
          <w:szCs w:val="22"/>
          <w:lang w:val="sr-Latn-ME"/>
        </w:rPr>
        <w:t xml:space="preserve">4.3. </w:t>
      </w:r>
      <w:r w:rsidR="00480FB1" w:rsidRPr="00035213">
        <w:rPr>
          <w:b/>
          <w:bCs/>
          <w:sz w:val="22"/>
          <w:szCs w:val="22"/>
          <w:lang w:val="sr-Latn-ME"/>
        </w:rPr>
        <w:tab/>
      </w:r>
      <w:r w:rsidRPr="00035213">
        <w:rPr>
          <w:b/>
          <w:bCs/>
          <w:sz w:val="22"/>
          <w:szCs w:val="22"/>
          <w:lang w:val="sr-Latn-ME"/>
        </w:rPr>
        <w:t>Kontraindikacije</w:t>
      </w:r>
    </w:p>
    <w:p w14:paraId="04B69232" w14:textId="77777777" w:rsidR="00FC1D0C" w:rsidRPr="00035213" w:rsidRDefault="00FC1D0C" w:rsidP="00194C32">
      <w:pPr>
        <w:tabs>
          <w:tab w:val="left" w:pos="540"/>
          <w:tab w:val="left" w:pos="569"/>
        </w:tabs>
        <w:jc w:val="both"/>
        <w:rPr>
          <w:b/>
          <w:bCs/>
          <w:sz w:val="22"/>
          <w:szCs w:val="22"/>
          <w:lang w:val="sr-Latn-ME"/>
        </w:rPr>
      </w:pPr>
    </w:p>
    <w:p w14:paraId="6B132DC7" w14:textId="77777777" w:rsidR="00FC1D0C" w:rsidRPr="00035213" w:rsidRDefault="00FC1D0C" w:rsidP="00194C32">
      <w:pPr>
        <w:tabs>
          <w:tab w:val="left" w:pos="540"/>
          <w:tab w:val="left" w:pos="569"/>
        </w:tabs>
        <w:jc w:val="both"/>
        <w:rPr>
          <w:bCs/>
          <w:noProof/>
          <w:sz w:val="22"/>
          <w:szCs w:val="22"/>
          <w:lang w:val="sr-Latn-ME"/>
        </w:rPr>
      </w:pPr>
      <w:r w:rsidRPr="00035213">
        <w:rPr>
          <w:bCs/>
          <w:noProof/>
          <w:sz w:val="22"/>
          <w:szCs w:val="22"/>
          <w:lang w:val="sr-Latn-ME"/>
        </w:rPr>
        <w:t xml:space="preserve">Preosjetljivost na </w:t>
      </w:r>
      <w:r w:rsidR="007C0989">
        <w:rPr>
          <w:bCs/>
          <w:noProof/>
          <w:sz w:val="22"/>
          <w:szCs w:val="22"/>
          <w:lang w:val="sr-Latn-ME"/>
        </w:rPr>
        <w:t>aktivnu supstancu</w:t>
      </w:r>
      <w:r w:rsidR="007C0989" w:rsidRPr="00035213">
        <w:rPr>
          <w:bCs/>
          <w:noProof/>
          <w:sz w:val="22"/>
          <w:szCs w:val="22"/>
          <w:lang w:val="sr-Latn-ME"/>
        </w:rPr>
        <w:t xml:space="preserve"> </w:t>
      </w:r>
      <w:r w:rsidRPr="00035213">
        <w:rPr>
          <w:bCs/>
          <w:noProof/>
          <w:sz w:val="22"/>
          <w:szCs w:val="22"/>
          <w:lang w:val="sr-Latn-ME"/>
        </w:rPr>
        <w:t xml:space="preserve">ili </w:t>
      </w:r>
      <w:r w:rsidR="00FA18B3" w:rsidRPr="00035213">
        <w:rPr>
          <w:bCs/>
          <w:noProof/>
          <w:sz w:val="22"/>
          <w:szCs w:val="22"/>
          <w:lang w:val="sr-Latn-ME"/>
        </w:rPr>
        <w:t xml:space="preserve">na </w:t>
      </w:r>
      <w:r w:rsidRPr="00035213">
        <w:rPr>
          <w:bCs/>
          <w:noProof/>
          <w:sz w:val="22"/>
          <w:szCs w:val="22"/>
          <w:lang w:val="sr-Latn-ME"/>
        </w:rPr>
        <w:t>bilo koju pomoćnu supstancu</w:t>
      </w:r>
      <w:r w:rsidR="00FA18B3" w:rsidRPr="00035213">
        <w:rPr>
          <w:bCs/>
          <w:noProof/>
          <w:sz w:val="22"/>
          <w:szCs w:val="22"/>
          <w:lang w:val="sr-Latn-ME"/>
        </w:rPr>
        <w:t xml:space="preserve"> (pogledati dio 6.1)</w:t>
      </w:r>
      <w:r w:rsidRPr="00035213">
        <w:rPr>
          <w:bCs/>
          <w:noProof/>
          <w:sz w:val="22"/>
          <w:szCs w:val="22"/>
          <w:lang w:val="sr-Latn-ME"/>
        </w:rPr>
        <w:t>.</w:t>
      </w:r>
    </w:p>
    <w:p w14:paraId="59D00C2D" w14:textId="77777777" w:rsidR="0072020E" w:rsidRPr="00035213" w:rsidRDefault="0072020E" w:rsidP="00194C32">
      <w:pPr>
        <w:tabs>
          <w:tab w:val="left" w:pos="540"/>
          <w:tab w:val="left" w:pos="569"/>
        </w:tabs>
        <w:jc w:val="both"/>
        <w:rPr>
          <w:bCs/>
          <w:sz w:val="22"/>
          <w:szCs w:val="22"/>
          <w:lang w:val="sr-Latn-ME"/>
        </w:rPr>
      </w:pPr>
    </w:p>
    <w:p w14:paraId="1D6FEEF2" w14:textId="77777777" w:rsidR="00411B4B" w:rsidRPr="00035213" w:rsidRDefault="00411B4B" w:rsidP="00194C32">
      <w:pPr>
        <w:tabs>
          <w:tab w:val="left" w:pos="540"/>
          <w:tab w:val="left" w:pos="569"/>
        </w:tabs>
        <w:jc w:val="both"/>
        <w:rPr>
          <w:b/>
          <w:bCs/>
          <w:sz w:val="22"/>
          <w:szCs w:val="22"/>
          <w:lang w:val="sr-Latn-ME"/>
        </w:rPr>
      </w:pPr>
      <w:r w:rsidRPr="00035213">
        <w:rPr>
          <w:b/>
          <w:bCs/>
          <w:sz w:val="22"/>
          <w:szCs w:val="22"/>
          <w:lang w:val="sr-Latn-ME"/>
        </w:rPr>
        <w:t xml:space="preserve">4.4. </w:t>
      </w:r>
      <w:r w:rsidR="00480FB1" w:rsidRPr="00035213">
        <w:rPr>
          <w:b/>
          <w:bCs/>
          <w:sz w:val="22"/>
          <w:szCs w:val="22"/>
          <w:lang w:val="sr-Latn-ME"/>
        </w:rPr>
        <w:tab/>
      </w:r>
      <w:r w:rsidRPr="00035213">
        <w:rPr>
          <w:b/>
          <w:bCs/>
          <w:sz w:val="22"/>
          <w:szCs w:val="22"/>
          <w:lang w:val="sr-Latn-ME"/>
        </w:rPr>
        <w:t>Posebna upozorenja i mjere opreza pri upotrebi lijeka</w:t>
      </w:r>
    </w:p>
    <w:p w14:paraId="6A2E7029" w14:textId="77777777" w:rsidR="0072020E" w:rsidRPr="00035213" w:rsidRDefault="0072020E" w:rsidP="00194C32">
      <w:pPr>
        <w:tabs>
          <w:tab w:val="left" w:pos="540"/>
          <w:tab w:val="left" w:pos="569"/>
        </w:tabs>
        <w:jc w:val="both"/>
        <w:rPr>
          <w:bCs/>
          <w:sz w:val="22"/>
          <w:szCs w:val="22"/>
          <w:lang w:val="sr-Latn-ME"/>
        </w:rPr>
      </w:pPr>
    </w:p>
    <w:p w14:paraId="1291C238" w14:textId="77777777" w:rsidR="00FC1D0C" w:rsidRPr="00035213" w:rsidRDefault="00FC1D0C" w:rsidP="00194C32">
      <w:pPr>
        <w:pStyle w:val="Header"/>
        <w:jc w:val="both"/>
        <w:rPr>
          <w:noProof/>
          <w:sz w:val="22"/>
          <w:szCs w:val="22"/>
          <w:lang w:val="sr-Latn-ME"/>
        </w:rPr>
      </w:pPr>
      <w:r w:rsidRPr="00035213">
        <w:rPr>
          <w:noProof/>
          <w:sz w:val="22"/>
          <w:szCs w:val="22"/>
          <w:lang w:val="sr-Latn-ME"/>
        </w:rPr>
        <w:t>Kao i kod drugih kortikosteroida za inhalaciju, lijek Alvesco treba sa oprezom koristiti kod pacijenata sa aktivnom ili latentnom tuberkulozom pluća i pacijenata sa gljivičnim, virusnim ili bakterijskim infekcijama i to jedino ukoliko su ovi pacijenti na adekvatan način liječeni.</w:t>
      </w:r>
    </w:p>
    <w:p w14:paraId="7CD49257" w14:textId="77777777" w:rsidR="00FC1D0C" w:rsidRPr="00035213" w:rsidRDefault="00FC1D0C" w:rsidP="00194C32">
      <w:pPr>
        <w:pStyle w:val="Header"/>
        <w:jc w:val="both"/>
        <w:rPr>
          <w:noProof/>
          <w:sz w:val="22"/>
          <w:szCs w:val="22"/>
          <w:lang w:val="sr-Latn-ME"/>
        </w:rPr>
      </w:pPr>
    </w:p>
    <w:p w14:paraId="01FF160F" w14:textId="77777777" w:rsidR="00FC1D0C" w:rsidRPr="00035213" w:rsidRDefault="00FC1D0C" w:rsidP="00194C32">
      <w:pPr>
        <w:pStyle w:val="Header"/>
        <w:jc w:val="both"/>
        <w:rPr>
          <w:noProof/>
          <w:sz w:val="22"/>
          <w:szCs w:val="22"/>
          <w:lang w:val="sr-Latn-ME"/>
        </w:rPr>
      </w:pPr>
      <w:r w:rsidRPr="00035213">
        <w:rPr>
          <w:noProof/>
          <w:sz w:val="22"/>
          <w:szCs w:val="22"/>
          <w:lang w:val="sr-Latn-ME"/>
        </w:rPr>
        <w:t>Kao kod svih kortikosteroida za inhalaciju, lijek Alvesco nije indikovan za terapiju statusa astmatikusa ili drugih akutnih epizoda astme gdje se zahtijevaju intenzivne mjere.</w:t>
      </w:r>
    </w:p>
    <w:p w14:paraId="31FDFA11" w14:textId="77777777" w:rsidR="00FC1D0C" w:rsidRPr="00035213" w:rsidRDefault="00FC1D0C" w:rsidP="00194C32">
      <w:pPr>
        <w:pStyle w:val="Header"/>
        <w:jc w:val="both"/>
        <w:rPr>
          <w:noProof/>
          <w:sz w:val="22"/>
          <w:szCs w:val="22"/>
          <w:lang w:val="sr-Latn-ME"/>
        </w:rPr>
      </w:pPr>
    </w:p>
    <w:p w14:paraId="776F35FE" w14:textId="77777777" w:rsidR="00FC1D0C" w:rsidRPr="00035213" w:rsidRDefault="00FC1D0C" w:rsidP="00194C32">
      <w:pPr>
        <w:pStyle w:val="Header"/>
        <w:jc w:val="both"/>
        <w:rPr>
          <w:noProof/>
          <w:sz w:val="22"/>
          <w:szCs w:val="22"/>
          <w:lang w:val="sr-Latn-ME"/>
        </w:rPr>
      </w:pPr>
      <w:r w:rsidRPr="00035213">
        <w:rPr>
          <w:noProof/>
          <w:sz w:val="22"/>
          <w:szCs w:val="22"/>
          <w:lang w:val="sr-Latn-ME"/>
        </w:rPr>
        <w:lastRenderedPageBreak/>
        <w:t>Kao kod svih kortikosteroida za inhalaciju, lijek Alvesco nije predviđen za ublažavanje akutnih simptoma astme gdje se zahtijeva kratkodjelujući bronhodilatator. Pacijentima treba savjetovati da uz sebe, u slučaju potrebe, imaju preparat sa kratkim dejstvom.</w:t>
      </w:r>
    </w:p>
    <w:p w14:paraId="00773DA0" w14:textId="77777777" w:rsidR="00FC1D0C" w:rsidRPr="00035213" w:rsidRDefault="00FC1D0C" w:rsidP="00194C32">
      <w:pPr>
        <w:pStyle w:val="Header"/>
        <w:jc w:val="both"/>
        <w:rPr>
          <w:noProof/>
          <w:sz w:val="22"/>
          <w:szCs w:val="22"/>
          <w:lang w:val="sr-Latn-ME"/>
        </w:rPr>
      </w:pPr>
    </w:p>
    <w:p w14:paraId="7983C969" w14:textId="77777777" w:rsidR="00FC1D0C" w:rsidRPr="00035213" w:rsidRDefault="00FC1D0C" w:rsidP="00194C32">
      <w:pPr>
        <w:pStyle w:val="Header"/>
        <w:jc w:val="both"/>
        <w:rPr>
          <w:noProof/>
          <w:sz w:val="22"/>
          <w:szCs w:val="22"/>
          <w:lang w:val="sr-Latn-ME"/>
        </w:rPr>
      </w:pPr>
      <w:r w:rsidRPr="00035213">
        <w:rPr>
          <w:noProof/>
          <w:sz w:val="22"/>
          <w:szCs w:val="22"/>
          <w:lang w:val="sr-Latn-ME"/>
        </w:rPr>
        <w:t>Može doći do pojave sistemskih efekata, pogotovo prilikom korišćenja većih doza kortikosteroida za inhalaciju tokom dužeg vreme</w:t>
      </w:r>
      <w:r w:rsidR="005C563D">
        <w:rPr>
          <w:noProof/>
          <w:sz w:val="22"/>
          <w:szCs w:val="22"/>
          <w:lang w:val="sr-Latn-ME"/>
        </w:rPr>
        <w:t>n</w:t>
      </w:r>
      <w:r w:rsidRPr="00035213">
        <w:rPr>
          <w:noProof/>
          <w:sz w:val="22"/>
          <w:szCs w:val="22"/>
          <w:lang w:val="sr-Latn-ME"/>
        </w:rPr>
        <w:t>skog perioda. Ovi efekti se mnogo rjeđe javljaju u odnosu na oralne kortikosteroide. Mogući sistemski efekti uključuju adrenokortikalnu supresiju, zastoj u rastu djece i adolescenata, smanjenje mineralne gustine kostiju, kataraktu i glaukom, i rjeđe, psihološke efekte ili efekte na ponašanje, uključujući psihomotornu hiperaktivnost, poremećaj spavanja, anksioznost, depresiju ili agresivnost (posebno kod djece). Stoga je važno da doza inhalacionih kortikosteroida bude titrirana na najmanji mogući nivo koji omogućava efikasno održavanje kontrole astme.</w:t>
      </w:r>
    </w:p>
    <w:p w14:paraId="4FD2BA61" w14:textId="77777777" w:rsidR="00FC1D0C" w:rsidRDefault="00FC1D0C" w:rsidP="00194C32">
      <w:pPr>
        <w:pStyle w:val="Header"/>
        <w:jc w:val="both"/>
        <w:rPr>
          <w:noProof/>
          <w:sz w:val="22"/>
          <w:szCs w:val="22"/>
          <w:lang w:val="sr-Latn-ME"/>
        </w:rPr>
      </w:pPr>
    </w:p>
    <w:p w14:paraId="6244FC92" w14:textId="77777777" w:rsidR="00AC0026" w:rsidRPr="002E2048" w:rsidRDefault="00AC0026" w:rsidP="00AC0026">
      <w:pPr>
        <w:pStyle w:val="Header"/>
        <w:jc w:val="both"/>
        <w:rPr>
          <w:noProof/>
          <w:sz w:val="22"/>
          <w:szCs w:val="22"/>
          <w:u w:val="single"/>
          <w:lang w:val="sr-Latn-ME"/>
        </w:rPr>
      </w:pPr>
      <w:r w:rsidRPr="002E2048">
        <w:rPr>
          <w:noProof/>
          <w:sz w:val="22"/>
          <w:szCs w:val="22"/>
          <w:u w:val="single"/>
          <w:lang w:val="sr-Latn-ME"/>
        </w:rPr>
        <w:t>Poremećaj vida</w:t>
      </w:r>
    </w:p>
    <w:p w14:paraId="0B9A4502" w14:textId="77777777" w:rsidR="00AC0026" w:rsidRDefault="00AC0026" w:rsidP="00AC0026">
      <w:pPr>
        <w:pStyle w:val="Header"/>
        <w:jc w:val="both"/>
        <w:rPr>
          <w:noProof/>
          <w:sz w:val="22"/>
          <w:szCs w:val="22"/>
          <w:lang w:val="sr-Latn-ME"/>
        </w:rPr>
      </w:pPr>
      <w:r w:rsidRPr="00AC0026">
        <w:rPr>
          <w:noProof/>
          <w:sz w:val="22"/>
          <w:szCs w:val="22"/>
          <w:lang w:val="sr-Latn-ME"/>
        </w:rPr>
        <w:t>Kod sistemske i lokalne upotrebe kortikosteroida moguća je pojava poremećaja vida. Ako pacijent ima simptome kao što su zamagljen vid ili drugi poremećaji vida, treba razmotriti potrebu da se pacijent uputi oftalmologu radi proc</w:t>
      </w:r>
      <w:r w:rsidR="00631193">
        <w:rPr>
          <w:noProof/>
          <w:sz w:val="22"/>
          <w:szCs w:val="22"/>
          <w:lang w:val="sr-Latn-ME"/>
        </w:rPr>
        <w:t>j</w:t>
      </w:r>
      <w:r w:rsidRPr="00AC0026">
        <w:rPr>
          <w:noProof/>
          <w:sz w:val="22"/>
          <w:szCs w:val="22"/>
          <w:lang w:val="sr-Latn-ME"/>
        </w:rPr>
        <w:t>ene mogućih uzroka koji mogu uključivati kataraktu, glaukom ili r</w:t>
      </w:r>
      <w:r w:rsidR="00E33101">
        <w:rPr>
          <w:noProof/>
          <w:sz w:val="22"/>
          <w:szCs w:val="22"/>
          <w:lang w:val="sr-Latn-ME"/>
        </w:rPr>
        <w:t>ij</w:t>
      </w:r>
      <w:r w:rsidRPr="00AC0026">
        <w:rPr>
          <w:noProof/>
          <w:sz w:val="22"/>
          <w:szCs w:val="22"/>
          <w:lang w:val="sr-Latn-ME"/>
        </w:rPr>
        <w:t>etke bolesti kao što je centralna serozna horioretinopatija (CSCR) koje su prijavljene nakon upotrebe sistemskih i lokalnih kortikosteroida.</w:t>
      </w:r>
    </w:p>
    <w:p w14:paraId="38561AA5" w14:textId="77777777" w:rsidR="00AC0026" w:rsidRPr="00035213" w:rsidRDefault="00AC0026" w:rsidP="00194C32">
      <w:pPr>
        <w:pStyle w:val="Header"/>
        <w:jc w:val="both"/>
        <w:rPr>
          <w:noProof/>
          <w:sz w:val="22"/>
          <w:szCs w:val="22"/>
          <w:lang w:val="sr-Latn-ME"/>
        </w:rPr>
      </w:pPr>
    </w:p>
    <w:p w14:paraId="5A48F944" w14:textId="77777777" w:rsidR="00280B5F" w:rsidRPr="00E100A6" w:rsidRDefault="00280B5F" w:rsidP="00194C32">
      <w:pPr>
        <w:pStyle w:val="Header"/>
        <w:jc w:val="both"/>
        <w:rPr>
          <w:noProof/>
          <w:sz w:val="22"/>
          <w:szCs w:val="22"/>
          <w:u w:val="single"/>
          <w:lang w:val="sr-Latn-ME"/>
        </w:rPr>
      </w:pPr>
      <w:r w:rsidRPr="00E100A6">
        <w:rPr>
          <w:noProof/>
          <w:sz w:val="22"/>
          <w:szCs w:val="22"/>
          <w:u w:val="single"/>
          <w:lang w:val="sr-Latn-ME"/>
        </w:rPr>
        <w:t>Pedijatrijska populacija</w:t>
      </w:r>
    </w:p>
    <w:p w14:paraId="3C8F90ED" w14:textId="77777777" w:rsidR="00FC1D0C" w:rsidRPr="00035213" w:rsidRDefault="00FC1D0C" w:rsidP="00194C32">
      <w:pPr>
        <w:pStyle w:val="Header"/>
        <w:jc w:val="both"/>
        <w:rPr>
          <w:noProof/>
          <w:sz w:val="22"/>
          <w:szCs w:val="22"/>
          <w:lang w:val="sr-Latn-ME"/>
        </w:rPr>
      </w:pPr>
      <w:r w:rsidRPr="00035213">
        <w:rPr>
          <w:noProof/>
          <w:sz w:val="22"/>
          <w:szCs w:val="22"/>
          <w:lang w:val="sr-Latn-ME"/>
        </w:rPr>
        <w:t>Kod djece i adolescenata na dugotrajnoj terapiji kortikosteroidima za inhalaciju preporučuje se redovna kontrola visine tijela. Ako dođe do usporavanja rasta, treba preispitati terapiju sa ciljem smanjenja doze kortikosteroida za inhalaciju, ako je moguće do najmanje doze pri kojoj se održava efikasna kontrola astme. Dodatno, pacijenta uputiti dječijem pulmologu.</w:t>
      </w:r>
    </w:p>
    <w:p w14:paraId="6AB7AB29" w14:textId="77777777" w:rsidR="00FC1D0C" w:rsidRPr="00035213" w:rsidRDefault="00FC1D0C" w:rsidP="00194C32">
      <w:pPr>
        <w:tabs>
          <w:tab w:val="left" w:pos="540"/>
          <w:tab w:val="left" w:pos="569"/>
        </w:tabs>
        <w:jc w:val="both"/>
        <w:rPr>
          <w:sz w:val="22"/>
          <w:szCs w:val="22"/>
          <w:u w:val="single"/>
          <w:lang w:val="sr-Latn-ME"/>
        </w:rPr>
      </w:pPr>
    </w:p>
    <w:p w14:paraId="232E46A5" w14:textId="77777777" w:rsidR="00280B5F" w:rsidRPr="00035213" w:rsidRDefault="00280B5F" w:rsidP="00194C32">
      <w:pPr>
        <w:tabs>
          <w:tab w:val="left" w:pos="540"/>
          <w:tab w:val="left" w:pos="569"/>
        </w:tabs>
        <w:jc w:val="both"/>
        <w:rPr>
          <w:sz w:val="22"/>
          <w:szCs w:val="22"/>
          <w:u w:val="single"/>
          <w:lang w:val="sr-Latn-ME"/>
        </w:rPr>
      </w:pPr>
      <w:r w:rsidRPr="00035213">
        <w:rPr>
          <w:sz w:val="22"/>
          <w:szCs w:val="22"/>
          <w:u w:val="single"/>
          <w:lang w:val="sr-Latn-ME"/>
        </w:rPr>
        <w:t>Oštećenje jetre</w:t>
      </w:r>
    </w:p>
    <w:p w14:paraId="4159005B" w14:textId="77777777" w:rsidR="00FC1D0C" w:rsidRPr="00035213" w:rsidRDefault="00FC1D0C" w:rsidP="00194C32">
      <w:pPr>
        <w:pStyle w:val="Header"/>
        <w:jc w:val="both"/>
        <w:rPr>
          <w:noProof/>
          <w:sz w:val="22"/>
          <w:szCs w:val="22"/>
          <w:lang w:val="sr-Latn-ME"/>
        </w:rPr>
      </w:pPr>
      <w:r w:rsidRPr="00035213">
        <w:rPr>
          <w:noProof/>
          <w:sz w:val="22"/>
          <w:szCs w:val="22"/>
          <w:lang w:val="sr-Latn-ME"/>
        </w:rPr>
        <w:t>Za pacijente sa teškim oštećenjem jetre nema podataka. Kod tih pacijenata se očekuje produženo izlaganje, pa se moraju pratiti zbog moguće pojave sistemskih efekata.</w:t>
      </w:r>
    </w:p>
    <w:p w14:paraId="0E6F89CA" w14:textId="77777777" w:rsidR="00FC1D0C" w:rsidRPr="00035213" w:rsidRDefault="00FC1D0C" w:rsidP="00194C32">
      <w:pPr>
        <w:pStyle w:val="Header"/>
        <w:jc w:val="both"/>
        <w:rPr>
          <w:noProof/>
          <w:sz w:val="22"/>
          <w:szCs w:val="22"/>
          <w:lang w:val="sr-Latn-ME"/>
        </w:rPr>
      </w:pPr>
    </w:p>
    <w:p w14:paraId="6805BEFB" w14:textId="77777777" w:rsidR="00280B5F" w:rsidRPr="00035213" w:rsidRDefault="00280B5F" w:rsidP="00194C32">
      <w:pPr>
        <w:pStyle w:val="Header"/>
        <w:jc w:val="both"/>
        <w:rPr>
          <w:noProof/>
          <w:sz w:val="22"/>
          <w:szCs w:val="22"/>
          <w:u w:val="single"/>
          <w:lang w:val="sr-Latn-ME"/>
        </w:rPr>
      </w:pPr>
      <w:r w:rsidRPr="00035213">
        <w:rPr>
          <w:noProof/>
          <w:sz w:val="22"/>
          <w:szCs w:val="22"/>
          <w:u w:val="single"/>
          <w:lang w:val="sr-Latn-ME"/>
        </w:rPr>
        <w:t>Oštećenje nadbubrežne žlijezde</w:t>
      </w:r>
    </w:p>
    <w:p w14:paraId="3F7C90A7" w14:textId="77777777" w:rsidR="00FC1D0C" w:rsidRPr="00035213" w:rsidRDefault="00FC1D0C" w:rsidP="00194C32">
      <w:pPr>
        <w:pStyle w:val="Header"/>
        <w:jc w:val="both"/>
        <w:rPr>
          <w:noProof/>
          <w:sz w:val="22"/>
          <w:szCs w:val="22"/>
          <w:lang w:val="sr-Latn-ME"/>
        </w:rPr>
      </w:pPr>
      <w:r w:rsidRPr="00035213">
        <w:rPr>
          <w:noProof/>
          <w:sz w:val="22"/>
          <w:szCs w:val="22"/>
          <w:lang w:val="sr-Latn-ME"/>
        </w:rPr>
        <w:t>Prednost upotrebe ciklesonida za inhalaciju je u tome što smanjuje potrebu za oralnim steroidima. Međutim, pacijenti koji se prebacuju sa oralnih steroida na inhaliranje ciklesonida još izvjesno vrijeme ostaju ugroženi mogućim smanjenjem rezervi adrenalina. Mogućnost neželjenih posljedica može trajati izvjesno vrijeme.</w:t>
      </w:r>
    </w:p>
    <w:p w14:paraId="28C63EF8" w14:textId="77777777" w:rsidR="00FC1D0C" w:rsidRPr="00035213" w:rsidRDefault="00FC1D0C" w:rsidP="00194C32">
      <w:pPr>
        <w:pStyle w:val="Header"/>
        <w:jc w:val="both"/>
        <w:rPr>
          <w:noProof/>
          <w:sz w:val="22"/>
          <w:szCs w:val="22"/>
          <w:lang w:val="sr-Latn-ME"/>
        </w:rPr>
      </w:pPr>
    </w:p>
    <w:p w14:paraId="586A83F0" w14:textId="77777777" w:rsidR="00FC1D0C" w:rsidRPr="00035213" w:rsidRDefault="00FC1D0C" w:rsidP="00194C32">
      <w:pPr>
        <w:pStyle w:val="Header"/>
        <w:jc w:val="both"/>
        <w:rPr>
          <w:noProof/>
          <w:sz w:val="22"/>
          <w:szCs w:val="22"/>
          <w:lang w:val="sr-Latn-ME"/>
        </w:rPr>
      </w:pPr>
      <w:r w:rsidRPr="00035213">
        <w:rPr>
          <w:noProof/>
          <w:sz w:val="22"/>
          <w:szCs w:val="22"/>
          <w:lang w:val="sr-Latn-ME"/>
        </w:rPr>
        <w:t>Prije izbora daljeg tretmana, a da bi se utvrdio stepen poremećaja adrenokortikalne funkcije, može biti potreban savjet specijaliste. U hitnim slučajevima (internističkim ili hirurškim) i kod situacija koje mogu da izazovu stres, uvijek treba uzeti u obzir mogućnost rezidualnog pogoršanja adrenokortikalnog odgovora, te razmotriti mogućnost odgovarajućeg tretmana kortikosteroidima.</w:t>
      </w:r>
    </w:p>
    <w:p w14:paraId="095471D9" w14:textId="77777777" w:rsidR="00FC1D0C" w:rsidRPr="00035213" w:rsidRDefault="00FC1D0C" w:rsidP="00194C32">
      <w:pPr>
        <w:pStyle w:val="Header"/>
        <w:jc w:val="both"/>
        <w:rPr>
          <w:noProof/>
          <w:sz w:val="22"/>
          <w:szCs w:val="22"/>
          <w:lang w:val="sr-Latn-ME"/>
        </w:rPr>
      </w:pPr>
    </w:p>
    <w:p w14:paraId="07A03547" w14:textId="77777777" w:rsidR="00FC1D0C" w:rsidRPr="00035213" w:rsidRDefault="00FC1D0C" w:rsidP="00194C32">
      <w:pPr>
        <w:pStyle w:val="Header"/>
        <w:jc w:val="both"/>
        <w:rPr>
          <w:noProof/>
          <w:sz w:val="22"/>
          <w:szCs w:val="22"/>
          <w:lang w:val="sr-Latn-ME"/>
        </w:rPr>
      </w:pPr>
      <w:r w:rsidRPr="00035213">
        <w:rPr>
          <w:noProof/>
          <w:sz w:val="22"/>
          <w:szCs w:val="22"/>
          <w:lang w:val="sr-Latn-ME"/>
        </w:rPr>
        <w:t>Za prebacivanje pacijenata sa oralnih na inhalacione kortikosteroide:</w:t>
      </w:r>
    </w:p>
    <w:p w14:paraId="2828950C" w14:textId="77777777" w:rsidR="00FC1D0C" w:rsidRPr="00035213" w:rsidRDefault="00FC1D0C" w:rsidP="00194C32">
      <w:pPr>
        <w:pStyle w:val="Header"/>
        <w:jc w:val="both"/>
        <w:rPr>
          <w:noProof/>
          <w:sz w:val="22"/>
          <w:szCs w:val="22"/>
          <w:lang w:val="sr-Latn-ME"/>
        </w:rPr>
      </w:pPr>
    </w:p>
    <w:p w14:paraId="37EAC64D" w14:textId="77777777" w:rsidR="00FC1D0C" w:rsidRPr="00035213" w:rsidRDefault="00FC1D0C" w:rsidP="00194C32">
      <w:pPr>
        <w:pStyle w:val="Header"/>
        <w:jc w:val="both"/>
        <w:rPr>
          <w:noProof/>
          <w:sz w:val="22"/>
          <w:szCs w:val="22"/>
          <w:lang w:val="sr-Latn-ME"/>
        </w:rPr>
      </w:pPr>
      <w:r w:rsidRPr="00035213">
        <w:rPr>
          <w:noProof/>
          <w:sz w:val="22"/>
          <w:szCs w:val="22"/>
          <w:lang w:val="sr-Latn-ME"/>
        </w:rPr>
        <w:t>Prebacivanje pacijenata sa oralnih steroida na lijek Alvesco i njihovo dalje liječenje zahtijeva posebnu pažnju, s obzirom da oporavak od poremećaja adrenokortikalnih funkcija uzrokovanih produženom sistemskom steroidnom terapijom može potrajati duži vremenski period.</w:t>
      </w:r>
    </w:p>
    <w:p w14:paraId="44C642C0" w14:textId="77777777" w:rsidR="00FC1D0C" w:rsidRPr="00035213" w:rsidRDefault="00FC1D0C" w:rsidP="00194C32">
      <w:pPr>
        <w:pStyle w:val="Header"/>
        <w:jc w:val="both"/>
        <w:rPr>
          <w:noProof/>
          <w:sz w:val="22"/>
          <w:szCs w:val="22"/>
          <w:lang w:val="sr-Latn-ME"/>
        </w:rPr>
      </w:pPr>
    </w:p>
    <w:p w14:paraId="04FBA43C" w14:textId="77777777" w:rsidR="00FC1D0C" w:rsidRPr="00035213" w:rsidRDefault="00FC1D0C" w:rsidP="00194C32">
      <w:pPr>
        <w:pStyle w:val="Header"/>
        <w:jc w:val="both"/>
        <w:rPr>
          <w:noProof/>
          <w:sz w:val="22"/>
          <w:szCs w:val="22"/>
          <w:lang w:val="sr-Latn-ME"/>
        </w:rPr>
      </w:pPr>
      <w:r w:rsidRPr="00035213">
        <w:rPr>
          <w:noProof/>
          <w:sz w:val="22"/>
          <w:szCs w:val="22"/>
          <w:lang w:val="sr-Latn-ME"/>
        </w:rPr>
        <w:t>Kod pacijenata koji su tokom dužeg vremenskog perioda liječeni sistemskim steroidima ili su bili liječeni visokim dozama, može da dođe do adrenokortikalne supresije. Kod ovih pacijenata treba redovno pratiti adrenokortikalnu funkciju i sa oprezom smanjivati dozu sistemskih steroida.</w:t>
      </w:r>
    </w:p>
    <w:p w14:paraId="44D8352A" w14:textId="77777777" w:rsidR="00FC1D0C" w:rsidRPr="00035213" w:rsidRDefault="00FC1D0C" w:rsidP="00194C32">
      <w:pPr>
        <w:pStyle w:val="Header"/>
        <w:jc w:val="both"/>
        <w:rPr>
          <w:noProof/>
          <w:sz w:val="22"/>
          <w:szCs w:val="22"/>
          <w:lang w:val="sr-Latn-ME"/>
        </w:rPr>
      </w:pPr>
    </w:p>
    <w:p w14:paraId="357C5BE8" w14:textId="77777777" w:rsidR="00FC1D0C" w:rsidRPr="00035213" w:rsidRDefault="00FC1D0C" w:rsidP="00194C32">
      <w:pPr>
        <w:pStyle w:val="Header"/>
        <w:jc w:val="both"/>
        <w:rPr>
          <w:noProof/>
          <w:sz w:val="22"/>
          <w:szCs w:val="22"/>
          <w:lang w:val="sr-Latn-ME"/>
        </w:rPr>
      </w:pPr>
      <w:r w:rsidRPr="00035213">
        <w:rPr>
          <w:noProof/>
          <w:sz w:val="22"/>
          <w:szCs w:val="22"/>
          <w:lang w:val="sr-Latn-ME"/>
        </w:rPr>
        <w:t xml:space="preserve">Poslije otprilike nedjelju dana započinje postepeno povlačenje sistemskih steroida smanjenjem doze </w:t>
      </w:r>
      <w:r w:rsidR="00280B5F" w:rsidRPr="00035213">
        <w:rPr>
          <w:noProof/>
          <w:sz w:val="22"/>
          <w:szCs w:val="22"/>
          <w:lang w:val="sr-Latn-ME"/>
        </w:rPr>
        <w:t xml:space="preserve">za </w:t>
      </w:r>
      <w:r w:rsidRPr="00035213">
        <w:rPr>
          <w:noProof/>
          <w:sz w:val="22"/>
          <w:szCs w:val="22"/>
          <w:lang w:val="sr-Latn-ME"/>
        </w:rPr>
        <w:t>po 1 mg prednizolona ili njemu odgovarajućeg steroida nedjeljno. Ukoliko je doza održavanja sa prednizolonom veća od 10mg dnevno, uz odgovarajuću pažnju, primjenljivo je veće smanjivanje u nedjeljnim intervalima.</w:t>
      </w:r>
    </w:p>
    <w:p w14:paraId="7EDEB057" w14:textId="77777777" w:rsidR="00FC1D0C" w:rsidRPr="00035213" w:rsidRDefault="00FC1D0C" w:rsidP="00194C32">
      <w:pPr>
        <w:pStyle w:val="Header"/>
        <w:jc w:val="both"/>
        <w:rPr>
          <w:noProof/>
          <w:sz w:val="22"/>
          <w:szCs w:val="22"/>
          <w:lang w:val="sr-Latn-ME"/>
        </w:rPr>
      </w:pPr>
    </w:p>
    <w:p w14:paraId="401FEA5F" w14:textId="77777777" w:rsidR="00FC1D0C" w:rsidRPr="00035213" w:rsidRDefault="00FC1D0C" w:rsidP="00194C32">
      <w:pPr>
        <w:pStyle w:val="Header"/>
        <w:jc w:val="both"/>
        <w:rPr>
          <w:noProof/>
          <w:sz w:val="22"/>
          <w:szCs w:val="22"/>
          <w:lang w:val="sr-Latn-ME"/>
        </w:rPr>
      </w:pPr>
      <w:r w:rsidRPr="00035213">
        <w:rPr>
          <w:noProof/>
          <w:sz w:val="22"/>
          <w:szCs w:val="22"/>
          <w:lang w:val="sr-Latn-ME"/>
        </w:rPr>
        <w:t xml:space="preserve">Neki pacijenti se uprkos održavanju ili čak poboljšanju respiratorne funkcije tokom faze povlačenja na nespecifičan način ne osjećaju dobro. Ukoliko nema objektivnih znakova adrenokortikalne </w:t>
      </w:r>
      <w:r w:rsidRPr="00035213">
        <w:rPr>
          <w:noProof/>
          <w:sz w:val="22"/>
          <w:szCs w:val="22"/>
          <w:lang w:val="sr-Latn-ME"/>
        </w:rPr>
        <w:lastRenderedPageBreak/>
        <w:t>insuficijencije, takve pacijente treba ohrabriti da istraju sa inhalacijom ciklesonida i da nastave sa ukidanjem sistemskih steroida</w:t>
      </w:r>
      <w:r w:rsidR="00280B5F" w:rsidRPr="00035213">
        <w:rPr>
          <w:noProof/>
          <w:sz w:val="22"/>
          <w:szCs w:val="22"/>
          <w:lang w:val="sr-Latn-ME"/>
        </w:rPr>
        <w:t xml:space="preserve"> o</w:t>
      </w:r>
      <w:r w:rsidR="00280B5F" w:rsidRPr="00035213">
        <w:rPr>
          <w:sz w:val="22"/>
          <w:szCs w:val="22"/>
          <w:lang w:val="sr-Latn-ME"/>
        </w:rPr>
        <w:t>sim ako ne postoje objektivni zna</w:t>
      </w:r>
      <w:r w:rsidR="00D64A27">
        <w:rPr>
          <w:sz w:val="22"/>
          <w:szCs w:val="22"/>
          <w:lang w:val="sr-Latn-ME"/>
        </w:rPr>
        <w:t>c</w:t>
      </w:r>
      <w:r w:rsidR="00280B5F" w:rsidRPr="00035213">
        <w:rPr>
          <w:sz w:val="22"/>
          <w:szCs w:val="22"/>
          <w:lang w:val="sr-Latn-ME"/>
        </w:rPr>
        <w:t>i adrenalne insuficijencije.</w:t>
      </w:r>
    </w:p>
    <w:p w14:paraId="236F2697" w14:textId="77777777" w:rsidR="00FC1D0C" w:rsidRPr="00035213" w:rsidRDefault="00FC1D0C" w:rsidP="00194C32">
      <w:pPr>
        <w:pStyle w:val="Header"/>
        <w:jc w:val="both"/>
        <w:rPr>
          <w:noProof/>
          <w:sz w:val="22"/>
          <w:szCs w:val="22"/>
          <w:lang w:val="sr-Latn-ME"/>
        </w:rPr>
      </w:pPr>
    </w:p>
    <w:p w14:paraId="7A282DCB" w14:textId="77777777" w:rsidR="00FC1D0C" w:rsidRPr="00035213" w:rsidRDefault="00FC1D0C" w:rsidP="00194C32">
      <w:pPr>
        <w:pStyle w:val="Header"/>
        <w:jc w:val="both"/>
        <w:rPr>
          <w:noProof/>
          <w:sz w:val="22"/>
          <w:szCs w:val="22"/>
          <w:lang w:val="sr-Latn-ME"/>
        </w:rPr>
      </w:pPr>
      <w:r w:rsidRPr="00035213">
        <w:rPr>
          <w:noProof/>
          <w:sz w:val="22"/>
          <w:szCs w:val="22"/>
          <w:lang w:val="sr-Latn-ME"/>
        </w:rPr>
        <w:t>Pacijenti prevedeni sa oralnih steroida na drugi vid liječenja, a čija adrenokortikalna funkcija i dalje nije adekvatna, treba da posjeduju karticu sa upozorenjem da su im neophodni dodatni sistemski steroidi tokom perioda stresa, odnosno, tokom pojačanih astmatičnih napada, grudnih infekcija, ozbiljnih kombinovanih bolesti, operacija, povreda itd.</w:t>
      </w:r>
    </w:p>
    <w:p w14:paraId="7271B4C3" w14:textId="77777777" w:rsidR="00FC1D0C" w:rsidRPr="00035213" w:rsidRDefault="00FC1D0C" w:rsidP="00194C32">
      <w:pPr>
        <w:pStyle w:val="Header"/>
        <w:jc w:val="both"/>
        <w:rPr>
          <w:noProof/>
          <w:sz w:val="22"/>
          <w:szCs w:val="22"/>
          <w:lang w:val="sr-Latn-ME"/>
        </w:rPr>
      </w:pPr>
      <w:r w:rsidRPr="00035213">
        <w:rPr>
          <w:noProof/>
          <w:sz w:val="22"/>
          <w:szCs w:val="22"/>
          <w:lang w:val="sr-Latn-ME"/>
        </w:rPr>
        <w:t>Zamjena liječenja sistemskim steroidima inhalacionom terapijom ponekad dovodi do demaskiranja postojećih alergija, kao što su alergijski rinitis ili ekcem koji su ranije bili pod kontrolom upotrebom sistemskog lijeka.</w:t>
      </w:r>
    </w:p>
    <w:p w14:paraId="0F308BF6" w14:textId="77777777" w:rsidR="00FC1D0C" w:rsidRPr="00035213" w:rsidRDefault="00FC1D0C" w:rsidP="00194C32">
      <w:pPr>
        <w:pStyle w:val="Header"/>
        <w:jc w:val="both"/>
        <w:rPr>
          <w:noProof/>
          <w:sz w:val="22"/>
          <w:szCs w:val="22"/>
          <w:lang w:val="sr-Latn-ME"/>
        </w:rPr>
      </w:pPr>
    </w:p>
    <w:p w14:paraId="54761E3A" w14:textId="77777777" w:rsidR="00FC1D0C" w:rsidRPr="00035213" w:rsidRDefault="00FC1D0C" w:rsidP="00194C32">
      <w:pPr>
        <w:pStyle w:val="Header"/>
        <w:jc w:val="both"/>
        <w:rPr>
          <w:noProof/>
          <w:sz w:val="22"/>
          <w:szCs w:val="22"/>
          <w:lang w:val="sr-Latn-ME"/>
        </w:rPr>
      </w:pPr>
      <w:r w:rsidRPr="00035213">
        <w:rPr>
          <w:noProof/>
          <w:sz w:val="22"/>
          <w:szCs w:val="22"/>
          <w:lang w:val="sr-Latn-ME"/>
        </w:rPr>
        <w:t xml:space="preserve">Paradoksalni bronhospazam praćen otežanim disanjem ili drugim simptomima bronhokonstrikcije do kojih dolazi po uzimanju doze, treba liječiti inhaliranjem kratkodjelujućeg bronhodilatatora, što najčešće dovodi do brzog poboljšanja. Po procjeni stanja pacijenta, treba nastaviti terapiju lijekom Alvesco samo u slučaju da je poslije brižljivog razmatranja ocijenjeno da je očekivana korist veća od mogućeg rizika. Treba uzeti u obzir korelaciju između ozbiljnosti astme i opšte sklonosti akutnim bronhijalnim reakcijama (vidjeti </w:t>
      </w:r>
      <w:r w:rsidR="00114A0B" w:rsidRPr="00035213">
        <w:rPr>
          <w:noProof/>
          <w:sz w:val="22"/>
          <w:szCs w:val="22"/>
          <w:lang w:val="sr-Latn-ME"/>
        </w:rPr>
        <w:t>dio</w:t>
      </w:r>
      <w:r w:rsidRPr="00035213">
        <w:rPr>
          <w:noProof/>
          <w:sz w:val="22"/>
          <w:szCs w:val="22"/>
          <w:lang w:val="sr-Latn-ME"/>
        </w:rPr>
        <w:t xml:space="preserve"> 4.8).</w:t>
      </w:r>
    </w:p>
    <w:p w14:paraId="52728A4F" w14:textId="77777777" w:rsidR="00FC1D0C" w:rsidRPr="00035213" w:rsidRDefault="00FC1D0C" w:rsidP="00194C32">
      <w:pPr>
        <w:pStyle w:val="Header"/>
        <w:jc w:val="both"/>
        <w:rPr>
          <w:noProof/>
          <w:sz w:val="22"/>
          <w:szCs w:val="22"/>
          <w:lang w:val="sr-Latn-ME"/>
        </w:rPr>
      </w:pPr>
    </w:p>
    <w:p w14:paraId="0F30E07A" w14:textId="77777777" w:rsidR="00FC1D0C" w:rsidRPr="00035213" w:rsidRDefault="00FC1D0C" w:rsidP="00194C32">
      <w:pPr>
        <w:pStyle w:val="Header"/>
        <w:tabs>
          <w:tab w:val="left" w:pos="284"/>
        </w:tabs>
        <w:jc w:val="both"/>
        <w:rPr>
          <w:noProof/>
          <w:sz w:val="22"/>
          <w:szCs w:val="22"/>
          <w:lang w:val="sr-Latn-ME"/>
        </w:rPr>
      </w:pPr>
      <w:r w:rsidRPr="00035213">
        <w:rPr>
          <w:noProof/>
          <w:sz w:val="22"/>
          <w:szCs w:val="22"/>
          <w:lang w:val="sr-Latn-ME"/>
        </w:rPr>
        <w:t>Pacijentovu tehniku inhaliranja treba redovno provjeravati da bi se osiguralo da se inhaliranje adekvatno sprovodi na način koji obezbjeđuje optimalni unos lijeka do pluća.</w:t>
      </w:r>
    </w:p>
    <w:p w14:paraId="612071C0" w14:textId="77777777" w:rsidR="00FC1D0C" w:rsidRPr="00035213" w:rsidRDefault="00FC1D0C" w:rsidP="00194C32">
      <w:pPr>
        <w:pStyle w:val="Header"/>
        <w:tabs>
          <w:tab w:val="left" w:pos="284"/>
        </w:tabs>
        <w:jc w:val="both"/>
        <w:rPr>
          <w:noProof/>
          <w:sz w:val="22"/>
          <w:szCs w:val="22"/>
          <w:lang w:val="sr-Latn-ME"/>
        </w:rPr>
      </w:pPr>
    </w:p>
    <w:p w14:paraId="34B8ACE4" w14:textId="77777777" w:rsidR="00FC1D0C" w:rsidRPr="00035213" w:rsidRDefault="00FC1D0C" w:rsidP="00194C32">
      <w:pPr>
        <w:tabs>
          <w:tab w:val="left" w:pos="540"/>
          <w:tab w:val="left" w:pos="569"/>
        </w:tabs>
        <w:jc w:val="both"/>
        <w:rPr>
          <w:noProof/>
          <w:sz w:val="22"/>
          <w:szCs w:val="22"/>
          <w:lang w:val="sr-Latn-ME"/>
        </w:rPr>
      </w:pPr>
      <w:r w:rsidRPr="00035213">
        <w:rPr>
          <w:noProof/>
          <w:sz w:val="22"/>
          <w:szCs w:val="22"/>
          <w:lang w:val="sr-Latn-ME"/>
        </w:rPr>
        <w:t xml:space="preserve">Treba izbjegavati istovremenu upotrebu ketokonazola ili drugih snažnih inhibitora CYP3A4, čak i kada korist prevazilazi povećani rizik od pojave sistemskih neželjenih reakcija kortikosteroida (vidjeti </w:t>
      </w:r>
      <w:r w:rsidR="00114A0B" w:rsidRPr="00035213">
        <w:rPr>
          <w:noProof/>
          <w:sz w:val="22"/>
          <w:szCs w:val="22"/>
          <w:lang w:val="sr-Latn-ME"/>
        </w:rPr>
        <w:t>dio</w:t>
      </w:r>
      <w:r w:rsidRPr="00035213">
        <w:rPr>
          <w:noProof/>
          <w:sz w:val="22"/>
          <w:szCs w:val="22"/>
          <w:lang w:val="sr-Latn-ME"/>
        </w:rPr>
        <w:t xml:space="preserve"> 4.5).</w:t>
      </w:r>
    </w:p>
    <w:p w14:paraId="2BCD6E03" w14:textId="77777777" w:rsidR="00114A0B" w:rsidRPr="00035213" w:rsidRDefault="00114A0B" w:rsidP="00194C32">
      <w:pPr>
        <w:tabs>
          <w:tab w:val="left" w:pos="540"/>
          <w:tab w:val="left" w:pos="569"/>
        </w:tabs>
        <w:jc w:val="both"/>
        <w:rPr>
          <w:noProof/>
          <w:sz w:val="22"/>
          <w:szCs w:val="22"/>
          <w:lang w:val="sr-Latn-ME"/>
        </w:rPr>
      </w:pPr>
    </w:p>
    <w:p w14:paraId="03023200" w14:textId="77777777" w:rsidR="00114A0B" w:rsidRPr="00035213" w:rsidRDefault="00114A0B" w:rsidP="00114A0B">
      <w:pPr>
        <w:tabs>
          <w:tab w:val="left" w:pos="540"/>
          <w:tab w:val="left" w:pos="569"/>
        </w:tabs>
        <w:jc w:val="both"/>
        <w:rPr>
          <w:bCs/>
          <w:noProof/>
          <w:sz w:val="22"/>
          <w:szCs w:val="22"/>
          <w:lang w:val="sr-Latn-ME"/>
        </w:rPr>
      </w:pPr>
      <w:r w:rsidRPr="00035213">
        <w:rPr>
          <w:sz w:val="22"/>
          <w:szCs w:val="22"/>
          <w:lang w:val="sr-Latn-ME"/>
        </w:rPr>
        <w:t>Ovaj lijek sadrži 4,7 mg alkohola (etanola) u svakoj dozi. Količina u dozi ovog lijeka ekvivalentna je manje od 1 ml piva ili vina. Mala količina alkohola u ovom lijeku neće imati nikakve značajne efekte.</w:t>
      </w:r>
    </w:p>
    <w:p w14:paraId="0644D35D" w14:textId="77777777" w:rsidR="00057E35" w:rsidRPr="00035213" w:rsidRDefault="00057E35" w:rsidP="00194C32">
      <w:pPr>
        <w:tabs>
          <w:tab w:val="left" w:pos="540"/>
          <w:tab w:val="left" w:pos="569"/>
        </w:tabs>
        <w:jc w:val="both"/>
        <w:rPr>
          <w:bCs/>
          <w:sz w:val="22"/>
          <w:szCs w:val="22"/>
          <w:lang w:val="sr-Latn-ME"/>
        </w:rPr>
      </w:pPr>
    </w:p>
    <w:p w14:paraId="196D5475" w14:textId="77777777" w:rsidR="00411B4B" w:rsidRPr="00035213" w:rsidRDefault="00411B4B" w:rsidP="00194C32">
      <w:pPr>
        <w:tabs>
          <w:tab w:val="left" w:pos="540"/>
          <w:tab w:val="left" w:pos="569"/>
        </w:tabs>
        <w:jc w:val="both"/>
        <w:rPr>
          <w:b/>
          <w:bCs/>
          <w:sz w:val="22"/>
          <w:szCs w:val="22"/>
          <w:lang w:val="sr-Latn-ME"/>
        </w:rPr>
      </w:pPr>
      <w:r w:rsidRPr="00035213">
        <w:rPr>
          <w:b/>
          <w:bCs/>
          <w:sz w:val="22"/>
          <w:szCs w:val="22"/>
          <w:lang w:val="sr-Latn-ME"/>
        </w:rPr>
        <w:t>4.5.</w:t>
      </w:r>
      <w:r w:rsidR="000D60CC" w:rsidRPr="00035213">
        <w:rPr>
          <w:b/>
          <w:bCs/>
          <w:sz w:val="22"/>
          <w:szCs w:val="22"/>
          <w:lang w:val="sr-Latn-ME"/>
        </w:rPr>
        <w:tab/>
      </w:r>
      <w:r w:rsidRPr="00035213">
        <w:rPr>
          <w:b/>
          <w:bCs/>
          <w:sz w:val="22"/>
          <w:szCs w:val="22"/>
          <w:lang w:val="sr-Latn-ME"/>
        </w:rPr>
        <w:t>Interakcije sa drugim ljekovima i druge vrste interakcija</w:t>
      </w:r>
    </w:p>
    <w:p w14:paraId="124DC36C" w14:textId="77777777" w:rsidR="0072020E" w:rsidRPr="00035213" w:rsidRDefault="0072020E" w:rsidP="00194C32">
      <w:pPr>
        <w:tabs>
          <w:tab w:val="left" w:pos="540"/>
          <w:tab w:val="left" w:pos="569"/>
        </w:tabs>
        <w:jc w:val="both"/>
        <w:rPr>
          <w:bCs/>
          <w:sz w:val="22"/>
          <w:szCs w:val="22"/>
          <w:lang w:val="sr-Latn-ME"/>
        </w:rPr>
      </w:pPr>
    </w:p>
    <w:p w14:paraId="4C4EAFEE" w14:textId="77777777" w:rsidR="00FC1D0C" w:rsidRPr="00035213" w:rsidRDefault="00FC1D0C" w:rsidP="00194C32">
      <w:pPr>
        <w:jc w:val="both"/>
        <w:rPr>
          <w:noProof/>
          <w:sz w:val="22"/>
          <w:szCs w:val="22"/>
          <w:lang w:val="sr-Latn-ME"/>
        </w:rPr>
      </w:pPr>
      <w:r w:rsidRPr="00035213">
        <w:rPr>
          <w:i/>
          <w:iCs/>
          <w:noProof/>
          <w:sz w:val="22"/>
          <w:szCs w:val="22"/>
          <w:lang w:val="sr-Latn-ME"/>
        </w:rPr>
        <w:t>In vitro</w:t>
      </w:r>
      <w:r w:rsidRPr="00035213">
        <w:rPr>
          <w:noProof/>
          <w:sz w:val="22"/>
          <w:szCs w:val="22"/>
          <w:lang w:val="sr-Latn-ME"/>
        </w:rPr>
        <w:t xml:space="preserve"> podaci ukazuju da je kod ljudi CYP3A4 glavni enzim uključen u metabolizam aktivnog metabolita ciklesonida M1.</w:t>
      </w:r>
    </w:p>
    <w:p w14:paraId="01C02DAC" w14:textId="77777777" w:rsidR="00FC1D0C" w:rsidRPr="00035213" w:rsidRDefault="00FC1D0C" w:rsidP="00194C32">
      <w:pPr>
        <w:jc w:val="both"/>
        <w:rPr>
          <w:noProof/>
          <w:sz w:val="22"/>
          <w:szCs w:val="22"/>
          <w:lang w:val="sr-Latn-ME"/>
        </w:rPr>
      </w:pPr>
    </w:p>
    <w:p w14:paraId="44A4C001" w14:textId="77777777" w:rsidR="00452B43" w:rsidRPr="00035213" w:rsidRDefault="00FC1D0C" w:rsidP="00194C32">
      <w:pPr>
        <w:tabs>
          <w:tab w:val="left" w:pos="540"/>
          <w:tab w:val="left" w:pos="569"/>
        </w:tabs>
        <w:jc w:val="both"/>
        <w:rPr>
          <w:bCs/>
          <w:sz w:val="22"/>
          <w:szCs w:val="22"/>
          <w:lang w:val="sr-Latn-ME"/>
        </w:rPr>
      </w:pPr>
      <w:r w:rsidRPr="00035213">
        <w:rPr>
          <w:noProof/>
          <w:sz w:val="22"/>
          <w:szCs w:val="22"/>
          <w:lang w:val="sr-Latn-ME"/>
        </w:rPr>
        <w:t xml:space="preserve">U studiji lijek-lijek interakcije u stanju ravnoteže sa ciklesonidom i ketokonazolom kao snažnim inhibitorom sistema citohroma CYP3A4, izloženost aktivnom metabolitu M1, povećava se otprilike 3.5 puta, dok se izloženost ciklesonidu ne mijenja. Zbog toga treba izbjegavati istovremenu upotrebu snažnih inhibitora CYP 3A4 (na primjer ketokonazola, itrakonazola i ritonavira ili nelfinavira), </w:t>
      </w:r>
      <w:r w:rsidR="00114A0B" w:rsidRPr="00035213">
        <w:rPr>
          <w:noProof/>
          <w:sz w:val="22"/>
          <w:szCs w:val="22"/>
          <w:lang w:val="sr-Latn-ME"/>
        </w:rPr>
        <w:t>osim</w:t>
      </w:r>
      <w:r w:rsidRPr="00035213">
        <w:rPr>
          <w:noProof/>
          <w:sz w:val="22"/>
          <w:szCs w:val="22"/>
          <w:lang w:val="sr-Latn-ME"/>
        </w:rPr>
        <w:t xml:space="preserve"> </w:t>
      </w:r>
      <w:r w:rsidR="00114A0B" w:rsidRPr="00035213">
        <w:rPr>
          <w:noProof/>
          <w:sz w:val="22"/>
          <w:szCs w:val="22"/>
          <w:lang w:val="sr-Latn-ME"/>
        </w:rPr>
        <w:t>ako korist</w:t>
      </w:r>
      <w:r w:rsidRPr="00035213">
        <w:rPr>
          <w:noProof/>
          <w:sz w:val="22"/>
          <w:szCs w:val="22"/>
          <w:lang w:val="sr-Latn-ME"/>
        </w:rPr>
        <w:t xml:space="preserve"> prevazilazi povećani rizik od pojave sistemskih neželjenih reakcija na kortikosteroide</w:t>
      </w:r>
      <w:r w:rsidR="00452B43" w:rsidRPr="00035213">
        <w:rPr>
          <w:noProof/>
          <w:sz w:val="22"/>
          <w:szCs w:val="22"/>
          <w:lang w:val="sr-Latn-ME"/>
        </w:rPr>
        <w:t>.</w:t>
      </w:r>
    </w:p>
    <w:p w14:paraId="7F66B9C2" w14:textId="77777777" w:rsidR="00452B43" w:rsidRPr="00035213" w:rsidRDefault="00452B43" w:rsidP="00194C32">
      <w:pPr>
        <w:tabs>
          <w:tab w:val="left" w:pos="540"/>
          <w:tab w:val="left" w:pos="569"/>
        </w:tabs>
        <w:jc w:val="both"/>
        <w:rPr>
          <w:bCs/>
          <w:sz w:val="22"/>
          <w:szCs w:val="22"/>
          <w:lang w:val="sr-Latn-ME"/>
        </w:rPr>
      </w:pPr>
    </w:p>
    <w:p w14:paraId="22F13EB1" w14:textId="77777777" w:rsidR="0072020E" w:rsidRPr="00035213" w:rsidRDefault="0072020E" w:rsidP="00194C32">
      <w:pPr>
        <w:tabs>
          <w:tab w:val="left" w:pos="540"/>
          <w:tab w:val="left" w:pos="569"/>
        </w:tabs>
        <w:jc w:val="both"/>
        <w:rPr>
          <w:b/>
          <w:sz w:val="22"/>
          <w:szCs w:val="22"/>
          <w:lang w:val="sr-Latn-ME"/>
        </w:rPr>
      </w:pPr>
      <w:r w:rsidRPr="00035213">
        <w:rPr>
          <w:b/>
          <w:bCs/>
          <w:sz w:val="22"/>
          <w:szCs w:val="22"/>
          <w:lang w:val="sr-Latn-ME"/>
        </w:rPr>
        <w:t xml:space="preserve">4.6. </w:t>
      </w:r>
      <w:r w:rsidR="00480FB1" w:rsidRPr="00035213">
        <w:rPr>
          <w:b/>
          <w:bCs/>
          <w:sz w:val="22"/>
          <w:szCs w:val="22"/>
          <w:lang w:val="sr-Latn-ME"/>
        </w:rPr>
        <w:tab/>
      </w:r>
      <w:r w:rsidR="006D20A5" w:rsidRPr="00035213">
        <w:rPr>
          <w:b/>
          <w:sz w:val="22"/>
          <w:szCs w:val="22"/>
          <w:lang w:val="sr-Latn-ME"/>
        </w:rPr>
        <w:t>Plodnost, trudnoća i dojenje</w:t>
      </w:r>
    </w:p>
    <w:p w14:paraId="1BFEBF7B" w14:textId="77777777" w:rsidR="002031B3" w:rsidRPr="00035213" w:rsidRDefault="002031B3" w:rsidP="00194C32">
      <w:pPr>
        <w:tabs>
          <w:tab w:val="left" w:pos="540"/>
          <w:tab w:val="left" w:pos="569"/>
        </w:tabs>
        <w:jc w:val="both"/>
        <w:rPr>
          <w:sz w:val="22"/>
          <w:szCs w:val="22"/>
          <w:u w:val="single"/>
          <w:lang w:val="sr-Latn-ME"/>
        </w:rPr>
      </w:pPr>
    </w:p>
    <w:p w14:paraId="1704877C" w14:textId="77777777" w:rsidR="002031B3" w:rsidRPr="00035213" w:rsidRDefault="002031B3" w:rsidP="00194C32">
      <w:pPr>
        <w:tabs>
          <w:tab w:val="left" w:pos="540"/>
          <w:tab w:val="left" w:pos="569"/>
        </w:tabs>
        <w:jc w:val="both"/>
        <w:rPr>
          <w:sz w:val="22"/>
          <w:szCs w:val="22"/>
          <w:u w:val="single"/>
          <w:lang w:val="sr-Latn-ME"/>
        </w:rPr>
      </w:pPr>
      <w:r w:rsidRPr="00035213">
        <w:rPr>
          <w:sz w:val="22"/>
          <w:szCs w:val="22"/>
          <w:u w:val="single"/>
          <w:lang w:val="sr-Latn-ME"/>
        </w:rPr>
        <w:t>Plodnost</w:t>
      </w:r>
    </w:p>
    <w:p w14:paraId="23CE638F" w14:textId="77777777" w:rsidR="00452B43" w:rsidRPr="00035213" w:rsidRDefault="00452B43" w:rsidP="00194C32">
      <w:pPr>
        <w:jc w:val="both"/>
        <w:rPr>
          <w:noProof/>
          <w:sz w:val="22"/>
          <w:szCs w:val="22"/>
          <w:lang w:val="sr-Latn-ME"/>
        </w:rPr>
      </w:pPr>
    </w:p>
    <w:p w14:paraId="3FCE31AD" w14:textId="77777777" w:rsidR="00452B43" w:rsidRPr="00035213" w:rsidRDefault="00452B43" w:rsidP="00194C32">
      <w:pPr>
        <w:pStyle w:val="BodyText2"/>
        <w:jc w:val="both"/>
        <w:rPr>
          <w:noProof/>
          <w:szCs w:val="22"/>
          <w:lang w:val="sr-Latn-ME"/>
        </w:rPr>
      </w:pPr>
      <w:r w:rsidRPr="00035213">
        <w:rPr>
          <w:noProof/>
          <w:szCs w:val="22"/>
          <w:lang w:val="sr-Latn-ME"/>
        </w:rPr>
        <w:t>U studijama na životinjama gl</w:t>
      </w:r>
      <w:r w:rsidR="00114A0B" w:rsidRPr="00035213">
        <w:rPr>
          <w:noProof/>
          <w:szCs w:val="22"/>
          <w:lang w:val="sr-Latn-ME"/>
        </w:rPr>
        <w:t>u</w:t>
      </w:r>
      <w:r w:rsidRPr="00035213">
        <w:rPr>
          <w:noProof/>
          <w:szCs w:val="22"/>
          <w:lang w:val="sr-Latn-ME"/>
        </w:rPr>
        <w:t xml:space="preserve">kokortikoidi su pokazali da indukuju malformacije (vidjeti </w:t>
      </w:r>
      <w:r w:rsidR="00114A0B" w:rsidRPr="00035213">
        <w:rPr>
          <w:noProof/>
          <w:szCs w:val="22"/>
          <w:lang w:val="sr-Latn-ME"/>
        </w:rPr>
        <w:t>dio</w:t>
      </w:r>
      <w:r w:rsidRPr="00035213">
        <w:rPr>
          <w:noProof/>
          <w:szCs w:val="22"/>
          <w:lang w:val="sr-Latn-ME"/>
        </w:rPr>
        <w:t xml:space="preserve"> 5.3).</w:t>
      </w:r>
      <w:r w:rsidR="00114A0B" w:rsidRPr="00035213">
        <w:rPr>
          <w:noProof/>
          <w:szCs w:val="22"/>
          <w:lang w:val="sr-Latn-ME"/>
        </w:rPr>
        <w:t xml:space="preserve"> </w:t>
      </w:r>
      <w:r w:rsidRPr="00035213">
        <w:rPr>
          <w:noProof/>
          <w:szCs w:val="22"/>
          <w:lang w:val="sr-Latn-ME"/>
        </w:rPr>
        <w:t>Ovi podaci nijesu relevantni za ljude koji dobijaju preporučenu dozu za inhalaciju.</w:t>
      </w:r>
    </w:p>
    <w:p w14:paraId="645493AF" w14:textId="77777777" w:rsidR="00452B43" w:rsidRPr="00035213" w:rsidRDefault="00452B43" w:rsidP="00194C32">
      <w:pPr>
        <w:tabs>
          <w:tab w:val="left" w:pos="540"/>
          <w:tab w:val="left" w:pos="569"/>
        </w:tabs>
        <w:jc w:val="both"/>
        <w:rPr>
          <w:sz w:val="22"/>
          <w:szCs w:val="22"/>
          <w:u w:val="single"/>
          <w:lang w:val="sr-Latn-ME"/>
        </w:rPr>
      </w:pPr>
    </w:p>
    <w:p w14:paraId="1BB2989D" w14:textId="77777777" w:rsidR="007A3ECB" w:rsidRPr="00035213" w:rsidRDefault="007A3ECB" w:rsidP="00194C32">
      <w:pPr>
        <w:tabs>
          <w:tab w:val="left" w:pos="540"/>
          <w:tab w:val="left" w:pos="569"/>
        </w:tabs>
        <w:jc w:val="both"/>
        <w:rPr>
          <w:sz w:val="22"/>
          <w:szCs w:val="22"/>
          <w:u w:val="single"/>
          <w:lang w:val="sr-Latn-ME"/>
        </w:rPr>
      </w:pPr>
      <w:r w:rsidRPr="00035213">
        <w:rPr>
          <w:sz w:val="22"/>
          <w:szCs w:val="22"/>
          <w:u w:val="single"/>
          <w:lang w:val="sr-Latn-ME"/>
        </w:rPr>
        <w:t>Trudnoća</w:t>
      </w:r>
    </w:p>
    <w:p w14:paraId="2D957210" w14:textId="77777777" w:rsidR="00452B43" w:rsidRPr="00035213" w:rsidRDefault="00452B43" w:rsidP="00194C32">
      <w:pPr>
        <w:jc w:val="both"/>
        <w:rPr>
          <w:noProof/>
          <w:sz w:val="22"/>
          <w:szCs w:val="22"/>
          <w:lang w:val="sr-Latn-ME"/>
        </w:rPr>
      </w:pPr>
    </w:p>
    <w:p w14:paraId="59459E09" w14:textId="77777777" w:rsidR="00452B43" w:rsidRPr="00035213" w:rsidRDefault="00452B43" w:rsidP="00194C32">
      <w:pPr>
        <w:jc w:val="both"/>
        <w:rPr>
          <w:noProof/>
          <w:sz w:val="22"/>
          <w:szCs w:val="22"/>
          <w:lang w:val="sr-Latn-ME"/>
        </w:rPr>
      </w:pPr>
      <w:r w:rsidRPr="00035213">
        <w:rPr>
          <w:noProof/>
          <w:sz w:val="22"/>
          <w:szCs w:val="22"/>
          <w:lang w:val="sr-Latn-ME"/>
        </w:rPr>
        <w:t>Nema odgovarajućih i dobro kontrolisanih studija kod trudnica.</w:t>
      </w:r>
    </w:p>
    <w:p w14:paraId="5ECCB162" w14:textId="77777777" w:rsidR="002031B3" w:rsidRPr="00035213" w:rsidRDefault="002031B3" w:rsidP="00194C32">
      <w:pPr>
        <w:tabs>
          <w:tab w:val="left" w:pos="540"/>
          <w:tab w:val="left" w:pos="569"/>
        </w:tabs>
        <w:jc w:val="both"/>
        <w:rPr>
          <w:sz w:val="22"/>
          <w:szCs w:val="22"/>
          <w:u w:val="single"/>
          <w:lang w:val="sr-Latn-ME"/>
        </w:rPr>
      </w:pPr>
    </w:p>
    <w:p w14:paraId="6DBDEEF1" w14:textId="77777777" w:rsidR="00452B43" w:rsidRPr="00035213" w:rsidRDefault="00452B43" w:rsidP="00194C32">
      <w:pPr>
        <w:jc w:val="both"/>
        <w:rPr>
          <w:noProof/>
          <w:sz w:val="22"/>
          <w:szCs w:val="22"/>
          <w:lang w:val="sr-Latn-ME"/>
        </w:rPr>
      </w:pPr>
      <w:r w:rsidRPr="00035213">
        <w:rPr>
          <w:noProof/>
          <w:sz w:val="22"/>
          <w:szCs w:val="22"/>
          <w:lang w:val="sr-Latn-ME"/>
        </w:rPr>
        <w:t>Kao i u slučaju drugih kortikosteroidnih preparata za inhalaciju, ciklesonid ne treba koristiti tokom trudnoće, osim ukoliko potencijalna korist za majku opravdava mogući rizik po fetus. Treba da se primjenjuje najniža efikasna doza ciklesonida potrebna za adekvatno održavanje kontrole astme.</w:t>
      </w:r>
    </w:p>
    <w:p w14:paraId="2A84746F" w14:textId="77777777" w:rsidR="00452B43" w:rsidRPr="00035213" w:rsidRDefault="00452B43" w:rsidP="00194C32">
      <w:pPr>
        <w:jc w:val="both"/>
        <w:rPr>
          <w:noProof/>
          <w:sz w:val="22"/>
          <w:szCs w:val="22"/>
          <w:lang w:val="sr-Latn-ME"/>
        </w:rPr>
      </w:pPr>
    </w:p>
    <w:p w14:paraId="36739AEB" w14:textId="77777777" w:rsidR="00452B43" w:rsidRPr="00035213" w:rsidRDefault="00452B43" w:rsidP="00194C32">
      <w:pPr>
        <w:tabs>
          <w:tab w:val="left" w:pos="540"/>
          <w:tab w:val="left" w:pos="569"/>
        </w:tabs>
        <w:jc w:val="both"/>
        <w:rPr>
          <w:sz w:val="22"/>
          <w:szCs w:val="22"/>
          <w:u w:val="single"/>
          <w:lang w:val="sr-Latn-ME"/>
        </w:rPr>
      </w:pPr>
      <w:r w:rsidRPr="00035213">
        <w:rPr>
          <w:noProof/>
          <w:sz w:val="22"/>
          <w:szCs w:val="22"/>
          <w:lang w:val="sr-Latn-ME"/>
        </w:rPr>
        <w:t>Djecu majki koje su primale kortikosteroide za vrijeme trudnoće treba pažljivo kontrolisati zbog moguće pojave hipoadrenalizma</w:t>
      </w:r>
    </w:p>
    <w:p w14:paraId="0C0B05FC" w14:textId="77777777" w:rsidR="00452B43" w:rsidRPr="00035213" w:rsidRDefault="00452B43" w:rsidP="00194C32">
      <w:pPr>
        <w:tabs>
          <w:tab w:val="left" w:pos="540"/>
          <w:tab w:val="left" w:pos="569"/>
        </w:tabs>
        <w:jc w:val="both"/>
        <w:rPr>
          <w:sz w:val="22"/>
          <w:szCs w:val="22"/>
          <w:u w:val="single"/>
          <w:lang w:val="sr-Latn-ME"/>
        </w:rPr>
      </w:pPr>
    </w:p>
    <w:p w14:paraId="1DF15B82" w14:textId="77777777" w:rsidR="0072020E" w:rsidRPr="00035213" w:rsidRDefault="007A3ECB" w:rsidP="00194C32">
      <w:pPr>
        <w:tabs>
          <w:tab w:val="left" w:pos="540"/>
          <w:tab w:val="left" w:pos="569"/>
        </w:tabs>
        <w:jc w:val="both"/>
        <w:rPr>
          <w:b/>
          <w:bCs/>
          <w:sz w:val="22"/>
          <w:szCs w:val="22"/>
          <w:lang w:val="sr-Latn-ME"/>
        </w:rPr>
      </w:pPr>
      <w:r w:rsidRPr="00035213">
        <w:rPr>
          <w:sz w:val="22"/>
          <w:szCs w:val="22"/>
          <w:u w:val="single"/>
          <w:lang w:val="sr-Latn-ME"/>
        </w:rPr>
        <w:lastRenderedPageBreak/>
        <w:t xml:space="preserve">Dojenje </w:t>
      </w:r>
    </w:p>
    <w:p w14:paraId="4F503E3A" w14:textId="77777777" w:rsidR="00227BDB" w:rsidRPr="00035213" w:rsidRDefault="00227BDB" w:rsidP="00194C32">
      <w:pPr>
        <w:tabs>
          <w:tab w:val="left" w:pos="540"/>
          <w:tab w:val="left" w:pos="569"/>
        </w:tabs>
        <w:ind w:left="540" w:hanging="540"/>
        <w:jc w:val="both"/>
        <w:rPr>
          <w:b/>
          <w:bCs/>
          <w:sz w:val="22"/>
          <w:szCs w:val="22"/>
          <w:lang w:val="sr-Latn-ME"/>
        </w:rPr>
      </w:pPr>
    </w:p>
    <w:p w14:paraId="54701328" w14:textId="77777777" w:rsidR="00452B43" w:rsidRPr="00035213" w:rsidRDefault="00452B43" w:rsidP="00194C32">
      <w:pPr>
        <w:tabs>
          <w:tab w:val="left" w:pos="540"/>
          <w:tab w:val="left" w:pos="569"/>
        </w:tabs>
        <w:jc w:val="both"/>
        <w:rPr>
          <w:b/>
          <w:bCs/>
          <w:noProof/>
          <w:sz w:val="22"/>
          <w:szCs w:val="22"/>
          <w:lang w:val="sr-Latn-ME"/>
        </w:rPr>
      </w:pPr>
      <w:r w:rsidRPr="00035213">
        <w:rPr>
          <w:noProof/>
          <w:sz w:val="22"/>
          <w:szCs w:val="22"/>
          <w:lang w:val="sr-Latn-ME"/>
        </w:rPr>
        <w:t>Nije poznato da li se udahnuti ciklesonid izlučuje u majčino mlijeko. Treba razmotriti primjenu ciklesonida kod žena koje doje, tj. da li je očekivana korist za majku veća od mogućeg rizika za dijete.</w:t>
      </w:r>
    </w:p>
    <w:p w14:paraId="6A9BC86F" w14:textId="77777777" w:rsidR="00452B43" w:rsidRPr="00035213" w:rsidRDefault="00452B43" w:rsidP="00194C32">
      <w:pPr>
        <w:tabs>
          <w:tab w:val="left" w:pos="540"/>
          <w:tab w:val="left" w:pos="569"/>
        </w:tabs>
        <w:ind w:left="540" w:hanging="540"/>
        <w:jc w:val="both"/>
        <w:rPr>
          <w:b/>
          <w:bCs/>
          <w:sz w:val="22"/>
          <w:szCs w:val="22"/>
          <w:lang w:val="sr-Latn-ME"/>
        </w:rPr>
      </w:pPr>
    </w:p>
    <w:p w14:paraId="75654188" w14:textId="77777777" w:rsidR="0072020E" w:rsidRPr="00035213" w:rsidRDefault="0072020E" w:rsidP="00194C32">
      <w:pPr>
        <w:tabs>
          <w:tab w:val="left" w:pos="540"/>
          <w:tab w:val="left" w:pos="569"/>
        </w:tabs>
        <w:ind w:left="540" w:hanging="540"/>
        <w:jc w:val="both"/>
        <w:rPr>
          <w:b/>
          <w:bCs/>
          <w:sz w:val="22"/>
          <w:szCs w:val="22"/>
          <w:lang w:val="sr-Latn-ME"/>
        </w:rPr>
      </w:pPr>
      <w:r w:rsidRPr="00035213">
        <w:rPr>
          <w:b/>
          <w:bCs/>
          <w:sz w:val="22"/>
          <w:szCs w:val="22"/>
          <w:lang w:val="sr-Latn-ME"/>
        </w:rPr>
        <w:t xml:space="preserve">4.7. </w:t>
      </w:r>
      <w:r w:rsidR="00480FB1" w:rsidRPr="00035213">
        <w:rPr>
          <w:b/>
          <w:bCs/>
          <w:sz w:val="22"/>
          <w:szCs w:val="22"/>
          <w:lang w:val="sr-Latn-ME"/>
        </w:rPr>
        <w:tab/>
      </w:r>
      <w:r w:rsidRPr="00035213">
        <w:rPr>
          <w:b/>
          <w:bCs/>
          <w:sz w:val="22"/>
          <w:szCs w:val="22"/>
          <w:lang w:val="sr-Latn-ME"/>
        </w:rPr>
        <w:t xml:space="preserve">Uticaj na </w:t>
      </w:r>
      <w:r w:rsidR="002031B3" w:rsidRPr="00035213">
        <w:rPr>
          <w:b/>
          <w:bCs/>
          <w:sz w:val="22"/>
          <w:szCs w:val="22"/>
          <w:lang w:val="sr-Latn-ME"/>
        </w:rPr>
        <w:t xml:space="preserve">sposobnost </w:t>
      </w:r>
      <w:r w:rsidR="00F34554" w:rsidRPr="00035213">
        <w:rPr>
          <w:b/>
          <w:bCs/>
          <w:sz w:val="22"/>
          <w:szCs w:val="22"/>
          <w:lang w:val="sr-Latn-ME"/>
        </w:rPr>
        <w:t>upravljanja vozili</w:t>
      </w:r>
      <w:r w:rsidRPr="00035213">
        <w:rPr>
          <w:b/>
          <w:bCs/>
          <w:sz w:val="22"/>
          <w:szCs w:val="22"/>
          <w:lang w:val="sr-Latn-ME"/>
        </w:rPr>
        <w:t>m</w:t>
      </w:r>
      <w:r w:rsidR="00F34554" w:rsidRPr="00035213">
        <w:rPr>
          <w:b/>
          <w:bCs/>
          <w:sz w:val="22"/>
          <w:szCs w:val="22"/>
          <w:lang w:val="sr-Latn-ME"/>
        </w:rPr>
        <w:t>a</w:t>
      </w:r>
      <w:r w:rsidRPr="00035213">
        <w:rPr>
          <w:b/>
          <w:bCs/>
          <w:sz w:val="22"/>
          <w:szCs w:val="22"/>
          <w:lang w:val="sr-Latn-ME"/>
        </w:rPr>
        <w:t xml:space="preserve"> i </w:t>
      </w:r>
      <w:r w:rsidR="000D3449" w:rsidRPr="00035213">
        <w:rPr>
          <w:b/>
          <w:bCs/>
          <w:sz w:val="22"/>
          <w:szCs w:val="22"/>
          <w:lang w:val="sr-Latn-ME"/>
        </w:rPr>
        <w:t xml:space="preserve">rukovanje </w:t>
      </w:r>
      <w:r w:rsidRPr="00035213">
        <w:rPr>
          <w:b/>
          <w:bCs/>
          <w:sz w:val="22"/>
          <w:szCs w:val="22"/>
          <w:lang w:val="sr-Latn-ME"/>
        </w:rPr>
        <w:t>mašinama</w:t>
      </w:r>
    </w:p>
    <w:p w14:paraId="488FFE3C" w14:textId="77777777" w:rsidR="007C0989" w:rsidRDefault="007C0989" w:rsidP="00194C32">
      <w:pPr>
        <w:pStyle w:val="Header"/>
        <w:tabs>
          <w:tab w:val="left" w:pos="284"/>
        </w:tabs>
        <w:jc w:val="both"/>
        <w:rPr>
          <w:bCs/>
          <w:noProof/>
          <w:sz w:val="22"/>
          <w:szCs w:val="22"/>
          <w:lang w:val="sr-Latn-ME"/>
        </w:rPr>
      </w:pPr>
    </w:p>
    <w:p w14:paraId="57191924" w14:textId="77777777" w:rsidR="00452B43" w:rsidRPr="00035213" w:rsidRDefault="007C0989" w:rsidP="00194C32">
      <w:pPr>
        <w:pStyle w:val="Header"/>
        <w:tabs>
          <w:tab w:val="left" w:pos="284"/>
        </w:tabs>
        <w:jc w:val="both"/>
        <w:rPr>
          <w:noProof/>
          <w:sz w:val="22"/>
          <w:szCs w:val="22"/>
          <w:lang w:val="sr-Latn-ME"/>
        </w:rPr>
      </w:pPr>
      <w:r>
        <w:rPr>
          <w:bCs/>
          <w:noProof/>
          <w:sz w:val="22"/>
          <w:szCs w:val="22"/>
          <w:lang w:val="sr-Latn-ME"/>
        </w:rPr>
        <w:t>L</w:t>
      </w:r>
      <w:r w:rsidR="00E33101">
        <w:rPr>
          <w:bCs/>
          <w:noProof/>
          <w:sz w:val="22"/>
          <w:szCs w:val="22"/>
          <w:lang w:val="sr-Latn-ME"/>
        </w:rPr>
        <w:t>ij</w:t>
      </w:r>
      <w:r>
        <w:rPr>
          <w:bCs/>
          <w:noProof/>
          <w:sz w:val="22"/>
          <w:szCs w:val="22"/>
          <w:lang w:val="sr-Latn-ME"/>
        </w:rPr>
        <w:t>ek Alvesco</w:t>
      </w:r>
      <w:r w:rsidR="00452B43" w:rsidRPr="00035213">
        <w:rPr>
          <w:bCs/>
          <w:noProof/>
          <w:sz w:val="22"/>
          <w:szCs w:val="22"/>
          <w:lang w:val="sr-Latn-ME"/>
        </w:rPr>
        <w:t xml:space="preserve"> nema, ili ima neznatan uticaj na sposobnost prilikom upravljanja motornim vozilom i rukovanja mašinama</w:t>
      </w:r>
      <w:r w:rsidR="00452B43" w:rsidRPr="00035213">
        <w:rPr>
          <w:noProof/>
          <w:sz w:val="22"/>
          <w:szCs w:val="22"/>
          <w:lang w:val="sr-Latn-ME"/>
        </w:rPr>
        <w:t>.</w:t>
      </w:r>
    </w:p>
    <w:p w14:paraId="78E64FA5" w14:textId="77777777" w:rsidR="0072020E" w:rsidRPr="00035213" w:rsidRDefault="0072020E" w:rsidP="00194C32">
      <w:pPr>
        <w:tabs>
          <w:tab w:val="left" w:pos="540"/>
          <w:tab w:val="left" w:pos="569"/>
        </w:tabs>
        <w:jc w:val="both"/>
        <w:rPr>
          <w:b/>
          <w:bCs/>
          <w:sz w:val="22"/>
          <w:szCs w:val="22"/>
          <w:lang w:val="sr-Latn-ME"/>
        </w:rPr>
      </w:pPr>
    </w:p>
    <w:p w14:paraId="368A576A" w14:textId="77777777" w:rsidR="0072020E" w:rsidRPr="00035213" w:rsidRDefault="0072020E" w:rsidP="00194C32">
      <w:pPr>
        <w:tabs>
          <w:tab w:val="left" w:pos="540"/>
          <w:tab w:val="left" w:pos="569"/>
        </w:tabs>
        <w:jc w:val="both"/>
        <w:rPr>
          <w:b/>
          <w:bCs/>
          <w:sz w:val="22"/>
          <w:szCs w:val="22"/>
          <w:lang w:val="sr-Latn-ME"/>
        </w:rPr>
      </w:pPr>
      <w:r w:rsidRPr="00035213">
        <w:rPr>
          <w:b/>
          <w:bCs/>
          <w:sz w:val="22"/>
          <w:szCs w:val="22"/>
          <w:lang w:val="sr-Latn-ME"/>
        </w:rPr>
        <w:t xml:space="preserve">4.8. </w:t>
      </w:r>
      <w:r w:rsidR="00480FB1" w:rsidRPr="00035213">
        <w:rPr>
          <w:b/>
          <w:bCs/>
          <w:sz w:val="22"/>
          <w:szCs w:val="22"/>
          <w:lang w:val="sr-Latn-ME"/>
        </w:rPr>
        <w:tab/>
      </w:r>
      <w:r w:rsidRPr="00035213">
        <w:rPr>
          <w:b/>
          <w:bCs/>
          <w:sz w:val="22"/>
          <w:szCs w:val="22"/>
          <w:lang w:val="sr-Latn-ME"/>
        </w:rPr>
        <w:t>Neželjena dejstva</w:t>
      </w:r>
    </w:p>
    <w:p w14:paraId="74485BB1" w14:textId="77777777" w:rsidR="00452B43" w:rsidRPr="00035213" w:rsidRDefault="00452B43" w:rsidP="00194C32">
      <w:pPr>
        <w:tabs>
          <w:tab w:val="left" w:pos="540"/>
          <w:tab w:val="left" w:pos="569"/>
        </w:tabs>
        <w:jc w:val="both"/>
        <w:rPr>
          <w:b/>
          <w:bCs/>
          <w:sz w:val="22"/>
          <w:szCs w:val="22"/>
          <w:lang w:val="sr-Latn-ME"/>
        </w:rPr>
      </w:pPr>
    </w:p>
    <w:p w14:paraId="16F27B81" w14:textId="77777777" w:rsidR="00452B43" w:rsidRPr="00035213" w:rsidRDefault="00452B43" w:rsidP="00194C32">
      <w:pPr>
        <w:pStyle w:val="Header"/>
        <w:tabs>
          <w:tab w:val="left" w:pos="284"/>
        </w:tabs>
        <w:jc w:val="both"/>
        <w:rPr>
          <w:noProof/>
          <w:sz w:val="22"/>
          <w:szCs w:val="22"/>
          <w:lang w:val="sr-Latn-ME"/>
        </w:rPr>
      </w:pPr>
      <w:r w:rsidRPr="00035213">
        <w:rPr>
          <w:noProof/>
          <w:sz w:val="22"/>
          <w:szCs w:val="22"/>
          <w:lang w:val="sr-Latn-ME"/>
        </w:rPr>
        <w:t>U toku kliničkih ispitivanja lijeka Alvesco i doziranja u rasponu od 40 do 1280 mikrograma dnevno, kod oko 5% pacijenata došlo je do pojave neželjenih reakcija. U većini slučajeva reakcije su bile umjerene i nijesu zahtijevale prekid liječenja lijekom Alvesco.</w:t>
      </w:r>
    </w:p>
    <w:p w14:paraId="6F78D469" w14:textId="77777777" w:rsidR="00452B43" w:rsidRPr="00035213" w:rsidRDefault="00114A0B" w:rsidP="00194C32">
      <w:pPr>
        <w:tabs>
          <w:tab w:val="left" w:pos="540"/>
          <w:tab w:val="left" w:pos="569"/>
        </w:tabs>
        <w:jc w:val="both"/>
        <w:rPr>
          <w:b/>
          <w:bCs/>
          <w:noProof/>
          <w:sz w:val="22"/>
          <w:szCs w:val="22"/>
          <w:lang w:val="sr-Latn-ME"/>
        </w:rPr>
      </w:pPr>
      <w:r w:rsidRPr="00035213">
        <w:rPr>
          <w:b/>
          <w:bCs/>
          <w:noProof/>
          <w:sz w:val="22"/>
          <w:szCs w:val="22"/>
        </w:rPr>
        <mc:AlternateContent>
          <mc:Choice Requires="wps">
            <w:drawing>
              <wp:anchor distT="0" distB="0" distL="114300" distR="114300" simplePos="0" relativeHeight="251660288" behindDoc="0" locked="0" layoutInCell="1" allowOverlap="1" wp14:anchorId="40F44398" wp14:editId="75D1EE64">
                <wp:simplePos x="0" y="0"/>
                <wp:positionH relativeFrom="column">
                  <wp:posOffset>3399</wp:posOffset>
                </wp:positionH>
                <wp:positionV relativeFrom="paragraph">
                  <wp:posOffset>161745</wp:posOffset>
                </wp:positionV>
                <wp:extent cx="1125822" cy="803404"/>
                <wp:effectExtent l="0" t="0" r="36830" b="34925"/>
                <wp:wrapNone/>
                <wp:docPr id="1" name="Straight Connector 1"/>
                <wp:cNvGraphicFramePr/>
                <a:graphic xmlns:a="http://schemas.openxmlformats.org/drawingml/2006/main">
                  <a:graphicData uri="http://schemas.microsoft.com/office/word/2010/wordprocessingShape">
                    <wps:wsp>
                      <wps:cNvCnPr/>
                      <wps:spPr>
                        <a:xfrm>
                          <a:off x="0" y="0"/>
                          <a:ext cx="1125822" cy="8034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3E52C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5pt,12.75pt" to="8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" strokecolor="black [3200]" strokeweight=".5pt">
                <v:stroke joinstyle="miter"/>
              </v:line>
            </w:pict>
          </mc:Fallback>
        </mc:AlternateContent>
      </w:r>
    </w:p>
    <w:tbl>
      <w:tblPr>
        <w:tblW w:w="48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1"/>
        <w:gridCol w:w="1859"/>
        <w:gridCol w:w="2060"/>
        <w:gridCol w:w="3064"/>
      </w:tblGrid>
      <w:tr w:rsidR="00452B43" w:rsidRPr="00035213" w14:paraId="45450AC8" w14:textId="77777777" w:rsidTr="00F000B5">
        <w:trPr>
          <w:cantSplit/>
          <w:trHeight w:val="715"/>
        </w:trPr>
        <w:tc>
          <w:tcPr>
            <w:tcW w:w="1016" w:type="pct"/>
            <w:tcBorders>
              <w:bottom w:val="single" w:sz="4" w:space="0" w:color="auto"/>
            </w:tcBorders>
          </w:tcPr>
          <w:p w14:paraId="0979A41A" w14:textId="77777777" w:rsidR="00452B43" w:rsidRPr="00035213" w:rsidRDefault="00452B43" w:rsidP="00E100A6">
            <w:pPr>
              <w:jc w:val="right"/>
              <w:rPr>
                <w:b/>
                <w:noProof/>
                <w:sz w:val="22"/>
                <w:szCs w:val="22"/>
                <w:lang w:val="sr-Latn-ME"/>
              </w:rPr>
            </w:pPr>
            <w:r w:rsidRPr="00035213">
              <w:rPr>
                <w:noProof/>
                <w:sz w:val="22"/>
                <w:szCs w:val="22"/>
                <w:lang w:val="sr-Latn-ME"/>
              </w:rPr>
              <w:t xml:space="preserve">             </w:t>
            </w:r>
            <w:r w:rsidR="00114A0B" w:rsidRPr="00035213">
              <w:rPr>
                <w:noProof/>
                <w:sz w:val="22"/>
                <w:szCs w:val="22"/>
                <w:lang w:val="sr-Latn-ME"/>
              </w:rPr>
              <w:t xml:space="preserve">          </w:t>
            </w:r>
            <w:r w:rsidR="00114A0B" w:rsidRPr="00E100A6">
              <w:rPr>
                <w:b/>
                <w:noProof/>
                <w:sz w:val="22"/>
                <w:szCs w:val="22"/>
                <w:lang w:val="sr-Latn-ME"/>
              </w:rPr>
              <w:t xml:space="preserve">Učestalost  </w:t>
            </w:r>
          </w:p>
          <w:p w14:paraId="1A9938EA" w14:textId="77777777" w:rsidR="00114A0B" w:rsidRPr="00035213" w:rsidRDefault="00114A0B" w:rsidP="00194C32">
            <w:pPr>
              <w:jc w:val="both"/>
              <w:rPr>
                <w:b/>
                <w:noProof/>
                <w:sz w:val="22"/>
                <w:szCs w:val="22"/>
                <w:lang w:val="sr-Latn-ME"/>
              </w:rPr>
            </w:pPr>
          </w:p>
          <w:p w14:paraId="032916B8" w14:textId="77777777" w:rsidR="00452B43" w:rsidRPr="00035213" w:rsidRDefault="00452B43" w:rsidP="00194C32">
            <w:pPr>
              <w:jc w:val="both"/>
              <w:rPr>
                <w:b/>
                <w:noProof/>
                <w:sz w:val="22"/>
                <w:szCs w:val="22"/>
                <w:lang w:val="sr-Latn-ME"/>
              </w:rPr>
            </w:pPr>
          </w:p>
          <w:p w14:paraId="5A593CAD" w14:textId="77777777" w:rsidR="00452B43" w:rsidRPr="00035213" w:rsidRDefault="00452B43" w:rsidP="00194C32">
            <w:pPr>
              <w:jc w:val="both"/>
              <w:rPr>
                <w:b/>
                <w:noProof/>
                <w:sz w:val="22"/>
                <w:szCs w:val="22"/>
                <w:lang w:val="sr-Latn-ME"/>
              </w:rPr>
            </w:pPr>
            <w:r w:rsidRPr="00035213">
              <w:rPr>
                <w:b/>
                <w:noProof/>
                <w:sz w:val="22"/>
                <w:szCs w:val="22"/>
                <w:lang w:val="sr-Latn-ME"/>
              </w:rPr>
              <w:t>Organ/sistem</w:t>
            </w:r>
          </w:p>
        </w:tc>
        <w:tc>
          <w:tcPr>
            <w:tcW w:w="1061" w:type="pct"/>
            <w:tcBorders>
              <w:bottom w:val="single" w:sz="4" w:space="0" w:color="auto"/>
            </w:tcBorders>
          </w:tcPr>
          <w:p w14:paraId="2C799CA8" w14:textId="77777777" w:rsidR="00452B43" w:rsidRPr="00035213" w:rsidRDefault="00452B43" w:rsidP="00194C32">
            <w:pPr>
              <w:jc w:val="both"/>
              <w:rPr>
                <w:b/>
                <w:noProof/>
                <w:sz w:val="22"/>
                <w:szCs w:val="22"/>
                <w:lang w:val="sr-Latn-ME"/>
              </w:rPr>
            </w:pPr>
            <w:r w:rsidRPr="00035213">
              <w:rPr>
                <w:b/>
                <w:noProof/>
                <w:sz w:val="22"/>
                <w:szCs w:val="22"/>
                <w:lang w:val="sr-Latn-ME"/>
              </w:rPr>
              <w:t>Povremena</w:t>
            </w:r>
          </w:p>
          <w:p w14:paraId="507BA169" w14:textId="77777777" w:rsidR="00452B43" w:rsidRPr="00035213" w:rsidRDefault="00114A0B" w:rsidP="00194C32">
            <w:pPr>
              <w:jc w:val="both"/>
              <w:rPr>
                <w:b/>
                <w:bCs/>
                <w:noProof/>
                <w:sz w:val="22"/>
                <w:szCs w:val="22"/>
                <w:lang w:val="sr-Latn-ME"/>
              </w:rPr>
            </w:pPr>
            <w:r w:rsidRPr="00035213">
              <w:rPr>
                <w:b/>
                <w:bCs/>
                <w:noProof/>
                <w:sz w:val="22"/>
                <w:szCs w:val="22"/>
                <w:lang w:val="sr-Latn-ME"/>
              </w:rPr>
              <w:t>(≥1/1000, &lt;1/100)</w:t>
            </w:r>
          </w:p>
        </w:tc>
        <w:tc>
          <w:tcPr>
            <w:tcW w:w="1175" w:type="pct"/>
            <w:tcBorders>
              <w:bottom w:val="single" w:sz="4" w:space="0" w:color="auto"/>
            </w:tcBorders>
          </w:tcPr>
          <w:p w14:paraId="31EC24D1" w14:textId="77777777" w:rsidR="00452B43" w:rsidRPr="00035213" w:rsidRDefault="00452B43" w:rsidP="00194C32">
            <w:pPr>
              <w:jc w:val="both"/>
              <w:rPr>
                <w:b/>
                <w:bCs/>
                <w:noProof/>
                <w:sz w:val="22"/>
                <w:szCs w:val="22"/>
                <w:lang w:val="sr-Latn-ME"/>
              </w:rPr>
            </w:pPr>
            <w:r w:rsidRPr="00035213">
              <w:rPr>
                <w:b/>
                <w:bCs/>
                <w:noProof/>
                <w:sz w:val="22"/>
                <w:szCs w:val="22"/>
                <w:lang w:val="sr-Latn-ME"/>
              </w:rPr>
              <w:t>Rijetka</w:t>
            </w:r>
          </w:p>
          <w:p w14:paraId="4B4D4070" w14:textId="77777777" w:rsidR="00452B43" w:rsidRPr="00035213" w:rsidRDefault="00114A0B" w:rsidP="00194C32">
            <w:pPr>
              <w:jc w:val="both"/>
              <w:rPr>
                <w:noProof/>
                <w:sz w:val="22"/>
                <w:szCs w:val="22"/>
                <w:lang w:val="sr-Latn-ME"/>
              </w:rPr>
            </w:pPr>
            <w:r w:rsidRPr="00035213">
              <w:rPr>
                <w:b/>
                <w:bCs/>
                <w:noProof/>
                <w:sz w:val="22"/>
                <w:szCs w:val="22"/>
                <w:lang w:val="sr-Latn-ME"/>
              </w:rPr>
              <w:t>(1/10000 - 1/1000)</w:t>
            </w:r>
          </w:p>
        </w:tc>
        <w:tc>
          <w:tcPr>
            <w:tcW w:w="1748" w:type="pct"/>
            <w:tcBorders>
              <w:bottom w:val="single" w:sz="4" w:space="0" w:color="auto"/>
            </w:tcBorders>
          </w:tcPr>
          <w:p w14:paraId="6DADF2B5" w14:textId="77777777" w:rsidR="00452B43" w:rsidRPr="00035213" w:rsidRDefault="00452B43" w:rsidP="00194C32">
            <w:pPr>
              <w:jc w:val="both"/>
              <w:rPr>
                <w:b/>
                <w:bCs/>
                <w:noProof/>
                <w:sz w:val="22"/>
                <w:szCs w:val="22"/>
                <w:lang w:val="sr-Latn-ME"/>
              </w:rPr>
            </w:pPr>
            <w:r w:rsidRPr="00035213">
              <w:rPr>
                <w:b/>
                <w:bCs/>
                <w:noProof/>
                <w:sz w:val="22"/>
                <w:szCs w:val="22"/>
                <w:lang w:val="sr-Latn-ME"/>
              </w:rPr>
              <w:t>Nepoznata</w:t>
            </w:r>
          </w:p>
        </w:tc>
      </w:tr>
      <w:tr w:rsidR="00452B43" w:rsidRPr="00035213" w14:paraId="54C2A787" w14:textId="77777777" w:rsidTr="00F000B5">
        <w:tc>
          <w:tcPr>
            <w:tcW w:w="1016" w:type="pct"/>
            <w:vAlign w:val="center"/>
          </w:tcPr>
          <w:p w14:paraId="04BB6C68" w14:textId="77777777" w:rsidR="00452B43" w:rsidRPr="00035213" w:rsidRDefault="00452B43" w:rsidP="00194C32">
            <w:pPr>
              <w:jc w:val="both"/>
              <w:rPr>
                <w:noProof/>
                <w:sz w:val="22"/>
                <w:szCs w:val="22"/>
                <w:lang w:val="sr-Latn-ME"/>
              </w:rPr>
            </w:pPr>
            <w:r w:rsidRPr="00035213">
              <w:rPr>
                <w:noProof/>
                <w:sz w:val="22"/>
                <w:szCs w:val="22"/>
                <w:lang w:val="sr-Latn-ME"/>
              </w:rPr>
              <w:t xml:space="preserve">Kardiološki poremećaji </w:t>
            </w:r>
          </w:p>
        </w:tc>
        <w:tc>
          <w:tcPr>
            <w:tcW w:w="1061" w:type="pct"/>
            <w:vAlign w:val="center"/>
          </w:tcPr>
          <w:p w14:paraId="253A8BC7" w14:textId="77777777" w:rsidR="00452B43" w:rsidRPr="00035213" w:rsidRDefault="00452B43" w:rsidP="00194C32">
            <w:pPr>
              <w:jc w:val="both"/>
              <w:rPr>
                <w:noProof/>
                <w:sz w:val="22"/>
                <w:szCs w:val="22"/>
                <w:lang w:val="sr-Latn-ME"/>
              </w:rPr>
            </w:pPr>
          </w:p>
        </w:tc>
        <w:tc>
          <w:tcPr>
            <w:tcW w:w="1175" w:type="pct"/>
          </w:tcPr>
          <w:p w14:paraId="52111B65" w14:textId="77777777" w:rsidR="00452B43" w:rsidRPr="00035213" w:rsidRDefault="00452B43" w:rsidP="00194C32">
            <w:pPr>
              <w:jc w:val="both"/>
              <w:rPr>
                <w:noProof/>
                <w:sz w:val="22"/>
                <w:szCs w:val="22"/>
                <w:lang w:val="sr-Latn-ME"/>
              </w:rPr>
            </w:pPr>
            <w:r w:rsidRPr="00035213">
              <w:rPr>
                <w:noProof/>
                <w:sz w:val="22"/>
                <w:szCs w:val="22"/>
                <w:lang w:val="sr-Latn-ME"/>
              </w:rPr>
              <w:t>Palpitacije**</w:t>
            </w:r>
          </w:p>
        </w:tc>
        <w:tc>
          <w:tcPr>
            <w:tcW w:w="1748" w:type="pct"/>
          </w:tcPr>
          <w:p w14:paraId="7554E42E" w14:textId="77777777" w:rsidR="00452B43" w:rsidRPr="00035213" w:rsidRDefault="00452B43" w:rsidP="00194C32">
            <w:pPr>
              <w:jc w:val="both"/>
              <w:rPr>
                <w:noProof/>
                <w:sz w:val="22"/>
                <w:szCs w:val="22"/>
                <w:lang w:val="sr-Latn-ME"/>
              </w:rPr>
            </w:pPr>
          </w:p>
        </w:tc>
      </w:tr>
      <w:tr w:rsidR="00452B43" w:rsidRPr="00035213" w14:paraId="03BA0650" w14:textId="77777777" w:rsidTr="00F000B5">
        <w:tc>
          <w:tcPr>
            <w:tcW w:w="1016" w:type="pct"/>
            <w:vAlign w:val="center"/>
          </w:tcPr>
          <w:p w14:paraId="4AA1D8C2" w14:textId="77777777" w:rsidR="00452B43" w:rsidRPr="00035213" w:rsidRDefault="00452B43" w:rsidP="00194C32">
            <w:pPr>
              <w:jc w:val="both"/>
              <w:rPr>
                <w:noProof/>
                <w:sz w:val="22"/>
                <w:szCs w:val="22"/>
                <w:lang w:val="sr-Latn-ME"/>
              </w:rPr>
            </w:pPr>
            <w:r w:rsidRPr="00035213">
              <w:rPr>
                <w:noProof/>
                <w:sz w:val="22"/>
                <w:szCs w:val="22"/>
                <w:lang w:val="sr-Latn-ME"/>
              </w:rPr>
              <w:t>Gastrointestinalni</w:t>
            </w:r>
          </w:p>
          <w:p w14:paraId="3E0567D6" w14:textId="77777777" w:rsidR="00452B43" w:rsidRPr="00035213" w:rsidRDefault="00452B43" w:rsidP="00194C32">
            <w:pPr>
              <w:jc w:val="both"/>
              <w:rPr>
                <w:noProof/>
                <w:sz w:val="22"/>
                <w:szCs w:val="22"/>
                <w:lang w:val="sr-Latn-ME"/>
              </w:rPr>
            </w:pPr>
            <w:r w:rsidRPr="00035213">
              <w:rPr>
                <w:noProof/>
                <w:sz w:val="22"/>
                <w:szCs w:val="22"/>
                <w:lang w:val="sr-Latn-ME"/>
              </w:rPr>
              <w:t xml:space="preserve">poremećaji </w:t>
            </w:r>
          </w:p>
        </w:tc>
        <w:tc>
          <w:tcPr>
            <w:tcW w:w="1061" w:type="pct"/>
            <w:vAlign w:val="center"/>
          </w:tcPr>
          <w:p w14:paraId="706D6304" w14:textId="77777777" w:rsidR="00452B43" w:rsidRPr="00035213" w:rsidRDefault="00452B43" w:rsidP="00194C32">
            <w:pPr>
              <w:jc w:val="both"/>
              <w:rPr>
                <w:noProof/>
                <w:sz w:val="22"/>
                <w:szCs w:val="22"/>
                <w:lang w:val="sr-Latn-ME"/>
              </w:rPr>
            </w:pPr>
            <w:r w:rsidRPr="00035213">
              <w:rPr>
                <w:noProof/>
                <w:sz w:val="22"/>
                <w:szCs w:val="22"/>
                <w:lang w:val="sr-Latn-ME"/>
              </w:rPr>
              <w:t>Mučnina,</w:t>
            </w:r>
          </w:p>
          <w:p w14:paraId="2F7C8E56" w14:textId="77777777" w:rsidR="00452B43" w:rsidRPr="00035213" w:rsidRDefault="00452B43" w:rsidP="00194C32">
            <w:pPr>
              <w:jc w:val="both"/>
              <w:rPr>
                <w:noProof/>
                <w:sz w:val="22"/>
                <w:szCs w:val="22"/>
                <w:lang w:val="sr-Latn-ME"/>
              </w:rPr>
            </w:pPr>
            <w:r w:rsidRPr="00035213">
              <w:rPr>
                <w:noProof/>
                <w:sz w:val="22"/>
                <w:szCs w:val="22"/>
                <w:lang w:val="sr-Latn-ME"/>
              </w:rPr>
              <w:t>povraćanje*</w:t>
            </w:r>
          </w:p>
          <w:p w14:paraId="586D32B6" w14:textId="77777777" w:rsidR="00452B43" w:rsidRPr="00035213" w:rsidRDefault="00452B43" w:rsidP="00194C32">
            <w:pPr>
              <w:jc w:val="both"/>
              <w:rPr>
                <w:noProof/>
                <w:sz w:val="22"/>
                <w:szCs w:val="22"/>
                <w:lang w:val="sr-Latn-ME"/>
              </w:rPr>
            </w:pPr>
            <w:r w:rsidRPr="00035213">
              <w:rPr>
                <w:noProof/>
                <w:sz w:val="22"/>
                <w:szCs w:val="22"/>
                <w:lang w:val="sr-Latn-ME"/>
              </w:rPr>
              <w:t>Poremećaj ukusa</w:t>
            </w:r>
          </w:p>
        </w:tc>
        <w:tc>
          <w:tcPr>
            <w:tcW w:w="1175" w:type="pct"/>
          </w:tcPr>
          <w:p w14:paraId="703F562B" w14:textId="77777777" w:rsidR="00452B43" w:rsidRPr="00035213" w:rsidRDefault="00452B43" w:rsidP="00194C32">
            <w:pPr>
              <w:jc w:val="both"/>
              <w:rPr>
                <w:noProof/>
                <w:sz w:val="22"/>
                <w:szCs w:val="22"/>
                <w:lang w:val="sr-Latn-ME"/>
              </w:rPr>
            </w:pPr>
            <w:r w:rsidRPr="00035213">
              <w:rPr>
                <w:noProof/>
                <w:sz w:val="22"/>
                <w:szCs w:val="22"/>
                <w:lang w:val="sr-Latn-ME"/>
              </w:rPr>
              <w:t>Bol u trbuhu*</w:t>
            </w:r>
          </w:p>
          <w:p w14:paraId="48D99898" w14:textId="77777777" w:rsidR="00452B43" w:rsidRPr="00035213" w:rsidRDefault="00452B43" w:rsidP="00194C32">
            <w:pPr>
              <w:jc w:val="both"/>
              <w:rPr>
                <w:noProof/>
                <w:sz w:val="22"/>
                <w:szCs w:val="22"/>
                <w:lang w:val="sr-Latn-ME"/>
              </w:rPr>
            </w:pPr>
            <w:r w:rsidRPr="00035213">
              <w:rPr>
                <w:noProof/>
                <w:sz w:val="22"/>
                <w:szCs w:val="22"/>
                <w:lang w:val="sr-Latn-ME"/>
              </w:rPr>
              <w:t>Dispepsija*</w:t>
            </w:r>
          </w:p>
        </w:tc>
        <w:tc>
          <w:tcPr>
            <w:tcW w:w="1748" w:type="pct"/>
          </w:tcPr>
          <w:p w14:paraId="5EBFEB7D" w14:textId="77777777" w:rsidR="00452B43" w:rsidRPr="00035213" w:rsidRDefault="00452B43" w:rsidP="00194C32">
            <w:pPr>
              <w:jc w:val="both"/>
              <w:rPr>
                <w:noProof/>
                <w:sz w:val="22"/>
                <w:szCs w:val="22"/>
                <w:lang w:val="sr-Latn-ME"/>
              </w:rPr>
            </w:pPr>
          </w:p>
        </w:tc>
      </w:tr>
      <w:tr w:rsidR="00452B43" w:rsidRPr="004F71C3" w14:paraId="6338C7B8" w14:textId="77777777" w:rsidTr="00F000B5">
        <w:tc>
          <w:tcPr>
            <w:tcW w:w="1016" w:type="pct"/>
            <w:vAlign w:val="center"/>
          </w:tcPr>
          <w:p w14:paraId="1290CDC2" w14:textId="77777777" w:rsidR="00452B43" w:rsidRPr="00035213" w:rsidRDefault="00452B43" w:rsidP="00194C32">
            <w:pPr>
              <w:jc w:val="both"/>
              <w:rPr>
                <w:noProof/>
                <w:sz w:val="22"/>
                <w:szCs w:val="22"/>
                <w:lang w:val="sr-Latn-ME"/>
              </w:rPr>
            </w:pPr>
            <w:r w:rsidRPr="00035213">
              <w:rPr>
                <w:noProof/>
                <w:sz w:val="22"/>
                <w:szCs w:val="22"/>
                <w:lang w:val="sr-Latn-ME"/>
              </w:rPr>
              <w:t xml:space="preserve">Opšti poremećaji i reakcije na mjestu primjene </w:t>
            </w:r>
          </w:p>
        </w:tc>
        <w:tc>
          <w:tcPr>
            <w:tcW w:w="1061" w:type="pct"/>
            <w:vAlign w:val="center"/>
          </w:tcPr>
          <w:p w14:paraId="583242C6" w14:textId="77777777" w:rsidR="00452B43" w:rsidRPr="00035213" w:rsidRDefault="00452B43" w:rsidP="00194C32">
            <w:pPr>
              <w:jc w:val="both"/>
              <w:rPr>
                <w:noProof/>
                <w:sz w:val="22"/>
                <w:szCs w:val="22"/>
                <w:lang w:val="sr-Latn-ME"/>
              </w:rPr>
            </w:pPr>
            <w:r w:rsidRPr="00035213">
              <w:rPr>
                <w:noProof/>
                <w:sz w:val="22"/>
                <w:szCs w:val="22"/>
                <w:lang w:val="sr-Latn-ME"/>
              </w:rPr>
              <w:t>Reakcije na mjestu aplikacije</w:t>
            </w:r>
          </w:p>
          <w:p w14:paraId="1B3881B8" w14:textId="77777777" w:rsidR="00452B43" w:rsidRPr="00035213" w:rsidRDefault="00452B43" w:rsidP="00194C32">
            <w:pPr>
              <w:jc w:val="both"/>
              <w:rPr>
                <w:noProof/>
                <w:sz w:val="22"/>
                <w:szCs w:val="22"/>
                <w:lang w:val="sr-Latn-ME"/>
              </w:rPr>
            </w:pPr>
            <w:r w:rsidRPr="00035213">
              <w:rPr>
                <w:noProof/>
                <w:sz w:val="22"/>
                <w:szCs w:val="22"/>
                <w:lang w:val="sr-Latn-ME"/>
              </w:rPr>
              <w:t xml:space="preserve">Osjećaj suvoće na mjestu aplikacije </w:t>
            </w:r>
          </w:p>
        </w:tc>
        <w:tc>
          <w:tcPr>
            <w:tcW w:w="1175" w:type="pct"/>
          </w:tcPr>
          <w:p w14:paraId="61D536E0" w14:textId="77777777" w:rsidR="00452B43" w:rsidRPr="00035213" w:rsidRDefault="00452B43" w:rsidP="00194C32">
            <w:pPr>
              <w:jc w:val="both"/>
              <w:rPr>
                <w:noProof/>
                <w:sz w:val="22"/>
                <w:szCs w:val="22"/>
                <w:lang w:val="sr-Latn-ME"/>
              </w:rPr>
            </w:pPr>
          </w:p>
        </w:tc>
        <w:tc>
          <w:tcPr>
            <w:tcW w:w="1748" w:type="pct"/>
          </w:tcPr>
          <w:p w14:paraId="4BA710B5" w14:textId="77777777" w:rsidR="00452B43" w:rsidRPr="00035213" w:rsidRDefault="00452B43" w:rsidP="00194C32">
            <w:pPr>
              <w:jc w:val="both"/>
              <w:rPr>
                <w:noProof/>
                <w:sz w:val="22"/>
                <w:szCs w:val="22"/>
                <w:lang w:val="sr-Latn-ME"/>
              </w:rPr>
            </w:pPr>
          </w:p>
        </w:tc>
      </w:tr>
      <w:tr w:rsidR="00452B43" w:rsidRPr="00035213" w14:paraId="571B743A" w14:textId="77777777" w:rsidTr="00F000B5">
        <w:tc>
          <w:tcPr>
            <w:tcW w:w="1016" w:type="pct"/>
            <w:vAlign w:val="center"/>
          </w:tcPr>
          <w:p w14:paraId="1452C120" w14:textId="77777777" w:rsidR="00452B43" w:rsidRPr="00035213" w:rsidRDefault="00452B43" w:rsidP="00194C32">
            <w:pPr>
              <w:jc w:val="both"/>
              <w:rPr>
                <w:noProof/>
                <w:sz w:val="22"/>
                <w:szCs w:val="22"/>
                <w:lang w:val="sr-Latn-ME"/>
              </w:rPr>
            </w:pPr>
            <w:r w:rsidRPr="00035213">
              <w:rPr>
                <w:noProof/>
                <w:sz w:val="22"/>
                <w:szCs w:val="22"/>
                <w:lang w:val="sr-Latn-ME"/>
              </w:rPr>
              <w:t>Imunološki poremećaji</w:t>
            </w:r>
            <w:r w:rsidRPr="00035213" w:rsidDel="00C523F9">
              <w:rPr>
                <w:noProof/>
                <w:sz w:val="22"/>
                <w:szCs w:val="22"/>
                <w:lang w:val="sr-Latn-ME"/>
              </w:rPr>
              <w:t xml:space="preserve"> </w:t>
            </w:r>
          </w:p>
        </w:tc>
        <w:tc>
          <w:tcPr>
            <w:tcW w:w="1061" w:type="pct"/>
            <w:vAlign w:val="center"/>
          </w:tcPr>
          <w:p w14:paraId="45C7B5F3" w14:textId="77777777" w:rsidR="00452B43" w:rsidRPr="00035213" w:rsidRDefault="00452B43" w:rsidP="00194C32">
            <w:pPr>
              <w:jc w:val="both"/>
              <w:rPr>
                <w:noProof/>
                <w:sz w:val="22"/>
                <w:szCs w:val="22"/>
                <w:lang w:val="sr-Latn-ME"/>
              </w:rPr>
            </w:pPr>
          </w:p>
        </w:tc>
        <w:tc>
          <w:tcPr>
            <w:tcW w:w="1175" w:type="pct"/>
          </w:tcPr>
          <w:p w14:paraId="199C1681" w14:textId="77777777" w:rsidR="00452B43" w:rsidRPr="00035213" w:rsidRDefault="00452B43" w:rsidP="00194C32">
            <w:pPr>
              <w:jc w:val="both"/>
              <w:rPr>
                <w:noProof/>
                <w:sz w:val="22"/>
                <w:szCs w:val="22"/>
                <w:lang w:val="sr-Latn-ME"/>
              </w:rPr>
            </w:pPr>
            <w:r w:rsidRPr="00035213">
              <w:rPr>
                <w:noProof/>
                <w:sz w:val="22"/>
                <w:szCs w:val="22"/>
                <w:lang w:val="sr-Latn-ME"/>
              </w:rPr>
              <w:t>Angioedem</w:t>
            </w:r>
          </w:p>
          <w:p w14:paraId="14180392" w14:textId="77777777" w:rsidR="00452B43" w:rsidRPr="00035213" w:rsidRDefault="00452B43" w:rsidP="00194C32">
            <w:pPr>
              <w:jc w:val="both"/>
              <w:rPr>
                <w:noProof/>
                <w:sz w:val="22"/>
                <w:szCs w:val="22"/>
                <w:lang w:val="sr-Latn-ME"/>
              </w:rPr>
            </w:pPr>
            <w:r w:rsidRPr="00035213">
              <w:rPr>
                <w:noProof/>
                <w:sz w:val="22"/>
                <w:szCs w:val="22"/>
                <w:lang w:val="sr-Latn-ME"/>
              </w:rPr>
              <w:t>Preosjetljivost</w:t>
            </w:r>
          </w:p>
        </w:tc>
        <w:tc>
          <w:tcPr>
            <w:tcW w:w="1748" w:type="pct"/>
          </w:tcPr>
          <w:p w14:paraId="784DAE0F" w14:textId="77777777" w:rsidR="00452B43" w:rsidRPr="00035213" w:rsidRDefault="00452B43" w:rsidP="00194C32">
            <w:pPr>
              <w:jc w:val="both"/>
              <w:rPr>
                <w:noProof/>
                <w:sz w:val="22"/>
                <w:szCs w:val="22"/>
                <w:lang w:val="sr-Latn-ME"/>
              </w:rPr>
            </w:pPr>
          </w:p>
        </w:tc>
      </w:tr>
      <w:tr w:rsidR="00452B43" w:rsidRPr="00035213" w14:paraId="2B198D64" w14:textId="77777777" w:rsidTr="00F000B5">
        <w:tc>
          <w:tcPr>
            <w:tcW w:w="1016" w:type="pct"/>
            <w:vAlign w:val="center"/>
          </w:tcPr>
          <w:p w14:paraId="5346BBCC" w14:textId="77777777" w:rsidR="00452B43" w:rsidRPr="00035213" w:rsidRDefault="00452B43" w:rsidP="00194C32">
            <w:pPr>
              <w:jc w:val="both"/>
              <w:rPr>
                <w:noProof/>
                <w:sz w:val="22"/>
                <w:szCs w:val="22"/>
                <w:lang w:val="sr-Latn-ME"/>
              </w:rPr>
            </w:pPr>
            <w:r w:rsidRPr="00035213">
              <w:rPr>
                <w:noProof/>
                <w:sz w:val="22"/>
                <w:szCs w:val="22"/>
                <w:lang w:val="sr-Latn-ME"/>
              </w:rPr>
              <w:t xml:space="preserve">Infekcije i infestacije </w:t>
            </w:r>
          </w:p>
        </w:tc>
        <w:tc>
          <w:tcPr>
            <w:tcW w:w="1061" w:type="pct"/>
            <w:vAlign w:val="center"/>
          </w:tcPr>
          <w:p w14:paraId="5B9F5C12" w14:textId="77777777" w:rsidR="00452B43" w:rsidRPr="00035213" w:rsidRDefault="00452B43" w:rsidP="00194C32">
            <w:pPr>
              <w:jc w:val="both"/>
              <w:rPr>
                <w:noProof/>
                <w:sz w:val="22"/>
                <w:szCs w:val="22"/>
                <w:lang w:val="sr-Latn-ME"/>
              </w:rPr>
            </w:pPr>
            <w:r w:rsidRPr="00035213">
              <w:rPr>
                <w:noProof/>
                <w:sz w:val="22"/>
                <w:szCs w:val="22"/>
                <w:lang w:val="sr-Latn-ME"/>
              </w:rPr>
              <w:t>Gljivične infekcije usne duplje*</w:t>
            </w:r>
          </w:p>
        </w:tc>
        <w:tc>
          <w:tcPr>
            <w:tcW w:w="1175" w:type="pct"/>
          </w:tcPr>
          <w:p w14:paraId="0B9C0C03" w14:textId="77777777" w:rsidR="00452B43" w:rsidRPr="00035213" w:rsidRDefault="00452B43" w:rsidP="00194C32">
            <w:pPr>
              <w:jc w:val="both"/>
              <w:rPr>
                <w:noProof/>
                <w:sz w:val="22"/>
                <w:szCs w:val="22"/>
                <w:lang w:val="sr-Latn-ME"/>
              </w:rPr>
            </w:pPr>
          </w:p>
        </w:tc>
        <w:tc>
          <w:tcPr>
            <w:tcW w:w="1748" w:type="pct"/>
          </w:tcPr>
          <w:p w14:paraId="7C859106" w14:textId="77777777" w:rsidR="00452B43" w:rsidRPr="00035213" w:rsidRDefault="00452B43" w:rsidP="00194C32">
            <w:pPr>
              <w:jc w:val="both"/>
              <w:rPr>
                <w:noProof/>
                <w:sz w:val="22"/>
                <w:szCs w:val="22"/>
                <w:lang w:val="sr-Latn-ME"/>
              </w:rPr>
            </w:pPr>
          </w:p>
        </w:tc>
      </w:tr>
      <w:tr w:rsidR="00452B43" w:rsidRPr="00035213" w14:paraId="01902D76" w14:textId="77777777" w:rsidTr="00F000B5">
        <w:tc>
          <w:tcPr>
            <w:tcW w:w="1016" w:type="pct"/>
            <w:vAlign w:val="center"/>
          </w:tcPr>
          <w:p w14:paraId="0E51F2B3" w14:textId="77777777" w:rsidR="00452B43" w:rsidRPr="00035213" w:rsidRDefault="00452B43" w:rsidP="00194C32">
            <w:pPr>
              <w:jc w:val="both"/>
              <w:rPr>
                <w:noProof/>
                <w:sz w:val="22"/>
                <w:szCs w:val="22"/>
                <w:lang w:val="sr-Latn-ME"/>
              </w:rPr>
            </w:pPr>
            <w:r w:rsidRPr="00035213">
              <w:rPr>
                <w:noProof/>
                <w:sz w:val="22"/>
                <w:szCs w:val="22"/>
                <w:lang w:val="sr-Latn-ME"/>
              </w:rPr>
              <w:t xml:space="preserve">Poremećaji nervnog sistema </w:t>
            </w:r>
          </w:p>
        </w:tc>
        <w:tc>
          <w:tcPr>
            <w:tcW w:w="1061" w:type="pct"/>
            <w:vAlign w:val="center"/>
          </w:tcPr>
          <w:p w14:paraId="78D8676F" w14:textId="77777777" w:rsidR="00452B43" w:rsidRPr="00035213" w:rsidRDefault="00452B43" w:rsidP="00194C32">
            <w:pPr>
              <w:jc w:val="both"/>
              <w:rPr>
                <w:noProof/>
                <w:sz w:val="22"/>
                <w:szCs w:val="22"/>
                <w:lang w:val="sr-Latn-ME"/>
              </w:rPr>
            </w:pPr>
            <w:r w:rsidRPr="00035213">
              <w:rPr>
                <w:noProof/>
                <w:sz w:val="22"/>
                <w:szCs w:val="22"/>
                <w:lang w:val="sr-Latn-ME"/>
              </w:rPr>
              <w:t>Glavobolja*</w:t>
            </w:r>
          </w:p>
        </w:tc>
        <w:tc>
          <w:tcPr>
            <w:tcW w:w="1175" w:type="pct"/>
          </w:tcPr>
          <w:p w14:paraId="21050630" w14:textId="77777777" w:rsidR="00452B43" w:rsidRPr="00035213" w:rsidRDefault="00452B43" w:rsidP="00194C32">
            <w:pPr>
              <w:jc w:val="both"/>
              <w:rPr>
                <w:noProof/>
                <w:sz w:val="22"/>
                <w:szCs w:val="22"/>
                <w:lang w:val="sr-Latn-ME"/>
              </w:rPr>
            </w:pPr>
          </w:p>
        </w:tc>
        <w:tc>
          <w:tcPr>
            <w:tcW w:w="1748" w:type="pct"/>
          </w:tcPr>
          <w:p w14:paraId="58CB1276" w14:textId="77777777" w:rsidR="00452B43" w:rsidRPr="00035213" w:rsidRDefault="00452B43" w:rsidP="00194C32">
            <w:pPr>
              <w:jc w:val="both"/>
              <w:rPr>
                <w:noProof/>
                <w:sz w:val="22"/>
                <w:szCs w:val="22"/>
                <w:lang w:val="sr-Latn-ME"/>
              </w:rPr>
            </w:pPr>
          </w:p>
        </w:tc>
      </w:tr>
      <w:tr w:rsidR="00452B43" w:rsidRPr="004F71C3" w14:paraId="5F53FE6C" w14:textId="77777777" w:rsidTr="00F000B5">
        <w:tc>
          <w:tcPr>
            <w:tcW w:w="1016" w:type="pct"/>
            <w:vAlign w:val="center"/>
          </w:tcPr>
          <w:p w14:paraId="132CAD42" w14:textId="77777777" w:rsidR="00452B43" w:rsidRPr="00035213" w:rsidRDefault="00452B43" w:rsidP="00194C32">
            <w:pPr>
              <w:jc w:val="both"/>
              <w:rPr>
                <w:noProof/>
                <w:sz w:val="22"/>
                <w:szCs w:val="22"/>
                <w:lang w:val="sr-Latn-ME"/>
              </w:rPr>
            </w:pPr>
            <w:r w:rsidRPr="00035213">
              <w:rPr>
                <w:noProof/>
                <w:sz w:val="22"/>
                <w:szCs w:val="22"/>
                <w:lang w:val="sr-Latn-ME"/>
              </w:rPr>
              <w:t>Psihijatrijski poremećaji</w:t>
            </w:r>
          </w:p>
        </w:tc>
        <w:tc>
          <w:tcPr>
            <w:tcW w:w="1061" w:type="pct"/>
            <w:vAlign w:val="center"/>
          </w:tcPr>
          <w:p w14:paraId="33FF88F5" w14:textId="77777777" w:rsidR="00452B43" w:rsidRPr="00035213" w:rsidRDefault="00452B43" w:rsidP="00194C32">
            <w:pPr>
              <w:jc w:val="both"/>
              <w:rPr>
                <w:noProof/>
                <w:sz w:val="22"/>
                <w:szCs w:val="22"/>
                <w:lang w:val="sr-Latn-ME"/>
              </w:rPr>
            </w:pPr>
          </w:p>
        </w:tc>
        <w:tc>
          <w:tcPr>
            <w:tcW w:w="1175" w:type="pct"/>
          </w:tcPr>
          <w:p w14:paraId="6D35E506" w14:textId="77777777" w:rsidR="00452B43" w:rsidRPr="00035213" w:rsidRDefault="00452B43" w:rsidP="00194C32">
            <w:pPr>
              <w:jc w:val="both"/>
              <w:rPr>
                <w:noProof/>
                <w:sz w:val="22"/>
                <w:szCs w:val="22"/>
                <w:lang w:val="sr-Latn-ME"/>
              </w:rPr>
            </w:pPr>
          </w:p>
        </w:tc>
        <w:tc>
          <w:tcPr>
            <w:tcW w:w="1748" w:type="pct"/>
          </w:tcPr>
          <w:p w14:paraId="479FFA59" w14:textId="77777777" w:rsidR="00452B43" w:rsidRPr="00035213" w:rsidRDefault="00452B43" w:rsidP="00194C32">
            <w:pPr>
              <w:jc w:val="both"/>
              <w:rPr>
                <w:noProof/>
                <w:sz w:val="22"/>
                <w:szCs w:val="22"/>
                <w:lang w:val="sr-Latn-ME"/>
              </w:rPr>
            </w:pPr>
            <w:r w:rsidRPr="00035213">
              <w:rPr>
                <w:noProof/>
                <w:sz w:val="22"/>
                <w:szCs w:val="22"/>
                <w:lang w:val="sr-Latn-ME"/>
              </w:rPr>
              <w:t>Psihomotorna hiperaktivnost, poremećaji spavanja, anksioznost, depresija, agresija, poremećaji ponašanja (predominantno kod djece)</w:t>
            </w:r>
          </w:p>
        </w:tc>
      </w:tr>
      <w:tr w:rsidR="00452B43" w:rsidRPr="004F71C3" w14:paraId="117028DD" w14:textId="77777777" w:rsidTr="00F000B5">
        <w:tc>
          <w:tcPr>
            <w:tcW w:w="1016" w:type="pct"/>
            <w:vAlign w:val="center"/>
          </w:tcPr>
          <w:p w14:paraId="34546A20" w14:textId="77777777" w:rsidR="00452B43" w:rsidRPr="00035213" w:rsidRDefault="00452B43" w:rsidP="00194C32">
            <w:pPr>
              <w:jc w:val="both"/>
              <w:rPr>
                <w:noProof/>
                <w:sz w:val="22"/>
                <w:szCs w:val="22"/>
                <w:lang w:val="sr-Latn-ME"/>
              </w:rPr>
            </w:pPr>
            <w:r w:rsidRPr="00035213">
              <w:rPr>
                <w:noProof/>
                <w:sz w:val="22"/>
                <w:szCs w:val="22"/>
                <w:lang w:val="sr-Latn-ME"/>
              </w:rPr>
              <w:t>Respiratorni, torakalni i medijastinalni poremećaji</w:t>
            </w:r>
            <w:r w:rsidRPr="00035213" w:rsidDel="00C523F9">
              <w:rPr>
                <w:noProof/>
                <w:sz w:val="22"/>
                <w:szCs w:val="22"/>
                <w:lang w:val="sr-Latn-ME"/>
              </w:rPr>
              <w:t xml:space="preserve"> </w:t>
            </w:r>
          </w:p>
        </w:tc>
        <w:tc>
          <w:tcPr>
            <w:tcW w:w="1061" w:type="pct"/>
            <w:vAlign w:val="center"/>
          </w:tcPr>
          <w:p w14:paraId="25780EE4" w14:textId="77777777" w:rsidR="00452B43" w:rsidRPr="00035213" w:rsidRDefault="00452B43" w:rsidP="00194C32">
            <w:pPr>
              <w:jc w:val="both"/>
              <w:rPr>
                <w:noProof/>
                <w:sz w:val="22"/>
                <w:szCs w:val="22"/>
                <w:lang w:val="sr-Latn-ME"/>
              </w:rPr>
            </w:pPr>
            <w:r w:rsidRPr="00035213">
              <w:rPr>
                <w:noProof/>
                <w:sz w:val="22"/>
                <w:szCs w:val="22"/>
                <w:lang w:val="sr-Latn-ME"/>
              </w:rPr>
              <w:t>Promuklost</w:t>
            </w:r>
          </w:p>
          <w:p w14:paraId="09DFFC53" w14:textId="77777777" w:rsidR="00452B43" w:rsidRPr="00035213" w:rsidRDefault="00452B43" w:rsidP="00194C32">
            <w:pPr>
              <w:jc w:val="both"/>
              <w:rPr>
                <w:noProof/>
                <w:sz w:val="22"/>
                <w:szCs w:val="22"/>
                <w:lang w:val="sr-Latn-ME"/>
              </w:rPr>
            </w:pPr>
            <w:r w:rsidRPr="00035213">
              <w:rPr>
                <w:noProof/>
                <w:sz w:val="22"/>
                <w:szCs w:val="22"/>
                <w:lang w:val="sr-Latn-ME"/>
              </w:rPr>
              <w:t>Kašalj poslije inhalacije*</w:t>
            </w:r>
          </w:p>
          <w:p w14:paraId="70DFB82B" w14:textId="77777777" w:rsidR="00452B43" w:rsidRPr="00035213" w:rsidRDefault="00452B43" w:rsidP="00194C32">
            <w:pPr>
              <w:jc w:val="both"/>
              <w:rPr>
                <w:noProof/>
                <w:sz w:val="22"/>
                <w:szCs w:val="22"/>
                <w:lang w:val="sr-Latn-ME"/>
              </w:rPr>
            </w:pPr>
            <w:r w:rsidRPr="00035213">
              <w:rPr>
                <w:noProof/>
                <w:sz w:val="22"/>
                <w:szCs w:val="22"/>
                <w:lang w:val="sr-Latn-ME"/>
              </w:rPr>
              <w:t>Paradoksalni bronhospazam*</w:t>
            </w:r>
          </w:p>
        </w:tc>
        <w:tc>
          <w:tcPr>
            <w:tcW w:w="1175" w:type="pct"/>
          </w:tcPr>
          <w:p w14:paraId="51A9366B" w14:textId="77777777" w:rsidR="00452B43" w:rsidRPr="00035213" w:rsidRDefault="00452B43" w:rsidP="00194C32">
            <w:pPr>
              <w:jc w:val="both"/>
              <w:rPr>
                <w:noProof/>
                <w:sz w:val="22"/>
                <w:szCs w:val="22"/>
                <w:lang w:val="sr-Latn-ME"/>
              </w:rPr>
            </w:pPr>
          </w:p>
        </w:tc>
        <w:tc>
          <w:tcPr>
            <w:tcW w:w="1748" w:type="pct"/>
          </w:tcPr>
          <w:p w14:paraId="639976D1" w14:textId="77777777" w:rsidR="00452B43" w:rsidRPr="00035213" w:rsidRDefault="00452B43" w:rsidP="00194C32">
            <w:pPr>
              <w:jc w:val="both"/>
              <w:rPr>
                <w:noProof/>
                <w:sz w:val="22"/>
                <w:szCs w:val="22"/>
                <w:lang w:val="sr-Latn-ME"/>
              </w:rPr>
            </w:pPr>
          </w:p>
        </w:tc>
      </w:tr>
      <w:tr w:rsidR="00452B43" w:rsidRPr="00035213" w14:paraId="312ABC7D" w14:textId="77777777" w:rsidTr="00F000B5">
        <w:tc>
          <w:tcPr>
            <w:tcW w:w="1016" w:type="pct"/>
            <w:vAlign w:val="center"/>
          </w:tcPr>
          <w:p w14:paraId="16DC6035" w14:textId="77777777" w:rsidR="00452B43" w:rsidRPr="00035213" w:rsidRDefault="00452B43" w:rsidP="00194C32">
            <w:pPr>
              <w:jc w:val="both"/>
              <w:rPr>
                <w:noProof/>
                <w:sz w:val="22"/>
                <w:szCs w:val="22"/>
                <w:lang w:val="sr-Latn-ME"/>
              </w:rPr>
            </w:pPr>
            <w:r w:rsidRPr="00035213">
              <w:rPr>
                <w:noProof/>
                <w:sz w:val="22"/>
                <w:szCs w:val="22"/>
                <w:lang w:val="sr-Latn-ME"/>
              </w:rPr>
              <w:t>Poremećaji kože i</w:t>
            </w:r>
          </w:p>
          <w:p w14:paraId="1F639464" w14:textId="77777777" w:rsidR="00452B43" w:rsidRPr="00035213" w:rsidRDefault="00452B43" w:rsidP="00194C32">
            <w:pPr>
              <w:jc w:val="both"/>
              <w:rPr>
                <w:noProof/>
                <w:sz w:val="22"/>
                <w:szCs w:val="22"/>
                <w:lang w:val="sr-Latn-ME"/>
              </w:rPr>
            </w:pPr>
            <w:r w:rsidRPr="00035213">
              <w:rPr>
                <w:noProof/>
                <w:sz w:val="22"/>
                <w:szCs w:val="22"/>
                <w:lang w:val="sr-Latn-ME"/>
              </w:rPr>
              <w:t>potkožnog tkiva</w:t>
            </w:r>
          </w:p>
        </w:tc>
        <w:tc>
          <w:tcPr>
            <w:tcW w:w="1061" w:type="pct"/>
            <w:vAlign w:val="center"/>
          </w:tcPr>
          <w:p w14:paraId="4A409093" w14:textId="77777777" w:rsidR="00452B43" w:rsidRPr="00035213" w:rsidRDefault="00452B43" w:rsidP="00194C32">
            <w:pPr>
              <w:jc w:val="both"/>
              <w:rPr>
                <w:noProof/>
                <w:sz w:val="22"/>
                <w:szCs w:val="22"/>
                <w:lang w:val="sr-Latn-ME"/>
              </w:rPr>
            </w:pPr>
            <w:r w:rsidRPr="00035213">
              <w:rPr>
                <w:noProof/>
                <w:sz w:val="22"/>
                <w:szCs w:val="22"/>
                <w:lang w:val="sr-Latn-ME"/>
              </w:rPr>
              <w:t>Osip i ekcem</w:t>
            </w:r>
          </w:p>
        </w:tc>
        <w:tc>
          <w:tcPr>
            <w:tcW w:w="1175" w:type="pct"/>
          </w:tcPr>
          <w:p w14:paraId="29F745D9" w14:textId="77777777" w:rsidR="00452B43" w:rsidRPr="00035213" w:rsidRDefault="00452B43" w:rsidP="00194C32">
            <w:pPr>
              <w:jc w:val="both"/>
              <w:rPr>
                <w:noProof/>
                <w:sz w:val="22"/>
                <w:szCs w:val="22"/>
                <w:lang w:val="sr-Latn-ME"/>
              </w:rPr>
            </w:pPr>
          </w:p>
        </w:tc>
        <w:tc>
          <w:tcPr>
            <w:tcW w:w="1748" w:type="pct"/>
          </w:tcPr>
          <w:p w14:paraId="0E3F65A2" w14:textId="77777777" w:rsidR="00452B43" w:rsidRPr="00035213" w:rsidRDefault="00452B43" w:rsidP="00194C32">
            <w:pPr>
              <w:jc w:val="both"/>
              <w:rPr>
                <w:noProof/>
                <w:sz w:val="22"/>
                <w:szCs w:val="22"/>
                <w:lang w:val="sr-Latn-ME"/>
              </w:rPr>
            </w:pPr>
          </w:p>
        </w:tc>
      </w:tr>
      <w:tr w:rsidR="00452B43" w:rsidRPr="00035213" w14:paraId="42401B58" w14:textId="77777777" w:rsidTr="00F000B5">
        <w:tc>
          <w:tcPr>
            <w:tcW w:w="1016" w:type="pct"/>
            <w:vAlign w:val="center"/>
          </w:tcPr>
          <w:p w14:paraId="4F8DC992" w14:textId="77777777" w:rsidR="00452B43" w:rsidRPr="00035213" w:rsidRDefault="00452B43" w:rsidP="00194C32">
            <w:pPr>
              <w:jc w:val="both"/>
              <w:rPr>
                <w:noProof/>
                <w:sz w:val="22"/>
                <w:szCs w:val="22"/>
                <w:lang w:val="sr-Latn-ME"/>
              </w:rPr>
            </w:pPr>
            <w:r w:rsidRPr="00035213">
              <w:rPr>
                <w:noProof/>
                <w:sz w:val="22"/>
                <w:szCs w:val="22"/>
                <w:lang w:val="sr-Latn-ME"/>
              </w:rPr>
              <w:t>Vaskularni poremećaji</w:t>
            </w:r>
            <w:r w:rsidRPr="00035213" w:rsidDel="00C523F9">
              <w:rPr>
                <w:noProof/>
                <w:sz w:val="22"/>
                <w:szCs w:val="22"/>
                <w:lang w:val="sr-Latn-ME"/>
              </w:rPr>
              <w:t xml:space="preserve"> </w:t>
            </w:r>
          </w:p>
        </w:tc>
        <w:tc>
          <w:tcPr>
            <w:tcW w:w="1061" w:type="pct"/>
            <w:vAlign w:val="center"/>
          </w:tcPr>
          <w:p w14:paraId="0D7ACECB" w14:textId="77777777" w:rsidR="00452B43" w:rsidRPr="00035213" w:rsidRDefault="00452B43" w:rsidP="00194C32">
            <w:pPr>
              <w:jc w:val="both"/>
              <w:rPr>
                <w:noProof/>
                <w:sz w:val="22"/>
                <w:szCs w:val="22"/>
                <w:lang w:val="sr-Latn-ME"/>
              </w:rPr>
            </w:pPr>
          </w:p>
        </w:tc>
        <w:tc>
          <w:tcPr>
            <w:tcW w:w="1175" w:type="pct"/>
          </w:tcPr>
          <w:p w14:paraId="3B5BF2AD" w14:textId="77777777" w:rsidR="00452B43" w:rsidRPr="00035213" w:rsidRDefault="00452B43" w:rsidP="00194C32">
            <w:pPr>
              <w:jc w:val="both"/>
              <w:rPr>
                <w:noProof/>
                <w:sz w:val="22"/>
                <w:szCs w:val="22"/>
                <w:lang w:val="sr-Latn-ME"/>
              </w:rPr>
            </w:pPr>
            <w:r w:rsidRPr="00035213">
              <w:rPr>
                <w:noProof/>
                <w:sz w:val="22"/>
                <w:szCs w:val="22"/>
                <w:lang w:val="sr-Latn-ME"/>
              </w:rPr>
              <w:t>Hipertenzija</w:t>
            </w:r>
          </w:p>
        </w:tc>
        <w:tc>
          <w:tcPr>
            <w:tcW w:w="1748" w:type="pct"/>
          </w:tcPr>
          <w:p w14:paraId="5179A1C6" w14:textId="77777777" w:rsidR="00452B43" w:rsidRPr="00035213" w:rsidRDefault="00452B43" w:rsidP="00194C32">
            <w:pPr>
              <w:jc w:val="both"/>
              <w:rPr>
                <w:noProof/>
                <w:sz w:val="22"/>
                <w:szCs w:val="22"/>
                <w:lang w:val="sr-Latn-ME"/>
              </w:rPr>
            </w:pPr>
          </w:p>
        </w:tc>
      </w:tr>
      <w:tr w:rsidR="00F000B5" w:rsidRPr="004F71C3" w14:paraId="5E92EAB2" w14:textId="77777777" w:rsidTr="00F000B5">
        <w:tc>
          <w:tcPr>
            <w:tcW w:w="1016" w:type="pct"/>
            <w:vAlign w:val="center"/>
          </w:tcPr>
          <w:p w14:paraId="3065E6D2" w14:textId="77777777" w:rsidR="00F000B5" w:rsidRPr="00F000B5" w:rsidRDefault="00F000B5" w:rsidP="00F000B5">
            <w:pPr>
              <w:jc w:val="both"/>
              <w:rPr>
                <w:noProof/>
                <w:sz w:val="22"/>
                <w:szCs w:val="22"/>
                <w:lang w:val="sr-Latn-ME"/>
              </w:rPr>
            </w:pPr>
            <w:proofErr w:type="spellStart"/>
            <w:r w:rsidRPr="002E2048">
              <w:rPr>
                <w:sz w:val="22"/>
                <w:szCs w:val="22"/>
              </w:rPr>
              <w:t>Poremećaji</w:t>
            </w:r>
            <w:proofErr w:type="spellEnd"/>
            <w:r w:rsidRPr="002E2048">
              <w:rPr>
                <w:sz w:val="22"/>
                <w:szCs w:val="22"/>
              </w:rPr>
              <w:t xml:space="preserve"> </w:t>
            </w:r>
            <w:proofErr w:type="spellStart"/>
            <w:r w:rsidRPr="002E2048">
              <w:rPr>
                <w:sz w:val="22"/>
                <w:szCs w:val="22"/>
              </w:rPr>
              <w:t>oka</w:t>
            </w:r>
            <w:proofErr w:type="spellEnd"/>
          </w:p>
        </w:tc>
        <w:tc>
          <w:tcPr>
            <w:tcW w:w="1061" w:type="pct"/>
            <w:vAlign w:val="center"/>
          </w:tcPr>
          <w:p w14:paraId="5054D6B0" w14:textId="77777777" w:rsidR="00F000B5" w:rsidRPr="00F000B5" w:rsidRDefault="00F000B5" w:rsidP="00F000B5">
            <w:pPr>
              <w:jc w:val="both"/>
              <w:rPr>
                <w:noProof/>
                <w:sz w:val="22"/>
                <w:szCs w:val="22"/>
                <w:lang w:val="sr-Latn-ME"/>
              </w:rPr>
            </w:pPr>
          </w:p>
        </w:tc>
        <w:tc>
          <w:tcPr>
            <w:tcW w:w="1175" w:type="pct"/>
          </w:tcPr>
          <w:p w14:paraId="61BCF3F4" w14:textId="77777777" w:rsidR="00F000B5" w:rsidRPr="00F000B5" w:rsidRDefault="00F000B5" w:rsidP="00F000B5">
            <w:pPr>
              <w:jc w:val="both"/>
              <w:rPr>
                <w:noProof/>
                <w:sz w:val="22"/>
                <w:szCs w:val="22"/>
                <w:lang w:val="sr-Latn-ME"/>
              </w:rPr>
            </w:pPr>
          </w:p>
        </w:tc>
        <w:tc>
          <w:tcPr>
            <w:tcW w:w="1748" w:type="pct"/>
          </w:tcPr>
          <w:p w14:paraId="28E7C590" w14:textId="77777777" w:rsidR="00F000B5" w:rsidRPr="00F000B5" w:rsidRDefault="00F000B5" w:rsidP="00F000B5">
            <w:pPr>
              <w:jc w:val="both"/>
              <w:rPr>
                <w:noProof/>
                <w:sz w:val="22"/>
                <w:szCs w:val="22"/>
                <w:lang w:val="sr-Latn-ME"/>
              </w:rPr>
            </w:pPr>
            <w:proofErr w:type="spellStart"/>
            <w:r w:rsidRPr="002E2048">
              <w:rPr>
                <w:sz w:val="22"/>
                <w:szCs w:val="22"/>
              </w:rPr>
              <w:t>Zamagljen</w:t>
            </w:r>
            <w:proofErr w:type="spellEnd"/>
            <w:r w:rsidRPr="004F71C3">
              <w:rPr>
                <w:sz w:val="22"/>
                <w:szCs w:val="22"/>
                <w:lang w:val="sr-Latn-ME"/>
              </w:rPr>
              <w:t xml:space="preserve"> </w:t>
            </w:r>
            <w:r w:rsidRPr="002E2048">
              <w:rPr>
                <w:sz w:val="22"/>
                <w:szCs w:val="22"/>
              </w:rPr>
              <w:t>vid</w:t>
            </w:r>
            <w:r w:rsidRPr="004F71C3">
              <w:rPr>
                <w:sz w:val="22"/>
                <w:szCs w:val="22"/>
                <w:lang w:val="sr-Latn-ME"/>
              </w:rPr>
              <w:t xml:space="preserve"> (</w:t>
            </w:r>
            <w:proofErr w:type="spellStart"/>
            <w:r w:rsidRPr="002E2048">
              <w:rPr>
                <w:sz w:val="22"/>
                <w:szCs w:val="22"/>
              </w:rPr>
              <w:t>vid</w:t>
            </w:r>
            <w:r w:rsidR="00631193">
              <w:rPr>
                <w:sz w:val="22"/>
                <w:szCs w:val="22"/>
              </w:rPr>
              <w:t>j</w:t>
            </w:r>
            <w:r w:rsidRPr="002E2048">
              <w:rPr>
                <w:sz w:val="22"/>
                <w:szCs w:val="22"/>
              </w:rPr>
              <w:t>eti</w:t>
            </w:r>
            <w:proofErr w:type="spellEnd"/>
            <w:r w:rsidRPr="004F71C3">
              <w:rPr>
                <w:sz w:val="22"/>
                <w:szCs w:val="22"/>
                <w:lang w:val="sr-Latn-ME"/>
              </w:rPr>
              <w:t xml:space="preserve"> </w:t>
            </w:r>
            <w:proofErr w:type="spellStart"/>
            <w:r w:rsidRPr="002E2048">
              <w:rPr>
                <w:sz w:val="22"/>
                <w:szCs w:val="22"/>
              </w:rPr>
              <w:t>tako</w:t>
            </w:r>
            <w:proofErr w:type="spellEnd"/>
            <w:r w:rsidRPr="004F71C3">
              <w:rPr>
                <w:sz w:val="22"/>
                <w:szCs w:val="22"/>
                <w:lang w:val="sr-Latn-ME"/>
              </w:rPr>
              <w:t>đ</w:t>
            </w:r>
            <w:r w:rsidRPr="002E2048">
              <w:rPr>
                <w:sz w:val="22"/>
                <w:szCs w:val="22"/>
              </w:rPr>
              <w:t>e</w:t>
            </w:r>
            <w:r w:rsidRPr="004F71C3">
              <w:rPr>
                <w:sz w:val="22"/>
                <w:szCs w:val="22"/>
                <w:lang w:val="sr-Latn-ME"/>
              </w:rPr>
              <w:t xml:space="preserve"> </w:t>
            </w:r>
            <w:proofErr w:type="spellStart"/>
            <w:r w:rsidRPr="002E2048">
              <w:rPr>
                <w:sz w:val="22"/>
                <w:szCs w:val="22"/>
              </w:rPr>
              <w:t>d</w:t>
            </w:r>
            <w:r w:rsidR="007A06D7">
              <w:rPr>
                <w:sz w:val="22"/>
                <w:szCs w:val="22"/>
              </w:rPr>
              <w:t>i</w:t>
            </w:r>
            <w:r w:rsidRPr="002E2048">
              <w:rPr>
                <w:sz w:val="22"/>
                <w:szCs w:val="22"/>
              </w:rPr>
              <w:t>o</w:t>
            </w:r>
            <w:proofErr w:type="spellEnd"/>
            <w:r w:rsidRPr="004F71C3">
              <w:rPr>
                <w:sz w:val="22"/>
                <w:szCs w:val="22"/>
                <w:lang w:val="sr-Latn-ME"/>
              </w:rPr>
              <w:t xml:space="preserve"> 4.4)</w:t>
            </w:r>
          </w:p>
        </w:tc>
      </w:tr>
    </w:tbl>
    <w:p w14:paraId="45429025" w14:textId="77777777" w:rsidR="00452B43" w:rsidRPr="00035213" w:rsidRDefault="00452B43" w:rsidP="00194C32">
      <w:pPr>
        <w:tabs>
          <w:tab w:val="left" w:pos="540"/>
          <w:tab w:val="left" w:pos="569"/>
        </w:tabs>
        <w:jc w:val="both"/>
        <w:rPr>
          <w:b/>
          <w:bCs/>
          <w:noProof/>
          <w:sz w:val="22"/>
          <w:szCs w:val="22"/>
          <w:lang w:val="sr-Latn-ME"/>
        </w:rPr>
      </w:pPr>
    </w:p>
    <w:p w14:paraId="25A0C159" w14:textId="77777777" w:rsidR="00452B43" w:rsidRPr="00035213" w:rsidRDefault="00452B43" w:rsidP="002E2048">
      <w:pPr>
        <w:tabs>
          <w:tab w:val="left" w:pos="567"/>
        </w:tabs>
        <w:jc w:val="both"/>
        <w:rPr>
          <w:noProof/>
          <w:sz w:val="22"/>
          <w:szCs w:val="22"/>
          <w:lang w:val="sr-Latn-ME"/>
        </w:rPr>
      </w:pPr>
      <w:r w:rsidRPr="00035213">
        <w:rPr>
          <w:noProof/>
          <w:sz w:val="22"/>
          <w:szCs w:val="22"/>
          <w:lang w:val="sr-Latn-ME"/>
        </w:rPr>
        <w:t>*</w:t>
      </w:r>
      <w:r w:rsidRPr="00035213">
        <w:rPr>
          <w:noProof/>
          <w:sz w:val="22"/>
          <w:szCs w:val="22"/>
          <w:lang w:val="sr-Latn-ME"/>
        </w:rPr>
        <w:tab/>
        <w:t>Slična ili niža incidenca u poređenju sa placebom.</w:t>
      </w:r>
    </w:p>
    <w:p w14:paraId="23262802" w14:textId="77777777" w:rsidR="00452B43" w:rsidRPr="00035213" w:rsidRDefault="00452B43" w:rsidP="002E2048">
      <w:pPr>
        <w:tabs>
          <w:tab w:val="left" w:pos="567"/>
        </w:tabs>
        <w:ind w:left="540" w:hanging="540"/>
        <w:jc w:val="both"/>
        <w:rPr>
          <w:noProof/>
          <w:sz w:val="22"/>
          <w:szCs w:val="22"/>
          <w:lang w:val="sr-Latn-ME"/>
        </w:rPr>
      </w:pPr>
      <w:r w:rsidRPr="00035213">
        <w:rPr>
          <w:noProof/>
          <w:sz w:val="22"/>
          <w:szCs w:val="22"/>
          <w:lang w:val="sr-Latn-ME"/>
        </w:rPr>
        <w:t>**</w:t>
      </w:r>
      <w:r w:rsidRPr="00035213">
        <w:rPr>
          <w:noProof/>
          <w:sz w:val="22"/>
          <w:szCs w:val="22"/>
          <w:lang w:val="sr-Latn-ME"/>
        </w:rPr>
        <w:tab/>
        <w:t>Palpitacije su uočene u kliničkim ispitivanjima, većinom u slučajevima gdje je dolazilo do zabune zbog istovremene upotrebe ljekova sa poznatim efektom na srce (na primjer teofilin ili salbutamol).</w:t>
      </w:r>
    </w:p>
    <w:p w14:paraId="09D9A2CE" w14:textId="77777777" w:rsidR="00452B43" w:rsidRPr="00035213" w:rsidRDefault="00452B43" w:rsidP="00194C32">
      <w:pPr>
        <w:pStyle w:val="Header"/>
        <w:tabs>
          <w:tab w:val="left" w:pos="284"/>
        </w:tabs>
        <w:jc w:val="both"/>
        <w:rPr>
          <w:noProof/>
          <w:sz w:val="22"/>
          <w:szCs w:val="22"/>
          <w:lang w:val="sr-Latn-ME"/>
        </w:rPr>
      </w:pPr>
    </w:p>
    <w:p w14:paraId="7D4776A6" w14:textId="77777777" w:rsidR="00452B43" w:rsidRPr="00035213" w:rsidRDefault="00452B43" w:rsidP="00194C32">
      <w:pPr>
        <w:jc w:val="both"/>
        <w:rPr>
          <w:noProof/>
          <w:sz w:val="22"/>
          <w:szCs w:val="22"/>
          <w:lang w:val="sr-Latn-ME"/>
        </w:rPr>
      </w:pPr>
      <w:r w:rsidRPr="00035213">
        <w:rPr>
          <w:noProof/>
          <w:sz w:val="22"/>
          <w:szCs w:val="22"/>
          <w:lang w:val="sr-Latn-ME"/>
        </w:rPr>
        <w:t>Paradoksalni bronhospazam može da se javi neposredno po upotrebi i to kao nespecifična akutna reakcija na sve inhalirane medikamente, što može biti u vezi sa aktivnom supstancom, pomoćnim materijama ili hlađenjem pri isparavanju kod inhalatora sa dozimetrom. U teškim slučajevima treba razmotriti prekid terapije lijekom Alvesco.</w:t>
      </w:r>
    </w:p>
    <w:p w14:paraId="399FB8E3" w14:textId="77777777" w:rsidR="00452B43" w:rsidRPr="00035213" w:rsidRDefault="00452B43" w:rsidP="00194C32">
      <w:pPr>
        <w:jc w:val="both"/>
        <w:rPr>
          <w:noProof/>
          <w:sz w:val="22"/>
          <w:szCs w:val="22"/>
          <w:lang w:val="sr-Latn-ME"/>
        </w:rPr>
      </w:pPr>
    </w:p>
    <w:p w14:paraId="3F84BC99" w14:textId="77777777" w:rsidR="00452B43" w:rsidRPr="00035213" w:rsidRDefault="00452B43" w:rsidP="00194C32">
      <w:pPr>
        <w:tabs>
          <w:tab w:val="left" w:pos="540"/>
          <w:tab w:val="left" w:pos="569"/>
        </w:tabs>
        <w:jc w:val="both"/>
        <w:rPr>
          <w:b/>
          <w:bCs/>
          <w:noProof/>
          <w:sz w:val="22"/>
          <w:szCs w:val="22"/>
          <w:lang w:val="sr-Latn-ME"/>
        </w:rPr>
      </w:pPr>
      <w:r w:rsidRPr="00035213">
        <w:rPr>
          <w:noProof/>
          <w:sz w:val="22"/>
          <w:szCs w:val="22"/>
          <w:lang w:val="sr-Latn-ME"/>
        </w:rPr>
        <w:t xml:space="preserve">Pri inhalacionoj primjeni kortikosteroida mogu da se ispolje sistemski neželjeni efekti, posebno kod visokih doza propisanih za duže periode upotrebe. Mogući sistemski efekti uključuju Kušingov sindrom, Kušingoidne znake, adrenokortikalnu supresiju, zastoj u rastu djece i adolescenata, smanjenje mineralne gustine kostiju, kataraktu  i glaukom (vidjeti takođe </w:t>
      </w:r>
      <w:r w:rsidR="00D452B7" w:rsidRPr="00035213">
        <w:rPr>
          <w:noProof/>
          <w:sz w:val="22"/>
          <w:szCs w:val="22"/>
          <w:lang w:val="sr-Latn-ME"/>
        </w:rPr>
        <w:t>dio</w:t>
      </w:r>
      <w:r w:rsidRPr="00035213">
        <w:rPr>
          <w:noProof/>
          <w:sz w:val="22"/>
          <w:szCs w:val="22"/>
          <w:lang w:val="sr-Latn-ME"/>
        </w:rPr>
        <w:t xml:space="preserve"> 4.4).</w:t>
      </w:r>
    </w:p>
    <w:p w14:paraId="62441525" w14:textId="77777777" w:rsidR="004E70AD" w:rsidRPr="00035213" w:rsidRDefault="004E70AD" w:rsidP="00194C32">
      <w:pPr>
        <w:tabs>
          <w:tab w:val="left" w:pos="540"/>
          <w:tab w:val="left" w:pos="569"/>
        </w:tabs>
        <w:jc w:val="both"/>
        <w:rPr>
          <w:b/>
          <w:bCs/>
          <w:sz w:val="22"/>
          <w:szCs w:val="22"/>
          <w:lang w:val="sr-Latn-ME"/>
        </w:rPr>
      </w:pPr>
    </w:p>
    <w:p w14:paraId="68EC04EE" w14:textId="77777777" w:rsidR="00D452B7" w:rsidRPr="00035213" w:rsidRDefault="00D452B7" w:rsidP="00D452B7">
      <w:pPr>
        <w:spacing w:after="200" w:line="276" w:lineRule="auto"/>
        <w:rPr>
          <w:rFonts w:eastAsia="Calibri"/>
          <w:sz w:val="22"/>
          <w:szCs w:val="22"/>
          <w:u w:val="single"/>
          <w:lang w:val="sr-Latn-ME"/>
        </w:rPr>
      </w:pPr>
      <w:r w:rsidRPr="00035213">
        <w:rPr>
          <w:rFonts w:eastAsia="Calibri"/>
          <w:sz w:val="22"/>
          <w:szCs w:val="22"/>
          <w:u w:val="single"/>
          <w:lang w:val="sr-Latn-ME"/>
        </w:rPr>
        <w:t>Prijavljivanje sumnji na neželjena dejstva</w:t>
      </w:r>
    </w:p>
    <w:p w14:paraId="41860C28" w14:textId="77777777" w:rsidR="00D452B7" w:rsidRPr="00035213" w:rsidRDefault="00D452B7" w:rsidP="00D452B7">
      <w:pPr>
        <w:spacing w:after="200"/>
        <w:jc w:val="both"/>
        <w:rPr>
          <w:rFonts w:eastAsia="Calibri"/>
          <w:sz w:val="22"/>
          <w:szCs w:val="22"/>
          <w:lang w:val="sr-Latn-ME"/>
        </w:rPr>
      </w:pPr>
      <w:r w:rsidRPr="00035213">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E8D315F" w14:textId="77777777" w:rsidR="00D452B7" w:rsidRPr="00035213" w:rsidRDefault="00D452B7" w:rsidP="00D452B7">
      <w:pPr>
        <w:pStyle w:val="NoSpacing"/>
        <w:jc w:val="both"/>
        <w:rPr>
          <w:rFonts w:eastAsia="Calibri"/>
          <w:sz w:val="22"/>
          <w:szCs w:val="22"/>
          <w:lang w:val="sr-Latn-ME"/>
        </w:rPr>
      </w:pPr>
      <w:r w:rsidRPr="00035213">
        <w:rPr>
          <w:rFonts w:eastAsia="Calibri"/>
          <w:sz w:val="22"/>
          <w:szCs w:val="22"/>
          <w:lang w:val="sr-Latn-ME"/>
        </w:rPr>
        <w:t xml:space="preserve">Institut za ljekove i medicinska sredstva </w:t>
      </w:r>
    </w:p>
    <w:p w14:paraId="19ABF75C" w14:textId="77777777" w:rsidR="00D452B7" w:rsidRPr="00035213" w:rsidRDefault="00D452B7" w:rsidP="00D452B7">
      <w:pPr>
        <w:pStyle w:val="NoSpacing"/>
        <w:jc w:val="both"/>
        <w:rPr>
          <w:rFonts w:eastAsia="Calibri"/>
          <w:sz w:val="22"/>
          <w:szCs w:val="22"/>
          <w:lang w:val="sr-Latn-ME"/>
        </w:rPr>
      </w:pPr>
      <w:r w:rsidRPr="00035213">
        <w:rPr>
          <w:rFonts w:eastAsia="Calibri"/>
          <w:sz w:val="22"/>
          <w:szCs w:val="22"/>
          <w:lang w:val="sr-Latn-ME"/>
        </w:rPr>
        <w:t>Odjeljenje za farmakovigilancu</w:t>
      </w:r>
    </w:p>
    <w:p w14:paraId="753D42D6" w14:textId="77777777" w:rsidR="00D452B7" w:rsidRPr="00035213" w:rsidRDefault="00D452B7" w:rsidP="00D452B7">
      <w:pPr>
        <w:pStyle w:val="NoSpacing"/>
        <w:jc w:val="both"/>
        <w:rPr>
          <w:rFonts w:eastAsia="Calibri"/>
          <w:sz w:val="22"/>
          <w:szCs w:val="22"/>
          <w:lang w:val="sr-Latn-ME"/>
        </w:rPr>
      </w:pPr>
      <w:r w:rsidRPr="00035213">
        <w:rPr>
          <w:rFonts w:eastAsia="Calibri"/>
          <w:sz w:val="22"/>
          <w:szCs w:val="22"/>
          <w:lang w:val="sr-Latn-ME"/>
        </w:rPr>
        <w:t>Bulevar Ivana Crnojevića 64a, 81000 Podgorica</w:t>
      </w:r>
    </w:p>
    <w:p w14:paraId="4A39F158" w14:textId="77777777" w:rsidR="00D452B7" w:rsidRPr="00035213" w:rsidRDefault="00D452B7" w:rsidP="00D452B7">
      <w:pPr>
        <w:pStyle w:val="NoSpacing"/>
        <w:rPr>
          <w:rFonts w:eastAsia="Calibri"/>
          <w:sz w:val="22"/>
          <w:szCs w:val="22"/>
          <w:lang w:val="sr-Latn-ME"/>
        </w:rPr>
      </w:pPr>
    </w:p>
    <w:p w14:paraId="2BECA280" w14:textId="77777777" w:rsidR="00D452B7" w:rsidRPr="00035213" w:rsidRDefault="00D452B7" w:rsidP="00D452B7">
      <w:pPr>
        <w:pStyle w:val="NoSpacing"/>
        <w:jc w:val="both"/>
        <w:rPr>
          <w:rFonts w:eastAsia="Calibri"/>
          <w:sz w:val="22"/>
          <w:szCs w:val="22"/>
          <w:lang w:val="sr-Latn-ME"/>
        </w:rPr>
      </w:pPr>
      <w:r w:rsidRPr="00035213">
        <w:rPr>
          <w:rFonts w:eastAsia="Calibri"/>
          <w:sz w:val="22"/>
          <w:szCs w:val="22"/>
          <w:lang w:val="sr-Latn-ME"/>
        </w:rPr>
        <w:t>tel: +382 (0) 20 310 280</w:t>
      </w:r>
    </w:p>
    <w:p w14:paraId="3022C0B3" w14:textId="77777777" w:rsidR="00D452B7" w:rsidRPr="00035213" w:rsidRDefault="00D452B7" w:rsidP="00D452B7">
      <w:pPr>
        <w:pStyle w:val="NoSpacing"/>
        <w:tabs>
          <w:tab w:val="left" w:pos="6720"/>
        </w:tabs>
        <w:jc w:val="both"/>
        <w:rPr>
          <w:rFonts w:eastAsia="Calibri"/>
          <w:sz w:val="22"/>
          <w:szCs w:val="22"/>
          <w:lang w:val="sr-Latn-ME"/>
        </w:rPr>
      </w:pPr>
      <w:r w:rsidRPr="00035213">
        <w:rPr>
          <w:rFonts w:eastAsia="Calibri"/>
          <w:sz w:val="22"/>
          <w:szCs w:val="22"/>
          <w:lang w:val="sr-Latn-ME"/>
        </w:rPr>
        <w:t>fax: +382 (0) 20 310 581</w:t>
      </w:r>
      <w:r w:rsidRPr="00035213">
        <w:rPr>
          <w:rFonts w:eastAsia="Calibri"/>
          <w:sz w:val="22"/>
          <w:szCs w:val="22"/>
          <w:lang w:val="sr-Latn-ME"/>
        </w:rPr>
        <w:tab/>
      </w:r>
    </w:p>
    <w:p w14:paraId="40474F58" w14:textId="77777777" w:rsidR="00D452B7" w:rsidRPr="00035213" w:rsidRDefault="00A57924" w:rsidP="00D452B7">
      <w:pPr>
        <w:pStyle w:val="NoSpacing"/>
        <w:jc w:val="both"/>
        <w:rPr>
          <w:rFonts w:eastAsia="Calibri"/>
          <w:sz w:val="22"/>
          <w:szCs w:val="22"/>
          <w:lang w:val="sr-Latn-ME"/>
        </w:rPr>
      </w:pPr>
      <w:hyperlink r:id="rId11" w:history="1">
        <w:r w:rsidR="00D452B7" w:rsidRPr="00035213">
          <w:rPr>
            <w:rStyle w:val="Hyperlink"/>
            <w:rFonts w:eastAsia="Calibri"/>
            <w:sz w:val="22"/>
            <w:szCs w:val="22"/>
            <w:lang w:val="sr-Latn-ME"/>
          </w:rPr>
          <w:t>www.cinmed.me</w:t>
        </w:r>
      </w:hyperlink>
    </w:p>
    <w:p w14:paraId="0ABBC547" w14:textId="77777777" w:rsidR="00D452B7" w:rsidRPr="00035213" w:rsidRDefault="00A57924" w:rsidP="00D452B7">
      <w:pPr>
        <w:pStyle w:val="NoSpacing"/>
        <w:jc w:val="both"/>
        <w:rPr>
          <w:rFonts w:eastAsia="Calibri"/>
          <w:color w:val="0000FF"/>
          <w:sz w:val="22"/>
          <w:szCs w:val="22"/>
          <w:u w:val="single"/>
          <w:lang w:val="sr-Latn-ME"/>
        </w:rPr>
      </w:pPr>
      <w:hyperlink r:id="rId12" w:history="1">
        <w:r w:rsidR="00D452B7" w:rsidRPr="00035213">
          <w:rPr>
            <w:rStyle w:val="Hyperlink"/>
            <w:rFonts w:eastAsia="Calibri"/>
            <w:sz w:val="22"/>
            <w:szCs w:val="22"/>
            <w:lang w:val="sr-Latn-ME"/>
          </w:rPr>
          <w:t>nezeljenadejstva@cinmed.me</w:t>
        </w:r>
      </w:hyperlink>
    </w:p>
    <w:p w14:paraId="608BF441" w14:textId="77777777" w:rsidR="00D452B7" w:rsidRPr="00035213" w:rsidRDefault="00D452B7" w:rsidP="00D452B7">
      <w:pPr>
        <w:pStyle w:val="NoSpacing"/>
        <w:jc w:val="both"/>
        <w:rPr>
          <w:rFonts w:eastAsia="Calibri"/>
          <w:sz w:val="22"/>
          <w:szCs w:val="22"/>
          <w:lang w:val="sr-Latn-ME"/>
        </w:rPr>
      </w:pPr>
      <w:r w:rsidRPr="00035213">
        <w:rPr>
          <w:rFonts w:eastAsia="Calibri"/>
          <w:sz w:val="22"/>
          <w:szCs w:val="22"/>
          <w:lang w:val="sr-Latn-ME"/>
        </w:rPr>
        <w:t>putem IS zdravstvene zaštite</w:t>
      </w:r>
    </w:p>
    <w:p w14:paraId="74265C0B" w14:textId="77777777" w:rsidR="00D452B7" w:rsidRPr="00035213" w:rsidRDefault="00D452B7" w:rsidP="00D452B7">
      <w:pPr>
        <w:pStyle w:val="NoSpacing"/>
        <w:jc w:val="both"/>
        <w:rPr>
          <w:rFonts w:eastAsia="Calibri"/>
          <w:sz w:val="22"/>
          <w:szCs w:val="22"/>
          <w:lang w:val="sr-Latn-ME"/>
        </w:rPr>
      </w:pPr>
      <w:r w:rsidRPr="00035213">
        <w:rPr>
          <w:rFonts w:eastAsia="Calibri"/>
          <w:sz w:val="22"/>
          <w:szCs w:val="22"/>
          <w:lang w:val="sr-Latn-ME"/>
        </w:rPr>
        <w:t>QR kod za online prijavu sumnje na neželjeno dejstvo lijeka:</w:t>
      </w:r>
    </w:p>
    <w:p w14:paraId="7EA60A8D" w14:textId="77777777" w:rsidR="00D452B7" w:rsidRPr="00035213" w:rsidRDefault="00D452B7" w:rsidP="00D452B7">
      <w:pPr>
        <w:pStyle w:val="NoSpacing"/>
        <w:jc w:val="both"/>
        <w:rPr>
          <w:rFonts w:eastAsia="Calibri"/>
          <w:sz w:val="22"/>
          <w:szCs w:val="22"/>
          <w:lang w:val="sr-Latn-ME"/>
        </w:rPr>
      </w:pPr>
    </w:p>
    <w:p w14:paraId="42EFCD77" w14:textId="332619E0" w:rsidR="00D452B7" w:rsidRPr="00035213" w:rsidRDefault="00C55E6A" w:rsidP="00D452B7">
      <w:pPr>
        <w:pStyle w:val="NoSpacing"/>
        <w:rPr>
          <w:rFonts w:eastAsia="Calibri"/>
          <w:sz w:val="22"/>
          <w:szCs w:val="22"/>
          <w:lang w:val="sr-Latn-ME"/>
        </w:rPr>
      </w:pPr>
      <w:r w:rsidRPr="007F661E">
        <w:rPr>
          <w:b/>
          <w:bCs/>
          <w:noProof/>
          <w:sz w:val="22"/>
          <w:szCs w:val="22"/>
        </w:rPr>
        <w:drawing>
          <wp:inline distT="0" distB="0" distL="0" distR="0" wp14:anchorId="2BFE419C" wp14:editId="7593FD27">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4AA2D05" w14:textId="77777777" w:rsidR="00836B35" w:rsidRPr="00035213" w:rsidRDefault="00D452B7" w:rsidP="00E100A6">
      <w:pPr>
        <w:pStyle w:val="NoSpacing"/>
        <w:jc w:val="both"/>
        <w:rPr>
          <w:lang w:val="sr-Latn-ME"/>
        </w:rPr>
      </w:pPr>
      <w:r w:rsidRPr="00035213" w:rsidDel="00D452B7">
        <w:rPr>
          <w:rFonts w:eastAsia="Calibri"/>
          <w:sz w:val="22"/>
          <w:szCs w:val="22"/>
          <w:u w:val="single"/>
          <w:lang w:val="sr-Latn-ME"/>
        </w:rPr>
        <w:t xml:space="preserve"> </w:t>
      </w:r>
    </w:p>
    <w:p w14:paraId="0F8DC3AE" w14:textId="77777777" w:rsidR="00CD6F02" w:rsidRPr="00035213" w:rsidRDefault="0072020E" w:rsidP="00194C32">
      <w:pPr>
        <w:tabs>
          <w:tab w:val="left" w:pos="540"/>
          <w:tab w:val="left" w:pos="569"/>
        </w:tabs>
        <w:jc w:val="both"/>
        <w:rPr>
          <w:b/>
          <w:bCs/>
          <w:sz w:val="22"/>
          <w:szCs w:val="22"/>
          <w:lang w:val="sr-Latn-ME"/>
        </w:rPr>
      </w:pPr>
      <w:r w:rsidRPr="00035213">
        <w:rPr>
          <w:b/>
          <w:bCs/>
          <w:sz w:val="22"/>
          <w:szCs w:val="22"/>
          <w:lang w:val="sr-Latn-ME"/>
        </w:rPr>
        <w:t xml:space="preserve">4.9. </w:t>
      </w:r>
      <w:r w:rsidR="00480FB1" w:rsidRPr="00035213">
        <w:rPr>
          <w:b/>
          <w:bCs/>
          <w:sz w:val="22"/>
          <w:szCs w:val="22"/>
          <w:lang w:val="sr-Latn-ME"/>
        </w:rPr>
        <w:tab/>
      </w:r>
      <w:r w:rsidRPr="00035213">
        <w:rPr>
          <w:b/>
          <w:bCs/>
          <w:sz w:val="22"/>
          <w:szCs w:val="22"/>
          <w:lang w:val="sr-Latn-ME"/>
        </w:rPr>
        <w:t>Predoziranje</w:t>
      </w:r>
      <w:r w:rsidR="002846DB" w:rsidRPr="00035213">
        <w:rPr>
          <w:b/>
          <w:bCs/>
          <w:sz w:val="22"/>
          <w:szCs w:val="22"/>
          <w:lang w:val="sr-Latn-ME"/>
        </w:rPr>
        <w:t xml:space="preserve"> </w:t>
      </w:r>
    </w:p>
    <w:p w14:paraId="4C9899CA" w14:textId="77777777" w:rsidR="00CD6F02" w:rsidRPr="00035213" w:rsidRDefault="00CD6F02" w:rsidP="00194C32">
      <w:pPr>
        <w:tabs>
          <w:tab w:val="left" w:pos="540"/>
          <w:tab w:val="left" w:pos="569"/>
        </w:tabs>
        <w:jc w:val="both"/>
        <w:rPr>
          <w:b/>
          <w:bCs/>
          <w:sz w:val="22"/>
          <w:szCs w:val="22"/>
          <w:lang w:val="sr-Latn-ME"/>
        </w:rPr>
      </w:pPr>
    </w:p>
    <w:p w14:paraId="1550C156" w14:textId="77777777" w:rsidR="00452B43" w:rsidRPr="00035213" w:rsidRDefault="00452B43" w:rsidP="00194C32">
      <w:pPr>
        <w:jc w:val="both"/>
        <w:rPr>
          <w:noProof/>
          <w:sz w:val="22"/>
          <w:szCs w:val="22"/>
          <w:u w:val="single"/>
          <w:lang w:val="sr-Latn-ME"/>
        </w:rPr>
      </w:pPr>
      <w:r w:rsidRPr="00035213">
        <w:rPr>
          <w:noProof/>
          <w:sz w:val="22"/>
          <w:szCs w:val="22"/>
          <w:u w:val="single"/>
          <w:lang w:val="sr-Latn-ME"/>
        </w:rPr>
        <w:t>Akutno:</w:t>
      </w:r>
    </w:p>
    <w:p w14:paraId="5615C9BF" w14:textId="77777777" w:rsidR="00452B43" w:rsidRPr="00035213" w:rsidRDefault="00452B43" w:rsidP="00194C32">
      <w:pPr>
        <w:jc w:val="both"/>
        <w:rPr>
          <w:noProof/>
          <w:sz w:val="22"/>
          <w:szCs w:val="22"/>
          <w:lang w:val="sr-Latn-ME"/>
        </w:rPr>
      </w:pPr>
      <w:r w:rsidRPr="00035213">
        <w:rPr>
          <w:noProof/>
          <w:sz w:val="22"/>
          <w:szCs w:val="22"/>
          <w:lang w:val="sr-Latn-ME"/>
        </w:rPr>
        <w:t>U toku kliničkih ispitivanja, zdravi dobrovoljci su dobro podnosili pojedinačnu dozu od 2880 mikrograma ciklesonida datu inhalacionim putem.</w:t>
      </w:r>
    </w:p>
    <w:p w14:paraId="1CE9857F" w14:textId="77777777" w:rsidR="00452B43" w:rsidRPr="00035213" w:rsidRDefault="00452B43" w:rsidP="00194C32">
      <w:pPr>
        <w:jc w:val="both"/>
        <w:rPr>
          <w:noProof/>
          <w:sz w:val="22"/>
          <w:szCs w:val="22"/>
          <w:lang w:val="sr-Latn-ME"/>
        </w:rPr>
      </w:pPr>
    </w:p>
    <w:p w14:paraId="45B31C33" w14:textId="77777777" w:rsidR="00452B43" w:rsidRPr="00035213" w:rsidRDefault="00452B43" w:rsidP="00194C32">
      <w:pPr>
        <w:pStyle w:val="BodyText2"/>
        <w:jc w:val="both"/>
        <w:rPr>
          <w:noProof/>
          <w:szCs w:val="22"/>
          <w:lang w:val="sr-Latn-ME"/>
        </w:rPr>
      </w:pPr>
      <w:r w:rsidRPr="00035213">
        <w:rPr>
          <w:noProof/>
          <w:szCs w:val="22"/>
          <w:lang w:val="sr-Latn-ME"/>
        </w:rPr>
        <w:t>Mogućnost akutnih toksičnih posljedica usljed predoziranja inhaliranog ciklesonida je mala. Po akutnom predoziranju nema potrebe za posebnim tretmanom.</w:t>
      </w:r>
    </w:p>
    <w:p w14:paraId="034D99D0" w14:textId="77777777" w:rsidR="00452B43" w:rsidRPr="00035213" w:rsidRDefault="00452B43" w:rsidP="00194C32">
      <w:pPr>
        <w:jc w:val="both"/>
        <w:rPr>
          <w:noProof/>
          <w:sz w:val="22"/>
          <w:szCs w:val="22"/>
          <w:lang w:val="sr-Latn-ME"/>
        </w:rPr>
      </w:pPr>
    </w:p>
    <w:p w14:paraId="53126667" w14:textId="77777777" w:rsidR="00452B43" w:rsidRPr="00E100A6" w:rsidRDefault="00452B43" w:rsidP="00194C32">
      <w:pPr>
        <w:jc w:val="both"/>
        <w:rPr>
          <w:noProof/>
          <w:sz w:val="22"/>
          <w:szCs w:val="22"/>
          <w:u w:val="single"/>
          <w:lang w:val="sr-Latn-ME"/>
        </w:rPr>
      </w:pPr>
      <w:r w:rsidRPr="00E100A6">
        <w:rPr>
          <w:noProof/>
          <w:sz w:val="22"/>
          <w:szCs w:val="22"/>
          <w:u w:val="single"/>
          <w:lang w:val="sr-Latn-ME"/>
        </w:rPr>
        <w:t>Hronično:</w:t>
      </w:r>
    </w:p>
    <w:p w14:paraId="03EF4CD9" w14:textId="77777777" w:rsidR="00227BDB" w:rsidRPr="00035213" w:rsidRDefault="00452B43" w:rsidP="00194C32">
      <w:pPr>
        <w:tabs>
          <w:tab w:val="left" w:pos="540"/>
          <w:tab w:val="left" w:pos="569"/>
        </w:tabs>
        <w:jc w:val="both"/>
        <w:rPr>
          <w:noProof/>
          <w:sz w:val="22"/>
          <w:szCs w:val="22"/>
          <w:lang w:val="sr-Latn-ME"/>
        </w:rPr>
      </w:pPr>
      <w:r w:rsidRPr="00035213">
        <w:rPr>
          <w:noProof/>
          <w:sz w:val="22"/>
          <w:szCs w:val="22"/>
          <w:lang w:val="sr-Latn-ME"/>
        </w:rPr>
        <w:t>Poslije produženog davanja doze od 1280 mikrograma ciklesonida, nijesu primijećeni klinički znaci adrenokortikalne supresije. Međutim, ukoliko se doza veća od preporučene nastavlja tokom dužeg perioda, ne može se isključiti izvjestan stepen adrenokortikalne supresije. Može da se pojavi potreba za praćenjem adrenokortikalne rezerve.</w:t>
      </w:r>
    </w:p>
    <w:p w14:paraId="0E63D9A2" w14:textId="77777777" w:rsidR="00452B43" w:rsidRDefault="00452B43" w:rsidP="00194C32">
      <w:pPr>
        <w:tabs>
          <w:tab w:val="left" w:pos="540"/>
          <w:tab w:val="left" w:pos="569"/>
        </w:tabs>
        <w:jc w:val="both"/>
        <w:rPr>
          <w:b/>
          <w:bCs/>
          <w:sz w:val="22"/>
          <w:szCs w:val="22"/>
          <w:lang w:val="sr-Latn-ME"/>
        </w:rPr>
      </w:pPr>
    </w:p>
    <w:p w14:paraId="27A0C331" w14:textId="77777777" w:rsidR="00035213" w:rsidRPr="00035213" w:rsidRDefault="00035213" w:rsidP="00194C32">
      <w:pPr>
        <w:tabs>
          <w:tab w:val="left" w:pos="540"/>
          <w:tab w:val="left" w:pos="569"/>
        </w:tabs>
        <w:jc w:val="both"/>
        <w:rPr>
          <w:b/>
          <w:bCs/>
          <w:sz w:val="22"/>
          <w:szCs w:val="22"/>
          <w:lang w:val="sr-Latn-ME"/>
        </w:rPr>
      </w:pPr>
    </w:p>
    <w:p w14:paraId="5D6CF023" w14:textId="77777777" w:rsidR="0072020E" w:rsidRPr="00035213" w:rsidRDefault="0072020E" w:rsidP="00194C32">
      <w:pPr>
        <w:tabs>
          <w:tab w:val="left" w:pos="540"/>
          <w:tab w:val="left" w:pos="569"/>
        </w:tabs>
        <w:jc w:val="both"/>
        <w:rPr>
          <w:b/>
          <w:bCs/>
          <w:sz w:val="22"/>
          <w:szCs w:val="22"/>
          <w:lang w:val="sr-Latn-ME"/>
        </w:rPr>
      </w:pPr>
      <w:r w:rsidRPr="00035213">
        <w:rPr>
          <w:b/>
          <w:bCs/>
          <w:sz w:val="22"/>
          <w:szCs w:val="22"/>
          <w:lang w:val="sr-Latn-ME"/>
        </w:rPr>
        <w:t xml:space="preserve">5. </w:t>
      </w:r>
      <w:r w:rsidR="00480FB1" w:rsidRPr="00035213">
        <w:rPr>
          <w:b/>
          <w:bCs/>
          <w:sz w:val="22"/>
          <w:szCs w:val="22"/>
          <w:lang w:val="sr-Latn-ME"/>
        </w:rPr>
        <w:tab/>
      </w:r>
      <w:r w:rsidRPr="00035213">
        <w:rPr>
          <w:b/>
          <w:bCs/>
          <w:sz w:val="22"/>
          <w:szCs w:val="22"/>
          <w:lang w:val="sr-Latn-ME"/>
        </w:rPr>
        <w:t>FARMAKOLOŠK</w:t>
      </w:r>
      <w:r w:rsidR="000D425A" w:rsidRPr="00035213">
        <w:rPr>
          <w:b/>
          <w:bCs/>
          <w:sz w:val="22"/>
          <w:szCs w:val="22"/>
          <w:lang w:val="sr-Latn-ME"/>
        </w:rPr>
        <w:t>I</w:t>
      </w:r>
      <w:r w:rsidRPr="00035213">
        <w:rPr>
          <w:b/>
          <w:bCs/>
          <w:sz w:val="22"/>
          <w:szCs w:val="22"/>
          <w:lang w:val="sr-Latn-ME"/>
        </w:rPr>
        <w:t xml:space="preserve"> PODACI</w:t>
      </w:r>
    </w:p>
    <w:p w14:paraId="3745578A" w14:textId="77777777" w:rsidR="0072020E" w:rsidRPr="00035213" w:rsidRDefault="0072020E" w:rsidP="00194C32">
      <w:pPr>
        <w:tabs>
          <w:tab w:val="left" w:pos="540"/>
          <w:tab w:val="left" w:pos="569"/>
        </w:tabs>
        <w:jc w:val="both"/>
        <w:rPr>
          <w:b/>
          <w:bCs/>
          <w:sz w:val="22"/>
          <w:szCs w:val="22"/>
          <w:lang w:val="sr-Latn-ME"/>
        </w:rPr>
      </w:pPr>
    </w:p>
    <w:p w14:paraId="7A3C2764" w14:textId="77777777" w:rsidR="0072020E" w:rsidRPr="00035213" w:rsidRDefault="0072020E" w:rsidP="00194C32">
      <w:pPr>
        <w:tabs>
          <w:tab w:val="left" w:pos="540"/>
          <w:tab w:val="left" w:pos="569"/>
        </w:tabs>
        <w:jc w:val="both"/>
        <w:rPr>
          <w:b/>
          <w:bCs/>
          <w:sz w:val="22"/>
          <w:szCs w:val="22"/>
          <w:lang w:val="sr-Latn-ME"/>
        </w:rPr>
      </w:pPr>
      <w:r w:rsidRPr="00035213">
        <w:rPr>
          <w:b/>
          <w:bCs/>
          <w:sz w:val="22"/>
          <w:szCs w:val="22"/>
          <w:lang w:val="sr-Latn-ME"/>
        </w:rPr>
        <w:t xml:space="preserve">5.1. </w:t>
      </w:r>
      <w:r w:rsidR="00480FB1" w:rsidRPr="00035213">
        <w:rPr>
          <w:b/>
          <w:bCs/>
          <w:sz w:val="22"/>
          <w:szCs w:val="22"/>
          <w:lang w:val="sr-Latn-ME"/>
        </w:rPr>
        <w:tab/>
      </w:r>
      <w:r w:rsidRPr="00035213">
        <w:rPr>
          <w:b/>
          <w:bCs/>
          <w:sz w:val="22"/>
          <w:szCs w:val="22"/>
          <w:lang w:val="sr-Latn-ME"/>
        </w:rPr>
        <w:t>Farmakodinamski podaci</w:t>
      </w:r>
      <w:r w:rsidR="003A7059" w:rsidRPr="00035213">
        <w:rPr>
          <w:b/>
          <w:bCs/>
          <w:sz w:val="22"/>
          <w:szCs w:val="22"/>
          <w:lang w:val="sr-Latn-ME"/>
        </w:rPr>
        <w:t xml:space="preserve"> </w:t>
      </w:r>
    </w:p>
    <w:p w14:paraId="70C0147F" w14:textId="77777777" w:rsidR="00F45F77" w:rsidRPr="00035213" w:rsidRDefault="00F45F77" w:rsidP="00194C32">
      <w:pPr>
        <w:tabs>
          <w:tab w:val="left" w:pos="540"/>
          <w:tab w:val="left" w:pos="569"/>
        </w:tabs>
        <w:jc w:val="both"/>
        <w:rPr>
          <w:b/>
          <w:bCs/>
          <w:sz w:val="22"/>
          <w:szCs w:val="22"/>
          <w:lang w:val="sr-Latn-ME"/>
        </w:rPr>
      </w:pPr>
    </w:p>
    <w:p w14:paraId="13DF3F01" w14:textId="77777777" w:rsidR="00452B43" w:rsidRPr="00035213" w:rsidRDefault="0072020E" w:rsidP="00194C32">
      <w:pPr>
        <w:tabs>
          <w:tab w:val="left" w:pos="540"/>
          <w:tab w:val="left" w:pos="569"/>
        </w:tabs>
        <w:jc w:val="both"/>
        <w:rPr>
          <w:bCs/>
          <w:noProof/>
          <w:sz w:val="22"/>
          <w:szCs w:val="22"/>
          <w:lang w:val="sr-Latn-ME"/>
        </w:rPr>
      </w:pPr>
      <w:r w:rsidRPr="00035213">
        <w:rPr>
          <w:bCs/>
          <w:sz w:val="22"/>
          <w:szCs w:val="22"/>
          <w:lang w:val="sr-Latn-ME"/>
        </w:rPr>
        <w:t>Farmakoterapijska grupa:</w:t>
      </w:r>
      <w:r w:rsidR="00452B43" w:rsidRPr="00035213">
        <w:rPr>
          <w:bCs/>
          <w:sz w:val="22"/>
          <w:szCs w:val="22"/>
          <w:lang w:val="sr-Latn-ME"/>
        </w:rPr>
        <w:t xml:space="preserve"> </w:t>
      </w:r>
      <w:r w:rsidR="00452B43" w:rsidRPr="00035213">
        <w:rPr>
          <w:noProof/>
          <w:sz w:val="22"/>
          <w:szCs w:val="22"/>
          <w:lang w:val="sr-Latn-ME"/>
        </w:rPr>
        <w:t xml:space="preserve">Ostali ljekovi za opstruktivne bolesti disajnih puteva, preparati za inhalaciju, </w:t>
      </w:r>
      <w:r w:rsidR="0070382E" w:rsidRPr="00035213">
        <w:rPr>
          <w:noProof/>
          <w:sz w:val="22"/>
          <w:szCs w:val="22"/>
          <w:lang w:val="sr-Latn-ME"/>
        </w:rPr>
        <w:t>glukokor</w:t>
      </w:r>
      <w:r w:rsidR="00452B43" w:rsidRPr="00035213">
        <w:rPr>
          <w:noProof/>
          <w:sz w:val="22"/>
          <w:szCs w:val="22"/>
          <w:lang w:val="sr-Latn-ME"/>
        </w:rPr>
        <w:t>tikoidi.</w:t>
      </w:r>
    </w:p>
    <w:p w14:paraId="7680CE5F" w14:textId="77777777" w:rsidR="0072020E" w:rsidRPr="00035213" w:rsidRDefault="0072020E" w:rsidP="00194C32">
      <w:pPr>
        <w:tabs>
          <w:tab w:val="left" w:pos="540"/>
          <w:tab w:val="left" w:pos="569"/>
        </w:tabs>
        <w:jc w:val="both"/>
        <w:rPr>
          <w:bCs/>
          <w:sz w:val="22"/>
          <w:szCs w:val="22"/>
          <w:lang w:val="sr-Latn-ME"/>
        </w:rPr>
      </w:pPr>
    </w:p>
    <w:p w14:paraId="4679F784" w14:textId="77777777" w:rsidR="0072020E" w:rsidRPr="00035213" w:rsidRDefault="0072020E" w:rsidP="00194C32">
      <w:pPr>
        <w:tabs>
          <w:tab w:val="left" w:pos="540"/>
          <w:tab w:val="left" w:pos="569"/>
        </w:tabs>
        <w:jc w:val="both"/>
        <w:rPr>
          <w:noProof/>
          <w:sz w:val="22"/>
          <w:szCs w:val="22"/>
          <w:lang w:val="sr-Latn-ME"/>
        </w:rPr>
      </w:pPr>
      <w:r w:rsidRPr="00035213">
        <w:rPr>
          <w:bCs/>
          <w:sz w:val="22"/>
          <w:szCs w:val="22"/>
          <w:lang w:val="sr-Latn-ME"/>
        </w:rPr>
        <w:t>ATC kod:</w:t>
      </w:r>
      <w:r w:rsidR="00452B43" w:rsidRPr="00035213">
        <w:rPr>
          <w:noProof/>
          <w:sz w:val="22"/>
          <w:szCs w:val="22"/>
          <w:lang w:val="sr-Latn-ME"/>
        </w:rPr>
        <w:t xml:space="preserve"> R03BA08</w:t>
      </w:r>
    </w:p>
    <w:p w14:paraId="50195719" w14:textId="77777777" w:rsidR="00452B43" w:rsidRPr="00035213" w:rsidRDefault="00452B43" w:rsidP="00194C32">
      <w:pPr>
        <w:tabs>
          <w:tab w:val="left" w:pos="540"/>
          <w:tab w:val="left" w:pos="569"/>
        </w:tabs>
        <w:jc w:val="both"/>
        <w:rPr>
          <w:bCs/>
          <w:sz w:val="22"/>
          <w:szCs w:val="22"/>
          <w:lang w:val="sr-Latn-ME"/>
        </w:rPr>
      </w:pPr>
    </w:p>
    <w:p w14:paraId="772F333E" w14:textId="77777777" w:rsidR="00D452B7" w:rsidRPr="002E2048" w:rsidRDefault="00D452B7" w:rsidP="00194C32">
      <w:pPr>
        <w:jc w:val="both"/>
        <w:rPr>
          <w:noProof/>
          <w:sz w:val="22"/>
          <w:szCs w:val="22"/>
          <w:u w:val="single"/>
          <w:lang w:val="sr-Latn-ME"/>
        </w:rPr>
      </w:pPr>
      <w:r w:rsidRPr="002E2048">
        <w:rPr>
          <w:noProof/>
          <w:sz w:val="22"/>
          <w:szCs w:val="22"/>
          <w:u w:val="single"/>
          <w:lang w:val="sr-Latn-ME"/>
        </w:rPr>
        <w:t>Mehanizam djelovanja</w:t>
      </w:r>
    </w:p>
    <w:p w14:paraId="68CDD791" w14:textId="77777777" w:rsidR="00452B43" w:rsidRPr="00035213" w:rsidRDefault="00452B43" w:rsidP="00194C32">
      <w:pPr>
        <w:jc w:val="both"/>
        <w:rPr>
          <w:noProof/>
          <w:sz w:val="22"/>
          <w:szCs w:val="22"/>
          <w:lang w:val="sr-Latn-ME"/>
        </w:rPr>
      </w:pPr>
      <w:r w:rsidRPr="00035213">
        <w:rPr>
          <w:noProof/>
          <w:sz w:val="22"/>
          <w:szCs w:val="22"/>
          <w:lang w:val="sr-Latn-ME"/>
        </w:rPr>
        <w:t>Ciklesonid pokazuje slab afinitet vezivanja za gl</w:t>
      </w:r>
      <w:r w:rsidR="00D452B7" w:rsidRPr="00035213">
        <w:rPr>
          <w:noProof/>
          <w:sz w:val="22"/>
          <w:szCs w:val="22"/>
          <w:lang w:val="sr-Latn-ME"/>
        </w:rPr>
        <w:t>u</w:t>
      </w:r>
      <w:r w:rsidRPr="00035213">
        <w:rPr>
          <w:noProof/>
          <w:sz w:val="22"/>
          <w:szCs w:val="22"/>
          <w:lang w:val="sr-Latn-ME"/>
        </w:rPr>
        <w:t>kokortikoidn</w:t>
      </w:r>
      <w:r w:rsidR="00D452B7" w:rsidRPr="00035213">
        <w:rPr>
          <w:noProof/>
          <w:sz w:val="22"/>
          <w:szCs w:val="22"/>
          <w:lang w:val="sr-Latn-ME"/>
        </w:rPr>
        <w:t>e</w:t>
      </w:r>
      <w:r w:rsidRPr="00035213">
        <w:rPr>
          <w:noProof/>
          <w:sz w:val="22"/>
          <w:szCs w:val="22"/>
          <w:lang w:val="sr-Latn-ME"/>
        </w:rPr>
        <w:t xml:space="preserve"> receptor</w:t>
      </w:r>
      <w:r w:rsidR="00D452B7" w:rsidRPr="00035213">
        <w:rPr>
          <w:noProof/>
          <w:sz w:val="22"/>
          <w:szCs w:val="22"/>
          <w:lang w:val="sr-Latn-ME"/>
        </w:rPr>
        <w:t>e</w:t>
      </w:r>
      <w:r w:rsidRPr="00035213">
        <w:rPr>
          <w:noProof/>
          <w:sz w:val="22"/>
          <w:szCs w:val="22"/>
          <w:lang w:val="sr-Latn-ME"/>
        </w:rPr>
        <w:t>. Po oralnoj inhalaciji, ciklesonid se u plućima posredstvom enzima konvertuje u osnovni metabolit (C21-des-metilpropionil-ciklesonid) koji je poznat po izraženoj antiinflamatornoj aktivnosti, pa se smatra aktivnim metabolitom.</w:t>
      </w:r>
    </w:p>
    <w:p w14:paraId="3BD3D43B" w14:textId="77777777" w:rsidR="00452B43" w:rsidRDefault="00452B43" w:rsidP="00194C32">
      <w:pPr>
        <w:jc w:val="both"/>
        <w:rPr>
          <w:noProof/>
          <w:sz w:val="22"/>
          <w:szCs w:val="22"/>
          <w:lang w:val="sr-Latn-ME"/>
        </w:rPr>
      </w:pPr>
    </w:p>
    <w:p w14:paraId="4881AD41" w14:textId="77777777" w:rsidR="007C0989" w:rsidRPr="004F71C3" w:rsidRDefault="007C0989" w:rsidP="002E2048">
      <w:pPr>
        <w:rPr>
          <w:sz w:val="22"/>
          <w:szCs w:val="22"/>
          <w:u w:val="single"/>
          <w:lang w:val="sr-Latn-ME"/>
        </w:rPr>
      </w:pPr>
      <w:proofErr w:type="spellStart"/>
      <w:r w:rsidRPr="002E2048">
        <w:rPr>
          <w:sz w:val="22"/>
          <w:szCs w:val="22"/>
          <w:u w:val="single"/>
        </w:rPr>
        <w:t>Klini</w:t>
      </w:r>
      <w:proofErr w:type="spellEnd"/>
      <w:r w:rsidRPr="004F71C3">
        <w:rPr>
          <w:sz w:val="22"/>
          <w:szCs w:val="22"/>
          <w:u w:val="single"/>
          <w:lang w:val="sr-Latn-ME"/>
        </w:rPr>
        <w:t>č</w:t>
      </w:r>
      <w:proofErr w:type="spellStart"/>
      <w:r w:rsidRPr="002E2048">
        <w:rPr>
          <w:sz w:val="22"/>
          <w:szCs w:val="22"/>
          <w:u w:val="single"/>
        </w:rPr>
        <w:t>ka</w:t>
      </w:r>
      <w:proofErr w:type="spellEnd"/>
      <w:r w:rsidRPr="004F71C3">
        <w:rPr>
          <w:sz w:val="22"/>
          <w:szCs w:val="22"/>
          <w:u w:val="single"/>
          <w:lang w:val="sr-Latn-ME"/>
        </w:rPr>
        <w:t xml:space="preserve"> </w:t>
      </w:r>
      <w:proofErr w:type="spellStart"/>
      <w:r w:rsidRPr="002E2048">
        <w:rPr>
          <w:sz w:val="22"/>
          <w:szCs w:val="22"/>
          <w:u w:val="single"/>
        </w:rPr>
        <w:t>efikasnost</w:t>
      </w:r>
      <w:proofErr w:type="spellEnd"/>
      <w:r w:rsidRPr="004F71C3">
        <w:rPr>
          <w:sz w:val="22"/>
          <w:szCs w:val="22"/>
          <w:u w:val="single"/>
          <w:lang w:val="sr-Latn-ME"/>
        </w:rPr>
        <w:t xml:space="preserve"> </w:t>
      </w:r>
      <w:proofErr w:type="spellStart"/>
      <w:r w:rsidRPr="002E2048">
        <w:rPr>
          <w:sz w:val="22"/>
          <w:szCs w:val="22"/>
          <w:u w:val="single"/>
        </w:rPr>
        <w:t>i</w:t>
      </w:r>
      <w:proofErr w:type="spellEnd"/>
      <w:r w:rsidRPr="004F71C3">
        <w:rPr>
          <w:sz w:val="22"/>
          <w:szCs w:val="22"/>
          <w:u w:val="single"/>
          <w:lang w:val="sr-Latn-ME"/>
        </w:rPr>
        <w:t xml:space="preserve"> </w:t>
      </w:r>
      <w:proofErr w:type="spellStart"/>
      <w:r w:rsidRPr="002E2048">
        <w:rPr>
          <w:sz w:val="22"/>
          <w:szCs w:val="22"/>
          <w:u w:val="single"/>
        </w:rPr>
        <w:t>bezb</w:t>
      </w:r>
      <w:r w:rsidR="00E33101">
        <w:rPr>
          <w:sz w:val="22"/>
          <w:szCs w:val="22"/>
          <w:u w:val="single"/>
        </w:rPr>
        <w:t>j</w:t>
      </w:r>
      <w:r w:rsidRPr="002E2048">
        <w:rPr>
          <w:sz w:val="22"/>
          <w:szCs w:val="22"/>
          <w:u w:val="single"/>
        </w:rPr>
        <w:t>ednost</w:t>
      </w:r>
      <w:proofErr w:type="spellEnd"/>
    </w:p>
    <w:p w14:paraId="31E07DF1" w14:textId="77777777" w:rsidR="00452B43" w:rsidRPr="00035213" w:rsidRDefault="00452B43" w:rsidP="00194C32">
      <w:pPr>
        <w:pStyle w:val="BodyText2"/>
        <w:jc w:val="both"/>
        <w:rPr>
          <w:noProof/>
          <w:szCs w:val="22"/>
          <w:lang w:val="sr-Latn-ME"/>
        </w:rPr>
      </w:pPr>
      <w:r w:rsidRPr="00035213">
        <w:rPr>
          <w:noProof/>
          <w:szCs w:val="22"/>
          <w:lang w:val="sr-Latn-ME"/>
        </w:rPr>
        <w:t>Četiri kliničke studije pokazale su da ciklesonid kod hiperaktivnih bolesnika snižava reaktivnost disajnih puteva na adenozin monofosfat sa maksimalnim efektom pri dozi od 640 mikrograma.</w:t>
      </w:r>
      <w:r w:rsidRPr="00035213">
        <w:rPr>
          <w:rFonts w:eastAsia="SimSun"/>
          <w:noProof/>
          <w:szCs w:val="22"/>
          <w:lang w:val="sr-Latn-ME" w:eastAsia="zh-CN"/>
        </w:rPr>
        <w:t xml:space="preserve">  U drugoj studiji, prethodna terapija ciklesonidom u trajanju od 7 dana značajno umanjuje reakcije rane i kasne faze nakon udisanja alergena. </w:t>
      </w:r>
      <w:r w:rsidRPr="00035213">
        <w:rPr>
          <w:noProof/>
          <w:szCs w:val="22"/>
          <w:lang w:val="sr-Latn-ME"/>
        </w:rPr>
        <w:t>Takođe se pokazalo da tretman inhalacijom ciklesonida smanjuje broj inflamatornih ćelija (ukupni eozinofili) kao i medijatore inflamacije u indukovanom ispljuvku.</w:t>
      </w:r>
    </w:p>
    <w:p w14:paraId="0C4C4C8A" w14:textId="77777777" w:rsidR="00452B43" w:rsidRPr="00035213" w:rsidRDefault="00452B43" w:rsidP="00194C32">
      <w:pPr>
        <w:jc w:val="both"/>
        <w:rPr>
          <w:noProof/>
          <w:sz w:val="22"/>
          <w:szCs w:val="22"/>
          <w:lang w:val="sr-Latn-ME"/>
        </w:rPr>
      </w:pPr>
    </w:p>
    <w:p w14:paraId="6620F045" w14:textId="77777777" w:rsidR="00452B43" w:rsidRPr="00035213" w:rsidRDefault="00452B43" w:rsidP="00194C32">
      <w:pPr>
        <w:jc w:val="both"/>
        <w:rPr>
          <w:noProof/>
          <w:sz w:val="22"/>
          <w:szCs w:val="22"/>
          <w:lang w:val="sr-Latn-ME"/>
        </w:rPr>
      </w:pPr>
      <w:r w:rsidRPr="00035213">
        <w:rPr>
          <w:noProof/>
          <w:sz w:val="22"/>
          <w:szCs w:val="22"/>
          <w:lang w:val="sr-Latn-ME"/>
        </w:rPr>
        <w:t xml:space="preserve">U jednoj aktivnoj i placebo-kontrolisanoj studiji upoređivana je površina ispod krive, </w:t>
      </w:r>
      <w:bookmarkStart w:id="0" w:name="OLE_LINK1"/>
      <w:r w:rsidRPr="00035213">
        <w:rPr>
          <w:noProof/>
          <w:sz w:val="22"/>
          <w:szCs w:val="22"/>
          <w:lang w:val="sr-Latn-ME"/>
        </w:rPr>
        <w:t xml:space="preserve">određena za period od 0-24 h </w:t>
      </w:r>
      <w:bookmarkEnd w:id="0"/>
      <w:r w:rsidRPr="00035213">
        <w:rPr>
          <w:noProof/>
          <w:sz w:val="22"/>
          <w:szCs w:val="22"/>
          <w:lang w:val="sr-Latn-ME"/>
        </w:rPr>
        <w:t>(PIK</w:t>
      </w:r>
      <w:r w:rsidRPr="00035213">
        <w:rPr>
          <w:noProof/>
          <w:sz w:val="22"/>
          <w:szCs w:val="22"/>
          <w:vertAlign w:val="subscript"/>
          <w:lang w:val="sr-Latn-ME"/>
        </w:rPr>
        <w:t>0-24</w:t>
      </w:r>
      <w:r w:rsidRPr="00035213">
        <w:rPr>
          <w:noProof/>
          <w:sz w:val="22"/>
          <w:szCs w:val="22"/>
          <w:lang w:val="sr-Latn-ME"/>
        </w:rPr>
        <w:t>) za kortizol u plazmi kod 26 odraslih pacijenata oboljelih od astme u sedmodnevnom tretmanu. U poređenju sa placebom, primijenjene doze od 320, 640 i 1280 mikrograma/dan ciklesonida, nijesu statistički značajno smanjile prosječnu 24 časovnu vrijednost kortizola u plazmi (površina ispod krive određena za period od 0-24 h PIK</w:t>
      </w:r>
      <w:r w:rsidRPr="00035213">
        <w:rPr>
          <w:noProof/>
          <w:sz w:val="22"/>
          <w:szCs w:val="22"/>
          <w:vertAlign w:val="subscript"/>
          <w:lang w:val="sr-Latn-ME"/>
        </w:rPr>
        <w:t>0-24</w:t>
      </w:r>
      <w:r w:rsidRPr="00035213">
        <w:rPr>
          <w:noProof/>
          <w:sz w:val="22"/>
          <w:szCs w:val="22"/>
          <w:lang w:val="sr-Latn-ME"/>
        </w:rPr>
        <w:t>), niti je uočen efekat zavisan od doze.</w:t>
      </w:r>
    </w:p>
    <w:p w14:paraId="18AE725E" w14:textId="77777777" w:rsidR="00452B43" w:rsidRPr="00035213" w:rsidRDefault="00452B43" w:rsidP="00194C32">
      <w:pPr>
        <w:jc w:val="both"/>
        <w:rPr>
          <w:noProof/>
          <w:sz w:val="22"/>
          <w:szCs w:val="22"/>
          <w:lang w:val="sr-Latn-ME"/>
        </w:rPr>
      </w:pPr>
    </w:p>
    <w:p w14:paraId="776637D1" w14:textId="77777777" w:rsidR="00452B43" w:rsidRPr="00035213" w:rsidRDefault="00452B43" w:rsidP="00194C32">
      <w:pPr>
        <w:jc w:val="both"/>
        <w:rPr>
          <w:noProof/>
          <w:sz w:val="22"/>
          <w:szCs w:val="22"/>
          <w:lang w:val="sr-Latn-ME"/>
        </w:rPr>
      </w:pPr>
      <w:r w:rsidRPr="00035213">
        <w:rPr>
          <w:noProof/>
          <w:sz w:val="22"/>
          <w:szCs w:val="22"/>
          <w:lang w:val="sr-Latn-ME"/>
        </w:rPr>
        <w:t>U kliničkoj studiji u kojoj su učestvovala 164 odrasla astmatična bolesnika oba pola, davane su doze od 320 ili 640 mikrograma ciklesonida dnevno tokom 12 nedjelja. Poslije stimulacije sa 1 i 250 mikrograma kosintropina, nijesu primijećene bilo kakve značajne promjene u nivoima kortizola u plazmi u odnosu na placebo.</w:t>
      </w:r>
    </w:p>
    <w:p w14:paraId="27784B8E" w14:textId="77777777" w:rsidR="00452B43" w:rsidRPr="00035213" w:rsidRDefault="00452B43" w:rsidP="00194C32">
      <w:pPr>
        <w:jc w:val="both"/>
        <w:rPr>
          <w:noProof/>
          <w:sz w:val="22"/>
          <w:szCs w:val="22"/>
          <w:lang w:val="sr-Latn-ME"/>
        </w:rPr>
      </w:pPr>
    </w:p>
    <w:p w14:paraId="4CF75F86" w14:textId="77777777" w:rsidR="00452B43" w:rsidRPr="00035213" w:rsidRDefault="00452B43" w:rsidP="00194C32">
      <w:pPr>
        <w:jc w:val="both"/>
        <w:rPr>
          <w:noProof/>
          <w:sz w:val="22"/>
          <w:szCs w:val="22"/>
          <w:lang w:val="sr-Latn-ME"/>
        </w:rPr>
      </w:pPr>
      <w:r w:rsidRPr="00035213">
        <w:rPr>
          <w:noProof/>
          <w:sz w:val="22"/>
          <w:szCs w:val="22"/>
          <w:lang w:val="sr-Latn-ME"/>
        </w:rPr>
        <w:t>U dvostruko slijepo placebo</w:t>
      </w:r>
      <w:r w:rsidR="00D452B7" w:rsidRPr="00035213">
        <w:rPr>
          <w:noProof/>
          <w:sz w:val="22"/>
          <w:szCs w:val="22"/>
          <w:lang w:val="sr-Latn-ME"/>
        </w:rPr>
        <w:t>m</w:t>
      </w:r>
      <w:r w:rsidRPr="00035213">
        <w:rPr>
          <w:noProof/>
          <w:sz w:val="22"/>
          <w:szCs w:val="22"/>
          <w:lang w:val="sr-Latn-ME"/>
        </w:rPr>
        <w:t xml:space="preserve"> kontrolisanim studijama u trajanju od 12 nedjelja kod odraslih i adolescenata pokazalo se da terapija ciklesonidom ima za posljedicu poboljšanu funkciju pluća mjerenu sa FEV1, povećan maksimalni ekspirijumski protok, da poboljšava kontrolu simptoma kod astmatičara i smanjenu potrebu za inhalacijom beta-2 agonista.</w:t>
      </w:r>
    </w:p>
    <w:p w14:paraId="491888D2" w14:textId="77777777" w:rsidR="00452B43" w:rsidRPr="00035213" w:rsidRDefault="00452B43" w:rsidP="00194C32">
      <w:pPr>
        <w:jc w:val="both"/>
        <w:rPr>
          <w:noProof/>
          <w:sz w:val="22"/>
          <w:szCs w:val="22"/>
          <w:lang w:val="sr-Latn-ME"/>
        </w:rPr>
      </w:pPr>
    </w:p>
    <w:p w14:paraId="4D45C4C4" w14:textId="77777777" w:rsidR="00452B43" w:rsidRPr="00035213" w:rsidRDefault="00452B43" w:rsidP="00194C32">
      <w:pPr>
        <w:tabs>
          <w:tab w:val="left" w:pos="540"/>
          <w:tab w:val="left" w:pos="569"/>
        </w:tabs>
        <w:jc w:val="both"/>
        <w:rPr>
          <w:rFonts w:eastAsia="SimSun"/>
          <w:noProof/>
          <w:sz w:val="22"/>
          <w:szCs w:val="22"/>
          <w:lang w:val="sr-Latn-ME" w:eastAsia="zh-CN"/>
        </w:rPr>
      </w:pPr>
      <w:r w:rsidRPr="00035213">
        <w:rPr>
          <w:noProof/>
          <w:sz w:val="22"/>
          <w:szCs w:val="22"/>
          <w:lang w:val="sr-Latn-ME"/>
        </w:rPr>
        <w:t xml:space="preserve">U kliničkoj studiji u kojoj je učestvovalo 680 teških astmatičnih </w:t>
      </w:r>
      <w:r w:rsidR="00D452B7" w:rsidRPr="00035213">
        <w:rPr>
          <w:noProof/>
          <w:sz w:val="22"/>
          <w:szCs w:val="22"/>
          <w:lang w:val="sr-Latn-ME"/>
        </w:rPr>
        <w:t>pacijenata</w:t>
      </w:r>
      <w:r w:rsidRPr="00035213">
        <w:rPr>
          <w:noProof/>
          <w:sz w:val="22"/>
          <w:szCs w:val="22"/>
          <w:lang w:val="sr-Latn-ME"/>
        </w:rPr>
        <w:t xml:space="preserve"> prethodno liječenih sa 500-1000 mikrograma na dan flutikazon</w:t>
      </w:r>
      <w:r w:rsidR="00D452B7" w:rsidRPr="00035213">
        <w:rPr>
          <w:noProof/>
          <w:sz w:val="22"/>
          <w:szCs w:val="22"/>
          <w:lang w:val="sr-Latn-ME"/>
        </w:rPr>
        <w:t xml:space="preserve"> </w:t>
      </w:r>
      <w:r w:rsidRPr="00035213">
        <w:rPr>
          <w:noProof/>
          <w:sz w:val="22"/>
          <w:szCs w:val="22"/>
          <w:lang w:val="sr-Latn-ME"/>
        </w:rPr>
        <w:t>propionata ili ekvivalenata, poslije 12 nedjelja liječenja sa dozama ciklesonida od 160 ili 640 mikrograma na dan bez egzacerbacije napada bilo je 87.3%, tj. 93.3% pacijenata.</w:t>
      </w:r>
      <w:r w:rsidRPr="00035213">
        <w:rPr>
          <w:rFonts w:eastAsia="SimSun"/>
          <w:noProof/>
          <w:sz w:val="22"/>
          <w:szCs w:val="22"/>
          <w:lang w:val="sr-Latn-ME" w:eastAsia="zh-CN"/>
        </w:rPr>
        <w:t xml:space="preserve"> Pri kraju tromjesečne studije rezultati su pokazali značajnu razliku između doza od 160 mikrograma i 640 mikrograma ciklesonida na dan u odnosu na pojavu egzacerbacije nakon prvog dana ispitivanja: 43 pacijenta u grupi od 339 (= 12.7%) na 160 mikrograma na dan i 23 pacijenta u grupi od 341 (6.7%) na 640 mikrograma na dan (Hazard ratio=0.526; p= 0.0134).</w:t>
      </w:r>
      <w:r w:rsidRPr="00035213">
        <w:rPr>
          <w:noProof/>
          <w:sz w:val="22"/>
          <w:szCs w:val="22"/>
          <w:lang w:val="sr-Latn-ME"/>
        </w:rPr>
        <w:t xml:space="preserve"> Obje doze ciklesonida su za tri mjeseca dale uporedive FEV1 vrijednosti. Neželjena dejstva povezana sa terapijom su uočena kod 3.8%, tj. 5% pacijenata liječenih sa 160 ili 640 mikrograma ciklesonida na dan. </w:t>
      </w:r>
      <w:r w:rsidRPr="00035213">
        <w:rPr>
          <w:rFonts w:eastAsia="SimSun"/>
          <w:noProof/>
          <w:sz w:val="22"/>
          <w:szCs w:val="22"/>
          <w:lang w:val="sr-Latn-ME" w:eastAsia="zh-CN"/>
        </w:rPr>
        <w:t>Kod pacijenata sa teškom astmom</w:t>
      </w:r>
      <w:r w:rsidRPr="00035213">
        <w:rPr>
          <w:noProof/>
          <w:sz w:val="22"/>
          <w:szCs w:val="22"/>
          <w:lang w:val="sr-Latn-ME"/>
        </w:rPr>
        <w:t xml:space="preserve"> nije vršeno poređenje sa </w:t>
      </w:r>
      <w:r w:rsidRPr="00035213">
        <w:rPr>
          <w:rFonts w:eastAsia="SimSun"/>
          <w:noProof/>
          <w:sz w:val="22"/>
          <w:szCs w:val="22"/>
          <w:lang w:val="sr-Latn-ME" w:eastAsia="zh-CN"/>
        </w:rPr>
        <w:t>dnevnom dozom od 160 mikrograma, 320 mikrograma i 640 mikrograma</w:t>
      </w:r>
    </w:p>
    <w:p w14:paraId="089A834D" w14:textId="77777777" w:rsidR="000432FB" w:rsidRPr="00035213" w:rsidRDefault="000432FB" w:rsidP="00194C32">
      <w:pPr>
        <w:tabs>
          <w:tab w:val="left" w:pos="540"/>
          <w:tab w:val="left" w:pos="569"/>
        </w:tabs>
        <w:jc w:val="both"/>
        <w:rPr>
          <w:rFonts w:eastAsia="SimSun"/>
          <w:noProof/>
          <w:sz w:val="22"/>
          <w:szCs w:val="22"/>
          <w:lang w:val="sr-Latn-ME" w:eastAsia="zh-CN"/>
        </w:rPr>
      </w:pPr>
    </w:p>
    <w:p w14:paraId="2AABCA43" w14:textId="77777777" w:rsidR="000432FB" w:rsidRPr="00035213" w:rsidRDefault="000432FB" w:rsidP="00194C32">
      <w:pPr>
        <w:tabs>
          <w:tab w:val="left" w:pos="540"/>
          <w:tab w:val="left" w:pos="569"/>
        </w:tabs>
        <w:jc w:val="both"/>
        <w:rPr>
          <w:bCs/>
          <w:sz w:val="22"/>
          <w:szCs w:val="22"/>
          <w:lang w:val="sr-Latn-ME"/>
        </w:rPr>
      </w:pPr>
      <w:r w:rsidRPr="00035213">
        <w:rPr>
          <w:rFonts w:eastAsia="SimSun"/>
          <w:noProof/>
          <w:sz w:val="22"/>
          <w:szCs w:val="22"/>
          <w:lang w:val="sr-Latn-ME" w:eastAsia="zh-CN"/>
        </w:rPr>
        <w:t>Dalja 52-nedjeljna studija u kojoj je učestvovalo 327 pacijenata sa blagom do umjerenom astmom nije pokazala značajne razlike u efektu na kontrolu astme većih doza ciklesonida (320 ili 640 mikrograma dnevno) u poređenju sa nižim dozama (160 mikrograma dnevno).</w:t>
      </w:r>
    </w:p>
    <w:p w14:paraId="1B7B230A" w14:textId="77777777" w:rsidR="002E37A5" w:rsidRPr="00035213" w:rsidRDefault="002E37A5" w:rsidP="00194C32">
      <w:pPr>
        <w:tabs>
          <w:tab w:val="left" w:pos="540"/>
          <w:tab w:val="left" w:pos="569"/>
        </w:tabs>
        <w:jc w:val="both"/>
        <w:rPr>
          <w:b/>
          <w:bCs/>
          <w:sz w:val="22"/>
          <w:szCs w:val="22"/>
          <w:lang w:val="sr-Latn-ME"/>
        </w:rPr>
      </w:pPr>
    </w:p>
    <w:p w14:paraId="5DFC0109" w14:textId="77777777" w:rsidR="0072020E" w:rsidRPr="00035213" w:rsidRDefault="0072020E" w:rsidP="00194C32">
      <w:pPr>
        <w:tabs>
          <w:tab w:val="left" w:pos="540"/>
          <w:tab w:val="left" w:pos="569"/>
        </w:tabs>
        <w:jc w:val="both"/>
        <w:rPr>
          <w:b/>
          <w:bCs/>
          <w:sz w:val="22"/>
          <w:szCs w:val="22"/>
          <w:lang w:val="sr-Latn-ME"/>
        </w:rPr>
      </w:pPr>
      <w:r w:rsidRPr="00035213">
        <w:rPr>
          <w:b/>
          <w:bCs/>
          <w:sz w:val="22"/>
          <w:szCs w:val="22"/>
          <w:lang w:val="sr-Latn-ME"/>
        </w:rPr>
        <w:t xml:space="preserve">5.2. </w:t>
      </w:r>
      <w:r w:rsidR="00480FB1" w:rsidRPr="00035213">
        <w:rPr>
          <w:b/>
          <w:bCs/>
          <w:sz w:val="22"/>
          <w:szCs w:val="22"/>
          <w:lang w:val="sr-Latn-ME"/>
        </w:rPr>
        <w:tab/>
      </w:r>
      <w:r w:rsidRPr="00035213">
        <w:rPr>
          <w:b/>
          <w:bCs/>
          <w:sz w:val="22"/>
          <w:szCs w:val="22"/>
          <w:lang w:val="sr-Latn-ME"/>
        </w:rPr>
        <w:t>Farmakokinetički podaci</w:t>
      </w:r>
      <w:r w:rsidR="003A7059" w:rsidRPr="00035213">
        <w:rPr>
          <w:b/>
          <w:bCs/>
          <w:sz w:val="22"/>
          <w:szCs w:val="22"/>
          <w:lang w:val="sr-Latn-ME"/>
        </w:rPr>
        <w:t xml:space="preserve"> </w:t>
      </w:r>
    </w:p>
    <w:p w14:paraId="27C09E46" w14:textId="77777777" w:rsidR="0072020E" w:rsidRPr="00035213" w:rsidRDefault="0072020E" w:rsidP="00194C32">
      <w:pPr>
        <w:tabs>
          <w:tab w:val="left" w:pos="540"/>
          <w:tab w:val="left" w:pos="569"/>
        </w:tabs>
        <w:jc w:val="both"/>
        <w:rPr>
          <w:bCs/>
          <w:sz w:val="22"/>
          <w:szCs w:val="22"/>
          <w:lang w:val="sr-Latn-ME"/>
        </w:rPr>
      </w:pPr>
    </w:p>
    <w:p w14:paraId="23849B67" w14:textId="77777777" w:rsidR="00452B43" w:rsidRPr="00035213" w:rsidRDefault="00452B43" w:rsidP="00194C32">
      <w:pPr>
        <w:jc w:val="both"/>
        <w:rPr>
          <w:noProof/>
          <w:sz w:val="22"/>
          <w:szCs w:val="22"/>
          <w:lang w:val="sr-Latn-ME"/>
        </w:rPr>
      </w:pPr>
      <w:r w:rsidRPr="00035213">
        <w:rPr>
          <w:noProof/>
          <w:sz w:val="22"/>
          <w:szCs w:val="22"/>
          <w:lang w:val="sr-Latn-ME"/>
        </w:rPr>
        <w:t>Ciklesonid je rastvoren u propelantu HFA-134 i etanolu u vidu aerosola i pokazuje linearnu zavisnost od primijenjenih doza, snage udisaja i sistemske izloženosti.</w:t>
      </w:r>
    </w:p>
    <w:p w14:paraId="314A8C32" w14:textId="77777777" w:rsidR="00452B43" w:rsidRPr="00035213" w:rsidRDefault="00452B43" w:rsidP="00194C32">
      <w:pPr>
        <w:jc w:val="both"/>
        <w:rPr>
          <w:noProof/>
          <w:sz w:val="22"/>
          <w:szCs w:val="22"/>
          <w:lang w:val="sr-Latn-ME"/>
        </w:rPr>
      </w:pPr>
    </w:p>
    <w:p w14:paraId="13F12279" w14:textId="77777777" w:rsidR="00452B43" w:rsidRPr="00035213" w:rsidRDefault="00D452B7" w:rsidP="00194C32">
      <w:pPr>
        <w:jc w:val="both"/>
        <w:rPr>
          <w:noProof/>
          <w:sz w:val="22"/>
          <w:szCs w:val="22"/>
          <w:lang w:val="sr-Latn-ME"/>
        </w:rPr>
      </w:pPr>
      <w:r w:rsidRPr="00E100A6">
        <w:rPr>
          <w:noProof/>
          <w:sz w:val="22"/>
          <w:szCs w:val="22"/>
          <w:lang w:val="sr-Latn-ME"/>
        </w:rPr>
        <w:t>Resorpcija</w:t>
      </w:r>
      <w:r w:rsidRPr="00035213">
        <w:rPr>
          <w:noProof/>
          <w:sz w:val="22"/>
          <w:szCs w:val="22"/>
          <w:lang w:val="sr-Latn-ME"/>
        </w:rPr>
        <w:t>:</w:t>
      </w:r>
    </w:p>
    <w:p w14:paraId="24C43A4D" w14:textId="77777777" w:rsidR="00452B43" w:rsidRPr="00035213" w:rsidRDefault="00452B43" w:rsidP="00194C32">
      <w:pPr>
        <w:jc w:val="both"/>
        <w:rPr>
          <w:noProof/>
          <w:sz w:val="22"/>
          <w:szCs w:val="22"/>
          <w:lang w:val="sr-Latn-ME"/>
        </w:rPr>
      </w:pPr>
    </w:p>
    <w:p w14:paraId="16FD543F" w14:textId="77777777" w:rsidR="00452B43" w:rsidRPr="00035213" w:rsidRDefault="00452B43" w:rsidP="00194C32">
      <w:pPr>
        <w:jc w:val="both"/>
        <w:rPr>
          <w:noProof/>
          <w:sz w:val="22"/>
          <w:szCs w:val="22"/>
          <w:lang w:val="sr-Latn-ME"/>
        </w:rPr>
      </w:pPr>
      <w:r w:rsidRPr="00035213">
        <w:rPr>
          <w:noProof/>
          <w:sz w:val="22"/>
          <w:szCs w:val="22"/>
          <w:lang w:val="sr-Latn-ME"/>
        </w:rPr>
        <w:t xml:space="preserve">Ispitivanja sa oralnim i intravenskim davanjem radiomarkiranog lijeka pokazala su nedovoljan obim oralne resorpcije (24.5%). Oralna bioraspoloživost, kako ciklesonida tako i aktivnog metabolita, je zanemarljiva (&lt;0.5 % za ciklesonid, &lt;1% za metabolit). Na osnovu γ-scintigrafskog ispitivanja proizilazi </w:t>
      </w:r>
      <w:r w:rsidRPr="00035213">
        <w:rPr>
          <w:noProof/>
          <w:sz w:val="22"/>
          <w:szCs w:val="22"/>
          <w:lang w:val="sr-Latn-ME"/>
        </w:rPr>
        <w:lastRenderedPageBreak/>
        <w:t>da je volumen distribucije u plućima kod zdravih osoba 52%. U skladu sa ovim nalazom u toku upotrebe ciklesonid inhalatora sa dozimetrom sistemska bioraspoloživost aktivnog metabolita je &gt;50%. Kako je oralna bioraspoloživost aktivnog metabolita &lt;1%, progutana količina inhaliranog lijeka ne doprinosi sistemskoj resorpciji.</w:t>
      </w:r>
    </w:p>
    <w:p w14:paraId="0F95B82D" w14:textId="77777777" w:rsidR="00452B43" w:rsidRPr="00035213" w:rsidRDefault="00452B43" w:rsidP="00194C32">
      <w:pPr>
        <w:jc w:val="both"/>
        <w:rPr>
          <w:noProof/>
          <w:sz w:val="22"/>
          <w:szCs w:val="22"/>
          <w:lang w:val="sr-Latn-ME"/>
        </w:rPr>
      </w:pPr>
    </w:p>
    <w:p w14:paraId="7DC74E2A" w14:textId="77777777" w:rsidR="00452B43" w:rsidRPr="00035213" w:rsidRDefault="0070382E" w:rsidP="00194C32">
      <w:pPr>
        <w:jc w:val="both"/>
        <w:rPr>
          <w:noProof/>
          <w:sz w:val="22"/>
          <w:szCs w:val="22"/>
          <w:lang w:val="sr-Latn-ME"/>
        </w:rPr>
      </w:pPr>
      <w:r w:rsidRPr="00035213">
        <w:rPr>
          <w:noProof/>
          <w:sz w:val="22"/>
          <w:szCs w:val="22"/>
          <w:lang w:val="sr-Latn-ME"/>
        </w:rPr>
        <w:t>Distribucija:</w:t>
      </w:r>
    </w:p>
    <w:p w14:paraId="620EADD2" w14:textId="77777777" w:rsidR="00452B43" w:rsidRPr="00035213" w:rsidRDefault="00452B43" w:rsidP="00194C32">
      <w:pPr>
        <w:jc w:val="both"/>
        <w:rPr>
          <w:noProof/>
          <w:sz w:val="22"/>
          <w:szCs w:val="22"/>
          <w:lang w:val="sr-Latn-ME"/>
        </w:rPr>
      </w:pPr>
    </w:p>
    <w:p w14:paraId="682F4833" w14:textId="77777777" w:rsidR="00452B43" w:rsidRPr="00035213" w:rsidRDefault="00452B43" w:rsidP="00194C32">
      <w:pPr>
        <w:jc w:val="both"/>
        <w:rPr>
          <w:noProof/>
          <w:sz w:val="22"/>
          <w:szCs w:val="22"/>
          <w:lang w:val="sr-Latn-ME"/>
        </w:rPr>
      </w:pPr>
      <w:r w:rsidRPr="00035213">
        <w:rPr>
          <w:noProof/>
          <w:sz w:val="22"/>
          <w:szCs w:val="22"/>
          <w:lang w:val="sr-Latn-ME"/>
        </w:rPr>
        <w:t>Po intravenskom davanju lijeka kod zdravih osoba početna faza distribucije ciklesonida je brza i u skladu s njegovom visokom lipofilnošću. Prosječan volumen distribucije je 2.9 1/kg. Ukupan klirens ciklesonida u serumu je visok (u prosjeku 2.0 1/h/kg), što ukazuje na visok nivo ekstrakcije u jetri. Procenat ciklesonida koji se vezuje za proteine humane plazme prosječno iznosi oko 99%, a procenat aktivnog metabolita 98-99%, što ukazuje na gotovo potpuno vezivanje cirkulišućeg ciklesonida/aktivnog metabolita za proteine plazme.</w:t>
      </w:r>
    </w:p>
    <w:p w14:paraId="78F1B07B" w14:textId="77777777" w:rsidR="00A82DE6" w:rsidRDefault="00A82DE6" w:rsidP="00194C32">
      <w:pPr>
        <w:jc w:val="both"/>
        <w:rPr>
          <w:noProof/>
          <w:sz w:val="22"/>
          <w:szCs w:val="22"/>
          <w:lang w:val="sr-Latn-ME"/>
        </w:rPr>
      </w:pPr>
    </w:p>
    <w:p w14:paraId="6B0C445C" w14:textId="77777777" w:rsidR="00452B43" w:rsidRPr="00035213" w:rsidRDefault="0070382E" w:rsidP="00194C32">
      <w:pPr>
        <w:jc w:val="both"/>
        <w:rPr>
          <w:noProof/>
          <w:sz w:val="22"/>
          <w:szCs w:val="22"/>
          <w:lang w:val="sr-Latn-ME"/>
        </w:rPr>
      </w:pPr>
      <w:r w:rsidRPr="00035213">
        <w:rPr>
          <w:noProof/>
          <w:sz w:val="22"/>
          <w:szCs w:val="22"/>
          <w:lang w:val="sr-Latn-ME"/>
        </w:rPr>
        <w:t>Metabolizam:</w:t>
      </w:r>
    </w:p>
    <w:p w14:paraId="50A769FE" w14:textId="77777777" w:rsidR="00452B43" w:rsidRPr="00035213" w:rsidRDefault="00452B43" w:rsidP="00194C32">
      <w:pPr>
        <w:jc w:val="both"/>
        <w:rPr>
          <w:noProof/>
          <w:sz w:val="22"/>
          <w:szCs w:val="22"/>
          <w:lang w:val="sr-Latn-ME"/>
        </w:rPr>
      </w:pPr>
    </w:p>
    <w:p w14:paraId="419A16C1" w14:textId="77777777" w:rsidR="00452B43" w:rsidRPr="00035213" w:rsidRDefault="00452B43" w:rsidP="00194C32">
      <w:pPr>
        <w:jc w:val="both"/>
        <w:rPr>
          <w:noProof/>
          <w:sz w:val="22"/>
          <w:szCs w:val="22"/>
          <w:lang w:val="sr-Latn-ME"/>
        </w:rPr>
      </w:pPr>
      <w:r w:rsidRPr="00035213">
        <w:rPr>
          <w:noProof/>
          <w:sz w:val="22"/>
          <w:szCs w:val="22"/>
          <w:lang w:val="sr-Latn-ME"/>
        </w:rPr>
        <w:t>Ciklesonid se u plućima putem enzima esteraza primarno hidrolizuje na njegove biološki aktivne metabolite. Dalja enzimska ispitivanja metabolizma mikrozoma humane jetre pokazala su da se ovo jedinjenje, uglavnom preko izoenzima CYP3A4, hidroksilacijom metaboliše do neaktivnog metabolita. Dodatno, reverzibilni lipofilni estar masne kiseline se konjuguje do aktivnog metabolita detektovanog u plućima.</w:t>
      </w:r>
    </w:p>
    <w:p w14:paraId="4F67D004" w14:textId="77777777" w:rsidR="00452B43" w:rsidRPr="00035213" w:rsidRDefault="00452B43" w:rsidP="00194C32">
      <w:pPr>
        <w:jc w:val="both"/>
        <w:rPr>
          <w:noProof/>
          <w:sz w:val="22"/>
          <w:szCs w:val="22"/>
          <w:lang w:val="sr-Latn-ME"/>
        </w:rPr>
      </w:pPr>
    </w:p>
    <w:p w14:paraId="5CA4047D" w14:textId="77777777" w:rsidR="00452B43" w:rsidRPr="00035213" w:rsidRDefault="0070382E" w:rsidP="00194C32">
      <w:pPr>
        <w:jc w:val="both"/>
        <w:rPr>
          <w:noProof/>
          <w:sz w:val="22"/>
          <w:szCs w:val="22"/>
          <w:lang w:val="sr-Latn-ME"/>
        </w:rPr>
      </w:pPr>
      <w:r w:rsidRPr="00035213">
        <w:rPr>
          <w:noProof/>
          <w:sz w:val="22"/>
          <w:szCs w:val="22"/>
          <w:lang w:val="sr-Latn-ME"/>
        </w:rPr>
        <w:t>Eliminacija</w:t>
      </w:r>
      <w:r w:rsidR="00452B43" w:rsidRPr="00035213">
        <w:rPr>
          <w:noProof/>
          <w:sz w:val="22"/>
          <w:szCs w:val="22"/>
          <w:lang w:val="sr-Latn-ME"/>
        </w:rPr>
        <w:t>:</w:t>
      </w:r>
    </w:p>
    <w:p w14:paraId="1B4D23DA" w14:textId="77777777" w:rsidR="00452B43" w:rsidRPr="00035213" w:rsidRDefault="00452B43" w:rsidP="00194C32">
      <w:pPr>
        <w:jc w:val="both"/>
        <w:rPr>
          <w:noProof/>
          <w:sz w:val="22"/>
          <w:szCs w:val="22"/>
          <w:lang w:val="sr-Latn-ME"/>
        </w:rPr>
      </w:pPr>
    </w:p>
    <w:p w14:paraId="79652002" w14:textId="77777777" w:rsidR="00452B43" w:rsidRPr="00035213" w:rsidRDefault="00452B43" w:rsidP="00194C32">
      <w:pPr>
        <w:jc w:val="both"/>
        <w:rPr>
          <w:noProof/>
          <w:sz w:val="22"/>
          <w:szCs w:val="22"/>
          <w:lang w:val="sr-Latn-ME"/>
        </w:rPr>
      </w:pPr>
      <w:r w:rsidRPr="00035213">
        <w:rPr>
          <w:noProof/>
          <w:sz w:val="22"/>
          <w:szCs w:val="22"/>
          <w:lang w:val="sr-Latn-ME"/>
        </w:rPr>
        <w:t>Ciklesonid se po oralnom i intravenskom unošenju uglavnom izlučuje putem fecesa (67%), što ukazuje da je glavni put eliminacije ekskrecije putem žuči.</w:t>
      </w:r>
    </w:p>
    <w:p w14:paraId="3789E74F" w14:textId="77777777" w:rsidR="00452B43" w:rsidRPr="00035213" w:rsidRDefault="00452B43" w:rsidP="00194C32">
      <w:pPr>
        <w:jc w:val="both"/>
        <w:rPr>
          <w:noProof/>
          <w:sz w:val="22"/>
          <w:szCs w:val="22"/>
          <w:lang w:val="sr-Latn-ME"/>
        </w:rPr>
      </w:pPr>
    </w:p>
    <w:p w14:paraId="407BA1D5" w14:textId="77777777" w:rsidR="00452B43" w:rsidRPr="00035213" w:rsidRDefault="00452B43" w:rsidP="00194C32">
      <w:pPr>
        <w:jc w:val="both"/>
        <w:rPr>
          <w:noProof/>
          <w:sz w:val="22"/>
          <w:szCs w:val="22"/>
          <w:u w:val="single"/>
          <w:lang w:val="sr-Latn-ME"/>
        </w:rPr>
      </w:pPr>
      <w:r w:rsidRPr="00035213">
        <w:rPr>
          <w:noProof/>
          <w:sz w:val="22"/>
          <w:szCs w:val="22"/>
          <w:u w:val="single"/>
          <w:lang w:val="sr-Latn-ME"/>
        </w:rPr>
        <w:t>Farmakokinetičke</w:t>
      </w:r>
      <w:r w:rsidR="007C0989">
        <w:rPr>
          <w:noProof/>
          <w:sz w:val="22"/>
          <w:szCs w:val="22"/>
          <w:u w:val="single"/>
          <w:lang w:val="sr-Latn-ME"/>
        </w:rPr>
        <w:t>/farmakodinamske veze</w:t>
      </w:r>
    </w:p>
    <w:p w14:paraId="61FC43F1" w14:textId="77777777" w:rsidR="00452B43" w:rsidRPr="00035213" w:rsidRDefault="00452B43" w:rsidP="00194C32">
      <w:pPr>
        <w:jc w:val="both"/>
        <w:rPr>
          <w:noProof/>
          <w:sz w:val="22"/>
          <w:szCs w:val="22"/>
          <w:lang w:val="sr-Latn-ME"/>
        </w:rPr>
      </w:pPr>
    </w:p>
    <w:p w14:paraId="25C74D0B" w14:textId="77777777" w:rsidR="00452B43" w:rsidRPr="00035213" w:rsidRDefault="0070382E" w:rsidP="00194C32">
      <w:pPr>
        <w:jc w:val="both"/>
        <w:rPr>
          <w:i/>
          <w:noProof/>
          <w:sz w:val="22"/>
          <w:szCs w:val="22"/>
          <w:lang w:val="sr-Latn-ME"/>
        </w:rPr>
      </w:pPr>
      <w:r w:rsidRPr="00035213">
        <w:rPr>
          <w:i/>
          <w:noProof/>
          <w:sz w:val="22"/>
          <w:szCs w:val="22"/>
          <w:lang w:val="sr-Latn-ME"/>
        </w:rPr>
        <w:t>Pacijenti koji boluju od astme</w:t>
      </w:r>
    </w:p>
    <w:p w14:paraId="69E36653" w14:textId="77777777" w:rsidR="00452B43" w:rsidRPr="00035213" w:rsidRDefault="00452B43" w:rsidP="00194C32">
      <w:pPr>
        <w:jc w:val="both"/>
        <w:rPr>
          <w:noProof/>
          <w:sz w:val="22"/>
          <w:szCs w:val="22"/>
          <w:lang w:val="sr-Latn-ME"/>
        </w:rPr>
      </w:pPr>
    </w:p>
    <w:p w14:paraId="53D97B5B" w14:textId="77777777" w:rsidR="00452B43" w:rsidRPr="00035213" w:rsidRDefault="00452B43" w:rsidP="00194C32">
      <w:pPr>
        <w:jc w:val="both"/>
        <w:rPr>
          <w:noProof/>
          <w:sz w:val="22"/>
          <w:szCs w:val="22"/>
          <w:lang w:val="sr-Latn-ME"/>
        </w:rPr>
      </w:pPr>
      <w:r w:rsidRPr="00035213">
        <w:rPr>
          <w:noProof/>
          <w:sz w:val="22"/>
          <w:szCs w:val="22"/>
          <w:lang w:val="sr-Latn-ME"/>
        </w:rPr>
        <w:t>U poređenju sa zdravim osobama, kod pacijenata sa blagim simptomima astme ciklesonid ne pokazuje farmakokinetičke promjene.</w:t>
      </w:r>
    </w:p>
    <w:p w14:paraId="595E3FE7" w14:textId="77777777" w:rsidR="0070382E" w:rsidRPr="00E100A6" w:rsidRDefault="0070382E" w:rsidP="00194C32">
      <w:pPr>
        <w:jc w:val="both"/>
        <w:rPr>
          <w:i/>
          <w:noProof/>
          <w:sz w:val="22"/>
          <w:szCs w:val="22"/>
          <w:lang w:val="sr-Latn-ME"/>
        </w:rPr>
      </w:pPr>
    </w:p>
    <w:p w14:paraId="0FC665B3" w14:textId="77777777" w:rsidR="0070382E" w:rsidRPr="00E100A6" w:rsidRDefault="0070382E" w:rsidP="00194C32">
      <w:pPr>
        <w:jc w:val="both"/>
        <w:rPr>
          <w:i/>
          <w:noProof/>
          <w:sz w:val="22"/>
          <w:szCs w:val="22"/>
          <w:lang w:val="sr-Latn-ME"/>
        </w:rPr>
      </w:pPr>
      <w:r w:rsidRPr="00E100A6">
        <w:rPr>
          <w:i/>
          <w:noProof/>
          <w:sz w:val="22"/>
          <w:szCs w:val="22"/>
          <w:lang w:val="sr-Latn-ME"/>
        </w:rPr>
        <w:t>Stariji pacijenti</w:t>
      </w:r>
    </w:p>
    <w:p w14:paraId="49384344" w14:textId="77777777" w:rsidR="0070382E" w:rsidRPr="00035213" w:rsidRDefault="0070382E" w:rsidP="0070382E">
      <w:pPr>
        <w:jc w:val="both"/>
        <w:rPr>
          <w:noProof/>
          <w:sz w:val="22"/>
          <w:szCs w:val="22"/>
          <w:lang w:val="sr-Latn-ME"/>
        </w:rPr>
      </w:pPr>
      <w:r w:rsidRPr="00035213">
        <w:rPr>
          <w:noProof/>
          <w:sz w:val="22"/>
          <w:szCs w:val="22"/>
          <w:lang w:val="sr-Latn-ME"/>
        </w:rPr>
        <w:t>Prema rezultatima populacionih farmakokinetičkih studija, uzrast nema uticaja na sistemsku izložrnost aktivnom metabolitu.</w:t>
      </w:r>
    </w:p>
    <w:p w14:paraId="0E796D3C" w14:textId="77777777" w:rsidR="00452B43" w:rsidRPr="00E100A6" w:rsidRDefault="00452B43" w:rsidP="00194C32">
      <w:pPr>
        <w:jc w:val="both"/>
        <w:rPr>
          <w:i/>
          <w:noProof/>
          <w:sz w:val="22"/>
          <w:szCs w:val="22"/>
          <w:lang w:val="sr-Latn-ME"/>
        </w:rPr>
      </w:pPr>
    </w:p>
    <w:p w14:paraId="63604EFE" w14:textId="77777777" w:rsidR="00452B43" w:rsidRPr="00035213" w:rsidRDefault="0070382E" w:rsidP="00194C32">
      <w:pPr>
        <w:jc w:val="both"/>
        <w:rPr>
          <w:noProof/>
          <w:sz w:val="22"/>
          <w:szCs w:val="22"/>
          <w:lang w:val="sr-Latn-ME"/>
        </w:rPr>
      </w:pPr>
      <w:r w:rsidRPr="00035213">
        <w:rPr>
          <w:i/>
          <w:noProof/>
          <w:sz w:val="22"/>
          <w:szCs w:val="22"/>
          <w:lang w:val="sr-Latn-ME"/>
        </w:rPr>
        <w:t>Bubrežna ili hepatična insuficijencija kod starijih</w:t>
      </w:r>
    </w:p>
    <w:p w14:paraId="00C348F5" w14:textId="77777777" w:rsidR="00452B43" w:rsidRPr="00035213" w:rsidRDefault="00452B43" w:rsidP="00194C32">
      <w:pPr>
        <w:jc w:val="both"/>
        <w:rPr>
          <w:noProof/>
          <w:sz w:val="22"/>
          <w:szCs w:val="22"/>
          <w:lang w:val="sr-Latn-ME"/>
        </w:rPr>
      </w:pPr>
    </w:p>
    <w:p w14:paraId="5ED29AF2" w14:textId="77777777" w:rsidR="00452B43" w:rsidRPr="00035213" w:rsidRDefault="00452B43" w:rsidP="00194C32">
      <w:pPr>
        <w:pStyle w:val="BodyText2"/>
        <w:jc w:val="both"/>
        <w:rPr>
          <w:noProof/>
          <w:szCs w:val="22"/>
          <w:lang w:val="sr-Latn-ME"/>
        </w:rPr>
      </w:pPr>
      <w:r w:rsidRPr="00035213">
        <w:rPr>
          <w:noProof/>
          <w:szCs w:val="22"/>
          <w:lang w:val="sr-Latn-ME"/>
        </w:rPr>
        <w:t>Smanjena funkcija jetre može da ugrozi eliminaciju kortikosteroida. U studiji koja je uključila i pacijente sa cirozom jetre uočena je veća sistemska izloženost aktivnom metabolitu.</w:t>
      </w:r>
    </w:p>
    <w:p w14:paraId="508F1BBE" w14:textId="77777777" w:rsidR="00452B43" w:rsidRPr="00035213" w:rsidRDefault="00452B43" w:rsidP="00194C32">
      <w:pPr>
        <w:jc w:val="both"/>
        <w:rPr>
          <w:noProof/>
          <w:sz w:val="22"/>
          <w:szCs w:val="22"/>
          <w:lang w:val="sr-Latn-ME"/>
        </w:rPr>
      </w:pPr>
    </w:p>
    <w:p w14:paraId="1D28278F" w14:textId="77777777" w:rsidR="00452B43" w:rsidRPr="00035213" w:rsidRDefault="00452B43" w:rsidP="00194C32">
      <w:pPr>
        <w:jc w:val="both"/>
        <w:rPr>
          <w:noProof/>
          <w:sz w:val="22"/>
          <w:szCs w:val="22"/>
          <w:lang w:val="sr-Latn-ME"/>
        </w:rPr>
      </w:pPr>
      <w:r w:rsidRPr="00035213">
        <w:rPr>
          <w:noProof/>
          <w:sz w:val="22"/>
          <w:szCs w:val="22"/>
          <w:lang w:val="sr-Latn-ME"/>
        </w:rPr>
        <w:t xml:space="preserve">Kod bubrežnih </w:t>
      </w:r>
      <w:r w:rsidR="0070382E" w:rsidRPr="00035213">
        <w:rPr>
          <w:noProof/>
          <w:sz w:val="22"/>
          <w:szCs w:val="22"/>
          <w:lang w:val="sr-Latn-ME"/>
        </w:rPr>
        <w:t>pacijenata</w:t>
      </w:r>
      <w:r w:rsidRPr="00035213">
        <w:rPr>
          <w:noProof/>
          <w:sz w:val="22"/>
          <w:szCs w:val="22"/>
          <w:lang w:val="sr-Latn-ME"/>
        </w:rPr>
        <w:t xml:space="preserve"> nijesu ispitivane farmakokinetičke osobine lijeka, s obzirom da nema bubrežne ekskrecije aktivnog metabolita</w:t>
      </w:r>
      <w:r w:rsidR="0070382E" w:rsidRPr="00035213">
        <w:rPr>
          <w:noProof/>
          <w:sz w:val="22"/>
          <w:szCs w:val="22"/>
          <w:lang w:val="sr-Latn-ME"/>
        </w:rPr>
        <w:t>.</w:t>
      </w:r>
    </w:p>
    <w:p w14:paraId="28826321" w14:textId="77777777" w:rsidR="00452B43" w:rsidRPr="00035213" w:rsidRDefault="00452B43" w:rsidP="00194C32">
      <w:pPr>
        <w:tabs>
          <w:tab w:val="left" w:pos="540"/>
          <w:tab w:val="left" w:pos="569"/>
        </w:tabs>
        <w:jc w:val="both"/>
        <w:rPr>
          <w:bCs/>
          <w:sz w:val="22"/>
          <w:szCs w:val="22"/>
          <w:lang w:val="sr-Latn-ME"/>
        </w:rPr>
      </w:pPr>
    </w:p>
    <w:p w14:paraId="2D21BC16" w14:textId="77777777" w:rsidR="0072020E" w:rsidRPr="00035213" w:rsidRDefault="0072020E" w:rsidP="00194C32">
      <w:pPr>
        <w:tabs>
          <w:tab w:val="left" w:pos="540"/>
          <w:tab w:val="left" w:pos="569"/>
        </w:tabs>
        <w:jc w:val="both"/>
        <w:rPr>
          <w:b/>
          <w:bCs/>
          <w:sz w:val="22"/>
          <w:szCs w:val="22"/>
          <w:lang w:val="sr-Latn-ME"/>
        </w:rPr>
      </w:pPr>
      <w:r w:rsidRPr="00035213">
        <w:rPr>
          <w:b/>
          <w:bCs/>
          <w:sz w:val="22"/>
          <w:szCs w:val="22"/>
          <w:lang w:val="sr-Latn-ME"/>
        </w:rPr>
        <w:t xml:space="preserve">5.3. </w:t>
      </w:r>
      <w:r w:rsidR="00480FB1" w:rsidRPr="00035213">
        <w:rPr>
          <w:b/>
          <w:bCs/>
          <w:sz w:val="22"/>
          <w:szCs w:val="22"/>
          <w:lang w:val="sr-Latn-ME"/>
        </w:rPr>
        <w:tab/>
      </w:r>
      <w:r w:rsidRPr="00035213">
        <w:rPr>
          <w:b/>
          <w:bCs/>
          <w:sz w:val="22"/>
          <w:szCs w:val="22"/>
          <w:lang w:val="sr-Latn-ME"/>
        </w:rPr>
        <w:t xml:space="preserve">Pretklinički podaci o bezbjednosti </w:t>
      </w:r>
    </w:p>
    <w:p w14:paraId="02395C55" w14:textId="77777777" w:rsidR="00836B35" w:rsidRPr="00035213" w:rsidRDefault="00836B35" w:rsidP="00194C32">
      <w:pPr>
        <w:tabs>
          <w:tab w:val="left" w:pos="540"/>
          <w:tab w:val="left" w:pos="569"/>
        </w:tabs>
        <w:jc w:val="both"/>
        <w:rPr>
          <w:bCs/>
          <w:sz w:val="22"/>
          <w:szCs w:val="22"/>
          <w:lang w:val="sr-Latn-ME"/>
        </w:rPr>
      </w:pPr>
    </w:p>
    <w:p w14:paraId="6D97CF2A" w14:textId="77777777" w:rsidR="00452B43" w:rsidRPr="00035213" w:rsidRDefault="00452B43" w:rsidP="00194C32">
      <w:pPr>
        <w:jc w:val="both"/>
        <w:rPr>
          <w:noProof/>
          <w:sz w:val="22"/>
          <w:szCs w:val="22"/>
          <w:lang w:val="sr-Latn-ME"/>
        </w:rPr>
      </w:pPr>
      <w:r w:rsidRPr="00035213">
        <w:rPr>
          <w:noProof/>
          <w:sz w:val="22"/>
          <w:szCs w:val="22"/>
          <w:lang w:val="sr-Latn-ME"/>
        </w:rPr>
        <w:t xml:space="preserve">Pretklinički podaci sa ciklesonidom bazirani na konvencionalnim istraživanjima o farmakološkoj </w:t>
      </w:r>
      <w:r w:rsidR="0070382E" w:rsidRPr="00035213">
        <w:rPr>
          <w:noProof/>
          <w:sz w:val="22"/>
          <w:szCs w:val="22"/>
          <w:lang w:val="sr-Latn-ME"/>
        </w:rPr>
        <w:t>bezbjednosti</w:t>
      </w:r>
      <w:r w:rsidRPr="00035213">
        <w:rPr>
          <w:noProof/>
          <w:sz w:val="22"/>
          <w:szCs w:val="22"/>
          <w:lang w:val="sr-Latn-ME"/>
        </w:rPr>
        <w:t xml:space="preserve"> (toksičnost ponovljene doze, genotoksičnost ili karcinogeni potencijal) ne otkrivaju bilo kakav poseban rizik po ljude.</w:t>
      </w:r>
    </w:p>
    <w:p w14:paraId="73F3777E" w14:textId="77777777" w:rsidR="00452B43" w:rsidRPr="00035213" w:rsidRDefault="00452B43" w:rsidP="00194C32">
      <w:pPr>
        <w:jc w:val="both"/>
        <w:rPr>
          <w:noProof/>
          <w:sz w:val="22"/>
          <w:szCs w:val="22"/>
          <w:lang w:val="sr-Latn-ME"/>
        </w:rPr>
      </w:pPr>
    </w:p>
    <w:p w14:paraId="5E3C09A5" w14:textId="77777777" w:rsidR="00452B43" w:rsidRPr="00035213" w:rsidRDefault="00452B43" w:rsidP="00194C32">
      <w:pPr>
        <w:jc w:val="both"/>
        <w:rPr>
          <w:noProof/>
          <w:sz w:val="22"/>
          <w:szCs w:val="22"/>
          <w:lang w:val="sr-Latn-ME"/>
        </w:rPr>
      </w:pPr>
      <w:r w:rsidRPr="00035213">
        <w:rPr>
          <w:noProof/>
          <w:sz w:val="22"/>
          <w:szCs w:val="22"/>
          <w:lang w:val="sr-Latn-ME"/>
        </w:rPr>
        <w:t>Istraživanja reproduktivne toksičnosti na životinjama pokazala su da gl</w:t>
      </w:r>
      <w:r w:rsidR="0070382E" w:rsidRPr="00035213">
        <w:rPr>
          <w:noProof/>
          <w:sz w:val="22"/>
          <w:szCs w:val="22"/>
          <w:lang w:val="sr-Latn-ME"/>
        </w:rPr>
        <w:t>u</w:t>
      </w:r>
      <w:r w:rsidRPr="00035213">
        <w:rPr>
          <w:noProof/>
          <w:sz w:val="22"/>
          <w:szCs w:val="22"/>
          <w:lang w:val="sr-Latn-ME"/>
        </w:rPr>
        <w:t>kokortikosteroidi indukuju malformacije (rascijepljeno nepce, deformacije skeleta). Ipak, čini se da rezultati istraživanja na životinjama nijesu relevantni za ljude koji primaju preporučene doze lijeka.</w:t>
      </w:r>
    </w:p>
    <w:p w14:paraId="404AD5EF" w14:textId="77777777" w:rsidR="00452B43" w:rsidRPr="00035213" w:rsidRDefault="00452B43" w:rsidP="00194C32">
      <w:pPr>
        <w:jc w:val="both"/>
        <w:rPr>
          <w:noProof/>
          <w:sz w:val="22"/>
          <w:szCs w:val="22"/>
          <w:lang w:val="sr-Latn-ME"/>
        </w:rPr>
      </w:pPr>
    </w:p>
    <w:p w14:paraId="11FE073F" w14:textId="77777777" w:rsidR="00452B43" w:rsidRPr="00035213" w:rsidRDefault="00452B43" w:rsidP="00194C32">
      <w:pPr>
        <w:jc w:val="both"/>
        <w:rPr>
          <w:noProof/>
          <w:sz w:val="22"/>
          <w:szCs w:val="22"/>
          <w:lang w:val="sr-Latn-ME"/>
        </w:rPr>
      </w:pPr>
      <w:r w:rsidRPr="00035213">
        <w:rPr>
          <w:noProof/>
          <w:sz w:val="22"/>
          <w:szCs w:val="22"/>
          <w:lang w:val="sr-Latn-ME"/>
        </w:rPr>
        <w:lastRenderedPageBreak/>
        <w:t xml:space="preserve">U dva istraživanja na psima tokom 12 mjeseci, kod davanja ciklesonida u najvećoj dozi, posmatran je uticaj </w:t>
      </w:r>
      <w:r w:rsidR="0070382E" w:rsidRPr="00035213">
        <w:rPr>
          <w:noProof/>
          <w:sz w:val="22"/>
          <w:szCs w:val="22"/>
          <w:lang w:val="sr-Latn-ME"/>
        </w:rPr>
        <w:t xml:space="preserve">terapije </w:t>
      </w:r>
      <w:r w:rsidRPr="00035213">
        <w:rPr>
          <w:noProof/>
          <w:sz w:val="22"/>
          <w:szCs w:val="22"/>
          <w:lang w:val="sr-Latn-ME"/>
        </w:rPr>
        <w:t>na ovarijume (atrofija). Ovaj efekat se primjećuje kod sistemske izloženosti dozi koja je 5.27 do 8.34 puta veća od izloženosti pri dnevnoj dozi od 160 µg. Nije poznat značaj ovih podataka za ljude.</w:t>
      </w:r>
      <w:r w:rsidRPr="00035213" w:rsidDel="00236B11">
        <w:rPr>
          <w:noProof/>
          <w:sz w:val="22"/>
          <w:szCs w:val="22"/>
          <w:lang w:val="sr-Latn-ME"/>
        </w:rPr>
        <w:t xml:space="preserve"> </w:t>
      </w:r>
    </w:p>
    <w:p w14:paraId="5968B20F" w14:textId="77777777" w:rsidR="00452B43" w:rsidRPr="00035213" w:rsidRDefault="00452B43" w:rsidP="00194C32">
      <w:pPr>
        <w:jc w:val="both"/>
        <w:rPr>
          <w:noProof/>
          <w:sz w:val="22"/>
          <w:szCs w:val="22"/>
          <w:lang w:val="sr-Latn-ME"/>
        </w:rPr>
      </w:pPr>
    </w:p>
    <w:p w14:paraId="2083CFCE" w14:textId="77777777" w:rsidR="00396DFD" w:rsidRPr="00035213" w:rsidRDefault="00452B43" w:rsidP="00194C32">
      <w:pPr>
        <w:tabs>
          <w:tab w:val="left" w:pos="540"/>
          <w:tab w:val="left" w:pos="569"/>
        </w:tabs>
        <w:jc w:val="both"/>
        <w:rPr>
          <w:noProof/>
          <w:sz w:val="22"/>
          <w:szCs w:val="22"/>
          <w:lang w:val="sr-Latn-ME"/>
        </w:rPr>
      </w:pPr>
      <w:r w:rsidRPr="00035213">
        <w:rPr>
          <w:noProof/>
          <w:sz w:val="22"/>
          <w:szCs w:val="22"/>
          <w:lang w:val="sr-Latn-ME"/>
        </w:rPr>
        <w:t>Studije na životinjama sa ostalim gl</w:t>
      </w:r>
      <w:r w:rsidR="0070382E" w:rsidRPr="00035213">
        <w:rPr>
          <w:noProof/>
          <w:sz w:val="22"/>
          <w:szCs w:val="22"/>
          <w:lang w:val="sr-Latn-ME"/>
        </w:rPr>
        <w:t>u</w:t>
      </w:r>
      <w:r w:rsidRPr="00035213">
        <w:rPr>
          <w:noProof/>
          <w:sz w:val="22"/>
          <w:szCs w:val="22"/>
          <w:lang w:val="sr-Latn-ME"/>
        </w:rPr>
        <w:t xml:space="preserve">kokortikoidima pokazuju da primjena farmakoloških doza </w:t>
      </w:r>
      <w:r w:rsidR="0070382E" w:rsidRPr="00035213">
        <w:rPr>
          <w:noProof/>
          <w:sz w:val="22"/>
          <w:szCs w:val="22"/>
          <w:lang w:val="sr-Latn-ME"/>
        </w:rPr>
        <w:t>glukokor</w:t>
      </w:r>
      <w:r w:rsidRPr="00035213">
        <w:rPr>
          <w:noProof/>
          <w:sz w:val="22"/>
          <w:szCs w:val="22"/>
          <w:lang w:val="sr-Latn-ME"/>
        </w:rPr>
        <w:t>tikoida u toku trudnoće može da poveća rizik zaostajanja intrauterinog rasta, kod odraslih kardiovaskularno i/ili metaboličko oboljenje i/ili stalne promjene u osjetljivosti receptora, promjene neurotransmitera i ponašanja. Nije poznat značaj ovih podataka za ljude koji inhaliraju ciklesonid.</w:t>
      </w:r>
    </w:p>
    <w:p w14:paraId="7BC7C9F4" w14:textId="77777777" w:rsidR="00452B43" w:rsidRDefault="00452B43" w:rsidP="00B70B7B">
      <w:pPr>
        <w:tabs>
          <w:tab w:val="left" w:pos="540"/>
          <w:tab w:val="left" w:pos="569"/>
        </w:tabs>
        <w:jc w:val="both"/>
        <w:rPr>
          <w:b/>
          <w:bCs/>
          <w:sz w:val="22"/>
          <w:szCs w:val="22"/>
          <w:lang w:val="sr-Latn-ME"/>
        </w:rPr>
      </w:pPr>
    </w:p>
    <w:p w14:paraId="3A9B97B7" w14:textId="77777777" w:rsidR="0072020E" w:rsidRPr="00035213" w:rsidRDefault="0072020E" w:rsidP="00B70B7B">
      <w:pPr>
        <w:tabs>
          <w:tab w:val="left" w:pos="540"/>
          <w:tab w:val="left" w:pos="569"/>
        </w:tabs>
        <w:jc w:val="both"/>
        <w:rPr>
          <w:b/>
          <w:bCs/>
          <w:sz w:val="22"/>
          <w:szCs w:val="22"/>
          <w:lang w:val="sr-Latn-ME"/>
        </w:rPr>
      </w:pPr>
      <w:r w:rsidRPr="00035213">
        <w:rPr>
          <w:b/>
          <w:bCs/>
          <w:sz w:val="22"/>
          <w:szCs w:val="22"/>
          <w:lang w:val="sr-Latn-ME"/>
        </w:rPr>
        <w:t xml:space="preserve">6. </w:t>
      </w:r>
      <w:r w:rsidR="00480FB1" w:rsidRPr="00035213">
        <w:rPr>
          <w:b/>
          <w:bCs/>
          <w:sz w:val="22"/>
          <w:szCs w:val="22"/>
          <w:lang w:val="sr-Latn-ME"/>
        </w:rPr>
        <w:tab/>
      </w:r>
      <w:r w:rsidRPr="00035213">
        <w:rPr>
          <w:b/>
          <w:bCs/>
          <w:sz w:val="22"/>
          <w:szCs w:val="22"/>
          <w:lang w:val="sr-Latn-ME"/>
        </w:rPr>
        <w:t>FARMACEUTSKI PODACI</w:t>
      </w:r>
    </w:p>
    <w:p w14:paraId="7E182DE7" w14:textId="77777777" w:rsidR="00836B35" w:rsidRPr="00035213" w:rsidRDefault="00836B35" w:rsidP="00B70B7B">
      <w:pPr>
        <w:tabs>
          <w:tab w:val="left" w:pos="540"/>
          <w:tab w:val="left" w:pos="569"/>
        </w:tabs>
        <w:jc w:val="both"/>
        <w:rPr>
          <w:bCs/>
          <w:sz w:val="22"/>
          <w:szCs w:val="22"/>
          <w:lang w:val="sr-Latn-ME"/>
        </w:rPr>
      </w:pPr>
    </w:p>
    <w:p w14:paraId="00A602BD" w14:textId="77777777" w:rsidR="0072020E" w:rsidRPr="00035213" w:rsidRDefault="0072020E" w:rsidP="00B70B7B">
      <w:pPr>
        <w:tabs>
          <w:tab w:val="left" w:pos="540"/>
          <w:tab w:val="left" w:pos="569"/>
        </w:tabs>
        <w:jc w:val="both"/>
        <w:rPr>
          <w:b/>
          <w:bCs/>
          <w:sz w:val="22"/>
          <w:szCs w:val="22"/>
          <w:lang w:val="sr-Latn-ME"/>
        </w:rPr>
      </w:pPr>
      <w:r w:rsidRPr="00035213">
        <w:rPr>
          <w:b/>
          <w:bCs/>
          <w:sz w:val="22"/>
          <w:szCs w:val="22"/>
          <w:lang w:val="sr-Latn-ME"/>
        </w:rPr>
        <w:t xml:space="preserve">6.1. </w:t>
      </w:r>
      <w:r w:rsidR="00480FB1" w:rsidRPr="00035213">
        <w:rPr>
          <w:b/>
          <w:bCs/>
          <w:sz w:val="22"/>
          <w:szCs w:val="22"/>
          <w:lang w:val="sr-Latn-ME"/>
        </w:rPr>
        <w:tab/>
      </w:r>
      <w:r w:rsidRPr="00035213">
        <w:rPr>
          <w:b/>
          <w:bCs/>
          <w:sz w:val="22"/>
          <w:szCs w:val="22"/>
          <w:lang w:val="sr-Latn-ME"/>
        </w:rPr>
        <w:t>Lista pomoćnih supstanci</w:t>
      </w:r>
      <w:r w:rsidR="002E0135" w:rsidRPr="00035213">
        <w:rPr>
          <w:b/>
          <w:bCs/>
          <w:sz w:val="22"/>
          <w:szCs w:val="22"/>
          <w:lang w:val="sr-Latn-ME"/>
        </w:rPr>
        <w:t xml:space="preserve"> (ekscipijenasa)</w:t>
      </w:r>
    </w:p>
    <w:p w14:paraId="7BC3BE09" w14:textId="77777777" w:rsidR="00B70582" w:rsidRPr="00035213" w:rsidRDefault="00B70582" w:rsidP="00B70B7B">
      <w:pPr>
        <w:tabs>
          <w:tab w:val="left" w:pos="540"/>
          <w:tab w:val="left" w:pos="569"/>
        </w:tabs>
        <w:jc w:val="both"/>
        <w:rPr>
          <w:b/>
          <w:bCs/>
          <w:sz w:val="22"/>
          <w:szCs w:val="22"/>
          <w:lang w:val="sr-Latn-ME"/>
        </w:rPr>
      </w:pPr>
    </w:p>
    <w:p w14:paraId="1F5E5403" w14:textId="77777777" w:rsidR="00B70582" w:rsidRPr="00035213" w:rsidRDefault="00B70582" w:rsidP="00B70B7B">
      <w:pPr>
        <w:jc w:val="both"/>
        <w:rPr>
          <w:noProof/>
          <w:sz w:val="22"/>
          <w:szCs w:val="22"/>
          <w:lang w:val="sr-Latn-ME"/>
        </w:rPr>
      </w:pPr>
      <w:r w:rsidRPr="00035213">
        <w:rPr>
          <w:noProof/>
          <w:sz w:val="22"/>
          <w:szCs w:val="22"/>
          <w:lang w:val="sr-Latn-ME"/>
        </w:rPr>
        <w:t>Norfluran (HFA-134a)</w:t>
      </w:r>
    </w:p>
    <w:p w14:paraId="00C9B5F5" w14:textId="77777777" w:rsidR="00B70582" w:rsidRPr="00035213" w:rsidRDefault="00B70582" w:rsidP="00B70B7B">
      <w:pPr>
        <w:tabs>
          <w:tab w:val="left" w:pos="540"/>
          <w:tab w:val="left" w:pos="569"/>
        </w:tabs>
        <w:jc w:val="both"/>
        <w:rPr>
          <w:b/>
          <w:bCs/>
          <w:sz w:val="22"/>
          <w:szCs w:val="22"/>
          <w:lang w:val="sr-Latn-ME"/>
        </w:rPr>
      </w:pPr>
      <w:r w:rsidRPr="00035213">
        <w:rPr>
          <w:noProof/>
          <w:sz w:val="22"/>
          <w:szCs w:val="22"/>
          <w:lang w:val="sr-Latn-ME"/>
        </w:rPr>
        <w:t xml:space="preserve">Etanol, </w:t>
      </w:r>
      <w:r w:rsidR="00C8131B">
        <w:rPr>
          <w:noProof/>
          <w:sz w:val="22"/>
          <w:szCs w:val="22"/>
          <w:lang w:val="sr-Latn-ME"/>
        </w:rPr>
        <w:t>anhidrovani</w:t>
      </w:r>
    </w:p>
    <w:p w14:paraId="55563AB0" w14:textId="77777777" w:rsidR="0072020E" w:rsidRPr="00035213" w:rsidRDefault="0072020E" w:rsidP="00B70B7B">
      <w:pPr>
        <w:tabs>
          <w:tab w:val="left" w:pos="540"/>
          <w:tab w:val="left" w:pos="569"/>
        </w:tabs>
        <w:jc w:val="both"/>
        <w:rPr>
          <w:bCs/>
          <w:sz w:val="22"/>
          <w:szCs w:val="22"/>
          <w:lang w:val="sr-Latn-ME"/>
        </w:rPr>
      </w:pPr>
    </w:p>
    <w:p w14:paraId="6816651A" w14:textId="77777777" w:rsidR="0072020E" w:rsidRPr="00035213" w:rsidRDefault="0072020E" w:rsidP="00B70B7B">
      <w:pPr>
        <w:tabs>
          <w:tab w:val="left" w:pos="540"/>
          <w:tab w:val="left" w:pos="569"/>
        </w:tabs>
        <w:jc w:val="both"/>
        <w:rPr>
          <w:b/>
          <w:bCs/>
          <w:sz w:val="22"/>
          <w:szCs w:val="22"/>
          <w:lang w:val="sr-Latn-ME"/>
        </w:rPr>
      </w:pPr>
      <w:r w:rsidRPr="00035213">
        <w:rPr>
          <w:b/>
          <w:bCs/>
          <w:sz w:val="22"/>
          <w:szCs w:val="22"/>
          <w:lang w:val="sr-Latn-ME"/>
        </w:rPr>
        <w:t xml:space="preserve">6.2. </w:t>
      </w:r>
      <w:r w:rsidR="00480FB1" w:rsidRPr="00035213">
        <w:rPr>
          <w:b/>
          <w:bCs/>
          <w:sz w:val="22"/>
          <w:szCs w:val="22"/>
          <w:lang w:val="sr-Latn-ME"/>
        </w:rPr>
        <w:tab/>
      </w:r>
      <w:r w:rsidRPr="00035213">
        <w:rPr>
          <w:b/>
          <w:bCs/>
          <w:sz w:val="22"/>
          <w:szCs w:val="22"/>
          <w:lang w:val="sr-Latn-ME"/>
        </w:rPr>
        <w:t>Inkompatibilnost</w:t>
      </w:r>
      <w:r w:rsidR="002846DB" w:rsidRPr="00035213">
        <w:rPr>
          <w:b/>
          <w:bCs/>
          <w:sz w:val="22"/>
          <w:szCs w:val="22"/>
          <w:lang w:val="sr-Latn-ME"/>
        </w:rPr>
        <w:t>i</w:t>
      </w:r>
    </w:p>
    <w:p w14:paraId="3E3182B8" w14:textId="77777777" w:rsidR="00B70582" w:rsidRPr="00035213" w:rsidRDefault="00B70582" w:rsidP="00B70B7B">
      <w:pPr>
        <w:tabs>
          <w:tab w:val="left" w:pos="540"/>
          <w:tab w:val="left" w:pos="569"/>
        </w:tabs>
        <w:jc w:val="both"/>
        <w:rPr>
          <w:b/>
          <w:bCs/>
          <w:sz w:val="22"/>
          <w:szCs w:val="22"/>
          <w:lang w:val="sr-Latn-ME"/>
        </w:rPr>
      </w:pPr>
    </w:p>
    <w:p w14:paraId="0C709261" w14:textId="77777777" w:rsidR="00035213" w:rsidRPr="00D14547" w:rsidRDefault="00035213" w:rsidP="00035213">
      <w:pPr>
        <w:tabs>
          <w:tab w:val="left" w:pos="540"/>
          <w:tab w:val="left" w:pos="569"/>
        </w:tabs>
        <w:jc w:val="both"/>
        <w:rPr>
          <w:bCs/>
          <w:sz w:val="22"/>
          <w:szCs w:val="22"/>
          <w:lang w:val="sr-Latn-ME"/>
        </w:rPr>
      </w:pPr>
      <w:r>
        <w:rPr>
          <w:bCs/>
          <w:sz w:val="22"/>
          <w:szCs w:val="22"/>
          <w:lang w:val="sr-Latn-ME"/>
        </w:rPr>
        <w:t>Nije primjenljivo.</w:t>
      </w:r>
    </w:p>
    <w:p w14:paraId="55AC5C4B" w14:textId="77777777" w:rsidR="0072020E" w:rsidRPr="00035213" w:rsidRDefault="0072020E" w:rsidP="00B70B7B">
      <w:pPr>
        <w:tabs>
          <w:tab w:val="left" w:pos="540"/>
          <w:tab w:val="left" w:pos="569"/>
        </w:tabs>
        <w:jc w:val="both"/>
        <w:rPr>
          <w:bCs/>
          <w:sz w:val="22"/>
          <w:szCs w:val="22"/>
          <w:lang w:val="sr-Latn-ME"/>
        </w:rPr>
      </w:pPr>
    </w:p>
    <w:p w14:paraId="505D86E8" w14:textId="77777777" w:rsidR="0072020E" w:rsidRPr="00035213" w:rsidRDefault="0072020E" w:rsidP="00B70B7B">
      <w:pPr>
        <w:tabs>
          <w:tab w:val="left" w:pos="540"/>
          <w:tab w:val="left" w:pos="569"/>
        </w:tabs>
        <w:jc w:val="both"/>
        <w:rPr>
          <w:b/>
          <w:bCs/>
          <w:sz w:val="22"/>
          <w:szCs w:val="22"/>
          <w:lang w:val="sr-Latn-ME"/>
        </w:rPr>
      </w:pPr>
      <w:r w:rsidRPr="00035213">
        <w:rPr>
          <w:b/>
          <w:bCs/>
          <w:sz w:val="22"/>
          <w:szCs w:val="22"/>
          <w:lang w:val="sr-Latn-ME"/>
        </w:rPr>
        <w:t>6.3.</w:t>
      </w:r>
      <w:r w:rsidR="00C05DF8" w:rsidRPr="00035213">
        <w:rPr>
          <w:b/>
          <w:bCs/>
          <w:sz w:val="22"/>
          <w:szCs w:val="22"/>
          <w:lang w:val="sr-Latn-ME"/>
        </w:rPr>
        <w:t xml:space="preserve"> </w:t>
      </w:r>
      <w:r w:rsidR="00480FB1" w:rsidRPr="00035213">
        <w:rPr>
          <w:b/>
          <w:bCs/>
          <w:sz w:val="22"/>
          <w:szCs w:val="22"/>
          <w:lang w:val="sr-Latn-ME"/>
        </w:rPr>
        <w:tab/>
      </w:r>
      <w:r w:rsidRPr="00035213">
        <w:rPr>
          <w:b/>
          <w:bCs/>
          <w:sz w:val="22"/>
          <w:szCs w:val="22"/>
          <w:lang w:val="sr-Latn-ME"/>
        </w:rPr>
        <w:t>Rok upotrebe</w:t>
      </w:r>
    </w:p>
    <w:p w14:paraId="2F0D4E12" w14:textId="77777777" w:rsidR="00B70582" w:rsidRPr="00035213" w:rsidRDefault="00B70582" w:rsidP="00B70B7B">
      <w:pPr>
        <w:tabs>
          <w:tab w:val="left" w:pos="540"/>
          <w:tab w:val="left" w:pos="569"/>
        </w:tabs>
        <w:jc w:val="both"/>
        <w:rPr>
          <w:b/>
          <w:bCs/>
          <w:sz w:val="22"/>
          <w:szCs w:val="22"/>
          <w:lang w:val="sr-Latn-ME"/>
        </w:rPr>
      </w:pPr>
    </w:p>
    <w:p w14:paraId="2C78CF93" w14:textId="77777777" w:rsidR="00B70582" w:rsidRPr="00035213" w:rsidRDefault="00B70582" w:rsidP="00B70B7B">
      <w:pPr>
        <w:tabs>
          <w:tab w:val="left" w:pos="540"/>
          <w:tab w:val="left" w:pos="569"/>
        </w:tabs>
        <w:jc w:val="both"/>
        <w:rPr>
          <w:bCs/>
          <w:sz w:val="22"/>
          <w:szCs w:val="22"/>
          <w:lang w:val="sr-Latn-ME"/>
        </w:rPr>
      </w:pPr>
      <w:r w:rsidRPr="00035213">
        <w:rPr>
          <w:bCs/>
          <w:sz w:val="22"/>
          <w:szCs w:val="22"/>
          <w:lang w:val="sr-Latn-ME"/>
        </w:rPr>
        <w:t>3 godine.</w:t>
      </w:r>
    </w:p>
    <w:p w14:paraId="31BFF55F" w14:textId="77777777" w:rsidR="0072020E" w:rsidRPr="00035213" w:rsidRDefault="0072020E" w:rsidP="00B70B7B">
      <w:pPr>
        <w:tabs>
          <w:tab w:val="left" w:pos="540"/>
          <w:tab w:val="left" w:pos="569"/>
        </w:tabs>
        <w:jc w:val="both"/>
        <w:rPr>
          <w:bCs/>
          <w:sz w:val="22"/>
          <w:szCs w:val="22"/>
          <w:lang w:val="sr-Latn-ME"/>
        </w:rPr>
      </w:pPr>
    </w:p>
    <w:p w14:paraId="2C35157B" w14:textId="77777777" w:rsidR="0072020E" w:rsidRPr="00035213" w:rsidRDefault="0072020E" w:rsidP="00B70B7B">
      <w:pPr>
        <w:tabs>
          <w:tab w:val="left" w:pos="540"/>
          <w:tab w:val="left" w:pos="569"/>
        </w:tabs>
        <w:jc w:val="both"/>
        <w:rPr>
          <w:b/>
          <w:bCs/>
          <w:sz w:val="22"/>
          <w:szCs w:val="22"/>
          <w:lang w:val="sr-Latn-ME"/>
        </w:rPr>
      </w:pPr>
      <w:r w:rsidRPr="00035213">
        <w:rPr>
          <w:b/>
          <w:bCs/>
          <w:sz w:val="22"/>
          <w:szCs w:val="22"/>
          <w:lang w:val="sr-Latn-ME"/>
        </w:rPr>
        <w:t xml:space="preserve">6.4. </w:t>
      </w:r>
      <w:r w:rsidR="00480FB1" w:rsidRPr="00035213">
        <w:rPr>
          <w:b/>
          <w:bCs/>
          <w:sz w:val="22"/>
          <w:szCs w:val="22"/>
          <w:lang w:val="sr-Latn-ME"/>
        </w:rPr>
        <w:tab/>
      </w:r>
      <w:r w:rsidRPr="00035213">
        <w:rPr>
          <w:b/>
          <w:bCs/>
          <w:sz w:val="22"/>
          <w:szCs w:val="22"/>
          <w:lang w:val="sr-Latn-ME"/>
        </w:rPr>
        <w:t>Posebne mjere upozorenja pri čuvanju</w:t>
      </w:r>
      <w:r w:rsidR="00F8570A" w:rsidRPr="00035213">
        <w:rPr>
          <w:b/>
          <w:bCs/>
          <w:sz w:val="22"/>
          <w:szCs w:val="22"/>
          <w:lang w:val="sr-Latn-ME"/>
        </w:rPr>
        <w:t xml:space="preserve"> lijeka</w:t>
      </w:r>
    </w:p>
    <w:p w14:paraId="0B85CC9B" w14:textId="77777777" w:rsidR="00B70582" w:rsidRPr="00035213" w:rsidRDefault="00B70582" w:rsidP="00B70B7B">
      <w:pPr>
        <w:tabs>
          <w:tab w:val="left" w:pos="540"/>
          <w:tab w:val="left" w:pos="569"/>
        </w:tabs>
        <w:jc w:val="both"/>
        <w:rPr>
          <w:b/>
          <w:bCs/>
          <w:sz w:val="22"/>
          <w:szCs w:val="22"/>
          <w:lang w:val="sr-Latn-ME"/>
        </w:rPr>
      </w:pPr>
    </w:p>
    <w:p w14:paraId="2706FD46" w14:textId="77777777" w:rsidR="00B70582" w:rsidRPr="00035213" w:rsidRDefault="00B70582" w:rsidP="00B70B7B">
      <w:pPr>
        <w:pStyle w:val="BodyText2"/>
        <w:jc w:val="both"/>
        <w:rPr>
          <w:noProof/>
          <w:szCs w:val="22"/>
          <w:lang w:val="sr-Latn-ME"/>
        </w:rPr>
      </w:pPr>
      <w:r w:rsidRPr="00035213">
        <w:rPr>
          <w:noProof/>
          <w:szCs w:val="22"/>
          <w:lang w:val="sr-Latn-ME"/>
        </w:rPr>
        <w:t xml:space="preserve">Ovaj lijek ne zahtijeva posebne </w:t>
      </w:r>
      <w:r w:rsidR="00035213">
        <w:rPr>
          <w:noProof/>
          <w:szCs w:val="22"/>
          <w:lang w:val="sr-Latn-ME"/>
        </w:rPr>
        <w:t>uslove</w:t>
      </w:r>
      <w:r w:rsidR="00035213" w:rsidRPr="00D14547">
        <w:rPr>
          <w:noProof/>
          <w:szCs w:val="22"/>
          <w:lang w:val="sr-Latn-ME"/>
        </w:rPr>
        <w:t xml:space="preserve"> </w:t>
      </w:r>
      <w:r w:rsidRPr="00035213">
        <w:rPr>
          <w:noProof/>
          <w:szCs w:val="22"/>
          <w:lang w:val="sr-Latn-ME"/>
        </w:rPr>
        <w:t>čuvanja.</w:t>
      </w:r>
    </w:p>
    <w:p w14:paraId="522F2B4A" w14:textId="77777777" w:rsidR="00B70582" w:rsidRPr="00035213" w:rsidRDefault="00B70582" w:rsidP="00B70B7B">
      <w:pPr>
        <w:jc w:val="both"/>
        <w:rPr>
          <w:noProof/>
          <w:sz w:val="22"/>
          <w:szCs w:val="22"/>
          <w:lang w:val="sr-Latn-ME"/>
        </w:rPr>
      </w:pPr>
    </w:p>
    <w:p w14:paraId="769C8CF2" w14:textId="77777777" w:rsidR="00B70582" w:rsidRPr="00035213" w:rsidRDefault="00B70582" w:rsidP="00B70B7B">
      <w:pPr>
        <w:jc w:val="both"/>
        <w:rPr>
          <w:noProof/>
          <w:sz w:val="22"/>
          <w:szCs w:val="22"/>
          <w:lang w:val="sr-Latn-ME"/>
        </w:rPr>
      </w:pPr>
      <w:r w:rsidRPr="00035213">
        <w:rPr>
          <w:noProof/>
          <w:sz w:val="22"/>
          <w:szCs w:val="22"/>
          <w:lang w:val="sr-Latn-ME"/>
        </w:rPr>
        <w:t>Kontejner sadrži tečnost pod pritiskom. Ne izlagati</w:t>
      </w:r>
      <w:r w:rsidR="00035213">
        <w:rPr>
          <w:noProof/>
          <w:sz w:val="22"/>
          <w:szCs w:val="22"/>
          <w:lang w:val="sr-Latn-ME"/>
        </w:rPr>
        <w:t xml:space="preserve"> ga</w:t>
      </w:r>
      <w:r w:rsidRPr="00035213">
        <w:rPr>
          <w:noProof/>
          <w:sz w:val="22"/>
          <w:szCs w:val="22"/>
          <w:lang w:val="sr-Latn-ME"/>
        </w:rPr>
        <w:t xml:space="preserve"> temperaturama višim od 50ºC</w:t>
      </w:r>
      <w:r w:rsidR="00792759" w:rsidRPr="00792759">
        <w:rPr>
          <w:sz w:val="22"/>
          <w:szCs w:val="22"/>
          <w:lang w:val="sr-Latn-ME"/>
        </w:rPr>
        <w:t xml:space="preserve"> </w:t>
      </w:r>
      <w:r w:rsidR="00792759" w:rsidRPr="0006020A">
        <w:rPr>
          <w:sz w:val="22"/>
          <w:szCs w:val="22"/>
          <w:lang w:val="sr-Latn-ME"/>
        </w:rPr>
        <w:t>i direkt</w:t>
      </w:r>
      <w:r w:rsidR="00792759">
        <w:rPr>
          <w:sz w:val="22"/>
          <w:szCs w:val="22"/>
          <w:lang w:val="sr-Latn-ME"/>
        </w:rPr>
        <w:t>n</w:t>
      </w:r>
      <w:r w:rsidR="00792759" w:rsidRPr="0006020A">
        <w:rPr>
          <w:sz w:val="22"/>
          <w:szCs w:val="22"/>
          <w:lang w:val="sr-Latn-ME"/>
        </w:rPr>
        <w:t>im sunčevim zracima</w:t>
      </w:r>
      <w:r w:rsidRPr="00035213">
        <w:rPr>
          <w:noProof/>
          <w:sz w:val="22"/>
          <w:szCs w:val="22"/>
          <w:lang w:val="sr-Latn-ME"/>
        </w:rPr>
        <w:t>.</w:t>
      </w:r>
    </w:p>
    <w:p w14:paraId="6ED822A9" w14:textId="77777777" w:rsidR="00B70582" w:rsidRPr="00035213" w:rsidRDefault="00B70582" w:rsidP="00B70B7B">
      <w:pPr>
        <w:pStyle w:val="Header"/>
        <w:tabs>
          <w:tab w:val="left" w:pos="284"/>
        </w:tabs>
        <w:jc w:val="both"/>
        <w:rPr>
          <w:noProof/>
          <w:sz w:val="22"/>
          <w:szCs w:val="22"/>
          <w:lang w:val="sr-Latn-ME"/>
        </w:rPr>
      </w:pPr>
    </w:p>
    <w:p w14:paraId="74B6AC3F" w14:textId="77777777" w:rsidR="00B70582" w:rsidRPr="00035213" w:rsidRDefault="00B70582" w:rsidP="00B70B7B">
      <w:pPr>
        <w:tabs>
          <w:tab w:val="left" w:pos="540"/>
          <w:tab w:val="left" w:pos="569"/>
        </w:tabs>
        <w:jc w:val="both"/>
        <w:rPr>
          <w:b/>
          <w:bCs/>
          <w:sz w:val="22"/>
          <w:szCs w:val="22"/>
          <w:lang w:val="sr-Latn-ME"/>
        </w:rPr>
      </w:pPr>
      <w:r w:rsidRPr="00035213">
        <w:rPr>
          <w:noProof/>
          <w:sz w:val="22"/>
          <w:szCs w:val="22"/>
          <w:lang w:val="sr-Latn-ME"/>
        </w:rPr>
        <w:t xml:space="preserve">Kontejner ne smije da se buši, lomi ili spaljuje, čak i kada se čini </w:t>
      </w:r>
      <w:r w:rsidR="00035213">
        <w:rPr>
          <w:noProof/>
          <w:sz w:val="22"/>
          <w:szCs w:val="22"/>
          <w:lang w:val="sr-Latn-ME"/>
        </w:rPr>
        <w:t xml:space="preserve">da je </w:t>
      </w:r>
      <w:r w:rsidRPr="00035213">
        <w:rPr>
          <w:noProof/>
          <w:sz w:val="22"/>
          <w:szCs w:val="22"/>
          <w:lang w:val="sr-Latn-ME"/>
        </w:rPr>
        <w:t>prazan.</w:t>
      </w:r>
    </w:p>
    <w:p w14:paraId="1EFADAA9" w14:textId="77777777" w:rsidR="00EC2532" w:rsidRPr="00035213" w:rsidRDefault="00EC2532" w:rsidP="00B70B7B">
      <w:pPr>
        <w:tabs>
          <w:tab w:val="left" w:pos="540"/>
          <w:tab w:val="left" w:pos="569"/>
        </w:tabs>
        <w:jc w:val="both"/>
        <w:rPr>
          <w:bCs/>
          <w:sz w:val="22"/>
          <w:szCs w:val="22"/>
          <w:lang w:val="sr-Latn-ME"/>
        </w:rPr>
      </w:pPr>
    </w:p>
    <w:p w14:paraId="18A33CEB" w14:textId="77777777" w:rsidR="0072020E" w:rsidRPr="00035213" w:rsidRDefault="0072020E" w:rsidP="00B70B7B">
      <w:pPr>
        <w:tabs>
          <w:tab w:val="left" w:pos="540"/>
          <w:tab w:val="left" w:pos="569"/>
        </w:tabs>
        <w:jc w:val="both"/>
        <w:rPr>
          <w:b/>
          <w:bCs/>
          <w:sz w:val="22"/>
          <w:szCs w:val="22"/>
          <w:lang w:val="sr-Latn-ME"/>
        </w:rPr>
      </w:pPr>
      <w:r w:rsidRPr="00035213">
        <w:rPr>
          <w:b/>
          <w:bCs/>
          <w:sz w:val="22"/>
          <w:szCs w:val="22"/>
          <w:lang w:val="sr-Latn-ME"/>
        </w:rPr>
        <w:t xml:space="preserve">6.5. </w:t>
      </w:r>
      <w:r w:rsidR="00480FB1" w:rsidRPr="00035213">
        <w:rPr>
          <w:b/>
          <w:bCs/>
          <w:sz w:val="22"/>
          <w:szCs w:val="22"/>
          <w:lang w:val="sr-Latn-ME"/>
        </w:rPr>
        <w:tab/>
      </w:r>
      <w:r w:rsidR="002846DB" w:rsidRPr="00035213">
        <w:rPr>
          <w:b/>
          <w:bCs/>
          <w:sz w:val="22"/>
          <w:szCs w:val="22"/>
          <w:lang w:val="sr-Latn-ME"/>
        </w:rPr>
        <w:t xml:space="preserve">Vrsta i sadržaj </w:t>
      </w:r>
      <w:r w:rsidR="00F8570A" w:rsidRPr="00035213">
        <w:rPr>
          <w:b/>
          <w:bCs/>
          <w:sz w:val="22"/>
          <w:szCs w:val="22"/>
          <w:lang w:val="sr-Latn-ME"/>
        </w:rPr>
        <w:t>pakovanja</w:t>
      </w:r>
      <w:r w:rsidR="00C06864" w:rsidRPr="00035213">
        <w:rPr>
          <w:b/>
          <w:bCs/>
          <w:sz w:val="22"/>
          <w:szCs w:val="22"/>
          <w:lang w:val="sr-Latn-ME"/>
        </w:rPr>
        <w:t xml:space="preserve"> </w:t>
      </w:r>
    </w:p>
    <w:p w14:paraId="4964CDB3" w14:textId="77777777" w:rsidR="00B70582" w:rsidRDefault="00B70582" w:rsidP="00B70B7B">
      <w:pPr>
        <w:tabs>
          <w:tab w:val="left" w:pos="540"/>
          <w:tab w:val="left" w:pos="569"/>
        </w:tabs>
        <w:jc w:val="both"/>
        <w:rPr>
          <w:b/>
          <w:bCs/>
          <w:sz w:val="22"/>
          <w:szCs w:val="22"/>
          <w:lang w:val="sr-Latn-ME"/>
        </w:rPr>
      </w:pPr>
    </w:p>
    <w:p w14:paraId="3B342D0F" w14:textId="77777777" w:rsidR="00035213" w:rsidRPr="00E100A6" w:rsidRDefault="00035213" w:rsidP="00E100A6">
      <w:pPr>
        <w:pStyle w:val="Header"/>
        <w:tabs>
          <w:tab w:val="left" w:pos="284"/>
        </w:tabs>
        <w:jc w:val="both"/>
        <w:rPr>
          <w:noProof/>
          <w:sz w:val="22"/>
          <w:szCs w:val="22"/>
          <w:u w:val="single"/>
          <w:lang w:val="sr-Latn-ME"/>
        </w:rPr>
      </w:pPr>
      <w:r w:rsidRPr="00575D8B">
        <w:rPr>
          <w:noProof/>
          <w:sz w:val="22"/>
          <w:szCs w:val="22"/>
          <w:u w:val="single"/>
          <w:lang w:val="sr-Latn-ME"/>
        </w:rPr>
        <w:t>Alvesco, 80 mikrograma/doza, rastvor za inhalaciju pod pritiskom</w:t>
      </w:r>
    </w:p>
    <w:p w14:paraId="5BB17AE7" w14:textId="77777777" w:rsidR="00D01F4B" w:rsidRDefault="00035213" w:rsidP="00D01F4B">
      <w:pPr>
        <w:pStyle w:val="Header"/>
        <w:tabs>
          <w:tab w:val="left" w:pos="284"/>
        </w:tabs>
        <w:jc w:val="both"/>
        <w:rPr>
          <w:noProof/>
          <w:sz w:val="22"/>
          <w:szCs w:val="22"/>
          <w:lang w:val="sr-Latn-ME"/>
        </w:rPr>
      </w:pPr>
      <w:r>
        <w:rPr>
          <w:noProof/>
          <w:sz w:val="22"/>
          <w:szCs w:val="22"/>
          <w:lang w:val="sr-Latn-ME"/>
        </w:rPr>
        <w:t>Unutrašnje pakovanje je a</w:t>
      </w:r>
      <w:r w:rsidR="00B70582" w:rsidRPr="00035213">
        <w:rPr>
          <w:noProof/>
          <w:sz w:val="22"/>
          <w:szCs w:val="22"/>
          <w:lang w:val="sr-Latn-ME"/>
        </w:rPr>
        <w:t>lumi</w:t>
      </w:r>
      <w:r>
        <w:rPr>
          <w:noProof/>
          <w:sz w:val="22"/>
          <w:szCs w:val="22"/>
          <w:lang w:val="sr-Latn-ME"/>
        </w:rPr>
        <w:t>ni</w:t>
      </w:r>
      <w:r w:rsidR="00B70582" w:rsidRPr="00035213">
        <w:rPr>
          <w:noProof/>
          <w:sz w:val="22"/>
          <w:szCs w:val="22"/>
          <w:lang w:val="sr-Latn-ME"/>
        </w:rPr>
        <w:t xml:space="preserve">jumski </w:t>
      </w:r>
      <w:r>
        <w:rPr>
          <w:noProof/>
          <w:sz w:val="22"/>
          <w:szCs w:val="22"/>
          <w:lang w:val="sr-Latn-ME"/>
        </w:rPr>
        <w:t>kontejner pod pritiskom</w:t>
      </w:r>
      <w:r w:rsidR="00D64A27">
        <w:rPr>
          <w:noProof/>
          <w:sz w:val="22"/>
          <w:szCs w:val="22"/>
          <w:lang w:val="sr-Latn-ME"/>
        </w:rPr>
        <w:t xml:space="preserve"> (</w:t>
      </w:r>
      <w:r w:rsidR="00B70582" w:rsidRPr="00035213">
        <w:rPr>
          <w:noProof/>
          <w:sz w:val="22"/>
          <w:szCs w:val="22"/>
          <w:lang w:val="sr-Latn-ME"/>
        </w:rPr>
        <w:t>kanister</w:t>
      </w:r>
      <w:r w:rsidR="00D64A27">
        <w:rPr>
          <w:noProof/>
          <w:sz w:val="22"/>
          <w:szCs w:val="22"/>
          <w:lang w:val="sr-Latn-ME"/>
        </w:rPr>
        <w:t>)</w:t>
      </w:r>
      <w:r w:rsidR="00B70582" w:rsidRPr="00035213">
        <w:rPr>
          <w:noProof/>
          <w:sz w:val="22"/>
          <w:szCs w:val="22"/>
          <w:lang w:val="sr-Latn-ME"/>
        </w:rPr>
        <w:t xml:space="preserve"> zapremine 10 ml,</w:t>
      </w:r>
      <w:r>
        <w:rPr>
          <w:noProof/>
          <w:sz w:val="22"/>
          <w:szCs w:val="22"/>
          <w:lang w:val="sr-Latn-ME"/>
        </w:rPr>
        <w:t xml:space="preserve"> koji je</w:t>
      </w:r>
      <w:r w:rsidR="00B70582" w:rsidRPr="00035213">
        <w:rPr>
          <w:noProof/>
          <w:sz w:val="22"/>
          <w:szCs w:val="22"/>
          <w:lang w:val="sr-Latn-ME"/>
        </w:rPr>
        <w:t xml:space="preserve"> zatvoren ventilom za </w:t>
      </w:r>
      <w:r>
        <w:rPr>
          <w:noProof/>
          <w:sz w:val="22"/>
          <w:szCs w:val="22"/>
          <w:lang w:val="sr-Latn-ME"/>
        </w:rPr>
        <w:t>doziranje.</w:t>
      </w:r>
      <w:r w:rsidRPr="00035213">
        <w:rPr>
          <w:noProof/>
          <w:sz w:val="22"/>
          <w:szCs w:val="22"/>
          <w:lang w:val="sr-Latn-ME"/>
        </w:rPr>
        <w:t xml:space="preserve"> </w:t>
      </w:r>
      <w:r w:rsidR="00D01F4B" w:rsidRPr="00B951EF">
        <w:rPr>
          <w:noProof/>
          <w:sz w:val="22"/>
          <w:szCs w:val="22"/>
          <w:lang w:val="sr-Latn-ME"/>
        </w:rPr>
        <w:t xml:space="preserve">Kontejner je smješten u plastični nosač </w:t>
      </w:r>
      <w:r w:rsidR="00D01F4B">
        <w:rPr>
          <w:noProof/>
          <w:sz w:val="22"/>
          <w:szCs w:val="22"/>
          <w:lang w:val="sr-Latn-ME"/>
        </w:rPr>
        <w:t>braon boje</w:t>
      </w:r>
      <w:r w:rsidR="00AB557E">
        <w:rPr>
          <w:noProof/>
          <w:sz w:val="22"/>
          <w:szCs w:val="22"/>
          <w:lang w:val="sr-Latn-ME"/>
        </w:rPr>
        <w:t xml:space="preserve"> sa aktivatorom, </w:t>
      </w:r>
      <w:r w:rsidR="00D01F4B" w:rsidRPr="00B951EF">
        <w:rPr>
          <w:noProof/>
          <w:sz w:val="22"/>
          <w:szCs w:val="22"/>
          <w:lang w:val="sr-Latn-ME"/>
        </w:rPr>
        <w:t>nastavkom za usta i poklopcem</w:t>
      </w:r>
      <w:r w:rsidR="00D01F4B">
        <w:rPr>
          <w:noProof/>
          <w:sz w:val="22"/>
          <w:szCs w:val="22"/>
          <w:lang w:val="sr-Latn-ME"/>
        </w:rPr>
        <w:t xml:space="preserve"> crvene boje</w:t>
      </w:r>
      <w:r w:rsidR="00D01F4B" w:rsidRPr="00B951EF">
        <w:rPr>
          <w:noProof/>
          <w:sz w:val="22"/>
          <w:szCs w:val="22"/>
          <w:lang w:val="sr-Latn-ME"/>
        </w:rPr>
        <w:t>. Jedan kontejner pod pritiskom sadrži 120 doza.</w:t>
      </w:r>
      <w:r w:rsidR="00D01F4B" w:rsidRPr="00D14547">
        <w:rPr>
          <w:noProof/>
          <w:sz w:val="22"/>
          <w:szCs w:val="22"/>
          <w:lang w:val="sr-Latn-ME"/>
        </w:rPr>
        <w:t xml:space="preserve"> </w:t>
      </w:r>
    </w:p>
    <w:p w14:paraId="42C4E3AF" w14:textId="77777777" w:rsidR="00D01F4B" w:rsidRDefault="00D01F4B" w:rsidP="00D01F4B">
      <w:pPr>
        <w:pStyle w:val="Header"/>
        <w:tabs>
          <w:tab w:val="left" w:pos="284"/>
        </w:tabs>
        <w:jc w:val="both"/>
        <w:rPr>
          <w:noProof/>
          <w:sz w:val="22"/>
          <w:szCs w:val="22"/>
          <w:lang w:val="sr-Latn-ME"/>
        </w:rPr>
      </w:pPr>
    </w:p>
    <w:p w14:paraId="165F7C68" w14:textId="77777777" w:rsidR="00D01F4B" w:rsidRPr="00575D8B" w:rsidRDefault="00D01F4B" w:rsidP="00D01F4B">
      <w:pPr>
        <w:pStyle w:val="Header"/>
        <w:tabs>
          <w:tab w:val="left" w:pos="284"/>
        </w:tabs>
        <w:jc w:val="both"/>
        <w:rPr>
          <w:noProof/>
          <w:sz w:val="22"/>
          <w:szCs w:val="22"/>
          <w:u w:val="single"/>
          <w:lang w:val="sr-Latn-ME"/>
        </w:rPr>
      </w:pPr>
      <w:r w:rsidRPr="00575D8B">
        <w:rPr>
          <w:noProof/>
          <w:sz w:val="22"/>
          <w:szCs w:val="22"/>
          <w:u w:val="single"/>
          <w:lang w:val="sr-Latn-ME"/>
        </w:rPr>
        <w:t>Alvesco</w:t>
      </w:r>
      <w:r>
        <w:rPr>
          <w:noProof/>
          <w:sz w:val="22"/>
          <w:szCs w:val="22"/>
          <w:u w:val="single"/>
          <w:lang w:val="sr-Latn-ME"/>
        </w:rPr>
        <w:t>, 16</w:t>
      </w:r>
      <w:r w:rsidRPr="00575D8B">
        <w:rPr>
          <w:noProof/>
          <w:sz w:val="22"/>
          <w:szCs w:val="22"/>
          <w:u w:val="single"/>
          <w:lang w:val="sr-Latn-ME"/>
        </w:rPr>
        <w:t>0 mikrograma/doza, rastvor za inhalaciju pod pritiskom</w:t>
      </w:r>
    </w:p>
    <w:p w14:paraId="68344E5D" w14:textId="77777777" w:rsidR="00D01F4B" w:rsidRDefault="00D01F4B" w:rsidP="00D01F4B">
      <w:pPr>
        <w:pStyle w:val="Header"/>
        <w:tabs>
          <w:tab w:val="left" w:pos="284"/>
        </w:tabs>
        <w:jc w:val="both"/>
        <w:rPr>
          <w:noProof/>
          <w:sz w:val="22"/>
          <w:szCs w:val="22"/>
          <w:lang w:val="sr-Latn-ME"/>
        </w:rPr>
      </w:pPr>
      <w:r>
        <w:rPr>
          <w:noProof/>
          <w:sz w:val="22"/>
          <w:szCs w:val="22"/>
          <w:lang w:val="sr-Latn-ME"/>
        </w:rPr>
        <w:t>Unutrašnje pakovanje je a</w:t>
      </w:r>
      <w:r w:rsidRPr="00035213">
        <w:rPr>
          <w:noProof/>
          <w:sz w:val="22"/>
          <w:szCs w:val="22"/>
          <w:lang w:val="sr-Latn-ME"/>
        </w:rPr>
        <w:t>lumi</w:t>
      </w:r>
      <w:r>
        <w:rPr>
          <w:noProof/>
          <w:sz w:val="22"/>
          <w:szCs w:val="22"/>
          <w:lang w:val="sr-Latn-ME"/>
        </w:rPr>
        <w:t>ni</w:t>
      </w:r>
      <w:r w:rsidRPr="00035213">
        <w:rPr>
          <w:noProof/>
          <w:sz w:val="22"/>
          <w:szCs w:val="22"/>
          <w:lang w:val="sr-Latn-ME"/>
        </w:rPr>
        <w:t xml:space="preserve">jumski </w:t>
      </w:r>
      <w:r>
        <w:rPr>
          <w:noProof/>
          <w:sz w:val="22"/>
          <w:szCs w:val="22"/>
          <w:lang w:val="sr-Latn-ME"/>
        </w:rPr>
        <w:t>kontejner pod pritiskom</w:t>
      </w:r>
      <w:r w:rsidR="00D64A27">
        <w:rPr>
          <w:noProof/>
          <w:sz w:val="22"/>
          <w:szCs w:val="22"/>
          <w:lang w:val="sr-Latn-ME"/>
        </w:rPr>
        <w:t xml:space="preserve"> (kanister)</w:t>
      </w:r>
      <w:r>
        <w:rPr>
          <w:noProof/>
          <w:sz w:val="22"/>
          <w:szCs w:val="22"/>
          <w:lang w:val="sr-Latn-ME"/>
        </w:rPr>
        <w:t>,</w:t>
      </w:r>
      <w:r w:rsidRPr="00035213" w:rsidDel="00035213">
        <w:rPr>
          <w:noProof/>
          <w:sz w:val="22"/>
          <w:szCs w:val="22"/>
          <w:lang w:val="sr-Latn-ME"/>
        </w:rPr>
        <w:t xml:space="preserve"> </w:t>
      </w:r>
      <w:r w:rsidRPr="00035213">
        <w:rPr>
          <w:noProof/>
          <w:sz w:val="22"/>
          <w:szCs w:val="22"/>
          <w:lang w:val="sr-Latn-ME"/>
        </w:rPr>
        <w:t xml:space="preserve">zapremine </w:t>
      </w:r>
      <w:r>
        <w:rPr>
          <w:noProof/>
          <w:sz w:val="22"/>
          <w:szCs w:val="22"/>
          <w:lang w:val="sr-Latn-ME"/>
        </w:rPr>
        <w:t>5</w:t>
      </w:r>
      <w:r w:rsidRPr="00035213">
        <w:rPr>
          <w:noProof/>
          <w:sz w:val="22"/>
          <w:szCs w:val="22"/>
          <w:lang w:val="sr-Latn-ME"/>
        </w:rPr>
        <w:t xml:space="preserve"> ml,</w:t>
      </w:r>
      <w:r>
        <w:rPr>
          <w:noProof/>
          <w:sz w:val="22"/>
          <w:szCs w:val="22"/>
          <w:lang w:val="sr-Latn-ME"/>
        </w:rPr>
        <w:t xml:space="preserve"> koji je</w:t>
      </w:r>
      <w:r w:rsidRPr="00035213">
        <w:rPr>
          <w:noProof/>
          <w:sz w:val="22"/>
          <w:szCs w:val="22"/>
          <w:lang w:val="sr-Latn-ME"/>
        </w:rPr>
        <w:t xml:space="preserve"> zatvoren ventilom za </w:t>
      </w:r>
      <w:r>
        <w:rPr>
          <w:noProof/>
          <w:sz w:val="22"/>
          <w:szCs w:val="22"/>
          <w:lang w:val="sr-Latn-ME"/>
        </w:rPr>
        <w:t>doziranje.</w:t>
      </w:r>
      <w:r w:rsidRPr="00035213">
        <w:rPr>
          <w:noProof/>
          <w:sz w:val="22"/>
          <w:szCs w:val="22"/>
          <w:lang w:val="sr-Latn-ME"/>
        </w:rPr>
        <w:t xml:space="preserve"> </w:t>
      </w:r>
      <w:r w:rsidRPr="00B951EF">
        <w:rPr>
          <w:noProof/>
          <w:sz w:val="22"/>
          <w:szCs w:val="22"/>
          <w:lang w:val="sr-Latn-ME"/>
        </w:rPr>
        <w:t xml:space="preserve">Kontejner je smješten u plastični nosač </w:t>
      </w:r>
      <w:r w:rsidR="00AB557E">
        <w:rPr>
          <w:noProof/>
          <w:sz w:val="22"/>
          <w:szCs w:val="22"/>
          <w:lang w:val="sr-Latn-ME"/>
        </w:rPr>
        <w:t>crvene</w:t>
      </w:r>
      <w:r>
        <w:rPr>
          <w:noProof/>
          <w:sz w:val="22"/>
          <w:szCs w:val="22"/>
          <w:lang w:val="sr-Latn-ME"/>
        </w:rPr>
        <w:t xml:space="preserve"> boje</w:t>
      </w:r>
      <w:r w:rsidR="00AB557E">
        <w:rPr>
          <w:noProof/>
          <w:sz w:val="22"/>
          <w:szCs w:val="22"/>
          <w:lang w:val="sr-Latn-ME"/>
        </w:rPr>
        <w:t xml:space="preserve"> sa aktivatorom, </w:t>
      </w:r>
      <w:r w:rsidRPr="00B951EF">
        <w:rPr>
          <w:noProof/>
          <w:sz w:val="22"/>
          <w:szCs w:val="22"/>
          <w:lang w:val="sr-Latn-ME"/>
        </w:rPr>
        <w:t>nastavkom za usta i poklopcem</w:t>
      </w:r>
      <w:r>
        <w:rPr>
          <w:noProof/>
          <w:sz w:val="22"/>
          <w:szCs w:val="22"/>
          <w:lang w:val="sr-Latn-ME"/>
        </w:rPr>
        <w:t xml:space="preserve"> crvene boje</w:t>
      </w:r>
      <w:r w:rsidRPr="00B951EF">
        <w:rPr>
          <w:noProof/>
          <w:sz w:val="22"/>
          <w:szCs w:val="22"/>
          <w:lang w:val="sr-Latn-ME"/>
        </w:rPr>
        <w:t xml:space="preserve">. Jedan kontejner pod pritiskom sadrži </w:t>
      </w:r>
      <w:r w:rsidR="00AB557E">
        <w:rPr>
          <w:noProof/>
          <w:sz w:val="22"/>
          <w:szCs w:val="22"/>
          <w:lang w:val="sr-Latn-ME"/>
        </w:rPr>
        <w:t>60</w:t>
      </w:r>
      <w:r w:rsidRPr="00B951EF">
        <w:rPr>
          <w:noProof/>
          <w:sz w:val="22"/>
          <w:szCs w:val="22"/>
          <w:lang w:val="sr-Latn-ME"/>
        </w:rPr>
        <w:t xml:space="preserve"> doza.</w:t>
      </w:r>
      <w:r w:rsidRPr="00D14547">
        <w:rPr>
          <w:noProof/>
          <w:sz w:val="22"/>
          <w:szCs w:val="22"/>
          <w:lang w:val="sr-Latn-ME"/>
        </w:rPr>
        <w:t xml:space="preserve"> </w:t>
      </w:r>
    </w:p>
    <w:p w14:paraId="39AF228C" w14:textId="77777777" w:rsidR="00AB557E" w:rsidRDefault="00AB557E" w:rsidP="00D01F4B">
      <w:pPr>
        <w:pStyle w:val="Header"/>
        <w:tabs>
          <w:tab w:val="left" w:pos="284"/>
        </w:tabs>
        <w:jc w:val="both"/>
        <w:rPr>
          <w:noProof/>
          <w:sz w:val="22"/>
          <w:szCs w:val="22"/>
          <w:lang w:val="sr-Latn-ME"/>
        </w:rPr>
      </w:pPr>
    </w:p>
    <w:p w14:paraId="0ECD29C2" w14:textId="77777777" w:rsidR="00AB557E" w:rsidRDefault="00AB557E" w:rsidP="00D01F4B">
      <w:pPr>
        <w:pStyle w:val="Header"/>
        <w:tabs>
          <w:tab w:val="left" w:pos="284"/>
        </w:tabs>
        <w:jc w:val="both"/>
        <w:rPr>
          <w:noProof/>
          <w:sz w:val="22"/>
          <w:szCs w:val="22"/>
          <w:lang w:val="sr-Latn-ME"/>
        </w:rPr>
      </w:pPr>
      <w:r>
        <w:rPr>
          <w:noProof/>
          <w:sz w:val="22"/>
          <w:szCs w:val="22"/>
          <w:lang w:val="sr-Latn-ME"/>
        </w:rPr>
        <w:t>Spoljašnje pakovanje je složiva kartonska kutija koja sadrži jedan kontejner pod pritiskom</w:t>
      </w:r>
      <w:r w:rsidR="00D64A27">
        <w:rPr>
          <w:noProof/>
          <w:sz w:val="22"/>
          <w:szCs w:val="22"/>
          <w:lang w:val="sr-Latn-ME"/>
        </w:rPr>
        <w:t xml:space="preserve"> sa aplikatorom</w:t>
      </w:r>
      <w:r w:rsidRPr="00035213" w:rsidDel="00D01F4B">
        <w:rPr>
          <w:noProof/>
          <w:sz w:val="22"/>
          <w:szCs w:val="22"/>
          <w:lang w:val="sr-Latn-ME"/>
        </w:rPr>
        <w:t xml:space="preserve"> </w:t>
      </w:r>
      <w:r>
        <w:rPr>
          <w:noProof/>
          <w:sz w:val="22"/>
          <w:szCs w:val="22"/>
          <w:lang w:val="sr-Latn-ME"/>
        </w:rPr>
        <w:t>i Uputstvo za lijek.</w:t>
      </w:r>
    </w:p>
    <w:p w14:paraId="6FC7A33B" w14:textId="77777777" w:rsidR="0072020E" w:rsidRPr="00035213" w:rsidRDefault="0072020E" w:rsidP="00D01F4B">
      <w:pPr>
        <w:pStyle w:val="Header"/>
        <w:tabs>
          <w:tab w:val="left" w:pos="284"/>
        </w:tabs>
        <w:jc w:val="both"/>
        <w:rPr>
          <w:bCs/>
          <w:sz w:val="22"/>
          <w:szCs w:val="22"/>
          <w:lang w:val="sr-Latn-ME"/>
        </w:rPr>
      </w:pPr>
    </w:p>
    <w:p w14:paraId="58CE11A2" w14:textId="77777777" w:rsidR="002846DB" w:rsidRPr="00035213" w:rsidRDefault="0072020E" w:rsidP="00B70B7B">
      <w:pPr>
        <w:tabs>
          <w:tab w:val="left" w:pos="540"/>
          <w:tab w:val="left" w:pos="569"/>
        </w:tabs>
        <w:jc w:val="both"/>
        <w:rPr>
          <w:b/>
          <w:bCs/>
          <w:sz w:val="22"/>
          <w:szCs w:val="22"/>
          <w:lang w:val="sr-Latn-ME"/>
        </w:rPr>
      </w:pPr>
      <w:r w:rsidRPr="00035213">
        <w:rPr>
          <w:b/>
          <w:bCs/>
          <w:sz w:val="22"/>
          <w:szCs w:val="22"/>
          <w:lang w:val="sr-Latn-ME"/>
        </w:rPr>
        <w:t xml:space="preserve">6.6. </w:t>
      </w:r>
      <w:r w:rsidR="00480FB1" w:rsidRPr="00035213">
        <w:rPr>
          <w:b/>
          <w:bCs/>
          <w:sz w:val="22"/>
          <w:szCs w:val="22"/>
          <w:lang w:val="sr-Latn-ME"/>
        </w:rPr>
        <w:tab/>
      </w:r>
      <w:r w:rsidRPr="00035213">
        <w:rPr>
          <w:b/>
          <w:bCs/>
          <w:color w:val="000000"/>
          <w:sz w:val="22"/>
          <w:szCs w:val="22"/>
          <w:lang w:val="sr-Latn-ME"/>
        </w:rPr>
        <w:t>Posebne mjere opreza pri odlaganju materijala koji treba odbaciti nakon primjene lijeka</w:t>
      </w:r>
      <w:r w:rsidRPr="00035213">
        <w:rPr>
          <w:b/>
          <w:bCs/>
          <w:sz w:val="22"/>
          <w:szCs w:val="22"/>
          <w:lang w:val="sr-Latn-ME"/>
        </w:rPr>
        <w:t xml:space="preserve"> </w:t>
      </w:r>
      <w:r w:rsidR="00310F03" w:rsidRPr="00035213">
        <w:rPr>
          <w:b/>
          <w:bCs/>
          <w:sz w:val="22"/>
          <w:szCs w:val="22"/>
          <w:lang w:val="sr-Latn-ME"/>
        </w:rPr>
        <w:t>(i druga uputs</w:t>
      </w:r>
      <w:r w:rsidR="004109FA" w:rsidRPr="00035213">
        <w:rPr>
          <w:b/>
          <w:bCs/>
          <w:sz w:val="22"/>
          <w:szCs w:val="22"/>
          <w:lang w:val="sr-Latn-ME"/>
        </w:rPr>
        <w:t>t</w:t>
      </w:r>
      <w:r w:rsidR="00310F03" w:rsidRPr="00035213">
        <w:rPr>
          <w:b/>
          <w:bCs/>
          <w:sz w:val="22"/>
          <w:szCs w:val="22"/>
          <w:lang w:val="sr-Latn-ME"/>
        </w:rPr>
        <w:t xml:space="preserve">va za rukovanje lijekom) </w:t>
      </w:r>
    </w:p>
    <w:p w14:paraId="74874FC9" w14:textId="77777777" w:rsidR="00B66A70" w:rsidRPr="00035213" w:rsidRDefault="00B66A70" w:rsidP="00B70B7B">
      <w:pPr>
        <w:tabs>
          <w:tab w:val="left" w:pos="540"/>
          <w:tab w:val="left" w:pos="569"/>
        </w:tabs>
        <w:jc w:val="both"/>
        <w:rPr>
          <w:b/>
          <w:bCs/>
          <w:sz w:val="22"/>
          <w:szCs w:val="22"/>
          <w:lang w:val="sr-Latn-ME"/>
        </w:rPr>
      </w:pPr>
    </w:p>
    <w:p w14:paraId="060CCD5B" w14:textId="77777777" w:rsidR="00B70582" w:rsidRPr="00035213" w:rsidRDefault="00B70582" w:rsidP="00B70B7B">
      <w:pPr>
        <w:jc w:val="both"/>
        <w:rPr>
          <w:noProof/>
          <w:sz w:val="22"/>
          <w:szCs w:val="22"/>
          <w:lang w:val="sr-Latn-ME"/>
        </w:rPr>
      </w:pPr>
      <w:r w:rsidRPr="00035213">
        <w:rPr>
          <w:noProof/>
          <w:sz w:val="22"/>
          <w:szCs w:val="22"/>
          <w:lang w:val="sr-Latn-ME"/>
        </w:rPr>
        <w:t>Pacijent mora biti dobro obučen za primjenu lijeka Alvesco (vidjeti Uputstvo za lijek).</w:t>
      </w:r>
    </w:p>
    <w:p w14:paraId="342ECEF0" w14:textId="77777777" w:rsidR="00B70582" w:rsidRPr="00035213" w:rsidRDefault="00B70582" w:rsidP="00B70B7B">
      <w:pPr>
        <w:pStyle w:val="Header"/>
        <w:tabs>
          <w:tab w:val="left" w:pos="284"/>
        </w:tabs>
        <w:jc w:val="both"/>
        <w:rPr>
          <w:noProof/>
          <w:sz w:val="22"/>
          <w:szCs w:val="22"/>
          <w:lang w:val="sr-Latn-ME"/>
        </w:rPr>
      </w:pPr>
    </w:p>
    <w:p w14:paraId="02C58D7B" w14:textId="77777777" w:rsidR="00B70582" w:rsidRPr="00035213" w:rsidRDefault="00B70582" w:rsidP="00B70B7B">
      <w:pPr>
        <w:pStyle w:val="Header"/>
        <w:tabs>
          <w:tab w:val="left" w:pos="284"/>
        </w:tabs>
        <w:jc w:val="both"/>
        <w:rPr>
          <w:bCs/>
          <w:noProof/>
          <w:sz w:val="22"/>
          <w:szCs w:val="22"/>
          <w:lang w:val="sr-Latn-ME"/>
        </w:rPr>
      </w:pPr>
      <w:r w:rsidRPr="00035213">
        <w:rPr>
          <w:noProof/>
          <w:sz w:val="22"/>
          <w:szCs w:val="22"/>
          <w:lang w:val="sr-Latn-ME"/>
        </w:rPr>
        <w:t xml:space="preserve">Kao i kod većine ljekova za inhalaciju u kontejnerima pod pritiskom, terapijski efekat ovog lijeka može da se umanji kada je bočica hladna, mada </w:t>
      </w:r>
      <w:r w:rsidR="00141915">
        <w:rPr>
          <w:noProof/>
          <w:sz w:val="22"/>
          <w:szCs w:val="22"/>
          <w:lang w:val="sr-Latn-ME"/>
        </w:rPr>
        <w:t xml:space="preserve">lijek </w:t>
      </w:r>
      <w:r w:rsidRPr="00035213">
        <w:rPr>
          <w:bCs/>
          <w:noProof/>
          <w:sz w:val="22"/>
          <w:szCs w:val="22"/>
          <w:lang w:val="sr-Latn-ME"/>
        </w:rPr>
        <w:t>Alvesco na temperaturama od –10</w:t>
      </w:r>
      <w:r w:rsidRPr="00035213">
        <w:rPr>
          <w:bCs/>
          <w:noProof/>
          <w:sz w:val="22"/>
          <w:szCs w:val="22"/>
          <w:lang w:val="sr-Latn-ME"/>
        </w:rPr>
        <w:sym w:font="Symbol" w:char="F0B0"/>
      </w:r>
      <w:r w:rsidRPr="00035213">
        <w:rPr>
          <w:bCs/>
          <w:noProof/>
          <w:sz w:val="22"/>
          <w:szCs w:val="22"/>
          <w:lang w:val="sr-Latn-ME"/>
        </w:rPr>
        <w:t>C do +40</w:t>
      </w:r>
      <w:r w:rsidRPr="00035213">
        <w:rPr>
          <w:bCs/>
          <w:noProof/>
          <w:sz w:val="22"/>
          <w:szCs w:val="22"/>
          <w:lang w:val="sr-Latn-ME"/>
        </w:rPr>
        <w:sym w:font="Symbol" w:char="F0B0"/>
      </w:r>
      <w:r w:rsidRPr="00035213">
        <w:rPr>
          <w:bCs/>
          <w:noProof/>
          <w:sz w:val="22"/>
          <w:szCs w:val="22"/>
          <w:lang w:val="sr-Latn-ME"/>
        </w:rPr>
        <w:t>C isporučuje ujednačenu dozu.</w:t>
      </w:r>
    </w:p>
    <w:p w14:paraId="6FD15550" w14:textId="77777777" w:rsidR="0072020E" w:rsidRDefault="0072020E" w:rsidP="00B70B7B">
      <w:pPr>
        <w:tabs>
          <w:tab w:val="left" w:pos="540"/>
          <w:tab w:val="left" w:pos="569"/>
        </w:tabs>
        <w:jc w:val="both"/>
        <w:rPr>
          <w:bCs/>
          <w:sz w:val="22"/>
          <w:szCs w:val="22"/>
          <w:lang w:val="sr-Latn-ME"/>
        </w:rPr>
      </w:pPr>
    </w:p>
    <w:p w14:paraId="4CC2CFA8" w14:textId="77777777" w:rsidR="00AB557E" w:rsidRDefault="00AB557E" w:rsidP="00AB557E">
      <w:pPr>
        <w:tabs>
          <w:tab w:val="left" w:pos="540"/>
          <w:tab w:val="left" w:pos="569"/>
        </w:tabs>
        <w:jc w:val="both"/>
        <w:rPr>
          <w:bCs/>
          <w:sz w:val="22"/>
          <w:szCs w:val="22"/>
          <w:lang w:val="sr-Latn-ME"/>
        </w:rPr>
      </w:pPr>
      <w:r w:rsidRPr="00575D8B">
        <w:rPr>
          <w:rFonts w:cs="Arial"/>
          <w:sz w:val="22"/>
          <w:lang w:val="sr-Latn-ME"/>
        </w:rPr>
        <w:t>Neupotr</w:t>
      </w:r>
      <w:r>
        <w:rPr>
          <w:rFonts w:cs="Arial"/>
          <w:sz w:val="22"/>
          <w:lang w:val="sr-Latn-ME"/>
        </w:rPr>
        <w:t>ij</w:t>
      </w:r>
      <w:r w:rsidRPr="00575D8B">
        <w:rPr>
          <w:rFonts w:cs="Arial"/>
          <w:sz w:val="22"/>
          <w:lang w:val="sr-Latn-ME"/>
        </w:rPr>
        <w:t>ebljeni lijek se uništava u skladu sa važećim propisima</w:t>
      </w:r>
      <w:r>
        <w:rPr>
          <w:bCs/>
          <w:sz w:val="22"/>
          <w:szCs w:val="22"/>
          <w:lang w:val="sr-Latn-ME"/>
        </w:rPr>
        <w:t>.</w:t>
      </w:r>
    </w:p>
    <w:p w14:paraId="68A538AB" w14:textId="77777777" w:rsidR="00AB557E" w:rsidRDefault="00AB557E" w:rsidP="00AB557E">
      <w:pPr>
        <w:tabs>
          <w:tab w:val="left" w:pos="540"/>
          <w:tab w:val="left" w:pos="569"/>
        </w:tabs>
        <w:jc w:val="both"/>
        <w:rPr>
          <w:bCs/>
          <w:sz w:val="22"/>
          <w:szCs w:val="22"/>
          <w:lang w:val="sr-Latn-ME"/>
        </w:rPr>
      </w:pPr>
    </w:p>
    <w:p w14:paraId="257BF3C1" w14:textId="77777777" w:rsidR="00AB557E" w:rsidRPr="00575D8B" w:rsidRDefault="00AB557E" w:rsidP="00AB557E">
      <w:pPr>
        <w:tabs>
          <w:tab w:val="left" w:pos="540"/>
          <w:tab w:val="left" w:pos="569"/>
        </w:tabs>
        <w:jc w:val="both"/>
        <w:rPr>
          <w:bCs/>
          <w:sz w:val="22"/>
          <w:szCs w:val="22"/>
          <w:lang w:val="sr-Latn-ME"/>
        </w:rPr>
      </w:pPr>
    </w:p>
    <w:p w14:paraId="1F4301B7" w14:textId="77777777" w:rsidR="00C61BE0" w:rsidRPr="00035213" w:rsidRDefault="0072020E" w:rsidP="00B70B7B">
      <w:pPr>
        <w:tabs>
          <w:tab w:val="left" w:pos="540"/>
          <w:tab w:val="left" w:pos="569"/>
        </w:tabs>
        <w:jc w:val="both"/>
        <w:rPr>
          <w:bCs/>
          <w:sz w:val="22"/>
          <w:szCs w:val="22"/>
          <w:lang w:val="sr-Latn-ME"/>
        </w:rPr>
      </w:pPr>
      <w:r w:rsidRPr="00035213">
        <w:rPr>
          <w:b/>
          <w:bCs/>
          <w:sz w:val="22"/>
          <w:szCs w:val="22"/>
          <w:lang w:val="sr-Latn-ME"/>
        </w:rPr>
        <w:t xml:space="preserve">7. </w:t>
      </w:r>
      <w:r w:rsidR="00480FB1" w:rsidRPr="00035213">
        <w:rPr>
          <w:b/>
          <w:bCs/>
          <w:sz w:val="22"/>
          <w:szCs w:val="22"/>
          <w:lang w:val="sr-Latn-ME"/>
        </w:rPr>
        <w:tab/>
      </w:r>
      <w:r w:rsidRPr="00035213">
        <w:rPr>
          <w:b/>
          <w:bCs/>
          <w:sz w:val="22"/>
          <w:szCs w:val="22"/>
          <w:lang w:val="sr-Latn-ME"/>
        </w:rPr>
        <w:t>NOSILAC DOZVOLE</w:t>
      </w:r>
      <w:r w:rsidR="00483928" w:rsidRPr="00035213">
        <w:rPr>
          <w:b/>
          <w:bCs/>
          <w:sz w:val="22"/>
          <w:szCs w:val="22"/>
          <w:lang w:val="sr-Latn-ME"/>
        </w:rPr>
        <w:t xml:space="preserve"> </w:t>
      </w:r>
    </w:p>
    <w:p w14:paraId="68A591B6" w14:textId="77777777" w:rsidR="00B70582" w:rsidRPr="00035213" w:rsidRDefault="00B70582" w:rsidP="00B70B7B">
      <w:pPr>
        <w:tabs>
          <w:tab w:val="left" w:pos="540"/>
          <w:tab w:val="left" w:pos="569"/>
        </w:tabs>
        <w:jc w:val="both"/>
        <w:rPr>
          <w:bCs/>
          <w:noProof/>
          <w:sz w:val="22"/>
          <w:szCs w:val="22"/>
          <w:lang w:val="sr-Latn-ME"/>
        </w:rPr>
      </w:pPr>
    </w:p>
    <w:p w14:paraId="32D3D0DB" w14:textId="77777777" w:rsidR="00AB557E" w:rsidRDefault="00B70582" w:rsidP="00B70B7B">
      <w:pPr>
        <w:tabs>
          <w:tab w:val="left" w:pos="540"/>
          <w:tab w:val="left" w:pos="569"/>
        </w:tabs>
        <w:jc w:val="both"/>
        <w:rPr>
          <w:bCs/>
          <w:noProof/>
          <w:sz w:val="22"/>
          <w:szCs w:val="22"/>
          <w:lang w:val="sr-Latn-ME"/>
        </w:rPr>
      </w:pPr>
      <w:r w:rsidRPr="00035213">
        <w:rPr>
          <w:bCs/>
          <w:noProof/>
          <w:sz w:val="22"/>
          <w:szCs w:val="22"/>
          <w:lang w:val="sr-Latn-ME"/>
        </w:rPr>
        <w:t xml:space="preserve">Glosarij d.o.o., </w:t>
      </w:r>
    </w:p>
    <w:p w14:paraId="03001DF4" w14:textId="77777777" w:rsidR="00B70582" w:rsidRPr="00035213" w:rsidRDefault="00B70582" w:rsidP="00B70B7B">
      <w:pPr>
        <w:tabs>
          <w:tab w:val="left" w:pos="540"/>
          <w:tab w:val="left" w:pos="569"/>
        </w:tabs>
        <w:jc w:val="both"/>
        <w:rPr>
          <w:bCs/>
          <w:noProof/>
          <w:sz w:val="22"/>
          <w:szCs w:val="22"/>
          <w:lang w:val="sr-Latn-ME"/>
        </w:rPr>
      </w:pPr>
      <w:r w:rsidRPr="00035213">
        <w:rPr>
          <w:bCs/>
          <w:noProof/>
          <w:sz w:val="22"/>
          <w:szCs w:val="22"/>
          <w:lang w:val="sr-Latn-ME"/>
        </w:rPr>
        <w:t>Vojislavljevića 76, Podgorica, Crna Gora</w:t>
      </w:r>
    </w:p>
    <w:p w14:paraId="3689DC8D" w14:textId="77777777" w:rsidR="00B70582" w:rsidRPr="00035213" w:rsidRDefault="00B70582" w:rsidP="00B70B7B">
      <w:pPr>
        <w:tabs>
          <w:tab w:val="left" w:pos="540"/>
          <w:tab w:val="left" w:pos="569"/>
        </w:tabs>
        <w:jc w:val="both"/>
        <w:rPr>
          <w:bCs/>
          <w:sz w:val="22"/>
          <w:szCs w:val="22"/>
          <w:lang w:val="sr-Latn-ME"/>
        </w:rPr>
      </w:pPr>
    </w:p>
    <w:p w14:paraId="61DEEEEE" w14:textId="77777777" w:rsidR="00C37FD7" w:rsidRPr="00035213" w:rsidRDefault="00C37FD7" w:rsidP="00B70B7B">
      <w:pPr>
        <w:tabs>
          <w:tab w:val="left" w:pos="540"/>
          <w:tab w:val="left" w:pos="569"/>
        </w:tabs>
        <w:jc w:val="both"/>
        <w:rPr>
          <w:bCs/>
          <w:sz w:val="22"/>
          <w:szCs w:val="22"/>
          <w:lang w:val="sr-Latn-ME"/>
        </w:rPr>
      </w:pPr>
    </w:p>
    <w:p w14:paraId="40810BE9" w14:textId="77777777" w:rsidR="0072020E" w:rsidRPr="00035213" w:rsidRDefault="0072020E" w:rsidP="00B70B7B">
      <w:pPr>
        <w:tabs>
          <w:tab w:val="left" w:pos="540"/>
          <w:tab w:val="left" w:pos="569"/>
        </w:tabs>
        <w:jc w:val="both"/>
        <w:rPr>
          <w:b/>
          <w:bCs/>
          <w:sz w:val="22"/>
          <w:szCs w:val="22"/>
          <w:lang w:val="sr-Latn-ME"/>
        </w:rPr>
      </w:pPr>
      <w:r w:rsidRPr="00035213">
        <w:rPr>
          <w:b/>
          <w:bCs/>
          <w:sz w:val="22"/>
          <w:szCs w:val="22"/>
          <w:lang w:val="sr-Latn-ME"/>
        </w:rPr>
        <w:t xml:space="preserve">8. </w:t>
      </w:r>
      <w:r w:rsidR="00480FB1" w:rsidRPr="00035213">
        <w:rPr>
          <w:b/>
          <w:bCs/>
          <w:sz w:val="22"/>
          <w:szCs w:val="22"/>
          <w:lang w:val="sr-Latn-ME"/>
        </w:rPr>
        <w:tab/>
      </w:r>
      <w:r w:rsidRPr="00035213">
        <w:rPr>
          <w:b/>
          <w:bCs/>
          <w:sz w:val="22"/>
          <w:szCs w:val="22"/>
          <w:lang w:val="sr-Latn-ME"/>
        </w:rPr>
        <w:t>BROJ DOZVOLE</w:t>
      </w:r>
      <w:r w:rsidR="008A6D43" w:rsidRPr="00035213">
        <w:rPr>
          <w:b/>
          <w:bCs/>
          <w:sz w:val="22"/>
          <w:szCs w:val="22"/>
          <w:lang w:val="sr-Latn-ME"/>
        </w:rPr>
        <w:t xml:space="preserve"> ZA STAVLJANJE LIJEKA U PROMET</w:t>
      </w:r>
    </w:p>
    <w:p w14:paraId="31B2AF41" w14:textId="77777777" w:rsidR="0072020E" w:rsidRPr="00035213" w:rsidRDefault="0072020E" w:rsidP="00B70B7B">
      <w:pPr>
        <w:tabs>
          <w:tab w:val="left" w:pos="540"/>
          <w:tab w:val="left" w:pos="569"/>
        </w:tabs>
        <w:jc w:val="both"/>
        <w:rPr>
          <w:bCs/>
          <w:sz w:val="22"/>
          <w:szCs w:val="22"/>
          <w:lang w:val="sr-Latn-ME"/>
        </w:rPr>
      </w:pPr>
    </w:p>
    <w:p w14:paraId="2EFA20A3" w14:textId="77777777" w:rsidR="00B70B7B" w:rsidRPr="00035213" w:rsidRDefault="00B70B7B" w:rsidP="00B70B7B">
      <w:pPr>
        <w:tabs>
          <w:tab w:val="left" w:pos="540"/>
          <w:tab w:val="left" w:pos="569"/>
        </w:tabs>
        <w:jc w:val="both"/>
        <w:rPr>
          <w:bCs/>
          <w:noProof/>
          <w:sz w:val="22"/>
          <w:szCs w:val="22"/>
          <w:lang w:val="sr-Latn-ME"/>
        </w:rPr>
      </w:pPr>
      <w:r w:rsidRPr="00035213">
        <w:rPr>
          <w:bCs/>
          <w:noProof/>
          <w:sz w:val="22"/>
          <w:szCs w:val="22"/>
          <w:lang w:val="sr-Latn-ME"/>
        </w:rPr>
        <w:t>A</w:t>
      </w:r>
      <w:r w:rsidR="004A18A7" w:rsidRPr="00035213">
        <w:rPr>
          <w:bCs/>
          <w:noProof/>
          <w:sz w:val="22"/>
          <w:szCs w:val="22"/>
          <w:lang w:val="sr-Latn-ME"/>
        </w:rPr>
        <w:t>lvesco</w:t>
      </w:r>
      <w:r w:rsidRPr="00035213">
        <w:rPr>
          <w:bCs/>
          <w:noProof/>
          <w:sz w:val="22"/>
          <w:szCs w:val="22"/>
          <w:lang w:val="sr-Latn-ME"/>
        </w:rPr>
        <w:t>, rastvor za inhalaciju po</w:t>
      </w:r>
      <w:r w:rsidR="00510763">
        <w:rPr>
          <w:bCs/>
          <w:noProof/>
          <w:sz w:val="22"/>
          <w:szCs w:val="22"/>
          <w:lang w:val="sr-Latn-ME"/>
        </w:rPr>
        <w:t>d</w:t>
      </w:r>
      <w:r w:rsidRPr="00035213">
        <w:rPr>
          <w:bCs/>
          <w:noProof/>
          <w:sz w:val="22"/>
          <w:szCs w:val="22"/>
          <w:lang w:val="sr-Latn-ME"/>
        </w:rPr>
        <w:t xml:space="preserve"> pritiskom, 80 mikrograma/doza, 1x120 doza:</w:t>
      </w:r>
      <w:r w:rsidR="00510763">
        <w:rPr>
          <w:bCs/>
          <w:noProof/>
          <w:sz w:val="22"/>
          <w:szCs w:val="22"/>
          <w:lang w:val="sr-Latn-ME"/>
        </w:rPr>
        <w:t xml:space="preserve"> 2030/24/3936 – 8318</w:t>
      </w:r>
    </w:p>
    <w:p w14:paraId="4CC2E6C1" w14:textId="77777777" w:rsidR="004A18A7" w:rsidRPr="00035213" w:rsidRDefault="004A18A7" w:rsidP="00B70B7B">
      <w:pPr>
        <w:tabs>
          <w:tab w:val="left" w:pos="540"/>
          <w:tab w:val="left" w:pos="569"/>
        </w:tabs>
        <w:jc w:val="both"/>
        <w:rPr>
          <w:bCs/>
          <w:sz w:val="22"/>
          <w:szCs w:val="22"/>
          <w:lang w:val="sr-Latn-ME"/>
        </w:rPr>
      </w:pPr>
      <w:r w:rsidRPr="00035213">
        <w:rPr>
          <w:bCs/>
          <w:noProof/>
          <w:sz w:val="22"/>
          <w:szCs w:val="22"/>
          <w:lang w:val="sr-Latn-ME"/>
        </w:rPr>
        <w:t>Alvesco, rastvor za inhalaciju po</w:t>
      </w:r>
      <w:r w:rsidR="00510763">
        <w:rPr>
          <w:bCs/>
          <w:noProof/>
          <w:sz w:val="22"/>
          <w:szCs w:val="22"/>
          <w:lang w:val="sr-Latn-ME"/>
        </w:rPr>
        <w:t>d</w:t>
      </w:r>
      <w:r w:rsidRPr="00035213">
        <w:rPr>
          <w:bCs/>
          <w:noProof/>
          <w:sz w:val="22"/>
          <w:szCs w:val="22"/>
          <w:lang w:val="sr-Latn-ME"/>
        </w:rPr>
        <w:t xml:space="preserve"> pritiskom, 160 mikrograma/doza, 1x60</w:t>
      </w:r>
      <w:r w:rsidR="00273D89">
        <w:rPr>
          <w:bCs/>
          <w:noProof/>
          <w:sz w:val="22"/>
          <w:szCs w:val="22"/>
          <w:lang w:val="sr-Latn-ME"/>
        </w:rPr>
        <w:t xml:space="preserve"> </w:t>
      </w:r>
      <w:r w:rsidRPr="00035213">
        <w:rPr>
          <w:bCs/>
          <w:noProof/>
          <w:sz w:val="22"/>
          <w:szCs w:val="22"/>
          <w:lang w:val="sr-Latn-ME"/>
        </w:rPr>
        <w:t>doza</w:t>
      </w:r>
      <w:r w:rsidR="00787B92" w:rsidRPr="00035213">
        <w:rPr>
          <w:bCs/>
          <w:noProof/>
          <w:sz w:val="22"/>
          <w:szCs w:val="22"/>
          <w:lang w:val="sr-Latn-ME"/>
        </w:rPr>
        <w:t>:</w:t>
      </w:r>
      <w:r w:rsidR="00510763">
        <w:rPr>
          <w:bCs/>
          <w:noProof/>
          <w:sz w:val="22"/>
          <w:szCs w:val="22"/>
          <w:lang w:val="sr-Latn-ME"/>
        </w:rPr>
        <w:t xml:space="preserve"> 2030/24/3937 – 8317</w:t>
      </w:r>
    </w:p>
    <w:p w14:paraId="6C1B5646" w14:textId="77777777" w:rsidR="00F45F77" w:rsidRDefault="00F45F77" w:rsidP="00B70B7B">
      <w:pPr>
        <w:tabs>
          <w:tab w:val="left" w:pos="540"/>
          <w:tab w:val="left" w:pos="569"/>
        </w:tabs>
        <w:jc w:val="both"/>
        <w:rPr>
          <w:bCs/>
          <w:sz w:val="22"/>
          <w:szCs w:val="22"/>
          <w:lang w:val="sr-Latn-ME"/>
        </w:rPr>
      </w:pPr>
    </w:p>
    <w:p w14:paraId="6FC9A54D" w14:textId="77777777" w:rsidR="00273D89" w:rsidRPr="00035213" w:rsidRDefault="00273D89" w:rsidP="00B70B7B">
      <w:pPr>
        <w:tabs>
          <w:tab w:val="left" w:pos="540"/>
          <w:tab w:val="left" w:pos="569"/>
        </w:tabs>
        <w:jc w:val="both"/>
        <w:rPr>
          <w:bCs/>
          <w:sz w:val="22"/>
          <w:szCs w:val="22"/>
          <w:lang w:val="sr-Latn-ME"/>
        </w:rPr>
      </w:pPr>
    </w:p>
    <w:p w14:paraId="25D76E24" w14:textId="77777777" w:rsidR="0072020E" w:rsidRPr="00035213" w:rsidRDefault="0072020E" w:rsidP="00B70B7B">
      <w:pPr>
        <w:tabs>
          <w:tab w:val="left" w:pos="540"/>
          <w:tab w:val="left" w:pos="569"/>
        </w:tabs>
        <w:jc w:val="both"/>
        <w:rPr>
          <w:b/>
          <w:bCs/>
          <w:sz w:val="22"/>
          <w:szCs w:val="22"/>
          <w:lang w:val="sr-Latn-ME"/>
        </w:rPr>
      </w:pPr>
      <w:r w:rsidRPr="00035213">
        <w:rPr>
          <w:b/>
          <w:bCs/>
          <w:sz w:val="22"/>
          <w:szCs w:val="22"/>
          <w:lang w:val="sr-Latn-ME"/>
        </w:rPr>
        <w:t xml:space="preserve">9. </w:t>
      </w:r>
      <w:r w:rsidR="00480FB1" w:rsidRPr="00035213">
        <w:rPr>
          <w:b/>
          <w:bCs/>
          <w:sz w:val="22"/>
          <w:szCs w:val="22"/>
          <w:lang w:val="sr-Latn-ME"/>
        </w:rPr>
        <w:tab/>
      </w:r>
      <w:r w:rsidRPr="00035213">
        <w:rPr>
          <w:b/>
          <w:bCs/>
          <w:sz w:val="22"/>
          <w:szCs w:val="22"/>
          <w:lang w:val="sr-Latn-ME"/>
        </w:rPr>
        <w:t xml:space="preserve">DATUM </w:t>
      </w:r>
      <w:r w:rsidR="00C05DF8" w:rsidRPr="00035213">
        <w:rPr>
          <w:b/>
          <w:bCs/>
          <w:sz w:val="22"/>
          <w:szCs w:val="22"/>
          <w:lang w:val="sr-Latn-ME"/>
        </w:rPr>
        <w:t xml:space="preserve">PRVE </w:t>
      </w:r>
      <w:r w:rsidR="008A6D43" w:rsidRPr="00035213">
        <w:rPr>
          <w:b/>
          <w:bCs/>
          <w:sz w:val="22"/>
          <w:szCs w:val="22"/>
          <w:lang w:val="sr-Latn-ME"/>
        </w:rPr>
        <w:t>DOZVOLE</w:t>
      </w:r>
      <w:r w:rsidR="00C05DF8" w:rsidRPr="00035213">
        <w:rPr>
          <w:b/>
          <w:bCs/>
          <w:sz w:val="22"/>
          <w:szCs w:val="22"/>
          <w:lang w:val="sr-Latn-ME"/>
        </w:rPr>
        <w:t>/OBNOVE DOZVOLE</w:t>
      </w:r>
      <w:r w:rsidR="008A6D43" w:rsidRPr="00035213">
        <w:rPr>
          <w:b/>
          <w:bCs/>
          <w:sz w:val="22"/>
          <w:szCs w:val="22"/>
          <w:lang w:val="sr-Latn-ME"/>
        </w:rPr>
        <w:t xml:space="preserve"> ZA STAVLJANJE LIJEKA U PROMET</w:t>
      </w:r>
    </w:p>
    <w:p w14:paraId="54A91599" w14:textId="77777777" w:rsidR="00273D89" w:rsidRDefault="00273D89" w:rsidP="00B70B7B">
      <w:pPr>
        <w:tabs>
          <w:tab w:val="left" w:pos="540"/>
          <w:tab w:val="left" w:pos="569"/>
        </w:tabs>
        <w:jc w:val="both"/>
        <w:rPr>
          <w:bCs/>
          <w:sz w:val="22"/>
          <w:szCs w:val="22"/>
          <w:lang w:val="sr-Latn-ME"/>
        </w:rPr>
      </w:pPr>
    </w:p>
    <w:p w14:paraId="75AE6319" w14:textId="77777777" w:rsidR="00B70582" w:rsidRDefault="00B70582" w:rsidP="00787B92">
      <w:pPr>
        <w:tabs>
          <w:tab w:val="left" w:pos="540"/>
          <w:tab w:val="left" w:pos="569"/>
        </w:tabs>
        <w:jc w:val="both"/>
        <w:rPr>
          <w:bCs/>
          <w:noProof/>
          <w:sz w:val="22"/>
          <w:szCs w:val="22"/>
          <w:lang w:val="sr-Latn-ME"/>
        </w:rPr>
      </w:pPr>
      <w:r w:rsidRPr="00035213">
        <w:rPr>
          <w:bCs/>
          <w:sz w:val="22"/>
          <w:szCs w:val="22"/>
          <w:lang w:val="sr-Latn-ME"/>
        </w:rPr>
        <w:t xml:space="preserve">Datum prve dozvole: </w:t>
      </w:r>
      <w:r w:rsidR="00273D89">
        <w:rPr>
          <w:bCs/>
          <w:noProof/>
          <w:sz w:val="22"/>
          <w:szCs w:val="22"/>
          <w:lang w:val="sr-Latn-ME"/>
        </w:rPr>
        <w:t>0</w:t>
      </w:r>
      <w:r w:rsidR="00787B92" w:rsidRPr="00035213">
        <w:rPr>
          <w:bCs/>
          <w:noProof/>
          <w:sz w:val="22"/>
          <w:szCs w:val="22"/>
          <w:lang w:val="sr-Latn-ME"/>
        </w:rPr>
        <w:t>4.10.2013.</w:t>
      </w:r>
      <w:r w:rsidR="00273D89">
        <w:rPr>
          <w:bCs/>
          <w:noProof/>
          <w:sz w:val="22"/>
          <w:szCs w:val="22"/>
          <w:lang w:val="sr-Latn-ME"/>
        </w:rPr>
        <w:t xml:space="preserve"> godine</w:t>
      </w:r>
    </w:p>
    <w:p w14:paraId="3E1CB217" w14:textId="77777777" w:rsidR="00273D89" w:rsidRPr="00035213" w:rsidRDefault="00273D89" w:rsidP="00787B92">
      <w:pPr>
        <w:tabs>
          <w:tab w:val="left" w:pos="540"/>
          <w:tab w:val="left" w:pos="569"/>
        </w:tabs>
        <w:jc w:val="both"/>
        <w:rPr>
          <w:bCs/>
          <w:sz w:val="22"/>
          <w:szCs w:val="22"/>
          <w:lang w:val="sr-Latn-ME"/>
        </w:rPr>
      </w:pPr>
      <w:r>
        <w:rPr>
          <w:bCs/>
          <w:noProof/>
          <w:sz w:val="22"/>
          <w:szCs w:val="22"/>
          <w:lang w:val="sr-Latn-ME"/>
        </w:rPr>
        <w:t xml:space="preserve">Datum posljednje obnove dozvole: </w:t>
      </w:r>
      <w:r w:rsidR="00510763">
        <w:rPr>
          <w:bCs/>
          <w:noProof/>
          <w:sz w:val="22"/>
          <w:szCs w:val="22"/>
          <w:lang w:val="sr-Latn-ME"/>
        </w:rPr>
        <w:t>23.07.2024. godine</w:t>
      </w:r>
    </w:p>
    <w:p w14:paraId="6DE8E782" w14:textId="77777777" w:rsidR="00836B35" w:rsidRDefault="00836B35" w:rsidP="00B70B7B">
      <w:pPr>
        <w:tabs>
          <w:tab w:val="left" w:pos="540"/>
          <w:tab w:val="left" w:pos="569"/>
        </w:tabs>
        <w:jc w:val="both"/>
        <w:rPr>
          <w:bCs/>
          <w:sz w:val="22"/>
          <w:szCs w:val="22"/>
          <w:lang w:val="sr-Latn-ME"/>
        </w:rPr>
      </w:pPr>
    </w:p>
    <w:p w14:paraId="1B064730" w14:textId="77777777" w:rsidR="00273D89" w:rsidRPr="00035213" w:rsidRDefault="00273D89" w:rsidP="00B70B7B">
      <w:pPr>
        <w:tabs>
          <w:tab w:val="left" w:pos="540"/>
          <w:tab w:val="left" w:pos="569"/>
        </w:tabs>
        <w:jc w:val="both"/>
        <w:rPr>
          <w:bCs/>
          <w:sz w:val="22"/>
          <w:szCs w:val="22"/>
          <w:lang w:val="sr-Latn-ME"/>
        </w:rPr>
      </w:pPr>
    </w:p>
    <w:p w14:paraId="5AE5B1B6" w14:textId="77777777" w:rsidR="003F6A59" w:rsidRDefault="0072020E" w:rsidP="00B70B7B">
      <w:pPr>
        <w:tabs>
          <w:tab w:val="left" w:pos="540"/>
          <w:tab w:val="left" w:pos="569"/>
        </w:tabs>
        <w:ind w:left="540" w:hanging="540"/>
        <w:jc w:val="both"/>
        <w:rPr>
          <w:sz w:val="22"/>
          <w:szCs w:val="22"/>
          <w:lang w:val="sr-Latn-ME"/>
        </w:rPr>
      </w:pPr>
      <w:r w:rsidRPr="00035213">
        <w:rPr>
          <w:b/>
          <w:bCs/>
          <w:sz w:val="22"/>
          <w:szCs w:val="22"/>
          <w:lang w:val="sr-Latn-ME"/>
        </w:rPr>
        <w:t xml:space="preserve">10. </w:t>
      </w:r>
      <w:r w:rsidR="00480FB1" w:rsidRPr="00035213">
        <w:rPr>
          <w:b/>
          <w:bCs/>
          <w:sz w:val="22"/>
          <w:szCs w:val="22"/>
          <w:lang w:val="sr-Latn-ME"/>
        </w:rPr>
        <w:tab/>
      </w:r>
      <w:r w:rsidR="002846DB" w:rsidRPr="00035213">
        <w:rPr>
          <w:b/>
          <w:bCs/>
          <w:sz w:val="22"/>
          <w:szCs w:val="22"/>
          <w:lang w:val="sr-Latn-ME"/>
        </w:rPr>
        <w:t>D</w:t>
      </w:r>
      <w:r w:rsidR="00EC2532" w:rsidRPr="00035213">
        <w:rPr>
          <w:b/>
          <w:bCs/>
          <w:sz w:val="22"/>
          <w:szCs w:val="22"/>
          <w:lang w:val="sr-Latn-ME"/>
        </w:rPr>
        <w:t xml:space="preserve">ATUM REVIZIJE TEKSTA </w:t>
      </w:r>
    </w:p>
    <w:p w14:paraId="38DF7294" w14:textId="77777777" w:rsidR="00510763" w:rsidRDefault="00510763" w:rsidP="00B70B7B">
      <w:pPr>
        <w:tabs>
          <w:tab w:val="left" w:pos="540"/>
          <w:tab w:val="left" w:pos="569"/>
        </w:tabs>
        <w:ind w:left="540" w:hanging="540"/>
        <w:jc w:val="both"/>
        <w:rPr>
          <w:sz w:val="22"/>
          <w:szCs w:val="22"/>
          <w:lang w:val="sr-Latn-ME"/>
        </w:rPr>
      </w:pPr>
    </w:p>
    <w:p w14:paraId="6F3B5AF9" w14:textId="1595D623" w:rsidR="003F6A59" w:rsidRPr="00035213" w:rsidRDefault="00827884" w:rsidP="00B70B7B">
      <w:pPr>
        <w:tabs>
          <w:tab w:val="left" w:pos="540"/>
          <w:tab w:val="left" w:pos="569"/>
        </w:tabs>
        <w:jc w:val="both"/>
        <w:rPr>
          <w:bCs/>
          <w:sz w:val="22"/>
          <w:szCs w:val="22"/>
          <w:lang w:val="sr-Latn-ME"/>
        </w:rPr>
      </w:pPr>
      <w:r>
        <w:rPr>
          <w:bCs/>
          <w:sz w:val="22"/>
          <w:szCs w:val="22"/>
          <w:lang w:val="sr-Latn-ME"/>
        </w:rPr>
        <w:t>Jul, 2025. godine</w:t>
      </w:r>
    </w:p>
    <w:p w14:paraId="531E0009" w14:textId="77777777" w:rsidR="003F6A59" w:rsidRPr="00035213" w:rsidRDefault="003F6A59" w:rsidP="00B70B7B">
      <w:pPr>
        <w:jc w:val="both"/>
        <w:rPr>
          <w:sz w:val="22"/>
          <w:szCs w:val="22"/>
          <w:lang w:val="sr-Latn-ME"/>
        </w:rPr>
      </w:pPr>
      <w:bookmarkStart w:id="1" w:name="_GoBack"/>
      <w:bookmarkEnd w:id="1"/>
    </w:p>
    <w:sectPr w:rsidR="003F6A59" w:rsidRPr="00035213"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EF74D0" w14:textId="77777777" w:rsidR="00A57924" w:rsidRDefault="00A57924">
      <w:r>
        <w:separator/>
      </w:r>
    </w:p>
  </w:endnote>
  <w:endnote w:type="continuationSeparator" w:id="0">
    <w:p w14:paraId="1DBA57DE" w14:textId="77777777" w:rsidR="00A57924" w:rsidRDefault="00A5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4D90C" w14:textId="4F577610" w:rsidR="00D452B7" w:rsidRPr="00B23F69" w:rsidRDefault="00D452B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27884">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27884">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DE1D5" w14:textId="77777777" w:rsidR="00A57924" w:rsidRDefault="00A57924">
      <w:r>
        <w:separator/>
      </w:r>
    </w:p>
  </w:footnote>
  <w:footnote w:type="continuationSeparator" w:id="0">
    <w:p w14:paraId="43F64FD4" w14:textId="77777777" w:rsidR="00A57924" w:rsidRDefault="00A579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8173395" o:spid="_x0000_i1030" type="#_x0000_t75" style="width:15pt;height:14.2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5213"/>
    <w:rsid w:val="00036FA0"/>
    <w:rsid w:val="0003793F"/>
    <w:rsid w:val="000432FB"/>
    <w:rsid w:val="00057E35"/>
    <w:rsid w:val="00076726"/>
    <w:rsid w:val="00080303"/>
    <w:rsid w:val="000A3F58"/>
    <w:rsid w:val="000B65B0"/>
    <w:rsid w:val="000D2343"/>
    <w:rsid w:val="000D3449"/>
    <w:rsid w:val="000D425A"/>
    <w:rsid w:val="000D60CC"/>
    <w:rsid w:val="000E2084"/>
    <w:rsid w:val="000E6F55"/>
    <w:rsid w:val="000F77FA"/>
    <w:rsid w:val="00107BF7"/>
    <w:rsid w:val="00114A0B"/>
    <w:rsid w:val="00126F53"/>
    <w:rsid w:val="00141915"/>
    <w:rsid w:val="0014766D"/>
    <w:rsid w:val="001536CC"/>
    <w:rsid w:val="00167708"/>
    <w:rsid w:val="00187B8B"/>
    <w:rsid w:val="00194C32"/>
    <w:rsid w:val="001A3FBA"/>
    <w:rsid w:val="001A5518"/>
    <w:rsid w:val="001B1C6A"/>
    <w:rsid w:val="001C1263"/>
    <w:rsid w:val="001C1417"/>
    <w:rsid w:val="001C312F"/>
    <w:rsid w:val="001D5644"/>
    <w:rsid w:val="001E390B"/>
    <w:rsid w:val="001F42FB"/>
    <w:rsid w:val="001F719A"/>
    <w:rsid w:val="002031B3"/>
    <w:rsid w:val="00215931"/>
    <w:rsid w:val="00217A8A"/>
    <w:rsid w:val="00224C91"/>
    <w:rsid w:val="00227BDB"/>
    <w:rsid w:val="00234CB1"/>
    <w:rsid w:val="002352F8"/>
    <w:rsid w:val="002510A5"/>
    <w:rsid w:val="00254A0A"/>
    <w:rsid w:val="00266046"/>
    <w:rsid w:val="00273D89"/>
    <w:rsid w:val="00280B5F"/>
    <w:rsid w:val="002846DB"/>
    <w:rsid w:val="00284CCD"/>
    <w:rsid w:val="002C6637"/>
    <w:rsid w:val="002E0135"/>
    <w:rsid w:val="002E2048"/>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7F85"/>
    <w:rsid w:val="00436F42"/>
    <w:rsid w:val="004378B4"/>
    <w:rsid w:val="00451314"/>
    <w:rsid w:val="00452B43"/>
    <w:rsid w:val="00452E9D"/>
    <w:rsid w:val="004534C7"/>
    <w:rsid w:val="004671AA"/>
    <w:rsid w:val="00480FB1"/>
    <w:rsid w:val="00483928"/>
    <w:rsid w:val="004A18A7"/>
    <w:rsid w:val="004B40A4"/>
    <w:rsid w:val="004C331F"/>
    <w:rsid w:val="004D6103"/>
    <w:rsid w:val="004E3BCE"/>
    <w:rsid w:val="004E70AD"/>
    <w:rsid w:val="004F0E97"/>
    <w:rsid w:val="004F71C3"/>
    <w:rsid w:val="00501DD1"/>
    <w:rsid w:val="00510763"/>
    <w:rsid w:val="00513ACB"/>
    <w:rsid w:val="00515B1C"/>
    <w:rsid w:val="00515C21"/>
    <w:rsid w:val="00530BD7"/>
    <w:rsid w:val="00545CD2"/>
    <w:rsid w:val="005476F3"/>
    <w:rsid w:val="005559C9"/>
    <w:rsid w:val="00572527"/>
    <w:rsid w:val="00573E40"/>
    <w:rsid w:val="00576348"/>
    <w:rsid w:val="005A0B2E"/>
    <w:rsid w:val="005A23D2"/>
    <w:rsid w:val="005A36CB"/>
    <w:rsid w:val="005B49B8"/>
    <w:rsid w:val="005C0741"/>
    <w:rsid w:val="005C563D"/>
    <w:rsid w:val="005C5EF4"/>
    <w:rsid w:val="005E2E0B"/>
    <w:rsid w:val="005E2EA2"/>
    <w:rsid w:val="005E7A7D"/>
    <w:rsid w:val="00602457"/>
    <w:rsid w:val="00631193"/>
    <w:rsid w:val="00644FC3"/>
    <w:rsid w:val="00646BD1"/>
    <w:rsid w:val="006561C2"/>
    <w:rsid w:val="00671CB3"/>
    <w:rsid w:val="00674BAF"/>
    <w:rsid w:val="00682200"/>
    <w:rsid w:val="00692BF6"/>
    <w:rsid w:val="006A1497"/>
    <w:rsid w:val="006B0BD1"/>
    <w:rsid w:val="006B5404"/>
    <w:rsid w:val="006D20A5"/>
    <w:rsid w:val="006D37BF"/>
    <w:rsid w:val="006F07B8"/>
    <w:rsid w:val="00702E22"/>
    <w:rsid w:val="0070382E"/>
    <w:rsid w:val="0072020E"/>
    <w:rsid w:val="00786071"/>
    <w:rsid w:val="00787B92"/>
    <w:rsid w:val="00792759"/>
    <w:rsid w:val="007A06D7"/>
    <w:rsid w:val="007A3ECB"/>
    <w:rsid w:val="007C0989"/>
    <w:rsid w:val="007D7BB3"/>
    <w:rsid w:val="00802763"/>
    <w:rsid w:val="00824AB9"/>
    <w:rsid w:val="00827884"/>
    <w:rsid w:val="00836B35"/>
    <w:rsid w:val="00843BDE"/>
    <w:rsid w:val="0086043E"/>
    <w:rsid w:val="008671FE"/>
    <w:rsid w:val="0087588C"/>
    <w:rsid w:val="0089705C"/>
    <w:rsid w:val="008A6D43"/>
    <w:rsid w:val="008B491E"/>
    <w:rsid w:val="008C1A28"/>
    <w:rsid w:val="008C2E98"/>
    <w:rsid w:val="008C742E"/>
    <w:rsid w:val="008E49BD"/>
    <w:rsid w:val="008E53E9"/>
    <w:rsid w:val="008E5771"/>
    <w:rsid w:val="008F4ACF"/>
    <w:rsid w:val="00905EFE"/>
    <w:rsid w:val="00924166"/>
    <w:rsid w:val="00940B9B"/>
    <w:rsid w:val="0095676E"/>
    <w:rsid w:val="00956983"/>
    <w:rsid w:val="00963CF0"/>
    <w:rsid w:val="00964BB1"/>
    <w:rsid w:val="009775D9"/>
    <w:rsid w:val="00983A4C"/>
    <w:rsid w:val="00997175"/>
    <w:rsid w:val="009A1847"/>
    <w:rsid w:val="009A34CC"/>
    <w:rsid w:val="009B062A"/>
    <w:rsid w:val="009E7C6F"/>
    <w:rsid w:val="009F1793"/>
    <w:rsid w:val="009F2D23"/>
    <w:rsid w:val="00A01D69"/>
    <w:rsid w:val="00A02335"/>
    <w:rsid w:val="00A20391"/>
    <w:rsid w:val="00A22846"/>
    <w:rsid w:val="00A46C9A"/>
    <w:rsid w:val="00A57924"/>
    <w:rsid w:val="00A619F3"/>
    <w:rsid w:val="00A62A73"/>
    <w:rsid w:val="00A82DE6"/>
    <w:rsid w:val="00A87FF6"/>
    <w:rsid w:val="00AA0A3B"/>
    <w:rsid w:val="00AA2763"/>
    <w:rsid w:val="00AA33B6"/>
    <w:rsid w:val="00AB50CA"/>
    <w:rsid w:val="00AB557E"/>
    <w:rsid w:val="00AB6D64"/>
    <w:rsid w:val="00AC0026"/>
    <w:rsid w:val="00AC53CE"/>
    <w:rsid w:val="00AD2193"/>
    <w:rsid w:val="00AF2AC7"/>
    <w:rsid w:val="00AF74CE"/>
    <w:rsid w:val="00B108F7"/>
    <w:rsid w:val="00B208DB"/>
    <w:rsid w:val="00B23F69"/>
    <w:rsid w:val="00B36950"/>
    <w:rsid w:val="00B60619"/>
    <w:rsid w:val="00B66A70"/>
    <w:rsid w:val="00B67366"/>
    <w:rsid w:val="00B70582"/>
    <w:rsid w:val="00B70B7B"/>
    <w:rsid w:val="00B80EE1"/>
    <w:rsid w:val="00B84135"/>
    <w:rsid w:val="00BC5F36"/>
    <w:rsid w:val="00C04D34"/>
    <w:rsid w:val="00C05DF8"/>
    <w:rsid w:val="00C06864"/>
    <w:rsid w:val="00C10F54"/>
    <w:rsid w:val="00C23D8D"/>
    <w:rsid w:val="00C30837"/>
    <w:rsid w:val="00C37AA3"/>
    <w:rsid w:val="00C37FD7"/>
    <w:rsid w:val="00C43419"/>
    <w:rsid w:val="00C44CF3"/>
    <w:rsid w:val="00C55E6A"/>
    <w:rsid w:val="00C61BE0"/>
    <w:rsid w:val="00C6707E"/>
    <w:rsid w:val="00C70B0E"/>
    <w:rsid w:val="00C773CA"/>
    <w:rsid w:val="00C8131B"/>
    <w:rsid w:val="00C83785"/>
    <w:rsid w:val="00C94C0D"/>
    <w:rsid w:val="00C971D9"/>
    <w:rsid w:val="00CA1FEB"/>
    <w:rsid w:val="00CC4A88"/>
    <w:rsid w:val="00CD4F85"/>
    <w:rsid w:val="00CD6F02"/>
    <w:rsid w:val="00CE246D"/>
    <w:rsid w:val="00CE577C"/>
    <w:rsid w:val="00CF07A0"/>
    <w:rsid w:val="00CF3E03"/>
    <w:rsid w:val="00D0082A"/>
    <w:rsid w:val="00D01F4B"/>
    <w:rsid w:val="00D21455"/>
    <w:rsid w:val="00D452B7"/>
    <w:rsid w:val="00D47634"/>
    <w:rsid w:val="00D50BB6"/>
    <w:rsid w:val="00D54365"/>
    <w:rsid w:val="00D64A27"/>
    <w:rsid w:val="00D709B3"/>
    <w:rsid w:val="00DA2ED6"/>
    <w:rsid w:val="00DB76B8"/>
    <w:rsid w:val="00DC2EA1"/>
    <w:rsid w:val="00DD2EDF"/>
    <w:rsid w:val="00DD6AAF"/>
    <w:rsid w:val="00DE3F5C"/>
    <w:rsid w:val="00DF1D20"/>
    <w:rsid w:val="00E100A6"/>
    <w:rsid w:val="00E21324"/>
    <w:rsid w:val="00E246B9"/>
    <w:rsid w:val="00E31FEA"/>
    <w:rsid w:val="00E33101"/>
    <w:rsid w:val="00E45169"/>
    <w:rsid w:val="00E47787"/>
    <w:rsid w:val="00E51C30"/>
    <w:rsid w:val="00E64180"/>
    <w:rsid w:val="00E74AEE"/>
    <w:rsid w:val="00E868E5"/>
    <w:rsid w:val="00E9237A"/>
    <w:rsid w:val="00E939FA"/>
    <w:rsid w:val="00EA5765"/>
    <w:rsid w:val="00EC2532"/>
    <w:rsid w:val="00EC7AFC"/>
    <w:rsid w:val="00ED7812"/>
    <w:rsid w:val="00EF3B86"/>
    <w:rsid w:val="00F000B5"/>
    <w:rsid w:val="00F317E9"/>
    <w:rsid w:val="00F34554"/>
    <w:rsid w:val="00F45F77"/>
    <w:rsid w:val="00F5167F"/>
    <w:rsid w:val="00F52258"/>
    <w:rsid w:val="00F61457"/>
    <w:rsid w:val="00F8570A"/>
    <w:rsid w:val="00F91B42"/>
    <w:rsid w:val="00F91C7B"/>
    <w:rsid w:val="00FA18B3"/>
    <w:rsid w:val="00FB065B"/>
    <w:rsid w:val="00FC1D0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C09AB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locked/>
    <w:rsid w:val="00FC1D0C"/>
    <w:rPr>
      <w:sz w:val="24"/>
      <w:szCs w:val="24"/>
      <w:lang w:val="en-US" w:eastAsia="en-US"/>
    </w:rPr>
  </w:style>
  <w:style w:type="paragraph" w:styleId="BodyText2">
    <w:name w:val="Body Text 2"/>
    <w:basedOn w:val="Normal"/>
    <w:link w:val="BodyText2Char"/>
    <w:rsid w:val="00452B43"/>
    <w:rPr>
      <w:snapToGrid w:val="0"/>
      <w:sz w:val="22"/>
      <w:szCs w:val="20"/>
      <w:lang w:eastAsia="sv-SE"/>
    </w:rPr>
  </w:style>
  <w:style w:type="character" w:customStyle="1" w:styleId="BodyText2Char">
    <w:name w:val="Body Text 2 Char"/>
    <w:basedOn w:val="DefaultParagraphFont"/>
    <w:link w:val="BodyText2"/>
    <w:rsid w:val="00452B43"/>
    <w:rPr>
      <w:snapToGrid w:val="0"/>
      <w:sz w:val="22"/>
      <w:lang w:val="en-US" w:eastAsia="sv-SE"/>
    </w:rPr>
  </w:style>
  <w:style w:type="paragraph" w:styleId="Revision">
    <w:name w:val="Revision"/>
    <w:hidden/>
    <w:uiPriority w:val="99"/>
    <w:semiHidden/>
    <w:rsid w:val="00E100A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5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52dd15-0cc3-46e3-907b-6b87426d7430">
      <Value>883</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94190549BEED489CAEEBE10B944C4E" ma:contentTypeVersion="25" ma:contentTypeDescription="Create a new document." ma:contentTypeScope="" ma:versionID="f11813e5a6014cb953ceb8098258989e">
  <xsd:schema xmlns:xsd="http://www.w3.org/2001/XMLSchema" xmlns:xs="http://www.w3.org/2001/XMLSchema" xmlns:p="http://schemas.microsoft.com/office/2006/metadata/properties" xmlns:ns2="b952dd15-0cc3-46e3-907b-6b87426d7430" targetNamespace="http://schemas.microsoft.com/office/2006/metadata/properties" ma:root="true" ma:fieldsID="c8f486b0a33c4f0d126ae4bfecb122ea" ns2:_="">
    <xsd:import namespace="b952dd15-0cc3-46e3-907b-6b87426d7430"/>
    <xsd:element name="properties">
      <xsd:complexType>
        <xsd:sequence>
          <xsd:element name="documentManagement">
            <xsd:complexType>
              <xsd:all>
                <xsd:element ref="ns2:TaxCatchAll" minOccurs="0"/>
                <xsd:element ref="ns2:TaxCatchAllLabe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2dd15-0cc3-46e3-907b-6b87426d743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8c487ea8-5e15-4499-a51c-3ffa2a75685b}" ma:internalName="TaxCatchAll" ma:showField="CatchAllData"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8c487ea8-5e15-4499-a51c-3ffa2a75685b}" ma:internalName="TaxCatchAllLabel" ma:readOnly="true" ma:showField="CatchAllDataLabel" ma:web="b952dd15-0cc3-46e3-907b-6b87426d7430">
      <xsd:complexType>
        <xsd:complexContent>
          <xsd:extension base="dms:MultiChoiceLookup">
            <xsd:sequence>
              <xsd:element name="Value" type="dms:Lookup" maxOccurs="unbounded" minOccurs="0" nillable="true"/>
            </xsd:sequence>
          </xsd:extension>
        </xsd:complexContent>
      </xsd:complex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5315-6B7D-4AF4-BCB7-4B2BE4A27580}">
  <ds:schemaRefs>
    <ds:schemaRef ds:uri="http://schemas.microsoft.com/sharepoint/v3/contenttype/forms"/>
  </ds:schemaRefs>
</ds:datastoreItem>
</file>

<file path=customXml/itemProps2.xml><?xml version="1.0" encoding="utf-8"?>
<ds:datastoreItem xmlns:ds="http://schemas.openxmlformats.org/officeDocument/2006/customXml" ds:itemID="{A4009E1B-AEFA-4C06-A785-B88617828ED1}">
  <ds:schemaRefs>
    <ds:schemaRef ds:uri="http://schemas.microsoft.com/office/2006/metadata/properties"/>
    <ds:schemaRef ds:uri="http://schemas.microsoft.com/office/infopath/2007/PartnerControls"/>
    <ds:schemaRef ds:uri="b952dd15-0cc3-46e3-907b-6b87426d7430"/>
  </ds:schemaRefs>
</ds:datastoreItem>
</file>

<file path=customXml/itemProps3.xml><?xml version="1.0" encoding="utf-8"?>
<ds:datastoreItem xmlns:ds="http://schemas.openxmlformats.org/officeDocument/2006/customXml" ds:itemID="{704D5775-F945-42EE-BEC3-93F84F7AA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2dd15-0cc3-46e3-907b-6b87426d7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FE9981-5E0F-400F-8C21-1D72CAAC4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25906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Svetlana Rajc</cp:lastModifiedBy>
  <cp:revision>4</cp:revision>
  <dcterms:created xsi:type="dcterms:W3CDTF">2025-06-26T14:33:00Z</dcterms:created>
  <dcterms:modified xsi:type="dcterms:W3CDTF">2025-07-31T06:21:00Z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j989daef41b9495a8fbce00462fa7651">
    <vt:lpwstr/>
  </property>
  <property fmtid="{D5CDD505-2E9C-101B-9397-08002B2CF9AE}" pid="4" name="Market">
    <vt:lpwstr/>
  </property>
  <property fmtid="{D5CDD505-2E9C-101B-9397-08002B2CF9AE}" pid="5" name="Product">
    <vt:lpwstr/>
  </property>
  <property fmtid="{D5CDD505-2E9C-101B-9397-08002B2CF9AE}" pid="6" name="ContentTypeId">
    <vt:lpwstr>0x010100F194190549BEED489CAEEBE10B944C4E</vt:lpwstr>
  </property>
  <property fmtid="{D5CDD505-2E9C-101B-9397-08002B2CF9AE}" pid="7" name="nfa878bc9a6d4a39b45b19238f9d72ba">
    <vt:lpwstr>2024|b4952fb4-dd56-49fd-aeb2-b047bd715cd3</vt:lpwstr>
  </property>
  <property fmtid="{D5CDD505-2E9C-101B-9397-08002B2CF9AE}" pid="8" name="k10395a1545d42c9a28bb8ddc503f409">
    <vt:lpwstr/>
  </property>
  <property fmtid="{D5CDD505-2E9C-101B-9397-08002B2CF9AE}" pid="9" name="Year">
    <vt:lpwstr>883;#2024|b4952fb4-dd56-49fd-aeb2-b047bd715cd3</vt:lpwstr>
  </property>
</Properties>
</file>