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F7625" w14:textId="77777777" w:rsidR="00DD2A82" w:rsidRPr="00300AFA" w:rsidRDefault="00DD2A82" w:rsidP="00300AFA">
      <w:pPr>
        <w:tabs>
          <w:tab w:val="left" w:pos="539"/>
        </w:tabs>
      </w:pPr>
    </w:p>
    <w:p w14:paraId="2F041174" w14:textId="650246AC" w:rsidR="00CE09F3" w:rsidRPr="00300AFA" w:rsidRDefault="00CE09F3" w:rsidP="00300AFA">
      <w:pPr>
        <w:tabs>
          <w:tab w:val="left" w:pos="539"/>
        </w:tabs>
        <w:jc w:val="center"/>
        <w:rPr>
          <w:b/>
          <w:bCs/>
          <w:iCs/>
          <w:szCs w:val="22"/>
          <w:u w:val="single"/>
        </w:rPr>
      </w:pPr>
      <w:r w:rsidRPr="00300AFA">
        <w:rPr>
          <w:b/>
          <w:bCs/>
          <w:iCs/>
          <w:szCs w:val="22"/>
          <w:u w:val="single"/>
        </w:rPr>
        <w:t>SAŽETAK KARAKTERISTIKA L</w:t>
      </w:r>
      <w:r w:rsidR="00B62ED0" w:rsidRPr="00300AFA">
        <w:rPr>
          <w:b/>
          <w:bCs/>
          <w:iCs/>
          <w:szCs w:val="22"/>
          <w:u w:val="single"/>
        </w:rPr>
        <w:t>IJ</w:t>
      </w:r>
      <w:r w:rsidRPr="00300AFA">
        <w:rPr>
          <w:b/>
          <w:bCs/>
          <w:iCs/>
          <w:szCs w:val="22"/>
          <w:u w:val="single"/>
        </w:rPr>
        <w:t>EKA</w:t>
      </w:r>
    </w:p>
    <w:p w14:paraId="4A1E68D5" w14:textId="77777777" w:rsidR="00383195" w:rsidRPr="00300AFA" w:rsidRDefault="003E3EC7" w:rsidP="00300AFA">
      <w:pPr>
        <w:tabs>
          <w:tab w:val="left" w:pos="539"/>
        </w:tabs>
        <w:rPr>
          <w:szCs w:val="22"/>
        </w:rPr>
      </w:pPr>
      <w:r w:rsidRPr="00300AFA">
        <w:rPr>
          <w:szCs w:val="22"/>
        </w:rPr>
        <w:t xml:space="preserve"> </w:t>
      </w:r>
    </w:p>
    <w:p w14:paraId="0BA8829E" w14:textId="77777777" w:rsidR="00E50CD3" w:rsidRPr="00300AFA" w:rsidRDefault="00E50CD3" w:rsidP="00300AFA">
      <w:pPr>
        <w:tabs>
          <w:tab w:val="left" w:pos="539"/>
        </w:tabs>
        <w:rPr>
          <w:b/>
          <w:bCs/>
          <w:szCs w:val="22"/>
        </w:rPr>
      </w:pPr>
    </w:p>
    <w:p w14:paraId="5AA7B147" w14:textId="77777777" w:rsidR="00CE09F3" w:rsidRPr="00300AFA" w:rsidRDefault="00CE09F3" w:rsidP="00300AFA">
      <w:pPr>
        <w:tabs>
          <w:tab w:val="left" w:pos="539"/>
        </w:tabs>
        <w:rPr>
          <w:b/>
          <w:bCs/>
          <w:szCs w:val="22"/>
        </w:rPr>
      </w:pPr>
    </w:p>
    <w:p w14:paraId="6E48CE60" w14:textId="0E5C51D7" w:rsidR="00CE09F3" w:rsidRPr="00300AFA" w:rsidRDefault="009E160C" w:rsidP="00975B96">
      <w:pPr>
        <w:pStyle w:val="NASLOV123"/>
        <w:tabs>
          <w:tab w:val="left" w:pos="539"/>
        </w:tabs>
        <w:jc w:val="both"/>
        <w:rPr>
          <w:lang w:val="sr-Latn-CS"/>
        </w:rPr>
      </w:pPr>
      <w:r w:rsidRPr="00975B96">
        <w:t>1.</w:t>
      </w:r>
      <w:r w:rsidRPr="00300AFA">
        <w:tab/>
        <w:t>N</w:t>
      </w:r>
      <w:r w:rsidR="00B163CF" w:rsidRPr="00300AFA">
        <w:t>AZIV</w:t>
      </w:r>
      <w:r w:rsidR="00CE09F3" w:rsidRPr="00300AFA">
        <w:t xml:space="preserve"> L</w:t>
      </w:r>
      <w:r w:rsidR="00B62ED0" w:rsidRPr="00300AFA">
        <w:t>IJEKA</w:t>
      </w:r>
    </w:p>
    <w:p w14:paraId="721A6869" w14:textId="34640FC6" w:rsidR="00F254D0" w:rsidRPr="00300AFA" w:rsidRDefault="00F254D0" w:rsidP="00D9256A">
      <w:pPr>
        <w:tabs>
          <w:tab w:val="left" w:pos="539"/>
        </w:tabs>
        <w:rPr>
          <w:szCs w:val="22"/>
          <w:lang w:val="sv-SE"/>
        </w:rPr>
      </w:pPr>
      <w:r w:rsidRPr="00300AFA">
        <w:rPr>
          <w:szCs w:val="22"/>
          <w:lang w:val="sv-SE"/>
        </w:rPr>
        <w:t>Panklav</w:t>
      </w:r>
      <w:r w:rsidRPr="00300AFA">
        <w:rPr>
          <w:szCs w:val="22"/>
          <w:vertAlign w:val="superscript"/>
          <w:lang w:val="sv-SE"/>
        </w:rPr>
        <w:t xml:space="preserve"> </w:t>
      </w:r>
      <w:r w:rsidRPr="00300AFA">
        <w:rPr>
          <w:szCs w:val="22"/>
          <w:lang w:val="sv-SE"/>
        </w:rPr>
        <w:t xml:space="preserve">2X, </w:t>
      </w:r>
      <w:r w:rsidR="0092732A" w:rsidRPr="00300AFA">
        <w:rPr>
          <w:szCs w:val="22"/>
          <w:lang w:val="sv-SE"/>
        </w:rPr>
        <w:t xml:space="preserve">400 mg/5 ml + 57 mg/5 ml, </w:t>
      </w:r>
      <w:r w:rsidRPr="00300AFA">
        <w:rPr>
          <w:szCs w:val="22"/>
          <w:lang w:val="sv-SE"/>
        </w:rPr>
        <w:t xml:space="preserve">prašak za oralnu suspenziju </w:t>
      </w:r>
    </w:p>
    <w:p w14:paraId="23416B5B" w14:textId="77777777" w:rsidR="0081762D" w:rsidRPr="00300AFA" w:rsidRDefault="0081762D">
      <w:pPr>
        <w:tabs>
          <w:tab w:val="left" w:pos="539"/>
        </w:tabs>
        <w:rPr>
          <w:szCs w:val="22"/>
          <w:lang w:val="sv-SE"/>
        </w:rPr>
      </w:pPr>
    </w:p>
    <w:p w14:paraId="0D33EE9B" w14:textId="6EC1FE30" w:rsidR="00100314" w:rsidRPr="00300AFA" w:rsidRDefault="0088015E">
      <w:pPr>
        <w:tabs>
          <w:tab w:val="left" w:pos="539"/>
        </w:tabs>
        <w:rPr>
          <w:szCs w:val="22"/>
          <w:lang w:val="sv-SE"/>
        </w:rPr>
      </w:pPr>
      <w:r w:rsidRPr="00300AFA">
        <w:rPr>
          <w:szCs w:val="22"/>
          <w:lang w:val="sv-SE"/>
        </w:rPr>
        <w:t>INN: amoksicilin, klavulanska kiselina</w:t>
      </w:r>
    </w:p>
    <w:p w14:paraId="35497C59" w14:textId="77777777" w:rsidR="0081762D" w:rsidRPr="00300AFA" w:rsidRDefault="0081762D" w:rsidP="00975B96">
      <w:pPr>
        <w:pStyle w:val="NASLOV123"/>
        <w:tabs>
          <w:tab w:val="left" w:pos="539"/>
        </w:tabs>
        <w:spacing w:before="0"/>
        <w:jc w:val="both"/>
        <w:rPr>
          <w:lang w:val="sv-SE"/>
        </w:rPr>
      </w:pPr>
    </w:p>
    <w:p w14:paraId="1C556AFB" w14:textId="7DBDFC23" w:rsidR="00CE09F3" w:rsidRPr="00300AFA" w:rsidRDefault="00CE09F3" w:rsidP="00975B96">
      <w:pPr>
        <w:pStyle w:val="NASLOV123"/>
        <w:tabs>
          <w:tab w:val="left" w:pos="539"/>
        </w:tabs>
        <w:jc w:val="both"/>
        <w:rPr>
          <w:lang w:val="sv-SE"/>
        </w:rPr>
      </w:pPr>
      <w:r w:rsidRPr="00300AFA">
        <w:rPr>
          <w:lang w:val="sv-SE"/>
        </w:rPr>
        <w:t>2.</w:t>
      </w:r>
      <w:r w:rsidR="009E160C" w:rsidRPr="00300AFA">
        <w:rPr>
          <w:lang w:val="sv-SE"/>
        </w:rPr>
        <w:tab/>
      </w:r>
      <w:r w:rsidRPr="00300AFA">
        <w:rPr>
          <w:lang w:val="sv-SE"/>
        </w:rPr>
        <w:t>KVALITATIVNI I KVANTITATIVNI SASTAV</w:t>
      </w:r>
    </w:p>
    <w:p w14:paraId="13F5DB47" w14:textId="63596131" w:rsidR="00100314" w:rsidRPr="00300AFA" w:rsidRDefault="00100314" w:rsidP="00975B96">
      <w:pPr>
        <w:tabs>
          <w:tab w:val="left" w:pos="539"/>
        </w:tabs>
        <w:rPr>
          <w:iCs/>
          <w:szCs w:val="22"/>
          <w:lang w:val="sr-Latn-RS"/>
        </w:rPr>
      </w:pPr>
      <w:r w:rsidRPr="00300AFA">
        <w:rPr>
          <w:iCs/>
          <w:szCs w:val="22"/>
          <w:lang w:val="sr-Latn-RS"/>
        </w:rPr>
        <w:t xml:space="preserve">5 </w:t>
      </w:r>
      <w:r w:rsidR="00FC7147" w:rsidRPr="00300AFA">
        <w:rPr>
          <w:iCs/>
          <w:szCs w:val="22"/>
          <w:lang w:val="sr-Latn-RS"/>
        </w:rPr>
        <w:t>ml</w:t>
      </w:r>
      <w:r w:rsidRPr="00300AFA">
        <w:rPr>
          <w:iCs/>
          <w:szCs w:val="22"/>
          <w:lang w:val="sr-Latn-RS"/>
        </w:rPr>
        <w:t xml:space="preserve"> oralne suspenzije sadrži:</w:t>
      </w:r>
    </w:p>
    <w:p w14:paraId="59EA0031" w14:textId="77777777" w:rsidR="00100314" w:rsidRPr="00300AFA" w:rsidRDefault="00100314" w:rsidP="00975B96">
      <w:pPr>
        <w:tabs>
          <w:tab w:val="left" w:pos="539"/>
        </w:tabs>
        <w:rPr>
          <w:iCs/>
          <w:szCs w:val="22"/>
          <w:lang w:val="sr-Latn-RS"/>
        </w:rPr>
      </w:pPr>
    </w:p>
    <w:p w14:paraId="011649FF" w14:textId="7C7EC96A" w:rsidR="00100314" w:rsidRPr="00300AFA" w:rsidRDefault="00100314" w:rsidP="00975B96">
      <w:pPr>
        <w:tabs>
          <w:tab w:val="left" w:pos="539"/>
        </w:tabs>
        <w:rPr>
          <w:iCs/>
          <w:szCs w:val="22"/>
          <w:lang w:val="sr-Latn-RS"/>
        </w:rPr>
      </w:pPr>
      <w:r w:rsidRPr="00300AFA">
        <w:rPr>
          <w:iCs/>
          <w:szCs w:val="22"/>
          <w:lang w:val="sr-Latn-RS"/>
        </w:rPr>
        <w:t>amoksicilin                  400 mg (u obliku amoksicilin trihidrata)</w:t>
      </w:r>
    </w:p>
    <w:p w14:paraId="4F216838" w14:textId="5C77F0F4" w:rsidR="00100314" w:rsidRPr="00300AFA" w:rsidRDefault="00100314" w:rsidP="00975B96">
      <w:pPr>
        <w:tabs>
          <w:tab w:val="left" w:pos="539"/>
        </w:tabs>
        <w:rPr>
          <w:iCs/>
          <w:szCs w:val="22"/>
          <w:lang w:val="sr-Latn-RS"/>
        </w:rPr>
      </w:pPr>
      <w:r w:rsidRPr="00300AFA">
        <w:rPr>
          <w:iCs/>
          <w:szCs w:val="22"/>
          <w:lang w:val="sr-Latn-RS"/>
        </w:rPr>
        <w:t>klavulanska kiselina    57 mg (u obliku kalijum</w:t>
      </w:r>
      <w:r w:rsidR="0081762D" w:rsidRPr="00300AFA">
        <w:rPr>
          <w:iCs/>
          <w:szCs w:val="22"/>
          <w:lang w:val="sr-Latn-RS"/>
        </w:rPr>
        <w:t xml:space="preserve"> </w:t>
      </w:r>
      <w:r w:rsidRPr="00300AFA">
        <w:rPr>
          <w:iCs/>
          <w:szCs w:val="22"/>
          <w:lang w:val="sr-Latn-RS"/>
        </w:rPr>
        <w:t>klavulanata, razblaženog)</w:t>
      </w:r>
    </w:p>
    <w:p w14:paraId="4FA8091B" w14:textId="77777777" w:rsidR="00100314" w:rsidRPr="00300AFA" w:rsidRDefault="00100314" w:rsidP="00975B96">
      <w:pPr>
        <w:tabs>
          <w:tab w:val="left" w:pos="539"/>
        </w:tabs>
        <w:rPr>
          <w:iCs/>
          <w:szCs w:val="22"/>
          <w:lang w:val="sr-Latn-RS"/>
        </w:rPr>
      </w:pPr>
    </w:p>
    <w:p w14:paraId="6F2109A4" w14:textId="3BFCC167" w:rsidR="00241608" w:rsidRPr="00300AFA" w:rsidRDefault="00241608" w:rsidP="00975B96">
      <w:pPr>
        <w:widowControl w:val="0"/>
        <w:tabs>
          <w:tab w:val="left" w:pos="539"/>
        </w:tabs>
        <w:autoSpaceDE w:val="0"/>
        <w:autoSpaceDN w:val="0"/>
        <w:rPr>
          <w:szCs w:val="22"/>
          <w:lang w:val="sr-Latn-CS"/>
        </w:rPr>
      </w:pPr>
      <w:r w:rsidRPr="00300AFA">
        <w:rPr>
          <w:szCs w:val="22"/>
          <w:lang w:val="sr-Latn-CS"/>
        </w:rPr>
        <w:t xml:space="preserve">Za listu svih pomoćnih supstanci, </w:t>
      </w:r>
      <w:r w:rsidR="00EB7DAE" w:rsidRPr="00300AFA">
        <w:rPr>
          <w:szCs w:val="22"/>
          <w:lang w:val="sr-Latn-CS"/>
        </w:rPr>
        <w:t>pogledati dio</w:t>
      </w:r>
      <w:r w:rsidRPr="00300AFA">
        <w:rPr>
          <w:szCs w:val="22"/>
          <w:lang w:val="sr-Latn-CS"/>
        </w:rPr>
        <w:t xml:space="preserve"> 6.1.</w:t>
      </w:r>
    </w:p>
    <w:p w14:paraId="44197475" w14:textId="77777777" w:rsidR="003B73C7" w:rsidRPr="00300AFA" w:rsidRDefault="003B73C7" w:rsidP="00975B96">
      <w:pPr>
        <w:pStyle w:val="NASLOV123"/>
        <w:tabs>
          <w:tab w:val="left" w:pos="539"/>
        </w:tabs>
        <w:spacing w:before="0"/>
        <w:jc w:val="both"/>
        <w:rPr>
          <w:lang w:val="sr-Latn-CS"/>
        </w:rPr>
      </w:pPr>
    </w:p>
    <w:p w14:paraId="43D508BA" w14:textId="2701EDB5" w:rsidR="00CE09F3" w:rsidRPr="00300AFA" w:rsidRDefault="00CE09F3" w:rsidP="00975B96">
      <w:pPr>
        <w:pStyle w:val="NASLOV123"/>
        <w:tabs>
          <w:tab w:val="left" w:pos="539"/>
        </w:tabs>
        <w:spacing w:before="0"/>
        <w:jc w:val="both"/>
        <w:rPr>
          <w:lang w:val="sr-Latn-CS"/>
        </w:rPr>
      </w:pPr>
      <w:r w:rsidRPr="00300AFA">
        <w:rPr>
          <w:lang w:val="sr-Latn-CS"/>
        </w:rPr>
        <w:t>3.</w:t>
      </w:r>
      <w:r w:rsidR="009E160C" w:rsidRPr="00300AFA">
        <w:rPr>
          <w:lang w:val="sr-Latn-CS"/>
        </w:rPr>
        <w:tab/>
      </w:r>
      <w:r w:rsidRPr="00300AFA">
        <w:t>FARMACEUTSKI</w:t>
      </w:r>
      <w:r w:rsidRPr="00300AFA">
        <w:rPr>
          <w:lang w:val="sr-Latn-CS"/>
        </w:rPr>
        <w:t xml:space="preserve"> </w:t>
      </w:r>
      <w:r w:rsidRPr="00300AFA">
        <w:t>OBLIK</w:t>
      </w:r>
    </w:p>
    <w:p w14:paraId="7E30EE3C" w14:textId="0063A892" w:rsidR="00100314" w:rsidRPr="00300AFA" w:rsidRDefault="00100314" w:rsidP="00D9256A">
      <w:pPr>
        <w:pStyle w:val="Header"/>
        <w:tabs>
          <w:tab w:val="clear" w:pos="4536"/>
          <w:tab w:val="clear" w:pos="9072"/>
          <w:tab w:val="left" w:pos="539"/>
        </w:tabs>
        <w:rPr>
          <w:szCs w:val="22"/>
          <w:lang w:val="sr-Latn-RS"/>
        </w:rPr>
      </w:pPr>
      <w:r w:rsidRPr="00300AFA">
        <w:rPr>
          <w:szCs w:val="22"/>
          <w:lang w:val="sr-Latn-RS"/>
        </w:rPr>
        <w:t>Prašak za oralnu suspe</w:t>
      </w:r>
      <w:r w:rsidR="009D09E5" w:rsidRPr="00300AFA">
        <w:rPr>
          <w:szCs w:val="22"/>
          <w:lang w:val="sr-Latn-RS"/>
        </w:rPr>
        <w:t xml:space="preserve">nziju: </w:t>
      </w:r>
      <w:r w:rsidR="0026785A" w:rsidRPr="00300AFA">
        <w:rPr>
          <w:szCs w:val="22"/>
          <w:lang w:val="sr-Latn-RS"/>
        </w:rPr>
        <w:t>bijel</w:t>
      </w:r>
      <w:r w:rsidR="0081762D" w:rsidRPr="00300AFA">
        <w:rPr>
          <w:szCs w:val="22"/>
          <w:lang w:val="sr-Latn-RS"/>
        </w:rPr>
        <w:t>e</w:t>
      </w:r>
      <w:r w:rsidR="009D09E5" w:rsidRPr="00300AFA">
        <w:rPr>
          <w:szCs w:val="22"/>
          <w:lang w:val="sr-Latn-RS"/>
        </w:rPr>
        <w:t xml:space="preserve"> do žućkasto</w:t>
      </w:r>
      <w:r w:rsidR="0081762D" w:rsidRPr="00300AFA">
        <w:rPr>
          <w:szCs w:val="22"/>
          <w:lang w:val="sr-Latn-RS"/>
        </w:rPr>
        <w:t xml:space="preserve"> </w:t>
      </w:r>
      <w:r w:rsidR="0026785A" w:rsidRPr="00300AFA">
        <w:rPr>
          <w:szCs w:val="22"/>
          <w:lang w:val="sr-Latn-RS"/>
        </w:rPr>
        <w:t>bijel</w:t>
      </w:r>
      <w:r w:rsidR="0081762D" w:rsidRPr="00300AFA">
        <w:rPr>
          <w:szCs w:val="22"/>
          <w:lang w:val="sr-Latn-RS"/>
        </w:rPr>
        <w:t>e boje</w:t>
      </w:r>
      <w:r w:rsidR="009D09E5" w:rsidRPr="00300AFA">
        <w:rPr>
          <w:szCs w:val="22"/>
          <w:lang w:val="sr-Latn-RS"/>
        </w:rPr>
        <w:t>.</w:t>
      </w:r>
    </w:p>
    <w:p w14:paraId="36307F64" w14:textId="4139D002" w:rsidR="00100314" w:rsidRPr="00300AFA" w:rsidRDefault="009D09E5">
      <w:pPr>
        <w:pStyle w:val="Header"/>
        <w:tabs>
          <w:tab w:val="clear" w:pos="4536"/>
          <w:tab w:val="clear" w:pos="9072"/>
          <w:tab w:val="left" w:pos="539"/>
        </w:tabs>
        <w:rPr>
          <w:b/>
          <w:szCs w:val="22"/>
          <w:u w:val="single"/>
          <w:lang w:val="sr-Latn-RS"/>
        </w:rPr>
      </w:pPr>
      <w:r w:rsidRPr="00300AFA">
        <w:rPr>
          <w:szCs w:val="22"/>
          <w:lang w:val="sr-Latn-RS"/>
        </w:rPr>
        <w:t xml:space="preserve">Rekonstituisana </w:t>
      </w:r>
      <w:r w:rsidR="00100314" w:rsidRPr="00300AFA">
        <w:rPr>
          <w:szCs w:val="22"/>
          <w:lang w:val="sr-Latn-RS"/>
        </w:rPr>
        <w:t xml:space="preserve">suspenzija: dodatkom 120 </w:t>
      </w:r>
      <w:r w:rsidR="00FC7147" w:rsidRPr="00300AFA">
        <w:rPr>
          <w:szCs w:val="22"/>
          <w:lang w:val="sr-Latn-RS"/>
        </w:rPr>
        <w:t>ml</w:t>
      </w:r>
      <w:r w:rsidR="00100314" w:rsidRPr="00300AFA">
        <w:rPr>
          <w:szCs w:val="22"/>
          <w:lang w:val="sr-Latn-RS"/>
        </w:rPr>
        <w:t xml:space="preserve"> prečišćene vode dobija se 140 </w:t>
      </w:r>
      <w:r w:rsidR="00FC7147" w:rsidRPr="00300AFA">
        <w:rPr>
          <w:szCs w:val="22"/>
          <w:lang w:val="sr-Latn-RS"/>
        </w:rPr>
        <w:t>ml</w:t>
      </w:r>
      <w:r w:rsidR="00100314" w:rsidRPr="00300AFA">
        <w:rPr>
          <w:szCs w:val="22"/>
          <w:lang w:val="sr-Latn-RS"/>
        </w:rPr>
        <w:t xml:space="preserve"> homoge</w:t>
      </w:r>
      <w:r w:rsidRPr="00300AFA">
        <w:rPr>
          <w:szCs w:val="22"/>
          <w:lang w:val="sr-Latn-RS"/>
        </w:rPr>
        <w:t xml:space="preserve">ne suspenzije, </w:t>
      </w:r>
      <w:r w:rsidR="0026785A" w:rsidRPr="00300AFA">
        <w:rPr>
          <w:szCs w:val="22"/>
          <w:lang w:val="sr-Latn-RS"/>
        </w:rPr>
        <w:t>bijele</w:t>
      </w:r>
      <w:r w:rsidRPr="00300AFA">
        <w:rPr>
          <w:szCs w:val="22"/>
          <w:lang w:val="sr-Latn-RS"/>
        </w:rPr>
        <w:t xml:space="preserve"> do žućkasto-oker boje</w:t>
      </w:r>
      <w:r w:rsidR="00100314" w:rsidRPr="00300AFA">
        <w:rPr>
          <w:szCs w:val="22"/>
          <w:lang w:val="sr-Latn-RS"/>
        </w:rPr>
        <w:t>.</w:t>
      </w:r>
    </w:p>
    <w:p w14:paraId="31AED89C" w14:textId="77777777" w:rsidR="0081762D" w:rsidRPr="00300AFA" w:rsidRDefault="0081762D" w:rsidP="00975B96">
      <w:pPr>
        <w:pStyle w:val="NASLOV123"/>
        <w:tabs>
          <w:tab w:val="left" w:pos="539"/>
        </w:tabs>
        <w:spacing w:before="0"/>
        <w:jc w:val="both"/>
        <w:rPr>
          <w:lang w:val="sr-Latn-RS"/>
        </w:rPr>
      </w:pPr>
    </w:p>
    <w:p w14:paraId="7D93E216" w14:textId="1008F885" w:rsidR="00CE09F3" w:rsidRPr="00300AFA" w:rsidRDefault="00CE09F3" w:rsidP="00975B96">
      <w:pPr>
        <w:pStyle w:val="NASLOV123"/>
        <w:tabs>
          <w:tab w:val="left" w:pos="539"/>
        </w:tabs>
        <w:jc w:val="both"/>
        <w:rPr>
          <w:lang w:val="sr-Latn-RS"/>
        </w:rPr>
      </w:pPr>
      <w:r w:rsidRPr="00300AFA">
        <w:rPr>
          <w:lang w:val="sr-Latn-RS"/>
        </w:rPr>
        <w:t>4.</w:t>
      </w:r>
      <w:r w:rsidR="009E160C" w:rsidRPr="00300AFA">
        <w:rPr>
          <w:lang w:val="sr-Latn-RS"/>
        </w:rPr>
        <w:tab/>
      </w:r>
      <w:r w:rsidRPr="00300AFA">
        <w:rPr>
          <w:lang w:val="sr-Latn-RS"/>
        </w:rPr>
        <w:t>KLINIČKI PODACI</w:t>
      </w:r>
    </w:p>
    <w:p w14:paraId="2D556020" w14:textId="77777777" w:rsidR="00CE09F3" w:rsidRPr="00300AFA" w:rsidRDefault="00CE09F3" w:rsidP="00D9256A">
      <w:pPr>
        <w:tabs>
          <w:tab w:val="left" w:pos="539"/>
        </w:tabs>
        <w:rPr>
          <w:b/>
          <w:bCs/>
          <w:szCs w:val="22"/>
          <w:lang w:val="sr-Latn-RS"/>
        </w:rPr>
      </w:pPr>
      <w:r w:rsidRPr="00300AFA">
        <w:rPr>
          <w:b/>
          <w:bCs/>
          <w:szCs w:val="22"/>
          <w:lang w:val="sr-Latn-RS"/>
        </w:rPr>
        <w:t>4.1. Terapijske indikacije</w:t>
      </w:r>
    </w:p>
    <w:p w14:paraId="3F558876" w14:textId="77777777" w:rsidR="00100314" w:rsidRPr="00300AFA" w:rsidRDefault="00100314">
      <w:pPr>
        <w:tabs>
          <w:tab w:val="left" w:pos="539"/>
        </w:tabs>
        <w:rPr>
          <w:b/>
          <w:bCs/>
          <w:szCs w:val="22"/>
          <w:lang w:val="sr-Latn-RS"/>
        </w:rPr>
      </w:pPr>
    </w:p>
    <w:p w14:paraId="4F60F2BB" w14:textId="4332CFE5" w:rsidR="00100314" w:rsidRPr="00300AFA" w:rsidRDefault="0026785A">
      <w:pPr>
        <w:pStyle w:val="Header"/>
        <w:tabs>
          <w:tab w:val="clear" w:pos="4536"/>
          <w:tab w:val="clear" w:pos="9072"/>
          <w:tab w:val="left" w:pos="539"/>
        </w:tabs>
        <w:rPr>
          <w:szCs w:val="22"/>
          <w:lang w:val="sr-Latn-RS"/>
        </w:rPr>
      </w:pPr>
      <w:r w:rsidRPr="00300AFA">
        <w:rPr>
          <w:szCs w:val="22"/>
          <w:lang w:val="sr-Latn-RS"/>
        </w:rPr>
        <w:t>Primjena</w:t>
      </w:r>
      <w:r w:rsidR="00100314" w:rsidRPr="00300AFA">
        <w:rPr>
          <w:szCs w:val="22"/>
          <w:lang w:val="sr-Latn-RS"/>
        </w:rPr>
        <w:t xml:space="preserve"> </w:t>
      </w:r>
      <w:r w:rsidRPr="00300AFA">
        <w:rPr>
          <w:szCs w:val="22"/>
          <w:lang w:val="sr-Latn-RS"/>
        </w:rPr>
        <w:t>lijek</w:t>
      </w:r>
      <w:r w:rsidR="00100314" w:rsidRPr="00300AFA">
        <w:rPr>
          <w:szCs w:val="22"/>
          <w:lang w:val="sr-Latn-RS"/>
        </w:rPr>
        <w:t>a Panklav 2X je indikovana u terapiji sl</w:t>
      </w:r>
      <w:r w:rsidRPr="00300AFA">
        <w:rPr>
          <w:szCs w:val="22"/>
          <w:lang w:val="sr-Latn-RS"/>
        </w:rPr>
        <w:t>j</w:t>
      </w:r>
      <w:r w:rsidR="00100314" w:rsidRPr="00300AFA">
        <w:rPr>
          <w:szCs w:val="22"/>
          <w:lang w:val="sr-Latn-RS"/>
        </w:rPr>
        <w:t>edećih infekcija kod odraslih osoba i d</w:t>
      </w:r>
      <w:r w:rsidRPr="00300AFA">
        <w:rPr>
          <w:szCs w:val="22"/>
          <w:lang w:val="sr-Latn-RS"/>
        </w:rPr>
        <w:t>j</w:t>
      </w:r>
      <w:r w:rsidR="00100314" w:rsidRPr="00300AFA">
        <w:rPr>
          <w:szCs w:val="22"/>
          <w:lang w:val="sr-Latn-RS"/>
        </w:rPr>
        <w:t>ece (</w:t>
      </w:r>
      <w:r w:rsidR="00EB7DAE" w:rsidRPr="00300AFA">
        <w:rPr>
          <w:szCs w:val="22"/>
          <w:lang w:val="sr-Latn-RS"/>
        </w:rPr>
        <w:t>pogledati d</w:t>
      </w:r>
      <w:r w:rsidR="00B836E9" w:rsidRPr="00300AFA">
        <w:rPr>
          <w:szCs w:val="22"/>
          <w:lang w:val="sr-Latn-RS"/>
        </w:rPr>
        <w:t>jelove</w:t>
      </w:r>
      <w:r w:rsidR="00100314" w:rsidRPr="00300AFA">
        <w:rPr>
          <w:szCs w:val="22"/>
          <w:lang w:val="sr-Latn-RS"/>
        </w:rPr>
        <w:t xml:space="preserve"> 4.2, 4.4 i 5.1):</w:t>
      </w:r>
    </w:p>
    <w:p w14:paraId="554CBDEF" w14:textId="77777777" w:rsidR="00100314" w:rsidRPr="00300AFA" w:rsidRDefault="00100314">
      <w:pPr>
        <w:pStyle w:val="Header"/>
        <w:tabs>
          <w:tab w:val="clear" w:pos="4536"/>
          <w:tab w:val="clear" w:pos="9072"/>
          <w:tab w:val="left" w:pos="539"/>
        </w:tabs>
        <w:rPr>
          <w:szCs w:val="22"/>
          <w:lang w:val="sr-Latn-RS"/>
        </w:rPr>
      </w:pPr>
    </w:p>
    <w:p w14:paraId="7C1F5708" w14:textId="77777777" w:rsidR="00100314" w:rsidRPr="00D9256A" w:rsidRDefault="00100314" w:rsidP="00975B96">
      <w:pPr>
        <w:pStyle w:val="ListParagraph"/>
        <w:numPr>
          <w:ilvl w:val="0"/>
          <w:numId w:val="30"/>
        </w:numPr>
        <w:rPr>
          <w:lang w:val="sr-Latn-RS"/>
        </w:rPr>
      </w:pPr>
      <w:r w:rsidRPr="00300AFA">
        <w:rPr>
          <w:lang w:val="sr-Latn-RS"/>
        </w:rPr>
        <w:t>akutnog bakterijskog sinuzitisa (adekvatno dijagnostikovanog)</w:t>
      </w:r>
    </w:p>
    <w:p w14:paraId="595ACC9C" w14:textId="77777777" w:rsidR="00100314" w:rsidRPr="00300AFA" w:rsidRDefault="00100314" w:rsidP="00975B96">
      <w:pPr>
        <w:pStyle w:val="ListParagraph"/>
        <w:numPr>
          <w:ilvl w:val="0"/>
          <w:numId w:val="30"/>
        </w:numPr>
        <w:rPr>
          <w:lang w:val="sr-Latn-RS"/>
        </w:rPr>
      </w:pPr>
      <w:r w:rsidRPr="00300AFA">
        <w:rPr>
          <w:lang w:val="sr-Latn-RS"/>
        </w:rPr>
        <w:t>akutnog otitis media</w:t>
      </w:r>
    </w:p>
    <w:p w14:paraId="0B685C82" w14:textId="77777777" w:rsidR="00100314" w:rsidRPr="00300AFA" w:rsidRDefault="00100314" w:rsidP="00975B96">
      <w:pPr>
        <w:pStyle w:val="ListParagraph"/>
        <w:numPr>
          <w:ilvl w:val="0"/>
          <w:numId w:val="30"/>
        </w:numPr>
        <w:rPr>
          <w:lang w:val="sr-Latn-RS"/>
        </w:rPr>
      </w:pPr>
      <w:r w:rsidRPr="00300AFA">
        <w:rPr>
          <w:lang w:val="sr-Latn-RS"/>
        </w:rPr>
        <w:t>akutnih egzacerbacija hroničnog bronhitisa (adekvatno dijagnostikovanih)</w:t>
      </w:r>
    </w:p>
    <w:p w14:paraId="3DB1A6EB" w14:textId="77777777" w:rsidR="00100314" w:rsidRPr="00300AFA" w:rsidRDefault="00100314" w:rsidP="00975B96">
      <w:pPr>
        <w:pStyle w:val="ListParagraph"/>
        <w:numPr>
          <w:ilvl w:val="0"/>
          <w:numId w:val="30"/>
        </w:numPr>
        <w:rPr>
          <w:lang w:val="sr-Latn-RS"/>
        </w:rPr>
      </w:pPr>
      <w:r w:rsidRPr="00300AFA">
        <w:rPr>
          <w:lang w:val="sr-Latn-RS"/>
        </w:rPr>
        <w:t>vanbolničkih pneumonija</w:t>
      </w:r>
    </w:p>
    <w:p w14:paraId="635D47FB" w14:textId="77777777" w:rsidR="00100314" w:rsidRPr="00300AFA" w:rsidRDefault="00100314" w:rsidP="00975B96">
      <w:pPr>
        <w:pStyle w:val="ListParagraph"/>
        <w:numPr>
          <w:ilvl w:val="0"/>
          <w:numId w:val="30"/>
        </w:numPr>
        <w:rPr>
          <w:lang w:val="sr-Latn-RS"/>
        </w:rPr>
      </w:pPr>
      <w:r w:rsidRPr="00300AFA">
        <w:rPr>
          <w:lang w:val="sr-Latn-RS"/>
        </w:rPr>
        <w:t>cistitisa</w:t>
      </w:r>
    </w:p>
    <w:p w14:paraId="0C9F5462" w14:textId="77777777" w:rsidR="00100314" w:rsidRPr="00300AFA" w:rsidRDefault="00100314" w:rsidP="00975B96">
      <w:pPr>
        <w:pStyle w:val="ListParagraph"/>
        <w:numPr>
          <w:ilvl w:val="0"/>
          <w:numId w:val="30"/>
        </w:numPr>
        <w:rPr>
          <w:lang w:val="sr-Latn-RS"/>
        </w:rPr>
      </w:pPr>
      <w:r w:rsidRPr="00300AFA">
        <w:rPr>
          <w:lang w:val="sr-Latn-RS"/>
        </w:rPr>
        <w:t>pijelonefritisa</w:t>
      </w:r>
    </w:p>
    <w:p w14:paraId="5774F22A" w14:textId="60FBEC78" w:rsidR="00100314" w:rsidRPr="00300AFA" w:rsidRDefault="00100314" w:rsidP="00975B96">
      <w:pPr>
        <w:pStyle w:val="ListParagraph"/>
        <w:numPr>
          <w:ilvl w:val="0"/>
          <w:numId w:val="30"/>
        </w:numPr>
        <w:rPr>
          <w:lang w:val="sr-Latn-RS"/>
        </w:rPr>
      </w:pPr>
      <w:r w:rsidRPr="00300AFA">
        <w:rPr>
          <w:lang w:val="sr-Latn-RS"/>
        </w:rPr>
        <w:t xml:space="preserve">infekcija kože i mekih tkiva, posebno celulitisa, ujeda životinjskog </w:t>
      </w:r>
      <w:r w:rsidR="007946E5" w:rsidRPr="00300AFA">
        <w:rPr>
          <w:lang w:val="sr-Latn-RS"/>
        </w:rPr>
        <w:t>porijekla</w:t>
      </w:r>
      <w:r w:rsidRPr="00300AFA">
        <w:rPr>
          <w:lang w:val="sr-Latn-RS"/>
        </w:rPr>
        <w:t>, teških dentogenih apscesa sa celulitisom koji se širi</w:t>
      </w:r>
    </w:p>
    <w:p w14:paraId="3C7B28CC" w14:textId="77777777" w:rsidR="00100314" w:rsidRPr="00300AFA" w:rsidRDefault="00100314" w:rsidP="00975B96">
      <w:pPr>
        <w:pStyle w:val="ListParagraph"/>
        <w:numPr>
          <w:ilvl w:val="0"/>
          <w:numId w:val="30"/>
        </w:numPr>
        <w:rPr>
          <w:lang w:val="sr-Latn-RS"/>
        </w:rPr>
      </w:pPr>
      <w:r w:rsidRPr="00300AFA">
        <w:rPr>
          <w:lang w:val="sr-Latn-RS"/>
        </w:rPr>
        <w:t>infekcija kostiju i zglobova, posebno osteomijelitisa.</w:t>
      </w:r>
    </w:p>
    <w:p w14:paraId="5BD8F765" w14:textId="77777777" w:rsidR="00100314" w:rsidRPr="00300AFA" w:rsidRDefault="00100314" w:rsidP="00D9256A">
      <w:pPr>
        <w:pStyle w:val="Header"/>
        <w:tabs>
          <w:tab w:val="clear" w:pos="4536"/>
          <w:tab w:val="clear" w:pos="9072"/>
          <w:tab w:val="left" w:pos="539"/>
        </w:tabs>
        <w:rPr>
          <w:szCs w:val="22"/>
          <w:lang w:val="sr-Latn-RS"/>
        </w:rPr>
      </w:pPr>
    </w:p>
    <w:p w14:paraId="2D97BD00" w14:textId="102E1845" w:rsidR="00100314" w:rsidRPr="00300AFA" w:rsidRDefault="00100314">
      <w:pPr>
        <w:pStyle w:val="Header"/>
        <w:tabs>
          <w:tab w:val="clear" w:pos="4536"/>
          <w:tab w:val="clear" w:pos="9072"/>
          <w:tab w:val="left" w:pos="539"/>
        </w:tabs>
        <w:rPr>
          <w:szCs w:val="22"/>
          <w:lang w:val="sr-Latn-RS"/>
        </w:rPr>
      </w:pPr>
      <w:r w:rsidRPr="00300AFA">
        <w:rPr>
          <w:szCs w:val="22"/>
          <w:lang w:val="sr-Latn-RS"/>
        </w:rPr>
        <w:t xml:space="preserve">Potrebno je uzeti u obzir zvanične vodiče o adekvatnoj </w:t>
      </w:r>
      <w:r w:rsidR="00473108" w:rsidRPr="00300AFA">
        <w:rPr>
          <w:szCs w:val="22"/>
          <w:lang w:val="sr-Latn-RS"/>
        </w:rPr>
        <w:t>primjeni</w:t>
      </w:r>
      <w:r w:rsidRPr="00300AFA">
        <w:rPr>
          <w:szCs w:val="22"/>
          <w:lang w:val="sr-Latn-RS"/>
        </w:rPr>
        <w:t xml:space="preserve"> antibakterijskih </w:t>
      </w:r>
      <w:r w:rsidR="0026785A" w:rsidRPr="00300AFA">
        <w:rPr>
          <w:szCs w:val="22"/>
          <w:lang w:val="sr-Latn-RS"/>
        </w:rPr>
        <w:t>lijek</w:t>
      </w:r>
      <w:r w:rsidRPr="00300AFA">
        <w:rPr>
          <w:szCs w:val="22"/>
          <w:lang w:val="sr-Latn-RS"/>
        </w:rPr>
        <w:t>ova.</w:t>
      </w:r>
    </w:p>
    <w:p w14:paraId="313A84A3" w14:textId="77777777" w:rsidR="00E10E64" w:rsidRPr="00300AFA" w:rsidRDefault="00E10E64">
      <w:pPr>
        <w:tabs>
          <w:tab w:val="left" w:pos="539"/>
        </w:tabs>
        <w:rPr>
          <w:szCs w:val="22"/>
          <w:lang w:val="sr-Latn-RS"/>
        </w:rPr>
      </w:pPr>
    </w:p>
    <w:p w14:paraId="2CFF40AD" w14:textId="2F958BB9" w:rsidR="00CE09F3" w:rsidRPr="00300AFA" w:rsidRDefault="00CE09F3">
      <w:pPr>
        <w:tabs>
          <w:tab w:val="left" w:pos="539"/>
        </w:tabs>
        <w:rPr>
          <w:b/>
          <w:bCs/>
          <w:szCs w:val="22"/>
          <w:lang w:val="sr-Latn-RS"/>
        </w:rPr>
      </w:pPr>
      <w:r w:rsidRPr="00300AFA">
        <w:rPr>
          <w:b/>
          <w:bCs/>
          <w:szCs w:val="22"/>
          <w:lang w:val="sr-Latn-RS"/>
        </w:rPr>
        <w:t xml:space="preserve">4.2. Doziranje i način </w:t>
      </w:r>
      <w:r w:rsidR="00473108" w:rsidRPr="00300AFA">
        <w:rPr>
          <w:b/>
          <w:bCs/>
          <w:szCs w:val="22"/>
          <w:lang w:val="sr-Latn-RS"/>
        </w:rPr>
        <w:t>primjene</w:t>
      </w:r>
    </w:p>
    <w:p w14:paraId="5760F00F" w14:textId="77777777" w:rsidR="00100314" w:rsidRPr="00300AFA" w:rsidRDefault="00100314">
      <w:pPr>
        <w:tabs>
          <w:tab w:val="left" w:pos="539"/>
        </w:tabs>
        <w:rPr>
          <w:szCs w:val="22"/>
          <w:lang w:val="sr-Latn-RS"/>
        </w:rPr>
      </w:pPr>
    </w:p>
    <w:p w14:paraId="3CE646AB" w14:textId="77777777" w:rsidR="00100314" w:rsidRPr="00300AFA" w:rsidRDefault="00100314">
      <w:pPr>
        <w:tabs>
          <w:tab w:val="left" w:pos="539"/>
        </w:tabs>
        <w:rPr>
          <w:szCs w:val="22"/>
          <w:lang w:val="sr-Latn-RS"/>
        </w:rPr>
      </w:pPr>
      <w:r w:rsidRPr="00300AFA">
        <w:rPr>
          <w:szCs w:val="22"/>
          <w:lang w:val="sr-Latn-RS"/>
        </w:rPr>
        <w:t>Doze su izražene kao sadržaj amoksicilina/klavulanske kiseline, izuzev u slučaju kada su izražene doze pojedinačnih komponenti.</w:t>
      </w:r>
    </w:p>
    <w:p w14:paraId="6931D214" w14:textId="77777777" w:rsidR="00100314" w:rsidRPr="00300AFA" w:rsidRDefault="00100314">
      <w:pPr>
        <w:tabs>
          <w:tab w:val="left" w:pos="539"/>
        </w:tabs>
        <w:rPr>
          <w:szCs w:val="22"/>
          <w:lang w:val="sr-Latn-RS"/>
        </w:rPr>
      </w:pPr>
    </w:p>
    <w:p w14:paraId="37553FCE" w14:textId="6A2B2D51" w:rsidR="00100314" w:rsidRPr="00300AFA" w:rsidRDefault="00100314">
      <w:pPr>
        <w:tabs>
          <w:tab w:val="left" w:pos="539"/>
        </w:tabs>
        <w:rPr>
          <w:szCs w:val="22"/>
          <w:lang w:val="sr-Latn-RS"/>
        </w:rPr>
      </w:pPr>
      <w:r w:rsidRPr="00300AFA">
        <w:rPr>
          <w:szCs w:val="22"/>
          <w:lang w:val="sr-Latn-RS"/>
        </w:rPr>
        <w:t xml:space="preserve">Prilikom izbora doze </w:t>
      </w:r>
      <w:r w:rsidR="0026785A" w:rsidRPr="00300AFA">
        <w:rPr>
          <w:szCs w:val="22"/>
          <w:lang w:val="sr-Latn-RS"/>
        </w:rPr>
        <w:t>lijek</w:t>
      </w:r>
      <w:r w:rsidRPr="00300AFA">
        <w:rPr>
          <w:szCs w:val="22"/>
          <w:lang w:val="sr-Latn-RS"/>
        </w:rPr>
        <w:t>a Panklav 2X u terapiji infekcije potrebno je uzeti u obzir sl</w:t>
      </w:r>
      <w:r w:rsidR="00473108" w:rsidRPr="00300AFA">
        <w:rPr>
          <w:szCs w:val="22"/>
          <w:lang w:val="sr-Latn-RS"/>
        </w:rPr>
        <w:t>j</w:t>
      </w:r>
      <w:r w:rsidRPr="00300AFA">
        <w:rPr>
          <w:szCs w:val="22"/>
          <w:lang w:val="sr-Latn-RS"/>
        </w:rPr>
        <w:t xml:space="preserve">edeće: </w:t>
      </w:r>
    </w:p>
    <w:p w14:paraId="56157832" w14:textId="50F0DB58" w:rsidR="00100314" w:rsidRPr="00300AFA" w:rsidRDefault="00100314" w:rsidP="00975B96">
      <w:pPr>
        <w:pStyle w:val="ListParagraph"/>
        <w:numPr>
          <w:ilvl w:val="0"/>
          <w:numId w:val="31"/>
        </w:numPr>
        <w:rPr>
          <w:lang w:val="sr-Latn-RS"/>
        </w:rPr>
      </w:pPr>
      <w:r w:rsidRPr="00300AFA">
        <w:rPr>
          <w:lang w:val="sr-Latn-RS"/>
        </w:rPr>
        <w:t>očekivane patogene i njihovu os</w:t>
      </w:r>
      <w:r w:rsidR="00473108" w:rsidRPr="00300AFA">
        <w:rPr>
          <w:lang w:val="sr-Latn-RS"/>
        </w:rPr>
        <w:t>j</w:t>
      </w:r>
      <w:r w:rsidRPr="00300AFA">
        <w:rPr>
          <w:lang w:val="sr-Latn-RS"/>
        </w:rPr>
        <w:t xml:space="preserve">etljivost na antibakterijske </w:t>
      </w:r>
      <w:r w:rsidR="0026785A" w:rsidRPr="00300AFA">
        <w:rPr>
          <w:lang w:val="sr-Latn-RS"/>
        </w:rPr>
        <w:t>lijek</w:t>
      </w:r>
      <w:r w:rsidRPr="00300AFA">
        <w:rPr>
          <w:lang w:val="sr-Latn-RS"/>
        </w:rPr>
        <w:t>ove (</w:t>
      </w:r>
      <w:r w:rsidR="00EB7DAE" w:rsidRPr="00300AFA">
        <w:rPr>
          <w:lang w:val="sr-Latn-RS"/>
        </w:rPr>
        <w:t>pogledati dio</w:t>
      </w:r>
      <w:r w:rsidRPr="00300AFA">
        <w:rPr>
          <w:lang w:val="sr-Latn-RS"/>
        </w:rPr>
        <w:t xml:space="preserve"> 4.4)</w:t>
      </w:r>
    </w:p>
    <w:p w14:paraId="10B100CA" w14:textId="55EA8E40" w:rsidR="00100314" w:rsidRPr="00300AFA" w:rsidRDefault="00100314" w:rsidP="00975B96">
      <w:pPr>
        <w:pStyle w:val="ListParagraph"/>
        <w:numPr>
          <w:ilvl w:val="0"/>
          <w:numId w:val="31"/>
        </w:numPr>
        <w:rPr>
          <w:lang w:val="sr-Latn-RS"/>
        </w:rPr>
      </w:pPr>
      <w:r w:rsidRPr="00300AFA">
        <w:rPr>
          <w:lang w:val="sr-Latn-RS"/>
        </w:rPr>
        <w:t xml:space="preserve">težinu i </w:t>
      </w:r>
      <w:r w:rsidR="00473108" w:rsidRPr="00300AFA">
        <w:rPr>
          <w:lang w:val="sr-Latn-RS"/>
        </w:rPr>
        <w:t>mjesto</w:t>
      </w:r>
      <w:r w:rsidRPr="00300AFA">
        <w:rPr>
          <w:lang w:val="sr-Latn-RS"/>
        </w:rPr>
        <w:t xml:space="preserve"> infekcije</w:t>
      </w:r>
    </w:p>
    <w:p w14:paraId="71780B10" w14:textId="5A9ABC67" w:rsidR="00100314" w:rsidRPr="00300AFA" w:rsidRDefault="00100314" w:rsidP="00975B96">
      <w:pPr>
        <w:pStyle w:val="ListParagraph"/>
        <w:numPr>
          <w:ilvl w:val="0"/>
          <w:numId w:val="31"/>
        </w:numPr>
        <w:rPr>
          <w:lang w:val="sr-Latn-RS"/>
        </w:rPr>
      </w:pPr>
      <w:r w:rsidRPr="00300AFA">
        <w:rPr>
          <w:lang w:val="sr-Latn-RS"/>
        </w:rPr>
        <w:lastRenderedPageBreak/>
        <w:t xml:space="preserve">uzrast, </w:t>
      </w:r>
      <w:r w:rsidR="00473108" w:rsidRPr="00300AFA">
        <w:rPr>
          <w:lang w:val="sr-Latn-RS"/>
        </w:rPr>
        <w:t>tjelesnu</w:t>
      </w:r>
      <w:r w:rsidRPr="00300AFA">
        <w:rPr>
          <w:lang w:val="sr-Latn-RS"/>
        </w:rPr>
        <w:t xml:space="preserve"> masu i bubrežnu funkciju pacijenta, u skladu sa niže navedenim podacima.</w:t>
      </w:r>
    </w:p>
    <w:p w14:paraId="254D622B" w14:textId="77777777" w:rsidR="00100314" w:rsidRPr="00300AFA" w:rsidRDefault="00100314" w:rsidP="00D9256A">
      <w:pPr>
        <w:tabs>
          <w:tab w:val="left" w:pos="539"/>
        </w:tabs>
        <w:rPr>
          <w:szCs w:val="22"/>
          <w:lang w:val="sr-Latn-RS"/>
        </w:rPr>
      </w:pPr>
    </w:p>
    <w:p w14:paraId="24BBE11E" w14:textId="1324217F" w:rsidR="00100314" w:rsidRPr="00300AFA" w:rsidRDefault="00100314">
      <w:pPr>
        <w:tabs>
          <w:tab w:val="left" w:pos="539"/>
        </w:tabs>
        <w:rPr>
          <w:szCs w:val="22"/>
          <w:lang w:val="sr-Latn-RS"/>
        </w:rPr>
      </w:pPr>
      <w:r w:rsidRPr="00300AFA">
        <w:rPr>
          <w:szCs w:val="22"/>
          <w:lang w:val="sr-Latn-RS"/>
        </w:rPr>
        <w:t>Potrebno je uzeti u obzir prim</w:t>
      </w:r>
      <w:r w:rsidR="00473108" w:rsidRPr="00300AFA">
        <w:rPr>
          <w:szCs w:val="22"/>
          <w:lang w:val="sr-Latn-RS"/>
        </w:rPr>
        <w:t>j</w:t>
      </w:r>
      <w:r w:rsidRPr="00300AFA">
        <w:rPr>
          <w:szCs w:val="22"/>
          <w:lang w:val="sr-Latn-RS"/>
        </w:rPr>
        <w:t>enu drugih oblika fiksne kombinacije amoksicilina/klavulanske kiseline (npr. koji obezb</w:t>
      </w:r>
      <w:r w:rsidR="00473108" w:rsidRPr="00300AFA">
        <w:rPr>
          <w:szCs w:val="22"/>
          <w:lang w:val="sr-Latn-RS"/>
        </w:rPr>
        <w:t>j</w:t>
      </w:r>
      <w:r w:rsidRPr="00300AFA">
        <w:rPr>
          <w:szCs w:val="22"/>
          <w:lang w:val="sr-Latn-RS"/>
        </w:rPr>
        <w:t>eđuju više doze amoksicilina i/ili različite odnose koncentracija amoksicilina i klavulanske kiseline) onda kada je to neophodno (</w:t>
      </w:r>
      <w:r w:rsidR="00EB7DAE" w:rsidRPr="00300AFA">
        <w:rPr>
          <w:szCs w:val="22"/>
          <w:lang w:val="sr-Latn-RS"/>
        </w:rPr>
        <w:t>pogledati dio</w:t>
      </w:r>
      <w:r w:rsidRPr="00300AFA">
        <w:rPr>
          <w:szCs w:val="22"/>
          <w:lang w:val="sr-Latn-RS"/>
        </w:rPr>
        <w:t xml:space="preserve"> 4.4 i 5.1).</w:t>
      </w:r>
    </w:p>
    <w:p w14:paraId="56B7F90A" w14:textId="77777777" w:rsidR="00100314" w:rsidRPr="00300AFA" w:rsidRDefault="00100314">
      <w:pPr>
        <w:tabs>
          <w:tab w:val="left" w:pos="539"/>
        </w:tabs>
        <w:rPr>
          <w:szCs w:val="22"/>
          <w:lang w:val="sr-Latn-RS"/>
        </w:rPr>
      </w:pPr>
    </w:p>
    <w:p w14:paraId="6AD9D6DD" w14:textId="278DDA02" w:rsidR="00100314" w:rsidRPr="00300AFA" w:rsidRDefault="00100314">
      <w:pPr>
        <w:tabs>
          <w:tab w:val="left" w:pos="539"/>
        </w:tabs>
        <w:rPr>
          <w:szCs w:val="22"/>
          <w:lang w:val="sr-Latn-RS"/>
        </w:rPr>
      </w:pPr>
      <w:r w:rsidRPr="00300AFA">
        <w:rPr>
          <w:szCs w:val="22"/>
          <w:lang w:val="sr-Latn-RS"/>
        </w:rPr>
        <w:t xml:space="preserve">Kod odraslih osoba i </w:t>
      </w:r>
      <w:r w:rsidR="00473108" w:rsidRPr="00300AFA">
        <w:rPr>
          <w:szCs w:val="22"/>
          <w:lang w:val="sr-Latn-RS"/>
        </w:rPr>
        <w:t>djece</w:t>
      </w:r>
      <w:r w:rsidRPr="00300AFA">
        <w:rPr>
          <w:szCs w:val="22"/>
          <w:lang w:val="sr-Latn-RS"/>
        </w:rPr>
        <w:t xml:space="preserve"> t</w:t>
      </w:r>
      <w:r w:rsidR="001A080A" w:rsidRPr="00300AFA">
        <w:rPr>
          <w:szCs w:val="22"/>
          <w:lang w:val="sr-Latn-RS"/>
        </w:rPr>
        <w:t>j</w:t>
      </w:r>
      <w:r w:rsidRPr="00300AFA">
        <w:rPr>
          <w:szCs w:val="22"/>
          <w:lang w:val="sr-Latn-RS"/>
        </w:rPr>
        <w:t xml:space="preserve">elesne mase ≥ 40kg ova formulacija </w:t>
      </w:r>
      <w:r w:rsidR="0026785A" w:rsidRPr="00300AFA">
        <w:rPr>
          <w:szCs w:val="22"/>
          <w:lang w:val="sr-Latn-RS"/>
        </w:rPr>
        <w:t>lijek</w:t>
      </w:r>
      <w:r w:rsidRPr="00300AFA">
        <w:rPr>
          <w:szCs w:val="22"/>
          <w:lang w:val="sr-Latn-RS"/>
        </w:rPr>
        <w:t xml:space="preserve">a Panklav 2X (7:1) </w:t>
      </w:r>
      <w:r w:rsidR="00473108" w:rsidRPr="00300AFA">
        <w:rPr>
          <w:szCs w:val="22"/>
          <w:lang w:val="sr-Latn-RS"/>
        </w:rPr>
        <w:t>primijenjen</w:t>
      </w:r>
      <w:r w:rsidRPr="00300AFA">
        <w:rPr>
          <w:szCs w:val="22"/>
          <w:lang w:val="sr-Latn-RS"/>
        </w:rPr>
        <w:t>a prema niže navedenim preporukama obezb</w:t>
      </w:r>
      <w:r w:rsidR="001A080A" w:rsidRPr="00300AFA">
        <w:rPr>
          <w:szCs w:val="22"/>
          <w:lang w:val="sr-Latn-RS"/>
        </w:rPr>
        <w:t>j</w:t>
      </w:r>
      <w:r w:rsidRPr="00300AFA">
        <w:rPr>
          <w:szCs w:val="22"/>
          <w:lang w:val="sr-Latn-RS"/>
        </w:rPr>
        <w:t>eđuje ukupnu dnevnu dozu od 1750</w:t>
      </w:r>
      <w:r w:rsidR="00370432" w:rsidRPr="00300AFA">
        <w:rPr>
          <w:szCs w:val="22"/>
          <w:lang w:val="sr-Latn-RS"/>
        </w:rPr>
        <w:t xml:space="preserve"> </w:t>
      </w:r>
      <w:r w:rsidRPr="00300AFA">
        <w:rPr>
          <w:szCs w:val="22"/>
          <w:lang w:val="sr-Latn-RS"/>
        </w:rPr>
        <w:t>mg amoksicilina/250</w:t>
      </w:r>
      <w:r w:rsidR="00370432" w:rsidRPr="00300AFA">
        <w:rPr>
          <w:szCs w:val="22"/>
          <w:lang w:val="sr-Latn-RS"/>
        </w:rPr>
        <w:t xml:space="preserve"> </w:t>
      </w:r>
      <w:r w:rsidRPr="00300AFA">
        <w:rPr>
          <w:szCs w:val="22"/>
          <w:lang w:val="sr-Latn-RS"/>
        </w:rPr>
        <w:t>mg klavulanske kiseline pri režimu doziranja dva puta dnevno, odnosno 2625</w:t>
      </w:r>
      <w:r w:rsidR="00370432" w:rsidRPr="00300AFA">
        <w:rPr>
          <w:szCs w:val="22"/>
          <w:lang w:val="sr-Latn-RS"/>
        </w:rPr>
        <w:t xml:space="preserve"> </w:t>
      </w:r>
      <w:r w:rsidRPr="00300AFA">
        <w:rPr>
          <w:szCs w:val="22"/>
          <w:lang w:val="sr-Latn-RS"/>
        </w:rPr>
        <w:t>mg amoksicilina/375</w:t>
      </w:r>
      <w:r w:rsidR="00370432" w:rsidRPr="00300AFA">
        <w:rPr>
          <w:szCs w:val="22"/>
          <w:lang w:val="sr-Latn-RS"/>
        </w:rPr>
        <w:t xml:space="preserve"> </w:t>
      </w:r>
      <w:r w:rsidRPr="00300AFA">
        <w:rPr>
          <w:szCs w:val="22"/>
          <w:lang w:val="sr-Latn-RS"/>
        </w:rPr>
        <w:t xml:space="preserve">mg klavulanske kiseline pri režimu doziranja tri puta dnevno. </w:t>
      </w:r>
    </w:p>
    <w:p w14:paraId="4214BB25" w14:textId="00C8D273" w:rsidR="00100314" w:rsidRPr="00300AFA" w:rsidRDefault="00100314">
      <w:pPr>
        <w:tabs>
          <w:tab w:val="left" w:pos="539"/>
        </w:tabs>
        <w:rPr>
          <w:szCs w:val="22"/>
          <w:lang w:val="sr-Latn-RS"/>
        </w:rPr>
      </w:pPr>
      <w:r w:rsidRPr="00300AFA">
        <w:rPr>
          <w:szCs w:val="22"/>
          <w:lang w:val="sr-Latn-RS"/>
        </w:rPr>
        <w:t xml:space="preserve">Kod </w:t>
      </w:r>
      <w:r w:rsidR="00473108" w:rsidRPr="00300AFA">
        <w:rPr>
          <w:szCs w:val="22"/>
          <w:lang w:val="sr-Latn-RS"/>
        </w:rPr>
        <w:t>djece</w:t>
      </w:r>
      <w:r w:rsidRPr="00300AFA">
        <w:rPr>
          <w:szCs w:val="22"/>
          <w:lang w:val="sr-Latn-RS"/>
        </w:rPr>
        <w:t xml:space="preserve"> </w:t>
      </w:r>
      <w:r w:rsidR="001A080A" w:rsidRPr="00300AFA">
        <w:rPr>
          <w:szCs w:val="22"/>
          <w:lang w:val="sr-Latn-RS"/>
        </w:rPr>
        <w:t>tjelesne</w:t>
      </w:r>
      <w:r w:rsidRPr="00300AFA">
        <w:rPr>
          <w:szCs w:val="22"/>
          <w:lang w:val="sr-Latn-RS"/>
        </w:rPr>
        <w:t xml:space="preserve"> mase &lt; 40kg, navedena formulacija </w:t>
      </w:r>
      <w:r w:rsidR="0026785A" w:rsidRPr="00300AFA">
        <w:rPr>
          <w:szCs w:val="22"/>
          <w:lang w:val="sr-Latn-RS"/>
        </w:rPr>
        <w:t>lijek</w:t>
      </w:r>
      <w:r w:rsidRPr="00300AFA">
        <w:rPr>
          <w:szCs w:val="22"/>
          <w:lang w:val="sr-Latn-RS"/>
        </w:rPr>
        <w:t xml:space="preserve">a </w:t>
      </w:r>
      <w:r w:rsidR="00473108" w:rsidRPr="00300AFA">
        <w:rPr>
          <w:szCs w:val="22"/>
          <w:lang w:val="sr-Latn-RS"/>
        </w:rPr>
        <w:t>primijenjen</w:t>
      </w:r>
      <w:r w:rsidRPr="00300AFA">
        <w:rPr>
          <w:szCs w:val="22"/>
          <w:lang w:val="sr-Latn-RS"/>
        </w:rPr>
        <w:t>a prema niže navedenim preporukama, obezb</w:t>
      </w:r>
      <w:r w:rsidR="005C6007" w:rsidRPr="00300AFA">
        <w:rPr>
          <w:szCs w:val="22"/>
          <w:lang w:val="sr-Latn-RS"/>
        </w:rPr>
        <w:t>j</w:t>
      </w:r>
      <w:r w:rsidRPr="00300AFA">
        <w:rPr>
          <w:szCs w:val="22"/>
          <w:lang w:val="sr-Latn-RS"/>
        </w:rPr>
        <w:t>eđuje maksimalnu dnevnu dozu od 1000-2800</w:t>
      </w:r>
      <w:r w:rsidR="00370432" w:rsidRPr="00300AFA">
        <w:rPr>
          <w:szCs w:val="22"/>
          <w:lang w:val="sr-Latn-RS"/>
        </w:rPr>
        <w:t xml:space="preserve"> </w:t>
      </w:r>
      <w:r w:rsidRPr="00300AFA">
        <w:rPr>
          <w:szCs w:val="22"/>
          <w:lang w:val="sr-Latn-RS"/>
        </w:rPr>
        <w:t>mg amoksicilina/143-400</w:t>
      </w:r>
      <w:r w:rsidR="00370432" w:rsidRPr="00300AFA">
        <w:rPr>
          <w:szCs w:val="22"/>
          <w:lang w:val="sr-Latn-RS"/>
        </w:rPr>
        <w:t xml:space="preserve"> </w:t>
      </w:r>
      <w:r w:rsidRPr="00300AFA">
        <w:rPr>
          <w:szCs w:val="22"/>
          <w:lang w:val="sr-Latn-RS"/>
        </w:rPr>
        <w:t xml:space="preserve">mg klavulanske kiseline. Ukoliko se smatra da je potrebno </w:t>
      </w:r>
      <w:r w:rsidR="00473108" w:rsidRPr="00300AFA">
        <w:rPr>
          <w:szCs w:val="22"/>
          <w:lang w:val="sr-Latn-RS"/>
        </w:rPr>
        <w:t>prim</w:t>
      </w:r>
      <w:r w:rsidR="005C6007" w:rsidRPr="00300AFA">
        <w:rPr>
          <w:szCs w:val="22"/>
          <w:lang w:val="sr-Latn-RS"/>
        </w:rPr>
        <w:t>i</w:t>
      </w:r>
      <w:r w:rsidR="00473108" w:rsidRPr="00300AFA">
        <w:rPr>
          <w:szCs w:val="22"/>
          <w:lang w:val="sr-Latn-RS"/>
        </w:rPr>
        <w:t>jeni</w:t>
      </w:r>
      <w:r w:rsidRPr="00300AFA">
        <w:rPr>
          <w:szCs w:val="22"/>
          <w:lang w:val="sr-Latn-RS"/>
        </w:rPr>
        <w:t>ti veću dnevnu dozu amoksicilina, preporučuje se izbor alternativne formulacije fiksne kombinacije amoksicilina/klavulanske kiseline, kako bi se izb</w:t>
      </w:r>
      <w:r w:rsidR="005C6007" w:rsidRPr="00300AFA">
        <w:rPr>
          <w:szCs w:val="22"/>
          <w:lang w:val="sr-Latn-RS"/>
        </w:rPr>
        <w:t>j</w:t>
      </w:r>
      <w:r w:rsidRPr="00300AFA">
        <w:rPr>
          <w:szCs w:val="22"/>
          <w:lang w:val="sr-Latn-RS"/>
        </w:rPr>
        <w:t xml:space="preserve">egla nepotrebna </w:t>
      </w:r>
      <w:r w:rsidR="0026785A" w:rsidRPr="00300AFA">
        <w:rPr>
          <w:szCs w:val="22"/>
          <w:lang w:val="sr-Latn-RS"/>
        </w:rPr>
        <w:t>primjena</w:t>
      </w:r>
      <w:r w:rsidRPr="00300AFA">
        <w:rPr>
          <w:szCs w:val="22"/>
          <w:lang w:val="sr-Latn-RS"/>
        </w:rPr>
        <w:t xml:space="preserve"> velikih dnevnih doza klavulanske kiseline (</w:t>
      </w:r>
      <w:r w:rsidR="00EB7DAE" w:rsidRPr="00300AFA">
        <w:rPr>
          <w:szCs w:val="22"/>
          <w:lang w:val="sr-Latn-RS"/>
        </w:rPr>
        <w:t>pogledati dio</w:t>
      </w:r>
      <w:r w:rsidRPr="00300AFA">
        <w:rPr>
          <w:szCs w:val="22"/>
          <w:lang w:val="sr-Latn-RS"/>
        </w:rPr>
        <w:t xml:space="preserve">  4.4 i 5.1).  </w:t>
      </w:r>
    </w:p>
    <w:p w14:paraId="305C52C8" w14:textId="77777777" w:rsidR="00100314" w:rsidRPr="00300AFA" w:rsidRDefault="00100314">
      <w:pPr>
        <w:tabs>
          <w:tab w:val="left" w:pos="539"/>
        </w:tabs>
        <w:rPr>
          <w:szCs w:val="22"/>
          <w:lang w:val="sr-Latn-RS"/>
        </w:rPr>
      </w:pPr>
    </w:p>
    <w:p w14:paraId="60E0A26A" w14:textId="744CCE1D" w:rsidR="00100314" w:rsidRPr="00300AFA" w:rsidRDefault="00100314">
      <w:pPr>
        <w:tabs>
          <w:tab w:val="left" w:pos="539"/>
        </w:tabs>
        <w:rPr>
          <w:szCs w:val="22"/>
          <w:lang w:val="sr-Latn-RS"/>
        </w:rPr>
      </w:pPr>
      <w:r w:rsidRPr="00300AFA">
        <w:rPr>
          <w:szCs w:val="22"/>
          <w:lang w:val="sr-Latn-RS"/>
        </w:rPr>
        <w:t>Trajanje terapije bi trebalo da bude određeno kliničkim odgovorom pacijenta. Pojedine infekcije (npr. osteomijelitis) zaht</w:t>
      </w:r>
      <w:r w:rsidR="005C6007" w:rsidRPr="00300AFA">
        <w:rPr>
          <w:szCs w:val="22"/>
          <w:lang w:val="sr-Latn-RS"/>
        </w:rPr>
        <w:t>ij</w:t>
      </w:r>
      <w:r w:rsidRPr="00300AFA">
        <w:rPr>
          <w:szCs w:val="22"/>
          <w:lang w:val="sr-Latn-RS"/>
        </w:rPr>
        <w:t>evaju prim</w:t>
      </w:r>
      <w:r w:rsidR="005C6007" w:rsidRPr="00300AFA">
        <w:rPr>
          <w:szCs w:val="22"/>
          <w:lang w:val="sr-Latn-RS"/>
        </w:rPr>
        <w:t>j</w:t>
      </w:r>
      <w:r w:rsidRPr="00300AFA">
        <w:rPr>
          <w:szCs w:val="22"/>
          <w:lang w:val="sr-Latn-RS"/>
        </w:rPr>
        <w:t>enu terapije tokom dužeg vremenskog perioda. L</w:t>
      </w:r>
      <w:r w:rsidR="005C6007" w:rsidRPr="00300AFA">
        <w:rPr>
          <w:szCs w:val="22"/>
          <w:lang w:val="sr-Latn-RS"/>
        </w:rPr>
        <w:t>ij</w:t>
      </w:r>
      <w:r w:rsidRPr="00300AFA">
        <w:rPr>
          <w:szCs w:val="22"/>
          <w:lang w:val="sr-Latn-RS"/>
        </w:rPr>
        <w:t>ečenje ne bi trebalo da traje duže od 14 dana bez ponovljene kliničke proc</w:t>
      </w:r>
      <w:r w:rsidR="005C6007" w:rsidRPr="00300AFA">
        <w:rPr>
          <w:szCs w:val="22"/>
          <w:lang w:val="sr-Latn-RS"/>
        </w:rPr>
        <w:t>j</w:t>
      </w:r>
      <w:r w:rsidRPr="00300AFA">
        <w:rPr>
          <w:szCs w:val="22"/>
          <w:lang w:val="sr-Latn-RS"/>
        </w:rPr>
        <w:t>ene (</w:t>
      </w:r>
      <w:r w:rsidR="00EB7DAE" w:rsidRPr="00300AFA">
        <w:rPr>
          <w:szCs w:val="22"/>
          <w:lang w:val="sr-Latn-RS"/>
        </w:rPr>
        <w:t>pogledati dio</w:t>
      </w:r>
      <w:r w:rsidRPr="00300AFA">
        <w:rPr>
          <w:szCs w:val="22"/>
          <w:lang w:val="sr-Latn-RS"/>
        </w:rPr>
        <w:t xml:space="preserve"> 4.4 za informacije u vezi sa produženom terapijom).</w:t>
      </w:r>
    </w:p>
    <w:p w14:paraId="24C39B98" w14:textId="77777777" w:rsidR="00100314" w:rsidRPr="00300AFA" w:rsidRDefault="00100314">
      <w:pPr>
        <w:tabs>
          <w:tab w:val="left" w:pos="539"/>
        </w:tabs>
        <w:rPr>
          <w:szCs w:val="22"/>
          <w:lang w:val="sr-Latn-RS"/>
        </w:rPr>
      </w:pPr>
    </w:p>
    <w:p w14:paraId="7F34DCF3" w14:textId="3425FE82" w:rsidR="00467B4F" w:rsidRPr="00300AFA" w:rsidRDefault="0030207D">
      <w:pPr>
        <w:pStyle w:val="Header"/>
        <w:tabs>
          <w:tab w:val="clear" w:pos="4536"/>
          <w:tab w:val="clear" w:pos="9072"/>
          <w:tab w:val="left" w:pos="539"/>
        </w:tabs>
        <w:rPr>
          <w:szCs w:val="22"/>
          <w:lang w:val="sr-Latn-RS"/>
        </w:rPr>
      </w:pPr>
      <w:r w:rsidRPr="00300AFA">
        <w:rPr>
          <w:szCs w:val="22"/>
          <w:lang w:val="sr-Latn-RS"/>
        </w:rPr>
        <w:t xml:space="preserve">Kod </w:t>
      </w:r>
      <w:r w:rsidR="00473108" w:rsidRPr="00300AFA">
        <w:rPr>
          <w:szCs w:val="22"/>
          <w:lang w:val="sr-Latn-RS"/>
        </w:rPr>
        <w:t>djece</w:t>
      </w:r>
      <w:r w:rsidR="00251F26" w:rsidRPr="00300AFA">
        <w:rPr>
          <w:szCs w:val="22"/>
          <w:lang w:val="sr-Latn-RS"/>
        </w:rPr>
        <w:t xml:space="preserve"> </w:t>
      </w:r>
      <w:r w:rsidR="001A080A" w:rsidRPr="00300AFA">
        <w:rPr>
          <w:szCs w:val="22"/>
          <w:lang w:val="sr-Latn-RS"/>
        </w:rPr>
        <w:t>tjelesne</w:t>
      </w:r>
      <w:r w:rsidR="00251F26" w:rsidRPr="00300AFA">
        <w:rPr>
          <w:szCs w:val="22"/>
          <w:lang w:val="sr-Latn-RS"/>
        </w:rPr>
        <w:t xml:space="preserve"> mase ≥ 40kg</w:t>
      </w:r>
      <w:r w:rsidR="000C0E5F" w:rsidRPr="00300AFA">
        <w:rPr>
          <w:szCs w:val="22"/>
          <w:lang w:val="sr-Latn-RS"/>
        </w:rPr>
        <w:t xml:space="preserve"> </w:t>
      </w:r>
      <w:r w:rsidR="00BD5C84" w:rsidRPr="00300AFA">
        <w:rPr>
          <w:szCs w:val="22"/>
          <w:lang w:val="sr-Latn-RS"/>
        </w:rPr>
        <w:t xml:space="preserve">trebalo bi </w:t>
      </w:r>
      <w:r w:rsidR="00467B4F" w:rsidRPr="00300AFA">
        <w:rPr>
          <w:szCs w:val="22"/>
          <w:lang w:val="sr-Latn-RS"/>
        </w:rPr>
        <w:t xml:space="preserve">da budu </w:t>
      </w:r>
      <w:r w:rsidR="00473108" w:rsidRPr="00300AFA">
        <w:rPr>
          <w:szCs w:val="22"/>
          <w:lang w:val="sr-Latn-RS"/>
        </w:rPr>
        <w:t>primijenjen</w:t>
      </w:r>
      <w:r w:rsidR="00467B4F" w:rsidRPr="00300AFA">
        <w:rPr>
          <w:szCs w:val="22"/>
          <w:lang w:val="sr-Latn-RS"/>
        </w:rPr>
        <w:t>e formulacije za odrasle osobe kombinacije amoksicilina i klavulanske kiseline (film tablete).</w:t>
      </w:r>
    </w:p>
    <w:p w14:paraId="2A0D421A" w14:textId="77777777" w:rsidR="005062B2" w:rsidRPr="00300AFA" w:rsidRDefault="005062B2">
      <w:pPr>
        <w:pStyle w:val="Header"/>
        <w:tabs>
          <w:tab w:val="clear" w:pos="4536"/>
          <w:tab w:val="clear" w:pos="9072"/>
          <w:tab w:val="left" w:pos="539"/>
        </w:tabs>
        <w:rPr>
          <w:szCs w:val="22"/>
          <w:lang w:val="sr-Latn-RS"/>
        </w:rPr>
      </w:pPr>
    </w:p>
    <w:p w14:paraId="751DA00E" w14:textId="7B65180E" w:rsidR="00100314" w:rsidRPr="00300AFA" w:rsidRDefault="00100314">
      <w:pPr>
        <w:tabs>
          <w:tab w:val="left" w:pos="539"/>
        </w:tabs>
        <w:rPr>
          <w:szCs w:val="20"/>
          <w:lang w:val="sr-Latn-RS"/>
        </w:rPr>
      </w:pPr>
      <w:r w:rsidRPr="00300AFA">
        <w:rPr>
          <w:szCs w:val="20"/>
          <w:lang w:val="sr-Latn-RS"/>
        </w:rPr>
        <w:t>Preporučene doze:</w:t>
      </w:r>
    </w:p>
    <w:p w14:paraId="0C9236BF" w14:textId="03DDC375" w:rsidR="00100314" w:rsidRPr="00300AFA" w:rsidRDefault="00100314" w:rsidP="00975B96">
      <w:pPr>
        <w:pStyle w:val="ListParagraph"/>
        <w:numPr>
          <w:ilvl w:val="0"/>
          <w:numId w:val="32"/>
        </w:numPr>
        <w:rPr>
          <w:lang w:val="sr-Latn-RS"/>
        </w:rPr>
      </w:pPr>
      <w:r w:rsidRPr="00300AFA">
        <w:rPr>
          <w:lang w:val="sr-Latn-RS"/>
        </w:rPr>
        <w:t>uobičajena doza (za sve indikacije): 875</w:t>
      </w:r>
      <w:r w:rsidR="00370432" w:rsidRPr="00300AFA">
        <w:rPr>
          <w:lang w:val="sr-Latn-RS"/>
        </w:rPr>
        <w:t xml:space="preserve"> </w:t>
      </w:r>
      <w:r w:rsidRPr="00300AFA">
        <w:rPr>
          <w:lang w:val="sr-Latn-RS"/>
        </w:rPr>
        <w:t>mg/125</w:t>
      </w:r>
      <w:r w:rsidR="00370432" w:rsidRPr="00300AFA">
        <w:rPr>
          <w:lang w:val="sr-Latn-RS"/>
        </w:rPr>
        <w:t xml:space="preserve"> </w:t>
      </w:r>
      <w:r w:rsidRPr="00300AFA">
        <w:rPr>
          <w:lang w:val="sr-Latn-RS"/>
        </w:rPr>
        <w:t>mg, dva puta dnevno;</w:t>
      </w:r>
    </w:p>
    <w:p w14:paraId="604AE206" w14:textId="2E9814CB" w:rsidR="00100314" w:rsidRPr="00300AFA" w:rsidRDefault="00100314" w:rsidP="00975B96">
      <w:pPr>
        <w:pStyle w:val="ListParagraph"/>
        <w:numPr>
          <w:ilvl w:val="0"/>
          <w:numId w:val="32"/>
        </w:numPr>
        <w:rPr>
          <w:lang w:val="sr-Latn-RS"/>
        </w:rPr>
      </w:pPr>
      <w:r w:rsidRPr="00300AFA">
        <w:rPr>
          <w:lang w:val="sr-Latn-RS"/>
        </w:rPr>
        <w:t>veća doza (posebno u slučaju infekcija, kao što su otitis media, sinuzitis, infekcije donjeg respiratornog trakta i infekcije urinarnog trakta): 875</w:t>
      </w:r>
      <w:r w:rsidR="00370432" w:rsidRPr="00300AFA">
        <w:rPr>
          <w:lang w:val="sr-Latn-RS"/>
        </w:rPr>
        <w:t xml:space="preserve"> </w:t>
      </w:r>
      <w:r w:rsidRPr="00300AFA">
        <w:rPr>
          <w:lang w:val="sr-Latn-RS"/>
        </w:rPr>
        <w:t>mg/125</w:t>
      </w:r>
      <w:r w:rsidR="00370432" w:rsidRPr="00300AFA">
        <w:rPr>
          <w:lang w:val="sr-Latn-RS"/>
        </w:rPr>
        <w:t xml:space="preserve"> </w:t>
      </w:r>
      <w:r w:rsidRPr="00300AFA">
        <w:rPr>
          <w:lang w:val="sr-Latn-RS"/>
        </w:rPr>
        <w:t>mg, tri puta dnevno.</w:t>
      </w:r>
    </w:p>
    <w:p w14:paraId="33CDF991" w14:textId="77777777" w:rsidR="00100314" w:rsidRPr="00300AFA" w:rsidRDefault="00100314" w:rsidP="00D9256A">
      <w:pPr>
        <w:tabs>
          <w:tab w:val="left" w:pos="539"/>
        </w:tabs>
        <w:rPr>
          <w:szCs w:val="22"/>
          <w:lang w:val="sr-Latn-RS"/>
        </w:rPr>
      </w:pPr>
    </w:p>
    <w:p w14:paraId="7FEBED0A" w14:textId="3FDE2E58" w:rsidR="00100314" w:rsidRPr="00300AFA" w:rsidRDefault="00473108">
      <w:pPr>
        <w:tabs>
          <w:tab w:val="left" w:pos="539"/>
        </w:tabs>
        <w:rPr>
          <w:szCs w:val="22"/>
          <w:u w:val="single"/>
          <w:lang w:val="sr-Latn-RS"/>
        </w:rPr>
      </w:pPr>
      <w:r w:rsidRPr="00300AFA">
        <w:rPr>
          <w:szCs w:val="22"/>
          <w:u w:val="single"/>
          <w:lang w:val="sr-Latn-RS"/>
        </w:rPr>
        <w:t>Djeca</w:t>
      </w:r>
      <w:r w:rsidR="00100314" w:rsidRPr="00300AFA">
        <w:rPr>
          <w:szCs w:val="22"/>
          <w:u w:val="single"/>
          <w:lang w:val="sr-Latn-RS"/>
        </w:rPr>
        <w:t xml:space="preserve"> </w:t>
      </w:r>
      <w:r w:rsidR="001A080A" w:rsidRPr="00300AFA">
        <w:rPr>
          <w:szCs w:val="22"/>
          <w:u w:val="single"/>
          <w:lang w:val="sr-Latn-RS"/>
        </w:rPr>
        <w:t>tjelesne</w:t>
      </w:r>
      <w:r w:rsidR="00100314" w:rsidRPr="00300AFA">
        <w:rPr>
          <w:szCs w:val="22"/>
          <w:u w:val="single"/>
          <w:lang w:val="sr-Latn-RS"/>
        </w:rPr>
        <w:t xml:space="preserve"> mase &lt; 40kg</w:t>
      </w:r>
    </w:p>
    <w:p w14:paraId="2E69941E" w14:textId="77777777" w:rsidR="000C0E5F" w:rsidRPr="00300AFA" w:rsidRDefault="000C0E5F">
      <w:pPr>
        <w:tabs>
          <w:tab w:val="left" w:pos="539"/>
        </w:tabs>
        <w:rPr>
          <w:szCs w:val="22"/>
          <w:u w:val="single"/>
          <w:lang w:val="sr-Latn-RS"/>
        </w:rPr>
      </w:pPr>
    </w:p>
    <w:p w14:paraId="5A40D983" w14:textId="39FC9D1C" w:rsidR="000C0E5F" w:rsidRPr="00300AFA" w:rsidRDefault="000C0E5F">
      <w:pPr>
        <w:pStyle w:val="Header"/>
        <w:tabs>
          <w:tab w:val="clear" w:pos="4536"/>
          <w:tab w:val="clear" w:pos="9072"/>
          <w:tab w:val="left" w:pos="539"/>
        </w:tabs>
        <w:rPr>
          <w:szCs w:val="22"/>
          <w:lang w:val="sr-Latn-RS"/>
        </w:rPr>
      </w:pPr>
      <w:r w:rsidRPr="00300AFA">
        <w:rPr>
          <w:szCs w:val="22"/>
          <w:lang w:val="sr-Latn-RS"/>
        </w:rPr>
        <w:t xml:space="preserve">Kod </w:t>
      </w:r>
      <w:r w:rsidR="00473108" w:rsidRPr="00300AFA">
        <w:rPr>
          <w:szCs w:val="22"/>
          <w:lang w:val="sr-Latn-RS"/>
        </w:rPr>
        <w:t>djece</w:t>
      </w:r>
      <w:r w:rsidRPr="00300AFA">
        <w:rPr>
          <w:szCs w:val="22"/>
          <w:lang w:val="sr-Latn-RS"/>
        </w:rPr>
        <w:t xml:space="preserve">, pored suspenzije, mogu </w:t>
      </w:r>
      <w:r w:rsidR="00B36595" w:rsidRPr="00300AFA">
        <w:rPr>
          <w:szCs w:val="22"/>
          <w:lang w:val="sr-Latn-RS"/>
        </w:rPr>
        <w:t>biti</w:t>
      </w:r>
      <w:r w:rsidRPr="00300AFA">
        <w:rPr>
          <w:szCs w:val="22"/>
          <w:lang w:val="sr-Latn-RS"/>
        </w:rPr>
        <w:t xml:space="preserve"> </w:t>
      </w:r>
      <w:r w:rsidR="00473108" w:rsidRPr="00300AFA">
        <w:rPr>
          <w:szCs w:val="22"/>
          <w:lang w:val="sr-Latn-RS"/>
        </w:rPr>
        <w:t>primijenjen</w:t>
      </w:r>
      <w:r w:rsidRPr="00300AFA">
        <w:rPr>
          <w:szCs w:val="22"/>
          <w:lang w:val="sr-Latn-RS"/>
        </w:rPr>
        <w:t>e formulacije za odrasle osobe kombinacije amoksicilina i klavulanske kiseline (film tablete).</w:t>
      </w:r>
    </w:p>
    <w:p w14:paraId="18F18FC6" w14:textId="77777777" w:rsidR="00100314" w:rsidRPr="00300AFA" w:rsidRDefault="00100314">
      <w:pPr>
        <w:tabs>
          <w:tab w:val="left" w:pos="539"/>
        </w:tabs>
        <w:rPr>
          <w:szCs w:val="22"/>
          <w:lang w:val="sr-Latn-RS"/>
        </w:rPr>
      </w:pPr>
    </w:p>
    <w:p w14:paraId="5FC33DDE" w14:textId="7058D568" w:rsidR="00100314" w:rsidRPr="00300AFA" w:rsidRDefault="00100314">
      <w:pPr>
        <w:tabs>
          <w:tab w:val="left" w:pos="539"/>
        </w:tabs>
        <w:rPr>
          <w:szCs w:val="22"/>
          <w:lang w:val="sr-Latn-RS"/>
        </w:rPr>
      </w:pPr>
      <w:r w:rsidRPr="00300AFA">
        <w:rPr>
          <w:szCs w:val="20"/>
          <w:lang w:val="sr-Latn-RS"/>
        </w:rPr>
        <w:t>Preporučene doze:</w:t>
      </w:r>
    </w:p>
    <w:p w14:paraId="60295306" w14:textId="6C10DC5C" w:rsidR="00100314" w:rsidRPr="00300AFA" w:rsidRDefault="00100314" w:rsidP="00975B96">
      <w:pPr>
        <w:pStyle w:val="ListParagraph"/>
        <w:numPr>
          <w:ilvl w:val="0"/>
          <w:numId w:val="33"/>
        </w:numPr>
        <w:rPr>
          <w:lang w:val="sr-Latn-RS"/>
        </w:rPr>
      </w:pPr>
      <w:r w:rsidRPr="00300AFA">
        <w:rPr>
          <w:lang w:val="sr-Latn-RS"/>
        </w:rPr>
        <w:t>25</w:t>
      </w:r>
      <w:r w:rsidR="00370432" w:rsidRPr="00300AFA">
        <w:rPr>
          <w:lang w:val="sr-Latn-RS"/>
        </w:rPr>
        <w:t xml:space="preserve"> </w:t>
      </w:r>
      <w:r w:rsidRPr="00300AFA">
        <w:rPr>
          <w:lang w:val="sr-Latn-RS"/>
        </w:rPr>
        <w:t>mg/3,6</w:t>
      </w:r>
      <w:r w:rsidR="00370432" w:rsidRPr="00300AFA">
        <w:rPr>
          <w:lang w:val="sr-Latn-RS"/>
        </w:rPr>
        <w:t xml:space="preserve"> </w:t>
      </w:r>
      <w:r w:rsidRPr="00300AFA">
        <w:rPr>
          <w:lang w:val="sr-Latn-RS"/>
        </w:rPr>
        <w:t>mg/kg/dan do 45</w:t>
      </w:r>
      <w:r w:rsidR="00370432" w:rsidRPr="00300AFA">
        <w:rPr>
          <w:lang w:val="sr-Latn-RS"/>
        </w:rPr>
        <w:t xml:space="preserve"> </w:t>
      </w:r>
      <w:r w:rsidRPr="00300AFA">
        <w:rPr>
          <w:lang w:val="sr-Latn-RS"/>
        </w:rPr>
        <w:t>mg/6,4</w:t>
      </w:r>
      <w:r w:rsidR="00370432" w:rsidRPr="00300AFA">
        <w:rPr>
          <w:lang w:val="sr-Latn-RS"/>
        </w:rPr>
        <w:t xml:space="preserve"> </w:t>
      </w:r>
      <w:r w:rsidRPr="00300AFA">
        <w:rPr>
          <w:lang w:val="sr-Latn-RS"/>
        </w:rPr>
        <w:t xml:space="preserve">mg/kg/dan, </w:t>
      </w:r>
      <w:r w:rsidR="00473108" w:rsidRPr="00300AFA">
        <w:rPr>
          <w:lang w:val="sr-Latn-RS"/>
        </w:rPr>
        <w:t>primijenjen</w:t>
      </w:r>
      <w:r w:rsidRPr="00300AFA">
        <w:rPr>
          <w:lang w:val="sr-Latn-RS"/>
        </w:rPr>
        <w:t>o u dve podeljene doze;</w:t>
      </w:r>
    </w:p>
    <w:p w14:paraId="6DA3AA2E" w14:textId="164FE056" w:rsidR="00100314" w:rsidRPr="00300AFA" w:rsidRDefault="00100314" w:rsidP="00975B96">
      <w:pPr>
        <w:pStyle w:val="ListParagraph"/>
        <w:numPr>
          <w:ilvl w:val="0"/>
          <w:numId w:val="33"/>
        </w:numPr>
        <w:rPr>
          <w:lang w:val="sr-Latn-RS"/>
        </w:rPr>
      </w:pPr>
      <w:r w:rsidRPr="00300AFA">
        <w:rPr>
          <w:lang w:val="sr-Latn-RS"/>
        </w:rPr>
        <w:t>doza do 70</w:t>
      </w:r>
      <w:r w:rsidR="00370432" w:rsidRPr="00300AFA">
        <w:rPr>
          <w:lang w:val="sr-Latn-RS"/>
        </w:rPr>
        <w:t xml:space="preserve"> </w:t>
      </w:r>
      <w:r w:rsidRPr="00300AFA">
        <w:rPr>
          <w:lang w:val="sr-Latn-RS"/>
        </w:rPr>
        <w:t>mg/10</w:t>
      </w:r>
      <w:r w:rsidR="00370432" w:rsidRPr="00300AFA">
        <w:rPr>
          <w:lang w:val="sr-Latn-RS"/>
        </w:rPr>
        <w:t xml:space="preserve"> </w:t>
      </w:r>
      <w:r w:rsidRPr="00300AFA">
        <w:rPr>
          <w:lang w:val="sr-Latn-RS"/>
        </w:rPr>
        <w:t xml:space="preserve">mg/kg/dan, </w:t>
      </w:r>
      <w:r w:rsidR="00473108" w:rsidRPr="00300AFA">
        <w:rPr>
          <w:lang w:val="sr-Latn-RS"/>
        </w:rPr>
        <w:t>primijenjen</w:t>
      </w:r>
      <w:r w:rsidRPr="00300AFA">
        <w:rPr>
          <w:lang w:val="sr-Latn-RS"/>
        </w:rPr>
        <w:t>a u dve podeljene doze, se može uzeti u obzir u slučaju pojedinih infekcija (kao što su otitis media, sinuzitis i infekcije donjeg respiratornog trakta).</w:t>
      </w:r>
    </w:p>
    <w:p w14:paraId="20AC85BA" w14:textId="77777777" w:rsidR="00983018" w:rsidRPr="00975B96" w:rsidRDefault="00983018" w:rsidP="00D9256A">
      <w:pPr>
        <w:tabs>
          <w:tab w:val="left" w:pos="539"/>
        </w:tabs>
        <w:rPr>
          <w:color w:val="000000"/>
          <w:lang w:val="sr-Latn-RS"/>
        </w:rPr>
      </w:pPr>
    </w:p>
    <w:p w14:paraId="1592EF10" w14:textId="77CC66FB" w:rsidR="00100314" w:rsidRPr="00300AFA" w:rsidRDefault="00100314" w:rsidP="00D9256A">
      <w:pPr>
        <w:tabs>
          <w:tab w:val="left" w:pos="539"/>
        </w:tabs>
        <w:rPr>
          <w:szCs w:val="20"/>
          <w:lang w:val="sr-Latn-RS"/>
        </w:rPr>
      </w:pPr>
      <w:r w:rsidRPr="00D9256A">
        <w:rPr>
          <w:szCs w:val="20"/>
          <w:lang w:val="sr-Latn-RS"/>
        </w:rPr>
        <w:t xml:space="preserve">Nisu dostupni klinički podaci o </w:t>
      </w:r>
      <w:r w:rsidR="00473108" w:rsidRPr="00D9256A">
        <w:rPr>
          <w:szCs w:val="20"/>
          <w:lang w:val="sr-Latn-RS"/>
        </w:rPr>
        <w:t>primjeni</w:t>
      </w:r>
      <w:r w:rsidRPr="00D9256A">
        <w:rPr>
          <w:szCs w:val="20"/>
          <w:lang w:val="sr-Latn-RS"/>
        </w:rPr>
        <w:t xml:space="preserve"> </w:t>
      </w:r>
      <w:r w:rsidRPr="00300AFA">
        <w:rPr>
          <w:szCs w:val="22"/>
          <w:lang w:val="sr-Latn-RS"/>
        </w:rPr>
        <w:t>fiksne kombinacije amoksicilina/klavulanske kiseline</w:t>
      </w:r>
      <w:r w:rsidRPr="00300AFA">
        <w:rPr>
          <w:szCs w:val="20"/>
          <w:lang w:val="sr-Latn-RS"/>
        </w:rPr>
        <w:t xml:space="preserve"> u formulacijama 7:1, u dozama većim od 45</w:t>
      </w:r>
      <w:r w:rsidR="00370432" w:rsidRPr="00300AFA">
        <w:rPr>
          <w:szCs w:val="20"/>
          <w:lang w:val="sr-Latn-RS"/>
        </w:rPr>
        <w:t xml:space="preserve"> </w:t>
      </w:r>
      <w:r w:rsidRPr="00300AFA">
        <w:rPr>
          <w:szCs w:val="20"/>
          <w:lang w:val="sr-Latn-RS"/>
        </w:rPr>
        <w:t>mg/6,4</w:t>
      </w:r>
      <w:r w:rsidR="00370432" w:rsidRPr="00300AFA">
        <w:rPr>
          <w:szCs w:val="20"/>
          <w:lang w:val="sr-Latn-RS"/>
        </w:rPr>
        <w:t xml:space="preserve"> </w:t>
      </w:r>
      <w:r w:rsidRPr="00300AFA">
        <w:rPr>
          <w:szCs w:val="20"/>
          <w:lang w:val="sr-Latn-RS"/>
        </w:rPr>
        <w:t xml:space="preserve">mg po  kg </w:t>
      </w:r>
      <w:r w:rsidR="001A080A" w:rsidRPr="00300AFA">
        <w:rPr>
          <w:szCs w:val="20"/>
          <w:lang w:val="sr-Latn-RS"/>
        </w:rPr>
        <w:t>tjelesne</w:t>
      </w:r>
      <w:r w:rsidRPr="00300AFA">
        <w:rPr>
          <w:szCs w:val="20"/>
          <w:lang w:val="sr-Latn-RS"/>
        </w:rPr>
        <w:t xml:space="preserve"> mase, dnevno, kod </w:t>
      </w:r>
      <w:r w:rsidR="00473108" w:rsidRPr="00300AFA">
        <w:rPr>
          <w:szCs w:val="20"/>
          <w:lang w:val="sr-Latn-RS"/>
        </w:rPr>
        <w:t>djece</w:t>
      </w:r>
      <w:r w:rsidRPr="00300AFA">
        <w:rPr>
          <w:szCs w:val="20"/>
          <w:lang w:val="sr-Latn-RS"/>
        </w:rPr>
        <w:t xml:space="preserve"> </w:t>
      </w:r>
      <w:r w:rsidR="00FC7147" w:rsidRPr="00300AFA">
        <w:rPr>
          <w:szCs w:val="20"/>
          <w:lang w:val="sr-Latn-RS"/>
        </w:rPr>
        <w:t>ml</w:t>
      </w:r>
      <w:r w:rsidRPr="00300AFA">
        <w:rPr>
          <w:szCs w:val="20"/>
          <w:lang w:val="sr-Latn-RS"/>
        </w:rPr>
        <w:t>ađe od 2 godine života.</w:t>
      </w:r>
    </w:p>
    <w:p w14:paraId="40E9FF05" w14:textId="77777777" w:rsidR="00100314" w:rsidRPr="00300AFA" w:rsidRDefault="00100314">
      <w:pPr>
        <w:tabs>
          <w:tab w:val="left" w:pos="539"/>
        </w:tabs>
        <w:rPr>
          <w:szCs w:val="20"/>
          <w:lang w:val="sr-Latn-RS"/>
        </w:rPr>
      </w:pPr>
    </w:p>
    <w:p w14:paraId="6BE94439" w14:textId="11B639C8" w:rsidR="00100314" w:rsidRPr="00300AFA" w:rsidRDefault="00100314">
      <w:pPr>
        <w:tabs>
          <w:tab w:val="left" w:pos="539"/>
        </w:tabs>
        <w:rPr>
          <w:lang w:val="sr-Latn-RS"/>
        </w:rPr>
      </w:pPr>
      <w:r w:rsidRPr="00300AFA">
        <w:rPr>
          <w:szCs w:val="22"/>
          <w:lang w:val="sr-Latn-RS"/>
        </w:rPr>
        <w:t xml:space="preserve">Nema kliničkih podataka o </w:t>
      </w:r>
      <w:r w:rsidR="00473108" w:rsidRPr="00300AFA">
        <w:rPr>
          <w:szCs w:val="22"/>
          <w:lang w:val="sr-Latn-RS"/>
        </w:rPr>
        <w:t>primjeni</w:t>
      </w:r>
      <w:r w:rsidRPr="00300AFA">
        <w:rPr>
          <w:szCs w:val="22"/>
          <w:lang w:val="sr-Latn-RS"/>
        </w:rPr>
        <w:t xml:space="preserve"> fiksne kombinacije amoksicilina/klavulanske kiseline </w:t>
      </w:r>
      <w:r w:rsidRPr="00300AFA">
        <w:rPr>
          <w:lang w:val="sr-Latn-RS"/>
        </w:rPr>
        <w:t xml:space="preserve">u formulacijama 7:1 kod pacijenata </w:t>
      </w:r>
      <w:r w:rsidR="00FC7147" w:rsidRPr="00300AFA">
        <w:rPr>
          <w:lang w:val="sr-Latn-RS"/>
        </w:rPr>
        <w:t>ml</w:t>
      </w:r>
      <w:r w:rsidRPr="00300AFA">
        <w:rPr>
          <w:lang w:val="sr-Latn-RS"/>
        </w:rPr>
        <w:t>ađih od 2 m</w:t>
      </w:r>
      <w:r w:rsidR="00766310" w:rsidRPr="00300AFA">
        <w:rPr>
          <w:lang w:val="sr-Latn-RS"/>
        </w:rPr>
        <w:t>j</w:t>
      </w:r>
      <w:r w:rsidRPr="00300AFA">
        <w:rPr>
          <w:lang w:val="sr-Latn-RS"/>
        </w:rPr>
        <w:t xml:space="preserve">eseca života. </w:t>
      </w:r>
      <w:r w:rsidR="00370432" w:rsidRPr="00300AFA">
        <w:rPr>
          <w:lang w:val="sr-Latn-RS"/>
        </w:rPr>
        <w:t xml:space="preserve">Zbog toga </w:t>
      </w:r>
      <w:r w:rsidRPr="00300AFA">
        <w:rPr>
          <w:lang w:val="sr-Latn-RS"/>
        </w:rPr>
        <w:t>nije moguće dati preporuke o doziranju za navedenu populaciju.</w:t>
      </w:r>
    </w:p>
    <w:p w14:paraId="6EEB1DA3" w14:textId="77777777" w:rsidR="00100314" w:rsidRPr="00300AFA" w:rsidRDefault="00100314">
      <w:pPr>
        <w:tabs>
          <w:tab w:val="left" w:pos="539"/>
        </w:tabs>
        <w:rPr>
          <w:lang w:val="sr-Latn-RS"/>
        </w:rPr>
      </w:pPr>
    </w:p>
    <w:p w14:paraId="4CDCFBD0" w14:textId="77777777" w:rsidR="00100314" w:rsidRPr="00300AFA" w:rsidRDefault="00100314">
      <w:pPr>
        <w:tabs>
          <w:tab w:val="left" w:pos="539"/>
        </w:tabs>
        <w:rPr>
          <w:szCs w:val="22"/>
          <w:u w:val="single"/>
          <w:lang w:val="sr-Latn-RS"/>
        </w:rPr>
      </w:pPr>
      <w:r w:rsidRPr="00300AFA">
        <w:rPr>
          <w:szCs w:val="22"/>
          <w:u w:val="single"/>
          <w:lang w:val="sr-Latn-RS"/>
        </w:rPr>
        <w:t>Starije osobe</w:t>
      </w:r>
    </w:p>
    <w:p w14:paraId="54B52F4E" w14:textId="77777777" w:rsidR="00100314" w:rsidRPr="00300AFA" w:rsidRDefault="00100314">
      <w:pPr>
        <w:tabs>
          <w:tab w:val="left" w:pos="539"/>
        </w:tabs>
        <w:rPr>
          <w:szCs w:val="22"/>
          <w:lang w:val="sr-Latn-RS"/>
        </w:rPr>
      </w:pPr>
    </w:p>
    <w:p w14:paraId="45E4ADE2" w14:textId="5883004D" w:rsidR="00100314" w:rsidRPr="00300AFA" w:rsidRDefault="00100314">
      <w:pPr>
        <w:tabs>
          <w:tab w:val="left" w:pos="539"/>
        </w:tabs>
        <w:rPr>
          <w:szCs w:val="22"/>
          <w:lang w:val="sr-Latn-RS"/>
        </w:rPr>
      </w:pPr>
      <w:r w:rsidRPr="00300AFA">
        <w:rPr>
          <w:szCs w:val="22"/>
          <w:lang w:val="sr-Latn-RS"/>
        </w:rPr>
        <w:t xml:space="preserve">Nije neophodno podešavanje doze </w:t>
      </w:r>
      <w:r w:rsidR="0026785A" w:rsidRPr="00300AFA">
        <w:rPr>
          <w:szCs w:val="22"/>
          <w:lang w:val="sr-Latn-RS"/>
        </w:rPr>
        <w:t>lijek</w:t>
      </w:r>
      <w:r w:rsidRPr="00300AFA">
        <w:rPr>
          <w:szCs w:val="22"/>
          <w:lang w:val="sr-Latn-RS"/>
        </w:rPr>
        <w:t>a.</w:t>
      </w:r>
    </w:p>
    <w:p w14:paraId="4410D53D" w14:textId="77777777" w:rsidR="009E160C" w:rsidRPr="00300AFA" w:rsidRDefault="009E160C">
      <w:pPr>
        <w:tabs>
          <w:tab w:val="left" w:pos="539"/>
        </w:tabs>
        <w:rPr>
          <w:szCs w:val="22"/>
          <w:u w:val="single"/>
          <w:lang w:val="sr-Latn-RS"/>
        </w:rPr>
      </w:pPr>
    </w:p>
    <w:p w14:paraId="33476BD3" w14:textId="69C8CD3F" w:rsidR="00100314" w:rsidRPr="00300AFA" w:rsidRDefault="00100314">
      <w:pPr>
        <w:tabs>
          <w:tab w:val="left" w:pos="539"/>
        </w:tabs>
        <w:rPr>
          <w:szCs w:val="22"/>
          <w:u w:val="single"/>
          <w:lang w:val="sr-Latn-RS"/>
        </w:rPr>
      </w:pPr>
      <w:r w:rsidRPr="00300AFA">
        <w:rPr>
          <w:szCs w:val="22"/>
          <w:u w:val="single"/>
          <w:lang w:val="sr-Latn-RS"/>
        </w:rPr>
        <w:t>Oštećenje funkcije bubrega</w:t>
      </w:r>
    </w:p>
    <w:p w14:paraId="560052B2" w14:textId="77777777" w:rsidR="00100314" w:rsidRPr="00300AFA" w:rsidRDefault="00100314">
      <w:pPr>
        <w:tabs>
          <w:tab w:val="left" w:pos="539"/>
        </w:tabs>
        <w:rPr>
          <w:szCs w:val="22"/>
          <w:lang w:val="sr-Latn-RS"/>
        </w:rPr>
      </w:pPr>
    </w:p>
    <w:p w14:paraId="657156B8" w14:textId="48BA8A92" w:rsidR="00100314" w:rsidRPr="00300AFA" w:rsidRDefault="00100314">
      <w:pPr>
        <w:tabs>
          <w:tab w:val="left" w:pos="539"/>
        </w:tabs>
        <w:rPr>
          <w:szCs w:val="22"/>
          <w:lang w:val="sr-Latn-RS"/>
        </w:rPr>
      </w:pPr>
      <w:r w:rsidRPr="00300AFA">
        <w:rPr>
          <w:szCs w:val="22"/>
          <w:lang w:val="sr-Latn-RS"/>
        </w:rPr>
        <w:t xml:space="preserve">Kod pacijenata sa klirensom kreatinina (CrCl) </w:t>
      </w:r>
      <w:r w:rsidR="006A5D2A" w:rsidRPr="00300AFA">
        <w:rPr>
          <w:szCs w:val="22"/>
          <w:lang w:val="sr-Latn-RS"/>
        </w:rPr>
        <w:t xml:space="preserve">većim </w:t>
      </w:r>
      <w:r w:rsidRPr="00300AFA">
        <w:rPr>
          <w:szCs w:val="22"/>
          <w:lang w:val="sr-Latn-RS"/>
        </w:rPr>
        <w:t xml:space="preserve">od 30 </w:t>
      </w:r>
      <w:r w:rsidR="00FC7147" w:rsidRPr="00300AFA">
        <w:rPr>
          <w:szCs w:val="22"/>
          <w:lang w:val="sr-Latn-RS"/>
        </w:rPr>
        <w:t>ml</w:t>
      </w:r>
      <w:r w:rsidRPr="00300AFA">
        <w:rPr>
          <w:szCs w:val="22"/>
          <w:lang w:val="sr-Latn-RS"/>
        </w:rPr>
        <w:t>/min nije potrebno podešavanje doze.</w:t>
      </w:r>
    </w:p>
    <w:p w14:paraId="4818CBCD" w14:textId="77777777" w:rsidR="00100314" w:rsidRPr="00300AFA" w:rsidRDefault="00100314">
      <w:pPr>
        <w:tabs>
          <w:tab w:val="left" w:pos="539"/>
        </w:tabs>
        <w:rPr>
          <w:szCs w:val="22"/>
          <w:lang w:val="sr-Latn-RS"/>
        </w:rPr>
      </w:pPr>
    </w:p>
    <w:p w14:paraId="7A4F5415" w14:textId="68CB9DDF" w:rsidR="00100314" w:rsidRPr="00300AFA" w:rsidRDefault="00100314">
      <w:pPr>
        <w:tabs>
          <w:tab w:val="left" w:pos="539"/>
        </w:tabs>
        <w:rPr>
          <w:szCs w:val="22"/>
          <w:lang w:val="sr-Latn-RS"/>
        </w:rPr>
      </w:pPr>
      <w:r w:rsidRPr="00300AFA">
        <w:rPr>
          <w:szCs w:val="22"/>
          <w:lang w:val="sr-Latn-RS"/>
        </w:rPr>
        <w:lastRenderedPageBreak/>
        <w:t xml:space="preserve">Kod pacijenata sa klirensom kreatinina manjim od 30 </w:t>
      </w:r>
      <w:r w:rsidR="00FC7147" w:rsidRPr="00300AFA">
        <w:rPr>
          <w:szCs w:val="22"/>
          <w:lang w:val="sr-Latn-RS"/>
        </w:rPr>
        <w:t>ml</w:t>
      </w:r>
      <w:r w:rsidRPr="00300AFA">
        <w:rPr>
          <w:szCs w:val="22"/>
          <w:lang w:val="sr-Latn-RS"/>
        </w:rPr>
        <w:t xml:space="preserve">/min ne preporučuje se </w:t>
      </w:r>
      <w:r w:rsidR="0026785A" w:rsidRPr="00300AFA">
        <w:rPr>
          <w:szCs w:val="22"/>
          <w:lang w:val="sr-Latn-RS"/>
        </w:rPr>
        <w:t>primjena</w:t>
      </w:r>
      <w:r w:rsidRPr="00300AFA">
        <w:rPr>
          <w:szCs w:val="22"/>
          <w:lang w:val="sr-Latn-RS"/>
        </w:rPr>
        <w:t xml:space="preserve"> fiksne kombinacije amoksicilina/klavulanske kiseline, sa odnosom amoksicilina i klavulanske kiseline od 7:1, s obzirom</w:t>
      </w:r>
      <w:r w:rsidR="00DD0CE7" w:rsidRPr="00300AFA">
        <w:rPr>
          <w:szCs w:val="22"/>
          <w:lang w:val="sr-Latn-RS"/>
        </w:rPr>
        <w:t xml:space="preserve"> na to</w:t>
      </w:r>
      <w:r w:rsidRPr="00300AFA">
        <w:rPr>
          <w:szCs w:val="22"/>
          <w:lang w:val="sr-Latn-RS"/>
        </w:rPr>
        <w:t xml:space="preserve"> da nisu dostupne preporuke o podešavanju doze.</w:t>
      </w:r>
    </w:p>
    <w:p w14:paraId="505996F3" w14:textId="77777777" w:rsidR="00100314" w:rsidRPr="00300AFA" w:rsidRDefault="00100314">
      <w:pPr>
        <w:tabs>
          <w:tab w:val="left" w:pos="539"/>
        </w:tabs>
        <w:rPr>
          <w:szCs w:val="22"/>
          <w:lang w:val="sr-Latn-RS"/>
        </w:rPr>
      </w:pPr>
    </w:p>
    <w:p w14:paraId="1800C2B8" w14:textId="77777777" w:rsidR="00100314" w:rsidRPr="00300AFA" w:rsidRDefault="00100314">
      <w:pPr>
        <w:tabs>
          <w:tab w:val="left" w:pos="539"/>
        </w:tabs>
        <w:rPr>
          <w:szCs w:val="22"/>
          <w:u w:val="single"/>
          <w:lang w:val="sr-Latn-RS"/>
        </w:rPr>
      </w:pPr>
      <w:r w:rsidRPr="00300AFA">
        <w:rPr>
          <w:szCs w:val="22"/>
          <w:u w:val="single"/>
          <w:lang w:val="sr-Latn-RS"/>
        </w:rPr>
        <w:t>Oštećenje funkcije jetre</w:t>
      </w:r>
    </w:p>
    <w:p w14:paraId="703AC988" w14:textId="77777777" w:rsidR="00100314" w:rsidRPr="00300AFA" w:rsidRDefault="00100314">
      <w:pPr>
        <w:tabs>
          <w:tab w:val="left" w:pos="539"/>
        </w:tabs>
        <w:rPr>
          <w:szCs w:val="22"/>
          <w:lang w:val="sr-Latn-RS"/>
        </w:rPr>
      </w:pPr>
    </w:p>
    <w:p w14:paraId="1A526B8E" w14:textId="36C38EB9" w:rsidR="00100314" w:rsidRPr="00300AFA" w:rsidRDefault="00100314">
      <w:pPr>
        <w:tabs>
          <w:tab w:val="left" w:pos="539"/>
        </w:tabs>
        <w:rPr>
          <w:szCs w:val="22"/>
          <w:lang w:val="sr-Latn-RS"/>
        </w:rPr>
      </w:pPr>
      <w:r w:rsidRPr="00300AFA">
        <w:rPr>
          <w:szCs w:val="22"/>
          <w:lang w:val="sr-Latn-RS"/>
        </w:rPr>
        <w:t>Dozirati uz oprez i pratiti funkciju jetre u pravilnim vremenskim razmacima (</w:t>
      </w:r>
      <w:r w:rsidR="00EB7DAE" w:rsidRPr="00300AFA">
        <w:rPr>
          <w:szCs w:val="22"/>
          <w:lang w:val="sr-Latn-RS"/>
        </w:rPr>
        <w:t>pogledati dio</w:t>
      </w:r>
      <w:r w:rsidRPr="00300AFA">
        <w:rPr>
          <w:szCs w:val="22"/>
          <w:lang w:val="sr-Latn-RS"/>
        </w:rPr>
        <w:t xml:space="preserve"> </w:t>
      </w:r>
      <w:r w:rsidR="00B05D33" w:rsidRPr="00300AFA">
        <w:rPr>
          <w:szCs w:val="22"/>
          <w:lang w:val="sr-Latn-RS"/>
        </w:rPr>
        <w:t>4</w:t>
      </w:r>
      <w:r w:rsidRPr="00300AFA">
        <w:rPr>
          <w:szCs w:val="22"/>
          <w:lang w:val="sr-Latn-RS"/>
        </w:rPr>
        <w:t>.3 i 4.4).</w:t>
      </w:r>
    </w:p>
    <w:p w14:paraId="66F4F7E2" w14:textId="77777777" w:rsidR="00100314" w:rsidRPr="00300AFA" w:rsidRDefault="00100314">
      <w:pPr>
        <w:tabs>
          <w:tab w:val="left" w:pos="539"/>
        </w:tabs>
        <w:rPr>
          <w:szCs w:val="22"/>
          <w:lang w:val="sr-Latn-RS"/>
        </w:rPr>
      </w:pPr>
    </w:p>
    <w:p w14:paraId="5ED67603" w14:textId="7620399E" w:rsidR="00100314" w:rsidRPr="00300AFA" w:rsidRDefault="00100314">
      <w:pPr>
        <w:tabs>
          <w:tab w:val="left" w:pos="539"/>
        </w:tabs>
        <w:rPr>
          <w:szCs w:val="22"/>
          <w:u w:val="single"/>
          <w:lang w:val="sr-Latn-RS"/>
        </w:rPr>
      </w:pPr>
      <w:r w:rsidRPr="00300AFA">
        <w:rPr>
          <w:szCs w:val="22"/>
          <w:u w:val="single"/>
          <w:lang w:val="sr-Latn-RS"/>
        </w:rPr>
        <w:t xml:space="preserve">Način </w:t>
      </w:r>
      <w:r w:rsidR="00473108" w:rsidRPr="00300AFA">
        <w:rPr>
          <w:szCs w:val="22"/>
          <w:u w:val="single"/>
          <w:lang w:val="sr-Latn-RS"/>
        </w:rPr>
        <w:t>primjene</w:t>
      </w:r>
    </w:p>
    <w:p w14:paraId="647A33EB" w14:textId="77777777" w:rsidR="00100314" w:rsidRPr="00300AFA" w:rsidRDefault="00100314">
      <w:pPr>
        <w:tabs>
          <w:tab w:val="left" w:pos="539"/>
        </w:tabs>
        <w:rPr>
          <w:szCs w:val="22"/>
          <w:lang w:val="sr-Latn-RS"/>
        </w:rPr>
      </w:pPr>
    </w:p>
    <w:p w14:paraId="3F26AE9D" w14:textId="6937C4DA" w:rsidR="00100314" w:rsidRPr="00300AFA" w:rsidRDefault="0026785A">
      <w:pPr>
        <w:tabs>
          <w:tab w:val="left" w:pos="539"/>
        </w:tabs>
        <w:rPr>
          <w:szCs w:val="22"/>
          <w:lang w:val="sr-Latn-RS"/>
        </w:rPr>
      </w:pPr>
      <w:r w:rsidRPr="00300AFA">
        <w:rPr>
          <w:szCs w:val="22"/>
          <w:lang w:val="sr-Latn-RS"/>
        </w:rPr>
        <w:t>Lijek</w:t>
      </w:r>
      <w:r w:rsidR="00100314" w:rsidRPr="00300AFA">
        <w:rPr>
          <w:szCs w:val="22"/>
          <w:lang w:val="sr-Latn-RS"/>
        </w:rPr>
        <w:t xml:space="preserve"> Panklav 2X, prašak za oralnu suspenziju je nam</w:t>
      </w:r>
      <w:r w:rsidR="00B05D33" w:rsidRPr="00300AFA">
        <w:rPr>
          <w:szCs w:val="22"/>
          <w:lang w:val="sr-Latn-RS"/>
        </w:rPr>
        <w:t>ij</w:t>
      </w:r>
      <w:r w:rsidR="00100314" w:rsidRPr="00300AFA">
        <w:rPr>
          <w:szCs w:val="22"/>
          <w:lang w:val="sr-Latn-RS"/>
        </w:rPr>
        <w:t>enjen za oralnu prim</w:t>
      </w:r>
      <w:r w:rsidR="00B05D33" w:rsidRPr="00300AFA">
        <w:rPr>
          <w:szCs w:val="22"/>
          <w:lang w:val="sr-Latn-RS"/>
        </w:rPr>
        <w:t>j</w:t>
      </w:r>
      <w:r w:rsidR="00100314" w:rsidRPr="00300AFA">
        <w:rPr>
          <w:szCs w:val="22"/>
          <w:lang w:val="sr-Latn-RS"/>
        </w:rPr>
        <w:t>enu.</w:t>
      </w:r>
    </w:p>
    <w:p w14:paraId="4A059A9F" w14:textId="77777777" w:rsidR="00100314" w:rsidRPr="00300AFA" w:rsidRDefault="00100314">
      <w:pPr>
        <w:tabs>
          <w:tab w:val="left" w:pos="539"/>
        </w:tabs>
        <w:rPr>
          <w:szCs w:val="22"/>
          <w:lang w:val="sr-Latn-RS"/>
        </w:rPr>
      </w:pPr>
      <w:r w:rsidRPr="00300AFA">
        <w:rPr>
          <w:szCs w:val="22"/>
          <w:lang w:val="sr-Latn-RS"/>
        </w:rPr>
        <w:t xml:space="preserve"> </w:t>
      </w:r>
    </w:p>
    <w:p w14:paraId="54099A94" w14:textId="6034CFD7" w:rsidR="00100314" w:rsidRPr="00300AFA" w:rsidRDefault="0026785A">
      <w:pPr>
        <w:tabs>
          <w:tab w:val="left" w:pos="539"/>
        </w:tabs>
        <w:rPr>
          <w:szCs w:val="22"/>
          <w:lang w:val="sr-Latn-RS"/>
        </w:rPr>
      </w:pPr>
      <w:r w:rsidRPr="00300AFA">
        <w:rPr>
          <w:szCs w:val="22"/>
          <w:lang w:val="sr-Latn-RS"/>
        </w:rPr>
        <w:t>Lijek</w:t>
      </w:r>
      <w:r w:rsidR="00100314" w:rsidRPr="00300AFA">
        <w:rPr>
          <w:szCs w:val="22"/>
          <w:lang w:val="sr-Latn-RS"/>
        </w:rPr>
        <w:t xml:space="preserve"> </w:t>
      </w:r>
      <w:r w:rsidR="00473108" w:rsidRPr="00300AFA">
        <w:rPr>
          <w:szCs w:val="22"/>
          <w:lang w:val="sr-Latn-RS"/>
        </w:rPr>
        <w:t>prim</w:t>
      </w:r>
      <w:r w:rsidR="00B05D33" w:rsidRPr="00300AFA">
        <w:rPr>
          <w:szCs w:val="22"/>
          <w:lang w:val="sr-Latn-RS"/>
        </w:rPr>
        <w:t>i</w:t>
      </w:r>
      <w:r w:rsidR="00473108" w:rsidRPr="00300AFA">
        <w:rPr>
          <w:szCs w:val="22"/>
          <w:lang w:val="sr-Latn-RS"/>
        </w:rPr>
        <w:t>jeni</w:t>
      </w:r>
      <w:r w:rsidR="00100314" w:rsidRPr="00300AFA">
        <w:rPr>
          <w:szCs w:val="22"/>
          <w:lang w:val="sr-Latn-RS"/>
        </w:rPr>
        <w:t xml:space="preserve">ti </w:t>
      </w:r>
      <w:r w:rsidR="0059128D" w:rsidRPr="00300AFA">
        <w:rPr>
          <w:szCs w:val="22"/>
          <w:lang w:val="sr-Latn-RS"/>
        </w:rPr>
        <w:t>neposredno pr</w:t>
      </w:r>
      <w:r w:rsidR="00B05D33" w:rsidRPr="00300AFA">
        <w:rPr>
          <w:szCs w:val="22"/>
          <w:lang w:val="sr-Latn-RS"/>
        </w:rPr>
        <w:t>ij</w:t>
      </w:r>
      <w:r w:rsidR="0059128D" w:rsidRPr="00300AFA">
        <w:rPr>
          <w:szCs w:val="22"/>
          <w:lang w:val="sr-Latn-RS"/>
        </w:rPr>
        <w:t xml:space="preserve">e ili </w:t>
      </w:r>
      <w:r w:rsidR="00F122F3" w:rsidRPr="00300AFA">
        <w:rPr>
          <w:szCs w:val="22"/>
          <w:lang w:val="sr-Latn-RS"/>
        </w:rPr>
        <w:t>uz</w:t>
      </w:r>
      <w:r w:rsidR="00100314" w:rsidRPr="00300AFA">
        <w:rPr>
          <w:szCs w:val="22"/>
          <w:lang w:val="sr-Latn-RS"/>
        </w:rPr>
        <w:t xml:space="preserve"> obrok, kako bi se moguća gastrointestinalna intolerancija svela na najmanju moguću m</w:t>
      </w:r>
      <w:r w:rsidR="004119AB" w:rsidRPr="00300AFA">
        <w:rPr>
          <w:szCs w:val="22"/>
          <w:lang w:val="sr-Latn-RS"/>
        </w:rPr>
        <w:t>j</w:t>
      </w:r>
      <w:r w:rsidR="00100314" w:rsidRPr="00300AFA">
        <w:rPr>
          <w:szCs w:val="22"/>
          <w:lang w:val="sr-Latn-RS"/>
        </w:rPr>
        <w:t>eru, i poboljšala resorpcija amoksicilina/klavulanske kiseline.</w:t>
      </w:r>
    </w:p>
    <w:p w14:paraId="0F7C1149" w14:textId="77777777" w:rsidR="00100314" w:rsidRPr="00300AFA" w:rsidRDefault="00100314">
      <w:pPr>
        <w:tabs>
          <w:tab w:val="left" w:pos="539"/>
        </w:tabs>
        <w:rPr>
          <w:szCs w:val="22"/>
          <w:lang w:val="sr-Latn-RS"/>
        </w:rPr>
      </w:pPr>
    </w:p>
    <w:p w14:paraId="25AFD81E" w14:textId="619A2670" w:rsidR="00100314" w:rsidRPr="00300AFA" w:rsidRDefault="00100314" w:rsidP="00975B96">
      <w:pPr>
        <w:tabs>
          <w:tab w:val="left" w:pos="539"/>
        </w:tabs>
        <w:rPr>
          <w:b/>
          <w:szCs w:val="22"/>
          <w:lang w:val="sr-Latn-RS"/>
        </w:rPr>
      </w:pPr>
      <w:r w:rsidRPr="00300AFA">
        <w:rPr>
          <w:szCs w:val="22"/>
          <w:lang w:val="sr-Latn-RS"/>
        </w:rPr>
        <w:t>L</w:t>
      </w:r>
      <w:r w:rsidR="004119AB" w:rsidRPr="00300AFA">
        <w:rPr>
          <w:szCs w:val="22"/>
          <w:lang w:val="sr-Latn-RS"/>
        </w:rPr>
        <w:t>ij</w:t>
      </w:r>
      <w:r w:rsidRPr="00300AFA">
        <w:rPr>
          <w:szCs w:val="22"/>
          <w:lang w:val="sr-Latn-RS"/>
        </w:rPr>
        <w:t xml:space="preserve">ečenje je moguće započeti parenteralno, prema preporukama navedenim u Sažetku karakteristika </w:t>
      </w:r>
      <w:r w:rsidR="0026785A" w:rsidRPr="00300AFA">
        <w:rPr>
          <w:szCs w:val="22"/>
          <w:lang w:val="sr-Latn-RS"/>
        </w:rPr>
        <w:t>lijek</w:t>
      </w:r>
      <w:r w:rsidRPr="00300AFA">
        <w:rPr>
          <w:szCs w:val="22"/>
          <w:lang w:val="sr-Latn-RS"/>
        </w:rPr>
        <w:t>a, koji sadrži kombinaciju amoksicilin/klavulanska kiselina</w:t>
      </w:r>
      <w:r w:rsidRPr="00300AFA">
        <w:rPr>
          <w:b/>
          <w:szCs w:val="22"/>
          <w:lang w:val="sr-Latn-RS"/>
        </w:rPr>
        <w:t>,</w:t>
      </w:r>
      <w:r w:rsidRPr="00300AFA">
        <w:rPr>
          <w:szCs w:val="22"/>
          <w:lang w:val="sr-Latn-RS"/>
        </w:rPr>
        <w:t xml:space="preserve"> za intravensku prim</w:t>
      </w:r>
      <w:r w:rsidR="004119AB" w:rsidRPr="00300AFA">
        <w:rPr>
          <w:szCs w:val="22"/>
          <w:lang w:val="sr-Latn-RS"/>
        </w:rPr>
        <w:t>j</w:t>
      </w:r>
      <w:r w:rsidRPr="00300AFA">
        <w:rPr>
          <w:szCs w:val="22"/>
          <w:lang w:val="sr-Latn-RS"/>
        </w:rPr>
        <w:t xml:space="preserve">enu, a potom nastaviti oblikom za oralnu </w:t>
      </w:r>
      <w:r w:rsidR="004119AB" w:rsidRPr="00300AFA">
        <w:rPr>
          <w:szCs w:val="22"/>
          <w:lang w:val="sr-Latn-RS"/>
        </w:rPr>
        <w:t>primjenu</w:t>
      </w:r>
      <w:r w:rsidRPr="00300AFA">
        <w:rPr>
          <w:szCs w:val="22"/>
          <w:lang w:val="sr-Latn-RS"/>
        </w:rPr>
        <w:t>.</w:t>
      </w:r>
    </w:p>
    <w:p w14:paraId="6602AC05" w14:textId="77777777" w:rsidR="00100314" w:rsidRPr="00300AFA" w:rsidRDefault="00100314" w:rsidP="00D9256A">
      <w:pPr>
        <w:tabs>
          <w:tab w:val="left" w:pos="539"/>
        </w:tabs>
        <w:rPr>
          <w:szCs w:val="22"/>
          <w:lang w:val="sr-Latn-RS"/>
        </w:rPr>
      </w:pPr>
    </w:p>
    <w:p w14:paraId="0F8E33B4" w14:textId="77777777" w:rsidR="00100314" w:rsidRPr="00300AFA" w:rsidRDefault="00100314">
      <w:pPr>
        <w:tabs>
          <w:tab w:val="left" w:pos="539"/>
        </w:tabs>
        <w:rPr>
          <w:szCs w:val="22"/>
          <w:lang w:val="sr-Latn-RS"/>
        </w:rPr>
      </w:pPr>
      <w:r w:rsidRPr="00300AFA">
        <w:rPr>
          <w:szCs w:val="22"/>
          <w:lang w:val="sr-Latn-RS"/>
        </w:rPr>
        <w:t>Protresti bocu dok prašak ne postane rastresit, dodati vodu u skladu sa navedenim uputstvom, okrenuti bocu naopako i promućkati.</w:t>
      </w:r>
    </w:p>
    <w:p w14:paraId="5D624BD8" w14:textId="4C808B40" w:rsidR="00100314" w:rsidRPr="00300AFA" w:rsidRDefault="00100314">
      <w:pPr>
        <w:tabs>
          <w:tab w:val="left" w:pos="539"/>
        </w:tabs>
        <w:rPr>
          <w:szCs w:val="22"/>
          <w:lang w:val="sr-Latn-RS"/>
        </w:rPr>
      </w:pPr>
      <w:r w:rsidRPr="00300AFA">
        <w:rPr>
          <w:szCs w:val="22"/>
          <w:lang w:val="sr-Latn-RS"/>
        </w:rPr>
        <w:t>Pr</w:t>
      </w:r>
      <w:r w:rsidR="004119AB" w:rsidRPr="00300AFA">
        <w:rPr>
          <w:szCs w:val="22"/>
          <w:lang w:val="sr-Latn-RS"/>
        </w:rPr>
        <w:t>ij</w:t>
      </w:r>
      <w:r w:rsidRPr="00300AFA">
        <w:rPr>
          <w:szCs w:val="22"/>
          <w:lang w:val="sr-Latn-RS"/>
        </w:rPr>
        <w:t xml:space="preserve">e </w:t>
      </w:r>
      <w:r w:rsidR="00473108" w:rsidRPr="00300AFA">
        <w:rPr>
          <w:szCs w:val="22"/>
          <w:lang w:val="sr-Latn-RS"/>
        </w:rPr>
        <w:t>primjene</w:t>
      </w:r>
      <w:r w:rsidRPr="00300AFA">
        <w:rPr>
          <w:szCs w:val="22"/>
          <w:lang w:val="sr-Latn-RS"/>
        </w:rPr>
        <w:t xml:space="preserve"> svake doze </w:t>
      </w:r>
      <w:r w:rsidR="0026785A" w:rsidRPr="00300AFA">
        <w:rPr>
          <w:szCs w:val="22"/>
          <w:lang w:val="sr-Latn-RS"/>
        </w:rPr>
        <w:t>lijek</w:t>
      </w:r>
      <w:r w:rsidRPr="00300AFA">
        <w:rPr>
          <w:szCs w:val="22"/>
          <w:lang w:val="sr-Latn-RS"/>
        </w:rPr>
        <w:t>a bocu snažno promućkati (</w:t>
      </w:r>
      <w:r w:rsidR="00EB7DAE" w:rsidRPr="00300AFA">
        <w:rPr>
          <w:szCs w:val="22"/>
          <w:lang w:val="sr-Latn-RS"/>
        </w:rPr>
        <w:t>pogledati dio</w:t>
      </w:r>
      <w:r w:rsidRPr="00300AFA">
        <w:rPr>
          <w:szCs w:val="22"/>
          <w:lang w:val="sr-Latn-RS"/>
        </w:rPr>
        <w:t xml:space="preserve"> 6.6).</w:t>
      </w:r>
    </w:p>
    <w:p w14:paraId="1F0473F0" w14:textId="77777777" w:rsidR="005556B2" w:rsidRPr="00300AFA" w:rsidRDefault="005556B2">
      <w:pPr>
        <w:tabs>
          <w:tab w:val="left" w:pos="539"/>
        </w:tabs>
        <w:rPr>
          <w:szCs w:val="22"/>
          <w:lang w:val="sr-Latn-RS"/>
        </w:rPr>
      </w:pPr>
    </w:p>
    <w:p w14:paraId="08E08932" w14:textId="77777777" w:rsidR="00CE09F3" w:rsidRPr="00300AFA" w:rsidRDefault="00CE09F3">
      <w:pPr>
        <w:tabs>
          <w:tab w:val="left" w:pos="539"/>
        </w:tabs>
        <w:rPr>
          <w:b/>
          <w:bCs/>
          <w:szCs w:val="22"/>
          <w:lang w:val="sr-Latn-RS"/>
        </w:rPr>
      </w:pPr>
      <w:r w:rsidRPr="00300AFA">
        <w:rPr>
          <w:b/>
          <w:bCs/>
          <w:szCs w:val="22"/>
          <w:lang w:val="sr-Latn-RS"/>
        </w:rPr>
        <w:t>4.3. Kontraindikacije</w:t>
      </w:r>
    </w:p>
    <w:p w14:paraId="28FBEFD3" w14:textId="77777777" w:rsidR="00AC6F7E" w:rsidRPr="00300AFA" w:rsidRDefault="00AC6F7E">
      <w:pPr>
        <w:tabs>
          <w:tab w:val="left" w:pos="539"/>
        </w:tabs>
        <w:rPr>
          <w:szCs w:val="22"/>
          <w:lang w:val="sr-Latn-CS"/>
        </w:rPr>
      </w:pPr>
    </w:p>
    <w:p w14:paraId="642C2F04" w14:textId="6067C716" w:rsidR="00100314" w:rsidRPr="00300AFA" w:rsidRDefault="00100314">
      <w:pPr>
        <w:pStyle w:val="Header"/>
        <w:tabs>
          <w:tab w:val="clear" w:pos="4536"/>
          <w:tab w:val="clear" w:pos="9072"/>
          <w:tab w:val="left" w:pos="539"/>
        </w:tabs>
        <w:rPr>
          <w:szCs w:val="22"/>
          <w:lang w:val="sr-Latn-RS"/>
        </w:rPr>
      </w:pPr>
      <w:r w:rsidRPr="00300AFA">
        <w:rPr>
          <w:szCs w:val="22"/>
          <w:lang w:val="sr-Latn-RS"/>
        </w:rPr>
        <w:t>Preos</w:t>
      </w:r>
      <w:r w:rsidR="00411CCE" w:rsidRPr="00300AFA">
        <w:rPr>
          <w:szCs w:val="22"/>
          <w:lang w:val="sr-Latn-RS"/>
        </w:rPr>
        <w:t>j</w:t>
      </w:r>
      <w:r w:rsidRPr="00300AFA">
        <w:rPr>
          <w:szCs w:val="22"/>
          <w:lang w:val="sr-Latn-RS"/>
        </w:rPr>
        <w:t xml:space="preserve">etljivost na aktivne supstance, na peniciline ili </w:t>
      </w:r>
      <w:r w:rsidR="008C6F7F" w:rsidRPr="00300AFA">
        <w:rPr>
          <w:szCs w:val="22"/>
          <w:lang w:val="sr-Latn-RS"/>
        </w:rPr>
        <w:t xml:space="preserve">na </w:t>
      </w:r>
      <w:r w:rsidRPr="00300AFA">
        <w:rPr>
          <w:szCs w:val="22"/>
          <w:lang w:val="sr-Latn-RS"/>
        </w:rPr>
        <w:t xml:space="preserve">bilo koju </w:t>
      </w:r>
      <w:r w:rsidR="00553958" w:rsidRPr="00300AFA">
        <w:rPr>
          <w:szCs w:val="22"/>
          <w:lang w:val="sr-Latn-RS"/>
        </w:rPr>
        <w:t xml:space="preserve">od </w:t>
      </w:r>
      <w:r w:rsidR="008C6F7F" w:rsidRPr="00300AFA">
        <w:rPr>
          <w:szCs w:val="22"/>
          <w:lang w:val="sr-Latn-RS"/>
        </w:rPr>
        <w:t xml:space="preserve">pomoćnih </w:t>
      </w:r>
      <w:r w:rsidRPr="00300AFA">
        <w:rPr>
          <w:szCs w:val="22"/>
          <w:lang w:val="sr-Latn-RS"/>
        </w:rPr>
        <w:t>supstanc</w:t>
      </w:r>
      <w:r w:rsidR="008C6F7F" w:rsidRPr="00300AFA">
        <w:rPr>
          <w:szCs w:val="22"/>
          <w:lang w:val="sr-Latn-RS"/>
        </w:rPr>
        <w:t>i</w:t>
      </w:r>
      <w:r w:rsidRPr="00300AFA">
        <w:rPr>
          <w:szCs w:val="22"/>
          <w:lang w:val="sr-Latn-RS"/>
        </w:rPr>
        <w:t xml:space="preserve"> </w:t>
      </w:r>
      <w:r w:rsidR="008C6F7F" w:rsidRPr="00300AFA">
        <w:rPr>
          <w:szCs w:val="22"/>
          <w:lang w:val="sr-Latn-RS"/>
        </w:rPr>
        <w:t xml:space="preserve">navedenih u </w:t>
      </w:r>
      <w:r w:rsidR="00411CCE" w:rsidRPr="00300AFA">
        <w:rPr>
          <w:szCs w:val="22"/>
          <w:lang w:val="sr-Latn-RS"/>
        </w:rPr>
        <w:t xml:space="preserve">dijelu </w:t>
      </w:r>
      <w:r w:rsidR="008C6F7F" w:rsidRPr="00300AFA">
        <w:rPr>
          <w:szCs w:val="22"/>
          <w:lang w:val="sr-Latn-RS"/>
        </w:rPr>
        <w:t>6.1</w:t>
      </w:r>
      <w:r w:rsidRPr="00300AFA">
        <w:rPr>
          <w:szCs w:val="22"/>
          <w:lang w:val="sr-Latn-RS"/>
        </w:rPr>
        <w:t>.</w:t>
      </w:r>
    </w:p>
    <w:p w14:paraId="0E14A398" w14:textId="097EF39E" w:rsidR="00100314" w:rsidRPr="00300AFA" w:rsidRDefault="00100314">
      <w:pPr>
        <w:pStyle w:val="Header"/>
        <w:tabs>
          <w:tab w:val="clear" w:pos="4536"/>
          <w:tab w:val="clear" w:pos="9072"/>
          <w:tab w:val="left" w:pos="539"/>
        </w:tabs>
        <w:rPr>
          <w:szCs w:val="22"/>
          <w:lang w:val="sr-Latn-RS"/>
        </w:rPr>
      </w:pPr>
      <w:r w:rsidRPr="00300AFA">
        <w:rPr>
          <w:szCs w:val="22"/>
          <w:lang w:val="sr-Latn-RS"/>
        </w:rPr>
        <w:t>Postojanje teške reakcije pre</w:t>
      </w:r>
      <w:r w:rsidR="000F4036" w:rsidRPr="00300AFA">
        <w:rPr>
          <w:szCs w:val="22"/>
          <w:lang w:val="sr-Latn-RS"/>
        </w:rPr>
        <w:t>osjetljivost</w:t>
      </w:r>
      <w:r w:rsidRPr="00300AFA">
        <w:rPr>
          <w:szCs w:val="22"/>
          <w:lang w:val="sr-Latn-RS"/>
        </w:rPr>
        <w:t xml:space="preserve">i sa trenutnim nastankom (npr. anafilaksa) na drugi beta-laktamski </w:t>
      </w:r>
      <w:r w:rsidR="0026785A" w:rsidRPr="00300AFA">
        <w:rPr>
          <w:szCs w:val="22"/>
          <w:lang w:val="sr-Latn-RS"/>
        </w:rPr>
        <w:t>lijek</w:t>
      </w:r>
      <w:r w:rsidRPr="00300AFA">
        <w:rPr>
          <w:szCs w:val="22"/>
          <w:lang w:val="sr-Latn-RS"/>
        </w:rPr>
        <w:t xml:space="preserve"> (npr. cefalosporin, karbapenem ili monobaktam) u anamnezi.</w:t>
      </w:r>
    </w:p>
    <w:p w14:paraId="48D4AA5A" w14:textId="77777777" w:rsidR="00100314" w:rsidRPr="00300AFA" w:rsidRDefault="00100314">
      <w:pPr>
        <w:pStyle w:val="Header"/>
        <w:tabs>
          <w:tab w:val="clear" w:pos="4536"/>
          <w:tab w:val="clear" w:pos="9072"/>
          <w:tab w:val="left" w:pos="539"/>
        </w:tabs>
        <w:rPr>
          <w:szCs w:val="22"/>
          <w:lang w:val="sr-Latn-RS"/>
        </w:rPr>
      </w:pPr>
    </w:p>
    <w:p w14:paraId="21981803" w14:textId="75D0F9C5" w:rsidR="00100314" w:rsidRPr="00300AFA" w:rsidRDefault="00100314">
      <w:pPr>
        <w:pStyle w:val="Header"/>
        <w:tabs>
          <w:tab w:val="clear" w:pos="4536"/>
          <w:tab w:val="clear" w:pos="9072"/>
          <w:tab w:val="left" w:pos="539"/>
        </w:tabs>
        <w:rPr>
          <w:szCs w:val="22"/>
          <w:lang w:val="sr-Latn-RS"/>
        </w:rPr>
      </w:pPr>
      <w:r w:rsidRPr="00300AFA">
        <w:rPr>
          <w:szCs w:val="22"/>
          <w:lang w:val="sr-Latn-RS"/>
        </w:rPr>
        <w:t xml:space="preserve">Žutica/hepatička insuficijencija usled </w:t>
      </w:r>
      <w:r w:rsidR="00473108" w:rsidRPr="00300AFA">
        <w:rPr>
          <w:szCs w:val="22"/>
          <w:lang w:val="sr-Latn-RS"/>
        </w:rPr>
        <w:t>primjene</w:t>
      </w:r>
      <w:r w:rsidRPr="00300AFA">
        <w:rPr>
          <w:szCs w:val="22"/>
          <w:lang w:val="sr-Latn-RS"/>
        </w:rPr>
        <w:t xml:space="preserve"> amoksicilina/klavulanske kiseline u anamnezi (</w:t>
      </w:r>
      <w:r w:rsidR="00EB7DAE" w:rsidRPr="00300AFA">
        <w:rPr>
          <w:szCs w:val="22"/>
          <w:lang w:val="sr-Latn-RS"/>
        </w:rPr>
        <w:t>pogledati dio</w:t>
      </w:r>
      <w:r w:rsidRPr="00300AFA">
        <w:rPr>
          <w:szCs w:val="22"/>
          <w:lang w:val="sr-Latn-RS"/>
        </w:rPr>
        <w:t xml:space="preserve"> 4.8).</w:t>
      </w:r>
    </w:p>
    <w:p w14:paraId="62DDF258" w14:textId="77777777" w:rsidR="00CE09F3" w:rsidRPr="00300AFA" w:rsidRDefault="00CE09F3">
      <w:pPr>
        <w:tabs>
          <w:tab w:val="left" w:pos="539"/>
        </w:tabs>
        <w:rPr>
          <w:szCs w:val="22"/>
          <w:lang w:val="sr-Latn-RS"/>
        </w:rPr>
      </w:pPr>
    </w:p>
    <w:p w14:paraId="77A71034" w14:textId="7E606E29" w:rsidR="00CE09F3" w:rsidRPr="00300AFA" w:rsidRDefault="00CE09F3">
      <w:pPr>
        <w:tabs>
          <w:tab w:val="left" w:pos="539"/>
        </w:tabs>
        <w:rPr>
          <w:b/>
          <w:bCs/>
          <w:szCs w:val="22"/>
          <w:lang w:val="ru-RU"/>
        </w:rPr>
      </w:pPr>
      <w:r w:rsidRPr="00300AFA">
        <w:rPr>
          <w:b/>
          <w:bCs/>
          <w:szCs w:val="22"/>
          <w:lang w:val="ru-RU"/>
        </w:rPr>
        <w:t>4.4. Posebna upozorenja i m</w:t>
      </w:r>
      <w:r w:rsidR="00602BFB" w:rsidRPr="00300AFA">
        <w:rPr>
          <w:b/>
          <w:bCs/>
          <w:szCs w:val="22"/>
          <w:lang w:val="sr-Latn-ME"/>
        </w:rPr>
        <w:t>j</w:t>
      </w:r>
      <w:r w:rsidRPr="00300AFA">
        <w:rPr>
          <w:b/>
          <w:bCs/>
          <w:szCs w:val="22"/>
          <w:lang w:val="ru-RU"/>
        </w:rPr>
        <w:t xml:space="preserve">ere opreza pri upotrebi </w:t>
      </w:r>
      <w:r w:rsidR="0026785A" w:rsidRPr="00300AFA">
        <w:rPr>
          <w:b/>
          <w:bCs/>
          <w:szCs w:val="22"/>
          <w:lang w:val="ru-RU"/>
        </w:rPr>
        <w:t>lijek</w:t>
      </w:r>
      <w:r w:rsidRPr="00300AFA">
        <w:rPr>
          <w:b/>
          <w:bCs/>
          <w:szCs w:val="22"/>
          <w:lang w:val="ru-RU"/>
        </w:rPr>
        <w:t>a</w:t>
      </w:r>
    </w:p>
    <w:p w14:paraId="5F258CDB" w14:textId="77777777" w:rsidR="00CE09F3" w:rsidRPr="00300AFA" w:rsidRDefault="00CE09F3">
      <w:pPr>
        <w:tabs>
          <w:tab w:val="left" w:pos="539"/>
        </w:tabs>
        <w:rPr>
          <w:szCs w:val="22"/>
          <w:lang w:val="sr-Latn-RS"/>
        </w:rPr>
      </w:pPr>
    </w:p>
    <w:p w14:paraId="3E99920A" w14:textId="5A515D28" w:rsidR="00100314" w:rsidRPr="00300AFA" w:rsidRDefault="00100314">
      <w:pPr>
        <w:tabs>
          <w:tab w:val="left" w:pos="539"/>
        </w:tabs>
        <w:rPr>
          <w:szCs w:val="22"/>
          <w:lang w:val="sr-Latn-RS"/>
        </w:rPr>
      </w:pPr>
      <w:r w:rsidRPr="00300AFA">
        <w:rPr>
          <w:szCs w:val="22"/>
          <w:lang w:val="sr-Latn-RS"/>
        </w:rPr>
        <w:t>Pr</w:t>
      </w:r>
      <w:r w:rsidR="00942994" w:rsidRPr="00300AFA">
        <w:rPr>
          <w:szCs w:val="22"/>
          <w:lang w:val="sr-Latn-RS"/>
        </w:rPr>
        <w:t>ij</w:t>
      </w:r>
      <w:r w:rsidRPr="00300AFA">
        <w:rPr>
          <w:szCs w:val="22"/>
          <w:lang w:val="sr-Latn-RS"/>
        </w:rPr>
        <w:t>e započinjanja terapije amoksicilinom/klavulanskom kiselinom, potrebno je pažljivo ispitati postojanje prethodnih reakcija pre</w:t>
      </w:r>
      <w:r w:rsidR="000F4036" w:rsidRPr="00300AFA">
        <w:rPr>
          <w:szCs w:val="22"/>
          <w:lang w:val="sr-Latn-RS"/>
        </w:rPr>
        <w:t>osjetljivost</w:t>
      </w:r>
      <w:r w:rsidRPr="00300AFA">
        <w:rPr>
          <w:szCs w:val="22"/>
          <w:lang w:val="sr-Latn-RS"/>
        </w:rPr>
        <w:t>i na peniciline, cefalosporine ili druge beta-laktamske antibiotike (</w:t>
      </w:r>
      <w:r w:rsidR="00EB7DAE" w:rsidRPr="00300AFA">
        <w:rPr>
          <w:szCs w:val="22"/>
          <w:lang w:val="sr-Latn-RS"/>
        </w:rPr>
        <w:t>pogledati dio</w:t>
      </w:r>
      <w:r w:rsidR="00942994" w:rsidRPr="00300AFA">
        <w:rPr>
          <w:szCs w:val="22"/>
          <w:lang w:val="sr-Latn-RS"/>
        </w:rPr>
        <w:t xml:space="preserve"> </w:t>
      </w:r>
      <w:r w:rsidRPr="00300AFA">
        <w:rPr>
          <w:szCs w:val="22"/>
          <w:lang w:val="sr-Latn-RS"/>
        </w:rPr>
        <w:t>4.3 i 4.8).</w:t>
      </w:r>
    </w:p>
    <w:p w14:paraId="2484535D" w14:textId="77777777" w:rsidR="00100314" w:rsidRPr="00300AFA" w:rsidRDefault="00100314">
      <w:pPr>
        <w:tabs>
          <w:tab w:val="left" w:pos="539"/>
        </w:tabs>
        <w:rPr>
          <w:szCs w:val="22"/>
          <w:lang w:val="sr-Latn-RS"/>
        </w:rPr>
      </w:pPr>
    </w:p>
    <w:p w14:paraId="7A0985BB" w14:textId="5B18E515" w:rsidR="000A6348" w:rsidRPr="00300AFA" w:rsidRDefault="00B82E48">
      <w:pPr>
        <w:tabs>
          <w:tab w:val="left" w:pos="539"/>
        </w:tabs>
        <w:rPr>
          <w:szCs w:val="22"/>
          <w:lang w:val="sr-Latn-RS"/>
        </w:rPr>
      </w:pPr>
      <w:r w:rsidRPr="00300AFA">
        <w:rPr>
          <w:szCs w:val="22"/>
          <w:lang w:val="sr-Latn-RS"/>
        </w:rPr>
        <w:t xml:space="preserve">Prilikom upotrebe penicilinskih antibiotika prijavljeni su slučajevi ozbiljnih i potencijalno </w:t>
      </w:r>
      <w:r w:rsidR="008C6F7F" w:rsidRPr="00300AFA">
        <w:rPr>
          <w:szCs w:val="22"/>
          <w:lang w:val="sr-Latn-RS"/>
        </w:rPr>
        <w:t xml:space="preserve">smrtnih </w:t>
      </w:r>
      <w:r w:rsidRPr="00300AFA">
        <w:rPr>
          <w:szCs w:val="22"/>
          <w:lang w:val="sr-Latn-RS"/>
        </w:rPr>
        <w:t>reakcija preos</w:t>
      </w:r>
      <w:r w:rsidR="00942994" w:rsidRPr="00300AFA">
        <w:rPr>
          <w:szCs w:val="22"/>
          <w:lang w:val="sr-Latn-RS"/>
        </w:rPr>
        <w:t>j</w:t>
      </w:r>
      <w:r w:rsidRPr="00300AFA">
        <w:rPr>
          <w:szCs w:val="22"/>
          <w:lang w:val="sr-Latn-RS"/>
        </w:rPr>
        <w:t xml:space="preserve">etljivosti (uključujući anafilaktoidne i teške kožne neželjene reakcije). </w:t>
      </w:r>
      <w:r w:rsidR="00236686" w:rsidRPr="00300AFA">
        <w:rPr>
          <w:lang w:val="sr-Latn-RS"/>
        </w:rPr>
        <w:t>Reakcije preos</w:t>
      </w:r>
      <w:r w:rsidR="00292583" w:rsidRPr="00300AFA">
        <w:rPr>
          <w:lang w:val="sr-Latn-RS"/>
        </w:rPr>
        <w:t>j</w:t>
      </w:r>
      <w:r w:rsidR="00236686" w:rsidRPr="00300AFA">
        <w:rPr>
          <w:lang w:val="sr-Latn-RS"/>
        </w:rPr>
        <w:t xml:space="preserve">etljivosti mogu napredovati do </w:t>
      </w:r>
      <w:r w:rsidR="00236686" w:rsidRPr="00300AFA">
        <w:rPr>
          <w:i/>
          <w:iCs/>
          <w:lang w:val="sr-Latn-RS"/>
        </w:rPr>
        <w:t>Kounis</w:t>
      </w:r>
      <w:r w:rsidR="00236686" w:rsidRPr="00300AFA">
        <w:rPr>
          <w:lang w:val="sr-Latn-RS"/>
        </w:rPr>
        <w:t xml:space="preserve"> sindroma, ozbiljne alergijske reakcije koja može izazvati infarkt miokarda (</w:t>
      </w:r>
      <w:r w:rsidR="00EB7DAE" w:rsidRPr="00300AFA">
        <w:rPr>
          <w:lang w:val="sr-Latn-RS"/>
        </w:rPr>
        <w:t>pogledati dio</w:t>
      </w:r>
      <w:r w:rsidR="00236686" w:rsidRPr="00300AFA">
        <w:rPr>
          <w:lang w:val="sr-Latn-RS"/>
        </w:rPr>
        <w:t xml:space="preserve"> 4.8). </w:t>
      </w:r>
      <w:r w:rsidR="00100314" w:rsidRPr="00300AFA">
        <w:rPr>
          <w:szCs w:val="22"/>
          <w:lang w:val="sr-Latn-RS"/>
        </w:rPr>
        <w:t xml:space="preserve"> </w:t>
      </w:r>
      <w:r w:rsidR="001E09DE" w:rsidRPr="00300AFA">
        <w:rPr>
          <w:szCs w:val="22"/>
          <w:lang w:val="sr-Latn-RS"/>
        </w:rPr>
        <w:t xml:space="preserve">Navedene reakcije će se sa većom vjerovatnoćom javiti kod osoba sa preosjetljivošću na penicilin u anamnezi i kod osoba sa atopijskom konstitucijom. </w:t>
      </w:r>
      <w:r w:rsidR="00350FB5" w:rsidRPr="00300AFA">
        <w:rPr>
          <w:lang w:val="sr-Latn-RS"/>
        </w:rPr>
        <w:t>Lijekom izazvan enterokolitis sindrom (</w:t>
      </w:r>
      <w:r w:rsidR="00350FB5" w:rsidRPr="00300AFA">
        <w:rPr>
          <w:i/>
          <w:iCs/>
          <w:lang w:val="sr-Latn-RS"/>
        </w:rPr>
        <w:t>Drug induced enterokolitis syndrome - DIES</w:t>
      </w:r>
      <w:r w:rsidR="00350FB5" w:rsidRPr="00300AFA">
        <w:rPr>
          <w:lang w:val="sr-Latn-RS"/>
        </w:rPr>
        <w:t xml:space="preserve">) je često prijavljivan kod djece koja su primala amoksicilin/ klavulanat (pogledati dio odeljak 4.8). DIES je alergijska reakcija sa glavnim simptomom prolongiranog povraćanja (1-4 sata nakon uzimanja </w:t>
      </w:r>
      <w:r w:rsidR="00350FB5" w:rsidRPr="00300AFA">
        <w:rPr>
          <w:i/>
          <w:iCs/>
          <w:lang w:val="sr-Latn-RS"/>
        </w:rPr>
        <w:t>Panklava</w:t>
      </w:r>
      <w:r w:rsidR="00350FB5" w:rsidRPr="00300AFA">
        <w:rPr>
          <w:lang w:val="sr-Latn-RS"/>
        </w:rPr>
        <w:t xml:space="preserve">) bez pojave alergije ili respiratornih simptoma. Dalji simptomi mogu biti abdominalni bol,  dijareja, hipotenzija ili leukocitoza sa neutrofilijom. Prijavljeni su teški slučajevi koji su uključivali progresiju do šoka. </w:t>
      </w:r>
      <w:r w:rsidR="000A6348" w:rsidRPr="00300AFA">
        <w:rPr>
          <w:szCs w:val="22"/>
          <w:lang w:val="sr-Latn-RS"/>
        </w:rPr>
        <w:t>U slučaju pojave alergijske reakcije, mora se prekinuti liječenje amoksicilinom/klavulanskom kiselinom i uvesti odgovarajuća alternativna terapija.</w:t>
      </w:r>
    </w:p>
    <w:p w14:paraId="365B0D63" w14:textId="77777777" w:rsidR="00100314" w:rsidRPr="00300AFA" w:rsidRDefault="00100314">
      <w:pPr>
        <w:tabs>
          <w:tab w:val="left" w:pos="539"/>
        </w:tabs>
        <w:rPr>
          <w:szCs w:val="22"/>
          <w:lang w:val="sr-Latn-RS"/>
        </w:rPr>
      </w:pPr>
    </w:p>
    <w:p w14:paraId="5E1D595E" w14:textId="43B69466" w:rsidR="00100314" w:rsidRPr="00300AFA" w:rsidRDefault="00100314">
      <w:pPr>
        <w:tabs>
          <w:tab w:val="left" w:pos="539"/>
        </w:tabs>
        <w:rPr>
          <w:szCs w:val="22"/>
          <w:lang w:val="sr-Latn-RS"/>
        </w:rPr>
      </w:pPr>
      <w:r w:rsidRPr="00300AFA">
        <w:rPr>
          <w:szCs w:val="22"/>
          <w:lang w:val="sr-Latn-RS"/>
        </w:rPr>
        <w:t xml:space="preserve">U slučaju da je dokazano da je infekcija izazvana mikroorganizmima </w:t>
      </w:r>
      <w:r w:rsidR="002C7215" w:rsidRPr="00300AFA">
        <w:rPr>
          <w:szCs w:val="22"/>
          <w:lang w:val="sr-Latn-RS"/>
        </w:rPr>
        <w:t>osjetljivi</w:t>
      </w:r>
      <w:r w:rsidRPr="00300AFA">
        <w:rPr>
          <w:szCs w:val="22"/>
          <w:lang w:val="sr-Latn-RS"/>
        </w:rPr>
        <w:t>m na amoksicilin, potrebno je razmotriti mogućnost prelaska sa terapije amoksicilinom/klavulanskom kiselinom na terapiju amoksicilinom u skladu sa zvaničnim vodičima.</w:t>
      </w:r>
    </w:p>
    <w:p w14:paraId="26FA5327" w14:textId="77777777" w:rsidR="00100314" w:rsidRPr="00300AFA" w:rsidRDefault="00100314">
      <w:pPr>
        <w:tabs>
          <w:tab w:val="left" w:pos="539"/>
        </w:tabs>
        <w:rPr>
          <w:szCs w:val="22"/>
          <w:lang w:val="sr-Latn-RS"/>
        </w:rPr>
      </w:pPr>
    </w:p>
    <w:p w14:paraId="6C54B723" w14:textId="03E9472B" w:rsidR="00100314" w:rsidRPr="00300AFA" w:rsidRDefault="0026785A">
      <w:pPr>
        <w:tabs>
          <w:tab w:val="left" w:pos="539"/>
        </w:tabs>
        <w:rPr>
          <w:szCs w:val="22"/>
          <w:lang w:val="sr-Latn-RS"/>
        </w:rPr>
      </w:pPr>
      <w:r w:rsidRPr="00300AFA">
        <w:rPr>
          <w:szCs w:val="22"/>
          <w:lang w:val="sr-Latn-RS"/>
        </w:rPr>
        <w:lastRenderedPageBreak/>
        <w:t>Primjena</w:t>
      </w:r>
      <w:r w:rsidR="00100314" w:rsidRPr="00300AFA">
        <w:rPr>
          <w:szCs w:val="22"/>
          <w:lang w:val="sr-Latn-RS"/>
        </w:rPr>
        <w:t xml:space="preserve"> navedene formulacije </w:t>
      </w:r>
      <w:r w:rsidRPr="00300AFA">
        <w:rPr>
          <w:szCs w:val="22"/>
          <w:lang w:val="sr-Latn-RS"/>
        </w:rPr>
        <w:t>lijek</w:t>
      </w:r>
      <w:r w:rsidR="00100314" w:rsidRPr="00300AFA">
        <w:rPr>
          <w:szCs w:val="22"/>
          <w:lang w:val="sr-Latn-RS"/>
        </w:rPr>
        <w:t xml:space="preserve">a Panklav 2X nije odgovarajuća u slučaju kada postoji visoki rizik da su pretpostavljeni patogeni rezistentni na beta-laktamske antibiotike, mehanizmom koji nije posredovan beta-laktamazama </w:t>
      </w:r>
      <w:r w:rsidR="002C7215" w:rsidRPr="00300AFA">
        <w:rPr>
          <w:szCs w:val="22"/>
          <w:lang w:val="sr-Latn-RS"/>
        </w:rPr>
        <w:t>osjetljivi</w:t>
      </w:r>
      <w:r w:rsidR="00100314" w:rsidRPr="00300AFA">
        <w:rPr>
          <w:szCs w:val="22"/>
          <w:lang w:val="sr-Latn-RS"/>
        </w:rPr>
        <w:t>m na inhibiciju klavulanskom kiselinom. Navedenu formulaciju ne bi trebalo prim</w:t>
      </w:r>
      <w:r w:rsidR="004E38E6" w:rsidRPr="00300AFA">
        <w:rPr>
          <w:szCs w:val="22"/>
          <w:lang w:val="sr-Latn-RS"/>
        </w:rPr>
        <w:t>j</w:t>
      </w:r>
      <w:r w:rsidR="00100314" w:rsidRPr="00300AFA">
        <w:rPr>
          <w:szCs w:val="22"/>
          <w:lang w:val="sr-Latn-RS"/>
        </w:rPr>
        <w:t xml:space="preserve">enjivati u terapiji penicillin rezistentne </w:t>
      </w:r>
      <w:r w:rsidR="00100314" w:rsidRPr="00300AFA">
        <w:rPr>
          <w:i/>
          <w:szCs w:val="22"/>
          <w:lang w:val="sr-Latn-RS"/>
        </w:rPr>
        <w:t>S. pneumioniae</w:t>
      </w:r>
      <w:r w:rsidR="00100314" w:rsidRPr="00300AFA">
        <w:rPr>
          <w:szCs w:val="22"/>
          <w:lang w:val="sr-Latn-RS"/>
        </w:rPr>
        <w:t xml:space="preserve">. </w:t>
      </w:r>
    </w:p>
    <w:p w14:paraId="0902ADDB" w14:textId="77777777" w:rsidR="00100314" w:rsidRPr="00300AFA" w:rsidRDefault="00100314">
      <w:pPr>
        <w:tabs>
          <w:tab w:val="left" w:pos="539"/>
        </w:tabs>
        <w:rPr>
          <w:szCs w:val="22"/>
          <w:lang w:val="sr-Latn-RS"/>
        </w:rPr>
      </w:pPr>
    </w:p>
    <w:p w14:paraId="46D47304" w14:textId="770E8228" w:rsidR="00100314" w:rsidRPr="00300AFA" w:rsidRDefault="00100314">
      <w:pPr>
        <w:tabs>
          <w:tab w:val="left" w:pos="539"/>
        </w:tabs>
        <w:rPr>
          <w:szCs w:val="22"/>
          <w:lang w:val="sr-Latn-RS"/>
        </w:rPr>
      </w:pPr>
      <w:r w:rsidRPr="00300AFA">
        <w:rPr>
          <w:szCs w:val="22"/>
          <w:lang w:val="sr-Latn-RS"/>
        </w:rPr>
        <w:t>Moguća je pojava konvulzija kod pacijenata sa oštećenom funkcijom bubrega ili kod pacijenata kod kojih se prim</w:t>
      </w:r>
      <w:r w:rsidR="004E38E6" w:rsidRPr="00300AFA">
        <w:rPr>
          <w:szCs w:val="22"/>
          <w:lang w:val="sr-Latn-RS"/>
        </w:rPr>
        <w:t>j</w:t>
      </w:r>
      <w:r w:rsidRPr="00300AFA">
        <w:rPr>
          <w:szCs w:val="22"/>
          <w:lang w:val="sr-Latn-RS"/>
        </w:rPr>
        <w:t xml:space="preserve">enjuju velike doze </w:t>
      </w:r>
      <w:r w:rsidR="0026785A" w:rsidRPr="00300AFA">
        <w:rPr>
          <w:szCs w:val="22"/>
          <w:lang w:val="sr-Latn-RS"/>
        </w:rPr>
        <w:t>lijek</w:t>
      </w:r>
      <w:r w:rsidRPr="00300AFA">
        <w:rPr>
          <w:szCs w:val="22"/>
          <w:lang w:val="sr-Latn-RS"/>
        </w:rPr>
        <w:t>a (</w:t>
      </w:r>
      <w:r w:rsidR="00EB7DAE" w:rsidRPr="00300AFA">
        <w:rPr>
          <w:szCs w:val="22"/>
          <w:lang w:val="sr-Latn-RS"/>
        </w:rPr>
        <w:t>pogledati dio</w:t>
      </w:r>
      <w:r w:rsidRPr="00300AFA">
        <w:rPr>
          <w:szCs w:val="22"/>
          <w:lang w:val="sr-Latn-RS"/>
        </w:rPr>
        <w:t xml:space="preserve"> 4.8).</w:t>
      </w:r>
    </w:p>
    <w:p w14:paraId="5F4D2CBB" w14:textId="77777777" w:rsidR="00100314" w:rsidRPr="00300AFA" w:rsidRDefault="00100314">
      <w:pPr>
        <w:tabs>
          <w:tab w:val="left" w:pos="539"/>
        </w:tabs>
        <w:rPr>
          <w:szCs w:val="22"/>
          <w:lang w:val="sr-Latn-RS"/>
        </w:rPr>
      </w:pPr>
    </w:p>
    <w:p w14:paraId="2EB9D854" w14:textId="13301CAF" w:rsidR="00100314" w:rsidRPr="00300AFA" w:rsidRDefault="00100314">
      <w:pPr>
        <w:tabs>
          <w:tab w:val="left" w:pos="539"/>
        </w:tabs>
        <w:rPr>
          <w:szCs w:val="22"/>
          <w:lang w:val="sr-Latn-RS"/>
        </w:rPr>
      </w:pPr>
      <w:r w:rsidRPr="00300AFA">
        <w:rPr>
          <w:szCs w:val="22"/>
          <w:lang w:val="sr-Latn-RS"/>
        </w:rPr>
        <w:t>U slučaju sumnje na infektivnu mononukleozu, trebalo bi izb</w:t>
      </w:r>
      <w:r w:rsidR="00D11D52" w:rsidRPr="00300AFA">
        <w:rPr>
          <w:szCs w:val="22"/>
          <w:lang w:val="sr-Latn-RS"/>
        </w:rPr>
        <w:t>j</w:t>
      </w:r>
      <w:r w:rsidRPr="00300AFA">
        <w:rPr>
          <w:szCs w:val="22"/>
          <w:lang w:val="sr-Latn-RS"/>
        </w:rPr>
        <w:t xml:space="preserve">egavati </w:t>
      </w:r>
      <w:r w:rsidR="004119AB" w:rsidRPr="00300AFA">
        <w:rPr>
          <w:szCs w:val="22"/>
          <w:lang w:val="sr-Latn-RS"/>
        </w:rPr>
        <w:t>primjenu</w:t>
      </w:r>
      <w:r w:rsidRPr="00300AFA">
        <w:rPr>
          <w:szCs w:val="22"/>
          <w:lang w:val="sr-Latn-RS"/>
        </w:rPr>
        <w:t xml:space="preserve"> amoksicilina/klavulanske kiseline, s obzirom </w:t>
      </w:r>
      <w:r w:rsidR="00DD0CE7" w:rsidRPr="00300AFA">
        <w:rPr>
          <w:szCs w:val="22"/>
          <w:lang w:val="sr-Latn-RS"/>
        </w:rPr>
        <w:t xml:space="preserve">na to </w:t>
      </w:r>
      <w:r w:rsidRPr="00300AFA">
        <w:rPr>
          <w:szCs w:val="22"/>
          <w:lang w:val="sr-Latn-RS"/>
        </w:rPr>
        <w:t xml:space="preserve">da je pojava morbiliformnog osipa bila udružena sa navedenim stanjem nakon </w:t>
      </w:r>
      <w:r w:rsidR="00473108" w:rsidRPr="00300AFA">
        <w:rPr>
          <w:szCs w:val="22"/>
          <w:lang w:val="sr-Latn-RS"/>
        </w:rPr>
        <w:t>primjene</w:t>
      </w:r>
      <w:r w:rsidRPr="00300AFA">
        <w:rPr>
          <w:szCs w:val="22"/>
          <w:lang w:val="sr-Latn-RS"/>
        </w:rPr>
        <w:t xml:space="preserve"> amoksicilina.</w:t>
      </w:r>
    </w:p>
    <w:p w14:paraId="2AACD28D" w14:textId="77777777" w:rsidR="00100314" w:rsidRPr="00300AFA" w:rsidRDefault="00100314">
      <w:pPr>
        <w:tabs>
          <w:tab w:val="left" w:pos="539"/>
        </w:tabs>
        <w:rPr>
          <w:szCs w:val="22"/>
          <w:lang w:val="sr-Latn-RS"/>
        </w:rPr>
      </w:pPr>
    </w:p>
    <w:p w14:paraId="4316425D" w14:textId="37C92DA8" w:rsidR="00100314" w:rsidRPr="00300AFA" w:rsidRDefault="00100314">
      <w:pPr>
        <w:tabs>
          <w:tab w:val="left" w:pos="539"/>
        </w:tabs>
        <w:rPr>
          <w:szCs w:val="22"/>
          <w:lang w:val="sr-Latn-RS"/>
        </w:rPr>
      </w:pPr>
      <w:r w:rsidRPr="00300AFA">
        <w:rPr>
          <w:szCs w:val="22"/>
          <w:lang w:val="sr-Latn-RS"/>
        </w:rPr>
        <w:t xml:space="preserve">Istovremena </w:t>
      </w:r>
      <w:r w:rsidR="0026785A" w:rsidRPr="00300AFA">
        <w:rPr>
          <w:szCs w:val="22"/>
          <w:lang w:val="sr-Latn-RS"/>
        </w:rPr>
        <w:t>primjena</w:t>
      </w:r>
      <w:r w:rsidRPr="00300AFA">
        <w:rPr>
          <w:szCs w:val="22"/>
          <w:lang w:val="sr-Latn-RS"/>
        </w:rPr>
        <w:t xml:space="preserve"> alopurinola prilikom </w:t>
      </w:r>
      <w:r w:rsidR="00473108" w:rsidRPr="00300AFA">
        <w:rPr>
          <w:szCs w:val="22"/>
          <w:lang w:val="sr-Latn-RS"/>
        </w:rPr>
        <w:t>primjene</w:t>
      </w:r>
      <w:r w:rsidRPr="00300AFA">
        <w:rPr>
          <w:szCs w:val="22"/>
          <w:lang w:val="sr-Latn-RS"/>
        </w:rPr>
        <w:t xml:space="preserve"> terapije amoksicilinom može povećati v</w:t>
      </w:r>
      <w:r w:rsidR="00D11D52" w:rsidRPr="00300AFA">
        <w:rPr>
          <w:szCs w:val="22"/>
          <w:lang w:val="sr-Latn-RS"/>
        </w:rPr>
        <w:t>j</w:t>
      </w:r>
      <w:r w:rsidRPr="00300AFA">
        <w:rPr>
          <w:szCs w:val="22"/>
          <w:lang w:val="sr-Latn-RS"/>
        </w:rPr>
        <w:t>erovatnoću pojave alergijskih kožnih reakcija.</w:t>
      </w:r>
    </w:p>
    <w:p w14:paraId="47FCCD24" w14:textId="77777777" w:rsidR="00100314" w:rsidRPr="00300AFA" w:rsidRDefault="00100314">
      <w:pPr>
        <w:tabs>
          <w:tab w:val="left" w:pos="539"/>
        </w:tabs>
        <w:rPr>
          <w:szCs w:val="22"/>
          <w:lang w:val="sr-Latn-RS"/>
        </w:rPr>
      </w:pPr>
    </w:p>
    <w:p w14:paraId="4856B25F" w14:textId="0CB22549" w:rsidR="00100314" w:rsidRPr="00300AFA" w:rsidRDefault="00100314">
      <w:pPr>
        <w:tabs>
          <w:tab w:val="left" w:pos="539"/>
        </w:tabs>
        <w:rPr>
          <w:szCs w:val="22"/>
          <w:lang w:val="sr-Latn-RS"/>
        </w:rPr>
      </w:pPr>
      <w:r w:rsidRPr="00300AFA">
        <w:rPr>
          <w:szCs w:val="22"/>
          <w:lang w:val="sr-Latn-RS"/>
        </w:rPr>
        <w:t xml:space="preserve">Produžena </w:t>
      </w:r>
      <w:r w:rsidR="0026785A" w:rsidRPr="00300AFA">
        <w:rPr>
          <w:szCs w:val="22"/>
          <w:lang w:val="sr-Latn-RS"/>
        </w:rPr>
        <w:t>primjena</w:t>
      </w:r>
      <w:r w:rsidRPr="00300AFA">
        <w:rPr>
          <w:szCs w:val="22"/>
          <w:lang w:val="sr-Latn-RS"/>
        </w:rPr>
        <w:t xml:space="preserve"> </w:t>
      </w:r>
      <w:r w:rsidR="0026785A" w:rsidRPr="00300AFA">
        <w:rPr>
          <w:szCs w:val="22"/>
          <w:lang w:val="sr-Latn-RS"/>
        </w:rPr>
        <w:t>lijek</w:t>
      </w:r>
      <w:r w:rsidRPr="00300AFA">
        <w:rPr>
          <w:szCs w:val="22"/>
          <w:lang w:val="sr-Latn-RS"/>
        </w:rPr>
        <w:t>a može povremeno dovesti do dominantnog rasta ne</w:t>
      </w:r>
      <w:r w:rsidR="002C7215" w:rsidRPr="00300AFA">
        <w:rPr>
          <w:szCs w:val="22"/>
          <w:lang w:val="sr-Latn-RS"/>
        </w:rPr>
        <w:t>osjetljivi</w:t>
      </w:r>
      <w:r w:rsidRPr="00300AFA">
        <w:rPr>
          <w:szCs w:val="22"/>
          <w:lang w:val="sr-Latn-RS"/>
        </w:rPr>
        <w:t>h mikroorganizama.</w:t>
      </w:r>
    </w:p>
    <w:p w14:paraId="4105CD9D" w14:textId="77777777" w:rsidR="00100314" w:rsidRPr="00300AFA" w:rsidRDefault="00100314">
      <w:pPr>
        <w:tabs>
          <w:tab w:val="left" w:pos="539"/>
        </w:tabs>
        <w:rPr>
          <w:szCs w:val="22"/>
          <w:lang w:val="sr-Latn-RS"/>
        </w:rPr>
      </w:pPr>
    </w:p>
    <w:p w14:paraId="16ADD77B" w14:textId="71F60C79" w:rsidR="00100314" w:rsidRPr="00300AFA" w:rsidRDefault="00100314">
      <w:pPr>
        <w:tabs>
          <w:tab w:val="left" w:pos="539"/>
        </w:tabs>
        <w:rPr>
          <w:szCs w:val="22"/>
          <w:lang w:val="sr-Latn-RS"/>
        </w:rPr>
      </w:pPr>
      <w:r w:rsidRPr="00300AFA">
        <w:rPr>
          <w:szCs w:val="22"/>
          <w:lang w:val="sr-Latn-RS"/>
        </w:rPr>
        <w:t xml:space="preserve">Pojava generalizovanog eritema praćenog groznicom, udruženog sa pustulama, na početku </w:t>
      </w:r>
      <w:r w:rsidR="00473108" w:rsidRPr="00300AFA">
        <w:rPr>
          <w:szCs w:val="22"/>
          <w:lang w:val="sr-Latn-RS"/>
        </w:rPr>
        <w:t>primjene</w:t>
      </w:r>
      <w:r w:rsidRPr="00300AFA">
        <w:rPr>
          <w:szCs w:val="22"/>
          <w:lang w:val="sr-Latn-RS"/>
        </w:rPr>
        <w:t xml:space="preserve"> terapije, može predstavljati simptom akutne generalizovane egzantemozne pustuloze (AGEP) (</w:t>
      </w:r>
      <w:r w:rsidR="00EB7DAE" w:rsidRPr="00300AFA">
        <w:rPr>
          <w:szCs w:val="22"/>
          <w:lang w:val="sr-Latn-RS"/>
        </w:rPr>
        <w:t>pogledati dio</w:t>
      </w:r>
      <w:r w:rsidRPr="00300AFA">
        <w:rPr>
          <w:szCs w:val="22"/>
          <w:lang w:val="sr-Latn-RS"/>
        </w:rPr>
        <w:t xml:space="preserve"> 4.8). Pojava navedene reakcije zaht</w:t>
      </w:r>
      <w:r w:rsidR="00A309A1" w:rsidRPr="00300AFA">
        <w:rPr>
          <w:szCs w:val="22"/>
          <w:lang w:val="sr-Latn-RS"/>
        </w:rPr>
        <w:t>ij</w:t>
      </w:r>
      <w:r w:rsidRPr="00300AFA">
        <w:rPr>
          <w:szCs w:val="22"/>
          <w:lang w:val="sr-Latn-RS"/>
        </w:rPr>
        <w:t xml:space="preserve">eva prekid </w:t>
      </w:r>
      <w:r w:rsidR="00473108" w:rsidRPr="00300AFA">
        <w:rPr>
          <w:szCs w:val="22"/>
          <w:lang w:val="sr-Latn-RS"/>
        </w:rPr>
        <w:t>primjene</w:t>
      </w:r>
      <w:r w:rsidRPr="00300AFA">
        <w:rPr>
          <w:szCs w:val="22"/>
          <w:lang w:val="sr-Latn-RS"/>
        </w:rPr>
        <w:t xml:space="preserve"> </w:t>
      </w:r>
      <w:r w:rsidR="0026785A" w:rsidRPr="00300AFA">
        <w:rPr>
          <w:szCs w:val="22"/>
          <w:lang w:val="sr-Latn-RS"/>
        </w:rPr>
        <w:t>lijek</w:t>
      </w:r>
      <w:r w:rsidRPr="00300AFA">
        <w:rPr>
          <w:szCs w:val="22"/>
          <w:lang w:val="sr-Latn-RS"/>
        </w:rPr>
        <w:t xml:space="preserve">a Panklav 2X i u tom slučaju je kontraindikovana svaka kasnija </w:t>
      </w:r>
      <w:r w:rsidR="0026785A" w:rsidRPr="00300AFA">
        <w:rPr>
          <w:szCs w:val="22"/>
          <w:lang w:val="sr-Latn-RS"/>
        </w:rPr>
        <w:t>primjena</w:t>
      </w:r>
      <w:r w:rsidRPr="00300AFA">
        <w:rPr>
          <w:szCs w:val="22"/>
          <w:lang w:val="sr-Latn-RS"/>
        </w:rPr>
        <w:t xml:space="preserve"> amoksicilina.</w:t>
      </w:r>
    </w:p>
    <w:p w14:paraId="26303C30" w14:textId="77777777" w:rsidR="00100314" w:rsidRPr="00300AFA" w:rsidRDefault="00100314">
      <w:pPr>
        <w:tabs>
          <w:tab w:val="left" w:pos="539"/>
        </w:tabs>
        <w:rPr>
          <w:szCs w:val="22"/>
          <w:lang w:val="sr-Latn-RS"/>
        </w:rPr>
      </w:pPr>
    </w:p>
    <w:p w14:paraId="2381C140" w14:textId="115DEDCF" w:rsidR="00100314" w:rsidRPr="00300AFA" w:rsidRDefault="00100314">
      <w:pPr>
        <w:tabs>
          <w:tab w:val="left" w:pos="539"/>
        </w:tabs>
        <w:rPr>
          <w:szCs w:val="22"/>
          <w:lang w:val="sr-Latn-RS"/>
        </w:rPr>
      </w:pPr>
      <w:r w:rsidRPr="00300AFA">
        <w:rPr>
          <w:szCs w:val="22"/>
          <w:lang w:val="sr-Latn-RS"/>
        </w:rPr>
        <w:t xml:space="preserve">Savetuje se oprez prilikom </w:t>
      </w:r>
      <w:r w:rsidR="00473108" w:rsidRPr="00300AFA">
        <w:rPr>
          <w:szCs w:val="22"/>
          <w:lang w:val="sr-Latn-RS"/>
        </w:rPr>
        <w:t>primjene</w:t>
      </w:r>
      <w:r w:rsidRPr="00300AFA">
        <w:rPr>
          <w:szCs w:val="22"/>
          <w:lang w:val="sr-Latn-RS"/>
        </w:rPr>
        <w:t xml:space="preserve"> amoksicilina/klavulanske kiseline kod pacijenata sa znacima oštećenja funkcije jetre (</w:t>
      </w:r>
      <w:r w:rsidR="00EB7DAE" w:rsidRPr="00300AFA">
        <w:rPr>
          <w:szCs w:val="22"/>
          <w:lang w:val="sr-Latn-RS"/>
        </w:rPr>
        <w:t>pogledati d</w:t>
      </w:r>
      <w:r w:rsidR="009E160C" w:rsidRPr="00300AFA">
        <w:rPr>
          <w:szCs w:val="22"/>
          <w:lang w:val="sr-Latn-RS"/>
        </w:rPr>
        <w:t>jelove</w:t>
      </w:r>
      <w:r w:rsidRPr="00300AFA">
        <w:rPr>
          <w:szCs w:val="22"/>
          <w:lang w:val="sr-Latn-RS"/>
        </w:rPr>
        <w:t xml:space="preserve"> 4.2, 4.3 i 4.8).</w:t>
      </w:r>
    </w:p>
    <w:p w14:paraId="43DF767D" w14:textId="77777777" w:rsidR="00100314" w:rsidRPr="00300AFA" w:rsidRDefault="00100314">
      <w:pPr>
        <w:tabs>
          <w:tab w:val="left" w:pos="539"/>
        </w:tabs>
        <w:rPr>
          <w:szCs w:val="22"/>
          <w:lang w:val="sr-Latn-RS"/>
        </w:rPr>
      </w:pPr>
    </w:p>
    <w:p w14:paraId="6ED162C3" w14:textId="55BE1FD2" w:rsidR="00100314" w:rsidRPr="00300AFA" w:rsidRDefault="00100314">
      <w:pPr>
        <w:tabs>
          <w:tab w:val="left" w:pos="539"/>
        </w:tabs>
        <w:rPr>
          <w:szCs w:val="22"/>
          <w:lang w:val="sr-Latn-RS"/>
        </w:rPr>
      </w:pPr>
      <w:r w:rsidRPr="00300AFA">
        <w:rPr>
          <w:szCs w:val="22"/>
          <w:lang w:val="sr-Latn-RS"/>
        </w:rPr>
        <w:t>Poremećaji jetre prijavljivani su uglavnom kod osoba muškog pola i starijih pacijenata i mogu se povezati sa produženom prim</w:t>
      </w:r>
      <w:r w:rsidR="00A309A1" w:rsidRPr="00300AFA">
        <w:rPr>
          <w:szCs w:val="22"/>
          <w:lang w:val="sr-Latn-RS"/>
        </w:rPr>
        <w:t>j</w:t>
      </w:r>
      <w:r w:rsidRPr="00300AFA">
        <w:rPr>
          <w:szCs w:val="22"/>
          <w:lang w:val="sr-Latn-RS"/>
        </w:rPr>
        <w:t>enom terapije. Ovi poremećaji veoma r</w:t>
      </w:r>
      <w:r w:rsidR="00A309A1" w:rsidRPr="00300AFA">
        <w:rPr>
          <w:szCs w:val="22"/>
          <w:lang w:val="sr-Latn-RS"/>
        </w:rPr>
        <w:t>ij</w:t>
      </w:r>
      <w:r w:rsidRPr="00300AFA">
        <w:rPr>
          <w:szCs w:val="22"/>
          <w:lang w:val="sr-Latn-RS"/>
        </w:rPr>
        <w:t xml:space="preserve">etko su prijavljeni kod </w:t>
      </w:r>
      <w:r w:rsidR="00473108" w:rsidRPr="00300AFA">
        <w:rPr>
          <w:szCs w:val="22"/>
          <w:lang w:val="sr-Latn-RS"/>
        </w:rPr>
        <w:t>djece</w:t>
      </w:r>
      <w:r w:rsidRPr="00300AFA">
        <w:rPr>
          <w:szCs w:val="22"/>
          <w:lang w:val="sr-Latn-RS"/>
        </w:rPr>
        <w:t xml:space="preserve">. U svim populacionim grupama, znaci i simptomi se obično jave tokom ili neposredno nakon </w:t>
      </w:r>
      <w:r w:rsidR="00473108" w:rsidRPr="00300AFA">
        <w:rPr>
          <w:szCs w:val="22"/>
          <w:lang w:val="sr-Latn-RS"/>
        </w:rPr>
        <w:t>primjene</w:t>
      </w:r>
      <w:r w:rsidRPr="00300AFA">
        <w:rPr>
          <w:szCs w:val="22"/>
          <w:lang w:val="sr-Latn-RS"/>
        </w:rPr>
        <w:t xml:space="preserve"> terapije, ali u pojedinim slučajevima mogu postati očigledni tek nekoliko nedelja po prekidu </w:t>
      </w:r>
      <w:r w:rsidR="00473108" w:rsidRPr="00300AFA">
        <w:rPr>
          <w:szCs w:val="22"/>
          <w:lang w:val="sr-Latn-RS"/>
        </w:rPr>
        <w:t>primjene</w:t>
      </w:r>
      <w:r w:rsidRPr="00300AFA">
        <w:rPr>
          <w:szCs w:val="22"/>
          <w:lang w:val="sr-Latn-RS"/>
        </w:rPr>
        <w:t xml:space="preserve"> terapije. Navedeni događaji su uglavnom reverzibilne prirode. Poremećaji jetre mogu biti teški, i u izuzetno r</w:t>
      </w:r>
      <w:r w:rsidR="00A309A1" w:rsidRPr="00300AFA">
        <w:rPr>
          <w:szCs w:val="22"/>
          <w:lang w:val="sr-Latn-RS"/>
        </w:rPr>
        <w:t>ije</w:t>
      </w:r>
      <w:r w:rsidRPr="00300AFA">
        <w:rPr>
          <w:szCs w:val="22"/>
          <w:lang w:val="sr-Latn-RS"/>
        </w:rPr>
        <w:t xml:space="preserve">tkim slučajevima prijavljeni su smrtni ishodi. Takvi događaji su se gotovo </w:t>
      </w:r>
      <w:r w:rsidR="0050048A" w:rsidRPr="00300AFA">
        <w:rPr>
          <w:szCs w:val="22"/>
          <w:lang w:val="sr-Latn-RS"/>
        </w:rPr>
        <w:t>uvijek</w:t>
      </w:r>
      <w:r w:rsidRPr="00300AFA">
        <w:rPr>
          <w:szCs w:val="22"/>
          <w:lang w:val="sr-Latn-RS"/>
        </w:rPr>
        <w:t xml:space="preserve"> javljali kod pacijenata sa teškim osnovnim oboljenjem ili kod pacijenata koji istovremeno prim</w:t>
      </w:r>
      <w:r w:rsidR="0050048A" w:rsidRPr="00300AFA">
        <w:rPr>
          <w:szCs w:val="22"/>
          <w:lang w:val="sr-Latn-RS"/>
        </w:rPr>
        <w:t>j</w:t>
      </w:r>
      <w:r w:rsidRPr="00300AFA">
        <w:rPr>
          <w:szCs w:val="22"/>
          <w:lang w:val="sr-Latn-RS"/>
        </w:rPr>
        <w:t>enjuju terapiju za koju je poznato da može imati hepatička dejstva (</w:t>
      </w:r>
      <w:r w:rsidR="00EB7DAE" w:rsidRPr="00300AFA">
        <w:rPr>
          <w:szCs w:val="22"/>
          <w:lang w:val="sr-Latn-RS"/>
        </w:rPr>
        <w:t>pogledati dio</w:t>
      </w:r>
      <w:r w:rsidRPr="00300AFA">
        <w:rPr>
          <w:szCs w:val="22"/>
          <w:lang w:val="sr-Latn-RS"/>
        </w:rPr>
        <w:t xml:space="preserve"> 4.8).</w:t>
      </w:r>
    </w:p>
    <w:p w14:paraId="71C6CC5F" w14:textId="77777777" w:rsidR="00100314" w:rsidRPr="00300AFA" w:rsidRDefault="00100314">
      <w:pPr>
        <w:tabs>
          <w:tab w:val="left" w:pos="539"/>
        </w:tabs>
        <w:rPr>
          <w:szCs w:val="22"/>
          <w:lang w:val="sr-Latn-RS"/>
        </w:rPr>
      </w:pPr>
    </w:p>
    <w:p w14:paraId="729B4A53" w14:textId="600AB2F1" w:rsidR="00100314" w:rsidRPr="00300AFA" w:rsidRDefault="00100314">
      <w:pPr>
        <w:tabs>
          <w:tab w:val="left" w:pos="539"/>
        </w:tabs>
        <w:rPr>
          <w:szCs w:val="22"/>
          <w:lang w:val="sr-Latn-RS"/>
        </w:rPr>
      </w:pPr>
      <w:r w:rsidRPr="00300AFA">
        <w:rPr>
          <w:szCs w:val="22"/>
          <w:lang w:val="sr-Latn-RS"/>
        </w:rPr>
        <w:t>Pojava kolitisa udruženog sa prim</w:t>
      </w:r>
      <w:r w:rsidR="0050048A" w:rsidRPr="00300AFA">
        <w:rPr>
          <w:szCs w:val="22"/>
          <w:lang w:val="sr-Latn-RS"/>
        </w:rPr>
        <w:t>j</w:t>
      </w:r>
      <w:r w:rsidRPr="00300AFA">
        <w:rPr>
          <w:szCs w:val="22"/>
          <w:lang w:val="sr-Latn-RS"/>
        </w:rPr>
        <w:t xml:space="preserve">enom antibiotika prijavljena je kod </w:t>
      </w:r>
      <w:r w:rsidR="00473108" w:rsidRPr="00300AFA">
        <w:rPr>
          <w:szCs w:val="22"/>
          <w:lang w:val="sr-Latn-RS"/>
        </w:rPr>
        <w:t>primjene</w:t>
      </w:r>
      <w:r w:rsidRPr="00300AFA">
        <w:rPr>
          <w:szCs w:val="22"/>
          <w:lang w:val="sr-Latn-RS"/>
        </w:rPr>
        <w:t xml:space="preserve"> gotovo svih antibakterijskih </w:t>
      </w:r>
      <w:r w:rsidR="0026785A" w:rsidRPr="00300AFA">
        <w:rPr>
          <w:szCs w:val="22"/>
          <w:lang w:val="sr-Latn-RS"/>
        </w:rPr>
        <w:t>ljek</w:t>
      </w:r>
      <w:r w:rsidRPr="00300AFA">
        <w:rPr>
          <w:szCs w:val="22"/>
          <w:lang w:val="sr-Latn-RS"/>
        </w:rPr>
        <w:t>ova uključujući amoksicilin, i njegova težina može varirati od blagog oblika do kolitisa koji ugrožava život pacijenta (</w:t>
      </w:r>
      <w:r w:rsidR="00EB7DAE" w:rsidRPr="00300AFA">
        <w:rPr>
          <w:szCs w:val="22"/>
          <w:lang w:val="sr-Latn-RS"/>
        </w:rPr>
        <w:t>pogledati dio</w:t>
      </w:r>
      <w:r w:rsidRPr="00300AFA">
        <w:rPr>
          <w:szCs w:val="22"/>
          <w:lang w:val="sr-Latn-RS"/>
        </w:rPr>
        <w:t xml:space="preserve"> 4.8). </w:t>
      </w:r>
      <w:r w:rsidR="00370432" w:rsidRPr="00300AFA">
        <w:rPr>
          <w:szCs w:val="22"/>
          <w:lang w:val="sr-Latn-RS"/>
        </w:rPr>
        <w:t xml:space="preserve">Zbog toga </w:t>
      </w:r>
      <w:r w:rsidRPr="00300AFA">
        <w:rPr>
          <w:szCs w:val="22"/>
          <w:lang w:val="sr-Latn-RS"/>
        </w:rPr>
        <w:t xml:space="preserve">je važno uzeti u obzir navedenu dijagnozu kod pacijenata kod kojih se javi dijareja tokom ili nakon </w:t>
      </w:r>
      <w:r w:rsidR="00473108" w:rsidRPr="00300AFA">
        <w:rPr>
          <w:szCs w:val="22"/>
          <w:lang w:val="sr-Latn-RS"/>
        </w:rPr>
        <w:t>primjene</w:t>
      </w:r>
      <w:r w:rsidRPr="00300AFA">
        <w:rPr>
          <w:szCs w:val="22"/>
          <w:lang w:val="sr-Latn-RS"/>
        </w:rPr>
        <w:t xml:space="preserve"> bilo kojih antibiotika. U slučaju pojave kolitisa povezanog sa prim</w:t>
      </w:r>
      <w:r w:rsidR="008D6A89" w:rsidRPr="00300AFA">
        <w:rPr>
          <w:szCs w:val="22"/>
          <w:lang w:val="sr-Latn-RS"/>
        </w:rPr>
        <w:t>j</w:t>
      </w:r>
      <w:r w:rsidRPr="00300AFA">
        <w:rPr>
          <w:szCs w:val="22"/>
          <w:lang w:val="sr-Latn-RS"/>
        </w:rPr>
        <w:t>enom antibiotika potrebno je odmah prekinuti sa prim</w:t>
      </w:r>
      <w:r w:rsidR="008D6A89" w:rsidRPr="00300AFA">
        <w:rPr>
          <w:szCs w:val="22"/>
          <w:lang w:val="sr-Latn-RS"/>
        </w:rPr>
        <w:t>j</w:t>
      </w:r>
      <w:r w:rsidRPr="00300AFA">
        <w:rPr>
          <w:szCs w:val="22"/>
          <w:lang w:val="sr-Latn-RS"/>
        </w:rPr>
        <w:t xml:space="preserve">enom </w:t>
      </w:r>
      <w:r w:rsidR="0026785A" w:rsidRPr="00300AFA">
        <w:rPr>
          <w:szCs w:val="22"/>
          <w:lang w:val="sr-Latn-RS"/>
        </w:rPr>
        <w:t>lijek</w:t>
      </w:r>
      <w:r w:rsidRPr="00300AFA">
        <w:rPr>
          <w:szCs w:val="22"/>
          <w:lang w:val="sr-Latn-RS"/>
        </w:rPr>
        <w:t>a Panklav 2X, posav</w:t>
      </w:r>
      <w:r w:rsidR="008D6A89" w:rsidRPr="00300AFA">
        <w:rPr>
          <w:szCs w:val="22"/>
          <w:lang w:val="sr-Latn-RS"/>
        </w:rPr>
        <w:t>j</w:t>
      </w:r>
      <w:r w:rsidRPr="00300AFA">
        <w:rPr>
          <w:szCs w:val="22"/>
          <w:lang w:val="sr-Latn-RS"/>
        </w:rPr>
        <w:t xml:space="preserve">etovati se sa </w:t>
      </w:r>
      <w:r w:rsidR="0026785A" w:rsidRPr="00300AFA">
        <w:rPr>
          <w:szCs w:val="22"/>
          <w:lang w:val="sr-Latn-RS"/>
        </w:rPr>
        <w:t>ljekar</w:t>
      </w:r>
      <w:r w:rsidRPr="00300AFA">
        <w:rPr>
          <w:szCs w:val="22"/>
          <w:lang w:val="sr-Latn-RS"/>
        </w:rPr>
        <w:t>om i započeti sa prim</w:t>
      </w:r>
      <w:r w:rsidR="008D6A89" w:rsidRPr="00300AFA">
        <w:rPr>
          <w:szCs w:val="22"/>
          <w:lang w:val="sr-Latn-RS"/>
        </w:rPr>
        <w:t>j</w:t>
      </w:r>
      <w:r w:rsidRPr="00300AFA">
        <w:rPr>
          <w:szCs w:val="22"/>
          <w:lang w:val="sr-Latn-RS"/>
        </w:rPr>
        <w:t xml:space="preserve">enom odgovarajuće terapije. U navedenim okolnostima je kontraindikovana </w:t>
      </w:r>
      <w:r w:rsidR="0026785A" w:rsidRPr="00300AFA">
        <w:rPr>
          <w:szCs w:val="22"/>
          <w:lang w:val="sr-Latn-RS"/>
        </w:rPr>
        <w:t>primjena</w:t>
      </w:r>
      <w:r w:rsidRPr="00300AFA">
        <w:rPr>
          <w:szCs w:val="22"/>
          <w:lang w:val="sr-Latn-RS"/>
        </w:rPr>
        <w:t xml:space="preserve"> antiperistaltičke terapije.</w:t>
      </w:r>
    </w:p>
    <w:p w14:paraId="271408B0" w14:textId="77777777" w:rsidR="007C4D3F" w:rsidRPr="00300AFA" w:rsidRDefault="007C4D3F">
      <w:pPr>
        <w:tabs>
          <w:tab w:val="left" w:pos="539"/>
        </w:tabs>
        <w:rPr>
          <w:szCs w:val="22"/>
          <w:lang w:val="sr-Latn-RS"/>
        </w:rPr>
      </w:pPr>
    </w:p>
    <w:p w14:paraId="1108C480" w14:textId="00975323" w:rsidR="00100314" w:rsidRPr="00300AFA" w:rsidRDefault="00100314">
      <w:pPr>
        <w:tabs>
          <w:tab w:val="left" w:pos="539"/>
        </w:tabs>
        <w:rPr>
          <w:szCs w:val="22"/>
          <w:lang w:val="sr-Latn-RS"/>
        </w:rPr>
      </w:pPr>
      <w:r w:rsidRPr="00300AFA">
        <w:rPr>
          <w:szCs w:val="22"/>
          <w:lang w:val="sr-Latn-RS"/>
        </w:rPr>
        <w:t xml:space="preserve">Prilikom produžene </w:t>
      </w:r>
      <w:r w:rsidR="00473108" w:rsidRPr="00300AFA">
        <w:rPr>
          <w:szCs w:val="22"/>
          <w:lang w:val="sr-Latn-RS"/>
        </w:rPr>
        <w:t>primjene</w:t>
      </w:r>
      <w:r w:rsidRPr="00300AFA">
        <w:rPr>
          <w:szCs w:val="22"/>
          <w:lang w:val="sr-Latn-RS"/>
        </w:rPr>
        <w:t xml:space="preserve"> terapije savetuje se periodično ispitivanje funkcija sistema organa, uključujući funkciju bubrega, jetre i hematopoeze.</w:t>
      </w:r>
    </w:p>
    <w:p w14:paraId="18671202" w14:textId="77777777" w:rsidR="00100314" w:rsidRPr="00300AFA" w:rsidRDefault="00100314">
      <w:pPr>
        <w:tabs>
          <w:tab w:val="left" w:pos="539"/>
        </w:tabs>
        <w:rPr>
          <w:szCs w:val="22"/>
          <w:lang w:val="sr-Latn-RS"/>
        </w:rPr>
      </w:pPr>
    </w:p>
    <w:p w14:paraId="452A9059" w14:textId="7AE95EF0" w:rsidR="00100314" w:rsidRPr="00300AFA" w:rsidRDefault="00100314">
      <w:pPr>
        <w:tabs>
          <w:tab w:val="left" w:pos="539"/>
        </w:tabs>
        <w:rPr>
          <w:szCs w:val="22"/>
          <w:lang w:val="sr-Latn-RS"/>
        </w:rPr>
      </w:pPr>
      <w:r w:rsidRPr="00300AFA">
        <w:rPr>
          <w:szCs w:val="22"/>
          <w:lang w:val="sr-Latn-RS"/>
        </w:rPr>
        <w:t>Produženje protrombinskog vremena je r</w:t>
      </w:r>
      <w:r w:rsidR="003F5767" w:rsidRPr="00300AFA">
        <w:rPr>
          <w:szCs w:val="22"/>
          <w:lang w:val="sr-Latn-RS"/>
        </w:rPr>
        <w:t>ije</w:t>
      </w:r>
      <w:r w:rsidRPr="00300AFA">
        <w:rPr>
          <w:szCs w:val="22"/>
          <w:lang w:val="sr-Latn-RS"/>
        </w:rPr>
        <w:t xml:space="preserve">tko prijavljivano kod pacijenata kod kojih je </w:t>
      </w:r>
      <w:r w:rsidR="00473108" w:rsidRPr="00300AFA">
        <w:rPr>
          <w:szCs w:val="22"/>
          <w:lang w:val="sr-Latn-RS"/>
        </w:rPr>
        <w:t>primijenjen</w:t>
      </w:r>
      <w:r w:rsidRPr="00300AFA">
        <w:rPr>
          <w:szCs w:val="22"/>
          <w:lang w:val="sr-Latn-RS"/>
        </w:rPr>
        <w:t xml:space="preserve"> amoksicilin/klavulanska kiselina. U slučaju da je propisana istovremena </w:t>
      </w:r>
      <w:r w:rsidR="0026785A" w:rsidRPr="00300AFA">
        <w:rPr>
          <w:szCs w:val="22"/>
          <w:lang w:val="sr-Latn-RS"/>
        </w:rPr>
        <w:t>primjena</w:t>
      </w:r>
      <w:r w:rsidRPr="00300AFA">
        <w:rPr>
          <w:szCs w:val="22"/>
          <w:lang w:val="sr-Latn-RS"/>
        </w:rPr>
        <w:t xml:space="preserve"> antikoagulantne terapije potrebno je odgovarajuće praćenje stanja pacijenta. Može biti neophodno podešavanje doze oralnih antikoagulantnih </w:t>
      </w:r>
      <w:r w:rsidR="0026785A" w:rsidRPr="00300AFA">
        <w:rPr>
          <w:szCs w:val="22"/>
          <w:lang w:val="sr-Latn-RS"/>
        </w:rPr>
        <w:t>lijek</w:t>
      </w:r>
      <w:r w:rsidRPr="00300AFA">
        <w:rPr>
          <w:szCs w:val="22"/>
          <w:lang w:val="sr-Latn-RS"/>
        </w:rPr>
        <w:t>ova u cilju održanja nivoa koagulacije na željenom nivou (</w:t>
      </w:r>
      <w:r w:rsidR="00EB7DAE" w:rsidRPr="00300AFA">
        <w:rPr>
          <w:szCs w:val="22"/>
          <w:lang w:val="sr-Latn-RS"/>
        </w:rPr>
        <w:t>pogledati dio</w:t>
      </w:r>
      <w:r w:rsidR="003F5767" w:rsidRPr="00300AFA">
        <w:rPr>
          <w:szCs w:val="22"/>
          <w:lang w:val="sr-Latn-RS"/>
        </w:rPr>
        <w:t xml:space="preserve"> </w:t>
      </w:r>
      <w:r w:rsidRPr="00300AFA">
        <w:rPr>
          <w:szCs w:val="22"/>
          <w:lang w:val="sr-Latn-RS"/>
        </w:rPr>
        <w:t xml:space="preserve">4.5 i 4.8).  </w:t>
      </w:r>
    </w:p>
    <w:p w14:paraId="0CF073F6" w14:textId="77777777" w:rsidR="00100314" w:rsidRPr="00300AFA" w:rsidRDefault="00100314">
      <w:pPr>
        <w:tabs>
          <w:tab w:val="left" w:pos="539"/>
        </w:tabs>
        <w:rPr>
          <w:szCs w:val="22"/>
          <w:lang w:val="sr-Latn-RS"/>
        </w:rPr>
      </w:pPr>
    </w:p>
    <w:p w14:paraId="7F9D5EBC" w14:textId="28CEA808" w:rsidR="00100314" w:rsidRDefault="00100314">
      <w:pPr>
        <w:tabs>
          <w:tab w:val="left" w:pos="539"/>
        </w:tabs>
        <w:rPr>
          <w:szCs w:val="22"/>
          <w:lang w:val="sr-Latn-RS"/>
        </w:rPr>
      </w:pPr>
      <w:r w:rsidRPr="00300AFA">
        <w:rPr>
          <w:szCs w:val="22"/>
          <w:lang w:val="sr-Latn-RS"/>
        </w:rPr>
        <w:t xml:space="preserve">Kod pacijenata sa oštećenjem funkcije bubrega potrebno je podešavanje doze </w:t>
      </w:r>
      <w:r w:rsidR="0026785A" w:rsidRPr="00300AFA">
        <w:rPr>
          <w:szCs w:val="22"/>
          <w:lang w:val="sr-Latn-RS"/>
        </w:rPr>
        <w:t>lijek</w:t>
      </w:r>
      <w:r w:rsidRPr="00300AFA">
        <w:rPr>
          <w:szCs w:val="22"/>
          <w:lang w:val="sr-Latn-RS"/>
        </w:rPr>
        <w:t>a u skladu sa stepenom oštećenja (</w:t>
      </w:r>
      <w:r w:rsidR="00EB7DAE" w:rsidRPr="00300AFA">
        <w:rPr>
          <w:szCs w:val="22"/>
          <w:lang w:val="sr-Latn-RS"/>
        </w:rPr>
        <w:t>pogledati dio</w:t>
      </w:r>
      <w:r w:rsidRPr="00300AFA">
        <w:rPr>
          <w:szCs w:val="22"/>
          <w:lang w:val="sr-Latn-RS"/>
        </w:rPr>
        <w:t xml:space="preserve"> 4.2).  </w:t>
      </w:r>
    </w:p>
    <w:p w14:paraId="1B111233" w14:textId="7A8F73E3" w:rsidR="00490AEE" w:rsidRDefault="00490AEE">
      <w:pPr>
        <w:tabs>
          <w:tab w:val="left" w:pos="539"/>
        </w:tabs>
        <w:rPr>
          <w:szCs w:val="22"/>
          <w:lang w:val="sr-Latn-RS"/>
        </w:rPr>
      </w:pPr>
    </w:p>
    <w:p w14:paraId="6C5DC06D" w14:textId="0F218B8B" w:rsidR="00490AEE" w:rsidRDefault="00490AEE">
      <w:pPr>
        <w:tabs>
          <w:tab w:val="left" w:pos="539"/>
        </w:tabs>
        <w:rPr>
          <w:szCs w:val="22"/>
          <w:lang w:val="sr-Latn-RS"/>
        </w:rPr>
      </w:pPr>
    </w:p>
    <w:p w14:paraId="14F31942" w14:textId="77777777" w:rsidR="00490AEE" w:rsidRPr="00300AFA" w:rsidRDefault="00490AEE">
      <w:pPr>
        <w:tabs>
          <w:tab w:val="left" w:pos="539"/>
        </w:tabs>
        <w:rPr>
          <w:szCs w:val="22"/>
          <w:lang w:val="sr-Latn-RS"/>
        </w:rPr>
      </w:pPr>
    </w:p>
    <w:p w14:paraId="15AF0B90" w14:textId="1BB1466F" w:rsidR="00100314" w:rsidRPr="00300AFA" w:rsidRDefault="00100314">
      <w:pPr>
        <w:tabs>
          <w:tab w:val="left" w:pos="539"/>
        </w:tabs>
        <w:rPr>
          <w:szCs w:val="22"/>
          <w:lang w:val="sr-Latn-RS"/>
        </w:rPr>
      </w:pPr>
      <w:r w:rsidRPr="00300AFA">
        <w:rPr>
          <w:szCs w:val="22"/>
          <w:lang w:val="sr-Latn-RS"/>
        </w:rPr>
        <w:lastRenderedPageBreak/>
        <w:t xml:space="preserve">Kod pacijenata sa smanjenom produkcijom urina, veoma </w:t>
      </w:r>
      <w:r w:rsidR="003F5767" w:rsidRPr="00300AFA">
        <w:rPr>
          <w:szCs w:val="22"/>
          <w:lang w:val="sr-Latn-RS"/>
        </w:rPr>
        <w:t>rijetko</w:t>
      </w:r>
      <w:r w:rsidRPr="00300AFA">
        <w:rPr>
          <w:szCs w:val="22"/>
          <w:lang w:val="sr-Latn-RS"/>
        </w:rPr>
        <w:t xml:space="preserve"> je uočena pojava kristalurije</w:t>
      </w:r>
      <w:r w:rsidR="00DE016B" w:rsidRPr="00300AFA">
        <w:rPr>
          <w:szCs w:val="22"/>
          <w:lang w:val="sr-Latn-RS"/>
        </w:rPr>
        <w:t xml:space="preserve"> (</w:t>
      </w:r>
      <w:r w:rsidR="00DE016B" w:rsidRPr="00300AFA">
        <w:rPr>
          <w:lang w:val="sr-Latn-RS"/>
        </w:rPr>
        <w:t>uključujući akutnu renalnu insuficijenciju</w:t>
      </w:r>
      <w:r w:rsidR="00DE016B" w:rsidRPr="00300AFA">
        <w:rPr>
          <w:szCs w:val="22"/>
          <w:lang w:val="sr-Latn-RS"/>
        </w:rPr>
        <w:t>)</w:t>
      </w:r>
      <w:r w:rsidRPr="00300AFA">
        <w:rPr>
          <w:szCs w:val="22"/>
          <w:lang w:val="sr-Latn-RS"/>
        </w:rPr>
        <w:t xml:space="preserve">, uglavnom prilikom parenteralne </w:t>
      </w:r>
      <w:r w:rsidR="00473108" w:rsidRPr="00300AFA">
        <w:rPr>
          <w:szCs w:val="22"/>
          <w:lang w:val="sr-Latn-RS"/>
        </w:rPr>
        <w:t>primjene</w:t>
      </w:r>
      <w:r w:rsidRPr="00300AFA">
        <w:rPr>
          <w:szCs w:val="22"/>
          <w:lang w:val="sr-Latn-RS"/>
        </w:rPr>
        <w:t xml:space="preserve"> terapije. Tokom </w:t>
      </w:r>
      <w:r w:rsidR="00473108" w:rsidRPr="00300AFA">
        <w:rPr>
          <w:szCs w:val="22"/>
          <w:lang w:val="sr-Latn-RS"/>
        </w:rPr>
        <w:t>primjene</w:t>
      </w:r>
      <w:r w:rsidRPr="00300AFA">
        <w:rPr>
          <w:szCs w:val="22"/>
          <w:lang w:val="sr-Latn-RS"/>
        </w:rPr>
        <w:t xml:space="preserve"> velikih doza amoksicilina savetuje se održavanje odgovarajućeg unosa tečnosti i produkcije urina kako bi se smanjila mogućnost nastanka amoksicilinske kristalurije</w:t>
      </w:r>
      <w:r w:rsidR="00134236" w:rsidRPr="00300AFA">
        <w:rPr>
          <w:szCs w:val="22"/>
          <w:lang w:val="sr-Latn-RS"/>
        </w:rPr>
        <w:t xml:space="preserve"> </w:t>
      </w:r>
      <w:r w:rsidR="00134236" w:rsidRPr="00300AFA">
        <w:rPr>
          <w:lang w:val="sr-Latn-RS"/>
        </w:rPr>
        <w:t>(uključujući akutnu renalnu insuficijenciju)</w:t>
      </w:r>
      <w:r w:rsidRPr="00300AFA">
        <w:rPr>
          <w:szCs w:val="22"/>
          <w:lang w:val="sr-Latn-RS"/>
        </w:rPr>
        <w:t>. Kod pacijenata sa urinarnim kateterom potrebna je redovna prov</w:t>
      </w:r>
      <w:r w:rsidR="003C2425" w:rsidRPr="00300AFA">
        <w:rPr>
          <w:szCs w:val="22"/>
          <w:lang w:val="sr-Latn-RS"/>
        </w:rPr>
        <w:t>j</w:t>
      </w:r>
      <w:r w:rsidRPr="00300AFA">
        <w:rPr>
          <w:szCs w:val="22"/>
          <w:lang w:val="sr-Latn-RS"/>
        </w:rPr>
        <w:t>era prohodnosti katetera (</w:t>
      </w:r>
      <w:r w:rsidR="00EB7DAE" w:rsidRPr="00300AFA">
        <w:rPr>
          <w:szCs w:val="22"/>
          <w:lang w:val="sr-Latn-RS"/>
        </w:rPr>
        <w:t>pogledati dio</w:t>
      </w:r>
      <w:r w:rsidR="003C2425" w:rsidRPr="00300AFA">
        <w:rPr>
          <w:szCs w:val="22"/>
          <w:lang w:val="sr-Latn-RS"/>
        </w:rPr>
        <w:t xml:space="preserve"> </w:t>
      </w:r>
      <w:r w:rsidR="00134236" w:rsidRPr="00300AFA">
        <w:rPr>
          <w:szCs w:val="22"/>
          <w:lang w:val="sr-Latn-RS"/>
        </w:rPr>
        <w:t xml:space="preserve">4.8 i </w:t>
      </w:r>
      <w:r w:rsidRPr="00300AFA">
        <w:rPr>
          <w:szCs w:val="22"/>
          <w:lang w:val="sr-Latn-RS"/>
        </w:rPr>
        <w:t>4.9).</w:t>
      </w:r>
    </w:p>
    <w:p w14:paraId="775B4536" w14:textId="77777777" w:rsidR="00100314" w:rsidRPr="00300AFA" w:rsidRDefault="00100314">
      <w:pPr>
        <w:tabs>
          <w:tab w:val="left" w:pos="539"/>
        </w:tabs>
        <w:rPr>
          <w:szCs w:val="22"/>
          <w:lang w:val="sr-Latn-RS"/>
        </w:rPr>
      </w:pPr>
    </w:p>
    <w:p w14:paraId="037B27C6" w14:textId="71E34952" w:rsidR="00100314" w:rsidRPr="00300AFA" w:rsidRDefault="00100314">
      <w:pPr>
        <w:tabs>
          <w:tab w:val="left" w:pos="539"/>
        </w:tabs>
        <w:rPr>
          <w:szCs w:val="22"/>
          <w:lang w:val="sr-Latn-RS"/>
        </w:rPr>
      </w:pPr>
      <w:r w:rsidRPr="00300AFA">
        <w:rPr>
          <w:szCs w:val="22"/>
          <w:lang w:val="sr-Latn-RS"/>
        </w:rPr>
        <w:t xml:space="preserve">Tokom terapije amoksicilinom, </w:t>
      </w:r>
      <w:r w:rsidR="0050048A" w:rsidRPr="00300AFA">
        <w:rPr>
          <w:szCs w:val="22"/>
          <w:lang w:val="sr-Latn-RS"/>
        </w:rPr>
        <w:t>uvijek</w:t>
      </w:r>
      <w:r w:rsidRPr="00300AFA">
        <w:rPr>
          <w:szCs w:val="22"/>
          <w:lang w:val="sr-Latn-RS"/>
        </w:rPr>
        <w:t xml:space="preserve"> je potrebno </w:t>
      </w:r>
      <w:r w:rsidR="00473108" w:rsidRPr="00300AFA">
        <w:rPr>
          <w:szCs w:val="22"/>
          <w:lang w:val="sr-Latn-RS"/>
        </w:rPr>
        <w:t>primjeni</w:t>
      </w:r>
      <w:r w:rsidRPr="00300AFA">
        <w:rPr>
          <w:szCs w:val="22"/>
          <w:lang w:val="sr-Latn-RS"/>
        </w:rPr>
        <w:t xml:space="preserve">ti enzimske metode glukoza-oksidaze u cilju ispitivanja prisustva glukoze u urinu zbog moguće pojave lažno pozitivnih rezultata prilikom </w:t>
      </w:r>
      <w:r w:rsidR="00473108" w:rsidRPr="00300AFA">
        <w:rPr>
          <w:szCs w:val="22"/>
          <w:lang w:val="sr-Latn-RS"/>
        </w:rPr>
        <w:t>primjene</w:t>
      </w:r>
      <w:r w:rsidRPr="00300AFA">
        <w:rPr>
          <w:szCs w:val="22"/>
          <w:lang w:val="sr-Latn-RS"/>
        </w:rPr>
        <w:t xml:space="preserve"> neenzimskih metoda.</w:t>
      </w:r>
    </w:p>
    <w:p w14:paraId="26B193D9" w14:textId="77777777" w:rsidR="00100314" w:rsidRPr="00300AFA" w:rsidRDefault="00100314">
      <w:pPr>
        <w:tabs>
          <w:tab w:val="left" w:pos="539"/>
        </w:tabs>
        <w:rPr>
          <w:szCs w:val="22"/>
          <w:lang w:val="sr-Latn-RS"/>
        </w:rPr>
      </w:pPr>
    </w:p>
    <w:p w14:paraId="0581B929" w14:textId="3A4A8508" w:rsidR="00100314" w:rsidRPr="00300AFA" w:rsidRDefault="00100314">
      <w:pPr>
        <w:tabs>
          <w:tab w:val="left" w:pos="539"/>
        </w:tabs>
        <w:rPr>
          <w:szCs w:val="22"/>
          <w:lang w:val="sr-Latn-RS"/>
        </w:rPr>
      </w:pPr>
      <w:r w:rsidRPr="00300AFA">
        <w:rPr>
          <w:szCs w:val="22"/>
          <w:lang w:val="sr-Latn-RS"/>
        </w:rPr>
        <w:t xml:space="preserve">Prisustvo klavulanske kiseline u sastavu </w:t>
      </w:r>
      <w:r w:rsidR="0026785A" w:rsidRPr="00300AFA">
        <w:rPr>
          <w:szCs w:val="22"/>
          <w:lang w:val="sr-Latn-RS"/>
        </w:rPr>
        <w:t>lijek</w:t>
      </w:r>
      <w:r w:rsidRPr="00300AFA">
        <w:rPr>
          <w:szCs w:val="22"/>
          <w:lang w:val="sr-Latn-RS"/>
        </w:rPr>
        <w:t>a Panklav 2X može uzrokovati nespecifično vezivanje IgG i albumina za membrane eritrocita, dovodeći do lažno pozitivnog Coombs-ovog testa.</w:t>
      </w:r>
    </w:p>
    <w:p w14:paraId="5CA91EC1" w14:textId="77777777" w:rsidR="00100314" w:rsidRPr="00300AFA" w:rsidRDefault="00100314">
      <w:pPr>
        <w:tabs>
          <w:tab w:val="left" w:pos="539"/>
        </w:tabs>
        <w:rPr>
          <w:szCs w:val="22"/>
          <w:lang w:val="sr-Latn-RS"/>
        </w:rPr>
      </w:pPr>
    </w:p>
    <w:p w14:paraId="5F0DA92E" w14:textId="46091AD9" w:rsidR="00100314" w:rsidRPr="00300AFA" w:rsidRDefault="00100314">
      <w:pPr>
        <w:tabs>
          <w:tab w:val="left" w:pos="539"/>
        </w:tabs>
        <w:rPr>
          <w:szCs w:val="22"/>
          <w:lang w:val="sr-Latn-RS"/>
        </w:rPr>
      </w:pPr>
      <w:r w:rsidRPr="00300AFA">
        <w:rPr>
          <w:szCs w:val="22"/>
          <w:lang w:val="sr-Latn-RS"/>
        </w:rPr>
        <w:t>Bilo je izv</w:t>
      </w:r>
      <w:r w:rsidR="0052730E" w:rsidRPr="00300AFA">
        <w:rPr>
          <w:szCs w:val="22"/>
          <w:lang w:val="sr-Latn-RS"/>
        </w:rPr>
        <w:t>j</w:t>
      </w:r>
      <w:r w:rsidRPr="00300AFA">
        <w:rPr>
          <w:szCs w:val="22"/>
          <w:lang w:val="sr-Latn-RS"/>
        </w:rPr>
        <w:t xml:space="preserve">eštaja o dobijanju pozitivnih rezultata </w:t>
      </w:r>
      <w:r w:rsidR="0052730E" w:rsidRPr="00300AFA">
        <w:rPr>
          <w:szCs w:val="22"/>
          <w:lang w:val="sr-Latn-RS"/>
        </w:rPr>
        <w:t>primjenom</w:t>
      </w:r>
      <w:r w:rsidRPr="00300AFA">
        <w:rPr>
          <w:szCs w:val="22"/>
          <w:lang w:val="sr-Latn-RS"/>
        </w:rPr>
        <w:t xml:space="preserve"> Bio-Rad Laboratories Platelia </w:t>
      </w:r>
      <w:r w:rsidRPr="00300AFA">
        <w:rPr>
          <w:i/>
          <w:szCs w:val="22"/>
          <w:lang w:val="sr-Latn-RS"/>
        </w:rPr>
        <w:t>Aspergillus</w:t>
      </w:r>
      <w:r w:rsidRPr="00300AFA">
        <w:rPr>
          <w:szCs w:val="22"/>
          <w:lang w:val="sr-Latn-RS"/>
        </w:rPr>
        <w:t xml:space="preserve"> EIA testa kod pacijenata na terapiji amoksicilinom/klavulanskom kiselinom, za koje je naknadno utvrđeno da nisu imali </w:t>
      </w:r>
      <w:r w:rsidRPr="00300AFA">
        <w:rPr>
          <w:i/>
          <w:szCs w:val="22"/>
          <w:lang w:val="sr-Latn-RS"/>
        </w:rPr>
        <w:t>Aspergillus</w:t>
      </w:r>
      <w:r w:rsidRPr="00300AFA">
        <w:rPr>
          <w:szCs w:val="22"/>
          <w:lang w:val="sr-Latn-RS"/>
        </w:rPr>
        <w:t xml:space="preserve"> infekciju. Prijavljene su ukrštene reakcije između polisaharida neaspergilnog </w:t>
      </w:r>
      <w:r w:rsidR="007946E5" w:rsidRPr="00300AFA">
        <w:rPr>
          <w:szCs w:val="22"/>
          <w:lang w:val="sr-Latn-RS"/>
        </w:rPr>
        <w:t>porijekla</w:t>
      </w:r>
      <w:r w:rsidRPr="00300AFA">
        <w:rPr>
          <w:szCs w:val="22"/>
          <w:lang w:val="sr-Latn-RS"/>
        </w:rPr>
        <w:t xml:space="preserve"> i polifuranoza u Bio-Rad Laboratories Platelia </w:t>
      </w:r>
      <w:r w:rsidRPr="00300AFA">
        <w:rPr>
          <w:i/>
          <w:szCs w:val="22"/>
          <w:lang w:val="sr-Latn-RS"/>
        </w:rPr>
        <w:t>Aspergillus</w:t>
      </w:r>
      <w:r w:rsidRPr="00300AFA">
        <w:rPr>
          <w:szCs w:val="22"/>
          <w:lang w:val="sr-Latn-RS"/>
        </w:rPr>
        <w:t xml:space="preserve"> EIA testu. </w:t>
      </w:r>
      <w:r w:rsidR="00EC2B10" w:rsidRPr="00300AFA">
        <w:rPr>
          <w:szCs w:val="22"/>
          <w:lang w:val="sr-Latn-RS"/>
        </w:rPr>
        <w:t xml:space="preserve">Zbog toga </w:t>
      </w:r>
      <w:r w:rsidRPr="00300AFA">
        <w:rPr>
          <w:szCs w:val="22"/>
          <w:lang w:val="sr-Latn-RS"/>
        </w:rPr>
        <w:t>je potrebno da se pozitivni rezultati testa kod pacijenata kojima se prim</w:t>
      </w:r>
      <w:r w:rsidR="0052730E" w:rsidRPr="00300AFA">
        <w:rPr>
          <w:szCs w:val="22"/>
          <w:lang w:val="sr-Latn-RS"/>
        </w:rPr>
        <w:t>j</w:t>
      </w:r>
      <w:r w:rsidRPr="00300AFA">
        <w:rPr>
          <w:szCs w:val="22"/>
          <w:lang w:val="sr-Latn-RS"/>
        </w:rPr>
        <w:t>enjuje amoksicilin/klavulanska kiselina pažljivo tumače i budu potvrđeni drugim dijagnostičkim metodama.</w:t>
      </w:r>
    </w:p>
    <w:p w14:paraId="2A202619" w14:textId="77777777" w:rsidR="00100314" w:rsidRPr="00300AFA" w:rsidRDefault="00100314">
      <w:pPr>
        <w:tabs>
          <w:tab w:val="left" w:pos="539"/>
        </w:tabs>
        <w:rPr>
          <w:szCs w:val="22"/>
          <w:lang w:val="sr-Latn-RS"/>
        </w:rPr>
      </w:pPr>
    </w:p>
    <w:p w14:paraId="2E626580" w14:textId="535A37BB" w:rsidR="00FE2B4D" w:rsidRPr="00300AFA" w:rsidRDefault="00100314">
      <w:pPr>
        <w:tabs>
          <w:tab w:val="left" w:pos="539"/>
        </w:tabs>
        <w:rPr>
          <w:szCs w:val="22"/>
          <w:lang w:val="sr-Latn-RS"/>
        </w:rPr>
      </w:pPr>
      <w:r w:rsidRPr="00300AFA">
        <w:rPr>
          <w:szCs w:val="22"/>
          <w:lang w:val="sr-Latn-RS"/>
        </w:rPr>
        <w:t xml:space="preserve">Ovaj </w:t>
      </w:r>
      <w:r w:rsidR="0026785A" w:rsidRPr="00300AFA">
        <w:rPr>
          <w:szCs w:val="22"/>
          <w:lang w:val="sr-Latn-RS"/>
        </w:rPr>
        <w:t>lijek</w:t>
      </w:r>
      <w:r w:rsidRPr="00300AFA">
        <w:rPr>
          <w:szCs w:val="22"/>
          <w:lang w:val="sr-Latn-RS"/>
        </w:rPr>
        <w:t xml:space="preserve"> sadrži maltodekstrin (glukoza)</w:t>
      </w:r>
      <w:r w:rsidR="00981D85" w:rsidRPr="00300AFA">
        <w:rPr>
          <w:szCs w:val="22"/>
          <w:lang w:val="sr-Latn-RS"/>
        </w:rPr>
        <w:t>.</w:t>
      </w:r>
      <w:r w:rsidRPr="00300AFA">
        <w:rPr>
          <w:szCs w:val="22"/>
          <w:lang w:val="sr-Latn-RS"/>
        </w:rPr>
        <w:t xml:space="preserve"> </w:t>
      </w:r>
      <w:r w:rsidR="00981D85" w:rsidRPr="00300AFA">
        <w:rPr>
          <w:szCs w:val="22"/>
          <w:lang w:val="sr-Latn-RS"/>
        </w:rPr>
        <w:t xml:space="preserve">Pacijenti </w:t>
      </w:r>
      <w:r w:rsidRPr="00300AFA">
        <w:rPr>
          <w:szCs w:val="22"/>
          <w:lang w:val="sr-Latn-RS"/>
        </w:rPr>
        <w:t xml:space="preserve">sa </w:t>
      </w:r>
      <w:r w:rsidR="003F5767" w:rsidRPr="00300AFA">
        <w:rPr>
          <w:szCs w:val="22"/>
          <w:lang w:val="sr-Latn-RS"/>
        </w:rPr>
        <w:t>rijetko</w:t>
      </w:r>
      <w:r w:rsidR="00981D85" w:rsidRPr="00300AFA">
        <w:rPr>
          <w:szCs w:val="22"/>
          <w:lang w:val="sr-Latn-RS"/>
        </w:rPr>
        <w:t xml:space="preserve">m </w:t>
      </w:r>
      <w:r w:rsidRPr="00300AFA">
        <w:rPr>
          <w:szCs w:val="22"/>
          <w:lang w:val="sr-Latn-RS"/>
        </w:rPr>
        <w:t>glukozo-galaktoznom malapsorpcijom</w:t>
      </w:r>
      <w:r w:rsidR="00981D85" w:rsidRPr="00300AFA">
        <w:rPr>
          <w:szCs w:val="22"/>
          <w:lang w:val="sr-Latn-RS"/>
        </w:rPr>
        <w:t>,</w:t>
      </w:r>
      <w:r w:rsidRPr="00300AFA">
        <w:rPr>
          <w:szCs w:val="22"/>
          <w:lang w:val="sr-Latn-RS"/>
        </w:rPr>
        <w:t xml:space="preserve"> ne sm</w:t>
      </w:r>
      <w:r w:rsidR="0052730E" w:rsidRPr="00300AFA">
        <w:rPr>
          <w:szCs w:val="22"/>
          <w:lang w:val="sr-Latn-RS"/>
        </w:rPr>
        <w:t>i</w:t>
      </w:r>
      <w:r w:rsidRPr="00300AFA">
        <w:rPr>
          <w:szCs w:val="22"/>
          <w:lang w:val="sr-Latn-RS"/>
        </w:rPr>
        <w:t xml:space="preserve">ju koristiti ovaj </w:t>
      </w:r>
      <w:r w:rsidR="0026785A" w:rsidRPr="00300AFA">
        <w:rPr>
          <w:szCs w:val="22"/>
          <w:lang w:val="sr-Latn-RS"/>
        </w:rPr>
        <w:t>lijek</w:t>
      </w:r>
      <w:r w:rsidRPr="00300AFA">
        <w:rPr>
          <w:szCs w:val="22"/>
          <w:lang w:val="sr-Latn-RS"/>
        </w:rPr>
        <w:t>.</w:t>
      </w:r>
    </w:p>
    <w:p w14:paraId="0FDC9FDE" w14:textId="77777777" w:rsidR="00CE09F3" w:rsidRPr="00300AFA" w:rsidRDefault="00CE09F3">
      <w:pPr>
        <w:tabs>
          <w:tab w:val="left" w:pos="539"/>
        </w:tabs>
        <w:rPr>
          <w:szCs w:val="22"/>
          <w:lang w:val="sr-Latn-RS"/>
        </w:rPr>
      </w:pPr>
    </w:p>
    <w:p w14:paraId="1DEDBC40" w14:textId="30F29FC6" w:rsidR="00CE09F3" w:rsidRPr="00300AFA" w:rsidRDefault="00CE09F3">
      <w:pPr>
        <w:tabs>
          <w:tab w:val="left" w:pos="539"/>
        </w:tabs>
        <w:rPr>
          <w:b/>
          <w:bCs/>
          <w:szCs w:val="22"/>
          <w:lang w:val="ru-RU"/>
        </w:rPr>
      </w:pPr>
      <w:r w:rsidRPr="00300AFA">
        <w:rPr>
          <w:b/>
          <w:bCs/>
          <w:szCs w:val="22"/>
          <w:lang w:val="ru-RU"/>
        </w:rPr>
        <w:t xml:space="preserve">4.5. Interakcije sa drugim </w:t>
      </w:r>
      <w:r w:rsidR="0026785A" w:rsidRPr="00300AFA">
        <w:rPr>
          <w:b/>
          <w:bCs/>
          <w:szCs w:val="22"/>
          <w:lang w:val="ru-RU"/>
        </w:rPr>
        <w:t>ljekovi</w:t>
      </w:r>
      <w:r w:rsidRPr="00300AFA">
        <w:rPr>
          <w:b/>
          <w:bCs/>
          <w:szCs w:val="22"/>
          <w:lang w:val="ru-RU"/>
        </w:rPr>
        <w:t>ma i druge vrste interakcija</w:t>
      </w:r>
    </w:p>
    <w:p w14:paraId="445BAA5B" w14:textId="77777777" w:rsidR="00CE09F3" w:rsidRPr="00300AFA" w:rsidRDefault="00CE09F3">
      <w:pPr>
        <w:tabs>
          <w:tab w:val="left" w:pos="539"/>
        </w:tabs>
        <w:rPr>
          <w:szCs w:val="22"/>
          <w:lang w:val="sr-Latn-RS"/>
        </w:rPr>
      </w:pPr>
    </w:p>
    <w:p w14:paraId="0BA34D5D" w14:textId="77777777" w:rsidR="00100314" w:rsidRPr="00300AFA" w:rsidRDefault="00100314">
      <w:pPr>
        <w:pStyle w:val="Header"/>
        <w:tabs>
          <w:tab w:val="clear" w:pos="4536"/>
          <w:tab w:val="clear" w:pos="9072"/>
          <w:tab w:val="left" w:pos="539"/>
        </w:tabs>
        <w:rPr>
          <w:szCs w:val="22"/>
          <w:u w:val="single"/>
          <w:lang w:val="sr-Latn-RS"/>
        </w:rPr>
      </w:pPr>
      <w:r w:rsidRPr="00300AFA">
        <w:rPr>
          <w:szCs w:val="22"/>
          <w:u w:val="single"/>
          <w:lang w:val="sr-Latn-RS"/>
        </w:rPr>
        <w:t>Oralna antikoagulantna terapija</w:t>
      </w:r>
    </w:p>
    <w:p w14:paraId="12DB9645" w14:textId="77777777" w:rsidR="00100314" w:rsidRPr="00300AFA" w:rsidRDefault="00100314">
      <w:pPr>
        <w:pStyle w:val="Header"/>
        <w:tabs>
          <w:tab w:val="clear" w:pos="4536"/>
          <w:tab w:val="clear" w:pos="9072"/>
          <w:tab w:val="left" w:pos="539"/>
        </w:tabs>
        <w:rPr>
          <w:szCs w:val="22"/>
          <w:lang w:val="sr-Latn-RS"/>
        </w:rPr>
      </w:pPr>
    </w:p>
    <w:p w14:paraId="0D20925C" w14:textId="56642C6E" w:rsidR="00100314" w:rsidRPr="00300AFA" w:rsidRDefault="00100314">
      <w:pPr>
        <w:pStyle w:val="Header"/>
        <w:tabs>
          <w:tab w:val="clear" w:pos="4536"/>
          <w:tab w:val="clear" w:pos="9072"/>
          <w:tab w:val="left" w:pos="539"/>
        </w:tabs>
        <w:rPr>
          <w:szCs w:val="22"/>
          <w:lang w:val="sr-Latn-RS"/>
        </w:rPr>
      </w:pPr>
      <w:r w:rsidRPr="00300AFA">
        <w:rPr>
          <w:szCs w:val="22"/>
          <w:lang w:val="sr-Latn-RS"/>
        </w:rPr>
        <w:t xml:space="preserve">Oralni antikoagulansi i penicilinski antibiotici imaju široku </w:t>
      </w:r>
      <w:r w:rsidR="004119AB" w:rsidRPr="00300AFA">
        <w:rPr>
          <w:szCs w:val="22"/>
          <w:lang w:val="sr-Latn-RS"/>
        </w:rPr>
        <w:t>primjenu</w:t>
      </w:r>
      <w:r w:rsidRPr="00300AFA">
        <w:rPr>
          <w:szCs w:val="22"/>
          <w:lang w:val="sr-Latn-RS"/>
        </w:rPr>
        <w:t xml:space="preserve"> u praksi bez postojanja izv</w:t>
      </w:r>
      <w:r w:rsidR="0052730E" w:rsidRPr="00300AFA">
        <w:rPr>
          <w:szCs w:val="22"/>
          <w:lang w:val="sr-Latn-RS"/>
        </w:rPr>
        <w:t>j</w:t>
      </w:r>
      <w:r w:rsidRPr="00300AFA">
        <w:rPr>
          <w:szCs w:val="22"/>
          <w:lang w:val="sr-Latn-RS"/>
        </w:rPr>
        <w:t>eštaja o interakcijama. Međutim, u literaturi postoje slučajevi povećanog internacionalnog normalizovanog odnosa  (</w:t>
      </w:r>
      <w:r w:rsidR="00EC2B10" w:rsidRPr="00300AFA">
        <w:rPr>
          <w:szCs w:val="22"/>
          <w:lang w:val="sr-Latn-RS"/>
        </w:rPr>
        <w:t xml:space="preserve">engl. </w:t>
      </w:r>
      <w:r w:rsidR="00EC2B10" w:rsidRPr="00300AFA">
        <w:rPr>
          <w:i/>
          <w:szCs w:val="22"/>
          <w:lang w:val="sr-Latn-RS"/>
        </w:rPr>
        <w:t>international normalised ratio</w:t>
      </w:r>
      <w:r w:rsidR="00EC2B10" w:rsidRPr="00300AFA">
        <w:rPr>
          <w:szCs w:val="22"/>
          <w:lang w:val="sr-Latn-RS"/>
        </w:rPr>
        <w:t xml:space="preserve"> </w:t>
      </w:r>
      <w:r w:rsidRPr="00300AFA">
        <w:rPr>
          <w:szCs w:val="22"/>
          <w:lang w:val="sr-Latn-RS"/>
        </w:rPr>
        <w:t xml:space="preserve">INR) kod pacijenata na terapiji održavanja acenokumarolom ili varfarinom i propisanom terapijom amoksicilinom. Ukoliko je istovremena </w:t>
      </w:r>
      <w:r w:rsidR="0026785A" w:rsidRPr="00300AFA">
        <w:rPr>
          <w:szCs w:val="22"/>
          <w:lang w:val="sr-Latn-RS"/>
        </w:rPr>
        <w:t>primjena</w:t>
      </w:r>
      <w:r w:rsidR="00EC2B10" w:rsidRPr="00300AFA">
        <w:rPr>
          <w:szCs w:val="22"/>
          <w:lang w:val="sr-Latn-RS"/>
        </w:rPr>
        <w:t xml:space="preserve"> ovih</w:t>
      </w:r>
      <w:r w:rsidRPr="00300AFA">
        <w:rPr>
          <w:szCs w:val="22"/>
          <w:lang w:val="sr-Latn-RS"/>
        </w:rPr>
        <w:t xml:space="preserve"> </w:t>
      </w:r>
      <w:r w:rsidR="0026785A" w:rsidRPr="00300AFA">
        <w:rPr>
          <w:szCs w:val="22"/>
          <w:lang w:val="sr-Latn-RS"/>
        </w:rPr>
        <w:t>l</w:t>
      </w:r>
      <w:r w:rsidR="0077667C" w:rsidRPr="00300AFA">
        <w:rPr>
          <w:szCs w:val="22"/>
          <w:lang w:val="sr-Latn-RS"/>
        </w:rPr>
        <w:t>j</w:t>
      </w:r>
      <w:r w:rsidR="0026785A" w:rsidRPr="00300AFA">
        <w:rPr>
          <w:szCs w:val="22"/>
          <w:lang w:val="sr-Latn-RS"/>
        </w:rPr>
        <w:t>ek</w:t>
      </w:r>
      <w:r w:rsidRPr="00300AFA">
        <w:rPr>
          <w:szCs w:val="22"/>
          <w:lang w:val="sr-Latn-RS"/>
        </w:rPr>
        <w:t>ova neophodna, potrebno je pažljivo pratiti protrombinsko vr</w:t>
      </w:r>
      <w:r w:rsidR="0077667C" w:rsidRPr="00300AFA">
        <w:rPr>
          <w:szCs w:val="22"/>
          <w:lang w:val="sr-Latn-RS"/>
        </w:rPr>
        <w:t>ij</w:t>
      </w:r>
      <w:r w:rsidRPr="00300AFA">
        <w:rPr>
          <w:szCs w:val="22"/>
          <w:lang w:val="sr-Latn-RS"/>
        </w:rPr>
        <w:t>eme ili INR, uz dodavanje ili povlačenje amoksicilina iz terapije. Dodatno, može biti neophodno podešavanje doza oralne antikoagulantne terapije (</w:t>
      </w:r>
      <w:r w:rsidR="00EB7DAE" w:rsidRPr="00300AFA">
        <w:rPr>
          <w:szCs w:val="22"/>
          <w:lang w:val="sr-Latn-RS"/>
        </w:rPr>
        <w:t>pogledati dio</w:t>
      </w:r>
      <w:r w:rsidRPr="00300AFA">
        <w:rPr>
          <w:szCs w:val="22"/>
          <w:lang w:val="sr-Latn-RS"/>
        </w:rPr>
        <w:t xml:space="preserve"> 4.4 i 4.8).</w:t>
      </w:r>
    </w:p>
    <w:p w14:paraId="359B9D3A" w14:textId="77777777" w:rsidR="00100314" w:rsidRPr="00300AFA" w:rsidRDefault="00100314">
      <w:pPr>
        <w:pStyle w:val="Header"/>
        <w:tabs>
          <w:tab w:val="clear" w:pos="4536"/>
          <w:tab w:val="clear" w:pos="9072"/>
          <w:tab w:val="left" w:pos="539"/>
        </w:tabs>
        <w:rPr>
          <w:szCs w:val="22"/>
          <w:lang w:val="sr-Latn-RS"/>
        </w:rPr>
      </w:pPr>
    </w:p>
    <w:p w14:paraId="2DEB90B0" w14:textId="77777777" w:rsidR="00100314" w:rsidRPr="00300AFA" w:rsidRDefault="00100314">
      <w:pPr>
        <w:pStyle w:val="Header"/>
        <w:tabs>
          <w:tab w:val="clear" w:pos="4536"/>
          <w:tab w:val="clear" w:pos="9072"/>
          <w:tab w:val="left" w:pos="539"/>
        </w:tabs>
        <w:rPr>
          <w:szCs w:val="22"/>
          <w:u w:val="single"/>
          <w:lang w:val="sr-Latn-RS"/>
        </w:rPr>
      </w:pPr>
      <w:r w:rsidRPr="00300AFA">
        <w:rPr>
          <w:szCs w:val="22"/>
          <w:u w:val="single"/>
          <w:lang w:val="sr-Latn-RS"/>
        </w:rPr>
        <w:t>Metotreksat</w:t>
      </w:r>
    </w:p>
    <w:p w14:paraId="411A88E1" w14:textId="77777777" w:rsidR="00100314" w:rsidRPr="00300AFA" w:rsidRDefault="00100314">
      <w:pPr>
        <w:pStyle w:val="Header"/>
        <w:tabs>
          <w:tab w:val="clear" w:pos="4536"/>
          <w:tab w:val="clear" w:pos="9072"/>
          <w:tab w:val="left" w:pos="539"/>
        </w:tabs>
        <w:rPr>
          <w:szCs w:val="22"/>
          <w:lang w:val="sr-Latn-RS"/>
        </w:rPr>
      </w:pPr>
    </w:p>
    <w:p w14:paraId="3201EA85" w14:textId="77777777" w:rsidR="00100314" w:rsidRPr="00300AFA" w:rsidRDefault="00100314">
      <w:pPr>
        <w:pStyle w:val="Header"/>
        <w:tabs>
          <w:tab w:val="clear" w:pos="4536"/>
          <w:tab w:val="clear" w:pos="9072"/>
          <w:tab w:val="left" w:pos="539"/>
        </w:tabs>
        <w:rPr>
          <w:szCs w:val="22"/>
          <w:lang w:val="sr-Latn-RS"/>
        </w:rPr>
      </w:pPr>
      <w:r w:rsidRPr="00300AFA">
        <w:rPr>
          <w:szCs w:val="22"/>
          <w:lang w:val="sr-Latn-RS"/>
        </w:rPr>
        <w:t>Penicilini mogu smanjiti ekskreciju metotreksata, što može dovesti do povećanja toksičnosti.</w:t>
      </w:r>
    </w:p>
    <w:p w14:paraId="0E8EAE6F" w14:textId="77777777" w:rsidR="00100314" w:rsidRPr="00300AFA" w:rsidRDefault="00100314">
      <w:pPr>
        <w:pStyle w:val="Header"/>
        <w:tabs>
          <w:tab w:val="clear" w:pos="4536"/>
          <w:tab w:val="clear" w:pos="9072"/>
          <w:tab w:val="left" w:pos="539"/>
        </w:tabs>
        <w:rPr>
          <w:szCs w:val="22"/>
          <w:lang w:val="sr-Latn-RS"/>
        </w:rPr>
      </w:pPr>
    </w:p>
    <w:p w14:paraId="12C6A20F" w14:textId="77777777" w:rsidR="00100314" w:rsidRPr="00300AFA" w:rsidRDefault="00100314">
      <w:pPr>
        <w:pStyle w:val="Header"/>
        <w:tabs>
          <w:tab w:val="clear" w:pos="4536"/>
          <w:tab w:val="clear" w:pos="9072"/>
          <w:tab w:val="left" w:pos="539"/>
        </w:tabs>
        <w:rPr>
          <w:szCs w:val="22"/>
          <w:u w:val="single"/>
          <w:lang w:val="sr-Latn-RS"/>
        </w:rPr>
      </w:pPr>
      <w:r w:rsidRPr="00300AFA">
        <w:rPr>
          <w:szCs w:val="22"/>
          <w:u w:val="single"/>
          <w:lang w:val="sr-Latn-RS"/>
        </w:rPr>
        <w:t>Probenecid</w:t>
      </w:r>
    </w:p>
    <w:p w14:paraId="6943C2BC" w14:textId="77777777" w:rsidR="00100314" w:rsidRPr="00300AFA" w:rsidRDefault="00100314">
      <w:pPr>
        <w:pStyle w:val="Header"/>
        <w:tabs>
          <w:tab w:val="clear" w:pos="4536"/>
          <w:tab w:val="clear" w:pos="9072"/>
          <w:tab w:val="left" w:pos="539"/>
        </w:tabs>
        <w:rPr>
          <w:szCs w:val="22"/>
          <w:lang w:val="sr-Latn-RS"/>
        </w:rPr>
      </w:pPr>
    </w:p>
    <w:p w14:paraId="6792835B" w14:textId="181F9290" w:rsidR="00100314" w:rsidRPr="00300AFA" w:rsidRDefault="00100314">
      <w:pPr>
        <w:pStyle w:val="Header"/>
        <w:tabs>
          <w:tab w:val="clear" w:pos="4536"/>
          <w:tab w:val="clear" w:pos="9072"/>
          <w:tab w:val="left" w:pos="539"/>
        </w:tabs>
        <w:rPr>
          <w:szCs w:val="22"/>
          <w:lang w:val="sr-Latn-RS"/>
        </w:rPr>
      </w:pPr>
      <w:r w:rsidRPr="00300AFA">
        <w:rPr>
          <w:szCs w:val="22"/>
          <w:lang w:val="sr-Latn-RS"/>
        </w:rPr>
        <w:t xml:space="preserve">Ne preporučuje se istovremena </w:t>
      </w:r>
      <w:r w:rsidR="0026785A" w:rsidRPr="00300AFA">
        <w:rPr>
          <w:szCs w:val="22"/>
          <w:lang w:val="sr-Latn-RS"/>
        </w:rPr>
        <w:t>primjena</w:t>
      </w:r>
      <w:r w:rsidRPr="00300AFA">
        <w:rPr>
          <w:szCs w:val="22"/>
          <w:lang w:val="sr-Latn-RS"/>
        </w:rPr>
        <w:t xml:space="preserve"> sa probenecidom. Probenecid smanjuje renalnu tubularnu sekreciju amoksicilina. Istovremena </w:t>
      </w:r>
      <w:r w:rsidR="0026785A" w:rsidRPr="00300AFA">
        <w:rPr>
          <w:szCs w:val="22"/>
          <w:lang w:val="sr-Latn-RS"/>
        </w:rPr>
        <w:t>primjena</w:t>
      </w:r>
      <w:r w:rsidRPr="00300AFA">
        <w:rPr>
          <w:szCs w:val="22"/>
          <w:lang w:val="sr-Latn-RS"/>
        </w:rPr>
        <w:t xml:space="preserve"> sa probenecidom može dovesti do povećanja i produženog održavanja nivoa amoksicilina u krvi, ali ne i klavulanske kiseline.</w:t>
      </w:r>
    </w:p>
    <w:p w14:paraId="7AC62AD3" w14:textId="77777777" w:rsidR="00100314" w:rsidRPr="00300AFA" w:rsidRDefault="00100314">
      <w:pPr>
        <w:pStyle w:val="Header"/>
        <w:tabs>
          <w:tab w:val="clear" w:pos="4536"/>
          <w:tab w:val="clear" w:pos="9072"/>
          <w:tab w:val="left" w:pos="539"/>
        </w:tabs>
        <w:rPr>
          <w:szCs w:val="22"/>
          <w:lang w:val="sr-Latn-RS"/>
        </w:rPr>
      </w:pPr>
    </w:p>
    <w:p w14:paraId="1F65C8A8" w14:textId="65886E35" w:rsidR="00100314" w:rsidRPr="00D9256A" w:rsidRDefault="00100314">
      <w:pPr>
        <w:tabs>
          <w:tab w:val="left" w:pos="539"/>
        </w:tabs>
        <w:rPr>
          <w:szCs w:val="22"/>
          <w:u w:val="single"/>
          <w:lang w:val="sr-Latn-RS"/>
        </w:rPr>
      </w:pPr>
      <w:r w:rsidRPr="00300AFA">
        <w:rPr>
          <w:szCs w:val="22"/>
          <w:u w:val="single"/>
          <w:lang w:val="sr-Latn-RS"/>
        </w:rPr>
        <w:t>Mikofenolat</w:t>
      </w:r>
      <w:r w:rsidR="00300AFA">
        <w:rPr>
          <w:szCs w:val="22"/>
          <w:u w:val="single"/>
          <w:lang w:val="sr-Latn-RS"/>
        </w:rPr>
        <w:t xml:space="preserve"> </w:t>
      </w:r>
      <w:r w:rsidRPr="00D9256A">
        <w:rPr>
          <w:szCs w:val="22"/>
          <w:u w:val="single"/>
          <w:lang w:val="sr-Latn-RS"/>
        </w:rPr>
        <w:t>mofetil</w:t>
      </w:r>
    </w:p>
    <w:p w14:paraId="1ECF8D01" w14:textId="77777777" w:rsidR="00100314" w:rsidRPr="00300AFA" w:rsidRDefault="00100314">
      <w:pPr>
        <w:tabs>
          <w:tab w:val="left" w:pos="539"/>
        </w:tabs>
        <w:rPr>
          <w:szCs w:val="22"/>
          <w:lang w:val="sr-Latn-RS"/>
        </w:rPr>
      </w:pPr>
    </w:p>
    <w:p w14:paraId="1B612D24" w14:textId="3AB83820" w:rsidR="00100314" w:rsidRPr="00300AFA" w:rsidRDefault="00100314">
      <w:pPr>
        <w:pStyle w:val="Header"/>
        <w:tabs>
          <w:tab w:val="clear" w:pos="4536"/>
          <w:tab w:val="clear" w:pos="9072"/>
          <w:tab w:val="left" w:pos="539"/>
        </w:tabs>
        <w:rPr>
          <w:szCs w:val="22"/>
          <w:lang w:val="sr-Latn-RS"/>
        </w:rPr>
      </w:pPr>
      <w:r w:rsidRPr="00300AFA">
        <w:rPr>
          <w:szCs w:val="22"/>
          <w:lang w:val="sr-Latn-RS"/>
        </w:rPr>
        <w:t xml:space="preserve">Kod pacijenata kojima se primenjuje mikofenolat-mofetil, prijavljeno je smanjenje koncentracije aktivnog metabolita, mikofenolne kiseline (MPA), </w:t>
      </w:r>
      <w:r w:rsidR="00EC2B10" w:rsidRPr="00300AFA">
        <w:rPr>
          <w:szCs w:val="22"/>
          <w:lang w:val="sr-Latn-RS"/>
        </w:rPr>
        <w:t>približno</w:t>
      </w:r>
      <w:r w:rsidRPr="00300AFA">
        <w:rPr>
          <w:szCs w:val="22"/>
          <w:lang w:val="sr-Latn-RS"/>
        </w:rPr>
        <w:t xml:space="preserve"> 50%, m</w:t>
      </w:r>
      <w:r w:rsidR="00E32C8E" w:rsidRPr="00300AFA">
        <w:rPr>
          <w:szCs w:val="22"/>
          <w:lang w:val="sr-Latn-RS"/>
        </w:rPr>
        <w:t>j</w:t>
      </w:r>
      <w:r w:rsidRPr="00300AFA">
        <w:rPr>
          <w:szCs w:val="22"/>
          <w:lang w:val="sr-Latn-RS"/>
        </w:rPr>
        <w:t>ereno pr</w:t>
      </w:r>
      <w:r w:rsidR="00E32C8E" w:rsidRPr="00300AFA">
        <w:rPr>
          <w:szCs w:val="22"/>
          <w:lang w:val="sr-Latn-RS"/>
        </w:rPr>
        <w:t>ij</w:t>
      </w:r>
      <w:r w:rsidRPr="00300AFA">
        <w:rPr>
          <w:szCs w:val="22"/>
          <w:lang w:val="sr-Latn-RS"/>
        </w:rPr>
        <w:t xml:space="preserve">e </w:t>
      </w:r>
      <w:r w:rsidR="00473108" w:rsidRPr="00300AFA">
        <w:rPr>
          <w:szCs w:val="22"/>
          <w:lang w:val="sr-Latn-RS"/>
        </w:rPr>
        <w:t>primjene</w:t>
      </w:r>
      <w:r w:rsidRPr="00300AFA">
        <w:rPr>
          <w:szCs w:val="22"/>
          <w:lang w:val="sr-Latn-RS"/>
        </w:rPr>
        <w:t xml:space="preserve"> doze, nakon započinjanja </w:t>
      </w:r>
      <w:r w:rsidR="00473108" w:rsidRPr="00300AFA">
        <w:rPr>
          <w:szCs w:val="22"/>
          <w:lang w:val="sr-Latn-RS"/>
        </w:rPr>
        <w:t>primjene</w:t>
      </w:r>
      <w:r w:rsidRPr="00300AFA">
        <w:rPr>
          <w:szCs w:val="22"/>
          <w:lang w:val="sr-Latn-RS"/>
        </w:rPr>
        <w:t xml:space="preserve"> amoksicilina i klavulanske kiseline oralnim putem. </w:t>
      </w:r>
      <w:r w:rsidR="0026785A" w:rsidRPr="00300AFA">
        <w:rPr>
          <w:szCs w:val="22"/>
          <w:lang w:val="sr-Latn-RS"/>
        </w:rPr>
        <w:t>Promjena</w:t>
      </w:r>
      <w:r w:rsidRPr="00300AFA">
        <w:rPr>
          <w:szCs w:val="22"/>
          <w:lang w:val="sr-Latn-RS"/>
        </w:rPr>
        <w:t xml:space="preserve"> u navedenoj koncentraciji pr</w:t>
      </w:r>
      <w:r w:rsidR="00E32C8E" w:rsidRPr="00300AFA">
        <w:rPr>
          <w:szCs w:val="22"/>
          <w:lang w:val="sr-Latn-RS"/>
        </w:rPr>
        <w:t>ij</w:t>
      </w:r>
      <w:r w:rsidRPr="00300AFA">
        <w:rPr>
          <w:szCs w:val="22"/>
          <w:lang w:val="sr-Latn-RS"/>
        </w:rPr>
        <w:t xml:space="preserve">e </w:t>
      </w:r>
      <w:r w:rsidR="00473108" w:rsidRPr="00300AFA">
        <w:rPr>
          <w:szCs w:val="22"/>
          <w:lang w:val="sr-Latn-RS"/>
        </w:rPr>
        <w:t>primjene</w:t>
      </w:r>
      <w:r w:rsidRPr="00300AFA">
        <w:rPr>
          <w:szCs w:val="22"/>
          <w:lang w:val="sr-Latn-RS"/>
        </w:rPr>
        <w:t xml:space="preserve"> doze ne mora precizno predstaviti </w:t>
      </w:r>
      <w:r w:rsidR="00EC2B10" w:rsidRPr="00300AFA">
        <w:rPr>
          <w:szCs w:val="22"/>
          <w:lang w:val="sr-Latn-RS"/>
        </w:rPr>
        <w:t>prom</w:t>
      </w:r>
      <w:r w:rsidR="00E32C8E" w:rsidRPr="00300AFA">
        <w:rPr>
          <w:szCs w:val="22"/>
          <w:lang w:val="sr-Latn-RS"/>
        </w:rPr>
        <w:t>j</w:t>
      </w:r>
      <w:r w:rsidR="00EC2B10" w:rsidRPr="00300AFA">
        <w:rPr>
          <w:szCs w:val="22"/>
          <w:lang w:val="sr-Latn-RS"/>
        </w:rPr>
        <w:t xml:space="preserve">enu </w:t>
      </w:r>
      <w:r w:rsidRPr="00300AFA">
        <w:rPr>
          <w:szCs w:val="22"/>
          <w:lang w:val="sr-Latn-RS"/>
        </w:rPr>
        <w:t xml:space="preserve">u ukupnoj izloženosti MPA. </w:t>
      </w:r>
      <w:r w:rsidR="00EC2B10" w:rsidRPr="00300AFA">
        <w:rPr>
          <w:szCs w:val="22"/>
          <w:lang w:val="sr-Latn-RS"/>
        </w:rPr>
        <w:t>Zbog toga</w:t>
      </w:r>
      <w:r w:rsidRPr="00300AFA">
        <w:rPr>
          <w:szCs w:val="22"/>
          <w:lang w:val="sr-Latn-RS"/>
        </w:rPr>
        <w:t xml:space="preserve">, </w:t>
      </w:r>
      <w:r w:rsidR="0026785A" w:rsidRPr="00300AFA">
        <w:rPr>
          <w:szCs w:val="22"/>
          <w:lang w:val="sr-Latn-RS"/>
        </w:rPr>
        <w:t>promjena</w:t>
      </w:r>
      <w:r w:rsidRPr="00300AFA">
        <w:rPr>
          <w:szCs w:val="22"/>
          <w:lang w:val="sr-Latn-RS"/>
        </w:rPr>
        <w:t xml:space="preserve"> doze mikofenolat-mofetila obično ne bi trebalo da bude neophodna, ukoliko su odsutni klinički pokazatelji poremećaja funkcije grafta. Ipak, sav</w:t>
      </w:r>
      <w:r w:rsidR="00E32C8E" w:rsidRPr="00300AFA">
        <w:rPr>
          <w:szCs w:val="22"/>
          <w:lang w:val="sr-Latn-RS"/>
        </w:rPr>
        <w:t>j</w:t>
      </w:r>
      <w:r w:rsidRPr="00300AFA">
        <w:rPr>
          <w:szCs w:val="22"/>
          <w:lang w:val="sr-Latn-RS"/>
        </w:rPr>
        <w:t xml:space="preserve">etuje se pažljivo kliničko praćenje tokom istovremene </w:t>
      </w:r>
      <w:r w:rsidR="00473108" w:rsidRPr="00300AFA">
        <w:rPr>
          <w:szCs w:val="22"/>
          <w:lang w:val="sr-Latn-RS"/>
        </w:rPr>
        <w:t>primjene</w:t>
      </w:r>
      <w:r w:rsidRPr="00300AFA">
        <w:rPr>
          <w:szCs w:val="22"/>
          <w:lang w:val="sr-Latn-RS"/>
        </w:rPr>
        <w:t xml:space="preserve"> navedenih </w:t>
      </w:r>
      <w:r w:rsidR="0026785A" w:rsidRPr="00300AFA">
        <w:rPr>
          <w:szCs w:val="22"/>
          <w:lang w:val="sr-Latn-RS"/>
        </w:rPr>
        <w:t>lijek</w:t>
      </w:r>
      <w:r w:rsidRPr="00300AFA">
        <w:rPr>
          <w:szCs w:val="22"/>
          <w:lang w:val="sr-Latn-RS"/>
        </w:rPr>
        <w:t>ova, kao i kratko vreme nakon završenog lečenja antibiotikom.</w:t>
      </w:r>
    </w:p>
    <w:p w14:paraId="5709CFAB" w14:textId="2F068795" w:rsidR="00490AEE" w:rsidRDefault="00490AEE">
      <w:pPr>
        <w:tabs>
          <w:tab w:val="left" w:pos="539"/>
        </w:tabs>
        <w:rPr>
          <w:szCs w:val="22"/>
          <w:lang w:val="sr-Latn-RS"/>
        </w:rPr>
      </w:pPr>
    </w:p>
    <w:p w14:paraId="288C299C" w14:textId="77777777" w:rsidR="00490AEE" w:rsidRPr="00300AFA" w:rsidRDefault="00490AEE">
      <w:pPr>
        <w:tabs>
          <w:tab w:val="left" w:pos="539"/>
        </w:tabs>
        <w:rPr>
          <w:szCs w:val="22"/>
          <w:lang w:val="sr-Latn-RS"/>
        </w:rPr>
      </w:pPr>
    </w:p>
    <w:p w14:paraId="4B5EAB1B" w14:textId="77777777" w:rsidR="00D21548" w:rsidRPr="00300AFA" w:rsidRDefault="00D21548">
      <w:pPr>
        <w:tabs>
          <w:tab w:val="left" w:pos="539"/>
        </w:tabs>
        <w:rPr>
          <w:szCs w:val="22"/>
          <w:lang w:val="sr-Latn-RS"/>
        </w:rPr>
      </w:pPr>
    </w:p>
    <w:p w14:paraId="2B56EBF4" w14:textId="3DF8CB0F" w:rsidR="00490AEE" w:rsidRPr="00300AFA" w:rsidRDefault="00CE09F3">
      <w:pPr>
        <w:tabs>
          <w:tab w:val="left" w:pos="539"/>
        </w:tabs>
        <w:rPr>
          <w:b/>
          <w:bCs/>
          <w:szCs w:val="22"/>
          <w:lang w:val="sr-Latn-RS"/>
        </w:rPr>
      </w:pPr>
      <w:r w:rsidRPr="00300AFA">
        <w:rPr>
          <w:b/>
          <w:bCs/>
          <w:szCs w:val="22"/>
          <w:lang w:val="ru-RU"/>
        </w:rPr>
        <w:lastRenderedPageBreak/>
        <w:t xml:space="preserve">4.6. </w:t>
      </w:r>
      <w:r w:rsidRPr="00300AFA">
        <w:rPr>
          <w:b/>
          <w:bCs/>
          <w:szCs w:val="22"/>
          <w:lang w:val="sr-Latn-RS"/>
        </w:rPr>
        <w:t xml:space="preserve">Plodnost, </w:t>
      </w:r>
      <w:r w:rsidRPr="00300AFA">
        <w:rPr>
          <w:b/>
          <w:bCs/>
          <w:szCs w:val="22"/>
          <w:lang w:val="ru-RU"/>
        </w:rPr>
        <w:t>trudnoć</w:t>
      </w:r>
      <w:r w:rsidRPr="00300AFA">
        <w:rPr>
          <w:b/>
          <w:bCs/>
          <w:szCs w:val="22"/>
          <w:lang w:val="sr-Latn-RS"/>
        </w:rPr>
        <w:t>a</w:t>
      </w:r>
      <w:r w:rsidRPr="00300AFA">
        <w:rPr>
          <w:b/>
          <w:bCs/>
          <w:szCs w:val="22"/>
          <w:lang w:val="ru-RU"/>
        </w:rPr>
        <w:t xml:space="preserve"> i </w:t>
      </w:r>
      <w:r w:rsidRPr="00300AFA">
        <w:rPr>
          <w:b/>
          <w:bCs/>
          <w:szCs w:val="22"/>
          <w:lang w:val="sr-Latn-RS"/>
        </w:rPr>
        <w:t>dojenje</w:t>
      </w:r>
    </w:p>
    <w:p w14:paraId="56A188F8" w14:textId="77777777" w:rsidR="00CE09F3" w:rsidRPr="00300AFA" w:rsidRDefault="00CE09F3">
      <w:pPr>
        <w:tabs>
          <w:tab w:val="left" w:pos="539"/>
        </w:tabs>
        <w:rPr>
          <w:szCs w:val="22"/>
          <w:lang w:val="sr-Latn-RS"/>
        </w:rPr>
      </w:pPr>
    </w:p>
    <w:p w14:paraId="0E107BD2" w14:textId="77777777" w:rsidR="00100314" w:rsidRPr="00300AFA" w:rsidRDefault="00100314" w:rsidP="00975B96">
      <w:pPr>
        <w:pStyle w:val="Header"/>
        <w:tabs>
          <w:tab w:val="clear" w:pos="4536"/>
          <w:tab w:val="clear" w:pos="9072"/>
          <w:tab w:val="left" w:pos="539"/>
        </w:tabs>
        <w:rPr>
          <w:szCs w:val="22"/>
          <w:u w:val="single"/>
          <w:lang w:val="sr-Latn-RS"/>
        </w:rPr>
      </w:pPr>
      <w:r w:rsidRPr="00300AFA">
        <w:rPr>
          <w:szCs w:val="22"/>
          <w:u w:val="single"/>
          <w:lang w:val="sr-Latn-RS"/>
        </w:rPr>
        <w:t>Trudnoća</w:t>
      </w:r>
    </w:p>
    <w:p w14:paraId="296AE615" w14:textId="77777777" w:rsidR="00100314" w:rsidRPr="00300AFA" w:rsidRDefault="00100314" w:rsidP="00975B96">
      <w:pPr>
        <w:pStyle w:val="Header"/>
        <w:tabs>
          <w:tab w:val="clear" w:pos="4536"/>
          <w:tab w:val="clear" w:pos="9072"/>
          <w:tab w:val="left" w:pos="539"/>
        </w:tabs>
        <w:rPr>
          <w:szCs w:val="22"/>
          <w:lang w:val="sr-Latn-RS"/>
        </w:rPr>
      </w:pPr>
    </w:p>
    <w:p w14:paraId="05096F5A" w14:textId="6D998B60" w:rsidR="00100314" w:rsidRPr="00300AFA" w:rsidRDefault="00100314" w:rsidP="00D9256A">
      <w:pPr>
        <w:pStyle w:val="Header"/>
        <w:tabs>
          <w:tab w:val="clear" w:pos="4536"/>
          <w:tab w:val="clear" w:pos="9072"/>
          <w:tab w:val="left" w:pos="539"/>
        </w:tabs>
        <w:rPr>
          <w:szCs w:val="22"/>
          <w:lang w:val="sr-Latn-RS"/>
        </w:rPr>
      </w:pPr>
      <w:r w:rsidRPr="00300AFA">
        <w:rPr>
          <w:szCs w:val="22"/>
          <w:lang w:val="sr-Latn-RS"/>
        </w:rPr>
        <w:t>Ispitivanja na životinjama ne ukazuju na postojanje direktnih ili indirektnih štetnih dejstava na trudnoću, embrionalni/fetalni razvoj, porođaj ili postnatalni razvoj (</w:t>
      </w:r>
      <w:r w:rsidR="00EB7DAE" w:rsidRPr="00300AFA">
        <w:rPr>
          <w:szCs w:val="22"/>
          <w:lang w:val="sr-Latn-RS"/>
        </w:rPr>
        <w:t>pogledati dio</w:t>
      </w:r>
      <w:r w:rsidR="007A005B" w:rsidRPr="00300AFA">
        <w:rPr>
          <w:szCs w:val="22"/>
          <w:lang w:val="sr-Latn-RS"/>
        </w:rPr>
        <w:t xml:space="preserve"> </w:t>
      </w:r>
      <w:r w:rsidRPr="00300AFA">
        <w:rPr>
          <w:szCs w:val="22"/>
          <w:lang w:val="sr-Latn-RS"/>
        </w:rPr>
        <w:t xml:space="preserve">5.3). Ograničeni podaci o </w:t>
      </w:r>
      <w:r w:rsidR="00473108" w:rsidRPr="00300AFA">
        <w:rPr>
          <w:szCs w:val="22"/>
          <w:lang w:val="sr-Latn-RS"/>
        </w:rPr>
        <w:t>primjeni</w:t>
      </w:r>
      <w:r w:rsidRPr="00300AFA">
        <w:rPr>
          <w:szCs w:val="22"/>
          <w:lang w:val="sr-Latn-RS"/>
        </w:rPr>
        <w:t xml:space="preserve"> amoksicilina/klavulanske kiseline tokom trudnoće kod ljudi ne ukazuju na postojanje </w:t>
      </w:r>
      <w:r w:rsidR="00DD0CE7" w:rsidRPr="00300AFA">
        <w:rPr>
          <w:szCs w:val="22"/>
          <w:lang w:val="sr-Latn-RS"/>
        </w:rPr>
        <w:t xml:space="preserve">povećanog </w:t>
      </w:r>
      <w:r w:rsidRPr="00300AFA">
        <w:rPr>
          <w:szCs w:val="22"/>
          <w:lang w:val="sr-Latn-RS"/>
        </w:rPr>
        <w:t>rizika za nastanak kongenitalnih malformacija. U jednom kliničkom ispitivanju žena sa preterminskom, pr</w:t>
      </w:r>
      <w:r w:rsidR="002774F4" w:rsidRPr="00300AFA">
        <w:rPr>
          <w:szCs w:val="22"/>
          <w:lang w:val="sr-Latn-RS"/>
        </w:rPr>
        <w:t>ije</w:t>
      </w:r>
      <w:r w:rsidRPr="00300AFA">
        <w:rPr>
          <w:szCs w:val="22"/>
          <w:lang w:val="sr-Latn-RS"/>
        </w:rPr>
        <w:t>vremenom rupturom plodovih ovojnica, za</w:t>
      </w:r>
      <w:r w:rsidR="0026785A" w:rsidRPr="00300AFA">
        <w:rPr>
          <w:szCs w:val="22"/>
          <w:lang w:val="sr-Latn-RS"/>
        </w:rPr>
        <w:t>bi</w:t>
      </w:r>
      <w:r w:rsidR="00491656" w:rsidRPr="00300AFA">
        <w:rPr>
          <w:szCs w:val="22"/>
          <w:lang w:val="sr-Latn-RS"/>
        </w:rPr>
        <w:t>lj</w:t>
      </w:r>
      <w:r w:rsidR="0026785A" w:rsidRPr="00300AFA">
        <w:rPr>
          <w:szCs w:val="22"/>
          <w:lang w:val="sr-Latn-RS"/>
        </w:rPr>
        <w:t>e</w:t>
      </w:r>
      <w:r w:rsidRPr="00300AFA">
        <w:rPr>
          <w:szCs w:val="22"/>
          <w:lang w:val="sr-Latn-RS"/>
        </w:rPr>
        <w:t xml:space="preserve">ženo je da profilaktička terapija amoksicilinom/klavulanskom kiselinom može biti udružena sa </w:t>
      </w:r>
      <w:r w:rsidR="00DD0CE7" w:rsidRPr="00300AFA">
        <w:rPr>
          <w:szCs w:val="22"/>
          <w:lang w:val="sr-Latn-RS"/>
        </w:rPr>
        <w:t xml:space="preserve">povećanim </w:t>
      </w:r>
      <w:r w:rsidRPr="00300AFA">
        <w:rPr>
          <w:szCs w:val="22"/>
          <w:lang w:val="sr-Latn-RS"/>
        </w:rPr>
        <w:t xml:space="preserve">rizikom za nastanak nekrotizirajućeg enterokolitisa kod novorođenčadi. </w:t>
      </w:r>
      <w:r w:rsidR="004119AB" w:rsidRPr="00300AFA">
        <w:rPr>
          <w:szCs w:val="22"/>
          <w:lang w:val="sr-Latn-RS"/>
        </w:rPr>
        <w:t>Primjenu</w:t>
      </w:r>
      <w:r w:rsidRPr="00300AFA">
        <w:rPr>
          <w:szCs w:val="22"/>
          <w:lang w:val="sr-Latn-RS"/>
        </w:rPr>
        <w:t xml:space="preserve"> </w:t>
      </w:r>
      <w:r w:rsidR="0026785A" w:rsidRPr="00300AFA">
        <w:rPr>
          <w:szCs w:val="22"/>
          <w:lang w:val="sr-Latn-RS"/>
        </w:rPr>
        <w:t>lijek</w:t>
      </w:r>
      <w:r w:rsidRPr="00300AFA">
        <w:rPr>
          <w:szCs w:val="22"/>
          <w:lang w:val="sr-Latn-RS"/>
        </w:rPr>
        <w:t xml:space="preserve">a treba izbegavati tokom trudnoće, osim ukoliko </w:t>
      </w:r>
      <w:r w:rsidR="0026785A" w:rsidRPr="00300AFA">
        <w:rPr>
          <w:szCs w:val="22"/>
          <w:lang w:val="sr-Latn-RS"/>
        </w:rPr>
        <w:t>ljekar</w:t>
      </w:r>
      <w:r w:rsidRPr="00300AFA">
        <w:rPr>
          <w:szCs w:val="22"/>
          <w:lang w:val="sr-Latn-RS"/>
        </w:rPr>
        <w:t xml:space="preserve"> smatra da je </w:t>
      </w:r>
      <w:r w:rsidR="0026785A" w:rsidRPr="00300AFA">
        <w:rPr>
          <w:szCs w:val="22"/>
          <w:lang w:val="sr-Latn-RS"/>
        </w:rPr>
        <w:t>primjena</w:t>
      </w:r>
      <w:r w:rsidRPr="00300AFA">
        <w:rPr>
          <w:szCs w:val="22"/>
          <w:lang w:val="sr-Latn-RS"/>
        </w:rPr>
        <w:t xml:space="preserve"> neophodna.</w:t>
      </w:r>
    </w:p>
    <w:p w14:paraId="56017A41" w14:textId="77777777" w:rsidR="00100314" w:rsidRPr="00300AFA" w:rsidRDefault="00100314">
      <w:pPr>
        <w:pStyle w:val="Header"/>
        <w:tabs>
          <w:tab w:val="clear" w:pos="4536"/>
          <w:tab w:val="clear" w:pos="9072"/>
          <w:tab w:val="left" w:pos="539"/>
        </w:tabs>
        <w:rPr>
          <w:szCs w:val="22"/>
          <w:lang w:val="sr-Latn-RS"/>
        </w:rPr>
      </w:pPr>
    </w:p>
    <w:p w14:paraId="11BBF00D" w14:textId="77777777" w:rsidR="00100314" w:rsidRPr="00300AFA" w:rsidRDefault="00100314">
      <w:pPr>
        <w:pStyle w:val="Header"/>
        <w:tabs>
          <w:tab w:val="clear" w:pos="4536"/>
          <w:tab w:val="clear" w:pos="9072"/>
          <w:tab w:val="left" w:pos="539"/>
        </w:tabs>
        <w:rPr>
          <w:szCs w:val="22"/>
          <w:u w:val="single"/>
          <w:lang w:val="sr-Latn-RS"/>
        </w:rPr>
      </w:pPr>
      <w:r w:rsidRPr="00300AFA">
        <w:rPr>
          <w:szCs w:val="22"/>
          <w:u w:val="single"/>
          <w:lang w:val="sr-Latn-RS"/>
        </w:rPr>
        <w:t>Dojenje</w:t>
      </w:r>
    </w:p>
    <w:p w14:paraId="71F4CD6E" w14:textId="77777777" w:rsidR="00100314" w:rsidRPr="00300AFA" w:rsidRDefault="00100314">
      <w:pPr>
        <w:pStyle w:val="Header"/>
        <w:tabs>
          <w:tab w:val="clear" w:pos="4536"/>
          <w:tab w:val="clear" w:pos="9072"/>
          <w:tab w:val="left" w:pos="539"/>
        </w:tabs>
        <w:rPr>
          <w:szCs w:val="22"/>
          <w:lang w:val="sr-Latn-RS"/>
        </w:rPr>
      </w:pPr>
    </w:p>
    <w:p w14:paraId="5779E354" w14:textId="195F58E7" w:rsidR="00100314" w:rsidRPr="00300AFA" w:rsidRDefault="00100314">
      <w:pPr>
        <w:pStyle w:val="Header"/>
        <w:tabs>
          <w:tab w:val="clear" w:pos="4536"/>
          <w:tab w:val="clear" w:pos="9072"/>
          <w:tab w:val="left" w:pos="539"/>
        </w:tabs>
        <w:rPr>
          <w:szCs w:val="22"/>
          <w:lang w:val="sr-Latn-RS"/>
        </w:rPr>
      </w:pPr>
      <w:r w:rsidRPr="00300AFA">
        <w:rPr>
          <w:szCs w:val="22"/>
          <w:lang w:val="sr-Latn-RS"/>
        </w:rPr>
        <w:t>Ob</w:t>
      </w:r>
      <w:r w:rsidR="006D30B2" w:rsidRPr="00300AFA">
        <w:rPr>
          <w:szCs w:val="22"/>
          <w:lang w:val="sr-Latn-RS"/>
        </w:rPr>
        <w:t>ij</w:t>
      </w:r>
      <w:r w:rsidRPr="00300AFA">
        <w:rPr>
          <w:szCs w:val="22"/>
          <w:lang w:val="sr-Latn-RS"/>
        </w:rPr>
        <w:t xml:space="preserve">e aktivne supstance </w:t>
      </w:r>
      <w:r w:rsidR="0026785A" w:rsidRPr="00300AFA">
        <w:rPr>
          <w:szCs w:val="22"/>
          <w:lang w:val="sr-Latn-RS"/>
        </w:rPr>
        <w:t>lijek</w:t>
      </w:r>
      <w:r w:rsidRPr="00300AFA">
        <w:rPr>
          <w:szCs w:val="22"/>
          <w:lang w:val="sr-Latn-RS"/>
        </w:rPr>
        <w:t xml:space="preserve">a se izlučuju u majčino </w:t>
      </w:r>
      <w:r w:rsidR="00FC7147" w:rsidRPr="00300AFA">
        <w:rPr>
          <w:szCs w:val="22"/>
          <w:lang w:val="sr-Latn-RS"/>
        </w:rPr>
        <w:t>ml</w:t>
      </w:r>
      <w:r w:rsidR="0026785A" w:rsidRPr="00300AFA">
        <w:rPr>
          <w:szCs w:val="22"/>
          <w:lang w:val="sr-Latn-RS"/>
        </w:rPr>
        <w:t>ijek</w:t>
      </w:r>
      <w:r w:rsidRPr="00300AFA">
        <w:rPr>
          <w:szCs w:val="22"/>
          <w:lang w:val="sr-Latn-RS"/>
        </w:rPr>
        <w:t>o (nisu poznata dejstva klavulanske kiseline na decu koja su dojena). Posledično, moguća je pojava dijareje i gljivične infekcije sluzokože kod odojčeta, tako da je moguće da će biti potreban prestanak dojenja.</w:t>
      </w:r>
    </w:p>
    <w:p w14:paraId="7A12FCC8" w14:textId="441CEA2C" w:rsidR="00AC6F7E" w:rsidRPr="00300AFA" w:rsidRDefault="00100314">
      <w:pPr>
        <w:tabs>
          <w:tab w:val="left" w:pos="539"/>
        </w:tabs>
        <w:rPr>
          <w:szCs w:val="22"/>
          <w:lang w:val="sr-Latn-RS"/>
        </w:rPr>
      </w:pPr>
      <w:r w:rsidRPr="00300AFA">
        <w:rPr>
          <w:szCs w:val="22"/>
          <w:lang w:val="sr-Latn-RS"/>
        </w:rPr>
        <w:t xml:space="preserve">Amoksicilin/klavulansku kiselinu treba </w:t>
      </w:r>
      <w:r w:rsidR="00473108" w:rsidRPr="00300AFA">
        <w:rPr>
          <w:szCs w:val="22"/>
          <w:lang w:val="sr-Latn-RS"/>
        </w:rPr>
        <w:t>prim</w:t>
      </w:r>
      <w:r w:rsidR="006D30B2" w:rsidRPr="00300AFA">
        <w:rPr>
          <w:szCs w:val="22"/>
          <w:lang w:val="sr-Latn-RS"/>
        </w:rPr>
        <w:t>i</w:t>
      </w:r>
      <w:r w:rsidR="00473108" w:rsidRPr="00300AFA">
        <w:rPr>
          <w:szCs w:val="22"/>
          <w:lang w:val="sr-Latn-RS"/>
        </w:rPr>
        <w:t>jeni</w:t>
      </w:r>
      <w:r w:rsidRPr="00300AFA">
        <w:rPr>
          <w:szCs w:val="22"/>
          <w:lang w:val="sr-Latn-RS"/>
        </w:rPr>
        <w:t>ti tokom dojenja isključivo nakon proc</w:t>
      </w:r>
      <w:r w:rsidR="006D30B2" w:rsidRPr="00300AFA">
        <w:rPr>
          <w:szCs w:val="22"/>
          <w:lang w:val="sr-Latn-RS"/>
        </w:rPr>
        <w:t>j</w:t>
      </w:r>
      <w:r w:rsidRPr="00300AFA">
        <w:rPr>
          <w:szCs w:val="22"/>
          <w:lang w:val="sr-Latn-RS"/>
        </w:rPr>
        <w:t xml:space="preserve">ene koristi/rizika od </w:t>
      </w:r>
      <w:r w:rsidR="00473108" w:rsidRPr="00300AFA">
        <w:rPr>
          <w:szCs w:val="22"/>
          <w:lang w:val="sr-Latn-RS"/>
        </w:rPr>
        <w:t>primjene</w:t>
      </w:r>
      <w:r w:rsidRPr="00300AFA">
        <w:rPr>
          <w:szCs w:val="22"/>
          <w:lang w:val="sr-Latn-RS"/>
        </w:rPr>
        <w:t xml:space="preserve"> terapije od strane odgovornog </w:t>
      </w:r>
      <w:r w:rsidR="0026785A" w:rsidRPr="00300AFA">
        <w:rPr>
          <w:szCs w:val="22"/>
          <w:lang w:val="sr-Latn-RS"/>
        </w:rPr>
        <w:t>ljekar</w:t>
      </w:r>
      <w:r w:rsidRPr="00300AFA">
        <w:rPr>
          <w:szCs w:val="22"/>
          <w:lang w:val="sr-Latn-RS"/>
        </w:rPr>
        <w:t>a.</w:t>
      </w:r>
    </w:p>
    <w:p w14:paraId="45787ABE" w14:textId="77777777" w:rsidR="00CE09F3" w:rsidRPr="00300AFA" w:rsidRDefault="00CE09F3">
      <w:pPr>
        <w:tabs>
          <w:tab w:val="left" w:pos="539"/>
        </w:tabs>
        <w:rPr>
          <w:szCs w:val="22"/>
          <w:lang w:val="sr-Latn-RS"/>
        </w:rPr>
      </w:pPr>
    </w:p>
    <w:p w14:paraId="4EE9519C" w14:textId="77777777" w:rsidR="0087504F" w:rsidRPr="00300AFA" w:rsidRDefault="00CE09F3">
      <w:pPr>
        <w:tabs>
          <w:tab w:val="left" w:pos="539"/>
        </w:tabs>
        <w:rPr>
          <w:b/>
          <w:bCs/>
          <w:spacing w:val="-8"/>
          <w:szCs w:val="22"/>
          <w:lang w:val="sr-Latn-RS"/>
        </w:rPr>
      </w:pPr>
      <w:r w:rsidRPr="00300AFA">
        <w:rPr>
          <w:b/>
          <w:bCs/>
          <w:spacing w:val="-8"/>
          <w:szCs w:val="22"/>
          <w:lang w:val="ru-RU"/>
        </w:rPr>
        <w:t xml:space="preserve">4.7. </w:t>
      </w:r>
      <w:r w:rsidR="0087504F" w:rsidRPr="00300AFA">
        <w:rPr>
          <w:b/>
          <w:bCs/>
          <w:spacing w:val="-8"/>
          <w:szCs w:val="22"/>
          <w:lang w:val="sr-Latn-RS"/>
        </w:rPr>
        <w:t>Uticaj na sposobnost upravljanja vozilima i rukovanje mašinama</w:t>
      </w:r>
    </w:p>
    <w:p w14:paraId="5C5B2DE0" w14:textId="77777777" w:rsidR="0087504F" w:rsidRPr="00300AFA" w:rsidRDefault="0087504F">
      <w:pPr>
        <w:tabs>
          <w:tab w:val="left" w:pos="539"/>
        </w:tabs>
        <w:rPr>
          <w:b/>
          <w:bCs/>
          <w:spacing w:val="-8"/>
          <w:szCs w:val="22"/>
          <w:lang w:val="sr-Latn-RS"/>
        </w:rPr>
      </w:pPr>
    </w:p>
    <w:p w14:paraId="6D696885" w14:textId="67ECB3F2" w:rsidR="00100314" w:rsidRPr="00300AFA" w:rsidRDefault="00100314">
      <w:pPr>
        <w:tabs>
          <w:tab w:val="left" w:pos="539"/>
        </w:tabs>
        <w:rPr>
          <w:szCs w:val="22"/>
          <w:lang w:val="sr-Latn-RS"/>
        </w:rPr>
      </w:pPr>
      <w:r w:rsidRPr="00300AFA">
        <w:rPr>
          <w:szCs w:val="22"/>
          <w:lang w:val="sr-Latn-RS"/>
        </w:rPr>
        <w:t xml:space="preserve">Nisu sprovedena klinička ispitivanja o uticaju </w:t>
      </w:r>
      <w:r w:rsidR="0026785A" w:rsidRPr="00300AFA">
        <w:rPr>
          <w:szCs w:val="22"/>
          <w:lang w:val="sr-Latn-RS"/>
        </w:rPr>
        <w:t>lijek</w:t>
      </w:r>
      <w:r w:rsidRPr="00300AFA">
        <w:rPr>
          <w:szCs w:val="22"/>
          <w:lang w:val="sr-Latn-RS"/>
        </w:rPr>
        <w:t>a na sposobnost upravljanja vozil</w:t>
      </w:r>
      <w:r w:rsidR="00460803" w:rsidRPr="00300AFA">
        <w:rPr>
          <w:szCs w:val="22"/>
          <w:lang w:val="sr-Latn-RS"/>
        </w:rPr>
        <w:t>ima</w:t>
      </w:r>
      <w:r w:rsidRPr="00300AFA">
        <w:rPr>
          <w:szCs w:val="22"/>
          <w:lang w:val="sr-Latn-RS"/>
        </w:rPr>
        <w:t xml:space="preserve"> i </w:t>
      </w:r>
      <w:r w:rsidR="00460803" w:rsidRPr="00300AFA">
        <w:rPr>
          <w:szCs w:val="22"/>
          <w:lang w:val="sr-Latn-RS"/>
        </w:rPr>
        <w:t>rukovan</w:t>
      </w:r>
      <w:r w:rsidR="00553958" w:rsidRPr="00300AFA">
        <w:rPr>
          <w:szCs w:val="22"/>
          <w:lang w:val="sr-Latn-RS"/>
        </w:rPr>
        <w:t>j</w:t>
      </w:r>
      <w:r w:rsidR="00460803" w:rsidRPr="00300AFA">
        <w:rPr>
          <w:szCs w:val="22"/>
          <w:lang w:val="sr-Latn-RS"/>
        </w:rPr>
        <w:t xml:space="preserve">a </w:t>
      </w:r>
      <w:r w:rsidRPr="00300AFA">
        <w:rPr>
          <w:szCs w:val="22"/>
          <w:lang w:val="sr-Latn-RS"/>
        </w:rPr>
        <w:t>mašinama. Međutim, moguća je pojava neželjenih dejstava (npr. alergijskih reakcija, vrtoglavice, konvulzija), koje mogu imati uticaj na sposobnost upravljanja vozil</w:t>
      </w:r>
      <w:r w:rsidR="00460803" w:rsidRPr="00300AFA">
        <w:rPr>
          <w:szCs w:val="22"/>
          <w:lang w:val="sr-Latn-RS"/>
        </w:rPr>
        <w:t>ima</w:t>
      </w:r>
      <w:r w:rsidRPr="00300AFA">
        <w:rPr>
          <w:szCs w:val="22"/>
          <w:lang w:val="sr-Latn-RS"/>
        </w:rPr>
        <w:t xml:space="preserve"> i </w:t>
      </w:r>
      <w:r w:rsidR="00460803" w:rsidRPr="00300AFA">
        <w:rPr>
          <w:szCs w:val="22"/>
          <w:lang w:val="sr-Latn-RS"/>
        </w:rPr>
        <w:t xml:space="preserve">rukovanja </w:t>
      </w:r>
      <w:r w:rsidRPr="00300AFA">
        <w:rPr>
          <w:szCs w:val="22"/>
          <w:lang w:val="sr-Latn-RS"/>
        </w:rPr>
        <w:t>mašinama (</w:t>
      </w:r>
      <w:r w:rsidR="00EB7DAE" w:rsidRPr="00300AFA">
        <w:rPr>
          <w:szCs w:val="22"/>
          <w:lang w:val="sr-Latn-RS"/>
        </w:rPr>
        <w:t>pogledati dio</w:t>
      </w:r>
      <w:r w:rsidRPr="00300AFA">
        <w:rPr>
          <w:szCs w:val="22"/>
          <w:lang w:val="sr-Latn-RS"/>
        </w:rPr>
        <w:t xml:space="preserve"> 4.8).</w:t>
      </w:r>
    </w:p>
    <w:p w14:paraId="7FDBB77D" w14:textId="77777777" w:rsidR="00B31595" w:rsidRPr="00300AFA" w:rsidRDefault="00B31595">
      <w:pPr>
        <w:tabs>
          <w:tab w:val="left" w:pos="539"/>
        </w:tabs>
        <w:rPr>
          <w:szCs w:val="22"/>
          <w:lang w:val="sr-Latn-RS"/>
        </w:rPr>
      </w:pPr>
    </w:p>
    <w:p w14:paraId="2B1B3C4F" w14:textId="77777777" w:rsidR="00CE09F3" w:rsidRPr="00300AFA" w:rsidRDefault="00CE09F3">
      <w:pPr>
        <w:tabs>
          <w:tab w:val="left" w:pos="539"/>
        </w:tabs>
        <w:rPr>
          <w:b/>
          <w:bCs/>
          <w:szCs w:val="22"/>
          <w:lang w:val="sr-Latn-RS"/>
        </w:rPr>
      </w:pPr>
      <w:r w:rsidRPr="00300AFA">
        <w:rPr>
          <w:b/>
          <w:bCs/>
          <w:szCs w:val="22"/>
          <w:lang w:val="sr-Latn-RS"/>
        </w:rPr>
        <w:t>4.8. Neželjena dejstva</w:t>
      </w:r>
    </w:p>
    <w:p w14:paraId="4EE56CF4" w14:textId="77777777" w:rsidR="00B31595" w:rsidRPr="00300AFA" w:rsidRDefault="00B31595">
      <w:pPr>
        <w:tabs>
          <w:tab w:val="left" w:pos="539"/>
        </w:tabs>
        <w:rPr>
          <w:noProof/>
          <w:szCs w:val="22"/>
          <w:lang w:val="hr-HR"/>
        </w:rPr>
      </w:pPr>
    </w:p>
    <w:p w14:paraId="5291A6B4" w14:textId="5021FCBC" w:rsidR="00100314" w:rsidRPr="00300AFA" w:rsidRDefault="00100314">
      <w:pPr>
        <w:tabs>
          <w:tab w:val="left" w:pos="539"/>
        </w:tabs>
        <w:rPr>
          <w:szCs w:val="22"/>
          <w:lang w:val="sr-Latn-RS"/>
        </w:rPr>
      </w:pPr>
      <w:r w:rsidRPr="00300AFA">
        <w:rPr>
          <w:szCs w:val="22"/>
          <w:lang w:val="sr-Latn-RS"/>
        </w:rPr>
        <w:t xml:space="preserve">Najčešće prijavljene neželjene reakcije na </w:t>
      </w:r>
      <w:r w:rsidR="0026785A" w:rsidRPr="00300AFA">
        <w:rPr>
          <w:szCs w:val="22"/>
          <w:lang w:val="sr-Latn-RS"/>
        </w:rPr>
        <w:t>lijek</w:t>
      </w:r>
      <w:r w:rsidRPr="00300AFA">
        <w:rPr>
          <w:szCs w:val="22"/>
          <w:lang w:val="sr-Latn-RS"/>
        </w:rPr>
        <w:t xml:space="preserve"> su dijareja, mučnina i povraćanje.</w:t>
      </w:r>
    </w:p>
    <w:p w14:paraId="38B52DF8" w14:textId="77777777" w:rsidR="00100314" w:rsidRPr="00300AFA" w:rsidRDefault="00100314">
      <w:pPr>
        <w:tabs>
          <w:tab w:val="left" w:pos="539"/>
        </w:tabs>
        <w:rPr>
          <w:szCs w:val="22"/>
          <w:lang w:val="sr-Latn-RS"/>
        </w:rPr>
      </w:pPr>
    </w:p>
    <w:p w14:paraId="19B1501F" w14:textId="76763CB6" w:rsidR="00100314" w:rsidRPr="00300AFA" w:rsidRDefault="00100314">
      <w:pPr>
        <w:tabs>
          <w:tab w:val="left" w:pos="539"/>
        </w:tabs>
        <w:rPr>
          <w:szCs w:val="22"/>
          <w:lang w:val="sr-Latn-RS"/>
        </w:rPr>
      </w:pPr>
      <w:r w:rsidRPr="00300AFA">
        <w:rPr>
          <w:szCs w:val="22"/>
          <w:lang w:val="sr-Latn-RS"/>
        </w:rPr>
        <w:t xml:space="preserve">U </w:t>
      </w:r>
      <w:r w:rsidR="00324406" w:rsidRPr="00300AFA">
        <w:rPr>
          <w:szCs w:val="22"/>
          <w:lang w:val="sr-Latn-RS"/>
        </w:rPr>
        <w:t xml:space="preserve">nastavku </w:t>
      </w:r>
      <w:r w:rsidRPr="00300AFA">
        <w:rPr>
          <w:szCs w:val="22"/>
          <w:lang w:val="sr-Latn-RS"/>
        </w:rPr>
        <w:t>tekst</w:t>
      </w:r>
      <w:r w:rsidR="00324406" w:rsidRPr="00300AFA">
        <w:rPr>
          <w:szCs w:val="22"/>
          <w:lang w:val="sr-Latn-RS"/>
        </w:rPr>
        <w:t>a</w:t>
      </w:r>
      <w:r w:rsidRPr="00300AFA">
        <w:rPr>
          <w:szCs w:val="22"/>
          <w:lang w:val="sr-Latn-RS"/>
        </w:rPr>
        <w:t xml:space="preserve"> su navedene neželjene reakcije na </w:t>
      </w:r>
      <w:r w:rsidR="0026785A" w:rsidRPr="00300AFA">
        <w:rPr>
          <w:szCs w:val="22"/>
          <w:lang w:val="sr-Latn-RS"/>
        </w:rPr>
        <w:t>lijek</w:t>
      </w:r>
      <w:r w:rsidRPr="00300AFA">
        <w:rPr>
          <w:szCs w:val="22"/>
          <w:lang w:val="sr-Latn-RS"/>
        </w:rPr>
        <w:t xml:space="preserve"> </w:t>
      </w:r>
      <w:r w:rsidR="00324406" w:rsidRPr="00300AFA">
        <w:rPr>
          <w:szCs w:val="22"/>
          <w:lang w:val="sr-Latn-RS"/>
        </w:rPr>
        <w:t>Panklav 2X</w:t>
      </w:r>
      <w:r w:rsidRPr="00300AFA">
        <w:rPr>
          <w:szCs w:val="22"/>
          <w:lang w:val="sr-Latn-RS"/>
        </w:rPr>
        <w:t xml:space="preserve"> dobijen</w:t>
      </w:r>
      <w:r w:rsidR="005D5DB2" w:rsidRPr="00300AFA">
        <w:rPr>
          <w:szCs w:val="22"/>
          <w:lang w:val="sr-Latn-RS"/>
        </w:rPr>
        <w:t>e</w:t>
      </w:r>
      <w:r w:rsidRPr="00300AFA">
        <w:rPr>
          <w:szCs w:val="22"/>
          <w:lang w:val="sr-Latn-RS"/>
        </w:rPr>
        <w:t xml:space="preserve"> na osnovu kliničkih ispitivanja i praćenja nakon dobijanja dozvole za </w:t>
      </w:r>
      <w:r w:rsidR="0026785A" w:rsidRPr="00300AFA">
        <w:rPr>
          <w:szCs w:val="22"/>
          <w:lang w:val="sr-Latn-RS"/>
        </w:rPr>
        <w:t>lijek</w:t>
      </w:r>
      <w:r w:rsidRPr="00300AFA">
        <w:rPr>
          <w:szCs w:val="22"/>
          <w:lang w:val="sr-Latn-RS"/>
        </w:rPr>
        <w:t>, klasifikovana prema MedDRA Klasifikaciji sistema organa.</w:t>
      </w:r>
    </w:p>
    <w:p w14:paraId="425B849C" w14:textId="77777777" w:rsidR="00100314" w:rsidRPr="00300AFA" w:rsidRDefault="00100314">
      <w:pPr>
        <w:tabs>
          <w:tab w:val="left" w:pos="539"/>
        </w:tabs>
        <w:rPr>
          <w:szCs w:val="22"/>
          <w:lang w:val="sr-Latn-RS"/>
        </w:rPr>
      </w:pPr>
    </w:p>
    <w:p w14:paraId="4BFB3C39" w14:textId="77777777" w:rsidR="00100314" w:rsidRPr="00300AFA" w:rsidRDefault="00100314">
      <w:pPr>
        <w:tabs>
          <w:tab w:val="left" w:pos="539"/>
        </w:tabs>
        <w:autoSpaceDN w:val="0"/>
        <w:rPr>
          <w:bCs/>
          <w:lang w:val="sr-Latn-RS"/>
        </w:rPr>
      </w:pPr>
      <w:r w:rsidRPr="00300AFA">
        <w:rPr>
          <w:bCs/>
          <w:szCs w:val="22"/>
          <w:lang w:val="sr-Latn-RS"/>
        </w:rPr>
        <w:t xml:space="preserve">Klasifikacija učestalosti </w:t>
      </w:r>
      <w:r w:rsidRPr="00300AFA">
        <w:rPr>
          <w:szCs w:val="22"/>
          <w:lang w:val="sr-Latn-RS"/>
        </w:rPr>
        <w:t xml:space="preserve">pojave neželjenih dejstava </w:t>
      </w:r>
      <w:r w:rsidRPr="00300AFA">
        <w:rPr>
          <w:bCs/>
          <w:szCs w:val="22"/>
          <w:lang w:val="sr-Latn-RS"/>
        </w:rPr>
        <w:t>je izvršena na sledeći način:</w:t>
      </w:r>
    </w:p>
    <w:p w14:paraId="00423199" w14:textId="77777777" w:rsidR="00100314" w:rsidRPr="00D9256A" w:rsidRDefault="00100314">
      <w:pPr>
        <w:tabs>
          <w:tab w:val="left" w:pos="539"/>
        </w:tabs>
        <w:autoSpaceDN w:val="0"/>
        <w:rPr>
          <w:bCs/>
          <w:lang w:val="sr-Latn-RS"/>
        </w:rPr>
      </w:pPr>
      <w:r w:rsidRPr="00300AFA">
        <w:rPr>
          <w:bCs/>
          <w:szCs w:val="22"/>
          <w:lang w:val="sr-Latn-RS"/>
        </w:rPr>
        <w:t xml:space="preserve">veoma česta        </w:t>
      </w:r>
      <w:r w:rsidRPr="00D9256A">
        <w:rPr>
          <w:bCs/>
          <w:szCs w:val="22"/>
          <w:lang w:val="sr-Latn-RS"/>
        </w:rPr>
        <w:sym w:font="Symbol" w:char="F0B3"/>
      </w:r>
      <w:r w:rsidRPr="00D9256A">
        <w:rPr>
          <w:bCs/>
          <w:szCs w:val="22"/>
          <w:lang w:val="sr-Latn-RS"/>
        </w:rPr>
        <w:t xml:space="preserve"> 1/10</w:t>
      </w:r>
    </w:p>
    <w:p w14:paraId="06757AB9" w14:textId="77777777" w:rsidR="00100314" w:rsidRPr="00D9256A" w:rsidRDefault="00100314">
      <w:pPr>
        <w:tabs>
          <w:tab w:val="left" w:pos="539"/>
        </w:tabs>
        <w:autoSpaceDN w:val="0"/>
        <w:rPr>
          <w:bCs/>
          <w:lang w:val="sr-Latn-RS"/>
        </w:rPr>
      </w:pPr>
      <w:r w:rsidRPr="00D9256A">
        <w:rPr>
          <w:bCs/>
          <w:szCs w:val="22"/>
          <w:lang w:val="sr-Latn-RS"/>
        </w:rPr>
        <w:t xml:space="preserve">česta                    </w:t>
      </w:r>
      <w:r w:rsidRPr="00D9256A">
        <w:rPr>
          <w:bCs/>
          <w:szCs w:val="22"/>
          <w:lang w:val="sr-Latn-RS"/>
        </w:rPr>
        <w:sym w:font="Symbol" w:char="F0B3"/>
      </w:r>
      <w:r w:rsidRPr="00D9256A">
        <w:rPr>
          <w:bCs/>
          <w:szCs w:val="22"/>
          <w:lang w:val="sr-Latn-RS"/>
        </w:rPr>
        <w:t xml:space="preserve"> 1/100 do &lt; 1/10</w:t>
      </w:r>
    </w:p>
    <w:p w14:paraId="63F1D144" w14:textId="77777777" w:rsidR="00100314" w:rsidRPr="00D9256A" w:rsidRDefault="00100314">
      <w:pPr>
        <w:tabs>
          <w:tab w:val="left" w:pos="539"/>
        </w:tabs>
        <w:autoSpaceDN w:val="0"/>
        <w:rPr>
          <w:bCs/>
          <w:lang w:val="sr-Latn-RS"/>
        </w:rPr>
      </w:pPr>
      <w:r w:rsidRPr="00D9256A">
        <w:rPr>
          <w:bCs/>
          <w:szCs w:val="22"/>
          <w:lang w:val="sr-Latn-RS"/>
        </w:rPr>
        <w:t xml:space="preserve">povremena          </w:t>
      </w:r>
      <w:r w:rsidRPr="00D9256A">
        <w:rPr>
          <w:bCs/>
          <w:szCs w:val="22"/>
          <w:lang w:val="sr-Latn-RS"/>
        </w:rPr>
        <w:sym w:font="Symbol" w:char="F0B3"/>
      </w:r>
      <w:r w:rsidRPr="00D9256A">
        <w:rPr>
          <w:bCs/>
          <w:szCs w:val="22"/>
          <w:lang w:val="sr-Latn-RS"/>
        </w:rPr>
        <w:t xml:space="preserve"> 1/1 000 do &lt; 1/100</w:t>
      </w:r>
    </w:p>
    <w:p w14:paraId="4EF5FF8B" w14:textId="0C92D632" w:rsidR="00100314" w:rsidRPr="00D9256A" w:rsidRDefault="00100314">
      <w:pPr>
        <w:tabs>
          <w:tab w:val="left" w:pos="539"/>
        </w:tabs>
        <w:autoSpaceDN w:val="0"/>
        <w:rPr>
          <w:bCs/>
          <w:lang w:val="sr-Latn-RS"/>
        </w:rPr>
      </w:pPr>
      <w:r w:rsidRPr="00D9256A">
        <w:rPr>
          <w:bCs/>
          <w:szCs w:val="22"/>
          <w:lang w:val="sr-Latn-RS"/>
        </w:rPr>
        <w:t>r</w:t>
      </w:r>
      <w:r w:rsidR="005D5DB2" w:rsidRPr="00300AFA">
        <w:rPr>
          <w:bCs/>
          <w:szCs w:val="22"/>
          <w:lang w:val="sr-Latn-RS"/>
        </w:rPr>
        <w:t>ij</w:t>
      </w:r>
      <w:r w:rsidRPr="00300AFA">
        <w:rPr>
          <w:bCs/>
          <w:szCs w:val="22"/>
          <w:lang w:val="sr-Latn-RS"/>
        </w:rPr>
        <w:t xml:space="preserve">etka                  </w:t>
      </w:r>
      <w:r w:rsidRPr="00D9256A">
        <w:rPr>
          <w:bCs/>
          <w:szCs w:val="22"/>
          <w:lang w:val="sr-Latn-RS"/>
        </w:rPr>
        <w:sym w:font="Symbol" w:char="F0B3"/>
      </w:r>
      <w:r w:rsidRPr="00D9256A">
        <w:rPr>
          <w:bCs/>
          <w:szCs w:val="22"/>
          <w:lang w:val="sr-Latn-RS"/>
        </w:rPr>
        <w:t xml:space="preserve"> 1/10 000 do &lt; 1/1 000</w:t>
      </w:r>
    </w:p>
    <w:p w14:paraId="4E596963" w14:textId="782FE42C" w:rsidR="00100314" w:rsidRPr="00300AFA" w:rsidRDefault="00100314">
      <w:pPr>
        <w:tabs>
          <w:tab w:val="left" w:pos="539"/>
        </w:tabs>
        <w:autoSpaceDN w:val="0"/>
        <w:rPr>
          <w:bCs/>
          <w:lang w:val="sr-Latn-RS"/>
        </w:rPr>
      </w:pPr>
      <w:r w:rsidRPr="00300AFA">
        <w:rPr>
          <w:bCs/>
          <w:szCs w:val="22"/>
          <w:lang w:val="sr-Latn-RS"/>
        </w:rPr>
        <w:t>veoma r</w:t>
      </w:r>
      <w:r w:rsidR="005D5DB2" w:rsidRPr="00300AFA">
        <w:rPr>
          <w:bCs/>
          <w:szCs w:val="22"/>
          <w:lang w:val="sr-Latn-RS"/>
        </w:rPr>
        <w:t>ij</w:t>
      </w:r>
      <w:r w:rsidRPr="00300AFA">
        <w:rPr>
          <w:bCs/>
          <w:szCs w:val="22"/>
          <w:lang w:val="sr-Latn-RS"/>
        </w:rPr>
        <w:t>etka      &lt; 1/10 000</w:t>
      </w:r>
    </w:p>
    <w:p w14:paraId="572CD866" w14:textId="57EC6E8B" w:rsidR="00100314" w:rsidRPr="00300AFA" w:rsidRDefault="00100314">
      <w:pPr>
        <w:tabs>
          <w:tab w:val="left" w:pos="539"/>
        </w:tabs>
        <w:autoSpaceDN w:val="0"/>
        <w:rPr>
          <w:bCs/>
          <w:lang w:val="sr-Latn-RS"/>
        </w:rPr>
      </w:pPr>
      <w:r w:rsidRPr="00300AFA">
        <w:rPr>
          <w:bCs/>
          <w:szCs w:val="22"/>
          <w:lang w:val="sr-Latn-RS"/>
        </w:rPr>
        <w:t>nepoznato           (nije moguće proc</w:t>
      </w:r>
      <w:r w:rsidR="005D5DB2" w:rsidRPr="00300AFA">
        <w:rPr>
          <w:bCs/>
          <w:szCs w:val="22"/>
          <w:lang w:val="sr-Latn-RS"/>
        </w:rPr>
        <w:t>ij</w:t>
      </w:r>
      <w:r w:rsidRPr="00300AFA">
        <w:rPr>
          <w:bCs/>
          <w:szCs w:val="22"/>
          <w:lang w:val="sr-Latn-RS"/>
        </w:rPr>
        <w:t>eniti na osnovu raspoloživih podataka)</w:t>
      </w:r>
    </w:p>
    <w:p w14:paraId="6E76AE4C" w14:textId="77777777" w:rsidR="00100314" w:rsidRPr="00300AFA" w:rsidRDefault="00100314" w:rsidP="00975B96">
      <w:pPr>
        <w:tabs>
          <w:tab w:val="left" w:pos="539"/>
        </w:tabs>
        <w:rPr>
          <w:szCs w:val="22"/>
          <w:lang w:val="sr-Latn-R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9"/>
        <w:gridCol w:w="4770"/>
      </w:tblGrid>
      <w:tr w:rsidR="00100314" w:rsidRPr="00300AFA" w14:paraId="3C675D6F" w14:textId="77777777" w:rsidTr="00F1792E">
        <w:tc>
          <w:tcPr>
            <w:tcW w:w="9639" w:type="dxa"/>
            <w:gridSpan w:val="2"/>
          </w:tcPr>
          <w:p w14:paraId="5A09935E" w14:textId="77777777" w:rsidR="00100314" w:rsidRPr="00300AFA" w:rsidRDefault="00100314" w:rsidP="00975B96">
            <w:pPr>
              <w:tabs>
                <w:tab w:val="left" w:pos="539"/>
              </w:tabs>
              <w:spacing w:before="20" w:after="20"/>
              <w:rPr>
                <w:b/>
                <w:szCs w:val="22"/>
                <w:lang w:val="sr-Latn-RS"/>
              </w:rPr>
            </w:pPr>
            <w:r w:rsidRPr="00300AFA">
              <w:rPr>
                <w:b/>
                <w:szCs w:val="22"/>
                <w:lang w:val="sr-Latn-RS"/>
              </w:rPr>
              <w:t>Infekcije i infestacije</w:t>
            </w:r>
          </w:p>
        </w:tc>
      </w:tr>
      <w:tr w:rsidR="00100314" w:rsidRPr="00300AFA" w14:paraId="6A5187FA" w14:textId="77777777" w:rsidTr="00F1792E">
        <w:tc>
          <w:tcPr>
            <w:tcW w:w="4869" w:type="dxa"/>
          </w:tcPr>
          <w:p w14:paraId="64782E75" w14:textId="77777777" w:rsidR="00100314" w:rsidRPr="00300AFA" w:rsidRDefault="00100314" w:rsidP="00975B96">
            <w:pPr>
              <w:tabs>
                <w:tab w:val="left" w:pos="539"/>
              </w:tabs>
              <w:spacing w:before="20" w:after="20"/>
              <w:rPr>
                <w:szCs w:val="22"/>
                <w:lang w:val="sr-Latn-RS"/>
              </w:rPr>
            </w:pPr>
            <w:r w:rsidRPr="00300AFA">
              <w:rPr>
                <w:szCs w:val="22"/>
                <w:lang w:val="sr-Latn-RS"/>
              </w:rPr>
              <w:t>Mukokutana kandidijaza</w:t>
            </w:r>
          </w:p>
        </w:tc>
        <w:tc>
          <w:tcPr>
            <w:tcW w:w="4770" w:type="dxa"/>
          </w:tcPr>
          <w:p w14:paraId="719B351D" w14:textId="77777777" w:rsidR="00100314" w:rsidRPr="00300AFA" w:rsidRDefault="00100314" w:rsidP="00975B96">
            <w:pPr>
              <w:tabs>
                <w:tab w:val="left" w:pos="539"/>
              </w:tabs>
              <w:spacing w:before="20" w:after="20"/>
              <w:rPr>
                <w:szCs w:val="22"/>
                <w:lang w:val="sr-Latn-RS"/>
              </w:rPr>
            </w:pPr>
            <w:r w:rsidRPr="00300AFA">
              <w:rPr>
                <w:szCs w:val="22"/>
                <w:lang w:val="sr-Latn-RS"/>
              </w:rPr>
              <w:t>Česta</w:t>
            </w:r>
          </w:p>
        </w:tc>
      </w:tr>
      <w:tr w:rsidR="00100314" w:rsidRPr="00300AFA" w14:paraId="0B8E7805" w14:textId="77777777" w:rsidTr="00F1792E">
        <w:tc>
          <w:tcPr>
            <w:tcW w:w="4869" w:type="dxa"/>
          </w:tcPr>
          <w:p w14:paraId="54DA7822" w14:textId="0BB87CFF" w:rsidR="00100314" w:rsidRPr="00300AFA" w:rsidRDefault="00100314" w:rsidP="00975B96">
            <w:pPr>
              <w:tabs>
                <w:tab w:val="left" w:pos="539"/>
              </w:tabs>
              <w:spacing w:before="20" w:after="20"/>
              <w:rPr>
                <w:szCs w:val="22"/>
                <w:lang w:val="sr-Latn-RS"/>
              </w:rPr>
            </w:pPr>
            <w:r w:rsidRPr="00300AFA">
              <w:rPr>
                <w:szCs w:val="22"/>
                <w:lang w:val="sr-Latn-RS"/>
              </w:rPr>
              <w:t>Dominantan rast ne</w:t>
            </w:r>
            <w:r w:rsidR="002C7215" w:rsidRPr="00300AFA">
              <w:rPr>
                <w:szCs w:val="22"/>
                <w:lang w:val="sr-Latn-RS"/>
              </w:rPr>
              <w:t>osjetljivi</w:t>
            </w:r>
            <w:r w:rsidRPr="00300AFA">
              <w:rPr>
                <w:szCs w:val="22"/>
                <w:lang w:val="sr-Latn-RS"/>
              </w:rPr>
              <w:t>h mikroorganizama</w:t>
            </w:r>
          </w:p>
        </w:tc>
        <w:tc>
          <w:tcPr>
            <w:tcW w:w="4770" w:type="dxa"/>
          </w:tcPr>
          <w:p w14:paraId="5C3F82EC" w14:textId="2E3CAD50" w:rsidR="00100314" w:rsidRPr="00300AFA" w:rsidRDefault="007C384D" w:rsidP="00975B96">
            <w:pPr>
              <w:tabs>
                <w:tab w:val="left" w:pos="539"/>
              </w:tabs>
              <w:spacing w:before="20" w:after="20"/>
              <w:rPr>
                <w:szCs w:val="22"/>
                <w:lang w:val="sr-Latn-RS"/>
              </w:rPr>
            </w:pPr>
            <w:r w:rsidRPr="00300AFA">
              <w:rPr>
                <w:szCs w:val="22"/>
                <w:lang w:val="sr-Latn-RS"/>
              </w:rPr>
              <w:t>Nepoznata učestalost</w:t>
            </w:r>
          </w:p>
        </w:tc>
      </w:tr>
      <w:tr w:rsidR="00100314" w:rsidRPr="00300AFA" w14:paraId="39D9D2E4" w14:textId="77777777" w:rsidTr="00F1792E">
        <w:tc>
          <w:tcPr>
            <w:tcW w:w="9639" w:type="dxa"/>
            <w:gridSpan w:val="2"/>
          </w:tcPr>
          <w:p w14:paraId="739F1AF3" w14:textId="4DFA323D" w:rsidR="00100314" w:rsidRPr="00300AFA" w:rsidRDefault="009D09E5" w:rsidP="00975B96">
            <w:pPr>
              <w:tabs>
                <w:tab w:val="left" w:pos="539"/>
              </w:tabs>
              <w:spacing w:before="20" w:after="20"/>
              <w:rPr>
                <w:b/>
                <w:szCs w:val="22"/>
                <w:lang w:val="sr-Latn-RS"/>
              </w:rPr>
            </w:pPr>
            <w:r w:rsidRPr="00300AFA">
              <w:rPr>
                <w:b/>
                <w:szCs w:val="22"/>
                <w:lang w:val="sr-Latn-RS"/>
              </w:rPr>
              <w:t xml:space="preserve">Poremećaji </w:t>
            </w:r>
            <w:r w:rsidR="00100314" w:rsidRPr="00300AFA">
              <w:rPr>
                <w:b/>
                <w:szCs w:val="22"/>
                <w:lang w:val="sr-Latn-RS"/>
              </w:rPr>
              <w:t>krvi i limfnog sistema</w:t>
            </w:r>
          </w:p>
        </w:tc>
      </w:tr>
      <w:tr w:rsidR="00100314" w:rsidRPr="00300AFA" w14:paraId="712DF216" w14:textId="77777777" w:rsidTr="00F1792E">
        <w:tc>
          <w:tcPr>
            <w:tcW w:w="4869" w:type="dxa"/>
          </w:tcPr>
          <w:p w14:paraId="747C3CFB" w14:textId="77777777" w:rsidR="00100314" w:rsidRPr="00300AFA" w:rsidRDefault="00100314" w:rsidP="00975B96">
            <w:pPr>
              <w:tabs>
                <w:tab w:val="left" w:pos="539"/>
              </w:tabs>
              <w:spacing w:before="20" w:after="20"/>
              <w:rPr>
                <w:szCs w:val="22"/>
                <w:lang w:val="sr-Latn-RS"/>
              </w:rPr>
            </w:pPr>
            <w:r w:rsidRPr="00300AFA">
              <w:rPr>
                <w:szCs w:val="22"/>
                <w:lang w:val="sr-Latn-RS"/>
              </w:rPr>
              <w:t>Reverzibilna leukopenija (uključujući neutropeniju)</w:t>
            </w:r>
          </w:p>
        </w:tc>
        <w:tc>
          <w:tcPr>
            <w:tcW w:w="4770" w:type="dxa"/>
          </w:tcPr>
          <w:p w14:paraId="5D3C6650" w14:textId="0C4CD60E" w:rsidR="00100314" w:rsidRPr="00300AFA" w:rsidRDefault="005D5D44" w:rsidP="00975B96">
            <w:pPr>
              <w:tabs>
                <w:tab w:val="left" w:pos="539"/>
              </w:tabs>
              <w:spacing w:before="20" w:after="20"/>
              <w:rPr>
                <w:szCs w:val="22"/>
                <w:lang w:val="sr-Latn-RS"/>
              </w:rPr>
            </w:pPr>
            <w:r w:rsidRPr="00300AFA">
              <w:rPr>
                <w:szCs w:val="22"/>
                <w:lang w:val="sr-Latn-RS"/>
              </w:rPr>
              <w:t>Rijetka</w:t>
            </w:r>
          </w:p>
        </w:tc>
      </w:tr>
      <w:tr w:rsidR="00100314" w:rsidRPr="00300AFA" w14:paraId="29C90F8B" w14:textId="77777777" w:rsidTr="00F1792E">
        <w:tc>
          <w:tcPr>
            <w:tcW w:w="4869" w:type="dxa"/>
          </w:tcPr>
          <w:p w14:paraId="0AAD2CD5" w14:textId="77777777" w:rsidR="00100314" w:rsidRPr="00300AFA" w:rsidRDefault="00100314" w:rsidP="00975B96">
            <w:pPr>
              <w:tabs>
                <w:tab w:val="left" w:pos="539"/>
              </w:tabs>
              <w:spacing w:before="20" w:after="20"/>
              <w:rPr>
                <w:szCs w:val="22"/>
                <w:lang w:val="sr-Latn-RS"/>
              </w:rPr>
            </w:pPr>
            <w:r w:rsidRPr="00300AFA">
              <w:rPr>
                <w:szCs w:val="22"/>
                <w:lang w:val="sr-Latn-RS"/>
              </w:rPr>
              <w:t>Trombocitopenija</w:t>
            </w:r>
          </w:p>
        </w:tc>
        <w:tc>
          <w:tcPr>
            <w:tcW w:w="4770" w:type="dxa"/>
          </w:tcPr>
          <w:p w14:paraId="309D9E27" w14:textId="2F69F8FC" w:rsidR="00100314" w:rsidRPr="00300AFA" w:rsidRDefault="005D5D44" w:rsidP="00975B96">
            <w:pPr>
              <w:tabs>
                <w:tab w:val="left" w:pos="539"/>
              </w:tabs>
              <w:spacing w:before="20" w:after="20"/>
              <w:rPr>
                <w:szCs w:val="22"/>
                <w:lang w:val="sr-Latn-RS"/>
              </w:rPr>
            </w:pPr>
            <w:r w:rsidRPr="00300AFA">
              <w:rPr>
                <w:szCs w:val="22"/>
                <w:lang w:val="sr-Latn-RS"/>
              </w:rPr>
              <w:t>Rijetka</w:t>
            </w:r>
          </w:p>
        </w:tc>
      </w:tr>
      <w:tr w:rsidR="00100314" w:rsidRPr="00300AFA" w14:paraId="2ED2DCBA" w14:textId="77777777" w:rsidTr="00F1792E">
        <w:tc>
          <w:tcPr>
            <w:tcW w:w="4869" w:type="dxa"/>
          </w:tcPr>
          <w:p w14:paraId="21660504" w14:textId="77777777" w:rsidR="00100314" w:rsidRPr="00300AFA" w:rsidRDefault="00100314" w:rsidP="00975B96">
            <w:pPr>
              <w:tabs>
                <w:tab w:val="left" w:pos="539"/>
              </w:tabs>
              <w:spacing w:before="20" w:after="20"/>
              <w:rPr>
                <w:szCs w:val="22"/>
                <w:lang w:val="sr-Latn-RS"/>
              </w:rPr>
            </w:pPr>
            <w:r w:rsidRPr="00300AFA">
              <w:rPr>
                <w:szCs w:val="22"/>
                <w:lang w:val="sr-Latn-RS"/>
              </w:rPr>
              <w:t>Reverzibilna agranulocitoza</w:t>
            </w:r>
          </w:p>
        </w:tc>
        <w:tc>
          <w:tcPr>
            <w:tcW w:w="4770" w:type="dxa"/>
          </w:tcPr>
          <w:p w14:paraId="61DB22CC" w14:textId="1266277A" w:rsidR="00100314" w:rsidRPr="00300AFA" w:rsidRDefault="007C384D" w:rsidP="00975B96">
            <w:pPr>
              <w:tabs>
                <w:tab w:val="left" w:pos="539"/>
              </w:tabs>
              <w:spacing w:before="20" w:after="20"/>
              <w:rPr>
                <w:szCs w:val="22"/>
                <w:lang w:val="sr-Latn-RS"/>
              </w:rPr>
            </w:pPr>
            <w:r w:rsidRPr="00300AFA">
              <w:rPr>
                <w:szCs w:val="22"/>
                <w:lang w:val="sr-Latn-RS"/>
              </w:rPr>
              <w:t>Nepoznata učestalost</w:t>
            </w:r>
          </w:p>
        </w:tc>
      </w:tr>
      <w:tr w:rsidR="00100314" w:rsidRPr="00300AFA" w14:paraId="60D92EFC" w14:textId="77777777" w:rsidTr="00F1792E">
        <w:tc>
          <w:tcPr>
            <w:tcW w:w="4869" w:type="dxa"/>
          </w:tcPr>
          <w:p w14:paraId="6A6AA5A2" w14:textId="77777777" w:rsidR="00100314" w:rsidRPr="00300AFA" w:rsidRDefault="00100314" w:rsidP="00975B96">
            <w:pPr>
              <w:tabs>
                <w:tab w:val="left" w:pos="539"/>
              </w:tabs>
              <w:spacing w:before="20" w:after="20"/>
              <w:rPr>
                <w:szCs w:val="22"/>
                <w:lang w:val="sr-Latn-RS"/>
              </w:rPr>
            </w:pPr>
            <w:r w:rsidRPr="00300AFA">
              <w:rPr>
                <w:szCs w:val="22"/>
                <w:lang w:val="sr-Latn-RS"/>
              </w:rPr>
              <w:t>Hemolitička anemija</w:t>
            </w:r>
          </w:p>
        </w:tc>
        <w:tc>
          <w:tcPr>
            <w:tcW w:w="4770" w:type="dxa"/>
          </w:tcPr>
          <w:p w14:paraId="18611E6E" w14:textId="74053A93" w:rsidR="00100314" w:rsidRPr="00300AFA" w:rsidRDefault="007C384D" w:rsidP="00975B96">
            <w:pPr>
              <w:tabs>
                <w:tab w:val="left" w:pos="539"/>
              </w:tabs>
              <w:spacing w:before="20" w:after="20"/>
              <w:rPr>
                <w:szCs w:val="22"/>
                <w:lang w:val="sr-Latn-RS"/>
              </w:rPr>
            </w:pPr>
            <w:r w:rsidRPr="00300AFA">
              <w:rPr>
                <w:szCs w:val="22"/>
                <w:lang w:val="sr-Latn-RS"/>
              </w:rPr>
              <w:t>Nepoznata učestalost</w:t>
            </w:r>
          </w:p>
        </w:tc>
      </w:tr>
      <w:tr w:rsidR="00100314" w:rsidRPr="00300AFA" w14:paraId="2320FBEF" w14:textId="77777777" w:rsidTr="00F1792E">
        <w:tc>
          <w:tcPr>
            <w:tcW w:w="4869" w:type="dxa"/>
          </w:tcPr>
          <w:p w14:paraId="06EC6F43" w14:textId="07A50FA5" w:rsidR="00100314" w:rsidRPr="00300AFA" w:rsidRDefault="00100314" w:rsidP="00975B96">
            <w:pPr>
              <w:tabs>
                <w:tab w:val="left" w:pos="539"/>
              </w:tabs>
              <w:spacing w:before="20" w:after="20"/>
              <w:rPr>
                <w:szCs w:val="22"/>
                <w:lang w:val="sr-Latn-RS"/>
              </w:rPr>
            </w:pPr>
            <w:r w:rsidRPr="00300AFA">
              <w:rPr>
                <w:szCs w:val="22"/>
                <w:lang w:val="sr-Latn-RS"/>
              </w:rPr>
              <w:t xml:space="preserve">Produženje vremena </w:t>
            </w:r>
            <w:r w:rsidR="00324406" w:rsidRPr="00300AFA">
              <w:rPr>
                <w:szCs w:val="22"/>
                <w:lang w:val="sr-Latn-RS"/>
              </w:rPr>
              <w:t xml:space="preserve">krvarenja </w:t>
            </w:r>
            <w:r w:rsidRPr="00300AFA">
              <w:rPr>
                <w:szCs w:val="22"/>
                <w:lang w:val="sr-Latn-RS"/>
              </w:rPr>
              <w:t>i protrombinskog vremena</w:t>
            </w:r>
            <w:r w:rsidRPr="00300AFA">
              <w:rPr>
                <w:szCs w:val="22"/>
                <w:vertAlign w:val="superscript"/>
                <w:lang w:val="sr-Latn-RS"/>
              </w:rPr>
              <w:t>1</w:t>
            </w:r>
          </w:p>
        </w:tc>
        <w:tc>
          <w:tcPr>
            <w:tcW w:w="4770" w:type="dxa"/>
          </w:tcPr>
          <w:p w14:paraId="37751E87" w14:textId="6255D254" w:rsidR="00100314" w:rsidRPr="00300AFA" w:rsidRDefault="007C384D" w:rsidP="00975B96">
            <w:pPr>
              <w:tabs>
                <w:tab w:val="left" w:pos="539"/>
              </w:tabs>
              <w:spacing w:before="20" w:after="20"/>
              <w:rPr>
                <w:szCs w:val="22"/>
                <w:lang w:val="sr-Latn-RS"/>
              </w:rPr>
            </w:pPr>
            <w:r w:rsidRPr="00300AFA">
              <w:rPr>
                <w:szCs w:val="22"/>
                <w:lang w:val="sr-Latn-RS"/>
              </w:rPr>
              <w:t>Nepoznata učestalost</w:t>
            </w:r>
          </w:p>
        </w:tc>
      </w:tr>
      <w:tr w:rsidR="00100314" w:rsidRPr="00300AFA" w14:paraId="646A2CC9" w14:textId="77777777" w:rsidTr="00F1792E">
        <w:tc>
          <w:tcPr>
            <w:tcW w:w="9639" w:type="dxa"/>
            <w:gridSpan w:val="2"/>
          </w:tcPr>
          <w:p w14:paraId="436DBFF7" w14:textId="77777777" w:rsidR="00100314" w:rsidRPr="00300AFA" w:rsidRDefault="009D09E5" w:rsidP="00975B96">
            <w:pPr>
              <w:tabs>
                <w:tab w:val="left" w:pos="539"/>
              </w:tabs>
              <w:spacing w:before="20" w:after="20"/>
              <w:rPr>
                <w:b/>
                <w:szCs w:val="22"/>
                <w:lang w:val="sr-Latn-RS"/>
              </w:rPr>
            </w:pPr>
            <w:r w:rsidRPr="00300AFA">
              <w:rPr>
                <w:b/>
                <w:szCs w:val="22"/>
                <w:lang w:val="sr-Latn-RS"/>
              </w:rPr>
              <w:t>P</w:t>
            </w:r>
            <w:r w:rsidR="00100314" w:rsidRPr="00300AFA">
              <w:rPr>
                <w:b/>
                <w:szCs w:val="22"/>
                <w:lang w:val="sr-Latn-RS"/>
              </w:rPr>
              <w:t>oremećaji</w:t>
            </w:r>
            <w:r w:rsidRPr="00300AFA">
              <w:rPr>
                <w:b/>
                <w:szCs w:val="22"/>
                <w:lang w:val="sr-Latn-RS"/>
              </w:rPr>
              <w:t xml:space="preserve"> imunskog sistema</w:t>
            </w:r>
            <w:r w:rsidR="00100314" w:rsidRPr="00300AFA">
              <w:rPr>
                <w:b/>
                <w:szCs w:val="22"/>
                <w:vertAlign w:val="superscript"/>
                <w:lang w:val="sr-Latn-RS"/>
              </w:rPr>
              <w:t>10</w:t>
            </w:r>
          </w:p>
        </w:tc>
      </w:tr>
      <w:tr w:rsidR="00100314" w:rsidRPr="00300AFA" w14:paraId="7855D8EB" w14:textId="77777777" w:rsidTr="00F1792E">
        <w:tc>
          <w:tcPr>
            <w:tcW w:w="4869" w:type="dxa"/>
          </w:tcPr>
          <w:p w14:paraId="584514DA" w14:textId="77777777" w:rsidR="00100314" w:rsidRPr="00300AFA" w:rsidRDefault="00100314" w:rsidP="00975B96">
            <w:pPr>
              <w:tabs>
                <w:tab w:val="left" w:pos="539"/>
              </w:tabs>
              <w:spacing w:before="20" w:after="20"/>
              <w:rPr>
                <w:szCs w:val="22"/>
                <w:lang w:val="sr-Latn-RS"/>
              </w:rPr>
            </w:pPr>
            <w:r w:rsidRPr="00300AFA">
              <w:rPr>
                <w:szCs w:val="22"/>
                <w:lang w:val="sr-Latn-RS"/>
              </w:rPr>
              <w:t>Angioneurotski edem</w:t>
            </w:r>
          </w:p>
        </w:tc>
        <w:tc>
          <w:tcPr>
            <w:tcW w:w="4770" w:type="dxa"/>
          </w:tcPr>
          <w:p w14:paraId="6D3DD65E" w14:textId="1172D2DC" w:rsidR="00100314" w:rsidRPr="00300AFA" w:rsidRDefault="007C384D" w:rsidP="00975B96">
            <w:pPr>
              <w:tabs>
                <w:tab w:val="left" w:pos="539"/>
              </w:tabs>
              <w:spacing w:before="20" w:after="20"/>
              <w:rPr>
                <w:szCs w:val="22"/>
                <w:lang w:val="sr-Latn-RS"/>
              </w:rPr>
            </w:pPr>
            <w:r w:rsidRPr="00300AFA">
              <w:rPr>
                <w:szCs w:val="22"/>
                <w:lang w:val="sr-Latn-RS"/>
              </w:rPr>
              <w:t>Nepoznata učestalost</w:t>
            </w:r>
          </w:p>
        </w:tc>
      </w:tr>
      <w:tr w:rsidR="00100314" w:rsidRPr="00300AFA" w14:paraId="4520AD99" w14:textId="77777777" w:rsidTr="00F1792E">
        <w:tc>
          <w:tcPr>
            <w:tcW w:w="4869" w:type="dxa"/>
          </w:tcPr>
          <w:p w14:paraId="106FAA7B" w14:textId="77777777" w:rsidR="00100314" w:rsidRPr="00300AFA" w:rsidRDefault="00100314" w:rsidP="00975B96">
            <w:pPr>
              <w:tabs>
                <w:tab w:val="left" w:pos="539"/>
              </w:tabs>
              <w:spacing w:before="20" w:after="20"/>
              <w:rPr>
                <w:szCs w:val="22"/>
                <w:lang w:val="sr-Latn-RS"/>
              </w:rPr>
            </w:pPr>
            <w:r w:rsidRPr="00300AFA">
              <w:rPr>
                <w:szCs w:val="22"/>
                <w:lang w:val="sr-Latn-RS"/>
              </w:rPr>
              <w:lastRenderedPageBreak/>
              <w:t>Anafilaksa</w:t>
            </w:r>
          </w:p>
        </w:tc>
        <w:tc>
          <w:tcPr>
            <w:tcW w:w="4770" w:type="dxa"/>
          </w:tcPr>
          <w:p w14:paraId="26EBF4F2" w14:textId="7D0FFC70" w:rsidR="00100314" w:rsidRPr="00300AFA" w:rsidRDefault="007C384D" w:rsidP="00975B96">
            <w:pPr>
              <w:tabs>
                <w:tab w:val="left" w:pos="539"/>
              </w:tabs>
              <w:spacing w:before="20" w:after="20"/>
              <w:rPr>
                <w:szCs w:val="22"/>
                <w:lang w:val="sr-Latn-RS"/>
              </w:rPr>
            </w:pPr>
            <w:r w:rsidRPr="00300AFA">
              <w:rPr>
                <w:szCs w:val="22"/>
                <w:lang w:val="sr-Latn-RS"/>
              </w:rPr>
              <w:t>Nepoznata učestalost</w:t>
            </w:r>
          </w:p>
        </w:tc>
      </w:tr>
      <w:tr w:rsidR="00100314" w:rsidRPr="00300AFA" w14:paraId="0E1285D4" w14:textId="77777777" w:rsidTr="00F1792E">
        <w:tc>
          <w:tcPr>
            <w:tcW w:w="4869" w:type="dxa"/>
          </w:tcPr>
          <w:p w14:paraId="11B09D94" w14:textId="77777777" w:rsidR="00100314" w:rsidRPr="00300AFA" w:rsidRDefault="00100314" w:rsidP="00975B96">
            <w:pPr>
              <w:tabs>
                <w:tab w:val="left" w:pos="539"/>
              </w:tabs>
              <w:spacing w:before="20" w:after="20"/>
              <w:rPr>
                <w:szCs w:val="22"/>
                <w:lang w:val="sr-Latn-RS"/>
              </w:rPr>
            </w:pPr>
            <w:r w:rsidRPr="00300AFA">
              <w:rPr>
                <w:szCs w:val="22"/>
                <w:lang w:val="sr-Latn-RS"/>
              </w:rPr>
              <w:t>Sindrom sličan serumskoj bolesti</w:t>
            </w:r>
          </w:p>
        </w:tc>
        <w:tc>
          <w:tcPr>
            <w:tcW w:w="4770" w:type="dxa"/>
          </w:tcPr>
          <w:p w14:paraId="3F99E5D2" w14:textId="69544F91" w:rsidR="00100314" w:rsidRPr="00300AFA" w:rsidRDefault="007C384D" w:rsidP="00975B96">
            <w:pPr>
              <w:tabs>
                <w:tab w:val="left" w:pos="539"/>
              </w:tabs>
              <w:spacing w:before="20" w:after="20"/>
              <w:rPr>
                <w:szCs w:val="22"/>
                <w:lang w:val="sr-Latn-RS"/>
              </w:rPr>
            </w:pPr>
            <w:r w:rsidRPr="00300AFA">
              <w:rPr>
                <w:szCs w:val="22"/>
                <w:lang w:val="sr-Latn-RS"/>
              </w:rPr>
              <w:t>Nepoznata učestalost</w:t>
            </w:r>
          </w:p>
        </w:tc>
      </w:tr>
      <w:tr w:rsidR="00100314" w:rsidRPr="00300AFA" w14:paraId="29E9DA9F" w14:textId="77777777" w:rsidTr="00F1792E">
        <w:tc>
          <w:tcPr>
            <w:tcW w:w="4869" w:type="dxa"/>
          </w:tcPr>
          <w:p w14:paraId="77A4D600" w14:textId="77777777" w:rsidR="00100314" w:rsidRPr="00300AFA" w:rsidRDefault="00100314" w:rsidP="00975B96">
            <w:pPr>
              <w:tabs>
                <w:tab w:val="left" w:pos="539"/>
              </w:tabs>
              <w:spacing w:before="20" w:after="20"/>
              <w:rPr>
                <w:szCs w:val="22"/>
                <w:lang w:val="sr-Latn-RS"/>
              </w:rPr>
            </w:pPr>
            <w:r w:rsidRPr="00300AFA">
              <w:rPr>
                <w:szCs w:val="22"/>
                <w:lang w:val="sr-Latn-RS"/>
              </w:rPr>
              <w:t>Hipersenzitivni vaskulitis</w:t>
            </w:r>
          </w:p>
        </w:tc>
        <w:tc>
          <w:tcPr>
            <w:tcW w:w="4770" w:type="dxa"/>
          </w:tcPr>
          <w:p w14:paraId="09B2C2DA" w14:textId="627D69AE" w:rsidR="00100314" w:rsidRPr="00300AFA" w:rsidRDefault="007C384D" w:rsidP="00975B96">
            <w:pPr>
              <w:tabs>
                <w:tab w:val="left" w:pos="539"/>
              </w:tabs>
              <w:spacing w:before="20" w:after="20"/>
              <w:rPr>
                <w:szCs w:val="22"/>
                <w:lang w:val="sr-Latn-RS"/>
              </w:rPr>
            </w:pPr>
            <w:r w:rsidRPr="00300AFA">
              <w:rPr>
                <w:szCs w:val="22"/>
                <w:lang w:val="sr-Latn-RS"/>
              </w:rPr>
              <w:t>Nepoznata učestalost</w:t>
            </w:r>
          </w:p>
        </w:tc>
      </w:tr>
      <w:tr w:rsidR="00100314" w:rsidRPr="00300AFA" w14:paraId="1AE16915" w14:textId="77777777" w:rsidTr="00F1792E">
        <w:tc>
          <w:tcPr>
            <w:tcW w:w="9639" w:type="dxa"/>
            <w:gridSpan w:val="2"/>
          </w:tcPr>
          <w:p w14:paraId="0B74CCCC" w14:textId="77777777" w:rsidR="00100314" w:rsidRPr="00300AFA" w:rsidRDefault="00100314" w:rsidP="00975B96">
            <w:pPr>
              <w:tabs>
                <w:tab w:val="left" w:pos="539"/>
              </w:tabs>
              <w:spacing w:before="20" w:after="20"/>
              <w:rPr>
                <w:b/>
                <w:szCs w:val="22"/>
                <w:lang w:val="sr-Latn-RS"/>
              </w:rPr>
            </w:pPr>
            <w:r w:rsidRPr="00300AFA">
              <w:rPr>
                <w:b/>
                <w:szCs w:val="22"/>
                <w:lang w:val="sr-Latn-RS"/>
              </w:rPr>
              <w:t>Poremećaji nervnog sistema</w:t>
            </w:r>
          </w:p>
        </w:tc>
      </w:tr>
      <w:tr w:rsidR="00100314" w:rsidRPr="00300AFA" w14:paraId="3142A7CF" w14:textId="77777777" w:rsidTr="00F1792E">
        <w:tc>
          <w:tcPr>
            <w:tcW w:w="4869" w:type="dxa"/>
          </w:tcPr>
          <w:p w14:paraId="5488FC3B" w14:textId="77777777" w:rsidR="00100314" w:rsidRPr="00300AFA" w:rsidRDefault="00100314" w:rsidP="00975B96">
            <w:pPr>
              <w:tabs>
                <w:tab w:val="left" w:pos="539"/>
              </w:tabs>
              <w:spacing w:before="20" w:after="20"/>
              <w:rPr>
                <w:szCs w:val="22"/>
                <w:lang w:val="sr-Latn-RS"/>
              </w:rPr>
            </w:pPr>
            <w:r w:rsidRPr="00300AFA">
              <w:rPr>
                <w:szCs w:val="22"/>
                <w:lang w:val="sr-Latn-RS"/>
              </w:rPr>
              <w:t>Vrtoglavica</w:t>
            </w:r>
          </w:p>
        </w:tc>
        <w:tc>
          <w:tcPr>
            <w:tcW w:w="4770" w:type="dxa"/>
          </w:tcPr>
          <w:p w14:paraId="264146B7" w14:textId="77777777" w:rsidR="00100314" w:rsidRPr="00300AFA" w:rsidRDefault="00100314" w:rsidP="00975B96">
            <w:pPr>
              <w:tabs>
                <w:tab w:val="left" w:pos="539"/>
              </w:tabs>
              <w:spacing w:before="20" w:after="20"/>
              <w:rPr>
                <w:szCs w:val="22"/>
                <w:lang w:val="sr-Latn-RS"/>
              </w:rPr>
            </w:pPr>
            <w:r w:rsidRPr="00300AFA">
              <w:rPr>
                <w:szCs w:val="22"/>
                <w:lang w:val="sr-Latn-RS"/>
              </w:rPr>
              <w:t>Povremena</w:t>
            </w:r>
          </w:p>
        </w:tc>
      </w:tr>
      <w:tr w:rsidR="00100314" w:rsidRPr="00300AFA" w14:paraId="3A287F57" w14:textId="77777777" w:rsidTr="00F1792E">
        <w:tc>
          <w:tcPr>
            <w:tcW w:w="4869" w:type="dxa"/>
          </w:tcPr>
          <w:p w14:paraId="652C750E" w14:textId="77777777" w:rsidR="00100314" w:rsidRPr="00300AFA" w:rsidRDefault="00100314" w:rsidP="00975B96">
            <w:pPr>
              <w:tabs>
                <w:tab w:val="left" w:pos="539"/>
              </w:tabs>
              <w:spacing w:before="20" w:after="20"/>
              <w:rPr>
                <w:szCs w:val="22"/>
                <w:lang w:val="sr-Latn-RS"/>
              </w:rPr>
            </w:pPr>
            <w:r w:rsidRPr="00300AFA">
              <w:rPr>
                <w:szCs w:val="22"/>
                <w:lang w:val="sr-Latn-RS"/>
              </w:rPr>
              <w:t>Glavobolja</w:t>
            </w:r>
          </w:p>
        </w:tc>
        <w:tc>
          <w:tcPr>
            <w:tcW w:w="4770" w:type="dxa"/>
          </w:tcPr>
          <w:p w14:paraId="75939783" w14:textId="77777777" w:rsidR="00100314" w:rsidRPr="00300AFA" w:rsidRDefault="00100314" w:rsidP="00975B96">
            <w:pPr>
              <w:tabs>
                <w:tab w:val="left" w:pos="539"/>
              </w:tabs>
              <w:spacing w:before="20" w:after="20"/>
              <w:rPr>
                <w:szCs w:val="22"/>
                <w:lang w:val="sr-Latn-RS"/>
              </w:rPr>
            </w:pPr>
            <w:r w:rsidRPr="00300AFA">
              <w:rPr>
                <w:szCs w:val="22"/>
                <w:lang w:val="sr-Latn-RS"/>
              </w:rPr>
              <w:t>Povremena</w:t>
            </w:r>
          </w:p>
        </w:tc>
      </w:tr>
      <w:tr w:rsidR="00100314" w:rsidRPr="00300AFA" w14:paraId="58305459" w14:textId="77777777" w:rsidTr="00F1792E">
        <w:tc>
          <w:tcPr>
            <w:tcW w:w="4869" w:type="dxa"/>
          </w:tcPr>
          <w:p w14:paraId="3EAA0519" w14:textId="77777777" w:rsidR="00100314" w:rsidRPr="00300AFA" w:rsidRDefault="00100314" w:rsidP="00975B96">
            <w:pPr>
              <w:tabs>
                <w:tab w:val="left" w:pos="539"/>
              </w:tabs>
              <w:spacing w:before="20" w:after="20"/>
              <w:rPr>
                <w:szCs w:val="22"/>
                <w:lang w:val="sr-Latn-RS"/>
              </w:rPr>
            </w:pPr>
            <w:r w:rsidRPr="00300AFA">
              <w:rPr>
                <w:szCs w:val="22"/>
                <w:lang w:val="sr-Latn-RS"/>
              </w:rPr>
              <w:t>Reverzibilna hiperaktivnost</w:t>
            </w:r>
          </w:p>
        </w:tc>
        <w:tc>
          <w:tcPr>
            <w:tcW w:w="4770" w:type="dxa"/>
          </w:tcPr>
          <w:p w14:paraId="1B92576B" w14:textId="004C29A8" w:rsidR="00100314" w:rsidRPr="00300AFA" w:rsidRDefault="007C384D" w:rsidP="00975B96">
            <w:pPr>
              <w:tabs>
                <w:tab w:val="left" w:pos="539"/>
              </w:tabs>
              <w:spacing w:before="20" w:after="20"/>
              <w:rPr>
                <w:szCs w:val="22"/>
                <w:lang w:val="sr-Latn-RS"/>
              </w:rPr>
            </w:pPr>
            <w:r w:rsidRPr="00300AFA">
              <w:rPr>
                <w:szCs w:val="22"/>
                <w:lang w:val="sr-Latn-RS"/>
              </w:rPr>
              <w:t>Nepoznata učestalost</w:t>
            </w:r>
          </w:p>
        </w:tc>
      </w:tr>
      <w:tr w:rsidR="00100314" w:rsidRPr="00300AFA" w14:paraId="79CAF039" w14:textId="77777777" w:rsidTr="00F1792E">
        <w:tc>
          <w:tcPr>
            <w:tcW w:w="4869" w:type="dxa"/>
          </w:tcPr>
          <w:p w14:paraId="5120C82D" w14:textId="77777777" w:rsidR="00100314" w:rsidRPr="00300AFA" w:rsidRDefault="00100314" w:rsidP="00975B96">
            <w:pPr>
              <w:tabs>
                <w:tab w:val="left" w:pos="539"/>
              </w:tabs>
              <w:spacing w:before="20" w:after="20"/>
              <w:rPr>
                <w:szCs w:val="22"/>
                <w:lang w:val="sr-Latn-RS"/>
              </w:rPr>
            </w:pPr>
            <w:r w:rsidRPr="00300AFA">
              <w:rPr>
                <w:szCs w:val="22"/>
                <w:lang w:val="sr-Latn-RS"/>
              </w:rPr>
              <w:t>Konvulzije</w:t>
            </w:r>
            <w:r w:rsidRPr="00300AFA">
              <w:rPr>
                <w:szCs w:val="22"/>
                <w:vertAlign w:val="superscript"/>
                <w:lang w:val="sr-Latn-RS"/>
              </w:rPr>
              <w:t>2</w:t>
            </w:r>
          </w:p>
        </w:tc>
        <w:tc>
          <w:tcPr>
            <w:tcW w:w="4770" w:type="dxa"/>
          </w:tcPr>
          <w:p w14:paraId="71AC4B20" w14:textId="04E6C5A9" w:rsidR="00100314" w:rsidRPr="00300AFA" w:rsidRDefault="007C384D" w:rsidP="00975B96">
            <w:pPr>
              <w:tabs>
                <w:tab w:val="left" w:pos="539"/>
              </w:tabs>
              <w:spacing w:before="20" w:after="20"/>
              <w:rPr>
                <w:szCs w:val="22"/>
                <w:lang w:val="sr-Latn-RS"/>
              </w:rPr>
            </w:pPr>
            <w:r w:rsidRPr="00300AFA">
              <w:rPr>
                <w:szCs w:val="22"/>
                <w:lang w:val="sr-Latn-RS"/>
              </w:rPr>
              <w:t>Nepoznata učestalost</w:t>
            </w:r>
          </w:p>
        </w:tc>
      </w:tr>
      <w:tr w:rsidR="00100314" w:rsidRPr="00300AFA" w14:paraId="2185B9B5" w14:textId="77777777" w:rsidTr="00F1792E">
        <w:tc>
          <w:tcPr>
            <w:tcW w:w="4869" w:type="dxa"/>
          </w:tcPr>
          <w:p w14:paraId="796EC698" w14:textId="77777777" w:rsidR="00100314" w:rsidRPr="00300AFA" w:rsidRDefault="00100314" w:rsidP="00975B96">
            <w:pPr>
              <w:tabs>
                <w:tab w:val="left" w:pos="539"/>
              </w:tabs>
              <w:spacing w:before="20" w:after="20"/>
              <w:rPr>
                <w:szCs w:val="22"/>
                <w:lang w:val="sr-Latn-RS"/>
              </w:rPr>
            </w:pPr>
            <w:r w:rsidRPr="00300AFA">
              <w:rPr>
                <w:szCs w:val="22"/>
                <w:lang w:val="sr-Latn-RS"/>
              </w:rPr>
              <w:t>Aseptični meningitis</w:t>
            </w:r>
          </w:p>
        </w:tc>
        <w:tc>
          <w:tcPr>
            <w:tcW w:w="4770" w:type="dxa"/>
          </w:tcPr>
          <w:p w14:paraId="29C5BA38" w14:textId="24399DA5" w:rsidR="00100314" w:rsidRPr="00300AFA" w:rsidRDefault="007C384D" w:rsidP="00975B96">
            <w:pPr>
              <w:tabs>
                <w:tab w:val="left" w:pos="539"/>
              </w:tabs>
              <w:spacing w:before="20" w:after="20"/>
              <w:rPr>
                <w:szCs w:val="22"/>
                <w:lang w:val="sr-Latn-RS"/>
              </w:rPr>
            </w:pPr>
            <w:r w:rsidRPr="00300AFA">
              <w:rPr>
                <w:szCs w:val="22"/>
                <w:lang w:val="sr-Latn-RS"/>
              </w:rPr>
              <w:t>Nepoznata učestalost</w:t>
            </w:r>
          </w:p>
        </w:tc>
      </w:tr>
      <w:tr w:rsidR="00825501" w:rsidRPr="00300AFA" w14:paraId="0542D92A" w14:textId="77777777" w:rsidTr="0081762D">
        <w:tc>
          <w:tcPr>
            <w:tcW w:w="9639" w:type="dxa"/>
            <w:gridSpan w:val="2"/>
          </w:tcPr>
          <w:p w14:paraId="34C5044D" w14:textId="2697556B" w:rsidR="00825501" w:rsidRPr="00300AFA" w:rsidRDefault="00825501" w:rsidP="00975B96">
            <w:pPr>
              <w:tabs>
                <w:tab w:val="left" w:pos="539"/>
              </w:tabs>
              <w:spacing w:before="20" w:after="20"/>
              <w:rPr>
                <w:szCs w:val="22"/>
                <w:lang w:val="sr-Latn-RS"/>
              </w:rPr>
            </w:pPr>
            <w:r w:rsidRPr="00300AFA">
              <w:rPr>
                <w:b/>
                <w:bCs/>
                <w:i/>
                <w:iCs/>
                <w:lang w:val="sr-Latn-RS"/>
              </w:rPr>
              <w:t>Kardiološki poremećaji</w:t>
            </w:r>
          </w:p>
        </w:tc>
      </w:tr>
      <w:tr w:rsidR="00587807" w:rsidRPr="00300AFA" w14:paraId="0EAEF92A" w14:textId="77777777" w:rsidTr="00F1792E">
        <w:tc>
          <w:tcPr>
            <w:tcW w:w="4869" w:type="dxa"/>
          </w:tcPr>
          <w:p w14:paraId="495DCA60" w14:textId="4CBF0447" w:rsidR="00587807" w:rsidRPr="00300AFA" w:rsidRDefault="00587807" w:rsidP="00975B96">
            <w:pPr>
              <w:tabs>
                <w:tab w:val="left" w:pos="539"/>
              </w:tabs>
              <w:spacing w:before="20" w:after="20"/>
              <w:rPr>
                <w:szCs w:val="22"/>
                <w:lang w:val="sr-Latn-RS"/>
              </w:rPr>
            </w:pPr>
            <w:r w:rsidRPr="00300AFA">
              <w:rPr>
                <w:i/>
                <w:iCs/>
                <w:lang w:val="sr-Latn-RS"/>
              </w:rPr>
              <w:t>Kounis</w:t>
            </w:r>
            <w:r w:rsidRPr="00300AFA">
              <w:rPr>
                <w:lang w:val="sr-Latn-RS"/>
              </w:rPr>
              <w:t xml:space="preserve"> sindrom (</w:t>
            </w:r>
            <w:r w:rsidR="00EB7DAE" w:rsidRPr="00300AFA">
              <w:rPr>
                <w:lang w:val="sr-Latn-RS"/>
              </w:rPr>
              <w:t>pogledati dio</w:t>
            </w:r>
            <w:r w:rsidRPr="00300AFA">
              <w:rPr>
                <w:lang w:val="sr-Latn-RS"/>
              </w:rPr>
              <w:t xml:space="preserve"> odeljak 4.4)</w:t>
            </w:r>
          </w:p>
        </w:tc>
        <w:tc>
          <w:tcPr>
            <w:tcW w:w="4770" w:type="dxa"/>
          </w:tcPr>
          <w:p w14:paraId="2E29A516" w14:textId="3DF5B681" w:rsidR="00587807" w:rsidRPr="00300AFA" w:rsidRDefault="0073776F" w:rsidP="00975B96">
            <w:pPr>
              <w:tabs>
                <w:tab w:val="left" w:pos="539"/>
              </w:tabs>
              <w:spacing w:before="20" w:after="20"/>
              <w:rPr>
                <w:szCs w:val="22"/>
                <w:lang w:val="sr-Latn-RS"/>
              </w:rPr>
            </w:pPr>
            <w:r w:rsidRPr="00300AFA">
              <w:rPr>
                <w:szCs w:val="22"/>
                <w:lang w:val="sr-Latn-RS"/>
              </w:rPr>
              <w:t>Nepoznata učestalost</w:t>
            </w:r>
          </w:p>
        </w:tc>
      </w:tr>
      <w:tr w:rsidR="00100314" w:rsidRPr="00300AFA" w14:paraId="76249D93" w14:textId="77777777" w:rsidTr="00F1792E">
        <w:tc>
          <w:tcPr>
            <w:tcW w:w="9639" w:type="dxa"/>
            <w:gridSpan w:val="2"/>
          </w:tcPr>
          <w:p w14:paraId="2232138C" w14:textId="77777777" w:rsidR="00100314" w:rsidRPr="00300AFA" w:rsidRDefault="00100314" w:rsidP="00975B96">
            <w:pPr>
              <w:tabs>
                <w:tab w:val="left" w:pos="539"/>
              </w:tabs>
              <w:spacing w:before="20" w:after="20"/>
              <w:rPr>
                <w:b/>
                <w:szCs w:val="22"/>
                <w:lang w:val="sr-Latn-RS"/>
              </w:rPr>
            </w:pPr>
            <w:r w:rsidRPr="00300AFA">
              <w:rPr>
                <w:b/>
                <w:szCs w:val="22"/>
                <w:lang w:val="sr-Latn-RS"/>
              </w:rPr>
              <w:t>Gastrointestinalni poremećaji</w:t>
            </w:r>
          </w:p>
        </w:tc>
      </w:tr>
      <w:tr w:rsidR="00100314" w:rsidRPr="00300AFA" w14:paraId="423BCCA9" w14:textId="77777777" w:rsidTr="00F1792E">
        <w:tc>
          <w:tcPr>
            <w:tcW w:w="4869" w:type="dxa"/>
          </w:tcPr>
          <w:p w14:paraId="75BE07AF" w14:textId="77777777" w:rsidR="00100314" w:rsidRPr="00300AFA" w:rsidRDefault="00100314" w:rsidP="00975B96">
            <w:pPr>
              <w:tabs>
                <w:tab w:val="left" w:pos="539"/>
              </w:tabs>
              <w:spacing w:before="20" w:after="20"/>
              <w:rPr>
                <w:szCs w:val="22"/>
                <w:lang w:val="sr-Latn-RS"/>
              </w:rPr>
            </w:pPr>
            <w:r w:rsidRPr="00300AFA">
              <w:rPr>
                <w:szCs w:val="22"/>
                <w:lang w:val="sr-Latn-RS"/>
              </w:rPr>
              <w:t>Dijareja</w:t>
            </w:r>
          </w:p>
        </w:tc>
        <w:tc>
          <w:tcPr>
            <w:tcW w:w="4770" w:type="dxa"/>
          </w:tcPr>
          <w:p w14:paraId="1639CB60" w14:textId="77777777" w:rsidR="00100314" w:rsidRPr="00300AFA" w:rsidRDefault="00100314" w:rsidP="00975B96">
            <w:pPr>
              <w:tabs>
                <w:tab w:val="left" w:pos="539"/>
              </w:tabs>
              <w:spacing w:before="20" w:after="20"/>
              <w:rPr>
                <w:szCs w:val="22"/>
                <w:lang w:val="sr-Latn-RS"/>
              </w:rPr>
            </w:pPr>
            <w:r w:rsidRPr="00300AFA">
              <w:rPr>
                <w:szCs w:val="22"/>
                <w:lang w:val="sr-Latn-RS"/>
              </w:rPr>
              <w:t>Česta</w:t>
            </w:r>
          </w:p>
        </w:tc>
      </w:tr>
      <w:tr w:rsidR="00100314" w:rsidRPr="00300AFA" w14:paraId="72A05ED6" w14:textId="77777777" w:rsidTr="00F1792E">
        <w:tc>
          <w:tcPr>
            <w:tcW w:w="4869" w:type="dxa"/>
          </w:tcPr>
          <w:p w14:paraId="0B273E5F" w14:textId="77777777" w:rsidR="00100314" w:rsidRPr="00300AFA" w:rsidRDefault="00100314" w:rsidP="00975B96">
            <w:pPr>
              <w:tabs>
                <w:tab w:val="left" w:pos="539"/>
              </w:tabs>
              <w:spacing w:before="20" w:after="20"/>
              <w:rPr>
                <w:szCs w:val="22"/>
                <w:lang w:val="sr-Latn-RS"/>
              </w:rPr>
            </w:pPr>
            <w:r w:rsidRPr="00300AFA">
              <w:rPr>
                <w:szCs w:val="22"/>
                <w:lang w:val="sr-Latn-RS"/>
              </w:rPr>
              <w:t>Mučnina</w:t>
            </w:r>
            <w:r w:rsidRPr="00300AFA">
              <w:rPr>
                <w:szCs w:val="22"/>
                <w:vertAlign w:val="superscript"/>
                <w:lang w:val="sr-Latn-RS"/>
              </w:rPr>
              <w:t>3</w:t>
            </w:r>
          </w:p>
        </w:tc>
        <w:tc>
          <w:tcPr>
            <w:tcW w:w="4770" w:type="dxa"/>
          </w:tcPr>
          <w:p w14:paraId="7B908738" w14:textId="77777777" w:rsidR="00100314" w:rsidRPr="00300AFA" w:rsidRDefault="00100314" w:rsidP="00975B96">
            <w:pPr>
              <w:tabs>
                <w:tab w:val="left" w:pos="539"/>
              </w:tabs>
              <w:spacing w:before="20" w:after="20"/>
              <w:rPr>
                <w:szCs w:val="22"/>
                <w:lang w:val="sr-Latn-RS"/>
              </w:rPr>
            </w:pPr>
            <w:r w:rsidRPr="00300AFA">
              <w:rPr>
                <w:szCs w:val="22"/>
                <w:lang w:val="sr-Latn-RS"/>
              </w:rPr>
              <w:t>Česta</w:t>
            </w:r>
          </w:p>
        </w:tc>
      </w:tr>
      <w:tr w:rsidR="00100314" w:rsidRPr="00300AFA" w14:paraId="0B61CBFE" w14:textId="77777777" w:rsidTr="00F1792E">
        <w:tc>
          <w:tcPr>
            <w:tcW w:w="4869" w:type="dxa"/>
          </w:tcPr>
          <w:p w14:paraId="0D631C60" w14:textId="77777777" w:rsidR="00100314" w:rsidRPr="00300AFA" w:rsidRDefault="00100314" w:rsidP="00975B96">
            <w:pPr>
              <w:tabs>
                <w:tab w:val="left" w:pos="539"/>
              </w:tabs>
              <w:spacing w:before="20" w:after="20"/>
              <w:rPr>
                <w:szCs w:val="22"/>
                <w:lang w:val="sr-Latn-RS"/>
              </w:rPr>
            </w:pPr>
            <w:r w:rsidRPr="00300AFA">
              <w:rPr>
                <w:szCs w:val="22"/>
                <w:lang w:val="sr-Latn-RS"/>
              </w:rPr>
              <w:t>Povraćanje</w:t>
            </w:r>
          </w:p>
        </w:tc>
        <w:tc>
          <w:tcPr>
            <w:tcW w:w="4770" w:type="dxa"/>
          </w:tcPr>
          <w:p w14:paraId="2E444041" w14:textId="77777777" w:rsidR="00100314" w:rsidRPr="00300AFA" w:rsidRDefault="00100314" w:rsidP="00975B96">
            <w:pPr>
              <w:tabs>
                <w:tab w:val="left" w:pos="539"/>
              </w:tabs>
              <w:spacing w:before="20" w:after="20"/>
              <w:rPr>
                <w:szCs w:val="22"/>
                <w:lang w:val="sr-Latn-RS"/>
              </w:rPr>
            </w:pPr>
            <w:r w:rsidRPr="00300AFA">
              <w:rPr>
                <w:szCs w:val="22"/>
                <w:lang w:val="sr-Latn-RS"/>
              </w:rPr>
              <w:t>Česta</w:t>
            </w:r>
          </w:p>
        </w:tc>
      </w:tr>
      <w:tr w:rsidR="00100314" w:rsidRPr="00300AFA" w14:paraId="0B6921D9" w14:textId="77777777" w:rsidTr="00F1792E">
        <w:tc>
          <w:tcPr>
            <w:tcW w:w="4869" w:type="dxa"/>
          </w:tcPr>
          <w:p w14:paraId="41DB8299" w14:textId="77777777" w:rsidR="00100314" w:rsidRPr="00300AFA" w:rsidRDefault="00100314" w:rsidP="00975B96">
            <w:pPr>
              <w:tabs>
                <w:tab w:val="left" w:pos="539"/>
              </w:tabs>
              <w:spacing w:before="20" w:after="20"/>
              <w:rPr>
                <w:szCs w:val="22"/>
                <w:lang w:val="sr-Latn-RS"/>
              </w:rPr>
            </w:pPr>
            <w:r w:rsidRPr="00300AFA">
              <w:rPr>
                <w:szCs w:val="22"/>
                <w:lang w:val="sr-Latn-RS"/>
              </w:rPr>
              <w:t>Indigestija</w:t>
            </w:r>
          </w:p>
        </w:tc>
        <w:tc>
          <w:tcPr>
            <w:tcW w:w="4770" w:type="dxa"/>
          </w:tcPr>
          <w:p w14:paraId="1D2E11AF" w14:textId="77777777" w:rsidR="00100314" w:rsidRPr="00300AFA" w:rsidRDefault="00100314" w:rsidP="00975B96">
            <w:pPr>
              <w:tabs>
                <w:tab w:val="left" w:pos="539"/>
              </w:tabs>
              <w:spacing w:before="20" w:after="20"/>
              <w:rPr>
                <w:szCs w:val="22"/>
                <w:lang w:val="sr-Latn-RS"/>
              </w:rPr>
            </w:pPr>
            <w:r w:rsidRPr="00300AFA">
              <w:rPr>
                <w:szCs w:val="22"/>
                <w:lang w:val="sr-Latn-RS"/>
              </w:rPr>
              <w:t>Povremena</w:t>
            </w:r>
          </w:p>
        </w:tc>
      </w:tr>
      <w:tr w:rsidR="00100314" w:rsidRPr="00300AFA" w14:paraId="174C7AF2" w14:textId="77777777" w:rsidTr="00F1792E">
        <w:tc>
          <w:tcPr>
            <w:tcW w:w="4869" w:type="dxa"/>
          </w:tcPr>
          <w:p w14:paraId="5B4428F1" w14:textId="276FC8D9" w:rsidR="00100314" w:rsidRPr="00300AFA" w:rsidRDefault="00100314" w:rsidP="00975B96">
            <w:pPr>
              <w:tabs>
                <w:tab w:val="left" w:pos="539"/>
              </w:tabs>
              <w:spacing w:before="20" w:after="20"/>
              <w:rPr>
                <w:szCs w:val="22"/>
                <w:lang w:val="sr-Latn-RS"/>
              </w:rPr>
            </w:pPr>
            <w:r w:rsidRPr="00300AFA">
              <w:rPr>
                <w:szCs w:val="22"/>
                <w:lang w:val="sr-Latn-RS"/>
              </w:rPr>
              <w:t>Kolitis udružen sa prim</w:t>
            </w:r>
            <w:r w:rsidR="005D5D44" w:rsidRPr="00300AFA">
              <w:rPr>
                <w:szCs w:val="22"/>
                <w:lang w:val="sr-Latn-RS"/>
              </w:rPr>
              <w:t>j</w:t>
            </w:r>
            <w:r w:rsidRPr="00300AFA">
              <w:rPr>
                <w:szCs w:val="22"/>
                <w:lang w:val="sr-Latn-RS"/>
              </w:rPr>
              <w:t>enom antibiotika</w:t>
            </w:r>
            <w:r w:rsidRPr="00300AFA">
              <w:rPr>
                <w:szCs w:val="22"/>
                <w:vertAlign w:val="superscript"/>
                <w:lang w:val="sr-Latn-RS"/>
              </w:rPr>
              <w:t>4</w:t>
            </w:r>
          </w:p>
        </w:tc>
        <w:tc>
          <w:tcPr>
            <w:tcW w:w="4770" w:type="dxa"/>
          </w:tcPr>
          <w:p w14:paraId="60E39EB5" w14:textId="51617C19" w:rsidR="00100314" w:rsidRPr="00300AFA" w:rsidRDefault="007C384D" w:rsidP="00975B96">
            <w:pPr>
              <w:tabs>
                <w:tab w:val="left" w:pos="539"/>
              </w:tabs>
              <w:spacing w:before="20" w:after="20"/>
              <w:rPr>
                <w:szCs w:val="22"/>
                <w:lang w:val="sr-Latn-RS"/>
              </w:rPr>
            </w:pPr>
            <w:r w:rsidRPr="00300AFA">
              <w:rPr>
                <w:szCs w:val="22"/>
                <w:lang w:val="sr-Latn-RS"/>
              </w:rPr>
              <w:t>Nepoznata učestalost</w:t>
            </w:r>
          </w:p>
        </w:tc>
      </w:tr>
      <w:tr w:rsidR="00100314" w:rsidRPr="00300AFA" w14:paraId="137033BB" w14:textId="77777777" w:rsidTr="00F1792E">
        <w:tc>
          <w:tcPr>
            <w:tcW w:w="4869" w:type="dxa"/>
          </w:tcPr>
          <w:p w14:paraId="6C154CAF" w14:textId="77777777" w:rsidR="00100314" w:rsidRPr="00300AFA" w:rsidRDefault="00100314" w:rsidP="00975B96">
            <w:pPr>
              <w:tabs>
                <w:tab w:val="left" w:pos="539"/>
              </w:tabs>
              <w:spacing w:before="20" w:after="20"/>
              <w:rPr>
                <w:szCs w:val="22"/>
                <w:lang w:val="sr-Latn-RS"/>
              </w:rPr>
            </w:pPr>
            <w:r w:rsidRPr="00300AFA">
              <w:rPr>
                <w:szCs w:val="22"/>
                <w:lang w:val="sr-Latn-RS"/>
              </w:rPr>
              <w:t>Crn dlakav jezik</w:t>
            </w:r>
          </w:p>
        </w:tc>
        <w:tc>
          <w:tcPr>
            <w:tcW w:w="4770" w:type="dxa"/>
          </w:tcPr>
          <w:p w14:paraId="082BCD50" w14:textId="23E2A4BC" w:rsidR="00100314" w:rsidRPr="00300AFA" w:rsidRDefault="007C384D" w:rsidP="00975B96">
            <w:pPr>
              <w:tabs>
                <w:tab w:val="left" w:pos="539"/>
              </w:tabs>
              <w:spacing w:before="20" w:after="20"/>
              <w:rPr>
                <w:szCs w:val="22"/>
                <w:lang w:val="sr-Latn-RS"/>
              </w:rPr>
            </w:pPr>
            <w:r w:rsidRPr="00300AFA">
              <w:rPr>
                <w:szCs w:val="22"/>
                <w:lang w:val="sr-Latn-RS"/>
              </w:rPr>
              <w:t>Nepoznata učestalost</w:t>
            </w:r>
          </w:p>
        </w:tc>
      </w:tr>
      <w:tr w:rsidR="00100314" w:rsidRPr="00300AFA" w14:paraId="4D1A76DF" w14:textId="77777777" w:rsidTr="00F1792E">
        <w:tc>
          <w:tcPr>
            <w:tcW w:w="4869" w:type="dxa"/>
          </w:tcPr>
          <w:p w14:paraId="527D5337" w14:textId="77777777" w:rsidR="00100314" w:rsidRPr="00300AFA" w:rsidRDefault="00100314" w:rsidP="00975B96">
            <w:pPr>
              <w:tabs>
                <w:tab w:val="left" w:pos="539"/>
              </w:tabs>
              <w:spacing w:before="20" w:after="20"/>
              <w:rPr>
                <w:szCs w:val="22"/>
                <w:vertAlign w:val="superscript"/>
                <w:lang w:val="sr-Latn-RS"/>
              </w:rPr>
            </w:pPr>
            <w:r w:rsidRPr="00300AFA">
              <w:rPr>
                <w:szCs w:val="22"/>
                <w:lang w:val="sr-Latn-RS"/>
              </w:rPr>
              <w:t>Prebojenost zuba</w:t>
            </w:r>
            <w:r w:rsidRPr="00300AFA">
              <w:rPr>
                <w:szCs w:val="22"/>
                <w:vertAlign w:val="superscript"/>
                <w:lang w:val="sr-Latn-RS"/>
              </w:rPr>
              <w:t>11</w:t>
            </w:r>
          </w:p>
        </w:tc>
        <w:tc>
          <w:tcPr>
            <w:tcW w:w="4770" w:type="dxa"/>
          </w:tcPr>
          <w:p w14:paraId="2CEE4D5B" w14:textId="48D693C4" w:rsidR="00100314" w:rsidRPr="00300AFA" w:rsidRDefault="007C384D" w:rsidP="00975B96">
            <w:pPr>
              <w:tabs>
                <w:tab w:val="left" w:pos="539"/>
              </w:tabs>
              <w:spacing w:before="20" w:after="20"/>
              <w:rPr>
                <w:szCs w:val="22"/>
                <w:lang w:val="sr-Latn-RS"/>
              </w:rPr>
            </w:pPr>
            <w:r w:rsidRPr="00300AFA">
              <w:rPr>
                <w:szCs w:val="22"/>
                <w:lang w:val="sr-Latn-RS"/>
              </w:rPr>
              <w:t>Nepoznata učestalost</w:t>
            </w:r>
          </w:p>
        </w:tc>
      </w:tr>
      <w:tr w:rsidR="0023765E" w:rsidRPr="00300AFA" w14:paraId="0EA1258D" w14:textId="77777777" w:rsidTr="00F1792E">
        <w:tc>
          <w:tcPr>
            <w:tcW w:w="4869" w:type="dxa"/>
          </w:tcPr>
          <w:p w14:paraId="3178C616" w14:textId="2874BBBC" w:rsidR="0023765E" w:rsidRPr="00300AFA" w:rsidRDefault="0026785A" w:rsidP="00975B96">
            <w:pPr>
              <w:tabs>
                <w:tab w:val="left" w:pos="539"/>
              </w:tabs>
              <w:spacing w:before="20" w:after="20"/>
              <w:rPr>
                <w:szCs w:val="22"/>
                <w:lang w:val="sr-Latn-RS"/>
              </w:rPr>
            </w:pPr>
            <w:r w:rsidRPr="00300AFA">
              <w:rPr>
                <w:lang w:val="sr-Latn-RS"/>
              </w:rPr>
              <w:t>Lijek</w:t>
            </w:r>
            <w:r w:rsidR="0023765E" w:rsidRPr="00300AFA">
              <w:rPr>
                <w:lang w:val="sr-Latn-RS"/>
              </w:rPr>
              <w:t>om indukovan enterokolitis sindrom</w:t>
            </w:r>
          </w:p>
        </w:tc>
        <w:tc>
          <w:tcPr>
            <w:tcW w:w="4770" w:type="dxa"/>
          </w:tcPr>
          <w:p w14:paraId="0154006E" w14:textId="50D0D8DC" w:rsidR="0023765E" w:rsidRPr="00300AFA" w:rsidRDefault="0023765E" w:rsidP="00975B96">
            <w:pPr>
              <w:tabs>
                <w:tab w:val="left" w:pos="539"/>
              </w:tabs>
              <w:spacing w:before="20" w:after="20"/>
              <w:rPr>
                <w:szCs w:val="22"/>
                <w:lang w:val="sr-Latn-RS"/>
              </w:rPr>
            </w:pPr>
            <w:r w:rsidRPr="00300AFA">
              <w:rPr>
                <w:szCs w:val="22"/>
                <w:lang w:val="sr-Latn-RS"/>
              </w:rPr>
              <w:t>Nepoznata učestalost</w:t>
            </w:r>
          </w:p>
        </w:tc>
      </w:tr>
      <w:tr w:rsidR="0023765E" w:rsidRPr="00300AFA" w14:paraId="76D34D09" w14:textId="77777777" w:rsidTr="00F1792E">
        <w:tc>
          <w:tcPr>
            <w:tcW w:w="9639" w:type="dxa"/>
            <w:gridSpan w:val="2"/>
          </w:tcPr>
          <w:p w14:paraId="0B4F288D" w14:textId="77777777" w:rsidR="0023765E" w:rsidRPr="00300AFA" w:rsidRDefault="0023765E" w:rsidP="00975B96">
            <w:pPr>
              <w:tabs>
                <w:tab w:val="left" w:pos="539"/>
              </w:tabs>
              <w:spacing w:before="20" w:after="20"/>
              <w:rPr>
                <w:b/>
                <w:szCs w:val="22"/>
                <w:lang w:val="sr-Latn-RS"/>
              </w:rPr>
            </w:pPr>
            <w:r w:rsidRPr="00300AFA">
              <w:rPr>
                <w:b/>
                <w:szCs w:val="22"/>
                <w:lang w:val="sr-Latn-RS"/>
              </w:rPr>
              <w:t>Hepatobilijarni poremećaji</w:t>
            </w:r>
          </w:p>
        </w:tc>
      </w:tr>
      <w:tr w:rsidR="0023765E" w:rsidRPr="00300AFA" w14:paraId="62F84896" w14:textId="77777777" w:rsidTr="00F1792E">
        <w:tc>
          <w:tcPr>
            <w:tcW w:w="4869" w:type="dxa"/>
          </w:tcPr>
          <w:p w14:paraId="233F4BBB" w14:textId="53255A0C" w:rsidR="0023765E" w:rsidRPr="00300AFA" w:rsidRDefault="0023765E" w:rsidP="00975B96">
            <w:pPr>
              <w:tabs>
                <w:tab w:val="left" w:pos="539"/>
              </w:tabs>
              <w:spacing w:before="20" w:after="20"/>
              <w:rPr>
                <w:szCs w:val="22"/>
                <w:lang w:val="sr-Latn-RS"/>
              </w:rPr>
            </w:pPr>
            <w:r w:rsidRPr="00300AFA">
              <w:rPr>
                <w:szCs w:val="22"/>
                <w:lang w:val="sr-Latn-RS"/>
              </w:rPr>
              <w:t>Povećanje vr</w:t>
            </w:r>
            <w:r w:rsidR="005D5D44" w:rsidRPr="00300AFA">
              <w:rPr>
                <w:szCs w:val="22"/>
                <w:lang w:val="sr-Latn-RS"/>
              </w:rPr>
              <w:t>ije</w:t>
            </w:r>
            <w:r w:rsidRPr="00300AFA">
              <w:rPr>
                <w:szCs w:val="22"/>
                <w:lang w:val="sr-Latn-RS"/>
              </w:rPr>
              <w:t>dnosti AST i/ili ALT</w:t>
            </w:r>
            <w:r w:rsidRPr="00300AFA">
              <w:rPr>
                <w:szCs w:val="22"/>
                <w:vertAlign w:val="superscript"/>
                <w:lang w:val="sr-Latn-RS"/>
              </w:rPr>
              <w:t>5</w:t>
            </w:r>
          </w:p>
        </w:tc>
        <w:tc>
          <w:tcPr>
            <w:tcW w:w="4770" w:type="dxa"/>
          </w:tcPr>
          <w:p w14:paraId="4E490958" w14:textId="77777777" w:rsidR="0023765E" w:rsidRPr="00300AFA" w:rsidRDefault="0023765E" w:rsidP="00975B96">
            <w:pPr>
              <w:tabs>
                <w:tab w:val="left" w:pos="539"/>
              </w:tabs>
              <w:spacing w:before="20" w:after="20"/>
              <w:rPr>
                <w:szCs w:val="22"/>
                <w:lang w:val="sr-Latn-RS"/>
              </w:rPr>
            </w:pPr>
            <w:r w:rsidRPr="00300AFA">
              <w:rPr>
                <w:szCs w:val="22"/>
                <w:lang w:val="sr-Latn-RS"/>
              </w:rPr>
              <w:t>Povremena</w:t>
            </w:r>
          </w:p>
        </w:tc>
      </w:tr>
      <w:tr w:rsidR="0023765E" w:rsidRPr="00300AFA" w14:paraId="59777CD0" w14:textId="77777777" w:rsidTr="00F1792E">
        <w:tc>
          <w:tcPr>
            <w:tcW w:w="4869" w:type="dxa"/>
          </w:tcPr>
          <w:p w14:paraId="6A05979A" w14:textId="77777777" w:rsidR="0023765E" w:rsidRPr="00300AFA" w:rsidRDefault="0023765E" w:rsidP="00975B96">
            <w:pPr>
              <w:tabs>
                <w:tab w:val="left" w:pos="539"/>
              </w:tabs>
              <w:spacing w:before="20" w:after="20"/>
              <w:rPr>
                <w:szCs w:val="22"/>
                <w:lang w:val="sr-Latn-RS"/>
              </w:rPr>
            </w:pPr>
            <w:r w:rsidRPr="00300AFA">
              <w:rPr>
                <w:szCs w:val="22"/>
                <w:lang w:val="sr-Latn-RS"/>
              </w:rPr>
              <w:t>Hepatitis</w:t>
            </w:r>
            <w:r w:rsidRPr="00300AFA">
              <w:rPr>
                <w:szCs w:val="22"/>
                <w:vertAlign w:val="superscript"/>
                <w:lang w:val="sr-Latn-RS"/>
              </w:rPr>
              <w:t>6</w:t>
            </w:r>
          </w:p>
        </w:tc>
        <w:tc>
          <w:tcPr>
            <w:tcW w:w="4770" w:type="dxa"/>
          </w:tcPr>
          <w:p w14:paraId="7395EB79" w14:textId="07DB40A7" w:rsidR="0023765E" w:rsidRPr="00300AFA" w:rsidRDefault="0023765E" w:rsidP="00975B96">
            <w:pPr>
              <w:tabs>
                <w:tab w:val="left" w:pos="539"/>
              </w:tabs>
              <w:spacing w:before="20" w:after="20"/>
              <w:rPr>
                <w:szCs w:val="22"/>
                <w:lang w:val="sr-Latn-RS"/>
              </w:rPr>
            </w:pPr>
            <w:r w:rsidRPr="00300AFA">
              <w:rPr>
                <w:szCs w:val="22"/>
                <w:lang w:val="sr-Latn-RS"/>
              </w:rPr>
              <w:t>Nepoznata učestalost</w:t>
            </w:r>
          </w:p>
        </w:tc>
      </w:tr>
      <w:tr w:rsidR="0023765E" w:rsidRPr="00300AFA" w14:paraId="02320789" w14:textId="77777777" w:rsidTr="00F1792E">
        <w:tc>
          <w:tcPr>
            <w:tcW w:w="4869" w:type="dxa"/>
          </w:tcPr>
          <w:p w14:paraId="57FC1B24" w14:textId="77777777" w:rsidR="0023765E" w:rsidRPr="00300AFA" w:rsidRDefault="0023765E" w:rsidP="00975B96">
            <w:pPr>
              <w:tabs>
                <w:tab w:val="left" w:pos="539"/>
              </w:tabs>
              <w:spacing w:before="20" w:after="20"/>
              <w:rPr>
                <w:szCs w:val="22"/>
                <w:lang w:val="sr-Latn-RS"/>
              </w:rPr>
            </w:pPr>
            <w:r w:rsidRPr="00300AFA">
              <w:rPr>
                <w:szCs w:val="22"/>
                <w:lang w:val="sr-Latn-RS"/>
              </w:rPr>
              <w:t>Holestatska žutica</w:t>
            </w:r>
            <w:r w:rsidRPr="00300AFA">
              <w:rPr>
                <w:szCs w:val="22"/>
                <w:vertAlign w:val="superscript"/>
                <w:lang w:val="sr-Latn-RS"/>
              </w:rPr>
              <w:t>6</w:t>
            </w:r>
          </w:p>
        </w:tc>
        <w:tc>
          <w:tcPr>
            <w:tcW w:w="4770" w:type="dxa"/>
          </w:tcPr>
          <w:p w14:paraId="7DAA1D46" w14:textId="014BF50E" w:rsidR="0023765E" w:rsidRPr="00300AFA" w:rsidRDefault="0023765E" w:rsidP="00975B96">
            <w:pPr>
              <w:tabs>
                <w:tab w:val="left" w:pos="539"/>
              </w:tabs>
              <w:spacing w:before="20" w:after="20"/>
              <w:rPr>
                <w:szCs w:val="22"/>
                <w:lang w:val="sr-Latn-RS"/>
              </w:rPr>
            </w:pPr>
            <w:r w:rsidRPr="00300AFA">
              <w:rPr>
                <w:szCs w:val="22"/>
                <w:lang w:val="sr-Latn-RS"/>
              </w:rPr>
              <w:t>Nepoznata učestalost</w:t>
            </w:r>
          </w:p>
        </w:tc>
      </w:tr>
      <w:tr w:rsidR="0023765E" w:rsidRPr="00300AFA" w14:paraId="462F32A1" w14:textId="77777777" w:rsidTr="00F1792E">
        <w:tc>
          <w:tcPr>
            <w:tcW w:w="9639" w:type="dxa"/>
            <w:gridSpan w:val="2"/>
          </w:tcPr>
          <w:p w14:paraId="5457C50C" w14:textId="77777777" w:rsidR="0023765E" w:rsidRPr="00300AFA" w:rsidRDefault="0023765E" w:rsidP="00975B96">
            <w:pPr>
              <w:tabs>
                <w:tab w:val="left" w:pos="539"/>
              </w:tabs>
              <w:spacing w:before="20" w:after="20"/>
              <w:rPr>
                <w:b/>
                <w:szCs w:val="22"/>
                <w:lang w:val="sr-Latn-RS"/>
              </w:rPr>
            </w:pPr>
            <w:r w:rsidRPr="00300AFA">
              <w:rPr>
                <w:b/>
                <w:szCs w:val="22"/>
                <w:lang w:val="sr-Latn-RS"/>
              </w:rPr>
              <w:t>Poremećaji kože i potkožnog tkiva</w:t>
            </w:r>
            <w:r w:rsidRPr="00300AFA">
              <w:rPr>
                <w:b/>
                <w:szCs w:val="22"/>
                <w:vertAlign w:val="superscript"/>
                <w:lang w:val="sr-Latn-RS"/>
              </w:rPr>
              <w:t>7</w:t>
            </w:r>
          </w:p>
        </w:tc>
      </w:tr>
      <w:tr w:rsidR="0023765E" w:rsidRPr="00300AFA" w14:paraId="708407A9" w14:textId="77777777" w:rsidTr="00F1792E">
        <w:tc>
          <w:tcPr>
            <w:tcW w:w="4869" w:type="dxa"/>
          </w:tcPr>
          <w:p w14:paraId="1BB63018" w14:textId="77777777" w:rsidR="0023765E" w:rsidRPr="00300AFA" w:rsidRDefault="0023765E" w:rsidP="00975B96">
            <w:pPr>
              <w:tabs>
                <w:tab w:val="left" w:pos="539"/>
              </w:tabs>
              <w:spacing w:before="20" w:after="20"/>
              <w:rPr>
                <w:szCs w:val="22"/>
                <w:lang w:val="sr-Latn-RS"/>
              </w:rPr>
            </w:pPr>
            <w:r w:rsidRPr="00300AFA">
              <w:rPr>
                <w:szCs w:val="22"/>
                <w:lang w:val="sr-Latn-RS"/>
              </w:rPr>
              <w:t>Kožni osip</w:t>
            </w:r>
          </w:p>
        </w:tc>
        <w:tc>
          <w:tcPr>
            <w:tcW w:w="4770" w:type="dxa"/>
          </w:tcPr>
          <w:p w14:paraId="375FC7E2" w14:textId="77777777" w:rsidR="0023765E" w:rsidRPr="00300AFA" w:rsidRDefault="0023765E" w:rsidP="00975B96">
            <w:pPr>
              <w:tabs>
                <w:tab w:val="left" w:pos="539"/>
              </w:tabs>
              <w:spacing w:before="20" w:after="20"/>
              <w:rPr>
                <w:szCs w:val="22"/>
                <w:lang w:val="sr-Latn-RS"/>
              </w:rPr>
            </w:pPr>
            <w:r w:rsidRPr="00300AFA">
              <w:rPr>
                <w:szCs w:val="22"/>
                <w:lang w:val="sr-Latn-RS"/>
              </w:rPr>
              <w:t>Povremena</w:t>
            </w:r>
          </w:p>
        </w:tc>
      </w:tr>
      <w:tr w:rsidR="0023765E" w:rsidRPr="00300AFA" w14:paraId="337B2EF4" w14:textId="77777777" w:rsidTr="00F1792E">
        <w:tc>
          <w:tcPr>
            <w:tcW w:w="4869" w:type="dxa"/>
          </w:tcPr>
          <w:p w14:paraId="1426C114" w14:textId="77777777" w:rsidR="0023765E" w:rsidRPr="00300AFA" w:rsidRDefault="0023765E" w:rsidP="00975B96">
            <w:pPr>
              <w:tabs>
                <w:tab w:val="left" w:pos="539"/>
              </w:tabs>
              <w:spacing w:before="20" w:after="20"/>
              <w:rPr>
                <w:szCs w:val="22"/>
                <w:lang w:val="sr-Latn-RS"/>
              </w:rPr>
            </w:pPr>
            <w:r w:rsidRPr="00300AFA">
              <w:rPr>
                <w:szCs w:val="22"/>
                <w:lang w:val="sr-Latn-RS"/>
              </w:rPr>
              <w:t>Pruritus</w:t>
            </w:r>
          </w:p>
        </w:tc>
        <w:tc>
          <w:tcPr>
            <w:tcW w:w="4770" w:type="dxa"/>
          </w:tcPr>
          <w:p w14:paraId="2DC9D849" w14:textId="77777777" w:rsidR="0023765E" w:rsidRPr="00300AFA" w:rsidRDefault="0023765E" w:rsidP="00975B96">
            <w:pPr>
              <w:tabs>
                <w:tab w:val="left" w:pos="539"/>
              </w:tabs>
              <w:spacing w:before="20" w:after="20"/>
              <w:rPr>
                <w:szCs w:val="22"/>
                <w:lang w:val="sr-Latn-RS"/>
              </w:rPr>
            </w:pPr>
            <w:r w:rsidRPr="00300AFA">
              <w:rPr>
                <w:szCs w:val="22"/>
                <w:lang w:val="sr-Latn-RS"/>
              </w:rPr>
              <w:t>Povremena</w:t>
            </w:r>
          </w:p>
        </w:tc>
      </w:tr>
      <w:tr w:rsidR="0023765E" w:rsidRPr="00300AFA" w14:paraId="4F0C42E1" w14:textId="77777777" w:rsidTr="00F1792E">
        <w:tc>
          <w:tcPr>
            <w:tcW w:w="4869" w:type="dxa"/>
          </w:tcPr>
          <w:p w14:paraId="17C51698" w14:textId="77777777" w:rsidR="0023765E" w:rsidRPr="00300AFA" w:rsidRDefault="0023765E" w:rsidP="00975B96">
            <w:pPr>
              <w:tabs>
                <w:tab w:val="left" w:pos="539"/>
              </w:tabs>
              <w:spacing w:before="20" w:after="20"/>
              <w:rPr>
                <w:szCs w:val="22"/>
                <w:lang w:val="sr-Latn-RS"/>
              </w:rPr>
            </w:pPr>
            <w:r w:rsidRPr="00300AFA">
              <w:rPr>
                <w:szCs w:val="22"/>
                <w:lang w:val="sr-Latn-RS"/>
              </w:rPr>
              <w:t>Urtikarija</w:t>
            </w:r>
          </w:p>
        </w:tc>
        <w:tc>
          <w:tcPr>
            <w:tcW w:w="4770" w:type="dxa"/>
          </w:tcPr>
          <w:p w14:paraId="7F00716C" w14:textId="77777777" w:rsidR="0023765E" w:rsidRPr="00300AFA" w:rsidRDefault="0023765E" w:rsidP="00975B96">
            <w:pPr>
              <w:tabs>
                <w:tab w:val="left" w:pos="539"/>
              </w:tabs>
              <w:spacing w:before="20" w:after="20"/>
              <w:rPr>
                <w:szCs w:val="22"/>
                <w:lang w:val="sr-Latn-RS"/>
              </w:rPr>
            </w:pPr>
            <w:r w:rsidRPr="00300AFA">
              <w:rPr>
                <w:szCs w:val="22"/>
                <w:lang w:val="sr-Latn-RS"/>
              </w:rPr>
              <w:t>Povremena</w:t>
            </w:r>
          </w:p>
        </w:tc>
      </w:tr>
      <w:tr w:rsidR="0023765E" w:rsidRPr="00300AFA" w14:paraId="0ADB451F" w14:textId="77777777" w:rsidTr="00F1792E">
        <w:tc>
          <w:tcPr>
            <w:tcW w:w="4869" w:type="dxa"/>
          </w:tcPr>
          <w:p w14:paraId="246E9B50" w14:textId="77777777" w:rsidR="0023765E" w:rsidRPr="00300AFA" w:rsidRDefault="0023765E" w:rsidP="00975B96">
            <w:pPr>
              <w:tabs>
                <w:tab w:val="left" w:pos="539"/>
              </w:tabs>
              <w:spacing w:before="20" w:after="20"/>
              <w:rPr>
                <w:szCs w:val="22"/>
                <w:lang w:val="sr-Latn-RS"/>
              </w:rPr>
            </w:pPr>
            <w:r w:rsidRPr="00300AFA">
              <w:rPr>
                <w:szCs w:val="22"/>
                <w:lang w:val="sr-Latn-RS"/>
              </w:rPr>
              <w:t>Erythema multiforme</w:t>
            </w:r>
          </w:p>
        </w:tc>
        <w:tc>
          <w:tcPr>
            <w:tcW w:w="4770" w:type="dxa"/>
          </w:tcPr>
          <w:p w14:paraId="42492347" w14:textId="7B6687AC" w:rsidR="0023765E" w:rsidRPr="00300AFA" w:rsidRDefault="005D5D44" w:rsidP="00975B96">
            <w:pPr>
              <w:tabs>
                <w:tab w:val="left" w:pos="539"/>
              </w:tabs>
              <w:spacing w:before="20" w:after="20"/>
              <w:rPr>
                <w:szCs w:val="22"/>
                <w:lang w:val="sr-Latn-RS"/>
              </w:rPr>
            </w:pPr>
            <w:r w:rsidRPr="00300AFA">
              <w:rPr>
                <w:szCs w:val="22"/>
                <w:lang w:val="sr-Latn-RS"/>
              </w:rPr>
              <w:t>Rijetka</w:t>
            </w:r>
          </w:p>
        </w:tc>
      </w:tr>
      <w:tr w:rsidR="0023765E" w:rsidRPr="00300AFA" w14:paraId="1CAEBF60" w14:textId="77777777" w:rsidTr="00F1792E">
        <w:tc>
          <w:tcPr>
            <w:tcW w:w="4869" w:type="dxa"/>
          </w:tcPr>
          <w:p w14:paraId="18F76013" w14:textId="6B9F2BFB" w:rsidR="0023765E" w:rsidRPr="00300AFA" w:rsidRDefault="0023765E" w:rsidP="00975B96">
            <w:pPr>
              <w:tabs>
                <w:tab w:val="left" w:pos="539"/>
              </w:tabs>
              <w:spacing w:before="20" w:after="20"/>
              <w:rPr>
                <w:szCs w:val="22"/>
                <w:lang w:val="sr-Latn-RS"/>
              </w:rPr>
            </w:pPr>
            <w:r w:rsidRPr="00300AFA">
              <w:rPr>
                <w:i/>
                <w:szCs w:val="22"/>
                <w:lang w:val="sr-Latn-RS"/>
              </w:rPr>
              <w:t>Stevens-Johnson-</w:t>
            </w:r>
            <w:r w:rsidRPr="00300AFA">
              <w:rPr>
                <w:szCs w:val="22"/>
                <w:lang w:val="sr-Latn-RS"/>
              </w:rPr>
              <w:t>ov sindrom</w:t>
            </w:r>
          </w:p>
        </w:tc>
        <w:tc>
          <w:tcPr>
            <w:tcW w:w="4770" w:type="dxa"/>
          </w:tcPr>
          <w:p w14:paraId="652D7A03" w14:textId="5A04B7E8" w:rsidR="0023765E" w:rsidRPr="00300AFA" w:rsidRDefault="0023765E" w:rsidP="00975B96">
            <w:pPr>
              <w:tabs>
                <w:tab w:val="left" w:pos="539"/>
              </w:tabs>
              <w:spacing w:before="20" w:after="20"/>
              <w:rPr>
                <w:szCs w:val="22"/>
                <w:lang w:val="sr-Latn-RS"/>
              </w:rPr>
            </w:pPr>
            <w:r w:rsidRPr="00300AFA">
              <w:rPr>
                <w:szCs w:val="22"/>
                <w:lang w:val="sr-Latn-RS"/>
              </w:rPr>
              <w:t>Nepoznata učestalost</w:t>
            </w:r>
          </w:p>
        </w:tc>
      </w:tr>
      <w:tr w:rsidR="0023765E" w:rsidRPr="00300AFA" w14:paraId="0BFDEE33" w14:textId="77777777" w:rsidTr="00F1792E">
        <w:tc>
          <w:tcPr>
            <w:tcW w:w="4869" w:type="dxa"/>
          </w:tcPr>
          <w:p w14:paraId="76F08A22" w14:textId="77777777" w:rsidR="0023765E" w:rsidRPr="00300AFA" w:rsidRDefault="0023765E" w:rsidP="00975B96">
            <w:pPr>
              <w:tabs>
                <w:tab w:val="left" w:pos="539"/>
              </w:tabs>
              <w:spacing w:before="20" w:after="20"/>
              <w:rPr>
                <w:szCs w:val="22"/>
                <w:lang w:val="sr-Latn-RS"/>
              </w:rPr>
            </w:pPr>
            <w:r w:rsidRPr="00300AFA">
              <w:rPr>
                <w:szCs w:val="22"/>
                <w:lang w:val="sr-Latn-RS"/>
              </w:rPr>
              <w:t>Toksična epidermalna nekroliza</w:t>
            </w:r>
          </w:p>
        </w:tc>
        <w:tc>
          <w:tcPr>
            <w:tcW w:w="4770" w:type="dxa"/>
          </w:tcPr>
          <w:p w14:paraId="04F02667" w14:textId="0210245D" w:rsidR="0023765E" w:rsidRPr="00300AFA" w:rsidRDefault="0023765E" w:rsidP="00975B96">
            <w:pPr>
              <w:tabs>
                <w:tab w:val="left" w:pos="539"/>
              </w:tabs>
              <w:spacing w:before="20" w:after="20"/>
              <w:rPr>
                <w:szCs w:val="22"/>
                <w:lang w:val="sr-Latn-RS"/>
              </w:rPr>
            </w:pPr>
            <w:r w:rsidRPr="00300AFA">
              <w:rPr>
                <w:szCs w:val="22"/>
                <w:lang w:val="sr-Latn-RS"/>
              </w:rPr>
              <w:t>Nepoznata učestalost</w:t>
            </w:r>
          </w:p>
        </w:tc>
      </w:tr>
      <w:tr w:rsidR="0023765E" w:rsidRPr="00300AFA" w14:paraId="485990C6" w14:textId="77777777" w:rsidTr="00F1792E">
        <w:tc>
          <w:tcPr>
            <w:tcW w:w="4869" w:type="dxa"/>
          </w:tcPr>
          <w:p w14:paraId="27A7D785" w14:textId="77777777" w:rsidR="0023765E" w:rsidRPr="00300AFA" w:rsidRDefault="0023765E" w:rsidP="00975B96">
            <w:pPr>
              <w:tabs>
                <w:tab w:val="left" w:pos="539"/>
              </w:tabs>
              <w:spacing w:before="20" w:after="20"/>
              <w:rPr>
                <w:szCs w:val="22"/>
                <w:lang w:val="sr-Latn-RS"/>
              </w:rPr>
            </w:pPr>
            <w:r w:rsidRPr="00300AFA">
              <w:rPr>
                <w:szCs w:val="22"/>
                <w:lang w:val="sr-Latn-RS"/>
              </w:rPr>
              <w:t>Bulozni eksfolijativni dermatitis</w:t>
            </w:r>
          </w:p>
        </w:tc>
        <w:tc>
          <w:tcPr>
            <w:tcW w:w="4770" w:type="dxa"/>
          </w:tcPr>
          <w:p w14:paraId="6D03DD9C" w14:textId="404FC400" w:rsidR="0023765E" w:rsidRPr="00300AFA" w:rsidRDefault="0023765E" w:rsidP="00975B96">
            <w:pPr>
              <w:tabs>
                <w:tab w:val="left" w:pos="539"/>
              </w:tabs>
              <w:spacing w:before="20" w:after="20"/>
              <w:rPr>
                <w:szCs w:val="22"/>
                <w:lang w:val="sr-Latn-RS"/>
              </w:rPr>
            </w:pPr>
            <w:r w:rsidRPr="00300AFA">
              <w:rPr>
                <w:szCs w:val="22"/>
                <w:lang w:val="sr-Latn-RS"/>
              </w:rPr>
              <w:t>Nepoznata učestalost</w:t>
            </w:r>
          </w:p>
        </w:tc>
      </w:tr>
      <w:tr w:rsidR="0023765E" w:rsidRPr="00300AFA" w14:paraId="7F67990B" w14:textId="77777777" w:rsidTr="00F1792E">
        <w:tc>
          <w:tcPr>
            <w:tcW w:w="4869" w:type="dxa"/>
          </w:tcPr>
          <w:p w14:paraId="2F13D35F" w14:textId="77777777" w:rsidR="0023765E" w:rsidRPr="00300AFA" w:rsidRDefault="0023765E" w:rsidP="00975B96">
            <w:pPr>
              <w:tabs>
                <w:tab w:val="left" w:pos="539"/>
              </w:tabs>
              <w:spacing w:before="20" w:after="20"/>
              <w:rPr>
                <w:szCs w:val="22"/>
                <w:lang w:val="sr-Latn-RS"/>
              </w:rPr>
            </w:pPr>
            <w:r w:rsidRPr="00300AFA">
              <w:rPr>
                <w:szCs w:val="22"/>
                <w:lang w:val="sr-Latn-RS"/>
              </w:rPr>
              <w:t>Akutna generalizovana egzantemozna pustuloza (AGEP)</w:t>
            </w:r>
            <w:r w:rsidRPr="00300AFA">
              <w:rPr>
                <w:szCs w:val="22"/>
                <w:vertAlign w:val="superscript"/>
                <w:lang w:val="sr-Latn-RS"/>
              </w:rPr>
              <w:t>9</w:t>
            </w:r>
          </w:p>
        </w:tc>
        <w:tc>
          <w:tcPr>
            <w:tcW w:w="4770" w:type="dxa"/>
          </w:tcPr>
          <w:p w14:paraId="26A0BC61" w14:textId="4F1F0107" w:rsidR="0023765E" w:rsidRPr="00300AFA" w:rsidRDefault="0023765E" w:rsidP="00975B96">
            <w:pPr>
              <w:tabs>
                <w:tab w:val="left" w:pos="539"/>
              </w:tabs>
              <w:spacing w:before="20" w:after="20"/>
              <w:rPr>
                <w:szCs w:val="22"/>
                <w:lang w:val="sr-Latn-RS"/>
              </w:rPr>
            </w:pPr>
            <w:r w:rsidRPr="00300AFA">
              <w:rPr>
                <w:szCs w:val="22"/>
                <w:lang w:val="sr-Latn-RS"/>
              </w:rPr>
              <w:t>Nepoznata učestalost</w:t>
            </w:r>
          </w:p>
        </w:tc>
      </w:tr>
      <w:tr w:rsidR="0023765E" w:rsidRPr="00300AFA" w14:paraId="47D32B61" w14:textId="77777777" w:rsidTr="00F1792E">
        <w:tc>
          <w:tcPr>
            <w:tcW w:w="4869" w:type="dxa"/>
          </w:tcPr>
          <w:p w14:paraId="446749F6" w14:textId="021B04DD" w:rsidR="0023765E" w:rsidRPr="00300AFA" w:rsidRDefault="0023765E" w:rsidP="00D9256A">
            <w:pPr>
              <w:tabs>
                <w:tab w:val="left" w:pos="539"/>
              </w:tabs>
              <w:rPr>
                <w:szCs w:val="22"/>
                <w:lang w:val="sl-SI"/>
              </w:rPr>
            </w:pPr>
            <w:r w:rsidRPr="00300AFA">
              <w:rPr>
                <w:szCs w:val="22"/>
                <w:lang w:val="pl-PL"/>
              </w:rPr>
              <w:t xml:space="preserve">Reakcija na </w:t>
            </w:r>
            <w:r w:rsidR="0026785A" w:rsidRPr="00300AFA">
              <w:rPr>
                <w:szCs w:val="22"/>
                <w:lang w:val="pl-PL"/>
              </w:rPr>
              <w:t>lijek</w:t>
            </w:r>
            <w:r w:rsidRPr="00300AFA">
              <w:rPr>
                <w:szCs w:val="22"/>
                <w:lang w:val="pl-PL"/>
              </w:rPr>
              <w:t xml:space="preserve"> praćena eozinofilijom i sistemskim simptomima – </w:t>
            </w:r>
            <w:r w:rsidRPr="00300AFA">
              <w:rPr>
                <w:i/>
                <w:szCs w:val="22"/>
                <w:lang w:val="pl-PL"/>
              </w:rPr>
              <w:t>DRESS</w:t>
            </w:r>
            <w:r w:rsidRPr="00300AFA">
              <w:rPr>
                <w:szCs w:val="22"/>
                <w:lang w:val="pl-PL"/>
              </w:rPr>
              <w:t xml:space="preserve"> sindrom </w:t>
            </w:r>
            <w:r w:rsidRPr="00300AFA">
              <w:rPr>
                <w:szCs w:val="22"/>
                <w:lang w:val="sr-Latn-RS"/>
              </w:rPr>
              <w:t xml:space="preserve">(engl. </w:t>
            </w:r>
            <w:r w:rsidRPr="00300AFA">
              <w:rPr>
                <w:i/>
                <w:iCs/>
                <w:szCs w:val="22"/>
                <w:lang w:val="sr-Latn-RS"/>
              </w:rPr>
              <w:t>Drug Reaction with Eosinophilia and Systemic Symptoms</w:t>
            </w:r>
            <w:r w:rsidRPr="00300AFA">
              <w:rPr>
                <w:iCs/>
                <w:szCs w:val="22"/>
                <w:lang w:val="sr-Latn-RS"/>
              </w:rPr>
              <w:t>)</w:t>
            </w:r>
          </w:p>
        </w:tc>
        <w:tc>
          <w:tcPr>
            <w:tcW w:w="4770" w:type="dxa"/>
          </w:tcPr>
          <w:p w14:paraId="498D2BB9" w14:textId="77777777" w:rsidR="0023765E" w:rsidRPr="00300AFA" w:rsidRDefault="0023765E">
            <w:pPr>
              <w:tabs>
                <w:tab w:val="left" w:pos="539"/>
              </w:tabs>
              <w:rPr>
                <w:szCs w:val="22"/>
                <w:lang w:val="sl-SI"/>
              </w:rPr>
            </w:pPr>
            <w:r w:rsidRPr="00300AFA">
              <w:rPr>
                <w:szCs w:val="22"/>
                <w:lang w:val="sl-SI"/>
              </w:rPr>
              <w:t>Nepoznata učestalost</w:t>
            </w:r>
          </w:p>
        </w:tc>
      </w:tr>
      <w:tr w:rsidR="005F1A7E" w:rsidRPr="00300AFA" w14:paraId="24C1EBB9" w14:textId="77777777" w:rsidTr="00F1792E">
        <w:tc>
          <w:tcPr>
            <w:tcW w:w="4869" w:type="dxa"/>
          </w:tcPr>
          <w:p w14:paraId="6EF359FA" w14:textId="0307D060" w:rsidR="005F1A7E" w:rsidRPr="00300AFA" w:rsidRDefault="00D54089" w:rsidP="00D9256A">
            <w:pPr>
              <w:tabs>
                <w:tab w:val="left" w:pos="539"/>
              </w:tabs>
              <w:rPr>
                <w:szCs w:val="22"/>
                <w:lang w:val="pl-PL"/>
              </w:rPr>
            </w:pPr>
            <w:r w:rsidRPr="00300AFA">
              <w:rPr>
                <w:lang w:val="sr-Latn-RS"/>
              </w:rPr>
              <w:t>Linearna IgA bolest</w:t>
            </w:r>
          </w:p>
        </w:tc>
        <w:tc>
          <w:tcPr>
            <w:tcW w:w="4770" w:type="dxa"/>
          </w:tcPr>
          <w:p w14:paraId="08CFBE3D" w14:textId="3E7CEF93" w:rsidR="005F1A7E" w:rsidRPr="00300AFA" w:rsidRDefault="005F1A7E">
            <w:pPr>
              <w:tabs>
                <w:tab w:val="left" w:pos="539"/>
              </w:tabs>
              <w:rPr>
                <w:szCs w:val="22"/>
                <w:lang w:val="sl-SI"/>
              </w:rPr>
            </w:pPr>
            <w:r w:rsidRPr="00300AFA">
              <w:rPr>
                <w:szCs w:val="22"/>
                <w:lang w:val="sr-Latn-RS"/>
              </w:rPr>
              <w:t>Nepoznata učestalost</w:t>
            </w:r>
          </w:p>
        </w:tc>
      </w:tr>
      <w:tr w:rsidR="0023765E" w:rsidRPr="00300AFA" w14:paraId="6312E406" w14:textId="77777777" w:rsidTr="00F1792E">
        <w:tc>
          <w:tcPr>
            <w:tcW w:w="9639" w:type="dxa"/>
            <w:gridSpan w:val="2"/>
          </w:tcPr>
          <w:p w14:paraId="0B33F38B" w14:textId="77777777" w:rsidR="0023765E" w:rsidRPr="00300AFA" w:rsidRDefault="0023765E" w:rsidP="00975B96">
            <w:pPr>
              <w:tabs>
                <w:tab w:val="left" w:pos="539"/>
              </w:tabs>
              <w:spacing w:before="20" w:after="20"/>
              <w:rPr>
                <w:b/>
                <w:szCs w:val="22"/>
                <w:lang w:val="sr-Latn-RS"/>
              </w:rPr>
            </w:pPr>
            <w:r w:rsidRPr="00300AFA">
              <w:rPr>
                <w:b/>
                <w:szCs w:val="22"/>
                <w:lang w:val="sr-Latn-RS"/>
              </w:rPr>
              <w:t xml:space="preserve">Poremećaji bubrega i urinarnog sistema </w:t>
            </w:r>
          </w:p>
        </w:tc>
      </w:tr>
      <w:tr w:rsidR="0023765E" w:rsidRPr="00300AFA" w14:paraId="593CD771" w14:textId="77777777" w:rsidTr="00F1792E">
        <w:tc>
          <w:tcPr>
            <w:tcW w:w="4869" w:type="dxa"/>
          </w:tcPr>
          <w:p w14:paraId="66C2B3C9" w14:textId="77777777" w:rsidR="0023765E" w:rsidRPr="00300AFA" w:rsidRDefault="0023765E" w:rsidP="00975B96">
            <w:pPr>
              <w:tabs>
                <w:tab w:val="left" w:pos="539"/>
              </w:tabs>
              <w:spacing w:before="20" w:after="20"/>
              <w:rPr>
                <w:szCs w:val="22"/>
                <w:lang w:val="sr-Latn-RS"/>
              </w:rPr>
            </w:pPr>
            <w:r w:rsidRPr="00300AFA">
              <w:rPr>
                <w:szCs w:val="22"/>
                <w:lang w:val="sr-Latn-RS"/>
              </w:rPr>
              <w:t>Intersticijalni nefritis</w:t>
            </w:r>
          </w:p>
        </w:tc>
        <w:tc>
          <w:tcPr>
            <w:tcW w:w="4770" w:type="dxa"/>
          </w:tcPr>
          <w:p w14:paraId="56781EA7" w14:textId="73774FE4" w:rsidR="0023765E" w:rsidRPr="00300AFA" w:rsidRDefault="0023765E" w:rsidP="00975B96">
            <w:pPr>
              <w:tabs>
                <w:tab w:val="left" w:pos="539"/>
              </w:tabs>
              <w:spacing w:before="20" w:after="20"/>
              <w:rPr>
                <w:szCs w:val="22"/>
                <w:lang w:val="sr-Latn-RS"/>
              </w:rPr>
            </w:pPr>
            <w:r w:rsidRPr="00300AFA">
              <w:rPr>
                <w:szCs w:val="22"/>
                <w:lang w:val="sr-Latn-RS"/>
              </w:rPr>
              <w:t>Nepoznata učestalost</w:t>
            </w:r>
          </w:p>
        </w:tc>
      </w:tr>
      <w:tr w:rsidR="0023765E" w:rsidRPr="00300AFA" w14:paraId="2DF779F7" w14:textId="77777777" w:rsidTr="00F1792E">
        <w:tc>
          <w:tcPr>
            <w:tcW w:w="4869" w:type="dxa"/>
          </w:tcPr>
          <w:p w14:paraId="0E21DDAD" w14:textId="416D35C8" w:rsidR="0023765E" w:rsidRPr="00300AFA" w:rsidRDefault="0023765E" w:rsidP="00975B96">
            <w:pPr>
              <w:tabs>
                <w:tab w:val="left" w:pos="539"/>
              </w:tabs>
              <w:spacing w:before="20" w:after="20"/>
              <w:rPr>
                <w:szCs w:val="22"/>
                <w:lang w:val="sr-Latn-RS"/>
              </w:rPr>
            </w:pPr>
            <w:r w:rsidRPr="00300AFA">
              <w:rPr>
                <w:szCs w:val="22"/>
                <w:lang w:val="sr-Latn-RS"/>
              </w:rPr>
              <w:t>Kristalurija</w:t>
            </w:r>
            <w:r w:rsidR="00F21B75" w:rsidRPr="00300AFA">
              <w:rPr>
                <w:szCs w:val="22"/>
                <w:lang w:val="sr-Latn-RS"/>
              </w:rPr>
              <w:t xml:space="preserve"> </w:t>
            </w:r>
            <w:r w:rsidR="00F21B75" w:rsidRPr="00300AFA">
              <w:rPr>
                <w:lang w:val="sr-Latn-RS"/>
              </w:rPr>
              <w:t>(uključujući akutnu renalnu insuficijenciju)</w:t>
            </w:r>
            <w:r w:rsidRPr="00300AFA">
              <w:rPr>
                <w:szCs w:val="22"/>
                <w:vertAlign w:val="superscript"/>
                <w:lang w:val="sr-Latn-RS"/>
              </w:rPr>
              <w:t>8</w:t>
            </w:r>
          </w:p>
        </w:tc>
        <w:tc>
          <w:tcPr>
            <w:tcW w:w="4770" w:type="dxa"/>
          </w:tcPr>
          <w:p w14:paraId="4441DE3C" w14:textId="4340E2AD" w:rsidR="0023765E" w:rsidRPr="00300AFA" w:rsidRDefault="0023765E" w:rsidP="00975B96">
            <w:pPr>
              <w:tabs>
                <w:tab w:val="left" w:pos="539"/>
              </w:tabs>
              <w:spacing w:before="20" w:after="20"/>
              <w:rPr>
                <w:szCs w:val="22"/>
                <w:lang w:val="sr-Latn-RS"/>
              </w:rPr>
            </w:pPr>
            <w:r w:rsidRPr="00300AFA">
              <w:rPr>
                <w:szCs w:val="22"/>
                <w:lang w:val="sr-Latn-RS"/>
              </w:rPr>
              <w:t>Nepoznata učestalost</w:t>
            </w:r>
          </w:p>
        </w:tc>
      </w:tr>
      <w:tr w:rsidR="0023765E" w:rsidRPr="00300AFA" w14:paraId="2051C5A2" w14:textId="77777777" w:rsidTr="00F1792E">
        <w:tc>
          <w:tcPr>
            <w:tcW w:w="9639" w:type="dxa"/>
            <w:gridSpan w:val="2"/>
          </w:tcPr>
          <w:p w14:paraId="0A0ECE3A" w14:textId="31049E3A" w:rsidR="0023765E" w:rsidRPr="00975B96" w:rsidRDefault="00EB7DAE" w:rsidP="00975B96">
            <w:pPr>
              <w:pStyle w:val="ListParagraph"/>
              <w:numPr>
                <w:ilvl w:val="0"/>
                <w:numId w:val="35"/>
              </w:numPr>
              <w:rPr>
                <w:sz w:val="20"/>
                <w:lang w:val="sr-Latn-RS"/>
              </w:rPr>
            </w:pPr>
            <w:r w:rsidRPr="00975B96">
              <w:rPr>
                <w:sz w:val="20"/>
                <w:lang w:val="sr-Latn-RS"/>
              </w:rPr>
              <w:t>Pogledati dio</w:t>
            </w:r>
            <w:r w:rsidR="005D5D44" w:rsidRPr="00975B96">
              <w:rPr>
                <w:sz w:val="20"/>
                <w:lang w:val="sr-Latn-RS"/>
              </w:rPr>
              <w:t xml:space="preserve"> </w:t>
            </w:r>
            <w:r w:rsidR="0023765E" w:rsidRPr="00975B96">
              <w:rPr>
                <w:sz w:val="20"/>
                <w:lang w:val="sr-Latn-RS"/>
              </w:rPr>
              <w:t>4.4</w:t>
            </w:r>
          </w:p>
          <w:p w14:paraId="750A4435" w14:textId="68EDAD09" w:rsidR="0023765E" w:rsidRPr="00975B96" w:rsidRDefault="00EB7DAE" w:rsidP="00975B96">
            <w:pPr>
              <w:pStyle w:val="ListParagraph"/>
              <w:numPr>
                <w:ilvl w:val="0"/>
                <w:numId w:val="35"/>
              </w:numPr>
              <w:rPr>
                <w:sz w:val="20"/>
                <w:lang w:val="sr-Latn-RS"/>
              </w:rPr>
            </w:pPr>
            <w:r w:rsidRPr="00975B96">
              <w:rPr>
                <w:sz w:val="20"/>
                <w:lang w:val="sr-Latn-RS"/>
              </w:rPr>
              <w:t>Pogledati dio</w:t>
            </w:r>
            <w:r w:rsidR="005D5D44" w:rsidRPr="00975B96">
              <w:rPr>
                <w:sz w:val="20"/>
                <w:lang w:val="sr-Latn-RS"/>
              </w:rPr>
              <w:t xml:space="preserve"> </w:t>
            </w:r>
            <w:r w:rsidR="0023765E" w:rsidRPr="00975B96">
              <w:rPr>
                <w:sz w:val="20"/>
                <w:lang w:val="sr-Latn-RS"/>
              </w:rPr>
              <w:t>4.4</w:t>
            </w:r>
          </w:p>
          <w:p w14:paraId="25E7ADDA" w14:textId="3E2F8199" w:rsidR="0023765E" w:rsidRPr="00975B96" w:rsidRDefault="0023765E" w:rsidP="00975B96">
            <w:pPr>
              <w:pStyle w:val="ListParagraph"/>
              <w:numPr>
                <w:ilvl w:val="0"/>
                <w:numId w:val="35"/>
              </w:numPr>
              <w:rPr>
                <w:sz w:val="20"/>
                <w:lang w:val="sr-Latn-RS"/>
              </w:rPr>
            </w:pPr>
            <w:r w:rsidRPr="00975B96">
              <w:rPr>
                <w:sz w:val="20"/>
                <w:lang w:val="sr-Latn-RS"/>
              </w:rPr>
              <w:t>Pojava mučnine je češće udružena sa prim</w:t>
            </w:r>
            <w:r w:rsidR="005D5D44" w:rsidRPr="00975B96">
              <w:rPr>
                <w:sz w:val="20"/>
                <w:lang w:val="sr-Latn-RS"/>
              </w:rPr>
              <w:t>j</w:t>
            </w:r>
            <w:r w:rsidRPr="00975B96">
              <w:rPr>
                <w:sz w:val="20"/>
                <w:lang w:val="sr-Latn-RS"/>
              </w:rPr>
              <w:t>enom velikih oralnih doza. Ukoliko se gastrointestinalne reakcije ispolje, njihov intenzitet se može smanjiti prim</w:t>
            </w:r>
            <w:r w:rsidR="00601D05" w:rsidRPr="00975B96">
              <w:rPr>
                <w:sz w:val="20"/>
                <w:lang w:val="sr-Latn-RS"/>
              </w:rPr>
              <w:t>j</w:t>
            </w:r>
            <w:r w:rsidRPr="00975B96">
              <w:rPr>
                <w:sz w:val="20"/>
                <w:lang w:val="sr-Latn-RS"/>
              </w:rPr>
              <w:t xml:space="preserve">enom </w:t>
            </w:r>
            <w:r w:rsidR="0026785A" w:rsidRPr="00975B96">
              <w:rPr>
                <w:sz w:val="20"/>
                <w:lang w:val="sr-Latn-RS"/>
              </w:rPr>
              <w:t>lijek</w:t>
            </w:r>
            <w:r w:rsidRPr="00975B96">
              <w:rPr>
                <w:sz w:val="20"/>
                <w:lang w:val="sr-Latn-RS"/>
              </w:rPr>
              <w:t xml:space="preserve">a Panklav 2X </w:t>
            </w:r>
            <w:r w:rsidR="00CA5836" w:rsidRPr="00975B96">
              <w:rPr>
                <w:sz w:val="20"/>
                <w:lang w:val="sr-Latn-RS"/>
              </w:rPr>
              <w:t>uz</w:t>
            </w:r>
            <w:r w:rsidRPr="00975B96">
              <w:rPr>
                <w:sz w:val="20"/>
                <w:lang w:val="sr-Latn-RS"/>
              </w:rPr>
              <w:t xml:space="preserve"> obrok.</w:t>
            </w:r>
          </w:p>
          <w:p w14:paraId="44053CC4" w14:textId="7A15B4D9" w:rsidR="0023765E" w:rsidRPr="00975B96" w:rsidRDefault="0023765E" w:rsidP="00975B96">
            <w:pPr>
              <w:pStyle w:val="ListParagraph"/>
              <w:numPr>
                <w:ilvl w:val="0"/>
                <w:numId w:val="35"/>
              </w:numPr>
              <w:rPr>
                <w:sz w:val="20"/>
                <w:lang w:val="sr-Latn-RS"/>
              </w:rPr>
            </w:pPr>
            <w:r w:rsidRPr="00975B96">
              <w:rPr>
                <w:sz w:val="20"/>
                <w:lang w:val="sr-Latn-RS"/>
              </w:rPr>
              <w:t>Uključujući pseudomembranozni kolitis i hemoragijski kolitis (</w:t>
            </w:r>
            <w:r w:rsidR="00EB7DAE" w:rsidRPr="00975B96">
              <w:rPr>
                <w:sz w:val="20"/>
                <w:lang w:val="sr-Latn-RS"/>
              </w:rPr>
              <w:t>pogledati dio</w:t>
            </w:r>
            <w:r w:rsidRPr="00975B96">
              <w:rPr>
                <w:sz w:val="20"/>
                <w:lang w:val="sr-Latn-RS"/>
              </w:rPr>
              <w:t xml:space="preserve"> 4.4)</w:t>
            </w:r>
          </w:p>
          <w:p w14:paraId="17F90A5D" w14:textId="2CFB4269" w:rsidR="0023765E" w:rsidRPr="00975B96" w:rsidRDefault="0023765E" w:rsidP="00975B96">
            <w:pPr>
              <w:pStyle w:val="ListParagraph"/>
              <w:numPr>
                <w:ilvl w:val="0"/>
                <w:numId w:val="35"/>
              </w:numPr>
              <w:rPr>
                <w:sz w:val="20"/>
                <w:lang w:val="sr-Latn-RS"/>
              </w:rPr>
            </w:pPr>
            <w:r w:rsidRPr="00975B96">
              <w:rPr>
                <w:sz w:val="20"/>
                <w:lang w:val="sr-Latn-RS"/>
              </w:rPr>
              <w:t>Za</w:t>
            </w:r>
            <w:r w:rsidR="0026785A" w:rsidRPr="00975B96">
              <w:rPr>
                <w:sz w:val="20"/>
                <w:lang w:val="sr-Latn-RS"/>
              </w:rPr>
              <w:t>b</w:t>
            </w:r>
            <w:r w:rsidR="00601D05" w:rsidRPr="00975B96">
              <w:rPr>
                <w:sz w:val="20"/>
                <w:lang w:val="sr-Latn-RS"/>
              </w:rPr>
              <w:t>ilj</w:t>
            </w:r>
            <w:r w:rsidR="0026785A" w:rsidRPr="00975B96">
              <w:rPr>
                <w:sz w:val="20"/>
                <w:lang w:val="sr-Latn-RS"/>
              </w:rPr>
              <w:t>e</w:t>
            </w:r>
            <w:r w:rsidRPr="00975B96">
              <w:rPr>
                <w:sz w:val="20"/>
                <w:lang w:val="sr-Latn-RS"/>
              </w:rPr>
              <w:t>ženo je um</w:t>
            </w:r>
            <w:r w:rsidR="00601D05" w:rsidRPr="00975B96">
              <w:rPr>
                <w:sz w:val="20"/>
                <w:lang w:val="sr-Latn-RS"/>
              </w:rPr>
              <w:t>j</w:t>
            </w:r>
            <w:r w:rsidRPr="00975B96">
              <w:rPr>
                <w:sz w:val="20"/>
                <w:lang w:val="sr-Latn-RS"/>
              </w:rPr>
              <w:t>ereno povećanje vr</w:t>
            </w:r>
            <w:r w:rsidR="005D5D44" w:rsidRPr="00975B96">
              <w:rPr>
                <w:sz w:val="20"/>
                <w:lang w:val="sr-Latn-RS"/>
              </w:rPr>
              <w:t>ij</w:t>
            </w:r>
            <w:r w:rsidRPr="00975B96">
              <w:rPr>
                <w:sz w:val="20"/>
                <w:lang w:val="sr-Latn-RS"/>
              </w:rPr>
              <w:t>ednosti AST i/ili ALT kod pacijenata na terapiji beta-laktamskim antibioticima, ali nije poznat značaj navedenih podataka</w:t>
            </w:r>
          </w:p>
          <w:p w14:paraId="480F5F7C" w14:textId="687204EB" w:rsidR="0023765E" w:rsidRPr="00975B96" w:rsidRDefault="0023765E" w:rsidP="00975B96">
            <w:pPr>
              <w:pStyle w:val="ListParagraph"/>
              <w:numPr>
                <w:ilvl w:val="0"/>
                <w:numId w:val="35"/>
              </w:numPr>
              <w:rPr>
                <w:sz w:val="20"/>
                <w:lang w:val="sr-Latn-RS"/>
              </w:rPr>
            </w:pPr>
            <w:r w:rsidRPr="00975B96">
              <w:rPr>
                <w:sz w:val="20"/>
                <w:lang w:val="sr-Latn-RS"/>
              </w:rPr>
              <w:lastRenderedPageBreak/>
              <w:t>Pojava navedenih događaja za</w:t>
            </w:r>
            <w:r w:rsidR="0026785A" w:rsidRPr="00975B96">
              <w:rPr>
                <w:sz w:val="20"/>
                <w:lang w:val="sr-Latn-RS"/>
              </w:rPr>
              <w:t>b</w:t>
            </w:r>
            <w:r w:rsidR="00892308" w:rsidRPr="00975B96">
              <w:rPr>
                <w:sz w:val="20"/>
                <w:lang w:val="sr-Latn-RS"/>
              </w:rPr>
              <w:t>ilj</w:t>
            </w:r>
            <w:r w:rsidR="0026785A" w:rsidRPr="00975B96">
              <w:rPr>
                <w:sz w:val="20"/>
                <w:lang w:val="sr-Latn-RS"/>
              </w:rPr>
              <w:t>e</w:t>
            </w:r>
            <w:r w:rsidRPr="00975B96">
              <w:rPr>
                <w:sz w:val="20"/>
                <w:lang w:val="sr-Latn-RS"/>
              </w:rPr>
              <w:t xml:space="preserve">žena je prilikom </w:t>
            </w:r>
            <w:r w:rsidR="00473108" w:rsidRPr="00975B96">
              <w:rPr>
                <w:sz w:val="20"/>
                <w:lang w:val="sr-Latn-RS"/>
              </w:rPr>
              <w:t>primjene</w:t>
            </w:r>
            <w:r w:rsidRPr="00975B96">
              <w:rPr>
                <w:sz w:val="20"/>
                <w:lang w:val="sr-Latn-RS"/>
              </w:rPr>
              <w:t xml:space="preserve"> drugih penicilina i cefalosporina (</w:t>
            </w:r>
            <w:r w:rsidR="00EB7DAE" w:rsidRPr="00975B96">
              <w:rPr>
                <w:sz w:val="20"/>
                <w:lang w:val="sr-Latn-RS"/>
              </w:rPr>
              <w:t>pogledati dio</w:t>
            </w:r>
            <w:r w:rsidRPr="00975B96">
              <w:rPr>
                <w:sz w:val="20"/>
                <w:lang w:val="sr-Latn-RS"/>
              </w:rPr>
              <w:t xml:space="preserve"> 4.4)</w:t>
            </w:r>
          </w:p>
          <w:p w14:paraId="10CEFFC0" w14:textId="4D27A523" w:rsidR="0023765E" w:rsidRPr="00975B96" w:rsidRDefault="0023765E" w:rsidP="00975B96">
            <w:pPr>
              <w:pStyle w:val="ListParagraph"/>
              <w:numPr>
                <w:ilvl w:val="0"/>
                <w:numId w:val="35"/>
              </w:numPr>
              <w:rPr>
                <w:sz w:val="20"/>
                <w:lang w:val="sr-Latn-RS"/>
              </w:rPr>
            </w:pPr>
            <w:r w:rsidRPr="00975B96">
              <w:rPr>
                <w:sz w:val="20"/>
                <w:lang w:val="sr-Latn-RS"/>
              </w:rPr>
              <w:t xml:space="preserve">Ukoliko dođe do pojave bilo koje reakcije hipersenzitivnog dermatitisa, neophodno je prekinuti </w:t>
            </w:r>
            <w:r w:rsidR="004119AB" w:rsidRPr="00975B96">
              <w:rPr>
                <w:sz w:val="20"/>
                <w:lang w:val="sr-Latn-RS"/>
              </w:rPr>
              <w:t>primjenu</w:t>
            </w:r>
            <w:r w:rsidRPr="00975B96">
              <w:rPr>
                <w:sz w:val="20"/>
                <w:lang w:val="sr-Latn-RS"/>
              </w:rPr>
              <w:t xml:space="preserve"> terapije (</w:t>
            </w:r>
            <w:r w:rsidR="00EB7DAE" w:rsidRPr="00975B96">
              <w:rPr>
                <w:sz w:val="20"/>
                <w:lang w:val="sr-Latn-RS"/>
              </w:rPr>
              <w:t>pogledati dio</w:t>
            </w:r>
            <w:r w:rsidRPr="00975B96">
              <w:rPr>
                <w:sz w:val="20"/>
                <w:lang w:val="sr-Latn-RS"/>
              </w:rPr>
              <w:t xml:space="preserve"> 4.4)</w:t>
            </w:r>
          </w:p>
          <w:p w14:paraId="70362B35" w14:textId="134AA8DE" w:rsidR="0023765E" w:rsidRPr="00975B96" w:rsidRDefault="00EB7DAE" w:rsidP="00975B96">
            <w:pPr>
              <w:pStyle w:val="ListParagraph"/>
              <w:numPr>
                <w:ilvl w:val="0"/>
                <w:numId w:val="35"/>
              </w:numPr>
              <w:rPr>
                <w:sz w:val="20"/>
                <w:lang w:val="sr-Latn-RS"/>
              </w:rPr>
            </w:pPr>
            <w:r w:rsidRPr="00975B96">
              <w:rPr>
                <w:sz w:val="20"/>
                <w:lang w:val="sr-Latn-RS"/>
              </w:rPr>
              <w:t>Pogledati dio</w:t>
            </w:r>
            <w:r w:rsidR="0023765E" w:rsidRPr="00975B96">
              <w:rPr>
                <w:sz w:val="20"/>
                <w:lang w:val="sr-Latn-RS"/>
              </w:rPr>
              <w:t xml:space="preserve"> 4.9</w:t>
            </w:r>
          </w:p>
          <w:p w14:paraId="692494E0" w14:textId="680FAABF" w:rsidR="0023765E" w:rsidRPr="00975B96" w:rsidRDefault="00EB7DAE" w:rsidP="00975B96">
            <w:pPr>
              <w:pStyle w:val="ListParagraph"/>
              <w:numPr>
                <w:ilvl w:val="0"/>
                <w:numId w:val="35"/>
              </w:numPr>
              <w:rPr>
                <w:sz w:val="20"/>
                <w:lang w:val="sr-Latn-RS"/>
              </w:rPr>
            </w:pPr>
            <w:r w:rsidRPr="00975B96">
              <w:rPr>
                <w:sz w:val="20"/>
                <w:lang w:val="sr-Latn-RS"/>
              </w:rPr>
              <w:t>Pogledati dio</w:t>
            </w:r>
            <w:r w:rsidR="00892308" w:rsidRPr="00975B96">
              <w:rPr>
                <w:sz w:val="20"/>
                <w:lang w:val="sr-Latn-RS"/>
              </w:rPr>
              <w:t xml:space="preserve"> </w:t>
            </w:r>
            <w:r w:rsidR="0023765E" w:rsidRPr="00975B96">
              <w:rPr>
                <w:sz w:val="20"/>
                <w:lang w:val="sr-Latn-RS"/>
              </w:rPr>
              <w:t>4.4</w:t>
            </w:r>
          </w:p>
          <w:p w14:paraId="3B7042B2" w14:textId="3CD6A723" w:rsidR="0023765E" w:rsidRPr="00975B96" w:rsidRDefault="00EB7DAE" w:rsidP="00975B96">
            <w:pPr>
              <w:pStyle w:val="ListParagraph"/>
              <w:numPr>
                <w:ilvl w:val="0"/>
                <w:numId w:val="35"/>
              </w:numPr>
              <w:rPr>
                <w:sz w:val="20"/>
                <w:lang w:val="sr-Latn-RS"/>
              </w:rPr>
            </w:pPr>
            <w:r w:rsidRPr="00975B96">
              <w:rPr>
                <w:sz w:val="20"/>
                <w:lang w:val="sr-Latn-RS"/>
              </w:rPr>
              <w:t>Pogledati dio</w:t>
            </w:r>
            <w:r w:rsidR="0023765E" w:rsidRPr="00975B96">
              <w:rPr>
                <w:sz w:val="20"/>
                <w:lang w:val="sr-Latn-RS"/>
              </w:rPr>
              <w:t xml:space="preserve"> 4.3 i 4.4</w:t>
            </w:r>
          </w:p>
          <w:p w14:paraId="5CBB8107" w14:textId="72E88E41" w:rsidR="0023765E" w:rsidRPr="00975B96" w:rsidRDefault="0023765E" w:rsidP="00975B96">
            <w:pPr>
              <w:pStyle w:val="ListParagraph"/>
              <w:numPr>
                <w:ilvl w:val="0"/>
                <w:numId w:val="35"/>
              </w:numPr>
              <w:rPr>
                <w:sz w:val="20"/>
                <w:lang w:val="sr-Latn-RS"/>
              </w:rPr>
            </w:pPr>
            <w:r w:rsidRPr="00975B96">
              <w:rPr>
                <w:sz w:val="20"/>
                <w:lang w:val="sr-Latn-RS"/>
              </w:rPr>
              <w:t xml:space="preserve">Površinsko prebojavanje zuba je veoma </w:t>
            </w:r>
            <w:r w:rsidR="003F5767" w:rsidRPr="00975B96">
              <w:rPr>
                <w:sz w:val="20"/>
                <w:lang w:val="sr-Latn-RS"/>
              </w:rPr>
              <w:t>rijetko</w:t>
            </w:r>
            <w:r w:rsidRPr="00975B96">
              <w:rPr>
                <w:sz w:val="20"/>
                <w:lang w:val="sr-Latn-RS"/>
              </w:rPr>
              <w:t xml:space="preserve"> prijavljivano kod </w:t>
            </w:r>
            <w:r w:rsidR="00473108" w:rsidRPr="00975B96">
              <w:rPr>
                <w:sz w:val="20"/>
                <w:lang w:val="sr-Latn-RS"/>
              </w:rPr>
              <w:t>djece</w:t>
            </w:r>
            <w:r w:rsidRPr="00975B96">
              <w:rPr>
                <w:sz w:val="20"/>
                <w:lang w:val="sr-Latn-RS"/>
              </w:rPr>
              <w:t>. Dobra oralna higijena može pomoći u sprečavanju prebojavanja zuba, s obzirom na to da se prebojenost obično može ukloniti upotrebom četkice za zube.</w:t>
            </w:r>
          </w:p>
        </w:tc>
      </w:tr>
    </w:tbl>
    <w:p w14:paraId="2FA4B78A" w14:textId="77777777" w:rsidR="00AC6F7E" w:rsidRPr="00300AFA" w:rsidRDefault="00AC6F7E" w:rsidP="00D9256A">
      <w:pPr>
        <w:tabs>
          <w:tab w:val="left" w:pos="539"/>
        </w:tabs>
        <w:rPr>
          <w:noProof/>
          <w:szCs w:val="22"/>
          <w:lang w:val="hr-HR"/>
        </w:rPr>
      </w:pPr>
    </w:p>
    <w:p w14:paraId="52ED9388" w14:textId="77777777" w:rsidR="00067EB4" w:rsidRPr="00300AFA" w:rsidRDefault="00067EB4">
      <w:pPr>
        <w:tabs>
          <w:tab w:val="left" w:pos="539"/>
        </w:tabs>
        <w:spacing w:after="200" w:line="276" w:lineRule="auto"/>
        <w:rPr>
          <w:rFonts w:eastAsia="Calibri"/>
          <w:szCs w:val="22"/>
          <w:u w:val="single"/>
          <w:lang w:val="sr-Latn-RS"/>
        </w:rPr>
      </w:pPr>
      <w:r w:rsidRPr="00300AFA">
        <w:rPr>
          <w:rFonts w:eastAsia="Calibri"/>
          <w:szCs w:val="22"/>
          <w:u w:val="single"/>
          <w:lang w:val="sr-Latn-RS"/>
        </w:rPr>
        <w:t>Prijavljivanje sumnji na neželjena dejstva</w:t>
      </w:r>
    </w:p>
    <w:p w14:paraId="7F41A623" w14:textId="77777777" w:rsidR="00067EB4" w:rsidRPr="00300AFA" w:rsidRDefault="00067EB4">
      <w:pPr>
        <w:tabs>
          <w:tab w:val="left" w:pos="539"/>
        </w:tabs>
        <w:spacing w:after="200"/>
        <w:rPr>
          <w:rFonts w:eastAsia="Calibri"/>
          <w:szCs w:val="22"/>
          <w:lang w:val="sr-Latn-RS"/>
        </w:rPr>
      </w:pPr>
      <w:r w:rsidRPr="00300AFA">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48F95D6" w14:textId="77777777" w:rsidR="00067EB4" w:rsidRPr="00300AFA" w:rsidRDefault="00067EB4">
      <w:pPr>
        <w:pStyle w:val="NoSpacing"/>
        <w:tabs>
          <w:tab w:val="left" w:pos="539"/>
        </w:tabs>
        <w:rPr>
          <w:rFonts w:eastAsia="Calibri"/>
          <w:sz w:val="22"/>
          <w:szCs w:val="22"/>
          <w:lang w:val="sr-Latn-RS"/>
        </w:rPr>
      </w:pPr>
      <w:r w:rsidRPr="00300AFA">
        <w:rPr>
          <w:rFonts w:eastAsia="Calibri"/>
          <w:sz w:val="22"/>
          <w:szCs w:val="22"/>
          <w:lang w:val="sr-Latn-RS"/>
        </w:rPr>
        <w:t xml:space="preserve">Institut za ljekove i medicinska sredstva </w:t>
      </w:r>
    </w:p>
    <w:p w14:paraId="6373F5CD" w14:textId="77777777" w:rsidR="00067EB4" w:rsidRPr="00300AFA" w:rsidRDefault="00067EB4">
      <w:pPr>
        <w:pStyle w:val="NoSpacing"/>
        <w:tabs>
          <w:tab w:val="left" w:pos="539"/>
        </w:tabs>
        <w:rPr>
          <w:rFonts w:eastAsia="Calibri"/>
          <w:sz w:val="22"/>
          <w:szCs w:val="22"/>
          <w:lang w:val="sr-Latn-RS"/>
        </w:rPr>
      </w:pPr>
      <w:r w:rsidRPr="00300AFA">
        <w:rPr>
          <w:rFonts w:eastAsia="Calibri"/>
          <w:sz w:val="22"/>
          <w:szCs w:val="22"/>
          <w:lang w:val="sr-Latn-RS"/>
        </w:rPr>
        <w:t>Odjeljenje za farmakovigilancu</w:t>
      </w:r>
    </w:p>
    <w:p w14:paraId="72A9A91D" w14:textId="77777777" w:rsidR="00067EB4" w:rsidRPr="00300AFA" w:rsidRDefault="00067EB4">
      <w:pPr>
        <w:pStyle w:val="NoSpacing"/>
        <w:tabs>
          <w:tab w:val="left" w:pos="539"/>
        </w:tabs>
        <w:rPr>
          <w:rFonts w:eastAsia="Calibri"/>
          <w:sz w:val="22"/>
          <w:szCs w:val="22"/>
          <w:lang w:val="sr-Latn-RS"/>
        </w:rPr>
      </w:pPr>
      <w:r w:rsidRPr="00300AFA">
        <w:rPr>
          <w:rFonts w:eastAsia="Calibri"/>
          <w:sz w:val="22"/>
          <w:szCs w:val="22"/>
          <w:lang w:val="sr-Latn-RS"/>
        </w:rPr>
        <w:t>Bulevar Ivana Crnojevića 64a, 81000 Podgorica</w:t>
      </w:r>
    </w:p>
    <w:p w14:paraId="71C9B019" w14:textId="77777777" w:rsidR="00067EB4" w:rsidRPr="00300AFA" w:rsidRDefault="00067EB4">
      <w:pPr>
        <w:pStyle w:val="NoSpacing"/>
        <w:tabs>
          <w:tab w:val="left" w:pos="539"/>
        </w:tabs>
        <w:rPr>
          <w:rFonts w:eastAsia="Calibri"/>
          <w:sz w:val="22"/>
          <w:szCs w:val="22"/>
          <w:lang w:val="sr-Latn-RS"/>
        </w:rPr>
      </w:pPr>
    </w:p>
    <w:p w14:paraId="6175A4F1" w14:textId="77777777" w:rsidR="00067EB4" w:rsidRPr="00300AFA" w:rsidRDefault="00067EB4">
      <w:pPr>
        <w:pStyle w:val="NoSpacing"/>
        <w:tabs>
          <w:tab w:val="left" w:pos="539"/>
        </w:tabs>
        <w:rPr>
          <w:rFonts w:eastAsia="Calibri"/>
          <w:sz w:val="22"/>
          <w:szCs w:val="22"/>
          <w:lang w:val="sr-Latn-RS"/>
        </w:rPr>
      </w:pPr>
      <w:r w:rsidRPr="00300AFA">
        <w:rPr>
          <w:rFonts w:eastAsia="Calibri"/>
          <w:sz w:val="22"/>
          <w:szCs w:val="22"/>
          <w:lang w:val="sr-Latn-RS"/>
        </w:rPr>
        <w:t>tel: +382 (0) 20 310 280</w:t>
      </w:r>
    </w:p>
    <w:p w14:paraId="7945A71C" w14:textId="77777777" w:rsidR="00067EB4" w:rsidRPr="00300AFA" w:rsidRDefault="00067EB4">
      <w:pPr>
        <w:pStyle w:val="NoSpacing"/>
        <w:tabs>
          <w:tab w:val="left" w:pos="539"/>
        </w:tabs>
        <w:rPr>
          <w:rFonts w:eastAsia="Calibri"/>
          <w:sz w:val="22"/>
          <w:szCs w:val="22"/>
          <w:lang w:val="sr-Latn-RS"/>
        </w:rPr>
      </w:pPr>
      <w:r w:rsidRPr="00300AFA">
        <w:rPr>
          <w:rFonts w:eastAsia="Calibri"/>
          <w:sz w:val="22"/>
          <w:szCs w:val="22"/>
          <w:lang w:val="sr-Latn-RS"/>
        </w:rPr>
        <w:t>fax: +382 (0) 20 310 581</w:t>
      </w:r>
      <w:r w:rsidRPr="00300AFA">
        <w:rPr>
          <w:rFonts w:eastAsia="Calibri"/>
          <w:sz w:val="22"/>
          <w:szCs w:val="22"/>
          <w:lang w:val="sr-Latn-RS"/>
        </w:rPr>
        <w:tab/>
      </w:r>
    </w:p>
    <w:p w14:paraId="0028DD27" w14:textId="77777777" w:rsidR="00067EB4" w:rsidRPr="00D9256A" w:rsidRDefault="00711F63">
      <w:pPr>
        <w:pStyle w:val="NoSpacing"/>
        <w:tabs>
          <w:tab w:val="left" w:pos="539"/>
        </w:tabs>
        <w:rPr>
          <w:rFonts w:eastAsia="Calibri"/>
          <w:sz w:val="22"/>
          <w:szCs w:val="22"/>
          <w:lang w:val="sr-Latn-RS"/>
        </w:rPr>
      </w:pPr>
      <w:hyperlink r:id="rId11" w:history="1">
        <w:r w:rsidR="00067EB4" w:rsidRPr="00D9256A">
          <w:rPr>
            <w:rStyle w:val="Hyperlink"/>
            <w:rFonts w:eastAsia="Calibri"/>
            <w:szCs w:val="22"/>
            <w:lang w:val="sr-Latn-RS"/>
          </w:rPr>
          <w:t>www.cinmed.me</w:t>
        </w:r>
      </w:hyperlink>
    </w:p>
    <w:p w14:paraId="3AB8DDEF" w14:textId="77777777" w:rsidR="00067EB4" w:rsidRPr="00D9256A" w:rsidRDefault="00711F63">
      <w:pPr>
        <w:pStyle w:val="NoSpacing"/>
        <w:tabs>
          <w:tab w:val="left" w:pos="539"/>
        </w:tabs>
        <w:rPr>
          <w:rFonts w:eastAsia="Calibri"/>
          <w:color w:val="0000FF"/>
          <w:sz w:val="22"/>
          <w:szCs w:val="22"/>
          <w:u w:val="single"/>
          <w:lang w:val="sr-Latn-RS"/>
        </w:rPr>
      </w:pPr>
      <w:hyperlink r:id="rId12" w:history="1">
        <w:r w:rsidR="00067EB4" w:rsidRPr="00D9256A">
          <w:rPr>
            <w:rStyle w:val="Hyperlink"/>
            <w:rFonts w:eastAsia="Calibri"/>
            <w:szCs w:val="22"/>
            <w:lang w:val="sr-Latn-RS"/>
          </w:rPr>
          <w:t>nezeljenadejstva@cinmed.me</w:t>
        </w:r>
      </w:hyperlink>
    </w:p>
    <w:p w14:paraId="6126FF94" w14:textId="77777777" w:rsidR="00067EB4" w:rsidRPr="00300AFA" w:rsidRDefault="00067EB4">
      <w:pPr>
        <w:pStyle w:val="NoSpacing"/>
        <w:tabs>
          <w:tab w:val="left" w:pos="539"/>
        </w:tabs>
        <w:rPr>
          <w:rFonts w:eastAsia="Calibri"/>
          <w:sz w:val="22"/>
          <w:szCs w:val="22"/>
          <w:lang w:val="sr-Latn-RS"/>
        </w:rPr>
      </w:pPr>
      <w:r w:rsidRPr="00300AFA">
        <w:rPr>
          <w:rFonts w:eastAsia="Calibri"/>
          <w:sz w:val="22"/>
          <w:szCs w:val="22"/>
          <w:lang w:val="sr-Latn-RS"/>
        </w:rPr>
        <w:t>putem IS zdravstvene zaštite</w:t>
      </w:r>
    </w:p>
    <w:p w14:paraId="3027AC41" w14:textId="77777777" w:rsidR="00067EB4" w:rsidRPr="00300AFA" w:rsidRDefault="00067EB4">
      <w:pPr>
        <w:pStyle w:val="NoSpacing"/>
        <w:tabs>
          <w:tab w:val="left" w:pos="539"/>
        </w:tabs>
        <w:rPr>
          <w:rFonts w:eastAsia="Calibri"/>
          <w:sz w:val="22"/>
          <w:szCs w:val="22"/>
          <w:lang w:val="sr-Latn-RS"/>
        </w:rPr>
      </w:pPr>
      <w:r w:rsidRPr="00300AFA">
        <w:rPr>
          <w:rFonts w:eastAsia="Calibri"/>
          <w:sz w:val="22"/>
          <w:szCs w:val="22"/>
          <w:lang w:val="sr-Latn-RS"/>
        </w:rPr>
        <w:t>QR kod za online prijavu sumnje na neželjeno dejstvo lijeka:</w:t>
      </w:r>
    </w:p>
    <w:p w14:paraId="7D080B22" w14:textId="77777777" w:rsidR="00067EB4" w:rsidRPr="00300AFA" w:rsidRDefault="00067EB4">
      <w:pPr>
        <w:pStyle w:val="NoSpacing"/>
        <w:tabs>
          <w:tab w:val="left" w:pos="539"/>
        </w:tabs>
        <w:rPr>
          <w:rFonts w:eastAsia="Calibri"/>
          <w:sz w:val="22"/>
          <w:szCs w:val="22"/>
          <w:lang w:val="sr-Latn-RS"/>
        </w:rPr>
      </w:pPr>
    </w:p>
    <w:p w14:paraId="38A0092B" w14:textId="77777777" w:rsidR="00067EB4" w:rsidRPr="00D9256A" w:rsidRDefault="00067EB4">
      <w:pPr>
        <w:pStyle w:val="NoSpacing"/>
        <w:tabs>
          <w:tab w:val="left" w:pos="539"/>
        </w:tabs>
        <w:rPr>
          <w:rFonts w:eastAsia="Calibri"/>
          <w:sz w:val="22"/>
          <w:szCs w:val="22"/>
          <w:lang w:val="sr-Latn-RS"/>
        </w:rPr>
      </w:pPr>
      <w:r w:rsidRPr="00D9256A">
        <w:rPr>
          <w:noProof/>
          <w:sz w:val="22"/>
          <w:szCs w:val="22"/>
        </w:rPr>
        <w:drawing>
          <wp:inline distT="0" distB="0" distL="0" distR="0" wp14:anchorId="6E8C8D29" wp14:editId="2110563B">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28679CB" w14:textId="77777777" w:rsidR="00CE09F3" w:rsidRPr="00300AFA" w:rsidRDefault="00CE09F3">
      <w:pPr>
        <w:tabs>
          <w:tab w:val="left" w:pos="539"/>
        </w:tabs>
        <w:rPr>
          <w:szCs w:val="22"/>
        </w:rPr>
      </w:pPr>
    </w:p>
    <w:p w14:paraId="4BFB2574" w14:textId="77777777" w:rsidR="00CE09F3" w:rsidRPr="00300AFA" w:rsidRDefault="00CE09F3">
      <w:pPr>
        <w:tabs>
          <w:tab w:val="left" w:pos="539"/>
        </w:tabs>
        <w:rPr>
          <w:b/>
          <w:bCs/>
          <w:szCs w:val="22"/>
        </w:rPr>
      </w:pPr>
      <w:r w:rsidRPr="00300AFA">
        <w:rPr>
          <w:b/>
          <w:bCs/>
          <w:szCs w:val="22"/>
        </w:rPr>
        <w:t xml:space="preserve">4.9. </w:t>
      </w:r>
      <w:proofErr w:type="spellStart"/>
      <w:r w:rsidRPr="00300AFA">
        <w:rPr>
          <w:b/>
          <w:bCs/>
          <w:szCs w:val="22"/>
        </w:rPr>
        <w:t>Predoziranje</w:t>
      </w:r>
      <w:proofErr w:type="spellEnd"/>
    </w:p>
    <w:p w14:paraId="7CD8C2A1" w14:textId="77777777" w:rsidR="00AC6F7E" w:rsidRPr="00300AFA" w:rsidRDefault="00AC6F7E">
      <w:pPr>
        <w:tabs>
          <w:tab w:val="left" w:pos="539"/>
        </w:tabs>
        <w:rPr>
          <w:b/>
          <w:bCs/>
          <w:szCs w:val="22"/>
        </w:rPr>
      </w:pPr>
    </w:p>
    <w:p w14:paraId="22AFA57B" w14:textId="77777777" w:rsidR="00100314" w:rsidRPr="00300AFA" w:rsidRDefault="00100314">
      <w:pPr>
        <w:pStyle w:val="Header"/>
        <w:tabs>
          <w:tab w:val="clear" w:pos="4536"/>
          <w:tab w:val="clear" w:pos="9072"/>
          <w:tab w:val="left" w:pos="539"/>
        </w:tabs>
        <w:rPr>
          <w:szCs w:val="22"/>
          <w:u w:val="single"/>
          <w:lang w:val="sr-Latn-RS"/>
        </w:rPr>
      </w:pPr>
      <w:r w:rsidRPr="00300AFA">
        <w:rPr>
          <w:szCs w:val="22"/>
          <w:u w:val="single"/>
          <w:lang w:val="sr-Latn-RS"/>
        </w:rPr>
        <w:t>Simptomi i znaci predoziranja</w:t>
      </w:r>
    </w:p>
    <w:p w14:paraId="476C376D" w14:textId="77777777" w:rsidR="00100314" w:rsidRPr="00300AFA" w:rsidRDefault="00100314">
      <w:pPr>
        <w:pStyle w:val="Header"/>
        <w:tabs>
          <w:tab w:val="clear" w:pos="4536"/>
          <w:tab w:val="clear" w:pos="9072"/>
          <w:tab w:val="left" w:pos="539"/>
        </w:tabs>
        <w:rPr>
          <w:szCs w:val="22"/>
          <w:lang w:val="sr-Latn-RS"/>
        </w:rPr>
      </w:pPr>
    </w:p>
    <w:p w14:paraId="1D971EFA" w14:textId="53C2CCB4" w:rsidR="00100314" w:rsidRPr="00300AFA" w:rsidRDefault="00100314">
      <w:pPr>
        <w:pStyle w:val="Header"/>
        <w:tabs>
          <w:tab w:val="clear" w:pos="4536"/>
          <w:tab w:val="clear" w:pos="9072"/>
          <w:tab w:val="left" w:pos="539"/>
        </w:tabs>
        <w:rPr>
          <w:szCs w:val="22"/>
          <w:lang w:val="sr-Latn-RS"/>
        </w:rPr>
      </w:pPr>
      <w:r w:rsidRPr="00300AFA">
        <w:rPr>
          <w:szCs w:val="22"/>
          <w:lang w:val="sr-Latn-RS"/>
        </w:rPr>
        <w:t xml:space="preserve">Moguća je ispoljavanje gastrointestinalnih simptoma i poremećaja balansa tečnosti i </w:t>
      </w:r>
      <w:r w:rsidR="00601D05" w:rsidRPr="00300AFA">
        <w:rPr>
          <w:szCs w:val="22"/>
          <w:lang w:val="sr-Latn-RS"/>
        </w:rPr>
        <w:t>elektrolita</w:t>
      </w:r>
      <w:r w:rsidRPr="00300AFA">
        <w:rPr>
          <w:szCs w:val="22"/>
          <w:lang w:val="sr-Latn-RS"/>
        </w:rPr>
        <w:t>.</w:t>
      </w:r>
    </w:p>
    <w:p w14:paraId="498C1025" w14:textId="7821645B" w:rsidR="00100314" w:rsidRPr="00300AFA" w:rsidRDefault="00100314">
      <w:pPr>
        <w:pStyle w:val="Header"/>
        <w:tabs>
          <w:tab w:val="clear" w:pos="4536"/>
          <w:tab w:val="clear" w:pos="9072"/>
          <w:tab w:val="left" w:pos="539"/>
        </w:tabs>
        <w:rPr>
          <w:szCs w:val="22"/>
          <w:lang w:val="sr-Latn-RS"/>
        </w:rPr>
      </w:pPr>
      <w:r w:rsidRPr="00300AFA">
        <w:rPr>
          <w:szCs w:val="22"/>
          <w:lang w:val="sr-Latn-RS"/>
        </w:rPr>
        <w:t>Uočena je pojava amoksicilinske kristalurije, koja je u pojedinim slučajevima dovodila do insuficijencije bubrega (</w:t>
      </w:r>
      <w:r w:rsidR="00EB7DAE" w:rsidRPr="00300AFA">
        <w:rPr>
          <w:szCs w:val="22"/>
          <w:lang w:val="sr-Latn-RS"/>
        </w:rPr>
        <w:t>pogledati dio</w:t>
      </w:r>
      <w:r w:rsidR="0051774E" w:rsidRPr="00300AFA">
        <w:rPr>
          <w:szCs w:val="22"/>
          <w:lang w:val="sr-Latn-RS"/>
        </w:rPr>
        <w:t xml:space="preserve"> </w:t>
      </w:r>
      <w:r w:rsidRPr="00300AFA">
        <w:rPr>
          <w:szCs w:val="22"/>
          <w:lang w:val="sr-Latn-RS"/>
        </w:rPr>
        <w:t>4.4).</w:t>
      </w:r>
    </w:p>
    <w:p w14:paraId="1D54458B" w14:textId="77777777" w:rsidR="00100314" w:rsidRPr="00300AFA" w:rsidRDefault="00100314">
      <w:pPr>
        <w:pStyle w:val="Header"/>
        <w:tabs>
          <w:tab w:val="clear" w:pos="4536"/>
          <w:tab w:val="clear" w:pos="9072"/>
          <w:tab w:val="left" w:pos="539"/>
        </w:tabs>
        <w:rPr>
          <w:szCs w:val="22"/>
          <w:lang w:val="sr-Latn-RS"/>
        </w:rPr>
      </w:pPr>
    </w:p>
    <w:p w14:paraId="44FCA0C4" w14:textId="1E096D22" w:rsidR="00100314" w:rsidRPr="00300AFA" w:rsidRDefault="00100314">
      <w:pPr>
        <w:pStyle w:val="Header"/>
        <w:tabs>
          <w:tab w:val="clear" w:pos="4536"/>
          <w:tab w:val="clear" w:pos="9072"/>
          <w:tab w:val="left" w:pos="539"/>
        </w:tabs>
        <w:rPr>
          <w:szCs w:val="22"/>
          <w:lang w:val="sr-Latn-RS"/>
        </w:rPr>
      </w:pPr>
      <w:r w:rsidRPr="00300AFA">
        <w:rPr>
          <w:szCs w:val="22"/>
          <w:lang w:val="sr-Latn-RS"/>
        </w:rPr>
        <w:t xml:space="preserve">Kod pacijenata sa oštećenom funkcijom bubrega ili kod pacijenata koji dobijaju velike doze </w:t>
      </w:r>
      <w:r w:rsidR="0026785A" w:rsidRPr="00300AFA">
        <w:rPr>
          <w:szCs w:val="22"/>
          <w:lang w:val="sr-Latn-RS"/>
        </w:rPr>
        <w:t>lijek</w:t>
      </w:r>
      <w:r w:rsidRPr="00300AFA">
        <w:rPr>
          <w:szCs w:val="22"/>
          <w:lang w:val="sr-Latn-RS"/>
        </w:rPr>
        <w:t>a moguća je pojava konvulzija.</w:t>
      </w:r>
    </w:p>
    <w:p w14:paraId="2AB04CAE" w14:textId="77777777" w:rsidR="00100314" w:rsidRPr="00300AFA" w:rsidRDefault="00100314">
      <w:pPr>
        <w:pStyle w:val="Header"/>
        <w:tabs>
          <w:tab w:val="clear" w:pos="4536"/>
          <w:tab w:val="clear" w:pos="9072"/>
          <w:tab w:val="left" w:pos="539"/>
        </w:tabs>
        <w:rPr>
          <w:szCs w:val="22"/>
          <w:lang w:val="sr-Latn-RS"/>
        </w:rPr>
      </w:pPr>
    </w:p>
    <w:p w14:paraId="487A8202" w14:textId="7D9CD019" w:rsidR="00100314" w:rsidRPr="00300AFA" w:rsidRDefault="00100314">
      <w:pPr>
        <w:pStyle w:val="Header"/>
        <w:tabs>
          <w:tab w:val="clear" w:pos="4536"/>
          <w:tab w:val="clear" w:pos="9072"/>
          <w:tab w:val="left" w:pos="539"/>
        </w:tabs>
        <w:rPr>
          <w:szCs w:val="22"/>
          <w:lang w:val="sr-Latn-RS"/>
        </w:rPr>
      </w:pPr>
      <w:r w:rsidRPr="00300AFA">
        <w:rPr>
          <w:szCs w:val="22"/>
          <w:lang w:val="sr-Latn-RS"/>
        </w:rPr>
        <w:t xml:space="preserve">Postoje prijavljeni slučajevi taloženja amoksicilina u urinarnim kateterima, uglavnom nakon intravenske </w:t>
      </w:r>
      <w:r w:rsidR="00473108" w:rsidRPr="00300AFA">
        <w:rPr>
          <w:szCs w:val="22"/>
          <w:lang w:val="sr-Latn-RS"/>
        </w:rPr>
        <w:t>primjene</w:t>
      </w:r>
      <w:r w:rsidRPr="00300AFA">
        <w:rPr>
          <w:szCs w:val="22"/>
          <w:lang w:val="sr-Latn-RS"/>
        </w:rPr>
        <w:t xml:space="preserve"> velikih doza </w:t>
      </w:r>
      <w:r w:rsidR="0026785A" w:rsidRPr="00300AFA">
        <w:rPr>
          <w:szCs w:val="22"/>
          <w:lang w:val="sr-Latn-RS"/>
        </w:rPr>
        <w:t>lijek</w:t>
      </w:r>
      <w:r w:rsidRPr="00300AFA">
        <w:rPr>
          <w:szCs w:val="22"/>
          <w:lang w:val="sr-Latn-RS"/>
        </w:rPr>
        <w:t>a. Potrebna je redovna prov</w:t>
      </w:r>
      <w:r w:rsidR="001B5109" w:rsidRPr="00300AFA">
        <w:rPr>
          <w:szCs w:val="22"/>
          <w:lang w:val="sr-Latn-RS"/>
        </w:rPr>
        <w:t>j</w:t>
      </w:r>
      <w:r w:rsidRPr="00300AFA">
        <w:rPr>
          <w:szCs w:val="22"/>
          <w:lang w:val="sr-Latn-RS"/>
        </w:rPr>
        <w:t>era prohodnosti katetera (</w:t>
      </w:r>
      <w:r w:rsidR="00EB7DAE" w:rsidRPr="00300AFA">
        <w:rPr>
          <w:szCs w:val="22"/>
          <w:lang w:val="sr-Latn-RS"/>
        </w:rPr>
        <w:t>pogledati dio</w:t>
      </w:r>
      <w:r w:rsidRPr="00300AFA">
        <w:rPr>
          <w:szCs w:val="22"/>
          <w:lang w:val="sr-Latn-RS"/>
        </w:rPr>
        <w:t xml:space="preserve"> 4.4).</w:t>
      </w:r>
    </w:p>
    <w:p w14:paraId="1EDA558E" w14:textId="77777777" w:rsidR="00100314" w:rsidRPr="00300AFA" w:rsidRDefault="00100314">
      <w:pPr>
        <w:pStyle w:val="Header"/>
        <w:tabs>
          <w:tab w:val="clear" w:pos="4536"/>
          <w:tab w:val="clear" w:pos="9072"/>
          <w:tab w:val="left" w:pos="539"/>
        </w:tabs>
        <w:rPr>
          <w:szCs w:val="22"/>
          <w:lang w:val="sr-Latn-RS"/>
        </w:rPr>
      </w:pPr>
    </w:p>
    <w:p w14:paraId="3910DF5C" w14:textId="77777777" w:rsidR="00100314" w:rsidRPr="00300AFA" w:rsidRDefault="00100314">
      <w:pPr>
        <w:pStyle w:val="Header"/>
        <w:tabs>
          <w:tab w:val="clear" w:pos="4536"/>
          <w:tab w:val="clear" w:pos="9072"/>
          <w:tab w:val="left" w:pos="539"/>
        </w:tabs>
        <w:rPr>
          <w:szCs w:val="22"/>
          <w:u w:val="single"/>
          <w:lang w:val="sr-Latn-RS"/>
        </w:rPr>
      </w:pPr>
      <w:r w:rsidRPr="00300AFA">
        <w:rPr>
          <w:szCs w:val="22"/>
          <w:u w:val="single"/>
          <w:lang w:val="sr-Latn-RS"/>
        </w:rPr>
        <w:t>Terapija intoksikacije</w:t>
      </w:r>
    </w:p>
    <w:p w14:paraId="57559DCB" w14:textId="77777777" w:rsidR="00100314" w:rsidRPr="00300AFA" w:rsidRDefault="00100314">
      <w:pPr>
        <w:pStyle w:val="Header"/>
        <w:tabs>
          <w:tab w:val="clear" w:pos="4536"/>
          <w:tab w:val="clear" w:pos="9072"/>
          <w:tab w:val="left" w:pos="539"/>
        </w:tabs>
        <w:rPr>
          <w:szCs w:val="22"/>
          <w:lang w:val="sr-Latn-RS"/>
        </w:rPr>
      </w:pPr>
    </w:p>
    <w:p w14:paraId="0A9358A1" w14:textId="2D3F2F88" w:rsidR="00100314" w:rsidRPr="00300AFA" w:rsidRDefault="00100314">
      <w:pPr>
        <w:pStyle w:val="Header"/>
        <w:tabs>
          <w:tab w:val="clear" w:pos="4536"/>
          <w:tab w:val="clear" w:pos="9072"/>
          <w:tab w:val="left" w:pos="539"/>
        </w:tabs>
        <w:rPr>
          <w:szCs w:val="22"/>
          <w:lang w:val="sr-Latn-RS"/>
        </w:rPr>
      </w:pPr>
      <w:r w:rsidRPr="00300AFA">
        <w:rPr>
          <w:szCs w:val="22"/>
          <w:lang w:val="sr-Latn-RS"/>
        </w:rPr>
        <w:t>Gastrointestinalni simptomi se mogu l</w:t>
      </w:r>
      <w:r w:rsidR="001B5109" w:rsidRPr="00300AFA">
        <w:rPr>
          <w:szCs w:val="22"/>
          <w:lang w:val="sr-Latn-RS"/>
        </w:rPr>
        <w:t>ij</w:t>
      </w:r>
      <w:r w:rsidRPr="00300AFA">
        <w:rPr>
          <w:szCs w:val="22"/>
          <w:lang w:val="sr-Latn-RS"/>
        </w:rPr>
        <w:t>ečiti simptomatski, uz oprez u pogledu održavanja ravnoteže tečnost</w:t>
      </w:r>
      <w:r w:rsidR="001B5109" w:rsidRPr="00300AFA">
        <w:rPr>
          <w:szCs w:val="22"/>
          <w:lang w:val="sr-Latn-RS"/>
        </w:rPr>
        <w:t>i i elektrolita.</w:t>
      </w:r>
    </w:p>
    <w:p w14:paraId="51BBD0D5" w14:textId="77777777" w:rsidR="00100314" w:rsidRPr="00300AFA" w:rsidRDefault="00100314">
      <w:pPr>
        <w:pStyle w:val="Header"/>
        <w:tabs>
          <w:tab w:val="clear" w:pos="4536"/>
          <w:tab w:val="clear" w:pos="9072"/>
          <w:tab w:val="left" w:pos="539"/>
        </w:tabs>
        <w:rPr>
          <w:szCs w:val="22"/>
          <w:lang w:val="sr-Latn-RS"/>
        </w:rPr>
      </w:pPr>
    </w:p>
    <w:p w14:paraId="2D476BFF" w14:textId="77777777" w:rsidR="00CE09F3" w:rsidRPr="00300AFA" w:rsidRDefault="00100314">
      <w:pPr>
        <w:pStyle w:val="Header"/>
        <w:tabs>
          <w:tab w:val="clear" w:pos="4536"/>
          <w:tab w:val="clear" w:pos="9072"/>
          <w:tab w:val="left" w:pos="539"/>
        </w:tabs>
        <w:rPr>
          <w:szCs w:val="22"/>
          <w:lang w:val="sr-Latn-RS"/>
        </w:rPr>
      </w:pPr>
      <w:r w:rsidRPr="00300AFA">
        <w:rPr>
          <w:szCs w:val="22"/>
          <w:lang w:val="sr-Latn-RS"/>
        </w:rPr>
        <w:t>Amoksicilin/klavulanska kiselina se iz cirkulacije mogu ukloniti hemodijalizom.</w:t>
      </w:r>
    </w:p>
    <w:p w14:paraId="1F0EA3F2" w14:textId="77777777" w:rsidR="00D21548" w:rsidRPr="00300AFA" w:rsidRDefault="00D21548" w:rsidP="00975B96">
      <w:pPr>
        <w:pStyle w:val="NASLOV123"/>
        <w:tabs>
          <w:tab w:val="left" w:pos="539"/>
        </w:tabs>
        <w:jc w:val="both"/>
        <w:rPr>
          <w:lang w:val="sr-Latn-RS"/>
        </w:rPr>
      </w:pPr>
    </w:p>
    <w:p w14:paraId="2806EFB4" w14:textId="5B78C8E8" w:rsidR="00CE09F3" w:rsidRPr="00300AFA" w:rsidRDefault="00CE09F3" w:rsidP="00975B96">
      <w:pPr>
        <w:pStyle w:val="NASLOV123"/>
        <w:tabs>
          <w:tab w:val="left" w:pos="539"/>
        </w:tabs>
        <w:jc w:val="both"/>
        <w:rPr>
          <w:lang w:val="sr-Latn-RS"/>
        </w:rPr>
      </w:pPr>
      <w:r w:rsidRPr="00300AFA">
        <w:rPr>
          <w:lang w:val="sr-Latn-RS"/>
        </w:rPr>
        <w:lastRenderedPageBreak/>
        <w:t>5.</w:t>
      </w:r>
      <w:r w:rsidR="009E160C" w:rsidRPr="00300AFA">
        <w:rPr>
          <w:lang w:val="sr-Latn-RS"/>
        </w:rPr>
        <w:tab/>
      </w:r>
      <w:r w:rsidRPr="00300AFA">
        <w:rPr>
          <w:lang w:val="sr-Latn-RS"/>
        </w:rPr>
        <w:t>FARMAKOLOŠKI PODACI</w:t>
      </w:r>
    </w:p>
    <w:p w14:paraId="2D268C9B" w14:textId="77777777" w:rsidR="00CE09F3" w:rsidRPr="00300AFA" w:rsidRDefault="00CE09F3" w:rsidP="00D9256A">
      <w:pPr>
        <w:tabs>
          <w:tab w:val="left" w:pos="539"/>
        </w:tabs>
        <w:rPr>
          <w:b/>
          <w:bCs/>
          <w:szCs w:val="22"/>
          <w:lang w:val="sr-Latn-RS"/>
        </w:rPr>
      </w:pPr>
      <w:r w:rsidRPr="00300AFA">
        <w:rPr>
          <w:b/>
          <w:bCs/>
          <w:szCs w:val="22"/>
          <w:lang w:val="sr-Latn-RS"/>
        </w:rPr>
        <w:t>5.1. Farmakodinamski podaci</w:t>
      </w:r>
    </w:p>
    <w:p w14:paraId="3AECE356" w14:textId="77777777" w:rsidR="00AC6F7E" w:rsidRPr="00300AFA" w:rsidRDefault="00AC6F7E">
      <w:pPr>
        <w:tabs>
          <w:tab w:val="left" w:pos="539"/>
        </w:tabs>
        <w:rPr>
          <w:b/>
          <w:bCs/>
          <w:szCs w:val="22"/>
          <w:lang w:val="sr-Latn-RS"/>
        </w:rPr>
      </w:pPr>
    </w:p>
    <w:p w14:paraId="741326E8" w14:textId="1893B543" w:rsidR="007C0ECD" w:rsidRPr="00300AFA" w:rsidRDefault="00CE09F3">
      <w:pPr>
        <w:tabs>
          <w:tab w:val="left" w:pos="539"/>
        </w:tabs>
        <w:rPr>
          <w:lang w:val="sr-Latn-RS"/>
        </w:rPr>
      </w:pPr>
      <w:r w:rsidRPr="00300AFA">
        <w:rPr>
          <w:b/>
          <w:bCs/>
          <w:szCs w:val="22"/>
          <w:lang w:val="sr-Latn-RS"/>
        </w:rPr>
        <w:t>Farmakoterapijska grupa:</w:t>
      </w:r>
      <w:r w:rsidR="008E1A42" w:rsidRPr="00300AFA">
        <w:rPr>
          <w:lang w:val="sr-Latn-RS"/>
        </w:rPr>
        <w:t xml:space="preserve"> </w:t>
      </w:r>
      <w:r w:rsidR="007C0ECD" w:rsidRPr="00300AFA">
        <w:rPr>
          <w:lang w:val="sr-Latn-RS"/>
        </w:rPr>
        <w:t xml:space="preserve">Antibakterijski </w:t>
      </w:r>
      <w:r w:rsidR="0026785A" w:rsidRPr="00300AFA">
        <w:rPr>
          <w:lang w:val="sr-Latn-RS"/>
        </w:rPr>
        <w:t>ljekovi</w:t>
      </w:r>
      <w:r w:rsidR="007C0ECD" w:rsidRPr="00300AFA">
        <w:rPr>
          <w:lang w:val="sr-Latn-RS"/>
        </w:rPr>
        <w:t xml:space="preserve"> za sistemsku </w:t>
      </w:r>
      <w:r w:rsidR="004119AB" w:rsidRPr="00300AFA">
        <w:rPr>
          <w:lang w:val="sr-Latn-RS"/>
        </w:rPr>
        <w:t>primjenu</w:t>
      </w:r>
      <w:r w:rsidR="007C0ECD" w:rsidRPr="00300AFA">
        <w:rPr>
          <w:lang w:val="sr-Latn-RS"/>
        </w:rPr>
        <w:t>; kombinacije penicilina, uključujući i kombinacije sa inhibitorima beta laktamaze</w:t>
      </w:r>
    </w:p>
    <w:p w14:paraId="55063724" w14:textId="77777777" w:rsidR="009E160C" w:rsidRPr="00300AFA" w:rsidRDefault="009E160C">
      <w:pPr>
        <w:tabs>
          <w:tab w:val="left" w:pos="539"/>
        </w:tabs>
        <w:rPr>
          <w:b/>
          <w:bCs/>
          <w:szCs w:val="22"/>
          <w:lang w:val="sr-Latn-RS"/>
        </w:rPr>
      </w:pPr>
    </w:p>
    <w:p w14:paraId="487A6D68" w14:textId="798095F8" w:rsidR="00AC6F7E" w:rsidRPr="00300AFA" w:rsidRDefault="00CE09F3">
      <w:pPr>
        <w:tabs>
          <w:tab w:val="left" w:pos="539"/>
        </w:tabs>
        <w:rPr>
          <w:szCs w:val="22"/>
          <w:lang w:val="sl-SI"/>
        </w:rPr>
      </w:pPr>
      <w:r w:rsidRPr="00300AFA">
        <w:rPr>
          <w:b/>
          <w:bCs/>
          <w:szCs w:val="22"/>
          <w:lang w:val="sr-Latn-RS"/>
        </w:rPr>
        <w:t>ATC šifra:</w:t>
      </w:r>
      <w:r w:rsidR="008E1A42" w:rsidRPr="00300AFA">
        <w:rPr>
          <w:b/>
          <w:bCs/>
          <w:szCs w:val="22"/>
          <w:lang w:val="sr-Latn-RS"/>
        </w:rPr>
        <w:t xml:space="preserve"> </w:t>
      </w:r>
      <w:r w:rsidR="00AC6F7E" w:rsidRPr="00300AFA">
        <w:rPr>
          <w:szCs w:val="22"/>
          <w:lang w:val="sl-SI"/>
        </w:rPr>
        <w:t>J01CR02</w:t>
      </w:r>
    </w:p>
    <w:p w14:paraId="1BC409AC" w14:textId="77777777" w:rsidR="006A08ED" w:rsidRPr="00300AFA" w:rsidRDefault="006A08ED">
      <w:pPr>
        <w:tabs>
          <w:tab w:val="left" w:pos="539"/>
        </w:tabs>
        <w:rPr>
          <w:szCs w:val="22"/>
          <w:lang w:val="pl-PL"/>
        </w:rPr>
      </w:pPr>
    </w:p>
    <w:p w14:paraId="4AB3CB9F" w14:textId="77777777" w:rsidR="00B64BBB" w:rsidRPr="00300AFA" w:rsidRDefault="00B64BBB" w:rsidP="00975B96">
      <w:pPr>
        <w:tabs>
          <w:tab w:val="left" w:pos="539"/>
        </w:tabs>
        <w:rPr>
          <w:szCs w:val="22"/>
          <w:u w:val="single"/>
          <w:lang w:val="sr-Latn-RS"/>
        </w:rPr>
      </w:pPr>
      <w:r w:rsidRPr="00300AFA">
        <w:rPr>
          <w:szCs w:val="22"/>
          <w:u w:val="single"/>
          <w:lang w:val="sr-Latn-RS"/>
        </w:rPr>
        <w:t>Mehanizam dejstva</w:t>
      </w:r>
    </w:p>
    <w:p w14:paraId="6E977F2E" w14:textId="77777777" w:rsidR="00B64BBB" w:rsidRPr="00300AFA" w:rsidRDefault="00B64BBB" w:rsidP="00D9256A">
      <w:pPr>
        <w:tabs>
          <w:tab w:val="left" w:pos="539"/>
        </w:tabs>
        <w:rPr>
          <w:szCs w:val="22"/>
          <w:lang w:val="sr-Latn-RS"/>
        </w:rPr>
      </w:pPr>
      <w:r w:rsidRPr="00300AFA">
        <w:rPr>
          <w:szCs w:val="22"/>
          <w:lang w:val="sr-Latn-RS"/>
        </w:rPr>
        <w:t>Amoksicilin je polusintetski penicillin (beta laktamski antibiotik) koji inhibira jedan ili više enzima (koji se nazivaju penicillin-vezujući proteini, PBP) u biosintetskom putu bakterijskog peptidoglikana, koji je integralna strukturna komponenta bakterijskog ćelijskog zida. Inhibicija sinteze peptidoglikana dovodi do slabljenja ćelijskog zida, što je obično praćeno lizom ćelije i ćelijskom smrću.</w:t>
      </w:r>
    </w:p>
    <w:p w14:paraId="44F7018B" w14:textId="77777777" w:rsidR="00B64BBB" w:rsidRPr="00300AFA" w:rsidRDefault="00B64BBB">
      <w:pPr>
        <w:tabs>
          <w:tab w:val="left" w:pos="539"/>
        </w:tabs>
        <w:rPr>
          <w:szCs w:val="22"/>
          <w:lang w:val="sr-Latn-RS"/>
        </w:rPr>
      </w:pPr>
    </w:p>
    <w:p w14:paraId="530318D2" w14:textId="4329C340" w:rsidR="00B64BBB" w:rsidRPr="00300AFA" w:rsidRDefault="00B64BBB">
      <w:pPr>
        <w:tabs>
          <w:tab w:val="left" w:pos="539"/>
        </w:tabs>
        <w:rPr>
          <w:szCs w:val="22"/>
          <w:lang w:val="sr-Latn-RS"/>
        </w:rPr>
      </w:pPr>
      <w:r w:rsidRPr="00300AFA">
        <w:rPr>
          <w:szCs w:val="22"/>
          <w:lang w:val="sr-Latn-RS"/>
        </w:rPr>
        <w:t xml:space="preserve">Amoksicilin je podložan degradaciji beta laktamazama, koje stvaraju rezistentne bakterije i </w:t>
      </w:r>
      <w:r w:rsidR="00370432" w:rsidRPr="00300AFA">
        <w:rPr>
          <w:szCs w:val="22"/>
          <w:lang w:val="sr-Latn-RS"/>
        </w:rPr>
        <w:t xml:space="preserve">zbog toga </w:t>
      </w:r>
      <w:r w:rsidRPr="00300AFA">
        <w:rPr>
          <w:szCs w:val="22"/>
          <w:lang w:val="sr-Latn-RS"/>
        </w:rPr>
        <w:t>spektar aktivnosti amoksicilina kao monoterapije ne uključuje mikroorganizme koji stvaraju navedene enzime.</w:t>
      </w:r>
    </w:p>
    <w:p w14:paraId="38DC1CA3" w14:textId="77777777" w:rsidR="00B64BBB" w:rsidRPr="00300AFA" w:rsidRDefault="00B64BBB">
      <w:pPr>
        <w:tabs>
          <w:tab w:val="left" w:pos="539"/>
        </w:tabs>
        <w:rPr>
          <w:szCs w:val="22"/>
          <w:lang w:val="sr-Latn-RS"/>
        </w:rPr>
      </w:pPr>
    </w:p>
    <w:p w14:paraId="6F4365B7" w14:textId="77777777" w:rsidR="00B64BBB" w:rsidRPr="00300AFA" w:rsidRDefault="00B64BBB">
      <w:pPr>
        <w:tabs>
          <w:tab w:val="left" w:pos="539"/>
        </w:tabs>
        <w:rPr>
          <w:szCs w:val="22"/>
          <w:lang w:val="sr-Latn-RS"/>
        </w:rPr>
      </w:pPr>
      <w:r w:rsidRPr="00300AFA">
        <w:rPr>
          <w:szCs w:val="22"/>
          <w:lang w:val="sr-Latn-RS"/>
        </w:rPr>
        <w:t xml:space="preserve">Klavulanska kiselina je beta-laktam strukturno srodan penicilinima. Ona inaktivira pojedine beta-laktamaze, na taj način sprečavajući inaktivaciju amoksicilina. Klavulanska kiselina u monoterapiji ne pokazuje antibakterijsko dejstvo od kliničkog značaja. </w:t>
      </w:r>
    </w:p>
    <w:p w14:paraId="07A208C8" w14:textId="77777777" w:rsidR="00B64BBB" w:rsidRPr="00300AFA" w:rsidRDefault="00B64BBB">
      <w:pPr>
        <w:tabs>
          <w:tab w:val="left" w:pos="539"/>
        </w:tabs>
        <w:rPr>
          <w:szCs w:val="22"/>
          <w:lang w:val="sr-Latn-RS"/>
        </w:rPr>
      </w:pPr>
    </w:p>
    <w:p w14:paraId="6C52E68C" w14:textId="77777777" w:rsidR="007C384D" w:rsidRPr="00300AFA" w:rsidRDefault="007C384D">
      <w:pPr>
        <w:tabs>
          <w:tab w:val="left" w:pos="539"/>
        </w:tabs>
        <w:rPr>
          <w:szCs w:val="22"/>
          <w:u w:val="single"/>
          <w:lang w:val="sr-Latn-CS"/>
        </w:rPr>
      </w:pPr>
      <w:r w:rsidRPr="00300AFA">
        <w:rPr>
          <w:szCs w:val="22"/>
          <w:u w:val="single"/>
          <w:lang w:val="sr-Latn-CS"/>
        </w:rPr>
        <w:t xml:space="preserve">Farmakokinetički/Farmakodinamski odnos </w:t>
      </w:r>
    </w:p>
    <w:p w14:paraId="65DBA6C7" w14:textId="77777777" w:rsidR="00B64BBB" w:rsidRPr="00300AFA" w:rsidRDefault="00B64BBB">
      <w:pPr>
        <w:tabs>
          <w:tab w:val="left" w:pos="539"/>
        </w:tabs>
        <w:rPr>
          <w:szCs w:val="22"/>
          <w:lang w:val="sr-Latn-RS"/>
        </w:rPr>
      </w:pPr>
      <w:r w:rsidRPr="00300AFA">
        <w:rPr>
          <w:szCs w:val="22"/>
          <w:lang w:val="sr-Latn-RS"/>
        </w:rPr>
        <w:t>Smatra se da je vreme izloženosti koncentracijama većim od minimalne inhibitorne koncentracije (T&gt;MIK) odlučujući činilac efikasnosti amoksicilina.</w:t>
      </w:r>
    </w:p>
    <w:p w14:paraId="369A1F99" w14:textId="77777777" w:rsidR="00B64BBB" w:rsidRPr="00300AFA" w:rsidRDefault="00B64BBB">
      <w:pPr>
        <w:tabs>
          <w:tab w:val="left" w:pos="539"/>
        </w:tabs>
        <w:rPr>
          <w:szCs w:val="22"/>
          <w:lang w:val="sr-Latn-RS"/>
        </w:rPr>
      </w:pPr>
    </w:p>
    <w:p w14:paraId="51BAFB5C" w14:textId="77777777" w:rsidR="00B64BBB" w:rsidRPr="00300AFA" w:rsidRDefault="00B64BBB">
      <w:pPr>
        <w:tabs>
          <w:tab w:val="left" w:pos="539"/>
        </w:tabs>
        <w:rPr>
          <w:szCs w:val="22"/>
          <w:u w:val="single"/>
          <w:lang w:val="sr-Latn-RS"/>
        </w:rPr>
      </w:pPr>
      <w:r w:rsidRPr="00300AFA">
        <w:rPr>
          <w:szCs w:val="22"/>
          <w:u w:val="single"/>
          <w:lang w:val="sr-Latn-RS"/>
        </w:rPr>
        <w:t>Mehanizam nastanka rezistencije</w:t>
      </w:r>
    </w:p>
    <w:p w14:paraId="0D49DCE7" w14:textId="77777777" w:rsidR="00B64BBB" w:rsidRPr="00300AFA" w:rsidRDefault="00B64BBB">
      <w:pPr>
        <w:tabs>
          <w:tab w:val="left" w:pos="539"/>
        </w:tabs>
        <w:rPr>
          <w:szCs w:val="22"/>
          <w:lang w:val="sr-Latn-RS"/>
        </w:rPr>
      </w:pPr>
      <w:r w:rsidRPr="00300AFA">
        <w:rPr>
          <w:szCs w:val="22"/>
          <w:lang w:val="sr-Latn-RS"/>
        </w:rPr>
        <w:t>Dva osnovna mehanizma za nastanak rezistencije na amoksicilin/klavulansku kiselinu su:</w:t>
      </w:r>
    </w:p>
    <w:p w14:paraId="65AC53A5" w14:textId="77777777" w:rsidR="00B64BBB" w:rsidRPr="00300AFA" w:rsidRDefault="00B64BBB">
      <w:pPr>
        <w:tabs>
          <w:tab w:val="left" w:pos="539"/>
        </w:tabs>
        <w:rPr>
          <w:szCs w:val="22"/>
          <w:lang w:val="sr-Latn-RS"/>
        </w:rPr>
      </w:pPr>
    </w:p>
    <w:p w14:paraId="1F11D6F5" w14:textId="77777777" w:rsidR="00B64BBB" w:rsidRPr="00300AFA" w:rsidRDefault="00B64BBB" w:rsidP="00975B96">
      <w:pPr>
        <w:pStyle w:val="ListParagraph"/>
        <w:numPr>
          <w:ilvl w:val="0"/>
          <w:numId w:val="36"/>
        </w:numPr>
        <w:rPr>
          <w:lang w:val="sr-Latn-RS"/>
        </w:rPr>
      </w:pPr>
      <w:r w:rsidRPr="00300AFA">
        <w:rPr>
          <w:lang w:val="sr-Latn-RS"/>
        </w:rPr>
        <w:t>Inaktivacija onim bakterijskim beta-laktamazama koje nisu inhibirane klavulanskom kiselinom, uključujući klasu B, C i D.</w:t>
      </w:r>
    </w:p>
    <w:p w14:paraId="0A702BB5" w14:textId="65A10646" w:rsidR="00B64BBB" w:rsidRPr="00300AFA" w:rsidRDefault="00B64BBB" w:rsidP="00975B96">
      <w:pPr>
        <w:pStyle w:val="ListParagraph"/>
        <w:numPr>
          <w:ilvl w:val="0"/>
          <w:numId w:val="36"/>
        </w:numPr>
        <w:rPr>
          <w:lang w:val="sr-Latn-RS"/>
        </w:rPr>
      </w:pPr>
      <w:r w:rsidRPr="00300AFA">
        <w:rPr>
          <w:lang w:val="sr-Latn-RS"/>
        </w:rPr>
        <w:t xml:space="preserve">Oštećenje PBP, koje smanjuje afinitet antibakterijskog </w:t>
      </w:r>
      <w:r w:rsidR="0026785A" w:rsidRPr="00300AFA">
        <w:rPr>
          <w:lang w:val="sr-Latn-RS"/>
        </w:rPr>
        <w:t>lijek</w:t>
      </w:r>
      <w:r w:rsidRPr="00300AFA">
        <w:rPr>
          <w:lang w:val="sr-Latn-RS"/>
        </w:rPr>
        <w:t>a prema ciljnoj stukturi.</w:t>
      </w:r>
    </w:p>
    <w:p w14:paraId="0C4962CC" w14:textId="77777777" w:rsidR="00B64BBB" w:rsidRPr="00300AFA" w:rsidRDefault="00B64BBB" w:rsidP="00D9256A">
      <w:pPr>
        <w:tabs>
          <w:tab w:val="left" w:pos="539"/>
        </w:tabs>
        <w:rPr>
          <w:szCs w:val="22"/>
          <w:lang w:val="sr-Latn-RS"/>
        </w:rPr>
      </w:pPr>
    </w:p>
    <w:p w14:paraId="765FEDBE" w14:textId="77777777" w:rsidR="00B64BBB" w:rsidRPr="00300AFA" w:rsidRDefault="00B64BBB">
      <w:pPr>
        <w:tabs>
          <w:tab w:val="left" w:pos="539"/>
        </w:tabs>
        <w:rPr>
          <w:szCs w:val="22"/>
          <w:lang w:val="sr-Latn-RS"/>
        </w:rPr>
      </w:pPr>
      <w:r w:rsidRPr="00300AFA">
        <w:rPr>
          <w:szCs w:val="22"/>
          <w:lang w:val="sr-Latn-RS"/>
        </w:rPr>
        <w:t>Nepropustljivost bakterija ili mehanizama efluks pumpe može prouzrokovati ili doprineti nastanku bakterijske rezistencije, posebno kod gram negativnih bakterija.</w:t>
      </w:r>
    </w:p>
    <w:p w14:paraId="593096B8" w14:textId="77777777" w:rsidR="00B64BBB" w:rsidRPr="00300AFA" w:rsidRDefault="00B64BBB">
      <w:pPr>
        <w:tabs>
          <w:tab w:val="left" w:pos="539"/>
        </w:tabs>
        <w:rPr>
          <w:szCs w:val="22"/>
          <w:lang w:val="sr-Latn-RS"/>
        </w:rPr>
      </w:pPr>
    </w:p>
    <w:p w14:paraId="3813050F" w14:textId="028C2DD6" w:rsidR="00B64BBB" w:rsidRPr="00300AFA" w:rsidRDefault="00B64BBB">
      <w:pPr>
        <w:tabs>
          <w:tab w:val="left" w:pos="539"/>
        </w:tabs>
        <w:rPr>
          <w:szCs w:val="22"/>
          <w:u w:val="single"/>
          <w:lang w:val="sr-Latn-RS"/>
        </w:rPr>
      </w:pPr>
      <w:r w:rsidRPr="00300AFA">
        <w:rPr>
          <w:szCs w:val="22"/>
          <w:u w:val="single"/>
          <w:lang w:val="sr-Latn-RS"/>
        </w:rPr>
        <w:t>Granice os</w:t>
      </w:r>
      <w:r w:rsidR="00A7739C" w:rsidRPr="00300AFA">
        <w:rPr>
          <w:szCs w:val="22"/>
          <w:u w:val="single"/>
          <w:lang w:val="sr-Latn-RS"/>
        </w:rPr>
        <w:t>j</w:t>
      </w:r>
      <w:r w:rsidRPr="00300AFA">
        <w:rPr>
          <w:szCs w:val="22"/>
          <w:u w:val="single"/>
          <w:lang w:val="sr-Latn-RS"/>
        </w:rPr>
        <w:t>etljivosti</w:t>
      </w:r>
    </w:p>
    <w:p w14:paraId="4CB5DFB9" w14:textId="318EB200" w:rsidR="00B64BBB" w:rsidRDefault="00B64BBB">
      <w:pPr>
        <w:tabs>
          <w:tab w:val="left" w:pos="539"/>
        </w:tabs>
        <w:rPr>
          <w:szCs w:val="22"/>
          <w:lang w:val="sr-Latn-RS"/>
        </w:rPr>
      </w:pPr>
      <w:r w:rsidRPr="00300AFA">
        <w:rPr>
          <w:szCs w:val="22"/>
          <w:lang w:val="sr-Latn-RS"/>
        </w:rPr>
        <w:t>MIK granice os</w:t>
      </w:r>
      <w:r w:rsidR="00A7739C" w:rsidRPr="00300AFA">
        <w:rPr>
          <w:szCs w:val="22"/>
          <w:lang w:val="sr-Latn-RS"/>
        </w:rPr>
        <w:t>j</w:t>
      </w:r>
      <w:r w:rsidRPr="00300AFA">
        <w:rPr>
          <w:szCs w:val="22"/>
          <w:lang w:val="sr-Latn-RS"/>
        </w:rPr>
        <w:t>etljivosti za amoksicilin/klavulansku kiselinu su vr</w:t>
      </w:r>
      <w:r w:rsidR="00A7739C" w:rsidRPr="00300AFA">
        <w:rPr>
          <w:szCs w:val="22"/>
          <w:lang w:val="sr-Latn-RS"/>
        </w:rPr>
        <w:t>ij</w:t>
      </w:r>
      <w:r w:rsidRPr="00300AFA">
        <w:rPr>
          <w:szCs w:val="22"/>
          <w:lang w:val="sr-Latn-RS"/>
        </w:rPr>
        <w:t>ednosti određene od strane Evropske komisije za ispitivanje antimikrobne os</w:t>
      </w:r>
      <w:r w:rsidR="00A7739C" w:rsidRPr="00300AFA">
        <w:rPr>
          <w:szCs w:val="22"/>
          <w:lang w:val="sr-Latn-RS"/>
        </w:rPr>
        <w:t>j</w:t>
      </w:r>
      <w:r w:rsidRPr="00300AFA">
        <w:rPr>
          <w:szCs w:val="22"/>
          <w:lang w:val="sr-Latn-RS"/>
        </w:rPr>
        <w:t>etljivosti (</w:t>
      </w:r>
      <w:r w:rsidR="001225E6" w:rsidRPr="00300AFA">
        <w:rPr>
          <w:szCs w:val="22"/>
          <w:lang w:val="sr-Latn-RS"/>
        </w:rPr>
        <w:t xml:space="preserve">engl. </w:t>
      </w:r>
      <w:r w:rsidRPr="00300AFA">
        <w:rPr>
          <w:i/>
          <w:szCs w:val="22"/>
          <w:lang w:val="sr-Latn-RS"/>
        </w:rPr>
        <w:t>European Committee on Antimicrobial Susceptibility Testing</w:t>
      </w:r>
      <w:r w:rsidRPr="00300AFA">
        <w:rPr>
          <w:szCs w:val="22"/>
          <w:lang w:val="sr-Latn-RS"/>
        </w:rPr>
        <w:t>, EUCAST)</w:t>
      </w:r>
    </w:p>
    <w:p w14:paraId="4A4F6DA9" w14:textId="77777777" w:rsidR="00300AFA" w:rsidRPr="00D9256A" w:rsidRDefault="00300AFA">
      <w:pPr>
        <w:tabs>
          <w:tab w:val="left" w:pos="539"/>
        </w:tabs>
        <w:rPr>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3"/>
        <w:gridCol w:w="2173"/>
        <w:gridCol w:w="2173"/>
      </w:tblGrid>
      <w:tr w:rsidR="00823812" w:rsidRPr="00300AFA" w14:paraId="27F4DA6C" w14:textId="77777777" w:rsidTr="0081762D">
        <w:tc>
          <w:tcPr>
            <w:tcW w:w="0" w:type="auto"/>
          </w:tcPr>
          <w:p w14:paraId="7DECAD1C" w14:textId="77777777" w:rsidR="00823812" w:rsidRPr="00300AFA" w:rsidRDefault="00823812">
            <w:pPr>
              <w:tabs>
                <w:tab w:val="left" w:pos="539"/>
              </w:tabs>
              <w:rPr>
                <w:szCs w:val="22"/>
                <w:lang w:val="pl-PL"/>
              </w:rPr>
            </w:pPr>
            <w:r w:rsidRPr="00300AFA">
              <w:rPr>
                <w:szCs w:val="22"/>
                <w:lang w:val="pl-PL"/>
              </w:rPr>
              <w:t>Mikroorganizam</w:t>
            </w:r>
          </w:p>
        </w:tc>
        <w:tc>
          <w:tcPr>
            <w:tcW w:w="0" w:type="auto"/>
            <w:gridSpan w:val="2"/>
          </w:tcPr>
          <w:p w14:paraId="7BB9F4E4" w14:textId="78B93E46" w:rsidR="00823812" w:rsidRPr="00300AFA" w:rsidRDefault="00823812" w:rsidP="00975B96">
            <w:pPr>
              <w:tabs>
                <w:tab w:val="left" w:pos="539"/>
              </w:tabs>
              <w:rPr>
                <w:szCs w:val="22"/>
                <w:lang w:val="pl-PL"/>
              </w:rPr>
            </w:pPr>
            <w:r w:rsidRPr="00300AFA">
              <w:rPr>
                <w:szCs w:val="22"/>
                <w:lang w:val="pl-PL"/>
              </w:rPr>
              <w:t xml:space="preserve">Granična </w:t>
            </w:r>
            <w:r w:rsidR="00387050" w:rsidRPr="00300AFA">
              <w:rPr>
                <w:szCs w:val="22"/>
                <w:lang w:val="pl-PL"/>
              </w:rPr>
              <w:t>vrijednost</w:t>
            </w:r>
            <w:r w:rsidRPr="00300AFA">
              <w:rPr>
                <w:szCs w:val="22"/>
                <w:lang w:val="pl-PL"/>
              </w:rPr>
              <w:t xml:space="preserve"> </w:t>
            </w:r>
            <w:r w:rsidR="000F4036" w:rsidRPr="00300AFA">
              <w:rPr>
                <w:szCs w:val="22"/>
                <w:lang w:val="pl-PL"/>
              </w:rPr>
              <w:t>osjetljivost</w:t>
            </w:r>
            <w:r w:rsidRPr="00300AFA">
              <w:rPr>
                <w:szCs w:val="22"/>
                <w:lang w:val="pl-PL"/>
              </w:rPr>
              <w:t>i (mikrograma/</w:t>
            </w:r>
            <w:r w:rsidR="00FC7147" w:rsidRPr="00300AFA">
              <w:rPr>
                <w:szCs w:val="22"/>
                <w:lang w:val="pl-PL"/>
              </w:rPr>
              <w:t>ml</w:t>
            </w:r>
            <w:r w:rsidRPr="00300AFA">
              <w:rPr>
                <w:szCs w:val="22"/>
                <w:lang w:val="pl-PL"/>
              </w:rPr>
              <w:t>)</w:t>
            </w:r>
          </w:p>
        </w:tc>
      </w:tr>
      <w:tr w:rsidR="00823812" w:rsidRPr="00300AFA" w14:paraId="564F7C42" w14:textId="77777777" w:rsidTr="0081762D">
        <w:tc>
          <w:tcPr>
            <w:tcW w:w="0" w:type="auto"/>
          </w:tcPr>
          <w:p w14:paraId="776C23FE" w14:textId="77777777" w:rsidR="00823812" w:rsidRPr="00300AFA" w:rsidRDefault="00823812" w:rsidP="00D9256A">
            <w:pPr>
              <w:tabs>
                <w:tab w:val="left" w:pos="539"/>
              </w:tabs>
              <w:rPr>
                <w:szCs w:val="22"/>
                <w:lang w:val="pl-PL"/>
              </w:rPr>
            </w:pPr>
          </w:p>
        </w:tc>
        <w:tc>
          <w:tcPr>
            <w:tcW w:w="0" w:type="auto"/>
          </w:tcPr>
          <w:p w14:paraId="0AADC169" w14:textId="027721A1" w:rsidR="00823812" w:rsidRPr="00300AFA" w:rsidRDefault="00823812">
            <w:pPr>
              <w:tabs>
                <w:tab w:val="left" w:pos="539"/>
              </w:tabs>
              <w:rPr>
                <w:szCs w:val="22"/>
                <w:lang w:val="pl-PL"/>
              </w:rPr>
            </w:pPr>
            <w:r w:rsidRPr="00300AFA">
              <w:rPr>
                <w:szCs w:val="22"/>
                <w:lang w:val="pl-PL"/>
              </w:rPr>
              <w:t>Os</w:t>
            </w:r>
            <w:r w:rsidR="00A7739C" w:rsidRPr="00300AFA">
              <w:rPr>
                <w:szCs w:val="22"/>
                <w:lang w:val="pl-PL"/>
              </w:rPr>
              <w:t>j</w:t>
            </w:r>
            <w:r w:rsidRPr="00300AFA">
              <w:rPr>
                <w:szCs w:val="22"/>
                <w:lang w:val="pl-PL"/>
              </w:rPr>
              <w:t>etljiv</w:t>
            </w:r>
          </w:p>
        </w:tc>
        <w:tc>
          <w:tcPr>
            <w:tcW w:w="0" w:type="auto"/>
          </w:tcPr>
          <w:p w14:paraId="46E18F9E" w14:textId="77777777" w:rsidR="00823812" w:rsidRPr="00300AFA" w:rsidRDefault="00823812">
            <w:pPr>
              <w:tabs>
                <w:tab w:val="left" w:pos="539"/>
              </w:tabs>
              <w:rPr>
                <w:szCs w:val="22"/>
                <w:lang w:val="pl-PL"/>
              </w:rPr>
            </w:pPr>
            <w:r w:rsidRPr="00300AFA">
              <w:rPr>
                <w:szCs w:val="22"/>
                <w:lang w:val="pl-PL"/>
              </w:rPr>
              <w:t>Rezistentan</w:t>
            </w:r>
          </w:p>
        </w:tc>
      </w:tr>
      <w:tr w:rsidR="00823812" w:rsidRPr="00300AFA" w14:paraId="627C5C76" w14:textId="77777777" w:rsidTr="0081762D">
        <w:tc>
          <w:tcPr>
            <w:tcW w:w="0" w:type="auto"/>
          </w:tcPr>
          <w:p w14:paraId="425EE457" w14:textId="77777777" w:rsidR="00823812" w:rsidRPr="00300AFA" w:rsidRDefault="00823812" w:rsidP="00D9256A">
            <w:pPr>
              <w:tabs>
                <w:tab w:val="left" w:pos="539"/>
              </w:tabs>
              <w:rPr>
                <w:i/>
                <w:szCs w:val="22"/>
                <w:vertAlign w:val="superscript"/>
                <w:lang w:val="pl-PL"/>
              </w:rPr>
            </w:pPr>
            <w:r w:rsidRPr="00300AFA">
              <w:rPr>
                <w:i/>
                <w:szCs w:val="22"/>
                <w:lang w:val="pl-PL"/>
              </w:rPr>
              <w:t>Haemophilus influenzae</w:t>
            </w:r>
          </w:p>
        </w:tc>
        <w:tc>
          <w:tcPr>
            <w:tcW w:w="0" w:type="auto"/>
          </w:tcPr>
          <w:p w14:paraId="4D6ABAD1" w14:textId="77777777" w:rsidR="00823812" w:rsidRPr="00300AFA" w:rsidRDefault="00823812">
            <w:pPr>
              <w:tabs>
                <w:tab w:val="left" w:pos="539"/>
              </w:tabs>
              <w:rPr>
                <w:szCs w:val="22"/>
                <w:vertAlign w:val="superscript"/>
                <w:lang w:val="pl-PL"/>
              </w:rPr>
            </w:pPr>
            <w:r w:rsidRPr="00300AFA">
              <w:rPr>
                <w:szCs w:val="22"/>
                <w:lang w:val="pl-PL"/>
              </w:rPr>
              <w:t>≤ 0,001</w:t>
            </w:r>
            <w:r w:rsidRPr="00300AFA">
              <w:rPr>
                <w:szCs w:val="22"/>
                <w:vertAlign w:val="superscript"/>
                <w:lang w:val="pl-PL"/>
              </w:rPr>
              <w:t>1</w:t>
            </w:r>
          </w:p>
        </w:tc>
        <w:tc>
          <w:tcPr>
            <w:tcW w:w="0" w:type="auto"/>
          </w:tcPr>
          <w:p w14:paraId="128DBC45" w14:textId="77777777" w:rsidR="00823812" w:rsidRPr="00300AFA" w:rsidRDefault="00823812">
            <w:pPr>
              <w:tabs>
                <w:tab w:val="left" w:pos="539"/>
              </w:tabs>
              <w:rPr>
                <w:szCs w:val="22"/>
                <w:lang w:val="pl-PL"/>
              </w:rPr>
            </w:pPr>
            <w:r w:rsidRPr="00300AFA">
              <w:rPr>
                <w:szCs w:val="22"/>
                <w:lang w:val="pl-PL"/>
              </w:rPr>
              <w:t>&gt; 2</w:t>
            </w:r>
            <w:r w:rsidRPr="00300AFA">
              <w:rPr>
                <w:szCs w:val="22"/>
                <w:vertAlign w:val="superscript"/>
                <w:lang w:val="pl-PL"/>
              </w:rPr>
              <w:t>1</w:t>
            </w:r>
            <w:r w:rsidRPr="00300AFA">
              <w:rPr>
                <w:szCs w:val="22"/>
                <w:lang w:val="pl-PL"/>
              </w:rPr>
              <w:t xml:space="preserve"> </w:t>
            </w:r>
          </w:p>
        </w:tc>
      </w:tr>
      <w:tr w:rsidR="00823812" w:rsidRPr="00300AFA" w14:paraId="392B5954" w14:textId="77777777" w:rsidTr="0081762D">
        <w:tc>
          <w:tcPr>
            <w:tcW w:w="0" w:type="auto"/>
          </w:tcPr>
          <w:p w14:paraId="57F3F9F3" w14:textId="77777777" w:rsidR="00823812" w:rsidRPr="00300AFA" w:rsidRDefault="00823812" w:rsidP="00D9256A">
            <w:pPr>
              <w:tabs>
                <w:tab w:val="left" w:pos="539"/>
              </w:tabs>
              <w:rPr>
                <w:i/>
                <w:szCs w:val="22"/>
                <w:vertAlign w:val="superscript"/>
                <w:lang w:val="pl-PL"/>
              </w:rPr>
            </w:pPr>
            <w:r w:rsidRPr="00300AFA">
              <w:rPr>
                <w:i/>
                <w:szCs w:val="22"/>
                <w:lang w:val="pl-PL"/>
              </w:rPr>
              <w:t>Moraxella catarrhalis</w:t>
            </w:r>
            <w:r w:rsidRPr="00300AFA">
              <w:rPr>
                <w:i/>
                <w:szCs w:val="22"/>
                <w:vertAlign w:val="superscript"/>
                <w:lang w:val="pl-PL"/>
              </w:rPr>
              <w:t>1</w:t>
            </w:r>
          </w:p>
        </w:tc>
        <w:tc>
          <w:tcPr>
            <w:tcW w:w="0" w:type="auto"/>
          </w:tcPr>
          <w:p w14:paraId="45C8CC5F" w14:textId="77777777" w:rsidR="00823812" w:rsidRPr="00300AFA" w:rsidRDefault="00823812">
            <w:pPr>
              <w:tabs>
                <w:tab w:val="left" w:pos="539"/>
              </w:tabs>
              <w:rPr>
                <w:szCs w:val="22"/>
                <w:vertAlign w:val="superscript"/>
                <w:lang w:val="pl-PL"/>
              </w:rPr>
            </w:pPr>
            <w:r w:rsidRPr="00300AFA">
              <w:rPr>
                <w:szCs w:val="22"/>
                <w:lang w:val="pl-PL"/>
              </w:rPr>
              <w:t>≤ 1</w:t>
            </w:r>
            <w:r w:rsidRPr="00300AFA">
              <w:rPr>
                <w:szCs w:val="22"/>
                <w:vertAlign w:val="superscript"/>
                <w:lang w:val="pl-PL"/>
              </w:rPr>
              <w:t>1</w:t>
            </w:r>
          </w:p>
        </w:tc>
        <w:tc>
          <w:tcPr>
            <w:tcW w:w="0" w:type="auto"/>
          </w:tcPr>
          <w:p w14:paraId="43554455" w14:textId="77777777" w:rsidR="00823812" w:rsidRPr="00300AFA" w:rsidRDefault="00823812">
            <w:pPr>
              <w:tabs>
                <w:tab w:val="left" w:pos="539"/>
              </w:tabs>
              <w:rPr>
                <w:szCs w:val="22"/>
                <w:vertAlign w:val="superscript"/>
                <w:lang w:val="pl-PL"/>
              </w:rPr>
            </w:pPr>
            <w:r w:rsidRPr="00300AFA">
              <w:rPr>
                <w:szCs w:val="22"/>
                <w:lang w:val="pl-PL"/>
              </w:rPr>
              <w:t>&gt; 1</w:t>
            </w:r>
            <w:r w:rsidRPr="00300AFA">
              <w:rPr>
                <w:szCs w:val="22"/>
                <w:vertAlign w:val="superscript"/>
                <w:lang w:val="pl-PL"/>
              </w:rPr>
              <w:t>1</w:t>
            </w:r>
          </w:p>
        </w:tc>
      </w:tr>
      <w:tr w:rsidR="00823812" w:rsidRPr="00300AFA" w14:paraId="374063DF" w14:textId="77777777" w:rsidTr="0081762D">
        <w:tc>
          <w:tcPr>
            <w:tcW w:w="0" w:type="auto"/>
          </w:tcPr>
          <w:p w14:paraId="4F0ECD4C" w14:textId="77777777" w:rsidR="00823812" w:rsidRPr="00300AFA" w:rsidRDefault="00823812" w:rsidP="00D9256A">
            <w:pPr>
              <w:tabs>
                <w:tab w:val="left" w:pos="539"/>
              </w:tabs>
              <w:rPr>
                <w:i/>
                <w:szCs w:val="22"/>
                <w:vertAlign w:val="superscript"/>
                <w:lang w:val="pl-PL"/>
              </w:rPr>
            </w:pPr>
            <w:r w:rsidRPr="00300AFA">
              <w:rPr>
                <w:i/>
                <w:szCs w:val="22"/>
                <w:lang w:val="pl-PL"/>
              </w:rPr>
              <w:t>Staphylococcus spp.</w:t>
            </w:r>
          </w:p>
        </w:tc>
        <w:tc>
          <w:tcPr>
            <w:tcW w:w="0" w:type="auto"/>
          </w:tcPr>
          <w:p w14:paraId="05E6B807" w14:textId="77777777" w:rsidR="00823812" w:rsidRPr="00300AFA" w:rsidRDefault="00823812">
            <w:pPr>
              <w:tabs>
                <w:tab w:val="left" w:pos="539"/>
              </w:tabs>
              <w:rPr>
                <w:szCs w:val="22"/>
                <w:vertAlign w:val="superscript"/>
                <w:lang w:val="pl-PL"/>
              </w:rPr>
            </w:pPr>
            <w:r w:rsidRPr="00300AFA">
              <w:rPr>
                <w:szCs w:val="22"/>
                <w:lang w:val="pl-PL"/>
              </w:rPr>
              <w:t xml:space="preserve">Napomena </w:t>
            </w:r>
            <w:r w:rsidRPr="00300AFA">
              <w:rPr>
                <w:szCs w:val="22"/>
                <w:vertAlign w:val="superscript"/>
                <w:lang w:val="pl-PL"/>
              </w:rPr>
              <w:t>2a, 3a, 3b, 4</w:t>
            </w:r>
          </w:p>
        </w:tc>
        <w:tc>
          <w:tcPr>
            <w:tcW w:w="0" w:type="auto"/>
          </w:tcPr>
          <w:p w14:paraId="7F2E88BB" w14:textId="77777777" w:rsidR="00823812" w:rsidRPr="00300AFA" w:rsidRDefault="00823812">
            <w:pPr>
              <w:tabs>
                <w:tab w:val="left" w:pos="539"/>
              </w:tabs>
              <w:rPr>
                <w:szCs w:val="22"/>
                <w:lang w:val="pl-PL"/>
              </w:rPr>
            </w:pPr>
            <w:r w:rsidRPr="00300AFA">
              <w:rPr>
                <w:szCs w:val="22"/>
                <w:lang w:val="pl-PL"/>
              </w:rPr>
              <w:t xml:space="preserve">Napomena </w:t>
            </w:r>
            <w:r w:rsidRPr="00300AFA">
              <w:rPr>
                <w:szCs w:val="22"/>
                <w:vertAlign w:val="superscript"/>
                <w:lang w:val="pl-PL"/>
              </w:rPr>
              <w:t>2a, 3a, 3b, 4</w:t>
            </w:r>
          </w:p>
        </w:tc>
      </w:tr>
      <w:tr w:rsidR="00823812" w:rsidRPr="00300AFA" w14:paraId="397AEA51" w14:textId="77777777" w:rsidTr="0081762D">
        <w:tc>
          <w:tcPr>
            <w:tcW w:w="0" w:type="auto"/>
          </w:tcPr>
          <w:p w14:paraId="3C443841" w14:textId="77777777" w:rsidR="00823812" w:rsidRPr="00300AFA" w:rsidRDefault="00823812" w:rsidP="00D9256A">
            <w:pPr>
              <w:tabs>
                <w:tab w:val="left" w:pos="539"/>
              </w:tabs>
              <w:rPr>
                <w:szCs w:val="22"/>
                <w:vertAlign w:val="superscript"/>
                <w:lang w:val="pl-PL"/>
              </w:rPr>
            </w:pPr>
            <w:r w:rsidRPr="00300AFA">
              <w:rPr>
                <w:i/>
                <w:szCs w:val="22"/>
                <w:lang w:val="pl-PL"/>
              </w:rPr>
              <w:t>Enterococcus spp.</w:t>
            </w:r>
            <w:r w:rsidRPr="00300AFA">
              <w:rPr>
                <w:i/>
                <w:szCs w:val="22"/>
                <w:vertAlign w:val="superscript"/>
                <w:lang w:val="pl-PL"/>
              </w:rPr>
              <w:t>7</w:t>
            </w:r>
          </w:p>
        </w:tc>
        <w:tc>
          <w:tcPr>
            <w:tcW w:w="0" w:type="auto"/>
          </w:tcPr>
          <w:p w14:paraId="202EF214" w14:textId="77777777" w:rsidR="00823812" w:rsidRPr="00D9256A" w:rsidRDefault="00823812" w:rsidP="00D9256A">
            <w:pPr>
              <w:pStyle w:val="Default"/>
              <w:tabs>
                <w:tab w:val="left" w:pos="539"/>
              </w:tabs>
              <w:rPr>
                <w:sz w:val="22"/>
                <w:szCs w:val="22"/>
              </w:rPr>
            </w:pPr>
            <w:r w:rsidRPr="00300AFA">
              <w:rPr>
                <w:sz w:val="22"/>
                <w:szCs w:val="22"/>
                <w:lang w:val="pl-PL"/>
              </w:rPr>
              <w:t xml:space="preserve"> </w:t>
            </w:r>
            <w:r w:rsidRPr="00300AFA">
              <w:rPr>
                <w:sz w:val="22"/>
                <w:szCs w:val="22"/>
              </w:rPr>
              <w:t>≤ 4</w:t>
            </w:r>
            <w:r w:rsidRPr="00300AFA">
              <w:rPr>
                <w:sz w:val="22"/>
                <w:szCs w:val="22"/>
                <w:vertAlign w:val="superscript"/>
              </w:rPr>
              <w:t>1,5</w:t>
            </w:r>
            <w:r w:rsidRPr="00975B96">
              <w:rPr>
                <w:sz w:val="22"/>
                <w:szCs w:val="22"/>
              </w:rPr>
              <w:t xml:space="preserve"> </w:t>
            </w:r>
          </w:p>
          <w:p w14:paraId="4409A249" w14:textId="77777777" w:rsidR="00823812" w:rsidRPr="00300AFA" w:rsidRDefault="00823812">
            <w:pPr>
              <w:tabs>
                <w:tab w:val="left" w:pos="539"/>
              </w:tabs>
              <w:rPr>
                <w:szCs w:val="22"/>
                <w:lang w:val="pl-PL"/>
              </w:rPr>
            </w:pPr>
          </w:p>
        </w:tc>
        <w:tc>
          <w:tcPr>
            <w:tcW w:w="0" w:type="auto"/>
          </w:tcPr>
          <w:p w14:paraId="40A3AD20" w14:textId="77777777" w:rsidR="00823812" w:rsidRPr="00300AFA" w:rsidRDefault="00823812">
            <w:pPr>
              <w:pStyle w:val="Default"/>
              <w:tabs>
                <w:tab w:val="left" w:pos="539"/>
              </w:tabs>
              <w:rPr>
                <w:sz w:val="22"/>
                <w:szCs w:val="22"/>
                <w:vertAlign w:val="superscript"/>
              </w:rPr>
            </w:pPr>
            <w:r w:rsidRPr="00300AFA">
              <w:rPr>
                <w:sz w:val="22"/>
                <w:szCs w:val="22"/>
              </w:rPr>
              <w:t>&gt; 8</w:t>
            </w:r>
            <w:r w:rsidRPr="00300AFA">
              <w:rPr>
                <w:sz w:val="22"/>
                <w:szCs w:val="22"/>
                <w:vertAlign w:val="superscript"/>
              </w:rPr>
              <w:t>1,5</w:t>
            </w:r>
          </w:p>
          <w:p w14:paraId="62357FF6" w14:textId="77777777" w:rsidR="00823812" w:rsidRPr="00300AFA" w:rsidRDefault="00823812">
            <w:pPr>
              <w:tabs>
                <w:tab w:val="left" w:pos="539"/>
              </w:tabs>
              <w:rPr>
                <w:szCs w:val="22"/>
                <w:lang w:val="pl-PL"/>
              </w:rPr>
            </w:pPr>
          </w:p>
        </w:tc>
      </w:tr>
      <w:tr w:rsidR="00823812" w:rsidRPr="00300AFA" w14:paraId="65A0A74D" w14:textId="77777777" w:rsidTr="0081762D">
        <w:tc>
          <w:tcPr>
            <w:tcW w:w="0" w:type="auto"/>
          </w:tcPr>
          <w:p w14:paraId="3B7BF91F" w14:textId="77777777" w:rsidR="00823812" w:rsidRPr="00300AFA" w:rsidRDefault="00823812" w:rsidP="00D9256A">
            <w:pPr>
              <w:tabs>
                <w:tab w:val="left" w:pos="539"/>
              </w:tabs>
              <w:rPr>
                <w:i/>
                <w:szCs w:val="22"/>
                <w:lang w:val="pl-PL"/>
              </w:rPr>
            </w:pPr>
            <w:r w:rsidRPr="00300AFA">
              <w:rPr>
                <w:i/>
                <w:szCs w:val="22"/>
                <w:lang w:val="pl-PL"/>
              </w:rPr>
              <w:t xml:space="preserve">Streptococcus A, B, C, G, </w:t>
            </w:r>
            <w:r w:rsidRPr="00300AFA">
              <w:rPr>
                <w:i/>
                <w:szCs w:val="22"/>
                <w:vertAlign w:val="superscript"/>
                <w:lang w:val="pl-PL"/>
              </w:rPr>
              <w:t>2b,8</w:t>
            </w:r>
            <w:r w:rsidRPr="00300AFA">
              <w:rPr>
                <w:i/>
                <w:szCs w:val="22"/>
                <w:lang w:val="pl-PL"/>
              </w:rPr>
              <w:t xml:space="preserve"> (indikacije sem meningitisa)</w:t>
            </w:r>
          </w:p>
        </w:tc>
        <w:tc>
          <w:tcPr>
            <w:tcW w:w="0" w:type="auto"/>
          </w:tcPr>
          <w:p w14:paraId="1E10EFFB" w14:textId="77777777" w:rsidR="00823812" w:rsidRPr="00300AFA" w:rsidRDefault="00823812">
            <w:pPr>
              <w:tabs>
                <w:tab w:val="left" w:pos="539"/>
              </w:tabs>
              <w:rPr>
                <w:szCs w:val="22"/>
                <w:vertAlign w:val="superscript"/>
                <w:lang w:val="pl-PL"/>
              </w:rPr>
            </w:pPr>
            <w:r w:rsidRPr="00300AFA">
              <w:rPr>
                <w:szCs w:val="22"/>
                <w:lang w:val="pl-PL"/>
              </w:rPr>
              <w:t>Napomena</w:t>
            </w:r>
            <w:r w:rsidRPr="00300AFA">
              <w:rPr>
                <w:szCs w:val="22"/>
                <w:vertAlign w:val="superscript"/>
                <w:lang w:val="pl-PL"/>
              </w:rPr>
              <w:t>2b</w:t>
            </w:r>
          </w:p>
        </w:tc>
        <w:tc>
          <w:tcPr>
            <w:tcW w:w="0" w:type="auto"/>
          </w:tcPr>
          <w:p w14:paraId="0AD3423C" w14:textId="77777777" w:rsidR="00823812" w:rsidRPr="00300AFA" w:rsidRDefault="00823812">
            <w:pPr>
              <w:tabs>
                <w:tab w:val="left" w:pos="539"/>
              </w:tabs>
              <w:rPr>
                <w:szCs w:val="22"/>
                <w:lang w:val="pl-PL"/>
              </w:rPr>
            </w:pPr>
            <w:r w:rsidRPr="00300AFA">
              <w:rPr>
                <w:szCs w:val="22"/>
                <w:lang w:val="pl-PL"/>
              </w:rPr>
              <w:t>Napomena</w:t>
            </w:r>
            <w:r w:rsidRPr="00300AFA">
              <w:rPr>
                <w:szCs w:val="22"/>
                <w:vertAlign w:val="superscript"/>
                <w:lang w:val="pl-PL"/>
              </w:rPr>
              <w:t>2b</w:t>
            </w:r>
          </w:p>
        </w:tc>
      </w:tr>
      <w:tr w:rsidR="00823812" w:rsidRPr="00300AFA" w14:paraId="6BBED9F8" w14:textId="77777777" w:rsidTr="0081762D">
        <w:tc>
          <w:tcPr>
            <w:tcW w:w="0" w:type="auto"/>
          </w:tcPr>
          <w:p w14:paraId="5F3F14F4" w14:textId="77777777" w:rsidR="00823812" w:rsidRPr="00300AFA" w:rsidRDefault="00823812" w:rsidP="00D9256A">
            <w:pPr>
              <w:tabs>
                <w:tab w:val="left" w:pos="539"/>
              </w:tabs>
              <w:rPr>
                <w:i/>
                <w:szCs w:val="22"/>
                <w:vertAlign w:val="superscript"/>
                <w:lang w:val="pl-PL"/>
              </w:rPr>
            </w:pPr>
            <w:r w:rsidRPr="00300AFA">
              <w:rPr>
                <w:i/>
                <w:szCs w:val="22"/>
                <w:lang w:val="pl-PL"/>
              </w:rPr>
              <w:t>Streptococcus</w:t>
            </w:r>
            <w:r w:rsidRPr="00300AFA">
              <w:rPr>
                <w:i/>
                <w:szCs w:val="22"/>
                <w:vertAlign w:val="superscript"/>
                <w:lang w:val="pl-PL"/>
              </w:rPr>
              <w:t xml:space="preserve"> </w:t>
            </w:r>
            <w:r w:rsidRPr="00300AFA">
              <w:rPr>
                <w:i/>
                <w:szCs w:val="22"/>
                <w:lang w:val="pl-PL"/>
              </w:rPr>
              <w:t>pneumoniae</w:t>
            </w:r>
            <w:r w:rsidRPr="00300AFA">
              <w:rPr>
                <w:i/>
                <w:szCs w:val="22"/>
                <w:vertAlign w:val="superscript"/>
                <w:lang w:val="pl-PL"/>
              </w:rPr>
              <w:t>8</w:t>
            </w:r>
          </w:p>
        </w:tc>
        <w:tc>
          <w:tcPr>
            <w:tcW w:w="0" w:type="auto"/>
          </w:tcPr>
          <w:p w14:paraId="1213C8A2" w14:textId="77777777" w:rsidR="00823812" w:rsidRPr="00300AFA" w:rsidRDefault="00823812">
            <w:pPr>
              <w:pStyle w:val="Default"/>
              <w:tabs>
                <w:tab w:val="left" w:pos="539"/>
              </w:tabs>
              <w:rPr>
                <w:sz w:val="22"/>
                <w:szCs w:val="22"/>
                <w:vertAlign w:val="superscript"/>
              </w:rPr>
            </w:pPr>
            <w:r w:rsidRPr="00300AFA">
              <w:rPr>
                <w:sz w:val="22"/>
                <w:szCs w:val="22"/>
              </w:rPr>
              <w:t>≤ 0.5</w:t>
            </w:r>
            <w:r w:rsidRPr="00300AFA">
              <w:rPr>
                <w:sz w:val="22"/>
                <w:szCs w:val="22"/>
                <w:vertAlign w:val="superscript"/>
              </w:rPr>
              <w:t>1,6</w:t>
            </w:r>
          </w:p>
          <w:p w14:paraId="1C04A939" w14:textId="77777777" w:rsidR="00823812" w:rsidRPr="00300AFA" w:rsidRDefault="00823812">
            <w:pPr>
              <w:tabs>
                <w:tab w:val="left" w:pos="539"/>
              </w:tabs>
              <w:rPr>
                <w:szCs w:val="22"/>
                <w:lang w:val="pl-PL"/>
              </w:rPr>
            </w:pPr>
          </w:p>
        </w:tc>
        <w:tc>
          <w:tcPr>
            <w:tcW w:w="0" w:type="auto"/>
          </w:tcPr>
          <w:p w14:paraId="79DCB649" w14:textId="77777777" w:rsidR="00823812" w:rsidRPr="00300AFA" w:rsidRDefault="00823812">
            <w:pPr>
              <w:pStyle w:val="Default"/>
              <w:tabs>
                <w:tab w:val="left" w:pos="539"/>
              </w:tabs>
              <w:rPr>
                <w:sz w:val="22"/>
                <w:szCs w:val="22"/>
                <w:vertAlign w:val="superscript"/>
              </w:rPr>
            </w:pPr>
            <w:r w:rsidRPr="00300AFA">
              <w:rPr>
                <w:sz w:val="22"/>
                <w:szCs w:val="22"/>
              </w:rPr>
              <w:t>&gt; 1</w:t>
            </w:r>
            <w:r w:rsidRPr="00300AFA">
              <w:rPr>
                <w:sz w:val="22"/>
                <w:szCs w:val="22"/>
                <w:vertAlign w:val="superscript"/>
              </w:rPr>
              <w:t>1,6</w:t>
            </w:r>
          </w:p>
          <w:p w14:paraId="234A12C5" w14:textId="77777777" w:rsidR="00823812" w:rsidRPr="00300AFA" w:rsidRDefault="00823812">
            <w:pPr>
              <w:tabs>
                <w:tab w:val="left" w:pos="539"/>
              </w:tabs>
              <w:rPr>
                <w:szCs w:val="22"/>
                <w:lang w:val="pl-PL"/>
              </w:rPr>
            </w:pPr>
          </w:p>
        </w:tc>
      </w:tr>
      <w:tr w:rsidR="00823812" w:rsidRPr="00300AFA" w14:paraId="100344C8" w14:textId="77777777" w:rsidTr="0081762D">
        <w:tc>
          <w:tcPr>
            <w:tcW w:w="0" w:type="auto"/>
          </w:tcPr>
          <w:p w14:paraId="13BCE719" w14:textId="77777777" w:rsidR="00823812" w:rsidRPr="00300AFA" w:rsidRDefault="00823812" w:rsidP="00D9256A">
            <w:pPr>
              <w:tabs>
                <w:tab w:val="left" w:pos="539"/>
              </w:tabs>
              <w:rPr>
                <w:szCs w:val="22"/>
                <w:vertAlign w:val="superscript"/>
                <w:lang w:val="pl-PL"/>
              </w:rPr>
            </w:pPr>
          </w:p>
          <w:p w14:paraId="50FA620E" w14:textId="77777777" w:rsidR="00823812" w:rsidRPr="00300AFA" w:rsidRDefault="00823812">
            <w:pPr>
              <w:tabs>
                <w:tab w:val="left" w:pos="539"/>
              </w:tabs>
              <w:rPr>
                <w:szCs w:val="22"/>
                <w:lang w:val="pl-PL"/>
              </w:rPr>
            </w:pPr>
            <w:r w:rsidRPr="00300AFA">
              <w:rPr>
                <w:szCs w:val="22"/>
                <w:lang w:val="pl-PL"/>
              </w:rPr>
              <w:t>Enterobakterije kod nekomplikovanih infekcija urinarnog trakta</w:t>
            </w:r>
          </w:p>
        </w:tc>
        <w:tc>
          <w:tcPr>
            <w:tcW w:w="0" w:type="auto"/>
          </w:tcPr>
          <w:p w14:paraId="309080DD" w14:textId="77777777" w:rsidR="00823812" w:rsidRPr="00300AFA" w:rsidRDefault="00823812">
            <w:pPr>
              <w:pStyle w:val="Default"/>
              <w:tabs>
                <w:tab w:val="left" w:pos="539"/>
              </w:tabs>
              <w:rPr>
                <w:sz w:val="22"/>
                <w:szCs w:val="22"/>
                <w:vertAlign w:val="superscript"/>
              </w:rPr>
            </w:pPr>
            <w:r w:rsidRPr="00300AFA">
              <w:rPr>
                <w:sz w:val="22"/>
                <w:szCs w:val="22"/>
              </w:rPr>
              <w:t>≤ 32</w:t>
            </w:r>
            <w:r w:rsidRPr="00300AFA">
              <w:rPr>
                <w:sz w:val="22"/>
                <w:szCs w:val="22"/>
                <w:vertAlign w:val="superscript"/>
              </w:rPr>
              <w:t>1</w:t>
            </w:r>
          </w:p>
          <w:p w14:paraId="32AC6698" w14:textId="77777777" w:rsidR="00823812" w:rsidRPr="00300AFA" w:rsidRDefault="00823812">
            <w:pPr>
              <w:tabs>
                <w:tab w:val="left" w:pos="539"/>
              </w:tabs>
              <w:rPr>
                <w:szCs w:val="22"/>
                <w:lang w:val="pl-PL"/>
              </w:rPr>
            </w:pPr>
          </w:p>
        </w:tc>
        <w:tc>
          <w:tcPr>
            <w:tcW w:w="0" w:type="auto"/>
          </w:tcPr>
          <w:p w14:paraId="1AE89390" w14:textId="77777777" w:rsidR="00823812" w:rsidRPr="00300AFA" w:rsidRDefault="00823812">
            <w:pPr>
              <w:pStyle w:val="Default"/>
              <w:tabs>
                <w:tab w:val="left" w:pos="539"/>
              </w:tabs>
              <w:rPr>
                <w:sz w:val="22"/>
                <w:szCs w:val="22"/>
                <w:vertAlign w:val="superscript"/>
              </w:rPr>
            </w:pPr>
            <w:r w:rsidRPr="00300AFA">
              <w:rPr>
                <w:sz w:val="22"/>
                <w:szCs w:val="22"/>
              </w:rPr>
              <w:t>&gt; 32</w:t>
            </w:r>
            <w:r w:rsidRPr="00300AFA">
              <w:rPr>
                <w:sz w:val="22"/>
                <w:szCs w:val="22"/>
                <w:vertAlign w:val="superscript"/>
              </w:rPr>
              <w:t>1</w:t>
            </w:r>
          </w:p>
          <w:p w14:paraId="6771B395" w14:textId="77777777" w:rsidR="00823812" w:rsidRPr="00300AFA" w:rsidRDefault="00823812">
            <w:pPr>
              <w:tabs>
                <w:tab w:val="left" w:pos="539"/>
              </w:tabs>
              <w:rPr>
                <w:szCs w:val="22"/>
                <w:lang w:val="pl-PL"/>
              </w:rPr>
            </w:pPr>
          </w:p>
        </w:tc>
      </w:tr>
      <w:tr w:rsidR="00823812" w:rsidRPr="00300AFA" w14:paraId="4ED3D806" w14:textId="77777777" w:rsidTr="0081762D">
        <w:tc>
          <w:tcPr>
            <w:tcW w:w="0" w:type="auto"/>
          </w:tcPr>
          <w:p w14:paraId="6872647A" w14:textId="77777777" w:rsidR="00823812" w:rsidRPr="00300AFA" w:rsidRDefault="00823812" w:rsidP="00D9256A">
            <w:pPr>
              <w:tabs>
                <w:tab w:val="left" w:pos="539"/>
              </w:tabs>
              <w:rPr>
                <w:szCs w:val="22"/>
                <w:vertAlign w:val="superscript"/>
                <w:lang w:val="pl-PL"/>
              </w:rPr>
            </w:pPr>
            <w:r w:rsidRPr="00300AFA">
              <w:rPr>
                <w:szCs w:val="22"/>
                <w:lang w:val="pl-PL"/>
              </w:rPr>
              <w:lastRenderedPageBreak/>
              <w:t>Gram-negativne anaerobne bakterije</w:t>
            </w:r>
          </w:p>
        </w:tc>
        <w:tc>
          <w:tcPr>
            <w:tcW w:w="0" w:type="auto"/>
          </w:tcPr>
          <w:p w14:paraId="07858287" w14:textId="77777777" w:rsidR="00823812" w:rsidRPr="00300AFA" w:rsidRDefault="00823812">
            <w:pPr>
              <w:tabs>
                <w:tab w:val="left" w:pos="539"/>
              </w:tabs>
              <w:rPr>
                <w:szCs w:val="22"/>
                <w:vertAlign w:val="superscript"/>
                <w:lang w:val="pl-PL"/>
              </w:rPr>
            </w:pPr>
            <w:r w:rsidRPr="00300AFA">
              <w:rPr>
                <w:szCs w:val="22"/>
                <w:lang w:val="pl-PL"/>
              </w:rPr>
              <w:t>≤4</w:t>
            </w:r>
            <w:r w:rsidRPr="00300AFA">
              <w:rPr>
                <w:szCs w:val="22"/>
                <w:vertAlign w:val="superscript"/>
                <w:lang w:val="pl-PL"/>
              </w:rPr>
              <w:t>1</w:t>
            </w:r>
          </w:p>
        </w:tc>
        <w:tc>
          <w:tcPr>
            <w:tcW w:w="0" w:type="auto"/>
          </w:tcPr>
          <w:p w14:paraId="27ED1F3B" w14:textId="77777777" w:rsidR="00823812" w:rsidRPr="00300AFA" w:rsidRDefault="00823812">
            <w:pPr>
              <w:tabs>
                <w:tab w:val="left" w:pos="539"/>
              </w:tabs>
              <w:rPr>
                <w:szCs w:val="22"/>
                <w:vertAlign w:val="superscript"/>
                <w:lang w:val="pl-PL"/>
              </w:rPr>
            </w:pPr>
            <w:r w:rsidRPr="00300AFA">
              <w:rPr>
                <w:szCs w:val="22"/>
                <w:lang w:val="pl-PL"/>
              </w:rPr>
              <w:t>&gt;8</w:t>
            </w:r>
            <w:r w:rsidRPr="00300AFA">
              <w:rPr>
                <w:szCs w:val="22"/>
                <w:vertAlign w:val="superscript"/>
                <w:lang w:val="pl-PL"/>
              </w:rPr>
              <w:t>1</w:t>
            </w:r>
          </w:p>
        </w:tc>
      </w:tr>
      <w:tr w:rsidR="00823812" w:rsidRPr="00300AFA" w14:paraId="0BEB7958" w14:textId="77777777" w:rsidTr="0081762D">
        <w:tc>
          <w:tcPr>
            <w:tcW w:w="0" w:type="auto"/>
          </w:tcPr>
          <w:p w14:paraId="301343DC" w14:textId="77777777" w:rsidR="00823812" w:rsidRPr="00300AFA" w:rsidRDefault="00823812" w:rsidP="00D9256A">
            <w:pPr>
              <w:tabs>
                <w:tab w:val="left" w:pos="539"/>
              </w:tabs>
              <w:rPr>
                <w:szCs w:val="22"/>
                <w:vertAlign w:val="superscript"/>
                <w:lang w:val="pl-PL"/>
              </w:rPr>
            </w:pPr>
            <w:r w:rsidRPr="00300AFA">
              <w:rPr>
                <w:szCs w:val="22"/>
                <w:lang w:val="pl-PL"/>
              </w:rPr>
              <w:t>Gram-pozitivne anaerobne bakterije</w:t>
            </w:r>
          </w:p>
          <w:p w14:paraId="6E1F150D" w14:textId="77777777" w:rsidR="00823812" w:rsidRPr="00300AFA" w:rsidRDefault="00823812">
            <w:pPr>
              <w:tabs>
                <w:tab w:val="left" w:pos="539"/>
              </w:tabs>
              <w:rPr>
                <w:szCs w:val="22"/>
                <w:lang w:val="pl-PL"/>
              </w:rPr>
            </w:pPr>
            <w:r w:rsidRPr="00300AFA">
              <w:rPr>
                <w:szCs w:val="22"/>
                <w:lang w:val="pl-PL"/>
              </w:rPr>
              <w:t xml:space="preserve">(izuzev </w:t>
            </w:r>
          </w:p>
          <w:p w14:paraId="39779486" w14:textId="77777777" w:rsidR="00823812" w:rsidRPr="00300AFA" w:rsidRDefault="00823812">
            <w:pPr>
              <w:pStyle w:val="Default"/>
              <w:tabs>
                <w:tab w:val="left" w:pos="539"/>
              </w:tabs>
              <w:rPr>
                <w:sz w:val="22"/>
                <w:szCs w:val="22"/>
              </w:rPr>
            </w:pPr>
            <w:proofErr w:type="spellStart"/>
            <w:r w:rsidRPr="00300AFA">
              <w:rPr>
                <w:sz w:val="22"/>
                <w:szCs w:val="22"/>
              </w:rPr>
              <w:t>Clostridioides</w:t>
            </w:r>
            <w:proofErr w:type="spellEnd"/>
            <w:r w:rsidRPr="00300AFA">
              <w:rPr>
                <w:sz w:val="22"/>
                <w:szCs w:val="22"/>
              </w:rPr>
              <w:t xml:space="preserve"> difficile) </w:t>
            </w:r>
          </w:p>
          <w:p w14:paraId="3B89BBCF" w14:textId="77777777" w:rsidR="00823812" w:rsidRPr="00300AFA" w:rsidRDefault="00823812">
            <w:pPr>
              <w:tabs>
                <w:tab w:val="left" w:pos="539"/>
              </w:tabs>
              <w:rPr>
                <w:szCs w:val="22"/>
                <w:lang w:val="pl-PL"/>
              </w:rPr>
            </w:pPr>
          </w:p>
        </w:tc>
        <w:tc>
          <w:tcPr>
            <w:tcW w:w="0" w:type="auto"/>
          </w:tcPr>
          <w:p w14:paraId="2DF6D9F4" w14:textId="77777777" w:rsidR="00823812" w:rsidRPr="00300AFA" w:rsidRDefault="00823812">
            <w:pPr>
              <w:tabs>
                <w:tab w:val="left" w:pos="539"/>
              </w:tabs>
              <w:rPr>
                <w:szCs w:val="22"/>
                <w:vertAlign w:val="superscript"/>
                <w:lang w:val="pl-PL"/>
              </w:rPr>
            </w:pPr>
            <w:r w:rsidRPr="00300AFA">
              <w:rPr>
                <w:szCs w:val="22"/>
                <w:lang w:val="pl-PL"/>
              </w:rPr>
              <w:t>≤4</w:t>
            </w:r>
            <w:r w:rsidRPr="00300AFA">
              <w:rPr>
                <w:szCs w:val="22"/>
                <w:vertAlign w:val="superscript"/>
                <w:lang w:val="pl-PL"/>
              </w:rPr>
              <w:t>1</w:t>
            </w:r>
          </w:p>
        </w:tc>
        <w:tc>
          <w:tcPr>
            <w:tcW w:w="0" w:type="auto"/>
          </w:tcPr>
          <w:p w14:paraId="721432BD" w14:textId="77777777" w:rsidR="00823812" w:rsidRPr="00300AFA" w:rsidRDefault="00823812">
            <w:pPr>
              <w:tabs>
                <w:tab w:val="left" w:pos="539"/>
              </w:tabs>
              <w:rPr>
                <w:szCs w:val="22"/>
                <w:vertAlign w:val="superscript"/>
                <w:lang w:val="pl-PL"/>
              </w:rPr>
            </w:pPr>
            <w:r w:rsidRPr="00300AFA">
              <w:rPr>
                <w:szCs w:val="22"/>
                <w:lang w:val="pl-PL"/>
              </w:rPr>
              <w:t>&gt;8</w:t>
            </w:r>
            <w:r w:rsidRPr="00300AFA">
              <w:rPr>
                <w:szCs w:val="22"/>
                <w:vertAlign w:val="superscript"/>
                <w:lang w:val="pl-PL"/>
              </w:rPr>
              <w:t>1</w:t>
            </w:r>
          </w:p>
        </w:tc>
      </w:tr>
      <w:tr w:rsidR="00823812" w:rsidRPr="00300AFA" w14:paraId="256A9FC8" w14:textId="77777777" w:rsidTr="0081762D">
        <w:tc>
          <w:tcPr>
            <w:tcW w:w="0" w:type="auto"/>
          </w:tcPr>
          <w:p w14:paraId="639AE209" w14:textId="557BFC74" w:rsidR="00823812" w:rsidRPr="00300AFA" w:rsidRDefault="00823812" w:rsidP="00D9256A">
            <w:pPr>
              <w:tabs>
                <w:tab w:val="left" w:pos="539"/>
              </w:tabs>
              <w:rPr>
                <w:szCs w:val="22"/>
                <w:lang w:val="pl-PL"/>
              </w:rPr>
            </w:pPr>
            <w:r w:rsidRPr="00300AFA">
              <w:rPr>
                <w:szCs w:val="22"/>
                <w:lang w:val="pl-PL"/>
              </w:rPr>
              <w:t xml:space="preserve">Granične </w:t>
            </w:r>
            <w:r w:rsidR="00387050" w:rsidRPr="00300AFA">
              <w:rPr>
                <w:szCs w:val="22"/>
                <w:lang w:val="pl-PL"/>
              </w:rPr>
              <w:t>vrijednost</w:t>
            </w:r>
            <w:r w:rsidRPr="00300AFA">
              <w:rPr>
                <w:szCs w:val="22"/>
                <w:lang w:val="pl-PL"/>
              </w:rPr>
              <w:t xml:space="preserve">i bez obzira na vrstu </w:t>
            </w:r>
          </w:p>
        </w:tc>
        <w:tc>
          <w:tcPr>
            <w:tcW w:w="0" w:type="auto"/>
          </w:tcPr>
          <w:p w14:paraId="47DE4E88" w14:textId="77777777" w:rsidR="00823812" w:rsidRPr="00300AFA" w:rsidRDefault="00823812">
            <w:pPr>
              <w:tabs>
                <w:tab w:val="left" w:pos="539"/>
              </w:tabs>
              <w:rPr>
                <w:szCs w:val="22"/>
                <w:vertAlign w:val="superscript"/>
                <w:lang w:val="pl-PL"/>
              </w:rPr>
            </w:pPr>
            <w:r w:rsidRPr="00300AFA">
              <w:rPr>
                <w:szCs w:val="22"/>
                <w:lang w:val="pl-PL"/>
              </w:rPr>
              <w:t>≤2</w:t>
            </w:r>
            <w:r w:rsidRPr="00300AFA">
              <w:rPr>
                <w:szCs w:val="22"/>
                <w:vertAlign w:val="superscript"/>
                <w:lang w:val="pl-PL"/>
              </w:rPr>
              <w:t>1</w:t>
            </w:r>
          </w:p>
        </w:tc>
        <w:tc>
          <w:tcPr>
            <w:tcW w:w="0" w:type="auto"/>
          </w:tcPr>
          <w:p w14:paraId="36779A63" w14:textId="77777777" w:rsidR="00823812" w:rsidRPr="00300AFA" w:rsidRDefault="00823812">
            <w:pPr>
              <w:tabs>
                <w:tab w:val="left" w:pos="539"/>
              </w:tabs>
              <w:rPr>
                <w:szCs w:val="22"/>
                <w:vertAlign w:val="superscript"/>
                <w:lang w:val="pl-PL"/>
              </w:rPr>
            </w:pPr>
            <w:r w:rsidRPr="00300AFA">
              <w:rPr>
                <w:szCs w:val="22"/>
                <w:lang w:val="pl-PL"/>
              </w:rPr>
              <w:t>&gt;8</w:t>
            </w:r>
            <w:r w:rsidRPr="00300AFA">
              <w:rPr>
                <w:szCs w:val="22"/>
                <w:vertAlign w:val="superscript"/>
                <w:lang w:val="pl-PL"/>
              </w:rPr>
              <w:t>1</w:t>
            </w:r>
          </w:p>
        </w:tc>
      </w:tr>
      <w:tr w:rsidR="00823812" w:rsidRPr="00300AFA" w14:paraId="514592EA" w14:textId="77777777" w:rsidTr="0081762D">
        <w:tc>
          <w:tcPr>
            <w:tcW w:w="0" w:type="auto"/>
          </w:tcPr>
          <w:p w14:paraId="06809101" w14:textId="77777777" w:rsidR="00823812" w:rsidRPr="00300AFA" w:rsidRDefault="00823812" w:rsidP="00D9256A">
            <w:pPr>
              <w:tabs>
                <w:tab w:val="left" w:pos="539"/>
              </w:tabs>
              <w:rPr>
                <w:szCs w:val="22"/>
                <w:vertAlign w:val="superscript"/>
                <w:lang w:val="pl-PL"/>
              </w:rPr>
            </w:pPr>
            <w:r w:rsidRPr="00300AFA">
              <w:rPr>
                <w:szCs w:val="22"/>
                <w:lang w:val="pl-PL"/>
              </w:rPr>
              <w:t>Viridans streptokoke</w:t>
            </w:r>
            <w:r w:rsidRPr="00300AFA">
              <w:rPr>
                <w:szCs w:val="22"/>
                <w:vertAlign w:val="superscript"/>
                <w:lang w:val="pl-PL"/>
              </w:rPr>
              <w:t>8</w:t>
            </w:r>
          </w:p>
        </w:tc>
        <w:tc>
          <w:tcPr>
            <w:tcW w:w="0" w:type="auto"/>
          </w:tcPr>
          <w:p w14:paraId="0D478292" w14:textId="77777777" w:rsidR="00823812" w:rsidRPr="00300AFA" w:rsidRDefault="00823812">
            <w:pPr>
              <w:tabs>
                <w:tab w:val="left" w:pos="539"/>
              </w:tabs>
              <w:rPr>
                <w:szCs w:val="22"/>
                <w:vertAlign w:val="superscript"/>
                <w:lang w:val="pl-PL"/>
              </w:rPr>
            </w:pPr>
            <w:r w:rsidRPr="00300AFA">
              <w:rPr>
                <w:szCs w:val="22"/>
                <w:lang w:val="pl-PL"/>
              </w:rPr>
              <w:t>Napomena</w:t>
            </w:r>
            <w:r w:rsidRPr="00300AFA">
              <w:rPr>
                <w:szCs w:val="22"/>
                <w:vertAlign w:val="superscript"/>
                <w:lang w:val="pl-PL"/>
              </w:rPr>
              <w:t>2a, 9</w:t>
            </w:r>
          </w:p>
        </w:tc>
        <w:tc>
          <w:tcPr>
            <w:tcW w:w="0" w:type="auto"/>
          </w:tcPr>
          <w:p w14:paraId="0B68DF27" w14:textId="77777777" w:rsidR="00823812" w:rsidRPr="00300AFA" w:rsidRDefault="00823812">
            <w:pPr>
              <w:tabs>
                <w:tab w:val="left" w:pos="539"/>
              </w:tabs>
              <w:rPr>
                <w:szCs w:val="22"/>
                <w:lang w:val="pl-PL"/>
              </w:rPr>
            </w:pPr>
            <w:r w:rsidRPr="00300AFA">
              <w:rPr>
                <w:szCs w:val="22"/>
                <w:lang w:val="pl-PL"/>
              </w:rPr>
              <w:t>Napomena</w:t>
            </w:r>
            <w:r w:rsidRPr="00300AFA">
              <w:rPr>
                <w:szCs w:val="22"/>
                <w:vertAlign w:val="superscript"/>
                <w:lang w:val="pl-PL"/>
              </w:rPr>
              <w:t>2a, 9</w:t>
            </w:r>
          </w:p>
        </w:tc>
      </w:tr>
      <w:tr w:rsidR="00823812" w:rsidRPr="00300AFA" w14:paraId="7EE8FB4B" w14:textId="77777777" w:rsidTr="0081762D">
        <w:tc>
          <w:tcPr>
            <w:tcW w:w="0" w:type="auto"/>
          </w:tcPr>
          <w:p w14:paraId="7521FA3D" w14:textId="77777777" w:rsidR="00823812" w:rsidRPr="00300AFA" w:rsidRDefault="00823812" w:rsidP="00D9256A">
            <w:pPr>
              <w:pStyle w:val="Default"/>
              <w:tabs>
                <w:tab w:val="left" w:pos="539"/>
              </w:tabs>
              <w:rPr>
                <w:sz w:val="22"/>
                <w:szCs w:val="22"/>
              </w:rPr>
            </w:pPr>
            <w:proofErr w:type="spellStart"/>
            <w:r w:rsidRPr="00300AFA">
              <w:rPr>
                <w:i/>
                <w:iCs/>
                <w:sz w:val="22"/>
                <w:szCs w:val="22"/>
              </w:rPr>
              <w:t>Pasteurella</w:t>
            </w:r>
            <w:proofErr w:type="spellEnd"/>
            <w:r w:rsidRPr="00300AFA">
              <w:rPr>
                <w:i/>
                <w:iCs/>
                <w:sz w:val="22"/>
                <w:szCs w:val="22"/>
              </w:rPr>
              <w:t xml:space="preserve"> </w:t>
            </w:r>
            <w:proofErr w:type="spellStart"/>
            <w:r w:rsidRPr="00300AFA">
              <w:rPr>
                <w:i/>
                <w:iCs/>
                <w:sz w:val="22"/>
                <w:szCs w:val="22"/>
              </w:rPr>
              <w:t>multocida</w:t>
            </w:r>
            <w:proofErr w:type="spellEnd"/>
            <w:r w:rsidRPr="00300AFA">
              <w:rPr>
                <w:i/>
                <w:iCs/>
                <w:sz w:val="22"/>
                <w:szCs w:val="22"/>
              </w:rPr>
              <w:t xml:space="preserve"> </w:t>
            </w:r>
          </w:p>
          <w:p w14:paraId="3389F132" w14:textId="77777777" w:rsidR="00823812" w:rsidRPr="00300AFA" w:rsidRDefault="00823812">
            <w:pPr>
              <w:pStyle w:val="Default"/>
              <w:tabs>
                <w:tab w:val="left" w:pos="539"/>
              </w:tabs>
              <w:rPr>
                <w:sz w:val="22"/>
                <w:szCs w:val="22"/>
                <w:lang w:val="pl-PL"/>
              </w:rPr>
            </w:pPr>
          </w:p>
        </w:tc>
        <w:tc>
          <w:tcPr>
            <w:tcW w:w="0" w:type="auto"/>
          </w:tcPr>
          <w:p w14:paraId="4DF6C888" w14:textId="77777777" w:rsidR="00823812" w:rsidRPr="00975B96" w:rsidRDefault="00823812">
            <w:pPr>
              <w:pStyle w:val="Default"/>
              <w:tabs>
                <w:tab w:val="left" w:pos="539"/>
              </w:tabs>
              <w:rPr>
                <w:sz w:val="22"/>
                <w:szCs w:val="22"/>
                <w:vertAlign w:val="superscript"/>
              </w:rPr>
            </w:pPr>
            <w:r w:rsidRPr="00300AFA">
              <w:rPr>
                <w:sz w:val="22"/>
                <w:szCs w:val="22"/>
              </w:rPr>
              <w:t xml:space="preserve">≤ </w:t>
            </w:r>
            <w:r w:rsidRPr="00975B96">
              <w:rPr>
                <w:sz w:val="22"/>
                <w:szCs w:val="22"/>
              </w:rPr>
              <w:t>1</w:t>
            </w:r>
            <w:r w:rsidRPr="00975B96">
              <w:rPr>
                <w:sz w:val="22"/>
                <w:szCs w:val="22"/>
                <w:vertAlign w:val="superscript"/>
              </w:rPr>
              <w:t>1</w:t>
            </w:r>
          </w:p>
          <w:p w14:paraId="0F77DA2F" w14:textId="77777777" w:rsidR="00823812" w:rsidRPr="00D9256A" w:rsidRDefault="00823812">
            <w:pPr>
              <w:tabs>
                <w:tab w:val="left" w:pos="539"/>
              </w:tabs>
              <w:rPr>
                <w:szCs w:val="22"/>
                <w:lang w:val="pl-PL"/>
              </w:rPr>
            </w:pPr>
          </w:p>
        </w:tc>
        <w:tc>
          <w:tcPr>
            <w:tcW w:w="0" w:type="auto"/>
          </w:tcPr>
          <w:p w14:paraId="03F9E936" w14:textId="77777777" w:rsidR="00823812" w:rsidRPr="00300AFA" w:rsidRDefault="00823812">
            <w:pPr>
              <w:pStyle w:val="Default"/>
              <w:tabs>
                <w:tab w:val="left" w:pos="539"/>
              </w:tabs>
              <w:rPr>
                <w:sz w:val="22"/>
                <w:szCs w:val="22"/>
                <w:vertAlign w:val="superscript"/>
              </w:rPr>
            </w:pPr>
            <w:r w:rsidRPr="00300AFA">
              <w:rPr>
                <w:sz w:val="22"/>
                <w:szCs w:val="22"/>
              </w:rPr>
              <w:t>&gt; 1</w:t>
            </w:r>
            <w:r w:rsidRPr="00300AFA">
              <w:rPr>
                <w:sz w:val="22"/>
                <w:szCs w:val="22"/>
                <w:vertAlign w:val="superscript"/>
              </w:rPr>
              <w:t>1</w:t>
            </w:r>
          </w:p>
          <w:p w14:paraId="25746F92" w14:textId="77777777" w:rsidR="00823812" w:rsidRPr="00300AFA" w:rsidRDefault="00823812">
            <w:pPr>
              <w:tabs>
                <w:tab w:val="left" w:pos="539"/>
              </w:tabs>
              <w:ind w:firstLine="720"/>
              <w:rPr>
                <w:szCs w:val="22"/>
                <w:lang w:val="pl-PL"/>
              </w:rPr>
            </w:pPr>
          </w:p>
        </w:tc>
      </w:tr>
      <w:tr w:rsidR="00823812" w:rsidRPr="00300AFA" w14:paraId="080C613B" w14:textId="77777777" w:rsidTr="0081762D">
        <w:tc>
          <w:tcPr>
            <w:tcW w:w="0" w:type="auto"/>
          </w:tcPr>
          <w:p w14:paraId="4AFD627C" w14:textId="77777777" w:rsidR="00823812" w:rsidRPr="00300AFA" w:rsidRDefault="00823812" w:rsidP="00D9256A">
            <w:pPr>
              <w:pStyle w:val="Default"/>
              <w:tabs>
                <w:tab w:val="left" w:pos="539"/>
              </w:tabs>
              <w:rPr>
                <w:sz w:val="22"/>
                <w:szCs w:val="22"/>
              </w:rPr>
            </w:pPr>
            <w:proofErr w:type="spellStart"/>
            <w:r w:rsidRPr="00300AFA">
              <w:rPr>
                <w:i/>
                <w:iCs/>
                <w:sz w:val="22"/>
                <w:szCs w:val="22"/>
              </w:rPr>
              <w:t>Burkholderia</w:t>
            </w:r>
            <w:proofErr w:type="spellEnd"/>
            <w:r w:rsidRPr="00300AFA">
              <w:rPr>
                <w:i/>
                <w:iCs/>
                <w:sz w:val="22"/>
                <w:szCs w:val="22"/>
              </w:rPr>
              <w:t xml:space="preserve"> </w:t>
            </w:r>
            <w:proofErr w:type="spellStart"/>
            <w:r w:rsidRPr="00300AFA">
              <w:rPr>
                <w:i/>
                <w:iCs/>
                <w:sz w:val="22"/>
                <w:szCs w:val="22"/>
              </w:rPr>
              <w:t>pseudomallei</w:t>
            </w:r>
            <w:proofErr w:type="spellEnd"/>
            <w:r w:rsidRPr="00300AFA">
              <w:rPr>
                <w:i/>
                <w:iCs/>
                <w:sz w:val="22"/>
                <w:szCs w:val="22"/>
              </w:rPr>
              <w:t xml:space="preserve"> </w:t>
            </w:r>
          </w:p>
          <w:p w14:paraId="75B7FACC" w14:textId="77777777" w:rsidR="00823812" w:rsidRPr="00300AFA" w:rsidRDefault="00823812">
            <w:pPr>
              <w:tabs>
                <w:tab w:val="left" w:pos="539"/>
              </w:tabs>
              <w:rPr>
                <w:szCs w:val="22"/>
                <w:lang w:val="pl-PL"/>
              </w:rPr>
            </w:pPr>
          </w:p>
        </w:tc>
        <w:tc>
          <w:tcPr>
            <w:tcW w:w="0" w:type="auto"/>
          </w:tcPr>
          <w:p w14:paraId="2E1D5674" w14:textId="77777777" w:rsidR="00823812" w:rsidRPr="00300AFA" w:rsidRDefault="00823812">
            <w:pPr>
              <w:pStyle w:val="Default"/>
              <w:tabs>
                <w:tab w:val="left" w:pos="539"/>
              </w:tabs>
              <w:rPr>
                <w:sz w:val="22"/>
                <w:szCs w:val="22"/>
                <w:vertAlign w:val="superscript"/>
              </w:rPr>
            </w:pPr>
            <w:r w:rsidRPr="00300AFA">
              <w:rPr>
                <w:sz w:val="22"/>
                <w:szCs w:val="22"/>
              </w:rPr>
              <w:t>≤ 0,001</w:t>
            </w:r>
            <w:r w:rsidRPr="00300AFA">
              <w:rPr>
                <w:sz w:val="22"/>
                <w:szCs w:val="22"/>
                <w:vertAlign w:val="superscript"/>
              </w:rPr>
              <w:t>1</w:t>
            </w:r>
          </w:p>
          <w:p w14:paraId="368A5ACF" w14:textId="77777777" w:rsidR="00823812" w:rsidRPr="00300AFA" w:rsidRDefault="00823812">
            <w:pPr>
              <w:tabs>
                <w:tab w:val="left" w:pos="539"/>
              </w:tabs>
              <w:rPr>
                <w:szCs w:val="22"/>
                <w:lang w:val="pl-PL"/>
              </w:rPr>
            </w:pPr>
          </w:p>
        </w:tc>
        <w:tc>
          <w:tcPr>
            <w:tcW w:w="0" w:type="auto"/>
          </w:tcPr>
          <w:p w14:paraId="74CA99A7" w14:textId="77777777" w:rsidR="00823812" w:rsidRPr="00300AFA" w:rsidRDefault="00823812">
            <w:pPr>
              <w:pStyle w:val="Default"/>
              <w:tabs>
                <w:tab w:val="left" w:pos="539"/>
              </w:tabs>
              <w:rPr>
                <w:sz w:val="22"/>
                <w:szCs w:val="22"/>
                <w:vertAlign w:val="superscript"/>
              </w:rPr>
            </w:pPr>
            <w:r w:rsidRPr="00300AFA">
              <w:rPr>
                <w:sz w:val="22"/>
                <w:szCs w:val="22"/>
              </w:rPr>
              <w:t>&gt; 8</w:t>
            </w:r>
            <w:r w:rsidRPr="00300AFA">
              <w:rPr>
                <w:sz w:val="22"/>
                <w:szCs w:val="22"/>
                <w:vertAlign w:val="superscript"/>
              </w:rPr>
              <w:t>1</w:t>
            </w:r>
          </w:p>
          <w:p w14:paraId="1B758F6F" w14:textId="77777777" w:rsidR="00823812" w:rsidRPr="00300AFA" w:rsidRDefault="00823812">
            <w:pPr>
              <w:tabs>
                <w:tab w:val="left" w:pos="539"/>
              </w:tabs>
              <w:rPr>
                <w:szCs w:val="22"/>
                <w:lang w:val="pl-PL"/>
              </w:rPr>
            </w:pPr>
          </w:p>
        </w:tc>
      </w:tr>
    </w:tbl>
    <w:p w14:paraId="1342C1C3" w14:textId="2F51DF94" w:rsidR="005B52C6" w:rsidRPr="00300AFA" w:rsidRDefault="005B52C6" w:rsidP="00D9256A">
      <w:pPr>
        <w:tabs>
          <w:tab w:val="left" w:pos="539"/>
        </w:tabs>
        <w:rPr>
          <w:szCs w:val="22"/>
          <w:lang w:val="pl-PL"/>
        </w:rPr>
      </w:pPr>
      <w:r w:rsidRPr="00300AFA">
        <w:rPr>
          <w:szCs w:val="22"/>
          <w:vertAlign w:val="superscript"/>
          <w:lang w:val="pl-PL"/>
        </w:rPr>
        <w:t>1</w:t>
      </w:r>
      <w:r w:rsidRPr="00300AFA">
        <w:rPr>
          <w:szCs w:val="22"/>
          <w:lang w:val="pl-PL"/>
        </w:rPr>
        <w:t>Za ispitivanja os</w:t>
      </w:r>
      <w:r w:rsidR="00A7739C" w:rsidRPr="00300AFA">
        <w:rPr>
          <w:szCs w:val="22"/>
          <w:lang w:val="pl-PL"/>
        </w:rPr>
        <w:t>j</w:t>
      </w:r>
      <w:r w:rsidRPr="00300AFA">
        <w:rPr>
          <w:szCs w:val="22"/>
          <w:lang w:val="pl-PL"/>
        </w:rPr>
        <w:t>etljivosti, definisana je koncentracija klavulanske kiseline od 2 mg/L.</w:t>
      </w:r>
    </w:p>
    <w:p w14:paraId="03101456" w14:textId="1FC75DAA" w:rsidR="005B52C6" w:rsidRPr="00300AFA" w:rsidRDefault="005B52C6">
      <w:pPr>
        <w:tabs>
          <w:tab w:val="left" w:pos="539"/>
        </w:tabs>
        <w:rPr>
          <w:szCs w:val="22"/>
          <w:lang w:val="pl-PL"/>
        </w:rPr>
      </w:pPr>
      <w:r w:rsidRPr="00300AFA">
        <w:rPr>
          <w:szCs w:val="22"/>
          <w:vertAlign w:val="superscript"/>
          <w:lang w:val="pl-PL"/>
        </w:rPr>
        <w:t>2a</w:t>
      </w:r>
      <w:r w:rsidRPr="00300AFA">
        <w:rPr>
          <w:szCs w:val="22"/>
          <w:lang w:val="pl-PL"/>
        </w:rPr>
        <w:t>Granične vr</w:t>
      </w:r>
      <w:r w:rsidR="00A7739C" w:rsidRPr="00300AFA">
        <w:rPr>
          <w:szCs w:val="22"/>
          <w:lang w:val="pl-PL"/>
        </w:rPr>
        <w:t>ij</w:t>
      </w:r>
      <w:r w:rsidRPr="00300AFA">
        <w:rPr>
          <w:szCs w:val="22"/>
          <w:lang w:val="pl-PL"/>
        </w:rPr>
        <w:t>ednosti os</w:t>
      </w:r>
      <w:r w:rsidR="00A7739C" w:rsidRPr="00300AFA">
        <w:rPr>
          <w:szCs w:val="22"/>
          <w:lang w:val="pl-PL"/>
        </w:rPr>
        <w:t>j</w:t>
      </w:r>
      <w:r w:rsidRPr="00300AFA">
        <w:rPr>
          <w:szCs w:val="22"/>
          <w:lang w:val="pl-PL"/>
        </w:rPr>
        <w:t xml:space="preserve">etljivosti navedene u tabeli bazirane su na graničnim </w:t>
      </w:r>
      <w:r w:rsidR="00387050" w:rsidRPr="00300AFA">
        <w:rPr>
          <w:szCs w:val="22"/>
          <w:lang w:val="pl-PL"/>
        </w:rPr>
        <w:t>vrijednost</w:t>
      </w:r>
      <w:r w:rsidRPr="00300AFA">
        <w:rPr>
          <w:szCs w:val="22"/>
          <w:lang w:val="pl-PL"/>
        </w:rPr>
        <w:t>ima za benzilpenicilin.. Os</w:t>
      </w:r>
      <w:r w:rsidR="00A7739C" w:rsidRPr="00300AFA">
        <w:rPr>
          <w:szCs w:val="22"/>
          <w:lang w:val="pl-PL"/>
        </w:rPr>
        <w:t>j</w:t>
      </w:r>
      <w:r w:rsidRPr="00300AFA">
        <w:rPr>
          <w:szCs w:val="22"/>
          <w:lang w:val="pl-PL"/>
        </w:rPr>
        <w:t>etljivost se zaključuje na osnovu os</w:t>
      </w:r>
      <w:r w:rsidR="00A7739C" w:rsidRPr="00300AFA">
        <w:rPr>
          <w:szCs w:val="22"/>
          <w:lang w:val="pl-PL"/>
        </w:rPr>
        <w:t>j</w:t>
      </w:r>
      <w:r w:rsidRPr="00300AFA">
        <w:rPr>
          <w:szCs w:val="22"/>
          <w:lang w:val="pl-PL"/>
        </w:rPr>
        <w:t>etljivosti na benzilpenicilin.</w:t>
      </w:r>
    </w:p>
    <w:p w14:paraId="1AE8C717" w14:textId="0BD65653" w:rsidR="005B52C6" w:rsidRPr="00300AFA" w:rsidRDefault="005B52C6">
      <w:pPr>
        <w:tabs>
          <w:tab w:val="left" w:pos="539"/>
        </w:tabs>
        <w:rPr>
          <w:szCs w:val="22"/>
          <w:lang w:val="pl-PL"/>
        </w:rPr>
      </w:pPr>
      <w:r w:rsidRPr="00300AFA">
        <w:rPr>
          <w:szCs w:val="22"/>
          <w:vertAlign w:val="superscript"/>
          <w:lang w:val="pl-PL"/>
        </w:rPr>
        <w:t>2b</w:t>
      </w:r>
      <w:r w:rsidRPr="00300AFA">
        <w:rPr>
          <w:szCs w:val="22"/>
          <w:lang w:val="pl-PL"/>
        </w:rPr>
        <w:t xml:space="preserve"> Os</w:t>
      </w:r>
      <w:r w:rsidR="00A7739C" w:rsidRPr="00300AFA">
        <w:rPr>
          <w:szCs w:val="22"/>
          <w:lang w:val="pl-PL"/>
        </w:rPr>
        <w:t>j</w:t>
      </w:r>
      <w:r w:rsidRPr="00300AFA">
        <w:rPr>
          <w:szCs w:val="22"/>
          <w:lang w:val="pl-PL"/>
        </w:rPr>
        <w:t>etljivost streptokoka grupa A, B, C i G na peniciline zaključuje se iz os</w:t>
      </w:r>
      <w:r w:rsidR="00A7739C" w:rsidRPr="00300AFA">
        <w:rPr>
          <w:szCs w:val="22"/>
          <w:lang w:val="pl-PL"/>
        </w:rPr>
        <w:t>j</w:t>
      </w:r>
      <w:r w:rsidRPr="00300AFA">
        <w:rPr>
          <w:szCs w:val="22"/>
          <w:lang w:val="pl-PL"/>
        </w:rPr>
        <w:t>etljivosti na benzilpenicilin (indikacije osim meningitisa) sa izuzetkom fenoksimetilpenicilina i izoksazolilpenicilina za streptokoke grupe B.</w:t>
      </w:r>
    </w:p>
    <w:p w14:paraId="6F2A7866" w14:textId="3F9FF032" w:rsidR="005B52C6" w:rsidRPr="00300AFA" w:rsidRDefault="005B52C6">
      <w:pPr>
        <w:tabs>
          <w:tab w:val="left" w:pos="539"/>
        </w:tabs>
        <w:rPr>
          <w:szCs w:val="22"/>
          <w:lang w:val="pl-PL"/>
        </w:rPr>
      </w:pPr>
      <w:r w:rsidRPr="00300AFA">
        <w:rPr>
          <w:szCs w:val="22"/>
          <w:vertAlign w:val="superscript"/>
          <w:lang w:val="pl-PL"/>
        </w:rPr>
        <w:t>3a</w:t>
      </w:r>
      <w:r w:rsidRPr="00300AFA">
        <w:rPr>
          <w:szCs w:val="22"/>
          <w:lang w:val="pl-PL"/>
        </w:rPr>
        <w:t xml:space="preserve"> Većina stafilokoka proizvodi penicilinazu, a neki su rezistentni na meticilin. Oba mehanizma ih čine otpornima na benzilpenicilin, fenoksimetilpenicilin, ampicilin, amoksicilin, piperacilin i tikarcilin. Stafilokoki koji testom pokažu os</w:t>
      </w:r>
      <w:r w:rsidR="000F4036" w:rsidRPr="00300AFA">
        <w:rPr>
          <w:szCs w:val="22"/>
          <w:lang w:val="pl-PL"/>
        </w:rPr>
        <w:t>j</w:t>
      </w:r>
      <w:r w:rsidRPr="00300AFA">
        <w:rPr>
          <w:szCs w:val="22"/>
          <w:lang w:val="pl-PL"/>
        </w:rPr>
        <w:t>etljivost na benzilpenicilin i cefoksitin, mogu se smatrati os</w:t>
      </w:r>
      <w:r w:rsidR="006B6979" w:rsidRPr="00300AFA">
        <w:rPr>
          <w:szCs w:val="22"/>
          <w:lang w:val="pl-PL"/>
        </w:rPr>
        <w:t>j</w:t>
      </w:r>
      <w:r w:rsidRPr="00300AFA">
        <w:rPr>
          <w:szCs w:val="22"/>
          <w:lang w:val="pl-PL"/>
        </w:rPr>
        <w:t>etljivim na sve peniciline. Stafilokoki koji su otporni na benzilpenicilin, ali su os</w:t>
      </w:r>
      <w:r w:rsidR="002C7215" w:rsidRPr="00300AFA">
        <w:rPr>
          <w:szCs w:val="22"/>
          <w:lang w:val="pl-PL"/>
        </w:rPr>
        <w:t>j</w:t>
      </w:r>
      <w:r w:rsidRPr="00300AFA">
        <w:rPr>
          <w:szCs w:val="22"/>
          <w:lang w:val="pl-PL"/>
        </w:rPr>
        <w:t>etljivi na cefoksitin, mogu se smatrati os</w:t>
      </w:r>
      <w:r w:rsidR="002C7215" w:rsidRPr="00300AFA">
        <w:rPr>
          <w:szCs w:val="22"/>
          <w:lang w:val="pl-PL"/>
        </w:rPr>
        <w:t>j</w:t>
      </w:r>
      <w:r w:rsidRPr="00300AFA">
        <w:rPr>
          <w:szCs w:val="22"/>
          <w:lang w:val="pl-PL"/>
        </w:rPr>
        <w:t xml:space="preserve">etljivim na kombinacije sa inhibitorima beta-laktamaze, izoksazolilpeniciline (oksacilin, kloksacilin, dikloksacilin i flukloksacilin) ​​i nafcilin. Za </w:t>
      </w:r>
      <w:r w:rsidR="0026785A" w:rsidRPr="00300AFA">
        <w:rPr>
          <w:szCs w:val="22"/>
          <w:lang w:val="pl-PL"/>
        </w:rPr>
        <w:t>lijek</w:t>
      </w:r>
      <w:r w:rsidRPr="00300AFA">
        <w:rPr>
          <w:szCs w:val="22"/>
          <w:lang w:val="pl-PL"/>
        </w:rPr>
        <w:t>ove koji se daju oralno, potrebno je voditi računa da se postigne dovoljna izloženost na m</w:t>
      </w:r>
      <w:r w:rsidR="002C7215" w:rsidRPr="00300AFA">
        <w:rPr>
          <w:szCs w:val="22"/>
          <w:lang w:val="pl-PL"/>
        </w:rPr>
        <w:t>j</w:t>
      </w:r>
      <w:r w:rsidRPr="00300AFA">
        <w:rPr>
          <w:szCs w:val="22"/>
          <w:lang w:val="pl-PL"/>
        </w:rPr>
        <w:t>estu infekcije. Stafilokoki koji su rezistentni na cefoksitin, mogu se smatrati rezistentnim na sve peniciline.</w:t>
      </w:r>
    </w:p>
    <w:p w14:paraId="4B59D6FE" w14:textId="77777777" w:rsidR="005B52C6" w:rsidRPr="00300AFA" w:rsidRDefault="005B52C6">
      <w:pPr>
        <w:tabs>
          <w:tab w:val="left" w:pos="539"/>
        </w:tabs>
        <w:rPr>
          <w:szCs w:val="22"/>
          <w:lang w:val="pl-PL"/>
        </w:rPr>
      </w:pPr>
      <w:r w:rsidRPr="00300AFA">
        <w:rPr>
          <w:szCs w:val="22"/>
          <w:vertAlign w:val="superscript"/>
          <w:lang w:val="pl-PL"/>
        </w:rPr>
        <w:t>3b</w:t>
      </w:r>
      <w:r w:rsidRPr="00300AFA">
        <w:rPr>
          <w:szCs w:val="22"/>
          <w:lang w:val="pl-PL"/>
        </w:rPr>
        <w:t xml:space="preserve"> Većina koagulaza-negativnih stafilokoka proizvode penicilinazu, a neki su rezistentni na meticilin. Oba mehanizma ih čine otpornim na benzilpenicilin, fenoksimetilpenicilin, ampicilin, amoksicilin, piperacilin i tikarcilin. Nijedna trenutno dostupna metoda ne može pouzdano da otkrije proizvodnju penicilinaze kod koagulaza-negativnih stafilokoka, ali rezistencija na meticilin može se otkriti putem cefoksitina, kako je opisano.</w:t>
      </w:r>
    </w:p>
    <w:p w14:paraId="5099A484" w14:textId="6E1992C1" w:rsidR="005B52C6" w:rsidRPr="00300AFA" w:rsidRDefault="005B52C6">
      <w:pPr>
        <w:tabs>
          <w:tab w:val="left" w:pos="539"/>
        </w:tabs>
        <w:rPr>
          <w:szCs w:val="22"/>
          <w:lang w:val="pl-PL"/>
        </w:rPr>
      </w:pPr>
      <w:r w:rsidRPr="00300AFA">
        <w:rPr>
          <w:szCs w:val="22"/>
          <w:vertAlign w:val="superscript"/>
          <w:lang w:val="pl-PL"/>
        </w:rPr>
        <w:t>4</w:t>
      </w:r>
      <w:r w:rsidRPr="00300AFA">
        <w:rPr>
          <w:szCs w:val="22"/>
          <w:lang w:val="pl-PL"/>
        </w:rPr>
        <w:t xml:space="preserve"> </w:t>
      </w:r>
      <w:r w:rsidRPr="00300AFA">
        <w:rPr>
          <w:i/>
          <w:iCs/>
          <w:szCs w:val="22"/>
          <w:lang w:val="pl-PL"/>
        </w:rPr>
        <w:t>S. saprophyticus</w:t>
      </w:r>
      <w:r w:rsidRPr="00300AFA">
        <w:rPr>
          <w:szCs w:val="22"/>
          <w:lang w:val="pl-PL"/>
        </w:rPr>
        <w:t xml:space="preserve"> </w:t>
      </w:r>
      <w:r w:rsidR="002C7215" w:rsidRPr="00300AFA">
        <w:rPr>
          <w:szCs w:val="22"/>
          <w:lang w:val="pl-PL"/>
        </w:rPr>
        <w:t>osjetljivi</w:t>
      </w:r>
      <w:r w:rsidRPr="00300AFA">
        <w:rPr>
          <w:szCs w:val="22"/>
          <w:lang w:val="pl-PL"/>
        </w:rPr>
        <w:t xml:space="preserve"> na ampicilin su </w:t>
      </w:r>
      <w:r w:rsidRPr="00300AFA">
        <w:rPr>
          <w:i/>
          <w:iCs/>
          <w:szCs w:val="22"/>
          <w:lang w:val="pl-PL"/>
        </w:rPr>
        <w:t>mecA</w:t>
      </w:r>
      <w:r w:rsidRPr="00300AFA">
        <w:rPr>
          <w:szCs w:val="22"/>
          <w:lang w:val="pl-PL"/>
        </w:rPr>
        <w:t xml:space="preserve"> negativni i </w:t>
      </w:r>
      <w:r w:rsidR="002C7215" w:rsidRPr="00300AFA">
        <w:rPr>
          <w:szCs w:val="22"/>
          <w:lang w:val="pl-PL"/>
        </w:rPr>
        <w:t>osjetljivi</w:t>
      </w:r>
      <w:r w:rsidRPr="00300AFA">
        <w:rPr>
          <w:szCs w:val="22"/>
          <w:lang w:val="pl-PL"/>
        </w:rPr>
        <w:t xml:space="preserve"> na ampicilin, amoksicilin i piperacilin (bez ili sa inhibitorom beta-laktamaze).</w:t>
      </w:r>
    </w:p>
    <w:p w14:paraId="3149386A" w14:textId="52306412" w:rsidR="005B52C6" w:rsidRPr="00300AFA" w:rsidRDefault="005B52C6">
      <w:pPr>
        <w:tabs>
          <w:tab w:val="left" w:pos="539"/>
        </w:tabs>
        <w:rPr>
          <w:szCs w:val="22"/>
          <w:lang w:val="pl-PL"/>
        </w:rPr>
      </w:pPr>
      <w:r w:rsidRPr="00300AFA">
        <w:rPr>
          <w:szCs w:val="22"/>
          <w:vertAlign w:val="superscript"/>
          <w:lang w:val="pl-PL"/>
        </w:rPr>
        <w:t>5</w:t>
      </w:r>
      <w:r w:rsidRPr="00300AFA">
        <w:rPr>
          <w:szCs w:val="22"/>
          <w:lang w:val="pl-PL"/>
        </w:rPr>
        <w:t xml:space="preserve"> </w:t>
      </w:r>
      <w:r w:rsidR="000F4036" w:rsidRPr="00300AFA">
        <w:rPr>
          <w:szCs w:val="22"/>
          <w:lang w:val="pl-PL"/>
        </w:rPr>
        <w:t>Osjetljivost</w:t>
      </w:r>
      <w:r w:rsidRPr="00300AFA">
        <w:rPr>
          <w:szCs w:val="22"/>
          <w:lang w:val="pl-PL"/>
        </w:rPr>
        <w:t xml:space="preserve"> na ampicilin, amoksicilin i piperacilin (sa ili bez inhibitora beta-laktamaze) može se zaključiti na osnovu ampicilina. Rezistencija na ampicilin je neuobičajena kod </w:t>
      </w:r>
      <w:r w:rsidRPr="00300AFA">
        <w:rPr>
          <w:i/>
          <w:iCs/>
          <w:szCs w:val="22"/>
          <w:lang w:val="pl-PL"/>
        </w:rPr>
        <w:t>E. faecalis</w:t>
      </w:r>
      <w:r w:rsidRPr="00300AFA">
        <w:rPr>
          <w:szCs w:val="22"/>
          <w:lang w:val="pl-PL"/>
        </w:rPr>
        <w:t xml:space="preserve"> (potvrđeno sa MIC), ali česta kod </w:t>
      </w:r>
      <w:r w:rsidRPr="00300AFA">
        <w:rPr>
          <w:i/>
          <w:iCs/>
          <w:szCs w:val="22"/>
          <w:lang w:val="pl-PL"/>
        </w:rPr>
        <w:t>E. faecium</w:t>
      </w:r>
      <w:r w:rsidRPr="00300AFA">
        <w:rPr>
          <w:szCs w:val="22"/>
          <w:lang w:val="pl-PL"/>
        </w:rPr>
        <w:t>.</w:t>
      </w:r>
    </w:p>
    <w:p w14:paraId="610619E4" w14:textId="22E6BE4D" w:rsidR="005B52C6" w:rsidRPr="00300AFA" w:rsidRDefault="005B52C6">
      <w:pPr>
        <w:tabs>
          <w:tab w:val="left" w:pos="539"/>
        </w:tabs>
        <w:rPr>
          <w:szCs w:val="22"/>
          <w:lang w:val="pl-PL"/>
        </w:rPr>
      </w:pPr>
      <w:r w:rsidRPr="00300AFA">
        <w:rPr>
          <w:szCs w:val="22"/>
          <w:vertAlign w:val="superscript"/>
          <w:lang w:val="pl-PL"/>
        </w:rPr>
        <w:t>6</w:t>
      </w:r>
      <w:r w:rsidRPr="00300AFA">
        <w:rPr>
          <w:szCs w:val="22"/>
          <w:lang w:val="pl-PL"/>
        </w:rPr>
        <w:t xml:space="preserve"> Za isključivanje mehanizama rezistencije na beta-laktame koristi se oksacilinski 1 μg disk screen test ili benzilpenicilinski MIC test. Kada je test negativan (zona inhibicije oksacilina ≥20 mm ili MIC benzilpenicilina ≤0,06 mg/L), svi beta-laktamski </w:t>
      </w:r>
      <w:r w:rsidR="0026785A" w:rsidRPr="00300AFA">
        <w:rPr>
          <w:szCs w:val="22"/>
          <w:lang w:val="pl-PL"/>
        </w:rPr>
        <w:t>ljekovi</w:t>
      </w:r>
      <w:r w:rsidRPr="00300AFA">
        <w:rPr>
          <w:szCs w:val="22"/>
          <w:lang w:val="pl-PL"/>
        </w:rPr>
        <w:t xml:space="preserve"> za koje su dostupne kliničke granične vr</w:t>
      </w:r>
      <w:r w:rsidR="00387050" w:rsidRPr="00300AFA">
        <w:rPr>
          <w:szCs w:val="22"/>
          <w:lang w:val="pl-PL"/>
        </w:rPr>
        <w:t>ij</w:t>
      </w:r>
      <w:r w:rsidRPr="00300AFA">
        <w:rPr>
          <w:szCs w:val="22"/>
          <w:lang w:val="pl-PL"/>
        </w:rPr>
        <w:t xml:space="preserve">ednosti </w:t>
      </w:r>
      <w:r w:rsidR="000F4036" w:rsidRPr="00300AFA">
        <w:rPr>
          <w:szCs w:val="22"/>
          <w:lang w:val="pl-PL"/>
        </w:rPr>
        <w:t>osjetljivost</w:t>
      </w:r>
      <w:r w:rsidRPr="00300AFA">
        <w:rPr>
          <w:szCs w:val="22"/>
          <w:lang w:val="pl-PL"/>
        </w:rPr>
        <w:t xml:space="preserve">i, mogu se smatrati </w:t>
      </w:r>
      <w:r w:rsidR="002C7215" w:rsidRPr="00300AFA">
        <w:rPr>
          <w:szCs w:val="22"/>
          <w:lang w:val="pl-PL"/>
        </w:rPr>
        <w:t>osjetljivi</w:t>
      </w:r>
      <w:r w:rsidRPr="00300AFA">
        <w:rPr>
          <w:szCs w:val="22"/>
          <w:lang w:val="pl-PL"/>
        </w:rPr>
        <w:t>m bez daljeg testiranja.</w:t>
      </w:r>
    </w:p>
    <w:p w14:paraId="421C226F" w14:textId="556B81CD" w:rsidR="005B52C6" w:rsidRPr="00300AFA" w:rsidRDefault="005B52C6">
      <w:pPr>
        <w:tabs>
          <w:tab w:val="left" w:pos="539"/>
        </w:tabs>
        <w:rPr>
          <w:szCs w:val="22"/>
          <w:lang w:val="pl-PL"/>
        </w:rPr>
      </w:pPr>
      <w:r w:rsidRPr="00300AFA">
        <w:rPr>
          <w:szCs w:val="22"/>
          <w:vertAlign w:val="superscript"/>
          <w:lang w:val="pl-PL"/>
        </w:rPr>
        <w:t xml:space="preserve">7 </w:t>
      </w:r>
      <w:r w:rsidRPr="00300AFA">
        <w:rPr>
          <w:szCs w:val="22"/>
          <w:lang w:val="pl-PL"/>
        </w:rPr>
        <w:t>Granične vr</w:t>
      </w:r>
      <w:r w:rsidR="00D14E34" w:rsidRPr="00300AFA">
        <w:rPr>
          <w:szCs w:val="22"/>
          <w:lang w:val="pl-PL"/>
        </w:rPr>
        <w:t>ij</w:t>
      </w:r>
      <w:r w:rsidRPr="00300AFA">
        <w:rPr>
          <w:szCs w:val="22"/>
          <w:lang w:val="pl-PL"/>
        </w:rPr>
        <w:t xml:space="preserve">ednosti aminopenicilina kod enterokoka baziraju se na intravenskoj </w:t>
      </w:r>
      <w:r w:rsidR="00473108" w:rsidRPr="00300AFA">
        <w:rPr>
          <w:szCs w:val="22"/>
          <w:lang w:val="pl-PL"/>
        </w:rPr>
        <w:t>primjeni</w:t>
      </w:r>
      <w:r w:rsidRPr="00300AFA">
        <w:rPr>
          <w:szCs w:val="22"/>
          <w:lang w:val="pl-PL"/>
        </w:rPr>
        <w:t xml:space="preserve">. Oralna </w:t>
      </w:r>
      <w:r w:rsidR="0026785A" w:rsidRPr="00300AFA">
        <w:rPr>
          <w:szCs w:val="22"/>
          <w:lang w:val="pl-PL"/>
        </w:rPr>
        <w:t>primjena</w:t>
      </w:r>
      <w:r w:rsidRPr="00300AFA">
        <w:rPr>
          <w:szCs w:val="22"/>
          <w:lang w:val="pl-PL"/>
        </w:rPr>
        <w:t xml:space="preserve"> relevantna je samo za infekcije mokraćnog sistema.</w:t>
      </w:r>
    </w:p>
    <w:p w14:paraId="4C61D7A9" w14:textId="77777777" w:rsidR="005B52C6" w:rsidRPr="00300AFA" w:rsidRDefault="005B52C6">
      <w:pPr>
        <w:tabs>
          <w:tab w:val="left" w:pos="539"/>
        </w:tabs>
        <w:rPr>
          <w:szCs w:val="22"/>
          <w:lang w:val="pl-PL"/>
        </w:rPr>
      </w:pPr>
      <w:r w:rsidRPr="00300AFA">
        <w:rPr>
          <w:szCs w:val="22"/>
          <w:vertAlign w:val="superscript"/>
          <w:lang w:val="pl-PL"/>
        </w:rPr>
        <w:t>8</w:t>
      </w:r>
      <w:r w:rsidRPr="00300AFA">
        <w:rPr>
          <w:szCs w:val="22"/>
          <w:lang w:val="pl-PL"/>
        </w:rPr>
        <w:t xml:space="preserve"> Dodavanje inhibitora beta-laktamaze nema kliničku korist.</w:t>
      </w:r>
    </w:p>
    <w:p w14:paraId="78549CC9" w14:textId="200A8A43" w:rsidR="00B64BBB" w:rsidRPr="00300AFA" w:rsidRDefault="005B52C6">
      <w:pPr>
        <w:tabs>
          <w:tab w:val="left" w:pos="539"/>
        </w:tabs>
        <w:rPr>
          <w:szCs w:val="22"/>
          <w:lang w:val="sr-Latn-RS"/>
        </w:rPr>
      </w:pPr>
      <w:r w:rsidRPr="00300AFA">
        <w:rPr>
          <w:szCs w:val="22"/>
          <w:vertAlign w:val="superscript"/>
          <w:lang w:val="pl-PL"/>
        </w:rPr>
        <w:t>9</w:t>
      </w:r>
      <w:r w:rsidRPr="00300AFA">
        <w:rPr>
          <w:szCs w:val="22"/>
          <w:lang w:val="pl-PL"/>
        </w:rPr>
        <w:t xml:space="preserve"> Benzilpenicilin (MIC ili disk difuzija) može se koristiti da otkrije otpornost na beta-laktame kod streptokoka grupe viridans. Izolati koji se kategorišu kao negativni mogu se smatrati </w:t>
      </w:r>
      <w:r w:rsidR="002C7215" w:rsidRPr="00300AFA">
        <w:rPr>
          <w:szCs w:val="22"/>
          <w:lang w:val="pl-PL"/>
        </w:rPr>
        <w:t>osjetljivi</w:t>
      </w:r>
      <w:r w:rsidRPr="00300AFA">
        <w:rPr>
          <w:szCs w:val="22"/>
          <w:lang w:val="pl-PL"/>
        </w:rPr>
        <w:t xml:space="preserve">m na beta-laktame za koje su navedene kliničke granične </w:t>
      </w:r>
      <w:r w:rsidR="00387050" w:rsidRPr="00300AFA">
        <w:rPr>
          <w:szCs w:val="22"/>
          <w:lang w:val="pl-PL"/>
        </w:rPr>
        <w:t>vrijednost</w:t>
      </w:r>
      <w:r w:rsidRPr="00300AFA">
        <w:rPr>
          <w:szCs w:val="22"/>
          <w:lang w:val="pl-PL"/>
        </w:rPr>
        <w:t xml:space="preserve">i </w:t>
      </w:r>
      <w:r w:rsidR="000F4036" w:rsidRPr="00300AFA">
        <w:rPr>
          <w:szCs w:val="22"/>
          <w:lang w:val="pl-PL"/>
        </w:rPr>
        <w:t>osjetljivost</w:t>
      </w:r>
      <w:r w:rsidRPr="00300AFA">
        <w:rPr>
          <w:szCs w:val="22"/>
          <w:lang w:val="pl-PL"/>
        </w:rPr>
        <w:t xml:space="preserve">i. Izolate koji se kategorišu kao pozitivni treba testirati na </w:t>
      </w:r>
      <w:r w:rsidR="000F4036" w:rsidRPr="00300AFA">
        <w:rPr>
          <w:szCs w:val="22"/>
          <w:lang w:val="pl-PL"/>
        </w:rPr>
        <w:t>osjetljivost</w:t>
      </w:r>
      <w:r w:rsidRPr="00300AFA">
        <w:rPr>
          <w:szCs w:val="22"/>
          <w:lang w:val="pl-PL"/>
        </w:rPr>
        <w:t xml:space="preserve"> na pojedinačne uzročnike. Za benzilpenicilin negativne izolate (MIC ≤0,25 mg/</w:t>
      </w:r>
      <w:r w:rsidR="009E160C" w:rsidRPr="00300AFA">
        <w:rPr>
          <w:szCs w:val="22"/>
          <w:lang w:val="pl-PL"/>
        </w:rPr>
        <w:t>l</w:t>
      </w:r>
      <w:r w:rsidRPr="00300AFA">
        <w:rPr>
          <w:szCs w:val="22"/>
          <w:lang w:val="pl-PL"/>
        </w:rPr>
        <w:t xml:space="preserve">), </w:t>
      </w:r>
      <w:r w:rsidR="000F4036" w:rsidRPr="00300AFA">
        <w:rPr>
          <w:szCs w:val="22"/>
          <w:lang w:val="pl-PL"/>
        </w:rPr>
        <w:t>osjetljivost</w:t>
      </w:r>
      <w:r w:rsidRPr="00300AFA">
        <w:rPr>
          <w:szCs w:val="22"/>
          <w:lang w:val="pl-PL"/>
        </w:rPr>
        <w:t xml:space="preserve"> se može zaključiti na osnovu benzilpenicilina ili ampicilina. Za benzilpenicilin pozitivne izolate (MIC &gt;0,25 mg/</w:t>
      </w:r>
      <w:r w:rsidR="009E160C" w:rsidRPr="00300AFA">
        <w:rPr>
          <w:szCs w:val="22"/>
          <w:lang w:val="pl-PL"/>
        </w:rPr>
        <w:t>l</w:t>
      </w:r>
      <w:r w:rsidRPr="00300AFA">
        <w:rPr>
          <w:szCs w:val="22"/>
          <w:lang w:val="pl-PL"/>
        </w:rPr>
        <w:t xml:space="preserve">), </w:t>
      </w:r>
      <w:r w:rsidR="000F4036" w:rsidRPr="00300AFA">
        <w:rPr>
          <w:szCs w:val="22"/>
          <w:lang w:val="pl-PL"/>
        </w:rPr>
        <w:t>osjetljivost</w:t>
      </w:r>
      <w:r w:rsidRPr="00300AFA">
        <w:rPr>
          <w:szCs w:val="22"/>
          <w:lang w:val="pl-PL"/>
        </w:rPr>
        <w:t xml:space="preserve"> se izvodi na osnovu ampicilina</w:t>
      </w:r>
    </w:p>
    <w:p w14:paraId="19BFBB05" w14:textId="77777777" w:rsidR="00B64BBB" w:rsidRPr="00300AFA" w:rsidRDefault="00B64BBB">
      <w:pPr>
        <w:tabs>
          <w:tab w:val="left" w:pos="539"/>
        </w:tabs>
        <w:rPr>
          <w:rFonts w:eastAsia="Calibri"/>
          <w:szCs w:val="22"/>
          <w:lang w:val="sr-Latn-RS"/>
        </w:rPr>
      </w:pPr>
    </w:p>
    <w:p w14:paraId="6B7667D6" w14:textId="3D21419B" w:rsidR="00B64BBB" w:rsidRDefault="00B64BBB">
      <w:pPr>
        <w:tabs>
          <w:tab w:val="left" w:pos="539"/>
        </w:tabs>
        <w:rPr>
          <w:rFonts w:eastAsia="Calibri"/>
          <w:szCs w:val="22"/>
          <w:lang w:val="sr-Latn-RS"/>
        </w:rPr>
      </w:pPr>
      <w:r w:rsidRPr="00300AFA">
        <w:rPr>
          <w:rFonts w:eastAsia="Calibri"/>
          <w:szCs w:val="22"/>
          <w:lang w:val="sr-Latn-RS"/>
        </w:rPr>
        <w:t>Prevalenca rezistencije može da varira kako geografski, tako i sa vremenom kod određenih vrsta mikroorganizama, te su poželjne lokalne informacije o rezistenciji, posebno pri l</w:t>
      </w:r>
      <w:r w:rsidR="00C31C4B" w:rsidRPr="00300AFA">
        <w:rPr>
          <w:rFonts w:eastAsia="Calibri"/>
          <w:szCs w:val="22"/>
          <w:lang w:val="sr-Latn-RS"/>
        </w:rPr>
        <w:t>ij</w:t>
      </w:r>
      <w:r w:rsidRPr="00300AFA">
        <w:rPr>
          <w:rFonts w:eastAsia="Calibri"/>
          <w:szCs w:val="22"/>
          <w:lang w:val="sr-Latn-RS"/>
        </w:rPr>
        <w:t>ečenju teških infekcija. Prema potrebi, treba potražiti sav</w:t>
      </w:r>
      <w:r w:rsidR="00C31C4B" w:rsidRPr="00300AFA">
        <w:rPr>
          <w:rFonts w:eastAsia="Calibri"/>
          <w:szCs w:val="22"/>
          <w:lang w:val="sr-Latn-RS"/>
        </w:rPr>
        <w:t>j</w:t>
      </w:r>
      <w:r w:rsidRPr="00300AFA">
        <w:rPr>
          <w:rFonts w:eastAsia="Calibri"/>
          <w:szCs w:val="22"/>
          <w:lang w:val="sr-Latn-RS"/>
        </w:rPr>
        <w:t xml:space="preserve">et stručnjaka ukoliko je lokalna prevalenca rezistencije takva da je korist od </w:t>
      </w:r>
      <w:r w:rsidR="00473108" w:rsidRPr="00300AFA">
        <w:rPr>
          <w:rFonts w:eastAsia="Calibri"/>
          <w:szCs w:val="22"/>
          <w:lang w:val="sr-Latn-RS"/>
        </w:rPr>
        <w:t>primjene</w:t>
      </w:r>
      <w:r w:rsidRPr="00300AFA">
        <w:rPr>
          <w:rFonts w:eastAsia="Calibri"/>
          <w:szCs w:val="22"/>
          <w:lang w:val="sr-Latn-RS"/>
        </w:rPr>
        <w:t xml:space="preserve"> </w:t>
      </w:r>
      <w:r w:rsidR="0026785A" w:rsidRPr="00300AFA">
        <w:rPr>
          <w:rFonts w:eastAsia="Calibri"/>
          <w:szCs w:val="22"/>
          <w:lang w:val="sr-Latn-RS"/>
        </w:rPr>
        <w:t>lijek</w:t>
      </w:r>
      <w:r w:rsidRPr="00300AFA">
        <w:rPr>
          <w:rFonts w:eastAsia="Calibri"/>
          <w:szCs w:val="22"/>
          <w:lang w:val="sr-Latn-RS"/>
        </w:rPr>
        <w:t>a kod pojedinih tipova infekcija diskutabilna.</w:t>
      </w:r>
    </w:p>
    <w:p w14:paraId="3FDE9A25" w14:textId="77777777" w:rsidR="00D9256A" w:rsidRPr="00D9256A" w:rsidRDefault="00D9256A">
      <w:pPr>
        <w:tabs>
          <w:tab w:val="left" w:pos="539"/>
        </w:tabs>
        <w:rPr>
          <w:rFonts w:eastAsia="Calibri"/>
          <w:szCs w:val="22"/>
          <w:lang w:val="sr-Latn-RS"/>
        </w:rPr>
      </w:pPr>
    </w:p>
    <w:p w14:paraId="387A5F59" w14:textId="77777777" w:rsidR="00B64BBB" w:rsidRPr="00300AFA" w:rsidRDefault="00B64BBB">
      <w:pPr>
        <w:tabs>
          <w:tab w:val="left" w:pos="539"/>
        </w:tabs>
        <w:rPr>
          <w:szCs w:val="22"/>
          <w:lang w:val="sr-Latn-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7"/>
      </w:tblGrid>
      <w:tr w:rsidR="00B64BBB" w:rsidRPr="00300AFA" w14:paraId="6827EE11" w14:textId="77777777" w:rsidTr="00F1792E">
        <w:tc>
          <w:tcPr>
            <w:tcW w:w="9957" w:type="dxa"/>
          </w:tcPr>
          <w:p w14:paraId="49A8B4AB" w14:textId="77777777" w:rsidR="00B64BBB" w:rsidRPr="00300AFA" w:rsidRDefault="00B64BBB">
            <w:pPr>
              <w:tabs>
                <w:tab w:val="left" w:pos="539"/>
              </w:tabs>
              <w:spacing w:before="40"/>
              <w:rPr>
                <w:szCs w:val="22"/>
                <w:lang w:val="sr-Latn-RS"/>
              </w:rPr>
            </w:pPr>
            <w:r w:rsidRPr="00300AFA">
              <w:rPr>
                <w:szCs w:val="22"/>
                <w:lang w:val="sr-Latn-RS"/>
              </w:rPr>
              <w:lastRenderedPageBreak/>
              <w:t>Često osetljive vrste</w:t>
            </w:r>
          </w:p>
        </w:tc>
      </w:tr>
      <w:tr w:rsidR="00B64BBB" w:rsidRPr="00300AFA" w14:paraId="5BF41C3C" w14:textId="77777777" w:rsidTr="00F1792E">
        <w:tc>
          <w:tcPr>
            <w:tcW w:w="9957" w:type="dxa"/>
          </w:tcPr>
          <w:p w14:paraId="5EE4FC3B" w14:textId="77777777" w:rsidR="00B64BBB" w:rsidRPr="00300AFA" w:rsidRDefault="00B64BBB" w:rsidP="00D9256A">
            <w:pPr>
              <w:tabs>
                <w:tab w:val="left" w:pos="539"/>
              </w:tabs>
              <w:rPr>
                <w:szCs w:val="22"/>
                <w:u w:val="single"/>
                <w:lang w:val="sr-Latn-RS"/>
              </w:rPr>
            </w:pPr>
            <w:r w:rsidRPr="00300AFA">
              <w:rPr>
                <w:szCs w:val="22"/>
                <w:u w:val="single"/>
                <w:lang w:val="sr-Latn-RS"/>
              </w:rPr>
              <w:t>Aerobni gram-pozitivni mikroorganizmi</w:t>
            </w:r>
          </w:p>
          <w:p w14:paraId="11AD5F85" w14:textId="77777777" w:rsidR="00B64BBB" w:rsidRPr="00300AFA" w:rsidRDefault="00B64BBB">
            <w:pPr>
              <w:tabs>
                <w:tab w:val="left" w:pos="539"/>
              </w:tabs>
              <w:rPr>
                <w:i/>
                <w:szCs w:val="22"/>
                <w:lang w:val="sr-Latn-RS"/>
              </w:rPr>
            </w:pPr>
            <w:r w:rsidRPr="00300AFA">
              <w:rPr>
                <w:i/>
                <w:szCs w:val="22"/>
                <w:lang w:val="sr-Latn-RS"/>
              </w:rPr>
              <w:t>Enterococcus faecalis</w:t>
            </w:r>
          </w:p>
          <w:p w14:paraId="43361D00" w14:textId="77777777" w:rsidR="00B64BBB" w:rsidRPr="00300AFA" w:rsidRDefault="00B64BBB">
            <w:pPr>
              <w:tabs>
                <w:tab w:val="left" w:pos="539"/>
              </w:tabs>
              <w:rPr>
                <w:i/>
                <w:szCs w:val="22"/>
                <w:lang w:val="sr-Latn-RS"/>
              </w:rPr>
            </w:pPr>
            <w:r w:rsidRPr="00300AFA">
              <w:rPr>
                <w:i/>
                <w:szCs w:val="22"/>
                <w:lang w:val="sr-Latn-RS"/>
              </w:rPr>
              <w:t>Gardnerella vaginalis</w:t>
            </w:r>
          </w:p>
          <w:p w14:paraId="0E035EDF" w14:textId="77777777" w:rsidR="00B64BBB" w:rsidRPr="00300AFA" w:rsidRDefault="00B64BBB">
            <w:pPr>
              <w:tabs>
                <w:tab w:val="left" w:pos="539"/>
              </w:tabs>
              <w:rPr>
                <w:szCs w:val="22"/>
                <w:lang w:val="sr-Latn-RS"/>
              </w:rPr>
            </w:pPr>
            <w:r w:rsidRPr="00300AFA">
              <w:rPr>
                <w:i/>
                <w:szCs w:val="22"/>
                <w:lang w:val="sr-Latn-RS"/>
              </w:rPr>
              <w:t>Staphylococcus aureus</w:t>
            </w:r>
            <w:r w:rsidRPr="00300AFA">
              <w:rPr>
                <w:szCs w:val="22"/>
                <w:lang w:val="sr-Latn-RS"/>
              </w:rPr>
              <w:t xml:space="preserve"> (osetljiv na meticilin)</w:t>
            </w:r>
          </w:p>
          <w:p w14:paraId="184FD21C" w14:textId="292FD49C" w:rsidR="00715ACA" w:rsidRPr="00300AFA" w:rsidRDefault="00715ACA" w:rsidP="00975B96">
            <w:pPr>
              <w:tabs>
                <w:tab w:val="left" w:pos="539"/>
              </w:tabs>
              <w:rPr>
                <w:szCs w:val="22"/>
                <w:lang w:val="sr-Latn-CS"/>
              </w:rPr>
            </w:pPr>
            <w:r w:rsidRPr="00300AFA">
              <w:rPr>
                <w:rFonts w:eastAsia="TimesNewRoman"/>
                <w:szCs w:val="22"/>
                <w:lang w:val="sr-Latn-RS" w:eastAsia="sr-Latn-RS"/>
              </w:rPr>
              <w:t>Koagulaza negativne stafilokoke (osetljive na meticilin)</w:t>
            </w:r>
          </w:p>
          <w:p w14:paraId="325B4AA2" w14:textId="77777777" w:rsidR="00B64BBB" w:rsidRPr="00300AFA" w:rsidRDefault="00B64BBB" w:rsidP="00D9256A">
            <w:pPr>
              <w:tabs>
                <w:tab w:val="left" w:pos="539"/>
              </w:tabs>
              <w:rPr>
                <w:i/>
                <w:szCs w:val="22"/>
                <w:lang w:val="sr-Latn-RS"/>
              </w:rPr>
            </w:pPr>
            <w:r w:rsidRPr="00300AFA">
              <w:rPr>
                <w:i/>
                <w:szCs w:val="22"/>
                <w:lang w:val="sr-Latn-RS"/>
              </w:rPr>
              <w:t>Streptococcus agalactiae</w:t>
            </w:r>
          </w:p>
          <w:p w14:paraId="734AF679" w14:textId="77777777" w:rsidR="00B64BBB" w:rsidRPr="00300AFA" w:rsidRDefault="00B64BBB">
            <w:pPr>
              <w:tabs>
                <w:tab w:val="left" w:pos="539"/>
              </w:tabs>
              <w:rPr>
                <w:szCs w:val="22"/>
                <w:lang w:val="sr-Latn-RS"/>
              </w:rPr>
            </w:pPr>
            <w:r w:rsidRPr="00300AFA">
              <w:rPr>
                <w:i/>
                <w:szCs w:val="22"/>
                <w:lang w:val="sr-Latn-RS"/>
              </w:rPr>
              <w:t>Streptococcus pneumoniae</w:t>
            </w:r>
            <w:r w:rsidRPr="00300AFA">
              <w:rPr>
                <w:szCs w:val="22"/>
                <w:vertAlign w:val="superscript"/>
                <w:lang w:val="sr-Latn-RS"/>
              </w:rPr>
              <w:t>1</w:t>
            </w:r>
          </w:p>
          <w:p w14:paraId="1DDE870E" w14:textId="77777777" w:rsidR="00B64BBB" w:rsidRPr="00300AFA" w:rsidRDefault="00B64BBB">
            <w:pPr>
              <w:tabs>
                <w:tab w:val="left" w:pos="539"/>
              </w:tabs>
              <w:rPr>
                <w:szCs w:val="22"/>
                <w:lang w:val="sr-Latn-RS"/>
              </w:rPr>
            </w:pPr>
            <w:r w:rsidRPr="00300AFA">
              <w:rPr>
                <w:i/>
                <w:szCs w:val="22"/>
                <w:lang w:val="sr-Latn-RS"/>
              </w:rPr>
              <w:t>Streptococcus pyogenes</w:t>
            </w:r>
            <w:r w:rsidRPr="00300AFA">
              <w:rPr>
                <w:szCs w:val="22"/>
                <w:lang w:val="sr-Latn-RS"/>
              </w:rPr>
              <w:t xml:space="preserve"> i ostale beta-hemolitičke streptokoke</w:t>
            </w:r>
          </w:p>
          <w:p w14:paraId="7CEFEABD" w14:textId="77777777" w:rsidR="00B64BBB" w:rsidRPr="00300AFA" w:rsidRDefault="00B64BBB">
            <w:pPr>
              <w:tabs>
                <w:tab w:val="left" w:pos="539"/>
              </w:tabs>
              <w:rPr>
                <w:szCs w:val="22"/>
                <w:lang w:val="sr-Latn-RS"/>
              </w:rPr>
            </w:pPr>
            <w:r w:rsidRPr="00300AFA">
              <w:rPr>
                <w:i/>
                <w:szCs w:val="22"/>
                <w:lang w:val="sr-Latn-RS"/>
              </w:rPr>
              <w:t xml:space="preserve">Streptococcus viridans </w:t>
            </w:r>
            <w:r w:rsidRPr="00300AFA">
              <w:rPr>
                <w:szCs w:val="22"/>
                <w:lang w:val="sr-Latn-RS"/>
              </w:rPr>
              <w:t xml:space="preserve">grupa </w:t>
            </w:r>
          </w:p>
          <w:p w14:paraId="1B0D5FE1" w14:textId="77777777" w:rsidR="00B64BBB" w:rsidRPr="00300AFA" w:rsidRDefault="00B64BBB">
            <w:pPr>
              <w:tabs>
                <w:tab w:val="left" w:pos="539"/>
              </w:tabs>
              <w:rPr>
                <w:szCs w:val="22"/>
                <w:lang w:val="sr-Latn-RS"/>
              </w:rPr>
            </w:pPr>
          </w:p>
          <w:p w14:paraId="6B240118" w14:textId="77777777" w:rsidR="00B64BBB" w:rsidRPr="00300AFA" w:rsidRDefault="00B64BBB">
            <w:pPr>
              <w:tabs>
                <w:tab w:val="left" w:pos="539"/>
              </w:tabs>
              <w:rPr>
                <w:szCs w:val="22"/>
                <w:u w:val="single"/>
                <w:lang w:val="sr-Latn-RS"/>
              </w:rPr>
            </w:pPr>
            <w:r w:rsidRPr="00300AFA">
              <w:rPr>
                <w:szCs w:val="22"/>
                <w:u w:val="single"/>
                <w:lang w:val="sr-Latn-RS"/>
              </w:rPr>
              <w:t>Aerobni gram-negativni mikroorganizmi</w:t>
            </w:r>
          </w:p>
          <w:p w14:paraId="5F4AE510" w14:textId="77777777" w:rsidR="00B64BBB" w:rsidRPr="00300AFA" w:rsidRDefault="00B64BBB">
            <w:pPr>
              <w:tabs>
                <w:tab w:val="left" w:pos="539"/>
              </w:tabs>
              <w:rPr>
                <w:szCs w:val="22"/>
                <w:lang w:val="sr-Latn-RS"/>
              </w:rPr>
            </w:pPr>
            <w:r w:rsidRPr="00300AFA">
              <w:rPr>
                <w:i/>
                <w:szCs w:val="22"/>
                <w:lang w:val="sr-Latn-RS"/>
              </w:rPr>
              <w:t>Capnocytophaga</w:t>
            </w:r>
            <w:r w:rsidRPr="00300AFA">
              <w:rPr>
                <w:szCs w:val="22"/>
                <w:lang w:val="sr-Latn-RS"/>
              </w:rPr>
              <w:t xml:space="preserve"> spp.</w:t>
            </w:r>
          </w:p>
          <w:p w14:paraId="57426DA7" w14:textId="77777777" w:rsidR="00B64BBB" w:rsidRPr="00300AFA" w:rsidRDefault="00B64BBB">
            <w:pPr>
              <w:tabs>
                <w:tab w:val="left" w:pos="539"/>
              </w:tabs>
              <w:rPr>
                <w:i/>
                <w:szCs w:val="22"/>
                <w:lang w:val="sr-Latn-RS"/>
              </w:rPr>
            </w:pPr>
            <w:r w:rsidRPr="00300AFA">
              <w:rPr>
                <w:i/>
                <w:szCs w:val="22"/>
                <w:lang w:val="sr-Latn-RS"/>
              </w:rPr>
              <w:t>Eikenella corrodens</w:t>
            </w:r>
          </w:p>
          <w:p w14:paraId="2A758D84" w14:textId="77777777" w:rsidR="00B64BBB" w:rsidRPr="00300AFA" w:rsidRDefault="00B64BBB">
            <w:pPr>
              <w:tabs>
                <w:tab w:val="left" w:pos="539"/>
              </w:tabs>
              <w:rPr>
                <w:szCs w:val="22"/>
                <w:lang w:val="sr-Latn-RS"/>
              </w:rPr>
            </w:pPr>
            <w:r w:rsidRPr="00300AFA">
              <w:rPr>
                <w:i/>
                <w:szCs w:val="22"/>
                <w:lang w:val="sr-Latn-RS"/>
              </w:rPr>
              <w:t>Haemophilus influenzae</w:t>
            </w:r>
            <w:r w:rsidRPr="00300AFA">
              <w:rPr>
                <w:szCs w:val="22"/>
                <w:vertAlign w:val="superscript"/>
                <w:lang w:val="sr-Latn-RS"/>
              </w:rPr>
              <w:t>2</w:t>
            </w:r>
          </w:p>
          <w:p w14:paraId="7AC2BF5D" w14:textId="77777777" w:rsidR="00B64BBB" w:rsidRPr="00300AFA" w:rsidRDefault="00B64BBB">
            <w:pPr>
              <w:tabs>
                <w:tab w:val="left" w:pos="539"/>
              </w:tabs>
              <w:rPr>
                <w:i/>
                <w:szCs w:val="22"/>
                <w:lang w:val="sr-Latn-RS"/>
              </w:rPr>
            </w:pPr>
            <w:r w:rsidRPr="00300AFA">
              <w:rPr>
                <w:i/>
                <w:szCs w:val="22"/>
                <w:lang w:val="sr-Latn-RS"/>
              </w:rPr>
              <w:t>Moraxella catarrhalis</w:t>
            </w:r>
          </w:p>
          <w:p w14:paraId="1C345EC1" w14:textId="77777777" w:rsidR="00B64BBB" w:rsidRPr="00300AFA" w:rsidRDefault="00B64BBB">
            <w:pPr>
              <w:tabs>
                <w:tab w:val="left" w:pos="539"/>
              </w:tabs>
              <w:rPr>
                <w:i/>
                <w:szCs w:val="22"/>
                <w:lang w:val="sr-Latn-RS"/>
              </w:rPr>
            </w:pPr>
            <w:r w:rsidRPr="00300AFA">
              <w:rPr>
                <w:i/>
                <w:szCs w:val="22"/>
                <w:lang w:val="sr-Latn-RS"/>
              </w:rPr>
              <w:t>Pasteurella multocida</w:t>
            </w:r>
          </w:p>
          <w:p w14:paraId="2023D148" w14:textId="77777777" w:rsidR="00B64BBB" w:rsidRPr="00300AFA" w:rsidRDefault="00B64BBB">
            <w:pPr>
              <w:tabs>
                <w:tab w:val="left" w:pos="539"/>
              </w:tabs>
              <w:rPr>
                <w:szCs w:val="22"/>
                <w:lang w:val="sr-Latn-RS"/>
              </w:rPr>
            </w:pPr>
          </w:p>
          <w:p w14:paraId="19206F5B" w14:textId="77777777" w:rsidR="00B64BBB" w:rsidRPr="00300AFA" w:rsidRDefault="00B64BBB">
            <w:pPr>
              <w:tabs>
                <w:tab w:val="left" w:pos="539"/>
              </w:tabs>
              <w:rPr>
                <w:szCs w:val="22"/>
                <w:u w:val="single"/>
                <w:lang w:val="sr-Latn-RS"/>
              </w:rPr>
            </w:pPr>
            <w:r w:rsidRPr="00300AFA">
              <w:rPr>
                <w:szCs w:val="22"/>
                <w:u w:val="single"/>
                <w:lang w:val="sr-Latn-RS"/>
              </w:rPr>
              <w:t>Anaerobni mikroorganizmi</w:t>
            </w:r>
          </w:p>
          <w:p w14:paraId="0C5CB261" w14:textId="77777777" w:rsidR="00B64BBB" w:rsidRPr="00300AFA" w:rsidRDefault="00B64BBB">
            <w:pPr>
              <w:tabs>
                <w:tab w:val="left" w:pos="539"/>
              </w:tabs>
              <w:rPr>
                <w:i/>
                <w:szCs w:val="22"/>
                <w:lang w:val="sr-Latn-RS"/>
              </w:rPr>
            </w:pPr>
            <w:r w:rsidRPr="00300AFA">
              <w:rPr>
                <w:i/>
                <w:szCs w:val="22"/>
                <w:lang w:val="sr-Latn-RS"/>
              </w:rPr>
              <w:t>Bacteroides fragilis</w:t>
            </w:r>
          </w:p>
          <w:p w14:paraId="5B33EF2E" w14:textId="77777777" w:rsidR="00B64BBB" w:rsidRPr="00300AFA" w:rsidRDefault="00B64BBB">
            <w:pPr>
              <w:tabs>
                <w:tab w:val="left" w:pos="539"/>
              </w:tabs>
              <w:rPr>
                <w:i/>
                <w:szCs w:val="22"/>
                <w:lang w:val="sr-Latn-RS"/>
              </w:rPr>
            </w:pPr>
            <w:r w:rsidRPr="00300AFA">
              <w:rPr>
                <w:i/>
                <w:szCs w:val="22"/>
                <w:lang w:val="sr-Latn-RS"/>
              </w:rPr>
              <w:t>Fusobacterium nucleatum</w:t>
            </w:r>
          </w:p>
          <w:p w14:paraId="726B9D89" w14:textId="77777777" w:rsidR="00B64BBB" w:rsidRPr="00300AFA" w:rsidRDefault="00B64BBB">
            <w:pPr>
              <w:tabs>
                <w:tab w:val="left" w:pos="539"/>
              </w:tabs>
              <w:rPr>
                <w:szCs w:val="22"/>
                <w:lang w:val="sr-Latn-RS"/>
              </w:rPr>
            </w:pPr>
            <w:r w:rsidRPr="00300AFA">
              <w:rPr>
                <w:i/>
                <w:szCs w:val="22"/>
                <w:lang w:val="sr-Latn-RS"/>
              </w:rPr>
              <w:t>Prevotella</w:t>
            </w:r>
            <w:r w:rsidRPr="00300AFA">
              <w:rPr>
                <w:szCs w:val="22"/>
                <w:lang w:val="sr-Latn-RS"/>
              </w:rPr>
              <w:t xml:space="preserve"> spp.</w:t>
            </w:r>
          </w:p>
          <w:p w14:paraId="25878B34" w14:textId="77777777" w:rsidR="00B64BBB" w:rsidRPr="00300AFA" w:rsidRDefault="00B64BBB">
            <w:pPr>
              <w:tabs>
                <w:tab w:val="left" w:pos="539"/>
              </w:tabs>
              <w:rPr>
                <w:szCs w:val="22"/>
                <w:lang w:val="sr-Latn-RS"/>
              </w:rPr>
            </w:pPr>
          </w:p>
        </w:tc>
      </w:tr>
      <w:tr w:rsidR="00B64BBB" w:rsidRPr="00300AFA" w14:paraId="02E94CA3" w14:textId="77777777" w:rsidTr="00F1792E">
        <w:tc>
          <w:tcPr>
            <w:tcW w:w="9957" w:type="dxa"/>
          </w:tcPr>
          <w:p w14:paraId="3EEC1B8A" w14:textId="77777777" w:rsidR="00B64BBB" w:rsidRPr="00300AFA" w:rsidRDefault="00B64BBB" w:rsidP="00D9256A">
            <w:pPr>
              <w:tabs>
                <w:tab w:val="left" w:pos="539"/>
              </w:tabs>
              <w:rPr>
                <w:szCs w:val="22"/>
                <w:lang w:val="sr-Latn-RS"/>
              </w:rPr>
            </w:pPr>
            <w:r w:rsidRPr="00300AFA">
              <w:rPr>
                <w:szCs w:val="22"/>
                <w:lang w:val="sr-Latn-RS"/>
              </w:rPr>
              <w:t>Vrste kod kojih stečena rezistencija može predstavljati problem</w:t>
            </w:r>
          </w:p>
        </w:tc>
      </w:tr>
      <w:tr w:rsidR="00B64BBB" w:rsidRPr="00300AFA" w14:paraId="68211102" w14:textId="77777777" w:rsidTr="00F1792E">
        <w:tc>
          <w:tcPr>
            <w:tcW w:w="9957" w:type="dxa"/>
          </w:tcPr>
          <w:p w14:paraId="4B2DB1FA" w14:textId="77777777" w:rsidR="00B64BBB" w:rsidRPr="00300AFA" w:rsidRDefault="00B64BBB" w:rsidP="00D9256A">
            <w:pPr>
              <w:tabs>
                <w:tab w:val="left" w:pos="539"/>
              </w:tabs>
              <w:rPr>
                <w:szCs w:val="22"/>
                <w:u w:val="single"/>
                <w:lang w:val="sr-Latn-RS"/>
              </w:rPr>
            </w:pPr>
            <w:r w:rsidRPr="00300AFA">
              <w:rPr>
                <w:szCs w:val="22"/>
                <w:u w:val="single"/>
                <w:lang w:val="sr-Latn-RS"/>
              </w:rPr>
              <w:t>Aerobni gram-pozitivni mikroorganizmi</w:t>
            </w:r>
          </w:p>
          <w:p w14:paraId="33119678" w14:textId="77777777" w:rsidR="00B64BBB" w:rsidRPr="00300AFA" w:rsidRDefault="00B64BBB">
            <w:pPr>
              <w:tabs>
                <w:tab w:val="left" w:pos="539"/>
              </w:tabs>
              <w:rPr>
                <w:szCs w:val="22"/>
                <w:lang w:val="sr-Latn-RS"/>
              </w:rPr>
            </w:pPr>
            <w:r w:rsidRPr="00300AFA">
              <w:rPr>
                <w:i/>
                <w:szCs w:val="22"/>
                <w:lang w:val="sr-Latn-RS"/>
              </w:rPr>
              <w:t xml:space="preserve">Enterococcus faecium </w:t>
            </w:r>
            <w:r w:rsidRPr="00300AFA">
              <w:rPr>
                <w:szCs w:val="22"/>
                <w:vertAlign w:val="superscript"/>
                <w:lang w:val="sr-Latn-RS"/>
              </w:rPr>
              <w:t>$</w:t>
            </w:r>
          </w:p>
          <w:p w14:paraId="44C6517C" w14:textId="77777777" w:rsidR="00B64BBB" w:rsidRPr="00300AFA" w:rsidRDefault="00B64BBB">
            <w:pPr>
              <w:tabs>
                <w:tab w:val="left" w:pos="539"/>
              </w:tabs>
              <w:rPr>
                <w:i/>
                <w:szCs w:val="22"/>
                <w:lang w:val="sr-Latn-RS"/>
              </w:rPr>
            </w:pPr>
          </w:p>
          <w:p w14:paraId="0730DE5D" w14:textId="77777777" w:rsidR="00B64BBB" w:rsidRPr="00300AFA" w:rsidRDefault="00B64BBB">
            <w:pPr>
              <w:tabs>
                <w:tab w:val="left" w:pos="539"/>
              </w:tabs>
              <w:rPr>
                <w:szCs w:val="22"/>
                <w:u w:val="single"/>
                <w:lang w:val="sr-Latn-RS"/>
              </w:rPr>
            </w:pPr>
            <w:r w:rsidRPr="00300AFA">
              <w:rPr>
                <w:szCs w:val="22"/>
                <w:u w:val="single"/>
                <w:lang w:val="sr-Latn-RS"/>
              </w:rPr>
              <w:t>Aerobni gram-negativni mikroorganizmi</w:t>
            </w:r>
          </w:p>
          <w:p w14:paraId="78CF40DE" w14:textId="77777777" w:rsidR="00B64BBB" w:rsidRPr="00300AFA" w:rsidRDefault="00B64BBB">
            <w:pPr>
              <w:tabs>
                <w:tab w:val="left" w:pos="539"/>
              </w:tabs>
              <w:rPr>
                <w:i/>
                <w:szCs w:val="22"/>
                <w:lang w:val="sr-Latn-RS"/>
              </w:rPr>
            </w:pPr>
            <w:r w:rsidRPr="00300AFA">
              <w:rPr>
                <w:i/>
                <w:szCs w:val="22"/>
                <w:lang w:val="sr-Latn-RS"/>
              </w:rPr>
              <w:t>Escherichia coli</w:t>
            </w:r>
          </w:p>
          <w:p w14:paraId="41F86F7F" w14:textId="77777777" w:rsidR="00B64BBB" w:rsidRPr="00300AFA" w:rsidRDefault="00B64BBB">
            <w:pPr>
              <w:tabs>
                <w:tab w:val="left" w:pos="539"/>
              </w:tabs>
              <w:rPr>
                <w:i/>
                <w:szCs w:val="22"/>
                <w:lang w:val="sr-Latn-RS"/>
              </w:rPr>
            </w:pPr>
            <w:r w:rsidRPr="00300AFA">
              <w:rPr>
                <w:i/>
                <w:szCs w:val="22"/>
                <w:lang w:val="sr-Latn-RS"/>
              </w:rPr>
              <w:t>Klebsiella oxytoca</w:t>
            </w:r>
          </w:p>
          <w:p w14:paraId="72DA35DF" w14:textId="77777777" w:rsidR="00B64BBB" w:rsidRPr="00300AFA" w:rsidRDefault="00B64BBB">
            <w:pPr>
              <w:tabs>
                <w:tab w:val="left" w:pos="539"/>
              </w:tabs>
              <w:rPr>
                <w:i/>
                <w:szCs w:val="22"/>
                <w:lang w:val="sr-Latn-RS"/>
              </w:rPr>
            </w:pPr>
            <w:r w:rsidRPr="00300AFA">
              <w:rPr>
                <w:i/>
                <w:szCs w:val="22"/>
                <w:lang w:val="sr-Latn-RS"/>
              </w:rPr>
              <w:t>Klebsiella pneumoniae</w:t>
            </w:r>
          </w:p>
          <w:p w14:paraId="3851AAF1" w14:textId="77777777" w:rsidR="00B64BBB" w:rsidRPr="00300AFA" w:rsidRDefault="00B64BBB">
            <w:pPr>
              <w:tabs>
                <w:tab w:val="left" w:pos="539"/>
              </w:tabs>
              <w:rPr>
                <w:i/>
                <w:szCs w:val="22"/>
                <w:lang w:val="sr-Latn-RS"/>
              </w:rPr>
            </w:pPr>
            <w:r w:rsidRPr="00300AFA">
              <w:rPr>
                <w:i/>
                <w:szCs w:val="22"/>
                <w:lang w:val="sr-Latn-RS"/>
              </w:rPr>
              <w:t>Proteus mirabilis</w:t>
            </w:r>
          </w:p>
          <w:p w14:paraId="3017AE01" w14:textId="77777777" w:rsidR="00B64BBB" w:rsidRPr="00300AFA" w:rsidRDefault="00B64BBB">
            <w:pPr>
              <w:tabs>
                <w:tab w:val="left" w:pos="539"/>
              </w:tabs>
              <w:rPr>
                <w:i/>
                <w:szCs w:val="22"/>
                <w:lang w:val="sr-Latn-RS"/>
              </w:rPr>
            </w:pPr>
            <w:r w:rsidRPr="00300AFA">
              <w:rPr>
                <w:i/>
                <w:szCs w:val="22"/>
                <w:lang w:val="sr-Latn-RS"/>
              </w:rPr>
              <w:t>Proteus vulgaris</w:t>
            </w:r>
          </w:p>
          <w:p w14:paraId="177B16A9" w14:textId="77777777" w:rsidR="00B64BBB" w:rsidRPr="00300AFA" w:rsidRDefault="00B64BBB">
            <w:pPr>
              <w:tabs>
                <w:tab w:val="left" w:pos="539"/>
              </w:tabs>
              <w:rPr>
                <w:szCs w:val="22"/>
                <w:lang w:val="sr-Latn-RS"/>
              </w:rPr>
            </w:pPr>
          </w:p>
        </w:tc>
      </w:tr>
      <w:tr w:rsidR="00B64BBB" w:rsidRPr="00300AFA" w14:paraId="3E4A0540" w14:textId="77777777" w:rsidTr="00F1792E">
        <w:tc>
          <w:tcPr>
            <w:tcW w:w="9957" w:type="dxa"/>
          </w:tcPr>
          <w:p w14:paraId="57965BBB" w14:textId="77777777" w:rsidR="00B64BBB" w:rsidRPr="00300AFA" w:rsidRDefault="00B64BBB" w:rsidP="00D9256A">
            <w:pPr>
              <w:tabs>
                <w:tab w:val="left" w:pos="539"/>
              </w:tabs>
              <w:rPr>
                <w:szCs w:val="22"/>
                <w:lang w:val="sr-Latn-RS"/>
              </w:rPr>
            </w:pPr>
            <w:r w:rsidRPr="00300AFA">
              <w:rPr>
                <w:szCs w:val="22"/>
                <w:lang w:val="sr-Latn-RS"/>
              </w:rPr>
              <w:t>Prirodno rezistentni mikroorganizmi</w:t>
            </w:r>
          </w:p>
        </w:tc>
      </w:tr>
      <w:tr w:rsidR="00B64BBB" w:rsidRPr="00300AFA" w14:paraId="1D34560D" w14:textId="77777777" w:rsidTr="00F1792E">
        <w:tc>
          <w:tcPr>
            <w:tcW w:w="9957" w:type="dxa"/>
          </w:tcPr>
          <w:p w14:paraId="38B84CCE" w14:textId="77777777" w:rsidR="00B64BBB" w:rsidRPr="00300AFA" w:rsidRDefault="00B64BBB" w:rsidP="00D9256A">
            <w:pPr>
              <w:tabs>
                <w:tab w:val="left" w:pos="539"/>
              </w:tabs>
              <w:rPr>
                <w:szCs w:val="22"/>
                <w:u w:val="single"/>
                <w:lang w:val="sr-Latn-RS"/>
              </w:rPr>
            </w:pPr>
            <w:r w:rsidRPr="00300AFA">
              <w:rPr>
                <w:szCs w:val="22"/>
                <w:u w:val="single"/>
                <w:lang w:val="sr-Latn-RS"/>
              </w:rPr>
              <w:t>Aerobni gram-negativni mikroorganizmi</w:t>
            </w:r>
          </w:p>
          <w:p w14:paraId="11674B89" w14:textId="77777777" w:rsidR="00B64BBB" w:rsidRPr="00300AFA" w:rsidRDefault="00B64BBB">
            <w:pPr>
              <w:tabs>
                <w:tab w:val="left" w:pos="539"/>
              </w:tabs>
              <w:rPr>
                <w:szCs w:val="22"/>
                <w:lang w:val="sr-Latn-RS"/>
              </w:rPr>
            </w:pPr>
            <w:r w:rsidRPr="00300AFA">
              <w:rPr>
                <w:i/>
                <w:szCs w:val="22"/>
                <w:lang w:val="sr-Latn-RS"/>
              </w:rPr>
              <w:t>Acinetobacter</w:t>
            </w:r>
            <w:r w:rsidRPr="00300AFA">
              <w:rPr>
                <w:szCs w:val="22"/>
                <w:lang w:val="sr-Latn-RS"/>
              </w:rPr>
              <w:t xml:space="preserve"> sp.</w:t>
            </w:r>
          </w:p>
          <w:p w14:paraId="42C9924C" w14:textId="77777777" w:rsidR="00B64BBB" w:rsidRPr="00300AFA" w:rsidRDefault="00B64BBB">
            <w:pPr>
              <w:tabs>
                <w:tab w:val="left" w:pos="539"/>
              </w:tabs>
              <w:rPr>
                <w:i/>
                <w:szCs w:val="22"/>
                <w:lang w:val="sr-Latn-RS"/>
              </w:rPr>
            </w:pPr>
            <w:r w:rsidRPr="00300AFA">
              <w:rPr>
                <w:i/>
                <w:szCs w:val="22"/>
                <w:lang w:val="sr-Latn-RS"/>
              </w:rPr>
              <w:t>Citrobacter freundii</w:t>
            </w:r>
          </w:p>
          <w:p w14:paraId="49FE4B0B" w14:textId="77777777" w:rsidR="00B64BBB" w:rsidRPr="00300AFA" w:rsidRDefault="00B64BBB">
            <w:pPr>
              <w:tabs>
                <w:tab w:val="left" w:pos="539"/>
              </w:tabs>
              <w:rPr>
                <w:szCs w:val="22"/>
                <w:lang w:val="sr-Latn-RS"/>
              </w:rPr>
            </w:pPr>
            <w:r w:rsidRPr="00300AFA">
              <w:rPr>
                <w:i/>
                <w:szCs w:val="22"/>
                <w:lang w:val="sr-Latn-RS"/>
              </w:rPr>
              <w:t>Enterobacter</w:t>
            </w:r>
            <w:r w:rsidRPr="00300AFA">
              <w:rPr>
                <w:szCs w:val="22"/>
                <w:lang w:val="sr-Latn-RS"/>
              </w:rPr>
              <w:t xml:space="preserve"> sp.</w:t>
            </w:r>
          </w:p>
          <w:p w14:paraId="3B91D23E" w14:textId="77777777" w:rsidR="00B64BBB" w:rsidRPr="00300AFA" w:rsidRDefault="00B64BBB">
            <w:pPr>
              <w:tabs>
                <w:tab w:val="left" w:pos="539"/>
              </w:tabs>
              <w:rPr>
                <w:i/>
                <w:szCs w:val="22"/>
                <w:lang w:val="sr-Latn-RS"/>
              </w:rPr>
            </w:pPr>
            <w:r w:rsidRPr="00300AFA">
              <w:rPr>
                <w:i/>
                <w:szCs w:val="22"/>
                <w:lang w:val="sr-Latn-RS"/>
              </w:rPr>
              <w:t>Legionella pneumophila</w:t>
            </w:r>
          </w:p>
          <w:p w14:paraId="643B67EB" w14:textId="77777777" w:rsidR="00B64BBB" w:rsidRPr="00300AFA" w:rsidRDefault="00B64BBB">
            <w:pPr>
              <w:tabs>
                <w:tab w:val="left" w:pos="539"/>
              </w:tabs>
              <w:rPr>
                <w:i/>
                <w:szCs w:val="22"/>
                <w:lang w:val="sr-Latn-RS"/>
              </w:rPr>
            </w:pPr>
            <w:r w:rsidRPr="00300AFA">
              <w:rPr>
                <w:i/>
                <w:szCs w:val="22"/>
                <w:lang w:val="sr-Latn-RS"/>
              </w:rPr>
              <w:t>Morganella morganii</w:t>
            </w:r>
          </w:p>
          <w:p w14:paraId="560E8294" w14:textId="77777777" w:rsidR="00B64BBB" w:rsidRPr="00300AFA" w:rsidRDefault="00B64BBB">
            <w:pPr>
              <w:tabs>
                <w:tab w:val="left" w:pos="539"/>
              </w:tabs>
              <w:rPr>
                <w:szCs w:val="22"/>
                <w:lang w:val="sr-Latn-RS"/>
              </w:rPr>
            </w:pPr>
            <w:r w:rsidRPr="00300AFA">
              <w:rPr>
                <w:i/>
                <w:szCs w:val="22"/>
                <w:lang w:val="sr-Latn-RS"/>
              </w:rPr>
              <w:t>Providencia</w:t>
            </w:r>
            <w:r w:rsidRPr="00300AFA">
              <w:rPr>
                <w:szCs w:val="22"/>
                <w:lang w:val="sr-Latn-RS"/>
              </w:rPr>
              <w:t xml:space="preserve"> spp.</w:t>
            </w:r>
            <w:bookmarkStart w:id="0" w:name="_GoBack"/>
            <w:bookmarkEnd w:id="0"/>
          </w:p>
          <w:p w14:paraId="05B44A4D" w14:textId="77777777" w:rsidR="00B64BBB" w:rsidRPr="00300AFA" w:rsidRDefault="00B64BBB">
            <w:pPr>
              <w:tabs>
                <w:tab w:val="left" w:pos="539"/>
              </w:tabs>
              <w:rPr>
                <w:szCs w:val="22"/>
                <w:lang w:val="sr-Latn-RS"/>
              </w:rPr>
            </w:pPr>
            <w:r w:rsidRPr="00300AFA">
              <w:rPr>
                <w:i/>
                <w:szCs w:val="22"/>
                <w:lang w:val="sr-Latn-RS"/>
              </w:rPr>
              <w:t>Pseudomonas</w:t>
            </w:r>
            <w:r w:rsidRPr="00300AFA">
              <w:rPr>
                <w:szCs w:val="22"/>
                <w:lang w:val="sr-Latn-RS"/>
              </w:rPr>
              <w:t xml:space="preserve"> sp.</w:t>
            </w:r>
          </w:p>
          <w:p w14:paraId="709319FA" w14:textId="77777777" w:rsidR="00B64BBB" w:rsidRPr="00300AFA" w:rsidRDefault="00B64BBB">
            <w:pPr>
              <w:tabs>
                <w:tab w:val="left" w:pos="539"/>
              </w:tabs>
              <w:rPr>
                <w:szCs w:val="22"/>
                <w:lang w:val="sr-Latn-RS"/>
              </w:rPr>
            </w:pPr>
            <w:r w:rsidRPr="00300AFA">
              <w:rPr>
                <w:i/>
                <w:szCs w:val="22"/>
                <w:lang w:val="sr-Latn-RS"/>
              </w:rPr>
              <w:t xml:space="preserve">Serratia </w:t>
            </w:r>
            <w:r w:rsidRPr="00300AFA">
              <w:rPr>
                <w:szCs w:val="22"/>
                <w:lang w:val="sr-Latn-RS"/>
              </w:rPr>
              <w:t>sp.</w:t>
            </w:r>
          </w:p>
          <w:p w14:paraId="565879E4" w14:textId="77777777" w:rsidR="00B64BBB" w:rsidRPr="00300AFA" w:rsidRDefault="00B64BBB">
            <w:pPr>
              <w:tabs>
                <w:tab w:val="left" w:pos="539"/>
              </w:tabs>
              <w:rPr>
                <w:i/>
                <w:szCs w:val="22"/>
                <w:lang w:val="sr-Latn-RS"/>
              </w:rPr>
            </w:pPr>
            <w:r w:rsidRPr="00300AFA">
              <w:rPr>
                <w:i/>
                <w:szCs w:val="22"/>
                <w:lang w:val="sr-Latn-RS"/>
              </w:rPr>
              <w:t>Stenotrophomonas maltophilia</w:t>
            </w:r>
          </w:p>
          <w:p w14:paraId="1B48F33A" w14:textId="77777777" w:rsidR="00B64BBB" w:rsidRPr="00300AFA" w:rsidRDefault="00B64BBB">
            <w:pPr>
              <w:tabs>
                <w:tab w:val="left" w:pos="539"/>
              </w:tabs>
              <w:rPr>
                <w:szCs w:val="22"/>
                <w:lang w:val="sr-Latn-RS"/>
              </w:rPr>
            </w:pPr>
          </w:p>
          <w:p w14:paraId="58A7B1EA" w14:textId="77777777" w:rsidR="00B64BBB" w:rsidRPr="00300AFA" w:rsidRDefault="00B64BBB">
            <w:pPr>
              <w:tabs>
                <w:tab w:val="left" w:pos="539"/>
              </w:tabs>
              <w:rPr>
                <w:szCs w:val="22"/>
                <w:u w:val="single"/>
                <w:lang w:val="sr-Latn-RS"/>
              </w:rPr>
            </w:pPr>
            <w:r w:rsidRPr="00300AFA">
              <w:rPr>
                <w:szCs w:val="22"/>
                <w:u w:val="single"/>
                <w:lang w:val="sr-Latn-RS"/>
              </w:rPr>
              <w:t>Ostali mikroorganizmi</w:t>
            </w:r>
          </w:p>
          <w:p w14:paraId="3461408A" w14:textId="77777777" w:rsidR="00B64BBB" w:rsidRPr="00300AFA" w:rsidRDefault="00B64BBB">
            <w:pPr>
              <w:tabs>
                <w:tab w:val="left" w:pos="539"/>
              </w:tabs>
              <w:rPr>
                <w:i/>
                <w:szCs w:val="22"/>
                <w:lang w:val="sr-Latn-RS"/>
              </w:rPr>
            </w:pPr>
            <w:r w:rsidRPr="00300AFA">
              <w:rPr>
                <w:i/>
                <w:szCs w:val="22"/>
                <w:lang w:val="sr-Latn-RS"/>
              </w:rPr>
              <w:t>Chlamydophila pneumoniae</w:t>
            </w:r>
          </w:p>
          <w:p w14:paraId="11F5C281" w14:textId="77777777" w:rsidR="00B64BBB" w:rsidRPr="00300AFA" w:rsidRDefault="00B64BBB">
            <w:pPr>
              <w:tabs>
                <w:tab w:val="left" w:pos="539"/>
              </w:tabs>
              <w:rPr>
                <w:i/>
                <w:szCs w:val="22"/>
                <w:lang w:val="sr-Latn-RS"/>
              </w:rPr>
            </w:pPr>
            <w:r w:rsidRPr="00300AFA">
              <w:rPr>
                <w:i/>
                <w:szCs w:val="22"/>
                <w:lang w:val="sr-Latn-RS"/>
              </w:rPr>
              <w:t>Chlamydophila psittaci</w:t>
            </w:r>
          </w:p>
          <w:p w14:paraId="1C339692" w14:textId="77777777" w:rsidR="00B64BBB" w:rsidRPr="00300AFA" w:rsidRDefault="00B64BBB">
            <w:pPr>
              <w:tabs>
                <w:tab w:val="left" w:pos="539"/>
              </w:tabs>
              <w:rPr>
                <w:i/>
                <w:szCs w:val="22"/>
                <w:lang w:val="sr-Latn-RS"/>
              </w:rPr>
            </w:pPr>
            <w:r w:rsidRPr="00300AFA">
              <w:rPr>
                <w:i/>
                <w:szCs w:val="22"/>
                <w:lang w:val="sr-Latn-RS"/>
              </w:rPr>
              <w:t>Coxiella burnetti</w:t>
            </w:r>
          </w:p>
          <w:p w14:paraId="41ACCCA9" w14:textId="2A78668A" w:rsidR="00B64BBB" w:rsidRPr="00300AFA" w:rsidRDefault="00B64BBB">
            <w:pPr>
              <w:tabs>
                <w:tab w:val="left" w:pos="539"/>
              </w:tabs>
              <w:rPr>
                <w:szCs w:val="22"/>
                <w:lang w:val="sr-Latn-RS"/>
              </w:rPr>
            </w:pPr>
            <w:r w:rsidRPr="00300AFA">
              <w:rPr>
                <w:i/>
                <w:szCs w:val="22"/>
                <w:lang w:val="sr-Latn-RS"/>
              </w:rPr>
              <w:t>Mycoplasma</w:t>
            </w:r>
            <w:r w:rsidRPr="00300AFA">
              <w:rPr>
                <w:szCs w:val="22"/>
                <w:lang w:val="sr-Latn-RS"/>
              </w:rPr>
              <w:t xml:space="preserve"> </w:t>
            </w:r>
            <w:r w:rsidRPr="00300AFA">
              <w:rPr>
                <w:i/>
                <w:szCs w:val="22"/>
                <w:lang w:val="sr-Latn-RS"/>
              </w:rPr>
              <w:t>pneumoniae</w:t>
            </w:r>
          </w:p>
        </w:tc>
      </w:tr>
      <w:tr w:rsidR="00B64BBB" w:rsidRPr="00300AFA" w14:paraId="0CCB32BB" w14:textId="77777777" w:rsidTr="00F1792E">
        <w:tc>
          <w:tcPr>
            <w:tcW w:w="9957" w:type="dxa"/>
          </w:tcPr>
          <w:p w14:paraId="7BD5F55B" w14:textId="25D22E91" w:rsidR="00B64BBB" w:rsidRPr="00300AFA" w:rsidRDefault="00B64BBB" w:rsidP="00D9256A">
            <w:pPr>
              <w:tabs>
                <w:tab w:val="left" w:pos="539"/>
              </w:tabs>
              <w:rPr>
                <w:sz w:val="20"/>
                <w:szCs w:val="20"/>
                <w:lang w:val="sr-Latn-RS"/>
              </w:rPr>
            </w:pPr>
            <w:r w:rsidRPr="00300AFA">
              <w:rPr>
                <w:sz w:val="20"/>
                <w:szCs w:val="20"/>
                <w:vertAlign w:val="superscript"/>
                <w:lang w:val="sr-Latn-RS"/>
              </w:rPr>
              <w:t>$</w:t>
            </w:r>
            <w:r w:rsidRPr="00300AFA">
              <w:rPr>
                <w:sz w:val="20"/>
                <w:szCs w:val="20"/>
                <w:lang w:val="sr-Latn-RS"/>
              </w:rPr>
              <w:t xml:space="preserve"> Prirodno intermedijerno </w:t>
            </w:r>
            <w:r w:rsidR="002C7215" w:rsidRPr="00300AFA">
              <w:rPr>
                <w:sz w:val="20"/>
                <w:szCs w:val="20"/>
                <w:lang w:val="sr-Latn-RS"/>
              </w:rPr>
              <w:t>osjetljivi</w:t>
            </w:r>
            <w:r w:rsidRPr="00300AFA">
              <w:rPr>
                <w:sz w:val="20"/>
                <w:szCs w:val="20"/>
                <w:lang w:val="sr-Latn-RS"/>
              </w:rPr>
              <w:t xml:space="preserve"> u odsustvu stečenog mehanizma rezistencije.</w:t>
            </w:r>
          </w:p>
          <w:p w14:paraId="5A328C95" w14:textId="77777777" w:rsidR="00B64BBB" w:rsidRPr="00300AFA" w:rsidRDefault="00B64BBB">
            <w:pPr>
              <w:tabs>
                <w:tab w:val="left" w:pos="539"/>
              </w:tabs>
              <w:rPr>
                <w:sz w:val="20"/>
                <w:szCs w:val="20"/>
                <w:lang w:val="sr-Latn-RS"/>
              </w:rPr>
            </w:pPr>
            <w:r w:rsidRPr="00300AFA">
              <w:rPr>
                <w:sz w:val="20"/>
                <w:szCs w:val="20"/>
                <w:vertAlign w:val="superscript"/>
                <w:lang w:val="sr-Latn-RS"/>
              </w:rPr>
              <w:t>£</w:t>
            </w:r>
            <w:r w:rsidRPr="00300AFA">
              <w:rPr>
                <w:sz w:val="20"/>
                <w:szCs w:val="20"/>
                <w:lang w:val="sr-Latn-RS"/>
              </w:rPr>
              <w:t xml:space="preserve"> Sve meticilin-rezistentne stafilokoke su rezistentne na amoksicilin/klavulansku kiselinu.</w:t>
            </w:r>
          </w:p>
          <w:p w14:paraId="604818F4" w14:textId="0455BCC1" w:rsidR="00B64BBB" w:rsidRPr="00300AFA" w:rsidRDefault="00B64BBB">
            <w:pPr>
              <w:tabs>
                <w:tab w:val="left" w:pos="539"/>
              </w:tabs>
              <w:rPr>
                <w:sz w:val="20"/>
                <w:szCs w:val="20"/>
                <w:lang w:val="sr-Latn-RS"/>
              </w:rPr>
            </w:pPr>
            <w:r w:rsidRPr="00300AFA">
              <w:rPr>
                <w:sz w:val="20"/>
                <w:szCs w:val="20"/>
                <w:vertAlign w:val="superscript"/>
                <w:lang w:val="sr-Latn-RS"/>
              </w:rPr>
              <w:t>1</w:t>
            </w:r>
            <w:r w:rsidRPr="00300AFA">
              <w:rPr>
                <w:sz w:val="20"/>
                <w:szCs w:val="20"/>
                <w:lang w:val="sr-Latn-RS"/>
              </w:rPr>
              <w:t xml:space="preserve"> Infekciju bakterijom </w:t>
            </w:r>
            <w:r w:rsidRPr="00300AFA">
              <w:rPr>
                <w:i/>
                <w:sz w:val="20"/>
                <w:szCs w:val="20"/>
                <w:lang w:val="sr-Latn-RS"/>
              </w:rPr>
              <w:t>Streptococcus pneumoniae</w:t>
            </w:r>
            <w:r w:rsidRPr="00300AFA">
              <w:rPr>
                <w:sz w:val="20"/>
                <w:szCs w:val="20"/>
                <w:lang w:val="sr-Latn-RS"/>
              </w:rPr>
              <w:t xml:space="preserve"> koja je rezistentna na penicillin ne bi trebalo l</w:t>
            </w:r>
            <w:r w:rsidR="00763BFC" w:rsidRPr="00300AFA">
              <w:rPr>
                <w:sz w:val="20"/>
                <w:szCs w:val="20"/>
                <w:lang w:val="sr-Latn-RS"/>
              </w:rPr>
              <w:t>ij</w:t>
            </w:r>
            <w:r w:rsidRPr="00300AFA">
              <w:rPr>
                <w:sz w:val="20"/>
                <w:szCs w:val="20"/>
                <w:lang w:val="sr-Latn-RS"/>
              </w:rPr>
              <w:t>ečiti navedenom formulacijom amoksicilina/klavulanske kiseline (</w:t>
            </w:r>
            <w:r w:rsidR="00EB7DAE" w:rsidRPr="00300AFA">
              <w:rPr>
                <w:sz w:val="20"/>
                <w:szCs w:val="20"/>
                <w:lang w:val="sr-Latn-RS"/>
              </w:rPr>
              <w:t>pogledati dio</w:t>
            </w:r>
            <w:r w:rsidRPr="00300AFA">
              <w:rPr>
                <w:sz w:val="20"/>
                <w:szCs w:val="20"/>
                <w:lang w:val="sr-Latn-RS"/>
              </w:rPr>
              <w:t xml:space="preserve"> 4.2 i 4.4). </w:t>
            </w:r>
          </w:p>
          <w:p w14:paraId="48F226E6" w14:textId="3DDAAAF1" w:rsidR="00B64BBB" w:rsidRPr="00300AFA" w:rsidRDefault="00B64BBB">
            <w:pPr>
              <w:tabs>
                <w:tab w:val="left" w:pos="539"/>
              </w:tabs>
              <w:rPr>
                <w:szCs w:val="22"/>
                <w:lang w:val="sr-Latn-RS"/>
              </w:rPr>
            </w:pPr>
            <w:r w:rsidRPr="00300AFA">
              <w:rPr>
                <w:sz w:val="20"/>
                <w:szCs w:val="20"/>
                <w:vertAlign w:val="superscript"/>
                <w:lang w:val="sr-Latn-RS"/>
              </w:rPr>
              <w:t>2</w:t>
            </w:r>
            <w:r w:rsidRPr="00300AFA">
              <w:rPr>
                <w:sz w:val="20"/>
                <w:szCs w:val="20"/>
                <w:lang w:val="sr-Latn-RS"/>
              </w:rPr>
              <w:t xml:space="preserve"> U pojedinim ze</w:t>
            </w:r>
            <w:r w:rsidR="00FC7147" w:rsidRPr="00300AFA">
              <w:rPr>
                <w:sz w:val="20"/>
                <w:szCs w:val="20"/>
                <w:lang w:val="sr-Latn-RS"/>
              </w:rPr>
              <w:t>ml</w:t>
            </w:r>
            <w:r w:rsidRPr="00300AFA">
              <w:rPr>
                <w:sz w:val="20"/>
                <w:szCs w:val="20"/>
                <w:lang w:val="sr-Latn-RS"/>
              </w:rPr>
              <w:t xml:space="preserve">jama EU prijavljena je pojava sojeva sa </w:t>
            </w:r>
            <w:r w:rsidR="00715ACA" w:rsidRPr="00300AFA">
              <w:rPr>
                <w:sz w:val="20"/>
                <w:szCs w:val="20"/>
                <w:lang w:val="sr-Latn-RS"/>
              </w:rPr>
              <w:t xml:space="preserve">smanjenom </w:t>
            </w:r>
            <w:r w:rsidRPr="00300AFA">
              <w:rPr>
                <w:sz w:val="20"/>
                <w:szCs w:val="20"/>
                <w:lang w:val="sr-Latn-RS"/>
              </w:rPr>
              <w:t>os</w:t>
            </w:r>
            <w:r w:rsidR="00763BFC" w:rsidRPr="00300AFA">
              <w:rPr>
                <w:sz w:val="20"/>
                <w:szCs w:val="20"/>
                <w:lang w:val="sr-Latn-RS"/>
              </w:rPr>
              <w:t>j</w:t>
            </w:r>
            <w:r w:rsidRPr="00300AFA">
              <w:rPr>
                <w:sz w:val="20"/>
                <w:szCs w:val="20"/>
                <w:lang w:val="sr-Latn-RS"/>
              </w:rPr>
              <w:t xml:space="preserve">etljivošću, sa učestalošću </w:t>
            </w:r>
            <w:r w:rsidR="00715ACA" w:rsidRPr="00300AFA">
              <w:rPr>
                <w:sz w:val="20"/>
                <w:szCs w:val="20"/>
                <w:lang w:val="sr-Latn-RS"/>
              </w:rPr>
              <w:t xml:space="preserve">većom </w:t>
            </w:r>
            <w:r w:rsidRPr="00300AFA">
              <w:rPr>
                <w:sz w:val="20"/>
                <w:szCs w:val="20"/>
                <w:lang w:val="sr-Latn-RS"/>
              </w:rPr>
              <w:t>od 10%.</w:t>
            </w:r>
          </w:p>
        </w:tc>
      </w:tr>
    </w:tbl>
    <w:p w14:paraId="5FCF7BF7" w14:textId="702995D6" w:rsidR="00CE09F3" w:rsidRPr="00300AFA" w:rsidRDefault="00CE09F3">
      <w:pPr>
        <w:tabs>
          <w:tab w:val="left" w:pos="539"/>
        </w:tabs>
        <w:rPr>
          <w:b/>
          <w:bCs/>
          <w:szCs w:val="22"/>
          <w:lang w:val="sr-Latn-RS"/>
        </w:rPr>
      </w:pPr>
      <w:r w:rsidRPr="00300AFA">
        <w:rPr>
          <w:b/>
          <w:bCs/>
          <w:szCs w:val="22"/>
          <w:lang w:val="sr-Latn-RS"/>
        </w:rPr>
        <w:lastRenderedPageBreak/>
        <w:t>5.2. Farmakokinetički podaci</w:t>
      </w:r>
    </w:p>
    <w:p w14:paraId="35D394E3" w14:textId="77777777" w:rsidR="00CE09F3" w:rsidRPr="00300AFA" w:rsidRDefault="00CE09F3">
      <w:pPr>
        <w:tabs>
          <w:tab w:val="left" w:pos="539"/>
        </w:tabs>
        <w:rPr>
          <w:szCs w:val="22"/>
          <w:lang w:val="sr-Latn-RS"/>
        </w:rPr>
      </w:pPr>
    </w:p>
    <w:p w14:paraId="532B9F5F" w14:textId="60516C09" w:rsidR="00B64BBB" w:rsidRPr="00300AFA" w:rsidRDefault="00B64BBB">
      <w:pPr>
        <w:tabs>
          <w:tab w:val="left" w:pos="539"/>
        </w:tabs>
        <w:rPr>
          <w:szCs w:val="22"/>
          <w:lang w:val="sr-Latn-RS"/>
        </w:rPr>
      </w:pPr>
      <w:r w:rsidRPr="00300AFA">
        <w:rPr>
          <w:szCs w:val="22"/>
          <w:u w:val="single"/>
          <w:lang w:val="sr-Latn-RS"/>
        </w:rPr>
        <w:t>Resorpcija</w:t>
      </w:r>
    </w:p>
    <w:p w14:paraId="4B8DD0F5" w14:textId="59BEB02A" w:rsidR="00B64BBB" w:rsidRPr="00300AFA" w:rsidRDefault="00B64BBB">
      <w:pPr>
        <w:tabs>
          <w:tab w:val="left" w:pos="539"/>
        </w:tabs>
        <w:rPr>
          <w:szCs w:val="22"/>
          <w:lang w:val="sr-Latn-RS"/>
        </w:rPr>
      </w:pPr>
      <w:r w:rsidRPr="00300AFA">
        <w:rPr>
          <w:szCs w:val="22"/>
          <w:lang w:val="sr-Latn-RS"/>
        </w:rPr>
        <w:t xml:space="preserve">Amoksicilin i klavulanska kiselina su u potpunosti disocirani u vodenom rastvoru pri fiziološkoj </w:t>
      </w:r>
      <w:r w:rsidR="00387050" w:rsidRPr="00300AFA">
        <w:rPr>
          <w:szCs w:val="22"/>
          <w:lang w:val="sr-Latn-RS"/>
        </w:rPr>
        <w:t>vrijednost</w:t>
      </w:r>
      <w:r w:rsidRPr="00300AFA">
        <w:rPr>
          <w:szCs w:val="22"/>
          <w:lang w:val="sr-Latn-RS"/>
        </w:rPr>
        <w:t xml:space="preserve">i pH. Prilikom oralne </w:t>
      </w:r>
      <w:r w:rsidR="00473108" w:rsidRPr="00300AFA">
        <w:rPr>
          <w:szCs w:val="22"/>
          <w:lang w:val="sr-Latn-RS"/>
        </w:rPr>
        <w:t>primjene</w:t>
      </w:r>
      <w:r w:rsidRPr="00300AFA">
        <w:rPr>
          <w:szCs w:val="22"/>
          <w:lang w:val="sr-Latn-RS"/>
        </w:rPr>
        <w:t xml:space="preserve"> ob</w:t>
      </w:r>
      <w:r w:rsidR="00132E20" w:rsidRPr="00300AFA">
        <w:rPr>
          <w:szCs w:val="22"/>
          <w:lang w:val="sr-Latn-RS"/>
        </w:rPr>
        <w:t>ij</w:t>
      </w:r>
      <w:r w:rsidRPr="00300AFA">
        <w:rPr>
          <w:szCs w:val="22"/>
          <w:lang w:val="sr-Latn-RS"/>
        </w:rPr>
        <w:t xml:space="preserve">e komponente se brzo i dobro resorbuju. Nakon oralne </w:t>
      </w:r>
      <w:r w:rsidR="00473108" w:rsidRPr="00300AFA">
        <w:rPr>
          <w:szCs w:val="22"/>
          <w:lang w:val="sr-Latn-RS"/>
        </w:rPr>
        <w:t>primjene</w:t>
      </w:r>
      <w:r w:rsidRPr="00300AFA">
        <w:rPr>
          <w:szCs w:val="22"/>
          <w:lang w:val="sr-Latn-RS"/>
        </w:rPr>
        <w:t xml:space="preserve"> </w:t>
      </w:r>
      <w:r w:rsidR="0026785A" w:rsidRPr="00300AFA">
        <w:rPr>
          <w:szCs w:val="22"/>
          <w:lang w:val="sr-Latn-RS"/>
        </w:rPr>
        <w:t>lijek</w:t>
      </w:r>
      <w:r w:rsidRPr="00300AFA">
        <w:rPr>
          <w:szCs w:val="22"/>
          <w:lang w:val="sr-Latn-RS"/>
        </w:rPr>
        <w:t>a, bioraspoloživost amoksicilina i klavulanske kiseline iznosi približno 70%. Farmakokinetičke karakteristike ob</w:t>
      </w:r>
      <w:r w:rsidR="00132E20" w:rsidRPr="00300AFA">
        <w:rPr>
          <w:szCs w:val="22"/>
          <w:lang w:val="sr-Latn-RS"/>
        </w:rPr>
        <w:t>ij</w:t>
      </w:r>
      <w:r w:rsidRPr="00300AFA">
        <w:rPr>
          <w:szCs w:val="22"/>
          <w:lang w:val="sr-Latn-RS"/>
        </w:rPr>
        <w:t>e komponente u plazmi su slične i vr</w:t>
      </w:r>
      <w:r w:rsidR="00132E20" w:rsidRPr="00300AFA">
        <w:rPr>
          <w:szCs w:val="22"/>
          <w:lang w:val="sr-Latn-RS"/>
        </w:rPr>
        <w:t>ij</w:t>
      </w:r>
      <w:r w:rsidRPr="00300AFA">
        <w:rPr>
          <w:szCs w:val="22"/>
          <w:lang w:val="sr-Latn-RS"/>
        </w:rPr>
        <w:t>eme do postizanja maksimalne koncentracije u plazmi (T</w:t>
      </w:r>
      <w:r w:rsidRPr="00300AFA">
        <w:rPr>
          <w:szCs w:val="22"/>
          <w:vertAlign w:val="subscript"/>
          <w:lang w:val="sr-Latn-RS"/>
        </w:rPr>
        <w:t>max</w:t>
      </w:r>
      <w:r w:rsidRPr="00300AFA">
        <w:rPr>
          <w:szCs w:val="22"/>
          <w:lang w:val="sr-Latn-RS"/>
        </w:rPr>
        <w:t xml:space="preserve">) za svaku pojedinačnu komponentu iznosi približno 1 </w:t>
      </w:r>
      <w:r w:rsidR="00715ACA" w:rsidRPr="00300AFA">
        <w:rPr>
          <w:szCs w:val="22"/>
          <w:lang w:val="sr-Latn-RS"/>
        </w:rPr>
        <w:t>sat</w:t>
      </w:r>
      <w:r w:rsidRPr="00300AFA">
        <w:rPr>
          <w:szCs w:val="22"/>
          <w:lang w:val="sr-Latn-RS"/>
        </w:rPr>
        <w:t>.</w:t>
      </w:r>
    </w:p>
    <w:p w14:paraId="1A9631DB" w14:textId="77777777" w:rsidR="00B64BBB" w:rsidRPr="00300AFA" w:rsidRDefault="00B64BBB">
      <w:pPr>
        <w:tabs>
          <w:tab w:val="left" w:pos="539"/>
        </w:tabs>
        <w:rPr>
          <w:szCs w:val="22"/>
          <w:lang w:val="sr-Latn-RS"/>
        </w:rPr>
      </w:pPr>
    </w:p>
    <w:p w14:paraId="0F0352C9" w14:textId="14B43138" w:rsidR="00B64BBB" w:rsidRPr="00300AFA" w:rsidRDefault="00B64BBB">
      <w:pPr>
        <w:tabs>
          <w:tab w:val="left" w:pos="539"/>
        </w:tabs>
        <w:rPr>
          <w:szCs w:val="22"/>
          <w:lang w:val="sr-Latn-RS"/>
        </w:rPr>
      </w:pPr>
      <w:r w:rsidRPr="00300AFA">
        <w:rPr>
          <w:szCs w:val="22"/>
          <w:lang w:val="sr-Latn-RS"/>
        </w:rPr>
        <w:t>Farmakokinetički rezultati ispitivanja u kojem je amoksicilin/klavulanska kiselina (tablete jačine 875</w:t>
      </w:r>
      <w:r w:rsidR="00370432" w:rsidRPr="00300AFA">
        <w:rPr>
          <w:szCs w:val="22"/>
          <w:lang w:val="sr-Latn-RS"/>
        </w:rPr>
        <w:t xml:space="preserve"> </w:t>
      </w:r>
      <w:r w:rsidRPr="00300AFA">
        <w:rPr>
          <w:szCs w:val="22"/>
          <w:lang w:val="sr-Latn-RS"/>
        </w:rPr>
        <w:t>mg/125</w:t>
      </w:r>
      <w:r w:rsidR="00370432" w:rsidRPr="00300AFA">
        <w:rPr>
          <w:szCs w:val="22"/>
          <w:lang w:val="sr-Latn-RS"/>
        </w:rPr>
        <w:t xml:space="preserve"> </w:t>
      </w:r>
      <w:r w:rsidRPr="00300AFA">
        <w:rPr>
          <w:szCs w:val="22"/>
          <w:lang w:val="sr-Latn-RS"/>
        </w:rPr>
        <w:t xml:space="preserve">mg, </w:t>
      </w:r>
      <w:r w:rsidR="00473108" w:rsidRPr="00300AFA">
        <w:rPr>
          <w:szCs w:val="22"/>
          <w:lang w:val="sr-Latn-RS"/>
        </w:rPr>
        <w:t>primijenjen</w:t>
      </w:r>
      <w:r w:rsidRPr="00300AFA">
        <w:rPr>
          <w:szCs w:val="22"/>
          <w:lang w:val="sr-Latn-RS"/>
        </w:rPr>
        <w:t xml:space="preserve">e dva puta dnevno) bio </w:t>
      </w:r>
      <w:r w:rsidR="00473108" w:rsidRPr="00300AFA">
        <w:rPr>
          <w:szCs w:val="22"/>
          <w:lang w:val="sr-Latn-RS"/>
        </w:rPr>
        <w:t>primijenjen</w:t>
      </w:r>
      <w:r w:rsidRPr="00300AFA">
        <w:rPr>
          <w:szCs w:val="22"/>
          <w:lang w:val="sr-Latn-RS"/>
        </w:rPr>
        <w:t xml:space="preserve"> grupama zdravih ispitanika na</w:t>
      </w:r>
      <w:r w:rsidR="00715ACA" w:rsidRPr="00300AFA">
        <w:rPr>
          <w:szCs w:val="22"/>
          <w:lang w:val="sr-Latn-RS"/>
        </w:rPr>
        <w:t>ta</w:t>
      </w:r>
      <w:r w:rsidRPr="00300AFA">
        <w:rPr>
          <w:szCs w:val="22"/>
          <w:lang w:val="sr-Latn-RS"/>
        </w:rPr>
        <w:t xml:space="preserve">šte, su navedeni </w:t>
      </w:r>
      <w:r w:rsidR="00715ACA" w:rsidRPr="00300AFA">
        <w:rPr>
          <w:szCs w:val="22"/>
          <w:lang w:val="sr-Latn-RS"/>
        </w:rPr>
        <w:t>u tabeli u nastavku teksta</w:t>
      </w:r>
      <w:r w:rsidRPr="00300AFA">
        <w:rPr>
          <w:szCs w:val="22"/>
          <w:lang w:val="sr-Latn-RS"/>
        </w:rPr>
        <w:t>.</w:t>
      </w:r>
    </w:p>
    <w:p w14:paraId="0D8BB3A7" w14:textId="77777777" w:rsidR="00B64BBB" w:rsidRPr="00300AFA" w:rsidRDefault="00B64BBB">
      <w:pPr>
        <w:tabs>
          <w:tab w:val="left" w:pos="539"/>
        </w:tabs>
        <w:rPr>
          <w:szCs w:val="22"/>
          <w:lang w:val="sr-Latn-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701"/>
        <w:gridCol w:w="1701"/>
        <w:gridCol w:w="1559"/>
        <w:gridCol w:w="1417"/>
        <w:gridCol w:w="1457"/>
      </w:tblGrid>
      <w:tr w:rsidR="00B64BBB" w:rsidRPr="00300AFA" w14:paraId="17F450BD" w14:textId="77777777" w:rsidTr="00F1792E">
        <w:tc>
          <w:tcPr>
            <w:tcW w:w="9957" w:type="dxa"/>
            <w:gridSpan w:val="6"/>
          </w:tcPr>
          <w:p w14:paraId="4377BDD9" w14:textId="77777777" w:rsidR="00B64BBB" w:rsidRPr="00300AFA" w:rsidRDefault="00B64BBB">
            <w:pPr>
              <w:tabs>
                <w:tab w:val="left" w:pos="539"/>
              </w:tabs>
              <w:rPr>
                <w:szCs w:val="22"/>
                <w:lang w:val="sr-Latn-RS"/>
              </w:rPr>
            </w:pPr>
            <w:r w:rsidRPr="00300AFA">
              <w:rPr>
                <w:szCs w:val="22"/>
                <w:lang w:val="sr-Latn-RS"/>
              </w:rPr>
              <w:t>Srednji (± SD) farmakokinetički parametri</w:t>
            </w:r>
          </w:p>
          <w:p w14:paraId="63BAFFCD" w14:textId="77777777" w:rsidR="00B64BBB" w:rsidRPr="00300AFA" w:rsidRDefault="00B64BBB">
            <w:pPr>
              <w:tabs>
                <w:tab w:val="left" w:pos="539"/>
              </w:tabs>
              <w:rPr>
                <w:szCs w:val="22"/>
                <w:lang w:val="sr-Latn-RS"/>
              </w:rPr>
            </w:pPr>
          </w:p>
        </w:tc>
      </w:tr>
      <w:tr w:rsidR="00B64BBB" w:rsidRPr="00300AFA" w14:paraId="6AB48145" w14:textId="77777777" w:rsidTr="00F1792E">
        <w:tc>
          <w:tcPr>
            <w:tcW w:w="2122" w:type="dxa"/>
            <w:vMerge w:val="restart"/>
          </w:tcPr>
          <w:p w14:paraId="12CA2067" w14:textId="7022CD34" w:rsidR="00B64BBB" w:rsidRPr="00300AFA" w:rsidRDefault="00473108" w:rsidP="00D9256A">
            <w:pPr>
              <w:tabs>
                <w:tab w:val="left" w:pos="539"/>
              </w:tabs>
              <w:rPr>
                <w:szCs w:val="22"/>
                <w:lang w:val="sr-Latn-RS"/>
              </w:rPr>
            </w:pPr>
            <w:r w:rsidRPr="00300AFA">
              <w:rPr>
                <w:szCs w:val="22"/>
                <w:lang w:val="sr-Latn-RS"/>
              </w:rPr>
              <w:t>Primijenjen</w:t>
            </w:r>
            <w:r w:rsidR="00B64BBB" w:rsidRPr="00300AFA">
              <w:rPr>
                <w:szCs w:val="22"/>
                <w:lang w:val="sr-Latn-RS"/>
              </w:rPr>
              <w:t>e aktivne supstance</w:t>
            </w:r>
          </w:p>
        </w:tc>
        <w:tc>
          <w:tcPr>
            <w:tcW w:w="1701" w:type="dxa"/>
          </w:tcPr>
          <w:p w14:paraId="6F49DCAB" w14:textId="77777777" w:rsidR="00B64BBB" w:rsidRPr="00300AFA" w:rsidRDefault="00B64BBB" w:rsidP="00975B96">
            <w:pPr>
              <w:tabs>
                <w:tab w:val="left" w:pos="539"/>
              </w:tabs>
              <w:rPr>
                <w:szCs w:val="22"/>
                <w:lang w:val="sr-Latn-RS"/>
              </w:rPr>
            </w:pPr>
            <w:r w:rsidRPr="00300AFA">
              <w:rPr>
                <w:szCs w:val="22"/>
                <w:lang w:val="sr-Latn-RS"/>
              </w:rPr>
              <w:t>Doza</w:t>
            </w:r>
          </w:p>
        </w:tc>
        <w:tc>
          <w:tcPr>
            <w:tcW w:w="1701" w:type="dxa"/>
          </w:tcPr>
          <w:p w14:paraId="7FA3705F" w14:textId="77777777" w:rsidR="00B64BBB" w:rsidRPr="00300AFA" w:rsidRDefault="00B64BBB" w:rsidP="00975B96">
            <w:pPr>
              <w:tabs>
                <w:tab w:val="left" w:pos="539"/>
              </w:tabs>
              <w:rPr>
                <w:szCs w:val="22"/>
                <w:lang w:val="sr-Latn-RS"/>
              </w:rPr>
            </w:pPr>
            <w:r w:rsidRPr="00300AFA">
              <w:rPr>
                <w:szCs w:val="22"/>
                <w:lang w:val="sr-Latn-RS"/>
              </w:rPr>
              <w:t>C</w:t>
            </w:r>
            <w:r w:rsidRPr="00300AFA">
              <w:rPr>
                <w:szCs w:val="22"/>
                <w:vertAlign w:val="subscript"/>
                <w:lang w:val="sr-Latn-RS"/>
              </w:rPr>
              <w:t>max</w:t>
            </w:r>
          </w:p>
        </w:tc>
        <w:tc>
          <w:tcPr>
            <w:tcW w:w="1559" w:type="dxa"/>
          </w:tcPr>
          <w:p w14:paraId="3C1AEE37" w14:textId="77777777" w:rsidR="00B64BBB" w:rsidRPr="00300AFA" w:rsidRDefault="00B64BBB" w:rsidP="00975B96">
            <w:pPr>
              <w:tabs>
                <w:tab w:val="left" w:pos="539"/>
              </w:tabs>
              <w:rPr>
                <w:szCs w:val="22"/>
                <w:lang w:val="sr-Latn-RS"/>
              </w:rPr>
            </w:pPr>
            <w:r w:rsidRPr="00300AFA">
              <w:rPr>
                <w:szCs w:val="22"/>
                <w:lang w:val="sr-Latn-RS"/>
              </w:rPr>
              <w:t>T</w:t>
            </w:r>
            <w:r w:rsidRPr="00300AFA">
              <w:rPr>
                <w:szCs w:val="22"/>
                <w:vertAlign w:val="subscript"/>
                <w:lang w:val="sr-Latn-RS"/>
              </w:rPr>
              <w:t>max</w:t>
            </w:r>
            <w:r w:rsidRPr="00300AFA">
              <w:rPr>
                <w:szCs w:val="22"/>
                <w:lang w:val="sr-Latn-RS"/>
              </w:rPr>
              <w:t>*</w:t>
            </w:r>
          </w:p>
        </w:tc>
        <w:tc>
          <w:tcPr>
            <w:tcW w:w="1417" w:type="dxa"/>
          </w:tcPr>
          <w:p w14:paraId="703177A3" w14:textId="77777777" w:rsidR="00B64BBB" w:rsidRPr="00300AFA" w:rsidRDefault="00B64BBB" w:rsidP="00975B96">
            <w:pPr>
              <w:tabs>
                <w:tab w:val="left" w:pos="539"/>
              </w:tabs>
              <w:rPr>
                <w:szCs w:val="22"/>
                <w:lang w:val="sr-Latn-RS"/>
              </w:rPr>
            </w:pPr>
            <w:r w:rsidRPr="00300AFA">
              <w:rPr>
                <w:szCs w:val="22"/>
                <w:lang w:val="sr-Latn-RS"/>
              </w:rPr>
              <w:t>PIK</w:t>
            </w:r>
            <w:r w:rsidRPr="00300AFA">
              <w:rPr>
                <w:szCs w:val="22"/>
                <w:vertAlign w:val="subscript"/>
                <w:lang w:val="sr-Latn-RS"/>
              </w:rPr>
              <w:t>(0-24h)</w:t>
            </w:r>
          </w:p>
        </w:tc>
        <w:tc>
          <w:tcPr>
            <w:tcW w:w="1457" w:type="dxa"/>
          </w:tcPr>
          <w:p w14:paraId="34C7A93E" w14:textId="77777777" w:rsidR="00B64BBB" w:rsidRPr="00300AFA" w:rsidRDefault="00B64BBB" w:rsidP="00975B96">
            <w:pPr>
              <w:tabs>
                <w:tab w:val="left" w:pos="539"/>
              </w:tabs>
              <w:rPr>
                <w:szCs w:val="22"/>
                <w:lang w:val="sr-Latn-RS"/>
              </w:rPr>
            </w:pPr>
            <w:r w:rsidRPr="00300AFA">
              <w:rPr>
                <w:szCs w:val="22"/>
                <w:lang w:val="sr-Latn-RS"/>
              </w:rPr>
              <w:t>T</w:t>
            </w:r>
            <w:r w:rsidRPr="00300AFA">
              <w:rPr>
                <w:szCs w:val="22"/>
                <w:vertAlign w:val="subscript"/>
                <w:lang w:val="sr-Latn-RS"/>
              </w:rPr>
              <w:t>1/2</w:t>
            </w:r>
          </w:p>
        </w:tc>
      </w:tr>
      <w:tr w:rsidR="00B64BBB" w:rsidRPr="00300AFA" w14:paraId="3A063157" w14:textId="77777777" w:rsidTr="00F1792E">
        <w:tc>
          <w:tcPr>
            <w:tcW w:w="2122" w:type="dxa"/>
            <w:vMerge/>
          </w:tcPr>
          <w:p w14:paraId="29D0146D" w14:textId="77777777" w:rsidR="00B64BBB" w:rsidRPr="00300AFA" w:rsidRDefault="00B64BBB">
            <w:pPr>
              <w:tabs>
                <w:tab w:val="left" w:pos="539"/>
              </w:tabs>
              <w:rPr>
                <w:szCs w:val="22"/>
                <w:lang w:val="sr-Latn-RS"/>
              </w:rPr>
            </w:pPr>
          </w:p>
        </w:tc>
        <w:tc>
          <w:tcPr>
            <w:tcW w:w="1701" w:type="dxa"/>
          </w:tcPr>
          <w:p w14:paraId="2EAC63B4" w14:textId="77777777" w:rsidR="00B64BBB" w:rsidRPr="00300AFA" w:rsidRDefault="00B64BBB" w:rsidP="00975B96">
            <w:pPr>
              <w:tabs>
                <w:tab w:val="left" w:pos="539"/>
              </w:tabs>
              <w:rPr>
                <w:szCs w:val="22"/>
                <w:lang w:val="sr-Latn-RS"/>
              </w:rPr>
            </w:pPr>
            <w:r w:rsidRPr="00300AFA">
              <w:rPr>
                <w:szCs w:val="22"/>
                <w:lang w:val="sr-Latn-RS"/>
              </w:rPr>
              <w:t>(mg)</w:t>
            </w:r>
          </w:p>
        </w:tc>
        <w:tc>
          <w:tcPr>
            <w:tcW w:w="1701" w:type="dxa"/>
          </w:tcPr>
          <w:p w14:paraId="2679BC85" w14:textId="18816ED4" w:rsidR="00B64BBB" w:rsidRPr="00300AFA" w:rsidRDefault="00B64BBB" w:rsidP="00975B96">
            <w:pPr>
              <w:tabs>
                <w:tab w:val="left" w:pos="539"/>
              </w:tabs>
              <w:rPr>
                <w:szCs w:val="22"/>
                <w:lang w:val="sr-Latn-RS"/>
              </w:rPr>
            </w:pPr>
            <w:r w:rsidRPr="00300AFA">
              <w:rPr>
                <w:szCs w:val="22"/>
                <w:lang w:val="sr-Latn-RS"/>
              </w:rPr>
              <w:t>(mikrogram/</w:t>
            </w:r>
            <w:r w:rsidR="00FC7147" w:rsidRPr="00300AFA">
              <w:rPr>
                <w:szCs w:val="22"/>
                <w:lang w:val="sr-Latn-RS"/>
              </w:rPr>
              <w:t>ml</w:t>
            </w:r>
            <w:r w:rsidRPr="00300AFA">
              <w:rPr>
                <w:szCs w:val="22"/>
                <w:lang w:val="sr-Latn-RS"/>
              </w:rPr>
              <w:t>)</w:t>
            </w:r>
          </w:p>
        </w:tc>
        <w:tc>
          <w:tcPr>
            <w:tcW w:w="1559" w:type="dxa"/>
          </w:tcPr>
          <w:p w14:paraId="274202C6" w14:textId="77777777" w:rsidR="00B64BBB" w:rsidRPr="00300AFA" w:rsidRDefault="00B64BBB" w:rsidP="00975B96">
            <w:pPr>
              <w:tabs>
                <w:tab w:val="left" w:pos="539"/>
              </w:tabs>
              <w:rPr>
                <w:szCs w:val="22"/>
                <w:lang w:val="sr-Latn-RS"/>
              </w:rPr>
            </w:pPr>
            <w:r w:rsidRPr="00300AFA">
              <w:rPr>
                <w:szCs w:val="22"/>
                <w:lang w:val="sr-Latn-RS"/>
              </w:rPr>
              <w:t>(h)</w:t>
            </w:r>
          </w:p>
        </w:tc>
        <w:tc>
          <w:tcPr>
            <w:tcW w:w="1417" w:type="dxa"/>
          </w:tcPr>
          <w:p w14:paraId="2A713235" w14:textId="733FDA2F" w:rsidR="00B64BBB" w:rsidRPr="00300AFA" w:rsidRDefault="00B64BBB" w:rsidP="00975B96">
            <w:pPr>
              <w:tabs>
                <w:tab w:val="left" w:pos="539"/>
              </w:tabs>
              <w:rPr>
                <w:szCs w:val="22"/>
                <w:lang w:val="sr-Latn-RS"/>
              </w:rPr>
            </w:pPr>
            <w:r w:rsidRPr="00300AFA">
              <w:rPr>
                <w:szCs w:val="22"/>
                <w:lang w:val="sr-Latn-RS"/>
              </w:rPr>
              <w:t>((mikrogram . h)/</w:t>
            </w:r>
            <w:r w:rsidR="00FC7147" w:rsidRPr="00300AFA">
              <w:rPr>
                <w:szCs w:val="22"/>
                <w:lang w:val="sr-Latn-RS"/>
              </w:rPr>
              <w:t>ml</w:t>
            </w:r>
            <w:r w:rsidRPr="00300AFA">
              <w:rPr>
                <w:szCs w:val="22"/>
                <w:lang w:val="sr-Latn-RS"/>
              </w:rPr>
              <w:t>)</w:t>
            </w:r>
          </w:p>
        </w:tc>
        <w:tc>
          <w:tcPr>
            <w:tcW w:w="1457" w:type="dxa"/>
          </w:tcPr>
          <w:p w14:paraId="539FF1A5" w14:textId="77777777" w:rsidR="00B64BBB" w:rsidRPr="00300AFA" w:rsidRDefault="00B64BBB" w:rsidP="00975B96">
            <w:pPr>
              <w:tabs>
                <w:tab w:val="left" w:pos="539"/>
              </w:tabs>
              <w:rPr>
                <w:szCs w:val="22"/>
                <w:lang w:val="sr-Latn-RS"/>
              </w:rPr>
            </w:pPr>
            <w:r w:rsidRPr="00300AFA">
              <w:rPr>
                <w:szCs w:val="22"/>
                <w:lang w:val="sr-Latn-RS"/>
              </w:rPr>
              <w:t>(h)</w:t>
            </w:r>
          </w:p>
        </w:tc>
      </w:tr>
      <w:tr w:rsidR="00B64BBB" w:rsidRPr="00300AFA" w14:paraId="7AD95BBD" w14:textId="77777777" w:rsidTr="00F1792E">
        <w:tc>
          <w:tcPr>
            <w:tcW w:w="9957" w:type="dxa"/>
            <w:gridSpan w:val="6"/>
          </w:tcPr>
          <w:p w14:paraId="1A9FADC0" w14:textId="77777777" w:rsidR="00B64BBB" w:rsidRPr="00300AFA" w:rsidRDefault="00B64BBB" w:rsidP="00975B96">
            <w:pPr>
              <w:tabs>
                <w:tab w:val="left" w:pos="539"/>
              </w:tabs>
              <w:rPr>
                <w:szCs w:val="22"/>
                <w:lang w:val="sr-Latn-RS"/>
              </w:rPr>
            </w:pPr>
            <w:r w:rsidRPr="00300AFA">
              <w:rPr>
                <w:szCs w:val="22"/>
                <w:lang w:val="sr-Latn-RS"/>
              </w:rPr>
              <w:t>Amoksicilin</w:t>
            </w:r>
          </w:p>
        </w:tc>
      </w:tr>
      <w:tr w:rsidR="00B64BBB" w:rsidRPr="00300AFA" w14:paraId="7E49E94B" w14:textId="77777777" w:rsidTr="00F1792E">
        <w:trPr>
          <w:trHeight w:val="516"/>
        </w:trPr>
        <w:tc>
          <w:tcPr>
            <w:tcW w:w="2122" w:type="dxa"/>
          </w:tcPr>
          <w:p w14:paraId="7FA15C50" w14:textId="77777777" w:rsidR="00B64BBB" w:rsidRPr="00300AFA" w:rsidRDefault="00B64BBB" w:rsidP="00D9256A">
            <w:pPr>
              <w:tabs>
                <w:tab w:val="left" w:pos="539"/>
              </w:tabs>
              <w:rPr>
                <w:szCs w:val="22"/>
                <w:lang w:val="sr-Latn-RS"/>
              </w:rPr>
            </w:pPr>
            <w:r w:rsidRPr="00300AFA">
              <w:rPr>
                <w:szCs w:val="22"/>
                <w:lang w:val="sr-Latn-RS"/>
              </w:rPr>
              <w:t>Amoksicilin/ klavulanska kiselina</w:t>
            </w:r>
          </w:p>
          <w:p w14:paraId="6C5F769A" w14:textId="21153932" w:rsidR="00B64BBB" w:rsidRPr="00300AFA" w:rsidRDefault="00B64BBB">
            <w:pPr>
              <w:tabs>
                <w:tab w:val="left" w:pos="539"/>
              </w:tabs>
              <w:rPr>
                <w:szCs w:val="22"/>
                <w:lang w:val="sr-Latn-RS"/>
              </w:rPr>
            </w:pPr>
            <w:r w:rsidRPr="00300AFA">
              <w:rPr>
                <w:szCs w:val="22"/>
                <w:lang w:val="sr-Latn-RS"/>
              </w:rPr>
              <w:t>875</w:t>
            </w:r>
            <w:r w:rsidR="00370432" w:rsidRPr="00300AFA">
              <w:rPr>
                <w:szCs w:val="22"/>
                <w:lang w:val="sr-Latn-RS"/>
              </w:rPr>
              <w:t xml:space="preserve"> </w:t>
            </w:r>
            <w:r w:rsidRPr="00300AFA">
              <w:rPr>
                <w:szCs w:val="22"/>
                <w:lang w:val="sr-Latn-RS"/>
              </w:rPr>
              <w:t>mg/125</w:t>
            </w:r>
            <w:r w:rsidR="00370432" w:rsidRPr="00300AFA">
              <w:rPr>
                <w:szCs w:val="22"/>
                <w:lang w:val="sr-Latn-RS"/>
              </w:rPr>
              <w:t xml:space="preserve"> </w:t>
            </w:r>
            <w:r w:rsidRPr="00300AFA">
              <w:rPr>
                <w:szCs w:val="22"/>
                <w:lang w:val="sr-Latn-RS"/>
              </w:rPr>
              <w:t>mg</w:t>
            </w:r>
          </w:p>
        </w:tc>
        <w:tc>
          <w:tcPr>
            <w:tcW w:w="1701" w:type="dxa"/>
            <w:vAlign w:val="center"/>
          </w:tcPr>
          <w:p w14:paraId="2555D06F" w14:textId="77777777" w:rsidR="00B64BBB" w:rsidRPr="00300AFA" w:rsidRDefault="00B64BBB" w:rsidP="00975B96">
            <w:pPr>
              <w:tabs>
                <w:tab w:val="left" w:pos="539"/>
              </w:tabs>
              <w:rPr>
                <w:szCs w:val="22"/>
                <w:lang w:val="sr-Latn-RS"/>
              </w:rPr>
            </w:pPr>
            <w:r w:rsidRPr="00300AFA">
              <w:rPr>
                <w:szCs w:val="22"/>
                <w:lang w:val="sr-Latn-RS"/>
              </w:rPr>
              <w:t>875</w:t>
            </w:r>
          </w:p>
        </w:tc>
        <w:tc>
          <w:tcPr>
            <w:tcW w:w="1701" w:type="dxa"/>
            <w:vAlign w:val="center"/>
          </w:tcPr>
          <w:p w14:paraId="6829E7BF" w14:textId="77777777" w:rsidR="00B64BBB" w:rsidRPr="00300AFA" w:rsidRDefault="00B64BBB" w:rsidP="00975B96">
            <w:pPr>
              <w:tabs>
                <w:tab w:val="left" w:pos="539"/>
              </w:tabs>
              <w:rPr>
                <w:szCs w:val="22"/>
                <w:lang w:val="sr-Latn-RS"/>
              </w:rPr>
            </w:pPr>
            <w:r w:rsidRPr="00300AFA">
              <w:rPr>
                <w:szCs w:val="22"/>
                <w:lang w:val="sr-Latn-RS"/>
              </w:rPr>
              <w:t>11,64</w:t>
            </w:r>
          </w:p>
          <w:p w14:paraId="2AAC77C9" w14:textId="77777777" w:rsidR="00B64BBB" w:rsidRPr="00300AFA" w:rsidRDefault="00B64BBB" w:rsidP="00975B96">
            <w:pPr>
              <w:tabs>
                <w:tab w:val="left" w:pos="539"/>
              </w:tabs>
              <w:rPr>
                <w:szCs w:val="22"/>
                <w:lang w:val="sr-Latn-RS"/>
              </w:rPr>
            </w:pPr>
            <w:r w:rsidRPr="00300AFA">
              <w:rPr>
                <w:szCs w:val="22"/>
                <w:lang w:val="sr-Latn-RS"/>
              </w:rPr>
              <w:t>± 2,78</w:t>
            </w:r>
          </w:p>
        </w:tc>
        <w:tc>
          <w:tcPr>
            <w:tcW w:w="1559" w:type="dxa"/>
            <w:vAlign w:val="center"/>
          </w:tcPr>
          <w:p w14:paraId="357C14FD" w14:textId="77777777" w:rsidR="00B64BBB" w:rsidRPr="00300AFA" w:rsidRDefault="00B64BBB" w:rsidP="00975B96">
            <w:pPr>
              <w:tabs>
                <w:tab w:val="left" w:pos="539"/>
              </w:tabs>
              <w:rPr>
                <w:szCs w:val="22"/>
                <w:lang w:val="sr-Latn-RS"/>
              </w:rPr>
            </w:pPr>
            <w:r w:rsidRPr="00300AFA">
              <w:rPr>
                <w:szCs w:val="22"/>
                <w:lang w:val="sr-Latn-RS"/>
              </w:rPr>
              <w:t>1,50</w:t>
            </w:r>
          </w:p>
          <w:p w14:paraId="743E05E0" w14:textId="77777777" w:rsidR="00B64BBB" w:rsidRPr="00300AFA" w:rsidRDefault="00B64BBB" w:rsidP="00975B96">
            <w:pPr>
              <w:tabs>
                <w:tab w:val="left" w:pos="539"/>
              </w:tabs>
              <w:rPr>
                <w:szCs w:val="22"/>
                <w:lang w:val="sr-Latn-RS"/>
              </w:rPr>
            </w:pPr>
            <w:r w:rsidRPr="00300AFA">
              <w:rPr>
                <w:szCs w:val="22"/>
                <w:lang w:val="sr-Latn-RS"/>
              </w:rPr>
              <w:t>(1,0-2,5)</w:t>
            </w:r>
          </w:p>
        </w:tc>
        <w:tc>
          <w:tcPr>
            <w:tcW w:w="1417" w:type="dxa"/>
            <w:vAlign w:val="center"/>
          </w:tcPr>
          <w:p w14:paraId="0A7445A9" w14:textId="77777777" w:rsidR="00B64BBB" w:rsidRPr="00300AFA" w:rsidRDefault="00B64BBB" w:rsidP="00975B96">
            <w:pPr>
              <w:tabs>
                <w:tab w:val="left" w:pos="539"/>
              </w:tabs>
              <w:rPr>
                <w:szCs w:val="22"/>
                <w:lang w:val="sr-Latn-RS"/>
              </w:rPr>
            </w:pPr>
            <w:r w:rsidRPr="00300AFA">
              <w:rPr>
                <w:szCs w:val="22"/>
                <w:lang w:val="sr-Latn-RS"/>
              </w:rPr>
              <w:t>53,52</w:t>
            </w:r>
          </w:p>
          <w:p w14:paraId="29A10B6F" w14:textId="77777777" w:rsidR="00B64BBB" w:rsidRPr="00300AFA" w:rsidRDefault="00B64BBB" w:rsidP="00975B96">
            <w:pPr>
              <w:tabs>
                <w:tab w:val="left" w:pos="539"/>
              </w:tabs>
              <w:rPr>
                <w:szCs w:val="22"/>
                <w:lang w:val="sr-Latn-RS"/>
              </w:rPr>
            </w:pPr>
            <w:r w:rsidRPr="00300AFA">
              <w:rPr>
                <w:szCs w:val="22"/>
                <w:lang w:val="sr-Latn-RS"/>
              </w:rPr>
              <w:t>± 12,31</w:t>
            </w:r>
          </w:p>
        </w:tc>
        <w:tc>
          <w:tcPr>
            <w:tcW w:w="1457" w:type="dxa"/>
            <w:vAlign w:val="center"/>
          </w:tcPr>
          <w:p w14:paraId="22406D27" w14:textId="77777777" w:rsidR="00B64BBB" w:rsidRPr="00300AFA" w:rsidRDefault="00B64BBB" w:rsidP="00975B96">
            <w:pPr>
              <w:tabs>
                <w:tab w:val="left" w:pos="539"/>
              </w:tabs>
              <w:rPr>
                <w:szCs w:val="22"/>
                <w:lang w:val="sr-Latn-RS"/>
              </w:rPr>
            </w:pPr>
            <w:r w:rsidRPr="00300AFA">
              <w:rPr>
                <w:szCs w:val="22"/>
                <w:lang w:val="sr-Latn-RS"/>
              </w:rPr>
              <w:t>1,19</w:t>
            </w:r>
          </w:p>
          <w:p w14:paraId="1CA8441E" w14:textId="77777777" w:rsidR="00B64BBB" w:rsidRPr="00300AFA" w:rsidRDefault="00B64BBB" w:rsidP="00975B96">
            <w:pPr>
              <w:tabs>
                <w:tab w:val="left" w:pos="539"/>
              </w:tabs>
              <w:rPr>
                <w:szCs w:val="22"/>
                <w:lang w:val="sr-Latn-RS"/>
              </w:rPr>
            </w:pPr>
            <w:r w:rsidRPr="00300AFA">
              <w:rPr>
                <w:szCs w:val="22"/>
                <w:lang w:val="sr-Latn-RS"/>
              </w:rPr>
              <w:t>± 0,21</w:t>
            </w:r>
          </w:p>
        </w:tc>
      </w:tr>
      <w:tr w:rsidR="00B64BBB" w:rsidRPr="00300AFA" w14:paraId="1B497010" w14:textId="77777777" w:rsidTr="00F1792E">
        <w:tc>
          <w:tcPr>
            <w:tcW w:w="9957" w:type="dxa"/>
            <w:gridSpan w:val="6"/>
          </w:tcPr>
          <w:p w14:paraId="7487DD80" w14:textId="77777777" w:rsidR="00B64BBB" w:rsidRPr="00300AFA" w:rsidRDefault="00B64BBB" w:rsidP="00975B96">
            <w:pPr>
              <w:tabs>
                <w:tab w:val="left" w:pos="539"/>
              </w:tabs>
              <w:rPr>
                <w:szCs w:val="22"/>
                <w:lang w:val="sr-Latn-RS"/>
              </w:rPr>
            </w:pPr>
            <w:r w:rsidRPr="00300AFA">
              <w:rPr>
                <w:szCs w:val="22"/>
                <w:lang w:val="sr-Latn-RS"/>
              </w:rPr>
              <w:t>Klavulanska kiselina</w:t>
            </w:r>
          </w:p>
        </w:tc>
      </w:tr>
      <w:tr w:rsidR="00B64BBB" w:rsidRPr="00300AFA" w14:paraId="3DD2F326" w14:textId="77777777" w:rsidTr="00F1792E">
        <w:trPr>
          <w:trHeight w:val="516"/>
        </w:trPr>
        <w:tc>
          <w:tcPr>
            <w:tcW w:w="2122" w:type="dxa"/>
          </w:tcPr>
          <w:p w14:paraId="6B5CD354" w14:textId="77777777" w:rsidR="00B64BBB" w:rsidRPr="00300AFA" w:rsidRDefault="00B64BBB" w:rsidP="00D9256A">
            <w:pPr>
              <w:tabs>
                <w:tab w:val="left" w:pos="539"/>
              </w:tabs>
              <w:rPr>
                <w:szCs w:val="22"/>
                <w:lang w:val="sr-Latn-RS"/>
              </w:rPr>
            </w:pPr>
            <w:r w:rsidRPr="00300AFA">
              <w:rPr>
                <w:szCs w:val="22"/>
                <w:lang w:val="sr-Latn-RS"/>
              </w:rPr>
              <w:t>Amoksicilin/ klavulanska kiselina</w:t>
            </w:r>
          </w:p>
          <w:p w14:paraId="63241C39" w14:textId="1FC74D7D" w:rsidR="00B64BBB" w:rsidRPr="00300AFA" w:rsidRDefault="00B64BBB">
            <w:pPr>
              <w:tabs>
                <w:tab w:val="left" w:pos="539"/>
              </w:tabs>
              <w:rPr>
                <w:szCs w:val="22"/>
                <w:lang w:val="sr-Latn-RS"/>
              </w:rPr>
            </w:pPr>
            <w:r w:rsidRPr="00300AFA">
              <w:rPr>
                <w:szCs w:val="22"/>
                <w:lang w:val="sr-Latn-RS"/>
              </w:rPr>
              <w:t>875</w:t>
            </w:r>
            <w:r w:rsidR="00370432" w:rsidRPr="00300AFA">
              <w:rPr>
                <w:szCs w:val="22"/>
                <w:lang w:val="sr-Latn-RS"/>
              </w:rPr>
              <w:t xml:space="preserve"> </w:t>
            </w:r>
            <w:r w:rsidRPr="00300AFA">
              <w:rPr>
                <w:szCs w:val="22"/>
                <w:lang w:val="sr-Latn-RS"/>
              </w:rPr>
              <w:t>mg/125</w:t>
            </w:r>
            <w:r w:rsidR="00370432" w:rsidRPr="00300AFA">
              <w:rPr>
                <w:szCs w:val="22"/>
                <w:lang w:val="sr-Latn-RS"/>
              </w:rPr>
              <w:t xml:space="preserve"> </w:t>
            </w:r>
            <w:r w:rsidRPr="00300AFA">
              <w:rPr>
                <w:szCs w:val="22"/>
                <w:lang w:val="sr-Latn-RS"/>
              </w:rPr>
              <w:t>mg</w:t>
            </w:r>
          </w:p>
        </w:tc>
        <w:tc>
          <w:tcPr>
            <w:tcW w:w="1701" w:type="dxa"/>
            <w:vAlign w:val="center"/>
          </w:tcPr>
          <w:p w14:paraId="7B5BA752" w14:textId="77777777" w:rsidR="00B64BBB" w:rsidRPr="00300AFA" w:rsidRDefault="00B64BBB" w:rsidP="00975B96">
            <w:pPr>
              <w:tabs>
                <w:tab w:val="left" w:pos="539"/>
              </w:tabs>
              <w:rPr>
                <w:szCs w:val="22"/>
                <w:lang w:val="sr-Latn-RS"/>
              </w:rPr>
            </w:pPr>
            <w:r w:rsidRPr="00300AFA">
              <w:rPr>
                <w:szCs w:val="22"/>
                <w:lang w:val="sr-Latn-RS"/>
              </w:rPr>
              <w:t>125</w:t>
            </w:r>
          </w:p>
        </w:tc>
        <w:tc>
          <w:tcPr>
            <w:tcW w:w="1701" w:type="dxa"/>
            <w:vAlign w:val="center"/>
          </w:tcPr>
          <w:p w14:paraId="062EF538" w14:textId="77777777" w:rsidR="00B64BBB" w:rsidRPr="00300AFA" w:rsidRDefault="00B64BBB" w:rsidP="00975B96">
            <w:pPr>
              <w:tabs>
                <w:tab w:val="left" w:pos="539"/>
              </w:tabs>
              <w:rPr>
                <w:szCs w:val="22"/>
                <w:lang w:val="sr-Latn-RS"/>
              </w:rPr>
            </w:pPr>
            <w:r w:rsidRPr="00300AFA">
              <w:rPr>
                <w:szCs w:val="22"/>
                <w:lang w:val="sr-Latn-RS"/>
              </w:rPr>
              <w:t>2,18</w:t>
            </w:r>
          </w:p>
          <w:p w14:paraId="528225B5" w14:textId="77777777" w:rsidR="00B64BBB" w:rsidRPr="00300AFA" w:rsidRDefault="00B64BBB" w:rsidP="00975B96">
            <w:pPr>
              <w:tabs>
                <w:tab w:val="left" w:pos="539"/>
              </w:tabs>
              <w:rPr>
                <w:szCs w:val="22"/>
                <w:lang w:val="sr-Latn-RS"/>
              </w:rPr>
            </w:pPr>
            <w:r w:rsidRPr="00300AFA">
              <w:rPr>
                <w:szCs w:val="22"/>
                <w:lang w:val="sr-Latn-RS"/>
              </w:rPr>
              <w:t>± 0,99</w:t>
            </w:r>
          </w:p>
        </w:tc>
        <w:tc>
          <w:tcPr>
            <w:tcW w:w="1559" w:type="dxa"/>
            <w:vAlign w:val="center"/>
          </w:tcPr>
          <w:p w14:paraId="65ED6BB7" w14:textId="77777777" w:rsidR="00B64BBB" w:rsidRPr="00300AFA" w:rsidRDefault="00B64BBB" w:rsidP="00975B96">
            <w:pPr>
              <w:tabs>
                <w:tab w:val="left" w:pos="539"/>
              </w:tabs>
              <w:rPr>
                <w:szCs w:val="22"/>
                <w:lang w:val="sr-Latn-RS"/>
              </w:rPr>
            </w:pPr>
            <w:r w:rsidRPr="00300AFA">
              <w:rPr>
                <w:szCs w:val="22"/>
                <w:lang w:val="sr-Latn-RS"/>
              </w:rPr>
              <w:t>1,25</w:t>
            </w:r>
          </w:p>
          <w:p w14:paraId="604A38F3" w14:textId="77777777" w:rsidR="00B64BBB" w:rsidRPr="00300AFA" w:rsidRDefault="00B64BBB" w:rsidP="00975B96">
            <w:pPr>
              <w:tabs>
                <w:tab w:val="left" w:pos="539"/>
              </w:tabs>
              <w:rPr>
                <w:szCs w:val="22"/>
                <w:lang w:val="sr-Latn-RS"/>
              </w:rPr>
            </w:pPr>
            <w:r w:rsidRPr="00300AFA">
              <w:rPr>
                <w:szCs w:val="22"/>
                <w:lang w:val="sr-Latn-RS"/>
              </w:rPr>
              <w:t>(1,0-2,0)</w:t>
            </w:r>
          </w:p>
        </w:tc>
        <w:tc>
          <w:tcPr>
            <w:tcW w:w="1417" w:type="dxa"/>
            <w:vAlign w:val="center"/>
          </w:tcPr>
          <w:p w14:paraId="1A77AA95" w14:textId="77777777" w:rsidR="00B64BBB" w:rsidRPr="00300AFA" w:rsidRDefault="00B64BBB" w:rsidP="00975B96">
            <w:pPr>
              <w:tabs>
                <w:tab w:val="left" w:pos="539"/>
              </w:tabs>
              <w:rPr>
                <w:szCs w:val="22"/>
                <w:lang w:val="sr-Latn-RS"/>
              </w:rPr>
            </w:pPr>
            <w:r w:rsidRPr="00300AFA">
              <w:rPr>
                <w:szCs w:val="22"/>
                <w:lang w:val="sr-Latn-RS"/>
              </w:rPr>
              <w:t>10,16</w:t>
            </w:r>
          </w:p>
          <w:p w14:paraId="7BD7C39B" w14:textId="77777777" w:rsidR="00B64BBB" w:rsidRPr="00300AFA" w:rsidRDefault="00B64BBB" w:rsidP="00975B96">
            <w:pPr>
              <w:tabs>
                <w:tab w:val="left" w:pos="539"/>
              </w:tabs>
              <w:rPr>
                <w:szCs w:val="22"/>
                <w:lang w:val="sr-Latn-RS"/>
              </w:rPr>
            </w:pPr>
            <w:r w:rsidRPr="00300AFA">
              <w:rPr>
                <w:szCs w:val="22"/>
                <w:lang w:val="sr-Latn-RS"/>
              </w:rPr>
              <w:t>± 3,04</w:t>
            </w:r>
          </w:p>
        </w:tc>
        <w:tc>
          <w:tcPr>
            <w:tcW w:w="1457" w:type="dxa"/>
            <w:vAlign w:val="center"/>
          </w:tcPr>
          <w:p w14:paraId="1F781B54" w14:textId="77777777" w:rsidR="00B64BBB" w:rsidRPr="00300AFA" w:rsidRDefault="00B64BBB" w:rsidP="00975B96">
            <w:pPr>
              <w:tabs>
                <w:tab w:val="left" w:pos="539"/>
              </w:tabs>
              <w:rPr>
                <w:szCs w:val="22"/>
                <w:lang w:val="sr-Latn-RS"/>
              </w:rPr>
            </w:pPr>
            <w:r w:rsidRPr="00300AFA">
              <w:rPr>
                <w:szCs w:val="22"/>
                <w:lang w:val="sr-Latn-RS"/>
              </w:rPr>
              <w:t>0,96</w:t>
            </w:r>
          </w:p>
          <w:p w14:paraId="5DBD2F78" w14:textId="77777777" w:rsidR="00B64BBB" w:rsidRPr="00300AFA" w:rsidRDefault="00B64BBB" w:rsidP="00975B96">
            <w:pPr>
              <w:tabs>
                <w:tab w:val="left" w:pos="539"/>
              </w:tabs>
              <w:rPr>
                <w:szCs w:val="22"/>
                <w:lang w:val="sr-Latn-RS"/>
              </w:rPr>
            </w:pPr>
            <w:r w:rsidRPr="00300AFA">
              <w:rPr>
                <w:szCs w:val="22"/>
                <w:lang w:val="sr-Latn-RS"/>
              </w:rPr>
              <w:t>± 0,12</w:t>
            </w:r>
          </w:p>
        </w:tc>
      </w:tr>
      <w:tr w:rsidR="00B64BBB" w:rsidRPr="00300AFA" w14:paraId="452D2564" w14:textId="77777777" w:rsidTr="00F1792E">
        <w:tc>
          <w:tcPr>
            <w:tcW w:w="9957" w:type="dxa"/>
            <w:gridSpan w:val="6"/>
          </w:tcPr>
          <w:p w14:paraId="60C6C980" w14:textId="77777777" w:rsidR="00B64BBB" w:rsidRPr="00300AFA" w:rsidRDefault="00B64BBB" w:rsidP="00D9256A">
            <w:pPr>
              <w:tabs>
                <w:tab w:val="left" w:pos="539"/>
              </w:tabs>
              <w:rPr>
                <w:szCs w:val="22"/>
                <w:lang w:val="sr-Latn-RS"/>
              </w:rPr>
            </w:pPr>
            <w:r w:rsidRPr="00300AFA">
              <w:rPr>
                <w:szCs w:val="22"/>
                <w:lang w:val="sr-Latn-RS"/>
              </w:rPr>
              <w:t>*</w:t>
            </w:r>
            <w:r w:rsidRPr="00300AFA">
              <w:rPr>
                <w:lang w:val="sr-Latn-RS"/>
              </w:rPr>
              <w:t xml:space="preserve"> </w:t>
            </w:r>
            <w:r w:rsidRPr="00300AFA">
              <w:rPr>
                <w:szCs w:val="22"/>
                <w:lang w:val="sr-Latn-RS"/>
              </w:rPr>
              <w:t>Medijana (opseg)</w:t>
            </w:r>
          </w:p>
        </w:tc>
      </w:tr>
    </w:tbl>
    <w:p w14:paraId="70004AC3" w14:textId="77777777" w:rsidR="00B64BBB" w:rsidRPr="00300AFA" w:rsidRDefault="00B64BBB" w:rsidP="00D9256A">
      <w:pPr>
        <w:tabs>
          <w:tab w:val="left" w:pos="539"/>
        </w:tabs>
        <w:rPr>
          <w:szCs w:val="22"/>
          <w:lang w:val="sr-Latn-RS"/>
        </w:rPr>
      </w:pPr>
    </w:p>
    <w:p w14:paraId="4456EB10" w14:textId="2EAA7F72" w:rsidR="00D9256A" w:rsidRPr="00D9256A" w:rsidRDefault="00B64BBB">
      <w:pPr>
        <w:tabs>
          <w:tab w:val="left" w:pos="539"/>
        </w:tabs>
        <w:rPr>
          <w:szCs w:val="22"/>
          <w:lang w:val="sr-Latn-RS"/>
        </w:rPr>
      </w:pPr>
      <w:r w:rsidRPr="00300AFA">
        <w:rPr>
          <w:szCs w:val="22"/>
          <w:lang w:val="sr-Latn-RS"/>
        </w:rPr>
        <w:t xml:space="preserve">Koncentracije amoksicilina i klavulanske kiseline u serumu dobijene nakon </w:t>
      </w:r>
      <w:r w:rsidR="00473108" w:rsidRPr="00300AFA">
        <w:rPr>
          <w:szCs w:val="22"/>
          <w:lang w:val="sr-Latn-RS"/>
        </w:rPr>
        <w:t>primjene</w:t>
      </w:r>
      <w:r w:rsidRPr="00300AFA">
        <w:rPr>
          <w:szCs w:val="22"/>
          <w:lang w:val="sr-Latn-RS"/>
        </w:rPr>
        <w:t xml:space="preserve"> amoksicilina/klavulanske kiseline su slične koncentracijama dobijenim nakon oralne </w:t>
      </w:r>
      <w:r w:rsidR="00473108" w:rsidRPr="00300AFA">
        <w:rPr>
          <w:szCs w:val="22"/>
          <w:lang w:val="sr-Latn-RS"/>
        </w:rPr>
        <w:t>primjene</w:t>
      </w:r>
      <w:r w:rsidRPr="00300AFA">
        <w:rPr>
          <w:szCs w:val="22"/>
          <w:lang w:val="sr-Latn-RS"/>
        </w:rPr>
        <w:t xml:space="preserve"> pojedinačnih ekvivalentnih doza amoksicilina ili klavulanske kiseline.</w:t>
      </w:r>
    </w:p>
    <w:p w14:paraId="17E0078A" w14:textId="77777777" w:rsidR="00B64BBB" w:rsidRPr="00300AFA" w:rsidRDefault="00B64BBB">
      <w:pPr>
        <w:tabs>
          <w:tab w:val="left" w:pos="539"/>
        </w:tabs>
        <w:rPr>
          <w:szCs w:val="22"/>
          <w:u w:val="single"/>
          <w:lang w:val="sr-Latn-RS"/>
        </w:rPr>
      </w:pPr>
    </w:p>
    <w:p w14:paraId="18B57C06" w14:textId="5DE7FAA6" w:rsidR="00490AEE" w:rsidRPr="00300AFA" w:rsidRDefault="00B64BBB">
      <w:pPr>
        <w:tabs>
          <w:tab w:val="left" w:pos="539"/>
        </w:tabs>
        <w:rPr>
          <w:szCs w:val="22"/>
          <w:u w:val="single"/>
          <w:lang w:val="sr-Latn-RS"/>
        </w:rPr>
      </w:pPr>
      <w:r w:rsidRPr="00300AFA">
        <w:rPr>
          <w:szCs w:val="22"/>
          <w:u w:val="single"/>
          <w:lang w:val="sr-Latn-RS"/>
        </w:rPr>
        <w:t>Distribucija</w:t>
      </w:r>
    </w:p>
    <w:p w14:paraId="4AC5EB4C" w14:textId="77777777" w:rsidR="00B64BBB" w:rsidRPr="00300AFA" w:rsidRDefault="00B64BBB">
      <w:pPr>
        <w:tabs>
          <w:tab w:val="left" w:pos="539"/>
        </w:tabs>
        <w:rPr>
          <w:szCs w:val="22"/>
          <w:lang w:val="sr-Latn-RS"/>
        </w:rPr>
      </w:pPr>
    </w:p>
    <w:p w14:paraId="25E097BB" w14:textId="77777777" w:rsidR="00B64BBB" w:rsidRPr="00300AFA" w:rsidRDefault="00B64BBB">
      <w:pPr>
        <w:tabs>
          <w:tab w:val="left" w:pos="539"/>
        </w:tabs>
        <w:rPr>
          <w:szCs w:val="22"/>
          <w:lang w:val="sr-Latn-RS"/>
        </w:rPr>
      </w:pPr>
      <w:r w:rsidRPr="00300AFA">
        <w:rPr>
          <w:szCs w:val="22"/>
          <w:lang w:val="sr-Latn-RS"/>
        </w:rPr>
        <w:t>Od ukupne količine prisutne u plazmi, za proteine plazme je vezano približno 25% klavulanske kiseline i 18% amoksicilina. Prividni volumen distribucije iznosi oko 0,3-0,4 L/kg za amoksicilin i oko 0,2 L/kg za klavulansku kiselinu,</w:t>
      </w:r>
    </w:p>
    <w:p w14:paraId="3429A199" w14:textId="77777777" w:rsidR="00B64BBB" w:rsidRPr="00300AFA" w:rsidRDefault="00B64BBB">
      <w:pPr>
        <w:tabs>
          <w:tab w:val="left" w:pos="539"/>
        </w:tabs>
        <w:rPr>
          <w:szCs w:val="22"/>
          <w:lang w:val="sr-Latn-RS"/>
        </w:rPr>
      </w:pPr>
    </w:p>
    <w:p w14:paraId="3C293B0E" w14:textId="28192279" w:rsidR="00B64BBB" w:rsidRPr="00300AFA" w:rsidRDefault="00B64BBB">
      <w:pPr>
        <w:tabs>
          <w:tab w:val="left" w:pos="539"/>
        </w:tabs>
        <w:rPr>
          <w:szCs w:val="22"/>
          <w:lang w:val="sr-Latn-RS"/>
        </w:rPr>
      </w:pPr>
      <w:r w:rsidRPr="00300AFA">
        <w:rPr>
          <w:szCs w:val="22"/>
          <w:lang w:val="sr-Latn-RS"/>
        </w:rPr>
        <w:t xml:space="preserve">Nakon intravenske </w:t>
      </w:r>
      <w:r w:rsidR="00473108" w:rsidRPr="00300AFA">
        <w:rPr>
          <w:szCs w:val="22"/>
          <w:lang w:val="sr-Latn-RS"/>
        </w:rPr>
        <w:t>primjene</w:t>
      </w:r>
      <w:r w:rsidRPr="00300AFA">
        <w:rPr>
          <w:szCs w:val="22"/>
          <w:lang w:val="sr-Latn-RS"/>
        </w:rPr>
        <w:t xml:space="preserve"> i amoksicilin i klavulanska kiselina nađeni su u žučnoj kesi, abdominalnom tkivu, koži, masnom i mišićnom tkivu, sinovija</w:t>
      </w:r>
      <w:r w:rsidR="00F64364" w:rsidRPr="00300AFA">
        <w:rPr>
          <w:szCs w:val="22"/>
          <w:lang w:val="sr-Latn-RS"/>
        </w:rPr>
        <w:t>l</w:t>
      </w:r>
      <w:r w:rsidRPr="00300AFA">
        <w:rPr>
          <w:szCs w:val="22"/>
          <w:lang w:val="sr-Latn-RS"/>
        </w:rPr>
        <w:t>nim i peritonealnim tečnostima, žuči i gnoju.</w:t>
      </w:r>
    </w:p>
    <w:p w14:paraId="14CB6513" w14:textId="061E4CB4" w:rsidR="00B64BBB" w:rsidRPr="00300AFA" w:rsidRDefault="00B64BBB">
      <w:pPr>
        <w:tabs>
          <w:tab w:val="left" w:pos="539"/>
        </w:tabs>
        <w:rPr>
          <w:szCs w:val="22"/>
          <w:lang w:val="sr-Latn-RS"/>
        </w:rPr>
      </w:pPr>
      <w:r w:rsidRPr="00300AFA">
        <w:rPr>
          <w:szCs w:val="22"/>
          <w:lang w:val="sr-Latn-RS"/>
        </w:rPr>
        <w:t>Amoksicilin se ne distribuira u dovoljnoj m</w:t>
      </w:r>
      <w:r w:rsidR="00735FD7" w:rsidRPr="00300AFA">
        <w:rPr>
          <w:szCs w:val="22"/>
          <w:lang w:val="sr-Latn-RS"/>
        </w:rPr>
        <w:t>j</w:t>
      </w:r>
      <w:r w:rsidRPr="00300AFA">
        <w:rPr>
          <w:szCs w:val="22"/>
          <w:lang w:val="sr-Latn-RS"/>
        </w:rPr>
        <w:t xml:space="preserve">eri u cerebrospinalnu tečnost.  </w:t>
      </w:r>
    </w:p>
    <w:p w14:paraId="59F14D56" w14:textId="77777777" w:rsidR="00B64BBB" w:rsidRPr="00300AFA" w:rsidRDefault="00B64BBB">
      <w:pPr>
        <w:tabs>
          <w:tab w:val="left" w:pos="539"/>
        </w:tabs>
        <w:rPr>
          <w:szCs w:val="22"/>
          <w:lang w:val="sr-Latn-RS"/>
        </w:rPr>
      </w:pPr>
    </w:p>
    <w:p w14:paraId="1930C85E" w14:textId="1317E861" w:rsidR="00B64BBB" w:rsidRPr="00300AFA" w:rsidRDefault="00B64BBB">
      <w:pPr>
        <w:tabs>
          <w:tab w:val="left" w:pos="539"/>
        </w:tabs>
        <w:rPr>
          <w:szCs w:val="22"/>
          <w:lang w:val="sr-Latn-RS"/>
        </w:rPr>
      </w:pPr>
      <w:r w:rsidRPr="00300AFA">
        <w:rPr>
          <w:szCs w:val="22"/>
          <w:lang w:val="sr-Latn-RS"/>
        </w:rPr>
        <w:t>Na osnovu ispitivanja na životinjama, nema dokaza o značajnom zadržavanju u tkivima materija por</w:t>
      </w:r>
      <w:r w:rsidR="00735FD7" w:rsidRPr="00300AFA">
        <w:rPr>
          <w:szCs w:val="22"/>
          <w:lang w:val="sr-Latn-RS"/>
        </w:rPr>
        <w:t>ij</w:t>
      </w:r>
      <w:r w:rsidRPr="00300AFA">
        <w:rPr>
          <w:szCs w:val="22"/>
          <w:lang w:val="sr-Latn-RS"/>
        </w:rPr>
        <w:t xml:space="preserve">eklom od neke od aktivnih supstanci </w:t>
      </w:r>
      <w:r w:rsidR="0026785A" w:rsidRPr="00300AFA">
        <w:rPr>
          <w:szCs w:val="22"/>
          <w:lang w:val="sr-Latn-RS"/>
        </w:rPr>
        <w:t>lijek</w:t>
      </w:r>
      <w:r w:rsidRPr="00300AFA">
        <w:rPr>
          <w:szCs w:val="22"/>
          <w:lang w:val="sr-Latn-RS"/>
        </w:rPr>
        <w:t xml:space="preserve">a. Amoksicilin se, kao i većina penicilinskih </w:t>
      </w:r>
      <w:r w:rsidR="0026785A" w:rsidRPr="00300AFA">
        <w:rPr>
          <w:szCs w:val="22"/>
          <w:lang w:val="sr-Latn-RS"/>
        </w:rPr>
        <w:t>lijek</w:t>
      </w:r>
      <w:r w:rsidRPr="00300AFA">
        <w:rPr>
          <w:szCs w:val="22"/>
          <w:lang w:val="sr-Latn-RS"/>
        </w:rPr>
        <w:t xml:space="preserve">ova, može naći u majčinom </w:t>
      </w:r>
      <w:r w:rsidR="00FC7147" w:rsidRPr="00300AFA">
        <w:rPr>
          <w:szCs w:val="22"/>
          <w:lang w:val="sr-Latn-RS"/>
        </w:rPr>
        <w:t>ml</w:t>
      </w:r>
      <w:r w:rsidR="0026785A" w:rsidRPr="00300AFA">
        <w:rPr>
          <w:szCs w:val="22"/>
          <w:lang w:val="sr-Latn-RS"/>
        </w:rPr>
        <w:t>ijek</w:t>
      </w:r>
      <w:r w:rsidRPr="00300AFA">
        <w:rPr>
          <w:szCs w:val="22"/>
          <w:lang w:val="sr-Latn-RS"/>
        </w:rPr>
        <w:t xml:space="preserve">u. Klavulanska kiselina se takođe može naći u tragovima u majčinom </w:t>
      </w:r>
      <w:r w:rsidR="00FC7147" w:rsidRPr="00300AFA">
        <w:rPr>
          <w:szCs w:val="22"/>
          <w:lang w:val="sr-Latn-RS"/>
        </w:rPr>
        <w:t>ml</w:t>
      </w:r>
      <w:r w:rsidR="0026785A" w:rsidRPr="00300AFA">
        <w:rPr>
          <w:szCs w:val="22"/>
          <w:lang w:val="sr-Latn-RS"/>
        </w:rPr>
        <w:t>ijek</w:t>
      </w:r>
      <w:r w:rsidRPr="00300AFA">
        <w:rPr>
          <w:szCs w:val="22"/>
          <w:lang w:val="sr-Latn-RS"/>
        </w:rPr>
        <w:t>u (</w:t>
      </w:r>
      <w:r w:rsidR="00EB7DAE" w:rsidRPr="00300AFA">
        <w:rPr>
          <w:szCs w:val="22"/>
          <w:lang w:val="sr-Latn-RS"/>
        </w:rPr>
        <w:t>pogledati dio</w:t>
      </w:r>
      <w:r w:rsidRPr="00300AFA">
        <w:rPr>
          <w:szCs w:val="22"/>
          <w:lang w:val="sr-Latn-RS"/>
        </w:rPr>
        <w:t xml:space="preserve"> 4.6).</w:t>
      </w:r>
    </w:p>
    <w:p w14:paraId="7F8375BE" w14:textId="77777777" w:rsidR="00B64BBB" w:rsidRPr="00300AFA" w:rsidRDefault="00B64BBB">
      <w:pPr>
        <w:tabs>
          <w:tab w:val="left" w:pos="539"/>
        </w:tabs>
        <w:rPr>
          <w:szCs w:val="22"/>
          <w:lang w:val="sr-Latn-RS"/>
        </w:rPr>
      </w:pPr>
    </w:p>
    <w:p w14:paraId="339969E4" w14:textId="2787A206" w:rsidR="00D9256A" w:rsidRPr="00D9256A" w:rsidRDefault="00B64BBB">
      <w:pPr>
        <w:tabs>
          <w:tab w:val="left" w:pos="539"/>
        </w:tabs>
        <w:rPr>
          <w:szCs w:val="22"/>
          <w:lang w:val="sr-Latn-RS"/>
        </w:rPr>
      </w:pPr>
      <w:r w:rsidRPr="00300AFA">
        <w:rPr>
          <w:szCs w:val="22"/>
          <w:lang w:val="sr-Latn-RS"/>
        </w:rPr>
        <w:t>Pokazano je da i amoksicilin i klavulanska kiselina prolaze placentnu barijeru (</w:t>
      </w:r>
      <w:r w:rsidR="00EB7DAE" w:rsidRPr="00300AFA">
        <w:rPr>
          <w:szCs w:val="22"/>
          <w:lang w:val="sr-Latn-RS"/>
        </w:rPr>
        <w:t>pogledati dio</w:t>
      </w:r>
      <w:r w:rsidRPr="00300AFA">
        <w:rPr>
          <w:szCs w:val="22"/>
          <w:lang w:val="sr-Latn-RS"/>
        </w:rPr>
        <w:t xml:space="preserve"> 4.6).</w:t>
      </w:r>
    </w:p>
    <w:p w14:paraId="728BC533" w14:textId="650FC66A" w:rsidR="00300AFA" w:rsidRPr="00300AFA" w:rsidRDefault="00300AFA">
      <w:pPr>
        <w:tabs>
          <w:tab w:val="left" w:pos="539"/>
        </w:tabs>
        <w:rPr>
          <w:szCs w:val="22"/>
          <w:lang w:val="sr-Latn-RS"/>
        </w:rPr>
      </w:pPr>
    </w:p>
    <w:p w14:paraId="7D4BC1EB" w14:textId="195F935A" w:rsidR="00490AEE" w:rsidRDefault="00B64BBB">
      <w:pPr>
        <w:tabs>
          <w:tab w:val="left" w:pos="539"/>
        </w:tabs>
        <w:rPr>
          <w:szCs w:val="22"/>
          <w:lang w:val="sr-Latn-RS"/>
        </w:rPr>
      </w:pPr>
      <w:r w:rsidRPr="00300AFA">
        <w:rPr>
          <w:szCs w:val="22"/>
          <w:u w:val="single"/>
          <w:lang w:val="sr-Latn-RS"/>
        </w:rPr>
        <w:t>Biotransformacija</w:t>
      </w:r>
    </w:p>
    <w:p w14:paraId="7C330160" w14:textId="012FF8AC" w:rsidR="00B64BBB" w:rsidRPr="00D9256A" w:rsidRDefault="00B64BBB">
      <w:pPr>
        <w:tabs>
          <w:tab w:val="left" w:pos="539"/>
        </w:tabs>
        <w:rPr>
          <w:szCs w:val="22"/>
          <w:lang w:val="sr-Latn-RS"/>
        </w:rPr>
      </w:pPr>
    </w:p>
    <w:p w14:paraId="74AB494C" w14:textId="02A4AF01" w:rsidR="00D9256A" w:rsidRPr="00D9256A" w:rsidRDefault="00B64BBB">
      <w:pPr>
        <w:tabs>
          <w:tab w:val="left" w:pos="539"/>
        </w:tabs>
        <w:rPr>
          <w:szCs w:val="22"/>
          <w:lang w:val="sr-Latn-RS"/>
        </w:rPr>
      </w:pPr>
      <w:r w:rsidRPr="00300AFA">
        <w:rPr>
          <w:szCs w:val="22"/>
          <w:lang w:val="sr-Latn-RS"/>
        </w:rPr>
        <w:t>Amoksicilin se d</w:t>
      </w:r>
      <w:r w:rsidR="00843BA3" w:rsidRPr="00300AFA">
        <w:rPr>
          <w:szCs w:val="22"/>
          <w:lang w:val="sr-Latn-RS"/>
        </w:rPr>
        <w:t>ij</w:t>
      </w:r>
      <w:r w:rsidRPr="00300AFA">
        <w:rPr>
          <w:szCs w:val="22"/>
          <w:lang w:val="sr-Latn-RS"/>
        </w:rPr>
        <w:t>elom izlučuje u urin u vidu neaktivne penicilinske kiseline u količinama koje su ekvivalentne 10 do 25% inicijalne doze. Klavulanska kiselina podl</w:t>
      </w:r>
      <w:r w:rsidR="00843BA3" w:rsidRPr="00300AFA">
        <w:rPr>
          <w:szCs w:val="22"/>
          <w:lang w:val="sr-Latn-RS"/>
        </w:rPr>
        <w:t>ij</w:t>
      </w:r>
      <w:r w:rsidRPr="00300AFA">
        <w:rPr>
          <w:szCs w:val="22"/>
          <w:lang w:val="sr-Latn-RS"/>
        </w:rPr>
        <w:t>eže intenzivnom metabolizmu u ljudskom organizmu i eliminiše se putem urina i fecesa, i u vidu ugljen-dioksida u izdahnutom vazduhu.</w:t>
      </w:r>
    </w:p>
    <w:p w14:paraId="1F82F624" w14:textId="77777777" w:rsidR="004979C8" w:rsidRDefault="004979C8">
      <w:pPr>
        <w:tabs>
          <w:tab w:val="left" w:pos="539"/>
        </w:tabs>
        <w:rPr>
          <w:szCs w:val="22"/>
          <w:u w:val="single"/>
          <w:lang w:val="sr-Latn-RS"/>
        </w:rPr>
      </w:pPr>
    </w:p>
    <w:p w14:paraId="5A4739EC" w14:textId="77777777" w:rsidR="004979C8" w:rsidRDefault="004979C8">
      <w:pPr>
        <w:tabs>
          <w:tab w:val="left" w:pos="539"/>
        </w:tabs>
        <w:rPr>
          <w:szCs w:val="22"/>
          <w:u w:val="single"/>
          <w:lang w:val="sr-Latn-RS"/>
        </w:rPr>
      </w:pPr>
    </w:p>
    <w:p w14:paraId="434975C6" w14:textId="0FC6D788" w:rsidR="00490AEE" w:rsidRPr="00300AFA" w:rsidRDefault="00B64BBB">
      <w:pPr>
        <w:tabs>
          <w:tab w:val="left" w:pos="539"/>
        </w:tabs>
        <w:rPr>
          <w:szCs w:val="22"/>
          <w:u w:val="single"/>
          <w:lang w:val="sr-Latn-RS"/>
        </w:rPr>
      </w:pPr>
      <w:r w:rsidRPr="00300AFA">
        <w:rPr>
          <w:szCs w:val="22"/>
          <w:u w:val="single"/>
          <w:lang w:val="sr-Latn-RS"/>
        </w:rPr>
        <w:lastRenderedPageBreak/>
        <w:t>Eliminacija</w:t>
      </w:r>
    </w:p>
    <w:p w14:paraId="55EB0608" w14:textId="77777777" w:rsidR="00B64BBB" w:rsidRPr="00300AFA" w:rsidRDefault="00B64BBB">
      <w:pPr>
        <w:tabs>
          <w:tab w:val="left" w:pos="539"/>
        </w:tabs>
        <w:rPr>
          <w:szCs w:val="22"/>
          <w:lang w:val="sr-Latn-RS"/>
        </w:rPr>
      </w:pPr>
    </w:p>
    <w:p w14:paraId="34533AF9" w14:textId="77777777" w:rsidR="00B64BBB" w:rsidRPr="00300AFA" w:rsidRDefault="00B64BBB">
      <w:pPr>
        <w:tabs>
          <w:tab w:val="left" w:pos="539"/>
        </w:tabs>
        <w:rPr>
          <w:szCs w:val="22"/>
          <w:lang w:val="sr-Latn-RS"/>
        </w:rPr>
      </w:pPr>
      <w:r w:rsidRPr="00300AFA">
        <w:rPr>
          <w:szCs w:val="22"/>
          <w:lang w:val="sr-Latn-RS"/>
        </w:rPr>
        <w:t>Glavni put eliminacije amoksicilina je putem bubrega, dok se eliminacija klavulanske kiseline odvija i renalnim i nerenalnim mehanizmima.</w:t>
      </w:r>
    </w:p>
    <w:p w14:paraId="780A22AB" w14:textId="77777777" w:rsidR="00B64BBB" w:rsidRPr="00300AFA" w:rsidRDefault="00B64BBB">
      <w:pPr>
        <w:tabs>
          <w:tab w:val="left" w:pos="539"/>
        </w:tabs>
        <w:rPr>
          <w:szCs w:val="22"/>
          <w:lang w:val="sr-Latn-RS"/>
        </w:rPr>
      </w:pPr>
    </w:p>
    <w:p w14:paraId="37E0ED83" w14:textId="1ACCB431" w:rsidR="00B64BBB" w:rsidRPr="00300AFA" w:rsidRDefault="00B64BBB">
      <w:pPr>
        <w:tabs>
          <w:tab w:val="left" w:pos="539"/>
        </w:tabs>
        <w:rPr>
          <w:szCs w:val="22"/>
          <w:lang w:val="sr-Latn-RS"/>
        </w:rPr>
      </w:pPr>
      <w:r w:rsidRPr="00300AFA">
        <w:rPr>
          <w:szCs w:val="22"/>
          <w:lang w:val="sr-Latn-RS"/>
        </w:rPr>
        <w:t>Srednje poluvr</w:t>
      </w:r>
      <w:r w:rsidR="002376B4" w:rsidRPr="00300AFA">
        <w:rPr>
          <w:szCs w:val="22"/>
          <w:lang w:val="sr-Latn-RS"/>
        </w:rPr>
        <w:t>ij</w:t>
      </w:r>
      <w:r w:rsidRPr="00300AFA">
        <w:rPr>
          <w:szCs w:val="22"/>
          <w:lang w:val="sr-Latn-RS"/>
        </w:rPr>
        <w:t xml:space="preserve">eme eliminacije amoksicilina/klavulanske kiseline iznosi približno jedan </w:t>
      </w:r>
      <w:r w:rsidR="00F64364" w:rsidRPr="00300AFA">
        <w:rPr>
          <w:szCs w:val="22"/>
          <w:lang w:val="sr-Latn-RS"/>
        </w:rPr>
        <w:t xml:space="preserve">sat </w:t>
      </w:r>
      <w:r w:rsidRPr="00300AFA">
        <w:rPr>
          <w:szCs w:val="22"/>
          <w:lang w:val="sr-Latn-RS"/>
        </w:rPr>
        <w:t xml:space="preserve">a </w:t>
      </w:r>
      <w:r w:rsidR="00F64364" w:rsidRPr="00300AFA">
        <w:rPr>
          <w:szCs w:val="22"/>
          <w:lang w:val="sr-Latn-RS"/>
        </w:rPr>
        <w:t>pros</w:t>
      </w:r>
      <w:r w:rsidR="002376B4" w:rsidRPr="00300AFA">
        <w:rPr>
          <w:szCs w:val="22"/>
          <w:lang w:val="sr-Latn-RS"/>
        </w:rPr>
        <w:t>j</w:t>
      </w:r>
      <w:r w:rsidR="00F64364" w:rsidRPr="00300AFA">
        <w:rPr>
          <w:szCs w:val="22"/>
          <w:lang w:val="sr-Latn-RS"/>
        </w:rPr>
        <w:t xml:space="preserve">ečan </w:t>
      </w:r>
      <w:r w:rsidRPr="00300AFA">
        <w:rPr>
          <w:szCs w:val="22"/>
          <w:lang w:val="sr-Latn-RS"/>
        </w:rPr>
        <w:t>ukup</w:t>
      </w:r>
      <w:r w:rsidR="00F64364" w:rsidRPr="00300AFA">
        <w:rPr>
          <w:szCs w:val="22"/>
          <w:lang w:val="sr-Latn-RS"/>
        </w:rPr>
        <w:t>an</w:t>
      </w:r>
      <w:r w:rsidRPr="00300AFA">
        <w:rPr>
          <w:szCs w:val="22"/>
          <w:lang w:val="sr-Latn-RS"/>
        </w:rPr>
        <w:t xml:space="preserve"> klirens iznosi približno 25 L/</w:t>
      </w:r>
      <w:r w:rsidR="00F64364" w:rsidRPr="00300AFA">
        <w:rPr>
          <w:szCs w:val="22"/>
          <w:lang w:val="sr-Latn-RS"/>
        </w:rPr>
        <w:t xml:space="preserve">sat </w:t>
      </w:r>
      <w:r w:rsidRPr="00300AFA">
        <w:rPr>
          <w:szCs w:val="22"/>
          <w:lang w:val="sr-Latn-RS"/>
        </w:rPr>
        <w:t>kod zdravih osoba. Približno 60 do 70% amoksicilina i približno 40 do 65% klavulanske kiseline se u neprom</w:t>
      </w:r>
      <w:r w:rsidR="002376B4" w:rsidRPr="00300AFA">
        <w:rPr>
          <w:szCs w:val="22"/>
          <w:lang w:val="sr-Latn-RS"/>
        </w:rPr>
        <w:t>ij</w:t>
      </w:r>
      <w:r w:rsidRPr="00300AFA">
        <w:rPr>
          <w:szCs w:val="22"/>
          <w:lang w:val="sr-Latn-RS"/>
        </w:rPr>
        <w:t xml:space="preserve">enjenom obliku izluči urinom tokom prvih </w:t>
      </w:r>
      <w:r w:rsidR="00F64364" w:rsidRPr="00300AFA">
        <w:rPr>
          <w:szCs w:val="22"/>
          <w:lang w:val="sr-Latn-RS"/>
        </w:rPr>
        <w:t xml:space="preserve">6sati </w:t>
      </w:r>
      <w:r w:rsidRPr="00300AFA">
        <w:rPr>
          <w:szCs w:val="22"/>
          <w:lang w:val="sr-Latn-RS"/>
        </w:rPr>
        <w:t xml:space="preserve">od </w:t>
      </w:r>
      <w:r w:rsidR="00473108" w:rsidRPr="00300AFA">
        <w:rPr>
          <w:szCs w:val="22"/>
          <w:lang w:val="sr-Latn-RS"/>
        </w:rPr>
        <w:t>primjene</w:t>
      </w:r>
      <w:r w:rsidRPr="00300AFA">
        <w:rPr>
          <w:szCs w:val="22"/>
          <w:lang w:val="sr-Latn-RS"/>
        </w:rPr>
        <w:t xml:space="preserve"> jedne tablete fiksne kombinacije amoksicilina/klavulanske kiseline jačine 250</w:t>
      </w:r>
      <w:r w:rsidR="00370432" w:rsidRPr="00300AFA">
        <w:rPr>
          <w:szCs w:val="22"/>
          <w:lang w:val="sr-Latn-RS"/>
        </w:rPr>
        <w:t xml:space="preserve"> </w:t>
      </w:r>
      <w:r w:rsidRPr="00300AFA">
        <w:rPr>
          <w:szCs w:val="22"/>
          <w:lang w:val="sr-Latn-RS"/>
        </w:rPr>
        <w:t>mg/125</w:t>
      </w:r>
      <w:r w:rsidR="00370432" w:rsidRPr="00300AFA">
        <w:rPr>
          <w:szCs w:val="22"/>
          <w:lang w:val="sr-Latn-RS"/>
        </w:rPr>
        <w:t xml:space="preserve"> </w:t>
      </w:r>
      <w:r w:rsidRPr="00300AFA">
        <w:rPr>
          <w:szCs w:val="22"/>
          <w:lang w:val="sr-Latn-RS"/>
        </w:rPr>
        <w:t>mg ili 500</w:t>
      </w:r>
      <w:r w:rsidR="00370432" w:rsidRPr="00300AFA">
        <w:rPr>
          <w:szCs w:val="22"/>
          <w:lang w:val="sr-Latn-RS"/>
        </w:rPr>
        <w:t xml:space="preserve"> </w:t>
      </w:r>
      <w:r w:rsidRPr="00300AFA">
        <w:rPr>
          <w:szCs w:val="22"/>
          <w:lang w:val="sr-Latn-RS"/>
        </w:rPr>
        <w:t>mg/125</w:t>
      </w:r>
      <w:r w:rsidR="00370432" w:rsidRPr="00300AFA">
        <w:rPr>
          <w:szCs w:val="22"/>
          <w:lang w:val="sr-Latn-RS"/>
        </w:rPr>
        <w:t xml:space="preserve"> </w:t>
      </w:r>
      <w:r w:rsidRPr="00300AFA">
        <w:rPr>
          <w:szCs w:val="22"/>
          <w:lang w:val="sr-Latn-RS"/>
        </w:rPr>
        <w:t xml:space="preserve">mg. Različitim ispitivanjima je pokazana </w:t>
      </w:r>
      <w:r w:rsidR="00387050" w:rsidRPr="00300AFA">
        <w:rPr>
          <w:szCs w:val="22"/>
          <w:lang w:val="sr-Latn-RS"/>
        </w:rPr>
        <w:t>vrijednost</w:t>
      </w:r>
      <w:r w:rsidRPr="00300AFA">
        <w:rPr>
          <w:szCs w:val="22"/>
          <w:lang w:val="sr-Latn-RS"/>
        </w:rPr>
        <w:t xml:space="preserve"> urinarne ekskrecije od 50-85% za amoksicilin i 27-60% za klavulansku kiselinu tokom perioda od 24 </w:t>
      </w:r>
      <w:r w:rsidR="00F64364" w:rsidRPr="00300AFA">
        <w:rPr>
          <w:szCs w:val="22"/>
          <w:lang w:val="sr-Latn-RS"/>
        </w:rPr>
        <w:t>sata</w:t>
      </w:r>
      <w:r w:rsidRPr="00300AFA">
        <w:rPr>
          <w:szCs w:val="22"/>
          <w:lang w:val="sr-Latn-RS"/>
        </w:rPr>
        <w:t xml:space="preserve">. Najveća količina klavulanske kiseline se izluči tokom prva 2 </w:t>
      </w:r>
      <w:r w:rsidR="00F64364" w:rsidRPr="00300AFA">
        <w:rPr>
          <w:szCs w:val="22"/>
          <w:lang w:val="sr-Latn-RS"/>
        </w:rPr>
        <w:t xml:space="preserve">sata </w:t>
      </w:r>
      <w:r w:rsidRPr="00300AFA">
        <w:rPr>
          <w:szCs w:val="22"/>
          <w:lang w:val="sr-Latn-RS"/>
        </w:rPr>
        <w:t xml:space="preserve">nakon </w:t>
      </w:r>
      <w:r w:rsidR="00473108" w:rsidRPr="00300AFA">
        <w:rPr>
          <w:szCs w:val="22"/>
          <w:lang w:val="sr-Latn-RS"/>
        </w:rPr>
        <w:t>primjene</w:t>
      </w:r>
      <w:r w:rsidRPr="00300AFA">
        <w:rPr>
          <w:szCs w:val="22"/>
          <w:lang w:val="sr-Latn-RS"/>
        </w:rPr>
        <w:t xml:space="preserve"> </w:t>
      </w:r>
      <w:r w:rsidR="0026785A" w:rsidRPr="00300AFA">
        <w:rPr>
          <w:szCs w:val="22"/>
          <w:lang w:val="sr-Latn-RS"/>
        </w:rPr>
        <w:t>lijek</w:t>
      </w:r>
      <w:r w:rsidRPr="00300AFA">
        <w:rPr>
          <w:szCs w:val="22"/>
          <w:lang w:val="sr-Latn-RS"/>
        </w:rPr>
        <w:t>a.</w:t>
      </w:r>
    </w:p>
    <w:p w14:paraId="4B0489F0" w14:textId="77777777" w:rsidR="00B64BBB" w:rsidRPr="00300AFA" w:rsidRDefault="00B64BBB">
      <w:pPr>
        <w:tabs>
          <w:tab w:val="left" w:pos="539"/>
        </w:tabs>
        <w:rPr>
          <w:szCs w:val="22"/>
          <w:lang w:val="sr-Latn-RS"/>
        </w:rPr>
      </w:pPr>
    </w:p>
    <w:p w14:paraId="082CA3BE" w14:textId="1C88E003" w:rsidR="00B64BBB" w:rsidRPr="00300AFA" w:rsidRDefault="00B64BBB">
      <w:pPr>
        <w:tabs>
          <w:tab w:val="left" w:pos="539"/>
        </w:tabs>
        <w:rPr>
          <w:szCs w:val="22"/>
          <w:lang w:val="sr-Latn-RS"/>
        </w:rPr>
      </w:pPr>
      <w:r w:rsidRPr="00300AFA">
        <w:rPr>
          <w:szCs w:val="22"/>
          <w:lang w:val="sr-Latn-RS"/>
        </w:rPr>
        <w:t xml:space="preserve">Istovremena </w:t>
      </w:r>
      <w:r w:rsidR="0026785A" w:rsidRPr="00300AFA">
        <w:rPr>
          <w:szCs w:val="22"/>
          <w:lang w:val="sr-Latn-RS"/>
        </w:rPr>
        <w:t>primjena</w:t>
      </w:r>
      <w:r w:rsidRPr="00300AFA">
        <w:rPr>
          <w:szCs w:val="22"/>
          <w:lang w:val="sr-Latn-RS"/>
        </w:rPr>
        <w:t xml:space="preserve"> probenecida odlaže izlučivanje amoksicilina, ali ne odlaže izlučivanje klavulanske kiseline putem bubrega (</w:t>
      </w:r>
      <w:r w:rsidR="00EB7DAE" w:rsidRPr="00300AFA">
        <w:rPr>
          <w:szCs w:val="22"/>
          <w:lang w:val="sr-Latn-RS"/>
        </w:rPr>
        <w:t>pogledati dio</w:t>
      </w:r>
      <w:r w:rsidRPr="00300AFA">
        <w:rPr>
          <w:szCs w:val="22"/>
          <w:lang w:val="sr-Latn-RS"/>
        </w:rPr>
        <w:t xml:space="preserve"> 4.5).</w:t>
      </w:r>
    </w:p>
    <w:p w14:paraId="3392648D" w14:textId="77777777" w:rsidR="00B64BBB" w:rsidRPr="00300AFA" w:rsidRDefault="00B64BBB">
      <w:pPr>
        <w:tabs>
          <w:tab w:val="left" w:pos="539"/>
        </w:tabs>
        <w:rPr>
          <w:szCs w:val="22"/>
          <w:lang w:val="sr-Latn-RS"/>
        </w:rPr>
      </w:pPr>
    </w:p>
    <w:p w14:paraId="1228355D" w14:textId="1BC2DE6F" w:rsidR="00B64BBB" w:rsidRPr="00300AFA" w:rsidRDefault="00F64364">
      <w:pPr>
        <w:tabs>
          <w:tab w:val="left" w:pos="539"/>
        </w:tabs>
        <w:rPr>
          <w:szCs w:val="22"/>
          <w:u w:val="single"/>
          <w:lang w:val="sr-Latn-RS"/>
        </w:rPr>
      </w:pPr>
      <w:r w:rsidRPr="00300AFA">
        <w:rPr>
          <w:szCs w:val="22"/>
          <w:u w:val="single"/>
          <w:lang w:val="sr-Latn-RS"/>
        </w:rPr>
        <w:t>Uzrast</w:t>
      </w:r>
    </w:p>
    <w:p w14:paraId="2B93F6D8" w14:textId="77777777" w:rsidR="00B64BBB" w:rsidRPr="00300AFA" w:rsidRDefault="00B64BBB">
      <w:pPr>
        <w:tabs>
          <w:tab w:val="left" w:pos="539"/>
        </w:tabs>
        <w:rPr>
          <w:szCs w:val="22"/>
          <w:lang w:val="sr-Latn-RS"/>
        </w:rPr>
      </w:pPr>
    </w:p>
    <w:p w14:paraId="66718FF0" w14:textId="080467E9" w:rsidR="00B64BBB" w:rsidRPr="00300AFA" w:rsidRDefault="00B64BBB">
      <w:pPr>
        <w:tabs>
          <w:tab w:val="left" w:pos="539"/>
        </w:tabs>
        <w:rPr>
          <w:szCs w:val="22"/>
          <w:lang w:val="sr-Latn-RS"/>
        </w:rPr>
      </w:pPr>
      <w:r w:rsidRPr="00300AFA">
        <w:rPr>
          <w:szCs w:val="22"/>
          <w:lang w:val="sr-Latn-RS"/>
        </w:rPr>
        <w:t>Poluvr</w:t>
      </w:r>
      <w:r w:rsidR="00B276A6" w:rsidRPr="00300AFA">
        <w:rPr>
          <w:szCs w:val="22"/>
          <w:lang w:val="sr-Latn-RS"/>
        </w:rPr>
        <w:t>ij</w:t>
      </w:r>
      <w:r w:rsidRPr="00300AFA">
        <w:rPr>
          <w:szCs w:val="22"/>
          <w:lang w:val="sr-Latn-RS"/>
        </w:rPr>
        <w:t xml:space="preserve">eme eliminacije amoksicilina je slično kod </w:t>
      </w:r>
      <w:r w:rsidR="00473108" w:rsidRPr="00300AFA">
        <w:rPr>
          <w:szCs w:val="22"/>
          <w:lang w:val="sr-Latn-RS"/>
        </w:rPr>
        <w:t>djece</w:t>
      </w:r>
      <w:r w:rsidRPr="00300AFA">
        <w:rPr>
          <w:szCs w:val="22"/>
          <w:lang w:val="sr-Latn-RS"/>
        </w:rPr>
        <w:t xml:space="preserve"> uzrasta približno 3 m</w:t>
      </w:r>
      <w:r w:rsidR="00E245C5" w:rsidRPr="00300AFA">
        <w:rPr>
          <w:szCs w:val="22"/>
          <w:lang w:val="sr-Latn-RS"/>
        </w:rPr>
        <w:t>j</w:t>
      </w:r>
      <w:r w:rsidRPr="00300AFA">
        <w:rPr>
          <w:szCs w:val="22"/>
          <w:lang w:val="sr-Latn-RS"/>
        </w:rPr>
        <w:t xml:space="preserve">eseca do 2 godine života, kod starije </w:t>
      </w:r>
      <w:r w:rsidR="00473108" w:rsidRPr="00300AFA">
        <w:rPr>
          <w:szCs w:val="22"/>
          <w:lang w:val="sr-Latn-RS"/>
        </w:rPr>
        <w:t>djece</w:t>
      </w:r>
      <w:r w:rsidRPr="00300AFA">
        <w:rPr>
          <w:szCs w:val="22"/>
          <w:lang w:val="sr-Latn-RS"/>
        </w:rPr>
        <w:t xml:space="preserve"> i kod odraslih osoba. U slučaju veoma male </w:t>
      </w:r>
      <w:r w:rsidR="00473108" w:rsidRPr="00300AFA">
        <w:rPr>
          <w:szCs w:val="22"/>
          <w:lang w:val="sr-Latn-RS"/>
        </w:rPr>
        <w:t>djece</w:t>
      </w:r>
      <w:r w:rsidRPr="00300AFA">
        <w:rPr>
          <w:szCs w:val="22"/>
          <w:lang w:val="sr-Latn-RS"/>
        </w:rPr>
        <w:t xml:space="preserve"> (uključujući novorođenčad rođenu pr</w:t>
      </w:r>
      <w:r w:rsidR="00E245C5" w:rsidRPr="00300AFA">
        <w:rPr>
          <w:szCs w:val="22"/>
          <w:lang w:val="sr-Latn-RS"/>
        </w:rPr>
        <w:t>ije</w:t>
      </w:r>
      <w:r w:rsidRPr="00300AFA">
        <w:rPr>
          <w:szCs w:val="22"/>
          <w:lang w:val="sr-Latn-RS"/>
        </w:rPr>
        <w:t xml:space="preserve"> termina) tokom prve nedelje života učestalost </w:t>
      </w:r>
      <w:r w:rsidR="00473108" w:rsidRPr="00300AFA">
        <w:rPr>
          <w:szCs w:val="22"/>
          <w:lang w:val="sr-Latn-RS"/>
        </w:rPr>
        <w:t>primjene</w:t>
      </w:r>
      <w:r w:rsidRPr="00300AFA">
        <w:rPr>
          <w:szCs w:val="22"/>
          <w:lang w:val="sr-Latn-RS"/>
        </w:rPr>
        <w:t xml:space="preserve"> </w:t>
      </w:r>
      <w:r w:rsidR="0026785A" w:rsidRPr="00300AFA">
        <w:rPr>
          <w:szCs w:val="22"/>
          <w:lang w:val="sr-Latn-RS"/>
        </w:rPr>
        <w:t>lijek</w:t>
      </w:r>
      <w:r w:rsidRPr="00300AFA">
        <w:rPr>
          <w:szCs w:val="22"/>
          <w:lang w:val="sr-Latn-RS"/>
        </w:rPr>
        <w:t>a ne bi trebalo da prelazi dva puta dnevno, usled nerazvijenosti renalnih puteva eliminacije. Kod starijih pacijenata se, s obzirom na veću v</w:t>
      </w:r>
      <w:r w:rsidR="00E245C5" w:rsidRPr="00300AFA">
        <w:rPr>
          <w:szCs w:val="22"/>
          <w:lang w:val="sr-Latn-RS"/>
        </w:rPr>
        <w:t>j</w:t>
      </w:r>
      <w:r w:rsidRPr="00300AFA">
        <w:rPr>
          <w:szCs w:val="22"/>
          <w:lang w:val="sr-Latn-RS"/>
        </w:rPr>
        <w:t>erovatnoću smanjene funkcije bubrega, sav</w:t>
      </w:r>
      <w:r w:rsidR="00044108" w:rsidRPr="00300AFA">
        <w:rPr>
          <w:szCs w:val="22"/>
          <w:lang w:val="sr-Latn-RS"/>
        </w:rPr>
        <w:t>j</w:t>
      </w:r>
      <w:r w:rsidRPr="00300AFA">
        <w:rPr>
          <w:szCs w:val="22"/>
          <w:lang w:val="sr-Latn-RS"/>
        </w:rPr>
        <w:t xml:space="preserve">etuje oprez prilikom odabira doze </w:t>
      </w:r>
      <w:r w:rsidR="0026785A" w:rsidRPr="00300AFA">
        <w:rPr>
          <w:szCs w:val="22"/>
          <w:lang w:val="sr-Latn-RS"/>
        </w:rPr>
        <w:t>lijek</w:t>
      </w:r>
      <w:r w:rsidRPr="00300AFA">
        <w:rPr>
          <w:szCs w:val="22"/>
          <w:lang w:val="sr-Latn-RS"/>
        </w:rPr>
        <w:t>a, a može biti korisno praćenje funkcije bubrega.</w:t>
      </w:r>
    </w:p>
    <w:p w14:paraId="2DABD15D" w14:textId="77777777" w:rsidR="00B64BBB" w:rsidRPr="00300AFA" w:rsidRDefault="00B64BBB">
      <w:pPr>
        <w:tabs>
          <w:tab w:val="left" w:pos="539"/>
        </w:tabs>
        <w:rPr>
          <w:szCs w:val="22"/>
          <w:lang w:val="sr-Latn-RS"/>
        </w:rPr>
      </w:pPr>
    </w:p>
    <w:p w14:paraId="338BBB32" w14:textId="77777777" w:rsidR="00B64BBB" w:rsidRPr="00300AFA" w:rsidRDefault="00B64BBB">
      <w:pPr>
        <w:tabs>
          <w:tab w:val="left" w:pos="539"/>
        </w:tabs>
        <w:rPr>
          <w:szCs w:val="22"/>
          <w:u w:val="single"/>
          <w:lang w:val="sr-Latn-RS"/>
        </w:rPr>
      </w:pPr>
      <w:r w:rsidRPr="00300AFA">
        <w:rPr>
          <w:szCs w:val="22"/>
          <w:u w:val="single"/>
          <w:lang w:val="sr-Latn-RS"/>
        </w:rPr>
        <w:t>Pol</w:t>
      </w:r>
    </w:p>
    <w:p w14:paraId="129941E9" w14:textId="77777777" w:rsidR="00B64BBB" w:rsidRPr="00300AFA" w:rsidRDefault="00B64BBB">
      <w:pPr>
        <w:tabs>
          <w:tab w:val="left" w:pos="539"/>
        </w:tabs>
        <w:rPr>
          <w:szCs w:val="22"/>
          <w:lang w:val="sr-Latn-RS"/>
        </w:rPr>
      </w:pPr>
    </w:p>
    <w:p w14:paraId="1C824BD5" w14:textId="0593FD73" w:rsidR="00B64BBB" w:rsidRPr="00300AFA" w:rsidRDefault="00B64BBB">
      <w:pPr>
        <w:tabs>
          <w:tab w:val="left" w:pos="539"/>
        </w:tabs>
        <w:rPr>
          <w:szCs w:val="22"/>
          <w:lang w:val="sr-Latn-RS"/>
        </w:rPr>
      </w:pPr>
      <w:r w:rsidRPr="00300AFA">
        <w:rPr>
          <w:szCs w:val="22"/>
          <w:lang w:val="sr-Latn-RS"/>
        </w:rPr>
        <w:t xml:space="preserve">Nakon oralne </w:t>
      </w:r>
      <w:r w:rsidR="00473108" w:rsidRPr="00300AFA">
        <w:rPr>
          <w:szCs w:val="22"/>
          <w:lang w:val="sr-Latn-RS"/>
        </w:rPr>
        <w:t>primjene</w:t>
      </w:r>
      <w:r w:rsidRPr="00300AFA">
        <w:rPr>
          <w:szCs w:val="22"/>
          <w:lang w:val="sr-Latn-RS"/>
        </w:rPr>
        <w:t xml:space="preserve"> amoksicilina/klavulanske kiseline </w:t>
      </w:r>
      <w:r w:rsidR="00F64364" w:rsidRPr="00300AFA">
        <w:rPr>
          <w:szCs w:val="22"/>
          <w:lang w:val="sr-Latn-RS"/>
        </w:rPr>
        <w:t xml:space="preserve">kod </w:t>
      </w:r>
      <w:r w:rsidRPr="00300AFA">
        <w:rPr>
          <w:szCs w:val="22"/>
          <w:lang w:val="sr-Latn-RS"/>
        </w:rPr>
        <w:t>zdravi</w:t>
      </w:r>
      <w:r w:rsidR="00F64364" w:rsidRPr="00300AFA">
        <w:rPr>
          <w:szCs w:val="22"/>
          <w:lang w:val="sr-Latn-RS"/>
        </w:rPr>
        <w:t>h</w:t>
      </w:r>
      <w:r w:rsidRPr="00300AFA">
        <w:rPr>
          <w:szCs w:val="22"/>
          <w:lang w:val="sr-Latn-RS"/>
        </w:rPr>
        <w:t xml:space="preserve"> ispitani</w:t>
      </w:r>
      <w:r w:rsidR="00F64364" w:rsidRPr="00300AFA">
        <w:rPr>
          <w:szCs w:val="22"/>
          <w:lang w:val="sr-Latn-RS"/>
        </w:rPr>
        <w:t>ka</w:t>
      </w:r>
      <w:r w:rsidRPr="00300AFA">
        <w:rPr>
          <w:szCs w:val="22"/>
          <w:lang w:val="sr-Latn-RS"/>
        </w:rPr>
        <w:t xml:space="preserve"> muškog i ženskog pola, utvrđeno je da pol nema značajan uticaj na farmakokinetiku amoksicilina ili klavulanske kiseline.</w:t>
      </w:r>
    </w:p>
    <w:p w14:paraId="4DA3E918" w14:textId="77777777" w:rsidR="00B64BBB" w:rsidRPr="00300AFA" w:rsidRDefault="00B64BBB">
      <w:pPr>
        <w:tabs>
          <w:tab w:val="left" w:pos="539"/>
        </w:tabs>
        <w:rPr>
          <w:szCs w:val="22"/>
          <w:lang w:val="sr-Latn-RS"/>
        </w:rPr>
      </w:pPr>
    </w:p>
    <w:p w14:paraId="243218D5" w14:textId="77777777" w:rsidR="00B64BBB" w:rsidRPr="00300AFA" w:rsidRDefault="00B64BBB">
      <w:pPr>
        <w:tabs>
          <w:tab w:val="left" w:pos="539"/>
        </w:tabs>
        <w:rPr>
          <w:szCs w:val="22"/>
          <w:u w:val="single"/>
          <w:lang w:val="sr-Latn-RS"/>
        </w:rPr>
      </w:pPr>
      <w:r w:rsidRPr="00300AFA">
        <w:rPr>
          <w:szCs w:val="22"/>
          <w:u w:val="single"/>
          <w:lang w:val="sr-Latn-RS"/>
        </w:rPr>
        <w:t>Oštećenje funkcije bubrega</w:t>
      </w:r>
    </w:p>
    <w:p w14:paraId="30EF786C" w14:textId="77777777" w:rsidR="00B64BBB" w:rsidRPr="00300AFA" w:rsidRDefault="00B64BBB">
      <w:pPr>
        <w:tabs>
          <w:tab w:val="left" w:pos="539"/>
        </w:tabs>
        <w:rPr>
          <w:szCs w:val="22"/>
          <w:lang w:val="sr-Latn-RS"/>
        </w:rPr>
      </w:pPr>
    </w:p>
    <w:p w14:paraId="6DEBA74A" w14:textId="7B562CF3" w:rsidR="00B64BBB" w:rsidRPr="00300AFA" w:rsidRDefault="00B64BBB">
      <w:pPr>
        <w:tabs>
          <w:tab w:val="left" w:pos="539"/>
        </w:tabs>
        <w:rPr>
          <w:szCs w:val="22"/>
          <w:lang w:val="sr-Latn-RS"/>
        </w:rPr>
      </w:pPr>
      <w:r w:rsidRPr="00300AFA">
        <w:rPr>
          <w:szCs w:val="22"/>
          <w:lang w:val="sr-Latn-RS"/>
        </w:rPr>
        <w:t xml:space="preserve">Ukupni klirens amoksicilina/klavulanske kiseline iz seruma se smanjuje proporcionalno sa smanjenjem bubrežne funkcije. Smanjenje klirensa </w:t>
      </w:r>
      <w:r w:rsidR="0026785A" w:rsidRPr="00300AFA">
        <w:rPr>
          <w:szCs w:val="22"/>
          <w:lang w:val="sr-Latn-RS"/>
        </w:rPr>
        <w:t>lijek</w:t>
      </w:r>
      <w:r w:rsidRPr="00300AFA">
        <w:rPr>
          <w:szCs w:val="22"/>
          <w:lang w:val="sr-Latn-RS"/>
        </w:rPr>
        <w:t xml:space="preserve">a je </w:t>
      </w:r>
      <w:r w:rsidR="00F64364" w:rsidRPr="00300AFA">
        <w:rPr>
          <w:szCs w:val="22"/>
          <w:lang w:val="sr-Latn-RS"/>
        </w:rPr>
        <w:t xml:space="preserve">izraženije </w:t>
      </w:r>
      <w:r w:rsidRPr="00300AFA">
        <w:rPr>
          <w:szCs w:val="22"/>
          <w:lang w:val="sr-Latn-RS"/>
        </w:rPr>
        <w:t xml:space="preserve">za amoksicilin nego za klavulansku kiselinu, </w:t>
      </w:r>
      <w:r w:rsidR="00F64364" w:rsidRPr="00300AFA">
        <w:rPr>
          <w:szCs w:val="22"/>
          <w:lang w:val="sr-Latn-RS"/>
        </w:rPr>
        <w:t xml:space="preserve">s </w:t>
      </w:r>
      <w:r w:rsidRPr="00300AFA">
        <w:rPr>
          <w:szCs w:val="22"/>
          <w:lang w:val="sr-Latn-RS"/>
        </w:rPr>
        <w:t>obzirom</w:t>
      </w:r>
      <w:r w:rsidR="00F64364" w:rsidRPr="00300AFA">
        <w:rPr>
          <w:szCs w:val="22"/>
          <w:lang w:val="sr-Latn-RS"/>
        </w:rPr>
        <w:t xml:space="preserve"> na to</w:t>
      </w:r>
      <w:r w:rsidRPr="00300AFA">
        <w:rPr>
          <w:szCs w:val="22"/>
          <w:lang w:val="sr-Latn-RS"/>
        </w:rPr>
        <w:t xml:space="preserve"> da se veći procenat amoksicilina izlučuje putem bubrega. </w:t>
      </w:r>
      <w:r w:rsidR="00F64364" w:rsidRPr="00300AFA">
        <w:rPr>
          <w:szCs w:val="22"/>
          <w:lang w:val="sr-Latn-RS"/>
        </w:rPr>
        <w:t xml:space="preserve">Zbog toga </w:t>
      </w:r>
      <w:r w:rsidRPr="00300AFA">
        <w:rPr>
          <w:szCs w:val="22"/>
          <w:lang w:val="sr-Latn-RS"/>
        </w:rPr>
        <w:t xml:space="preserve">je kod oštećenja funkcije bubrega neophodno da se </w:t>
      </w:r>
      <w:r w:rsidR="00473108" w:rsidRPr="00300AFA">
        <w:rPr>
          <w:szCs w:val="22"/>
          <w:lang w:val="sr-Latn-RS"/>
        </w:rPr>
        <w:t>primijenjen</w:t>
      </w:r>
      <w:r w:rsidRPr="00300AFA">
        <w:rPr>
          <w:szCs w:val="22"/>
          <w:lang w:val="sr-Latn-RS"/>
        </w:rPr>
        <w:t xml:space="preserve">im dozama </w:t>
      </w:r>
      <w:r w:rsidR="0026785A" w:rsidRPr="00300AFA">
        <w:rPr>
          <w:szCs w:val="22"/>
          <w:lang w:val="sr-Latn-RS"/>
        </w:rPr>
        <w:t>lijek</w:t>
      </w:r>
      <w:r w:rsidRPr="00300AFA">
        <w:rPr>
          <w:szCs w:val="22"/>
          <w:lang w:val="sr-Latn-RS"/>
        </w:rPr>
        <w:t>a spr</w:t>
      </w:r>
      <w:r w:rsidR="00044108" w:rsidRPr="00300AFA">
        <w:rPr>
          <w:szCs w:val="22"/>
          <w:lang w:val="sr-Latn-RS"/>
        </w:rPr>
        <w:t>ije</w:t>
      </w:r>
      <w:r w:rsidRPr="00300AFA">
        <w:rPr>
          <w:szCs w:val="22"/>
          <w:lang w:val="sr-Latn-RS"/>
        </w:rPr>
        <w:t xml:space="preserve">či </w:t>
      </w:r>
      <w:r w:rsidR="007D5A95" w:rsidRPr="00300AFA">
        <w:rPr>
          <w:szCs w:val="22"/>
          <w:lang w:val="sr-Latn-RS"/>
        </w:rPr>
        <w:t xml:space="preserve">neželjena akumulacija </w:t>
      </w:r>
      <w:r w:rsidRPr="00300AFA">
        <w:rPr>
          <w:szCs w:val="22"/>
          <w:lang w:val="sr-Latn-RS"/>
        </w:rPr>
        <w:t>amoksicilina uz održavanje adekvatne količine klavulanske kiseline (</w:t>
      </w:r>
      <w:r w:rsidR="00EB7DAE" w:rsidRPr="00300AFA">
        <w:rPr>
          <w:szCs w:val="22"/>
          <w:lang w:val="sr-Latn-RS"/>
        </w:rPr>
        <w:t>pogledati dio</w:t>
      </w:r>
      <w:r w:rsidRPr="00300AFA">
        <w:rPr>
          <w:szCs w:val="22"/>
          <w:lang w:val="sr-Latn-RS"/>
        </w:rPr>
        <w:t xml:space="preserve"> 4.2).</w:t>
      </w:r>
    </w:p>
    <w:p w14:paraId="047DBCD8" w14:textId="77777777" w:rsidR="00B64BBB" w:rsidRPr="00300AFA" w:rsidRDefault="00B64BBB">
      <w:pPr>
        <w:tabs>
          <w:tab w:val="left" w:pos="539"/>
        </w:tabs>
        <w:rPr>
          <w:szCs w:val="22"/>
          <w:lang w:val="sr-Latn-RS"/>
        </w:rPr>
      </w:pPr>
    </w:p>
    <w:p w14:paraId="66C260CA" w14:textId="77777777" w:rsidR="00B64BBB" w:rsidRPr="00300AFA" w:rsidRDefault="00B64BBB">
      <w:pPr>
        <w:tabs>
          <w:tab w:val="left" w:pos="539"/>
        </w:tabs>
        <w:rPr>
          <w:szCs w:val="22"/>
          <w:u w:val="single"/>
          <w:lang w:val="sr-Latn-RS"/>
        </w:rPr>
      </w:pPr>
      <w:r w:rsidRPr="00300AFA">
        <w:rPr>
          <w:szCs w:val="22"/>
          <w:u w:val="single"/>
          <w:lang w:val="sr-Latn-RS"/>
        </w:rPr>
        <w:t>Oštećenje funkcije jetre</w:t>
      </w:r>
    </w:p>
    <w:p w14:paraId="4A0819AC" w14:textId="77777777" w:rsidR="00B64BBB" w:rsidRPr="00300AFA" w:rsidRDefault="00B64BBB">
      <w:pPr>
        <w:tabs>
          <w:tab w:val="left" w:pos="539"/>
        </w:tabs>
        <w:rPr>
          <w:szCs w:val="22"/>
          <w:lang w:val="sr-Latn-RS"/>
        </w:rPr>
      </w:pPr>
    </w:p>
    <w:p w14:paraId="33CDB1BA" w14:textId="64912B17" w:rsidR="006C4AC6" w:rsidRPr="00300AFA" w:rsidRDefault="00B64BBB">
      <w:pPr>
        <w:pStyle w:val="Header"/>
        <w:tabs>
          <w:tab w:val="clear" w:pos="4536"/>
          <w:tab w:val="clear" w:pos="9072"/>
          <w:tab w:val="left" w:pos="539"/>
        </w:tabs>
        <w:rPr>
          <w:szCs w:val="22"/>
          <w:lang w:val="sr-Latn-RS"/>
        </w:rPr>
      </w:pPr>
      <w:r w:rsidRPr="00300AFA">
        <w:rPr>
          <w:szCs w:val="22"/>
          <w:lang w:val="sr-Latn-RS"/>
        </w:rPr>
        <w:t>Sav</w:t>
      </w:r>
      <w:r w:rsidR="00044108" w:rsidRPr="00300AFA">
        <w:rPr>
          <w:szCs w:val="22"/>
          <w:lang w:val="sr-Latn-RS"/>
        </w:rPr>
        <w:t>j</w:t>
      </w:r>
      <w:r w:rsidRPr="00300AFA">
        <w:rPr>
          <w:szCs w:val="22"/>
          <w:lang w:val="sr-Latn-RS"/>
        </w:rPr>
        <w:t>etuje se oprez prilikom određivanja doze kod pacijenata sa oštećenjem funkcije jetre uz redovno praćenje funkcije jetre.</w:t>
      </w:r>
    </w:p>
    <w:p w14:paraId="75280907" w14:textId="77777777" w:rsidR="00DB3677" w:rsidRPr="00300AFA" w:rsidRDefault="00DB3677">
      <w:pPr>
        <w:tabs>
          <w:tab w:val="left" w:pos="539"/>
        </w:tabs>
        <w:rPr>
          <w:szCs w:val="22"/>
          <w:lang w:val="sr-Latn-RS"/>
        </w:rPr>
      </w:pPr>
    </w:p>
    <w:p w14:paraId="1BEF574B" w14:textId="2C9D0670" w:rsidR="00CE09F3" w:rsidRPr="00300AFA" w:rsidRDefault="00CE09F3">
      <w:pPr>
        <w:tabs>
          <w:tab w:val="left" w:pos="539"/>
        </w:tabs>
        <w:rPr>
          <w:b/>
          <w:bCs/>
          <w:szCs w:val="22"/>
          <w:lang w:val="sr-Latn-ME"/>
        </w:rPr>
      </w:pPr>
      <w:r w:rsidRPr="00300AFA">
        <w:rPr>
          <w:b/>
          <w:bCs/>
          <w:szCs w:val="22"/>
          <w:lang w:val="ru-RU"/>
        </w:rPr>
        <w:t xml:space="preserve">5.3. </w:t>
      </w:r>
      <w:r w:rsidR="00D066FD" w:rsidRPr="00300AFA">
        <w:rPr>
          <w:b/>
          <w:bCs/>
          <w:szCs w:val="22"/>
          <w:lang w:val="sr-Latn-RS"/>
        </w:rPr>
        <w:t>Pretklinički podaci o bezbjednosti</w:t>
      </w:r>
    </w:p>
    <w:p w14:paraId="47F49490" w14:textId="77777777" w:rsidR="00CE09F3" w:rsidRPr="00300AFA" w:rsidRDefault="00CE09F3">
      <w:pPr>
        <w:tabs>
          <w:tab w:val="left" w:pos="539"/>
        </w:tabs>
        <w:rPr>
          <w:szCs w:val="22"/>
          <w:lang w:val="sr-Latn-RS"/>
        </w:rPr>
      </w:pPr>
    </w:p>
    <w:p w14:paraId="0CF43A9F" w14:textId="0A76C3BF" w:rsidR="00B64BBB" w:rsidRPr="00300AFA" w:rsidRDefault="00B64BBB">
      <w:pPr>
        <w:tabs>
          <w:tab w:val="left" w:pos="539"/>
        </w:tabs>
        <w:rPr>
          <w:bCs/>
          <w:iCs/>
          <w:szCs w:val="22"/>
          <w:lang w:val="sr-Latn-RS"/>
        </w:rPr>
      </w:pPr>
      <w:r w:rsidRPr="00300AFA">
        <w:rPr>
          <w:bCs/>
          <w:iCs/>
          <w:szCs w:val="22"/>
          <w:lang w:val="sr-Latn-RS"/>
        </w:rPr>
        <w:t>Pretklinički podaci ne pokazuju poseban rizik za ljude na osnovu ispitivanja farmakološke bezb</w:t>
      </w:r>
      <w:r w:rsidR="003D2B33" w:rsidRPr="00300AFA">
        <w:rPr>
          <w:bCs/>
          <w:iCs/>
          <w:szCs w:val="22"/>
          <w:lang w:val="sr-Latn-RS"/>
        </w:rPr>
        <w:t>j</w:t>
      </w:r>
      <w:r w:rsidRPr="00300AFA">
        <w:rPr>
          <w:bCs/>
          <w:iCs/>
          <w:szCs w:val="22"/>
          <w:lang w:val="sr-Latn-RS"/>
        </w:rPr>
        <w:t>ednosti, genotoksičnosti i reproduktivne toksičnosti.</w:t>
      </w:r>
    </w:p>
    <w:p w14:paraId="1079A53B" w14:textId="77777777" w:rsidR="00B64BBB" w:rsidRPr="00300AFA" w:rsidRDefault="00B64BBB">
      <w:pPr>
        <w:tabs>
          <w:tab w:val="left" w:pos="539"/>
        </w:tabs>
        <w:rPr>
          <w:bCs/>
          <w:iCs/>
          <w:szCs w:val="22"/>
          <w:lang w:val="sr-Latn-RS"/>
        </w:rPr>
      </w:pPr>
    </w:p>
    <w:p w14:paraId="25C47624" w14:textId="0940363B" w:rsidR="00B64BBB" w:rsidRPr="00300AFA" w:rsidRDefault="00B64BBB">
      <w:pPr>
        <w:tabs>
          <w:tab w:val="left" w:pos="539"/>
        </w:tabs>
        <w:rPr>
          <w:bCs/>
          <w:iCs/>
          <w:szCs w:val="22"/>
          <w:lang w:val="sr-Latn-RS"/>
        </w:rPr>
      </w:pPr>
      <w:r w:rsidRPr="00300AFA">
        <w:rPr>
          <w:bCs/>
          <w:iCs/>
          <w:szCs w:val="22"/>
          <w:lang w:val="sr-Latn-RS"/>
        </w:rPr>
        <w:t>Ispitivanjima toksičnosti ponovljenih doza sprovedenim prim</w:t>
      </w:r>
      <w:r w:rsidR="003D2B33" w:rsidRPr="00300AFA">
        <w:rPr>
          <w:bCs/>
          <w:iCs/>
          <w:szCs w:val="22"/>
          <w:lang w:val="sr-Latn-RS"/>
        </w:rPr>
        <w:t>j</w:t>
      </w:r>
      <w:r w:rsidRPr="00300AFA">
        <w:rPr>
          <w:bCs/>
          <w:iCs/>
          <w:szCs w:val="22"/>
          <w:lang w:val="sr-Latn-RS"/>
        </w:rPr>
        <w:t>enom amoksicilina/klavulanske kiseline kod pasa su prikazane nadraženost želuca, povraćanje i prebojenost jezika.</w:t>
      </w:r>
    </w:p>
    <w:p w14:paraId="7CF51545" w14:textId="77777777" w:rsidR="00B64BBB" w:rsidRPr="00300AFA" w:rsidRDefault="00B64BBB">
      <w:pPr>
        <w:tabs>
          <w:tab w:val="left" w:pos="539"/>
        </w:tabs>
        <w:rPr>
          <w:bCs/>
          <w:iCs/>
          <w:szCs w:val="22"/>
          <w:lang w:val="sr-Latn-RS"/>
        </w:rPr>
      </w:pPr>
    </w:p>
    <w:p w14:paraId="3DF90872" w14:textId="0DF643A8" w:rsidR="00300AFA" w:rsidRPr="00300AFA" w:rsidRDefault="00B64BBB" w:rsidP="00975B96">
      <w:pPr>
        <w:pStyle w:val="Header"/>
        <w:tabs>
          <w:tab w:val="clear" w:pos="4536"/>
          <w:tab w:val="clear" w:pos="9072"/>
          <w:tab w:val="left" w:pos="539"/>
        </w:tabs>
        <w:rPr>
          <w:bCs/>
          <w:iCs/>
          <w:szCs w:val="22"/>
          <w:lang w:val="sr-Latn-RS"/>
        </w:rPr>
      </w:pPr>
      <w:r w:rsidRPr="00300AFA">
        <w:rPr>
          <w:bCs/>
          <w:iCs/>
          <w:szCs w:val="22"/>
          <w:lang w:val="sr-Latn-RS"/>
        </w:rPr>
        <w:t xml:space="preserve">Ispitivanja karcinogenosti nisu sprovođena za </w:t>
      </w:r>
      <w:r w:rsidRPr="00300AFA">
        <w:rPr>
          <w:szCs w:val="22"/>
          <w:lang w:val="sr-Latn-RS"/>
        </w:rPr>
        <w:t xml:space="preserve">fiksnu kombinaciju amoksicilina/klavulanske kiseline </w:t>
      </w:r>
      <w:r w:rsidRPr="00300AFA">
        <w:rPr>
          <w:bCs/>
          <w:iCs/>
          <w:szCs w:val="22"/>
          <w:lang w:val="sr-Latn-RS"/>
        </w:rPr>
        <w:t>i njene komponente.</w:t>
      </w:r>
    </w:p>
    <w:p w14:paraId="31D961FF" w14:textId="4EB464F3" w:rsidR="00D9256A" w:rsidRDefault="00D9256A" w:rsidP="00975B96">
      <w:pPr>
        <w:pStyle w:val="Header"/>
        <w:tabs>
          <w:tab w:val="clear" w:pos="4536"/>
          <w:tab w:val="clear" w:pos="9072"/>
          <w:tab w:val="left" w:pos="539"/>
        </w:tabs>
        <w:rPr>
          <w:lang w:val="sr-Latn-RS"/>
        </w:rPr>
      </w:pPr>
    </w:p>
    <w:p w14:paraId="7991AFB7" w14:textId="77777777" w:rsidR="00490AEE" w:rsidRPr="00D9256A" w:rsidRDefault="00490AEE" w:rsidP="00975B96">
      <w:pPr>
        <w:pStyle w:val="Header"/>
        <w:tabs>
          <w:tab w:val="clear" w:pos="4536"/>
          <w:tab w:val="clear" w:pos="9072"/>
          <w:tab w:val="left" w:pos="539"/>
        </w:tabs>
        <w:rPr>
          <w:lang w:val="sr-Latn-RS"/>
        </w:rPr>
      </w:pPr>
    </w:p>
    <w:p w14:paraId="22E88F8A" w14:textId="22393449" w:rsidR="00CE09F3" w:rsidRPr="00300AFA" w:rsidRDefault="00CE09F3" w:rsidP="00975B96">
      <w:pPr>
        <w:pStyle w:val="NASLOV123"/>
        <w:tabs>
          <w:tab w:val="left" w:pos="539"/>
        </w:tabs>
        <w:jc w:val="both"/>
        <w:rPr>
          <w:lang w:val="sr-Latn-RS"/>
        </w:rPr>
      </w:pPr>
      <w:r w:rsidRPr="00D9256A">
        <w:rPr>
          <w:lang w:val="sr-Latn-RS"/>
        </w:rPr>
        <w:lastRenderedPageBreak/>
        <w:t>6.</w:t>
      </w:r>
      <w:r w:rsidR="009E160C" w:rsidRPr="00D9256A">
        <w:rPr>
          <w:lang w:val="sr-Latn-RS"/>
        </w:rPr>
        <w:tab/>
      </w:r>
      <w:r w:rsidRPr="00300AFA">
        <w:rPr>
          <w:lang w:val="sr-Latn-RS"/>
        </w:rPr>
        <w:t>FARMACEUTSKI PODACI</w:t>
      </w:r>
    </w:p>
    <w:p w14:paraId="4ED76F82" w14:textId="0B8FB37C" w:rsidR="00CE09F3" w:rsidRPr="00300AFA" w:rsidRDefault="00CE09F3" w:rsidP="00D9256A">
      <w:pPr>
        <w:tabs>
          <w:tab w:val="left" w:pos="539"/>
        </w:tabs>
        <w:rPr>
          <w:b/>
          <w:bCs/>
          <w:szCs w:val="22"/>
          <w:lang w:val="sr-Latn-CS"/>
        </w:rPr>
      </w:pPr>
      <w:r w:rsidRPr="00300AFA">
        <w:rPr>
          <w:b/>
          <w:bCs/>
          <w:szCs w:val="22"/>
          <w:lang w:val="sr-Latn-RS"/>
        </w:rPr>
        <w:t xml:space="preserve">6.1. </w:t>
      </w:r>
      <w:r w:rsidR="00290C0B" w:rsidRPr="00300AFA">
        <w:rPr>
          <w:b/>
          <w:bCs/>
          <w:szCs w:val="22"/>
          <w:lang w:val="sr-Latn-RS"/>
        </w:rPr>
        <w:t>Lista pomoćnih supstanci (ekscipijenasa)</w:t>
      </w:r>
    </w:p>
    <w:p w14:paraId="077FA61C" w14:textId="0A469A0C" w:rsidR="00B64BBB" w:rsidRPr="00300AFA" w:rsidRDefault="00B64BBB">
      <w:pPr>
        <w:pStyle w:val="Header"/>
        <w:numPr>
          <w:ilvl w:val="0"/>
          <w:numId w:val="19"/>
        </w:numPr>
        <w:tabs>
          <w:tab w:val="clear" w:pos="4536"/>
          <w:tab w:val="clear" w:pos="9072"/>
          <w:tab w:val="left" w:pos="539"/>
        </w:tabs>
        <w:spacing w:before="80" w:after="80"/>
        <w:rPr>
          <w:rFonts w:eastAsia="Calibri"/>
          <w:szCs w:val="22"/>
          <w:lang w:val="sr-Latn-RS"/>
        </w:rPr>
      </w:pPr>
      <w:r w:rsidRPr="00300AFA">
        <w:rPr>
          <w:rFonts w:eastAsia="Calibri"/>
          <w:szCs w:val="22"/>
          <w:lang w:val="sr-Latn-RS"/>
        </w:rPr>
        <w:t>saharin</w:t>
      </w:r>
      <w:r w:rsidR="00D21548" w:rsidRPr="00300AFA">
        <w:rPr>
          <w:rFonts w:eastAsia="Calibri"/>
          <w:szCs w:val="22"/>
          <w:lang w:val="sr-Latn-RS"/>
        </w:rPr>
        <w:t xml:space="preserve"> </w:t>
      </w:r>
      <w:r w:rsidRPr="00300AFA">
        <w:rPr>
          <w:rFonts w:eastAsia="Calibri"/>
          <w:szCs w:val="22"/>
          <w:lang w:val="sr-Latn-RS"/>
        </w:rPr>
        <w:t>natrijum</w:t>
      </w:r>
    </w:p>
    <w:p w14:paraId="47143B71" w14:textId="77777777" w:rsidR="00B64BBB" w:rsidRPr="00300AFA" w:rsidRDefault="00B64BBB">
      <w:pPr>
        <w:pStyle w:val="Header"/>
        <w:numPr>
          <w:ilvl w:val="0"/>
          <w:numId w:val="19"/>
        </w:numPr>
        <w:tabs>
          <w:tab w:val="clear" w:pos="4536"/>
          <w:tab w:val="clear" w:pos="9072"/>
          <w:tab w:val="left" w:pos="539"/>
        </w:tabs>
        <w:spacing w:before="80" w:after="80"/>
        <w:rPr>
          <w:rFonts w:eastAsia="Calibri"/>
          <w:szCs w:val="22"/>
          <w:lang w:val="sr-Latn-RS"/>
        </w:rPr>
      </w:pPr>
      <w:r w:rsidRPr="00300AFA">
        <w:rPr>
          <w:rFonts w:eastAsia="Calibri"/>
          <w:szCs w:val="22"/>
          <w:lang w:val="sr-Latn-RS"/>
        </w:rPr>
        <w:t>ćilibarna kiselina</w:t>
      </w:r>
    </w:p>
    <w:p w14:paraId="6E392B86" w14:textId="519069E5" w:rsidR="00B64BBB" w:rsidRPr="00300AFA" w:rsidRDefault="00B64BBB">
      <w:pPr>
        <w:pStyle w:val="Header"/>
        <w:numPr>
          <w:ilvl w:val="0"/>
          <w:numId w:val="19"/>
        </w:numPr>
        <w:tabs>
          <w:tab w:val="clear" w:pos="4536"/>
          <w:tab w:val="clear" w:pos="9072"/>
          <w:tab w:val="left" w:pos="539"/>
        </w:tabs>
        <w:spacing w:before="80" w:after="80"/>
        <w:rPr>
          <w:rFonts w:eastAsia="Calibri"/>
          <w:szCs w:val="22"/>
          <w:lang w:val="sr-Latn-RS"/>
        </w:rPr>
      </w:pPr>
      <w:r w:rsidRPr="00300AFA">
        <w:rPr>
          <w:rFonts w:eastAsia="Calibri"/>
          <w:szCs w:val="22"/>
          <w:lang w:val="sr-Latn-RS"/>
        </w:rPr>
        <w:t>silicijum</w:t>
      </w:r>
      <w:r w:rsidR="00D21548" w:rsidRPr="00300AFA">
        <w:rPr>
          <w:rFonts w:eastAsia="Calibri"/>
          <w:szCs w:val="22"/>
          <w:lang w:val="sr-Latn-RS"/>
        </w:rPr>
        <w:t xml:space="preserve"> </w:t>
      </w:r>
      <w:r w:rsidRPr="00300AFA">
        <w:rPr>
          <w:rFonts w:eastAsia="Calibri"/>
          <w:szCs w:val="22"/>
          <w:lang w:val="sr-Latn-RS"/>
        </w:rPr>
        <w:t>dioksid, koloidni, bezvodni</w:t>
      </w:r>
    </w:p>
    <w:p w14:paraId="2247ACD7" w14:textId="77777777" w:rsidR="00B64BBB" w:rsidRPr="00300AFA" w:rsidRDefault="00B64BBB">
      <w:pPr>
        <w:pStyle w:val="Header"/>
        <w:numPr>
          <w:ilvl w:val="0"/>
          <w:numId w:val="19"/>
        </w:numPr>
        <w:tabs>
          <w:tab w:val="clear" w:pos="4536"/>
          <w:tab w:val="clear" w:pos="9072"/>
          <w:tab w:val="left" w:pos="539"/>
        </w:tabs>
        <w:spacing w:before="80" w:after="80"/>
        <w:rPr>
          <w:rFonts w:eastAsia="Calibri"/>
          <w:szCs w:val="22"/>
          <w:lang w:val="sr-Latn-RS"/>
        </w:rPr>
      </w:pPr>
      <w:r w:rsidRPr="00300AFA">
        <w:rPr>
          <w:rFonts w:eastAsia="Calibri"/>
          <w:szCs w:val="22"/>
          <w:lang w:val="sr-Latn-RS"/>
        </w:rPr>
        <w:t>ksantan guma</w:t>
      </w:r>
    </w:p>
    <w:p w14:paraId="32BE8302" w14:textId="0797A944" w:rsidR="00B64BBB" w:rsidRPr="00300AFA" w:rsidRDefault="00B64BBB">
      <w:pPr>
        <w:pStyle w:val="Header"/>
        <w:numPr>
          <w:ilvl w:val="0"/>
          <w:numId w:val="19"/>
        </w:numPr>
        <w:tabs>
          <w:tab w:val="clear" w:pos="4536"/>
          <w:tab w:val="clear" w:pos="9072"/>
          <w:tab w:val="left" w:pos="539"/>
        </w:tabs>
        <w:spacing w:before="80" w:after="80"/>
        <w:rPr>
          <w:rFonts w:eastAsia="Calibri"/>
          <w:szCs w:val="22"/>
          <w:lang w:val="sr-Latn-RS"/>
        </w:rPr>
      </w:pPr>
      <w:r w:rsidRPr="00300AFA">
        <w:rPr>
          <w:rFonts w:eastAsia="Calibri"/>
          <w:szCs w:val="22"/>
          <w:lang w:val="sr-Latn-RS"/>
        </w:rPr>
        <w:t>silicijum</w:t>
      </w:r>
      <w:r w:rsidR="00D21548" w:rsidRPr="00300AFA">
        <w:rPr>
          <w:rFonts w:eastAsia="Calibri"/>
          <w:szCs w:val="22"/>
          <w:lang w:val="sr-Latn-RS"/>
        </w:rPr>
        <w:t xml:space="preserve"> </w:t>
      </w:r>
      <w:r w:rsidRPr="00300AFA">
        <w:rPr>
          <w:rFonts w:eastAsia="Calibri"/>
          <w:szCs w:val="22"/>
          <w:lang w:val="sr-Latn-RS"/>
        </w:rPr>
        <w:t>dioksid hidratisani</w:t>
      </w:r>
    </w:p>
    <w:p w14:paraId="51B4A177" w14:textId="77777777" w:rsidR="00B64BBB" w:rsidRPr="00300AFA" w:rsidRDefault="00B64BBB">
      <w:pPr>
        <w:pStyle w:val="Header"/>
        <w:numPr>
          <w:ilvl w:val="0"/>
          <w:numId w:val="19"/>
        </w:numPr>
        <w:tabs>
          <w:tab w:val="clear" w:pos="4536"/>
          <w:tab w:val="clear" w:pos="9072"/>
          <w:tab w:val="left" w:pos="539"/>
        </w:tabs>
        <w:spacing w:before="80" w:after="80"/>
        <w:rPr>
          <w:rFonts w:eastAsia="Calibri"/>
          <w:szCs w:val="22"/>
          <w:lang w:val="sr-Latn-RS"/>
        </w:rPr>
      </w:pPr>
      <w:r w:rsidRPr="00300AFA">
        <w:rPr>
          <w:rFonts w:eastAsia="Calibri"/>
          <w:szCs w:val="22"/>
          <w:lang w:val="sr-Latn-RS"/>
        </w:rPr>
        <w:t xml:space="preserve">hipromeloza </w:t>
      </w:r>
      <w:r w:rsidR="009D09E5" w:rsidRPr="00300AFA">
        <w:rPr>
          <w:rFonts w:eastAsia="Calibri"/>
          <w:szCs w:val="22"/>
          <w:lang w:val="sr-Latn-RS"/>
        </w:rPr>
        <w:t>3cp</w:t>
      </w:r>
    </w:p>
    <w:p w14:paraId="19A345D9" w14:textId="25A2A231" w:rsidR="008B2A2C" w:rsidRPr="00300AFA" w:rsidRDefault="00B64BBB" w:rsidP="00975B96">
      <w:pPr>
        <w:pStyle w:val="Header"/>
        <w:numPr>
          <w:ilvl w:val="0"/>
          <w:numId w:val="19"/>
        </w:numPr>
        <w:tabs>
          <w:tab w:val="clear" w:pos="4536"/>
          <w:tab w:val="clear" w:pos="9072"/>
          <w:tab w:val="left" w:pos="539"/>
        </w:tabs>
        <w:rPr>
          <w:szCs w:val="22"/>
        </w:rPr>
      </w:pPr>
      <w:r w:rsidRPr="00300AFA">
        <w:rPr>
          <w:rFonts w:eastAsia="Calibri"/>
          <w:szCs w:val="22"/>
          <w:lang w:val="sr-Latn-RS"/>
        </w:rPr>
        <w:t>aroma jagode</w:t>
      </w:r>
      <w:r w:rsidR="003D362E" w:rsidRPr="00300AFA">
        <w:rPr>
          <w:rFonts w:eastAsia="Calibri"/>
          <w:szCs w:val="22"/>
          <w:lang w:val="sr-Latn-RS"/>
        </w:rPr>
        <w:t xml:space="preserve"> u </w:t>
      </w:r>
      <w:r w:rsidR="009D09E5" w:rsidRPr="00300AFA">
        <w:rPr>
          <w:rFonts w:eastAsia="Calibri"/>
          <w:szCs w:val="22"/>
          <w:lang w:val="sr-Latn-RS"/>
        </w:rPr>
        <w:t>prah</w:t>
      </w:r>
      <w:r w:rsidR="003D362E" w:rsidRPr="00300AFA">
        <w:rPr>
          <w:rFonts w:eastAsia="Calibri"/>
          <w:szCs w:val="22"/>
          <w:lang w:val="sr-Latn-RS"/>
        </w:rPr>
        <w:t>u (maltodekstrin; propilen</w:t>
      </w:r>
      <w:r w:rsidR="004D3A2B">
        <w:rPr>
          <w:rFonts w:eastAsia="Calibri"/>
          <w:szCs w:val="22"/>
          <w:lang w:val="sr-Latn-RS"/>
        </w:rPr>
        <w:t xml:space="preserve"> </w:t>
      </w:r>
      <w:r w:rsidR="003D362E" w:rsidRPr="00300AFA">
        <w:rPr>
          <w:rFonts w:eastAsia="Calibri"/>
          <w:szCs w:val="22"/>
          <w:lang w:val="sr-Latn-RS"/>
        </w:rPr>
        <w:t>glikol; skrob, modifikovan</w:t>
      </w:r>
      <w:r w:rsidR="00830426" w:rsidRPr="00300AFA">
        <w:rPr>
          <w:rFonts w:eastAsia="Calibri"/>
          <w:szCs w:val="22"/>
          <w:lang w:val="sr-Latn-RS"/>
        </w:rPr>
        <w:t>i</w:t>
      </w:r>
      <w:r w:rsidR="003D362E" w:rsidRPr="00300AFA">
        <w:rPr>
          <w:rFonts w:eastAsia="Calibri"/>
          <w:szCs w:val="22"/>
          <w:lang w:val="sr-Latn-RS"/>
        </w:rPr>
        <w:t>)</w:t>
      </w:r>
    </w:p>
    <w:p w14:paraId="27BB53BA" w14:textId="77777777" w:rsidR="009D09E5" w:rsidRPr="00300AFA" w:rsidRDefault="009D09E5" w:rsidP="00975B96">
      <w:pPr>
        <w:pStyle w:val="Header"/>
        <w:tabs>
          <w:tab w:val="clear" w:pos="4536"/>
          <w:tab w:val="clear" w:pos="9072"/>
          <w:tab w:val="left" w:pos="539"/>
        </w:tabs>
        <w:rPr>
          <w:szCs w:val="22"/>
        </w:rPr>
      </w:pPr>
    </w:p>
    <w:p w14:paraId="5887BB65" w14:textId="689BDC4B" w:rsidR="00CE09F3" w:rsidRPr="00300AFA" w:rsidRDefault="00CE09F3">
      <w:pPr>
        <w:tabs>
          <w:tab w:val="left" w:pos="539"/>
        </w:tabs>
        <w:rPr>
          <w:b/>
          <w:bCs/>
          <w:szCs w:val="22"/>
        </w:rPr>
      </w:pPr>
      <w:r w:rsidRPr="00300AFA">
        <w:rPr>
          <w:b/>
          <w:bCs/>
          <w:szCs w:val="22"/>
        </w:rPr>
        <w:t xml:space="preserve">6.2. </w:t>
      </w:r>
      <w:proofErr w:type="spellStart"/>
      <w:r w:rsidR="00511D22" w:rsidRPr="00300AFA">
        <w:rPr>
          <w:b/>
          <w:bCs/>
          <w:szCs w:val="22"/>
        </w:rPr>
        <w:t>Inkompatibilnosti</w:t>
      </w:r>
      <w:proofErr w:type="spellEnd"/>
    </w:p>
    <w:p w14:paraId="3E5F246E" w14:textId="77777777" w:rsidR="00B836E9" w:rsidRPr="00300AFA" w:rsidRDefault="00B836E9">
      <w:pPr>
        <w:tabs>
          <w:tab w:val="left" w:pos="539"/>
        </w:tabs>
        <w:rPr>
          <w:b/>
          <w:bCs/>
          <w:szCs w:val="22"/>
        </w:rPr>
      </w:pPr>
    </w:p>
    <w:p w14:paraId="63592639" w14:textId="77777777" w:rsidR="00B836E9" w:rsidRPr="00300AFA" w:rsidRDefault="00B836E9">
      <w:pPr>
        <w:tabs>
          <w:tab w:val="left" w:pos="540"/>
        </w:tabs>
        <w:rPr>
          <w:color w:val="000000"/>
          <w:szCs w:val="22"/>
          <w:lang w:val="sr-Latn-ME"/>
        </w:rPr>
      </w:pPr>
      <w:r w:rsidRPr="00300AFA">
        <w:rPr>
          <w:color w:val="000000"/>
          <w:szCs w:val="22"/>
          <w:lang w:val="sr-Latn-ME"/>
        </w:rPr>
        <w:t>Nije primjenljivo.</w:t>
      </w:r>
    </w:p>
    <w:p w14:paraId="3D6EE17C" w14:textId="77777777" w:rsidR="00651D05" w:rsidRPr="00300AFA" w:rsidRDefault="00651D05" w:rsidP="00975B96">
      <w:pPr>
        <w:tabs>
          <w:tab w:val="left" w:pos="539"/>
        </w:tabs>
        <w:rPr>
          <w:szCs w:val="22"/>
          <w:lang w:val="sr-Latn-RS"/>
        </w:rPr>
      </w:pPr>
    </w:p>
    <w:p w14:paraId="61CD2B23" w14:textId="77777777" w:rsidR="00CE09F3" w:rsidRPr="00300AFA" w:rsidRDefault="00CE09F3" w:rsidP="00D9256A">
      <w:pPr>
        <w:tabs>
          <w:tab w:val="left" w:pos="539"/>
        </w:tabs>
        <w:rPr>
          <w:b/>
          <w:bCs/>
          <w:szCs w:val="22"/>
        </w:rPr>
      </w:pPr>
      <w:r w:rsidRPr="00300AFA">
        <w:rPr>
          <w:b/>
          <w:bCs/>
          <w:szCs w:val="22"/>
        </w:rPr>
        <w:t xml:space="preserve">6.3. </w:t>
      </w:r>
      <w:proofErr w:type="spellStart"/>
      <w:r w:rsidRPr="00300AFA">
        <w:rPr>
          <w:b/>
          <w:bCs/>
          <w:szCs w:val="22"/>
        </w:rPr>
        <w:t>Rok</w:t>
      </w:r>
      <w:proofErr w:type="spellEnd"/>
      <w:r w:rsidRPr="00300AFA">
        <w:rPr>
          <w:b/>
          <w:bCs/>
          <w:szCs w:val="22"/>
        </w:rPr>
        <w:t xml:space="preserve"> </w:t>
      </w:r>
      <w:proofErr w:type="spellStart"/>
      <w:r w:rsidRPr="00300AFA">
        <w:rPr>
          <w:b/>
          <w:bCs/>
          <w:szCs w:val="22"/>
        </w:rPr>
        <w:t>upotrebe</w:t>
      </w:r>
      <w:proofErr w:type="spellEnd"/>
    </w:p>
    <w:p w14:paraId="16FCB66F" w14:textId="77777777" w:rsidR="00B64BBB" w:rsidRPr="00300AFA" w:rsidRDefault="00B64BBB">
      <w:pPr>
        <w:tabs>
          <w:tab w:val="left" w:pos="539"/>
        </w:tabs>
        <w:rPr>
          <w:b/>
          <w:bCs/>
          <w:szCs w:val="22"/>
        </w:rPr>
      </w:pPr>
    </w:p>
    <w:p w14:paraId="77EF7632" w14:textId="58B93DD4" w:rsidR="00B64BBB" w:rsidRPr="00300AFA" w:rsidRDefault="00B64BBB">
      <w:pPr>
        <w:tabs>
          <w:tab w:val="left" w:pos="539"/>
        </w:tabs>
        <w:rPr>
          <w:szCs w:val="22"/>
          <w:lang w:val="sr-Latn-RS"/>
        </w:rPr>
      </w:pPr>
      <w:r w:rsidRPr="00300AFA">
        <w:rPr>
          <w:szCs w:val="22"/>
          <w:lang w:val="sr-Latn-RS"/>
        </w:rPr>
        <w:t>3 (tri) godine.</w:t>
      </w:r>
    </w:p>
    <w:p w14:paraId="5585DDF5" w14:textId="77777777" w:rsidR="00B836E9" w:rsidRPr="00300AFA" w:rsidRDefault="00B836E9">
      <w:pPr>
        <w:tabs>
          <w:tab w:val="left" w:pos="539"/>
        </w:tabs>
        <w:rPr>
          <w:szCs w:val="22"/>
          <w:lang w:val="sr-Latn-RS"/>
        </w:rPr>
      </w:pPr>
    </w:p>
    <w:p w14:paraId="38964D02" w14:textId="51CD1751" w:rsidR="00B64BBB" w:rsidRPr="00300AFA" w:rsidRDefault="00F254D0">
      <w:pPr>
        <w:tabs>
          <w:tab w:val="left" w:pos="539"/>
        </w:tabs>
        <w:rPr>
          <w:szCs w:val="22"/>
          <w:lang w:val="sr-Latn-RS"/>
        </w:rPr>
      </w:pPr>
      <w:r w:rsidRPr="00300AFA">
        <w:rPr>
          <w:szCs w:val="22"/>
          <w:lang w:val="sr-Latn-RS"/>
        </w:rPr>
        <w:t>Rekonstituisanu suspenziju</w:t>
      </w:r>
      <w:r w:rsidR="00B64BBB" w:rsidRPr="00300AFA">
        <w:rPr>
          <w:szCs w:val="22"/>
          <w:lang w:val="sr-Latn-RS"/>
        </w:rPr>
        <w:t xml:space="preserve"> čuva</w:t>
      </w:r>
      <w:r w:rsidRPr="00300AFA">
        <w:rPr>
          <w:szCs w:val="22"/>
          <w:lang w:val="sr-Latn-RS"/>
        </w:rPr>
        <w:t>ti</w:t>
      </w:r>
      <w:r w:rsidR="00B64BBB" w:rsidRPr="00300AFA">
        <w:rPr>
          <w:szCs w:val="22"/>
          <w:lang w:val="sr-Latn-RS"/>
        </w:rPr>
        <w:t xml:space="preserve"> u frižideru (</w:t>
      </w:r>
      <w:r w:rsidR="00241608" w:rsidRPr="00300AFA">
        <w:rPr>
          <w:szCs w:val="22"/>
          <w:lang w:val="sr-Latn-RS"/>
        </w:rPr>
        <w:t xml:space="preserve">od </w:t>
      </w:r>
      <w:r w:rsidR="00B64BBB" w:rsidRPr="00300AFA">
        <w:rPr>
          <w:szCs w:val="22"/>
          <w:lang w:val="sr-Latn-RS"/>
        </w:rPr>
        <w:t>2</w:t>
      </w:r>
      <w:r w:rsidR="00241608" w:rsidRPr="00300AFA">
        <w:rPr>
          <w:szCs w:val="22"/>
          <w:lang w:val="sr-Latn-RS"/>
        </w:rPr>
        <w:t xml:space="preserve">°C do </w:t>
      </w:r>
      <w:r w:rsidR="00B64BBB" w:rsidRPr="00300AFA">
        <w:rPr>
          <w:szCs w:val="22"/>
          <w:lang w:val="sr-Latn-RS"/>
        </w:rPr>
        <w:t>8°C) i upotr</w:t>
      </w:r>
      <w:r w:rsidR="00AE0654" w:rsidRPr="00300AFA">
        <w:rPr>
          <w:szCs w:val="22"/>
          <w:lang w:val="sr-Latn-RS"/>
        </w:rPr>
        <w:t>ij</w:t>
      </w:r>
      <w:r w:rsidR="00B64BBB" w:rsidRPr="00300AFA">
        <w:rPr>
          <w:szCs w:val="22"/>
          <w:lang w:val="sr-Latn-RS"/>
        </w:rPr>
        <w:t>ebi</w:t>
      </w:r>
      <w:r w:rsidRPr="00300AFA">
        <w:rPr>
          <w:szCs w:val="22"/>
          <w:lang w:val="sr-Latn-RS"/>
        </w:rPr>
        <w:t>ti</w:t>
      </w:r>
      <w:r w:rsidR="00B64BBB" w:rsidRPr="00300AFA">
        <w:rPr>
          <w:szCs w:val="22"/>
          <w:lang w:val="sr-Latn-RS"/>
        </w:rPr>
        <w:t xml:space="preserve"> u roku od 7 dana.</w:t>
      </w:r>
    </w:p>
    <w:p w14:paraId="335C8191" w14:textId="77777777" w:rsidR="00F254D0" w:rsidRPr="00300AFA" w:rsidRDefault="00F254D0">
      <w:pPr>
        <w:tabs>
          <w:tab w:val="left" w:pos="539"/>
        </w:tabs>
        <w:rPr>
          <w:b/>
          <w:bCs/>
          <w:szCs w:val="22"/>
          <w:lang w:val="ru-RU"/>
        </w:rPr>
      </w:pPr>
    </w:p>
    <w:p w14:paraId="2B3113CD" w14:textId="3F3DB480" w:rsidR="00CE09F3" w:rsidRPr="00300AFA" w:rsidRDefault="00CE09F3">
      <w:pPr>
        <w:tabs>
          <w:tab w:val="left" w:pos="539"/>
        </w:tabs>
        <w:rPr>
          <w:b/>
          <w:bCs/>
          <w:szCs w:val="22"/>
          <w:lang w:val="sr-Latn-ME"/>
        </w:rPr>
      </w:pPr>
      <w:r w:rsidRPr="00300AFA">
        <w:rPr>
          <w:b/>
          <w:bCs/>
          <w:szCs w:val="22"/>
          <w:lang w:val="ru-RU"/>
        </w:rPr>
        <w:t xml:space="preserve">6.4. </w:t>
      </w:r>
      <w:proofErr w:type="spellStart"/>
      <w:r w:rsidR="00296237" w:rsidRPr="00300AFA">
        <w:rPr>
          <w:b/>
          <w:bCs/>
          <w:szCs w:val="22"/>
        </w:rPr>
        <w:t>Posebne</w:t>
      </w:r>
      <w:proofErr w:type="spellEnd"/>
      <w:r w:rsidR="00296237" w:rsidRPr="00300AFA">
        <w:rPr>
          <w:b/>
          <w:bCs/>
          <w:szCs w:val="22"/>
          <w:lang w:val="ru-RU"/>
        </w:rPr>
        <w:t xml:space="preserve"> </w:t>
      </w:r>
      <w:proofErr w:type="spellStart"/>
      <w:r w:rsidR="00296237" w:rsidRPr="00300AFA">
        <w:rPr>
          <w:b/>
          <w:bCs/>
          <w:szCs w:val="22"/>
        </w:rPr>
        <w:t>mjere</w:t>
      </w:r>
      <w:proofErr w:type="spellEnd"/>
      <w:r w:rsidR="00296237" w:rsidRPr="00300AFA">
        <w:rPr>
          <w:b/>
          <w:bCs/>
          <w:szCs w:val="22"/>
          <w:lang w:val="ru-RU"/>
        </w:rPr>
        <w:t xml:space="preserve"> </w:t>
      </w:r>
      <w:proofErr w:type="spellStart"/>
      <w:r w:rsidR="00296237" w:rsidRPr="00300AFA">
        <w:rPr>
          <w:b/>
          <w:bCs/>
          <w:szCs w:val="22"/>
        </w:rPr>
        <w:t>upozorenja</w:t>
      </w:r>
      <w:proofErr w:type="spellEnd"/>
      <w:r w:rsidR="00296237" w:rsidRPr="00300AFA">
        <w:rPr>
          <w:b/>
          <w:bCs/>
          <w:szCs w:val="22"/>
          <w:lang w:val="ru-RU"/>
        </w:rPr>
        <w:t xml:space="preserve"> </w:t>
      </w:r>
      <w:proofErr w:type="spellStart"/>
      <w:r w:rsidR="00296237" w:rsidRPr="00300AFA">
        <w:rPr>
          <w:b/>
          <w:bCs/>
          <w:szCs w:val="22"/>
        </w:rPr>
        <w:t>pri</w:t>
      </w:r>
      <w:proofErr w:type="spellEnd"/>
      <w:r w:rsidR="00296237" w:rsidRPr="00300AFA">
        <w:rPr>
          <w:b/>
          <w:bCs/>
          <w:szCs w:val="22"/>
          <w:lang w:val="ru-RU"/>
        </w:rPr>
        <w:t xml:space="preserve"> č</w:t>
      </w:r>
      <w:proofErr w:type="spellStart"/>
      <w:r w:rsidR="00296237" w:rsidRPr="00300AFA">
        <w:rPr>
          <w:b/>
          <w:bCs/>
          <w:szCs w:val="22"/>
        </w:rPr>
        <w:t>uvanju</w:t>
      </w:r>
      <w:proofErr w:type="spellEnd"/>
      <w:r w:rsidR="00296237" w:rsidRPr="00300AFA">
        <w:rPr>
          <w:b/>
          <w:bCs/>
          <w:szCs w:val="22"/>
          <w:lang w:val="ru-RU"/>
        </w:rPr>
        <w:t xml:space="preserve"> </w:t>
      </w:r>
      <w:proofErr w:type="spellStart"/>
      <w:r w:rsidR="00296237" w:rsidRPr="00300AFA">
        <w:rPr>
          <w:b/>
          <w:bCs/>
          <w:szCs w:val="22"/>
        </w:rPr>
        <w:t>lijeka</w:t>
      </w:r>
      <w:proofErr w:type="spellEnd"/>
    </w:p>
    <w:p w14:paraId="152F4868" w14:textId="2B2AFBA6" w:rsidR="00241608" w:rsidRPr="00D9256A" w:rsidRDefault="009D0075">
      <w:pPr>
        <w:pStyle w:val="Header"/>
        <w:tabs>
          <w:tab w:val="left" w:pos="284"/>
        </w:tabs>
        <w:spacing w:before="80" w:after="80"/>
        <w:rPr>
          <w:color w:val="000000" w:themeColor="text1"/>
          <w:szCs w:val="22"/>
          <w:lang w:val="sr-Latn-RS"/>
        </w:rPr>
      </w:pPr>
      <w:r w:rsidRPr="00975B96">
        <w:rPr>
          <w:color w:val="000000" w:themeColor="text1"/>
          <w:szCs w:val="22"/>
          <w:lang w:val="sr-Latn-RS"/>
        </w:rPr>
        <w:t xml:space="preserve">Čuvati na temperaturi </w:t>
      </w:r>
      <w:r w:rsidR="00241608" w:rsidRPr="00975B96">
        <w:rPr>
          <w:color w:val="000000" w:themeColor="text1"/>
          <w:szCs w:val="22"/>
          <w:lang w:val="sr-Latn-RS"/>
        </w:rPr>
        <w:t xml:space="preserve">do </w:t>
      </w:r>
      <w:r w:rsidR="00B64BBB" w:rsidRPr="00975B96">
        <w:rPr>
          <w:szCs w:val="22"/>
          <w:lang w:val="sr-Latn-RS"/>
        </w:rPr>
        <w:t>30°C</w:t>
      </w:r>
      <w:r w:rsidR="00241608" w:rsidRPr="00975B96">
        <w:rPr>
          <w:szCs w:val="22"/>
          <w:lang w:val="sr-Latn-RS"/>
        </w:rPr>
        <w:t>.</w:t>
      </w:r>
      <w:r w:rsidR="00B64BBB" w:rsidRPr="00D9256A">
        <w:rPr>
          <w:szCs w:val="22"/>
          <w:lang w:val="sr-Latn-RS"/>
        </w:rPr>
        <w:t xml:space="preserve"> </w:t>
      </w:r>
    </w:p>
    <w:p w14:paraId="14D172F2" w14:textId="73414F3F" w:rsidR="00B64BBB" w:rsidRPr="00300AFA" w:rsidRDefault="00241608">
      <w:pPr>
        <w:pStyle w:val="Header"/>
        <w:tabs>
          <w:tab w:val="clear" w:pos="4536"/>
          <w:tab w:val="clear" w:pos="9072"/>
          <w:tab w:val="left" w:pos="539"/>
        </w:tabs>
        <w:spacing w:before="80" w:after="80"/>
        <w:rPr>
          <w:szCs w:val="22"/>
          <w:lang w:val="sr-Latn-RS"/>
        </w:rPr>
      </w:pPr>
      <w:r w:rsidRPr="00300AFA">
        <w:rPr>
          <w:szCs w:val="22"/>
          <w:lang w:val="sr-Latn-RS"/>
        </w:rPr>
        <w:t xml:space="preserve">Čuvati </w:t>
      </w:r>
      <w:r w:rsidR="00B64BBB" w:rsidRPr="00300AFA">
        <w:rPr>
          <w:szCs w:val="22"/>
          <w:lang w:val="sr-Latn-RS"/>
        </w:rPr>
        <w:t xml:space="preserve">u originalnom pakovanju </w:t>
      </w:r>
      <w:r w:rsidRPr="00300AFA">
        <w:rPr>
          <w:szCs w:val="22"/>
          <w:lang w:val="sr-Latn-RS"/>
        </w:rPr>
        <w:t>radi</w:t>
      </w:r>
      <w:r w:rsidR="00B64BBB" w:rsidRPr="00300AFA">
        <w:rPr>
          <w:szCs w:val="22"/>
          <w:lang w:val="sr-Latn-RS"/>
        </w:rPr>
        <w:t xml:space="preserve"> zaštite od sv</w:t>
      </w:r>
      <w:r w:rsidR="00F95331" w:rsidRPr="00300AFA">
        <w:rPr>
          <w:szCs w:val="22"/>
          <w:lang w:val="sr-Latn-RS"/>
        </w:rPr>
        <w:t>j</w:t>
      </w:r>
      <w:r w:rsidR="00B64BBB" w:rsidRPr="00300AFA">
        <w:rPr>
          <w:szCs w:val="22"/>
          <w:lang w:val="sr-Latn-RS"/>
        </w:rPr>
        <w:t xml:space="preserve">etlosti i vlage. </w:t>
      </w:r>
    </w:p>
    <w:p w14:paraId="4F660ED6" w14:textId="1C941B9B" w:rsidR="00A74630" w:rsidRPr="00300AFA" w:rsidRDefault="00A74630" w:rsidP="00975B96">
      <w:pPr>
        <w:pStyle w:val="Header"/>
        <w:tabs>
          <w:tab w:val="clear" w:pos="4536"/>
          <w:tab w:val="clear" w:pos="9072"/>
          <w:tab w:val="left" w:pos="539"/>
        </w:tabs>
        <w:rPr>
          <w:szCs w:val="22"/>
          <w:lang w:val="sr-Latn-RS"/>
        </w:rPr>
      </w:pPr>
      <w:r w:rsidRPr="00300AFA">
        <w:rPr>
          <w:szCs w:val="22"/>
          <w:lang w:val="sr-Latn-RS"/>
        </w:rPr>
        <w:t xml:space="preserve">Za uslove čuvanja rekonstituisanog </w:t>
      </w:r>
      <w:r w:rsidR="0026785A" w:rsidRPr="00300AFA">
        <w:rPr>
          <w:szCs w:val="22"/>
          <w:lang w:val="sr-Latn-RS"/>
        </w:rPr>
        <w:t>lijek</w:t>
      </w:r>
      <w:r w:rsidRPr="00300AFA">
        <w:rPr>
          <w:szCs w:val="22"/>
          <w:lang w:val="sr-Latn-RS"/>
        </w:rPr>
        <w:t xml:space="preserve">a, </w:t>
      </w:r>
      <w:r w:rsidR="00EB7DAE" w:rsidRPr="00300AFA">
        <w:rPr>
          <w:szCs w:val="22"/>
          <w:lang w:val="sr-Latn-RS"/>
        </w:rPr>
        <w:t>pogledati dio</w:t>
      </w:r>
      <w:r w:rsidRPr="00300AFA">
        <w:rPr>
          <w:szCs w:val="22"/>
          <w:lang w:val="sr-Latn-RS"/>
        </w:rPr>
        <w:t xml:space="preserve"> 6.3.</w:t>
      </w:r>
    </w:p>
    <w:p w14:paraId="6031D3BA" w14:textId="77777777" w:rsidR="00830426" w:rsidRPr="00300AFA" w:rsidRDefault="00830426">
      <w:pPr>
        <w:tabs>
          <w:tab w:val="left" w:pos="539"/>
        </w:tabs>
        <w:rPr>
          <w:b/>
          <w:bCs/>
          <w:szCs w:val="22"/>
          <w:lang w:val="sr-Latn-CS"/>
        </w:rPr>
      </w:pPr>
    </w:p>
    <w:p w14:paraId="09A478EE" w14:textId="7327FD6A" w:rsidR="00CE09F3" w:rsidRPr="00300AFA" w:rsidRDefault="0022223A">
      <w:pPr>
        <w:tabs>
          <w:tab w:val="left" w:pos="539"/>
        </w:tabs>
        <w:rPr>
          <w:b/>
          <w:bCs/>
          <w:szCs w:val="22"/>
          <w:lang w:val="sr-Latn-CS"/>
        </w:rPr>
      </w:pPr>
      <w:r w:rsidRPr="00300AFA">
        <w:rPr>
          <w:b/>
          <w:bCs/>
          <w:szCs w:val="22"/>
          <w:lang w:val="sr-Latn-CS"/>
        </w:rPr>
        <w:t xml:space="preserve">6.5. </w:t>
      </w:r>
      <w:r w:rsidR="00EF54DD" w:rsidRPr="00300AFA">
        <w:rPr>
          <w:b/>
          <w:bCs/>
          <w:szCs w:val="22"/>
          <w:lang w:val="sr-Latn-CS"/>
        </w:rPr>
        <w:t>Vrsta</w:t>
      </w:r>
      <w:r w:rsidR="00CE09F3" w:rsidRPr="00300AFA">
        <w:rPr>
          <w:b/>
          <w:bCs/>
          <w:szCs w:val="22"/>
          <w:lang w:val="sr-Latn-CS"/>
        </w:rPr>
        <w:t xml:space="preserve"> i sadržaj pakovanja</w:t>
      </w:r>
      <w:r w:rsidR="00F42610" w:rsidRPr="00300AFA">
        <w:rPr>
          <w:b/>
          <w:bCs/>
          <w:szCs w:val="22"/>
          <w:lang w:val="sr-Latn-CS"/>
        </w:rPr>
        <w:t xml:space="preserve"> </w:t>
      </w:r>
    </w:p>
    <w:p w14:paraId="3F5A6681" w14:textId="77777777" w:rsidR="00C72410" w:rsidRPr="00300AFA" w:rsidRDefault="00C72410">
      <w:pPr>
        <w:tabs>
          <w:tab w:val="left" w:pos="539"/>
        </w:tabs>
        <w:rPr>
          <w:szCs w:val="22"/>
          <w:lang w:val="sr-Latn-RS"/>
        </w:rPr>
      </w:pPr>
    </w:p>
    <w:p w14:paraId="40254EDE" w14:textId="78CE7961" w:rsidR="00CE19AD" w:rsidRPr="00300AFA" w:rsidRDefault="00CE19AD">
      <w:pPr>
        <w:tabs>
          <w:tab w:val="left" w:pos="539"/>
        </w:tabs>
        <w:rPr>
          <w:b/>
          <w:bCs/>
          <w:szCs w:val="22"/>
          <w:lang w:val="sr-Latn-RS"/>
        </w:rPr>
      </w:pPr>
      <w:r w:rsidRPr="00300AFA">
        <w:rPr>
          <w:szCs w:val="22"/>
          <w:lang w:val="sr-Latn-RS"/>
        </w:rPr>
        <w:t xml:space="preserve">Unutrašnje pakovanje je </w:t>
      </w:r>
      <w:r w:rsidRPr="00975B96">
        <w:rPr>
          <w:szCs w:val="22"/>
          <w:lang w:val="sr-Latn-RS"/>
        </w:rPr>
        <w:t>boca</w:t>
      </w:r>
      <w:r w:rsidRPr="00975B96">
        <w:rPr>
          <w:b/>
          <w:bCs/>
          <w:szCs w:val="22"/>
          <w:lang w:val="sr-Latn-RS"/>
        </w:rPr>
        <w:t xml:space="preserve"> </w:t>
      </w:r>
      <w:r w:rsidRPr="00975B96">
        <w:rPr>
          <w:szCs w:val="22"/>
          <w:lang w:val="sr-Latn-RS"/>
        </w:rPr>
        <w:t>od</w:t>
      </w:r>
      <w:r w:rsidRPr="00975B96">
        <w:rPr>
          <w:b/>
          <w:bCs/>
          <w:szCs w:val="22"/>
          <w:lang w:val="sr-Latn-RS"/>
        </w:rPr>
        <w:t xml:space="preserve"> </w:t>
      </w:r>
      <w:r w:rsidRPr="00975B96">
        <w:rPr>
          <w:szCs w:val="22"/>
          <w:lang w:val="sr-Latn-RS"/>
        </w:rPr>
        <w:t>tamnog</w:t>
      </w:r>
      <w:r w:rsidRPr="00975B96">
        <w:rPr>
          <w:b/>
          <w:bCs/>
          <w:szCs w:val="22"/>
          <w:lang w:val="sr-Latn-RS"/>
        </w:rPr>
        <w:t xml:space="preserve"> </w:t>
      </w:r>
      <w:r w:rsidRPr="00975B96">
        <w:rPr>
          <w:szCs w:val="22"/>
          <w:lang w:val="sr-Latn-RS"/>
        </w:rPr>
        <w:t>stakla</w:t>
      </w:r>
      <w:r w:rsidRPr="00975B96">
        <w:rPr>
          <w:b/>
          <w:bCs/>
          <w:szCs w:val="22"/>
          <w:lang w:val="sr-Latn-RS"/>
        </w:rPr>
        <w:t xml:space="preserve"> </w:t>
      </w:r>
      <w:r w:rsidRPr="00975B96">
        <w:rPr>
          <w:szCs w:val="22"/>
          <w:lang w:val="sr-Latn-RS"/>
        </w:rPr>
        <w:t>(tip III) zatvorena sigurnosnim PE zatvaračem za d</w:t>
      </w:r>
      <w:r w:rsidR="00382F67" w:rsidRPr="00975B96">
        <w:rPr>
          <w:szCs w:val="22"/>
          <w:lang w:val="sr-Latn-RS"/>
        </w:rPr>
        <w:t>j</w:t>
      </w:r>
      <w:r w:rsidRPr="00975B96">
        <w:rPr>
          <w:szCs w:val="22"/>
          <w:lang w:val="sr-Latn-RS"/>
        </w:rPr>
        <w:t xml:space="preserve">ecu u kojoj se nalazi prašak za pripremu 140 </w:t>
      </w:r>
      <w:r w:rsidR="00FC7147" w:rsidRPr="00975B96">
        <w:rPr>
          <w:szCs w:val="22"/>
          <w:lang w:val="sr-Latn-RS"/>
        </w:rPr>
        <w:t>ml</w:t>
      </w:r>
      <w:r w:rsidRPr="00975B96">
        <w:rPr>
          <w:szCs w:val="22"/>
          <w:lang w:val="sr-Latn-RS"/>
        </w:rPr>
        <w:t xml:space="preserve"> oralne suspenzije.</w:t>
      </w:r>
    </w:p>
    <w:p w14:paraId="724F789B" w14:textId="77955B5B" w:rsidR="00CE19AD" w:rsidRPr="00300AFA" w:rsidRDefault="00CE19AD">
      <w:pPr>
        <w:pStyle w:val="Header"/>
        <w:tabs>
          <w:tab w:val="clear" w:pos="4536"/>
          <w:tab w:val="clear" w:pos="9072"/>
          <w:tab w:val="left" w:pos="539"/>
        </w:tabs>
        <w:spacing w:before="80" w:after="80"/>
        <w:rPr>
          <w:szCs w:val="22"/>
          <w:lang w:val="sr-Latn-RS"/>
        </w:rPr>
      </w:pPr>
      <w:r w:rsidRPr="00300AFA">
        <w:rPr>
          <w:szCs w:val="22"/>
          <w:lang w:val="sr-Latn-RS"/>
        </w:rPr>
        <w:t>Spoljašnje pakovanje je složiva kartonska kutija u kojoj se nalazi jedna boca sa praškom za oralnu suspenziju, plastična m</w:t>
      </w:r>
      <w:r w:rsidR="00775F8A" w:rsidRPr="00300AFA">
        <w:rPr>
          <w:szCs w:val="22"/>
          <w:lang w:val="sr-Latn-RS"/>
        </w:rPr>
        <w:t>je</w:t>
      </w:r>
      <w:r w:rsidRPr="00300AFA">
        <w:rPr>
          <w:szCs w:val="22"/>
          <w:lang w:val="sr-Latn-RS"/>
        </w:rPr>
        <w:t xml:space="preserve">rna kašičica od 5 </w:t>
      </w:r>
      <w:r w:rsidR="00FC7147" w:rsidRPr="00300AFA">
        <w:rPr>
          <w:szCs w:val="22"/>
          <w:lang w:val="sr-Latn-RS"/>
        </w:rPr>
        <w:t>ml</w:t>
      </w:r>
      <w:r w:rsidRPr="00300AFA">
        <w:rPr>
          <w:szCs w:val="22"/>
          <w:lang w:val="sr-Latn-RS"/>
        </w:rPr>
        <w:t xml:space="preserve"> i Uputstvo za </w:t>
      </w:r>
      <w:r w:rsidR="0026785A" w:rsidRPr="00300AFA">
        <w:rPr>
          <w:szCs w:val="22"/>
          <w:lang w:val="sr-Latn-RS"/>
        </w:rPr>
        <w:t>lijek</w:t>
      </w:r>
      <w:r w:rsidRPr="00300AFA">
        <w:rPr>
          <w:szCs w:val="22"/>
          <w:lang w:val="sr-Latn-RS"/>
        </w:rPr>
        <w:t>.</w:t>
      </w:r>
    </w:p>
    <w:p w14:paraId="09B98B75" w14:textId="77777777" w:rsidR="00646A61" w:rsidRPr="00300AFA" w:rsidRDefault="00646A61">
      <w:pPr>
        <w:tabs>
          <w:tab w:val="left" w:pos="539"/>
        </w:tabs>
        <w:rPr>
          <w:szCs w:val="22"/>
          <w:lang w:val="sr-Latn-RS"/>
        </w:rPr>
      </w:pPr>
    </w:p>
    <w:p w14:paraId="73F9CDF6" w14:textId="33F4069F" w:rsidR="00AF7856" w:rsidRPr="00300AFA" w:rsidRDefault="00CE09F3">
      <w:pPr>
        <w:shd w:val="clear" w:color="auto" w:fill="FFFFFF"/>
        <w:tabs>
          <w:tab w:val="left" w:pos="539"/>
        </w:tabs>
        <w:ind w:right="1134"/>
        <w:rPr>
          <w:b/>
          <w:bCs/>
          <w:szCs w:val="22"/>
          <w:lang w:val="sr-Latn-RS"/>
        </w:rPr>
      </w:pPr>
      <w:r w:rsidRPr="00300AFA">
        <w:rPr>
          <w:b/>
          <w:bCs/>
          <w:szCs w:val="22"/>
          <w:lang w:val="ru-RU"/>
        </w:rPr>
        <w:t xml:space="preserve">6.6. </w:t>
      </w:r>
      <w:r w:rsidR="006436FB" w:rsidRPr="00300AFA">
        <w:rPr>
          <w:b/>
          <w:bCs/>
          <w:szCs w:val="22"/>
          <w:lang w:val="sr-Latn-RS"/>
        </w:rPr>
        <w:t>Posebne mjere opreza pri odlaganju materijala koji treba odbaciti nakon primjene lijeka (i druga uputstva za rukovanje lijekom)</w:t>
      </w:r>
    </w:p>
    <w:p w14:paraId="52E32C54" w14:textId="77777777" w:rsidR="00B64BBB" w:rsidRPr="00300AFA" w:rsidRDefault="00B64BBB">
      <w:pPr>
        <w:tabs>
          <w:tab w:val="left" w:pos="539"/>
        </w:tabs>
        <w:rPr>
          <w:b/>
          <w:bCs/>
          <w:szCs w:val="22"/>
          <w:lang w:val="sr-Latn-CS"/>
        </w:rPr>
      </w:pPr>
    </w:p>
    <w:p w14:paraId="00EB8626" w14:textId="136BB88E" w:rsidR="00692570" w:rsidRPr="00300AFA" w:rsidRDefault="00692570">
      <w:pPr>
        <w:pStyle w:val="Header"/>
        <w:tabs>
          <w:tab w:val="clear" w:pos="4536"/>
          <w:tab w:val="clear" w:pos="9072"/>
          <w:tab w:val="left" w:pos="539"/>
        </w:tabs>
        <w:rPr>
          <w:szCs w:val="22"/>
          <w:lang w:val="sr-Latn-RS"/>
        </w:rPr>
      </w:pPr>
      <w:r w:rsidRPr="00300AFA">
        <w:rPr>
          <w:szCs w:val="22"/>
          <w:lang w:val="sr-Latn-RS"/>
        </w:rPr>
        <w:t xml:space="preserve">Svu neiskorišćenu količinu </w:t>
      </w:r>
      <w:r w:rsidR="0026785A" w:rsidRPr="00300AFA">
        <w:rPr>
          <w:szCs w:val="22"/>
          <w:lang w:val="sr-Latn-RS"/>
        </w:rPr>
        <w:t>lijek</w:t>
      </w:r>
      <w:r w:rsidRPr="00300AFA">
        <w:rPr>
          <w:szCs w:val="22"/>
          <w:lang w:val="sr-Latn-RS"/>
        </w:rPr>
        <w:t>a ili otpadnog materijala nakon njegove upotrebe treba ukloniti, u skladu sa važećim propisima.</w:t>
      </w:r>
    </w:p>
    <w:p w14:paraId="5A3C0BF2" w14:textId="77777777" w:rsidR="00B64BBB" w:rsidRPr="00300AFA" w:rsidRDefault="00B64BBB">
      <w:pPr>
        <w:pStyle w:val="Header"/>
        <w:tabs>
          <w:tab w:val="clear" w:pos="4536"/>
          <w:tab w:val="clear" w:pos="9072"/>
          <w:tab w:val="left" w:pos="539"/>
        </w:tabs>
        <w:rPr>
          <w:rFonts w:eastAsia="Calibri"/>
          <w:szCs w:val="22"/>
          <w:lang w:val="sr-Latn-RS"/>
        </w:rPr>
      </w:pPr>
    </w:p>
    <w:p w14:paraId="4CA31D5A" w14:textId="77777777" w:rsidR="00B64BBB" w:rsidRPr="00300AFA" w:rsidRDefault="00B64BBB">
      <w:pPr>
        <w:pStyle w:val="Header"/>
        <w:tabs>
          <w:tab w:val="clear" w:pos="4536"/>
          <w:tab w:val="clear" w:pos="9072"/>
          <w:tab w:val="left" w:pos="539"/>
        </w:tabs>
        <w:rPr>
          <w:szCs w:val="22"/>
          <w:u w:val="single"/>
          <w:lang w:val="sr-Latn-RS"/>
        </w:rPr>
      </w:pPr>
      <w:r w:rsidRPr="00300AFA">
        <w:rPr>
          <w:szCs w:val="22"/>
          <w:u w:val="single"/>
          <w:lang w:val="sr-Latn-RS"/>
        </w:rPr>
        <w:t>Način pripreme oralne suspenzije</w:t>
      </w:r>
    </w:p>
    <w:p w14:paraId="491AEAC5" w14:textId="5C443F45" w:rsidR="00D9256A" w:rsidRPr="00D9256A" w:rsidRDefault="00B64BBB">
      <w:pPr>
        <w:pStyle w:val="Header"/>
        <w:tabs>
          <w:tab w:val="clear" w:pos="4536"/>
          <w:tab w:val="clear" w:pos="9072"/>
          <w:tab w:val="left" w:pos="539"/>
        </w:tabs>
        <w:rPr>
          <w:szCs w:val="22"/>
          <w:lang w:val="sr-Latn-RS"/>
        </w:rPr>
      </w:pPr>
      <w:r w:rsidRPr="00300AFA">
        <w:rPr>
          <w:szCs w:val="22"/>
          <w:lang w:val="sr-Latn-RS"/>
        </w:rPr>
        <w:t xml:space="preserve">Boca 140 </w:t>
      </w:r>
      <w:r w:rsidR="00FC7147" w:rsidRPr="00300AFA">
        <w:rPr>
          <w:szCs w:val="22"/>
          <w:lang w:val="sr-Latn-RS"/>
        </w:rPr>
        <w:t>ml</w:t>
      </w:r>
      <w:r w:rsidRPr="00300AFA">
        <w:rPr>
          <w:szCs w:val="22"/>
          <w:lang w:val="sr-Latn-RS"/>
        </w:rPr>
        <w:t>: U bocu sa suvom supstancom</w:t>
      </w:r>
      <w:r w:rsidR="00382F67" w:rsidRPr="00300AFA">
        <w:rPr>
          <w:szCs w:val="22"/>
          <w:lang w:val="sr-Latn-RS"/>
        </w:rPr>
        <w:t xml:space="preserve"> (</w:t>
      </w:r>
      <w:r w:rsidRPr="00300AFA">
        <w:rPr>
          <w:szCs w:val="22"/>
          <w:lang w:val="sr-Latn-RS"/>
        </w:rPr>
        <w:t>prašk</w:t>
      </w:r>
      <w:r w:rsidR="00382F67" w:rsidRPr="00300AFA">
        <w:rPr>
          <w:szCs w:val="22"/>
          <w:lang w:val="sr-Latn-RS"/>
        </w:rPr>
        <w:t>om)</w:t>
      </w:r>
      <w:r w:rsidRPr="00300AFA">
        <w:rPr>
          <w:szCs w:val="22"/>
          <w:lang w:val="sr-Latn-RS"/>
        </w:rPr>
        <w:t xml:space="preserve"> dodati 120 </w:t>
      </w:r>
      <w:r w:rsidR="00FC7147" w:rsidRPr="00300AFA">
        <w:rPr>
          <w:szCs w:val="22"/>
          <w:lang w:val="sr-Latn-RS"/>
        </w:rPr>
        <w:t>ml</w:t>
      </w:r>
      <w:r w:rsidRPr="00300AFA">
        <w:rPr>
          <w:szCs w:val="22"/>
          <w:lang w:val="sr-Latn-RS"/>
        </w:rPr>
        <w:t xml:space="preserve"> prečišćene vode i dobro promućkati. </w:t>
      </w:r>
      <w:r w:rsidR="00830426" w:rsidRPr="00300AFA">
        <w:rPr>
          <w:szCs w:val="22"/>
          <w:lang w:val="sr-Latn-RS"/>
        </w:rPr>
        <w:t>P</w:t>
      </w:r>
      <w:r w:rsidRPr="00300AFA">
        <w:rPr>
          <w:szCs w:val="22"/>
          <w:lang w:val="sr-Latn-RS"/>
        </w:rPr>
        <w:t>r</w:t>
      </w:r>
      <w:r w:rsidR="008B3A62" w:rsidRPr="00300AFA">
        <w:rPr>
          <w:szCs w:val="22"/>
          <w:lang w:val="sr-Latn-RS"/>
        </w:rPr>
        <w:t>ij</w:t>
      </w:r>
      <w:r w:rsidRPr="00300AFA">
        <w:rPr>
          <w:szCs w:val="22"/>
          <w:lang w:val="sr-Latn-RS"/>
        </w:rPr>
        <w:t xml:space="preserve">e svake upotrebe bocu sa suspenzijom treba dobro promućkati.  </w:t>
      </w:r>
    </w:p>
    <w:p w14:paraId="0447BE76" w14:textId="6A64A614" w:rsidR="00300AFA" w:rsidRPr="00D9256A" w:rsidRDefault="00300AFA" w:rsidP="00975B96">
      <w:pPr>
        <w:pStyle w:val="Header"/>
        <w:tabs>
          <w:tab w:val="clear" w:pos="4536"/>
          <w:tab w:val="clear" w:pos="9072"/>
          <w:tab w:val="left" w:pos="539"/>
        </w:tabs>
        <w:rPr>
          <w:lang w:val="sr-Latn-RS"/>
        </w:rPr>
      </w:pPr>
    </w:p>
    <w:p w14:paraId="5E5E6E58" w14:textId="77777777" w:rsidR="00300AFA" w:rsidRPr="00300AFA" w:rsidRDefault="00300AFA" w:rsidP="00975B96">
      <w:pPr>
        <w:pStyle w:val="NASLOV123"/>
        <w:tabs>
          <w:tab w:val="left" w:pos="539"/>
        </w:tabs>
        <w:spacing w:before="0" w:after="0"/>
        <w:jc w:val="both"/>
        <w:rPr>
          <w:lang w:val="sr-Latn-RS"/>
        </w:rPr>
      </w:pPr>
    </w:p>
    <w:p w14:paraId="68DB66EE" w14:textId="1F333851" w:rsidR="00D00838" w:rsidRPr="00300AFA" w:rsidRDefault="00CE09F3" w:rsidP="00975B96">
      <w:pPr>
        <w:pStyle w:val="NASLOV123"/>
        <w:tabs>
          <w:tab w:val="left" w:pos="539"/>
        </w:tabs>
        <w:spacing w:before="0" w:after="0"/>
        <w:jc w:val="both"/>
        <w:rPr>
          <w:lang w:val="sr-Latn-RS"/>
        </w:rPr>
      </w:pPr>
      <w:r w:rsidRPr="00D9256A">
        <w:rPr>
          <w:lang w:val="sr-Latn-RS"/>
        </w:rPr>
        <w:t>7.</w:t>
      </w:r>
      <w:r w:rsidR="009E160C" w:rsidRPr="00300AFA">
        <w:rPr>
          <w:lang w:val="sr-Latn-RS"/>
        </w:rPr>
        <w:tab/>
      </w:r>
      <w:r w:rsidRPr="00300AFA">
        <w:rPr>
          <w:lang w:val="sr-Latn-RS"/>
        </w:rPr>
        <w:t xml:space="preserve">NOSILAC DOZVOLE </w:t>
      </w:r>
    </w:p>
    <w:p w14:paraId="70EC789E" w14:textId="77777777" w:rsidR="009E160C" w:rsidRPr="00300AFA" w:rsidRDefault="009E160C" w:rsidP="00975B96">
      <w:pPr>
        <w:pStyle w:val="NASLOV123"/>
        <w:tabs>
          <w:tab w:val="left" w:pos="539"/>
        </w:tabs>
        <w:spacing w:before="0" w:after="0"/>
        <w:jc w:val="both"/>
        <w:rPr>
          <w:lang w:val="sr-Latn-RS"/>
        </w:rPr>
      </w:pPr>
    </w:p>
    <w:p w14:paraId="71951048" w14:textId="77777777" w:rsidR="00830426" w:rsidRPr="00300AFA" w:rsidRDefault="00830426" w:rsidP="00D9256A">
      <w:pPr>
        <w:tabs>
          <w:tab w:val="left" w:pos="539"/>
        </w:tabs>
        <w:rPr>
          <w:szCs w:val="22"/>
          <w:lang w:val="sr-Latn-CS"/>
        </w:rPr>
      </w:pPr>
      <w:r w:rsidRPr="00300AFA">
        <w:rPr>
          <w:szCs w:val="22"/>
          <w:lang w:val="sr-Latn-CS"/>
        </w:rPr>
        <w:t>HEMOFARM A.D. VRŠAC P.J. PODGORICA</w:t>
      </w:r>
    </w:p>
    <w:p w14:paraId="00ECA6E0" w14:textId="51AF6583" w:rsidR="009C5473" w:rsidRPr="00300AFA" w:rsidRDefault="009C5473">
      <w:pPr>
        <w:tabs>
          <w:tab w:val="left" w:pos="539"/>
        </w:tabs>
        <w:rPr>
          <w:bCs/>
          <w:szCs w:val="22"/>
          <w:lang w:val="sr-Latn-CS"/>
        </w:rPr>
      </w:pPr>
      <w:r w:rsidRPr="00300AFA">
        <w:rPr>
          <w:bCs/>
          <w:szCs w:val="22"/>
          <w:lang w:val="sr-Latn-CS"/>
        </w:rPr>
        <w:t>8</w:t>
      </w:r>
      <w:r w:rsidR="00830426" w:rsidRPr="00300AFA">
        <w:rPr>
          <w:bCs/>
          <w:szCs w:val="22"/>
          <w:lang w:val="sr-Latn-CS"/>
        </w:rPr>
        <w:t>.</w:t>
      </w:r>
      <w:r w:rsidRPr="00300AFA">
        <w:rPr>
          <w:bCs/>
          <w:szCs w:val="22"/>
          <w:lang w:val="sr-Latn-CS"/>
        </w:rPr>
        <w:t xml:space="preserve"> </w:t>
      </w:r>
      <w:r w:rsidR="00830426" w:rsidRPr="00300AFA">
        <w:rPr>
          <w:bCs/>
          <w:szCs w:val="22"/>
          <w:lang w:val="sr-Latn-CS"/>
        </w:rPr>
        <w:t>M</w:t>
      </w:r>
      <w:r w:rsidRPr="00300AFA">
        <w:rPr>
          <w:bCs/>
          <w:szCs w:val="22"/>
          <w:lang w:val="sr-Latn-CS"/>
        </w:rPr>
        <w:t>arta 55A, Podgorica, Crna Gora</w:t>
      </w:r>
    </w:p>
    <w:p w14:paraId="36840104" w14:textId="0CE7FA20" w:rsidR="009E160C" w:rsidRPr="00300AFA" w:rsidRDefault="009E160C">
      <w:pPr>
        <w:tabs>
          <w:tab w:val="left" w:pos="540"/>
        </w:tabs>
        <w:rPr>
          <w:bCs/>
          <w:szCs w:val="22"/>
          <w:lang w:val="sr-Latn-RS"/>
        </w:rPr>
      </w:pPr>
    </w:p>
    <w:p w14:paraId="3A734EA1" w14:textId="3CD721CD" w:rsidR="009E160C" w:rsidRDefault="009E160C">
      <w:pPr>
        <w:tabs>
          <w:tab w:val="left" w:pos="540"/>
        </w:tabs>
        <w:rPr>
          <w:bCs/>
          <w:szCs w:val="22"/>
          <w:lang w:val="sr-Latn-RS"/>
        </w:rPr>
      </w:pPr>
    </w:p>
    <w:p w14:paraId="24388C9E" w14:textId="77777777" w:rsidR="00490AEE" w:rsidRDefault="00490AEE">
      <w:pPr>
        <w:tabs>
          <w:tab w:val="left" w:pos="540"/>
        </w:tabs>
        <w:rPr>
          <w:bCs/>
          <w:szCs w:val="22"/>
          <w:lang w:val="sr-Latn-RS"/>
        </w:rPr>
      </w:pPr>
    </w:p>
    <w:p w14:paraId="29EB5699" w14:textId="77777777" w:rsidR="00490AEE" w:rsidRDefault="00490AEE" w:rsidP="00975B96">
      <w:pPr>
        <w:pStyle w:val="NASLOV123"/>
        <w:tabs>
          <w:tab w:val="left" w:pos="539"/>
        </w:tabs>
        <w:spacing w:before="0"/>
        <w:jc w:val="both"/>
        <w:rPr>
          <w:lang w:val="sr-Latn-ME"/>
        </w:rPr>
      </w:pPr>
    </w:p>
    <w:p w14:paraId="31D5D34B" w14:textId="3A7EB4D0" w:rsidR="00670A7E" w:rsidRPr="00975B96" w:rsidRDefault="00CE09F3" w:rsidP="00975B96">
      <w:pPr>
        <w:pStyle w:val="NASLOV123"/>
        <w:tabs>
          <w:tab w:val="left" w:pos="539"/>
        </w:tabs>
        <w:spacing w:before="0"/>
        <w:jc w:val="both"/>
        <w:rPr>
          <w:bCs/>
          <w:lang w:val="sr-Latn-ME"/>
        </w:rPr>
      </w:pPr>
      <w:r w:rsidRPr="00975B96">
        <w:rPr>
          <w:lang w:val="sr-Latn-ME"/>
        </w:rPr>
        <w:lastRenderedPageBreak/>
        <w:t>8.</w:t>
      </w:r>
      <w:r w:rsidR="009E160C" w:rsidRPr="00975B96">
        <w:rPr>
          <w:lang w:val="sr-Latn-ME"/>
        </w:rPr>
        <w:tab/>
      </w:r>
      <w:r w:rsidR="00670A7E" w:rsidRPr="00975B96">
        <w:rPr>
          <w:bCs/>
          <w:lang w:val="sr-Latn-ME"/>
        </w:rPr>
        <w:t>BROJ DOZVOLE ZA STAVLJANJE LIJEKA U PROMET</w:t>
      </w:r>
    </w:p>
    <w:p w14:paraId="29C5E651" w14:textId="0B38AD5A" w:rsidR="009E160C" w:rsidRPr="00975B96" w:rsidRDefault="00490AEE" w:rsidP="00975B96">
      <w:pPr>
        <w:pStyle w:val="Header"/>
        <w:tabs>
          <w:tab w:val="clear" w:pos="4536"/>
          <w:tab w:val="clear" w:pos="9072"/>
          <w:tab w:val="left" w:pos="539"/>
        </w:tabs>
        <w:rPr>
          <w:lang w:val="sr-Latn-ME"/>
        </w:rPr>
      </w:pPr>
      <w:r w:rsidRPr="00975B96">
        <w:rPr>
          <w:lang w:val="sr-Latn-ME"/>
        </w:rPr>
        <w:t>2030/25/2782 - 8338</w:t>
      </w:r>
    </w:p>
    <w:p w14:paraId="419DDEEE" w14:textId="77777777" w:rsidR="00490AEE" w:rsidRPr="00975B96" w:rsidRDefault="00490AEE" w:rsidP="00975B96">
      <w:pPr>
        <w:pStyle w:val="Header"/>
        <w:tabs>
          <w:tab w:val="clear" w:pos="4536"/>
          <w:tab w:val="clear" w:pos="9072"/>
          <w:tab w:val="left" w:pos="539"/>
        </w:tabs>
        <w:rPr>
          <w:szCs w:val="22"/>
          <w:lang w:val="sr-Latn-ME"/>
        </w:rPr>
      </w:pPr>
    </w:p>
    <w:p w14:paraId="4782C8C9" w14:textId="77777777" w:rsidR="00C90372" w:rsidRPr="00975B96" w:rsidRDefault="00C90372" w:rsidP="00975B96">
      <w:pPr>
        <w:pStyle w:val="Header"/>
        <w:tabs>
          <w:tab w:val="clear" w:pos="4536"/>
          <w:tab w:val="clear" w:pos="9072"/>
          <w:tab w:val="left" w:pos="539"/>
        </w:tabs>
        <w:rPr>
          <w:szCs w:val="22"/>
          <w:lang w:val="sr-Latn-ME"/>
        </w:rPr>
      </w:pPr>
    </w:p>
    <w:p w14:paraId="31436F02" w14:textId="3373390F" w:rsidR="00CE09F3" w:rsidRPr="00975B96" w:rsidRDefault="00CE09F3" w:rsidP="00D9256A">
      <w:pPr>
        <w:tabs>
          <w:tab w:val="left" w:pos="539"/>
        </w:tabs>
        <w:rPr>
          <w:szCs w:val="22"/>
          <w:lang w:val="sr-Latn-ME"/>
        </w:rPr>
      </w:pPr>
      <w:r w:rsidRPr="00975B96">
        <w:rPr>
          <w:b/>
          <w:szCs w:val="22"/>
          <w:lang w:val="sr-Latn-ME"/>
        </w:rPr>
        <w:t>9.</w:t>
      </w:r>
      <w:r w:rsidR="009E160C" w:rsidRPr="00975B96">
        <w:rPr>
          <w:b/>
          <w:szCs w:val="22"/>
          <w:lang w:val="sr-Latn-ME"/>
        </w:rPr>
        <w:t xml:space="preserve"> </w:t>
      </w:r>
      <w:r w:rsidR="009E160C" w:rsidRPr="00975B96">
        <w:rPr>
          <w:b/>
          <w:szCs w:val="22"/>
          <w:lang w:val="sr-Latn-ME"/>
        </w:rPr>
        <w:tab/>
      </w:r>
      <w:r w:rsidRPr="00975B96">
        <w:rPr>
          <w:b/>
          <w:szCs w:val="22"/>
          <w:lang w:val="sr-Latn-ME"/>
        </w:rPr>
        <w:t xml:space="preserve">DATUM PRVE DOZVOLE I DATUM OBNOVE DOZVOLE ZA STAVLJANJE </w:t>
      </w:r>
      <w:r w:rsidR="0026785A" w:rsidRPr="00975B96">
        <w:rPr>
          <w:b/>
          <w:szCs w:val="22"/>
          <w:lang w:val="sr-Latn-ME"/>
        </w:rPr>
        <w:t>LIJEK</w:t>
      </w:r>
      <w:r w:rsidRPr="00975B96">
        <w:rPr>
          <w:b/>
          <w:szCs w:val="22"/>
          <w:lang w:val="sr-Latn-ME"/>
        </w:rPr>
        <w:t>A U PROMET</w:t>
      </w:r>
    </w:p>
    <w:p w14:paraId="2473AB63" w14:textId="77777777" w:rsidR="009E160C" w:rsidRPr="00975B96" w:rsidRDefault="009E160C">
      <w:pPr>
        <w:tabs>
          <w:tab w:val="left" w:pos="539"/>
        </w:tabs>
        <w:rPr>
          <w:szCs w:val="22"/>
          <w:lang w:val="sr-Latn-ME"/>
        </w:rPr>
      </w:pPr>
    </w:p>
    <w:p w14:paraId="7C8DC10C" w14:textId="02BCF680" w:rsidR="009E160C" w:rsidRPr="00975B96" w:rsidRDefault="009E160C" w:rsidP="00975B96">
      <w:pPr>
        <w:pStyle w:val="Header"/>
        <w:tabs>
          <w:tab w:val="clear" w:pos="4536"/>
          <w:tab w:val="clear" w:pos="9072"/>
          <w:tab w:val="left" w:pos="539"/>
        </w:tabs>
        <w:rPr>
          <w:szCs w:val="22"/>
          <w:lang w:val="sr-Latn-ME"/>
        </w:rPr>
      </w:pPr>
      <w:r w:rsidRPr="00490AEE">
        <w:rPr>
          <w:szCs w:val="22"/>
          <w:lang w:val="sr-Latn-ME"/>
        </w:rPr>
        <w:t xml:space="preserve">Datum prve dozvole: </w:t>
      </w:r>
      <w:r w:rsidRPr="00975B96">
        <w:rPr>
          <w:szCs w:val="22"/>
          <w:lang w:val="sr-Latn-ME"/>
        </w:rPr>
        <w:t>28.05.2010. godine</w:t>
      </w:r>
    </w:p>
    <w:p w14:paraId="0306632B" w14:textId="7BD689E9" w:rsidR="00B64BBB" w:rsidRPr="00975B96" w:rsidRDefault="009E160C" w:rsidP="00D9256A">
      <w:pPr>
        <w:tabs>
          <w:tab w:val="left" w:pos="539"/>
        </w:tabs>
        <w:rPr>
          <w:szCs w:val="22"/>
          <w:lang w:val="sr-Latn-ME"/>
        </w:rPr>
      </w:pPr>
      <w:r w:rsidRPr="00490AEE">
        <w:rPr>
          <w:szCs w:val="22"/>
          <w:lang w:val="sr-Latn-ME"/>
        </w:rPr>
        <w:t>Datum posljednje obnove dozvole:</w:t>
      </w:r>
      <w:r w:rsidRPr="00975B96">
        <w:rPr>
          <w:szCs w:val="22"/>
          <w:lang w:val="sr-Latn-ME"/>
        </w:rPr>
        <w:t xml:space="preserve"> </w:t>
      </w:r>
      <w:r w:rsidR="00490AEE" w:rsidRPr="00975B96">
        <w:rPr>
          <w:lang w:val="sr-Latn-ME"/>
        </w:rPr>
        <w:t>31.07.2025. godine</w:t>
      </w:r>
    </w:p>
    <w:p w14:paraId="0BBDD20C" w14:textId="77777777" w:rsidR="00B64BBB" w:rsidRPr="00975B96" w:rsidRDefault="00B64BBB" w:rsidP="00975B96">
      <w:pPr>
        <w:pStyle w:val="Header"/>
        <w:tabs>
          <w:tab w:val="clear" w:pos="4536"/>
          <w:tab w:val="clear" w:pos="9072"/>
          <w:tab w:val="left" w:pos="539"/>
        </w:tabs>
        <w:rPr>
          <w:szCs w:val="22"/>
          <w:lang w:val="sr-Latn-ME"/>
        </w:rPr>
      </w:pPr>
    </w:p>
    <w:p w14:paraId="0C2FD3A7" w14:textId="1CCD8534" w:rsidR="00923865" w:rsidRPr="00975B96" w:rsidRDefault="00CE09F3" w:rsidP="00975B96">
      <w:pPr>
        <w:pStyle w:val="NASLOV123"/>
        <w:tabs>
          <w:tab w:val="left" w:pos="539"/>
        </w:tabs>
        <w:jc w:val="both"/>
        <w:rPr>
          <w:lang w:val="sr-Latn-ME"/>
        </w:rPr>
      </w:pPr>
      <w:r w:rsidRPr="00975B96">
        <w:rPr>
          <w:lang w:val="sr-Latn-ME"/>
        </w:rPr>
        <w:t>10.</w:t>
      </w:r>
      <w:r w:rsidR="009E160C" w:rsidRPr="00975B96">
        <w:rPr>
          <w:lang w:val="sr-Latn-ME"/>
        </w:rPr>
        <w:tab/>
      </w:r>
      <w:r w:rsidRPr="00975B96">
        <w:rPr>
          <w:lang w:val="sr-Latn-ME"/>
        </w:rPr>
        <w:t>DATUM REVIZIJE TEKSTA</w:t>
      </w:r>
    </w:p>
    <w:p w14:paraId="137BEA32" w14:textId="1029F7B0" w:rsidR="00490AEE" w:rsidRPr="00975B96" w:rsidRDefault="00490AEE" w:rsidP="00975B96">
      <w:pPr>
        <w:pStyle w:val="NASLOV123"/>
        <w:tabs>
          <w:tab w:val="left" w:pos="539"/>
        </w:tabs>
        <w:jc w:val="both"/>
        <w:rPr>
          <w:b w:val="0"/>
          <w:lang w:val="sr-Latn-ME"/>
        </w:rPr>
      </w:pPr>
      <w:r w:rsidRPr="00975B96">
        <w:rPr>
          <w:b w:val="0"/>
          <w:lang w:val="sr-Latn-ME"/>
        </w:rPr>
        <w:t>Jul, 2025. godine</w:t>
      </w:r>
    </w:p>
    <w:p w14:paraId="620F3393" w14:textId="52775AF6" w:rsidR="00B64BBB" w:rsidRPr="00300AFA" w:rsidRDefault="00B64BBB" w:rsidP="00975B96">
      <w:pPr>
        <w:pStyle w:val="NASLOV123"/>
        <w:tabs>
          <w:tab w:val="left" w:pos="539"/>
        </w:tabs>
        <w:jc w:val="both"/>
        <w:rPr>
          <w:b w:val="0"/>
          <w:bCs/>
        </w:rPr>
      </w:pPr>
    </w:p>
    <w:sectPr w:rsidR="00B64BBB" w:rsidRPr="00300AFA" w:rsidSect="00C400BF">
      <w:footerReference w:type="even" r:id="rId15"/>
      <w:footerReference w:type="default" r:id="rId16"/>
      <w:pgSz w:w="11907" w:h="16840" w:code="9"/>
      <w:pgMar w:top="905" w:right="1134" w:bottom="1701" w:left="1134"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6C1377" w16cex:dateUtc="2025-02-28T09:50:00Z"/>
  <w16cex:commentExtensible w16cex:durableId="0FDFCB17" w16cex:dateUtc="2025-04-09T08:22:00Z"/>
  <w16cex:commentExtensible w16cex:durableId="74634596" w16cex:dateUtc="2025-04-09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C3847A" w16cid:durableId="2B6C1377"/>
  <w16cid:commentId w16cid:paraId="39873A2C" w16cid:durableId="0FDFCB17"/>
  <w16cid:commentId w16cid:paraId="37488832" w16cid:durableId="746345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73819" w14:textId="77777777" w:rsidR="00711F63" w:rsidRDefault="00711F63">
      <w:r>
        <w:separator/>
      </w:r>
    </w:p>
  </w:endnote>
  <w:endnote w:type="continuationSeparator" w:id="0">
    <w:p w14:paraId="4FC867BD" w14:textId="77777777" w:rsidR="00711F63" w:rsidRDefault="0071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imesNewRoman">
    <w:altName w:val="Malgun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1994" w14:textId="77777777" w:rsidR="00300AFA" w:rsidRDefault="00300AFA"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EEF9EA" w14:textId="77777777" w:rsidR="00300AFA" w:rsidRDefault="00300A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5587" w14:textId="19FC4D12" w:rsidR="00300AFA" w:rsidRPr="00B23F69" w:rsidRDefault="00300AFA" w:rsidP="00D21548">
    <w:pPr>
      <w:pStyle w:val="Footer"/>
      <w:jc w:val="center"/>
      <w:rPr>
        <w:szCs w:val="22"/>
      </w:rPr>
    </w:pPr>
    <w:r w:rsidRPr="00B23F69">
      <w:rPr>
        <w:szCs w:val="22"/>
      </w:rPr>
      <w:fldChar w:fldCharType="begin"/>
    </w:r>
    <w:r w:rsidRPr="00B23F69">
      <w:rPr>
        <w:szCs w:val="22"/>
      </w:rPr>
      <w:instrText xml:space="preserve"> PAGE </w:instrText>
    </w:r>
    <w:r w:rsidRPr="00B23F69">
      <w:rPr>
        <w:szCs w:val="22"/>
      </w:rPr>
      <w:fldChar w:fldCharType="separate"/>
    </w:r>
    <w:r w:rsidR="004413A5">
      <w:rPr>
        <w:noProof/>
        <w:szCs w:val="22"/>
      </w:rPr>
      <w:t>1</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4413A5">
      <w:rPr>
        <w:noProof/>
        <w:szCs w:val="22"/>
      </w:rPr>
      <w:t>15</w:t>
    </w:r>
    <w:r w:rsidRPr="00B23F69">
      <w:rPr>
        <w:szCs w:val="22"/>
      </w:rPr>
      <w:fldChar w:fldCharType="end"/>
    </w:r>
  </w:p>
  <w:p w14:paraId="70604D0A" w14:textId="77777777" w:rsidR="00300AFA" w:rsidRPr="00C536C2" w:rsidRDefault="00300AFA"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454E1" w14:textId="77777777" w:rsidR="00711F63" w:rsidRDefault="00711F63">
      <w:r>
        <w:separator/>
      </w:r>
    </w:p>
  </w:footnote>
  <w:footnote w:type="continuationSeparator" w:id="0">
    <w:p w14:paraId="2FF6400D" w14:textId="77777777" w:rsidR="00711F63" w:rsidRDefault="00711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D5369D3"/>
    <w:multiLevelType w:val="hybridMultilevel"/>
    <w:tmpl w:val="11E4BC10"/>
    <w:lvl w:ilvl="0" w:tplc="FD5094BA">
      <w:start w:val="1"/>
      <w:numFmt w:val="decimal"/>
      <w:lvlText w:val="%1."/>
      <w:lvlJc w:val="left"/>
      <w:pPr>
        <w:ind w:left="720" w:hanging="360"/>
      </w:pPr>
      <w:rPr>
        <w:rFonts w:hint="default"/>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15:restartNumberingAfterBreak="0">
    <w:nsid w:val="0DD0061B"/>
    <w:multiLevelType w:val="hybridMultilevel"/>
    <w:tmpl w:val="BCC6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582C"/>
    <w:multiLevelType w:val="hybridMultilevel"/>
    <w:tmpl w:val="D3784FF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109C655B"/>
    <w:multiLevelType w:val="hybridMultilevel"/>
    <w:tmpl w:val="4BC8C74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11563DA9"/>
    <w:multiLevelType w:val="hybridMultilevel"/>
    <w:tmpl w:val="5F36EF1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1C0B0571"/>
    <w:multiLevelType w:val="hybridMultilevel"/>
    <w:tmpl w:val="E7BE0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E7473A0"/>
    <w:multiLevelType w:val="hybridMultilevel"/>
    <w:tmpl w:val="2874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D5ADB"/>
    <w:multiLevelType w:val="hybridMultilevel"/>
    <w:tmpl w:val="98208CD0"/>
    <w:lvl w:ilvl="0" w:tplc="0409000F">
      <w:start w:val="1"/>
      <w:numFmt w:val="decimal"/>
      <w:lvlText w:val="%1."/>
      <w:lvlJc w:val="left"/>
      <w:pPr>
        <w:ind w:left="720" w:hanging="360"/>
      </w:pPr>
      <w:rPr>
        <w:rFonts w:hint="default"/>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15:restartNumberingAfterBreak="0">
    <w:nsid w:val="2414465F"/>
    <w:multiLevelType w:val="hybridMultilevel"/>
    <w:tmpl w:val="DF30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85566"/>
    <w:multiLevelType w:val="hybridMultilevel"/>
    <w:tmpl w:val="2614467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E451E"/>
    <w:multiLevelType w:val="hybridMultilevel"/>
    <w:tmpl w:val="9EB6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26351"/>
    <w:multiLevelType w:val="singleLevel"/>
    <w:tmpl w:val="BF62955C"/>
    <w:lvl w:ilvl="0">
      <w:start w:val="1"/>
      <w:numFmt w:val="decimal"/>
      <w:lvlText w:val="%1."/>
      <w:legacy w:legacy="1" w:legacySpace="0" w:legacyIndent="221"/>
      <w:lvlJc w:val="left"/>
      <w:rPr>
        <w:rFonts w:ascii="Times New Roman" w:hAnsi="Times New Roman" w:cs="Times New Roman" w:hint="default"/>
      </w:rPr>
    </w:lvl>
  </w:abstractNum>
  <w:abstractNum w:abstractNumId="14" w15:restartNumberingAfterBreak="0">
    <w:nsid w:val="35C87906"/>
    <w:multiLevelType w:val="hybridMultilevel"/>
    <w:tmpl w:val="9236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61389"/>
    <w:multiLevelType w:val="hybridMultilevel"/>
    <w:tmpl w:val="285C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02AB1"/>
    <w:multiLevelType w:val="hybridMultilevel"/>
    <w:tmpl w:val="119E53EE"/>
    <w:lvl w:ilvl="0" w:tplc="0409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7" w15:restartNumberingAfterBreak="0">
    <w:nsid w:val="3DF77701"/>
    <w:multiLevelType w:val="hybridMultilevel"/>
    <w:tmpl w:val="6E1ED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22579A"/>
    <w:multiLevelType w:val="hybridMultilevel"/>
    <w:tmpl w:val="FEDA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1494F"/>
    <w:multiLevelType w:val="hybridMultilevel"/>
    <w:tmpl w:val="39CE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375BE"/>
    <w:multiLevelType w:val="hybridMultilevel"/>
    <w:tmpl w:val="A7420472"/>
    <w:lvl w:ilvl="0" w:tplc="0BEEFE40">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197ABA"/>
    <w:multiLevelType w:val="hybridMultilevel"/>
    <w:tmpl w:val="FC58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2016A"/>
    <w:multiLevelType w:val="hybridMultilevel"/>
    <w:tmpl w:val="D32C001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59BC39A9"/>
    <w:multiLevelType w:val="hybridMultilevel"/>
    <w:tmpl w:val="8FF4E7CC"/>
    <w:lvl w:ilvl="0" w:tplc="0409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24" w15:restartNumberingAfterBreak="0">
    <w:nsid w:val="5A5F24D8"/>
    <w:multiLevelType w:val="hybridMultilevel"/>
    <w:tmpl w:val="5EE2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7A539A"/>
    <w:multiLevelType w:val="hybridMultilevel"/>
    <w:tmpl w:val="6B6226F2"/>
    <w:lvl w:ilvl="0" w:tplc="5D82B2F6">
      <w:start w:val="1"/>
      <w:numFmt w:val="decimal"/>
      <w:lvlText w:val="%1."/>
      <w:lvlJc w:val="left"/>
      <w:pPr>
        <w:ind w:left="360" w:hanging="360"/>
      </w:pPr>
      <w:rPr>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84286C"/>
    <w:multiLevelType w:val="hybridMultilevel"/>
    <w:tmpl w:val="65F874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F601AE"/>
    <w:multiLevelType w:val="hybridMultilevel"/>
    <w:tmpl w:val="434C1FA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15:restartNumberingAfterBreak="0">
    <w:nsid w:val="5DE9041B"/>
    <w:multiLevelType w:val="hybridMultilevel"/>
    <w:tmpl w:val="4F46C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EE139EB"/>
    <w:multiLevelType w:val="hybridMultilevel"/>
    <w:tmpl w:val="5E4ACD90"/>
    <w:lvl w:ilvl="0" w:tplc="0409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0" w15:restartNumberingAfterBreak="0">
    <w:nsid w:val="5F18564E"/>
    <w:multiLevelType w:val="hybridMultilevel"/>
    <w:tmpl w:val="5076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4542F3"/>
    <w:multiLevelType w:val="hybridMultilevel"/>
    <w:tmpl w:val="332EB4A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15:restartNumberingAfterBreak="0">
    <w:nsid w:val="6D940537"/>
    <w:multiLevelType w:val="hybridMultilevel"/>
    <w:tmpl w:val="2810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9767D3C"/>
    <w:multiLevelType w:val="hybridMultilevel"/>
    <w:tmpl w:val="C4D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lvlOverride w:ilvl="0">
      <w:startOverride w:val="7"/>
    </w:lvlOverride>
  </w:num>
  <w:num w:numId="3">
    <w:abstractNumId w:val="33"/>
  </w:num>
  <w:num w:numId="4">
    <w:abstractNumId w:val="4"/>
  </w:num>
  <w:num w:numId="5">
    <w:abstractNumId w:val="11"/>
  </w:num>
  <w:num w:numId="6">
    <w:abstractNumId w:val="32"/>
  </w:num>
  <w:num w:numId="7">
    <w:abstractNumId w:val="18"/>
  </w:num>
  <w:num w:numId="8">
    <w:abstractNumId w:val="17"/>
  </w:num>
  <w:num w:numId="9">
    <w:abstractNumId w:val="8"/>
  </w:num>
  <w:num w:numId="10">
    <w:abstractNumId w:val="14"/>
  </w:num>
  <w:num w:numId="11">
    <w:abstractNumId w:val="2"/>
  </w:num>
  <w:num w:numId="12">
    <w:abstractNumId w:val="10"/>
  </w:num>
  <w:num w:numId="13">
    <w:abstractNumId w:val="3"/>
  </w:num>
  <w:num w:numId="14">
    <w:abstractNumId w:val="5"/>
  </w:num>
  <w:num w:numId="15">
    <w:abstractNumId w:val="31"/>
  </w:num>
  <w:num w:numId="16">
    <w:abstractNumId w:val="27"/>
  </w:num>
  <w:num w:numId="17">
    <w:abstractNumId w:val="1"/>
  </w:num>
  <w:num w:numId="18">
    <w:abstractNumId w:val="22"/>
  </w:num>
  <w:num w:numId="19">
    <w:abstractNumId w:val="20"/>
  </w:num>
  <w:num w:numId="20">
    <w:abstractNumId w:val="28"/>
  </w:num>
  <w:num w:numId="21">
    <w:abstractNumId w:val="13"/>
  </w:num>
  <w:num w:numId="22">
    <w:abstractNumId w:val="13"/>
    <w:lvlOverride w:ilvl="0">
      <w:startOverride w:val="1"/>
    </w:lvlOverride>
  </w:num>
  <w:num w:numId="23">
    <w:abstractNumId w:val="34"/>
  </w:num>
  <w:num w:numId="24">
    <w:abstractNumId w:val="26"/>
  </w:num>
  <w:num w:numId="25">
    <w:abstractNumId w:val="24"/>
  </w:num>
  <w:num w:numId="26">
    <w:abstractNumId w:val="6"/>
  </w:num>
  <w:num w:numId="27">
    <w:abstractNumId w:val="16"/>
  </w:num>
  <w:num w:numId="28">
    <w:abstractNumId w:val="29"/>
  </w:num>
  <w:num w:numId="29">
    <w:abstractNumId w:val="23"/>
  </w:num>
  <w:num w:numId="30">
    <w:abstractNumId w:val="12"/>
  </w:num>
  <w:num w:numId="31">
    <w:abstractNumId w:val="19"/>
  </w:num>
  <w:num w:numId="32">
    <w:abstractNumId w:val="21"/>
  </w:num>
  <w:num w:numId="33">
    <w:abstractNumId w:val="15"/>
  </w:num>
  <w:num w:numId="34">
    <w:abstractNumId w:val="9"/>
  </w:num>
  <w:num w:numId="35">
    <w:abstractNumId w:val="2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1163"/>
    <w:rsid w:val="000155C3"/>
    <w:rsid w:val="00017801"/>
    <w:rsid w:val="00044108"/>
    <w:rsid w:val="00044A70"/>
    <w:rsid w:val="00046D34"/>
    <w:rsid w:val="00051A2F"/>
    <w:rsid w:val="00051D39"/>
    <w:rsid w:val="00051FC9"/>
    <w:rsid w:val="00053BDE"/>
    <w:rsid w:val="0005798D"/>
    <w:rsid w:val="0006413C"/>
    <w:rsid w:val="00064273"/>
    <w:rsid w:val="00067EB4"/>
    <w:rsid w:val="0007458F"/>
    <w:rsid w:val="0007604E"/>
    <w:rsid w:val="00077C18"/>
    <w:rsid w:val="00083BE0"/>
    <w:rsid w:val="00095723"/>
    <w:rsid w:val="00095FB6"/>
    <w:rsid w:val="0009611C"/>
    <w:rsid w:val="0009758B"/>
    <w:rsid w:val="00097A99"/>
    <w:rsid w:val="000A0F4A"/>
    <w:rsid w:val="000A5566"/>
    <w:rsid w:val="000A6348"/>
    <w:rsid w:val="000A7547"/>
    <w:rsid w:val="000B0C64"/>
    <w:rsid w:val="000B7318"/>
    <w:rsid w:val="000C0E5F"/>
    <w:rsid w:val="000C693C"/>
    <w:rsid w:val="000D4A22"/>
    <w:rsid w:val="000D5631"/>
    <w:rsid w:val="000E75C0"/>
    <w:rsid w:val="000F213A"/>
    <w:rsid w:val="000F4036"/>
    <w:rsid w:val="000F6BBF"/>
    <w:rsid w:val="00100314"/>
    <w:rsid w:val="001053B1"/>
    <w:rsid w:val="00107506"/>
    <w:rsid w:val="00113EBB"/>
    <w:rsid w:val="001225E6"/>
    <w:rsid w:val="00124DFE"/>
    <w:rsid w:val="00132D42"/>
    <w:rsid w:val="00132E20"/>
    <w:rsid w:val="00134236"/>
    <w:rsid w:val="0013711E"/>
    <w:rsid w:val="0014113B"/>
    <w:rsid w:val="00141639"/>
    <w:rsid w:val="0014180A"/>
    <w:rsid w:val="001431A3"/>
    <w:rsid w:val="00152185"/>
    <w:rsid w:val="0015302A"/>
    <w:rsid w:val="001542D4"/>
    <w:rsid w:val="00163B05"/>
    <w:rsid w:val="00173D18"/>
    <w:rsid w:val="00175772"/>
    <w:rsid w:val="00175A7E"/>
    <w:rsid w:val="00185948"/>
    <w:rsid w:val="0018601D"/>
    <w:rsid w:val="00191A9D"/>
    <w:rsid w:val="001A080A"/>
    <w:rsid w:val="001A1045"/>
    <w:rsid w:val="001B169F"/>
    <w:rsid w:val="001B1AFD"/>
    <w:rsid w:val="001B46D1"/>
    <w:rsid w:val="001B4E89"/>
    <w:rsid w:val="001B5109"/>
    <w:rsid w:val="001B706A"/>
    <w:rsid w:val="001C30A4"/>
    <w:rsid w:val="001D10C9"/>
    <w:rsid w:val="001D17FA"/>
    <w:rsid w:val="001D4D88"/>
    <w:rsid w:val="001E09DE"/>
    <w:rsid w:val="001E0A07"/>
    <w:rsid w:val="001E1487"/>
    <w:rsid w:val="001E4345"/>
    <w:rsid w:val="001E5941"/>
    <w:rsid w:val="001E6145"/>
    <w:rsid w:val="001F238B"/>
    <w:rsid w:val="001F2D4E"/>
    <w:rsid w:val="001F39B6"/>
    <w:rsid w:val="00203565"/>
    <w:rsid w:val="00206AAB"/>
    <w:rsid w:val="002127F9"/>
    <w:rsid w:val="0022218E"/>
    <w:rsid w:val="0022223A"/>
    <w:rsid w:val="00222F82"/>
    <w:rsid w:val="002302F3"/>
    <w:rsid w:val="00230956"/>
    <w:rsid w:val="00230E72"/>
    <w:rsid w:val="00234D99"/>
    <w:rsid w:val="00235A3D"/>
    <w:rsid w:val="00236686"/>
    <w:rsid w:val="0023765E"/>
    <w:rsid w:val="002376B4"/>
    <w:rsid w:val="00240421"/>
    <w:rsid w:val="0024126B"/>
    <w:rsid w:val="0024132F"/>
    <w:rsid w:val="00241608"/>
    <w:rsid w:val="0024211E"/>
    <w:rsid w:val="00242DCD"/>
    <w:rsid w:val="002444A1"/>
    <w:rsid w:val="00247C5C"/>
    <w:rsid w:val="00247C96"/>
    <w:rsid w:val="00251F26"/>
    <w:rsid w:val="00252688"/>
    <w:rsid w:val="0026785A"/>
    <w:rsid w:val="00270F67"/>
    <w:rsid w:val="002724D8"/>
    <w:rsid w:val="00272A03"/>
    <w:rsid w:val="00273BE0"/>
    <w:rsid w:val="00276BC1"/>
    <w:rsid w:val="002774F4"/>
    <w:rsid w:val="002803B1"/>
    <w:rsid w:val="00290C0B"/>
    <w:rsid w:val="00292583"/>
    <w:rsid w:val="00296237"/>
    <w:rsid w:val="002B121B"/>
    <w:rsid w:val="002B6F6A"/>
    <w:rsid w:val="002C0FBF"/>
    <w:rsid w:val="002C1A51"/>
    <w:rsid w:val="002C48A8"/>
    <w:rsid w:val="002C7215"/>
    <w:rsid w:val="002E5796"/>
    <w:rsid w:val="002E5DA9"/>
    <w:rsid w:val="002E66A3"/>
    <w:rsid w:val="002F04B7"/>
    <w:rsid w:val="002F3B21"/>
    <w:rsid w:val="002F5E2F"/>
    <w:rsid w:val="00300AFA"/>
    <w:rsid w:val="0030207D"/>
    <w:rsid w:val="00305DD5"/>
    <w:rsid w:val="00315B84"/>
    <w:rsid w:val="00316648"/>
    <w:rsid w:val="00316FC0"/>
    <w:rsid w:val="0031741A"/>
    <w:rsid w:val="00324406"/>
    <w:rsid w:val="00325F19"/>
    <w:rsid w:val="00335A06"/>
    <w:rsid w:val="003361C1"/>
    <w:rsid w:val="003452C0"/>
    <w:rsid w:val="00350FB5"/>
    <w:rsid w:val="00351582"/>
    <w:rsid w:val="00366041"/>
    <w:rsid w:val="00370432"/>
    <w:rsid w:val="00370F24"/>
    <w:rsid w:val="00374339"/>
    <w:rsid w:val="00376C63"/>
    <w:rsid w:val="00380284"/>
    <w:rsid w:val="00382F67"/>
    <w:rsid w:val="00383195"/>
    <w:rsid w:val="003834DC"/>
    <w:rsid w:val="00387050"/>
    <w:rsid w:val="003932E4"/>
    <w:rsid w:val="00395BD3"/>
    <w:rsid w:val="00396C8F"/>
    <w:rsid w:val="003A1597"/>
    <w:rsid w:val="003A2DF8"/>
    <w:rsid w:val="003A547D"/>
    <w:rsid w:val="003B1710"/>
    <w:rsid w:val="003B2082"/>
    <w:rsid w:val="003B7242"/>
    <w:rsid w:val="003B73C7"/>
    <w:rsid w:val="003C18A4"/>
    <w:rsid w:val="003C2425"/>
    <w:rsid w:val="003C4115"/>
    <w:rsid w:val="003C6F41"/>
    <w:rsid w:val="003D08E4"/>
    <w:rsid w:val="003D1914"/>
    <w:rsid w:val="003D2B33"/>
    <w:rsid w:val="003D362E"/>
    <w:rsid w:val="003D48B8"/>
    <w:rsid w:val="003E3AC8"/>
    <w:rsid w:val="003E3EC7"/>
    <w:rsid w:val="003E5ACA"/>
    <w:rsid w:val="003E6A1D"/>
    <w:rsid w:val="003F5767"/>
    <w:rsid w:val="00401D37"/>
    <w:rsid w:val="004119AB"/>
    <w:rsid w:val="00411C06"/>
    <w:rsid w:val="00411CCE"/>
    <w:rsid w:val="004123CD"/>
    <w:rsid w:val="004234ED"/>
    <w:rsid w:val="00426B38"/>
    <w:rsid w:val="00427D41"/>
    <w:rsid w:val="00437621"/>
    <w:rsid w:val="004413A5"/>
    <w:rsid w:val="0044375D"/>
    <w:rsid w:val="004457DE"/>
    <w:rsid w:val="00446885"/>
    <w:rsid w:val="00460803"/>
    <w:rsid w:val="00462386"/>
    <w:rsid w:val="00462C33"/>
    <w:rsid w:val="004633B4"/>
    <w:rsid w:val="00467B4F"/>
    <w:rsid w:val="00471D1F"/>
    <w:rsid w:val="00473108"/>
    <w:rsid w:val="00473359"/>
    <w:rsid w:val="00474EF1"/>
    <w:rsid w:val="0048727B"/>
    <w:rsid w:val="00490AEE"/>
    <w:rsid w:val="00491229"/>
    <w:rsid w:val="00491656"/>
    <w:rsid w:val="00491B68"/>
    <w:rsid w:val="00492248"/>
    <w:rsid w:val="00494953"/>
    <w:rsid w:val="00497648"/>
    <w:rsid w:val="004979C8"/>
    <w:rsid w:val="004A4A58"/>
    <w:rsid w:val="004B5A11"/>
    <w:rsid w:val="004B7A50"/>
    <w:rsid w:val="004D230F"/>
    <w:rsid w:val="004D3A2B"/>
    <w:rsid w:val="004E38E6"/>
    <w:rsid w:val="004F6DBE"/>
    <w:rsid w:val="0050048A"/>
    <w:rsid w:val="00503974"/>
    <w:rsid w:val="005062B2"/>
    <w:rsid w:val="00511D22"/>
    <w:rsid w:val="0051774E"/>
    <w:rsid w:val="0052127B"/>
    <w:rsid w:val="0052230B"/>
    <w:rsid w:val="00524777"/>
    <w:rsid w:val="00525A8A"/>
    <w:rsid w:val="0052730E"/>
    <w:rsid w:val="00527683"/>
    <w:rsid w:val="005276E5"/>
    <w:rsid w:val="005276F0"/>
    <w:rsid w:val="00527E72"/>
    <w:rsid w:val="00530909"/>
    <w:rsid w:val="00530E7E"/>
    <w:rsid w:val="00537E03"/>
    <w:rsid w:val="00540004"/>
    <w:rsid w:val="005471EE"/>
    <w:rsid w:val="00551E30"/>
    <w:rsid w:val="00553958"/>
    <w:rsid w:val="005556B2"/>
    <w:rsid w:val="00556EDB"/>
    <w:rsid w:val="0055704B"/>
    <w:rsid w:val="0056022C"/>
    <w:rsid w:val="00562551"/>
    <w:rsid w:val="00566E69"/>
    <w:rsid w:val="00567DCD"/>
    <w:rsid w:val="00570E0F"/>
    <w:rsid w:val="00576115"/>
    <w:rsid w:val="0058089F"/>
    <w:rsid w:val="00587807"/>
    <w:rsid w:val="005878FB"/>
    <w:rsid w:val="0059128D"/>
    <w:rsid w:val="00591F65"/>
    <w:rsid w:val="00594252"/>
    <w:rsid w:val="00595BED"/>
    <w:rsid w:val="005A6F73"/>
    <w:rsid w:val="005A7ACE"/>
    <w:rsid w:val="005B107E"/>
    <w:rsid w:val="005B3388"/>
    <w:rsid w:val="005B52C6"/>
    <w:rsid w:val="005C3F73"/>
    <w:rsid w:val="005C6007"/>
    <w:rsid w:val="005C7891"/>
    <w:rsid w:val="005D41FD"/>
    <w:rsid w:val="005D5AF9"/>
    <w:rsid w:val="005D5D44"/>
    <w:rsid w:val="005D5DB2"/>
    <w:rsid w:val="005D70D4"/>
    <w:rsid w:val="005E0880"/>
    <w:rsid w:val="005E0B98"/>
    <w:rsid w:val="005F1A7E"/>
    <w:rsid w:val="005F2B06"/>
    <w:rsid w:val="005F53A1"/>
    <w:rsid w:val="005F6089"/>
    <w:rsid w:val="005F6A42"/>
    <w:rsid w:val="00601D05"/>
    <w:rsid w:val="00602BFB"/>
    <w:rsid w:val="00603302"/>
    <w:rsid w:val="006049E6"/>
    <w:rsid w:val="00604E4F"/>
    <w:rsid w:val="006054EE"/>
    <w:rsid w:val="006118B6"/>
    <w:rsid w:val="006146EE"/>
    <w:rsid w:val="0061711A"/>
    <w:rsid w:val="006270C0"/>
    <w:rsid w:val="00630195"/>
    <w:rsid w:val="00630D0F"/>
    <w:rsid w:val="00631DE3"/>
    <w:rsid w:val="00632F50"/>
    <w:rsid w:val="0064205D"/>
    <w:rsid w:val="006436FB"/>
    <w:rsid w:val="00646A61"/>
    <w:rsid w:val="00651D05"/>
    <w:rsid w:val="006559AF"/>
    <w:rsid w:val="00660ED5"/>
    <w:rsid w:val="006647C1"/>
    <w:rsid w:val="00670A7E"/>
    <w:rsid w:val="00682A7C"/>
    <w:rsid w:val="00685C7A"/>
    <w:rsid w:val="006875C2"/>
    <w:rsid w:val="0068793D"/>
    <w:rsid w:val="00692570"/>
    <w:rsid w:val="00693874"/>
    <w:rsid w:val="00693F46"/>
    <w:rsid w:val="0069775B"/>
    <w:rsid w:val="006A08ED"/>
    <w:rsid w:val="006A2259"/>
    <w:rsid w:val="006A5AE8"/>
    <w:rsid w:val="006A5D2A"/>
    <w:rsid w:val="006B68A2"/>
    <w:rsid w:val="006B6979"/>
    <w:rsid w:val="006C04A7"/>
    <w:rsid w:val="006C4085"/>
    <w:rsid w:val="006C4658"/>
    <w:rsid w:val="006C4AC6"/>
    <w:rsid w:val="006C65C6"/>
    <w:rsid w:val="006D30B2"/>
    <w:rsid w:val="006E2C96"/>
    <w:rsid w:val="006F158F"/>
    <w:rsid w:val="007104B0"/>
    <w:rsid w:val="00710EE9"/>
    <w:rsid w:val="00711F63"/>
    <w:rsid w:val="00714AAE"/>
    <w:rsid w:val="00715ACA"/>
    <w:rsid w:val="00735FD7"/>
    <w:rsid w:val="007361AA"/>
    <w:rsid w:val="00737684"/>
    <w:rsid w:val="0073776F"/>
    <w:rsid w:val="007437B3"/>
    <w:rsid w:val="0074667C"/>
    <w:rsid w:val="00751177"/>
    <w:rsid w:val="00754069"/>
    <w:rsid w:val="00756951"/>
    <w:rsid w:val="00756E10"/>
    <w:rsid w:val="007609B4"/>
    <w:rsid w:val="007630A3"/>
    <w:rsid w:val="007633CC"/>
    <w:rsid w:val="00763BFC"/>
    <w:rsid w:val="007641CE"/>
    <w:rsid w:val="00764648"/>
    <w:rsid w:val="00766310"/>
    <w:rsid w:val="007672F3"/>
    <w:rsid w:val="0077301A"/>
    <w:rsid w:val="00775F8A"/>
    <w:rsid w:val="0077667C"/>
    <w:rsid w:val="0079054C"/>
    <w:rsid w:val="007946E5"/>
    <w:rsid w:val="0079711E"/>
    <w:rsid w:val="007A005B"/>
    <w:rsid w:val="007A2318"/>
    <w:rsid w:val="007A2B05"/>
    <w:rsid w:val="007A4319"/>
    <w:rsid w:val="007B16C4"/>
    <w:rsid w:val="007C0A9F"/>
    <w:rsid w:val="007C0ECD"/>
    <w:rsid w:val="007C2D7E"/>
    <w:rsid w:val="007C3082"/>
    <w:rsid w:val="007C384D"/>
    <w:rsid w:val="007C4D3F"/>
    <w:rsid w:val="007D17FD"/>
    <w:rsid w:val="007D48C5"/>
    <w:rsid w:val="007D507E"/>
    <w:rsid w:val="007D5A95"/>
    <w:rsid w:val="007D7D81"/>
    <w:rsid w:val="007E06F0"/>
    <w:rsid w:val="007E3738"/>
    <w:rsid w:val="007E6F66"/>
    <w:rsid w:val="007F476C"/>
    <w:rsid w:val="007F7138"/>
    <w:rsid w:val="00802DFC"/>
    <w:rsid w:val="00804D43"/>
    <w:rsid w:val="00805B19"/>
    <w:rsid w:val="00810259"/>
    <w:rsid w:val="00811E66"/>
    <w:rsid w:val="00814781"/>
    <w:rsid w:val="0081762D"/>
    <w:rsid w:val="00823812"/>
    <w:rsid w:val="00825501"/>
    <w:rsid w:val="00830426"/>
    <w:rsid w:val="00834DBB"/>
    <w:rsid w:val="00842FFB"/>
    <w:rsid w:val="00843BA3"/>
    <w:rsid w:val="00844E4B"/>
    <w:rsid w:val="008451B3"/>
    <w:rsid w:val="0084595E"/>
    <w:rsid w:val="0085703A"/>
    <w:rsid w:val="00857389"/>
    <w:rsid w:val="00860B62"/>
    <w:rsid w:val="0086351A"/>
    <w:rsid w:val="0086535E"/>
    <w:rsid w:val="008677BC"/>
    <w:rsid w:val="00874B61"/>
    <w:rsid w:val="0087504F"/>
    <w:rsid w:val="0088015E"/>
    <w:rsid w:val="008804AE"/>
    <w:rsid w:val="00885F9C"/>
    <w:rsid w:val="00891110"/>
    <w:rsid w:val="00892308"/>
    <w:rsid w:val="00895479"/>
    <w:rsid w:val="00896DB9"/>
    <w:rsid w:val="0089780F"/>
    <w:rsid w:val="008A48B7"/>
    <w:rsid w:val="008A5A86"/>
    <w:rsid w:val="008A63E1"/>
    <w:rsid w:val="008B2A2C"/>
    <w:rsid w:val="008B3A62"/>
    <w:rsid w:val="008B3EB5"/>
    <w:rsid w:val="008C0512"/>
    <w:rsid w:val="008C5809"/>
    <w:rsid w:val="008C6F7F"/>
    <w:rsid w:val="008D4A11"/>
    <w:rsid w:val="008D6A89"/>
    <w:rsid w:val="008D78C9"/>
    <w:rsid w:val="008E0FC9"/>
    <w:rsid w:val="008E1A42"/>
    <w:rsid w:val="008E3B46"/>
    <w:rsid w:val="008E7C3E"/>
    <w:rsid w:val="008F04D8"/>
    <w:rsid w:val="008F6850"/>
    <w:rsid w:val="00900A69"/>
    <w:rsid w:val="009057B3"/>
    <w:rsid w:val="00906DF3"/>
    <w:rsid w:val="009070D5"/>
    <w:rsid w:val="0091268D"/>
    <w:rsid w:val="00913684"/>
    <w:rsid w:val="00913B24"/>
    <w:rsid w:val="00915255"/>
    <w:rsid w:val="00915BEA"/>
    <w:rsid w:val="00920584"/>
    <w:rsid w:val="00923865"/>
    <w:rsid w:val="009238D1"/>
    <w:rsid w:val="0092442F"/>
    <w:rsid w:val="0092732A"/>
    <w:rsid w:val="0093016E"/>
    <w:rsid w:val="0093319E"/>
    <w:rsid w:val="009333C0"/>
    <w:rsid w:val="00934B4D"/>
    <w:rsid w:val="00940FBE"/>
    <w:rsid w:val="00941D69"/>
    <w:rsid w:val="00942400"/>
    <w:rsid w:val="00942994"/>
    <w:rsid w:val="00944382"/>
    <w:rsid w:val="00947570"/>
    <w:rsid w:val="00955C75"/>
    <w:rsid w:val="00963ED7"/>
    <w:rsid w:val="009677DF"/>
    <w:rsid w:val="00975B96"/>
    <w:rsid w:val="00981D85"/>
    <w:rsid w:val="00983018"/>
    <w:rsid w:val="009864D0"/>
    <w:rsid w:val="009946F8"/>
    <w:rsid w:val="00995854"/>
    <w:rsid w:val="00996E6B"/>
    <w:rsid w:val="009A1D64"/>
    <w:rsid w:val="009A3EB4"/>
    <w:rsid w:val="009A5ACA"/>
    <w:rsid w:val="009B0B45"/>
    <w:rsid w:val="009B0F45"/>
    <w:rsid w:val="009B1292"/>
    <w:rsid w:val="009B2430"/>
    <w:rsid w:val="009B338B"/>
    <w:rsid w:val="009B58AD"/>
    <w:rsid w:val="009B7935"/>
    <w:rsid w:val="009C40D8"/>
    <w:rsid w:val="009C5473"/>
    <w:rsid w:val="009C7BA2"/>
    <w:rsid w:val="009D0075"/>
    <w:rsid w:val="009D09E5"/>
    <w:rsid w:val="009D1161"/>
    <w:rsid w:val="009D1DE6"/>
    <w:rsid w:val="009D4952"/>
    <w:rsid w:val="009D667B"/>
    <w:rsid w:val="009E160C"/>
    <w:rsid w:val="009F2C55"/>
    <w:rsid w:val="009F4449"/>
    <w:rsid w:val="00A02252"/>
    <w:rsid w:val="00A0317B"/>
    <w:rsid w:val="00A045AD"/>
    <w:rsid w:val="00A127F1"/>
    <w:rsid w:val="00A170C6"/>
    <w:rsid w:val="00A20CF9"/>
    <w:rsid w:val="00A27130"/>
    <w:rsid w:val="00A309A1"/>
    <w:rsid w:val="00A30BFF"/>
    <w:rsid w:val="00A3395F"/>
    <w:rsid w:val="00A365B2"/>
    <w:rsid w:val="00A573A1"/>
    <w:rsid w:val="00A64A8A"/>
    <w:rsid w:val="00A7147C"/>
    <w:rsid w:val="00A74630"/>
    <w:rsid w:val="00A7660B"/>
    <w:rsid w:val="00A76A80"/>
    <w:rsid w:val="00A7739C"/>
    <w:rsid w:val="00A8373F"/>
    <w:rsid w:val="00A842CF"/>
    <w:rsid w:val="00A86897"/>
    <w:rsid w:val="00A872B0"/>
    <w:rsid w:val="00A90064"/>
    <w:rsid w:val="00A91001"/>
    <w:rsid w:val="00A95733"/>
    <w:rsid w:val="00AA5185"/>
    <w:rsid w:val="00AA7AD9"/>
    <w:rsid w:val="00AB1307"/>
    <w:rsid w:val="00AB1F3C"/>
    <w:rsid w:val="00AB33CE"/>
    <w:rsid w:val="00AB3676"/>
    <w:rsid w:val="00AB5465"/>
    <w:rsid w:val="00AC44DE"/>
    <w:rsid w:val="00AC6F7E"/>
    <w:rsid w:val="00AC7E41"/>
    <w:rsid w:val="00AD1794"/>
    <w:rsid w:val="00AD238D"/>
    <w:rsid w:val="00AE0654"/>
    <w:rsid w:val="00AE0DF3"/>
    <w:rsid w:val="00AE3064"/>
    <w:rsid w:val="00AF599F"/>
    <w:rsid w:val="00AF5AAE"/>
    <w:rsid w:val="00AF7856"/>
    <w:rsid w:val="00B0029A"/>
    <w:rsid w:val="00B02B4C"/>
    <w:rsid w:val="00B04580"/>
    <w:rsid w:val="00B05632"/>
    <w:rsid w:val="00B05D33"/>
    <w:rsid w:val="00B11261"/>
    <w:rsid w:val="00B163CF"/>
    <w:rsid w:val="00B242E1"/>
    <w:rsid w:val="00B26FAC"/>
    <w:rsid w:val="00B276A6"/>
    <w:rsid w:val="00B31595"/>
    <w:rsid w:val="00B31AA2"/>
    <w:rsid w:val="00B36595"/>
    <w:rsid w:val="00B42EB9"/>
    <w:rsid w:val="00B4539C"/>
    <w:rsid w:val="00B471CC"/>
    <w:rsid w:val="00B55DEB"/>
    <w:rsid w:val="00B62ED0"/>
    <w:rsid w:val="00B64BBB"/>
    <w:rsid w:val="00B660DF"/>
    <w:rsid w:val="00B74C0B"/>
    <w:rsid w:val="00B767EE"/>
    <w:rsid w:val="00B82E48"/>
    <w:rsid w:val="00B836E9"/>
    <w:rsid w:val="00B8400D"/>
    <w:rsid w:val="00B93A37"/>
    <w:rsid w:val="00B95B52"/>
    <w:rsid w:val="00BA1819"/>
    <w:rsid w:val="00BA5A22"/>
    <w:rsid w:val="00BB5103"/>
    <w:rsid w:val="00BB55E5"/>
    <w:rsid w:val="00BC52B1"/>
    <w:rsid w:val="00BD5C84"/>
    <w:rsid w:val="00BD63D9"/>
    <w:rsid w:val="00BD725A"/>
    <w:rsid w:val="00BE1ED5"/>
    <w:rsid w:val="00BE2B48"/>
    <w:rsid w:val="00BE5C79"/>
    <w:rsid w:val="00BF3750"/>
    <w:rsid w:val="00BF532D"/>
    <w:rsid w:val="00C06244"/>
    <w:rsid w:val="00C07288"/>
    <w:rsid w:val="00C1617D"/>
    <w:rsid w:val="00C31B3E"/>
    <w:rsid w:val="00C31C4B"/>
    <w:rsid w:val="00C36A24"/>
    <w:rsid w:val="00C400BF"/>
    <w:rsid w:val="00C42C82"/>
    <w:rsid w:val="00C4416C"/>
    <w:rsid w:val="00C536C2"/>
    <w:rsid w:val="00C55F47"/>
    <w:rsid w:val="00C56E2E"/>
    <w:rsid w:val="00C617EA"/>
    <w:rsid w:val="00C622BD"/>
    <w:rsid w:val="00C64A31"/>
    <w:rsid w:val="00C66B74"/>
    <w:rsid w:val="00C71C27"/>
    <w:rsid w:val="00C72339"/>
    <w:rsid w:val="00C72410"/>
    <w:rsid w:val="00C778AA"/>
    <w:rsid w:val="00C80A7F"/>
    <w:rsid w:val="00C82E8B"/>
    <w:rsid w:val="00C8771B"/>
    <w:rsid w:val="00C90372"/>
    <w:rsid w:val="00C93BD3"/>
    <w:rsid w:val="00CA5280"/>
    <w:rsid w:val="00CA5836"/>
    <w:rsid w:val="00CC4C88"/>
    <w:rsid w:val="00CC7E46"/>
    <w:rsid w:val="00CD0B1F"/>
    <w:rsid w:val="00CD32A2"/>
    <w:rsid w:val="00CD3F96"/>
    <w:rsid w:val="00CD7121"/>
    <w:rsid w:val="00CD79FA"/>
    <w:rsid w:val="00CE09F3"/>
    <w:rsid w:val="00CE19AD"/>
    <w:rsid w:val="00CE76DA"/>
    <w:rsid w:val="00CF6C81"/>
    <w:rsid w:val="00D00745"/>
    <w:rsid w:val="00D00838"/>
    <w:rsid w:val="00D04CAC"/>
    <w:rsid w:val="00D066FD"/>
    <w:rsid w:val="00D1183B"/>
    <w:rsid w:val="00D11D52"/>
    <w:rsid w:val="00D11E94"/>
    <w:rsid w:val="00D1438B"/>
    <w:rsid w:val="00D14E34"/>
    <w:rsid w:val="00D21408"/>
    <w:rsid w:val="00D21548"/>
    <w:rsid w:val="00D25102"/>
    <w:rsid w:val="00D30389"/>
    <w:rsid w:val="00D33794"/>
    <w:rsid w:val="00D337F6"/>
    <w:rsid w:val="00D35671"/>
    <w:rsid w:val="00D40AEC"/>
    <w:rsid w:val="00D44F57"/>
    <w:rsid w:val="00D52CDB"/>
    <w:rsid w:val="00D54089"/>
    <w:rsid w:val="00D54837"/>
    <w:rsid w:val="00D6155F"/>
    <w:rsid w:val="00D61710"/>
    <w:rsid w:val="00D66089"/>
    <w:rsid w:val="00D6611E"/>
    <w:rsid w:val="00D80581"/>
    <w:rsid w:val="00D85F37"/>
    <w:rsid w:val="00D9256A"/>
    <w:rsid w:val="00DA476D"/>
    <w:rsid w:val="00DB3677"/>
    <w:rsid w:val="00DB4534"/>
    <w:rsid w:val="00DC332E"/>
    <w:rsid w:val="00DC3578"/>
    <w:rsid w:val="00DD0CE7"/>
    <w:rsid w:val="00DD2A82"/>
    <w:rsid w:val="00DD7B4E"/>
    <w:rsid w:val="00DE016B"/>
    <w:rsid w:val="00DE4119"/>
    <w:rsid w:val="00DE467A"/>
    <w:rsid w:val="00DF1690"/>
    <w:rsid w:val="00DF46E4"/>
    <w:rsid w:val="00DF7A6E"/>
    <w:rsid w:val="00E04856"/>
    <w:rsid w:val="00E10E64"/>
    <w:rsid w:val="00E11B89"/>
    <w:rsid w:val="00E1508F"/>
    <w:rsid w:val="00E17C18"/>
    <w:rsid w:val="00E2453B"/>
    <w:rsid w:val="00E245C5"/>
    <w:rsid w:val="00E2499C"/>
    <w:rsid w:val="00E267CE"/>
    <w:rsid w:val="00E3138C"/>
    <w:rsid w:val="00E32192"/>
    <w:rsid w:val="00E321C1"/>
    <w:rsid w:val="00E32C8E"/>
    <w:rsid w:val="00E43BBF"/>
    <w:rsid w:val="00E44579"/>
    <w:rsid w:val="00E464C8"/>
    <w:rsid w:val="00E50CD3"/>
    <w:rsid w:val="00E539DF"/>
    <w:rsid w:val="00E56089"/>
    <w:rsid w:val="00E565A6"/>
    <w:rsid w:val="00E56C32"/>
    <w:rsid w:val="00E72D01"/>
    <w:rsid w:val="00E76CE2"/>
    <w:rsid w:val="00E77396"/>
    <w:rsid w:val="00E81C7B"/>
    <w:rsid w:val="00E823C3"/>
    <w:rsid w:val="00E8418A"/>
    <w:rsid w:val="00E87BE1"/>
    <w:rsid w:val="00E91B90"/>
    <w:rsid w:val="00E92FA4"/>
    <w:rsid w:val="00EA020F"/>
    <w:rsid w:val="00EA1F85"/>
    <w:rsid w:val="00EA49AD"/>
    <w:rsid w:val="00EB4A31"/>
    <w:rsid w:val="00EB7DAE"/>
    <w:rsid w:val="00EC1B3E"/>
    <w:rsid w:val="00EC29D4"/>
    <w:rsid w:val="00EC2B10"/>
    <w:rsid w:val="00EC66C3"/>
    <w:rsid w:val="00ED4585"/>
    <w:rsid w:val="00ED735F"/>
    <w:rsid w:val="00EE0505"/>
    <w:rsid w:val="00EF54DD"/>
    <w:rsid w:val="00EF73E0"/>
    <w:rsid w:val="00F07739"/>
    <w:rsid w:val="00F07CB4"/>
    <w:rsid w:val="00F122F3"/>
    <w:rsid w:val="00F14C8E"/>
    <w:rsid w:val="00F16BCB"/>
    <w:rsid w:val="00F1740E"/>
    <w:rsid w:val="00F1760F"/>
    <w:rsid w:val="00F1792E"/>
    <w:rsid w:val="00F213C3"/>
    <w:rsid w:val="00F218AD"/>
    <w:rsid w:val="00F21B75"/>
    <w:rsid w:val="00F254D0"/>
    <w:rsid w:val="00F37ACC"/>
    <w:rsid w:val="00F42610"/>
    <w:rsid w:val="00F500DB"/>
    <w:rsid w:val="00F549DD"/>
    <w:rsid w:val="00F5775F"/>
    <w:rsid w:val="00F63F24"/>
    <w:rsid w:val="00F64364"/>
    <w:rsid w:val="00F70C62"/>
    <w:rsid w:val="00F81978"/>
    <w:rsid w:val="00F824C4"/>
    <w:rsid w:val="00F8489C"/>
    <w:rsid w:val="00F91B08"/>
    <w:rsid w:val="00F95331"/>
    <w:rsid w:val="00F959BC"/>
    <w:rsid w:val="00FA2236"/>
    <w:rsid w:val="00FA3447"/>
    <w:rsid w:val="00FC3D98"/>
    <w:rsid w:val="00FC7147"/>
    <w:rsid w:val="00FD6560"/>
    <w:rsid w:val="00FD7C14"/>
    <w:rsid w:val="00FE1E1B"/>
    <w:rsid w:val="00FE2B4D"/>
    <w:rsid w:val="00FE30B0"/>
    <w:rsid w:val="00FF0D13"/>
    <w:rsid w:val="00FF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041E5"/>
  <w15:docId w15:val="{AD6072C3-0B15-489E-B43C-0DAEB87B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62E"/>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175A7E"/>
    <w:pPr>
      <w:tabs>
        <w:tab w:val="center" w:pos="4536"/>
        <w:tab w:val="right" w:pos="9072"/>
      </w:tabs>
    </w:pPr>
  </w:style>
  <w:style w:type="paragraph" w:styleId="Footer">
    <w:name w:val="footer"/>
    <w:basedOn w:val="Normal"/>
    <w:link w:val="FooterChar"/>
    <w:uiPriority w:val="99"/>
    <w:rsid w:val="00175A7E"/>
    <w:pPr>
      <w:tabs>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9A3EB4"/>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rsid w:val="0088015E"/>
    <w:rPr>
      <w:sz w:val="22"/>
      <w:szCs w:val="24"/>
    </w:rPr>
  </w:style>
  <w:style w:type="table" w:styleId="TableGrid">
    <w:name w:val="Table Grid"/>
    <w:basedOn w:val="TableNormal"/>
    <w:rsid w:val="003E6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2688"/>
    <w:pPr>
      <w:jc w:val="left"/>
    </w:pPr>
    <w:rPr>
      <w:sz w:val="24"/>
    </w:rPr>
  </w:style>
  <w:style w:type="paragraph" w:customStyle="1" w:styleId="Default">
    <w:name w:val="Default"/>
    <w:rsid w:val="00DD7B4E"/>
    <w:pPr>
      <w:autoSpaceDE w:val="0"/>
      <w:autoSpaceDN w:val="0"/>
      <w:adjustRightInd w:val="0"/>
    </w:pPr>
    <w:rPr>
      <w:color w:val="000000"/>
      <w:sz w:val="24"/>
      <w:szCs w:val="24"/>
    </w:rPr>
  </w:style>
  <w:style w:type="paragraph" w:styleId="Revision">
    <w:name w:val="Revision"/>
    <w:hidden/>
    <w:uiPriority w:val="99"/>
    <w:semiHidden/>
    <w:rsid w:val="0006413C"/>
    <w:rPr>
      <w:sz w:val="22"/>
      <w:szCs w:val="24"/>
    </w:rPr>
  </w:style>
  <w:style w:type="paragraph" w:styleId="NoSpacing">
    <w:name w:val="No Spacing"/>
    <w:uiPriority w:val="1"/>
    <w:qFormat/>
    <w:rsid w:val="00067EB4"/>
    <w:rPr>
      <w:sz w:val="24"/>
      <w:szCs w:val="24"/>
    </w:rPr>
  </w:style>
  <w:style w:type="character" w:styleId="Hyperlink">
    <w:name w:val="Hyperlink"/>
    <w:basedOn w:val="DefaultParagraphFont"/>
    <w:rsid w:val="00067E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8408">
      <w:bodyDiv w:val="1"/>
      <w:marLeft w:val="0"/>
      <w:marRight w:val="0"/>
      <w:marTop w:val="0"/>
      <w:marBottom w:val="0"/>
      <w:divBdr>
        <w:top w:val="none" w:sz="0" w:space="0" w:color="auto"/>
        <w:left w:val="none" w:sz="0" w:space="0" w:color="auto"/>
        <w:bottom w:val="none" w:sz="0" w:space="0" w:color="auto"/>
        <w:right w:val="none" w:sz="0" w:space="0" w:color="auto"/>
      </w:divBdr>
    </w:div>
    <w:div w:id="1446391308">
      <w:bodyDiv w:val="1"/>
      <w:marLeft w:val="0"/>
      <w:marRight w:val="0"/>
      <w:marTop w:val="0"/>
      <w:marBottom w:val="0"/>
      <w:divBdr>
        <w:top w:val="none" w:sz="0" w:space="0" w:color="auto"/>
        <w:left w:val="none" w:sz="0" w:space="0" w:color="auto"/>
        <w:bottom w:val="none" w:sz="0" w:space="0" w:color="auto"/>
        <w:right w:val="none" w:sz="0" w:space="0" w:color="auto"/>
      </w:divBdr>
    </w:div>
    <w:div w:id="1805155635">
      <w:bodyDiv w:val="1"/>
      <w:marLeft w:val="0"/>
      <w:marRight w:val="0"/>
      <w:marTop w:val="0"/>
      <w:marBottom w:val="0"/>
      <w:divBdr>
        <w:top w:val="none" w:sz="0" w:space="0" w:color="auto"/>
        <w:left w:val="none" w:sz="0" w:space="0" w:color="auto"/>
        <w:bottom w:val="none" w:sz="0" w:space="0" w:color="auto"/>
        <w:right w:val="none" w:sz="0" w:space="0" w:color="auto"/>
      </w:divBdr>
      <w:divsChild>
        <w:div w:id="2094551172">
          <w:marLeft w:val="0"/>
          <w:marRight w:val="0"/>
          <w:marTop w:val="150"/>
          <w:marBottom w:val="150"/>
          <w:divBdr>
            <w:top w:val="none" w:sz="0" w:space="0" w:color="auto"/>
            <w:left w:val="none" w:sz="0" w:space="0" w:color="auto"/>
            <w:bottom w:val="none" w:sz="0" w:space="0" w:color="auto"/>
            <w:right w:val="none" w:sz="0" w:space="0" w:color="auto"/>
          </w:divBdr>
          <w:divsChild>
            <w:div w:id="264072176">
              <w:marLeft w:val="0"/>
              <w:marRight w:val="0"/>
              <w:marTop w:val="0"/>
              <w:marBottom w:val="0"/>
              <w:divBdr>
                <w:top w:val="none" w:sz="0" w:space="0" w:color="auto"/>
                <w:left w:val="none" w:sz="0" w:space="0" w:color="auto"/>
                <w:bottom w:val="none" w:sz="0" w:space="0" w:color="auto"/>
                <w:right w:val="none" w:sz="0" w:space="0" w:color="auto"/>
              </w:divBdr>
              <w:divsChild>
                <w:div w:id="1496341077">
                  <w:marLeft w:val="0"/>
                  <w:marRight w:val="0"/>
                  <w:marTop w:val="0"/>
                  <w:marBottom w:val="0"/>
                  <w:divBdr>
                    <w:top w:val="none" w:sz="0" w:space="0" w:color="auto"/>
                    <w:left w:val="none" w:sz="0" w:space="0" w:color="auto"/>
                    <w:bottom w:val="none" w:sz="0" w:space="0" w:color="auto"/>
                    <w:right w:val="none" w:sz="0" w:space="0" w:color="auto"/>
                  </w:divBdr>
                  <w:divsChild>
                    <w:div w:id="1498226792">
                      <w:marLeft w:val="0"/>
                      <w:marRight w:val="0"/>
                      <w:marTop w:val="0"/>
                      <w:marBottom w:val="0"/>
                      <w:divBdr>
                        <w:top w:val="none" w:sz="0" w:space="0" w:color="auto"/>
                        <w:left w:val="none" w:sz="0" w:space="0" w:color="auto"/>
                        <w:bottom w:val="none" w:sz="0" w:space="0" w:color="auto"/>
                        <w:right w:val="none" w:sz="0" w:space="0" w:color="auto"/>
                      </w:divBdr>
                      <w:divsChild>
                        <w:div w:id="1659264866">
                          <w:marLeft w:val="0"/>
                          <w:marRight w:val="0"/>
                          <w:marTop w:val="0"/>
                          <w:marBottom w:val="0"/>
                          <w:divBdr>
                            <w:top w:val="none" w:sz="0" w:space="0" w:color="auto"/>
                            <w:left w:val="none" w:sz="0" w:space="0" w:color="auto"/>
                            <w:bottom w:val="none" w:sz="0" w:space="0" w:color="auto"/>
                            <w:right w:val="none" w:sz="0" w:space="0" w:color="auto"/>
                          </w:divBdr>
                          <w:divsChild>
                            <w:div w:id="1883592259">
                              <w:marLeft w:val="0"/>
                              <w:marRight w:val="0"/>
                              <w:marTop w:val="0"/>
                              <w:marBottom w:val="0"/>
                              <w:divBdr>
                                <w:top w:val="none" w:sz="0" w:space="0" w:color="auto"/>
                                <w:left w:val="none" w:sz="0" w:space="0" w:color="auto"/>
                                <w:bottom w:val="none" w:sz="0" w:space="0" w:color="auto"/>
                                <w:right w:val="none" w:sz="0" w:space="0" w:color="auto"/>
                              </w:divBdr>
                              <w:divsChild>
                                <w:div w:id="7106691">
                                  <w:marLeft w:val="0"/>
                                  <w:marRight w:val="0"/>
                                  <w:marTop w:val="0"/>
                                  <w:marBottom w:val="0"/>
                                  <w:divBdr>
                                    <w:top w:val="none" w:sz="0" w:space="0" w:color="auto"/>
                                    <w:left w:val="none" w:sz="0" w:space="0" w:color="auto"/>
                                    <w:bottom w:val="none" w:sz="0" w:space="0" w:color="auto"/>
                                    <w:right w:val="none" w:sz="0" w:space="0" w:color="auto"/>
                                  </w:divBdr>
                                  <w:divsChild>
                                    <w:div w:id="1409499407">
                                      <w:marLeft w:val="0"/>
                                      <w:marRight w:val="0"/>
                                      <w:marTop w:val="0"/>
                                      <w:marBottom w:val="0"/>
                                      <w:divBdr>
                                        <w:top w:val="none" w:sz="0" w:space="0" w:color="auto"/>
                                        <w:left w:val="none" w:sz="0" w:space="0" w:color="auto"/>
                                        <w:bottom w:val="none" w:sz="0" w:space="0" w:color="auto"/>
                                        <w:right w:val="none" w:sz="0" w:space="0" w:color="auto"/>
                                      </w:divBdr>
                                      <w:divsChild>
                                        <w:div w:id="1360396981">
                                          <w:marLeft w:val="0"/>
                                          <w:marRight w:val="0"/>
                                          <w:marTop w:val="0"/>
                                          <w:marBottom w:val="0"/>
                                          <w:divBdr>
                                            <w:top w:val="none" w:sz="0" w:space="0" w:color="auto"/>
                                            <w:left w:val="none" w:sz="0" w:space="0" w:color="auto"/>
                                            <w:bottom w:val="none" w:sz="0" w:space="0" w:color="auto"/>
                                            <w:right w:val="none" w:sz="0" w:space="0" w:color="auto"/>
                                          </w:divBdr>
                                          <w:divsChild>
                                            <w:div w:id="11561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725631">
      <w:bodyDiv w:val="1"/>
      <w:marLeft w:val="0"/>
      <w:marRight w:val="0"/>
      <w:marTop w:val="0"/>
      <w:marBottom w:val="0"/>
      <w:divBdr>
        <w:top w:val="none" w:sz="0" w:space="0" w:color="auto"/>
        <w:left w:val="none" w:sz="0" w:space="0" w:color="auto"/>
        <w:bottom w:val="none" w:sz="0" w:space="0" w:color="auto"/>
        <w:right w:val="none" w:sz="0" w:space="0" w:color="auto"/>
      </w:divBdr>
    </w:div>
    <w:div w:id="20826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A87A1-79F2-4AD2-9F39-752B8A926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F1741-2FB8-451B-85F6-3948F37F1958}">
  <ds:schemaRefs>
    <ds:schemaRef ds:uri="http://schemas.microsoft.com/sharepoint/v3/contenttype/forms"/>
  </ds:schemaRefs>
</ds:datastoreItem>
</file>

<file path=customXml/itemProps3.xml><?xml version="1.0" encoding="utf-8"?>
<ds:datastoreItem xmlns:ds="http://schemas.openxmlformats.org/officeDocument/2006/customXml" ds:itemID="{C3E51CAC-9156-4D89-8CEB-1EFC4C4EF4C3}">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5066F8CC-10C3-4193-9957-1FF88106C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5630</Words>
  <Characters>32096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37651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Marijanović</cp:lastModifiedBy>
  <cp:revision>25</cp:revision>
  <cp:lastPrinted>2018-04-19T06:59:00Z</cp:lastPrinted>
  <dcterms:created xsi:type="dcterms:W3CDTF">2025-02-26T12:26:00Z</dcterms:created>
  <dcterms:modified xsi:type="dcterms:W3CDTF">2025-07-31T08:08:00Z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