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D90A2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</w:rPr>
      </w:pPr>
    </w:p>
    <w:p w14:paraId="6A6259E9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</w:rPr>
      </w:pPr>
    </w:p>
    <w:p w14:paraId="5A202F49" w14:textId="77777777" w:rsidR="00FB19D2" w:rsidRPr="00FB19D2" w:rsidRDefault="00FB19D2" w:rsidP="00FB19D2">
      <w:pPr>
        <w:tabs>
          <w:tab w:val="left" w:pos="360"/>
        </w:tabs>
        <w:spacing w:after="0"/>
        <w:jc w:val="both"/>
        <w:rPr>
          <w:rFonts w:ascii="Times New Roman" w:eastAsia="Calibri" w:hAnsi="Times New Roman" w:cs="Times New Roman"/>
          <w:bCs/>
          <w:iCs/>
        </w:rPr>
      </w:pPr>
    </w:p>
    <w:p w14:paraId="1FC2F616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14:paraId="1567796B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14:paraId="3DA9C607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14:paraId="1F9D788B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14:paraId="77261E8C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14:paraId="0C6EC797" w14:textId="77777777" w:rsidR="00FB19D2" w:rsidRPr="00FB19D2" w:rsidRDefault="00FB19D2" w:rsidP="00FB19D2">
      <w:pPr>
        <w:spacing w:after="0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FB19D2">
        <w:rPr>
          <w:rFonts w:ascii="Times New Roman" w:eastAsia="Calibri" w:hAnsi="Times New Roman" w:cs="Times New Roman"/>
          <w:b/>
          <w:bCs/>
          <w:u w:val="single"/>
        </w:rPr>
        <w:t>SAŽETAK KARAKTERISTIKA LIJEKA</w:t>
      </w:r>
    </w:p>
    <w:p w14:paraId="3A7A4F7B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</w:rPr>
      </w:pPr>
    </w:p>
    <w:p w14:paraId="12D25BA0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14:paraId="1E5D92C9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06D4DB8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>1.</w:t>
      </w:r>
      <w:r w:rsidRPr="00FB19D2">
        <w:rPr>
          <w:rFonts w:ascii="Times New Roman" w:eastAsia="Calibri" w:hAnsi="Times New Roman" w:cs="Times New Roman"/>
          <w:b/>
          <w:bCs/>
        </w:rPr>
        <w:tab/>
        <w:t>NAZIV LIJEKA</w:t>
      </w:r>
    </w:p>
    <w:p w14:paraId="2EF6677E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p w14:paraId="3DED0F03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pl-PL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>KabiVit D</w:t>
      </w:r>
      <w:r w:rsidRPr="00FB19D2">
        <w:rPr>
          <w:rFonts w:ascii="Times New Roman" w:eastAsia="Calibri" w:hAnsi="Times New Roman" w:cs="Times New Roman"/>
          <w:bCs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bCs/>
          <w:lang w:val="sr-Latn-RS"/>
        </w:rPr>
        <w:t>, 14400 i.j./ml, oralne kapi, rastvor</w:t>
      </w:r>
    </w:p>
    <w:p w14:paraId="4A65AF72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v-SE"/>
        </w:rPr>
      </w:pPr>
    </w:p>
    <w:p w14:paraId="3A087B96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r-Latn-CS"/>
        </w:rPr>
      </w:pPr>
      <w:r w:rsidRPr="00FB19D2">
        <w:rPr>
          <w:rFonts w:ascii="Times New Roman" w:eastAsia="Calibri" w:hAnsi="Times New Roman" w:cs="Times New Roman"/>
          <w:lang w:val="sv-SE"/>
        </w:rPr>
        <w:t>INN:</w:t>
      </w:r>
      <w:r w:rsidRPr="00FB19D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r w:rsidRPr="00FB19D2">
        <w:rPr>
          <w:rFonts w:ascii="Times New Roman" w:eastAsia="Calibri" w:hAnsi="Times New Roman" w:cs="Times New Roman"/>
          <w:bCs/>
          <w:lang w:val="sr-Latn-RS"/>
        </w:rPr>
        <w:t>Holekalciferol</w:t>
      </w:r>
    </w:p>
    <w:p w14:paraId="7279F4CB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Cs/>
          <w:lang w:val="sv-SE"/>
        </w:rPr>
      </w:pPr>
    </w:p>
    <w:p w14:paraId="4BB0FEA4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Cs/>
          <w:lang w:val="sv-SE"/>
        </w:rPr>
      </w:pPr>
    </w:p>
    <w:p w14:paraId="6025ACD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2. </w:t>
      </w:r>
      <w:r w:rsidRPr="00FB19D2">
        <w:rPr>
          <w:rFonts w:ascii="Times New Roman" w:eastAsia="Calibri" w:hAnsi="Times New Roman" w:cs="Times New Roman"/>
          <w:b/>
          <w:bCs/>
        </w:rPr>
        <w:tab/>
        <w:t>KVALITATIVNI I KVANTITATIVNI SASTAV</w:t>
      </w:r>
    </w:p>
    <w:p w14:paraId="2063ECED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34850482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Jedan mililitar (36 kapi) sadrži:</w:t>
      </w:r>
    </w:p>
    <w:p w14:paraId="6E0AC2D8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 xml:space="preserve">14400 i.j. (360 </w:t>
      </w:r>
      <w:r w:rsidRPr="00FB19D2">
        <w:rPr>
          <w:rFonts w:ascii="Times New Roman" w:eastAsia="Calibri" w:hAnsi="Times New Roman" w:cs="Times New Roman"/>
          <w:noProof/>
          <w:lang w:val="sr-Latn-RS"/>
        </w:rPr>
        <w:t>mikrograma)</w:t>
      </w:r>
      <w:r w:rsidRPr="00FB19D2">
        <w:rPr>
          <w:rFonts w:ascii="Times New Roman" w:eastAsia="Calibri" w:hAnsi="Times New Roman" w:cs="Times New Roman"/>
          <w:lang w:val="sr-Latn-RS"/>
        </w:rPr>
        <w:t xml:space="preserve"> holekalciferola (vitamina D</w:t>
      </w:r>
      <w:r w:rsidRPr="00FB19D2">
        <w:rPr>
          <w:rFonts w:ascii="Times New Roman" w:eastAsia="Calibri" w:hAnsi="Times New Roman" w:cs="Times New Roman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lang w:val="sr-Latn-RS"/>
        </w:rPr>
        <w:t>)</w:t>
      </w:r>
    </w:p>
    <w:p w14:paraId="2DE1CD95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Jedna kap = 400 i.j. (</w:t>
      </w:r>
      <w:r w:rsidRPr="00FB19D2">
        <w:rPr>
          <w:rFonts w:ascii="Times New Roman" w:eastAsia="Calibri" w:hAnsi="Times New Roman" w:cs="Times New Roman"/>
          <w:iCs/>
          <w:noProof/>
          <w:lang w:val="sr-Latn-RS"/>
        </w:rPr>
        <w:t>10 mikrograma)</w:t>
      </w:r>
      <w:r w:rsidRPr="00FB19D2">
        <w:rPr>
          <w:rFonts w:ascii="Times New Roman" w:eastAsia="Calibri" w:hAnsi="Times New Roman" w:cs="Times New Roman"/>
          <w:lang w:val="sr-Latn-RS"/>
        </w:rPr>
        <w:t xml:space="preserve"> holekalciferola (vitamina D</w:t>
      </w:r>
      <w:r w:rsidRPr="00FB19D2">
        <w:rPr>
          <w:rFonts w:ascii="Times New Roman" w:eastAsia="Calibri" w:hAnsi="Times New Roman" w:cs="Times New Roman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lang w:val="sr-Latn-RS"/>
        </w:rPr>
        <w:t>)</w:t>
      </w:r>
    </w:p>
    <w:p w14:paraId="4A98A35F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5CC04FF9" w14:textId="7578B5A2" w:rsidR="00FB19D2" w:rsidRPr="00CE6DBA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CE6DBA">
        <w:rPr>
          <w:rFonts w:ascii="Times New Roman" w:eastAsia="Calibri" w:hAnsi="Times New Roman" w:cs="Times New Roman"/>
        </w:rPr>
        <w:t xml:space="preserve">Za </w:t>
      </w:r>
      <w:r w:rsidR="00495CEB" w:rsidRPr="00120FED">
        <w:rPr>
          <w:rFonts w:ascii="Times New Roman" w:hAnsi="Times New Roman" w:cs="Times New Roman"/>
          <w:lang w:val="sr-Latn-CS"/>
        </w:rPr>
        <w:t>spisak svih ekscipijenasa</w:t>
      </w:r>
      <w:r w:rsidRPr="00CE6DBA">
        <w:rPr>
          <w:rFonts w:ascii="Times New Roman" w:eastAsia="Calibri" w:hAnsi="Times New Roman" w:cs="Times New Roman"/>
        </w:rPr>
        <w:t xml:space="preserve">, </w:t>
      </w:r>
      <w:proofErr w:type="spellStart"/>
      <w:r w:rsidRPr="00CE6DBA">
        <w:rPr>
          <w:rFonts w:ascii="Times New Roman" w:eastAsia="Calibri" w:hAnsi="Times New Roman" w:cs="Times New Roman"/>
        </w:rPr>
        <w:t>vidjeti</w:t>
      </w:r>
      <w:proofErr w:type="spellEnd"/>
      <w:r w:rsidRPr="00CE6DBA">
        <w:rPr>
          <w:rFonts w:ascii="Times New Roman" w:eastAsia="Calibri" w:hAnsi="Times New Roman" w:cs="Times New Roman"/>
        </w:rPr>
        <w:t xml:space="preserve"> </w:t>
      </w:r>
      <w:proofErr w:type="spellStart"/>
      <w:r w:rsidR="00F6341C" w:rsidRPr="00CE6DBA">
        <w:rPr>
          <w:rFonts w:ascii="Times New Roman" w:eastAsia="Calibri" w:hAnsi="Times New Roman" w:cs="Times New Roman"/>
        </w:rPr>
        <w:t>dio</w:t>
      </w:r>
      <w:proofErr w:type="spellEnd"/>
      <w:r w:rsidRPr="00CE6DBA">
        <w:rPr>
          <w:rFonts w:ascii="Times New Roman" w:eastAsia="Calibri" w:hAnsi="Times New Roman" w:cs="Times New Roman"/>
        </w:rPr>
        <w:t xml:space="preserve"> 6.1.</w:t>
      </w:r>
    </w:p>
    <w:p w14:paraId="58C8E2D7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r-Latn-CS"/>
        </w:rPr>
      </w:pPr>
    </w:p>
    <w:p w14:paraId="2DB334B6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sr-Latn-CS"/>
        </w:rPr>
      </w:pPr>
    </w:p>
    <w:p w14:paraId="4EFA0574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3. </w:t>
      </w:r>
      <w:r w:rsidRPr="00FB19D2">
        <w:rPr>
          <w:rFonts w:ascii="Times New Roman" w:eastAsia="Calibri" w:hAnsi="Times New Roman" w:cs="Times New Roman"/>
          <w:b/>
          <w:bCs/>
        </w:rPr>
        <w:tab/>
        <w:t>FARMACEUTSKI OBLIK</w:t>
      </w:r>
    </w:p>
    <w:p w14:paraId="68B01D16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4758CF0D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Oralne kapi, rastvor.</w:t>
      </w:r>
    </w:p>
    <w:p w14:paraId="350BFB71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Bistar, bezbojan do slabo žućkast uljani rastvor, bez mirisa i uljanog ukusa.</w:t>
      </w:r>
    </w:p>
    <w:p w14:paraId="27B9F019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Cs/>
          <w:lang w:val="sr-Latn-CS"/>
        </w:rPr>
      </w:pPr>
    </w:p>
    <w:p w14:paraId="233CC4F4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bCs/>
          <w:lang w:val="sr-Latn-CS"/>
        </w:rPr>
      </w:pPr>
    </w:p>
    <w:p w14:paraId="6D5C7E4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 </w:t>
      </w:r>
      <w:r w:rsidRPr="00FB19D2">
        <w:rPr>
          <w:rFonts w:ascii="Times New Roman" w:eastAsia="Calibri" w:hAnsi="Times New Roman" w:cs="Times New Roman"/>
          <w:b/>
          <w:bCs/>
        </w:rPr>
        <w:tab/>
        <w:t>KLINIČKI PODACI</w:t>
      </w:r>
    </w:p>
    <w:p w14:paraId="10649DF8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7F0CED7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4.1.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Terapijske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indikacije</w:t>
      </w:r>
      <w:proofErr w:type="spellEnd"/>
    </w:p>
    <w:p w14:paraId="2DFEB4D0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1F6B6D9A" w14:textId="762224BC" w:rsidR="00FB19D2" w:rsidRPr="00FB19D2" w:rsidRDefault="00FB19D2" w:rsidP="00FB19D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RS"/>
        </w:rPr>
      </w:pPr>
      <w:r w:rsidRPr="00FB19D2">
        <w:rPr>
          <w:rFonts w:ascii="Times New Roman" w:eastAsia="Times New Roman" w:hAnsi="Times New Roman" w:cs="Times New Roman"/>
          <w:lang w:val="sr-Latn-RS"/>
        </w:rPr>
        <w:t>Prevencija i terapija deficijencije vitamina D</w:t>
      </w:r>
      <w:r w:rsidR="00F6341C">
        <w:rPr>
          <w:rFonts w:ascii="Times New Roman" w:eastAsia="Times New Roman" w:hAnsi="Times New Roman" w:cs="Times New Roman"/>
          <w:lang w:val="sr-Latn-RS"/>
        </w:rPr>
        <w:t>.</w:t>
      </w:r>
    </w:p>
    <w:p w14:paraId="77585ED8" w14:textId="16E840CD" w:rsidR="00FB19D2" w:rsidRPr="00FB19D2" w:rsidRDefault="00FB19D2" w:rsidP="00FB19D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RS"/>
        </w:rPr>
      </w:pPr>
      <w:r w:rsidRPr="00FB19D2">
        <w:rPr>
          <w:rFonts w:ascii="Times New Roman" w:eastAsia="Times New Roman" w:hAnsi="Times New Roman" w:cs="Times New Roman"/>
          <w:lang w:val="sr-Latn-RS"/>
        </w:rPr>
        <w:t>Terapija rahitisa</w:t>
      </w:r>
      <w:r w:rsidR="00F6341C">
        <w:rPr>
          <w:rFonts w:ascii="Times New Roman" w:eastAsia="Times New Roman" w:hAnsi="Times New Roman" w:cs="Times New Roman"/>
          <w:lang w:val="sr-Latn-RS"/>
        </w:rPr>
        <w:t>.</w:t>
      </w:r>
      <w:r w:rsidRPr="00FB19D2">
        <w:rPr>
          <w:rFonts w:ascii="Times New Roman" w:eastAsia="Times New Roman" w:hAnsi="Times New Roman" w:cs="Times New Roman"/>
          <w:lang w:val="sr-Latn-RS"/>
        </w:rPr>
        <w:t xml:space="preserve"> </w:t>
      </w:r>
    </w:p>
    <w:p w14:paraId="143B83A0" w14:textId="78B2959A" w:rsidR="00FB19D2" w:rsidRPr="00FB19D2" w:rsidRDefault="00FB19D2" w:rsidP="00FB19D2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-129"/>
        <w:contextualSpacing/>
        <w:jc w:val="both"/>
        <w:rPr>
          <w:rFonts w:ascii="Times New Roman" w:eastAsia="Times New Roman" w:hAnsi="Times New Roman" w:cs="Times New Roman"/>
          <w:lang w:val="sr-Latn-RS"/>
        </w:rPr>
      </w:pPr>
      <w:r w:rsidRPr="00FB19D2">
        <w:rPr>
          <w:rFonts w:ascii="Times New Roman" w:eastAsia="Times New Roman" w:hAnsi="Times New Roman" w:cs="Times New Roman"/>
          <w:lang w:val="sr-Latn-RS"/>
        </w:rPr>
        <w:t>Dodatna terapija osteoporoze kod pacijenata kod kojih postoji rizik od deficijencije vitamina D</w:t>
      </w:r>
      <w:r w:rsidR="00F6341C">
        <w:rPr>
          <w:rFonts w:ascii="Times New Roman" w:eastAsia="Times New Roman" w:hAnsi="Times New Roman" w:cs="Times New Roman"/>
          <w:lang w:val="sr-Latn-RS"/>
        </w:rPr>
        <w:t>.</w:t>
      </w:r>
    </w:p>
    <w:p w14:paraId="4A354E0B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79FFC95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4.2.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Doziranje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način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primjene</w:t>
      </w:r>
      <w:proofErr w:type="spellEnd"/>
    </w:p>
    <w:p w14:paraId="64DB3A0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u w:val="single"/>
          <w:lang w:val="sr-Latn-RS"/>
        </w:rPr>
      </w:pPr>
    </w:p>
    <w:p w14:paraId="494D5C3B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bCs/>
          <w:u w:val="single"/>
          <w:lang w:val="sr-Latn-RS"/>
        </w:rPr>
        <w:t>Doziranje</w:t>
      </w:r>
    </w:p>
    <w:p w14:paraId="37D826CA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>Individualnu dozu određuje ordinirajući ljekar. Uglavnom se primjenjuju sljedeće smjernice doziranja:</w:t>
      </w:r>
    </w:p>
    <w:p w14:paraId="7A54E7AD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p w14:paraId="2648BEF3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  <w:i/>
          <w:lang w:val="sr-Latn-RS"/>
        </w:rPr>
      </w:pPr>
      <w:r w:rsidRPr="00FB19D2">
        <w:rPr>
          <w:rFonts w:ascii="Times New Roman" w:eastAsia="Calibri" w:hAnsi="Times New Roman" w:cs="Times New Roman"/>
          <w:b/>
          <w:bCs/>
          <w:i/>
          <w:lang w:val="sr-Latn-RS"/>
        </w:rPr>
        <w:lastRenderedPageBreak/>
        <w:t>Prevencija deficijencije vitamina D:</w:t>
      </w:r>
    </w:p>
    <w:p w14:paraId="4FD247B8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02"/>
        <w:gridCol w:w="2302"/>
        <w:gridCol w:w="2450"/>
      </w:tblGrid>
      <w:tr w:rsidR="00FB19D2" w:rsidRPr="00FB19D2" w14:paraId="446017B3" w14:textId="77777777" w:rsidTr="00C43338">
        <w:tc>
          <w:tcPr>
            <w:tcW w:w="6799" w:type="dxa"/>
            <w:gridSpan w:val="3"/>
          </w:tcPr>
          <w:p w14:paraId="511636B5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Prevencija deficijencije vitamina D</w:t>
            </w:r>
          </w:p>
        </w:tc>
        <w:tc>
          <w:tcPr>
            <w:tcW w:w="2450" w:type="dxa"/>
            <w:shd w:val="clear" w:color="auto" w:fill="auto"/>
          </w:tcPr>
          <w:p w14:paraId="5C3DA7E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Dozvoljena gornja granica unosa**</w:t>
            </w:r>
          </w:p>
        </w:tc>
      </w:tr>
      <w:tr w:rsidR="00FB19D2" w:rsidRPr="00FB19D2" w14:paraId="6AA5F7C2" w14:textId="77777777" w:rsidTr="00C43338">
        <w:tc>
          <w:tcPr>
            <w:tcW w:w="2195" w:type="dxa"/>
            <w:shd w:val="clear" w:color="auto" w:fill="auto"/>
          </w:tcPr>
          <w:p w14:paraId="3579F762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2302" w:type="dxa"/>
            <w:vAlign w:val="center"/>
          </w:tcPr>
          <w:p w14:paraId="23143DC6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internacionalne jedinice/dan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A92A03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kapi/dnevno</w:t>
            </w:r>
          </w:p>
        </w:tc>
        <w:tc>
          <w:tcPr>
            <w:tcW w:w="2450" w:type="dxa"/>
            <w:vAlign w:val="center"/>
          </w:tcPr>
          <w:p w14:paraId="4619E654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internacionalne jedinice/dan</w:t>
            </w:r>
          </w:p>
        </w:tc>
      </w:tr>
      <w:tr w:rsidR="00FB19D2" w:rsidRPr="00FB19D2" w14:paraId="07CCAD61" w14:textId="77777777" w:rsidTr="00C43338">
        <w:tc>
          <w:tcPr>
            <w:tcW w:w="2195" w:type="dxa"/>
            <w:shd w:val="clear" w:color="auto" w:fill="auto"/>
          </w:tcPr>
          <w:p w14:paraId="7C1EC61C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0-6 mjeseci*</w:t>
            </w:r>
          </w:p>
        </w:tc>
        <w:tc>
          <w:tcPr>
            <w:tcW w:w="2302" w:type="dxa"/>
            <w:vAlign w:val="center"/>
          </w:tcPr>
          <w:p w14:paraId="43A30AF2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400-800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0E7B99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1-2</w:t>
            </w:r>
          </w:p>
        </w:tc>
        <w:tc>
          <w:tcPr>
            <w:tcW w:w="2450" w:type="dxa"/>
            <w:vAlign w:val="center"/>
          </w:tcPr>
          <w:p w14:paraId="34C86B64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1000</w:t>
            </w:r>
          </w:p>
        </w:tc>
      </w:tr>
      <w:tr w:rsidR="00FB19D2" w:rsidRPr="00FB19D2" w14:paraId="0F9A138C" w14:textId="77777777" w:rsidTr="00C43338">
        <w:tc>
          <w:tcPr>
            <w:tcW w:w="2195" w:type="dxa"/>
            <w:shd w:val="clear" w:color="auto" w:fill="auto"/>
          </w:tcPr>
          <w:p w14:paraId="522411BE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6-12 mjeseci*</w:t>
            </w:r>
          </w:p>
        </w:tc>
        <w:tc>
          <w:tcPr>
            <w:tcW w:w="2302" w:type="dxa"/>
            <w:vAlign w:val="center"/>
          </w:tcPr>
          <w:p w14:paraId="4CC98602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400-800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A26C85A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1-2</w:t>
            </w:r>
          </w:p>
        </w:tc>
        <w:tc>
          <w:tcPr>
            <w:tcW w:w="2450" w:type="dxa"/>
            <w:vAlign w:val="center"/>
          </w:tcPr>
          <w:p w14:paraId="6CE1056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1500</w:t>
            </w:r>
          </w:p>
        </w:tc>
      </w:tr>
      <w:tr w:rsidR="00FB19D2" w:rsidRPr="00FB19D2" w14:paraId="4E7EF092" w14:textId="77777777" w:rsidTr="00C43338">
        <w:tc>
          <w:tcPr>
            <w:tcW w:w="2195" w:type="dxa"/>
            <w:shd w:val="clear" w:color="auto" w:fill="auto"/>
          </w:tcPr>
          <w:p w14:paraId="24EC9988" w14:textId="519EF10C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1-3 godine</w:t>
            </w:r>
            <w:r w:rsidR="00F6341C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*</w:t>
            </w:r>
          </w:p>
        </w:tc>
        <w:tc>
          <w:tcPr>
            <w:tcW w:w="2302" w:type="dxa"/>
            <w:vAlign w:val="center"/>
          </w:tcPr>
          <w:p w14:paraId="23CACEAC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400-800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6677546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1-2</w:t>
            </w:r>
          </w:p>
        </w:tc>
        <w:tc>
          <w:tcPr>
            <w:tcW w:w="2450" w:type="dxa"/>
            <w:vAlign w:val="center"/>
          </w:tcPr>
          <w:p w14:paraId="3A0AE1A3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2500</w:t>
            </w:r>
          </w:p>
        </w:tc>
      </w:tr>
      <w:tr w:rsidR="00FB19D2" w:rsidRPr="00FB19D2" w14:paraId="05DB742F" w14:textId="77777777" w:rsidTr="00C43338">
        <w:tc>
          <w:tcPr>
            <w:tcW w:w="2195" w:type="dxa"/>
            <w:shd w:val="clear" w:color="auto" w:fill="auto"/>
          </w:tcPr>
          <w:p w14:paraId="76E00061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4-8 godina</w:t>
            </w:r>
          </w:p>
        </w:tc>
        <w:tc>
          <w:tcPr>
            <w:tcW w:w="2302" w:type="dxa"/>
            <w:vAlign w:val="center"/>
          </w:tcPr>
          <w:p w14:paraId="0A7B864C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600-1000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FDBCB3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1-3</w:t>
            </w:r>
          </w:p>
        </w:tc>
        <w:tc>
          <w:tcPr>
            <w:tcW w:w="2450" w:type="dxa"/>
            <w:vAlign w:val="center"/>
          </w:tcPr>
          <w:p w14:paraId="6E10640F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3000</w:t>
            </w:r>
          </w:p>
        </w:tc>
      </w:tr>
      <w:tr w:rsidR="00FB19D2" w:rsidRPr="00FB19D2" w14:paraId="0B6F5D47" w14:textId="77777777" w:rsidTr="00C43338">
        <w:tc>
          <w:tcPr>
            <w:tcW w:w="2195" w:type="dxa"/>
            <w:shd w:val="clear" w:color="auto" w:fill="auto"/>
          </w:tcPr>
          <w:p w14:paraId="4F04F5B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9-18 godina</w:t>
            </w:r>
          </w:p>
        </w:tc>
        <w:tc>
          <w:tcPr>
            <w:tcW w:w="2302" w:type="dxa"/>
            <w:vAlign w:val="center"/>
          </w:tcPr>
          <w:p w14:paraId="0C53EBCA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600-1000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A896A98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1-3</w:t>
            </w:r>
          </w:p>
        </w:tc>
        <w:tc>
          <w:tcPr>
            <w:tcW w:w="2450" w:type="dxa"/>
            <w:vAlign w:val="center"/>
          </w:tcPr>
          <w:p w14:paraId="54CB0443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4000</w:t>
            </w:r>
          </w:p>
        </w:tc>
      </w:tr>
      <w:tr w:rsidR="00FB19D2" w:rsidRPr="00FB19D2" w14:paraId="10A0253B" w14:textId="77777777" w:rsidTr="00C43338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2597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19-70 godina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F8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600-1500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3249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1-4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357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4000</w:t>
            </w:r>
          </w:p>
        </w:tc>
      </w:tr>
      <w:tr w:rsidR="00FB19D2" w:rsidRPr="00FB19D2" w14:paraId="723772DB" w14:textId="77777777" w:rsidTr="00C43338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0F63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70+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49B2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800-1500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E764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2-4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3DF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4000</w:t>
            </w:r>
          </w:p>
        </w:tc>
      </w:tr>
      <w:tr w:rsidR="00FB19D2" w:rsidRPr="00FB19D2" w14:paraId="3035B085" w14:textId="77777777" w:rsidTr="00C43338"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3B63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*Sljedeća šema predstavlja smjernice za prevenciju deficijencije vitamina D:</w:t>
            </w:r>
          </w:p>
          <w:p w14:paraId="72791A4E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Profilaksa se uglavnom sprovodi od druge nedjelje života, tokom prve godine života i tokom perioda sa malo sunca u naredne 2 godine.</w:t>
            </w:r>
          </w:p>
          <w:p w14:paraId="2AF31E45" w14:textId="77777777" w:rsidR="00FB19D2" w:rsidRPr="00FB19D2" w:rsidRDefault="00FB19D2" w:rsidP="00FB19D2">
            <w:pPr>
              <w:numPr>
                <w:ilvl w:val="0"/>
                <w:numId w:val="2"/>
              </w:numPr>
              <w:tabs>
                <w:tab w:val="clear" w:pos="576"/>
                <w:tab w:val="left" w:pos="540"/>
                <w:tab w:val="left" w:pos="5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Novorođenčad i odojčad tokom prve godine života: od druge nedjelje 1 kap (=400 i.j.) dnevno</w:t>
            </w:r>
          </w:p>
          <w:p w14:paraId="4BDD0153" w14:textId="77777777" w:rsidR="00FB19D2" w:rsidRPr="00FB19D2" w:rsidRDefault="00FB19D2" w:rsidP="00FB19D2">
            <w:pPr>
              <w:numPr>
                <w:ilvl w:val="0"/>
                <w:numId w:val="2"/>
              </w:numPr>
              <w:tabs>
                <w:tab w:val="clear" w:pos="576"/>
                <w:tab w:val="left" w:pos="540"/>
                <w:tab w:val="left" w:pos="5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Prijevremeno rođene bebe tokom prve godine života: od druge nedjelje 2 kapi (=800 i.j.) dnevno</w:t>
            </w:r>
          </w:p>
          <w:p w14:paraId="7888B932" w14:textId="77777777" w:rsidR="00FB19D2" w:rsidRPr="00FB19D2" w:rsidRDefault="00FB19D2" w:rsidP="00FB19D2">
            <w:pPr>
              <w:numPr>
                <w:ilvl w:val="0"/>
                <w:numId w:val="2"/>
              </w:numPr>
              <w:tabs>
                <w:tab w:val="clear" w:pos="576"/>
                <w:tab w:val="left" w:pos="540"/>
                <w:tab w:val="left" w:pos="5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Djeca (1-3 godine) kod kojih postoji rizik tokom zimskih mjeseci (doba godine sa malo sunca): 2 kapi (=800 i.j.) dnevno</w:t>
            </w:r>
          </w:p>
        </w:tc>
      </w:tr>
      <w:tr w:rsidR="00FB19D2" w:rsidRPr="00FB19D2" w14:paraId="201BEFB5" w14:textId="77777777" w:rsidTr="00C43338"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B3D0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** Povećan rizik od pojave neželjenih reakcija kada se prekorači doza, zato se ne smije uzimati lijek bez nadzora ljekara.</w:t>
            </w:r>
          </w:p>
        </w:tc>
      </w:tr>
    </w:tbl>
    <w:p w14:paraId="6AC7AE9F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p w14:paraId="0982E8A0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  <w:i/>
          <w:lang w:val="sr-Latn-RS"/>
        </w:rPr>
      </w:pPr>
      <w:r w:rsidRPr="00FB19D2">
        <w:rPr>
          <w:rFonts w:ascii="Times New Roman" w:eastAsia="Calibri" w:hAnsi="Times New Roman" w:cs="Times New Roman"/>
          <w:b/>
          <w:bCs/>
          <w:i/>
          <w:lang w:val="sr-Latn-RS"/>
        </w:rPr>
        <w:t>Terapija rahitisa</w:t>
      </w:r>
    </w:p>
    <w:p w14:paraId="7E22F419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>Ukupna količina potrebnog vitamina D zavisi od težine oboljenja.</w:t>
      </w:r>
    </w:p>
    <w:p w14:paraId="1DFB6935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p w14:paraId="50FFCF20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>Kod postojećeg rahitisa, terapija se započinje primjenom 200 000 i.j.. Nakon toga se uzima 1000 do 5000 i.j. dnevno (oko 2 do 12 kapi lijeka KabiVit D</w:t>
      </w:r>
      <w:r w:rsidRPr="00FB19D2">
        <w:rPr>
          <w:rFonts w:ascii="Times New Roman" w:eastAsia="Calibri" w:hAnsi="Times New Roman" w:cs="Times New Roman"/>
          <w:bCs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bCs/>
          <w:lang w:val="sr-Latn-RS"/>
        </w:rPr>
        <w:t>).</w:t>
      </w:r>
    </w:p>
    <w:p w14:paraId="00B9D34C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>Na početku terapije se preporučuje primjena farmaceutiskih oblika koji sadrže veće doze lijeka.</w:t>
      </w:r>
    </w:p>
    <w:p w14:paraId="73EBC7D3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07"/>
        <w:gridCol w:w="3758"/>
      </w:tblGrid>
      <w:tr w:rsidR="00FB19D2" w:rsidRPr="00FB19D2" w14:paraId="256EDB79" w14:textId="77777777" w:rsidTr="00C43338">
        <w:trPr>
          <w:trHeight w:val="254"/>
        </w:trPr>
        <w:tc>
          <w:tcPr>
            <w:tcW w:w="9533" w:type="dxa"/>
            <w:gridSpan w:val="3"/>
            <w:shd w:val="clear" w:color="auto" w:fill="auto"/>
          </w:tcPr>
          <w:p w14:paraId="375DD2D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Terapija rahitisa</w:t>
            </w:r>
          </w:p>
        </w:tc>
      </w:tr>
      <w:tr w:rsidR="00FB19D2" w:rsidRPr="00FB19D2" w14:paraId="4F039B4C" w14:textId="77777777" w:rsidTr="00C43338">
        <w:trPr>
          <w:trHeight w:val="243"/>
        </w:trPr>
        <w:tc>
          <w:tcPr>
            <w:tcW w:w="2268" w:type="dxa"/>
            <w:shd w:val="clear" w:color="auto" w:fill="auto"/>
          </w:tcPr>
          <w:p w14:paraId="28E6887A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3507" w:type="dxa"/>
            <w:shd w:val="clear" w:color="auto" w:fill="auto"/>
          </w:tcPr>
          <w:p w14:paraId="2F0E69C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i.j./dan</w:t>
            </w:r>
          </w:p>
        </w:tc>
        <w:tc>
          <w:tcPr>
            <w:tcW w:w="3758" w:type="dxa"/>
          </w:tcPr>
          <w:p w14:paraId="56FD506F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Kapi/dan</w:t>
            </w:r>
          </w:p>
        </w:tc>
      </w:tr>
      <w:tr w:rsidR="00FB19D2" w:rsidRPr="00FB19D2" w14:paraId="2DD05AFD" w14:textId="77777777" w:rsidTr="00C43338">
        <w:trPr>
          <w:trHeight w:val="254"/>
        </w:trPr>
        <w:tc>
          <w:tcPr>
            <w:tcW w:w="2268" w:type="dxa"/>
            <w:shd w:val="clear" w:color="auto" w:fill="auto"/>
          </w:tcPr>
          <w:p w14:paraId="58699ECE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0-6 mjeseci</w:t>
            </w:r>
          </w:p>
        </w:tc>
        <w:tc>
          <w:tcPr>
            <w:tcW w:w="3507" w:type="dxa"/>
            <w:vMerge w:val="restart"/>
            <w:shd w:val="clear" w:color="auto" w:fill="auto"/>
          </w:tcPr>
          <w:p w14:paraId="66FE29C3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Individualna terapija!</w:t>
            </w:r>
          </w:p>
          <w:p w14:paraId="3F951161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Početna primjena 200.000 i.j. („pulsna terapija“), a nakon toga: 1.000 do 5.000 i.j.. Za pulsnu terapiju se preporučuje primjena farmaceutskih oblika koji sadrže veće doze lijeka.</w:t>
            </w:r>
          </w:p>
        </w:tc>
        <w:tc>
          <w:tcPr>
            <w:tcW w:w="3758" w:type="dxa"/>
            <w:vMerge w:val="restart"/>
            <w:vAlign w:val="center"/>
          </w:tcPr>
          <w:p w14:paraId="54C89386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Za pulsnu terapiju se preporučuje primjena farmaceutskih oblika koji sadrže veće doze lijeka, a nakon toga treba uzimati 2 do 12 kapi.</w:t>
            </w:r>
          </w:p>
        </w:tc>
      </w:tr>
      <w:tr w:rsidR="00FB19D2" w:rsidRPr="00FB19D2" w14:paraId="28D00D4B" w14:textId="77777777" w:rsidTr="00C43338">
        <w:trPr>
          <w:trHeight w:val="254"/>
        </w:trPr>
        <w:tc>
          <w:tcPr>
            <w:tcW w:w="2268" w:type="dxa"/>
            <w:shd w:val="clear" w:color="auto" w:fill="auto"/>
          </w:tcPr>
          <w:p w14:paraId="2D3F778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6-12 mjeseci</w:t>
            </w:r>
          </w:p>
        </w:tc>
        <w:tc>
          <w:tcPr>
            <w:tcW w:w="3507" w:type="dxa"/>
            <w:vMerge/>
            <w:shd w:val="clear" w:color="auto" w:fill="auto"/>
          </w:tcPr>
          <w:p w14:paraId="76DA1551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3758" w:type="dxa"/>
            <w:vMerge/>
          </w:tcPr>
          <w:p w14:paraId="2770AE00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</w:tr>
      <w:tr w:rsidR="00FB19D2" w:rsidRPr="00FB19D2" w14:paraId="559423AE" w14:textId="77777777" w:rsidTr="00C43338">
        <w:trPr>
          <w:trHeight w:val="254"/>
        </w:trPr>
        <w:tc>
          <w:tcPr>
            <w:tcW w:w="2268" w:type="dxa"/>
            <w:shd w:val="clear" w:color="auto" w:fill="auto"/>
          </w:tcPr>
          <w:p w14:paraId="509AC12C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1-3 godine</w:t>
            </w:r>
          </w:p>
        </w:tc>
        <w:tc>
          <w:tcPr>
            <w:tcW w:w="3507" w:type="dxa"/>
            <w:vMerge/>
            <w:shd w:val="clear" w:color="auto" w:fill="auto"/>
          </w:tcPr>
          <w:p w14:paraId="5BF1A766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3758" w:type="dxa"/>
            <w:vMerge/>
          </w:tcPr>
          <w:p w14:paraId="60AFDBE7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</w:tr>
      <w:tr w:rsidR="00FB19D2" w:rsidRPr="00FB19D2" w14:paraId="74AA9DA9" w14:textId="77777777" w:rsidTr="00C43338">
        <w:trPr>
          <w:trHeight w:val="254"/>
        </w:trPr>
        <w:tc>
          <w:tcPr>
            <w:tcW w:w="2268" w:type="dxa"/>
            <w:shd w:val="clear" w:color="auto" w:fill="auto"/>
          </w:tcPr>
          <w:p w14:paraId="2F29A03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4-8 godina</w:t>
            </w:r>
          </w:p>
        </w:tc>
        <w:tc>
          <w:tcPr>
            <w:tcW w:w="3507" w:type="dxa"/>
            <w:vMerge/>
            <w:shd w:val="clear" w:color="auto" w:fill="auto"/>
          </w:tcPr>
          <w:p w14:paraId="6AF4BEF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3758" w:type="dxa"/>
            <w:vMerge/>
          </w:tcPr>
          <w:p w14:paraId="4A4FDBA8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</w:tr>
      <w:tr w:rsidR="00FB19D2" w:rsidRPr="00FB19D2" w14:paraId="2329B4EA" w14:textId="77777777" w:rsidTr="00C43338">
        <w:trPr>
          <w:trHeight w:val="463"/>
        </w:trPr>
        <w:tc>
          <w:tcPr>
            <w:tcW w:w="2268" w:type="dxa"/>
            <w:shd w:val="clear" w:color="auto" w:fill="auto"/>
          </w:tcPr>
          <w:p w14:paraId="506F503C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9-18 godina</w:t>
            </w:r>
          </w:p>
        </w:tc>
        <w:tc>
          <w:tcPr>
            <w:tcW w:w="3507" w:type="dxa"/>
            <w:vMerge/>
            <w:shd w:val="clear" w:color="auto" w:fill="auto"/>
          </w:tcPr>
          <w:p w14:paraId="5965E0BE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3758" w:type="dxa"/>
            <w:vMerge/>
          </w:tcPr>
          <w:p w14:paraId="346BB5C9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</w:tr>
    </w:tbl>
    <w:p w14:paraId="120E472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p w14:paraId="48CB99D3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  <w:i/>
          <w:lang w:val="sr-Latn-RS"/>
        </w:rPr>
      </w:pPr>
      <w:r w:rsidRPr="00FB19D2">
        <w:rPr>
          <w:rFonts w:ascii="Times New Roman" w:eastAsia="Calibri" w:hAnsi="Times New Roman" w:cs="Times New Roman"/>
          <w:b/>
          <w:bCs/>
          <w:i/>
          <w:lang w:val="sr-Latn-RS"/>
        </w:rPr>
        <w:t>Terapija deficijencije vitamina D</w:t>
      </w:r>
    </w:p>
    <w:p w14:paraId="45D90F84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  <w:i/>
          <w:lang w:val="sr-Latn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183"/>
        <w:gridCol w:w="2434"/>
        <w:gridCol w:w="2446"/>
      </w:tblGrid>
      <w:tr w:rsidR="00FB19D2" w:rsidRPr="00FB19D2" w14:paraId="25DB648A" w14:textId="77777777" w:rsidTr="00C43338">
        <w:tc>
          <w:tcPr>
            <w:tcW w:w="7088" w:type="dxa"/>
            <w:gridSpan w:val="3"/>
            <w:shd w:val="clear" w:color="auto" w:fill="auto"/>
          </w:tcPr>
          <w:p w14:paraId="333508F4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Terapija deficijencije vitamina D</w:t>
            </w:r>
          </w:p>
        </w:tc>
        <w:tc>
          <w:tcPr>
            <w:tcW w:w="2536" w:type="dxa"/>
          </w:tcPr>
          <w:p w14:paraId="14A555D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Dozvoljena gornja granica unosa*</w:t>
            </w:r>
          </w:p>
        </w:tc>
      </w:tr>
      <w:tr w:rsidR="00FB19D2" w:rsidRPr="00FB19D2" w14:paraId="71CF3719" w14:textId="77777777" w:rsidTr="00C43338">
        <w:tc>
          <w:tcPr>
            <w:tcW w:w="2276" w:type="dxa"/>
            <w:shd w:val="clear" w:color="auto" w:fill="auto"/>
          </w:tcPr>
          <w:p w14:paraId="6CACBB87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2276" w:type="dxa"/>
            <w:shd w:val="clear" w:color="auto" w:fill="auto"/>
          </w:tcPr>
          <w:p w14:paraId="39A30921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i.j./dan</w:t>
            </w:r>
          </w:p>
        </w:tc>
        <w:tc>
          <w:tcPr>
            <w:tcW w:w="2536" w:type="dxa"/>
          </w:tcPr>
          <w:p w14:paraId="3EA1FDCC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Kapi/dan</w:t>
            </w:r>
          </w:p>
        </w:tc>
        <w:tc>
          <w:tcPr>
            <w:tcW w:w="2536" w:type="dxa"/>
          </w:tcPr>
          <w:p w14:paraId="67924789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i.j./dan</w:t>
            </w:r>
          </w:p>
        </w:tc>
      </w:tr>
      <w:tr w:rsidR="00FB19D2" w:rsidRPr="00FB19D2" w14:paraId="274012A8" w14:textId="77777777" w:rsidTr="00C43338">
        <w:tc>
          <w:tcPr>
            <w:tcW w:w="2276" w:type="dxa"/>
            <w:shd w:val="clear" w:color="auto" w:fill="auto"/>
          </w:tcPr>
          <w:p w14:paraId="35819C3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0-6 mjeseci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4853A833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Tokom 6 nedjelja:</w:t>
            </w:r>
          </w:p>
          <w:p w14:paraId="4C6896C6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lastRenderedPageBreak/>
              <w:t>2.000</w:t>
            </w:r>
          </w:p>
          <w:p w14:paraId="636D197F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Zatim:</w:t>
            </w:r>
          </w:p>
          <w:p w14:paraId="6B7808B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400-1000</w:t>
            </w:r>
          </w:p>
        </w:tc>
        <w:tc>
          <w:tcPr>
            <w:tcW w:w="2536" w:type="dxa"/>
            <w:vMerge w:val="restart"/>
            <w:vAlign w:val="center"/>
          </w:tcPr>
          <w:p w14:paraId="76F3E7D7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lastRenderedPageBreak/>
              <w:t>Tokom 6 nedjelja:</w:t>
            </w:r>
          </w:p>
          <w:p w14:paraId="06121154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lastRenderedPageBreak/>
              <w:t>5</w:t>
            </w:r>
          </w:p>
          <w:p w14:paraId="7E2F7E7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Zatim:</w:t>
            </w:r>
          </w:p>
          <w:p w14:paraId="7F143302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1-3</w:t>
            </w:r>
          </w:p>
        </w:tc>
        <w:tc>
          <w:tcPr>
            <w:tcW w:w="2536" w:type="dxa"/>
            <w:vAlign w:val="center"/>
          </w:tcPr>
          <w:p w14:paraId="44F5DD85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lastRenderedPageBreak/>
              <w:t>1000</w:t>
            </w:r>
          </w:p>
        </w:tc>
      </w:tr>
      <w:tr w:rsidR="00FB19D2" w:rsidRPr="00FB19D2" w14:paraId="3972713E" w14:textId="77777777" w:rsidTr="00C43338">
        <w:tc>
          <w:tcPr>
            <w:tcW w:w="2276" w:type="dxa"/>
            <w:shd w:val="clear" w:color="auto" w:fill="auto"/>
          </w:tcPr>
          <w:p w14:paraId="60187A9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lastRenderedPageBreak/>
              <w:t>6-12 mjeseci</w:t>
            </w: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2624D318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2536" w:type="dxa"/>
            <w:vMerge/>
            <w:vAlign w:val="center"/>
          </w:tcPr>
          <w:p w14:paraId="6DC3156F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2536" w:type="dxa"/>
            <w:vAlign w:val="center"/>
          </w:tcPr>
          <w:p w14:paraId="701A3BB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1500</w:t>
            </w:r>
          </w:p>
        </w:tc>
      </w:tr>
      <w:tr w:rsidR="00FB19D2" w:rsidRPr="00FB19D2" w14:paraId="03A6D605" w14:textId="77777777" w:rsidTr="00C43338">
        <w:tc>
          <w:tcPr>
            <w:tcW w:w="2276" w:type="dxa"/>
            <w:shd w:val="clear" w:color="auto" w:fill="auto"/>
          </w:tcPr>
          <w:p w14:paraId="766F182F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lastRenderedPageBreak/>
              <w:t>1-3 godine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1EFFB9EA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Tokom 6 nedjelja:</w:t>
            </w:r>
          </w:p>
          <w:p w14:paraId="538BFCC8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2.000</w:t>
            </w:r>
          </w:p>
          <w:p w14:paraId="3C6D5607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Zatim:</w:t>
            </w:r>
          </w:p>
          <w:p w14:paraId="498A2E6C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600-1.000</w:t>
            </w:r>
          </w:p>
        </w:tc>
        <w:tc>
          <w:tcPr>
            <w:tcW w:w="2536" w:type="dxa"/>
            <w:vMerge w:val="restart"/>
            <w:vAlign w:val="center"/>
          </w:tcPr>
          <w:p w14:paraId="5523C3F1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Tokom 6 nedjelja:</w:t>
            </w:r>
          </w:p>
          <w:p w14:paraId="5820E52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5</w:t>
            </w:r>
          </w:p>
          <w:p w14:paraId="01047CB0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Zatim:</w:t>
            </w:r>
          </w:p>
          <w:p w14:paraId="24302C27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1-3</w:t>
            </w:r>
          </w:p>
        </w:tc>
        <w:tc>
          <w:tcPr>
            <w:tcW w:w="2536" w:type="dxa"/>
            <w:vAlign w:val="center"/>
          </w:tcPr>
          <w:p w14:paraId="671AA132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2500</w:t>
            </w:r>
          </w:p>
        </w:tc>
      </w:tr>
      <w:tr w:rsidR="00FB19D2" w:rsidRPr="00FB19D2" w14:paraId="1F9ED5EE" w14:textId="77777777" w:rsidTr="00C43338">
        <w:tc>
          <w:tcPr>
            <w:tcW w:w="2276" w:type="dxa"/>
            <w:shd w:val="clear" w:color="auto" w:fill="auto"/>
          </w:tcPr>
          <w:p w14:paraId="326D2754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4-8 godina</w:t>
            </w: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208A8D1F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2536" w:type="dxa"/>
            <w:vMerge/>
            <w:vAlign w:val="center"/>
          </w:tcPr>
          <w:p w14:paraId="7E549C4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2536" w:type="dxa"/>
            <w:vAlign w:val="center"/>
          </w:tcPr>
          <w:p w14:paraId="0EFD1F1A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3000</w:t>
            </w:r>
          </w:p>
        </w:tc>
      </w:tr>
      <w:tr w:rsidR="00FB19D2" w:rsidRPr="00FB19D2" w14:paraId="1361F5FA" w14:textId="77777777" w:rsidTr="00C43338">
        <w:tc>
          <w:tcPr>
            <w:tcW w:w="2276" w:type="dxa"/>
            <w:shd w:val="clear" w:color="auto" w:fill="auto"/>
          </w:tcPr>
          <w:p w14:paraId="2B81C8C1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9-18 godina</w:t>
            </w: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2CFF5DE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2536" w:type="dxa"/>
            <w:vMerge/>
            <w:vAlign w:val="center"/>
          </w:tcPr>
          <w:p w14:paraId="5BC2D6F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2536" w:type="dxa"/>
            <w:vAlign w:val="center"/>
          </w:tcPr>
          <w:p w14:paraId="5CBE80D9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4000</w:t>
            </w:r>
          </w:p>
        </w:tc>
      </w:tr>
      <w:tr w:rsidR="00FB19D2" w:rsidRPr="00FB19D2" w14:paraId="1EFF8FE2" w14:textId="77777777" w:rsidTr="00C43338">
        <w:tc>
          <w:tcPr>
            <w:tcW w:w="2276" w:type="dxa"/>
            <w:shd w:val="clear" w:color="auto" w:fill="auto"/>
          </w:tcPr>
          <w:p w14:paraId="302635F0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19-70 godina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44F001E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Tokom 8 nedjelja:</w:t>
            </w:r>
          </w:p>
          <w:p w14:paraId="46866405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6000</w:t>
            </w:r>
          </w:p>
          <w:p w14:paraId="2CB7F0E1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Zatim:</w:t>
            </w:r>
          </w:p>
          <w:p w14:paraId="27A0B225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1500-2.000</w:t>
            </w:r>
          </w:p>
        </w:tc>
        <w:tc>
          <w:tcPr>
            <w:tcW w:w="2536" w:type="dxa"/>
            <w:vMerge w:val="restart"/>
            <w:vAlign w:val="center"/>
          </w:tcPr>
          <w:p w14:paraId="5ADEF714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Tokom 8 nedjelja:</w:t>
            </w:r>
          </w:p>
          <w:p w14:paraId="36B9989A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15</w:t>
            </w:r>
          </w:p>
          <w:p w14:paraId="092019B9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Zatim:</w:t>
            </w:r>
          </w:p>
          <w:p w14:paraId="2F879684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3-5</w:t>
            </w:r>
          </w:p>
        </w:tc>
        <w:tc>
          <w:tcPr>
            <w:tcW w:w="2536" w:type="dxa"/>
            <w:vAlign w:val="center"/>
          </w:tcPr>
          <w:p w14:paraId="7FA6044A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4000</w:t>
            </w:r>
          </w:p>
        </w:tc>
      </w:tr>
      <w:tr w:rsidR="00FB19D2" w:rsidRPr="00FB19D2" w14:paraId="793971C1" w14:textId="77777777" w:rsidTr="00C43338">
        <w:tc>
          <w:tcPr>
            <w:tcW w:w="2276" w:type="dxa"/>
            <w:shd w:val="clear" w:color="auto" w:fill="auto"/>
          </w:tcPr>
          <w:p w14:paraId="4D3F9476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70+</w:t>
            </w:r>
          </w:p>
        </w:tc>
        <w:tc>
          <w:tcPr>
            <w:tcW w:w="2276" w:type="dxa"/>
            <w:vMerge/>
            <w:shd w:val="clear" w:color="auto" w:fill="auto"/>
            <w:vAlign w:val="center"/>
          </w:tcPr>
          <w:p w14:paraId="1B2F5806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2536" w:type="dxa"/>
            <w:vMerge/>
            <w:vAlign w:val="center"/>
          </w:tcPr>
          <w:p w14:paraId="025099E7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2536" w:type="dxa"/>
            <w:vAlign w:val="center"/>
          </w:tcPr>
          <w:p w14:paraId="692CDD7A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4000</w:t>
            </w:r>
          </w:p>
        </w:tc>
      </w:tr>
      <w:tr w:rsidR="00FB19D2" w:rsidRPr="00FB19D2" w14:paraId="1444D3D2" w14:textId="77777777" w:rsidTr="00C43338">
        <w:tc>
          <w:tcPr>
            <w:tcW w:w="9624" w:type="dxa"/>
            <w:gridSpan w:val="4"/>
            <w:shd w:val="clear" w:color="auto" w:fill="auto"/>
          </w:tcPr>
          <w:p w14:paraId="2BCDE131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* Povećan rizik od pojave neželjenih reakcija kada se prekorači doza, zato se ne smije uzimati lijek bez ljekarskog nadzora.</w:t>
            </w:r>
          </w:p>
        </w:tc>
      </w:tr>
    </w:tbl>
    <w:p w14:paraId="2F7EC98D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  <w:i/>
          <w:lang w:val="sr-Latn-RS"/>
        </w:rPr>
      </w:pPr>
    </w:p>
    <w:p w14:paraId="2E06EAC9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  <w:i/>
          <w:lang w:val="sr-Latn-RS"/>
        </w:rPr>
      </w:pPr>
      <w:r w:rsidRPr="00FB19D2">
        <w:rPr>
          <w:rFonts w:ascii="Times New Roman" w:eastAsia="Calibri" w:hAnsi="Times New Roman" w:cs="Times New Roman"/>
          <w:b/>
          <w:bCs/>
          <w:i/>
          <w:lang w:val="sr-Latn-RS"/>
        </w:rPr>
        <w:t>Dodatna terapija osteoporoze kod pacijenata kod kojih postoji rizik od deficijencije vitamina D</w:t>
      </w:r>
    </w:p>
    <w:p w14:paraId="5A69DC3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603"/>
        <w:gridCol w:w="1576"/>
        <w:gridCol w:w="2430"/>
        <w:gridCol w:w="2452"/>
      </w:tblGrid>
      <w:tr w:rsidR="00FB19D2" w:rsidRPr="00FB19D2" w14:paraId="34A2DEF7" w14:textId="77777777" w:rsidTr="00C43338">
        <w:tc>
          <w:tcPr>
            <w:tcW w:w="7135" w:type="dxa"/>
            <w:gridSpan w:val="4"/>
            <w:shd w:val="clear" w:color="auto" w:fill="auto"/>
            <w:vAlign w:val="center"/>
          </w:tcPr>
          <w:p w14:paraId="2A31F07D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Dodatna terapija osteoporoze</w:t>
            </w:r>
            <w:r w:rsidRPr="00FB19D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kod pacijenata kod kojih postoji rizik od deficijencije vitamina D</w:t>
            </w:r>
          </w:p>
        </w:tc>
        <w:tc>
          <w:tcPr>
            <w:tcW w:w="2612" w:type="dxa"/>
          </w:tcPr>
          <w:p w14:paraId="58E3C253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Podnošljiva gornja granica dozvoljenog unosa*</w:t>
            </w:r>
          </w:p>
        </w:tc>
      </w:tr>
      <w:tr w:rsidR="00FB19D2" w:rsidRPr="00FB19D2" w14:paraId="5F1AC3A7" w14:textId="77777777" w:rsidTr="00C43338">
        <w:tc>
          <w:tcPr>
            <w:tcW w:w="1218" w:type="dxa"/>
            <w:shd w:val="clear" w:color="auto" w:fill="auto"/>
            <w:vAlign w:val="center"/>
          </w:tcPr>
          <w:p w14:paraId="67508A63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17D9DDF2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i.j./dan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C24488F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Kapi/dan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7005FE8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Kapi/nedjelja</w:t>
            </w:r>
          </w:p>
        </w:tc>
        <w:tc>
          <w:tcPr>
            <w:tcW w:w="2612" w:type="dxa"/>
            <w:vAlign w:val="center"/>
          </w:tcPr>
          <w:p w14:paraId="246C0579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i.j./dan</w:t>
            </w:r>
          </w:p>
        </w:tc>
      </w:tr>
      <w:tr w:rsidR="00FB19D2" w:rsidRPr="00FB19D2" w14:paraId="09F21533" w14:textId="77777777" w:rsidTr="00C43338">
        <w:tc>
          <w:tcPr>
            <w:tcW w:w="1218" w:type="dxa"/>
            <w:shd w:val="clear" w:color="auto" w:fill="auto"/>
          </w:tcPr>
          <w:p w14:paraId="20D0CF90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/>
                <w:bCs/>
                <w:lang w:val="sr-Latn-RS"/>
              </w:rPr>
              <w:t>Odrasli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5B77E64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800-1500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B7862D8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2-4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474F23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14-26</w:t>
            </w:r>
          </w:p>
        </w:tc>
        <w:tc>
          <w:tcPr>
            <w:tcW w:w="2612" w:type="dxa"/>
            <w:vAlign w:val="center"/>
          </w:tcPr>
          <w:p w14:paraId="157D7B5B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4000</w:t>
            </w:r>
          </w:p>
        </w:tc>
      </w:tr>
      <w:tr w:rsidR="00FB19D2" w:rsidRPr="00FB19D2" w14:paraId="28A47D97" w14:textId="77777777" w:rsidTr="00C43338">
        <w:tc>
          <w:tcPr>
            <w:tcW w:w="9747" w:type="dxa"/>
            <w:gridSpan w:val="5"/>
            <w:shd w:val="clear" w:color="auto" w:fill="auto"/>
          </w:tcPr>
          <w:p w14:paraId="2723EF6A" w14:textId="77777777" w:rsidR="00FB19D2" w:rsidRPr="00FB19D2" w:rsidRDefault="00FB19D2" w:rsidP="00FB19D2">
            <w:pPr>
              <w:tabs>
                <w:tab w:val="left" w:pos="540"/>
                <w:tab w:val="left" w:pos="569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lang w:val="sr-Latn-RS"/>
              </w:rPr>
            </w:pPr>
            <w:r w:rsidRPr="00FB19D2">
              <w:rPr>
                <w:rFonts w:ascii="Times New Roman" w:eastAsia="Calibri" w:hAnsi="Times New Roman" w:cs="Times New Roman"/>
                <w:bCs/>
                <w:lang w:val="sr-Latn-RS"/>
              </w:rPr>
              <w:t>* Povećan rizik od pojave neželjenih reakcija kada se prekorači doza, zato se ne smije uzimati lijek bez ljekarskog nadzora.</w:t>
            </w:r>
          </w:p>
        </w:tc>
      </w:tr>
    </w:tbl>
    <w:p w14:paraId="4972D9A7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p w14:paraId="5614C6AA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bCs/>
          <w:u w:val="single"/>
          <w:lang w:val="sr-Latn-RS"/>
        </w:rPr>
        <w:t>Način primjene</w:t>
      </w:r>
    </w:p>
    <w:p w14:paraId="76165048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>Lijek KabiVit D</w:t>
      </w:r>
      <w:r w:rsidRPr="00FB19D2">
        <w:rPr>
          <w:rFonts w:ascii="Times New Roman" w:eastAsia="Calibri" w:hAnsi="Times New Roman" w:cs="Times New Roman"/>
          <w:bCs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bCs/>
          <w:lang w:val="sr-Latn-RS"/>
        </w:rPr>
        <w:t xml:space="preserve"> se uzima primjenom kapi direktno u usta. Najbolji način je direktno ukapavanje u usta ili, ukoliko je potrebno, primijeniti kašičicom uz malo tečnosti.</w:t>
      </w:r>
    </w:p>
    <w:p w14:paraId="57CC15B9" w14:textId="63306BDF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4B6A331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4.3.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Kontraindikacije</w:t>
      </w:r>
      <w:proofErr w:type="spellEnd"/>
    </w:p>
    <w:p w14:paraId="443623B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6C04E5B7" w14:textId="503C3B2A" w:rsidR="00FB19D2" w:rsidRPr="00FB19D2" w:rsidRDefault="00FB19D2" w:rsidP="00120FE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Preosjetljivost na aktivnu supstancu ili na bilo koju od pomoćnih supstanci navedenih u </w:t>
      </w:r>
      <w:r w:rsidR="00F6341C">
        <w:rPr>
          <w:rFonts w:ascii="Times New Roman" w:eastAsia="Calibri" w:hAnsi="Times New Roman" w:cs="Times New Roman"/>
          <w:color w:val="000000"/>
          <w:lang w:val="sr-Latn-RS"/>
        </w:rPr>
        <w:t xml:space="preserve">dijelu </w:t>
      </w:r>
      <w:r w:rsidRPr="00FB19D2">
        <w:rPr>
          <w:rFonts w:ascii="Times New Roman" w:eastAsia="Calibri" w:hAnsi="Times New Roman" w:cs="Times New Roman"/>
          <w:color w:val="000000"/>
          <w:lang w:val="sr-Latn-RS"/>
        </w:rPr>
        <w:t>6.1,</w:t>
      </w:r>
    </w:p>
    <w:p w14:paraId="12ED8D34" w14:textId="77777777" w:rsidR="00FB19D2" w:rsidRPr="00FB19D2" w:rsidRDefault="00FB19D2" w:rsidP="00120FE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zdravstvena stanja koja izazivaju hiperkalcijemiju ili hiperkalciuriju (pacijenti sa poremećajem bubrežne eliminacije kalcijuma i fosfata, pacijenti koji tokom svoje terapije uzimaju derivate benzotiadiazina i nepokretni pacijenti), </w:t>
      </w:r>
    </w:p>
    <w:p w14:paraId="3E4EB0C6" w14:textId="77777777" w:rsidR="00FB19D2" w:rsidRPr="00FB19D2" w:rsidRDefault="00FB19D2" w:rsidP="00120FE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kamen u bubregu koji sadrži kalcijum, </w:t>
      </w:r>
    </w:p>
    <w:p w14:paraId="6BE06E33" w14:textId="77777777" w:rsidR="00FB19D2" w:rsidRPr="00FB19D2" w:rsidRDefault="00FB19D2" w:rsidP="00120FE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hipervitaminoza D, </w:t>
      </w:r>
    </w:p>
    <w:p w14:paraId="1BF0854D" w14:textId="77777777" w:rsidR="00FB19D2" w:rsidRPr="00FB19D2" w:rsidRDefault="00FB19D2" w:rsidP="00120FE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teška arterioskleroza i </w:t>
      </w:r>
    </w:p>
    <w:p w14:paraId="7536AEAA" w14:textId="77777777" w:rsidR="00FB19D2" w:rsidRPr="00FB19D2" w:rsidRDefault="00FB19D2" w:rsidP="00120FE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>teško oštećenje funkcije bubrega.</w:t>
      </w:r>
    </w:p>
    <w:p w14:paraId="4DD7ABD7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65E8292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4.4.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Posebna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upozorenja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mjere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opreza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pri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upotrebi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lijeka</w:t>
      </w:r>
      <w:proofErr w:type="spellEnd"/>
    </w:p>
    <w:p w14:paraId="167F930A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3738A041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>Stepen deficijencije vitamina D može se odrediti mjerenjem 25OHD (25-hidroksivitamin D). Kod odraslih koncentracija 25OHD u serumu ne treba da bude veća od 80 nanograma/ml. Vrijednosti iznad 150 nanograma/ml predstavljaju predoziranje koje je opasno po zdravlje.</w:t>
      </w:r>
    </w:p>
    <w:p w14:paraId="1268AB3E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547E23E4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Tokom dugotrajne primjene lijeka KabiVit D3, potrebno je redovno provjeravati koncentraciju kalcijuma u krvi i urinu. Ukoliko je potrebno, dozu treba prilagoditi na osnovu koncentracije kalcijuma u serumu.</w:t>
      </w:r>
    </w:p>
    <w:p w14:paraId="0633CEC7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0C905FD1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Ako se pojavi hiperkalcijemija ili bilo koji drugi znak koji ukazuje na oštećenje funkcije bubrega, potrebno je smanjiti dozu ili prekinuti liječenje. </w:t>
      </w:r>
    </w:p>
    <w:p w14:paraId="19B89F42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5AC261A5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>Tokom dugotrajne primjene lijeka KabiVit D3, potrebno je redovno pratiti funkciju bubrega određivanjem koncentracije kreatinina u serumu. Lijek KabiVit D</w:t>
      </w:r>
      <w:r w:rsidRPr="00FB19D2">
        <w:rPr>
          <w:rFonts w:ascii="Times New Roman" w:eastAsia="Calibri" w:hAnsi="Times New Roman" w:cs="Times New Roman"/>
          <w:color w:val="000000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 treba primjenjivati sa posebnim oprezom kod pacijenata sa oštećenom funkcijom bubrega i potrebno je pratiti uticaj na nivo kalcijuma i fosfata. Treba uzeti u obzir mogućnost kalcifikacije mekih tkiva.</w:t>
      </w:r>
    </w:p>
    <w:p w14:paraId="6E28D965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</w:p>
    <w:p w14:paraId="3028EB75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U slučaju teške bubrežne insuficijencije, organizam ne iskorišćava holekalciferol. U takvim slučajevima preporučuje se upotreba drugih preparata sa vitaminom D. </w:t>
      </w:r>
    </w:p>
    <w:p w14:paraId="2CDDB368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503876B2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Potrebno je obratiti posebnu pažnju pri propisivanju holekalciferola pacijentima koji boluju od sarkoidoze (rizik od povećanog metabolizma vitamina D u njegov aktivni metabolit) i pacijentima sa osteoporozom usljed imobilizacije (povećan rizik od hiperkalcijemije).</w:t>
      </w:r>
    </w:p>
    <w:p w14:paraId="212E634E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0BA47C9C" w14:textId="31B6A628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>Potrebna je posebna pažnja kada se lijek KabiVit D</w:t>
      </w:r>
      <w:r w:rsidRPr="00FB19D2">
        <w:rPr>
          <w:rFonts w:ascii="Times New Roman" w:eastAsia="Calibri" w:hAnsi="Times New Roman" w:cs="Times New Roman"/>
          <w:color w:val="000000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 primjenjuje kod pacijenata koji se liječe kardiotoničnim glikozidima ili tiazidnim diureticima (vidjeti </w:t>
      </w:r>
      <w:r w:rsidR="00F6341C">
        <w:rPr>
          <w:rFonts w:ascii="Times New Roman" w:eastAsia="Calibri" w:hAnsi="Times New Roman" w:cs="Times New Roman"/>
          <w:color w:val="000000"/>
          <w:lang w:val="sr-Latn-RS"/>
        </w:rPr>
        <w:t>dio</w:t>
      </w: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 4.5). </w:t>
      </w:r>
    </w:p>
    <w:p w14:paraId="404D14E9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6827F6E0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Dodatne doze vitamina D treba uzimati pod strogim ljekarskim nadzorom. U takvim slučajevima potrebno je redovno pratiti koncentraciju kalcijuma u serumu i urinu. </w:t>
      </w:r>
    </w:p>
    <w:p w14:paraId="6036CD1C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31678DEE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u w:val="single"/>
          <w:lang w:val="sr-Latn-RS"/>
        </w:rPr>
        <w:t xml:space="preserve">Pedijatrijska populacija </w:t>
      </w:r>
    </w:p>
    <w:p w14:paraId="6CBCA65F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Potrebno je izbjegavati primjenu drugih proizvoda koji sadrže vitamin D, posebno kod odojčadi. Ukoliko postoji sumnja, ljekar će odlučiti o dodatnoj primjeni hrane obogaćene vitaminima ili hrane za bebe ili ljekova koji sadrže vitamin D.</w:t>
      </w:r>
    </w:p>
    <w:p w14:paraId="1C476C39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7B0F74C9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4.5.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Interakcije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sa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drugim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ljekovima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druge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vrste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interakcija</w:t>
      </w:r>
      <w:proofErr w:type="spellEnd"/>
    </w:p>
    <w:p w14:paraId="1B00380F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u w:val="single"/>
          <w:lang w:val="sr-Latn-RS"/>
        </w:rPr>
      </w:pPr>
    </w:p>
    <w:p w14:paraId="727366CC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u w:val="single"/>
          <w:lang w:val="sr-Latn-RS"/>
        </w:rPr>
        <w:t>Uticaj drugih ljekova na holekalciferol:</w:t>
      </w:r>
    </w:p>
    <w:p w14:paraId="503B87A9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Induktori metaboličkih enzima CYP450 kao što su rifamicin, karbamazepin, fenitoin, barbiturati (npr. fenobarbital, primidon) i glukokortikoidi mogu da smanje efikasnost vitamina D zbog pojačane inaktivacije. Istovremena primjena ovih ljekova može povećati potrebu za vitaminom D.</w:t>
      </w:r>
    </w:p>
    <w:p w14:paraId="16D0396F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4D382566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Izoniazid može da smanji efikasnost vitamina D</w:t>
      </w:r>
      <w:r w:rsidRPr="00FB19D2">
        <w:rPr>
          <w:rFonts w:ascii="Times New Roman" w:eastAsia="Calibri" w:hAnsi="Times New Roman" w:cs="Times New Roman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lang w:val="sr-Latn-RS"/>
        </w:rPr>
        <w:t xml:space="preserve"> zbog inhibicije metaboličke aktivacije vitamina D.</w:t>
      </w:r>
    </w:p>
    <w:p w14:paraId="7DFF9E3B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52663804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Ljekovi koji izazivaju malapsorpciju masti, npr. orlistat i holestiramin, mogu da ometaju resorpciju vitamina D.</w:t>
      </w:r>
    </w:p>
    <w:p w14:paraId="367FD196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6098430E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Povišene vrijednosti hormona paratiroidne žlijezde u krvi mogu da ubrzaju metabolizam vitamina D i time povećaju potrebu za vitaminom D.</w:t>
      </w:r>
    </w:p>
    <w:p w14:paraId="4C514893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>Istovremena primjena vitamina D sa kardiotoničnim glikozidima povećava opasnost od hiperkalcijemije (rizik od aritmije). Zbog toga je neophodan strog medicinski nadzor, uključujući EKG ispitivanja kao i kontrolu koncentracije kalcijuma u serumu.</w:t>
      </w:r>
    </w:p>
    <w:p w14:paraId="655A1D18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</w:p>
    <w:p w14:paraId="4D1B1EEC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lastRenderedPageBreak/>
        <w:t xml:space="preserve">Istovremena primjena vitamina D sa tiazidnim diureticima povećava opasnost od hiperkalcijemije, jer oni smanjuju izlučivanje kalcijuma putem urina. U tom slučaju potrebna je redovna kontrola koncentracije kalcijuma u serumu. </w:t>
      </w:r>
    </w:p>
    <w:p w14:paraId="247E3195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1840DF8C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Ljekovi koji sadrže magnezijum (npr. antacidi) ne smiju se koristiti tokom terapije lijekom KabiVit D3 jer mogu da izazovu hipermagnezijemiju.</w:t>
      </w:r>
    </w:p>
    <w:p w14:paraId="0BCCBD1A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487F4D9C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u w:val="single"/>
          <w:lang w:val="sr-Latn-RS"/>
        </w:rPr>
        <w:t>Uticaj holekalciferola na druge ljekove:</w:t>
      </w:r>
    </w:p>
    <w:p w14:paraId="56D1383B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Vitamin D</w:t>
      </w:r>
      <w:r w:rsidRPr="00FB19D2">
        <w:rPr>
          <w:rFonts w:ascii="Times New Roman" w:eastAsia="Calibri" w:hAnsi="Times New Roman" w:cs="Times New Roman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lang w:val="sr-Latn-RS"/>
        </w:rPr>
        <w:t xml:space="preserve"> može da poveća resorpciju aluminijuma u crijevima.</w:t>
      </w:r>
    </w:p>
    <w:p w14:paraId="3367121E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614251EE" w14:textId="7C291EB5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4.6.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r w:rsidRPr="00FB19D2">
        <w:rPr>
          <w:rFonts w:ascii="Times New Roman" w:eastAsia="Times New Roman" w:hAnsi="Times New Roman" w:cs="Times New Roman"/>
          <w:b/>
          <w:lang w:val="sr-Latn-CS"/>
        </w:rPr>
        <w:t>Plodnost, trudnoća i dojenje</w:t>
      </w:r>
    </w:p>
    <w:p w14:paraId="51EDBD2A" w14:textId="77777777" w:rsid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u w:val="single"/>
          <w:lang w:val="sr-Latn-RS"/>
        </w:rPr>
      </w:pPr>
    </w:p>
    <w:p w14:paraId="30910D9E" w14:textId="01205F1E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u w:val="single"/>
          <w:lang w:val="sr-Latn-RS"/>
        </w:rPr>
        <w:t>Plodnost</w:t>
      </w:r>
    </w:p>
    <w:p w14:paraId="47C43E24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Nema dostupnih podataka za lijek KabiVit D</w:t>
      </w:r>
      <w:r w:rsidRPr="00FB19D2">
        <w:rPr>
          <w:rFonts w:ascii="Times New Roman" w:eastAsia="Calibri" w:hAnsi="Times New Roman" w:cs="Times New Roman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lang w:val="sr-Latn-RS"/>
        </w:rPr>
        <w:t>.</w:t>
      </w:r>
    </w:p>
    <w:p w14:paraId="212770D5" w14:textId="77777777" w:rsid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u w:val="single"/>
          <w:lang w:val="sr-Latn-RS"/>
        </w:rPr>
      </w:pPr>
    </w:p>
    <w:p w14:paraId="484E11E5" w14:textId="4E90B974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u w:val="single"/>
          <w:lang w:val="sr-Latn-RS"/>
        </w:rPr>
        <w:t>Trudnoća</w:t>
      </w:r>
    </w:p>
    <w:p w14:paraId="76115063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i/>
          <w:lang w:val="sr-Latn-RS"/>
        </w:rPr>
      </w:pPr>
      <w:r w:rsidRPr="00FB19D2">
        <w:rPr>
          <w:rFonts w:ascii="Times New Roman" w:eastAsia="Calibri" w:hAnsi="Times New Roman" w:cs="Times New Roman"/>
          <w:i/>
          <w:lang w:val="sr-Latn-RS"/>
        </w:rPr>
        <w:t>Dnevne doze do 400 i.j./dan</w:t>
      </w:r>
    </w:p>
    <w:p w14:paraId="1145C9C6" w14:textId="47111596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Do sada, nijesu poznati rizici pri primjeni ove doze. Dugotrajno predoziranje vitaminom D treba izbjegavati u trudnoći, jer može doći do hiperkalcijemije koja može da izazove fizička i mentalna oštećenja, supravalvularnu aortnu stenozu i retinopatiju kod djeteta.</w:t>
      </w:r>
    </w:p>
    <w:p w14:paraId="3D5A624F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4F7A3F13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i/>
          <w:lang w:val="sr-Latn-RS"/>
        </w:rPr>
      </w:pPr>
      <w:r w:rsidRPr="00FB19D2">
        <w:rPr>
          <w:rFonts w:ascii="Times New Roman" w:eastAsia="Calibri" w:hAnsi="Times New Roman" w:cs="Times New Roman"/>
          <w:i/>
          <w:lang w:val="sr-Latn-RS"/>
        </w:rPr>
        <w:t>Dnevne doze iznad 400 i.j./dan</w:t>
      </w:r>
    </w:p>
    <w:p w14:paraId="1FD29598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Lijek KabiVit D</w:t>
      </w:r>
      <w:r w:rsidRPr="00FB19D2">
        <w:rPr>
          <w:rFonts w:ascii="Times New Roman" w:eastAsia="Calibri" w:hAnsi="Times New Roman" w:cs="Times New Roman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lang w:val="sr-Latn-RS"/>
        </w:rPr>
        <w:t xml:space="preserve"> treba primjenjivati sa oprezom tokom trudnoće i isključivo ukoliko očekivane koristi prevazilaze potencijalne rizike. Predoziranje vitaminom D se mora izbjegavati u trudnoći, zbog toga što dugotrajna hiperkalcijemija može da izazove fizička i mentalna oštjećenja, supravalvularnu aortnu stenozu i retinopatiju kod djeteta.</w:t>
      </w:r>
    </w:p>
    <w:p w14:paraId="6CC1ABF4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5CEE9145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u w:val="single"/>
          <w:lang w:val="sr-Latn-RS"/>
        </w:rPr>
        <w:t>Dojenje</w:t>
      </w:r>
    </w:p>
    <w:p w14:paraId="4747F7FB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Vitamin D i njegovi metaboliti prelaze u majčino mlijeko. Predoziranje odojčadi putem dojenja nije zabilježeno. Međutim, ovu činjenicu treba uzeti u obzir kada dijete dobija dodatno vitamin D.</w:t>
      </w:r>
    </w:p>
    <w:p w14:paraId="2F0131F3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u w:val="single"/>
          <w:lang w:val="sr-Latn-RS"/>
        </w:rPr>
      </w:pPr>
    </w:p>
    <w:p w14:paraId="2FED9584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488DB83A" w14:textId="669422D1" w:rsidR="00FB19D2" w:rsidRPr="00FB19D2" w:rsidRDefault="00FB19D2" w:rsidP="00FB19D2">
      <w:pPr>
        <w:tabs>
          <w:tab w:val="left" w:pos="540"/>
          <w:tab w:val="left" w:pos="569"/>
        </w:tabs>
        <w:spacing w:after="0"/>
        <w:ind w:left="540" w:hanging="54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4.7.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Uticaj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na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sposobnost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upravljanja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vozilima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rukovanje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mašinama</w:t>
      </w:r>
      <w:proofErr w:type="spellEnd"/>
    </w:p>
    <w:p w14:paraId="7FE169A6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059F0AAE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Lijek KabiVit D</w:t>
      </w:r>
      <w:r w:rsidRPr="00FB19D2">
        <w:rPr>
          <w:rFonts w:ascii="Times New Roman" w:eastAsia="Calibri" w:hAnsi="Times New Roman" w:cs="Times New Roman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lang w:val="sr-Latn-RS"/>
        </w:rPr>
        <w:t xml:space="preserve"> nema ili ima zanemarljiv uticaj na sposobnosti upravljanja vozilima i rukovanje mašinama.</w:t>
      </w:r>
    </w:p>
    <w:p w14:paraId="416974FA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05B96467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4.8.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Neželjena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dejstva</w:t>
      </w:r>
      <w:proofErr w:type="spellEnd"/>
    </w:p>
    <w:p w14:paraId="344D8522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iCs/>
          <w:lang w:val="sr-Latn-RS"/>
        </w:rPr>
      </w:pPr>
    </w:p>
    <w:p w14:paraId="1CF9284B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iCs/>
          <w:lang w:val="sr-Latn-RS"/>
        </w:rPr>
      </w:pPr>
      <w:r w:rsidRPr="00FB19D2">
        <w:rPr>
          <w:rFonts w:ascii="Times New Roman" w:eastAsia="Calibri" w:hAnsi="Times New Roman" w:cs="Times New Roman"/>
          <w:iCs/>
          <w:lang w:val="sr-Latn-RS"/>
        </w:rPr>
        <w:t>Holekalciferol može da izazove sljedeća neželjena dejstva, posebno u slučaju predoziranja.</w:t>
      </w:r>
    </w:p>
    <w:p w14:paraId="1D8B8EE7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i/>
          <w:iCs/>
          <w:lang w:val="sr-Latn-RS"/>
        </w:rPr>
      </w:pPr>
      <w:r w:rsidRPr="00FB19D2">
        <w:rPr>
          <w:rFonts w:ascii="Times New Roman" w:eastAsia="Calibri" w:hAnsi="Times New Roman" w:cs="Times New Roman"/>
          <w:i/>
          <w:iCs/>
          <w:lang w:val="sr-Latn-RS"/>
        </w:rPr>
        <w:t>Učestalost neželjenih dejstava nije poznata (ne može se procijeniti na osnovu raspoloživih podataka).</w:t>
      </w:r>
    </w:p>
    <w:p w14:paraId="0DF5FC9A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30E85AC4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i/>
          <w:iCs/>
          <w:lang w:val="sr-Latn-RS"/>
        </w:rPr>
      </w:pPr>
      <w:r w:rsidRPr="00FB19D2">
        <w:rPr>
          <w:rFonts w:ascii="Times New Roman" w:eastAsia="Calibri" w:hAnsi="Times New Roman" w:cs="Times New Roman"/>
          <w:i/>
          <w:iCs/>
          <w:lang w:val="sr-Latn-RS"/>
        </w:rPr>
        <w:t>Poremećaji metabolizma i ishrane:</w:t>
      </w:r>
    </w:p>
    <w:p w14:paraId="5CEEDB3B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iCs/>
          <w:lang w:val="sr-Latn-RS"/>
        </w:rPr>
      </w:pPr>
      <w:r w:rsidRPr="00FB19D2">
        <w:rPr>
          <w:rFonts w:ascii="Times New Roman" w:eastAsia="Calibri" w:hAnsi="Times New Roman" w:cs="Times New Roman"/>
          <w:iCs/>
          <w:lang w:val="sr-Latn-RS"/>
        </w:rPr>
        <w:t>Hiperkalcemija, heperkalciurija.</w:t>
      </w:r>
    </w:p>
    <w:p w14:paraId="525D51F4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iCs/>
          <w:lang w:val="sr-Latn-RS"/>
        </w:rPr>
      </w:pPr>
    </w:p>
    <w:p w14:paraId="611DF094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i/>
          <w:iCs/>
          <w:lang w:val="sr-Latn-RS"/>
        </w:rPr>
      </w:pPr>
      <w:r w:rsidRPr="00FB19D2">
        <w:rPr>
          <w:rFonts w:ascii="Times New Roman" w:eastAsia="Calibri" w:hAnsi="Times New Roman" w:cs="Times New Roman"/>
          <w:i/>
          <w:iCs/>
          <w:lang w:val="sr-Latn-RS"/>
        </w:rPr>
        <w:t>Gastrointestinalni poremećaji:</w:t>
      </w:r>
    </w:p>
    <w:p w14:paraId="54A35008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noProof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iCs/>
          <w:lang w:val="sr-Latn-RS"/>
        </w:rPr>
        <w:t>Konstipacija, nadutost, mučnina, bol u stomaku, dijareja.</w:t>
      </w:r>
    </w:p>
    <w:p w14:paraId="18421CD3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66EE4763" w14:textId="77777777" w:rsidR="00FB19D2" w:rsidRPr="00FB19D2" w:rsidRDefault="00FB19D2" w:rsidP="00FB19D2">
      <w:pPr>
        <w:spacing w:after="200" w:line="276" w:lineRule="auto"/>
        <w:rPr>
          <w:rFonts w:ascii="Times New Roman" w:eastAsia="Calibri" w:hAnsi="Times New Roman" w:cs="Times New Roman"/>
          <w:u w:val="single"/>
          <w:lang w:val="sr-Latn-RS"/>
        </w:rPr>
      </w:pPr>
      <w:bookmarkStart w:id="0" w:name="_Hlk108693593"/>
      <w:r w:rsidRPr="00FB19D2">
        <w:rPr>
          <w:rFonts w:ascii="Times New Roman" w:eastAsia="Calibri" w:hAnsi="Times New Roman" w:cs="Times New Roman"/>
          <w:u w:val="single"/>
          <w:lang w:val="sr-Latn-RS"/>
        </w:rPr>
        <w:t>Prijavljivanje sumnji na neželjena dejstva</w:t>
      </w:r>
    </w:p>
    <w:p w14:paraId="5E357BDA" w14:textId="77777777" w:rsidR="00FB19D2" w:rsidRPr="00FB19D2" w:rsidRDefault="00FB19D2" w:rsidP="00FB19D2">
      <w:pPr>
        <w:spacing w:after="20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4DD40B2" w14:textId="77777777" w:rsidR="00FB19D2" w:rsidRPr="00FB19D2" w:rsidRDefault="00FB19D2" w:rsidP="00FB19D2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 xml:space="preserve">Institut za ljekove i medicinska sredstva </w:t>
      </w:r>
    </w:p>
    <w:p w14:paraId="7707D915" w14:textId="77777777" w:rsidR="00FB19D2" w:rsidRPr="00FB19D2" w:rsidRDefault="00FB19D2" w:rsidP="00FB19D2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Odjeljenje za farmakovigilancu</w:t>
      </w:r>
    </w:p>
    <w:p w14:paraId="031FF477" w14:textId="77777777" w:rsidR="00FB19D2" w:rsidRPr="00FB19D2" w:rsidRDefault="00FB19D2" w:rsidP="00FB19D2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Bulevar Ivana Crnojevića 64a, 81000 Podgorica</w:t>
      </w:r>
    </w:p>
    <w:p w14:paraId="7BF23A31" w14:textId="77777777" w:rsidR="00FB19D2" w:rsidRPr="00FB19D2" w:rsidRDefault="00FB19D2" w:rsidP="00FB19D2">
      <w:pPr>
        <w:spacing w:after="0" w:line="240" w:lineRule="auto"/>
        <w:rPr>
          <w:rFonts w:ascii="Times New Roman" w:eastAsia="Calibri" w:hAnsi="Times New Roman" w:cs="Times New Roman"/>
          <w:lang w:val="sr-Latn-RS"/>
        </w:rPr>
      </w:pPr>
    </w:p>
    <w:p w14:paraId="16AF5627" w14:textId="77777777" w:rsidR="00FB19D2" w:rsidRPr="00FB19D2" w:rsidRDefault="00FB19D2" w:rsidP="00FB19D2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tel: +382 (0) 20 310 280</w:t>
      </w:r>
    </w:p>
    <w:p w14:paraId="5F88D362" w14:textId="77777777" w:rsidR="00FB19D2" w:rsidRPr="00FB19D2" w:rsidRDefault="00FB19D2" w:rsidP="00FB19D2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fax: +382 (0) 20 310 581</w:t>
      </w:r>
    </w:p>
    <w:p w14:paraId="1F223FCE" w14:textId="77777777" w:rsidR="00FB19D2" w:rsidRPr="00FB19D2" w:rsidRDefault="00AE1D59" w:rsidP="00FB19D2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hyperlink r:id="rId5" w:history="1">
        <w:r w:rsidR="00FB19D2" w:rsidRPr="00FB19D2">
          <w:rPr>
            <w:rFonts w:ascii="Times New Roman" w:eastAsia="Calibri" w:hAnsi="Times New Roman" w:cs="Times New Roman"/>
            <w:color w:val="0563C1"/>
            <w:u w:val="single"/>
            <w:lang w:val="sr-Latn-RS"/>
          </w:rPr>
          <w:t>www.cinmed.me</w:t>
        </w:r>
      </w:hyperlink>
    </w:p>
    <w:p w14:paraId="7FF67635" w14:textId="77777777" w:rsidR="00FB19D2" w:rsidRPr="00FB19D2" w:rsidRDefault="00AE1D59" w:rsidP="00FB19D2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  <w:lang w:val="sr-Latn-RS"/>
        </w:rPr>
      </w:pPr>
      <w:hyperlink r:id="rId6" w:history="1">
        <w:r w:rsidR="00FB19D2" w:rsidRPr="00FB19D2">
          <w:rPr>
            <w:rFonts w:ascii="Times New Roman" w:eastAsia="Calibri" w:hAnsi="Times New Roman" w:cs="Times New Roman"/>
            <w:color w:val="0563C1"/>
            <w:u w:val="single"/>
            <w:lang w:val="sr-Latn-RS"/>
          </w:rPr>
          <w:t>nezeljenadejstva@cinmed.me</w:t>
        </w:r>
      </w:hyperlink>
    </w:p>
    <w:p w14:paraId="2D21CE2F" w14:textId="77777777" w:rsidR="00FB19D2" w:rsidRDefault="00FB19D2" w:rsidP="00FB19D2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putem IS zdravstvene zaštite</w:t>
      </w:r>
    </w:p>
    <w:p w14:paraId="0A823F12" w14:textId="77777777" w:rsidR="00495CEB" w:rsidRPr="00495CEB" w:rsidRDefault="00495CEB" w:rsidP="00495CEB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495CEB">
        <w:rPr>
          <w:rFonts w:ascii="Times New Roman" w:eastAsia="Calibri" w:hAnsi="Times New Roman" w:cs="Times New Roman"/>
          <w:lang w:val="sr-Latn-RS"/>
        </w:rPr>
        <w:t>QR kod za online prijavu sumnje na neželjeno dejstvo lijeka:</w:t>
      </w:r>
    </w:p>
    <w:p w14:paraId="41BA49D7" w14:textId="77777777" w:rsidR="00495CEB" w:rsidRPr="00495CEB" w:rsidRDefault="00495CEB" w:rsidP="00495CEB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</w:p>
    <w:p w14:paraId="22AF8EB4" w14:textId="7507EF3D" w:rsidR="00495CEB" w:rsidRPr="00495CEB" w:rsidRDefault="00495CEB" w:rsidP="00495CE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95CEB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455FE287" wp14:editId="32DD01C3">
            <wp:extent cx="982980" cy="975360"/>
            <wp:effectExtent l="0" t="0" r="7620" b="0"/>
            <wp:docPr id="873353877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6" r="9299" b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261D0" w14:textId="77777777" w:rsidR="00495CEB" w:rsidRPr="00495CEB" w:rsidRDefault="00495CEB" w:rsidP="00495CE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3E82A97" w14:textId="77777777" w:rsidR="00495CEB" w:rsidRPr="00FB19D2" w:rsidRDefault="00495CEB" w:rsidP="00FB19D2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</w:p>
    <w:bookmarkEnd w:id="0"/>
    <w:p w14:paraId="26396C67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04007992" w14:textId="11B013B9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4.9.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Predoziranje</w:t>
      </w:r>
      <w:proofErr w:type="spellEnd"/>
    </w:p>
    <w:p w14:paraId="21449AD3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5FF460C0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Posljedica predoziranja je hipervitaminoza i hiperkalcijemija. Hipervitaminoza je praćena nekarakterističnim simptomima kao što su glavobolja, gubitak apetita, slabost, gubitak težine, gastrointestinalni poremećaji (mučnina, povraćanje, konstipacija) i poremećaj rasta kod djece. </w:t>
      </w:r>
    </w:p>
    <w:p w14:paraId="3D308642" w14:textId="67583E5D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Produžena hiperkalcijemija može dovesti do poliurije, polidipsije, mučnine, povraćanja, konstipacije, mišićne slabosti, pareze, adinamije, nokturije, </w:t>
      </w:r>
      <w:r w:rsidR="00CE6DBA">
        <w:rPr>
          <w:rFonts w:ascii="Times New Roman" w:eastAsia="Calibri" w:hAnsi="Times New Roman" w:cs="Times New Roman"/>
          <w:color w:val="000000"/>
          <w:lang w:val="sr-Latn-RS"/>
        </w:rPr>
        <w:t>proteinurije</w:t>
      </w: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, anoreksije, hiperholesterolemije, povećane koncentracije transaminaza, aritmije, hipertenzije i kalcifikacije mekog tkiva koja se može detektovati radiografijom. </w:t>
      </w:r>
    </w:p>
    <w:p w14:paraId="099B6A05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2A3F05B4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Efekti vitamina D su potpuno suprotni u slučaju teškog predoziranja. Dolazi do dekalcifikacije kostiju i povećanja koncentracije kalcijuma u krvi i urinu. Hiperkalcijemija može dovesti do kalcifikacije mekih tkiva, krvnih sudova i bubrega. Štaviše, može se manifestovati u vidu psihičkih promjena sve do psihoza. </w:t>
      </w:r>
    </w:p>
    <w:p w14:paraId="4ECA9398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4C8D19D1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i/>
          <w:iCs/>
          <w:color w:val="000000"/>
          <w:lang w:val="sr-Latn-RS"/>
        </w:rPr>
        <w:t xml:space="preserve">Liječenje: </w:t>
      </w:r>
    </w:p>
    <w:p w14:paraId="5C243A78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U slučaju intoksikacije liječenje se odmah mora prekinuti i regulisati dehidratacija. </w:t>
      </w:r>
    </w:p>
    <w:p w14:paraId="74E3FBBC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Ostale mjere uključuju: dijetu bez kalcijuma, kalcitonin, glukokortikoide.</w:t>
      </w:r>
    </w:p>
    <w:p w14:paraId="693D5BF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71FD4E78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5. </w:t>
      </w:r>
      <w:r w:rsidRPr="00FB19D2">
        <w:rPr>
          <w:rFonts w:ascii="Times New Roman" w:eastAsia="Calibri" w:hAnsi="Times New Roman" w:cs="Times New Roman"/>
          <w:b/>
          <w:bCs/>
        </w:rPr>
        <w:tab/>
        <w:t>FARMAKOLOŠKI PODACI</w:t>
      </w:r>
    </w:p>
    <w:p w14:paraId="1DB83F97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406C5035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5.1.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Farmakodinamski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podaci</w:t>
      </w:r>
      <w:proofErr w:type="spellEnd"/>
    </w:p>
    <w:p w14:paraId="164DDE9E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44621350" w14:textId="77777777" w:rsidR="00FB19D2" w:rsidRPr="00120FED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120FED">
        <w:rPr>
          <w:rFonts w:ascii="Times New Roman" w:eastAsia="Calibri" w:hAnsi="Times New Roman" w:cs="Times New Roman"/>
          <w:bCs/>
        </w:rPr>
        <w:lastRenderedPageBreak/>
        <w:t>Farmakoterapijska</w:t>
      </w:r>
      <w:proofErr w:type="spellEnd"/>
      <w:r w:rsidRPr="00120FE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20FED">
        <w:rPr>
          <w:rFonts w:ascii="Times New Roman" w:eastAsia="Calibri" w:hAnsi="Times New Roman" w:cs="Times New Roman"/>
          <w:bCs/>
        </w:rPr>
        <w:t>grupa</w:t>
      </w:r>
      <w:proofErr w:type="spellEnd"/>
      <w:r w:rsidRPr="00120FED">
        <w:rPr>
          <w:rFonts w:ascii="Times New Roman" w:eastAsia="Calibri" w:hAnsi="Times New Roman" w:cs="Times New Roman"/>
          <w:bCs/>
        </w:rPr>
        <w:t>:</w:t>
      </w:r>
      <w:r w:rsidRPr="00120FED">
        <w:rPr>
          <w:rFonts w:ascii="Times New Roman" w:eastAsia="Calibri" w:hAnsi="Times New Roman" w:cs="Times New Roman"/>
        </w:rPr>
        <w:t xml:space="preserve"> </w:t>
      </w:r>
      <w:r w:rsidRPr="00120FED">
        <w:rPr>
          <w:rFonts w:ascii="Times New Roman" w:eastAsia="Calibri" w:hAnsi="Times New Roman" w:cs="Times New Roman"/>
          <w:bCs/>
        </w:rPr>
        <w:t xml:space="preserve">Vitamin D </w:t>
      </w:r>
      <w:proofErr w:type="spellStart"/>
      <w:r w:rsidRPr="00120FED">
        <w:rPr>
          <w:rFonts w:ascii="Times New Roman" w:eastAsia="Calibri" w:hAnsi="Times New Roman" w:cs="Times New Roman"/>
          <w:bCs/>
        </w:rPr>
        <w:t>i</w:t>
      </w:r>
      <w:proofErr w:type="spellEnd"/>
      <w:r w:rsidRPr="00120FE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20FED">
        <w:rPr>
          <w:rFonts w:ascii="Times New Roman" w:eastAsia="Calibri" w:hAnsi="Times New Roman" w:cs="Times New Roman"/>
          <w:bCs/>
        </w:rPr>
        <w:t>analozi</w:t>
      </w:r>
      <w:proofErr w:type="spellEnd"/>
    </w:p>
    <w:p w14:paraId="018BBB95" w14:textId="77777777" w:rsidR="00FB19D2" w:rsidRPr="00120FED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  <w:r w:rsidRPr="00120FED">
        <w:rPr>
          <w:rFonts w:ascii="Times New Roman" w:eastAsia="Calibri" w:hAnsi="Times New Roman" w:cs="Times New Roman"/>
          <w:bCs/>
        </w:rPr>
        <w:t xml:space="preserve">ATC </w:t>
      </w:r>
      <w:proofErr w:type="spellStart"/>
      <w:r w:rsidRPr="00120FED">
        <w:rPr>
          <w:rFonts w:ascii="Times New Roman" w:eastAsia="Calibri" w:hAnsi="Times New Roman" w:cs="Times New Roman"/>
          <w:bCs/>
        </w:rPr>
        <w:t>kod</w:t>
      </w:r>
      <w:proofErr w:type="spellEnd"/>
      <w:r w:rsidRPr="00120FED">
        <w:rPr>
          <w:rFonts w:ascii="Times New Roman" w:eastAsia="Calibri" w:hAnsi="Times New Roman" w:cs="Times New Roman"/>
          <w:bCs/>
        </w:rPr>
        <w:t>:</w:t>
      </w:r>
      <w:r w:rsidRPr="00120FED">
        <w:rPr>
          <w:rFonts w:ascii="Times New Roman" w:eastAsia="Calibri" w:hAnsi="Times New Roman" w:cs="Times New Roman"/>
        </w:rPr>
        <w:t xml:space="preserve"> </w:t>
      </w:r>
      <w:r w:rsidRPr="00120FED">
        <w:rPr>
          <w:rFonts w:ascii="Times New Roman" w:eastAsia="Calibri" w:hAnsi="Times New Roman" w:cs="Times New Roman"/>
          <w:bCs/>
        </w:rPr>
        <w:t>A11CC05</w:t>
      </w:r>
    </w:p>
    <w:p w14:paraId="68A7FC99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Cs/>
          <w:u w:val="single"/>
          <w:lang w:val="sr-Latn-RS"/>
        </w:rPr>
      </w:pPr>
    </w:p>
    <w:p w14:paraId="0F925FA4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Cs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bCs/>
          <w:u w:val="single"/>
          <w:lang w:val="sr-Latn-RS"/>
        </w:rPr>
        <w:t>Mehanizam dejstva</w:t>
      </w:r>
    </w:p>
    <w:p w14:paraId="7D6BBE49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Vitamin D reguliše ravnotežu kalcijuma i fosfata. </w:t>
      </w:r>
    </w:p>
    <w:p w14:paraId="29700110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>Holekalciferol, a posebno njegovi hidroksilirajući derivati indukuju stvaranje proteina koji prenose kalcijum u sluzokoži tankog crijeva. Ovo dovodi do povećane resorpcije kalcijuma i fosfata iz crijeva.</w:t>
      </w:r>
      <w:r w:rsidRPr="00FB19D2">
        <w:rPr>
          <w:rFonts w:ascii="Times New Roman" w:eastAsia="Calibri" w:hAnsi="Times New Roman" w:cs="Times New Roman"/>
          <w:lang w:val="sr-Latn-RS"/>
        </w:rPr>
        <w:t xml:space="preserve"> Vitamin D stimuliše reapsorpciju kalcijuma i fosfata u bubrezima.</w:t>
      </w:r>
    </w:p>
    <w:p w14:paraId="48E5971B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2AE2CDE9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>Nedostatak vitamina D tokom faze rasta dovodi do rahitisa i izaziva osteomalaciju kod odraslih.</w:t>
      </w:r>
    </w:p>
    <w:p w14:paraId="5A023B16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</w:p>
    <w:p w14:paraId="22A193DC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S obzirom na njegovo stvaranje, fiziološku regulaciju i mehanizam djelovanja, takozvani vitamin D3</w:t>
      </w:r>
      <w:r w:rsidRPr="00FB19D2">
        <w:rPr>
          <w:rFonts w:ascii="Times New Roman" w:eastAsia="Calibri" w:hAnsi="Times New Roman" w:cs="Times New Roman"/>
          <w:position w:val="-8"/>
          <w:vertAlign w:val="subscript"/>
          <w:lang w:val="sr-Latn-RS"/>
        </w:rPr>
        <w:t xml:space="preserve"> </w:t>
      </w:r>
      <w:r w:rsidRPr="00FB19D2">
        <w:rPr>
          <w:rFonts w:ascii="Times New Roman" w:eastAsia="Calibri" w:hAnsi="Times New Roman" w:cs="Times New Roman"/>
          <w:lang w:val="sr-Latn-RS"/>
        </w:rPr>
        <w:t>se smatra prekursorom steroidnih hormona. Osim fiziološkog stvaranja u koži, organizam može da se snabdijeva holekalciferolom iz hrane ili ljekova. Budući da se na taj način premošćuje inhibicija fiziološke kutane sinteze vitamina D, mogući su predoziranje i intoksikacija.</w:t>
      </w:r>
    </w:p>
    <w:p w14:paraId="2BB222BC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6BEB4888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5.2.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Farmakokinetički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podaci</w:t>
      </w:r>
      <w:proofErr w:type="spellEnd"/>
    </w:p>
    <w:p w14:paraId="3C4A7920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u w:val="single"/>
          <w:lang w:val="sr-Latn-RS"/>
        </w:rPr>
      </w:pPr>
    </w:p>
    <w:p w14:paraId="101593E0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u w:val="single"/>
          <w:lang w:val="sr-Latn-RS"/>
        </w:rPr>
        <w:t xml:space="preserve">Resorpcija </w:t>
      </w:r>
    </w:p>
    <w:p w14:paraId="26D6A449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Vitamin D se dobro resorbuje iz gastrointestinalnog trakta u prisustvu žuči. Ako je resorpcija lipida smanjena, smanjena je i resorpcija vitamina D. </w:t>
      </w:r>
    </w:p>
    <w:p w14:paraId="136948EF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491FA615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u w:val="single"/>
          <w:lang w:val="sr-Latn-RS"/>
        </w:rPr>
        <w:t xml:space="preserve">Distribucija </w:t>
      </w:r>
    </w:p>
    <w:p w14:paraId="5E334261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 xml:space="preserve">Vitamin D se skladišti u adipoznom i mišićnom tkivu tokom dugog perioda. Efekat holekalciferola započinje polako i traje dugo. </w:t>
      </w:r>
    </w:p>
    <w:p w14:paraId="6F865967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1020C047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u w:val="single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u w:val="single"/>
          <w:lang w:val="sr-Latn-RS"/>
        </w:rPr>
        <w:t xml:space="preserve">Metabolizam </w:t>
      </w:r>
    </w:p>
    <w:p w14:paraId="537D2102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>Aktivni oblik vitamina D</w:t>
      </w:r>
      <w:r w:rsidRPr="00FB19D2">
        <w:rPr>
          <w:rFonts w:ascii="Times New Roman" w:eastAsia="Calibri" w:hAnsi="Times New Roman" w:cs="Times New Roman"/>
          <w:color w:val="000000"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color w:val="000000"/>
          <w:position w:val="-8"/>
          <w:vertAlign w:val="subscript"/>
          <w:lang w:val="sr-Latn-RS"/>
        </w:rPr>
        <w:t xml:space="preserve"> </w:t>
      </w:r>
      <w:r w:rsidRPr="00FB19D2">
        <w:rPr>
          <w:rFonts w:ascii="Times New Roman" w:eastAsia="Calibri" w:hAnsi="Times New Roman" w:cs="Times New Roman"/>
          <w:color w:val="000000"/>
          <w:lang w:val="sr-Latn-RS"/>
        </w:rPr>
        <w:t>je 1,25-hidroksiholekalciferol koji nastaje hidroksilacijom holekalciferola u jetri i bubrezima.</w:t>
      </w:r>
    </w:p>
    <w:p w14:paraId="026832EE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727688D5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u w:val="single"/>
          <w:lang w:val="sr-Latn-RS"/>
        </w:rPr>
        <w:t xml:space="preserve">Eliminacija </w:t>
      </w:r>
    </w:p>
    <w:p w14:paraId="486C524F" w14:textId="77777777" w:rsidR="00FB19D2" w:rsidRPr="00FB19D2" w:rsidRDefault="00FB19D2" w:rsidP="00FB19D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FB19D2">
        <w:rPr>
          <w:rFonts w:ascii="Times New Roman" w:eastAsia="Calibri" w:hAnsi="Times New Roman" w:cs="Times New Roman"/>
          <w:color w:val="000000"/>
          <w:lang w:val="sr-Latn-RS"/>
        </w:rPr>
        <w:t>Vitamin D se zajedno sa metabolitima najvećim dijelom izlučuje putem žuči i fecesa, a samo se manje količine izlučuju putem urina.</w:t>
      </w:r>
    </w:p>
    <w:p w14:paraId="7E9E8613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228A7DE4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5.3.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Pretklinički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podaci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o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bezbjednosti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</w:p>
    <w:p w14:paraId="360C5863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</w:p>
    <w:p w14:paraId="12A7AF86" w14:textId="7BC9E784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 xml:space="preserve">Vitamin D je pokazao teratogenost u visokim dozama kod životinja. Veliki broj potomaka ženki kunića koje su tokom graviditeta dobijale visoke doze vitamina D imaju lezije anatomski slične supravalvularnoj aortnoj stenozi. Pored toga, potomstvo koje nema suženje aorte je pokazalo vaskulotoksičnost sličnu onoj koja se može vidjeti kod odraslih nakon akutne intoksikacije vitaminom D. </w:t>
      </w:r>
    </w:p>
    <w:p w14:paraId="46056E30" w14:textId="2B910870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>Holekalciferol nema potencija</w:t>
      </w:r>
      <w:r w:rsidR="00CE6DBA">
        <w:rPr>
          <w:rFonts w:ascii="Times New Roman" w:eastAsia="Calibri" w:hAnsi="Times New Roman" w:cs="Times New Roman"/>
          <w:bCs/>
          <w:lang w:val="sr-Latn-RS"/>
        </w:rPr>
        <w:t>l</w:t>
      </w:r>
      <w:r w:rsidRPr="00FB19D2">
        <w:rPr>
          <w:rFonts w:ascii="Times New Roman" w:eastAsia="Calibri" w:hAnsi="Times New Roman" w:cs="Times New Roman"/>
          <w:bCs/>
          <w:lang w:val="sr-Latn-RS"/>
        </w:rPr>
        <w:t>no mutageno niti karcinogeno dejstvo.</w:t>
      </w:r>
    </w:p>
    <w:p w14:paraId="5960FE5A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790AB781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2B2ED6E3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3EF6823B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6. </w:t>
      </w:r>
      <w:r w:rsidRPr="00FB19D2">
        <w:rPr>
          <w:rFonts w:ascii="Times New Roman" w:eastAsia="Calibri" w:hAnsi="Times New Roman" w:cs="Times New Roman"/>
          <w:b/>
          <w:bCs/>
        </w:rPr>
        <w:tab/>
        <w:t>FARMACEUTSKI PODACI</w:t>
      </w:r>
    </w:p>
    <w:p w14:paraId="11EEDB04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1354EA2B" w14:textId="319329BA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6.1.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Times New Roman" w:hAnsi="Times New Roman" w:cs="Times New Roman"/>
          <w:b/>
          <w:bCs/>
        </w:rPr>
        <w:t>Lista</w:t>
      </w:r>
      <w:proofErr w:type="spellEnd"/>
      <w:r w:rsidRPr="00FB19D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Times New Roman" w:hAnsi="Times New Roman" w:cs="Times New Roman"/>
          <w:b/>
          <w:bCs/>
        </w:rPr>
        <w:t>pomoćnih</w:t>
      </w:r>
      <w:proofErr w:type="spellEnd"/>
      <w:r w:rsidRPr="00FB19D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Times New Roman" w:hAnsi="Times New Roman" w:cs="Times New Roman"/>
          <w:b/>
          <w:bCs/>
        </w:rPr>
        <w:t>supstanci</w:t>
      </w:r>
      <w:proofErr w:type="spellEnd"/>
      <w:r w:rsidRPr="00FB19D2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FB19D2">
        <w:rPr>
          <w:rFonts w:ascii="Times New Roman" w:eastAsia="Times New Roman" w:hAnsi="Times New Roman" w:cs="Times New Roman"/>
          <w:b/>
          <w:bCs/>
        </w:rPr>
        <w:t>ekscipijenasa</w:t>
      </w:r>
      <w:proofErr w:type="spellEnd"/>
      <w:r w:rsidRPr="00FB19D2">
        <w:rPr>
          <w:rFonts w:ascii="Times New Roman" w:eastAsia="Times New Roman" w:hAnsi="Times New Roman" w:cs="Times New Roman"/>
          <w:b/>
          <w:bCs/>
        </w:rPr>
        <w:t>)</w:t>
      </w:r>
    </w:p>
    <w:p w14:paraId="3BA83290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3EA887F8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Trigliceridi, srednje dužine lanaca</w:t>
      </w:r>
    </w:p>
    <w:p w14:paraId="6274FDC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3D38761D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6.2.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Inkompatibilnosti</w:t>
      </w:r>
      <w:proofErr w:type="spellEnd"/>
    </w:p>
    <w:p w14:paraId="3A180091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45DA7FD6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Nema podataka o inkopatibilnosti.</w:t>
      </w:r>
    </w:p>
    <w:p w14:paraId="6A670151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0CAA72B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>6.3.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Rok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upotrebe</w:t>
      </w:r>
      <w:proofErr w:type="spellEnd"/>
    </w:p>
    <w:p w14:paraId="01FECA38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26A0789F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Rok upotrebe prije prvog otvaranja: 2 godine.</w:t>
      </w:r>
    </w:p>
    <w:p w14:paraId="75404108" w14:textId="5625E999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Rok upotrebe nakon prvog otvaranja: 10 mjeseci, ukoliko se čuva na temperaturi do 25</w:t>
      </w:r>
      <w:r w:rsidRPr="00FB19D2">
        <w:rPr>
          <w:rFonts w:ascii="Times New Roman" w:eastAsia="Calibri" w:hAnsi="Times New Roman" w:cs="Times New Roman"/>
          <w:noProof/>
          <w:lang w:val="sr-Latn-RS"/>
        </w:rPr>
        <w:t>°C.</w:t>
      </w:r>
      <w:r w:rsidR="007E2E8F">
        <w:rPr>
          <w:rFonts w:ascii="Times New Roman" w:eastAsia="Calibri" w:hAnsi="Times New Roman" w:cs="Times New Roman"/>
          <w:noProof/>
          <w:lang w:val="sr-Latn-RS"/>
        </w:rPr>
        <w:t xml:space="preserve"> </w:t>
      </w:r>
      <w:r w:rsidR="00F11FC5">
        <w:rPr>
          <w:rFonts w:ascii="Times New Roman" w:eastAsia="Calibri" w:hAnsi="Times New Roman" w:cs="Times New Roman"/>
          <w:noProof/>
          <w:lang w:val="sr-Latn-RS"/>
        </w:rPr>
        <w:t>Preostalu količinu rastvora nakon isteka roka upotrebe treba odbaciti.</w:t>
      </w:r>
    </w:p>
    <w:p w14:paraId="3D0BB58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053F21C2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6.4.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Posebne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mjere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upozorenja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pri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čuvanju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lijeka</w:t>
      </w:r>
      <w:proofErr w:type="spellEnd"/>
    </w:p>
    <w:p w14:paraId="61FEC7AC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063EF42B" w14:textId="77777777" w:rsidR="00FB19D2" w:rsidRPr="00FB19D2" w:rsidRDefault="00FB19D2" w:rsidP="00FB19D2">
      <w:pPr>
        <w:widowControl w:val="0"/>
        <w:tabs>
          <w:tab w:val="left" w:pos="284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Čuvati na temperaturi do 30</w:t>
      </w:r>
      <w:r w:rsidRPr="00FB19D2">
        <w:rPr>
          <w:rFonts w:ascii="Times New Roman" w:eastAsia="Calibri" w:hAnsi="Times New Roman" w:cs="Times New Roman"/>
          <w:noProof/>
          <w:lang w:val="sr-Latn-RS"/>
        </w:rPr>
        <w:t>°C, u originalnom pakovanju radi zaštite od svjetlosti.</w:t>
      </w:r>
    </w:p>
    <w:p w14:paraId="3829D191" w14:textId="0BC3A5D2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 xml:space="preserve">Za uslove čuvanja nakon prvog otvaranja lijeka, vidjeti </w:t>
      </w:r>
      <w:r w:rsidR="00F6341C">
        <w:rPr>
          <w:rFonts w:ascii="Times New Roman" w:eastAsia="Calibri" w:hAnsi="Times New Roman" w:cs="Times New Roman"/>
          <w:lang w:val="sr-Latn-RS"/>
        </w:rPr>
        <w:t>dio</w:t>
      </w:r>
      <w:r w:rsidRPr="00FB19D2">
        <w:rPr>
          <w:rFonts w:ascii="Times New Roman" w:eastAsia="Calibri" w:hAnsi="Times New Roman" w:cs="Times New Roman"/>
          <w:lang w:val="sr-Latn-RS"/>
        </w:rPr>
        <w:t xml:space="preserve"> 6.3.</w:t>
      </w:r>
    </w:p>
    <w:p w14:paraId="37596724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7BD6A425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6.5.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Vrsta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sadržaj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pakovanja</w:t>
      </w:r>
      <w:proofErr w:type="spellEnd"/>
    </w:p>
    <w:p w14:paraId="74641800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3EF99BE1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Unutrašnje pakovanje je staklena boca smeđe boje od 15 ml (staklo hidrolitičke otpornosti III), sa LDPE kapaljkom. Boca je zatvorena sigurnosnim (</w:t>
      </w:r>
      <w:r w:rsidRPr="00FB19D2">
        <w:rPr>
          <w:rFonts w:ascii="Times New Roman" w:eastAsia="Calibri" w:hAnsi="Times New Roman" w:cs="Times New Roman"/>
          <w:i/>
          <w:lang w:val="sr-Latn-RS"/>
        </w:rPr>
        <w:t>tamper evidence</w:t>
      </w:r>
      <w:r w:rsidRPr="00FB19D2">
        <w:rPr>
          <w:rFonts w:ascii="Times New Roman" w:eastAsia="Calibri" w:hAnsi="Times New Roman" w:cs="Times New Roman"/>
          <w:lang w:val="sr-Latn-RS"/>
        </w:rPr>
        <w:t>) HDPE zatvaračem bijele boje. Nominalni volumen boce je 15ml, a volumen punjenja 12,5 ml.</w:t>
      </w:r>
    </w:p>
    <w:p w14:paraId="08DDE587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43BB16E7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  <w:r w:rsidRPr="00FB19D2">
        <w:rPr>
          <w:rFonts w:ascii="Times New Roman" w:eastAsia="Calibri" w:hAnsi="Times New Roman" w:cs="Times New Roman"/>
          <w:lang w:val="sr-Latn-RS"/>
        </w:rPr>
        <w:t xml:space="preserve">Spoljnje pakovanje je složiva kartonska kutija u kojoj se nalazi staklena boca sa kapaljkom, zapremine 15ml i Uputstvo za pacijenta. </w:t>
      </w:r>
    </w:p>
    <w:p w14:paraId="7B6A71DB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3D9EEBE0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6.6.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Posebne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mjere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opreza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pri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odlaganju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materijala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koji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treba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odbaciti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nakon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primjene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FB19D2">
        <w:rPr>
          <w:rFonts w:ascii="Times New Roman" w:eastAsia="Calibri" w:hAnsi="Times New Roman" w:cs="Times New Roman"/>
          <w:b/>
          <w:bCs/>
        </w:rPr>
        <w:t>lijeka</w:t>
      </w:r>
      <w:proofErr w:type="spellEnd"/>
      <w:r w:rsidRPr="00FB19D2">
        <w:rPr>
          <w:rFonts w:ascii="Times New Roman" w:eastAsia="Calibri" w:hAnsi="Times New Roman" w:cs="Times New Roman"/>
          <w:b/>
          <w:bCs/>
        </w:rPr>
        <w:t xml:space="preserve"> </w:t>
      </w:r>
      <w:r w:rsidRPr="00FB19D2">
        <w:rPr>
          <w:rFonts w:ascii="Times New Roman" w:eastAsia="Calibri" w:hAnsi="Times New Roman" w:cs="Times New Roman"/>
          <w:b/>
          <w:bCs/>
          <w:lang w:val="sr-Latn-RS"/>
        </w:rPr>
        <w:t>(i druga uputstva za rukovanje lijekom)</w:t>
      </w:r>
    </w:p>
    <w:p w14:paraId="14CBBA08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66AC8D96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lang w:val="sr-Latn-RS"/>
        </w:rPr>
        <w:t>Okrenite bocu naopako i lagano lupkajte dno bočice prstom dok se ne pojavi prva kap.</w:t>
      </w:r>
    </w:p>
    <w:p w14:paraId="04C094AE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6B147AE0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  <w:r w:rsidRPr="00FB19D2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15CCE71" wp14:editId="30688A96">
            <wp:simplePos x="0" y="0"/>
            <wp:positionH relativeFrom="column">
              <wp:posOffset>45720</wp:posOffset>
            </wp:positionH>
            <wp:positionV relativeFrom="paragraph">
              <wp:posOffset>1905</wp:posOffset>
            </wp:positionV>
            <wp:extent cx="134302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47" y="21221"/>
                <wp:lineTo x="21447" y="0"/>
                <wp:lineTo x="0" y="0"/>
              </wp:wrapPolygon>
            </wp:wrapTight>
            <wp:docPr id="1" name="Picture 1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ACEE7" w14:textId="77777777" w:rsidR="00FB19D2" w:rsidRPr="00FB19D2" w:rsidRDefault="00FB19D2" w:rsidP="00FB19D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18A01A36" w14:textId="77777777" w:rsidR="00FB19D2" w:rsidRPr="00FB19D2" w:rsidRDefault="00FB19D2" w:rsidP="00FB19D2">
      <w:pPr>
        <w:tabs>
          <w:tab w:val="left" w:pos="284"/>
        </w:tabs>
        <w:spacing w:before="200" w:after="0"/>
        <w:jc w:val="both"/>
        <w:rPr>
          <w:rFonts w:ascii="Times New Roman" w:eastAsia="Calibri" w:hAnsi="Times New Roman" w:cs="Times New Roman"/>
          <w:lang w:val="sr-Latn-RS"/>
        </w:rPr>
      </w:pPr>
      <w:bookmarkStart w:id="1" w:name="_GoBack"/>
      <w:bookmarkEnd w:id="1"/>
    </w:p>
    <w:p w14:paraId="511A3620" w14:textId="77777777" w:rsidR="00FB19D2" w:rsidRPr="00FB19D2" w:rsidRDefault="00FB19D2" w:rsidP="00FB19D2">
      <w:pPr>
        <w:tabs>
          <w:tab w:val="left" w:pos="284"/>
        </w:tabs>
        <w:spacing w:before="200"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759B3F6A" w14:textId="77777777" w:rsidR="00FB19D2" w:rsidRPr="00FB19D2" w:rsidRDefault="00FB19D2" w:rsidP="00FB19D2">
      <w:pPr>
        <w:tabs>
          <w:tab w:val="left" w:pos="284"/>
        </w:tabs>
        <w:spacing w:before="200" w:after="0"/>
        <w:jc w:val="both"/>
        <w:rPr>
          <w:rFonts w:ascii="Times New Roman" w:eastAsia="Calibri" w:hAnsi="Times New Roman" w:cs="Times New Roman"/>
          <w:lang w:val="sr-Latn-RS"/>
        </w:rPr>
      </w:pPr>
    </w:p>
    <w:p w14:paraId="5FDCC4E2" w14:textId="77777777" w:rsidR="00FB19D2" w:rsidRPr="00FB19D2" w:rsidRDefault="00FB19D2" w:rsidP="00FB19D2">
      <w:pPr>
        <w:tabs>
          <w:tab w:val="left" w:pos="284"/>
        </w:tabs>
        <w:spacing w:before="200" w:after="0"/>
        <w:jc w:val="both"/>
        <w:rPr>
          <w:rFonts w:ascii="Times New Roman" w:eastAsia="Calibri" w:hAnsi="Times New Roman" w:cs="Times New Roman"/>
          <w:bCs/>
        </w:rPr>
      </w:pPr>
      <w:r w:rsidRPr="00FB19D2">
        <w:rPr>
          <w:rFonts w:ascii="Times New Roman" w:eastAsia="Calibri" w:hAnsi="Times New Roman" w:cs="Times New Roman"/>
          <w:lang w:val="sr-Latn-RS"/>
        </w:rPr>
        <w:t>Svu neiskorišćenu količinu lijeka ili otpadnog materijala nakon njegove upotrebe treba ukloniti, u skladu sa važećim propisima.</w:t>
      </w:r>
    </w:p>
    <w:p w14:paraId="3942A66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4CF65F3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22AF7163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7. </w:t>
      </w:r>
      <w:r w:rsidRPr="00FB19D2">
        <w:rPr>
          <w:rFonts w:ascii="Times New Roman" w:eastAsia="Calibri" w:hAnsi="Times New Roman" w:cs="Times New Roman"/>
          <w:b/>
          <w:bCs/>
        </w:rPr>
        <w:tab/>
        <w:t xml:space="preserve">NOSILAC DOZVOLE </w:t>
      </w:r>
    </w:p>
    <w:p w14:paraId="3F9DA37A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1D956839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FB19D2">
        <w:rPr>
          <w:rFonts w:ascii="Times New Roman" w:eastAsia="Calibri" w:hAnsi="Times New Roman" w:cs="Times New Roman"/>
          <w:bCs/>
          <w:lang w:val="sr-Latn-ME"/>
        </w:rPr>
        <w:t>Amicus Phama d.o.o. Podgorica</w:t>
      </w:r>
    </w:p>
    <w:p w14:paraId="07CC1193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ME"/>
        </w:rPr>
      </w:pPr>
      <w:r w:rsidRPr="00FB19D2">
        <w:rPr>
          <w:rFonts w:ascii="Times New Roman" w:eastAsia="Calibri" w:hAnsi="Times New Roman" w:cs="Times New Roman"/>
          <w:bCs/>
          <w:lang w:val="sr-Latn-ME"/>
        </w:rPr>
        <w:lastRenderedPageBreak/>
        <w:t>Bulevar Džordža Vašingtona br. 51, Podgorica, Crna Gora</w:t>
      </w:r>
    </w:p>
    <w:p w14:paraId="3ACAF717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ab/>
      </w:r>
    </w:p>
    <w:p w14:paraId="1775FA29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240AB157" w14:textId="2CBE4EE9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8.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r w:rsidRPr="00FB19D2">
        <w:rPr>
          <w:rFonts w:ascii="Times New Roman" w:eastAsia="Times New Roman" w:hAnsi="Times New Roman" w:cs="Times New Roman"/>
          <w:b/>
          <w:bCs/>
        </w:rPr>
        <w:t>BROJ DOZVOLE ZA STAVLJANJE LIJEKA U PROMET</w:t>
      </w:r>
    </w:p>
    <w:p w14:paraId="49422428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0971EC4D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>KabiVit D</w:t>
      </w:r>
      <w:r w:rsidRPr="00FB19D2">
        <w:rPr>
          <w:rFonts w:ascii="Times New Roman" w:eastAsia="Calibri" w:hAnsi="Times New Roman" w:cs="Times New Roman"/>
          <w:bCs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bCs/>
          <w:vertAlign w:val="superscript"/>
          <w:lang w:val="sr-Latn-RS"/>
        </w:rPr>
        <w:t>®</w:t>
      </w:r>
      <w:r w:rsidRPr="00FB19D2">
        <w:rPr>
          <w:rFonts w:ascii="Times New Roman" w:eastAsia="Calibri" w:hAnsi="Times New Roman" w:cs="Times New Roman"/>
          <w:bCs/>
          <w:lang w:val="sr-Latn-RS"/>
        </w:rPr>
        <w:t>, oralne kapi, rastvor, 14400 i.j./ml, bočica, staklena, 1x12,5 ml: 2030/18/458 - 433</w:t>
      </w:r>
    </w:p>
    <w:p w14:paraId="7282EA4F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2363DC93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71879520" w14:textId="77777777" w:rsidR="00FB19D2" w:rsidRPr="00FB19D2" w:rsidRDefault="00FB19D2" w:rsidP="00FB19D2">
      <w:pPr>
        <w:tabs>
          <w:tab w:val="left" w:pos="540"/>
          <w:tab w:val="left" w:pos="569"/>
        </w:tabs>
        <w:rPr>
          <w:rFonts w:ascii="Times New Roman" w:eastAsia="Times New Roman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9.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r w:rsidRPr="00FB19D2">
        <w:rPr>
          <w:rFonts w:ascii="Times New Roman" w:eastAsia="Times New Roman" w:hAnsi="Times New Roman" w:cs="Times New Roman"/>
          <w:b/>
          <w:bCs/>
        </w:rPr>
        <w:t xml:space="preserve">DATUM PRVE DOZVOLE/OBNOVE DOZVOLE </w:t>
      </w:r>
      <w:bookmarkStart w:id="2" w:name="_Hlk108693790"/>
      <w:r w:rsidRPr="00FB19D2">
        <w:rPr>
          <w:rFonts w:ascii="Times New Roman" w:eastAsia="Times New Roman" w:hAnsi="Times New Roman" w:cs="Times New Roman"/>
          <w:b/>
          <w:bCs/>
        </w:rPr>
        <w:t>ZA STAVLJANJE LIJEKA U PROMET</w:t>
      </w:r>
      <w:bookmarkEnd w:id="2"/>
    </w:p>
    <w:p w14:paraId="4911C141" w14:textId="7970EF12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44954A0C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  <w:lang w:val="sr-Latn-RS"/>
        </w:rPr>
      </w:pPr>
      <w:r w:rsidRPr="00FB19D2">
        <w:rPr>
          <w:rFonts w:ascii="Times New Roman" w:eastAsia="Calibri" w:hAnsi="Times New Roman" w:cs="Times New Roman"/>
          <w:bCs/>
          <w:lang w:val="sr-Latn-RS"/>
        </w:rPr>
        <w:t>KabiVit D</w:t>
      </w:r>
      <w:r w:rsidRPr="00FB19D2">
        <w:rPr>
          <w:rFonts w:ascii="Times New Roman" w:eastAsia="Calibri" w:hAnsi="Times New Roman" w:cs="Times New Roman"/>
          <w:bCs/>
          <w:vertAlign w:val="subscript"/>
          <w:lang w:val="sr-Latn-RS"/>
        </w:rPr>
        <w:t>3</w:t>
      </w:r>
      <w:r w:rsidRPr="00FB19D2">
        <w:rPr>
          <w:rFonts w:ascii="Times New Roman" w:eastAsia="Calibri" w:hAnsi="Times New Roman" w:cs="Times New Roman"/>
          <w:bCs/>
          <w:vertAlign w:val="superscript"/>
          <w:lang w:val="sr-Latn-RS"/>
        </w:rPr>
        <w:t>®</w:t>
      </w:r>
      <w:r w:rsidRPr="00FB19D2">
        <w:rPr>
          <w:rFonts w:ascii="Times New Roman" w:eastAsia="Calibri" w:hAnsi="Times New Roman" w:cs="Times New Roman"/>
          <w:bCs/>
          <w:lang w:val="sr-Latn-RS"/>
        </w:rPr>
        <w:t xml:space="preserve">, oralne kapi, rastvor, 14400 i.j./ml, bočica, staklena, 1x12,5 ml: </w:t>
      </w:r>
      <w:r w:rsidRPr="00FB19D2">
        <w:rPr>
          <w:rFonts w:ascii="TimesNewRoman" w:eastAsia="Calibri" w:hAnsi="TimesNewRoman" w:cs="TimesNewRoman"/>
        </w:rPr>
        <w:t xml:space="preserve">03.12.2018. </w:t>
      </w:r>
      <w:proofErr w:type="spellStart"/>
      <w:r w:rsidRPr="00FB19D2">
        <w:rPr>
          <w:rFonts w:ascii="TimesNewRoman" w:eastAsia="Calibri" w:hAnsi="TimesNewRoman" w:cs="TimesNewRoman"/>
        </w:rPr>
        <w:t>godine</w:t>
      </w:r>
      <w:proofErr w:type="spellEnd"/>
    </w:p>
    <w:p w14:paraId="2E468D5F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63AA354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13CAAE60" w14:textId="3403B770" w:rsidR="00FB19D2" w:rsidRDefault="00FB19D2" w:rsidP="00FB19D2">
      <w:pPr>
        <w:tabs>
          <w:tab w:val="left" w:pos="540"/>
          <w:tab w:val="left" w:pos="569"/>
        </w:tabs>
        <w:spacing w:after="0"/>
        <w:ind w:left="540" w:hanging="540"/>
        <w:jc w:val="both"/>
        <w:rPr>
          <w:rFonts w:ascii="Times New Roman" w:eastAsia="Times New Roman" w:hAnsi="Times New Roman" w:cs="Times New Roman"/>
          <w:b/>
          <w:bCs/>
        </w:rPr>
      </w:pPr>
      <w:r w:rsidRPr="00FB19D2">
        <w:rPr>
          <w:rFonts w:ascii="Times New Roman" w:eastAsia="Calibri" w:hAnsi="Times New Roman" w:cs="Times New Roman"/>
          <w:b/>
          <w:bCs/>
        </w:rPr>
        <w:t xml:space="preserve">10. </w:t>
      </w:r>
      <w:r w:rsidRPr="00FB19D2">
        <w:rPr>
          <w:rFonts w:ascii="Times New Roman" w:eastAsia="Calibri" w:hAnsi="Times New Roman" w:cs="Times New Roman"/>
          <w:b/>
          <w:bCs/>
        </w:rPr>
        <w:tab/>
      </w:r>
      <w:r w:rsidRPr="00FB19D2">
        <w:rPr>
          <w:rFonts w:ascii="Times New Roman" w:eastAsia="Times New Roman" w:hAnsi="Times New Roman" w:cs="Times New Roman"/>
          <w:b/>
          <w:bCs/>
        </w:rPr>
        <w:t>DATUM REVIZIJE TEKSTA</w:t>
      </w:r>
    </w:p>
    <w:p w14:paraId="0DA11D61" w14:textId="77777777" w:rsidR="00840E0E" w:rsidRDefault="00840E0E" w:rsidP="00FB19D2">
      <w:pPr>
        <w:tabs>
          <w:tab w:val="left" w:pos="540"/>
          <w:tab w:val="left" w:pos="569"/>
        </w:tabs>
        <w:spacing w:after="0"/>
        <w:ind w:left="540" w:hanging="540"/>
        <w:jc w:val="both"/>
        <w:rPr>
          <w:rFonts w:ascii="Times New Roman" w:eastAsia="Times New Roman" w:hAnsi="Times New Roman" w:cs="Times New Roman"/>
          <w:b/>
          <w:bCs/>
        </w:rPr>
      </w:pPr>
    </w:p>
    <w:p w14:paraId="7490ABBF" w14:textId="78F0D5F8" w:rsidR="00495CEB" w:rsidRPr="00840E0E" w:rsidRDefault="00840E0E" w:rsidP="00FB19D2">
      <w:pPr>
        <w:tabs>
          <w:tab w:val="left" w:pos="540"/>
          <w:tab w:val="left" w:pos="569"/>
        </w:tabs>
        <w:spacing w:after="0"/>
        <w:ind w:left="540" w:hanging="540"/>
        <w:jc w:val="both"/>
        <w:rPr>
          <w:rFonts w:ascii="Times New Roman" w:eastAsia="Calibri" w:hAnsi="Times New Roman" w:cs="Times New Roman"/>
          <w:bCs/>
          <w:iCs/>
        </w:rPr>
      </w:pPr>
      <w:r w:rsidRPr="00840E0E">
        <w:rPr>
          <w:rFonts w:ascii="Times New Roman" w:eastAsia="Calibri" w:hAnsi="Times New Roman" w:cs="Times New Roman"/>
          <w:bCs/>
          <w:iCs/>
        </w:rPr>
        <w:t>Jul,</w:t>
      </w:r>
      <w:r>
        <w:rPr>
          <w:rFonts w:ascii="Times New Roman" w:eastAsia="Calibri" w:hAnsi="Times New Roman" w:cs="Times New Roman"/>
          <w:bCs/>
          <w:iCs/>
        </w:rPr>
        <w:t xml:space="preserve"> </w:t>
      </w:r>
      <w:r w:rsidRPr="00840E0E">
        <w:rPr>
          <w:rFonts w:ascii="Times New Roman" w:eastAsia="Calibri" w:hAnsi="Times New Roman" w:cs="Times New Roman"/>
          <w:bCs/>
          <w:iCs/>
        </w:rPr>
        <w:t xml:space="preserve">2025. </w:t>
      </w:r>
      <w:proofErr w:type="spellStart"/>
      <w:r w:rsidRPr="00840E0E">
        <w:rPr>
          <w:rFonts w:ascii="Times New Roman" w:eastAsia="Calibri" w:hAnsi="Times New Roman" w:cs="Times New Roman"/>
          <w:bCs/>
          <w:iCs/>
        </w:rPr>
        <w:t>godine</w:t>
      </w:r>
      <w:proofErr w:type="spellEnd"/>
    </w:p>
    <w:p w14:paraId="61905A9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ind w:left="540" w:hanging="540"/>
        <w:jc w:val="both"/>
        <w:rPr>
          <w:rFonts w:ascii="Times New Roman" w:eastAsia="Calibri" w:hAnsi="Times New Roman" w:cs="Times New Roman"/>
          <w:b/>
          <w:bCs/>
        </w:rPr>
      </w:pPr>
    </w:p>
    <w:p w14:paraId="09E788C4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12768FF6" w14:textId="77777777" w:rsidR="00FB19D2" w:rsidRPr="00FB19D2" w:rsidRDefault="00FB19D2" w:rsidP="00FB19D2">
      <w:pPr>
        <w:tabs>
          <w:tab w:val="left" w:pos="540"/>
          <w:tab w:val="left" w:pos="569"/>
        </w:tabs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697D9227" w14:textId="77777777" w:rsidR="00FB19D2" w:rsidRPr="00FB19D2" w:rsidRDefault="00FB19D2" w:rsidP="00FB19D2">
      <w:pPr>
        <w:spacing w:after="0"/>
        <w:jc w:val="both"/>
        <w:rPr>
          <w:rFonts w:ascii="Times New Roman" w:eastAsia="Calibri" w:hAnsi="Times New Roman" w:cs="Times New Roman"/>
          <w:lang w:val="pl-PL"/>
        </w:rPr>
      </w:pPr>
    </w:p>
    <w:p w14:paraId="368F0C66" w14:textId="77777777" w:rsidR="00FB19D2" w:rsidRDefault="00FB19D2"/>
    <w:sectPr w:rsidR="00FB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12337511"/>
    <w:multiLevelType w:val="hybridMultilevel"/>
    <w:tmpl w:val="DD2ED260"/>
    <w:lvl w:ilvl="0" w:tplc="EC202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56AA"/>
    <w:multiLevelType w:val="hybridMultilevel"/>
    <w:tmpl w:val="EFA8BB90"/>
    <w:lvl w:ilvl="0" w:tplc="EC2025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D8B2288"/>
    <w:multiLevelType w:val="hybridMultilevel"/>
    <w:tmpl w:val="0234E87E"/>
    <w:lvl w:ilvl="0" w:tplc="EC2025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D2"/>
    <w:rsid w:val="00027580"/>
    <w:rsid w:val="00116B3F"/>
    <w:rsid w:val="00120FED"/>
    <w:rsid w:val="00475430"/>
    <w:rsid w:val="00495CEB"/>
    <w:rsid w:val="007277C9"/>
    <w:rsid w:val="00796361"/>
    <w:rsid w:val="007E2E8F"/>
    <w:rsid w:val="00840E0E"/>
    <w:rsid w:val="00AE1D59"/>
    <w:rsid w:val="00CE6DBA"/>
    <w:rsid w:val="00D006A5"/>
    <w:rsid w:val="00F11FC5"/>
    <w:rsid w:val="00F6341C"/>
    <w:rsid w:val="00FB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3050"/>
  <w15:chartTrackingRefBased/>
  <w15:docId w15:val="{A56BBD5D-63C2-429E-9248-E4EEA72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963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6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3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igiflow-eforms.who-umc.org/me/mea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zeljenadejstva@cinmed.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inmed.m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Nikolic</dc:creator>
  <cp:keywords/>
  <dc:description/>
  <cp:lastModifiedBy>Svetlana Rajc</cp:lastModifiedBy>
  <cp:revision>5</cp:revision>
  <dcterms:created xsi:type="dcterms:W3CDTF">2025-07-08T14:38:00Z</dcterms:created>
  <dcterms:modified xsi:type="dcterms:W3CDTF">2025-07-31T10:28:00Z</dcterms:modified>
</cp:coreProperties>
</file>