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8A732" w14:textId="77777777" w:rsidR="00241DAF" w:rsidRPr="003D7AE8" w:rsidRDefault="00241DAF" w:rsidP="00DF0462">
      <w:pPr>
        <w:jc w:val="left"/>
        <w:rPr>
          <w:sz w:val="22"/>
          <w:szCs w:val="22"/>
        </w:rPr>
      </w:pPr>
    </w:p>
    <w:p w14:paraId="6952B0B0" w14:textId="77777777" w:rsidR="009D32C9" w:rsidRPr="003D7AE8" w:rsidRDefault="009D32C9" w:rsidP="00DF0462">
      <w:pPr>
        <w:jc w:val="center"/>
        <w:rPr>
          <w:b/>
          <w:bCs/>
          <w:iCs/>
          <w:sz w:val="22"/>
          <w:szCs w:val="22"/>
          <w:u w:val="single"/>
          <w:lang w:val="sr-Cyrl-CS"/>
        </w:rPr>
      </w:pPr>
      <w:r w:rsidRPr="003D7AE8">
        <w:rPr>
          <w:b/>
          <w:bCs/>
          <w:iCs/>
          <w:sz w:val="22"/>
          <w:szCs w:val="22"/>
          <w:u w:val="single"/>
        </w:rPr>
        <w:t xml:space="preserve">УПУТСТВО ЗА </w:t>
      </w:r>
      <w:r w:rsidRPr="003D7AE8">
        <w:rPr>
          <w:b/>
          <w:bCs/>
          <w:iCs/>
          <w:sz w:val="22"/>
          <w:szCs w:val="22"/>
          <w:u w:val="single"/>
          <w:lang w:val="sr-Cyrl-RS"/>
        </w:rPr>
        <w:t>ЛИЈЕК</w:t>
      </w:r>
    </w:p>
    <w:p w14:paraId="56856992" w14:textId="77777777" w:rsidR="00241DAF" w:rsidRPr="003D7AE8" w:rsidRDefault="00241DAF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  <w:lang w:val="ru-RU"/>
        </w:rPr>
      </w:pPr>
    </w:p>
    <w:p w14:paraId="572FDFBA" w14:textId="77777777" w:rsidR="00241DAF" w:rsidRPr="003D7AE8" w:rsidRDefault="00241DAF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  <w:lang w:val="ru-RU"/>
        </w:rPr>
      </w:pPr>
    </w:p>
    <w:p w14:paraId="329ED138" w14:textId="77777777" w:rsidR="00C2433C" w:rsidRPr="003D7AE8" w:rsidRDefault="00C2433C" w:rsidP="00DF0462">
      <w:pPr>
        <w:tabs>
          <w:tab w:val="left" w:pos="540"/>
        </w:tabs>
        <w:rPr>
          <w:b/>
          <w:bCs/>
          <w:sz w:val="22"/>
          <w:szCs w:val="22"/>
          <w:lang w:val="ru-RU"/>
        </w:rPr>
      </w:pPr>
    </w:p>
    <w:p w14:paraId="11CD306E" w14:textId="63215B09" w:rsidR="00C2433C" w:rsidRPr="003D7AE8" w:rsidRDefault="00C2433C" w:rsidP="004A1A6C">
      <w:pPr>
        <w:tabs>
          <w:tab w:val="left" w:pos="540"/>
        </w:tabs>
        <w:jc w:val="center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</w:rPr>
        <w:t>TRIDOX</w:t>
      </w:r>
      <w:r w:rsidR="00E234CE" w:rsidRPr="003D7AE8">
        <w:rPr>
          <w:bCs/>
          <w:sz w:val="22"/>
          <w:szCs w:val="22"/>
          <w:lang w:val="mk-MK"/>
        </w:rPr>
        <w:t>,</w:t>
      </w:r>
      <w:r w:rsidRPr="003D7AE8">
        <w:rPr>
          <w:bCs/>
          <w:sz w:val="22"/>
          <w:szCs w:val="22"/>
          <w:vertAlign w:val="superscript"/>
          <w:lang w:val="ru-RU"/>
        </w:rPr>
        <w:t xml:space="preserve"> </w:t>
      </w:r>
      <w:r w:rsidRPr="003D7AE8">
        <w:rPr>
          <w:bCs/>
          <w:sz w:val="22"/>
          <w:szCs w:val="22"/>
          <w:lang w:val="ru-RU"/>
        </w:rPr>
        <w:t xml:space="preserve">100 </w:t>
      </w:r>
      <w:r w:rsidRPr="003D7AE8">
        <w:rPr>
          <w:bCs/>
          <w:sz w:val="22"/>
          <w:szCs w:val="22"/>
        </w:rPr>
        <w:t>mg</w:t>
      </w:r>
      <w:r w:rsidR="00E234CE" w:rsidRPr="003D7AE8">
        <w:rPr>
          <w:bCs/>
          <w:sz w:val="22"/>
          <w:szCs w:val="22"/>
          <w:lang w:val="mk-MK"/>
        </w:rPr>
        <w:t>,</w:t>
      </w:r>
      <w:r w:rsidRPr="003D7AE8">
        <w:rPr>
          <w:bCs/>
          <w:sz w:val="22"/>
          <w:szCs w:val="22"/>
        </w:rPr>
        <w:t xml:space="preserve"> </w:t>
      </w:r>
      <w:r w:rsidRPr="003D7AE8">
        <w:rPr>
          <w:bCs/>
          <w:sz w:val="22"/>
          <w:szCs w:val="22"/>
          <w:lang w:val="sr-Cyrl-CS"/>
        </w:rPr>
        <w:t>филм таблета</w:t>
      </w:r>
    </w:p>
    <w:p w14:paraId="07C7B2B2" w14:textId="11AE66D4" w:rsidR="00C2433C" w:rsidRPr="003D7AE8" w:rsidRDefault="00C2433C" w:rsidP="004A1A6C">
      <w:pPr>
        <w:tabs>
          <w:tab w:val="left" w:pos="540"/>
        </w:tabs>
        <w:jc w:val="center"/>
        <w:rPr>
          <w:sz w:val="22"/>
          <w:szCs w:val="22"/>
          <w:lang w:val="ru-RU"/>
        </w:rPr>
      </w:pPr>
      <w:r w:rsidRPr="003D7AE8">
        <w:rPr>
          <w:bCs/>
          <w:sz w:val="22"/>
          <w:szCs w:val="22"/>
        </w:rPr>
        <w:t>TRIDOX</w:t>
      </w:r>
      <w:r w:rsidR="00E234CE" w:rsidRPr="003D7AE8">
        <w:rPr>
          <w:bCs/>
          <w:sz w:val="22"/>
          <w:szCs w:val="22"/>
          <w:lang w:val="mk-MK"/>
        </w:rPr>
        <w:t>,</w:t>
      </w:r>
      <w:r w:rsidRPr="003D7AE8">
        <w:rPr>
          <w:bCs/>
          <w:sz w:val="22"/>
          <w:szCs w:val="22"/>
          <w:vertAlign w:val="superscript"/>
          <w:lang w:val="ru-RU"/>
        </w:rPr>
        <w:t xml:space="preserve"> </w:t>
      </w:r>
      <w:r w:rsidRPr="003D7AE8">
        <w:rPr>
          <w:bCs/>
          <w:sz w:val="22"/>
          <w:szCs w:val="22"/>
          <w:lang w:val="ru-RU"/>
        </w:rPr>
        <w:t xml:space="preserve">200 </w:t>
      </w:r>
      <w:r w:rsidRPr="003D7AE8">
        <w:rPr>
          <w:bCs/>
          <w:sz w:val="22"/>
          <w:szCs w:val="22"/>
        </w:rPr>
        <w:t>mg</w:t>
      </w:r>
      <w:r w:rsidR="00E234CE" w:rsidRPr="003D7AE8">
        <w:rPr>
          <w:bCs/>
          <w:sz w:val="22"/>
          <w:szCs w:val="22"/>
          <w:lang w:val="mk-MK"/>
        </w:rPr>
        <w:t>,</w:t>
      </w:r>
      <w:r w:rsidRPr="003D7AE8">
        <w:rPr>
          <w:bCs/>
          <w:sz w:val="22"/>
          <w:szCs w:val="22"/>
        </w:rPr>
        <w:t xml:space="preserve"> </w:t>
      </w:r>
      <w:r w:rsidRPr="003D7AE8">
        <w:rPr>
          <w:bCs/>
          <w:sz w:val="22"/>
          <w:szCs w:val="22"/>
          <w:lang w:val="sr-Cyrl-CS"/>
        </w:rPr>
        <w:t>филм</w:t>
      </w:r>
      <w:r w:rsidRPr="003D7AE8">
        <w:rPr>
          <w:bCs/>
          <w:sz w:val="22"/>
          <w:szCs w:val="22"/>
        </w:rPr>
        <w:t xml:space="preserve"> </w:t>
      </w:r>
      <w:r w:rsidRPr="003D7AE8">
        <w:rPr>
          <w:bCs/>
          <w:sz w:val="22"/>
          <w:szCs w:val="22"/>
          <w:lang w:val="sr-Cyrl-CS"/>
        </w:rPr>
        <w:t>таблета</w:t>
      </w:r>
    </w:p>
    <w:p w14:paraId="131F1C20" w14:textId="77777777" w:rsidR="00C2433C" w:rsidRPr="003D7AE8" w:rsidRDefault="00C2433C" w:rsidP="004A1A6C">
      <w:pPr>
        <w:jc w:val="center"/>
        <w:rPr>
          <w:bCs/>
          <w:i/>
          <w:sz w:val="22"/>
          <w:szCs w:val="22"/>
          <w:lang w:val="sr-Cyrl-CS"/>
        </w:rPr>
      </w:pPr>
      <w:r w:rsidRPr="003D7AE8">
        <w:rPr>
          <w:bCs/>
          <w:i/>
          <w:sz w:val="22"/>
          <w:szCs w:val="22"/>
          <w:lang w:val="sr-Cyrl-RS"/>
        </w:rPr>
        <w:t>ц</w:t>
      </w:r>
      <w:r w:rsidRPr="003D7AE8">
        <w:rPr>
          <w:bCs/>
          <w:i/>
          <w:sz w:val="22"/>
          <w:szCs w:val="22"/>
          <w:lang w:val="sr-Cyrl-CS"/>
        </w:rPr>
        <w:t>ефподоксим</w:t>
      </w:r>
    </w:p>
    <w:p w14:paraId="2B86B9B7" w14:textId="77777777" w:rsidR="00C2433C" w:rsidRPr="003D7AE8" w:rsidRDefault="00C2433C" w:rsidP="00DF0462">
      <w:pPr>
        <w:jc w:val="left"/>
        <w:rPr>
          <w:b/>
          <w:bCs/>
          <w:i/>
          <w:iCs/>
          <w:sz w:val="22"/>
          <w:szCs w:val="22"/>
          <w:u w:val="single"/>
        </w:rPr>
      </w:pPr>
    </w:p>
    <w:p w14:paraId="6A8F5CE5" w14:textId="77777777" w:rsidR="00C2433C" w:rsidRPr="003D7AE8" w:rsidRDefault="00C2433C" w:rsidP="00DF0462">
      <w:pPr>
        <w:jc w:val="left"/>
        <w:rPr>
          <w:b/>
          <w:bCs/>
          <w:sz w:val="22"/>
          <w:szCs w:val="22"/>
          <w:u w:val="single"/>
        </w:rPr>
      </w:pPr>
    </w:p>
    <w:p w14:paraId="18EBBEF8" w14:textId="77777777" w:rsidR="00C2433C" w:rsidRPr="003D7AE8" w:rsidRDefault="00C2433C" w:rsidP="00DF0462">
      <w:pPr>
        <w:jc w:val="left"/>
        <w:rPr>
          <w:sz w:val="22"/>
          <w:szCs w:val="22"/>
          <w:lang w:val="ru-RU"/>
        </w:rPr>
      </w:pPr>
    </w:p>
    <w:p w14:paraId="2709FAA6" w14:textId="77777777" w:rsidR="00C2433C" w:rsidRPr="003D7AE8" w:rsidRDefault="00C2433C" w:rsidP="00DF0462">
      <w:pPr>
        <w:rPr>
          <w:b/>
          <w:bCs/>
          <w:i/>
          <w:iCs/>
          <w:sz w:val="22"/>
          <w:szCs w:val="22"/>
          <w:u w:val="single"/>
          <w:lang w:val="ru-RU"/>
        </w:rPr>
      </w:pPr>
    </w:p>
    <w:p w14:paraId="44E181E1" w14:textId="4AB21B19" w:rsidR="00C2433C" w:rsidRPr="003D7AE8" w:rsidRDefault="00C2433C" w:rsidP="00DF0462">
      <w:pPr>
        <w:widowControl w:val="0"/>
        <w:autoSpaceDE w:val="0"/>
        <w:autoSpaceDN w:val="0"/>
        <w:rPr>
          <w:b/>
          <w:bCs/>
          <w:sz w:val="22"/>
          <w:szCs w:val="22"/>
          <w:lang w:val="sr-Cyrl-BA"/>
        </w:rPr>
      </w:pPr>
      <w:r w:rsidRPr="003D7AE8">
        <w:rPr>
          <w:b/>
          <w:bCs/>
          <w:sz w:val="22"/>
          <w:szCs w:val="22"/>
          <w:lang w:val="sr-Latn-CS"/>
        </w:rPr>
        <w:t>Пажљиво прочитајте ово упутство</w:t>
      </w:r>
      <w:r w:rsidR="00F117FC" w:rsidRPr="003D7AE8">
        <w:rPr>
          <w:b/>
          <w:bCs/>
          <w:sz w:val="22"/>
          <w:szCs w:val="22"/>
          <w:lang w:val="sr-Cyrl-BA"/>
        </w:rPr>
        <w:t>,</w:t>
      </w:r>
      <w:r w:rsidRPr="003D7AE8">
        <w:rPr>
          <w:b/>
          <w:bCs/>
          <w:sz w:val="22"/>
          <w:szCs w:val="22"/>
          <w:lang w:val="sr-Latn-CS"/>
        </w:rPr>
        <w:t xml:space="preserve"> пр</w:t>
      </w:r>
      <w:r w:rsidRPr="003D7AE8">
        <w:rPr>
          <w:b/>
          <w:bCs/>
          <w:sz w:val="22"/>
          <w:szCs w:val="22"/>
          <w:lang w:val="sr-Cyrl-CS"/>
        </w:rPr>
        <w:t>иј</w:t>
      </w:r>
      <w:r w:rsidRPr="003D7AE8">
        <w:rPr>
          <w:b/>
          <w:bCs/>
          <w:sz w:val="22"/>
          <w:szCs w:val="22"/>
          <w:lang w:val="sr-Latn-CS"/>
        </w:rPr>
        <w:t>е него што почнете да користите</w:t>
      </w:r>
      <w:r w:rsidRPr="003D7AE8">
        <w:rPr>
          <w:b/>
          <w:bCs/>
          <w:sz w:val="22"/>
          <w:szCs w:val="22"/>
        </w:rPr>
        <w:t xml:space="preserve"> </w:t>
      </w:r>
      <w:r w:rsidRPr="003D7AE8">
        <w:rPr>
          <w:b/>
          <w:bCs/>
          <w:sz w:val="22"/>
          <w:szCs w:val="22"/>
          <w:lang w:val="sr-Cyrl-CS"/>
        </w:rPr>
        <w:t xml:space="preserve">овај </w:t>
      </w:r>
      <w:r w:rsidRPr="003D7AE8">
        <w:rPr>
          <w:b/>
          <w:bCs/>
          <w:sz w:val="22"/>
          <w:szCs w:val="22"/>
          <w:lang w:val="sr-Latn-CS"/>
        </w:rPr>
        <w:t>л</w:t>
      </w:r>
      <w:r w:rsidRPr="003D7AE8">
        <w:rPr>
          <w:b/>
          <w:bCs/>
          <w:sz w:val="22"/>
          <w:szCs w:val="22"/>
          <w:lang w:val="sr-Cyrl-CS"/>
        </w:rPr>
        <w:t>иј</w:t>
      </w:r>
      <w:r w:rsidRPr="003D7AE8">
        <w:rPr>
          <w:b/>
          <w:bCs/>
          <w:sz w:val="22"/>
          <w:szCs w:val="22"/>
          <w:lang w:val="sr-Latn-CS"/>
        </w:rPr>
        <w:t>ек</w:t>
      </w:r>
      <w:r w:rsidRPr="003D7AE8">
        <w:rPr>
          <w:b/>
          <w:bCs/>
          <w:sz w:val="22"/>
          <w:szCs w:val="22"/>
          <w:lang w:val="sr-Cyrl-RS"/>
        </w:rPr>
        <w:t>, јер садржи информације које су важне за Вас</w:t>
      </w:r>
    </w:p>
    <w:p w14:paraId="1A406AD5" w14:textId="77777777" w:rsidR="00C2433C" w:rsidRPr="003D7AE8" w:rsidRDefault="00C2433C" w:rsidP="00DF0462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Упутство сачувајте. Може бити потребно да га поново прочитате.</w:t>
      </w:r>
    </w:p>
    <w:p w14:paraId="344F3BE8" w14:textId="77777777" w:rsidR="00C2433C" w:rsidRPr="003D7AE8" w:rsidRDefault="00C2433C" w:rsidP="00DF0462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 xml:space="preserve">Ако имате додатних питања, обратите се свом </w:t>
      </w:r>
      <w:r w:rsidRPr="003D7AE8">
        <w:rPr>
          <w:sz w:val="22"/>
          <w:szCs w:val="22"/>
          <w:lang w:val="sr-Cyrl-CS"/>
        </w:rPr>
        <w:t>љ</w:t>
      </w:r>
      <w:r w:rsidRPr="003D7AE8">
        <w:rPr>
          <w:sz w:val="22"/>
          <w:szCs w:val="22"/>
          <w:lang w:val="sr-Latn-CS"/>
        </w:rPr>
        <w:t>екару или фармацеуту</w:t>
      </w:r>
      <w:r w:rsidRPr="003D7AE8">
        <w:rPr>
          <w:sz w:val="22"/>
          <w:szCs w:val="22"/>
          <w:lang w:val="sr-Cyrl-RS"/>
        </w:rPr>
        <w:t xml:space="preserve"> или медицинској сестри</w:t>
      </w:r>
      <w:r w:rsidRPr="003D7AE8">
        <w:rPr>
          <w:sz w:val="22"/>
          <w:szCs w:val="22"/>
          <w:lang w:val="sr-Latn-CS"/>
        </w:rPr>
        <w:t>.</w:t>
      </w:r>
    </w:p>
    <w:p w14:paraId="5EB9F48B" w14:textId="77777777" w:rsidR="00C2433C" w:rsidRPr="003D7AE8" w:rsidRDefault="00C2433C" w:rsidP="00DF0462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Овај л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>ек пр</w:t>
      </w:r>
      <w:r w:rsidRPr="003D7AE8">
        <w:rPr>
          <w:sz w:val="22"/>
          <w:szCs w:val="22"/>
          <w:lang w:val="mk-MK"/>
        </w:rPr>
        <w:t>о</w:t>
      </w:r>
      <w:r w:rsidRPr="003D7AE8">
        <w:rPr>
          <w:sz w:val="22"/>
          <w:szCs w:val="22"/>
          <w:lang w:val="sr-Latn-CS"/>
        </w:rPr>
        <w:t>писан је Вама и не см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>ете га давати другима. Може да им шкоди, чак и када имају исте знаке болести као и Ви.</w:t>
      </w:r>
    </w:p>
    <w:p w14:paraId="1EE75A5B" w14:textId="77777777" w:rsidR="00C2433C" w:rsidRPr="003D7AE8" w:rsidRDefault="00C2433C" w:rsidP="00DF0462">
      <w:pPr>
        <w:numPr>
          <w:ilvl w:val="0"/>
          <w:numId w:val="2"/>
        </w:numPr>
        <w:rPr>
          <w:i/>
          <w:iCs/>
          <w:sz w:val="22"/>
          <w:szCs w:val="22"/>
          <w:lang w:val="sr-Latn-CS"/>
        </w:rPr>
      </w:pPr>
      <w:r w:rsidRPr="003D7AE8">
        <w:rPr>
          <w:sz w:val="22"/>
          <w:szCs w:val="22"/>
          <w:lang w:val="mk-MK"/>
        </w:rPr>
        <w:t>Ако Вам се јави било које</w:t>
      </w:r>
      <w:r w:rsidRPr="003D7AE8">
        <w:rPr>
          <w:sz w:val="22"/>
          <w:szCs w:val="22"/>
          <w:lang w:val="sr-Latn-CS"/>
        </w:rPr>
        <w:t xml:space="preserve"> нежељено дејство </w:t>
      </w:r>
      <w:r w:rsidRPr="003D7AE8">
        <w:rPr>
          <w:sz w:val="22"/>
          <w:szCs w:val="22"/>
          <w:lang w:val="mk-MK"/>
        </w:rPr>
        <w:t xml:space="preserve">реците то свом љекару, фармацеуту или медицинској сестри. Ово укључује и било која </w:t>
      </w:r>
      <w:r w:rsidRPr="003D7AE8">
        <w:rPr>
          <w:sz w:val="22"/>
          <w:szCs w:val="22"/>
          <w:lang w:val="sr-Latn-CS"/>
        </w:rPr>
        <w:t>нежељен</w:t>
      </w:r>
      <w:r w:rsidRPr="003D7AE8">
        <w:rPr>
          <w:sz w:val="22"/>
          <w:szCs w:val="22"/>
          <w:lang w:val="mk-MK"/>
        </w:rPr>
        <w:t>а</w:t>
      </w:r>
      <w:r w:rsidRPr="003D7AE8">
        <w:rPr>
          <w:sz w:val="22"/>
          <w:szCs w:val="22"/>
          <w:lang w:val="sr-Latn-CS"/>
        </w:rPr>
        <w:t xml:space="preserve"> дејств</w:t>
      </w:r>
      <w:r w:rsidRPr="003D7AE8">
        <w:rPr>
          <w:sz w:val="22"/>
          <w:szCs w:val="22"/>
          <w:lang w:val="mk-MK"/>
        </w:rPr>
        <w:t>а</w:t>
      </w:r>
      <w:r w:rsidRPr="003D7AE8">
        <w:rPr>
          <w:sz w:val="22"/>
          <w:szCs w:val="22"/>
          <w:lang w:val="sr-Latn-CS"/>
        </w:rPr>
        <w:t xml:space="preserve"> кој</w:t>
      </w:r>
      <w:r w:rsidRPr="003D7AE8">
        <w:rPr>
          <w:sz w:val="22"/>
          <w:szCs w:val="22"/>
          <w:lang w:val="mk-MK"/>
        </w:rPr>
        <w:t>а</w:t>
      </w:r>
      <w:r w:rsidRPr="003D7AE8">
        <w:rPr>
          <w:sz w:val="22"/>
          <w:szCs w:val="22"/>
          <w:lang w:val="sr-Latn-CS"/>
        </w:rPr>
        <w:t xml:space="preserve"> није</w:t>
      </w:r>
      <w:r w:rsidRPr="003D7AE8">
        <w:rPr>
          <w:sz w:val="22"/>
          <w:szCs w:val="22"/>
          <w:lang w:val="mk-MK"/>
        </w:rPr>
        <w:t>су</w:t>
      </w:r>
      <w:r w:rsidRPr="003D7AE8">
        <w:rPr>
          <w:sz w:val="22"/>
          <w:szCs w:val="22"/>
          <w:lang w:val="sr-Latn-CS"/>
        </w:rPr>
        <w:t xml:space="preserve"> наведен</w:t>
      </w:r>
      <w:r w:rsidRPr="003D7AE8">
        <w:rPr>
          <w:sz w:val="22"/>
          <w:szCs w:val="22"/>
          <w:lang w:val="mk-MK"/>
        </w:rPr>
        <w:t>а</w:t>
      </w:r>
      <w:r w:rsidRPr="003D7AE8">
        <w:rPr>
          <w:sz w:val="22"/>
          <w:szCs w:val="22"/>
          <w:lang w:val="sr-Latn-CS"/>
        </w:rPr>
        <w:t xml:space="preserve"> у овом упутству</w:t>
      </w:r>
      <w:r w:rsidRPr="003D7AE8">
        <w:rPr>
          <w:sz w:val="22"/>
          <w:szCs w:val="22"/>
          <w:lang w:val="mk-MK"/>
        </w:rPr>
        <w:t>. Погледајте дио 4.</w:t>
      </w:r>
    </w:p>
    <w:p w14:paraId="2C821114" w14:textId="77777777" w:rsidR="00C2433C" w:rsidRPr="003D7AE8" w:rsidRDefault="00C2433C" w:rsidP="00DF0462">
      <w:pPr>
        <w:rPr>
          <w:i/>
          <w:iCs/>
          <w:sz w:val="22"/>
          <w:szCs w:val="22"/>
          <w:lang w:val="sr-Latn-CS"/>
        </w:rPr>
      </w:pPr>
    </w:p>
    <w:p w14:paraId="14D5F2B4" w14:textId="77777777" w:rsidR="00C2433C" w:rsidRPr="003D7AE8" w:rsidRDefault="00C2433C" w:rsidP="00DF0462">
      <w:pPr>
        <w:pStyle w:val="Heading2"/>
        <w:jc w:val="left"/>
        <w:rPr>
          <w:rFonts w:ascii="Times New Roman" w:hAnsi="Times New Roman" w:cs="Times New Roman"/>
          <w:color w:val="808080"/>
          <w:sz w:val="22"/>
          <w:szCs w:val="22"/>
          <w:lang w:val="ru-RU"/>
        </w:rPr>
      </w:pPr>
    </w:p>
    <w:p w14:paraId="6ECC8CF9" w14:textId="77777777" w:rsidR="00C2433C" w:rsidRPr="003D7AE8" w:rsidRDefault="00C2433C" w:rsidP="00DF0462">
      <w:pPr>
        <w:widowControl w:val="0"/>
        <w:autoSpaceDE w:val="0"/>
        <w:autoSpaceDN w:val="0"/>
        <w:rPr>
          <w:b/>
          <w:bCs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Latn-CS"/>
        </w:rPr>
        <w:t>У овом упутству прочита</w:t>
      </w:r>
      <w:r w:rsidRPr="003D7AE8">
        <w:rPr>
          <w:b/>
          <w:bCs/>
          <w:sz w:val="22"/>
          <w:szCs w:val="22"/>
          <w:lang w:val="mk-MK"/>
        </w:rPr>
        <w:t>ће</w:t>
      </w:r>
      <w:r w:rsidRPr="003D7AE8">
        <w:rPr>
          <w:b/>
          <w:bCs/>
          <w:sz w:val="22"/>
          <w:szCs w:val="22"/>
          <w:lang w:val="sr-Cyrl-CS"/>
        </w:rPr>
        <w:t>те</w:t>
      </w:r>
      <w:r w:rsidRPr="003D7AE8">
        <w:rPr>
          <w:b/>
          <w:bCs/>
          <w:sz w:val="22"/>
          <w:szCs w:val="22"/>
          <w:lang w:val="sr-Latn-CS"/>
        </w:rPr>
        <w:t>:</w:t>
      </w:r>
    </w:p>
    <w:p w14:paraId="38492564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Latn-CS"/>
        </w:rPr>
      </w:pPr>
    </w:p>
    <w:p w14:paraId="692C4DC2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Шта је л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>ек TRIDOX и чему је нам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>ењен</w:t>
      </w:r>
    </w:p>
    <w:p w14:paraId="63B002E9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Шта треба да знате пр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>е него што узмете л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 xml:space="preserve">ек </w:t>
      </w:r>
      <w:r w:rsidRPr="003D7AE8">
        <w:rPr>
          <w:sz w:val="22"/>
          <w:szCs w:val="22"/>
        </w:rPr>
        <w:t>TRIDOX</w:t>
      </w:r>
    </w:p>
    <w:p w14:paraId="726C9303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Како се употребљава л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 xml:space="preserve">ек </w:t>
      </w:r>
      <w:r w:rsidRPr="003D7AE8">
        <w:rPr>
          <w:sz w:val="22"/>
          <w:szCs w:val="22"/>
        </w:rPr>
        <w:t>TRIDOX</w:t>
      </w:r>
    </w:p>
    <w:p w14:paraId="4A50C948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 xml:space="preserve">Могућа нежељена дејства </w:t>
      </w:r>
    </w:p>
    <w:p w14:paraId="1846BE47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sz w:val="22"/>
          <w:szCs w:val="22"/>
          <w:lang w:val="sr-Latn-CS"/>
        </w:rPr>
      </w:pPr>
      <w:r w:rsidRPr="003D7AE8">
        <w:rPr>
          <w:sz w:val="22"/>
          <w:szCs w:val="22"/>
          <w:lang w:val="sr-Latn-CS"/>
        </w:rPr>
        <w:t>Како чувати л</w:t>
      </w:r>
      <w:r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Latn-CS"/>
        </w:rPr>
        <w:t xml:space="preserve">ек </w:t>
      </w:r>
      <w:r w:rsidRPr="003D7AE8">
        <w:rPr>
          <w:sz w:val="22"/>
          <w:szCs w:val="22"/>
        </w:rPr>
        <w:t>TRIDOX</w:t>
      </w:r>
    </w:p>
    <w:p w14:paraId="6CFE6B94" w14:textId="77777777" w:rsidR="00C2433C" w:rsidRPr="003D7AE8" w:rsidRDefault="00C2433C" w:rsidP="00DF0462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D7AE8">
        <w:rPr>
          <w:sz w:val="22"/>
          <w:szCs w:val="22"/>
          <w:lang w:val="sr-Cyrl-RS"/>
        </w:rPr>
        <w:t>Садржај паковања и д</w:t>
      </w:r>
      <w:r w:rsidRPr="003D7AE8">
        <w:rPr>
          <w:sz w:val="22"/>
          <w:szCs w:val="22"/>
          <w:lang w:val="sr-Latn-CS"/>
        </w:rPr>
        <w:t>одатне информације</w:t>
      </w:r>
    </w:p>
    <w:p w14:paraId="7771F909" w14:textId="77777777" w:rsidR="00C2433C" w:rsidRPr="003D7AE8" w:rsidRDefault="00C2433C" w:rsidP="00DF0462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</w:p>
    <w:p w14:paraId="474CB3D3" w14:textId="77777777" w:rsidR="007C18FB" w:rsidRPr="003D7AE8" w:rsidRDefault="007C18FB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  <w:lang w:val="sr-Cyrl-CS"/>
        </w:rPr>
      </w:pPr>
    </w:p>
    <w:p w14:paraId="649B7F90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C79B651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45416B2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8F77943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8F3EDEF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0FBC790" w14:textId="77777777" w:rsidR="006F1586" w:rsidRPr="003D7AE8" w:rsidRDefault="006F1586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76239BB4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4F1931AA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493288B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C87118B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4B8F26A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6389C29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14CB8798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F1D9C9F" w14:textId="59B9340E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10ED354" w14:textId="44F617FB" w:rsidR="005F62FD" w:rsidRPr="003D7AE8" w:rsidRDefault="005F62FD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3002C822" w14:textId="63F908D0" w:rsidR="005F62FD" w:rsidRPr="003D7AE8" w:rsidRDefault="005F62FD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3D4030E" w14:textId="4EE01A09" w:rsidR="005F62FD" w:rsidRPr="003D7AE8" w:rsidRDefault="005F62FD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653B2D3" w14:textId="77777777" w:rsidR="005F62FD" w:rsidRPr="003D7AE8" w:rsidRDefault="005F62FD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E0E67C4" w14:textId="77777777" w:rsidR="00605922" w:rsidRPr="003D7AE8" w:rsidRDefault="00605922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9AF822C" w14:textId="1B125304" w:rsidR="00241DAF" w:rsidRPr="003D7AE8" w:rsidRDefault="00241DAF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290778A7" w14:textId="1EAC5AFD" w:rsidR="00814B58" w:rsidRPr="003D7AE8" w:rsidRDefault="00814B58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52B57DA" w14:textId="77777777" w:rsidR="00814B58" w:rsidRPr="003D7AE8" w:rsidRDefault="00814B58" w:rsidP="00DF0462">
      <w:pPr>
        <w:pStyle w:val="Header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5002FB62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bCs/>
          <w:sz w:val="22"/>
          <w:szCs w:val="22"/>
          <w:lang w:val="ru-RU"/>
        </w:rPr>
      </w:pPr>
      <w:r w:rsidRPr="003D7AE8">
        <w:rPr>
          <w:b/>
          <w:sz w:val="22"/>
          <w:szCs w:val="22"/>
        </w:rPr>
        <w:lastRenderedPageBreak/>
        <w:t xml:space="preserve">1. </w:t>
      </w:r>
      <w:r w:rsidRPr="003D7AE8">
        <w:rPr>
          <w:b/>
          <w:sz w:val="22"/>
          <w:szCs w:val="22"/>
          <w:lang w:val="ru-RU"/>
        </w:rPr>
        <w:t xml:space="preserve">ШТА ЈЕ ЛИЈЕК </w:t>
      </w:r>
      <w:r w:rsidRPr="003D7AE8">
        <w:rPr>
          <w:b/>
          <w:sz w:val="22"/>
          <w:szCs w:val="22"/>
        </w:rPr>
        <w:t>TRIDOX</w:t>
      </w:r>
      <w:r w:rsidRPr="003D7AE8">
        <w:rPr>
          <w:b/>
          <w:sz w:val="22"/>
          <w:szCs w:val="22"/>
          <w:lang w:val="sr-Cyrl-RS"/>
        </w:rPr>
        <w:t xml:space="preserve"> </w:t>
      </w:r>
      <w:r w:rsidRPr="003D7AE8">
        <w:rPr>
          <w:b/>
          <w:sz w:val="22"/>
          <w:szCs w:val="22"/>
          <w:lang w:val="ru-RU"/>
        </w:rPr>
        <w:t>И ЧЕМУ ЈЕ НАМИЈЕЊЕН</w:t>
      </w:r>
    </w:p>
    <w:p w14:paraId="1D72C7BA" w14:textId="77777777" w:rsidR="00C2433C" w:rsidRPr="003D7AE8" w:rsidRDefault="00C2433C" w:rsidP="00DF0462">
      <w:pPr>
        <w:rPr>
          <w:sz w:val="22"/>
          <w:szCs w:val="22"/>
        </w:rPr>
      </w:pPr>
    </w:p>
    <w:p w14:paraId="5764FE57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mk-MK"/>
        </w:rPr>
        <w:t xml:space="preserve">Лијек </w:t>
      </w:r>
      <w:r w:rsidRPr="003D7AE8">
        <w:rPr>
          <w:sz w:val="22"/>
          <w:szCs w:val="22"/>
        </w:rPr>
        <w:t>TRIDOX</w:t>
      </w:r>
      <w:r w:rsidRPr="003D7AE8">
        <w:rPr>
          <w:sz w:val="22"/>
          <w:szCs w:val="22"/>
          <w:vertAlign w:val="superscript"/>
        </w:rPr>
        <w:t xml:space="preserve"> </w:t>
      </w:r>
      <w:proofErr w:type="spellStart"/>
      <w:r w:rsidRPr="003D7AE8">
        <w:rPr>
          <w:sz w:val="22"/>
          <w:szCs w:val="22"/>
        </w:rPr>
        <w:t>таблета</w:t>
      </w:r>
      <w:proofErr w:type="spellEnd"/>
      <w:r w:rsidRPr="003D7AE8">
        <w:rPr>
          <w:sz w:val="22"/>
          <w:szCs w:val="22"/>
        </w:rPr>
        <w:t xml:space="preserve"> </w:t>
      </w:r>
      <w:r w:rsidRPr="003D7AE8">
        <w:rPr>
          <w:sz w:val="22"/>
          <w:szCs w:val="22"/>
          <w:lang w:val="sr-Cyrl-CS"/>
        </w:rPr>
        <w:t>садржи активну супстанцу цефподоксим</w:t>
      </w:r>
      <w:r w:rsidRPr="003D7AE8">
        <w:rPr>
          <w:sz w:val="22"/>
          <w:szCs w:val="22"/>
        </w:rPr>
        <w:t xml:space="preserve"> </w:t>
      </w:r>
      <w:r w:rsidRPr="003D7AE8">
        <w:rPr>
          <w:color w:val="000000"/>
          <w:sz w:val="22"/>
          <w:szCs w:val="22"/>
          <w:lang w:val="sr-Cyrl-CS"/>
        </w:rPr>
        <w:t>проксетил</w:t>
      </w:r>
      <w:r w:rsidRPr="003D7AE8">
        <w:rPr>
          <w:sz w:val="22"/>
          <w:szCs w:val="22"/>
          <w:lang w:val="sr-Cyrl-CS"/>
        </w:rPr>
        <w:t>. Он припада групи антибиотика који се називају</w:t>
      </w:r>
      <w:r w:rsidRPr="003D7AE8">
        <w:rPr>
          <w:sz w:val="22"/>
          <w:szCs w:val="22"/>
          <w:lang w:val="mk-MK"/>
        </w:rPr>
        <w:t>„</w:t>
      </w:r>
      <w:r w:rsidRPr="003D7AE8">
        <w:rPr>
          <w:sz w:val="22"/>
          <w:szCs w:val="22"/>
          <w:lang w:val="sr-Cyrl-CS"/>
        </w:rPr>
        <w:t>цефалоспорини“.</w:t>
      </w:r>
    </w:p>
    <w:p w14:paraId="587E2C4A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Користи се у лијечењу инфекција изазваних  бактеријама. Овдје спадају инфекције:</w:t>
      </w:r>
    </w:p>
    <w:p w14:paraId="7B76072B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-  носа, синуса (као што је синузитис)</w:t>
      </w:r>
    </w:p>
    <w:p w14:paraId="79FDF939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-  грла (као што је тонзилитис, фарингитис)</w:t>
      </w:r>
    </w:p>
    <w:p w14:paraId="1F4F029C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- грудног коша и плућа (као што су бронхитис, пнеумонија)</w:t>
      </w:r>
    </w:p>
    <w:p w14:paraId="3523DABD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- коже (као што је ап</w:t>
      </w:r>
      <w:r w:rsidRPr="003D7AE8">
        <w:rPr>
          <w:sz w:val="22"/>
          <w:szCs w:val="22"/>
        </w:rPr>
        <w:t>с</w:t>
      </w:r>
      <w:r w:rsidRPr="003D7AE8">
        <w:rPr>
          <w:sz w:val="22"/>
          <w:szCs w:val="22"/>
          <w:lang w:val="sr-Cyrl-CS"/>
        </w:rPr>
        <w:t>цес, чир, инфицирана рана, запаљење фоликула длаке, карбункуле, фурункуле, инфекције око ноктију, тип кожне инфекције - целулитис)</w:t>
      </w:r>
    </w:p>
    <w:p w14:paraId="3B8B43C0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color w:val="000000"/>
          <w:sz w:val="22"/>
          <w:szCs w:val="22"/>
          <w:lang w:val="mk-MK"/>
        </w:rPr>
        <w:t xml:space="preserve">-  уринарног система (као што су циститс и инфекције бубрега) </w:t>
      </w:r>
    </w:p>
    <w:p w14:paraId="68B2F457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- полно преносиве инфекције, гонореја. </w:t>
      </w:r>
    </w:p>
    <w:p w14:paraId="34549468" w14:textId="7D61164B" w:rsidR="00C2433C" w:rsidRPr="003D7AE8" w:rsidRDefault="00C2433C" w:rsidP="00DF0462">
      <w:pPr>
        <w:rPr>
          <w:sz w:val="22"/>
          <w:szCs w:val="22"/>
          <w:lang w:val="ru-RU"/>
        </w:rPr>
      </w:pPr>
    </w:p>
    <w:p w14:paraId="10A14830" w14:textId="77777777" w:rsidR="00C45457" w:rsidRPr="003D7AE8" w:rsidRDefault="00C45457" w:rsidP="00DF0462">
      <w:pPr>
        <w:rPr>
          <w:sz w:val="22"/>
          <w:szCs w:val="22"/>
          <w:lang w:val="ru-RU"/>
        </w:rPr>
      </w:pPr>
    </w:p>
    <w:p w14:paraId="2BCE3BB7" w14:textId="77777777" w:rsidR="00C2433C" w:rsidRPr="003D7AE8" w:rsidRDefault="00C2433C" w:rsidP="00DF0462">
      <w:pPr>
        <w:widowControl w:val="0"/>
        <w:tabs>
          <w:tab w:val="clear" w:pos="284"/>
        </w:tabs>
        <w:autoSpaceDE w:val="0"/>
        <w:autoSpaceDN w:val="0"/>
        <w:jc w:val="left"/>
        <w:rPr>
          <w:b/>
          <w:bCs/>
          <w:sz w:val="22"/>
          <w:szCs w:val="22"/>
          <w:lang w:val="ru-RU"/>
        </w:rPr>
      </w:pPr>
      <w:r w:rsidRPr="003D7AE8">
        <w:rPr>
          <w:b/>
          <w:bCs/>
          <w:sz w:val="22"/>
          <w:szCs w:val="22"/>
          <w:lang w:val="ru-RU"/>
        </w:rPr>
        <w:t xml:space="preserve">2. </w:t>
      </w:r>
      <w:r w:rsidRPr="003D7AE8">
        <w:rPr>
          <w:b/>
          <w:caps/>
          <w:sz w:val="22"/>
          <w:szCs w:val="22"/>
          <w:lang w:val="sr-Latn-CS"/>
        </w:rPr>
        <w:t>Шта треба да знате пр</w:t>
      </w:r>
      <w:r w:rsidRPr="003D7AE8">
        <w:rPr>
          <w:b/>
          <w:caps/>
          <w:sz w:val="22"/>
          <w:szCs w:val="22"/>
          <w:lang w:val="sr-Cyrl-CS"/>
        </w:rPr>
        <w:t>Иј</w:t>
      </w:r>
      <w:r w:rsidRPr="003D7AE8">
        <w:rPr>
          <w:b/>
          <w:caps/>
          <w:sz w:val="22"/>
          <w:szCs w:val="22"/>
          <w:lang w:val="sr-Latn-CS"/>
        </w:rPr>
        <w:t>е него што узмете л</w:t>
      </w:r>
      <w:r w:rsidRPr="003D7AE8">
        <w:rPr>
          <w:b/>
          <w:caps/>
          <w:sz w:val="22"/>
          <w:szCs w:val="22"/>
          <w:lang w:val="sr-Cyrl-CS"/>
        </w:rPr>
        <w:t>ИЈ</w:t>
      </w:r>
      <w:r w:rsidRPr="003D7AE8">
        <w:rPr>
          <w:b/>
          <w:caps/>
          <w:sz w:val="22"/>
          <w:szCs w:val="22"/>
          <w:lang w:val="sr-Latn-CS"/>
        </w:rPr>
        <w:t xml:space="preserve">ек </w:t>
      </w:r>
      <w:r w:rsidRPr="003D7AE8">
        <w:rPr>
          <w:b/>
          <w:sz w:val="22"/>
          <w:szCs w:val="22"/>
        </w:rPr>
        <w:t>TRIDOX</w:t>
      </w:r>
    </w:p>
    <w:p w14:paraId="501FCF48" w14:textId="77777777" w:rsidR="00E234CE" w:rsidRPr="003D7AE8" w:rsidRDefault="00E234CE" w:rsidP="00CB0995">
      <w:pPr>
        <w:rPr>
          <w:lang w:val="mk-MK"/>
        </w:rPr>
      </w:pPr>
    </w:p>
    <w:p w14:paraId="21D59E78" w14:textId="391D226F" w:rsidR="00C2433C" w:rsidRPr="00CB0995" w:rsidRDefault="00C2433C" w:rsidP="00CB0995">
      <w:pPr>
        <w:rPr>
          <w:b/>
          <w:bCs/>
        </w:rPr>
      </w:pPr>
      <w:r w:rsidRPr="00CB0995">
        <w:rPr>
          <w:b/>
          <w:lang w:val="mk-MK"/>
        </w:rPr>
        <w:t xml:space="preserve">Лијек </w:t>
      </w:r>
      <w:r w:rsidRPr="00CB0995">
        <w:rPr>
          <w:b/>
        </w:rPr>
        <w:t>TRIDOX</w:t>
      </w:r>
      <w:r w:rsidRPr="00CB0995">
        <w:rPr>
          <w:b/>
          <w:vertAlign w:val="superscript"/>
        </w:rPr>
        <w:t xml:space="preserve"> </w:t>
      </w:r>
      <w:r w:rsidRPr="00CB0995">
        <w:rPr>
          <w:b/>
          <w:lang w:val="mk-MK"/>
        </w:rPr>
        <w:t>не смијете користити</w:t>
      </w:r>
      <w:r w:rsidR="004E42A4" w:rsidRPr="00CB0995">
        <w:rPr>
          <w:b/>
        </w:rPr>
        <w:t>:</w:t>
      </w:r>
    </w:p>
    <w:p w14:paraId="1B2D23E8" w14:textId="77777777" w:rsidR="00C2433C" w:rsidRPr="00CB0995" w:rsidRDefault="00C2433C" w:rsidP="00CB0995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jc w:val="left"/>
        <w:rPr>
          <w:bCs/>
          <w:sz w:val="22"/>
          <w:szCs w:val="22"/>
          <w:lang w:val="sr-Cyrl-CS"/>
        </w:rPr>
      </w:pPr>
      <w:bookmarkStart w:id="0" w:name="_Hlk181873536"/>
      <w:r w:rsidRPr="00CB0995">
        <w:rPr>
          <w:bCs/>
          <w:sz w:val="22"/>
          <w:szCs w:val="22"/>
          <w:lang w:val="sr-Cyrl-CS"/>
        </w:rPr>
        <w:t>ако сте алергични (преосјетљиви) на цефподоксим, неки други цефалоспорин или на било који  други састојак овог лијека (погледајте дио 6.);</w:t>
      </w:r>
    </w:p>
    <w:p w14:paraId="2DC74B9B" w14:textId="7AD62C05" w:rsidR="00C2433C" w:rsidRPr="00CB0995" w:rsidRDefault="00C2433C" w:rsidP="00CB0995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jc w:val="left"/>
        <w:rPr>
          <w:bCs/>
          <w:sz w:val="22"/>
          <w:szCs w:val="22"/>
          <w:lang w:val="sr-Cyrl-CS"/>
        </w:rPr>
      </w:pPr>
      <w:r w:rsidRPr="00CB0995">
        <w:rPr>
          <w:bCs/>
          <w:sz w:val="22"/>
          <w:szCs w:val="22"/>
          <w:lang w:val="sr-Cyrl-CS"/>
        </w:rPr>
        <w:t xml:space="preserve">ако сте имали озбиљну алергијску реакцију на било који други антибиотик (пеницилини, монобактами и карбапенеми), такође можете бити алергични и на </w:t>
      </w:r>
      <w:r w:rsidR="00DC56BB" w:rsidRPr="00CB0995">
        <w:rPr>
          <w:bCs/>
          <w:sz w:val="22"/>
          <w:szCs w:val="22"/>
          <w:lang w:val="sr-Cyrl-CS"/>
        </w:rPr>
        <w:t>лијек</w:t>
      </w:r>
      <w:r w:rsidRPr="00CB0995">
        <w:rPr>
          <w:bCs/>
          <w:sz w:val="22"/>
          <w:szCs w:val="22"/>
          <w:lang w:val="sr-Cyrl-CS"/>
        </w:rPr>
        <w:t xml:space="preserve"> Т</w:t>
      </w:r>
      <w:r w:rsidR="004E42A4" w:rsidRPr="00CB0995">
        <w:rPr>
          <w:bCs/>
          <w:sz w:val="22"/>
          <w:szCs w:val="22"/>
          <w:lang w:val="sr-Cyrl-CS"/>
        </w:rPr>
        <w:t>RIDOX.</w:t>
      </w:r>
    </w:p>
    <w:p w14:paraId="51AC485B" w14:textId="77777777" w:rsidR="00C2433C" w:rsidRPr="003D7AE8" w:rsidRDefault="00C2433C" w:rsidP="004935D6">
      <w:pPr>
        <w:shd w:val="clear" w:color="auto" w:fill="FFFFFF"/>
        <w:rPr>
          <w:sz w:val="22"/>
          <w:szCs w:val="22"/>
        </w:rPr>
      </w:pPr>
      <w:r w:rsidRPr="003D7AE8">
        <w:rPr>
          <w:sz w:val="22"/>
          <w:szCs w:val="22"/>
          <w:lang w:val="sr-Cyrl-CS"/>
        </w:rPr>
        <w:t>Знакови алергијске реакције укључују: осип, проблеме са гутањем и дисањем, оток усана, лица, грла и језика.</w:t>
      </w:r>
    </w:p>
    <w:bookmarkEnd w:id="0"/>
    <w:p w14:paraId="5960BD19" w14:textId="77777777" w:rsidR="00C2433C" w:rsidRPr="003D7AE8" w:rsidRDefault="00C2433C" w:rsidP="00DF0462">
      <w:pPr>
        <w:rPr>
          <w:sz w:val="22"/>
          <w:szCs w:val="22"/>
          <w:lang w:val="mk-MK"/>
        </w:rPr>
      </w:pPr>
    </w:p>
    <w:p w14:paraId="6F435374" w14:textId="77777777" w:rsidR="00C2433C" w:rsidRPr="003D7AE8" w:rsidRDefault="00C2433C" w:rsidP="00DF0462">
      <w:pPr>
        <w:rPr>
          <w:sz w:val="22"/>
          <w:szCs w:val="22"/>
          <w:lang w:val="mk-MK"/>
        </w:rPr>
      </w:pPr>
      <w:r w:rsidRPr="003D7AE8">
        <w:rPr>
          <w:sz w:val="22"/>
          <w:szCs w:val="22"/>
          <w:lang w:val="mk-MK"/>
        </w:rPr>
        <w:t>Не узимајте овај лијек ако се горе наведено односи на Вас. Ако нијесте сигурни, обратите се Вашем љекару или фармацеуту прије узимања TRIDOX</w:t>
      </w:r>
      <w:r w:rsidRPr="003D7AE8">
        <w:rPr>
          <w:sz w:val="22"/>
          <w:szCs w:val="22"/>
          <w:lang w:val="sr-Cyrl-CS"/>
        </w:rPr>
        <w:t xml:space="preserve"> филм таблета</w:t>
      </w:r>
      <w:r w:rsidRPr="003D7AE8">
        <w:rPr>
          <w:sz w:val="22"/>
          <w:szCs w:val="22"/>
          <w:lang w:val="mk-MK"/>
        </w:rPr>
        <w:t>.</w:t>
      </w:r>
    </w:p>
    <w:p w14:paraId="04E56E26" w14:textId="77777777" w:rsidR="00C2433C" w:rsidRPr="00CB0995" w:rsidRDefault="00C2433C" w:rsidP="00CB0995">
      <w:pPr>
        <w:tabs>
          <w:tab w:val="clear" w:pos="284"/>
        </w:tabs>
        <w:jc w:val="left"/>
        <w:rPr>
          <w:b/>
          <w:sz w:val="22"/>
          <w:szCs w:val="22"/>
          <w:lang w:val="sr-Cyrl-RS" w:eastAsia="en-GB"/>
        </w:rPr>
      </w:pPr>
    </w:p>
    <w:p w14:paraId="70BF5595" w14:textId="343A8F9B" w:rsidR="00C2433C" w:rsidRPr="00CB0995" w:rsidRDefault="00C2433C" w:rsidP="00CB0995">
      <w:pPr>
        <w:tabs>
          <w:tab w:val="clear" w:pos="284"/>
        </w:tabs>
        <w:jc w:val="left"/>
        <w:rPr>
          <w:b/>
          <w:sz w:val="22"/>
          <w:szCs w:val="22"/>
          <w:lang w:val="sr-Cyrl-RS" w:eastAsia="en-GB"/>
        </w:rPr>
      </w:pPr>
      <w:r w:rsidRPr="00CB0995">
        <w:rPr>
          <w:b/>
          <w:sz w:val="22"/>
          <w:szCs w:val="22"/>
          <w:lang w:val="sr-Cyrl-RS" w:eastAsia="en-GB"/>
        </w:rPr>
        <w:t>Упозорења и мјере опреза</w:t>
      </w:r>
      <w:r w:rsidR="004E42A4" w:rsidRPr="00CB0995">
        <w:rPr>
          <w:b/>
          <w:sz w:val="22"/>
          <w:szCs w:val="22"/>
          <w:lang w:val="sr-Cyrl-RS" w:eastAsia="en-GB"/>
        </w:rPr>
        <w:t>:</w:t>
      </w:r>
      <w:r w:rsidRPr="00CB0995">
        <w:rPr>
          <w:b/>
          <w:sz w:val="22"/>
          <w:szCs w:val="22"/>
          <w:lang w:val="sr-Cyrl-RS" w:eastAsia="en-GB"/>
        </w:rPr>
        <w:t xml:space="preserve"> </w:t>
      </w:r>
    </w:p>
    <w:p w14:paraId="774334A7" w14:textId="77777777" w:rsidR="00C2433C" w:rsidRPr="003D7AE8" w:rsidRDefault="00C2433C" w:rsidP="004935D6">
      <w:pPr>
        <w:rPr>
          <w:sz w:val="22"/>
          <w:szCs w:val="22"/>
          <w:lang w:val="mk-MK"/>
        </w:rPr>
      </w:pPr>
    </w:p>
    <w:p w14:paraId="6847F0DD" w14:textId="0367C6E3" w:rsidR="00C2433C" w:rsidRPr="003D7AE8" w:rsidRDefault="00C2433C" w:rsidP="004935D6">
      <w:pPr>
        <w:rPr>
          <w:sz w:val="22"/>
          <w:szCs w:val="22"/>
          <w:lang w:val="mk-MK"/>
        </w:rPr>
      </w:pPr>
      <w:r w:rsidRPr="003D7AE8">
        <w:rPr>
          <w:bCs/>
          <w:sz w:val="22"/>
          <w:szCs w:val="22"/>
          <w:lang w:val="mk-MK"/>
        </w:rPr>
        <w:t xml:space="preserve">Разговарајте са Вашим </w:t>
      </w:r>
      <w:r w:rsidR="00E234CE" w:rsidRPr="003D7AE8">
        <w:rPr>
          <w:bCs/>
          <w:sz w:val="22"/>
          <w:szCs w:val="22"/>
          <w:lang w:val="mk-MK"/>
        </w:rPr>
        <w:t>љ</w:t>
      </w:r>
      <w:r w:rsidR="00DC56BB" w:rsidRPr="003D7AE8">
        <w:rPr>
          <w:bCs/>
          <w:sz w:val="22"/>
          <w:szCs w:val="22"/>
          <w:lang w:val="mk-MK"/>
        </w:rPr>
        <w:t>ек</w:t>
      </w:r>
      <w:r w:rsidRPr="003D7AE8">
        <w:rPr>
          <w:bCs/>
          <w:sz w:val="22"/>
          <w:szCs w:val="22"/>
          <w:lang w:val="mk-MK"/>
        </w:rPr>
        <w:t>аром или фармацеутом пр</w:t>
      </w:r>
      <w:r w:rsidR="004E42A4" w:rsidRPr="003D7AE8">
        <w:rPr>
          <w:bCs/>
          <w:sz w:val="22"/>
          <w:szCs w:val="22"/>
          <w:lang w:val="sr-Cyrl-BA"/>
        </w:rPr>
        <w:t>иј</w:t>
      </w:r>
      <w:r w:rsidRPr="003D7AE8">
        <w:rPr>
          <w:bCs/>
          <w:sz w:val="22"/>
          <w:szCs w:val="22"/>
          <w:lang w:val="mk-MK"/>
        </w:rPr>
        <w:t xml:space="preserve">е узимања </w:t>
      </w:r>
      <w:r w:rsidR="00DC56BB" w:rsidRPr="003D7AE8">
        <w:rPr>
          <w:bCs/>
          <w:sz w:val="22"/>
          <w:szCs w:val="22"/>
          <w:lang w:val="mk-MK"/>
        </w:rPr>
        <w:t>лијек</w:t>
      </w:r>
      <w:r w:rsidRPr="003D7AE8">
        <w:rPr>
          <w:bCs/>
          <w:sz w:val="22"/>
          <w:szCs w:val="22"/>
          <w:lang w:val="mk-MK"/>
        </w:rPr>
        <w:t xml:space="preserve">а </w:t>
      </w:r>
      <w:r w:rsidRPr="003D7AE8">
        <w:rPr>
          <w:sz w:val="22"/>
          <w:szCs w:val="22"/>
        </w:rPr>
        <w:t xml:space="preserve">TRIDOX </w:t>
      </w:r>
      <w:r w:rsidRPr="003D7AE8">
        <w:rPr>
          <w:sz w:val="22"/>
          <w:szCs w:val="22"/>
          <w:lang w:val="mk-MK"/>
        </w:rPr>
        <w:t>ако</w:t>
      </w:r>
      <w:r w:rsidRPr="003D7AE8">
        <w:rPr>
          <w:sz w:val="22"/>
          <w:szCs w:val="22"/>
        </w:rPr>
        <w:t>:</w:t>
      </w:r>
    </w:p>
    <w:p w14:paraId="2AF0346A" w14:textId="6EBB83DD" w:rsidR="00C2433C" w:rsidRPr="003D7AE8" w:rsidRDefault="00C2433C" w:rsidP="004935D6">
      <w:pPr>
        <w:widowControl w:val="0"/>
        <w:numPr>
          <w:ilvl w:val="0"/>
          <w:numId w:val="23"/>
        </w:numPr>
        <w:shd w:val="clear" w:color="auto" w:fill="FFFFFF"/>
        <w:tabs>
          <w:tab w:val="clear" w:pos="284"/>
          <w:tab w:val="num" w:pos="304"/>
        </w:tabs>
        <w:autoSpaceDE w:val="0"/>
        <w:autoSpaceDN w:val="0"/>
        <w:adjustRightInd w:val="0"/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сте некад имали колитис</w:t>
      </w:r>
      <w:r w:rsidR="00E234CE" w:rsidRPr="003D7AE8">
        <w:rPr>
          <w:sz w:val="22"/>
          <w:szCs w:val="22"/>
          <w:lang w:val="sr-Cyrl-CS"/>
        </w:rPr>
        <w:t>,</w:t>
      </w:r>
    </w:p>
    <w:p w14:paraId="5C179016" w14:textId="2ABEAAC6" w:rsidR="00C2433C" w:rsidRPr="003D7AE8" w:rsidRDefault="00C2433C" w:rsidP="004935D6">
      <w:pPr>
        <w:widowControl w:val="0"/>
        <w:numPr>
          <w:ilvl w:val="0"/>
          <w:numId w:val="23"/>
        </w:numPr>
        <w:shd w:val="clear" w:color="auto" w:fill="FFFFFF"/>
        <w:tabs>
          <w:tab w:val="clear" w:pos="284"/>
          <w:tab w:val="num" w:pos="304"/>
        </w:tabs>
        <w:autoSpaceDE w:val="0"/>
        <w:autoSpaceDN w:val="0"/>
        <w:adjustRightInd w:val="0"/>
        <w:rPr>
          <w:sz w:val="22"/>
          <w:szCs w:val="22"/>
        </w:rPr>
      </w:pPr>
      <w:r w:rsidRPr="003D7AE8">
        <w:rPr>
          <w:sz w:val="22"/>
          <w:szCs w:val="22"/>
          <w:lang w:val="sr-Cyrl-CS"/>
        </w:rPr>
        <w:t>имате проблеме са бубрезима</w:t>
      </w:r>
      <w:r w:rsidR="00E234CE" w:rsidRPr="003D7AE8">
        <w:rPr>
          <w:sz w:val="22"/>
          <w:szCs w:val="22"/>
          <w:lang w:val="sr-Cyrl-CS"/>
        </w:rPr>
        <w:t>.</w:t>
      </w:r>
    </w:p>
    <w:p w14:paraId="1944B971" w14:textId="21BBDB4A" w:rsidR="00CB50F2" w:rsidRDefault="00CB50F2" w:rsidP="00CB50F2">
      <w:pPr>
        <w:tabs>
          <w:tab w:val="clear" w:pos="284"/>
        </w:tabs>
        <w:jc w:val="left"/>
        <w:rPr>
          <w:sz w:val="22"/>
          <w:szCs w:val="22"/>
          <w:lang w:val="sr-Cyrl-RS" w:eastAsia="en-GB"/>
        </w:rPr>
      </w:pPr>
    </w:p>
    <w:p w14:paraId="58BB307E" w14:textId="537CC027" w:rsidR="001C4663" w:rsidRPr="000A456F" w:rsidRDefault="001C4663" w:rsidP="00CB50F2">
      <w:pPr>
        <w:tabs>
          <w:tab w:val="clear" w:pos="284"/>
        </w:tabs>
        <w:jc w:val="left"/>
        <w:rPr>
          <w:b/>
          <w:sz w:val="22"/>
          <w:szCs w:val="22"/>
          <w:lang w:val="sr-Cyrl-RS" w:eastAsia="en-GB"/>
        </w:rPr>
      </w:pPr>
      <w:r w:rsidRPr="000A456F">
        <w:rPr>
          <w:b/>
          <w:sz w:val="22"/>
          <w:szCs w:val="22"/>
          <w:lang w:val="sr-Cyrl-RS" w:eastAsia="en-GB"/>
        </w:rPr>
        <w:t>Озбиљне кожне реакције</w:t>
      </w:r>
    </w:p>
    <w:p w14:paraId="3C95BEFB" w14:textId="1FEA6152" w:rsidR="001C4663" w:rsidRPr="000A456F" w:rsidRDefault="001C4663" w:rsidP="006A1280">
      <w:pPr>
        <w:tabs>
          <w:tab w:val="clear" w:pos="284"/>
        </w:tabs>
        <w:rPr>
          <w:sz w:val="22"/>
          <w:szCs w:val="22"/>
          <w:lang w:val="sr-Cyrl-RS" w:eastAsia="en-GB"/>
        </w:rPr>
      </w:pPr>
      <w:r>
        <w:rPr>
          <w:sz w:val="22"/>
          <w:szCs w:val="22"/>
          <w:lang w:val="sr-Cyrl-RS" w:eastAsia="en-GB"/>
        </w:rPr>
        <w:t>Озбиљне кожне реакције</w:t>
      </w:r>
      <w:r w:rsidR="0028789F">
        <w:rPr>
          <w:sz w:val="22"/>
          <w:szCs w:val="22"/>
          <w:lang w:val="sr-Cyrl-RS" w:eastAsia="en-GB"/>
        </w:rPr>
        <w:t>,</w:t>
      </w:r>
      <w:r>
        <w:rPr>
          <w:sz w:val="22"/>
          <w:szCs w:val="22"/>
          <w:lang w:val="sr-Cyrl-RS" w:eastAsia="en-GB"/>
        </w:rPr>
        <w:t xml:space="preserve"> укључујући </w:t>
      </w:r>
      <w:r>
        <w:rPr>
          <w:sz w:val="22"/>
          <w:szCs w:val="22"/>
          <w:lang w:val="sr-Latn-RS" w:eastAsia="en-GB"/>
        </w:rPr>
        <w:t>Stevens</w:t>
      </w:r>
      <w:r w:rsidR="00E9152B">
        <w:rPr>
          <w:sz w:val="22"/>
          <w:szCs w:val="22"/>
          <w:lang w:val="sr-Latn-RS" w:eastAsia="en-GB"/>
        </w:rPr>
        <w:t>-Johnson-</w:t>
      </w:r>
      <w:r w:rsidR="00E9152B">
        <w:rPr>
          <w:sz w:val="22"/>
          <w:szCs w:val="22"/>
          <w:lang w:val="sr-Cyrl-RS" w:eastAsia="en-GB"/>
        </w:rPr>
        <w:t>ов синдром, токсичну епидермалну некролизу, ре</w:t>
      </w:r>
      <w:r w:rsidR="00114A79">
        <w:rPr>
          <w:sz w:val="22"/>
          <w:szCs w:val="22"/>
          <w:lang w:val="sr-Cyrl-RS" w:eastAsia="en-GB"/>
        </w:rPr>
        <w:t>а</w:t>
      </w:r>
      <w:r w:rsidR="00E9152B">
        <w:rPr>
          <w:sz w:val="22"/>
          <w:szCs w:val="22"/>
          <w:lang w:val="sr-Cyrl-RS" w:eastAsia="en-GB"/>
        </w:rPr>
        <w:t>кцију на лијек</w:t>
      </w:r>
      <w:r w:rsidR="00403220">
        <w:rPr>
          <w:sz w:val="22"/>
          <w:szCs w:val="22"/>
          <w:lang w:val="sr-Cyrl-RS" w:eastAsia="en-GB"/>
        </w:rPr>
        <w:t xml:space="preserve"> са еозинофилијом и системским симптомима (</w:t>
      </w:r>
      <w:r w:rsidR="00403220">
        <w:rPr>
          <w:sz w:val="22"/>
          <w:szCs w:val="22"/>
          <w:lang w:val="sr-Latn-RS" w:eastAsia="en-GB"/>
        </w:rPr>
        <w:t>DRESS)</w:t>
      </w:r>
      <w:r w:rsidR="000446DE">
        <w:rPr>
          <w:sz w:val="22"/>
          <w:szCs w:val="22"/>
          <w:lang w:val="sr-Cyrl-RS" w:eastAsia="en-GB"/>
        </w:rPr>
        <w:t>, акутну генерализовану еритематозну пустулозу (</w:t>
      </w:r>
      <w:r w:rsidR="000446DE">
        <w:rPr>
          <w:sz w:val="22"/>
          <w:szCs w:val="22"/>
          <w:lang w:val="sr-Latn-RS" w:eastAsia="en-GB"/>
        </w:rPr>
        <w:t>AGEP)</w:t>
      </w:r>
      <w:r w:rsidR="007E76B9">
        <w:rPr>
          <w:sz w:val="22"/>
          <w:szCs w:val="22"/>
          <w:lang w:val="sr-Cyrl-RS" w:eastAsia="en-GB"/>
        </w:rPr>
        <w:t>,</w:t>
      </w:r>
      <w:r w:rsidR="00492281">
        <w:rPr>
          <w:sz w:val="22"/>
          <w:szCs w:val="22"/>
          <w:lang w:val="sr-Latn-RS" w:eastAsia="en-GB"/>
        </w:rPr>
        <w:t xml:space="preserve"> </w:t>
      </w:r>
      <w:r w:rsidR="00492281">
        <w:rPr>
          <w:sz w:val="22"/>
          <w:szCs w:val="22"/>
          <w:lang w:val="sr-Cyrl-RS" w:eastAsia="en-GB"/>
        </w:rPr>
        <w:t xml:space="preserve">пријављене су у вези са примјеном цефподоксима. Престаните да узимате цефподоксим </w:t>
      </w:r>
      <w:r w:rsidR="004032CC">
        <w:rPr>
          <w:sz w:val="22"/>
          <w:szCs w:val="22"/>
          <w:lang w:val="sr-Cyrl-RS" w:eastAsia="en-GB"/>
        </w:rPr>
        <w:t xml:space="preserve">и </w:t>
      </w:r>
      <w:r w:rsidR="00674B53">
        <w:rPr>
          <w:sz w:val="22"/>
          <w:szCs w:val="22"/>
          <w:lang w:val="sr-Cyrl-RS" w:eastAsia="en-GB"/>
        </w:rPr>
        <w:t>одмах потражите помоћ љекара ако примијетите било који од симптома повезаних са овим озбиљним кожним реакцијама описаним у дијелу 4.</w:t>
      </w:r>
    </w:p>
    <w:p w14:paraId="48703D53" w14:textId="77777777" w:rsidR="00C67025" w:rsidRDefault="00C67025" w:rsidP="004935D6">
      <w:pPr>
        <w:shd w:val="clear" w:color="auto" w:fill="FFFFFF"/>
        <w:tabs>
          <w:tab w:val="left" w:pos="567"/>
        </w:tabs>
        <w:rPr>
          <w:sz w:val="22"/>
          <w:szCs w:val="22"/>
          <w:lang w:val="sr-Cyrl-CS"/>
        </w:rPr>
      </w:pPr>
    </w:p>
    <w:p w14:paraId="0EFF8412" w14:textId="3C489B07" w:rsidR="00C2433C" w:rsidRPr="003D7AE8" w:rsidRDefault="00C2433C" w:rsidP="004935D6">
      <w:pPr>
        <w:shd w:val="clear" w:color="auto" w:fill="FFFFFF"/>
        <w:tabs>
          <w:tab w:val="left" w:pos="567"/>
        </w:tabs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Уколико ни</w:t>
      </w:r>
      <w:r w:rsidR="009F3453" w:rsidRPr="003D7AE8">
        <w:rPr>
          <w:sz w:val="22"/>
          <w:szCs w:val="22"/>
          <w:lang w:val="sr-Cyrl-CS"/>
        </w:rPr>
        <w:t>је</w:t>
      </w:r>
      <w:r w:rsidRPr="003D7AE8">
        <w:rPr>
          <w:sz w:val="22"/>
          <w:szCs w:val="22"/>
          <w:lang w:val="sr-Cyrl-CS"/>
        </w:rPr>
        <w:t xml:space="preserve">сте сигурни да ли се нешто од горе наведеног односи на Вас, обратите се Вашем </w:t>
      </w:r>
      <w:r w:rsidR="00E234CE" w:rsidRPr="003D7AE8">
        <w:rPr>
          <w:sz w:val="22"/>
          <w:szCs w:val="22"/>
          <w:lang w:val="sr-Cyrl-CS"/>
        </w:rPr>
        <w:t>љ</w:t>
      </w:r>
      <w:r w:rsidR="00DC56BB" w:rsidRPr="003D7AE8">
        <w:rPr>
          <w:sz w:val="22"/>
          <w:szCs w:val="22"/>
          <w:lang w:val="sr-Cyrl-CS"/>
        </w:rPr>
        <w:t>ек</w:t>
      </w:r>
      <w:r w:rsidRPr="003D7AE8">
        <w:rPr>
          <w:sz w:val="22"/>
          <w:szCs w:val="22"/>
          <w:lang w:val="sr-Cyrl-CS"/>
        </w:rPr>
        <w:t>ару или фармацеуту пр</w:t>
      </w:r>
      <w:r w:rsidR="009F3453" w:rsidRPr="003D7AE8">
        <w:rPr>
          <w:sz w:val="22"/>
          <w:szCs w:val="22"/>
          <w:lang w:val="sr-Cyrl-CS"/>
        </w:rPr>
        <w:t>иј</w:t>
      </w:r>
      <w:r w:rsidRPr="003D7AE8">
        <w:rPr>
          <w:sz w:val="22"/>
          <w:szCs w:val="22"/>
          <w:lang w:val="sr-Cyrl-CS"/>
        </w:rPr>
        <w:t xml:space="preserve">е узимања овог </w:t>
      </w:r>
      <w:r w:rsidR="00DC56BB" w:rsidRPr="003D7AE8">
        <w:rPr>
          <w:sz w:val="22"/>
          <w:szCs w:val="22"/>
          <w:lang w:val="sr-Cyrl-CS"/>
        </w:rPr>
        <w:t>лијек</w:t>
      </w:r>
      <w:r w:rsidRPr="003D7AE8">
        <w:rPr>
          <w:sz w:val="22"/>
          <w:szCs w:val="22"/>
          <w:lang w:val="sr-Cyrl-CS"/>
        </w:rPr>
        <w:t>а.</w:t>
      </w:r>
    </w:p>
    <w:p w14:paraId="2942C528" w14:textId="345D8BBF" w:rsidR="00C2433C" w:rsidRDefault="00C2433C" w:rsidP="00AB4501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Cyrl-CS"/>
        </w:rPr>
      </w:pPr>
    </w:p>
    <w:p w14:paraId="019249C1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Latn-CS"/>
        </w:rPr>
      </w:pPr>
      <w:r w:rsidRPr="003D7AE8">
        <w:rPr>
          <w:b/>
          <w:sz w:val="22"/>
          <w:szCs w:val="22"/>
          <w:lang w:val="sr-Latn-CS"/>
        </w:rPr>
        <w:t>Прим</w:t>
      </w:r>
      <w:r w:rsidRPr="003D7AE8">
        <w:rPr>
          <w:b/>
          <w:sz w:val="22"/>
          <w:szCs w:val="22"/>
          <w:lang w:val="sr-Cyrl-CS"/>
        </w:rPr>
        <w:t>ј</w:t>
      </w:r>
      <w:r w:rsidRPr="003D7AE8">
        <w:rPr>
          <w:b/>
          <w:sz w:val="22"/>
          <w:szCs w:val="22"/>
          <w:lang w:val="sr-Latn-CS"/>
        </w:rPr>
        <w:t xml:space="preserve">ена других </w:t>
      </w:r>
      <w:r w:rsidRPr="003D7AE8">
        <w:rPr>
          <w:b/>
          <w:sz w:val="22"/>
          <w:szCs w:val="22"/>
          <w:lang w:val="sr-Cyrl-CS"/>
        </w:rPr>
        <w:t>љ</w:t>
      </w:r>
      <w:r w:rsidRPr="003D7AE8">
        <w:rPr>
          <w:b/>
          <w:sz w:val="22"/>
          <w:szCs w:val="22"/>
          <w:lang w:val="sr-Latn-CS"/>
        </w:rPr>
        <w:t>екова</w:t>
      </w:r>
    </w:p>
    <w:p w14:paraId="07B67C9A" w14:textId="77777777" w:rsidR="004A1A6C" w:rsidRPr="003D7AE8" w:rsidRDefault="004A1A6C" w:rsidP="00AB4501">
      <w:pPr>
        <w:autoSpaceDE w:val="0"/>
        <w:autoSpaceDN w:val="0"/>
        <w:adjustRightInd w:val="0"/>
        <w:rPr>
          <w:i/>
          <w:sz w:val="22"/>
          <w:szCs w:val="22"/>
          <w:lang w:val="mk-MK"/>
        </w:rPr>
      </w:pPr>
      <w:r w:rsidRPr="003D7AE8">
        <w:rPr>
          <w:i/>
          <w:sz w:val="22"/>
          <w:szCs w:val="22"/>
          <w:lang w:val="mk-MK"/>
        </w:rPr>
        <w:t xml:space="preserve">Молимо Вас да обавијестите Вашег љекара или фармацеута уколико узимате или сте недавно узимали неки други лијек, укључујући биљне љекове и оне који се могу набавити без љекарског рецепта. </w:t>
      </w:r>
    </w:p>
    <w:p w14:paraId="7ED6CDF3" w14:textId="77777777" w:rsidR="004A1A6C" w:rsidRPr="003D7AE8" w:rsidRDefault="004A1A6C" w:rsidP="00AB4501">
      <w:pPr>
        <w:rPr>
          <w:sz w:val="22"/>
          <w:szCs w:val="22"/>
        </w:rPr>
      </w:pPr>
    </w:p>
    <w:p w14:paraId="11A7D15A" w14:textId="3ABD5A24" w:rsidR="00AB4501" w:rsidRPr="003D7AE8" w:rsidRDefault="00AB4501" w:rsidP="00AB4501">
      <w:pPr>
        <w:numPr>
          <w:ilvl w:val="12"/>
          <w:numId w:val="0"/>
        </w:numPr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Ово је посебно важно ако узимате неке од с</w:t>
      </w:r>
      <w:r w:rsidR="004E42A4" w:rsidRPr="003D7AE8">
        <w:rPr>
          <w:bCs/>
          <w:sz w:val="22"/>
          <w:szCs w:val="22"/>
          <w:lang w:val="sr-Cyrl-CS"/>
        </w:rPr>
        <w:t>љ</w:t>
      </w:r>
      <w:r w:rsidRPr="003D7AE8">
        <w:rPr>
          <w:bCs/>
          <w:sz w:val="22"/>
          <w:szCs w:val="22"/>
          <w:lang w:val="sr-Cyrl-CS"/>
        </w:rPr>
        <w:t xml:space="preserve">едећих </w:t>
      </w:r>
      <w:r w:rsidR="009F3453" w:rsidRPr="003D7AE8">
        <w:rPr>
          <w:bCs/>
          <w:sz w:val="22"/>
          <w:szCs w:val="22"/>
          <w:lang w:val="mk-MK"/>
        </w:rPr>
        <w:t>љ</w:t>
      </w:r>
      <w:r w:rsidR="00831DC8" w:rsidRPr="003D7AE8">
        <w:rPr>
          <w:bCs/>
          <w:sz w:val="22"/>
          <w:szCs w:val="22"/>
          <w:lang w:val="mk-MK"/>
        </w:rPr>
        <w:t>е</w:t>
      </w:r>
      <w:r w:rsidRPr="003D7AE8">
        <w:rPr>
          <w:bCs/>
          <w:sz w:val="22"/>
          <w:szCs w:val="22"/>
          <w:lang w:val="sr-Cyrl-CS"/>
        </w:rPr>
        <w:t>кова:</w:t>
      </w:r>
    </w:p>
    <w:p w14:paraId="6E1716BA" w14:textId="77777777" w:rsidR="00AB4501" w:rsidRPr="003D7AE8" w:rsidRDefault="00AB4501" w:rsidP="00AB4501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антациде (користе се у терапији поремећаја варења)</w:t>
      </w:r>
      <w:r w:rsidRPr="003D7AE8">
        <w:rPr>
          <w:bCs/>
          <w:sz w:val="22"/>
          <w:szCs w:val="22"/>
        </w:rPr>
        <w:t>;</w:t>
      </w:r>
    </w:p>
    <w:p w14:paraId="06CFBDC8" w14:textId="69454D9D" w:rsidR="00AB4501" w:rsidRPr="003D7AE8" w:rsidRDefault="009F3453" w:rsidP="00AB4501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љ</w:t>
      </w:r>
      <w:r w:rsidR="00DC56BB" w:rsidRPr="003D7AE8">
        <w:rPr>
          <w:bCs/>
          <w:sz w:val="22"/>
          <w:szCs w:val="22"/>
          <w:lang w:val="sr-Cyrl-CS"/>
        </w:rPr>
        <w:t>е</w:t>
      </w:r>
      <w:r w:rsidR="00AB4501" w:rsidRPr="003D7AE8">
        <w:rPr>
          <w:bCs/>
          <w:sz w:val="22"/>
          <w:szCs w:val="22"/>
          <w:lang w:val="sr-Cyrl-CS"/>
        </w:rPr>
        <w:t>кове који се користе у терапији чира (као што су ранитидин или циметидин)</w:t>
      </w:r>
      <w:r w:rsidR="00AB4501" w:rsidRPr="003D7AE8">
        <w:rPr>
          <w:bCs/>
          <w:sz w:val="22"/>
          <w:szCs w:val="22"/>
        </w:rPr>
        <w:t>;</w:t>
      </w:r>
    </w:p>
    <w:p w14:paraId="6AB05DD2" w14:textId="6FAA4093" w:rsidR="00AB4501" w:rsidRPr="003D7AE8" w:rsidRDefault="00AB4501" w:rsidP="00AB4501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 xml:space="preserve">таблете </w:t>
      </w:r>
      <w:r w:rsidR="005F62FD" w:rsidRPr="003D7AE8">
        <w:rPr>
          <w:bCs/>
          <w:sz w:val="22"/>
          <w:szCs w:val="22"/>
          <w:lang w:val="sr-Cyrl-CS"/>
        </w:rPr>
        <w:t xml:space="preserve">или инјекције </w:t>
      </w:r>
      <w:r w:rsidRPr="003D7AE8">
        <w:rPr>
          <w:bCs/>
          <w:sz w:val="22"/>
          <w:szCs w:val="22"/>
          <w:lang w:val="sr-Cyrl-CS"/>
        </w:rPr>
        <w:t>за избацивање течности (диуретици) које се користе да повећају проток Ваше течности (урина)</w:t>
      </w:r>
      <w:r w:rsidRPr="003D7AE8">
        <w:rPr>
          <w:bCs/>
          <w:sz w:val="22"/>
          <w:szCs w:val="22"/>
        </w:rPr>
        <w:t>;</w:t>
      </w:r>
    </w:p>
    <w:p w14:paraId="0B0C3C06" w14:textId="399A5FB2" w:rsidR="00AB4501" w:rsidRPr="003D7AE8" w:rsidRDefault="00AB4501" w:rsidP="00AB4501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аминогликозидне антибиотике (користе се у л</w:t>
      </w:r>
      <w:r w:rsidR="009F3453" w:rsidRPr="003D7AE8">
        <w:rPr>
          <w:bCs/>
          <w:sz w:val="22"/>
          <w:szCs w:val="22"/>
          <w:lang w:val="sr-Cyrl-CS"/>
        </w:rPr>
        <w:t>иј</w:t>
      </w:r>
      <w:r w:rsidRPr="003D7AE8">
        <w:rPr>
          <w:bCs/>
          <w:sz w:val="22"/>
          <w:szCs w:val="22"/>
          <w:lang w:val="sr-Cyrl-CS"/>
        </w:rPr>
        <w:t>ечењу инфекција)</w:t>
      </w:r>
      <w:r w:rsidRPr="003D7AE8">
        <w:rPr>
          <w:bCs/>
          <w:sz w:val="22"/>
          <w:szCs w:val="22"/>
        </w:rPr>
        <w:t>;</w:t>
      </w:r>
    </w:p>
    <w:p w14:paraId="6F6779E2" w14:textId="2B3C29CA" w:rsidR="00AB4501" w:rsidRPr="003D7AE8" w:rsidRDefault="00AB4501" w:rsidP="00AB4501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 xml:space="preserve">пробенецид (користи се са </w:t>
      </w:r>
      <w:r w:rsidR="00DC56BB" w:rsidRPr="003D7AE8">
        <w:rPr>
          <w:bCs/>
          <w:sz w:val="22"/>
          <w:szCs w:val="22"/>
          <w:lang w:val="sr-Cyrl-CS"/>
        </w:rPr>
        <w:t>лијек</w:t>
      </w:r>
      <w:r w:rsidRPr="003D7AE8">
        <w:rPr>
          <w:bCs/>
          <w:sz w:val="22"/>
          <w:szCs w:val="22"/>
          <w:lang w:val="sr-Cyrl-CS"/>
        </w:rPr>
        <w:t>ом цидофовир да заустави оштећење бубрега)</w:t>
      </w:r>
      <w:r w:rsidRPr="003D7AE8">
        <w:rPr>
          <w:bCs/>
          <w:sz w:val="22"/>
          <w:szCs w:val="22"/>
        </w:rPr>
        <w:t>;</w:t>
      </w:r>
    </w:p>
    <w:p w14:paraId="6FBBCCC8" w14:textId="17FC62B3" w:rsidR="00AB4501" w:rsidRPr="003D7AE8" w:rsidRDefault="00AB4501" w:rsidP="00AB4501">
      <w:pPr>
        <w:widowControl w:val="0"/>
        <w:numPr>
          <w:ilvl w:val="0"/>
          <w:numId w:val="23"/>
        </w:numPr>
        <w:tabs>
          <w:tab w:val="clear" w:pos="284"/>
          <w:tab w:val="num" w:pos="304"/>
        </w:tabs>
        <w:autoSpaceDE w:val="0"/>
        <w:autoSpaceDN w:val="0"/>
        <w:adjustRightInd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lastRenderedPageBreak/>
        <w:t>кумаринске  антикоагулансе као што је варфарин (користи се за разр</w:t>
      </w:r>
      <w:r w:rsidR="004E42A4" w:rsidRPr="003D7AE8">
        <w:rPr>
          <w:bCs/>
          <w:sz w:val="22"/>
          <w:szCs w:val="22"/>
          <w:lang w:val="sr-Cyrl-CS"/>
        </w:rPr>
        <w:t>ј</w:t>
      </w:r>
      <w:r w:rsidRPr="003D7AE8">
        <w:rPr>
          <w:bCs/>
          <w:sz w:val="22"/>
          <w:szCs w:val="22"/>
          <w:lang w:val="sr-Cyrl-CS"/>
        </w:rPr>
        <w:t>еђивање крви)</w:t>
      </w:r>
      <w:r w:rsidR="000476EA" w:rsidRPr="003D7AE8">
        <w:rPr>
          <w:bCs/>
          <w:sz w:val="22"/>
          <w:szCs w:val="22"/>
          <w:lang w:val="mk-MK"/>
        </w:rPr>
        <w:t>.</w:t>
      </w:r>
    </w:p>
    <w:p w14:paraId="486333AF" w14:textId="77777777" w:rsidR="005F62FD" w:rsidRPr="003D7AE8" w:rsidRDefault="005F62FD" w:rsidP="00814B58">
      <w:pPr>
        <w:widowControl w:val="0"/>
        <w:tabs>
          <w:tab w:val="clear" w:pos="284"/>
        </w:tabs>
        <w:autoSpaceDE w:val="0"/>
        <w:autoSpaceDN w:val="0"/>
        <w:adjustRightInd w:val="0"/>
        <w:ind w:left="567"/>
        <w:rPr>
          <w:bCs/>
          <w:sz w:val="22"/>
          <w:szCs w:val="22"/>
          <w:lang w:val="sr-Cyrl-CS"/>
        </w:rPr>
      </w:pPr>
    </w:p>
    <w:p w14:paraId="12AC1443" w14:textId="10125B10" w:rsidR="00AB4501" w:rsidRPr="003D7AE8" w:rsidRDefault="00AB4501" w:rsidP="00AB4501">
      <w:pPr>
        <w:rPr>
          <w:bCs/>
          <w:sz w:val="22"/>
          <w:szCs w:val="22"/>
        </w:rPr>
      </w:pPr>
      <w:r w:rsidRPr="003D7AE8">
        <w:rPr>
          <w:bCs/>
          <w:sz w:val="22"/>
          <w:szCs w:val="22"/>
          <w:lang w:val="sr-Cyrl-CS"/>
        </w:rPr>
        <w:t xml:space="preserve">Антациде и </w:t>
      </w:r>
      <w:r w:rsidR="009F3453" w:rsidRPr="003D7AE8">
        <w:rPr>
          <w:bCs/>
          <w:sz w:val="22"/>
          <w:szCs w:val="22"/>
          <w:lang w:val="sr-Cyrl-CS"/>
        </w:rPr>
        <w:t>љ</w:t>
      </w:r>
      <w:r w:rsidRPr="003D7AE8">
        <w:rPr>
          <w:bCs/>
          <w:sz w:val="22"/>
          <w:szCs w:val="22"/>
          <w:lang w:val="sr-Cyrl-CS"/>
        </w:rPr>
        <w:t>екове који се користе у терапији чира (као што су ранитидин и циметидин)</w:t>
      </w:r>
    </w:p>
    <w:p w14:paraId="344F92FC" w14:textId="68016114" w:rsidR="005A7A90" w:rsidRPr="003D7AE8" w:rsidRDefault="00AB4501" w:rsidP="005A7A90">
      <w:pPr>
        <w:rPr>
          <w:sz w:val="22"/>
          <w:szCs w:val="22"/>
          <w:lang w:val="sr-Cyrl-CS" w:eastAsia="en-GB"/>
        </w:rPr>
      </w:pPr>
      <w:r w:rsidRPr="003D7AE8">
        <w:rPr>
          <w:bCs/>
          <w:sz w:val="22"/>
          <w:szCs w:val="22"/>
          <w:lang w:val="sr-Cyrl-CS"/>
        </w:rPr>
        <w:t xml:space="preserve">би требало узимати 2-3 сата после </w:t>
      </w:r>
      <w:r w:rsidRPr="003D7AE8">
        <w:rPr>
          <w:bCs/>
          <w:sz w:val="22"/>
          <w:szCs w:val="22"/>
        </w:rPr>
        <w:t>TRIDOX</w:t>
      </w:r>
      <w:r w:rsidRPr="003D7AE8">
        <w:rPr>
          <w:sz w:val="22"/>
          <w:szCs w:val="22"/>
          <w:lang w:val="sr-Latn-CS"/>
        </w:rPr>
        <w:t xml:space="preserve"> </w:t>
      </w:r>
      <w:r w:rsidRPr="003D7AE8">
        <w:rPr>
          <w:sz w:val="22"/>
          <w:szCs w:val="22"/>
          <w:lang w:val="sr-Cyrl-RS"/>
        </w:rPr>
        <w:t>филм таблета</w:t>
      </w:r>
      <w:r w:rsidRPr="003D7AE8">
        <w:rPr>
          <w:sz w:val="22"/>
          <w:szCs w:val="22"/>
          <w:lang w:val="sr-Cyrl-CS" w:eastAsia="en-GB"/>
        </w:rPr>
        <w:t xml:space="preserve">. </w:t>
      </w:r>
      <w:r w:rsidR="00DC56BB" w:rsidRPr="003D7AE8">
        <w:rPr>
          <w:sz w:val="22"/>
          <w:szCs w:val="22"/>
          <w:lang w:val="sr-Cyrl-CS" w:eastAsia="en-GB"/>
        </w:rPr>
        <w:t xml:space="preserve">Ваш љекар је упознат са овим и </w:t>
      </w:r>
      <w:r w:rsidR="005A7A90" w:rsidRPr="003D7AE8">
        <w:rPr>
          <w:sz w:val="22"/>
          <w:szCs w:val="22"/>
          <w:lang w:val="sr-Cyrl-CS" w:eastAsia="en-GB"/>
        </w:rPr>
        <w:t>уколико је потребно промијениће терапију.</w:t>
      </w:r>
    </w:p>
    <w:p w14:paraId="0702F03F" w14:textId="549897D4" w:rsidR="00C45457" w:rsidRPr="003D7AE8" w:rsidRDefault="00C45457" w:rsidP="005A7A90">
      <w:pPr>
        <w:rPr>
          <w:bCs/>
          <w:sz w:val="22"/>
          <w:szCs w:val="22"/>
          <w:lang w:val="sr-Cyrl-CS"/>
        </w:rPr>
      </w:pPr>
    </w:p>
    <w:p w14:paraId="790D6C50" w14:textId="48565D8C" w:rsidR="00AB4501" w:rsidRPr="003D7AE8" w:rsidRDefault="00AB4501" w:rsidP="005A7A90">
      <w:pPr>
        <w:numPr>
          <w:ilvl w:val="12"/>
          <w:numId w:val="0"/>
        </w:numPr>
        <w:rPr>
          <w:b/>
          <w:bCs/>
          <w:sz w:val="22"/>
          <w:szCs w:val="22"/>
          <w:lang w:val="sr-Cyrl-CS" w:eastAsia="en-GB"/>
        </w:rPr>
      </w:pPr>
      <w:r w:rsidRPr="003D7AE8">
        <w:rPr>
          <w:b/>
          <w:bCs/>
          <w:sz w:val="22"/>
          <w:szCs w:val="22"/>
          <w:lang w:val="sr-Cyrl-CS" w:eastAsia="en-GB"/>
        </w:rPr>
        <w:t>Тестови</w:t>
      </w:r>
    </w:p>
    <w:p w14:paraId="5A81FD91" w14:textId="134B162A" w:rsidR="00AB4501" w:rsidRPr="003D7AE8" w:rsidRDefault="00AB4501" w:rsidP="00AB4501">
      <w:pPr>
        <w:rPr>
          <w:sz w:val="22"/>
          <w:szCs w:val="22"/>
        </w:rPr>
      </w:pPr>
      <w:r w:rsidRPr="003D7AE8">
        <w:rPr>
          <w:bCs/>
          <w:sz w:val="22"/>
          <w:szCs w:val="22"/>
          <w:lang w:val="sr-Cyrl-CS" w:eastAsia="en-GB"/>
        </w:rPr>
        <w:t>Уколико је потребно да радите неке тестове (тестове крви, урина или дијагностичке тестове), док узимате овај л</w:t>
      </w:r>
      <w:r w:rsidR="00DC56BB" w:rsidRPr="003D7AE8">
        <w:rPr>
          <w:bCs/>
          <w:sz w:val="22"/>
          <w:szCs w:val="22"/>
          <w:lang w:val="sr-Cyrl-CS" w:eastAsia="en-GB"/>
        </w:rPr>
        <w:t>иј</w:t>
      </w:r>
      <w:r w:rsidRPr="003D7AE8">
        <w:rPr>
          <w:bCs/>
          <w:sz w:val="22"/>
          <w:szCs w:val="22"/>
          <w:lang w:val="sr-Cyrl-CS" w:eastAsia="en-GB"/>
        </w:rPr>
        <w:t xml:space="preserve">ек, молимо Вас да будете сигурни да је Ваш </w:t>
      </w:r>
      <w:r w:rsidR="00DC56BB" w:rsidRPr="003D7AE8">
        <w:rPr>
          <w:bCs/>
          <w:sz w:val="22"/>
          <w:szCs w:val="22"/>
          <w:lang w:val="sr-Cyrl-CS" w:eastAsia="en-GB"/>
        </w:rPr>
        <w:t>љ</w:t>
      </w:r>
      <w:r w:rsidRPr="003D7AE8">
        <w:rPr>
          <w:bCs/>
          <w:sz w:val="22"/>
          <w:szCs w:val="22"/>
          <w:lang w:val="sr-Cyrl-CS" w:eastAsia="en-GB"/>
        </w:rPr>
        <w:t xml:space="preserve">екар упознат да узимате </w:t>
      </w:r>
      <w:r w:rsidR="00DC56BB" w:rsidRPr="003D7AE8">
        <w:rPr>
          <w:bCs/>
          <w:sz w:val="22"/>
          <w:szCs w:val="22"/>
          <w:lang w:val="sr-Cyrl-CS" w:eastAsia="en-GB"/>
        </w:rPr>
        <w:t>лијек</w:t>
      </w:r>
      <w:r w:rsidRPr="003D7AE8">
        <w:rPr>
          <w:bCs/>
          <w:sz w:val="22"/>
          <w:szCs w:val="22"/>
          <w:lang w:val="sr-Cyrl-CS" w:eastAsia="en-GB"/>
        </w:rPr>
        <w:t xml:space="preserve"> </w:t>
      </w:r>
      <w:r w:rsidRPr="003D7AE8">
        <w:rPr>
          <w:sz w:val="22"/>
          <w:szCs w:val="22"/>
        </w:rPr>
        <w:t>TRIDOX</w:t>
      </w:r>
      <w:r w:rsidRPr="003D7AE8">
        <w:rPr>
          <w:sz w:val="22"/>
          <w:szCs w:val="22"/>
          <w:lang w:val="ru-RU"/>
        </w:rPr>
        <w:t>.</w:t>
      </w:r>
    </w:p>
    <w:p w14:paraId="49EE57CD" w14:textId="77777777" w:rsidR="004A1A6C" w:rsidRPr="003D7AE8" w:rsidRDefault="004A1A6C" w:rsidP="004A1A6C">
      <w:pPr>
        <w:rPr>
          <w:sz w:val="22"/>
          <w:szCs w:val="22"/>
          <w:lang w:val="sr-Cyrl-CS"/>
        </w:rPr>
      </w:pPr>
    </w:p>
    <w:p w14:paraId="57AB21EC" w14:textId="3400F12A" w:rsidR="000E1307" w:rsidRPr="003D7AE8" w:rsidRDefault="000E1307" w:rsidP="000E1307">
      <w:pPr>
        <w:rPr>
          <w:sz w:val="22"/>
          <w:szCs w:val="22"/>
          <w:lang w:val="ru-RU"/>
        </w:rPr>
      </w:pPr>
      <w:r w:rsidRPr="003D7AE8">
        <w:rPr>
          <w:b/>
          <w:bCs/>
          <w:sz w:val="22"/>
          <w:szCs w:val="22"/>
          <w:lang w:val="sr-Latn-CS"/>
        </w:rPr>
        <w:t>Узимање л</w:t>
      </w:r>
      <w:r w:rsidR="00DC56BB" w:rsidRPr="003D7AE8">
        <w:rPr>
          <w:b/>
          <w:bCs/>
          <w:sz w:val="22"/>
          <w:szCs w:val="22"/>
          <w:lang w:val="mk-MK"/>
        </w:rPr>
        <w:t>иј</w:t>
      </w:r>
      <w:r w:rsidRPr="003D7AE8">
        <w:rPr>
          <w:b/>
          <w:bCs/>
          <w:sz w:val="22"/>
          <w:szCs w:val="22"/>
          <w:lang w:val="sr-Latn-CS"/>
        </w:rPr>
        <w:t>ека</w:t>
      </w:r>
      <w:r w:rsidRPr="003D7AE8">
        <w:rPr>
          <w:b/>
          <w:bCs/>
          <w:sz w:val="22"/>
          <w:szCs w:val="22"/>
          <w:lang w:val="mk-MK"/>
        </w:rPr>
        <w:t xml:space="preserve"> </w:t>
      </w:r>
      <w:r w:rsidRPr="003D7AE8">
        <w:rPr>
          <w:b/>
          <w:bCs/>
          <w:sz w:val="22"/>
          <w:szCs w:val="22"/>
          <w:lang w:val="sr-Latn-CS"/>
        </w:rPr>
        <w:t>Т</w:t>
      </w:r>
      <w:r w:rsidR="00EA01A3">
        <w:rPr>
          <w:b/>
          <w:bCs/>
          <w:sz w:val="22"/>
          <w:szCs w:val="22"/>
          <w:lang w:val="sr-Latn-RS"/>
        </w:rPr>
        <w:t>R</w:t>
      </w:r>
      <w:r w:rsidR="004E42A4" w:rsidRPr="003D7AE8">
        <w:rPr>
          <w:b/>
          <w:bCs/>
          <w:sz w:val="22"/>
          <w:szCs w:val="22"/>
        </w:rPr>
        <w:t>IDOX</w:t>
      </w:r>
      <w:r w:rsidRPr="003D7AE8">
        <w:rPr>
          <w:b/>
          <w:i/>
          <w:sz w:val="22"/>
          <w:szCs w:val="22"/>
          <w:lang w:val="ru-RU"/>
        </w:rPr>
        <w:t xml:space="preserve"> </w:t>
      </w:r>
      <w:r w:rsidRPr="003D7AE8">
        <w:rPr>
          <w:b/>
          <w:bCs/>
          <w:sz w:val="22"/>
          <w:szCs w:val="22"/>
          <w:lang w:val="sr-Latn-CS"/>
        </w:rPr>
        <w:t>са храном и пићима</w:t>
      </w:r>
    </w:p>
    <w:p w14:paraId="7090514E" w14:textId="3DFC5F0D" w:rsidR="000E1307" w:rsidRPr="003D7AE8" w:rsidRDefault="000E1307" w:rsidP="004A1A6C">
      <w:pPr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Ув</w:t>
      </w:r>
      <w:r w:rsidR="00DC56BB" w:rsidRPr="003D7AE8">
        <w:rPr>
          <w:bCs/>
          <w:sz w:val="22"/>
          <w:szCs w:val="22"/>
          <w:lang w:val="mk-MK"/>
        </w:rPr>
        <w:t>иј</w:t>
      </w:r>
      <w:r w:rsidRPr="003D7AE8">
        <w:rPr>
          <w:bCs/>
          <w:sz w:val="22"/>
          <w:szCs w:val="22"/>
          <w:lang w:val="sr-Cyrl-CS"/>
        </w:rPr>
        <w:t>ек узимајте Т</w:t>
      </w:r>
      <w:r w:rsidRPr="003D7AE8">
        <w:rPr>
          <w:bCs/>
          <w:sz w:val="22"/>
          <w:szCs w:val="22"/>
        </w:rPr>
        <w:t>RIDOX</w:t>
      </w:r>
      <w:r w:rsidRPr="003D7AE8">
        <w:rPr>
          <w:bCs/>
          <w:sz w:val="22"/>
          <w:szCs w:val="22"/>
          <w:lang w:val="sr-Cyrl-CS"/>
        </w:rPr>
        <w:t xml:space="preserve"> </w:t>
      </w:r>
      <w:r w:rsidRPr="003D7AE8">
        <w:rPr>
          <w:sz w:val="22"/>
          <w:szCs w:val="22"/>
          <w:lang w:val="sr-Cyrl-CS"/>
        </w:rPr>
        <w:t xml:space="preserve">филм таблете са храном. То је зато што храна помаже да се цефподоксим боље ресорбује. </w:t>
      </w:r>
    </w:p>
    <w:p w14:paraId="6B8BFF57" w14:textId="77777777" w:rsidR="000E1307" w:rsidRPr="003D7AE8" w:rsidRDefault="000E1307" w:rsidP="004A1A6C">
      <w:pPr>
        <w:rPr>
          <w:sz w:val="22"/>
          <w:szCs w:val="22"/>
          <w:lang w:val="sr-Cyrl-CS"/>
        </w:rPr>
      </w:pPr>
    </w:p>
    <w:p w14:paraId="069C3D88" w14:textId="15D75B41" w:rsidR="004A1A6C" w:rsidRPr="00CB0995" w:rsidRDefault="000476EA" w:rsidP="00CB0995">
      <w:pPr>
        <w:rPr>
          <w:b/>
          <w:i/>
          <w:sz w:val="22"/>
          <w:szCs w:val="22"/>
          <w:lang w:val="ru-RU"/>
        </w:rPr>
      </w:pPr>
      <w:r w:rsidRPr="00CB0995">
        <w:rPr>
          <w:b/>
          <w:sz w:val="22"/>
          <w:szCs w:val="22"/>
          <w:lang w:val="ru-RU"/>
        </w:rPr>
        <w:t>Плодност, трудноћа и дојење</w:t>
      </w:r>
    </w:p>
    <w:p w14:paraId="32F1326B" w14:textId="77777777" w:rsidR="004A1A6C" w:rsidRPr="00CB0995" w:rsidRDefault="004A1A6C" w:rsidP="00CB0995">
      <w:pPr>
        <w:rPr>
          <w:i/>
          <w:sz w:val="22"/>
          <w:szCs w:val="22"/>
          <w:lang w:val="ru-RU"/>
        </w:rPr>
      </w:pPr>
      <w:r w:rsidRPr="00CB0995">
        <w:rPr>
          <w:i/>
          <w:sz w:val="22"/>
          <w:szCs w:val="22"/>
          <w:lang w:val="ru-RU"/>
        </w:rPr>
        <w:t>Посавјетујте се са Вашим љекаром или фармацеутом прије него што почнете да узимате било који лијек.</w:t>
      </w:r>
    </w:p>
    <w:p w14:paraId="6A280C8F" w14:textId="77777777" w:rsidR="004A1A6C" w:rsidRPr="003D7AE8" w:rsidRDefault="004A1A6C" w:rsidP="00DF0462">
      <w:pPr>
        <w:widowControl w:val="0"/>
        <w:autoSpaceDE w:val="0"/>
        <w:autoSpaceDN w:val="0"/>
        <w:rPr>
          <w:sz w:val="22"/>
          <w:szCs w:val="22"/>
          <w:lang w:val="sr-Cyrl-CS"/>
        </w:rPr>
      </w:pPr>
    </w:p>
    <w:p w14:paraId="1D76B40D" w14:textId="2FA5A9AE" w:rsidR="000E1307" w:rsidRPr="003D7AE8" w:rsidRDefault="000E1307" w:rsidP="000E1307">
      <w:pPr>
        <w:tabs>
          <w:tab w:val="clear" w:pos="284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sr-Cyrl-RS" w:eastAsia="en-GB"/>
        </w:rPr>
      </w:pP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Уколико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сте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трудни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или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дојите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мислите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да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сте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трудни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или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планирате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трудноћу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,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обратите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се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Вашем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r w:rsidR="00DC56BB" w:rsidRPr="003D7AE8">
        <w:rPr>
          <w:iCs/>
          <w:color w:val="000000"/>
          <w:sz w:val="22"/>
          <w:szCs w:val="22"/>
          <w:lang w:val="mk-MK" w:eastAsia="en-GB"/>
        </w:rPr>
        <w:t>љ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екару</w:t>
      </w:r>
      <w:proofErr w:type="spellEnd"/>
      <w:r w:rsidRPr="003D7AE8">
        <w:rPr>
          <w:iCs/>
          <w:color w:val="000000"/>
          <w:sz w:val="22"/>
          <w:szCs w:val="22"/>
          <w:lang w:val="sr-Cyrl-RS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или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фармацеуту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за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сав</w:t>
      </w:r>
      <w:proofErr w:type="spellEnd"/>
      <w:r w:rsidR="00DC56BB" w:rsidRPr="003D7AE8">
        <w:rPr>
          <w:iCs/>
          <w:color w:val="000000"/>
          <w:sz w:val="22"/>
          <w:szCs w:val="22"/>
          <w:lang w:val="mk-MK" w:eastAsia="en-GB"/>
        </w:rPr>
        <w:t>ј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ет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пр</w:t>
      </w:r>
      <w:proofErr w:type="spellEnd"/>
      <w:r w:rsidR="00DC56BB" w:rsidRPr="003D7AE8">
        <w:rPr>
          <w:iCs/>
          <w:color w:val="000000"/>
          <w:sz w:val="22"/>
          <w:szCs w:val="22"/>
          <w:lang w:val="mk-MK" w:eastAsia="en-GB"/>
        </w:rPr>
        <w:t>иј</w:t>
      </w:r>
      <w:r w:rsidRPr="003D7AE8">
        <w:rPr>
          <w:iCs/>
          <w:color w:val="000000"/>
          <w:sz w:val="22"/>
          <w:szCs w:val="22"/>
          <w:lang w:val="en-GB" w:eastAsia="en-GB"/>
        </w:rPr>
        <w:t xml:space="preserve">е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него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што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узмете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овај</w:t>
      </w:r>
      <w:proofErr w:type="spellEnd"/>
      <w:r w:rsidRPr="003D7AE8">
        <w:rPr>
          <w:iCs/>
          <w:color w:val="000000"/>
          <w:sz w:val="22"/>
          <w:szCs w:val="22"/>
          <w:lang w:val="en-GB" w:eastAsia="en-GB"/>
        </w:rPr>
        <w:t xml:space="preserve"> л</w:t>
      </w:r>
      <w:r w:rsidR="00DC56BB" w:rsidRPr="003D7AE8">
        <w:rPr>
          <w:iCs/>
          <w:color w:val="000000"/>
          <w:sz w:val="22"/>
          <w:szCs w:val="22"/>
          <w:lang w:val="mk-MK" w:eastAsia="en-GB"/>
        </w:rPr>
        <w:t>иј</w:t>
      </w:r>
      <w:proofErr w:type="spellStart"/>
      <w:r w:rsidRPr="003D7AE8">
        <w:rPr>
          <w:iCs/>
          <w:color w:val="000000"/>
          <w:sz w:val="22"/>
          <w:szCs w:val="22"/>
          <w:lang w:val="en-GB" w:eastAsia="en-GB"/>
        </w:rPr>
        <w:t>ек</w:t>
      </w:r>
      <w:proofErr w:type="spellEnd"/>
      <w:r w:rsidRPr="003D7AE8">
        <w:rPr>
          <w:iCs/>
          <w:color w:val="000000"/>
          <w:sz w:val="22"/>
          <w:szCs w:val="22"/>
          <w:lang w:val="sr-Cyrl-RS" w:eastAsia="en-GB"/>
        </w:rPr>
        <w:t>.</w:t>
      </w:r>
    </w:p>
    <w:p w14:paraId="016B5101" w14:textId="77777777" w:rsidR="005F62FD" w:rsidRPr="003D7AE8" w:rsidRDefault="005F62FD" w:rsidP="000E1307">
      <w:pPr>
        <w:tabs>
          <w:tab w:val="clear" w:pos="284"/>
        </w:tabs>
        <w:autoSpaceDE w:val="0"/>
        <w:autoSpaceDN w:val="0"/>
        <w:adjustRightInd w:val="0"/>
        <w:rPr>
          <w:iCs/>
          <w:color w:val="000000"/>
          <w:sz w:val="22"/>
          <w:szCs w:val="22"/>
          <w:lang w:val="sr-Cyrl-RS" w:eastAsia="en-GB"/>
        </w:rPr>
      </w:pPr>
    </w:p>
    <w:p w14:paraId="2E4D0AC0" w14:textId="5A2287D3" w:rsidR="000E1307" w:rsidRPr="003D7AE8" w:rsidRDefault="00DC56BB" w:rsidP="005A7A90">
      <w:p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Cyrl-RS" w:eastAsia="en-GB"/>
        </w:rPr>
      </w:pPr>
      <w:r w:rsidRPr="003D7AE8">
        <w:rPr>
          <w:sz w:val="22"/>
          <w:szCs w:val="22"/>
          <w:lang w:val="mk-MK" w:eastAsia="en-GB"/>
        </w:rPr>
        <w:t>Ако</w:t>
      </w:r>
      <w:r w:rsidR="000E1307" w:rsidRPr="003D7AE8">
        <w:rPr>
          <w:sz w:val="22"/>
          <w:szCs w:val="22"/>
          <w:lang w:val="en-GB" w:eastAsia="en-GB"/>
        </w:rPr>
        <w:t xml:space="preserve"> </w:t>
      </w:r>
      <w:proofErr w:type="spellStart"/>
      <w:r w:rsidR="000E1307" w:rsidRPr="003D7AE8">
        <w:rPr>
          <w:sz w:val="22"/>
          <w:szCs w:val="22"/>
          <w:lang w:val="en-GB" w:eastAsia="en-GB"/>
        </w:rPr>
        <w:t>узимате</w:t>
      </w:r>
      <w:proofErr w:type="spellEnd"/>
      <w:r w:rsidR="000E1307" w:rsidRPr="003D7AE8">
        <w:rPr>
          <w:sz w:val="22"/>
          <w:szCs w:val="22"/>
          <w:lang w:val="en-GB" w:eastAsia="en-GB"/>
        </w:rPr>
        <w:t xml:space="preserve"> </w:t>
      </w:r>
      <w:proofErr w:type="spellStart"/>
      <w:r w:rsidR="000E1307" w:rsidRPr="003D7AE8">
        <w:rPr>
          <w:sz w:val="22"/>
          <w:szCs w:val="22"/>
          <w:lang w:val="en-GB" w:eastAsia="en-GB"/>
        </w:rPr>
        <w:t>таблете</w:t>
      </w:r>
      <w:proofErr w:type="spellEnd"/>
      <w:r w:rsidR="000E1307" w:rsidRPr="003D7AE8">
        <w:rPr>
          <w:sz w:val="22"/>
          <w:szCs w:val="22"/>
          <w:lang w:val="en-GB" w:eastAsia="en-GB"/>
        </w:rPr>
        <w:t xml:space="preserve"> </w:t>
      </w:r>
      <w:r w:rsidR="000E1307" w:rsidRPr="003D7AE8">
        <w:rPr>
          <w:color w:val="000000"/>
          <w:sz w:val="22"/>
          <w:szCs w:val="22"/>
          <w:lang w:val="sr-Latn-CS" w:eastAsia="en-GB"/>
        </w:rPr>
        <w:t>ТRIDOX</w:t>
      </w:r>
      <w:r w:rsidR="000E1307" w:rsidRPr="003D7AE8">
        <w:rPr>
          <w:color w:val="000000"/>
          <w:sz w:val="22"/>
          <w:szCs w:val="22"/>
          <w:lang w:val="sr-Cyrl-RS" w:eastAsia="en-GB"/>
        </w:rPr>
        <w:t xml:space="preserve"> нем</w:t>
      </w:r>
      <w:r w:rsidRPr="003D7AE8">
        <w:rPr>
          <w:color w:val="000000"/>
          <w:sz w:val="22"/>
          <w:szCs w:val="22"/>
          <w:lang w:val="sr-Cyrl-RS" w:eastAsia="en-GB"/>
        </w:rPr>
        <w:t>о</w:t>
      </w:r>
      <w:r w:rsidR="000E1307" w:rsidRPr="003D7AE8">
        <w:rPr>
          <w:color w:val="000000"/>
          <w:sz w:val="22"/>
          <w:szCs w:val="22"/>
          <w:lang w:val="sr-Cyrl-RS" w:eastAsia="en-GB"/>
        </w:rPr>
        <w:t>јте дојити дете</w:t>
      </w:r>
      <w:r w:rsidR="000E1307" w:rsidRPr="003D7AE8">
        <w:rPr>
          <w:sz w:val="22"/>
          <w:szCs w:val="22"/>
          <w:lang w:val="en-GB" w:eastAsia="en-GB"/>
        </w:rPr>
        <w:t xml:space="preserve">. </w:t>
      </w:r>
      <w:r w:rsidR="000E1307" w:rsidRPr="003D7AE8">
        <w:rPr>
          <w:sz w:val="22"/>
          <w:szCs w:val="22"/>
          <w:lang w:val="ru-RU" w:eastAsia="en-GB"/>
        </w:rPr>
        <w:t xml:space="preserve">То је зато што мале количине </w:t>
      </w:r>
      <w:r w:rsidRPr="003D7AE8">
        <w:rPr>
          <w:sz w:val="22"/>
          <w:szCs w:val="22"/>
          <w:lang w:val="ru-RU" w:eastAsia="en-GB"/>
        </w:rPr>
        <w:t>лијек</w:t>
      </w:r>
      <w:r w:rsidR="000E1307" w:rsidRPr="003D7AE8">
        <w:rPr>
          <w:sz w:val="22"/>
          <w:szCs w:val="22"/>
          <w:lang w:val="ru-RU" w:eastAsia="en-GB"/>
        </w:rPr>
        <w:t>а могу прећи у мајчино м</w:t>
      </w:r>
      <w:r w:rsidRPr="003D7AE8">
        <w:rPr>
          <w:sz w:val="22"/>
          <w:szCs w:val="22"/>
          <w:lang w:val="ru-RU" w:eastAsia="en-GB"/>
        </w:rPr>
        <w:t>лијек</w:t>
      </w:r>
      <w:r w:rsidR="000E1307" w:rsidRPr="003D7AE8">
        <w:rPr>
          <w:sz w:val="22"/>
          <w:szCs w:val="22"/>
          <w:lang w:val="ru-RU" w:eastAsia="en-GB"/>
        </w:rPr>
        <w:t>о.</w:t>
      </w:r>
    </w:p>
    <w:p w14:paraId="2E9F8668" w14:textId="77777777" w:rsidR="004A1A6C" w:rsidRPr="003D7AE8" w:rsidRDefault="004A1A6C" w:rsidP="00DF0462">
      <w:pPr>
        <w:widowControl w:val="0"/>
        <w:autoSpaceDE w:val="0"/>
        <w:autoSpaceDN w:val="0"/>
        <w:rPr>
          <w:b/>
          <w:bCs/>
          <w:sz w:val="22"/>
          <w:szCs w:val="22"/>
          <w:vertAlign w:val="superscript"/>
          <w:lang w:val="sr-Cyrl-CS"/>
        </w:rPr>
      </w:pPr>
    </w:p>
    <w:p w14:paraId="0D27AFCA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b/>
          <w:i w:val="0"/>
          <w:color w:val="auto"/>
          <w:sz w:val="22"/>
          <w:szCs w:val="22"/>
          <w:lang w:val="mk-MK"/>
        </w:rPr>
        <w:t xml:space="preserve">Утицај лијека </w:t>
      </w:r>
      <w:r w:rsidRPr="003D7AE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TRIDOX</w:t>
      </w:r>
      <w:r w:rsidRPr="003D7AE8">
        <w:rPr>
          <w:rFonts w:ascii="Times New Roman" w:hAnsi="Times New Roman" w:cs="Times New Roman"/>
          <w:b/>
          <w:i w:val="0"/>
          <w:color w:val="auto"/>
          <w:sz w:val="22"/>
          <w:szCs w:val="22"/>
          <w:lang w:val="mk-MK"/>
        </w:rPr>
        <w:t xml:space="preserve"> на способност управљање возилима и руковање машинама</w:t>
      </w:r>
    </w:p>
    <w:p w14:paraId="0D70B787" w14:textId="57998F48" w:rsidR="00C2433C" w:rsidRPr="003D7AE8" w:rsidRDefault="00DC56BB" w:rsidP="000E1307">
      <w:pPr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Ниједна студија о утицају на способност за управљање возилима и употребу машина није обављена.</w:t>
      </w:r>
      <w:r w:rsidR="000476EA" w:rsidRPr="003D7AE8">
        <w:rPr>
          <w:bCs/>
          <w:sz w:val="22"/>
          <w:szCs w:val="22"/>
          <w:lang w:val="sr-Cyrl-CS"/>
        </w:rPr>
        <w:t xml:space="preserve"> </w:t>
      </w:r>
      <w:r w:rsidR="00C2433C" w:rsidRPr="003D7AE8">
        <w:rPr>
          <w:bCs/>
          <w:sz w:val="22"/>
          <w:szCs w:val="22"/>
          <w:lang w:val="sr-Cyrl-CS"/>
        </w:rPr>
        <w:t xml:space="preserve">Приликом узимања овог </w:t>
      </w:r>
      <w:r w:rsidRPr="003D7AE8">
        <w:rPr>
          <w:bCs/>
          <w:sz w:val="22"/>
          <w:szCs w:val="22"/>
          <w:lang w:val="sr-Cyrl-CS"/>
        </w:rPr>
        <w:t>лијек</w:t>
      </w:r>
      <w:r w:rsidR="00C2433C" w:rsidRPr="003D7AE8">
        <w:rPr>
          <w:bCs/>
          <w:sz w:val="22"/>
          <w:szCs w:val="22"/>
          <w:lang w:val="sr-Cyrl-CS"/>
        </w:rPr>
        <w:t xml:space="preserve">а може Вам се јавити вртоглавица. Ако се то деси, немојте возити нити користити алате или машине. </w:t>
      </w:r>
    </w:p>
    <w:p w14:paraId="25EC31AA" w14:textId="77777777" w:rsidR="00C2433C" w:rsidRPr="003D7AE8" w:rsidRDefault="00C2433C" w:rsidP="000E1307">
      <w:pPr>
        <w:rPr>
          <w:bCs/>
          <w:sz w:val="22"/>
          <w:szCs w:val="22"/>
          <w:lang w:val="mk-MK"/>
        </w:rPr>
      </w:pPr>
    </w:p>
    <w:p w14:paraId="713A0E03" w14:textId="333C1E72" w:rsidR="00C2433C" w:rsidRPr="003D7AE8" w:rsidRDefault="00C2433C" w:rsidP="00DF0462">
      <w:pPr>
        <w:widowControl w:val="0"/>
        <w:autoSpaceDE w:val="0"/>
        <w:autoSpaceDN w:val="0"/>
        <w:rPr>
          <w:b/>
          <w:bCs/>
          <w:sz w:val="22"/>
          <w:szCs w:val="22"/>
          <w:lang w:val="sr-Cyrl-ME"/>
        </w:rPr>
      </w:pPr>
      <w:r w:rsidRPr="003D7AE8">
        <w:rPr>
          <w:b/>
          <w:bCs/>
          <w:sz w:val="22"/>
          <w:szCs w:val="22"/>
          <w:lang w:val="sr-Cyrl-CS"/>
        </w:rPr>
        <w:t xml:space="preserve">Важне информације о </w:t>
      </w:r>
      <w:r w:rsidR="002D19D1" w:rsidRPr="003D7AE8">
        <w:rPr>
          <w:b/>
          <w:bCs/>
          <w:sz w:val="22"/>
          <w:szCs w:val="22"/>
          <w:lang w:val="sr-Cyrl-CS"/>
        </w:rPr>
        <w:t>помо</w:t>
      </w:r>
      <w:r w:rsidR="002D19D1" w:rsidRPr="003D7AE8">
        <w:rPr>
          <w:b/>
          <w:bCs/>
          <w:sz w:val="22"/>
          <w:szCs w:val="22"/>
          <w:lang w:val="sr-Cyrl-ME"/>
        </w:rPr>
        <w:t>ћним супстанцима</w:t>
      </w:r>
    </w:p>
    <w:p w14:paraId="2038B279" w14:textId="3A239CBB" w:rsidR="005A7A90" w:rsidRPr="003D7AE8" w:rsidRDefault="005A7A90" w:rsidP="00DF0462">
      <w:pPr>
        <w:widowControl w:val="0"/>
        <w:autoSpaceDE w:val="0"/>
        <w:autoSpaceDN w:val="0"/>
        <w:rPr>
          <w:bCs/>
          <w:sz w:val="22"/>
          <w:szCs w:val="22"/>
          <w:lang w:val="mk-MK"/>
        </w:rPr>
      </w:pPr>
    </w:p>
    <w:p w14:paraId="5B387F53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u w:val="single"/>
          <w:lang w:val="sr-Cyrl-CS"/>
        </w:rPr>
      </w:pPr>
      <w:r w:rsidRPr="003D7AE8">
        <w:rPr>
          <w:bCs/>
          <w:sz w:val="22"/>
          <w:szCs w:val="22"/>
          <w:u w:val="single"/>
          <w:lang w:val="mk-MK"/>
        </w:rPr>
        <w:t>TRIDOX</w:t>
      </w:r>
      <w:r w:rsidRPr="003D7AE8">
        <w:rPr>
          <w:bCs/>
          <w:sz w:val="22"/>
          <w:szCs w:val="22"/>
          <w:u w:val="single"/>
          <w:vertAlign w:val="superscript"/>
          <w:lang w:val="mk-MK"/>
        </w:rPr>
        <w:t xml:space="preserve"> </w:t>
      </w:r>
      <w:r w:rsidRPr="003D7AE8">
        <w:rPr>
          <w:bCs/>
          <w:sz w:val="22"/>
          <w:szCs w:val="22"/>
          <w:u w:val="single"/>
          <w:lang w:val="sr-Cyrl-CS"/>
        </w:rPr>
        <w:t>филм таблете садрже лактозу.</w:t>
      </w:r>
    </w:p>
    <w:p w14:paraId="21798545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 xml:space="preserve">Ако Вам је љекар рекао да </w:t>
      </w:r>
      <w:r w:rsidRPr="003D7AE8">
        <w:rPr>
          <w:bCs/>
          <w:sz w:val="22"/>
          <w:szCs w:val="22"/>
          <w:lang w:val="mk-MK"/>
        </w:rPr>
        <w:t>не подносите</w:t>
      </w:r>
      <w:r w:rsidRPr="003D7AE8">
        <w:rPr>
          <w:bCs/>
          <w:sz w:val="22"/>
          <w:szCs w:val="22"/>
          <w:lang w:val="sr-Cyrl-CS"/>
        </w:rPr>
        <w:t xml:space="preserve"> неке шећере, обратите се љекару прије узимања овог лијека.</w:t>
      </w:r>
    </w:p>
    <w:p w14:paraId="4DFA740B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</w:p>
    <w:p w14:paraId="7A78F00D" w14:textId="008BEA12" w:rsidR="005A7A90" w:rsidRPr="003D7AE8" w:rsidRDefault="005A7A90" w:rsidP="005A7A90">
      <w:pPr>
        <w:widowControl w:val="0"/>
        <w:autoSpaceDE w:val="0"/>
        <w:autoSpaceDN w:val="0"/>
        <w:rPr>
          <w:bCs/>
          <w:sz w:val="22"/>
          <w:szCs w:val="22"/>
          <w:u w:val="single"/>
          <w:lang w:val="sr-Cyrl-CS"/>
        </w:rPr>
      </w:pPr>
      <w:r w:rsidRPr="003D7AE8">
        <w:rPr>
          <w:bCs/>
          <w:sz w:val="22"/>
          <w:szCs w:val="22"/>
          <w:u w:val="single"/>
          <w:lang w:val="mk-MK"/>
        </w:rPr>
        <w:t>TRIDOX</w:t>
      </w:r>
      <w:r w:rsidRPr="003D7AE8">
        <w:rPr>
          <w:bCs/>
          <w:sz w:val="22"/>
          <w:szCs w:val="22"/>
          <w:u w:val="single"/>
          <w:vertAlign w:val="superscript"/>
          <w:lang w:val="mk-MK"/>
        </w:rPr>
        <w:t xml:space="preserve"> </w:t>
      </w:r>
      <w:r w:rsidRPr="003D7AE8">
        <w:rPr>
          <w:bCs/>
          <w:sz w:val="22"/>
          <w:szCs w:val="22"/>
          <w:u w:val="single"/>
          <w:lang w:val="sr-Cyrl-CS"/>
        </w:rPr>
        <w:t xml:space="preserve">филм таблете садрже </w:t>
      </w:r>
      <w:r w:rsidRPr="003D7AE8">
        <w:rPr>
          <w:bCs/>
          <w:sz w:val="22"/>
          <w:szCs w:val="22"/>
          <w:u w:val="single"/>
        </w:rPr>
        <w:t xml:space="preserve"> </w:t>
      </w:r>
      <w:r w:rsidRPr="003D7AE8">
        <w:rPr>
          <w:bCs/>
          <w:sz w:val="22"/>
          <w:szCs w:val="22"/>
          <w:u w:val="single"/>
          <w:lang w:val="mk-MK"/>
        </w:rPr>
        <w:t>натријум</w:t>
      </w:r>
      <w:r w:rsidRPr="003D7AE8">
        <w:rPr>
          <w:bCs/>
          <w:sz w:val="22"/>
          <w:szCs w:val="22"/>
          <w:u w:val="single"/>
          <w:lang w:val="sr-Cyrl-CS"/>
        </w:rPr>
        <w:t>.</w:t>
      </w:r>
    </w:p>
    <w:p w14:paraId="21A10F9F" w14:textId="232C3AC4" w:rsidR="00C2433C" w:rsidRPr="003D7AE8" w:rsidRDefault="00DC56BB" w:rsidP="005A7A90">
      <w:pPr>
        <w:widowControl w:val="0"/>
        <w:autoSpaceDE w:val="0"/>
        <w:autoSpaceDN w:val="0"/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Овај лијек садржи мање од 1 </w:t>
      </w:r>
      <w:r w:rsidR="00296E23" w:rsidRPr="003D7AE8">
        <w:rPr>
          <w:sz w:val="22"/>
          <w:szCs w:val="22"/>
        </w:rPr>
        <w:t>mmol</w:t>
      </w:r>
      <w:r w:rsidRPr="003D7AE8">
        <w:rPr>
          <w:sz w:val="22"/>
          <w:szCs w:val="22"/>
          <w:lang w:val="sr-Cyrl-CS"/>
        </w:rPr>
        <w:t xml:space="preserve"> натријума (23 </w:t>
      </w:r>
      <w:r w:rsidRPr="003D7AE8">
        <w:rPr>
          <w:sz w:val="22"/>
          <w:szCs w:val="22"/>
          <w:lang w:val="bs-Latn-BA"/>
        </w:rPr>
        <w:t>mg</w:t>
      </w:r>
      <w:r w:rsidRPr="003D7AE8">
        <w:rPr>
          <w:sz w:val="22"/>
          <w:szCs w:val="22"/>
          <w:lang w:val="sr-Cyrl-CS"/>
        </w:rPr>
        <w:t>) по таблети</w:t>
      </w:r>
      <w:r w:rsidR="005A7A90" w:rsidRPr="003D7AE8">
        <w:rPr>
          <w:sz w:val="22"/>
          <w:szCs w:val="22"/>
          <w:lang w:val="sr-Cyrl-CS"/>
        </w:rPr>
        <w:t xml:space="preserve"> тј. суштински је без натријума.   </w:t>
      </w:r>
    </w:p>
    <w:p w14:paraId="72D74891" w14:textId="241551B3" w:rsidR="005A7A90" w:rsidRPr="003D7AE8" w:rsidRDefault="005A7A90" w:rsidP="005A7A90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</w:p>
    <w:p w14:paraId="60EC0D0D" w14:textId="77777777" w:rsidR="00C45457" w:rsidRPr="003D7AE8" w:rsidRDefault="00C45457" w:rsidP="005A7A90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</w:p>
    <w:p w14:paraId="3AE111D7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  <w:r w:rsidRPr="003D7AE8">
        <w:rPr>
          <w:b/>
          <w:sz w:val="22"/>
          <w:szCs w:val="22"/>
          <w:lang w:val="sr-Cyrl-CS"/>
        </w:rPr>
        <w:t xml:space="preserve">3. КАКО СЕ УПОТРЕБЉАВА ЛИЈЕК </w:t>
      </w:r>
      <w:r w:rsidRPr="003D7AE8">
        <w:rPr>
          <w:b/>
          <w:bCs/>
          <w:sz w:val="22"/>
          <w:szCs w:val="22"/>
        </w:rPr>
        <w:t>TRIDOX</w:t>
      </w:r>
    </w:p>
    <w:p w14:paraId="67763F18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 w:val="22"/>
          <w:szCs w:val="22"/>
          <w:lang w:val="sr-Cyrl-CS"/>
        </w:rPr>
      </w:pPr>
    </w:p>
    <w:p w14:paraId="3E5F5B54" w14:textId="3ABC4307" w:rsidR="00C2433C" w:rsidRPr="003D7AE8" w:rsidRDefault="00C2433C" w:rsidP="004A1A6C">
      <w:pPr>
        <w:pStyle w:val="Heading2"/>
        <w:jc w:val="both"/>
        <w:rPr>
          <w:rFonts w:ascii="Times New Roman" w:hAnsi="Times New Roman" w:cs="Times New Roman"/>
          <w:color w:val="000000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Увијек узимајте овај лијек </w:t>
      </w:r>
      <w:r w:rsidRPr="003D7AE8">
        <w:rPr>
          <w:rFonts w:ascii="Times New Roman" w:hAnsi="Times New Roman" w:cs="Times New Roman"/>
          <w:color w:val="000000"/>
          <w:sz w:val="22"/>
          <w:szCs w:val="22"/>
          <w:lang w:val="sr-Cyrl-CS"/>
        </w:rPr>
        <w:t>тачно онако како Вам је рекао Ваш љекар или фармацеут. Провјерите са љекаром или фармацеутом ако ни</w:t>
      </w:r>
      <w:r w:rsidR="005F62FD" w:rsidRPr="003D7AE8">
        <w:rPr>
          <w:rFonts w:ascii="Times New Roman" w:hAnsi="Times New Roman" w:cs="Times New Roman"/>
          <w:color w:val="000000"/>
          <w:sz w:val="22"/>
          <w:szCs w:val="22"/>
          <w:lang w:val="sr-Latn-ME"/>
        </w:rPr>
        <w:t>je</w:t>
      </w:r>
      <w:r w:rsidRPr="003D7AE8">
        <w:rPr>
          <w:rFonts w:ascii="Times New Roman" w:hAnsi="Times New Roman" w:cs="Times New Roman"/>
          <w:color w:val="000000"/>
          <w:sz w:val="22"/>
          <w:szCs w:val="22"/>
          <w:lang w:val="sr-Cyrl-CS"/>
        </w:rPr>
        <w:t>сте сигурни како да користите овај лијек.</w:t>
      </w:r>
    </w:p>
    <w:p w14:paraId="6B3F76A9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7CB826BB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b/>
          <w:i w:val="0"/>
          <w:color w:val="000000"/>
          <w:sz w:val="22"/>
          <w:szCs w:val="22"/>
          <w:u w:val="single"/>
          <w:lang w:val="ru-RU"/>
        </w:rPr>
      </w:pPr>
      <w:r w:rsidRPr="003D7AE8">
        <w:rPr>
          <w:rFonts w:ascii="Times New Roman" w:hAnsi="Times New Roman" w:cs="Times New Roman"/>
          <w:b/>
          <w:i w:val="0"/>
          <w:color w:val="000000"/>
          <w:sz w:val="22"/>
          <w:szCs w:val="22"/>
          <w:u w:val="single"/>
          <w:lang w:val="ru-RU"/>
        </w:rPr>
        <w:t>Примјена овог лијека</w:t>
      </w:r>
    </w:p>
    <w:p w14:paraId="3FB2BF28" w14:textId="391AAFDF" w:rsidR="00C2433C" w:rsidRPr="003D7AE8" w:rsidRDefault="00C2433C" w:rsidP="00DF0462">
      <w:pPr>
        <w:pStyle w:val="Heading2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val="ru-RU"/>
        </w:rPr>
      </w:pP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  <w:lang w:val="ru-RU"/>
        </w:rPr>
        <w:t>Узимајте овај лијек оралним путем</w:t>
      </w:r>
      <w:r w:rsidR="000476EA" w:rsidRPr="003D7AE8">
        <w:rPr>
          <w:rFonts w:ascii="Times New Roman" w:hAnsi="Times New Roman" w:cs="Times New Roman"/>
          <w:i w:val="0"/>
          <w:color w:val="000000"/>
          <w:sz w:val="22"/>
          <w:szCs w:val="22"/>
          <w:lang w:val="ru-RU"/>
        </w:rPr>
        <w:t>.</w:t>
      </w:r>
    </w:p>
    <w:p w14:paraId="475C38AC" w14:textId="4FD9DB5F" w:rsidR="00C2433C" w:rsidRPr="003D7AE8" w:rsidRDefault="00C2433C" w:rsidP="00DF0462">
      <w:pPr>
        <w:pStyle w:val="ListParagraph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3D7AE8">
        <w:rPr>
          <w:sz w:val="22"/>
          <w:szCs w:val="22"/>
          <w:lang w:val="ru-RU"/>
        </w:rPr>
        <w:t>Узимајте овај лијек у току или послије оброка</w:t>
      </w:r>
      <w:r w:rsidR="000476EA" w:rsidRPr="003D7AE8">
        <w:rPr>
          <w:sz w:val="22"/>
          <w:szCs w:val="22"/>
          <w:lang w:val="ru-RU"/>
        </w:rPr>
        <w:t>.</w:t>
      </w:r>
    </w:p>
    <w:p w14:paraId="37F701D7" w14:textId="77777777" w:rsidR="00C2433C" w:rsidRPr="003D7AE8" w:rsidRDefault="00C2433C" w:rsidP="00DF0462">
      <w:pPr>
        <w:pStyle w:val="ListParagraph"/>
        <w:numPr>
          <w:ilvl w:val="0"/>
          <w:numId w:val="13"/>
        </w:numPr>
        <w:ind w:left="0" w:firstLine="0"/>
        <w:rPr>
          <w:sz w:val="22"/>
          <w:szCs w:val="22"/>
          <w:lang w:val="ru-RU"/>
        </w:rPr>
      </w:pPr>
      <w:r w:rsidRPr="003D7AE8">
        <w:rPr>
          <w:sz w:val="22"/>
          <w:szCs w:val="22"/>
          <w:lang w:val="ru-RU"/>
        </w:rPr>
        <w:t>Важно је да узимате овај лијек увијек у исто вријеме у току дана.</w:t>
      </w:r>
    </w:p>
    <w:p w14:paraId="1A0E6967" w14:textId="77777777" w:rsidR="00C2433C" w:rsidRPr="003D7AE8" w:rsidRDefault="00C2433C" w:rsidP="00DF0462">
      <w:pPr>
        <w:autoSpaceDE w:val="0"/>
        <w:autoSpaceDN w:val="0"/>
        <w:adjustRightInd w:val="0"/>
        <w:rPr>
          <w:color w:val="000000"/>
          <w:sz w:val="22"/>
          <w:szCs w:val="22"/>
          <w:lang w:val="ru-RU"/>
        </w:rPr>
      </w:pPr>
      <w:r w:rsidRPr="003D7AE8">
        <w:rPr>
          <w:color w:val="000000"/>
          <w:sz w:val="22"/>
          <w:szCs w:val="22"/>
          <w:lang w:val="sr-Cyrl-CS"/>
        </w:rPr>
        <w:t>Уколико осјетите да је ефекат лијека преслаб или прејак, немојте сами прилагођавати дозу већ се обратите својим љекару.</w:t>
      </w:r>
    </w:p>
    <w:p w14:paraId="35EE5528" w14:textId="77777777" w:rsidR="00C2433C" w:rsidRPr="003D7AE8" w:rsidRDefault="00C2433C" w:rsidP="00DF0462">
      <w:pPr>
        <w:rPr>
          <w:sz w:val="22"/>
          <w:szCs w:val="22"/>
          <w:lang w:val="ru-RU"/>
        </w:rPr>
      </w:pPr>
    </w:p>
    <w:p w14:paraId="1345B6FA" w14:textId="77777777" w:rsidR="00C2433C" w:rsidRPr="003D7AE8" w:rsidRDefault="00C2433C" w:rsidP="00DF0462">
      <w:pPr>
        <w:rPr>
          <w:sz w:val="22"/>
          <w:szCs w:val="22"/>
          <w:lang w:val="ru-RU"/>
        </w:rPr>
      </w:pPr>
      <w:r w:rsidRPr="003D7AE8">
        <w:rPr>
          <w:sz w:val="22"/>
          <w:szCs w:val="22"/>
          <w:lang w:val="ru-RU"/>
        </w:rPr>
        <w:t>Колико лијека треба да узмете:</w:t>
      </w:r>
    </w:p>
    <w:p w14:paraId="74894752" w14:textId="77777777" w:rsidR="00C2433C" w:rsidRPr="003D7AE8" w:rsidRDefault="00C2433C" w:rsidP="00DF0462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  <w:r w:rsidRPr="003D7AE8">
        <w:rPr>
          <w:sz w:val="22"/>
          <w:szCs w:val="22"/>
          <w:lang w:val="ru-RU"/>
        </w:rPr>
        <w:t xml:space="preserve">Доза </w:t>
      </w:r>
      <w:r w:rsidRPr="003D7AE8">
        <w:rPr>
          <w:sz w:val="22"/>
          <w:szCs w:val="22"/>
        </w:rPr>
        <w:t>TRIDOX</w:t>
      </w:r>
      <w:r w:rsidRPr="003D7AE8">
        <w:rPr>
          <w:sz w:val="22"/>
          <w:szCs w:val="22"/>
          <w:lang w:val="sr-Cyrl-CS"/>
        </w:rPr>
        <w:t xml:space="preserve"> филм таблета зависи од Ваших потреба и од болести која се лијечи. Послушајте савјет Вашег љекара.</w:t>
      </w:r>
    </w:p>
    <w:p w14:paraId="5181FEF6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031F0C0C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lastRenderedPageBreak/>
        <w:t>Уобичајена доза:</w:t>
      </w:r>
    </w:p>
    <w:p w14:paraId="591DD251" w14:textId="77777777" w:rsidR="00C2433C" w:rsidRPr="003D7AE8" w:rsidRDefault="00C2433C" w:rsidP="00DF0462">
      <w:pPr>
        <w:rPr>
          <w:sz w:val="22"/>
          <w:szCs w:val="22"/>
          <w:lang w:val="ru-RU"/>
        </w:rPr>
      </w:pPr>
    </w:p>
    <w:p w14:paraId="681A62D7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u w:val="single"/>
          <w:lang w:val="ru-RU"/>
        </w:rPr>
      </w:pPr>
      <w:r w:rsidRPr="003D7AE8">
        <w:rPr>
          <w:rFonts w:ascii="Times New Roman" w:hAnsi="Times New Roman" w:cs="Times New Roman"/>
          <w:color w:val="000000"/>
          <w:sz w:val="22"/>
          <w:szCs w:val="22"/>
          <w:u w:val="single"/>
          <w:lang w:val="ru-RU"/>
        </w:rPr>
        <w:t>Одрасли</w:t>
      </w: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  <w:u w:val="single"/>
          <w:lang w:val="ru-RU"/>
        </w:rPr>
        <w:t>:</w:t>
      </w:r>
    </w:p>
    <w:p w14:paraId="574EB4C9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u w:val="single"/>
          <w:lang w:val="ru-RU"/>
        </w:rPr>
      </w:pP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  <w:lang w:val="ru-RU"/>
        </w:rPr>
        <w:t xml:space="preserve">Инфекције носа/грла: 100 </w:t>
      </w: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</w:rPr>
        <w:t>mg</w:t>
      </w: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  <w:lang w:val="sr-Cyrl-CS"/>
        </w:rPr>
        <w:t xml:space="preserve"> два пута дневно.</w:t>
      </w:r>
    </w:p>
    <w:p w14:paraId="017A6554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Инфекције синуса: 200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mk-MK"/>
        </w:rPr>
        <w:t xml:space="preserve"> </w:t>
      </w:r>
      <w:r w:rsidRPr="003D7AE8">
        <w:rPr>
          <w:sz w:val="22"/>
          <w:szCs w:val="22"/>
          <w:lang w:val="sr-Cyrl-CS"/>
        </w:rPr>
        <w:t>два пута дневно.</w:t>
      </w:r>
    </w:p>
    <w:p w14:paraId="4F8E06FB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Инфекције грудног коша и плућа: 100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до 200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два пута дневно.</w:t>
      </w:r>
    </w:p>
    <w:p w14:paraId="16AE9F42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Инфекције доњег дијела уринарног система, нпр. циститис: 100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два пута дневно</w:t>
      </w:r>
      <w:r w:rsidRPr="003D7AE8">
        <w:rPr>
          <w:sz w:val="22"/>
          <w:szCs w:val="22"/>
        </w:rPr>
        <w:t>.</w:t>
      </w:r>
    </w:p>
    <w:p w14:paraId="44205E46" w14:textId="77777777" w:rsidR="00C2433C" w:rsidRPr="003D7AE8" w:rsidRDefault="00C2433C" w:rsidP="00DF0462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  <w:r w:rsidRPr="003D7AE8">
        <w:rPr>
          <w:bCs/>
          <w:color w:val="000000"/>
          <w:sz w:val="22"/>
          <w:szCs w:val="22"/>
          <w:lang w:val="sr-Cyrl-CS"/>
        </w:rPr>
        <w:t xml:space="preserve">Гонореја: 200 </w:t>
      </w:r>
      <w:r w:rsidRPr="003D7AE8">
        <w:rPr>
          <w:bCs/>
          <w:color w:val="000000"/>
          <w:sz w:val="22"/>
          <w:szCs w:val="22"/>
          <w:lang w:val="sr-Latn-CS"/>
        </w:rPr>
        <w:t xml:space="preserve">mg, </w:t>
      </w:r>
      <w:r w:rsidRPr="003D7AE8">
        <w:rPr>
          <w:bCs/>
          <w:color w:val="000000"/>
          <w:sz w:val="22"/>
          <w:szCs w:val="22"/>
          <w:lang w:val="sr-Cyrl-CS"/>
        </w:rPr>
        <w:t xml:space="preserve">као појединачна доза. </w:t>
      </w:r>
    </w:p>
    <w:p w14:paraId="28CD7F38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Инфекције горњег дијела уринарног система, нпр. инфекција бубрега: 200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два пута дневно.</w:t>
      </w:r>
    </w:p>
    <w:p w14:paraId="6E964E60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Инфекције коже: 200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два пута дневно.</w:t>
      </w:r>
    </w:p>
    <w:p w14:paraId="17499A36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7DADBB4B" w14:textId="77777777" w:rsidR="00C2433C" w:rsidRPr="003D7AE8" w:rsidRDefault="00C2433C" w:rsidP="00DF0462">
      <w:pPr>
        <w:rPr>
          <w:sz w:val="22"/>
          <w:szCs w:val="22"/>
          <w:u w:val="single"/>
          <w:lang w:val="sr-Cyrl-CS"/>
        </w:rPr>
      </w:pPr>
      <w:r w:rsidRPr="003D7AE8">
        <w:rPr>
          <w:i/>
          <w:sz w:val="22"/>
          <w:szCs w:val="22"/>
          <w:u w:val="single"/>
          <w:lang w:val="sr-Cyrl-CS"/>
        </w:rPr>
        <w:t>Пацијенти са бубрежним поремећајима:</w:t>
      </w:r>
    </w:p>
    <w:p w14:paraId="0CF7167F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Ваш љекар ће Вам можда дати мању дозу.</w:t>
      </w:r>
    </w:p>
    <w:p w14:paraId="7E26CF7D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31F2E7F2" w14:textId="77777777" w:rsidR="00C2433C" w:rsidRPr="003D7AE8" w:rsidRDefault="00C2433C" w:rsidP="00DF0462">
      <w:pPr>
        <w:rPr>
          <w:i/>
          <w:sz w:val="22"/>
          <w:szCs w:val="22"/>
          <w:u w:val="single"/>
          <w:lang w:val="sr-Cyrl-CS"/>
        </w:rPr>
      </w:pPr>
      <w:r w:rsidRPr="003D7AE8">
        <w:rPr>
          <w:i/>
          <w:sz w:val="22"/>
          <w:szCs w:val="22"/>
          <w:u w:val="single"/>
          <w:lang w:val="sr-Cyrl-CS"/>
        </w:rPr>
        <w:t>Анализе крви:</w:t>
      </w:r>
    </w:p>
    <w:p w14:paraId="4EB8FA5E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Уколико узимате овај лијек више од 10 дана, љекар или медицинска сестра Вам могу урадити анализу крви. Ово је рутинска контрола и нема разлога за бригу.</w:t>
      </w:r>
    </w:p>
    <w:p w14:paraId="2969BE9E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58C27E67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u w:val="single"/>
          <w:lang w:val="sr-Cyrl-CS"/>
        </w:rPr>
      </w:pPr>
      <w:r w:rsidRPr="003D7AE8">
        <w:rPr>
          <w:rFonts w:ascii="Times New Roman" w:hAnsi="Times New Roman" w:cs="Times New Roman"/>
          <w:color w:val="000000"/>
          <w:sz w:val="22"/>
          <w:szCs w:val="22"/>
          <w:u w:val="single"/>
          <w:lang w:val="sr-Cyrl-CS"/>
        </w:rPr>
        <w:t>Дјеца</w:t>
      </w:r>
      <w:r w:rsidRPr="003D7AE8">
        <w:rPr>
          <w:rFonts w:ascii="Times New Roman" w:hAnsi="Times New Roman" w:cs="Times New Roman"/>
          <w:i w:val="0"/>
          <w:color w:val="000000"/>
          <w:sz w:val="22"/>
          <w:szCs w:val="22"/>
          <w:u w:val="single"/>
          <w:lang w:val="sr-Cyrl-CS"/>
        </w:rPr>
        <w:t>:</w:t>
      </w:r>
    </w:p>
    <w:p w14:paraId="38780870" w14:textId="01DDBA42" w:rsidR="00C2433C" w:rsidRPr="003D7AE8" w:rsidRDefault="00C2433C" w:rsidP="00DF42C9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За педијатријске дозе консултујте Вашег љекара.</w:t>
      </w:r>
      <w:r w:rsidRPr="003D7AE8">
        <w:rPr>
          <w:sz w:val="22"/>
          <w:szCs w:val="22"/>
        </w:rPr>
        <w:t xml:space="preserve"> </w:t>
      </w:r>
      <w:r w:rsidRPr="003D7AE8">
        <w:rPr>
          <w:sz w:val="22"/>
          <w:szCs w:val="22"/>
          <w:lang w:val="sr-Cyrl-CS"/>
        </w:rPr>
        <w:t xml:space="preserve">Други облик овог </w:t>
      </w:r>
      <w:r w:rsidR="00DC56BB" w:rsidRPr="003D7AE8">
        <w:rPr>
          <w:sz w:val="22"/>
          <w:szCs w:val="22"/>
          <w:lang w:val="sr-Cyrl-CS"/>
        </w:rPr>
        <w:t>лијек</w:t>
      </w:r>
      <w:r w:rsidRPr="003D7AE8">
        <w:rPr>
          <w:sz w:val="22"/>
          <w:szCs w:val="22"/>
          <w:lang w:val="sr-Cyrl-CS"/>
        </w:rPr>
        <w:t>а може бити више погодан за употребу код д</w:t>
      </w:r>
      <w:r w:rsidR="00036F15" w:rsidRPr="003D7AE8">
        <w:rPr>
          <w:sz w:val="22"/>
          <w:szCs w:val="22"/>
        </w:rPr>
        <w:t>ј</w:t>
      </w:r>
      <w:r w:rsidRPr="003D7AE8">
        <w:rPr>
          <w:sz w:val="22"/>
          <w:szCs w:val="22"/>
          <w:lang w:val="sr-Cyrl-CS"/>
        </w:rPr>
        <w:t xml:space="preserve">еце; питајте свог </w:t>
      </w:r>
      <w:r w:rsidR="0064027E" w:rsidRPr="003D7AE8">
        <w:rPr>
          <w:sz w:val="22"/>
          <w:szCs w:val="22"/>
          <w:lang w:val="mk-MK"/>
        </w:rPr>
        <w:t>љ</w:t>
      </w:r>
      <w:r w:rsidR="00DC56BB" w:rsidRPr="003D7AE8">
        <w:rPr>
          <w:sz w:val="22"/>
          <w:szCs w:val="22"/>
          <w:lang w:val="sr-Cyrl-CS"/>
        </w:rPr>
        <w:t>ек</w:t>
      </w:r>
      <w:r w:rsidRPr="003D7AE8">
        <w:rPr>
          <w:sz w:val="22"/>
          <w:szCs w:val="22"/>
          <w:lang w:val="sr-Cyrl-CS"/>
        </w:rPr>
        <w:t>ара или фармацеута.</w:t>
      </w:r>
    </w:p>
    <w:p w14:paraId="6FE8946A" w14:textId="538CD32B" w:rsidR="00C2433C" w:rsidRPr="003D7AE8" w:rsidRDefault="00C2433C" w:rsidP="00DF42C9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Код д</w:t>
      </w:r>
      <w:r w:rsidR="0064027E" w:rsidRPr="003D7AE8">
        <w:rPr>
          <w:sz w:val="22"/>
          <w:szCs w:val="22"/>
        </w:rPr>
        <w:t>ј</w:t>
      </w:r>
      <w:r w:rsidRPr="003D7AE8">
        <w:rPr>
          <w:sz w:val="22"/>
          <w:szCs w:val="22"/>
          <w:lang w:val="sr-Cyrl-CS"/>
        </w:rPr>
        <w:t>еце, дозу треба израчунати према маси у килограмима, која је 8 mg/kg т</w:t>
      </w:r>
      <w:r w:rsidR="00036F15" w:rsidRPr="003D7AE8">
        <w:rPr>
          <w:sz w:val="22"/>
          <w:szCs w:val="22"/>
        </w:rPr>
        <w:t>ј</w:t>
      </w:r>
      <w:r w:rsidRPr="003D7AE8">
        <w:rPr>
          <w:sz w:val="22"/>
          <w:szCs w:val="22"/>
          <w:lang w:val="sr-Cyrl-CS"/>
        </w:rPr>
        <w:t>елесне масе/дан, под</w:t>
      </w:r>
      <w:r w:rsidR="00036F15" w:rsidRPr="003D7AE8">
        <w:rPr>
          <w:sz w:val="22"/>
          <w:szCs w:val="22"/>
        </w:rPr>
        <w:t>и</w:t>
      </w:r>
      <w:r w:rsidR="00036F15" w:rsidRPr="003D7AE8">
        <w:rPr>
          <w:sz w:val="22"/>
          <w:szCs w:val="22"/>
          <w:lang w:val="sr-Cyrl-BA"/>
        </w:rPr>
        <w:t>ј</w:t>
      </w:r>
      <w:r w:rsidRPr="003D7AE8">
        <w:rPr>
          <w:sz w:val="22"/>
          <w:szCs w:val="22"/>
          <w:lang w:val="sr-Cyrl-CS"/>
        </w:rPr>
        <w:t>ељено у дв</w:t>
      </w:r>
      <w:r w:rsidR="00036F15" w:rsidRPr="003D7AE8">
        <w:rPr>
          <w:sz w:val="22"/>
          <w:szCs w:val="22"/>
        </w:rPr>
        <w:t>и</w:t>
      </w:r>
      <w:r w:rsidR="00036F15" w:rsidRPr="003D7AE8">
        <w:rPr>
          <w:sz w:val="22"/>
          <w:szCs w:val="22"/>
          <w:lang w:val="sr-Cyrl-BA"/>
        </w:rPr>
        <w:t>ј</w:t>
      </w:r>
      <w:r w:rsidRPr="003D7AE8">
        <w:rPr>
          <w:sz w:val="22"/>
          <w:szCs w:val="22"/>
          <w:lang w:val="sr-Cyrl-CS"/>
        </w:rPr>
        <w:t>е дозе.</w:t>
      </w:r>
    </w:p>
    <w:p w14:paraId="48929DA5" w14:textId="56A41AED" w:rsidR="00C2433C" w:rsidRPr="003D7AE8" w:rsidRDefault="00C2433C" w:rsidP="00DF42C9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Само се код д</w:t>
      </w:r>
      <w:r w:rsidR="0064027E" w:rsidRPr="003D7AE8">
        <w:rPr>
          <w:sz w:val="22"/>
          <w:szCs w:val="22"/>
        </w:rPr>
        <w:t>ј</w:t>
      </w:r>
      <w:r w:rsidRPr="003D7AE8">
        <w:rPr>
          <w:sz w:val="22"/>
          <w:szCs w:val="22"/>
          <w:lang w:val="sr-Cyrl-CS"/>
        </w:rPr>
        <w:t>еце преко 25 kg могу прим</w:t>
      </w:r>
      <w:proofErr w:type="spellStart"/>
      <w:r w:rsidR="00036F15" w:rsidRPr="003D7AE8">
        <w:rPr>
          <w:sz w:val="22"/>
          <w:szCs w:val="22"/>
        </w:rPr>
        <w:t>и</w:t>
      </w:r>
      <w:r w:rsidR="0064027E" w:rsidRPr="003D7AE8">
        <w:rPr>
          <w:sz w:val="22"/>
          <w:szCs w:val="22"/>
        </w:rPr>
        <w:t>ј</w:t>
      </w:r>
      <w:proofErr w:type="spellEnd"/>
      <w:r w:rsidRPr="003D7AE8">
        <w:rPr>
          <w:sz w:val="22"/>
          <w:szCs w:val="22"/>
          <w:lang w:val="sr-Cyrl-CS"/>
        </w:rPr>
        <w:t>ењивати таблете.</w:t>
      </w:r>
    </w:p>
    <w:p w14:paraId="3BB69597" w14:textId="77777777" w:rsidR="00C2433C" w:rsidRPr="003D7AE8" w:rsidRDefault="00C2433C" w:rsidP="00DF0462">
      <w:pPr>
        <w:rPr>
          <w:bCs/>
          <w:sz w:val="22"/>
          <w:szCs w:val="22"/>
          <w:lang w:val="sr-Cyrl-CS"/>
        </w:rPr>
      </w:pPr>
    </w:p>
    <w:p w14:paraId="669582BE" w14:textId="77777777" w:rsidR="00C2433C" w:rsidRPr="003D7AE8" w:rsidRDefault="00C2433C" w:rsidP="00DF0462">
      <w:pPr>
        <w:autoSpaceDE w:val="0"/>
        <w:autoSpaceDN w:val="0"/>
        <w:adjustRightInd w:val="0"/>
        <w:rPr>
          <w:bCs/>
          <w:sz w:val="22"/>
          <w:szCs w:val="22"/>
        </w:rPr>
      </w:pPr>
      <w:r w:rsidRPr="003D7AE8">
        <w:rPr>
          <w:bCs/>
          <w:sz w:val="22"/>
          <w:szCs w:val="22"/>
          <w:lang w:val="sr-Cyrl-CS"/>
        </w:rPr>
        <w:t xml:space="preserve">Ваш љекар ће Вам објаснити који је најбољи начин за узимање лијека. Увијек слушајте савјете о томе када и како да узмете лијек и читајте означени текст на паковању. Уколико нијесте сигурни, Ваш фармацеут Вам може помоћи. </w:t>
      </w:r>
    </w:p>
    <w:p w14:paraId="10C59868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</w:p>
    <w:p w14:paraId="0774780B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Cyrl-CS"/>
        </w:rPr>
        <w:t xml:space="preserve">Ако сте узели више лијека </w:t>
      </w:r>
      <w:r w:rsidRPr="003D7AE8">
        <w:rPr>
          <w:b/>
          <w:bCs/>
          <w:sz w:val="22"/>
          <w:szCs w:val="22"/>
        </w:rPr>
        <w:t>TRIDOX</w:t>
      </w:r>
      <w:r w:rsidRPr="003D7AE8">
        <w:rPr>
          <w:b/>
          <w:bCs/>
          <w:sz w:val="22"/>
          <w:szCs w:val="22"/>
          <w:vertAlign w:val="superscript"/>
        </w:rPr>
        <w:t xml:space="preserve"> </w:t>
      </w:r>
      <w:r w:rsidRPr="003D7AE8">
        <w:rPr>
          <w:b/>
          <w:bCs/>
          <w:sz w:val="22"/>
          <w:szCs w:val="22"/>
          <w:lang w:val="sr-Cyrl-CS"/>
        </w:rPr>
        <w:t>него што је требало</w:t>
      </w:r>
    </w:p>
    <w:p w14:paraId="1A2E028F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Ако сте узели више овог лијека, одмах контактирајте Вашег љекара. Могу се јавити сљедећа  нежељена дејства: конфузија, недостатак емоција или интереса за било шта и агитација.</w:t>
      </w:r>
    </w:p>
    <w:p w14:paraId="7224E324" w14:textId="77777777" w:rsidR="00C2433C" w:rsidRPr="003D7AE8" w:rsidRDefault="00C2433C" w:rsidP="00DF0462">
      <w:pPr>
        <w:rPr>
          <w:b/>
          <w:sz w:val="22"/>
          <w:szCs w:val="22"/>
          <w:lang w:val="sr-Cyrl-CS"/>
        </w:rPr>
      </w:pPr>
    </w:p>
    <w:p w14:paraId="0C2AC8F4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Cyrl-CS"/>
        </w:rPr>
        <w:t xml:space="preserve">Ако сте заборавили да узмете лијек </w:t>
      </w:r>
      <w:r w:rsidRPr="003D7AE8">
        <w:rPr>
          <w:b/>
          <w:bCs/>
          <w:sz w:val="22"/>
          <w:szCs w:val="22"/>
        </w:rPr>
        <w:t>TRIDOX</w:t>
      </w:r>
    </w:p>
    <w:p w14:paraId="606BE944" w14:textId="77777777" w:rsidR="00C2433C" w:rsidRPr="003D7AE8" w:rsidRDefault="00C2433C" w:rsidP="00DF0462">
      <w:pPr>
        <w:widowControl w:val="0"/>
        <w:autoSpaceDE w:val="0"/>
        <w:autoSpaceDN w:val="0"/>
        <w:rPr>
          <w:bCs/>
          <w:i/>
          <w:sz w:val="22"/>
          <w:szCs w:val="22"/>
          <w:lang w:val="sr-Cyrl-CS"/>
        </w:rPr>
      </w:pPr>
      <w:r w:rsidRPr="003D7AE8">
        <w:rPr>
          <w:bCs/>
          <w:i/>
          <w:sz w:val="22"/>
          <w:szCs w:val="22"/>
          <w:lang w:val="sr-Cyrl-CS"/>
        </w:rPr>
        <w:t>Не узимајте дуплу дозу лијека да бисте надокнадили пропуштену.</w:t>
      </w:r>
    </w:p>
    <w:p w14:paraId="26E0D17D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Ако сте заборавили да узмете дозу, узмите је чим се сјетите осим ако није вријеме за сљедећу дозу.</w:t>
      </w:r>
    </w:p>
    <w:p w14:paraId="19D15E96" w14:textId="77777777" w:rsidR="00C2433C" w:rsidRPr="003D7AE8" w:rsidRDefault="00C2433C" w:rsidP="00DF0462">
      <w:pPr>
        <w:rPr>
          <w:b/>
          <w:sz w:val="22"/>
          <w:szCs w:val="22"/>
          <w:lang w:val="sr-Cyrl-CS"/>
        </w:rPr>
      </w:pPr>
    </w:p>
    <w:p w14:paraId="1026607C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Cyrl-CS"/>
        </w:rPr>
        <w:t xml:space="preserve">Ако престанете да узимате лијек </w:t>
      </w:r>
      <w:r w:rsidRPr="003D7AE8">
        <w:rPr>
          <w:b/>
          <w:bCs/>
          <w:sz w:val="22"/>
          <w:szCs w:val="22"/>
        </w:rPr>
        <w:t>TRIDOX</w:t>
      </w:r>
    </w:p>
    <w:p w14:paraId="2B502D2B" w14:textId="77777777" w:rsidR="00C2433C" w:rsidRPr="003D7AE8" w:rsidRDefault="00C2433C" w:rsidP="00DF0462">
      <w:pPr>
        <w:widowControl w:val="0"/>
        <w:autoSpaceDE w:val="0"/>
        <w:autoSpaceDN w:val="0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 xml:space="preserve">Не прекидајте терапију овим лијеком без претходне консултације са Вашим љекаром. Не треба да престанете са узимањем </w:t>
      </w:r>
      <w:r w:rsidRPr="003D7AE8">
        <w:rPr>
          <w:bCs/>
          <w:sz w:val="22"/>
          <w:szCs w:val="22"/>
        </w:rPr>
        <w:t>TRIDOX</w:t>
      </w:r>
      <w:r w:rsidRPr="003D7AE8">
        <w:rPr>
          <w:bCs/>
          <w:sz w:val="22"/>
          <w:szCs w:val="22"/>
          <w:vertAlign w:val="superscript"/>
          <w:lang w:val="sr-Cyrl-CS"/>
        </w:rPr>
        <w:t xml:space="preserve"> </w:t>
      </w:r>
      <w:r w:rsidRPr="003D7AE8">
        <w:rPr>
          <w:bCs/>
          <w:sz w:val="22"/>
          <w:szCs w:val="22"/>
          <w:lang w:val="sr-Cyrl-CS"/>
        </w:rPr>
        <w:t>таблета само зато што се боље осјећате. Инфекција Вам се може вратити и погоршати.</w:t>
      </w:r>
    </w:p>
    <w:p w14:paraId="3DE1A655" w14:textId="77777777" w:rsidR="00C2433C" w:rsidRPr="003D7AE8" w:rsidRDefault="00C2433C" w:rsidP="00DF0462">
      <w:pPr>
        <w:rPr>
          <w:b/>
          <w:sz w:val="22"/>
          <w:szCs w:val="22"/>
          <w:lang w:val="bs-Latn-BA"/>
        </w:rPr>
      </w:pPr>
    </w:p>
    <w:p w14:paraId="14B6F14F" w14:textId="77777777" w:rsidR="00C2433C" w:rsidRPr="003D7AE8" w:rsidRDefault="00C2433C" w:rsidP="00DF0462">
      <w:pPr>
        <w:widowControl w:val="0"/>
        <w:autoSpaceDE w:val="0"/>
        <w:autoSpaceDN w:val="0"/>
        <w:rPr>
          <w:bCs/>
          <w:i/>
          <w:sz w:val="22"/>
          <w:szCs w:val="22"/>
          <w:lang w:val="sr-Cyrl-CS"/>
        </w:rPr>
      </w:pPr>
      <w:r w:rsidRPr="003D7AE8">
        <w:rPr>
          <w:bCs/>
          <w:i/>
          <w:sz w:val="22"/>
          <w:szCs w:val="22"/>
          <w:lang w:val="sr-Cyrl-CS"/>
        </w:rPr>
        <w:t>Ако имате нека додатна питања о овом лијеку, посавјетујте се са Вашим љекаром или фармацеутом.</w:t>
      </w:r>
    </w:p>
    <w:p w14:paraId="495422CA" w14:textId="39284177" w:rsidR="00C2433C" w:rsidRPr="003D7AE8" w:rsidRDefault="00C2433C" w:rsidP="00DF0462">
      <w:pPr>
        <w:rPr>
          <w:b/>
          <w:sz w:val="22"/>
          <w:szCs w:val="22"/>
          <w:lang w:val="bs-Latn-BA"/>
        </w:rPr>
      </w:pPr>
    </w:p>
    <w:p w14:paraId="58644B2B" w14:textId="77777777" w:rsidR="00C45457" w:rsidRPr="003D7AE8" w:rsidRDefault="00C45457" w:rsidP="00DF0462">
      <w:pPr>
        <w:rPr>
          <w:b/>
          <w:sz w:val="22"/>
          <w:szCs w:val="22"/>
          <w:lang w:val="bs-Latn-BA"/>
        </w:rPr>
      </w:pPr>
    </w:p>
    <w:p w14:paraId="6980D8D5" w14:textId="77777777" w:rsidR="004A1A6C" w:rsidRPr="003D7AE8" w:rsidRDefault="004A1A6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sz w:val="22"/>
          <w:szCs w:val="22"/>
          <w:lang w:val="sr-Cyrl-CS"/>
        </w:rPr>
        <w:t>4. МОГУЋА НЕЖЕЉЕНА ДЕЈСТВА</w:t>
      </w:r>
    </w:p>
    <w:p w14:paraId="40F97A6B" w14:textId="77777777" w:rsidR="007D2E26" w:rsidRPr="003D7AE8" w:rsidRDefault="007D2E26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</w:p>
    <w:p w14:paraId="0F0B4577" w14:textId="5C8E0DA8" w:rsidR="004A1A6C" w:rsidRPr="003D7AE8" w:rsidRDefault="004A1A6C" w:rsidP="00DF0462">
      <w:pPr>
        <w:pStyle w:val="Heading2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sr-Cyrl-CS"/>
        </w:rPr>
        <w:t xml:space="preserve">Као и сви други љекови и лијек </w:t>
      </w:r>
      <w:r w:rsidRPr="003D7AE8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TRIDOX</w:t>
      </w:r>
      <w:r w:rsidRPr="003D7AE8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sr-Cyrl-CS"/>
        </w:rPr>
        <w:t xml:space="preserve"> може изазвати нежељена дејства, која се не морају јавити код свих пацијената.</w:t>
      </w:r>
    </w:p>
    <w:p w14:paraId="3E7490CA" w14:textId="77777777" w:rsidR="004A1A6C" w:rsidRPr="003D7AE8" w:rsidRDefault="004A1A6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</w:pPr>
    </w:p>
    <w:p w14:paraId="18E375D1" w14:textId="77777777" w:rsidR="004A1A6C" w:rsidRPr="003D7AE8" w:rsidRDefault="004A1A6C" w:rsidP="00DF0462">
      <w:pPr>
        <w:rPr>
          <w:b/>
          <w:color w:val="222222"/>
          <w:sz w:val="22"/>
          <w:szCs w:val="22"/>
          <w:lang w:val="mk-MK"/>
        </w:rPr>
      </w:pPr>
      <w:r w:rsidRPr="003D7AE8">
        <w:rPr>
          <w:b/>
          <w:color w:val="222222"/>
          <w:sz w:val="22"/>
          <w:szCs w:val="22"/>
          <w:lang w:val="mk-MK"/>
        </w:rPr>
        <w:t>Када се процјењује појава нежељених дејстава дефинишу се сљедећи подаци о учесталости појављивања:</w:t>
      </w:r>
    </w:p>
    <w:p w14:paraId="692BA3FF" w14:textId="77777777" w:rsidR="004A1A6C" w:rsidRPr="003D7AE8" w:rsidRDefault="004A1A6C" w:rsidP="00DF0462">
      <w:pPr>
        <w:widowControl w:val="0"/>
        <w:tabs>
          <w:tab w:val="clear" w:pos="284"/>
        </w:tabs>
        <w:jc w:val="left"/>
        <w:rPr>
          <w:color w:val="0070C0"/>
          <w:sz w:val="22"/>
          <w:szCs w:val="22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7270"/>
      </w:tblGrid>
      <w:tr w:rsidR="004A1A6C" w:rsidRPr="003D7AE8" w14:paraId="16AC13B5" w14:textId="77777777" w:rsidTr="003E41F0">
        <w:tc>
          <w:tcPr>
            <w:tcW w:w="1838" w:type="dxa"/>
          </w:tcPr>
          <w:p w14:paraId="4A3F5C01" w14:textId="77777777" w:rsidR="004A1A6C" w:rsidRPr="003D7AE8" w:rsidRDefault="004A1A6C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Веома често</w:t>
            </w:r>
          </w:p>
        </w:tc>
        <w:tc>
          <w:tcPr>
            <w:tcW w:w="7786" w:type="dxa"/>
          </w:tcPr>
          <w:p w14:paraId="7BB9818E" w14:textId="363FD248" w:rsidR="004A1A6C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М</w:t>
            </w:r>
            <w:r w:rsidR="004A1A6C" w:rsidRPr="003D7AE8">
              <w:rPr>
                <w:sz w:val="22"/>
                <w:szCs w:val="22"/>
                <w:lang w:val="ru-RU"/>
              </w:rPr>
              <w:t>огу да се јаве код више од 1 на 10 пацијената који узимају лијек</w:t>
            </w:r>
          </w:p>
        </w:tc>
      </w:tr>
      <w:tr w:rsidR="004A1A6C" w:rsidRPr="003D7AE8" w14:paraId="0D14BF35" w14:textId="77777777" w:rsidTr="003E41F0">
        <w:tc>
          <w:tcPr>
            <w:tcW w:w="1838" w:type="dxa"/>
          </w:tcPr>
          <w:p w14:paraId="627CC89D" w14:textId="77777777" w:rsidR="004A1A6C" w:rsidRPr="003D7AE8" w:rsidRDefault="004A1A6C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lastRenderedPageBreak/>
              <w:t>Често</w:t>
            </w:r>
          </w:p>
        </w:tc>
        <w:tc>
          <w:tcPr>
            <w:tcW w:w="7786" w:type="dxa"/>
          </w:tcPr>
          <w:p w14:paraId="68292246" w14:textId="596BDDF2" w:rsidR="004A1A6C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М</w:t>
            </w:r>
            <w:r w:rsidR="004A1A6C" w:rsidRPr="003D7AE8">
              <w:rPr>
                <w:sz w:val="22"/>
                <w:szCs w:val="22"/>
                <w:lang w:val="ru-RU"/>
              </w:rPr>
              <w:t>огу да се јаве код највише 1 на 10 пацијената који узимају лијек</w:t>
            </w:r>
          </w:p>
        </w:tc>
      </w:tr>
      <w:tr w:rsidR="004A1A6C" w:rsidRPr="003D7AE8" w14:paraId="7F63DFBC" w14:textId="77777777" w:rsidTr="003E41F0">
        <w:tc>
          <w:tcPr>
            <w:tcW w:w="1838" w:type="dxa"/>
          </w:tcPr>
          <w:p w14:paraId="6FF81DAE" w14:textId="77777777" w:rsidR="004A1A6C" w:rsidRPr="003D7AE8" w:rsidRDefault="004A1A6C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Повремено</w:t>
            </w:r>
          </w:p>
        </w:tc>
        <w:tc>
          <w:tcPr>
            <w:tcW w:w="7786" w:type="dxa"/>
          </w:tcPr>
          <w:p w14:paraId="1C979CB7" w14:textId="203E59A7" w:rsidR="004A1A6C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М</w:t>
            </w:r>
            <w:r w:rsidR="004A1A6C" w:rsidRPr="003D7AE8">
              <w:rPr>
                <w:sz w:val="22"/>
                <w:szCs w:val="22"/>
                <w:lang w:val="ru-RU"/>
              </w:rPr>
              <w:t>огу да се јаве код највише 1 на 100 пацијената који узимају лијек</w:t>
            </w:r>
          </w:p>
        </w:tc>
      </w:tr>
      <w:tr w:rsidR="004A1A6C" w:rsidRPr="003D7AE8" w14:paraId="481F14A8" w14:textId="77777777" w:rsidTr="003E41F0">
        <w:tc>
          <w:tcPr>
            <w:tcW w:w="1838" w:type="dxa"/>
          </w:tcPr>
          <w:p w14:paraId="358B2589" w14:textId="77777777" w:rsidR="004A1A6C" w:rsidRPr="003D7AE8" w:rsidRDefault="004A1A6C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Ријетко</w:t>
            </w:r>
          </w:p>
        </w:tc>
        <w:tc>
          <w:tcPr>
            <w:tcW w:w="7786" w:type="dxa"/>
          </w:tcPr>
          <w:p w14:paraId="362BC486" w14:textId="51596C9F" w:rsidR="004A1A6C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М</w:t>
            </w:r>
            <w:r w:rsidR="004A1A6C" w:rsidRPr="003D7AE8">
              <w:rPr>
                <w:sz w:val="22"/>
                <w:szCs w:val="22"/>
                <w:lang w:val="ru-RU"/>
              </w:rPr>
              <w:t>огу да се јаве код највише 1 на 1000 пацијената који узимају лијек</w:t>
            </w:r>
          </w:p>
        </w:tc>
      </w:tr>
      <w:tr w:rsidR="004A1A6C" w:rsidRPr="003D7AE8" w14:paraId="5F39DAAF" w14:textId="77777777" w:rsidTr="003E41F0">
        <w:tc>
          <w:tcPr>
            <w:tcW w:w="1838" w:type="dxa"/>
          </w:tcPr>
          <w:p w14:paraId="6B6851E9" w14:textId="77777777" w:rsidR="004A1A6C" w:rsidRPr="003D7AE8" w:rsidRDefault="004A1A6C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Веома ријетко</w:t>
            </w:r>
          </w:p>
        </w:tc>
        <w:tc>
          <w:tcPr>
            <w:tcW w:w="7786" w:type="dxa"/>
          </w:tcPr>
          <w:p w14:paraId="1C1B5288" w14:textId="6197E4CC" w:rsidR="004A1A6C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ru-RU"/>
              </w:rPr>
              <w:t>М</w:t>
            </w:r>
            <w:r w:rsidR="004A1A6C" w:rsidRPr="003D7AE8">
              <w:rPr>
                <w:sz w:val="22"/>
                <w:szCs w:val="22"/>
                <w:lang w:val="ru-RU"/>
              </w:rPr>
              <w:t>огу да се јаве код највише 1 на 10000 пацијената који узимају лијек</w:t>
            </w:r>
          </w:p>
        </w:tc>
      </w:tr>
      <w:tr w:rsidR="00DF42C9" w:rsidRPr="003D7AE8" w14:paraId="7C039AA8" w14:textId="77777777" w:rsidTr="003E41F0">
        <w:tc>
          <w:tcPr>
            <w:tcW w:w="1838" w:type="dxa"/>
          </w:tcPr>
          <w:p w14:paraId="49875D04" w14:textId="77777777" w:rsidR="00DF42C9" w:rsidRPr="003D7AE8" w:rsidRDefault="00DF42C9" w:rsidP="00DF42C9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bookmarkStart w:id="1" w:name="_Hlk181705646"/>
            <w:proofErr w:type="spellStart"/>
            <w:r w:rsidRPr="003D7AE8">
              <w:rPr>
                <w:sz w:val="22"/>
                <w:szCs w:val="22"/>
              </w:rPr>
              <w:t>Непозната</w:t>
            </w:r>
            <w:proofErr w:type="spellEnd"/>
            <w:r w:rsidRPr="003D7AE8">
              <w:rPr>
                <w:sz w:val="22"/>
                <w:szCs w:val="22"/>
              </w:rPr>
              <w:t xml:space="preserve"> </w:t>
            </w:r>
            <w:proofErr w:type="spellStart"/>
            <w:r w:rsidRPr="003D7AE8">
              <w:rPr>
                <w:sz w:val="22"/>
                <w:szCs w:val="22"/>
              </w:rPr>
              <w:t>учесталост</w:t>
            </w:r>
            <w:bookmarkEnd w:id="1"/>
            <w:proofErr w:type="spellEnd"/>
          </w:p>
        </w:tc>
        <w:tc>
          <w:tcPr>
            <w:tcW w:w="7786" w:type="dxa"/>
          </w:tcPr>
          <w:p w14:paraId="69083C71" w14:textId="4C55149A" w:rsidR="00DF42C9" w:rsidRPr="003D7AE8" w:rsidRDefault="005A7A90" w:rsidP="003E41F0">
            <w:pPr>
              <w:widowControl w:val="0"/>
              <w:tabs>
                <w:tab w:val="clear" w:pos="284"/>
              </w:tabs>
              <w:jc w:val="left"/>
              <w:rPr>
                <w:sz w:val="22"/>
                <w:szCs w:val="22"/>
                <w:lang w:val="ru-RU"/>
              </w:rPr>
            </w:pPr>
            <w:r w:rsidRPr="003D7AE8">
              <w:rPr>
                <w:sz w:val="22"/>
                <w:szCs w:val="22"/>
                <w:lang w:val="mk-MK"/>
              </w:rPr>
              <w:t>Н</w:t>
            </w:r>
            <w:r w:rsidR="00DF42C9" w:rsidRPr="003D7AE8">
              <w:rPr>
                <w:sz w:val="22"/>
                <w:szCs w:val="22"/>
              </w:rPr>
              <w:t xml:space="preserve">е </w:t>
            </w:r>
            <w:proofErr w:type="spellStart"/>
            <w:r w:rsidR="00DF42C9" w:rsidRPr="003D7AE8">
              <w:rPr>
                <w:sz w:val="22"/>
                <w:szCs w:val="22"/>
              </w:rPr>
              <w:t>може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се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проц</w:t>
            </w:r>
            <w:proofErr w:type="spellEnd"/>
            <w:r w:rsidR="007D2E26" w:rsidRPr="003D7AE8">
              <w:rPr>
                <w:sz w:val="22"/>
                <w:szCs w:val="22"/>
                <w:lang w:val="sr-Cyrl-BA"/>
              </w:rPr>
              <w:t>иј</w:t>
            </w:r>
            <w:proofErr w:type="spellStart"/>
            <w:r w:rsidR="00DF42C9" w:rsidRPr="003D7AE8">
              <w:rPr>
                <w:sz w:val="22"/>
                <w:szCs w:val="22"/>
              </w:rPr>
              <w:t>енити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на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основу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доступних</w:t>
            </w:r>
            <w:proofErr w:type="spellEnd"/>
            <w:r w:rsidR="00DF42C9" w:rsidRPr="003D7AE8">
              <w:rPr>
                <w:sz w:val="22"/>
                <w:szCs w:val="22"/>
              </w:rPr>
              <w:t xml:space="preserve"> </w:t>
            </w:r>
            <w:proofErr w:type="spellStart"/>
            <w:r w:rsidR="00DF42C9" w:rsidRPr="003D7AE8">
              <w:rPr>
                <w:sz w:val="22"/>
                <w:szCs w:val="22"/>
              </w:rPr>
              <w:t>података</w:t>
            </w:r>
            <w:proofErr w:type="spellEnd"/>
          </w:p>
        </w:tc>
      </w:tr>
    </w:tbl>
    <w:p w14:paraId="74744389" w14:textId="061AA12F" w:rsidR="00DF42C9" w:rsidRDefault="00DF42C9" w:rsidP="00DF0462">
      <w:pPr>
        <w:widowControl w:val="0"/>
        <w:tabs>
          <w:tab w:val="clear" w:pos="284"/>
        </w:tabs>
        <w:jc w:val="left"/>
        <w:rPr>
          <w:rFonts w:eastAsia="Arial"/>
          <w:sz w:val="22"/>
          <w:szCs w:val="22"/>
          <w:lang w:val="mk-MK" w:eastAsia="mk-MK" w:bidi="mk-MK"/>
        </w:rPr>
      </w:pPr>
    </w:p>
    <w:p w14:paraId="04EB1C7E" w14:textId="102AA198" w:rsidR="001D1930" w:rsidRPr="00992022" w:rsidRDefault="001D1930" w:rsidP="001D1930">
      <w:pPr>
        <w:widowControl w:val="0"/>
        <w:tabs>
          <w:tab w:val="clear" w:pos="284"/>
        </w:tabs>
        <w:jc w:val="left"/>
        <w:rPr>
          <w:rFonts w:eastAsia="Arial"/>
          <w:b/>
          <w:bCs/>
          <w:iCs/>
          <w:sz w:val="22"/>
          <w:szCs w:val="22"/>
          <w:lang w:val="sr-Cyrl-RS" w:eastAsia="mk-MK" w:bidi="mk-MK"/>
        </w:rPr>
      </w:pPr>
    </w:p>
    <w:p w14:paraId="74ABE86A" w14:textId="4D651CFA" w:rsidR="00B42E70" w:rsidRPr="000A456F" w:rsidRDefault="00955B1A" w:rsidP="006A1280">
      <w:pPr>
        <w:widowControl w:val="0"/>
        <w:tabs>
          <w:tab w:val="clear" w:pos="284"/>
        </w:tabs>
        <w:rPr>
          <w:rFonts w:eastAsia="Arial"/>
          <w:b/>
          <w:sz w:val="22"/>
          <w:szCs w:val="22"/>
          <w:lang w:val="sr-Cyrl-RS" w:eastAsia="mk-MK" w:bidi="mk-MK"/>
        </w:rPr>
      </w:pPr>
      <w:r w:rsidRPr="000A456F">
        <w:rPr>
          <w:rFonts w:eastAsia="Arial"/>
          <w:b/>
          <w:sz w:val="22"/>
          <w:szCs w:val="22"/>
          <w:lang w:val="sr-Cyrl-RS" w:eastAsia="mk-MK" w:bidi="mk-MK"/>
        </w:rPr>
        <w:t>Престаните да узимате цефподоксим и одмах потражите помоћ љекара уколико примијетите неки од с</w:t>
      </w:r>
      <w:r w:rsidR="00C457E1">
        <w:rPr>
          <w:rFonts w:eastAsia="Arial"/>
          <w:b/>
          <w:sz w:val="22"/>
          <w:szCs w:val="22"/>
          <w:lang w:val="sr-Cyrl-ME" w:eastAsia="mk-MK" w:bidi="mk-MK"/>
        </w:rPr>
        <w:t>љ</w:t>
      </w:r>
      <w:r w:rsidRPr="000A456F">
        <w:rPr>
          <w:rFonts w:eastAsia="Arial"/>
          <w:b/>
          <w:sz w:val="22"/>
          <w:szCs w:val="22"/>
          <w:lang w:val="sr-Cyrl-RS" w:eastAsia="mk-MK" w:bidi="mk-MK"/>
        </w:rPr>
        <w:t>едећих симптома:</w:t>
      </w:r>
    </w:p>
    <w:p w14:paraId="185A77EC" w14:textId="77777777" w:rsidR="001D1930" w:rsidRPr="003D7AE8" w:rsidRDefault="001D1930" w:rsidP="00DF0462">
      <w:pPr>
        <w:widowControl w:val="0"/>
        <w:tabs>
          <w:tab w:val="clear" w:pos="284"/>
        </w:tabs>
        <w:jc w:val="left"/>
        <w:rPr>
          <w:rFonts w:eastAsia="Arial"/>
          <w:sz w:val="22"/>
          <w:szCs w:val="22"/>
          <w:lang w:val="mk-MK" w:eastAsia="mk-MK" w:bidi="mk-MK"/>
        </w:rPr>
      </w:pPr>
    </w:p>
    <w:p w14:paraId="2B4FCA25" w14:textId="52A74975" w:rsidR="00DF42C9" w:rsidRPr="003D7AE8" w:rsidRDefault="00DF42C9" w:rsidP="00DF42C9">
      <w:pPr>
        <w:rPr>
          <w:b/>
          <w:bCs/>
          <w:iCs/>
          <w:sz w:val="22"/>
          <w:szCs w:val="22"/>
          <w:lang w:val="mk-MK"/>
        </w:rPr>
      </w:pPr>
      <w:proofErr w:type="spellStart"/>
      <w:r w:rsidRPr="003D7AE8">
        <w:rPr>
          <w:b/>
          <w:sz w:val="22"/>
          <w:szCs w:val="22"/>
        </w:rPr>
        <w:t>Веома</w:t>
      </w:r>
      <w:proofErr w:type="spellEnd"/>
      <w:r w:rsidRPr="003D7AE8">
        <w:rPr>
          <w:b/>
          <w:sz w:val="22"/>
          <w:szCs w:val="22"/>
        </w:rPr>
        <w:t xml:space="preserve"> р</w:t>
      </w:r>
      <w:r w:rsidR="0064027E" w:rsidRPr="003D7AE8">
        <w:rPr>
          <w:b/>
          <w:sz w:val="22"/>
          <w:szCs w:val="22"/>
          <w:lang w:val="mk-MK"/>
        </w:rPr>
        <w:t>иј</w:t>
      </w:r>
      <w:proofErr w:type="spellStart"/>
      <w:r w:rsidRPr="003D7AE8">
        <w:rPr>
          <w:b/>
          <w:sz w:val="22"/>
          <w:szCs w:val="22"/>
        </w:rPr>
        <w:t>етка</w:t>
      </w:r>
      <w:proofErr w:type="spellEnd"/>
      <w:r w:rsidRPr="003D7AE8">
        <w:rPr>
          <w:b/>
          <w:sz w:val="22"/>
          <w:szCs w:val="22"/>
        </w:rPr>
        <w:t xml:space="preserve"> </w:t>
      </w:r>
      <w:proofErr w:type="spellStart"/>
      <w:r w:rsidRPr="003D7AE8">
        <w:rPr>
          <w:b/>
          <w:sz w:val="22"/>
          <w:szCs w:val="22"/>
        </w:rPr>
        <w:t>нежељена</w:t>
      </w:r>
      <w:proofErr w:type="spellEnd"/>
      <w:r w:rsidRPr="003D7AE8">
        <w:rPr>
          <w:b/>
          <w:sz w:val="22"/>
          <w:szCs w:val="22"/>
        </w:rPr>
        <w:t xml:space="preserve"> </w:t>
      </w:r>
      <w:proofErr w:type="spellStart"/>
      <w:r w:rsidRPr="003D7AE8">
        <w:rPr>
          <w:b/>
          <w:sz w:val="22"/>
          <w:szCs w:val="22"/>
        </w:rPr>
        <w:t>дејства</w:t>
      </w:r>
      <w:proofErr w:type="spellEnd"/>
      <w:r w:rsidRPr="003D7AE8">
        <w:rPr>
          <w:b/>
          <w:sz w:val="22"/>
          <w:szCs w:val="22"/>
          <w:lang w:val="mk-MK"/>
        </w:rPr>
        <w:t>:</w:t>
      </w:r>
    </w:p>
    <w:p w14:paraId="2F0AAC28" w14:textId="77777777" w:rsidR="00DF42C9" w:rsidRPr="003D7AE8" w:rsidRDefault="00DF42C9" w:rsidP="00DF42C9">
      <w:pPr>
        <w:numPr>
          <w:ilvl w:val="0"/>
          <w:numId w:val="25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отицање лица, језика и грла који могу довести до великих потешкоћа у дисању;</w:t>
      </w:r>
    </w:p>
    <w:p w14:paraId="48283C4E" w14:textId="009819C3" w:rsidR="004E55EF" w:rsidRPr="003D7AE8" w:rsidRDefault="00DF42C9" w:rsidP="00DF42C9">
      <w:pPr>
        <w:numPr>
          <w:ilvl w:val="0"/>
          <w:numId w:val="25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изненадне алергијске реакције са појавом отежаног дисања, осип</w:t>
      </w:r>
      <w:r w:rsidRPr="003D7AE8">
        <w:rPr>
          <w:sz w:val="22"/>
          <w:szCs w:val="22"/>
        </w:rPr>
        <w:t>а</w:t>
      </w:r>
      <w:r w:rsidRPr="003D7AE8">
        <w:rPr>
          <w:sz w:val="22"/>
          <w:szCs w:val="22"/>
          <w:lang w:val="sr-Cyrl-CS"/>
        </w:rPr>
        <w:t xml:space="preserve">, звиждања у плућима и пада крвног притиска; </w:t>
      </w:r>
    </w:p>
    <w:p w14:paraId="33ADD44C" w14:textId="5E4B5A6A" w:rsidR="004E55EF" w:rsidRPr="003D7AE8" w:rsidRDefault="00DF42C9">
      <w:pPr>
        <w:numPr>
          <w:ilvl w:val="0"/>
          <w:numId w:val="25"/>
        </w:numPr>
        <w:rPr>
          <w:b/>
          <w:sz w:val="22"/>
          <w:szCs w:val="22"/>
          <w:lang w:val="sr-Cyrl-ME"/>
        </w:rPr>
      </w:pPr>
      <w:r w:rsidRPr="003D7AE8">
        <w:rPr>
          <w:sz w:val="22"/>
          <w:szCs w:val="22"/>
          <w:lang w:val="sr-Cyrl-CS"/>
        </w:rPr>
        <w:t>озбиљни, обимни, осип по кожи у облику пликова</w:t>
      </w:r>
      <w:r w:rsidR="000476EA" w:rsidRPr="003D7AE8">
        <w:rPr>
          <w:sz w:val="22"/>
          <w:szCs w:val="22"/>
        </w:rPr>
        <w:t>;</w:t>
      </w:r>
    </w:p>
    <w:p w14:paraId="2381F69B" w14:textId="3971309B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воден</w:t>
      </w:r>
      <w:r w:rsidR="0064027E" w:rsidRPr="003D7AE8">
        <w:rPr>
          <w:sz w:val="22"/>
          <w:szCs w:val="22"/>
          <w:lang w:val="sr-Cyrl-CS"/>
        </w:rPr>
        <w:t>и</w:t>
      </w:r>
      <w:r w:rsidRPr="003D7AE8">
        <w:rPr>
          <w:sz w:val="22"/>
          <w:szCs w:val="22"/>
          <w:lang w:val="sr-Cyrl-CS"/>
        </w:rPr>
        <w:t xml:space="preserve"> и те</w:t>
      </w:r>
      <w:r w:rsidR="0064027E" w:rsidRPr="003D7AE8">
        <w:rPr>
          <w:sz w:val="22"/>
          <w:szCs w:val="22"/>
          <w:lang w:val="sr-Cyrl-CS"/>
        </w:rPr>
        <w:t>ш</w:t>
      </w:r>
      <w:r w:rsidRPr="003D7AE8">
        <w:rPr>
          <w:sz w:val="22"/>
          <w:szCs w:val="22"/>
          <w:lang w:val="sr-Cyrl-CS"/>
        </w:rPr>
        <w:t>к</w:t>
      </w:r>
      <w:r w:rsidR="0064027E" w:rsidRPr="003D7AE8">
        <w:rPr>
          <w:sz w:val="22"/>
          <w:szCs w:val="22"/>
          <w:lang w:val="sr-Cyrl-CS"/>
        </w:rPr>
        <w:t>и</w:t>
      </w:r>
      <w:r w:rsidRPr="003D7AE8">
        <w:rPr>
          <w:sz w:val="22"/>
          <w:szCs w:val="22"/>
          <w:lang w:val="sr-Cyrl-CS"/>
        </w:rPr>
        <w:t xml:space="preserve"> пролив који може бити и крвав</w:t>
      </w:r>
      <w:r w:rsidR="00801620" w:rsidRPr="003D7AE8">
        <w:rPr>
          <w:sz w:val="22"/>
          <w:szCs w:val="22"/>
          <w:lang w:val="sr-Cyrl-CS"/>
        </w:rPr>
        <w:t>.</w:t>
      </w:r>
    </w:p>
    <w:p w14:paraId="42308E52" w14:textId="73181B9E" w:rsidR="001D1930" w:rsidRPr="006B30E5" w:rsidRDefault="001D1930" w:rsidP="000A456F">
      <w:pPr>
        <w:widowControl w:val="0"/>
        <w:tabs>
          <w:tab w:val="clear" w:pos="284"/>
        </w:tabs>
        <w:jc w:val="left"/>
        <w:rPr>
          <w:rFonts w:eastAsia="Arial"/>
          <w:sz w:val="22"/>
          <w:szCs w:val="22"/>
          <w:lang w:val="en-GB" w:eastAsia="mk-MK" w:bidi="mk-MK"/>
        </w:rPr>
      </w:pPr>
    </w:p>
    <w:p w14:paraId="4187DF58" w14:textId="77B23EA2" w:rsidR="00AF5052" w:rsidRPr="000A456F" w:rsidRDefault="00955B1A" w:rsidP="00AF5052">
      <w:pPr>
        <w:widowControl w:val="0"/>
        <w:tabs>
          <w:tab w:val="clear" w:pos="284"/>
        </w:tabs>
        <w:jc w:val="left"/>
        <w:rPr>
          <w:rFonts w:eastAsia="Arial"/>
          <w:b/>
          <w:bCs/>
          <w:sz w:val="22"/>
          <w:szCs w:val="22"/>
          <w:lang w:val="sr-Cyrl-RS" w:eastAsia="mk-MK" w:bidi="mk-MK"/>
        </w:rPr>
      </w:pPr>
      <w:r w:rsidRPr="000A456F">
        <w:rPr>
          <w:rFonts w:eastAsia="Arial"/>
          <w:b/>
          <w:bCs/>
          <w:sz w:val="22"/>
          <w:szCs w:val="22"/>
          <w:lang w:val="sr-Cyrl-RS" w:eastAsia="mk-MK" w:bidi="mk-MK"/>
        </w:rPr>
        <w:t>Непозната учесталост:</w:t>
      </w:r>
    </w:p>
    <w:p w14:paraId="046EC841" w14:textId="7EE881D8" w:rsidR="00AF5052" w:rsidRPr="000A456F" w:rsidRDefault="000323D7" w:rsidP="000A456F">
      <w:pPr>
        <w:numPr>
          <w:ilvl w:val="0"/>
          <w:numId w:val="25"/>
        </w:numPr>
        <w:rPr>
          <w:sz w:val="22"/>
          <w:szCs w:val="22"/>
          <w:lang w:val="sr-Cyrl-CS"/>
        </w:rPr>
      </w:pPr>
      <w:r w:rsidRPr="000A456F">
        <w:rPr>
          <w:sz w:val="22"/>
          <w:szCs w:val="22"/>
          <w:lang w:val="sr-Cyrl-CS"/>
        </w:rPr>
        <w:t>раширени осип</w:t>
      </w:r>
      <w:r w:rsidR="00AE2530" w:rsidRPr="000A456F">
        <w:rPr>
          <w:sz w:val="22"/>
          <w:szCs w:val="22"/>
          <w:lang w:val="sr-Cyrl-CS"/>
        </w:rPr>
        <w:t xml:space="preserve">, повишена тјелесна температура и увећани лимфни чворови (DRESS </w:t>
      </w:r>
      <w:r w:rsidR="003F4764" w:rsidRPr="000A456F">
        <w:rPr>
          <w:sz w:val="22"/>
          <w:szCs w:val="22"/>
          <w:lang w:val="sr-Cyrl-CS"/>
        </w:rPr>
        <w:t>с</w:t>
      </w:r>
      <w:r w:rsidR="00AE2530" w:rsidRPr="000A456F">
        <w:rPr>
          <w:sz w:val="22"/>
          <w:szCs w:val="22"/>
          <w:lang w:val="sr-Cyrl-CS"/>
        </w:rPr>
        <w:t xml:space="preserve">индром или </w:t>
      </w:r>
      <w:r w:rsidR="00E76BB6" w:rsidRPr="000A456F">
        <w:rPr>
          <w:sz w:val="22"/>
          <w:szCs w:val="22"/>
          <w:lang w:val="sr-Cyrl-CS"/>
        </w:rPr>
        <w:t>синдром преосјетљивости на лијек)</w:t>
      </w:r>
      <w:r w:rsidR="0099269D">
        <w:rPr>
          <w:sz w:val="22"/>
          <w:szCs w:val="22"/>
        </w:rPr>
        <w:t>;</w:t>
      </w:r>
    </w:p>
    <w:p w14:paraId="13B7B184" w14:textId="33C17DE6" w:rsidR="00E76BB6" w:rsidRPr="000A456F" w:rsidRDefault="005855AB" w:rsidP="000A456F">
      <w:pPr>
        <w:numPr>
          <w:ilvl w:val="0"/>
          <w:numId w:val="25"/>
        </w:numPr>
        <w:rPr>
          <w:sz w:val="22"/>
          <w:szCs w:val="22"/>
          <w:lang w:val="sr-Cyrl-CS"/>
        </w:rPr>
      </w:pPr>
      <w:r w:rsidRPr="000A456F">
        <w:rPr>
          <w:sz w:val="22"/>
          <w:szCs w:val="22"/>
          <w:lang w:val="sr-Cyrl-CS"/>
        </w:rPr>
        <w:t>ц</w:t>
      </w:r>
      <w:r w:rsidR="00E76BB6" w:rsidRPr="000A456F">
        <w:rPr>
          <w:sz w:val="22"/>
          <w:szCs w:val="22"/>
          <w:lang w:val="sr-Cyrl-CS"/>
        </w:rPr>
        <w:t xml:space="preserve">рвени, </w:t>
      </w:r>
      <w:r w:rsidR="008939E2" w:rsidRPr="000A456F">
        <w:rPr>
          <w:sz w:val="22"/>
          <w:szCs w:val="22"/>
          <w:lang w:val="sr-Cyrl-CS"/>
        </w:rPr>
        <w:t>љуспасти, раширени осип са избочинама испод коже и пликовима</w:t>
      </w:r>
      <w:r w:rsidRPr="000A456F">
        <w:rPr>
          <w:sz w:val="22"/>
          <w:szCs w:val="22"/>
          <w:lang w:val="sr-Cyrl-CS"/>
        </w:rPr>
        <w:t xml:space="preserve"> праћеним </w:t>
      </w:r>
      <w:r w:rsidR="008939E2" w:rsidRPr="000A456F">
        <w:rPr>
          <w:sz w:val="22"/>
          <w:szCs w:val="22"/>
          <w:lang w:val="sr-Cyrl-CS"/>
        </w:rPr>
        <w:t xml:space="preserve"> </w:t>
      </w:r>
      <w:r w:rsidR="00372562" w:rsidRPr="000A456F">
        <w:rPr>
          <w:sz w:val="22"/>
          <w:szCs w:val="22"/>
          <w:lang w:val="sr-Cyrl-CS"/>
        </w:rPr>
        <w:t>повишеном тјелесном температуром. Симптоми се обично јављају на почетку лијечења</w:t>
      </w:r>
      <w:r w:rsidR="009E34C5" w:rsidRPr="000A456F">
        <w:rPr>
          <w:sz w:val="22"/>
          <w:szCs w:val="22"/>
          <w:lang w:val="sr-Cyrl-CS"/>
        </w:rPr>
        <w:t xml:space="preserve"> (акутна генерализована егзантематозна пустулоза).</w:t>
      </w:r>
    </w:p>
    <w:p w14:paraId="09C2ACB7" w14:textId="77777777" w:rsidR="001D1930" w:rsidRPr="003D7AE8" w:rsidRDefault="001D1930" w:rsidP="00DF0462">
      <w:pPr>
        <w:widowControl w:val="0"/>
        <w:tabs>
          <w:tab w:val="clear" w:pos="284"/>
        </w:tabs>
        <w:jc w:val="left"/>
        <w:rPr>
          <w:rFonts w:eastAsia="Arial"/>
          <w:sz w:val="22"/>
          <w:szCs w:val="22"/>
          <w:lang w:val="mk-MK" w:eastAsia="mk-MK" w:bidi="mk-MK"/>
        </w:rPr>
      </w:pPr>
    </w:p>
    <w:p w14:paraId="2F04B688" w14:textId="0B5A212E" w:rsidR="00DF42C9" w:rsidRPr="003D7AE8" w:rsidRDefault="00DF42C9" w:rsidP="00DF42C9">
      <w:pPr>
        <w:tabs>
          <w:tab w:val="clear" w:pos="284"/>
        </w:tabs>
        <w:rPr>
          <w:sz w:val="22"/>
          <w:szCs w:val="22"/>
          <w:lang w:eastAsia="hr-HR"/>
        </w:rPr>
      </w:pPr>
      <w:r w:rsidRPr="003D7AE8">
        <w:rPr>
          <w:sz w:val="22"/>
          <w:szCs w:val="22"/>
          <w:lang w:eastAsia="hr-HR"/>
        </w:rPr>
        <w:t>С</w:t>
      </w:r>
      <w:r w:rsidR="007D2E26" w:rsidRPr="003D7AE8">
        <w:rPr>
          <w:sz w:val="22"/>
          <w:szCs w:val="22"/>
          <w:lang w:val="sr-Cyrl-BA" w:eastAsia="hr-HR"/>
        </w:rPr>
        <w:t>љ</w:t>
      </w:r>
      <w:proofErr w:type="spellStart"/>
      <w:r w:rsidRPr="003D7AE8">
        <w:rPr>
          <w:sz w:val="22"/>
          <w:szCs w:val="22"/>
          <w:lang w:eastAsia="hr-HR"/>
        </w:rPr>
        <w:t>едећа</w:t>
      </w:r>
      <w:proofErr w:type="spellEnd"/>
      <w:r w:rsidRPr="003D7AE8">
        <w:rPr>
          <w:sz w:val="22"/>
          <w:szCs w:val="22"/>
          <w:lang w:eastAsia="hr-HR"/>
        </w:rPr>
        <w:t xml:space="preserve"> </w:t>
      </w:r>
      <w:proofErr w:type="spellStart"/>
      <w:r w:rsidRPr="003D7AE8">
        <w:rPr>
          <w:sz w:val="22"/>
          <w:szCs w:val="22"/>
          <w:lang w:eastAsia="hr-HR"/>
        </w:rPr>
        <w:t>нежељена</w:t>
      </w:r>
      <w:proofErr w:type="spellEnd"/>
      <w:r w:rsidRPr="003D7AE8">
        <w:rPr>
          <w:sz w:val="22"/>
          <w:szCs w:val="22"/>
          <w:lang w:eastAsia="hr-HR"/>
        </w:rPr>
        <w:t xml:space="preserve"> </w:t>
      </w:r>
      <w:proofErr w:type="spellStart"/>
      <w:r w:rsidRPr="003D7AE8">
        <w:rPr>
          <w:sz w:val="22"/>
          <w:szCs w:val="22"/>
          <w:lang w:eastAsia="hr-HR"/>
        </w:rPr>
        <w:t>дејства</w:t>
      </w:r>
      <w:proofErr w:type="spellEnd"/>
      <w:r w:rsidRPr="003D7AE8">
        <w:rPr>
          <w:sz w:val="22"/>
          <w:szCs w:val="22"/>
          <w:lang w:eastAsia="hr-HR"/>
        </w:rPr>
        <w:t xml:space="preserve"> </w:t>
      </w:r>
      <w:proofErr w:type="spellStart"/>
      <w:r w:rsidRPr="003D7AE8">
        <w:rPr>
          <w:sz w:val="22"/>
          <w:szCs w:val="22"/>
          <w:lang w:eastAsia="hr-HR"/>
        </w:rPr>
        <w:t>су</w:t>
      </w:r>
      <w:proofErr w:type="spellEnd"/>
      <w:r w:rsidRPr="003D7AE8">
        <w:rPr>
          <w:sz w:val="22"/>
          <w:szCs w:val="22"/>
          <w:lang w:eastAsia="hr-HR"/>
        </w:rPr>
        <w:t xml:space="preserve"> </w:t>
      </w:r>
      <w:proofErr w:type="spellStart"/>
      <w:r w:rsidRPr="003D7AE8">
        <w:rPr>
          <w:sz w:val="22"/>
          <w:szCs w:val="22"/>
          <w:lang w:eastAsia="hr-HR"/>
        </w:rPr>
        <w:t>такође</w:t>
      </w:r>
      <w:proofErr w:type="spellEnd"/>
      <w:r w:rsidRPr="003D7AE8">
        <w:rPr>
          <w:sz w:val="22"/>
          <w:szCs w:val="22"/>
          <w:lang w:eastAsia="hr-HR"/>
        </w:rPr>
        <w:t xml:space="preserve"> </w:t>
      </w:r>
      <w:proofErr w:type="spellStart"/>
      <w:r w:rsidRPr="003D7AE8">
        <w:rPr>
          <w:sz w:val="22"/>
          <w:szCs w:val="22"/>
          <w:lang w:eastAsia="hr-HR"/>
        </w:rPr>
        <w:t>пријављена</w:t>
      </w:r>
      <w:proofErr w:type="spellEnd"/>
      <w:r w:rsidRPr="003D7AE8">
        <w:rPr>
          <w:sz w:val="22"/>
          <w:szCs w:val="22"/>
          <w:lang w:eastAsia="hr-HR"/>
        </w:rPr>
        <w:t>:</w:t>
      </w:r>
    </w:p>
    <w:p w14:paraId="62DB465D" w14:textId="77777777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mk-MK" w:eastAsia="hr-HR"/>
        </w:rPr>
      </w:pPr>
    </w:p>
    <w:p w14:paraId="11273827" w14:textId="429387C0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en-GB" w:eastAsia="hr-HR"/>
        </w:rPr>
      </w:pPr>
      <w:r w:rsidRPr="003D7AE8">
        <w:rPr>
          <w:b/>
          <w:bCs/>
          <w:sz w:val="22"/>
          <w:szCs w:val="22"/>
          <w:lang w:val="mk-MK" w:eastAsia="hr-HR"/>
        </w:rPr>
        <w:t>Честа</w:t>
      </w:r>
      <w:r w:rsidR="005A7A90" w:rsidRPr="003D7AE8">
        <w:rPr>
          <w:b/>
          <w:bCs/>
          <w:sz w:val="22"/>
          <w:szCs w:val="22"/>
          <w:lang w:eastAsia="hr-HR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нежељена</w:t>
      </w:r>
      <w:proofErr w:type="spellEnd"/>
      <w:r w:rsidR="005A7A90" w:rsidRPr="003D7AE8">
        <w:rPr>
          <w:b/>
          <w:sz w:val="22"/>
          <w:szCs w:val="22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дејства</w:t>
      </w:r>
      <w:proofErr w:type="spellEnd"/>
      <w:r w:rsidRPr="003D7AE8">
        <w:rPr>
          <w:b/>
          <w:bCs/>
          <w:sz w:val="22"/>
          <w:szCs w:val="22"/>
          <w:lang w:val="en-GB" w:eastAsia="hr-HR"/>
        </w:rPr>
        <w:t>:</w:t>
      </w:r>
    </w:p>
    <w:p w14:paraId="28A1E5E5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мучнина</w:t>
      </w:r>
      <w:r w:rsidR="00B61DE3" w:rsidRPr="003D7AE8">
        <w:rPr>
          <w:sz w:val="22"/>
          <w:szCs w:val="22"/>
        </w:rPr>
        <w:t>;</w:t>
      </w:r>
      <w:r w:rsidRPr="003D7AE8">
        <w:rPr>
          <w:sz w:val="22"/>
          <w:szCs w:val="22"/>
          <w:lang w:val="sr-Cyrl-CS"/>
        </w:rPr>
        <w:t xml:space="preserve"> </w:t>
      </w:r>
    </w:p>
    <w:p w14:paraId="65FD3EBB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повраћање</w:t>
      </w:r>
      <w:r w:rsidR="00B61DE3" w:rsidRPr="003D7AE8">
        <w:rPr>
          <w:sz w:val="22"/>
          <w:szCs w:val="22"/>
        </w:rPr>
        <w:t>;</w:t>
      </w:r>
    </w:p>
    <w:p w14:paraId="3F5C8325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бол у стомаку</w:t>
      </w:r>
      <w:r w:rsidR="00B61DE3" w:rsidRPr="003D7AE8">
        <w:rPr>
          <w:sz w:val="22"/>
          <w:szCs w:val="22"/>
        </w:rPr>
        <w:t>;</w:t>
      </w:r>
    </w:p>
    <w:p w14:paraId="5B1FFBE8" w14:textId="1CCD19A1" w:rsidR="00DF42C9" w:rsidRPr="003D7AE8" w:rsidRDefault="00DF42C9" w:rsidP="00B61DE3">
      <w:pPr>
        <w:numPr>
          <w:ilvl w:val="0"/>
          <w:numId w:val="26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mk-MK" w:eastAsia="hr-HR"/>
        </w:rPr>
        <w:t>пролив</w:t>
      </w:r>
      <w:r w:rsidR="009F6FCA" w:rsidRPr="003D7AE8">
        <w:rPr>
          <w:sz w:val="22"/>
          <w:szCs w:val="22"/>
          <w:lang w:val="en-GB" w:eastAsia="hr-HR"/>
        </w:rPr>
        <w:t>;</w:t>
      </w:r>
    </w:p>
    <w:p w14:paraId="750FC879" w14:textId="5E48B1AF" w:rsidR="00801620" w:rsidRPr="003D7AE8" w:rsidRDefault="00801620" w:rsidP="00801620">
      <w:pPr>
        <w:pStyle w:val="ListParagraph"/>
        <w:numPr>
          <w:ilvl w:val="0"/>
          <w:numId w:val="26"/>
        </w:numPr>
        <w:rPr>
          <w:sz w:val="22"/>
          <w:szCs w:val="22"/>
          <w:lang w:val="en-GB" w:eastAsia="hr-HR"/>
        </w:rPr>
      </w:pPr>
      <w:proofErr w:type="spellStart"/>
      <w:r w:rsidRPr="003D7AE8">
        <w:rPr>
          <w:sz w:val="22"/>
          <w:szCs w:val="22"/>
          <w:lang w:val="en-GB" w:eastAsia="hr-HR"/>
        </w:rPr>
        <w:t>крв</w:t>
      </w:r>
      <w:proofErr w:type="spellEnd"/>
      <w:r w:rsidRPr="003D7AE8">
        <w:rPr>
          <w:sz w:val="22"/>
          <w:szCs w:val="22"/>
          <w:lang w:val="en-GB" w:eastAsia="hr-HR"/>
        </w:rPr>
        <w:t xml:space="preserve"> у </w:t>
      </w:r>
      <w:proofErr w:type="spellStart"/>
      <w:r w:rsidRPr="003D7AE8">
        <w:rPr>
          <w:sz w:val="22"/>
          <w:szCs w:val="22"/>
          <w:lang w:val="en-GB" w:eastAsia="hr-HR"/>
        </w:rPr>
        <w:t>столици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може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се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јавити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као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симптом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ентероколитиса</w:t>
      </w:r>
      <w:proofErr w:type="spellEnd"/>
      <w:r w:rsidRPr="003D7AE8">
        <w:rPr>
          <w:sz w:val="22"/>
          <w:szCs w:val="22"/>
          <w:lang w:val="en-GB" w:eastAsia="hr-HR"/>
        </w:rPr>
        <w:t>.</w:t>
      </w:r>
    </w:p>
    <w:p w14:paraId="798AB7F3" w14:textId="77777777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mk-MK" w:eastAsia="hr-HR"/>
        </w:rPr>
      </w:pPr>
    </w:p>
    <w:p w14:paraId="59BFD7FE" w14:textId="0E5CA28E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en-GB" w:eastAsia="hr-HR"/>
        </w:rPr>
      </w:pPr>
      <w:r w:rsidRPr="003D7AE8">
        <w:rPr>
          <w:b/>
          <w:bCs/>
          <w:sz w:val="22"/>
          <w:szCs w:val="22"/>
          <w:lang w:val="mk-MK" w:eastAsia="hr-HR"/>
        </w:rPr>
        <w:t>Повремена</w:t>
      </w:r>
      <w:r w:rsidR="005A7A90" w:rsidRPr="003D7AE8">
        <w:rPr>
          <w:b/>
          <w:bCs/>
          <w:sz w:val="22"/>
          <w:szCs w:val="22"/>
          <w:lang w:eastAsia="hr-HR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нежељена</w:t>
      </w:r>
      <w:proofErr w:type="spellEnd"/>
      <w:r w:rsidR="005A7A90" w:rsidRPr="003D7AE8">
        <w:rPr>
          <w:b/>
          <w:sz w:val="22"/>
          <w:szCs w:val="22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дејства</w:t>
      </w:r>
      <w:proofErr w:type="spellEnd"/>
      <w:r w:rsidRPr="003D7AE8">
        <w:rPr>
          <w:b/>
          <w:bCs/>
          <w:sz w:val="22"/>
          <w:szCs w:val="22"/>
          <w:lang w:val="en-GB" w:eastAsia="hr-HR"/>
        </w:rPr>
        <w:t>:</w:t>
      </w:r>
    </w:p>
    <w:p w14:paraId="2FCE08B6" w14:textId="77777777" w:rsidR="00DF42C9" w:rsidRPr="003D7AE8" w:rsidRDefault="00DF42C9" w:rsidP="00DF42C9">
      <w:pPr>
        <w:numPr>
          <w:ilvl w:val="0"/>
          <w:numId w:val="27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mk-MK" w:eastAsia="hr-HR"/>
        </w:rPr>
        <w:t>осип</w:t>
      </w:r>
      <w:r w:rsidRPr="003D7AE8">
        <w:rPr>
          <w:sz w:val="22"/>
          <w:szCs w:val="22"/>
          <w:lang w:val="en-GB" w:eastAsia="hr-HR"/>
        </w:rPr>
        <w:t xml:space="preserve">, </w:t>
      </w:r>
      <w:r w:rsidRPr="003D7AE8">
        <w:rPr>
          <w:sz w:val="22"/>
          <w:szCs w:val="22"/>
          <w:lang w:val="mk-MK" w:eastAsia="hr-HR"/>
        </w:rPr>
        <w:t>свраб</w:t>
      </w:r>
      <w:r w:rsidRPr="003D7AE8">
        <w:rPr>
          <w:sz w:val="22"/>
          <w:szCs w:val="22"/>
          <w:lang w:val="en-GB" w:eastAsia="hr-HR"/>
        </w:rPr>
        <w:t xml:space="preserve">, </w:t>
      </w:r>
      <w:r w:rsidRPr="003D7AE8">
        <w:rPr>
          <w:sz w:val="22"/>
          <w:szCs w:val="22"/>
          <w:lang w:val="mk-MK" w:eastAsia="hr-HR"/>
        </w:rPr>
        <w:t>копривњача</w:t>
      </w:r>
      <w:r w:rsidRPr="003D7AE8">
        <w:rPr>
          <w:sz w:val="22"/>
          <w:szCs w:val="22"/>
          <w:lang w:val="en-GB" w:eastAsia="hr-HR"/>
        </w:rPr>
        <w:t>;</w:t>
      </w:r>
    </w:p>
    <w:p w14:paraId="0E30F501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главобоља</w:t>
      </w:r>
      <w:r w:rsidR="00B61DE3" w:rsidRPr="003D7AE8">
        <w:rPr>
          <w:sz w:val="22"/>
          <w:szCs w:val="22"/>
        </w:rPr>
        <w:t>;</w:t>
      </w:r>
    </w:p>
    <w:p w14:paraId="0733D466" w14:textId="77777777" w:rsidR="00DF42C9" w:rsidRPr="003D7AE8" w:rsidRDefault="00DF42C9" w:rsidP="00DF42C9">
      <w:pPr>
        <w:numPr>
          <w:ilvl w:val="0"/>
          <w:numId w:val="26"/>
        </w:numPr>
        <w:rPr>
          <w:i/>
          <w:sz w:val="22"/>
          <w:szCs w:val="22"/>
          <w:lang w:val="ru-RU"/>
        </w:rPr>
      </w:pPr>
      <w:proofErr w:type="spellStart"/>
      <w:r w:rsidRPr="003D7AE8">
        <w:rPr>
          <w:sz w:val="22"/>
          <w:szCs w:val="22"/>
          <w:lang w:val="en-GB" w:eastAsia="hr-HR"/>
        </w:rPr>
        <w:t>трнци</w:t>
      </w:r>
      <w:proofErr w:type="spellEnd"/>
      <w:r w:rsidRPr="003D7AE8">
        <w:rPr>
          <w:sz w:val="22"/>
          <w:szCs w:val="22"/>
          <w:lang w:val="en-GB" w:eastAsia="hr-HR"/>
        </w:rPr>
        <w:t xml:space="preserve"> и </w:t>
      </w:r>
      <w:proofErr w:type="spellStart"/>
      <w:r w:rsidRPr="003D7AE8">
        <w:rPr>
          <w:sz w:val="22"/>
          <w:szCs w:val="22"/>
          <w:lang w:val="en-GB" w:eastAsia="hr-HR"/>
        </w:rPr>
        <w:t>жмарци</w:t>
      </w:r>
      <w:proofErr w:type="spellEnd"/>
      <w:r w:rsidR="00B61DE3" w:rsidRPr="003D7AE8">
        <w:rPr>
          <w:sz w:val="22"/>
          <w:szCs w:val="22"/>
        </w:rPr>
        <w:t>;</w:t>
      </w:r>
    </w:p>
    <w:p w14:paraId="6A6806E6" w14:textId="77777777" w:rsidR="00DF42C9" w:rsidRPr="003D7AE8" w:rsidRDefault="00DF42C9" w:rsidP="00DF42C9">
      <w:pPr>
        <w:numPr>
          <w:ilvl w:val="0"/>
          <w:numId w:val="26"/>
        </w:numPr>
        <w:rPr>
          <w:i/>
          <w:sz w:val="22"/>
          <w:szCs w:val="22"/>
          <w:lang w:val="ru-RU"/>
        </w:rPr>
      </w:pPr>
      <w:r w:rsidRPr="003D7AE8">
        <w:rPr>
          <w:sz w:val="22"/>
          <w:szCs w:val="22"/>
          <w:lang w:val="sr-Cyrl-CS"/>
        </w:rPr>
        <w:t>вртоглавица</w:t>
      </w:r>
      <w:r w:rsidR="00B61DE3" w:rsidRPr="003D7AE8">
        <w:rPr>
          <w:sz w:val="22"/>
          <w:szCs w:val="22"/>
        </w:rPr>
        <w:t>;</w:t>
      </w:r>
    </w:p>
    <w:p w14:paraId="33DD8816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зујање у ушима (тинитус)</w:t>
      </w:r>
      <w:r w:rsidR="00B61DE3" w:rsidRPr="003D7AE8">
        <w:rPr>
          <w:sz w:val="22"/>
          <w:szCs w:val="22"/>
        </w:rPr>
        <w:t>;</w:t>
      </w:r>
    </w:p>
    <w:p w14:paraId="54BA885C" w14:textId="77777777" w:rsidR="00DF42C9" w:rsidRPr="003D7AE8" w:rsidRDefault="00DF42C9" w:rsidP="00DF42C9">
      <w:pPr>
        <w:numPr>
          <w:ilvl w:val="0"/>
          <w:numId w:val="26"/>
        </w:numPr>
        <w:rPr>
          <w:sz w:val="22"/>
          <w:szCs w:val="22"/>
          <w:lang w:val="sr-Cyrl-CS"/>
        </w:rPr>
      </w:pPr>
      <w:proofErr w:type="spellStart"/>
      <w:r w:rsidRPr="003D7AE8">
        <w:rPr>
          <w:sz w:val="22"/>
          <w:szCs w:val="22"/>
          <w:lang w:val="en-GB"/>
        </w:rPr>
        <w:t>осећај</w:t>
      </w:r>
      <w:proofErr w:type="spellEnd"/>
      <w:r w:rsidRPr="003D7AE8">
        <w:rPr>
          <w:sz w:val="22"/>
          <w:szCs w:val="22"/>
          <w:lang w:val="en-GB"/>
        </w:rPr>
        <w:t xml:space="preserve"> </w:t>
      </w:r>
      <w:r w:rsidRPr="003D7AE8">
        <w:rPr>
          <w:sz w:val="22"/>
          <w:szCs w:val="22"/>
          <w:lang w:val="sr-Cyrl-RS"/>
        </w:rPr>
        <w:t>за</w:t>
      </w:r>
      <w:proofErr w:type="spellStart"/>
      <w:r w:rsidRPr="003D7AE8">
        <w:rPr>
          <w:sz w:val="22"/>
          <w:szCs w:val="22"/>
          <w:lang w:val="en-GB"/>
        </w:rPr>
        <w:t>мора</w:t>
      </w:r>
      <w:proofErr w:type="spellEnd"/>
      <w:r w:rsidR="00B61DE3" w:rsidRPr="003D7AE8">
        <w:rPr>
          <w:sz w:val="22"/>
          <w:szCs w:val="22"/>
          <w:lang w:val="en-GB"/>
        </w:rPr>
        <w:t>.</w:t>
      </w:r>
      <w:r w:rsidRPr="003D7AE8">
        <w:rPr>
          <w:sz w:val="22"/>
          <w:szCs w:val="22"/>
          <w:lang w:val="sr-Cyrl-CS"/>
        </w:rPr>
        <w:t xml:space="preserve"> </w:t>
      </w:r>
    </w:p>
    <w:p w14:paraId="130E1F7F" w14:textId="77777777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mk-MK" w:eastAsia="hr-HR"/>
        </w:rPr>
      </w:pPr>
    </w:p>
    <w:p w14:paraId="1FDAF819" w14:textId="0943C0E5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en-GB" w:eastAsia="hr-HR"/>
        </w:rPr>
      </w:pPr>
      <w:r w:rsidRPr="003D7AE8">
        <w:rPr>
          <w:b/>
          <w:bCs/>
          <w:sz w:val="22"/>
          <w:szCs w:val="22"/>
          <w:lang w:val="mk-MK" w:eastAsia="hr-HR"/>
        </w:rPr>
        <w:t>Р</w:t>
      </w:r>
      <w:r w:rsidR="0064027E" w:rsidRPr="003D7AE8">
        <w:rPr>
          <w:b/>
          <w:bCs/>
          <w:sz w:val="22"/>
          <w:szCs w:val="22"/>
          <w:lang w:val="mk-MK" w:eastAsia="hr-HR"/>
        </w:rPr>
        <w:t>иј</w:t>
      </w:r>
      <w:r w:rsidRPr="003D7AE8">
        <w:rPr>
          <w:b/>
          <w:bCs/>
          <w:sz w:val="22"/>
          <w:szCs w:val="22"/>
          <w:lang w:val="mk-MK" w:eastAsia="hr-HR"/>
        </w:rPr>
        <w:t>етка</w:t>
      </w:r>
      <w:r w:rsidR="005A7A90" w:rsidRPr="003D7AE8">
        <w:rPr>
          <w:b/>
          <w:bCs/>
          <w:sz w:val="22"/>
          <w:szCs w:val="22"/>
          <w:lang w:eastAsia="hr-HR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нежељена</w:t>
      </w:r>
      <w:proofErr w:type="spellEnd"/>
      <w:r w:rsidR="005A7A90" w:rsidRPr="003D7AE8">
        <w:rPr>
          <w:b/>
          <w:sz w:val="22"/>
          <w:szCs w:val="22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дејства</w:t>
      </w:r>
      <w:proofErr w:type="spellEnd"/>
      <w:r w:rsidRPr="003D7AE8">
        <w:rPr>
          <w:b/>
          <w:bCs/>
          <w:sz w:val="22"/>
          <w:szCs w:val="22"/>
          <w:lang w:val="en-GB" w:eastAsia="hr-HR"/>
        </w:rPr>
        <w:t>:</w:t>
      </w:r>
    </w:p>
    <w:p w14:paraId="2E6C89F6" w14:textId="32752F21" w:rsidR="00DF42C9" w:rsidRPr="003D7AE8" w:rsidRDefault="00DF42C9" w:rsidP="00DF42C9">
      <w:pPr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proofErr w:type="spellStart"/>
      <w:r w:rsidRPr="003D7AE8">
        <w:rPr>
          <w:sz w:val="22"/>
          <w:szCs w:val="22"/>
          <w:lang w:val="en-GB" w:eastAsia="hr-HR"/>
        </w:rPr>
        <w:t>пром</w:t>
      </w:r>
      <w:r w:rsidR="00B05D60" w:rsidRPr="003D7AE8">
        <w:rPr>
          <w:sz w:val="22"/>
          <w:szCs w:val="22"/>
          <w:lang w:val="en-GB" w:eastAsia="hr-HR"/>
        </w:rPr>
        <w:t>j</w:t>
      </w:r>
      <w:r w:rsidRPr="003D7AE8">
        <w:rPr>
          <w:sz w:val="22"/>
          <w:szCs w:val="22"/>
          <w:lang w:val="en-GB" w:eastAsia="hr-HR"/>
        </w:rPr>
        <w:t>ене</w:t>
      </w:r>
      <w:proofErr w:type="spellEnd"/>
      <w:r w:rsidRPr="003D7AE8">
        <w:rPr>
          <w:sz w:val="22"/>
          <w:szCs w:val="22"/>
          <w:lang w:val="en-GB" w:eastAsia="hr-HR"/>
        </w:rPr>
        <w:t xml:space="preserve"> у </w:t>
      </w:r>
      <w:r w:rsidRPr="003D7AE8">
        <w:rPr>
          <w:sz w:val="22"/>
          <w:szCs w:val="22"/>
          <w:lang w:val="sr-Cyrl-RS" w:eastAsia="hr-HR"/>
        </w:rPr>
        <w:t xml:space="preserve">резултатима </w:t>
      </w:r>
      <w:proofErr w:type="spellStart"/>
      <w:r w:rsidRPr="003D7AE8">
        <w:rPr>
          <w:sz w:val="22"/>
          <w:szCs w:val="22"/>
          <w:lang w:val="en-GB" w:eastAsia="hr-HR"/>
        </w:rPr>
        <w:t>тестова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крви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који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указују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како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r w:rsidRPr="003D7AE8">
        <w:rPr>
          <w:sz w:val="22"/>
          <w:szCs w:val="22"/>
          <w:lang w:val="mk-MK" w:eastAsia="hr-HR"/>
        </w:rPr>
        <w:t>В</w:t>
      </w:r>
      <w:proofErr w:type="spellStart"/>
      <w:r w:rsidRPr="003D7AE8">
        <w:rPr>
          <w:sz w:val="22"/>
          <w:szCs w:val="22"/>
          <w:lang w:val="en-GB" w:eastAsia="hr-HR"/>
        </w:rPr>
        <w:t>аша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јетра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ради</w:t>
      </w:r>
      <w:proofErr w:type="spellEnd"/>
      <w:r w:rsidRPr="003D7AE8">
        <w:rPr>
          <w:sz w:val="22"/>
          <w:szCs w:val="22"/>
          <w:lang w:val="en-GB" w:eastAsia="hr-HR"/>
        </w:rPr>
        <w:t>;</w:t>
      </w:r>
    </w:p>
    <w:p w14:paraId="14F562A9" w14:textId="77777777" w:rsidR="00DF42C9" w:rsidRPr="003D7AE8" w:rsidRDefault="00DF42C9" w:rsidP="00DF42C9">
      <w:pPr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sr-Cyrl-RS" w:eastAsia="hr-HR"/>
        </w:rPr>
        <w:t>смањење или повећање броја крвних плочица (тромбоцита) праћено лаким добијањем модрица или крварењем</w:t>
      </w:r>
      <w:r w:rsidR="00B61DE3" w:rsidRPr="003D7AE8">
        <w:rPr>
          <w:sz w:val="22"/>
          <w:szCs w:val="22"/>
          <w:lang w:eastAsia="hr-HR"/>
        </w:rPr>
        <w:t>;</w:t>
      </w:r>
    </w:p>
    <w:p w14:paraId="24D69B07" w14:textId="78ABE03E" w:rsidR="00DF42C9" w:rsidRPr="003D7AE8" w:rsidRDefault="00DF42C9" w:rsidP="00DF42C9">
      <w:pPr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sr-Cyrl-RS" w:eastAsia="hr-HR"/>
        </w:rPr>
        <w:t>смањења концентрације хемоглобина праћена отежаним дисањем или бл</w:t>
      </w:r>
      <w:r w:rsidR="0048101D" w:rsidRPr="003D7AE8">
        <w:rPr>
          <w:sz w:val="22"/>
          <w:szCs w:val="22"/>
          <w:lang w:val="sr-Cyrl-RS" w:eastAsia="hr-HR"/>
        </w:rPr>
        <w:t>иј</w:t>
      </w:r>
      <w:r w:rsidRPr="003D7AE8">
        <w:rPr>
          <w:sz w:val="22"/>
          <w:szCs w:val="22"/>
          <w:lang w:val="sr-Cyrl-RS" w:eastAsia="hr-HR"/>
        </w:rPr>
        <w:t>едим изгледом</w:t>
      </w:r>
      <w:r w:rsidR="00B61DE3" w:rsidRPr="003D7AE8">
        <w:rPr>
          <w:sz w:val="22"/>
          <w:szCs w:val="22"/>
          <w:lang w:eastAsia="hr-HR"/>
        </w:rPr>
        <w:t>;</w:t>
      </w:r>
    </w:p>
    <w:p w14:paraId="580626C5" w14:textId="1EAF9EFA" w:rsidR="00DF42C9" w:rsidRPr="003D7AE8" w:rsidRDefault="00DF42C9" w:rsidP="00DF42C9">
      <w:pPr>
        <w:widowControl w:val="0"/>
        <w:numPr>
          <w:ilvl w:val="0"/>
          <w:numId w:val="28"/>
        </w:numPr>
        <w:tabs>
          <w:tab w:val="clear" w:pos="284"/>
        </w:tabs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sr-Cyrl-RS" w:eastAsia="hr-HR"/>
        </w:rPr>
        <w:t>смањење броја б</w:t>
      </w:r>
      <w:r w:rsidR="0048101D" w:rsidRPr="003D7AE8">
        <w:rPr>
          <w:sz w:val="22"/>
          <w:szCs w:val="22"/>
          <w:lang w:val="sr-Cyrl-RS" w:eastAsia="hr-HR"/>
        </w:rPr>
        <w:t>и</w:t>
      </w:r>
      <w:r w:rsidR="0064027E" w:rsidRPr="003D7AE8">
        <w:rPr>
          <w:sz w:val="22"/>
          <w:szCs w:val="22"/>
          <w:lang w:val="sr-Cyrl-RS" w:eastAsia="hr-HR"/>
        </w:rPr>
        <w:t>ј</w:t>
      </w:r>
      <w:r w:rsidRPr="003D7AE8">
        <w:rPr>
          <w:sz w:val="22"/>
          <w:szCs w:val="22"/>
          <w:lang w:val="sr-Cyrl-RS" w:eastAsia="hr-HR"/>
        </w:rPr>
        <w:t>елих крвних зрнаца (леукопенија) са повећаном ос</w:t>
      </w:r>
      <w:r w:rsidR="00E234CE" w:rsidRPr="003D7AE8">
        <w:rPr>
          <w:sz w:val="22"/>
          <w:szCs w:val="22"/>
          <w:lang w:val="sr-Cyrl-RS" w:eastAsia="hr-HR"/>
        </w:rPr>
        <w:t>ј</w:t>
      </w:r>
      <w:r w:rsidRPr="003D7AE8">
        <w:rPr>
          <w:sz w:val="22"/>
          <w:szCs w:val="22"/>
          <w:lang w:val="sr-Cyrl-RS" w:eastAsia="hr-HR"/>
        </w:rPr>
        <w:t>етљивошћу на инфекције, еозинофилија</w:t>
      </w:r>
      <w:r w:rsidR="00B61DE3" w:rsidRPr="003D7AE8">
        <w:rPr>
          <w:sz w:val="22"/>
          <w:szCs w:val="22"/>
          <w:lang w:eastAsia="hr-HR"/>
        </w:rPr>
        <w:t>.</w:t>
      </w:r>
    </w:p>
    <w:p w14:paraId="7F0A3B7D" w14:textId="77777777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mk-MK" w:eastAsia="hr-HR"/>
        </w:rPr>
      </w:pPr>
    </w:p>
    <w:p w14:paraId="46992824" w14:textId="009987BD" w:rsidR="00DF42C9" w:rsidRPr="003D7AE8" w:rsidRDefault="00DF42C9" w:rsidP="00DF42C9">
      <w:pPr>
        <w:tabs>
          <w:tab w:val="clear" w:pos="284"/>
        </w:tabs>
        <w:rPr>
          <w:b/>
          <w:bCs/>
          <w:sz w:val="22"/>
          <w:szCs w:val="22"/>
          <w:lang w:val="en-GB" w:eastAsia="hr-HR"/>
        </w:rPr>
      </w:pPr>
      <w:r w:rsidRPr="003D7AE8">
        <w:rPr>
          <w:b/>
          <w:bCs/>
          <w:sz w:val="22"/>
          <w:szCs w:val="22"/>
          <w:lang w:val="mk-MK" w:eastAsia="hr-HR"/>
        </w:rPr>
        <w:t>Веома р</w:t>
      </w:r>
      <w:r w:rsidR="0064027E" w:rsidRPr="003D7AE8">
        <w:rPr>
          <w:b/>
          <w:bCs/>
          <w:sz w:val="22"/>
          <w:szCs w:val="22"/>
          <w:lang w:val="mk-MK" w:eastAsia="hr-HR"/>
        </w:rPr>
        <w:t>иј</w:t>
      </w:r>
      <w:r w:rsidRPr="003D7AE8">
        <w:rPr>
          <w:b/>
          <w:bCs/>
          <w:sz w:val="22"/>
          <w:szCs w:val="22"/>
          <w:lang w:val="mk-MK" w:eastAsia="hr-HR"/>
        </w:rPr>
        <w:t>етка</w:t>
      </w:r>
      <w:r w:rsidR="005A7A90" w:rsidRPr="003D7AE8">
        <w:rPr>
          <w:b/>
          <w:bCs/>
          <w:sz w:val="22"/>
          <w:szCs w:val="22"/>
          <w:lang w:eastAsia="hr-HR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нежељена</w:t>
      </w:r>
      <w:proofErr w:type="spellEnd"/>
      <w:r w:rsidR="005A7A90" w:rsidRPr="003D7AE8">
        <w:rPr>
          <w:b/>
          <w:sz w:val="22"/>
          <w:szCs w:val="22"/>
        </w:rPr>
        <w:t xml:space="preserve"> </w:t>
      </w:r>
      <w:proofErr w:type="spellStart"/>
      <w:r w:rsidR="005A7A90" w:rsidRPr="003D7AE8">
        <w:rPr>
          <w:b/>
          <w:sz w:val="22"/>
          <w:szCs w:val="22"/>
        </w:rPr>
        <w:t>дејства</w:t>
      </w:r>
      <w:proofErr w:type="spellEnd"/>
      <w:r w:rsidRPr="003D7AE8">
        <w:rPr>
          <w:b/>
          <w:bCs/>
          <w:sz w:val="22"/>
          <w:szCs w:val="22"/>
          <w:lang w:val="en-GB" w:eastAsia="hr-HR"/>
        </w:rPr>
        <w:t>:</w:t>
      </w:r>
    </w:p>
    <w:p w14:paraId="7CA5BF1F" w14:textId="77777777" w:rsidR="00DF42C9" w:rsidRPr="003D7AE8" w:rsidRDefault="00DF42C9" w:rsidP="00DF42C9">
      <w:pPr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sr-Cyrl-RS" w:eastAsia="hr-HR"/>
        </w:rPr>
        <w:t>проблеми са јетром</w:t>
      </w:r>
      <w:r w:rsidR="00EB4DDF" w:rsidRPr="003D7AE8">
        <w:rPr>
          <w:sz w:val="22"/>
          <w:szCs w:val="22"/>
          <w:lang w:eastAsia="hr-HR"/>
        </w:rPr>
        <w:t>;</w:t>
      </w:r>
    </w:p>
    <w:p w14:paraId="7DA2047D" w14:textId="4E252AC9" w:rsidR="00DF42C9" w:rsidRPr="003D7AE8" w:rsidRDefault="00DF42C9" w:rsidP="00DF42C9">
      <w:pPr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proofErr w:type="spellStart"/>
      <w:r w:rsidRPr="003D7AE8">
        <w:rPr>
          <w:sz w:val="22"/>
          <w:szCs w:val="22"/>
          <w:lang w:val="en-GB" w:eastAsia="hr-HR"/>
        </w:rPr>
        <w:t>пром</w:t>
      </w:r>
      <w:proofErr w:type="spellEnd"/>
      <w:r w:rsidR="0048101D" w:rsidRPr="003D7AE8">
        <w:rPr>
          <w:sz w:val="22"/>
          <w:szCs w:val="22"/>
          <w:lang w:val="sr-Cyrl-BA" w:eastAsia="hr-HR"/>
        </w:rPr>
        <w:t>ј</w:t>
      </w:r>
      <w:proofErr w:type="spellStart"/>
      <w:r w:rsidRPr="003D7AE8">
        <w:rPr>
          <w:sz w:val="22"/>
          <w:szCs w:val="22"/>
          <w:lang w:val="en-GB" w:eastAsia="hr-HR"/>
        </w:rPr>
        <w:t>ене</w:t>
      </w:r>
      <w:proofErr w:type="spellEnd"/>
      <w:r w:rsidRPr="003D7AE8">
        <w:rPr>
          <w:sz w:val="22"/>
          <w:szCs w:val="22"/>
          <w:lang w:val="en-GB" w:eastAsia="hr-HR"/>
        </w:rPr>
        <w:t xml:space="preserve"> у </w:t>
      </w:r>
      <w:r w:rsidRPr="003D7AE8">
        <w:rPr>
          <w:sz w:val="22"/>
          <w:szCs w:val="22"/>
          <w:lang w:val="sr-Cyrl-RS" w:eastAsia="hr-HR"/>
        </w:rPr>
        <w:t xml:space="preserve">резултатима </w:t>
      </w:r>
      <w:proofErr w:type="spellStart"/>
      <w:r w:rsidRPr="003D7AE8">
        <w:rPr>
          <w:sz w:val="22"/>
          <w:szCs w:val="22"/>
          <w:lang w:val="en-GB" w:eastAsia="hr-HR"/>
        </w:rPr>
        <w:t>тестова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крви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који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указују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како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r w:rsidRPr="003D7AE8">
        <w:rPr>
          <w:sz w:val="22"/>
          <w:szCs w:val="22"/>
          <w:lang w:val="mk-MK" w:eastAsia="hr-HR"/>
        </w:rPr>
        <w:t>В</w:t>
      </w:r>
      <w:proofErr w:type="spellStart"/>
      <w:r w:rsidRPr="003D7AE8">
        <w:rPr>
          <w:sz w:val="22"/>
          <w:szCs w:val="22"/>
          <w:lang w:val="en-GB" w:eastAsia="hr-HR"/>
        </w:rPr>
        <w:t>аш</w:t>
      </w:r>
      <w:proofErr w:type="spellEnd"/>
      <w:r w:rsidRPr="003D7AE8">
        <w:rPr>
          <w:sz w:val="22"/>
          <w:szCs w:val="22"/>
          <w:lang w:val="mk-MK" w:eastAsia="hr-HR"/>
        </w:rPr>
        <w:t>и</w:t>
      </w:r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бубрези</w:t>
      </w:r>
      <w:proofErr w:type="spellEnd"/>
      <w:r w:rsidRPr="003D7AE8">
        <w:rPr>
          <w:sz w:val="22"/>
          <w:szCs w:val="22"/>
          <w:lang w:val="en-GB" w:eastAsia="hr-HR"/>
        </w:rPr>
        <w:t xml:space="preserve"> </w:t>
      </w:r>
      <w:proofErr w:type="spellStart"/>
      <w:r w:rsidRPr="003D7AE8">
        <w:rPr>
          <w:sz w:val="22"/>
          <w:szCs w:val="22"/>
          <w:lang w:val="en-GB" w:eastAsia="hr-HR"/>
        </w:rPr>
        <w:t>раде</w:t>
      </w:r>
      <w:proofErr w:type="spellEnd"/>
      <w:r w:rsidR="00EB4DDF" w:rsidRPr="003D7AE8">
        <w:rPr>
          <w:sz w:val="22"/>
          <w:szCs w:val="22"/>
          <w:lang w:val="en-GB" w:eastAsia="hr-HR"/>
        </w:rPr>
        <w:t>;</w:t>
      </w:r>
    </w:p>
    <w:p w14:paraId="4B9335E8" w14:textId="3794D9B5" w:rsidR="00DF42C9" w:rsidRPr="003D7AE8" w:rsidRDefault="00DF42C9" w:rsidP="00DF42C9">
      <w:pPr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proofErr w:type="spellStart"/>
      <w:r w:rsidRPr="003D7AE8">
        <w:rPr>
          <w:sz w:val="22"/>
          <w:szCs w:val="22"/>
          <w:shd w:val="clear" w:color="auto" w:fill="FFFFFF"/>
        </w:rPr>
        <w:t>пораст</w:t>
      </w:r>
      <w:proofErr w:type="spellEnd"/>
      <w:r w:rsidRPr="003D7AE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3D7AE8">
        <w:rPr>
          <w:sz w:val="22"/>
          <w:szCs w:val="22"/>
          <w:shd w:val="clear" w:color="auto" w:fill="FFFFFF"/>
        </w:rPr>
        <w:t>неос</w:t>
      </w:r>
      <w:proofErr w:type="spellEnd"/>
      <w:r w:rsidR="00E234CE" w:rsidRPr="003D7AE8">
        <w:rPr>
          <w:sz w:val="22"/>
          <w:szCs w:val="22"/>
          <w:shd w:val="clear" w:color="auto" w:fill="FFFFFF"/>
          <w:lang w:val="mk-MK"/>
        </w:rPr>
        <w:t>ј</w:t>
      </w:r>
      <w:proofErr w:type="spellStart"/>
      <w:r w:rsidRPr="003D7AE8">
        <w:rPr>
          <w:sz w:val="22"/>
          <w:szCs w:val="22"/>
          <w:shd w:val="clear" w:color="auto" w:fill="FFFFFF"/>
        </w:rPr>
        <w:t>етљивих</w:t>
      </w:r>
      <w:proofErr w:type="spellEnd"/>
      <w:r w:rsidRPr="003D7AE8">
        <w:rPr>
          <w:sz w:val="22"/>
          <w:szCs w:val="22"/>
          <w:shd w:val="clear" w:color="auto" w:fill="FFFFFF"/>
        </w:rPr>
        <w:t xml:space="preserve"> </w:t>
      </w:r>
      <w:r w:rsidRPr="003D7AE8">
        <w:rPr>
          <w:sz w:val="22"/>
          <w:szCs w:val="22"/>
          <w:shd w:val="clear" w:color="auto" w:fill="FFFFFF"/>
          <w:lang w:val="sr-Cyrl-RS"/>
        </w:rPr>
        <w:t>бактерија</w:t>
      </w:r>
      <w:r w:rsidR="00EB4DDF" w:rsidRPr="003D7AE8">
        <w:rPr>
          <w:sz w:val="22"/>
          <w:szCs w:val="22"/>
          <w:shd w:val="clear" w:color="auto" w:fill="FFFFFF"/>
        </w:rPr>
        <w:t>;</w:t>
      </w:r>
    </w:p>
    <w:p w14:paraId="6987E0EB" w14:textId="0057F019" w:rsidR="00DF42C9" w:rsidRPr="003D7AE8" w:rsidRDefault="00DF42C9" w:rsidP="00DF42C9">
      <w:pPr>
        <w:numPr>
          <w:ilvl w:val="0"/>
          <w:numId w:val="29"/>
        </w:numPr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en-GB" w:eastAsia="hr-HR"/>
        </w:rPr>
      </w:pPr>
      <w:r w:rsidRPr="003D7AE8">
        <w:rPr>
          <w:sz w:val="22"/>
          <w:szCs w:val="22"/>
          <w:lang w:val="sr-Cyrl-RS"/>
        </w:rPr>
        <w:lastRenderedPageBreak/>
        <w:t>смањен број неутрофила (врста б</w:t>
      </w:r>
      <w:r w:rsidR="0048101D" w:rsidRPr="003D7AE8">
        <w:rPr>
          <w:sz w:val="22"/>
          <w:szCs w:val="22"/>
          <w:lang w:val="sr-Cyrl-RS"/>
        </w:rPr>
        <w:t>и</w:t>
      </w:r>
      <w:r w:rsidR="00E234CE" w:rsidRPr="003D7AE8">
        <w:rPr>
          <w:sz w:val="22"/>
          <w:szCs w:val="22"/>
          <w:lang w:val="sr-Cyrl-RS"/>
        </w:rPr>
        <w:t>ј</w:t>
      </w:r>
      <w:r w:rsidRPr="003D7AE8">
        <w:rPr>
          <w:sz w:val="22"/>
          <w:szCs w:val="22"/>
          <w:lang w:val="sr-Cyrl-RS"/>
        </w:rPr>
        <w:t>елих крвних зрнаца)</w:t>
      </w:r>
      <w:r w:rsidRPr="003D7AE8">
        <w:rPr>
          <w:sz w:val="22"/>
          <w:szCs w:val="22"/>
        </w:rPr>
        <w:t xml:space="preserve">, </w:t>
      </w:r>
      <w:r w:rsidRPr="003D7AE8">
        <w:rPr>
          <w:sz w:val="22"/>
          <w:szCs w:val="22"/>
          <w:lang w:val="sr-Cyrl-RS"/>
        </w:rPr>
        <w:t xml:space="preserve">смањен број или потпуни недостатак </w:t>
      </w:r>
      <w:proofErr w:type="spellStart"/>
      <w:r w:rsidRPr="003D7AE8">
        <w:rPr>
          <w:sz w:val="22"/>
          <w:szCs w:val="22"/>
        </w:rPr>
        <w:t>гранулоци</w:t>
      </w:r>
      <w:proofErr w:type="spellEnd"/>
      <w:r w:rsidRPr="003D7AE8">
        <w:rPr>
          <w:sz w:val="22"/>
          <w:szCs w:val="22"/>
          <w:lang w:val="sr-Cyrl-RS"/>
        </w:rPr>
        <w:t>та (врста б</w:t>
      </w:r>
      <w:r w:rsidR="00F5218B" w:rsidRPr="003D7AE8">
        <w:rPr>
          <w:sz w:val="22"/>
          <w:szCs w:val="22"/>
          <w:lang w:val="sr-Cyrl-RS"/>
        </w:rPr>
        <w:t>иј</w:t>
      </w:r>
      <w:r w:rsidRPr="003D7AE8">
        <w:rPr>
          <w:sz w:val="22"/>
          <w:szCs w:val="22"/>
          <w:lang w:val="sr-Cyrl-RS"/>
        </w:rPr>
        <w:t>елих крвних зрнаца)</w:t>
      </w:r>
      <w:r w:rsidRPr="003D7AE8">
        <w:rPr>
          <w:sz w:val="22"/>
          <w:szCs w:val="22"/>
        </w:rPr>
        <w:t xml:space="preserve">, </w:t>
      </w:r>
      <w:r w:rsidRPr="003D7AE8">
        <w:rPr>
          <w:sz w:val="22"/>
          <w:szCs w:val="22"/>
          <w:lang w:val="sr-Cyrl-RS"/>
        </w:rPr>
        <w:t xml:space="preserve">смањење броја због </w:t>
      </w:r>
      <w:proofErr w:type="spellStart"/>
      <w:r w:rsidRPr="003D7AE8">
        <w:rPr>
          <w:sz w:val="22"/>
          <w:szCs w:val="22"/>
        </w:rPr>
        <w:t>повећан</w:t>
      </w:r>
      <w:proofErr w:type="spellEnd"/>
      <w:r w:rsidRPr="003D7AE8">
        <w:rPr>
          <w:sz w:val="22"/>
          <w:szCs w:val="22"/>
          <w:lang w:val="sr-Cyrl-RS"/>
        </w:rPr>
        <w:t>е</w:t>
      </w:r>
      <w:r w:rsidRPr="003D7AE8">
        <w:rPr>
          <w:sz w:val="22"/>
          <w:szCs w:val="22"/>
        </w:rPr>
        <w:t xml:space="preserve"> </w:t>
      </w:r>
      <w:proofErr w:type="spellStart"/>
      <w:r w:rsidRPr="003D7AE8">
        <w:rPr>
          <w:sz w:val="22"/>
          <w:szCs w:val="22"/>
        </w:rPr>
        <w:t>разградњ</w:t>
      </w:r>
      <w:proofErr w:type="spellEnd"/>
      <w:r w:rsidRPr="003D7AE8">
        <w:rPr>
          <w:sz w:val="22"/>
          <w:szCs w:val="22"/>
          <w:lang w:val="sr-Cyrl-RS"/>
        </w:rPr>
        <w:t>е</w:t>
      </w:r>
      <w:r w:rsidRPr="003D7AE8">
        <w:rPr>
          <w:sz w:val="22"/>
          <w:szCs w:val="22"/>
        </w:rPr>
        <w:t xml:space="preserve"> </w:t>
      </w:r>
      <w:proofErr w:type="spellStart"/>
      <w:r w:rsidRPr="003D7AE8">
        <w:rPr>
          <w:sz w:val="22"/>
          <w:szCs w:val="22"/>
        </w:rPr>
        <w:t>еритроцита</w:t>
      </w:r>
      <w:proofErr w:type="spellEnd"/>
      <w:r w:rsidRPr="003D7AE8">
        <w:rPr>
          <w:sz w:val="22"/>
          <w:szCs w:val="22"/>
        </w:rPr>
        <w:t xml:space="preserve"> (</w:t>
      </w:r>
      <w:proofErr w:type="spellStart"/>
      <w:r w:rsidRPr="003D7AE8">
        <w:rPr>
          <w:sz w:val="22"/>
          <w:szCs w:val="22"/>
        </w:rPr>
        <w:t>црвена</w:t>
      </w:r>
      <w:proofErr w:type="spellEnd"/>
      <w:r w:rsidRPr="003D7AE8">
        <w:rPr>
          <w:sz w:val="22"/>
          <w:szCs w:val="22"/>
        </w:rPr>
        <w:t xml:space="preserve"> </w:t>
      </w:r>
      <w:proofErr w:type="spellStart"/>
      <w:r w:rsidRPr="003D7AE8">
        <w:rPr>
          <w:sz w:val="22"/>
          <w:szCs w:val="22"/>
        </w:rPr>
        <w:t>крвна</w:t>
      </w:r>
      <w:proofErr w:type="spellEnd"/>
      <w:r w:rsidRPr="003D7AE8">
        <w:rPr>
          <w:sz w:val="22"/>
          <w:szCs w:val="22"/>
        </w:rPr>
        <w:t xml:space="preserve"> </w:t>
      </w:r>
      <w:proofErr w:type="spellStart"/>
      <w:r w:rsidRPr="003D7AE8">
        <w:rPr>
          <w:sz w:val="22"/>
          <w:szCs w:val="22"/>
        </w:rPr>
        <w:t>зрнца</w:t>
      </w:r>
      <w:proofErr w:type="spellEnd"/>
      <w:r w:rsidRPr="003D7AE8">
        <w:rPr>
          <w:sz w:val="22"/>
          <w:szCs w:val="22"/>
          <w:lang w:val="sr-Cyrl-RS"/>
        </w:rPr>
        <w:t>)</w:t>
      </w:r>
      <w:r w:rsidR="00EB4DDF" w:rsidRPr="003D7AE8">
        <w:rPr>
          <w:sz w:val="22"/>
          <w:szCs w:val="22"/>
        </w:rPr>
        <w:t>.</w:t>
      </w:r>
    </w:p>
    <w:p w14:paraId="22C83646" w14:textId="77777777" w:rsidR="004A1A6C" w:rsidRPr="003D7AE8" w:rsidRDefault="004A1A6C" w:rsidP="00DF0462">
      <w:pPr>
        <w:widowControl w:val="0"/>
        <w:tabs>
          <w:tab w:val="clear" w:pos="284"/>
        </w:tabs>
        <w:autoSpaceDE w:val="0"/>
        <w:autoSpaceDN w:val="0"/>
        <w:jc w:val="left"/>
        <w:rPr>
          <w:i/>
          <w:sz w:val="22"/>
          <w:szCs w:val="22"/>
          <w:lang w:val="sr-Cyrl-CS"/>
        </w:rPr>
      </w:pPr>
    </w:p>
    <w:p w14:paraId="2CB1E8C9" w14:textId="03850533" w:rsidR="00C457E1" w:rsidRDefault="00C457E1" w:rsidP="00DF0462">
      <w:pPr>
        <w:pStyle w:val="Header"/>
        <w:rPr>
          <w:sz w:val="22"/>
          <w:szCs w:val="22"/>
          <w:u w:val="single"/>
          <w:lang w:val="mk-MK"/>
        </w:rPr>
      </w:pPr>
    </w:p>
    <w:p w14:paraId="75D6E36F" w14:textId="6B761935" w:rsidR="004A1A6C" w:rsidRPr="003D7AE8" w:rsidRDefault="004A1A6C" w:rsidP="00DF0462">
      <w:pPr>
        <w:pStyle w:val="Header"/>
        <w:rPr>
          <w:sz w:val="22"/>
          <w:szCs w:val="22"/>
          <w:u w:val="single"/>
          <w:lang w:val="mk-MK"/>
        </w:rPr>
      </w:pPr>
      <w:r w:rsidRPr="003D7AE8">
        <w:rPr>
          <w:sz w:val="22"/>
          <w:szCs w:val="22"/>
          <w:u w:val="single"/>
          <w:lang w:val="mk-MK"/>
        </w:rPr>
        <w:t>Пријављивање сумњи на нежељена дејства</w:t>
      </w:r>
    </w:p>
    <w:p w14:paraId="4FE00884" w14:textId="77777777" w:rsidR="004A1A6C" w:rsidRPr="003D7AE8" w:rsidRDefault="004A1A6C" w:rsidP="001F380E">
      <w:pPr>
        <w:pStyle w:val="NoSpacing"/>
        <w:rPr>
          <w:rFonts w:ascii="Times New Roman" w:hAnsi="Times New Roman"/>
          <w:sz w:val="22"/>
          <w:szCs w:val="22"/>
          <w:lang w:val="sr-Latn-RS"/>
        </w:rPr>
      </w:pPr>
      <w:r w:rsidRPr="003D7AE8">
        <w:rPr>
          <w:rFonts w:ascii="Times New Roman" w:hAnsi="Times New Roman"/>
          <w:sz w:val="22"/>
          <w:szCs w:val="22"/>
          <w:lang w:val="mk-MK"/>
        </w:rPr>
        <w:t xml:space="preserve"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</w:t>
      </w:r>
      <w:r w:rsidRPr="003D7AE8">
        <w:rPr>
          <w:rFonts w:ascii="Times New Roman" w:hAnsi="Times New Roman"/>
          <w:sz w:val="22"/>
          <w:szCs w:val="22"/>
          <w:lang w:val="sr-Latn-RS"/>
        </w:rPr>
        <w:t>Пријављивање</w:t>
      </w:r>
      <w:r w:rsidRPr="003D7AE8">
        <w:rPr>
          <w:rFonts w:ascii="Times New Roman" w:hAnsi="Times New Roman"/>
          <w:sz w:val="22"/>
          <w:szCs w:val="22"/>
          <w:lang w:val="sr-Cyrl-RS"/>
        </w:rPr>
        <w:t>м</w:t>
      </w:r>
      <w:r w:rsidRPr="003D7AE8">
        <w:rPr>
          <w:rFonts w:ascii="Times New Roman" w:hAnsi="Times New Roman"/>
          <w:sz w:val="22"/>
          <w:szCs w:val="22"/>
          <w:lang w:val="sr-Latn-RS"/>
        </w:rPr>
        <w:t xml:space="preserve"> нежељених дејстава </w:t>
      </w:r>
      <w:r w:rsidRPr="003D7AE8">
        <w:rPr>
          <w:rFonts w:ascii="Times New Roman" w:hAnsi="Times New Roman"/>
          <w:sz w:val="22"/>
          <w:szCs w:val="22"/>
          <w:lang w:val="sr-Cyrl-RS"/>
        </w:rPr>
        <w:t>можете да помогнете у процјени безбједности овог</w:t>
      </w:r>
      <w:r w:rsidRPr="003D7AE8">
        <w:rPr>
          <w:rFonts w:ascii="Times New Roman" w:hAnsi="Times New Roman"/>
          <w:sz w:val="22"/>
          <w:szCs w:val="22"/>
          <w:lang w:val="sr-Latn-RS"/>
        </w:rPr>
        <w:t xml:space="preserve"> лијека. </w:t>
      </w:r>
      <w:r w:rsidRPr="003D7AE8">
        <w:rPr>
          <w:rFonts w:ascii="Times New Roman" w:hAnsi="Times New Roman"/>
          <w:sz w:val="22"/>
          <w:szCs w:val="22"/>
          <w:lang w:val="sr-Cyrl-RS"/>
        </w:rPr>
        <w:t>С</w:t>
      </w:r>
      <w:r w:rsidRPr="003D7AE8">
        <w:rPr>
          <w:rFonts w:ascii="Times New Roman" w:hAnsi="Times New Roman"/>
          <w:sz w:val="22"/>
          <w:szCs w:val="22"/>
          <w:lang w:val="sr-Latn-RS"/>
        </w:rPr>
        <w:t xml:space="preserve">умњу на нежељена дејства </w:t>
      </w:r>
      <w:r w:rsidRPr="003D7AE8">
        <w:rPr>
          <w:rFonts w:ascii="Times New Roman" w:hAnsi="Times New Roman"/>
          <w:sz w:val="22"/>
          <w:szCs w:val="22"/>
          <w:lang w:val="sr-Cyrl-RS"/>
        </w:rPr>
        <w:t>можете да пријавите и</w:t>
      </w:r>
      <w:r w:rsidRPr="003D7AE8">
        <w:rPr>
          <w:rFonts w:ascii="Times New Roman" w:hAnsi="Times New Roman"/>
          <w:sz w:val="22"/>
          <w:szCs w:val="22"/>
          <w:lang w:val="sr-Latn-RS"/>
        </w:rPr>
        <w:t xml:space="preserve"> Институту за љекове и медицинска средства (CInMED):</w:t>
      </w:r>
    </w:p>
    <w:p w14:paraId="60B39F12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</w:p>
    <w:p w14:paraId="65EA5DB0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 xml:space="preserve">Институт за љекове и медицинска средства </w:t>
      </w:r>
    </w:p>
    <w:p w14:paraId="6B191535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Одјељење за фармаковигиланцу</w:t>
      </w:r>
    </w:p>
    <w:p w14:paraId="3C4F7E27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Булевар Ивана Црнојевића 64а, 81000 Подгорица</w:t>
      </w:r>
    </w:p>
    <w:p w14:paraId="50A76739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</w:p>
    <w:p w14:paraId="412FD35E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тел: +382 (0) 20 310 280</w:t>
      </w:r>
    </w:p>
    <w:p w14:paraId="62CC98EF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факс:+382 (0) 20 310 581</w:t>
      </w:r>
    </w:p>
    <w:p w14:paraId="5E13F638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www.cinmed.mе</w:t>
      </w:r>
    </w:p>
    <w:p w14:paraId="3ED9A3AD" w14:textId="77777777" w:rsidR="004A1A6C" w:rsidRPr="003D7AE8" w:rsidRDefault="004A1A6C" w:rsidP="001F380E">
      <w:pPr>
        <w:widowControl w:val="0"/>
        <w:tabs>
          <w:tab w:val="clear" w:pos="284"/>
        </w:tabs>
        <w:autoSpaceDE w:val="0"/>
        <w:autoSpaceDN w:val="0"/>
        <w:adjustRightInd w:val="0"/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nezeljenadejstva@cinmed.mе</w:t>
      </w:r>
    </w:p>
    <w:p w14:paraId="3E68FBD0" w14:textId="1905A0C2" w:rsidR="004A1A6C" w:rsidRPr="003D7AE8" w:rsidRDefault="004A1A6C" w:rsidP="001F380E">
      <w:pPr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 xml:space="preserve">путем </w:t>
      </w:r>
      <w:r w:rsidR="000476EA" w:rsidRPr="003D7AE8">
        <w:rPr>
          <w:sz w:val="22"/>
          <w:szCs w:val="22"/>
          <w:lang w:val="sr-Latn-RS"/>
        </w:rPr>
        <w:t>IS</w:t>
      </w:r>
      <w:r w:rsidRPr="003D7AE8">
        <w:rPr>
          <w:sz w:val="22"/>
          <w:szCs w:val="22"/>
          <w:lang w:val="sr-Latn-RS"/>
        </w:rPr>
        <w:t xml:space="preserve"> здравствене заштите</w:t>
      </w:r>
    </w:p>
    <w:p w14:paraId="45833614" w14:textId="2C0E8BE2" w:rsidR="000476EA" w:rsidRPr="003D7AE8" w:rsidRDefault="000476EA" w:rsidP="001F380E">
      <w:pPr>
        <w:rPr>
          <w:sz w:val="22"/>
          <w:szCs w:val="22"/>
          <w:lang w:val="sr-Latn-RS"/>
        </w:rPr>
      </w:pPr>
      <w:r w:rsidRPr="003D7AE8">
        <w:rPr>
          <w:sz w:val="22"/>
          <w:szCs w:val="22"/>
          <w:lang w:val="sr-Latn-RS"/>
        </w:rPr>
        <w:t>QR код за online пријаву сумње на нежељено дејство лијека:</w:t>
      </w:r>
    </w:p>
    <w:p w14:paraId="45193A76" w14:textId="73E4A724" w:rsidR="000476EA" w:rsidRPr="003D7AE8" w:rsidRDefault="000476EA" w:rsidP="001F380E">
      <w:pPr>
        <w:rPr>
          <w:sz w:val="22"/>
          <w:szCs w:val="22"/>
          <w:lang w:val="sr-Latn-RS"/>
        </w:rPr>
      </w:pPr>
      <w:r w:rsidRPr="003D7AE8">
        <w:rPr>
          <w:noProof/>
          <w:sz w:val="22"/>
          <w:szCs w:val="22"/>
        </w:rPr>
        <w:drawing>
          <wp:inline distT="0" distB="0" distL="0" distR="0" wp14:anchorId="25ED0DF6" wp14:editId="212525B5">
            <wp:extent cx="981075" cy="971550"/>
            <wp:effectExtent l="0" t="0" r="9525" b="0"/>
            <wp:docPr id="1979899193" name="Picture 1" descr="A qr code on a white background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99193" name="Picture 1" descr="A qr code on a white background&#10;&#10;Description automatically genera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13DD7" w14:textId="1E973CE5" w:rsidR="004A1A6C" w:rsidRPr="003D7AE8" w:rsidRDefault="004A1A6C" w:rsidP="004A1A6C">
      <w:pPr>
        <w:pStyle w:val="Header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ru-RU"/>
        </w:rPr>
      </w:pPr>
    </w:p>
    <w:p w14:paraId="2B07DCA8" w14:textId="77777777" w:rsidR="00C45457" w:rsidRPr="003D7AE8" w:rsidRDefault="00C45457" w:rsidP="004A1A6C">
      <w:pPr>
        <w:pStyle w:val="Header"/>
        <w:tabs>
          <w:tab w:val="clear" w:pos="4536"/>
          <w:tab w:val="clear" w:pos="9072"/>
          <w:tab w:val="left" w:pos="284"/>
        </w:tabs>
        <w:rPr>
          <w:b/>
          <w:sz w:val="22"/>
          <w:szCs w:val="22"/>
          <w:lang w:val="ru-RU"/>
        </w:rPr>
      </w:pPr>
    </w:p>
    <w:p w14:paraId="44B9A608" w14:textId="77777777" w:rsidR="00C2433C" w:rsidRPr="003D7AE8" w:rsidRDefault="00C2433C" w:rsidP="00DF0462">
      <w:pPr>
        <w:widowControl w:val="0"/>
        <w:tabs>
          <w:tab w:val="clear" w:pos="284"/>
        </w:tabs>
        <w:autoSpaceDE w:val="0"/>
        <w:autoSpaceDN w:val="0"/>
        <w:jc w:val="left"/>
        <w:rPr>
          <w:b/>
          <w:sz w:val="22"/>
          <w:szCs w:val="22"/>
          <w:lang w:val="mk-MK"/>
        </w:rPr>
      </w:pPr>
      <w:r w:rsidRPr="003D7AE8">
        <w:rPr>
          <w:b/>
          <w:sz w:val="22"/>
          <w:szCs w:val="22"/>
          <w:lang w:val="ru-RU"/>
        </w:rPr>
        <w:t xml:space="preserve">5. </w:t>
      </w:r>
      <w:r w:rsidRPr="003D7AE8">
        <w:rPr>
          <w:b/>
          <w:sz w:val="22"/>
          <w:szCs w:val="22"/>
          <w:lang w:val="sr-Latn-CS"/>
        </w:rPr>
        <w:t>КАКО ЧУВАТИ Л</w:t>
      </w:r>
      <w:r w:rsidRPr="003D7AE8">
        <w:rPr>
          <w:b/>
          <w:sz w:val="22"/>
          <w:szCs w:val="22"/>
          <w:lang w:val="sr-Cyrl-CS"/>
        </w:rPr>
        <w:t>ИЈ</w:t>
      </w:r>
      <w:r w:rsidRPr="003D7AE8">
        <w:rPr>
          <w:b/>
          <w:sz w:val="22"/>
          <w:szCs w:val="22"/>
          <w:lang w:val="sr-Latn-CS"/>
        </w:rPr>
        <w:t>ЕК</w:t>
      </w:r>
      <w:r w:rsidRPr="003D7AE8">
        <w:rPr>
          <w:b/>
          <w:sz w:val="22"/>
          <w:szCs w:val="22"/>
          <w:lang w:val="sr-Cyrl-RS"/>
        </w:rPr>
        <w:t xml:space="preserve"> </w:t>
      </w:r>
      <w:r w:rsidRPr="003D7AE8">
        <w:rPr>
          <w:b/>
          <w:bCs/>
          <w:sz w:val="22"/>
          <w:szCs w:val="22"/>
        </w:rPr>
        <w:t>TRIDOX</w:t>
      </w:r>
    </w:p>
    <w:p w14:paraId="21235E92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bs-Latn-BA"/>
        </w:rPr>
      </w:pPr>
    </w:p>
    <w:p w14:paraId="64EFBC76" w14:textId="1F4FFA04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BA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Лијек чувајте ван погледа и домашаја дјеце</w:t>
      </w:r>
      <w:r w:rsidR="0048101D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BA"/>
        </w:rPr>
        <w:t>.</w:t>
      </w:r>
    </w:p>
    <w:p w14:paraId="5C1DE843" w14:textId="77777777" w:rsidR="00C2433C" w:rsidRPr="003D7AE8" w:rsidRDefault="00C2433C" w:rsidP="00DF0462">
      <w:pPr>
        <w:rPr>
          <w:b/>
          <w:sz w:val="22"/>
          <w:szCs w:val="22"/>
          <w:lang w:val="sr-Cyrl-CS"/>
        </w:rPr>
      </w:pPr>
    </w:p>
    <w:p w14:paraId="026433AD" w14:textId="1FC7C5D9" w:rsidR="00C2433C" w:rsidRPr="003D7AE8" w:rsidRDefault="0048101D" w:rsidP="004A1A6C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BA"/>
        </w:rPr>
        <w:t>Овај лијек</w:t>
      </w:r>
      <w:r w:rsidR="00C2433C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 се не смије употријебити наконе истека рока употребе наведеног на кутији. Рок употребе односи се на пос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л</w:t>
      </w:r>
      <w:r w:rsidR="00C2433C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едњи дан наведеног мјесеца.</w:t>
      </w:r>
    </w:p>
    <w:p w14:paraId="3AFDB6DF" w14:textId="1BE30A9A" w:rsidR="004A1A6C" w:rsidRPr="003D7AE8" w:rsidRDefault="004A1A6C" w:rsidP="00DF0462">
      <w:pPr>
        <w:rPr>
          <w:sz w:val="22"/>
          <w:szCs w:val="22"/>
          <w:lang w:val="bs-Latn-BA"/>
        </w:rPr>
      </w:pPr>
      <w:r w:rsidRPr="003D7AE8">
        <w:rPr>
          <w:sz w:val="22"/>
          <w:szCs w:val="22"/>
          <w:lang w:val="sr-Cyrl-CS"/>
        </w:rPr>
        <w:t>Чувати на температури д</w:t>
      </w:r>
      <w:r w:rsidR="006D5199" w:rsidRPr="003D7AE8">
        <w:rPr>
          <w:sz w:val="22"/>
          <w:szCs w:val="22"/>
          <w:lang w:val="sr-Cyrl-CS"/>
        </w:rPr>
        <w:t>о</w:t>
      </w:r>
      <w:r w:rsidRPr="003D7AE8">
        <w:rPr>
          <w:sz w:val="22"/>
          <w:szCs w:val="22"/>
          <w:lang w:val="sr-Cyrl-CS"/>
        </w:rPr>
        <w:t xml:space="preserve"> 25°C</w:t>
      </w:r>
      <w:r w:rsidR="006D5199" w:rsidRPr="003D7AE8">
        <w:rPr>
          <w:sz w:val="22"/>
          <w:szCs w:val="22"/>
          <w:lang w:val="sr-Cyrl-CS"/>
        </w:rPr>
        <w:t>, у оригиналном паковању.</w:t>
      </w:r>
    </w:p>
    <w:p w14:paraId="5BEF8CF7" w14:textId="77777777" w:rsidR="009F6FCA" w:rsidRPr="003D7AE8" w:rsidRDefault="009F6FCA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</w:p>
    <w:p w14:paraId="325D5CDC" w14:textId="4DFDE51B" w:rsidR="004A1A6C" w:rsidRPr="003D7AE8" w:rsidRDefault="004A1A6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Љекове не треба бацати у канализацију, нити  кућни отпад. Ове мјере помажу очувању животне средине.</w:t>
      </w:r>
    </w:p>
    <w:p w14:paraId="42C02137" w14:textId="77777777" w:rsidR="004A1A6C" w:rsidRPr="003D7AE8" w:rsidRDefault="004A1A6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Неупотријебљени лијек се уништава у складу са важећим прописима.</w:t>
      </w:r>
    </w:p>
    <w:p w14:paraId="5FC704C9" w14:textId="3915184C" w:rsidR="004A1A6C" w:rsidRPr="003D7AE8" w:rsidRDefault="004A1A6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</w:p>
    <w:p w14:paraId="7951E928" w14:textId="77777777" w:rsidR="00C45457" w:rsidRPr="003D7AE8" w:rsidRDefault="00C45457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</w:p>
    <w:p w14:paraId="0B8C43F2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  <w:r w:rsidRPr="003D7AE8">
        <w:rPr>
          <w:b/>
          <w:sz w:val="22"/>
          <w:szCs w:val="22"/>
          <w:lang w:val="sr-Cyrl-CS"/>
        </w:rPr>
        <w:t>6.  ДОДАТНЕ ИНФОРМАЦИЈЕ</w:t>
      </w:r>
    </w:p>
    <w:p w14:paraId="04CD24CB" w14:textId="77777777" w:rsidR="0048101D" w:rsidRPr="003D7AE8" w:rsidRDefault="0048101D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</w:p>
    <w:p w14:paraId="1F174F11" w14:textId="77777777" w:rsidR="00C2433C" w:rsidRPr="003D7AE8" w:rsidRDefault="00C2433C" w:rsidP="00DF0462">
      <w:pPr>
        <w:pStyle w:val="Heading2"/>
        <w:jc w:val="left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b/>
          <w:i w:val="0"/>
          <w:noProof/>
          <w:color w:val="auto"/>
          <w:sz w:val="22"/>
          <w:szCs w:val="22"/>
          <w:lang w:val="mk-MK"/>
        </w:rPr>
        <w:t xml:space="preserve">Шта садржи лијек </w:t>
      </w:r>
      <w:r w:rsidRPr="003D7AE8">
        <w:rPr>
          <w:rFonts w:ascii="Times New Roman" w:hAnsi="Times New Roman" w:cs="Times New Roman"/>
          <w:b/>
          <w:i w:val="0"/>
          <w:noProof/>
          <w:color w:val="auto"/>
          <w:sz w:val="22"/>
          <w:szCs w:val="22"/>
        </w:rPr>
        <w:t>TRIDOX</w:t>
      </w:r>
    </w:p>
    <w:p w14:paraId="5C4102D6" w14:textId="77777777" w:rsidR="00C2433C" w:rsidRPr="003D7AE8" w:rsidRDefault="00C2433C" w:rsidP="00233B08">
      <w:pPr>
        <w:pStyle w:val="Heading2"/>
        <w:numPr>
          <w:ilvl w:val="0"/>
          <w:numId w:val="4"/>
        </w:numPr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 xml:space="preserve">Активна супстанца је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цефподоксим проксетил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>.</w:t>
      </w:r>
    </w:p>
    <w:p w14:paraId="4516A668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Једна филм таблета садржи 100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mg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цефподоксима (у облику цефподоксим проксетила).</w:t>
      </w:r>
    </w:p>
    <w:p w14:paraId="10FAB562" w14:textId="77777777" w:rsidR="00C2433C" w:rsidRPr="003D7AE8" w:rsidRDefault="00C2433C" w:rsidP="00DF0462">
      <w:pPr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 xml:space="preserve">Једна филм таблета садржи 200 </w:t>
      </w:r>
      <w:r w:rsidRPr="003D7AE8">
        <w:rPr>
          <w:sz w:val="22"/>
          <w:szCs w:val="22"/>
        </w:rPr>
        <w:t>mg</w:t>
      </w:r>
      <w:r w:rsidRPr="003D7AE8">
        <w:rPr>
          <w:sz w:val="22"/>
          <w:szCs w:val="22"/>
          <w:lang w:val="sr-Cyrl-CS"/>
        </w:rPr>
        <w:t xml:space="preserve"> цефподоксима (у облику цефподоксим проксетила).</w:t>
      </w:r>
    </w:p>
    <w:p w14:paraId="7D0D1CA8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7B1151BD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-        Помоћне супстанце су: </w:t>
      </w:r>
    </w:p>
    <w:p w14:paraId="6279B179" w14:textId="204B1D65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Таблетно језгро: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лактоза монохидрат; магнезијум стеарат; кармелоза калцијум; ниско супституисана хидроксипропил целулоза, натријум лаурил сулфат.</w:t>
      </w:r>
      <w:r w:rsidRPr="003D7AE8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 </w:t>
      </w:r>
    </w:p>
    <w:p w14:paraId="719A6BDC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color w:val="auto"/>
          <w:sz w:val="22"/>
          <w:szCs w:val="22"/>
          <w:lang w:val="sr-Cyrl-CS"/>
        </w:rPr>
        <w:t xml:space="preserve">Филм облога: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хипромелоза (Е464); титан диоксид (Е171); талк.</w:t>
      </w:r>
    </w:p>
    <w:p w14:paraId="4C28CF42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bs-Latn-BA"/>
        </w:rPr>
      </w:pPr>
    </w:p>
    <w:p w14:paraId="54A3E606" w14:textId="77777777" w:rsidR="00C2433C" w:rsidRPr="003D7AE8" w:rsidRDefault="00C2433C" w:rsidP="00DF0462">
      <w:pPr>
        <w:pStyle w:val="Heading2"/>
        <w:jc w:val="left"/>
        <w:rPr>
          <w:rFonts w:ascii="Times New Roman" w:hAnsi="Times New Roman" w:cs="Times New Roman"/>
          <w:b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b/>
          <w:i w:val="0"/>
          <w:color w:val="auto"/>
          <w:sz w:val="22"/>
          <w:szCs w:val="22"/>
          <w:lang w:val="mk-MK"/>
        </w:rPr>
        <w:lastRenderedPageBreak/>
        <w:t>Како изгледа лијек</w:t>
      </w:r>
      <w:r w:rsidRPr="003D7AE8">
        <w:rPr>
          <w:rFonts w:ascii="Times New Roman" w:hAnsi="Times New Roman" w:cs="Times New Roman"/>
          <w:b/>
          <w:i w:val="0"/>
          <w:noProof/>
          <w:color w:val="auto"/>
          <w:sz w:val="22"/>
          <w:szCs w:val="22"/>
        </w:rPr>
        <w:t xml:space="preserve"> TRIDOX</w:t>
      </w:r>
      <w:r w:rsidRPr="003D7AE8">
        <w:rPr>
          <w:rFonts w:ascii="Times New Roman" w:hAnsi="Times New Roman" w:cs="Times New Roman"/>
          <w:b/>
          <w:i w:val="0"/>
          <w:color w:val="auto"/>
          <w:sz w:val="22"/>
          <w:szCs w:val="22"/>
          <w:lang w:val="mk-MK"/>
        </w:rPr>
        <w:t xml:space="preserve"> и садржај паковања</w:t>
      </w:r>
    </w:p>
    <w:p w14:paraId="2EBC6639" w14:textId="701A6B9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>TRIDOX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</w:rPr>
        <w:t xml:space="preserve">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100 mg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филм таблете су бијеле до скоро бијеле, округле, биконвексне таблете са урезаним бројем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>„</w:t>
      </w:r>
      <w:proofErr w:type="gramStart"/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>100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 xml:space="preserve">“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са</w:t>
      </w:r>
      <w:proofErr w:type="gramEnd"/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 једне стране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>таблете</w:t>
      </w:r>
      <w:r w:rsidR="006D5199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  <w:t xml:space="preserve"> и равном другом страном.</w:t>
      </w:r>
    </w:p>
    <w:p w14:paraId="0CAA5DB8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</w:p>
    <w:p w14:paraId="7EDA1A7B" w14:textId="409E8228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>TRIDOX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vertAlign w:val="superscript"/>
          <w:lang w:val="sr-Cyrl-CS"/>
        </w:rPr>
        <w:t xml:space="preserve">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200 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</w:rPr>
        <w:t>mg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 филм таблете су бијеле до скоро бијеле, округле, биконвексне таблете са урезаним бројем „</w:t>
      </w:r>
      <w:proofErr w:type="gramStart"/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200“ са</w:t>
      </w:r>
      <w:proofErr w:type="gramEnd"/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 једне стране таблете</w:t>
      </w:r>
      <w:r w:rsidR="006D5199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 и равном другом страном.</w:t>
      </w:r>
    </w:p>
    <w:p w14:paraId="1036DB32" w14:textId="77777777" w:rsidR="00C2433C" w:rsidRPr="003D7AE8" w:rsidRDefault="00C2433C" w:rsidP="00DF0462">
      <w:pPr>
        <w:rPr>
          <w:sz w:val="22"/>
          <w:szCs w:val="22"/>
          <w:lang w:val="sr-Cyrl-CS"/>
        </w:rPr>
      </w:pPr>
    </w:p>
    <w:p w14:paraId="2383C00B" w14:textId="77777777" w:rsidR="00C2433C" w:rsidRPr="003D7AE8" w:rsidRDefault="00C2433C" w:rsidP="00DF0462">
      <w:pPr>
        <w:pStyle w:val="Heading2"/>
        <w:jc w:val="both"/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Филм таблете су паковане у блистере (Алуминијум/Алуминијум). Сваки блистер садржи 10 таблета.</w:t>
      </w:r>
    </w:p>
    <w:p w14:paraId="106B264A" w14:textId="7CB36455" w:rsidR="00C2433C" w:rsidRPr="003D7AE8" w:rsidRDefault="00C2433C" w:rsidP="004A1A6C">
      <w:pPr>
        <w:pStyle w:val="Heading2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Картонска кутија садржи 10 таблета (1 блистер) или 20 таблета (2 блистера) и </w:t>
      </w:r>
      <w:r w:rsidR="00755B05"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>У</w:t>
      </w:r>
      <w:r w:rsidRPr="003D7AE8">
        <w:rPr>
          <w:rFonts w:ascii="Times New Roman" w:hAnsi="Times New Roman" w:cs="Times New Roman"/>
          <w:i w:val="0"/>
          <w:color w:val="auto"/>
          <w:sz w:val="22"/>
          <w:szCs w:val="22"/>
          <w:lang w:val="sr-Cyrl-CS"/>
        </w:rPr>
        <w:t xml:space="preserve">путство за лијек. </w:t>
      </w:r>
    </w:p>
    <w:p w14:paraId="79A89283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</w:p>
    <w:p w14:paraId="53099D2E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sz w:val="22"/>
          <w:szCs w:val="22"/>
          <w:lang w:val="sr-Cyrl-CS"/>
        </w:rPr>
        <w:t>Носилац дозволе и произвођач:</w:t>
      </w:r>
    </w:p>
    <w:p w14:paraId="6F48A31D" w14:textId="77777777" w:rsidR="00755B05" w:rsidRPr="003D7AE8" w:rsidRDefault="00755B05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</w:p>
    <w:p w14:paraId="32DFD5A3" w14:textId="77777777" w:rsidR="00C2433C" w:rsidRPr="003D7AE8" w:rsidRDefault="00C2433C" w:rsidP="00DF0462">
      <w:pPr>
        <w:widowControl w:val="0"/>
        <w:autoSpaceDE w:val="0"/>
        <w:autoSpaceDN w:val="0"/>
        <w:rPr>
          <w:b/>
          <w:sz w:val="22"/>
          <w:szCs w:val="22"/>
          <w:lang w:val="sr-Cyrl-CS"/>
        </w:rPr>
      </w:pPr>
      <w:r w:rsidRPr="003D7AE8">
        <w:rPr>
          <w:b/>
          <w:sz w:val="22"/>
          <w:szCs w:val="22"/>
          <w:lang w:val="sr-Cyrl-CS"/>
        </w:rPr>
        <w:t>Носилац дозволе</w:t>
      </w:r>
    </w:p>
    <w:p w14:paraId="5013A595" w14:textId="77777777" w:rsidR="00C2433C" w:rsidRPr="003D7AE8" w:rsidRDefault="00C2433C" w:rsidP="00DF0462">
      <w:pPr>
        <w:widowControl w:val="0"/>
        <w:autoSpaceDE w:val="0"/>
        <w:autoSpaceDN w:val="0"/>
        <w:rPr>
          <w:sz w:val="22"/>
          <w:szCs w:val="22"/>
          <w:lang w:val="sr-Cyrl-CS"/>
        </w:rPr>
      </w:pPr>
      <w:r w:rsidRPr="003D7AE8">
        <w:rPr>
          <w:sz w:val="22"/>
          <w:szCs w:val="22"/>
          <w:lang w:val="sr-Cyrl-CS"/>
        </w:rPr>
        <w:t>АЛКАЛОИД д.о.о. Подгорица</w:t>
      </w:r>
    </w:p>
    <w:p w14:paraId="1CC41707" w14:textId="77777777" w:rsidR="00C2433C" w:rsidRPr="003D7AE8" w:rsidRDefault="00C2433C" w:rsidP="00DF0462">
      <w:pPr>
        <w:widowControl w:val="0"/>
        <w:autoSpaceDE w:val="0"/>
        <w:autoSpaceDN w:val="0"/>
        <w:rPr>
          <w:sz w:val="22"/>
          <w:szCs w:val="22"/>
          <w:lang w:val="sr-Cyrl-RS"/>
        </w:rPr>
      </w:pPr>
      <w:r w:rsidRPr="003D7AE8">
        <w:rPr>
          <w:sz w:val="22"/>
          <w:szCs w:val="22"/>
          <w:lang w:val="sr-Cyrl-CS"/>
        </w:rPr>
        <w:t>Ул. Светлане Кане Радевић бр. 3/</w:t>
      </w:r>
      <w:r w:rsidRPr="003D7AE8">
        <w:rPr>
          <w:sz w:val="22"/>
          <w:szCs w:val="22"/>
          <w:lang w:val="bs-Latn-BA"/>
        </w:rPr>
        <w:t>V</w:t>
      </w:r>
      <w:r w:rsidRPr="003D7AE8">
        <w:rPr>
          <w:sz w:val="22"/>
          <w:szCs w:val="22"/>
          <w:lang w:val="sr-Cyrl-RS"/>
        </w:rPr>
        <w:t>,</w:t>
      </w:r>
    </w:p>
    <w:p w14:paraId="29B42F7A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 w:val="22"/>
          <w:szCs w:val="22"/>
          <w:lang w:val="bs-Latn-BA"/>
        </w:rPr>
      </w:pPr>
      <w:r w:rsidRPr="003D7AE8">
        <w:rPr>
          <w:sz w:val="22"/>
          <w:szCs w:val="22"/>
          <w:lang w:val="sr-Cyrl-CS"/>
        </w:rPr>
        <w:t>81 000 Подгорица, Црна Гора</w:t>
      </w:r>
    </w:p>
    <w:p w14:paraId="008E1D30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bCs/>
          <w:sz w:val="22"/>
          <w:szCs w:val="22"/>
          <w:lang w:val="bs-Latn-BA"/>
        </w:rPr>
      </w:pPr>
    </w:p>
    <w:p w14:paraId="670260F3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bCs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Cyrl-CS"/>
        </w:rPr>
        <w:t>Произвођач</w:t>
      </w:r>
    </w:p>
    <w:p w14:paraId="614E320D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АЛКАЛОИД АД Скоп</w:t>
      </w:r>
      <w:r w:rsidRPr="003D7AE8">
        <w:rPr>
          <w:bCs/>
          <w:sz w:val="22"/>
          <w:szCs w:val="22"/>
        </w:rPr>
        <w:t>j</w:t>
      </w:r>
      <w:r w:rsidRPr="003D7AE8">
        <w:rPr>
          <w:bCs/>
          <w:sz w:val="22"/>
          <w:szCs w:val="22"/>
          <w:lang w:val="sr-Cyrl-CS"/>
        </w:rPr>
        <w:t>е</w:t>
      </w:r>
    </w:p>
    <w:p w14:paraId="0FE317FC" w14:textId="1BF40D94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Cs/>
          <w:sz w:val="22"/>
          <w:szCs w:val="22"/>
          <w:lang w:val="sr-Cyrl-CS"/>
        </w:rPr>
      </w:pPr>
      <w:r w:rsidRPr="003D7AE8">
        <w:rPr>
          <w:bCs/>
          <w:sz w:val="22"/>
          <w:szCs w:val="22"/>
          <w:lang w:val="sr-Cyrl-CS"/>
        </w:rPr>
        <w:t>Бул</w:t>
      </w:r>
      <w:r w:rsidR="001D7521" w:rsidRPr="003D7AE8">
        <w:rPr>
          <w:bCs/>
          <w:sz w:val="22"/>
          <w:szCs w:val="22"/>
          <w:lang w:val="sr-Cyrl-ME"/>
        </w:rPr>
        <w:t>евар</w:t>
      </w:r>
      <w:r w:rsidRPr="003D7AE8">
        <w:rPr>
          <w:bCs/>
          <w:sz w:val="22"/>
          <w:szCs w:val="22"/>
          <w:lang w:val="sr-Cyrl-CS"/>
        </w:rPr>
        <w:t xml:space="preserve"> Александар Македонски 12, </w:t>
      </w:r>
    </w:p>
    <w:p w14:paraId="161BCA4F" w14:textId="47A3C80F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sz w:val="22"/>
          <w:szCs w:val="22"/>
          <w:lang w:val="bs-Latn-BA"/>
        </w:rPr>
      </w:pPr>
      <w:r w:rsidRPr="003D7AE8">
        <w:rPr>
          <w:sz w:val="22"/>
          <w:szCs w:val="22"/>
          <w:lang w:val="sr-Cyrl-CS"/>
        </w:rPr>
        <w:t>Скоп</w:t>
      </w:r>
      <w:r w:rsidRPr="003D7AE8">
        <w:rPr>
          <w:sz w:val="22"/>
          <w:szCs w:val="22"/>
        </w:rPr>
        <w:t>j</w:t>
      </w:r>
      <w:r w:rsidRPr="003D7AE8">
        <w:rPr>
          <w:sz w:val="22"/>
          <w:szCs w:val="22"/>
          <w:lang w:val="sr-Cyrl-CS"/>
        </w:rPr>
        <w:t xml:space="preserve">е, Република </w:t>
      </w:r>
      <w:r w:rsidR="009D0B42" w:rsidRPr="003D7AE8">
        <w:rPr>
          <w:sz w:val="22"/>
          <w:szCs w:val="22"/>
        </w:rPr>
        <w:t xml:space="preserve"> </w:t>
      </w:r>
      <w:r w:rsidR="009D0B42" w:rsidRPr="003D7AE8">
        <w:rPr>
          <w:sz w:val="22"/>
          <w:szCs w:val="22"/>
          <w:lang w:val="mk-MK"/>
        </w:rPr>
        <w:t xml:space="preserve">Северна </w:t>
      </w:r>
      <w:r w:rsidRPr="003D7AE8">
        <w:rPr>
          <w:sz w:val="22"/>
          <w:szCs w:val="22"/>
          <w:lang w:val="sr-Cyrl-CS"/>
        </w:rPr>
        <w:t>Македонија</w:t>
      </w:r>
    </w:p>
    <w:p w14:paraId="432CEF2C" w14:textId="77777777" w:rsidR="00C2433C" w:rsidRPr="003D7AE8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bs-Latn-BA"/>
        </w:rPr>
      </w:pPr>
    </w:p>
    <w:p w14:paraId="2DE046D9" w14:textId="77777777" w:rsidR="00C2433C" w:rsidRPr="003D7AE8" w:rsidRDefault="00C2433C" w:rsidP="001F380E">
      <w:pPr>
        <w:pStyle w:val="Header"/>
        <w:jc w:val="left"/>
        <w:rPr>
          <w:b/>
          <w:sz w:val="22"/>
          <w:szCs w:val="22"/>
          <w:lang w:val="bs-Latn-BA"/>
        </w:rPr>
      </w:pPr>
      <w:r w:rsidRPr="003D7AE8">
        <w:rPr>
          <w:b/>
          <w:sz w:val="22"/>
          <w:szCs w:val="22"/>
          <w:lang w:val="bs-Latn-BA"/>
        </w:rPr>
        <w:t>Режим издавања лијека:</w:t>
      </w:r>
    </w:p>
    <w:p w14:paraId="100AC0D6" w14:textId="77777777" w:rsidR="00C2433C" w:rsidRPr="003D7AE8" w:rsidRDefault="00C2433C" w:rsidP="001F380E">
      <w:pPr>
        <w:pStyle w:val="Header"/>
        <w:jc w:val="left"/>
        <w:rPr>
          <w:b/>
          <w:sz w:val="22"/>
          <w:szCs w:val="22"/>
          <w:lang w:val="bs-Latn-BA"/>
        </w:rPr>
      </w:pPr>
    </w:p>
    <w:p w14:paraId="025DC07A" w14:textId="77777777" w:rsidR="009D0B42" w:rsidRPr="003D7AE8" w:rsidRDefault="009D0B42" w:rsidP="009D0B42">
      <w:pPr>
        <w:pStyle w:val="Header"/>
        <w:rPr>
          <w:sz w:val="22"/>
          <w:szCs w:val="22"/>
          <w:lang w:val="sr-Cyrl-ME"/>
        </w:rPr>
      </w:pPr>
      <w:r w:rsidRPr="003D7AE8">
        <w:rPr>
          <w:sz w:val="22"/>
          <w:szCs w:val="22"/>
          <w:lang w:val="sr-Cyrl-RS"/>
        </w:rPr>
        <w:t>Лијек се издаје само на љекарски рецепт</w:t>
      </w:r>
      <w:r w:rsidRPr="003D7AE8">
        <w:rPr>
          <w:sz w:val="22"/>
          <w:szCs w:val="22"/>
          <w:lang w:val="sr-Cyrl-ME"/>
        </w:rPr>
        <w:t>.</w:t>
      </w:r>
    </w:p>
    <w:p w14:paraId="6848E132" w14:textId="77777777" w:rsidR="00C2433C" w:rsidRPr="003D7AE8" w:rsidRDefault="00C2433C" w:rsidP="001F380E">
      <w:pPr>
        <w:pStyle w:val="Header"/>
        <w:jc w:val="left"/>
        <w:rPr>
          <w:b/>
          <w:sz w:val="22"/>
          <w:szCs w:val="22"/>
          <w:lang w:val="bs-Latn-BA"/>
        </w:rPr>
      </w:pPr>
    </w:p>
    <w:p w14:paraId="4EF41AEC" w14:textId="77777777" w:rsidR="00C2433C" w:rsidRPr="003D7AE8" w:rsidRDefault="00C2433C" w:rsidP="001F380E">
      <w:pPr>
        <w:pStyle w:val="Header"/>
        <w:jc w:val="left"/>
        <w:rPr>
          <w:b/>
          <w:sz w:val="22"/>
          <w:szCs w:val="22"/>
          <w:lang w:val="bs-Latn-BA"/>
        </w:rPr>
      </w:pPr>
      <w:r w:rsidRPr="003D7AE8">
        <w:rPr>
          <w:b/>
          <w:sz w:val="22"/>
          <w:szCs w:val="22"/>
          <w:lang w:val="bs-Latn-BA"/>
        </w:rPr>
        <w:t>Број и датум дозволе:</w:t>
      </w:r>
    </w:p>
    <w:p w14:paraId="05B9AED2" w14:textId="77777777" w:rsidR="00C2433C" w:rsidRPr="003D7AE8" w:rsidRDefault="00C2433C" w:rsidP="001F380E">
      <w:pPr>
        <w:pStyle w:val="Header"/>
        <w:jc w:val="left"/>
        <w:rPr>
          <w:b/>
          <w:sz w:val="22"/>
          <w:szCs w:val="22"/>
          <w:lang w:val="bs-Latn-BA"/>
        </w:rPr>
      </w:pPr>
    </w:p>
    <w:p w14:paraId="3C5FA807" w14:textId="77777777" w:rsidR="00C45457" w:rsidRPr="003D7AE8" w:rsidRDefault="00C45457" w:rsidP="00C45457">
      <w:pPr>
        <w:jc w:val="left"/>
        <w:rPr>
          <w:bCs/>
          <w:sz w:val="22"/>
          <w:szCs w:val="22"/>
          <w:lang w:val="sr-Latn-RS"/>
        </w:rPr>
      </w:pPr>
      <w:r w:rsidRPr="003D7AE8">
        <w:rPr>
          <w:bCs/>
          <w:sz w:val="22"/>
          <w:szCs w:val="22"/>
          <w:lang w:val="sr-Latn-RS"/>
        </w:rPr>
        <w:t>TRIDOX, филм таблета, 100 mg, блистер, 10 (1x10) филм  таблета:</w:t>
      </w:r>
    </w:p>
    <w:p w14:paraId="0AF94131" w14:textId="0AC3DCBD" w:rsidR="00C45457" w:rsidRPr="003D7AE8" w:rsidRDefault="00C45457" w:rsidP="00C45457">
      <w:pPr>
        <w:jc w:val="left"/>
        <w:rPr>
          <w:bCs/>
          <w:sz w:val="22"/>
          <w:szCs w:val="22"/>
          <w:lang w:val="sr-Latn-RS"/>
        </w:rPr>
      </w:pPr>
      <w:r w:rsidRPr="003D7AE8">
        <w:rPr>
          <w:bCs/>
          <w:sz w:val="22"/>
          <w:szCs w:val="22"/>
          <w:lang w:val="sr-Latn-RS"/>
        </w:rPr>
        <w:t xml:space="preserve">2030/24/6286 - 8756 </w:t>
      </w:r>
      <w:r w:rsidRPr="003D7AE8">
        <w:rPr>
          <w:bCs/>
          <w:sz w:val="22"/>
          <w:szCs w:val="22"/>
          <w:lang w:val="sr-Cyrl-ME"/>
        </w:rPr>
        <w:t xml:space="preserve">од </w:t>
      </w:r>
      <w:r w:rsidRPr="003D7AE8">
        <w:rPr>
          <w:rFonts w:eastAsia="Calibri"/>
          <w:sz w:val="22"/>
          <w:szCs w:val="22"/>
          <w:lang w:val="sr-Latn-RS" w:eastAsia="sr-Latn-CS"/>
        </w:rPr>
        <w:t>25.11.2024. године</w:t>
      </w:r>
    </w:p>
    <w:p w14:paraId="2CB92907" w14:textId="77777777" w:rsidR="00C45457" w:rsidRPr="003D7AE8" w:rsidRDefault="00C45457" w:rsidP="00C45457">
      <w:pPr>
        <w:jc w:val="left"/>
        <w:rPr>
          <w:bCs/>
          <w:sz w:val="22"/>
          <w:szCs w:val="22"/>
          <w:lang w:val="sr-Latn-RS"/>
        </w:rPr>
      </w:pPr>
      <w:r w:rsidRPr="003D7AE8">
        <w:rPr>
          <w:bCs/>
          <w:sz w:val="22"/>
          <w:szCs w:val="22"/>
          <w:lang w:val="sr-Latn-RS"/>
        </w:rPr>
        <w:t xml:space="preserve">TRIDOX, филм таблета, 100 mg, блистер, 20 (2x10) филм таблета: </w:t>
      </w:r>
    </w:p>
    <w:p w14:paraId="36C8B801" w14:textId="65CE0C42" w:rsidR="00C45457" w:rsidRPr="003D7AE8" w:rsidRDefault="00C45457" w:rsidP="00C45457">
      <w:pPr>
        <w:jc w:val="left"/>
        <w:rPr>
          <w:bCs/>
          <w:sz w:val="22"/>
          <w:szCs w:val="22"/>
          <w:lang w:val="sr-Cyrl-ME"/>
        </w:rPr>
      </w:pPr>
      <w:r w:rsidRPr="003D7AE8">
        <w:rPr>
          <w:rFonts w:eastAsia="Calibri"/>
          <w:sz w:val="22"/>
          <w:szCs w:val="22"/>
          <w:lang w:val="sr-Latn-RS" w:eastAsia="sr-Latn-CS"/>
        </w:rPr>
        <w:t>2030/24/6289 – 8839</w:t>
      </w:r>
      <w:r w:rsidRPr="003D7AE8">
        <w:rPr>
          <w:rFonts w:eastAsia="Calibri"/>
          <w:sz w:val="22"/>
          <w:szCs w:val="22"/>
          <w:lang w:val="sr-Cyrl-ME" w:eastAsia="sr-Latn-CS"/>
        </w:rPr>
        <w:t xml:space="preserve"> </w:t>
      </w:r>
      <w:r w:rsidRPr="003D7AE8">
        <w:rPr>
          <w:bCs/>
          <w:sz w:val="22"/>
          <w:szCs w:val="22"/>
          <w:lang w:val="sr-Cyrl-ME"/>
        </w:rPr>
        <w:t xml:space="preserve">од </w:t>
      </w:r>
      <w:r w:rsidRPr="003D7AE8">
        <w:rPr>
          <w:rFonts w:eastAsia="Calibri"/>
          <w:sz w:val="22"/>
          <w:szCs w:val="22"/>
          <w:lang w:val="sr-Latn-RS" w:eastAsia="sr-Latn-CS"/>
        </w:rPr>
        <w:t>25.11.2024. године</w:t>
      </w:r>
    </w:p>
    <w:p w14:paraId="56533FA6" w14:textId="77777777" w:rsidR="00C45457" w:rsidRPr="003D7AE8" w:rsidRDefault="00C45457" w:rsidP="00C45457">
      <w:pPr>
        <w:jc w:val="left"/>
        <w:rPr>
          <w:bCs/>
          <w:sz w:val="22"/>
          <w:szCs w:val="22"/>
          <w:lang w:val="sr-Latn-RS"/>
        </w:rPr>
      </w:pPr>
      <w:r w:rsidRPr="003D7AE8">
        <w:rPr>
          <w:bCs/>
          <w:sz w:val="22"/>
          <w:szCs w:val="22"/>
          <w:lang w:val="sr-Latn-RS"/>
        </w:rPr>
        <w:t xml:space="preserve">TRIDOX, филм таблета, 200 mg, блистер, 10 (1x10) филм таблета: </w:t>
      </w:r>
    </w:p>
    <w:p w14:paraId="4D47C672" w14:textId="53859D13" w:rsidR="00C45457" w:rsidRPr="003D7AE8" w:rsidRDefault="00C45457" w:rsidP="00C45457">
      <w:pPr>
        <w:jc w:val="left"/>
        <w:rPr>
          <w:bCs/>
          <w:sz w:val="22"/>
          <w:szCs w:val="22"/>
          <w:lang w:val="sr-Cyrl-ME"/>
        </w:rPr>
      </w:pPr>
      <w:r w:rsidRPr="003D7AE8">
        <w:rPr>
          <w:rFonts w:eastAsia="Calibri"/>
          <w:sz w:val="22"/>
          <w:szCs w:val="22"/>
          <w:lang w:val="sr-Latn-RS" w:eastAsia="sr-Latn-CS"/>
        </w:rPr>
        <w:t>2030/24/6287 – 8759</w:t>
      </w:r>
      <w:r w:rsidRPr="003D7AE8">
        <w:rPr>
          <w:rFonts w:eastAsia="Calibri"/>
          <w:sz w:val="22"/>
          <w:szCs w:val="22"/>
          <w:lang w:val="sr-Cyrl-ME" w:eastAsia="sr-Latn-CS"/>
        </w:rPr>
        <w:t xml:space="preserve"> </w:t>
      </w:r>
      <w:r w:rsidRPr="003D7AE8">
        <w:rPr>
          <w:bCs/>
          <w:sz w:val="22"/>
          <w:szCs w:val="22"/>
          <w:lang w:val="sr-Cyrl-ME"/>
        </w:rPr>
        <w:t xml:space="preserve">од </w:t>
      </w:r>
      <w:r w:rsidRPr="003D7AE8">
        <w:rPr>
          <w:rFonts w:eastAsia="Calibri"/>
          <w:sz w:val="22"/>
          <w:szCs w:val="22"/>
          <w:lang w:val="sr-Latn-RS" w:eastAsia="sr-Latn-CS"/>
        </w:rPr>
        <w:t>25.11.2024. године</w:t>
      </w:r>
    </w:p>
    <w:p w14:paraId="43200DB0" w14:textId="77777777" w:rsidR="00C45457" w:rsidRPr="003D7AE8" w:rsidRDefault="00C45457" w:rsidP="00C45457">
      <w:pPr>
        <w:jc w:val="left"/>
        <w:rPr>
          <w:bCs/>
          <w:sz w:val="22"/>
          <w:szCs w:val="22"/>
          <w:lang w:val="sr-Latn-RS"/>
        </w:rPr>
      </w:pPr>
      <w:r w:rsidRPr="003D7AE8">
        <w:rPr>
          <w:bCs/>
          <w:sz w:val="22"/>
          <w:szCs w:val="22"/>
          <w:lang w:val="sr-Latn-RS"/>
        </w:rPr>
        <w:t xml:space="preserve">TRIDOX, филм таблета, 200 mg, блистер, 20 (2x10) филм таблета: </w:t>
      </w:r>
    </w:p>
    <w:p w14:paraId="5594D336" w14:textId="6422D515" w:rsidR="00C45457" w:rsidRPr="003D7AE8" w:rsidRDefault="00C45457" w:rsidP="00C45457">
      <w:pPr>
        <w:jc w:val="left"/>
        <w:rPr>
          <w:bCs/>
          <w:sz w:val="22"/>
          <w:szCs w:val="22"/>
          <w:lang w:val="sr-Cyrl-ME"/>
        </w:rPr>
      </w:pPr>
      <w:r w:rsidRPr="003D7AE8">
        <w:rPr>
          <w:rFonts w:eastAsia="Calibri"/>
          <w:sz w:val="22"/>
          <w:szCs w:val="22"/>
          <w:lang w:val="sr-Latn-RS" w:eastAsia="sr-Latn-CS"/>
        </w:rPr>
        <w:t>2030/24/6288 – 8840</w:t>
      </w:r>
      <w:r w:rsidRPr="003D7AE8">
        <w:rPr>
          <w:rFonts w:eastAsia="Calibri"/>
          <w:sz w:val="22"/>
          <w:szCs w:val="22"/>
          <w:lang w:val="sr-Cyrl-ME" w:eastAsia="sr-Latn-CS"/>
        </w:rPr>
        <w:t xml:space="preserve"> </w:t>
      </w:r>
      <w:r w:rsidRPr="003D7AE8">
        <w:rPr>
          <w:bCs/>
          <w:sz w:val="22"/>
          <w:szCs w:val="22"/>
          <w:lang w:val="sr-Cyrl-ME"/>
        </w:rPr>
        <w:t xml:space="preserve">од </w:t>
      </w:r>
      <w:r w:rsidRPr="003D7AE8">
        <w:rPr>
          <w:rFonts w:eastAsia="Calibri"/>
          <w:sz w:val="22"/>
          <w:szCs w:val="22"/>
          <w:lang w:val="sr-Latn-RS" w:eastAsia="sr-Latn-CS"/>
        </w:rPr>
        <w:t>25.11.2024. године</w:t>
      </w:r>
    </w:p>
    <w:p w14:paraId="7EF3DFD5" w14:textId="77777777" w:rsidR="00C45457" w:rsidRPr="003D7AE8" w:rsidRDefault="00C45457" w:rsidP="00C45457">
      <w:pPr>
        <w:pStyle w:val="Header"/>
        <w:jc w:val="left"/>
        <w:rPr>
          <w:b/>
          <w:sz w:val="22"/>
          <w:szCs w:val="22"/>
          <w:lang w:val="bs-Latn-BA"/>
        </w:rPr>
      </w:pPr>
    </w:p>
    <w:p w14:paraId="56546631" w14:textId="2DBE8234" w:rsidR="00C2433C" w:rsidRDefault="00C2433C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bCs/>
          <w:sz w:val="22"/>
          <w:szCs w:val="22"/>
          <w:lang w:val="sr-Cyrl-CS"/>
        </w:rPr>
      </w:pPr>
      <w:r w:rsidRPr="003D7AE8">
        <w:rPr>
          <w:b/>
          <w:bCs/>
          <w:sz w:val="22"/>
          <w:szCs w:val="22"/>
          <w:lang w:val="sr-Latn-CS"/>
        </w:rPr>
        <w:t>Ово упутство је пос</w:t>
      </w:r>
      <w:r w:rsidRPr="003D7AE8">
        <w:rPr>
          <w:b/>
          <w:bCs/>
          <w:sz w:val="22"/>
          <w:szCs w:val="22"/>
          <w:lang w:val="sr-Cyrl-CS"/>
        </w:rPr>
        <w:t>љ</w:t>
      </w:r>
      <w:r w:rsidRPr="003D7AE8">
        <w:rPr>
          <w:b/>
          <w:bCs/>
          <w:sz w:val="22"/>
          <w:szCs w:val="22"/>
          <w:lang w:val="sr-Latn-CS"/>
        </w:rPr>
        <w:t>едњи пут одобрено</w:t>
      </w:r>
      <w:r w:rsidRPr="003D7AE8">
        <w:rPr>
          <w:b/>
          <w:bCs/>
          <w:sz w:val="22"/>
          <w:szCs w:val="22"/>
          <w:lang w:val="sr-Cyrl-CS"/>
        </w:rPr>
        <w:t>:</w:t>
      </w:r>
    </w:p>
    <w:p w14:paraId="0095C961" w14:textId="77777777" w:rsidR="00B83959" w:rsidRPr="003D7AE8" w:rsidRDefault="00B83959" w:rsidP="00DF0462">
      <w:pPr>
        <w:pStyle w:val="Header"/>
        <w:tabs>
          <w:tab w:val="clear" w:pos="4536"/>
          <w:tab w:val="clear" w:pos="9072"/>
          <w:tab w:val="left" w:pos="284"/>
        </w:tabs>
        <w:jc w:val="left"/>
        <w:rPr>
          <w:b/>
          <w:sz w:val="22"/>
          <w:szCs w:val="22"/>
          <w:lang w:val="sr-Cyrl-CS"/>
        </w:rPr>
      </w:pPr>
      <w:bookmarkStart w:id="2" w:name="_GoBack"/>
      <w:bookmarkEnd w:id="2"/>
    </w:p>
    <w:p w14:paraId="448A459E" w14:textId="77777777" w:rsidR="00B83959" w:rsidRPr="00ED19A1" w:rsidRDefault="00B83959" w:rsidP="00B83959">
      <w:pPr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ME"/>
        </w:rPr>
        <w:t>J</w:t>
      </w:r>
      <w:r w:rsidRPr="00ED19A1">
        <w:rPr>
          <w:bCs/>
          <w:sz w:val="22"/>
          <w:szCs w:val="22"/>
          <w:lang w:val="sr-Latn-RS"/>
        </w:rPr>
        <w:t>ул, 202</w:t>
      </w:r>
      <w:r>
        <w:rPr>
          <w:bCs/>
          <w:sz w:val="22"/>
          <w:szCs w:val="22"/>
          <w:lang w:val="mk-MK"/>
        </w:rPr>
        <w:t>5</w:t>
      </w:r>
      <w:r w:rsidRPr="00ED19A1">
        <w:rPr>
          <w:bCs/>
          <w:sz w:val="22"/>
          <w:szCs w:val="22"/>
          <w:lang w:val="sr-Latn-RS"/>
        </w:rPr>
        <w:t>. године</w:t>
      </w:r>
    </w:p>
    <w:p w14:paraId="26A5F676" w14:textId="77777777" w:rsidR="00C2433C" w:rsidRPr="003D7AE8" w:rsidRDefault="00C2433C" w:rsidP="00DF0462">
      <w:pPr>
        <w:pStyle w:val="Heading2"/>
        <w:jc w:val="left"/>
        <w:rPr>
          <w:rFonts w:ascii="Times New Roman" w:hAnsi="Times New Roman" w:cs="Times New Roman"/>
          <w:i w:val="0"/>
          <w:color w:val="auto"/>
          <w:sz w:val="22"/>
          <w:szCs w:val="22"/>
          <w:lang w:val="mk-MK"/>
        </w:rPr>
      </w:pPr>
    </w:p>
    <w:p w14:paraId="47ECD89F" w14:textId="77777777" w:rsidR="00C2433C" w:rsidRPr="003D7AE8" w:rsidRDefault="00C2433C" w:rsidP="00DF0462">
      <w:pPr>
        <w:pStyle w:val="Heading2"/>
        <w:jc w:val="left"/>
        <w:rPr>
          <w:rFonts w:ascii="Times New Roman" w:hAnsi="Times New Roman" w:cs="Times New Roman"/>
          <w:sz w:val="22"/>
          <w:szCs w:val="22"/>
        </w:rPr>
      </w:pPr>
    </w:p>
    <w:p w14:paraId="79DBC3B8" w14:textId="77777777" w:rsidR="00322AA3" w:rsidRPr="003D7AE8" w:rsidRDefault="00322AA3" w:rsidP="00DF0462">
      <w:pPr>
        <w:rPr>
          <w:sz w:val="22"/>
          <w:szCs w:val="22"/>
        </w:rPr>
      </w:pPr>
    </w:p>
    <w:sectPr w:rsidR="00322AA3" w:rsidRPr="003D7AE8" w:rsidSect="00C45457">
      <w:footerReference w:type="even" r:id="rId13"/>
      <w:footerReference w:type="default" r:id="rId14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F72B6" w14:textId="77777777" w:rsidR="0066432E" w:rsidRDefault="0066432E" w:rsidP="00830FCD">
      <w:r>
        <w:separator/>
      </w:r>
    </w:p>
  </w:endnote>
  <w:endnote w:type="continuationSeparator" w:id="0">
    <w:p w14:paraId="3C6A88A6" w14:textId="77777777" w:rsidR="0066432E" w:rsidRDefault="0066432E" w:rsidP="0083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anist777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9FA5E" w14:textId="77777777" w:rsidR="00E20212" w:rsidRDefault="00E202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46C0B7" w14:textId="77777777" w:rsidR="00E20212" w:rsidRDefault="00E20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9D60" w14:textId="19F8EAD2" w:rsidR="00E20212" w:rsidRPr="006F1586" w:rsidRDefault="00E20212" w:rsidP="006F1586">
    <w:pPr>
      <w:tabs>
        <w:tab w:val="clear" w:pos="284"/>
        <w:tab w:val="center" w:pos="4513"/>
        <w:tab w:val="right" w:pos="9026"/>
      </w:tabs>
      <w:jc w:val="center"/>
      <w:rPr>
        <w:sz w:val="22"/>
        <w:szCs w:val="22"/>
        <w:lang w:val="en-GB" w:eastAsia="hr-HR"/>
      </w:rPr>
    </w:pPr>
    <w:r w:rsidRPr="006F1586">
      <w:rPr>
        <w:sz w:val="22"/>
        <w:szCs w:val="22"/>
        <w:lang w:eastAsia="hr-HR"/>
      </w:rPr>
      <w:fldChar w:fldCharType="begin"/>
    </w:r>
    <w:r w:rsidRPr="006F1586">
      <w:rPr>
        <w:sz w:val="22"/>
        <w:szCs w:val="22"/>
        <w:lang w:eastAsia="hr-HR"/>
      </w:rPr>
      <w:instrText xml:space="preserve"> PAGE </w:instrText>
    </w:r>
    <w:r w:rsidRPr="006F1586">
      <w:rPr>
        <w:sz w:val="22"/>
        <w:szCs w:val="22"/>
        <w:lang w:eastAsia="hr-HR"/>
      </w:rPr>
      <w:fldChar w:fldCharType="separate"/>
    </w:r>
    <w:r w:rsidR="00B83959">
      <w:rPr>
        <w:noProof/>
        <w:sz w:val="22"/>
        <w:szCs w:val="22"/>
        <w:lang w:eastAsia="hr-HR"/>
      </w:rPr>
      <w:t>7</w:t>
    </w:r>
    <w:r w:rsidRPr="006F1586">
      <w:rPr>
        <w:sz w:val="22"/>
        <w:szCs w:val="22"/>
        <w:lang w:val="en-GB" w:eastAsia="hr-HR"/>
      </w:rPr>
      <w:fldChar w:fldCharType="end"/>
    </w:r>
    <w:r w:rsidRPr="006F1586">
      <w:rPr>
        <w:sz w:val="22"/>
        <w:szCs w:val="22"/>
        <w:lang w:eastAsia="hr-HR"/>
      </w:rPr>
      <w:t xml:space="preserve"> / </w:t>
    </w:r>
    <w:r w:rsidRPr="006F1586">
      <w:rPr>
        <w:sz w:val="22"/>
        <w:szCs w:val="22"/>
        <w:lang w:eastAsia="hr-HR"/>
      </w:rPr>
      <w:fldChar w:fldCharType="begin"/>
    </w:r>
    <w:r w:rsidRPr="006F1586">
      <w:rPr>
        <w:sz w:val="22"/>
        <w:szCs w:val="22"/>
        <w:lang w:eastAsia="hr-HR"/>
      </w:rPr>
      <w:instrText xml:space="preserve"> NUMPAGES </w:instrText>
    </w:r>
    <w:r w:rsidRPr="006F1586">
      <w:rPr>
        <w:sz w:val="22"/>
        <w:szCs w:val="22"/>
        <w:lang w:eastAsia="hr-HR"/>
      </w:rPr>
      <w:fldChar w:fldCharType="separate"/>
    </w:r>
    <w:r w:rsidR="00B83959">
      <w:rPr>
        <w:noProof/>
        <w:sz w:val="22"/>
        <w:szCs w:val="22"/>
        <w:lang w:eastAsia="hr-HR"/>
      </w:rPr>
      <w:t>7</w:t>
    </w:r>
    <w:r w:rsidRPr="006F1586">
      <w:rPr>
        <w:sz w:val="22"/>
        <w:szCs w:val="22"/>
        <w:lang w:val="en-GB" w:eastAsia="hr-HR"/>
      </w:rPr>
      <w:fldChar w:fldCharType="end"/>
    </w:r>
  </w:p>
  <w:p w14:paraId="16925A19" w14:textId="77777777" w:rsidR="00E20212" w:rsidRPr="006F1586" w:rsidRDefault="00E20212" w:rsidP="004A1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20551" w14:textId="77777777" w:rsidR="0066432E" w:rsidRDefault="0066432E" w:rsidP="00830FCD">
      <w:r>
        <w:separator/>
      </w:r>
    </w:p>
  </w:footnote>
  <w:footnote w:type="continuationSeparator" w:id="0">
    <w:p w14:paraId="527F7B34" w14:textId="77777777" w:rsidR="0066432E" w:rsidRDefault="0066432E" w:rsidP="00830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C3E"/>
    <w:multiLevelType w:val="hybridMultilevel"/>
    <w:tmpl w:val="1C4C05E4"/>
    <w:lvl w:ilvl="0" w:tplc="C8DC2F30">
      <w:start w:val="1"/>
      <w:numFmt w:val="bullet"/>
      <w:lvlText w:val="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C78"/>
    <w:multiLevelType w:val="hybridMultilevel"/>
    <w:tmpl w:val="B054017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9AC4A1F"/>
    <w:multiLevelType w:val="hybridMultilevel"/>
    <w:tmpl w:val="AE3CDDA0"/>
    <w:lvl w:ilvl="0" w:tplc="5BE85934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E45"/>
    <w:multiLevelType w:val="hybridMultilevel"/>
    <w:tmpl w:val="F0E64496"/>
    <w:lvl w:ilvl="0" w:tplc="2C482512">
      <w:start w:val="5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46E3"/>
    <w:multiLevelType w:val="hybridMultilevel"/>
    <w:tmpl w:val="4AB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51090"/>
    <w:multiLevelType w:val="hybridMultilevel"/>
    <w:tmpl w:val="0C48664A"/>
    <w:lvl w:ilvl="0" w:tplc="C2B07F12"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689"/>
    <w:multiLevelType w:val="hybridMultilevel"/>
    <w:tmpl w:val="0C346A14"/>
    <w:lvl w:ilvl="0" w:tplc="E566277C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252F"/>
    <w:multiLevelType w:val="hybridMultilevel"/>
    <w:tmpl w:val="A0F42316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0D9"/>
    <w:multiLevelType w:val="hybridMultilevel"/>
    <w:tmpl w:val="A92A2E90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A484C"/>
    <w:multiLevelType w:val="hybridMultilevel"/>
    <w:tmpl w:val="7A28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52060"/>
    <w:multiLevelType w:val="hybridMultilevel"/>
    <w:tmpl w:val="566CD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413E4"/>
    <w:multiLevelType w:val="hybridMultilevel"/>
    <w:tmpl w:val="4AB2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F0762"/>
    <w:multiLevelType w:val="hybridMultilevel"/>
    <w:tmpl w:val="2AEAA886"/>
    <w:lvl w:ilvl="0" w:tplc="6F1E3EC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F7224"/>
    <w:multiLevelType w:val="hybridMultilevel"/>
    <w:tmpl w:val="78F0FA54"/>
    <w:lvl w:ilvl="0" w:tplc="F0CED83E"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522CE"/>
    <w:multiLevelType w:val="hybridMultilevel"/>
    <w:tmpl w:val="DE84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519CB"/>
    <w:multiLevelType w:val="hybridMultilevel"/>
    <w:tmpl w:val="75166F26"/>
    <w:lvl w:ilvl="0" w:tplc="8112F9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141A8A">
      <w:start w:val="4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289A"/>
    <w:multiLevelType w:val="hybridMultilevel"/>
    <w:tmpl w:val="63B206E2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030CA"/>
    <w:multiLevelType w:val="hybridMultilevel"/>
    <w:tmpl w:val="DA60270E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D6ED6"/>
    <w:multiLevelType w:val="hybridMultilevel"/>
    <w:tmpl w:val="7538824C"/>
    <w:lvl w:ilvl="0" w:tplc="60A4F46C">
      <w:numFmt w:val="bullet"/>
      <w:lvlText w:val=""/>
      <w:lvlJc w:val="left"/>
      <w:pPr>
        <w:tabs>
          <w:tab w:val="num" w:pos="227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F2078"/>
    <w:multiLevelType w:val="hybridMultilevel"/>
    <w:tmpl w:val="B74A03C4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A65972"/>
    <w:multiLevelType w:val="hybridMultilevel"/>
    <w:tmpl w:val="4D6EF29C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37B"/>
    <w:multiLevelType w:val="hybridMultilevel"/>
    <w:tmpl w:val="A3DA9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5DF7"/>
    <w:multiLevelType w:val="hybridMultilevel"/>
    <w:tmpl w:val="E7CE8176"/>
    <w:lvl w:ilvl="0" w:tplc="F99EDB08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D5D23"/>
    <w:multiLevelType w:val="hybridMultilevel"/>
    <w:tmpl w:val="A970DC5C"/>
    <w:lvl w:ilvl="0" w:tplc="E566277C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57AA2"/>
    <w:multiLevelType w:val="hybridMultilevel"/>
    <w:tmpl w:val="B6D0B950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1F2A"/>
    <w:multiLevelType w:val="hybridMultilevel"/>
    <w:tmpl w:val="910CE8C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781F7CC4"/>
    <w:multiLevelType w:val="hybridMultilevel"/>
    <w:tmpl w:val="5750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90749"/>
    <w:multiLevelType w:val="hybridMultilevel"/>
    <w:tmpl w:val="73DA00E2"/>
    <w:lvl w:ilvl="0" w:tplc="60A4F46C">
      <w:numFmt w:val="bullet"/>
      <w:lvlText w:val=""/>
      <w:lvlJc w:val="left"/>
      <w:pPr>
        <w:tabs>
          <w:tab w:val="num" w:pos="227"/>
        </w:tabs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25643"/>
    <w:multiLevelType w:val="hybridMultilevel"/>
    <w:tmpl w:val="831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8"/>
  </w:num>
  <w:num w:numId="3">
    <w:abstractNumId w:val="13"/>
  </w:num>
  <w:num w:numId="4">
    <w:abstractNumId w:val="14"/>
  </w:num>
  <w:num w:numId="5">
    <w:abstractNumId w:val="4"/>
  </w:num>
  <w:num w:numId="6">
    <w:abstractNumId w:val="25"/>
  </w:num>
  <w:num w:numId="7">
    <w:abstractNumId w:val="7"/>
  </w:num>
  <w:num w:numId="8">
    <w:abstractNumId w:val="12"/>
  </w:num>
  <w:num w:numId="9">
    <w:abstractNumId w:val="16"/>
  </w:num>
  <w:num w:numId="10">
    <w:abstractNumId w:val="5"/>
  </w:num>
  <w:num w:numId="11">
    <w:abstractNumId w:val="23"/>
  </w:num>
  <w:num w:numId="12">
    <w:abstractNumId w:val="11"/>
  </w:num>
  <w:num w:numId="13">
    <w:abstractNumId w:val="30"/>
  </w:num>
  <w:num w:numId="14">
    <w:abstractNumId w:val="10"/>
  </w:num>
  <w:num w:numId="15">
    <w:abstractNumId w:val="1"/>
  </w:num>
  <w:num w:numId="16">
    <w:abstractNumId w:val="27"/>
  </w:num>
  <w:num w:numId="17">
    <w:abstractNumId w:val="15"/>
  </w:num>
  <w:num w:numId="18">
    <w:abstractNumId w:val="28"/>
  </w:num>
  <w:num w:numId="19">
    <w:abstractNumId w:val="3"/>
  </w:num>
  <w:num w:numId="20">
    <w:abstractNumId w:val="0"/>
  </w:num>
  <w:num w:numId="21">
    <w:abstractNumId w:val="26"/>
  </w:num>
  <w:num w:numId="22">
    <w:abstractNumId w:val="19"/>
  </w:num>
  <w:num w:numId="23">
    <w:abstractNumId w:val="24"/>
  </w:num>
  <w:num w:numId="24">
    <w:abstractNumId w:val="21"/>
  </w:num>
  <w:num w:numId="25">
    <w:abstractNumId w:val="8"/>
  </w:num>
  <w:num w:numId="26">
    <w:abstractNumId w:val="20"/>
  </w:num>
  <w:num w:numId="27">
    <w:abstractNumId w:val="9"/>
  </w:num>
  <w:num w:numId="28">
    <w:abstractNumId w:val="22"/>
  </w:num>
  <w:num w:numId="29">
    <w:abstractNumId w:val="29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AF"/>
    <w:rsid w:val="00004DDF"/>
    <w:rsid w:val="000128C1"/>
    <w:rsid w:val="00015F68"/>
    <w:rsid w:val="000174BA"/>
    <w:rsid w:val="0002419F"/>
    <w:rsid w:val="00030B24"/>
    <w:rsid w:val="000323D7"/>
    <w:rsid w:val="000350BD"/>
    <w:rsid w:val="00036F15"/>
    <w:rsid w:val="00040DE6"/>
    <w:rsid w:val="000446DE"/>
    <w:rsid w:val="000476EA"/>
    <w:rsid w:val="00061ED9"/>
    <w:rsid w:val="000720C5"/>
    <w:rsid w:val="00084A7A"/>
    <w:rsid w:val="00091C20"/>
    <w:rsid w:val="000A456F"/>
    <w:rsid w:val="000A463B"/>
    <w:rsid w:val="000A4BE5"/>
    <w:rsid w:val="000C2A28"/>
    <w:rsid w:val="000E1307"/>
    <w:rsid w:val="000F5DD0"/>
    <w:rsid w:val="000F7C68"/>
    <w:rsid w:val="001043AD"/>
    <w:rsid w:val="00114A79"/>
    <w:rsid w:val="001223EF"/>
    <w:rsid w:val="0012694D"/>
    <w:rsid w:val="0013595F"/>
    <w:rsid w:val="001517B4"/>
    <w:rsid w:val="00161CAC"/>
    <w:rsid w:val="00163117"/>
    <w:rsid w:val="00173762"/>
    <w:rsid w:val="001A6937"/>
    <w:rsid w:val="001C4663"/>
    <w:rsid w:val="001C4DF6"/>
    <w:rsid w:val="001C5B27"/>
    <w:rsid w:val="001C7707"/>
    <w:rsid w:val="001D1930"/>
    <w:rsid w:val="001D7521"/>
    <w:rsid w:val="001E30C5"/>
    <w:rsid w:val="001F1E31"/>
    <w:rsid w:val="001F26F8"/>
    <w:rsid w:val="001F380E"/>
    <w:rsid w:val="001F5207"/>
    <w:rsid w:val="001F78B6"/>
    <w:rsid w:val="001F7F7B"/>
    <w:rsid w:val="00202E6D"/>
    <w:rsid w:val="00204ADD"/>
    <w:rsid w:val="00207FDE"/>
    <w:rsid w:val="0021650C"/>
    <w:rsid w:val="00233B08"/>
    <w:rsid w:val="00241DAF"/>
    <w:rsid w:val="0024342F"/>
    <w:rsid w:val="0024649F"/>
    <w:rsid w:val="00252D8D"/>
    <w:rsid w:val="002645BA"/>
    <w:rsid w:val="00275781"/>
    <w:rsid w:val="00283723"/>
    <w:rsid w:val="0028413A"/>
    <w:rsid w:val="0028789F"/>
    <w:rsid w:val="00296E23"/>
    <w:rsid w:val="002B6A61"/>
    <w:rsid w:val="002B6F66"/>
    <w:rsid w:val="002B72E9"/>
    <w:rsid w:val="002C1486"/>
    <w:rsid w:val="002D008D"/>
    <w:rsid w:val="002D19D1"/>
    <w:rsid w:val="002E0D8D"/>
    <w:rsid w:val="002E3EA3"/>
    <w:rsid w:val="002E73C2"/>
    <w:rsid w:val="00300C59"/>
    <w:rsid w:val="00302B69"/>
    <w:rsid w:val="00322AA3"/>
    <w:rsid w:val="00324F18"/>
    <w:rsid w:val="00325765"/>
    <w:rsid w:val="00326E71"/>
    <w:rsid w:val="0033020B"/>
    <w:rsid w:val="0034123E"/>
    <w:rsid w:val="00347173"/>
    <w:rsid w:val="0035105D"/>
    <w:rsid w:val="003617F5"/>
    <w:rsid w:val="00372562"/>
    <w:rsid w:val="003732BB"/>
    <w:rsid w:val="0038632E"/>
    <w:rsid w:val="00391393"/>
    <w:rsid w:val="00392D95"/>
    <w:rsid w:val="003A6443"/>
    <w:rsid w:val="003B5720"/>
    <w:rsid w:val="003B61E1"/>
    <w:rsid w:val="003D0D7D"/>
    <w:rsid w:val="003D117A"/>
    <w:rsid w:val="003D2414"/>
    <w:rsid w:val="003D7AE8"/>
    <w:rsid w:val="003E5C24"/>
    <w:rsid w:val="003E673B"/>
    <w:rsid w:val="003E6C97"/>
    <w:rsid w:val="003F2DEB"/>
    <w:rsid w:val="003F3195"/>
    <w:rsid w:val="003F4764"/>
    <w:rsid w:val="00403220"/>
    <w:rsid w:val="004032CC"/>
    <w:rsid w:val="004034C8"/>
    <w:rsid w:val="00416C86"/>
    <w:rsid w:val="004216B1"/>
    <w:rsid w:val="00434F7F"/>
    <w:rsid w:val="00443E7F"/>
    <w:rsid w:val="0044467E"/>
    <w:rsid w:val="00447D66"/>
    <w:rsid w:val="0048101D"/>
    <w:rsid w:val="00481804"/>
    <w:rsid w:val="00492281"/>
    <w:rsid w:val="004935D6"/>
    <w:rsid w:val="004955DF"/>
    <w:rsid w:val="0049634D"/>
    <w:rsid w:val="004A0ACF"/>
    <w:rsid w:val="004A1A6C"/>
    <w:rsid w:val="004B088F"/>
    <w:rsid w:val="004C221E"/>
    <w:rsid w:val="004E1E7F"/>
    <w:rsid w:val="004E2A29"/>
    <w:rsid w:val="004E42A4"/>
    <w:rsid w:val="004E55EF"/>
    <w:rsid w:val="004E5D39"/>
    <w:rsid w:val="004F06A8"/>
    <w:rsid w:val="004F62E2"/>
    <w:rsid w:val="004F73F4"/>
    <w:rsid w:val="0050123A"/>
    <w:rsid w:val="00502634"/>
    <w:rsid w:val="00510450"/>
    <w:rsid w:val="005133F4"/>
    <w:rsid w:val="00517694"/>
    <w:rsid w:val="005262A2"/>
    <w:rsid w:val="005268D3"/>
    <w:rsid w:val="00530437"/>
    <w:rsid w:val="00542AFA"/>
    <w:rsid w:val="00543971"/>
    <w:rsid w:val="005456B1"/>
    <w:rsid w:val="00571C61"/>
    <w:rsid w:val="005824AC"/>
    <w:rsid w:val="00583A23"/>
    <w:rsid w:val="005855AB"/>
    <w:rsid w:val="005A0164"/>
    <w:rsid w:val="005A1D4D"/>
    <w:rsid w:val="005A1E54"/>
    <w:rsid w:val="005A33C3"/>
    <w:rsid w:val="005A7A90"/>
    <w:rsid w:val="005D0D7A"/>
    <w:rsid w:val="005D3FBE"/>
    <w:rsid w:val="005D4DEB"/>
    <w:rsid w:val="005E25A1"/>
    <w:rsid w:val="005E6F1C"/>
    <w:rsid w:val="005F62FD"/>
    <w:rsid w:val="00605922"/>
    <w:rsid w:val="00606805"/>
    <w:rsid w:val="0064027E"/>
    <w:rsid w:val="006446D1"/>
    <w:rsid w:val="00647A3A"/>
    <w:rsid w:val="00647D66"/>
    <w:rsid w:val="00663A7B"/>
    <w:rsid w:val="0066432E"/>
    <w:rsid w:val="006710DF"/>
    <w:rsid w:val="00674B53"/>
    <w:rsid w:val="00687311"/>
    <w:rsid w:val="00687B21"/>
    <w:rsid w:val="00691274"/>
    <w:rsid w:val="00692F70"/>
    <w:rsid w:val="00696426"/>
    <w:rsid w:val="006A1280"/>
    <w:rsid w:val="006B30E5"/>
    <w:rsid w:val="006B3E82"/>
    <w:rsid w:val="006B7B79"/>
    <w:rsid w:val="006C0D8C"/>
    <w:rsid w:val="006D02B5"/>
    <w:rsid w:val="006D1705"/>
    <w:rsid w:val="006D5199"/>
    <w:rsid w:val="006E3223"/>
    <w:rsid w:val="006E7561"/>
    <w:rsid w:val="006F0EF3"/>
    <w:rsid w:val="006F1586"/>
    <w:rsid w:val="0070630B"/>
    <w:rsid w:val="00712A7E"/>
    <w:rsid w:val="00715820"/>
    <w:rsid w:val="00723540"/>
    <w:rsid w:val="0074121E"/>
    <w:rsid w:val="00744753"/>
    <w:rsid w:val="00744DE2"/>
    <w:rsid w:val="00745FDC"/>
    <w:rsid w:val="00751539"/>
    <w:rsid w:val="00752AFE"/>
    <w:rsid w:val="00754E1B"/>
    <w:rsid w:val="00755B05"/>
    <w:rsid w:val="0075713F"/>
    <w:rsid w:val="00780743"/>
    <w:rsid w:val="007A7FB7"/>
    <w:rsid w:val="007C18FB"/>
    <w:rsid w:val="007C7F9F"/>
    <w:rsid w:val="007D2E26"/>
    <w:rsid w:val="007D5CC5"/>
    <w:rsid w:val="007E76B9"/>
    <w:rsid w:val="007F04E6"/>
    <w:rsid w:val="007F3B94"/>
    <w:rsid w:val="00800F72"/>
    <w:rsid w:val="00801620"/>
    <w:rsid w:val="0081199B"/>
    <w:rsid w:val="00814B58"/>
    <w:rsid w:val="0081657D"/>
    <w:rsid w:val="00830FCD"/>
    <w:rsid w:val="00831DC8"/>
    <w:rsid w:val="00846308"/>
    <w:rsid w:val="008475F0"/>
    <w:rsid w:val="008515D3"/>
    <w:rsid w:val="00884EF5"/>
    <w:rsid w:val="00885E03"/>
    <w:rsid w:val="00891FE3"/>
    <w:rsid w:val="008939E2"/>
    <w:rsid w:val="008946EF"/>
    <w:rsid w:val="00896D5F"/>
    <w:rsid w:val="008A4AB1"/>
    <w:rsid w:val="008A733E"/>
    <w:rsid w:val="008B0817"/>
    <w:rsid w:val="008C0EA7"/>
    <w:rsid w:val="008D66E5"/>
    <w:rsid w:val="008D76A1"/>
    <w:rsid w:val="008E4D17"/>
    <w:rsid w:val="008F4D23"/>
    <w:rsid w:val="00926A15"/>
    <w:rsid w:val="00926B14"/>
    <w:rsid w:val="009316CF"/>
    <w:rsid w:val="00937812"/>
    <w:rsid w:val="0094739A"/>
    <w:rsid w:val="00955B1A"/>
    <w:rsid w:val="0096598A"/>
    <w:rsid w:val="009779F1"/>
    <w:rsid w:val="009841FD"/>
    <w:rsid w:val="00984E7D"/>
    <w:rsid w:val="009879D9"/>
    <w:rsid w:val="00991698"/>
    <w:rsid w:val="00992022"/>
    <w:rsid w:val="0099269D"/>
    <w:rsid w:val="00992D0F"/>
    <w:rsid w:val="0099304E"/>
    <w:rsid w:val="009A62C1"/>
    <w:rsid w:val="009B4FB1"/>
    <w:rsid w:val="009C5FB7"/>
    <w:rsid w:val="009C68E7"/>
    <w:rsid w:val="009D0B42"/>
    <w:rsid w:val="009D32C9"/>
    <w:rsid w:val="009D41B9"/>
    <w:rsid w:val="009E34C5"/>
    <w:rsid w:val="009F07DE"/>
    <w:rsid w:val="009F3453"/>
    <w:rsid w:val="009F6FCA"/>
    <w:rsid w:val="00A16A84"/>
    <w:rsid w:val="00A27962"/>
    <w:rsid w:val="00A31357"/>
    <w:rsid w:val="00A3517F"/>
    <w:rsid w:val="00A47DC3"/>
    <w:rsid w:val="00A548DF"/>
    <w:rsid w:val="00A67AF0"/>
    <w:rsid w:val="00A75EE3"/>
    <w:rsid w:val="00A80075"/>
    <w:rsid w:val="00A829B5"/>
    <w:rsid w:val="00A82F79"/>
    <w:rsid w:val="00A92480"/>
    <w:rsid w:val="00A944A5"/>
    <w:rsid w:val="00AA3430"/>
    <w:rsid w:val="00AB03B6"/>
    <w:rsid w:val="00AB359D"/>
    <w:rsid w:val="00AB4501"/>
    <w:rsid w:val="00AC0744"/>
    <w:rsid w:val="00AC242B"/>
    <w:rsid w:val="00AC254E"/>
    <w:rsid w:val="00AC400F"/>
    <w:rsid w:val="00AC55BA"/>
    <w:rsid w:val="00AC5BEA"/>
    <w:rsid w:val="00AE2530"/>
    <w:rsid w:val="00AF0F5A"/>
    <w:rsid w:val="00AF217D"/>
    <w:rsid w:val="00AF5052"/>
    <w:rsid w:val="00AF6CC8"/>
    <w:rsid w:val="00B00BFA"/>
    <w:rsid w:val="00B014B1"/>
    <w:rsid w:val="00B039FB"/>
    <w:rsid w:val="00B05D60"/>
    <w:rsid w:val="00B26683"/>
    <w:rsid w:val="00B365DD"/>
    <w:rsid w:val="00B37C02"/>
    <w:rsid w:val="00B42E70"/>
    <w:rsid w:val="00B50363"/>
    <w:rsid w:val="00B50981"/>
    <w:rsid w:val="00B5523C"/>
    <w:rsid w:val="00B6086A"/>
    <w:rsid w:val="00B61DE3"/>
    <w:rsid w:val="00B62540"/>
    <w:rsid w:val="00B73BE0"/>
    <w:rsid w:val="00B75CC2"/>
    <w:rsid w:val="00B82004"/>
    <w:rsid w:val="00B83959"/>
    <w:rsid w:val="00B84A1A"/>
    <w:rsid w:val="00B94843"/>
    <w:rsid w:val="00BC12D2"/>
    <w:rsid w:val="00BC4FBC"/>
    <w:rsid w:val="00BF6B19"/>
    <w:rsid w:val="00C05D3D"/>
    <w:rsid w:val="00C06791"/>
    <w:rsid w:val="00C150BA"/>
    <w:rsid w:val="00C217CD"/>
    <w:rsid w:val="00C2433C"/>
    <w:rsid w:val="00C31535"/>
    <w:rsid w:val="00C41448"/>
    <w:rsid w:val="00C43B60"/>
    <w:rsid w:val="00C45457"/>
    <w:rsid w:val="00C457E1"/>
    <w:rsid w:val="00C67025"/>
    <w:rsid w:val="00C72F9E"/>
    <w:rsid w:val="00C733BD"/>
    <w:rsid w:val="00C77815"/>
    <w:rsid w:val="00C85A59"/>
    <w:rsid w:val="00C9125D"/>
    <w:rsid w:val="00CA50E4"/>
    <w:rsid w:val="00CA6E6C"/>
    <w:rsid w:val="00CB0995"/>
    <w:rsid w:val="00CB0D9F"/>
    <w:rsid w:val="00CB1467"/>
    <w:rsid w:val="00CB34A4"/>
    <w:rsid w:val="00CB50F2"/>
    <w:rsid w:val="00CB5AE1"/>
    <w:rsid w:val="00CC3C98"/>
    <w:rsid w:val="00CC5AE5"/>
    <w:rsid w:val="00CC5B5D"/>
    <w:rsid w:val="00CD731A"/>
    <w:rsid w:val="00CF65F0"/>
    <w:rsid w:val="00D02876"/>
    <w:rsid w:val="00D0566B"/>
    <w:rsid w:val="00D067D6"/>
    <w:rsid w:val="00D25657"/>
    <w:rsid w:val="00D314D4"/>
    <w:rsid w:val="00D37075"/>
    <w:rsid w:val="00D37A4E"/>
    <w:rsid w:val="00D54101"/>
    <w:rsid w:val="00D643CE"/>
    <w:rsid w:val="00D658CA"/>
    <w:rsid w:val="00D65AFC"/>
    <w:rsid w:val="00D778A6"/>
    <w:rsid w:val="00D914D8"/>
    <w:rsid w:val="00D92559"/>
    <w:rsid w:val="00DA2B2D"/>
    <w:rsid w:val="00DB4568"/>
    <w:rsid w:val="00DC1022"/>
    <w:rsid w:val="00DC2252"/>
    <w:rsid w:val="00DC460C"/>
    <w:rsid w:val="00DC56BB"/>
    <w:rsid w:val="00DC7A2E"/>
    <w:rsid w:val="00DE0114"/>
    <w:rsid w:val="00DE39AE"/>
    <w:rsid w:val="00DE44F4"/>
    <w:rsid w:val="00DF0462"/>
    <w:rsid w:val="00DF09B5"/>
    <w:rsid w:val="00DF1367"/>
    <w:rsid w:val="00DF3065"/>
    <w:rsid w:val="00DF42C9"/>
    <w:rsid w:val="00E10DD9"/>
    <w:rsid w:val="00E14C62"/>
    <w:rsid w:val="00E1642B"/>
    <w:rsid w:val="00E20212"/>
    <w:rsid w:val="00E234CE"/>
    <w:rsid w:val="00E25D7D"/>
    <w:rsid w:val="00E3196E"/>
    <w:rsid w:val="00E326A4"/>
    <w:rsid w:val="00E42199"/>
    <w:rsid w:val="00E4610E"/>
    <w:rsid w:val="00E46486"/>
    <w:rsid w:val="00E46A30"/>
    <w:rsid w:val="00E5213F"/>
    <w:rsid w:val="00E621EF"/>
    <w:rsid w:val="00E76BB6"/>
    <w:rsid w:val="00E9152B"/>
    <w:rsid w:val="00E965AC"/>
    <w:rsid w:val="00EA01A3"/>
    <w:rsid w:val="00EB135F"/>
    <w:rsid w:val="00EB4DDF"/>
    <w:rsid w:val="00EC18D9"/>
    <w:rsid w:val="00ED6384"/>
    <w:rsid w:val="00EF2437"/>
    <w:rsid w:val="00F0592D"/>
    <w:rsid w:val="00F07066"/>
    <w:rsid w:val="00F07CBB"/>
    <w:rsid w:val="00F117FC"/>
    <w:rsid w:val="00F17EC4"/>
    <w:rsid w:val="00F2454D"/>
    <w:rsid w:val="00F24D05"/>
    <w:rsid w:val="00F5218B"/>
    <w:rsid w:val="00F56136"/>
    <w:rsid w:val="00F619EA"/>
    <w:rsid w:val="00F771B8"/>
    <w:rsid w:val="00F85580"/>
    <w:rsid w:val="00FA57BC"/>
    <w:rsid w:val="00FA7D73"/>
    <w:rsid w:val="00FB01BD"/>
    <w:rsid w:val="00FB4FF4"/>
    <w:rsid w:val="00FE4ABB"/>
    <w:rsid w:val="00FE6096"/>
    <w:rsid w:val="00FF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0AE78"/>
  <w15:docId w15:val="{1CDD2F1F-D16C-44BE-ACFC-EC8CD599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995"/>
    <w:pPr>
      <w:tabs>
        <w:tab w:val="left" w:pos="284"/>
      </w:tabs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41DAF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D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D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1DAF"/>
    <w:rPr>
      <w:rFonts w:ascii="Arial" w:eastAsia="Times New Roman" w:hAnsi="Arial" w:cs="Arial"/>
      <w:i/>
      <w:iCs/>
      <w:color w:val="999999"/>
      <w:sz w:val="18"/>
      <w:szCs w:val="24"/>
    </w:rPr>
  </w:style>
  <w:style w:type="paragraph" w:styleId="Header">
    <w:name w:val="header"/>
    <w:basedOn w:val="Normal"/>
    <w:link w:val="HeaderChar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41DAF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rsid w:val="00241DAF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41DAF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241DAF"/>
  </w:style>
  <w:style w:type="paragraph" w:styleId="BodyText3">
    <w:name w:val="Body Text 3"/>
    <w:basedOn w:val="Normal"/>
    <w:link w:val="BodyText3Char"/>
    <w:rsid w:val="00241D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41DAF"/>
    <w:rPr>
      <w:rFonts w:ascii="Humanist777" w:eastAsia="Times New Roman" w:hAnsi="Humanist777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48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C14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486"/>
    <w:rPr>
      <w:rFonts w:ascii="Humanist777" w:eastAsia="Times New Roman" w:hAnsi="Humanist777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2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D7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D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NormalWeb">
    <w:name w:val="Normal (Web)"/>
    <w:basedOn w:val="Normal"/>
    <w:rsid w:val="003D117A"/>
    <w:pPr>
      <w:tabs>
        <w:tab w:val="clear" w:pos="284"/>
      </w:tabs>
      <w:spacing w:before="100" w:beforeAutospacing="1" w:after="100" w:afterAutospacing="1"/>
      <w:jc w:val="left"/>
    </w:pPr>
    <w:rPr>
      <w:lang w:val="en-GB" w:eastAsia="en-GB"/>
    </w:rPr>
  </w:style>
  <w:style w:type="character" w:customStyle="1" w:styleId="shorttext">
    <w:name w:val="short_text"/>
    <w:rsid w:val="00DC225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56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4568"/>
    <w:rPr>
      <w:rFonts w:ascii="Humanist777" w:eastAsia="Times New Roman" w:hAnsi="Humanist777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B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380E"/>
    <w:pPr>
      <w:tabs>
        <w:tab w:val="left" w:pos="284"/>
      </w:tabs>
      <w:jc w:val="both"/>
    </w:pPr>
    <w:rPr>
      <w:rFonts w:ascii="Humanist777" w:eastAsia="Times New Roman" w:hAnsi="Humanist777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4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5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501"/>
    <w:rPr>
      <w:rFonts w:ascii="Humanist777" w:eastAsia="Times New Roman" w:hAnsi="Humanist777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501"/>
    <w:rPr>
      <w:rFonts w:ascii="Humanist777" w:eastAsia="Times New Roman" w:hAnsi="Humanist777"/>
      <w:b/>
      <w:bCs/>
      <w:lang w:val="en-US" w:eastAsia="en-US"/>
    </w:rPr>
  </w:style>
  <w:style w:type="paragraph" w:styleId="Revision">
    <w:name w:val="Revision"/>
    <w:hidden/>
    <w:uiPriority w:val="99"/>
    <w:semiHidden/>
    <w:rsid w:val="009F3453"/>
    <w:rPr>
      <w:rFonts w:ascii="Humanist777" w:eastAsia="Times New Roman" w:hAnsi="Humanist777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06194f4e504b7e7de8abb8845eebcceb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9a1a3cd752cdf5f5d5e15f253bef7a57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Alvogen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B1C293-F41D-4BD8-AF21-1523D7B83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D4D2B-C07E-420A-8E6A-27C3FC400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1B521-59AB-4B07-9BA9-27FBFA00E386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4.xml><?xml version="1.0" encoding="utf-8"?>
<ds:datastoreItem xmlns:ds="http://schemas.openxmlformats.org/officeDocument/2006/customXml" ds:itemID="{36653600-2302-44B2-8630-54ED829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2028</Words>
  <Characters>11563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УПУТСТВО ЗА ПАЦИЈЕНТА</vt:lpstr>
      <vt:lpstr>УПУТСТВО ЗА ПАЦИЈЕНТА</vt:lpstr>
    </vt:vector>
  </TitlesOfParts>
  <Company>Berts-pc</Company>
  <LinksUpToDate>false</LinksUpToDate>
  <CharactersWithSpaces>13564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УПУТСТВО ЗА ПАЦИЈЕНТА</dc:title>
  <dc:creator>FROSINA</dc:creator>
  <cp:lastModifiedBy>Svetlana Rajc</cp:lastModifiedBy>
  <cp:revision>61</cp:revision>
  <cp:lastPrinted>2013-08-07T09:26:00Z</cp:lastPrinted>
  <dcterms:created xsi:type="dcterms:W3CDTF">2025-02-12T14:00:00Z</dcterms:created>
  <dcterms:modified xsi:type="dcterms:W3CDTF">2025-07-31T11:18:00Z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