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52E41" w14:textId="77777777" w:rsidR="001A5518" w:rsidRPr="00A61082" w:rsidRDefault="001A5518" w:rsidP="001A5518">
      <w:pPr>
        <w:rPr>
          <w:b/>
          <w:bCs/>
          <w:i/>
          <w:iCs/>
          <w:sz w:val="22"/>
          <w:szCs w:val="22"/>
          <w:u w:val="single"/>
          <w:lang w:val="sr-Latn-ME"/>
        </w:rPr>
      </w:pPr>
    </w:p>
    <w:p w14:paraId="7DF52E42" w14:textId="77777777" w:rsidR="00F91C7B" w:rsidRPr="00A61082" w:rsidRDefault="00F91C7B" w:rsidP="001A5518">
      <w:pPr>
        <w:rPr>
          <w:b/>
          <w:bCs/>
          <w:i/>
          <w:iCs/>
          <w:sz w:val="22"/>
          <w:szCs w:val="22"/>
          <w:u w:val="single"/>
          <w:lang w:val="sr-Latn-ME"/>
        </w:rPr>
      </w:pPr>
    </w:p>
    <w:p w14:paraId="7DF52E43" w14:textId="77777777" w:rsidR="002510A5" w:rsidRPr="00A61082" w:rsidRDefault="002510A5" w:rsidP="002510A5">
      <w:pPr>
        <w:jc w:val="center"/>
        <w:rPr>
          <w:b/>
          <w:bCs/>
          <w:iCs/>
          <w:sz w:val="22"/>
          <w:szCs w:val="22"/>
          <w:u w:val="single"/>
          <w:lang w:val="sr-Latn-ME"/>
        </w:rPr>
      </w:pPr>
      <w:r w:rsidRPr="00A61082">
        <w:rPr>
          <w:b/>
          <w:bCs/>
          <w:iCs/>
          <w:sz w:val="22"/>
          <w:szCs w:val="22"/>
          <w:u w:val="single"/>
          <w:lang w:val="sr-Latn-ME"/>
        </w:rPr>
        <w:t>SAŽETAK KARAKTERISTIKA LIJEKA</w:t>
      </w:r>
    </w:p>
    <w:p w14:paraId="7DF52E44" w14:textId="77777777" w:rsidR="002510A5" w:rsidRPr="00A61082" w:rsidRDefault="002510A5" w:rsidP="002510A5">
      <w:pPr>
        <w:rPr>
          <w:b/>
          <w:bCs/>
          <w:i/>
          <w:iCs/>
          <w:sz w:val="22"/>
          <w:szCs w:val="22"/>
          <w:u w:val="single"/>
          <w:lang w:val="sr-Latn-ME"/>
        </w:rPr>
      </w:pPr>
    </w:p>
    <w:p w14:paraId="7DF52E45" w14:textId="77777777" w:rsidR="003C17AB" w:rsidRPr="00A61082" w:rsidRDefault="003C17AB" w:rsidP="00CA1FEB">
      <w:pPr>
        <w:rPr>
          <w:sz w:val="22"/>
          <w:szCs w:val="22"/>
          <w:lang w:val="sr-Latn-ME"/>
        </w:rPr>
      </w:pPr>
    </w:p>
    <w:p w14:paraId="7DF52E48" w14:textId="77777777" w:rsidR="00C37FD7" w:rsidRPr="00A61082" w:rsidRDefault="00C37FD7" w:rsidP="00F5167F">
      <w:pPr>
        <w:tabs>
          <w:tab w:val="left" w:pos="540"/>
          <w:tab w:val="left" w:pos="569"/>
        </w:tabs>
        <w:rPr>
          <w:bCs/>
          <w:sz w:val="22"/>
          <w:szCs w:val="22"/>
          <w:lang w:val="sr-Latn-ME"/>
        </w:rPr>
      </w:pPr>
    </w:p>
    <w:p w14:paraId="7DF52E49" w14:textId="77777777" w:rsidR="00411B4B" w:rsidRPr="00A61082" w:rsidRDefault="00411B4B" w:rsidP="00F5167F">
      <w:pPr>
        <w:tabs>
          <w:tab w:val="left" w:pos="540"/>
          <w:tab w:val="left" w:pos="569"/>
        </w:tabs>
        <w:rPr>
          <w:b/>
          <w:bCs/>
          <w:sz w:val="22"/>
          <w:szCs w:val="22"/>
          <w:lang w:val="sr-Latn-ME"/>
        </w:rPr>
      </w:pPr>
      <w:r w:rsidRPr="00A61082">
        <w:rPr>
          <w:b/>
          <w:bCs/>
          <w:sz w:val="22"/>
          <w:szCs w:val="22"/>
          <w:lang w:val="sr-Latn-ME"/>
        </w:rPr>
        <w:t>1.</w:t>
      </w:r>
      <w:r w:rsidR="00F5167F" w:rsidRPr="00A61082">
        <w:rPr>
          <w:b/>
          <w:bCs/>
          <w:sz w:val="22"/>
          <w:szCs w:val="22"/>
          <w:lang w:val="sr-Latn-ME"/>
        </w:rPr>
        <w:tab/>
      </w:r>
      <w:r w:rsidR="002846DB" w:rsidRPr="00A61082">
        <w:rPr>
          <w:b/>
          <w:bCs/>
          <w:sz w:val="22"/>
          <w:szCs w:val="22"/>
          <w:lang w:val="sr-Latn-ME"/>
        </w:rPr>
        <w:t xml:space="preserve">NAZIV </w:t>
      </w:r>
      <w:r w:rsidRPr="00A61082">
        <w:rPr>
          <w:b/>
          <w:bCs/>
          <w:sz w:val="22"/>
          <w:szCs w:val="22"/>
          <w:lang w:val="sr-Latn-ME"/>
        </w:rPr>
        <w:t>LIJEKA</w:t>
      </w:r>
    </w:p>
    <w:p w14:paraId="7DF52E4A" w14:textId="77777777" w:rsidR="00EC2532" w:rsidRPr="00A61082" w:rsidRDefault="00EC2532">
      <w:pPr>
        <w:rPr>
          <w:sz w:val="22"/>
          <w:szCs w:val="22"/>
          <w:lang w:val="sr-Latn-ME"/>
        </w:rPr>
      </w:pPr>
    </w:p>
    <w:p w14:paraId="1CD1F328" w14:textId="77777777" w:rsidR="00DE5256" w:rsidRPr="00A61082" w:rsidRDefault="00DE5256" w:rsidP="00DE5256">
      <w:pPr>
        <w:rPr>
          <w:bCs/>
          <w:sz w:val="22"/>
          <w:szCs w:val="22"/>
          <w:lang w:val="sr-Latn-ME"/>
        </w:rPr>
      </w:pPr>
      <w:r w:rsidRPr="00A61082">
        <w:rPr>
          <w:bCs/>
          <w:sz w:val="22"/>
          <w:szCs w:val="22"/>
          <w:lang w:val="sr-Latn-ME"/>
        </w:rPr>
        <w:t>Maprofen, 100 mg, film tableta</w:t>
      </w:r>
    </w:p>
    <w:p w14:paraId="3D6A0D3D" w14:textId="77777777" w:rsidR="00DE5256" w:rsidRPr="00A61082" w:rsidRDefault="00DE5256" w:rsidP="00DE5256">
      <w:pPr>
        <w:rPr>
          <w:bCs/>
          <w:sz w:val="22"/>
          <w:szCs w:val="22"/>
          <w:lang w:val="sr-Latn-ME"/>
        </w:rPr>
      </w:pPr>
    </w:p>
    <w:p w14:paraId="7DF52E4E" w14:textId="5A36CBF5" w:rsidR="006D20A5" w:rsidRPr="00A61082" w:rsidRDefault="00DE5256" w:rsidP="00DE5256">
      <w:pPr>
        <w:rPr>
          <w:bCs/>
          <w:sz w:val="22"/>
          <w:szCs w:val="22"/>
          <w:lang w:val="sr-Latn-ME"/>
        </w:rPr>
      </w:pPr>
      <w:r w:rsidRPr="00A61082">
        <w:rPr>
          <w:bCs/>
          <w:sz w:val="22"/>
          <w:szCs w:val="22"/>
          <w:lang w:val="sr-Latn-ME"/>
        </w:rPr>
        <w:t>INN: flurbiprofen</w:t>
      </w:r>
    </w:p>
    <w:p w14:paraId="033B498E" w14:textId="77777777" w:rsidR="006E67D6" w:rsidRPr="00A61082" w:rsidRDefault="006E67D6" w:rsidP="00DE5256">
      <w:pPr>
        <w:rPr>
          <w:bCs/>
          <w:sz w:val="22"/>
          <w:szCs w:val="22"/>
          <w:lang w:val="sr-Latn-ME"/>
        </w:rPr>
      </w:pPr>
    </w:p>
    <w:p w14:paraId="7DF52E4F" w14:textId="77777777" w:rsidR="00530BD7" w:rsidRPr="00A61082" w:rsidRDefault="00530BD7">
      <w:pPr>
        <w:rPr>
          <w:bCs/>
          <w:sz w:val="22"/>
          <w:szCs w:val="22"/>
          <w:lang w:val="sr-Latn-ME"/>
        </w:rPr>
      </w:pPr>
    </w:p>
    <w:p w14:paraId="7DF52E50" w14:textId="77777777" w:rsidR="00411B4B" w:rsidRPr="00A61082" w:rsidRDefault="00411B4B" w:rsidP="00F5167F">
      <w:pPr>
        <w:tabs>
          <w:tab w:val="left" w:pos="540"/>
          <w:tab w:val="left" w:pos="569"/>
        </w:tabs>
        <w:rPr>
          <w:b/>
          <w:bCs/>
          <w:sz w:val="22"/>
          <w:szCs w:val="22"/>
          <w:lang w:val="sr-Latn-ME"/>
        </w:rPr>
      </w:pPr>
      <w:r w:rsidRPr="00A61082">
        <w:rPr>
          <w:b/>
          <w:bCs/>
          <w:sz w:val="22"/>
          <w:szCs w:val="22"/>
          <w:lang w:val="sr-Latn-ME"/>
        </w:rPr>
        <w:t xml:space="preserve">2. </w:t>
      </w:r>
      <w:r w:rsidR="00F5167F" w:rsidRPr="00A61082">
        <w:rPr>
          <w:b/>
          <w:bCs/>
          <w:sz w:val="22"/>
          <w:szCs w:val="22"/>
          <w:lang w:val="sr-Latn-ME"/>
        </w:rPr>
        <w:tab/>
      </w:r>
      <w:r w:rsidRPr="00A61082">
        <w:rPr>
          <w:b/>
          <w:bCs/>
          <w:sz w:val="22"/>
          <w:szCs w:val="22"/>
          <w:lang w:val="sr-Latn-ME"/>
        </w:rPr>
        <w:t>KVALITATIVNI I KVANTITATIVNI SASTAV</w:t>
      </w:r>
    </w:p>
    <w:p w14:paraId="62E16E7D" w14:textId="77777777" w:rsidR="008D2200" w:rsidRPr="00A61082" w:rsidRDefault="008D2200" w:rsidP="008D2200">
      <w:pPr>
        <w:rPr>
          <w:sz w:val="22"/>
          <w:szCs w:val="22"/>
          <w:lang w:val="sr-Latn-ME"/>
        </w:rPr>
      </w:pPr>
    </w:p>
    <w:p w14:paraId="29F68074" w14:textId="560CE3FB" w:rsidR="008D2200" w:rsidRPr="00A61082" w:rsidRDefault="009753DA" w:rsidP="008D2200">
      <w:pPr>
        <w:rPr>
          <w:sz w:val="22"/>
          <w:szCs w:val="22"/>
          <w:lang w:val="sr-Latn-ME"/>
        </w:rPr>
      </w:pPr>
      <w:r w:rsidRPr="00A61082">
        <w:rPr>
          <w:sz w:val="22"/>
          <w:szCs w:val="22"/>
          <w:lang w:val="sr-Latn-ME"/>
        </w:rPr>
        <w:t>Jedna</w:t>
      </w:r>
      <w:r w:rsidR="008D2200" w:rsidRPr="00A61082">
        <w:rPr>
          <w:sz w:val="22"/>
          <w:szCs w:val="22"/>
          <w:lang w:val="sr-Latn-ME"/>
        </w:rPr>
        <w:t xml:space="preserve"> film tableta sadrži 100 mg flurbiprofena</w:t>
      </w:r>
      <w:r w:rsidR="00DF48AD" w:rsidRPr="00A61082">
        <w:rPr>
          <w:sz w:val="22"/>
          <w:szCs w:val="22"/>
          <w:lang w:val="sr-Latn-ME"/>
        </w:rPr>
        <w:t>.</w:t>
      </w:r>
    </w:p>
    <w:p w14:paraId="70AA9F0E" w14:textId="77777777" w:rsidR="008D2200" w:rsidRPr="00A61082" w:rsidRDefault="008D2200" w:rsidP="008D2200">
      <w:pPr>
        <w:rPr>
          <w:sz w:val="22"/>
          <w:szCs w:val="22"/>
          <w:lang w:val="sr-Latn-ME"/>
        </w:rPr>
      </w:pPr>
    </w:p>
    <w:p w14:paraId="7DF52E51" w14:textId="6A88B070" w:rsidR="005A0B2E" w:rsidRPr="00A61082" w:rsidRDefault="009753DA" w:rsidP="008D2200">
      <w:pPr>
        <w:rPr>
          <w:sz w:val="22"/>
          <w:szCs w:val="22"/>
          <w:lang w:val="sr-Latn-ME"/>
        </w:rPr>
      </w:pPr>
      <w:r w:rsidRPr="00A61082">
        <w:rPr>
          <w:sz w:val="22"/>
          <w:szCs w:val="22"/>
          <w:lang w:val="sr-Latn-ME"/>
        </w:rPr>
        <w:t>Pomoćna s</w:t>
      </w:r>
      <w:r w:rsidR="008D2200" w:rsidRPr="00A61082">
        <w:rPr>
          <w:sz w:val="22"/>
          <w:szCs w:val="22"/>
          <w:lang w:val="sr-Latn-ME"/>
        </w:rPr>
        <w:t>upstanc</w:t>
      </w:r>
      <w:r w:rsidRPr="00A61082">
        <w:rPr>
          <w:sz w:val="22"/>
          <w:szCs w:val="22"/>
          <w:lang w:val="sr-Latn-ME"/>
        </w:rPr>
        <w:t>a</w:t>
      </w:r>
      <w:r w:rsidR="008D2200" w:rsidRPr="00A61082">
        <w:rPr>
          <w:sz w:val="22"/>
          <w:szCs w:val="22"/>
          <w:lang w:val="sr-Latn-ME"/>
        </w:rPr>
        <w:t xml:space="preserve"> sa potvrđenim dejstvom: laktoza.</w:t>
      </w:r>
    </w:p>
    <w:p w14:paraId="124529BE" w14:textId="77777777" w:rsidR="008D2200" w:rsidRPr="00A61082" w:rsidRDefault="008D2200">
      <w:pPr>
        <w:rPr>
          <w:sz w:val="22"/>
          <w:szCs w:val="22"/>
          <w:lang w:val="sr-Latn-ME"/>
        </w:rPr>
      </w:pPr>
    </w:p>
    <w:p w14:paraId="7DF52E52" w14:textId="096C13ED" w:rsidR="0003793F" w:rsidRPr="00A61082" w:rsidRDefault="0003793F">
      <w:pPr>
        <w:rPr>
          <w:sz w:val="22"/>
          <w:szCs w:val="22"/>
          <w:lang w:val="sr-Latn-ME"/>
        </w:rPr>
      </w:pPr>
      <w:r w:rsidRPr="00A61082">
        <w:rPr>
          <w:sz w:val="22"/>
          <w:szCs w:val="22"/>
          <w:lang w:val="sr-Latn-ME"/>
        </w:rPr>
        <w:t>Za spisak svih ekscipijenasa, pogledati dio 6.1.</w:t>
      </w:r>
    </w:p>
    <w:p w14:paraId="7DF52E53" w14:textId="77777777" w:rsidR="0003793F" w:rsidRPr="00A61082" w:rsidRDefault="0003793F">
      <w:pPr>
        <w:rPr>
          <w:sz w:val="22"/>
          <w:szCs w:val="22"/>
          <w:lang w:val="sr-Latn-ME"/>
        </w:rPr>
      </w:pPr>
    </w:p>
    <w:p w14:paraId="7DF52E54" w14:textId="77777777" w:rsidR="00C37FD7" w:rsidRPr="00A61082" w:rsidRDefault="00C37FD7">
      <w:pPr>
        <w:rPr>
          <w:sz w:val="22"/>
          <w:szCs w:val="22"/>
          <w:lang w:val="sr-Latn-ME"/>
        </w:rPr>
      </w:pPr>
    </w:p>
    <w:p w14:paraId="7DF52E55" w14:textId="77777777" w:rsidR="00411B4B" w:rsidRPr="00A61082" w:rsidRDefault="00411B4B" w:rsidP="006675E3">
      <w:pPr>
        <w:tabs>
          <w:tab w:val="left" w:pos="540"/>
          <w:tab w:val="left" w:pos="569"/>
        </w:tabs>
        <w:jc w:val="both"/>
        <w:rPr>
          <w:b/>
          <w:bCs/>
          <w:sz w:val="22"/>
          <w:szCs w:val="22"/>
          <w:lang w:val="sr-Latn-ME"/>
        </w:rPr>
      </w:pPr>
      <w:r w:rsidRPr="00A61082">
        <w:rPr>
          <w:b/>
          <w:bCs/>
          <w:sz w:val="22"/>
          <w:szCs w:val="22"/>
          <w:lang w:val="sr-Latn-ME"/>
        </w:rPr>
        <w:t xml:space="preserve">3. </w:t>
      </w:r>
      <w:r w:rsidR="00F5167F" w:rsidRPr="00A61082">
        <w:rPr>
          <w:b/>
          <w:bCs/>
          <w:sz w:val="22"/>
          <w:szCs w:val="22"/>
          <w:lang w:val="sr-Latn-ME"/>
        </w:rPr>
        <w:tab/>
      </w:r>
      <w:r w:rsidRPr="00A61082">
        <w:rPr>
          <w:b/>
          <w:bCs/>
          <w:sz w:val="22"/>
          <w:szCs w:val="22"/>
          <w:lang w:val="sr-Latn-ME"/>
        </w:rPr>
        <w:t>FARMACEUTSKI OBLIK</w:t>
      </w:r>
      <w:r w:rsidR="009F2D23" w:rsidRPr="00A61082">
        <w:rPr>
          <w:b/>
          <w:bCs/>
          <w:sz w:val="22"/>
          <w:szCs w:val="22"/>
          <w:lang w:val="sr-Latn-ME"/>
        </w:rPr>
        <w:t xml:space="preserve"> </w:t>
      </w:r>
    </w:p>
    <w:p w14:paraId="7DF52E56" w14:textId="77777777" w:rsidR="00411B4B" w:rsidRPr="00A61082" w:rsidRDefault="00411B4B" w:rsidP="006675E3">
      <w:pPr>
        <w:jc w:val="both"/>
        <w:rPr>
          <w:bCs/>
          <w:sz w:val="22"/>
          <w:szCs w:val="22"/>
          <w:lang w:val="sr-Latn-ME"/>
        </w:rPr>
      </w:pPr>
    </w:p>
    <w:p w14:paraId="5B812EF0" w14:textId="77777777" w:rsidR="004F49E4" w:rsidRPr="00A61082" w:rsidRDefault="004F49E4" w:rsidP="006675E3">
      <w:pPr>
        <w:jc w:val="both"/>
        <w:rPr>
          <w:bCs/>
          <w:sz w:val="22"/>
          <w:szCs w:val="22"/>
          <w:lang w:val="sr-Latn-ME"/>
        </w:rPr>
      </w:pPr>
      <w:r w:rsidRPr="00A61082">
        <w:rPr>
          <w:bCs/>
          <w:sz w:val="22"/>
          <w:szCs w:val="22"/>
          <w:lang w:val="sr-Latn-ME"/>
        </w:rPr>
        <w:t>Film tableta.</w:t>
      </w:r>
    </w:p>
    <w:p w14:paraId="05F29784" w14:textId="77777777" w:rsidR="004F49E4" w:rsidRPr="00A61082" w:rsidRDefault="004F49E4" w:rsidP="006675E3">
      <w:pPr>
        <w:jc w:val="both"/>
        <w:rPr>
          <w:bCs/>
          <w:sz w:val="22"/>
          <w:szCs w:val="22"/>
          <w:lang w:val="sr-Latn-ME"/>
        </w:rPr>
      </w:pPr>
    </w:p>
    <w:p w14:paraId="7DF52E57" w14:textId="3A48D23B" w:rsidR="00EC2532" w:rsidRPr="00A61082" w:rsidRDefault="004F49E4" w:rsidP="006675E3">
      <w:pPr>
        <w:jc w:val="both"/>
        <w:rPr>
          <w:bCs/>
          <w:sz w:val="22"/>
          <w:szCs w:val="22"/>
          <w:lang w:val="sr-Latn-ME"/>
        </w:rPr>
      </w:pPr>
      <w:r w:rsidRPr="00A61082">
        <w:rPr>
          <w:bCs/>
          <w:sz w:val="22"/>
          <w:szCs w:val="22"/>
          <w:lang w:val="sr-Latn-ME"/>
        </w:rPr>
        <w:t>Ovalne film tablete, plave boje sa podionom crtom na jednoj strani</w:t>
      </w:r>
      <w:r w:rsidR="009753DA" w:rsidRPr="00A61082">
        <w:rPr>
          <w:bCs/>
          <w:sz w:val="22"/>
          <w:szCs w:val="22"/>
          <w:lang w:val="sr-Latn-ME"/>
        </w:rPr>
        <w:t xml:space="preserve"> tablete</w:t>
      </w:r>
      <w:r w:rsidRPr="00A61082">
        <w:rPr>
          <w:bCs/>
          <w:sz w:val="22"/>
          <w:szCs w:val="22"/>
          <w:lang w:val="sr-Latn-ME"/>
        </w:rPr>
        <w:t>.</w:t>
      </w:r>
      <w:r w:rsidR="009753DA" w:rsidRPr="00A61082">
        <w:rPr>
          <w:bCs/>
          <w:sz w:val="22"/>
          <w:szCs w:val="22"/>
          <w:lang w:val="sr-Latn-ME"/>
        </w:rPr>
        <w:t xml:space="preserve"> Tableta se može podijeliti na jednake doze.</w:t>
      </w:r>
    </w:p>
    <w:p w14:paraId="3F08C2AD" w14:textId="77777777" w:rsidR="00932B7B" w:rsidRPr="00A61082" w:rsidRDefault="00932B7B" w:rsidP="006675E3">
      <w:pPr>
        <w:jc w:val="both"/>
        <w:rPr>
          <w:bCs/>
          <w:sz w:val="22"/>
          <w:szCs w:val="22"/>
          <w:lang w:val="sr-Latn-ME"/>
        </w:rPr>
      </w:pPr>
    </w:p>
    <w:p w14:paraId="3FAF99E7" w14:textId="77777777" w:rsidR="004F49E4" w:rsidRPr="00A61082" w:rsidRDefault="004F49E4" w:rsidP="006675E3">
      <w:pPr>
        <w:jc w:val="both"/>
        <w:rPr>
          <w:bCs/>
          <w:sz w:val="22"/>
          <w:szCs w:val="22"/>
          <w:lang w:val="sr-Latn-ME"/>
        </w:rPr>
      </w:pPr>
    </w:p>
    <w:p w14:paraId="7DF52E58" w14:textId="77777777" w:rsidR="00411B4B" w:rsidRPr="00A61082" w:rsidRDefault="00411B4B" w:rsidP="006675E3">
      <w:pPr>
        <w:tabs>
          <w:tab w:val="left" w:pos="540"/>
          <w:tab w:val="left" w:pos="569"/>
        </w:tabs>
        <w:jc w:val="both"/>
        <w:rPr>
          <w:b/>
          <w:bCs/>
          <w:sz w:val="22"/>
          <w:szCs w:val="22"/>
          <w:lang w:val="sr-Latn-ME"/>
        </w:rPr>
      </w:pPr>
      <w:r w:rsidRPr="00A61082">
        <w:rPr>
          <w:b/>
          <w:bCs/>
          <w:sz w:val="22"/>
          <w:szCs w:val="22"/>
          <w:lang w:val="sr-Latn-ME"/>
        </w:rPr>
        <w:t xml:space="preserve">4. </w:t>
      </w:r>
      <w:r w:rsidR="00480FB1" w:rsidRPr="00A61082">
        <w:rPr>
          <w:b/>
          <w:bCs/>
          <w:sz w:val="22"/>
          <w:szCs w:val="22"/>
          <w:lang w:val="sr-Latn-ME"/>
        </w:rPr>
        <w:tab/>
      </w:r>
      <w:r w:rsidRPr="00A61082">
        <w:rPr>
          <w:b/>
          <w:bCs/>
          <w:sz w:val="22"/>
          <w:szCs w:val="22"/>
          <w:lang w:val="sr-Latn-ME"/>
        </w:rPr>
        <w:t>KLINIČKI PODACI</w:t>
      </w:r>
    </w:p>
    <w:p w14:paraId="7DF52E59" w14:textId="77777777" w:rsidR="00CD6F02" w:rsidRPr="00A61082" w:rsidRDefault="00CD6F02" w:rsidP="006675E3">
      <w:pPr>
        <w:tabs>
          <w:tab w:val="left" w:pos="540"/>
          <w:tab w:val="left" w:pos="569"/>
        </w:tabs>
        <w:jc w:val="both"/>
        <w:rPr>
          <w:bCs/>
          <w:sz w:val="22"/>
          <w:szCs w:val="22"/>
          <w:lang w:val="sr-Latn-ME"/>
        </w:rPr>
      </w:pPr>
    </w:p>
    <w:p w14:paraId="7DF52E5A" w14:textId="77777777" w:rsidR="00411B4B" w:rsidRPr="00A61082" w:rsidRDefault="00411B4B" w:rsidP="006675E3">
      <w:pPr>
        <w:tabs>
          <w:tab w:val="left" w:pos="540"/>
          <w:tab w:val="left" w:pos="569"/>
        </w:tabs>
        <w:jc w:val="both"/>
        <w:rPr>
          <w:b/>
          <w:bCs/>
          <w:sz w:val="22"/>
          <w:szCs w:val="22"/>
          <w:lang w:val="sr-Latn-ME"/>
        </w:rPr>
      </w:pPr>
      <w:r w:rsidRPr="00A61082">
        <w:rPr>
          <w:b/>
          <w:bCs/>
          <w:sz w:val="22"/>
          <w:szCs w:val="22"/>
          <w:lang w:val="sr-Latn-ME"/>
        </w:rPr>
        <w:t xml:space="preserve">4.1. </w:t>
      </w:r>
      <w:r w:rsidR="00480FB1" w:rsidRPr="00A61082">
        <w:rPr>
          <w:b/>
          <w:bCs/>
          <w:sz w:val="22"/>
          <w:szCs w:val="22"/>
          <w:lang w:val="sr-Latn-ME"/>
        </w:rPr>
        <w:tab/>
      </w:r>
      <w:r w:rsidRPr="00A61082">
        <w:rPr>
          <w:b/>
          <w:bCs/>
          <w:sz w:val="22"/>
          <w:szCs w:val="22"/>
          <w:lang w:val="sr-Latn-ME"/>
        </w:rPr>
        <w:t>Terapijske indikacije</w:t>
      </w:r>
    </w:p>
    <w:p w14:paraId="7DF52E5B" w14:textId="77777777" w:rsidR="00411B4B" w:rsidRPr="00A61082" w:rsidRDefault="00411B4B" w:rsidP="006675E3">
      <w:pPr>
        <w:tabs>
          <w:tab w:val="left" w:pos="540"/>
          <w:tab w:val="left" w:pos="569"/>
        </w:tabs>
        <w:jc w:val="both"/>
        <w:rPr>
          <w:bCs/>
          <w:sz w:val="22"/>
          <w:szCs w:val="22"/>
          <w:lang w:val="sr-Latn-ME"/>
        </w:rPr>
      </w:pPr>
    </w:p>
    <w:p w14:paraId="45B914F4" w14:textId="3AFC4DAA" w:rsidR="00642F57" w:rsidRPr="00A61082" w:rsidRDefault="00642F57" w:rsidP="006E67D6">
      <w:pPr>
        <w:tabs>
          <w:tab w:val="left" w:pos="540"/>
          <w:tab w:val="left" w:pos="569"/>
        </w:tabs>
        <w:jc w:val="both"/>
        <w:rPr>
          <w:bCs/>
          <w:sz w:val="22"/>
          <w:szCs w:val="22"/>
          <w:lang w:val="sr-Latn-ME"/>
        </w:rPr>
      </w:pPr>
      <w:r w:rsidRPr="00A61082">
        <w:rPr>
          <w:bCs/>
          <w:sz w:val="22"/>
          <w:szCs w:val="22"/>
          <w:lang w:val="sr-Latn-ME"/>
        </w:rPr>
        <w:t>Lijek Maprofen je indikovan za terapiju reumatskih bolesti, osteoartritisa, ankilozirajućeg spondilitisa, mišićno-skeletnih poremećaja i povreda kao što su periartritis, „smrznuto rame“, bursitis, tendinitis, tenosinovitis, bol u donjem dijelu leđa, povrede usljed iščašenja i istezanja mišića i tetiva.</w:t>
      </w:r>
    </w:p>
    <w:p w14:paraId="6865BE23" w14:textId="77777777" w:rsidR="00642F57" w:rsidRPr="00A61082" w:rsidRDefault="00642F57" w:rsidP="006675E3">
      <w:pPr>
        <w:tabs>
          <w:tab w:val="left" w:pos="540"/>
          <w:tab w:val="left" w:pos="569"/>
        </w:tabs>
        <w:jc w:val="both"/>
        <w:rPr>
          <w:bCs/>
          <w:sz w:val="22"/>
          <w:szCs w:val="22"/>
          <w:lang w:val="sr-Latn-ME"/>
        </w:rPr>
      </w:pPr>
    </w:p>
    <w:p w14:paraId="57ACE2ED" w14:textId="223C3B54" w:rsidR="00642F57" w:rsidRPr="00A61082" w:rsidRDefault="00642F57" w:rsidP="006E67D6">
      <w:pPr>
        <w:tabs>
          <w:tab w:val="left" w:pos="540"/>
          <w:tab w:val="left" w:pos="569"/>
        </w:tabs>
        <w:jc w:val="both"/>
        <w:rPr>
          <w:bCs/>
          <w:sz w:val="22"/>
          <w:szCs w:val="22"/>
          <w:lang w:val="sr-Latn-ME"/>
        </w:rPr>
      </w:pPr>
      <w:r w:rsidRPr="00A61082">
        <w:rPr>
          <w:bCs/>
          <w:sz w:val="22"/>
          <w:szCs w:val="22"/>
          <w:lang w:val="sr-Latn-ME"/>
        </w:rPr>
        <w:t>Lijek Maprofen je zbog svog analgetskog djelovanja indikovan i za ublažavanje blagih do umjerenih bolova u stanjima kao što su zubobolja, postoperativni bol, dismenoreja i migrena.</w:t>
      </w:r>
    </w:p>
    <w:p w14:paraId="42A93288" w14:textId="77777777" w:rsidR="00642F57" w:rsidRPr="00A61082" w:rsidRDefault="00642F57" w:rsidP="006675E3">
      <w:pPr>
        <w:tabs>
          <w:tab w:val="left" w:pos="540"/>
          <w:tab w:val="left" w:pos="569"/>
        </w:tabs>
        <w:jc w:val="both"/>
        <w:rPr>
          <w:bCs/>
          <w:sz w:val="22"/>
          <w:szCs w:val="22"/>
          <w:lang w:val="sr-Latn-ME"/>
        </w:rPr>
      </w:pPr>
    </w:p>
    <w:p w14:paraId="7DF52E5C" w14:textId="77777777" w:rsidR="00411B4B" w:rsidRPr="00A61082" w:rsidRDefault="00411B4B" w:rsidP="006675E3">
      <w:pPr>
        <w:tabs>
          <w:tab w:val="left" w:pos="540"/>
          <w:tab w:val="left" w:pos="569"/>
        </w:tabs>
        <w:jc w:val="both"/>
        <w:rPr>
          <w:b/>
          <w:bCs/>
          <w:sz w:val="22"/>
          <w:szCs w:val="22"/>
          <w:lang w:val="sr-Latn-ME"/>
        </w:rPr>
      </w:pPr>
      <w:r w:rsidRPr="00A61082">
        <w:rPr>
          <w:b/>
          <w:bCs/>
          <w:sz w:val="22"/>
          <w:szCs w:val="22"/>
          <w:lang w:val="sr-Latn-ME"/>
        </w:rPr>
        <w:t xml:space="preserve">4.2. </w:t>
      </w:r>
      <w:r w:rsidR="00480FB1" w:rsidRPr="00A61082">
        <w:rPr>
          <w:b/>
          <w:bCs/>
          <w:sz w:val="22"/>
          <w:szCs w:val="22"/>
          <w:lang w:val="sr-Latn-ME"/>
        </w:rPr>
        <w:tab/>
      </w:r>
      <w:r w:rsidRPr="00A61082">
        <w:rPr>
          <w:b/>
          <w:bCs/>
          <w:sz w:val="22"/>
          <w:szCs w:val="22"/>
          <w:lang w:val="sr-Latn-ME"/>
        </w:rPr>
        <w:t>Doziranje i način primjene</w:t>
      </w:r>
    </w:p>
    <w:p w14:paraId="7DF52E5D" w14:textId="77777777" w:rsidR="0072020E" w:rsidRPr="00A61082" w:rsidRDefault="0072020E" w:rsidP="006675E3">
      <w:pPr>
        <w:tabs>
          <w:tab w:val="left" w:pos="540"/>
          <w:tab w:val="left" w:pos="569"/>
        </w:tabs>
        <w:jc w:val="both"/>
        <w:rPr>
          <w:bCs/>
          <w:sz w:val="22"/>
          <w:szCs w:val="22"/>
          <w:lang w:val="sr-Latn-ME"/>
        </w:rPr>
      </w:pPr>
    </w:p>
    <w:p w14:paraId="5695F072" w14:textId="77777777" w:rsidR="00E919BE" w:rsidRPr="00A61082" w:rsidRDefault="00E919BE" w:rsidP="006E67D6">
      <w:pPr>
        <w:tabs>
          <w:tab w:val="left" w:pos="540"/>
          <w:tab w:val="left" w:pos="569"/>
        </w:tabs>
        <w:jc w:val="both"/>
        <w:rPr>
          <w:bCs/>
          <w:sz w:val="22"/>
          <w:szCs w:val="22"/>
          <w:lang w:val="sr-Latn-ME"/>
        </w:rPr>
      </w:pPr>
      <w:r w:rsidRPr="00A61082">
        <w:rPr>
          <w:bCs/>
          <w:sz w:val="22"/>
          <w:szCs w:val="22"/>
          <w:lang w:val="sr-Latn-ME"/>
        </w:rPr>
        <w:t>Za oralnu upotrebu. Najbolje je tablete uzeti uz obrok ili nakon obroka.</w:t>
      </w:r>
    </w:p>
    <w:p w14:paraId="51362698" w14:textId="77777777" w:rsidR="00E919BE" w:rsidRPr="00A61082" w:rsidRDefault="00E919BE">
      <w:pPr>
        <w:tabs>
          <w:tab w:val="left" w:pos="540"/>
          <w:tab w:val="left" w:pos="569"/>
        </w:tabs>
        <w:jc w:val="both"/>
        <w:rPr>
          <w:bCs/>
          <w:sz w:val="22"/>
          <w:szCs w:val="22"/>
          <w:lang w:val="sr-Latn-ME"/>
        </w:rPr>
      </w:pPr>
    </w:p>
    <w:p w14:paraId="2573859D" w14:textId="7C3C3837" w:rsidR="00E919BE" w:rsidRPr="00A61082" w:rsidRDefault="00E919BE">
      <w:pPr>
        <w:tabs>
          <w:tab w:val="left" w:pos="540"/>
          <w:tab w:val="left" w:pos="569"/>
        </w:tabs>
        <w:jc w:val="both"/>
        <w:rPr>
          <w:bCs/>
          <w:sz w:val="22"/>
          <w:szCs w:val="22"/>
          <w:lang w:val="sr-Latn-ME"/>
        </w:rPr>
      </w:pPr>
      <w:r w:rsidRPr="00A61082">
        <w:rPr>
          <w:bCs/>
          <w:sz w:val="22"/>
          <w:szCs w:val="22"/>
          <w:lang w:val="sr-Latn-ME"/>
        </w:rPr>
        <w:t>Neželjena dejstva se mogu smanjiti prim</w:t>
      </w:r>
      <w:r w:rsidR="00EF5830" w:rsidRPr="00A61082">
        <w:rPr>
          <w:bCs/>
          <w:sz w:val="22"/>
          <w:szCs w:val="22"/>
          <w:lang w:val="sr-Latn-ME"/>
        </w:rPr>
        <w:t>j</w:t>
      </w:r>
      <w:r w:rsidRPr="00A61082">
        <w:rPr>
          <w:bCs/>
          <w:sz w:val="22"/>
          <w:szCs w:val="22"/>
          <w:lang w:val="sr-Latn-ME"/>
        </w:rPr>
        <w:t>enom najmanjih efektivnih doza u najkraćem mogućem periodu potrebnom za kontrolu simptoma (</w:t>
      </w:r>
      <w:r w:rsidR="00EF5830" w:rsidRPr="00A61082">
        <w:rPr>
          <w:bCs/>
          <w:sz w:val="22"/>
          <w:szCs w:val="22"/>
          <w:lang w:val="sr-Latn-ME"/>
        </w:rPr>
        <w:t xml:space="preserve">vidjeti </w:t>
      </w:r>
      <w:r w:rsidRPr="00A61082">
        <w:rPr>
          <w:bCs/>
          <w:sz w:val="22"/>
          <w:szCs w:val="22"/>
          <w:lang w:val="sr-Latn-ME"/>
        </w:rPr>
        <w:t>dio 4.4).</w:t>
      </w:r>
    </w:p>
    <w:p w14:paraId="5BD99D31" w14:textId="77777777" w:rsidR="00E919BE" w:rsidRPr="00A61082" w:rsidRDefault="00E919BE">
      <w:pPr>
        <w:tabs>
          <w:tab w:val="left" w:pos="540"/>
          <w:tab w:val="left" w:pos="569"/>
        </w:tabs>
        <w:jc w:val="both"/>
        <w:rPr>
          <w:bCs/>
          <w:sz w:val="22"/>
          <w:szCs w:val="22"/>
          <w:lang w:val="sr-Latn-ME"/>
        </w:rPr>
      </w:pPr>
    </w:p>
    <w:p w14:paraId="467053BE" w14:textId="77777777" w:rsidR="00E919BE" w:rsidRPr="00A61082" w:rsidRDefault="00E919BE">
      <w:pPr>
        <w:tabs>
          <w:tab w:val="left" w:pos="540"/>
          <w:tab w:val="left" w:pos="569"/>
        </w:tabs>
        <w:jc w:val="both"/>
        <w:rPr>
          <w:bCs/>
          <w:sz w:val="22"/>
          <w:szCs w:val="22"/>
          <w:u w:val="single"/>
          <w:lang w:val="sr-Latn-ME"/>
        </w:rPr>
      </w:pPr>
      <w:r w:rsidRPr="00A61082">
        <w:rPr>
          <w:bCs/>
          <w:sz w:val="22"/>
          <w:szCs w:val="22"/>
          <w:u w:val="single"/>
          <w:lang w:val="sr-Latn-ME"/>
        </w:rPr>
        <w:t>Odrasli:</w:t>
      </w:r>
    </w:p>
    <w:p w14:paraId="20A39B1F" w14:textId="2D457E6F" w:rsidR="00E919BE" w:rsidRPr="00A61082" w:rsidRDefault="00E919BE">
      <w:pPr>
        <w:tabs>
          <w:tab w:val="left" w:pos="540"/>
          <w:tab w:val="left" w:pos="569"/>
        </w:tabs>
        <w:jc w:val="both"/>
        <w:rPr>
          <w:bCs/>
          <w:sz w:val="22"/>
          <w:szCs w:val="22"/>
          <w:lang w:val="sr-Latn-ME"/>
        </w:rPr>
      </w:pPr>
      <w:r w:rsidRPr="00A61082">
        <w:rPr>
          <w:bCs/>
          <w:sz w:val="22"/>
          <w:szCs w:val="22"/>
          <w:lang w:val="sr-Latn-ME"/>
        </w:rPr>
        <w:t>150 mg do 200 mg na dan podijeljeno u dv</w:t>
      </w:r>
      <w:r w:rsidR="00EF5830" w:rsidRPr="00A61082">
        <w:rPr>
          <w:bCs/>
          <w:sz w:val="22"/>
          <w:szCs w:val="22"/>
          <w:lang w:val="sr-Latn-ME"/>
        </w:rPr>
        <w:t>ij</w:t>
      </w:r>
      <w:r w:rsidRPr="00A61082">
        <w:rPr>
          <w:bCs/>
          <w:sz w:val="22"/>
          <w:szCs w:val="22"/>
          <w:lang w:val="sr-Latn-ME"/>
        </w:rPr>
        <w:t>e, tri ili četiri doze. Kod pacijenata sa teškim simptomima, bolestima koje su nedavno nastale ili tokom akutnog pogoršanja bolesti, ukupna dnevna doza može se povećati na 300 mg u podijeljenim dozama.</w:t>
      </w:r>
    </w:p>
    <w:p w14:paraId="51B31170" w14:textId="77777777" w:rsidR="00727E86" w:rsidRPr="00A61082" w:rsidRDefault="00727E86">
      <w:pPr>
        <w:tabs>
          <w:tab w:val="left" w:pos="540"/>
          <w:tab w:val="left" w:pos="569"/>
        </w:tabs>
        <w:jc w:val="both"/>
        <w:rPr>
          <w:bCs/>
          <w:sz w:val="22"/>
          <w:szCs w:val="22"/>
          <w:lang w:val="sr-Latn-ME"/>
        </w:rPr>
      </w:pPr>
    </w:p>
    <w:p w14:paraId="701621DE" w14:textId="77777777" w:rsidR="00727E86" w:rsidRPr="00A61082" w:rsidRDefault="00727E86">
      <w:pPr>
        <w:tabs>
          <w:tab w:val="left" w:pos="540"/>
          <w:tab w:val="left" w:pos="569"/>
        </w:tabs>
        <w:jc w:val="both"/>
        <w:rPr>
          <w:bCs/>
          <w:sz w:val="22"/>
          <w:szCs w:val="22"/>
          <w:lang w:val="sr-Latn-ME"/>
        </w:rPr>
      </w:pPr>
      <w:r w:rsidRPr="00A61082">
        <w:rPr>
          <w:bCs/>
          <w:sz w:val="22"/>
          <w:szCs w:val="22"/>
          <w:lang w:val="sr-Latn-ME"/>
        </w:rPr>
        <w:t>Za dismenoreju može se primijeniti doza od 100 mg kada simptomi počnu, a zatim doza od 50 mg ili 100 mg u intervalima od četiri do šest sati. Maksimalna dnevna doza ne smije preći 300 mg.</w:t>
      </w:r>
    </w:p>
    <w:p w14:paraId="213B445B" w14:textId="1D802F04" w:rsidR="00F44E3E" w:rsidRPr="00A61082" w:rsidRDefault="00F44E3E" w:rsidP="006675E3">
      <w:pPr>
        <w:tabs>
          <w:tab w:val="left" w:pos="540"/>
          <w:tab w:val="left" w:pos="569"/>
        </w:tabs>
        <w:jc w:val="both"/>
        <w:rPr>
          <w:bCs/>
          <w:sz w:val="22"/>
          <w:szCs w:val="22"/>
          <w:lang w:val="sr-Latn-ME"/>
        </w:rPr>
      </w:pPr>
    </w:p>
    <w:p w14:paraId="59985B6F" w14:textId="77777777" w:rsidR="009753DA" w:rsidRPr="00A61082" w:rsidRDefault="009753DA" w:rsidP="006675E3">
      <w:pPr>
        <w:tabs>
          <w:tab w:val="left" w:pos="540"/>
          <w:tab w:val="left" w:pos="569"/>
        </w:tabs>
        <w:jc w:val="both"/>
        <w:rPr>
          <w:bCs/>
          <w:sz w:val="22"/>
          <w:szCs w:val="22"/>
          <w:lang w:val="sr-Latn-ME"/>
        </w:rPr>
      </w:pPr>
    </w:p>
    <w:p w14:paraId="1C1E3AF6" w14:textId="0EF198DF" w:rsidR="00727E86" w:rsidRPr="00A61082" w:rsidRDefault="00F44E3E" w:rsidP="006675E3">
      <w:pPr>
        <w:tabs>
          <w:tab w:val="left" w:pos="540"/>
          <w:tab w:val="left" w:pos="569"/>
        </w:tabs>
        <w:jc w:val="both"/>
        <w:rPr>
          <w:bCs/>
          <w:sz w:val="22"/>
          <w:szCs w:val="22"/>
          <w:u w:val="single"/>
          <w:lang w:val="sr-Latn-ME"/>
        </w:rPr>
      </w:pPr>
      <w:r w:rsidRPr="00A61082">
        <w:rPr>
          <w:bCs/>
          <w:sz w:val="22"/>
          <w:szCs w:val="22"/>
          <w:u w:val="single"/>
          <w:lang w:val="sr-Latn-ME"/>
        </w:rPr>
        <w:lastRenderedPageBreak/>
        <w:t>Pedijatriska populacija:</w:t>
      </w:r>
    </w:p>
    <w:p w14:paraId="4EC8A5D7" w14:textId="77777777" w:rsidR="00727E86" w:rsidRPr="00A61082" w:rsidRDefault="00727E86" w:rsidP="006675E3">
      <w:pPr>
        <w:tabs>
          <w:tab w:val="left" w:pos="540"/>
          <w:tab w:val="left" w:pos="569"/>
        </w:tabs>
        <w:jc w:val="both"/>
        <w:rPr>
          <w:bCs/>
          <w:sz w:val="22"/>
          <w:szCs w:val="22"/>
          <w:lang w:val="sr-Latn-ME"/>
        </w:rPr>
      </w:pPr>
      <w:r w:rsidRPr="00A61082">
        <w:rPr>
          <w:bCs/>
          <w:sz w:val="22"/>
          <w:szCs w:val="22"/>
          <w:lang w:val="sr-Latn-ME"/>
        </w:rPr>
        <w:t>Ne preporučuje se primjena kod djece mlađe od 12 godina.</w:t>
      </w:r>
    </w:p>
    <w:p w14:paraId="028F04F9" w14:textId="77777777" w:rsidR="00727E86" w:rsidRPr="00A61082" w:rsidRDefault="00727E86" w:rsidP="00727E86">
      <w:pPr>
        <w:tabs>
          <w:tab w:val="left" w:pos="540"/>
          <w:tab w:val="left" w:pos="569"/>
        </w:tabs>
        <w:rPr>
          <w:bCs/>
          <w:sz w:val="22"/>
          <w:szCs w:val="22"/>
          <w:lang w:val="sr-Latn-ME"/>
        </w:rPr>
      </w:pPr>
    </w:p>
    <w:p w14:paraId="43BE6C18" w14:textId="77777777" w:rsidR="00727E86" w:rsidRPr="00A61082" w:rsidRDefault="00727E86" w:rsidP="006675E3">
      <w:pPr>
        <w:tabs>
          <w:tab w:val="left" w:pos="540"/>
          <w:tab w:val="left" w:pos="569"/>
        </w:tabs>
        <w:jc w:val="both"/>
        <w:rPr>
          <w:bCs/>
          <w:sz w:val="22"/>
          <w:szCs w:val="22"/>
          <w:u w:val="single"/>
          <w:lang w:val="sr-Latn-ME"/>
        </w:rPr>
      </w:pPr>
      <w:r w:rsidRPr="00A61082">
        <w:rPr>
          <w:bCs/>
          <w:sz w:val="22"/>
          <w:szCs w:val="22"/>
          <w:u w:val="single"/>
          <w:lang w:val="sr-Latn-ME"/>
        </w:rPr>
        <w:t>Starije osobe:</w:t>
      </w:r>
    </w:p>
    <w:p w14:paraId="7B45B1EE" w14:textId="77777777" w:rsidR="00727E86" w:rsidRPr="00A61082" w:rsidRDefault="00727E86" w:rsidP="006E67D6">
      <w:pPr>
        <w:tabs>
          <w:tab w:val="left" w:pos="540"/>
          <w:tab w:val="left" w:pos="569"/>
        </w:tabs>
        <w:jc w:val="both"/>
        <w:rPr>
          <w:bCs/>
          <w:sz w:val="22"/>
          <w:szCs w:val="22"/>
          <w:lang w:val="sr-Latn-ME"/>
        </w:rPr>
      </w:pPr>
      <w:r w:rsidRPr="00A61082">
        <w:rPr>
          <w:bCs/>
          <w:sz w:val="22"/>
          <w:szCs w:val="22"/>
          <w:lang w:val="sr-Latn-ME"/>
        </w:rPr>
        <w:t>Kod starijih osoba povećan je rizik od ozbiljnih neželjenih reakcija. Iako starije osobe generalno dobro podnose flurbiprofen, kod pojedinih pacijenata, naročito onih sa oštećenom funkcijom bubrega moguće je sporije izlučivanje nesteroidnih antiinflamatornih lijekova (NSAIL). U ovakvim slučajevima flurbiprofen treba koristiti uz oprez, a doziranje treba individualno prilagoditi pacijentu.</w:t>
      </w:r>
    </w:p>
    <w:p w14:paraId="3BC7E6CE" w14:textId="77777777" w:rsidR="00727E86" w:rsidRPr="00A61082" w:rsidRDefault="00727E86">
      <w:pPr>
        <w:tabs>
          <w:tab w:val="left" w:pos="540"/>
          <w:tab w:val="left" w:pos="569"/>
        </w:tabs>
        <w:jc w:val="both"/>
        <w:rPr>
          <w:bCs/>
          <w:sz w:val="22"/>
          <w:szCs w:val="22"/>
          <w:lang w:val="sr-Latn-ME"/>
        </w:rPr>
      </w:pPr>
    </w:p>
    <w:p w14:paraId="6366BC18" w14:textId="42CDF7F9" w:rsidR="00727E86" w:rsidRPr="00A61082" w:rsidRDefault="00727E86">
      <w:pPr>
        <w:tabs>
          <w:tab w:val="left" w:pos="540"/>
          <w:tab w:val="left" w:pos="569"/>
        </w:tabs>
        <w:jc w:val="both"/>
        <w:rPr>
          <w:bCs/>
          <w:sz w:val="22"/>
          <w:szCs w:val="22"/>
          <w:lang w:val="sr-Latn-ME"/>
        </w:rPr>
      </w:pPr>
      <w:r w:rsidRPr="00A61082">
        <w:rPr>
          <w:bCs/>
          <w:sz w:val="22"/>
          <w:szCs w:val="22"/>
          <w:lang w:val="sr-Latn-ME"/>
        </w:rPr>
        <w:t>Ukoliko je NSAIL neophodan, treba primjenjivati najmanju efikasnu dozu u najkraćem mogućem periodu.</w:t>
      </w:r>
      <w:r w:rsidR="00110C9B" w:rsidRPr="00A61082">
        <w:rPr>
          <w:bCs/>
          <w:sz w:val="22"/>
          <w:szCs w:val="22"/>
          <w:lang w:val="sr-Latn-ME"/>
        </w:rPr>
        <w:t xml:space="preserve"> </w:t>
      </w:r>
      <w:r w:rsidRPr="00A61082">
        <w:rPr>
          <w:bCs/>
          <w:sz w:val="22"/>
          <w:szCs w:val="22"/>
          <w:lang w:val="sr-Latn-ME"/>
        </w:rPr>
        <w:t>Pacijenta treba redovno pratiti zbog mogućih gastrointestinalnih krvarenja tokom terapije NSAIL.</w:t>
      </w:r>
    </w:p>
    <w:p w14:paraId="7DF52E61" w14:textId="77777777" w:rsidR="00452E9D" w:rsidRPr="00A61082" w:rsidRDefault="00452E9D" w:rsidP="006675E3">
      <w:pPr>
        <w:tabs>
          <w:tab w:val="left" w:pos="540"/>
          <w:tab w:val="left" w:pos="569"/>
        </w:tabs>
        <w:jc w:val="both"/>
        <w:rPr>
          <w:bCs/>
          <w:sz w:val="22"/>
          <w:szCs w:val="22"/>
          <w:lang w:val="sr-Latn-ME"/>
        </w:rPr>
      </w:pPr>
    </w:p>
    <w:p w14:paraId="7DF52E62" w14:textId="77777777" w:rsidR="00411B4B" w:rsidRPr="00A61082" w:rsidRDefault="00411B4B" w:rsidP="006675E3">
      <w:pPr>
        <w:tabs>
          <w:tab w:val="left" w:pos="540"/>
          <w:tab w:val="left" w:pos="569"/>
        </w:tabs>
        <w:jc w:val="both"/>
        <w:rPr>
          <w:b/>
          <w:bCs/>
          <w:sz w:val="22"/>
          <w:szCs w:val="22"/>
          <w:lang w:val="sr-Latn-ME"/>
        </w:rPr>
      </w:pPr>
      <w:r w:rsidRPr="00A61082">
        <w:rPr>
          <w:b/>
          <w:bCs/>
          <w:sz w:val="22"/>
          <w:szCs w:val="22"/>
          <w:lang w:val="sr-Latn-ME"/>
        </w:rPr>
        <w:t xml:space="preserve">4.3. </w:t>
      </w:r>
      <w:r w:rsidR="00480FB1" w:rsidRPr="00A61082">
        <w:rPr>
          <w:b/>
          <w:bCs/>
          <w:sz w:val="22"/>
          <w:szCs w:val="22"/>
          <w:lang w:val="sr-Latn-ME"/>
        </w:rPr>
        <w:tab/>
      </w:r>
      <w:r w:rsidRPr="00A61082">
        <w:rPr>
          <w:b/>
          <w:bCs/>
          <w:sz w:val="22"/>
          <w:szCs w:val="22"/>
          <w:lang w:val="sr-Latn-ME"/>
        </w:rPr>
        <w:t>Kontraindikacije</w:t>
      </w:r>
    </w:p>
    <w:p w14:paraId="7DF52E63" w14:textId="77777777" w:rsidR="0072020E" w:rsidRPr="00A61082" w:rsidRDefault="0072020E" w:rsidP="006675E3">
      <w:pPr>
        <w:tabs>
          <w:tab w:val="left" w:pos="540"/>
          <w:tab w:val="left" w:pos="569"/>
        </w:tabs>
        <w:jc w:val="both"/>
        <w:rPr>
          <w:bCs/>
          <w:sz w:val="22"/>
          <w:szCs w:val="22"/>
          <w:lang w:val="sr-Latn-ME"/>
        </w:rPr>
      </w:pPr>
    </w:p>
    <w:p w14:paraId="379AA74A" w14:textId="77777777" w:rsidR="006F564C" w:rsidRPr="00A61082" w:rsidRDefault="006F564C" w:rsidP="006E67D6">
      <w:pPr>
        <w:tabs>
          <w:tab w:val="left" w:pos="540"/>
          <w:tab w:val="left" w:pos="569"/>
        </w:tabs>
        <w:jc w:val="both"/>
        <w:rPr>
          <w:bCs/>
          <w:sz w:val="22"/>
          <w:szCs w:val="22"/>
          <w:lang w:val="sr-Latn-ME"/>
        </w:rPr>
      </w:pPr>
      <w:r w:rsidRPr="00A61082">
        <w:rPr>
          <w:bCs/>
          <w:sz w:val="22"/>
          <w:szCs w:val="22"/>
          <w:lang w:val="sr-Latn-ME"/>
        </w:rPr>
        <w:t>Flurbiprofen je kontraindikovan kod pacijenata sa poznatom preosjetljivošću (astma, urtikarija ili alergija) na flurbiprofen ili bilo koju od pomoćnih supstanci navedenih u dijelu 6.1.</w:t>
      </w:r>
    </w:p>
    <w:p w14:paraId="43108ED6" w14:textId="77777777" w:rsidR="006F564C" w:rsidRPr="00A61082" w:rsidRDefault="006F564C">
      <w:pPr>
        <w:tabs>
          <w:tab w:val="left" w:pos="540"/>
          <w:tab w:val="left" w:pos="569"/>
        </w:tabs>
        <w:jc w:val="both"/>
        <w:rPr>
          <w:bCs/>
          <w:sz w:val="22"/>
          <w:szCs w:val="22"/>
          <w:lang w:val="sr-Latn-ME"/>
        </w:rPr>
      </w:pPr>
    </w:p>
    <w:p w14:paraId="6D44701F" w14:textId="77777777" w:rsidR="006F564C" w:rsidRPr="00A61082" w:rsidRDefault="006F564C">
      <w:pPr>
        <w:tabs>
          <w:tab w:val="left" w:pos="540"/>
          <w:tab w:val="left" w:pos="569"/>
        </w:tabs>
        <w:jc w:val="both"/>
        <w:rPr>
          <w:bCs/>
          <w:sz w:val="22"/>
          <w:szCs w:val="22"/>
          <w:lang w:val="sr-Latn-ME"/>
        </w:rPr>
      </w:pPr>
      <w:r w:rsidRPr="00A61082">
        <w:rPr>
          <w:bCs/>
          <w:sz w:val="22"/>
          <w:szCs w:val="22"/>
          <w:lang w:val="sr-Latn-ME"/>
        </w:rPr>
        <w:t>Flurbiprofen je kontraindikovan kod pacijenata kod kojih su ranije ispoljene reakcije preosjetljivosti (astma, rinitis, angioedem ili urtikarija) na flurbiprofen, aspirin ili druge NSAIL.</w:t>
      </w:r>
    </w:p>
    <w:p w14:paraId="758E40EE" w14:textId="77777777" w:rsidR="006F564C" w:rsidRPr="00A61082" w:rsidRDefault="006F564C">
      <w:pPr>
        <w:tabs>
          <w:tab w:val="left" w:pos="540"/>
          <w:tab w:val="left" w:pos="569"/>
        </w:tabs>
        <w:jc w:val="both"/>
        <w:rPr>
          <w:bCs/>
          <w:sz w:val="22"/>
          <w:szCs w:val="22"/>
          <w:lang w:val="sr-Latn-ME"/>
        </w:rPr>
      </w:pPr>
    </w:p>
    <w:p w14:paraId="6D5DEB69" w14:textId="5E1023E4" w:rsidR="006F564C" w:rsidRPr="00A61082" w:rsidRDefault="006F564C">
      <w:pPr>
        <w:tabs>
          <w:tab w:val="left" w:pos="540"/>
          <w:tab w:val="left" w:pos="569"/>
        </w:tabs>
        <w:jc w:val="both"/>
        <w:rPr>
          <w:bCs/>
          <w:sz w:val="22"/>
          <w:szCs w:val="22"/>
          <w:lang w:val="sr-Latn-ME"/>
        </w:rPr>
      </w:pPr>
      <w:r w:rsidRPr="00A61082">
        <w:rPr>
          <w:bCs/>
          <w:sz w:val="22"/>
          <w:szCs w:val="22"/>
          <w:lang w:val="sr-Latn-ME"/>
        </w:rPr>
        <w:t>Flurbiprofen je takođe kontraindikovan kod pacijenata sa gastrointestinalnim krvarenjem u anamnezi ili perforacijama povezanim sa ranijom terapijom NSAIL. Flurbiprofen ne treba primjenjivati kod pacijenata sa anamnezom ili aktivnim ulceroznim kolitisom, Crohn-ovom bolešću, rekurentnim peptičkim ulkusom ili gastrointestinalnim krvarenjem (definisano kao dv</w:t>
      </w:r>
      <w:r w:rsidR="00993D81" w:rsidRPr="00A61082">
        <w:rPr>
          <w:bCs/>
          <w:sz w:val="22"/>
          <w:szCs w:val="22"/>
          <w:lang w:val="sr-Latn-ME"/>
        </w:rPr>
        <w:t>ij</w:t>
      </w:r>
      <w:r w:rsidRPr="00A61082">
        <w:rPr>
          <w:bCs/>
          <w:sz w:val="22"/>
          <w:szCs w:val="22"/>
          <w:lang w:val="sr-Latn-ME"/>
        </w:rPr>
        <w:t>e ili više razdvojenih epizoda dokazane ulceracije ili krvarenja).</w:t>
      </w:r>
    </w:p>
    <w:p w14:paraId="471D0C36" w14:textId="77777777" w:rsidR="006F564C" w:rsidRPr="00A61082" w:rsidRDefault="006F564C">
      <w:pPr>
        <w:tabs>
          <w:tab w:val="left" w:pos="540"/>
          <w:tab w:val="left" w:pos="569"/>
        </w:tabs>
        <w:jc w:val="both"/>
        <w:rPr>
          <w:bCs/>
          <w:sz w:val="22"/>
          <w:szCs w:val="22"/>
          <w:lang w:val="sr-Latn-ME"/>
        </w:rPr>
      </w:pPr>
    </w:p>
    <w:p w14:paraId="406A5134" w14:textId="2C3DCB2E" w:rsidR="006F564C" w:rsidRPr="00A61082" w:rsidRDefault="006F564C">
      <w:pPr>
        <w:tabs>
          <w:tab w:val="left" w:pos="540"/>
          <w:tab w:val="left" w:pos="569"/>
        </w:tabs>
        <w:jc w:val="both"/>
        <w:rPr>
          <w:bCs/>
          <w:sz w:val="22"/>
          <w:szCs w:val="22"/>
          <w:lang w:val="sr-Latn-ME"/>
        </w:rPr>
      </w:pPr>
      <w:r w:rsidRPr="00A61082">
        <w:rPr>
          <w:bCs/>
          <w:sz w:val="22"/>
          <w:szCs w:val="22"/>
          <w:lang w:val="sr-Latn-ME"/>
        </w:rPr>
        <w:t>Flurbiprofen je kontraindikovan kod pacijenata sa teškom srčanom insuficijencijom, renalnom i hepatičkom insuficijencijom (</w:t>
      </w:r>
      <w:r w:rsidR="00993D81" w:rsidRPr="00A61082">
        <w:rPr>
          <w:bCs/>
          <w:sz w:val="22"/>
          <w:szCs w:val="22"/>
          <w:lang w:val="sr-Latn-ME"/>
        </w:rPr>
        <w:t xml:space="preserve">vidjeti </w:t>
      </w:r>
      <w:r w:rsidRPr="00A61082">
        <w:rPr>
          <w:bCs/>
          <w:sz w:val="22"/>
          <w:szCs w:val="22"/>
          <w:lang w:val="sr-Latn-ME"/>
        </w:rPr>
        <w:t>dio 4.4).</w:t>
      </w:r>
    </w:p>
    <w:p w14:paraId="49BA0CB6" w14:textId="77777777" w:rsidR="006F564C" w:rsidRPr="00A61082" w:rsidRDefault="006F564C">
      <w:pPr>
        <w:tabs>
          <w:tab w:val="left" w:pos="540"/>
          <w:tab w:val="left" w:pos="569"/>
        </w:tabs>
        <w:jc w:val="both"/>
        <w:rPr>
          <w:bCs/>
          <w:sz w:val="22"/>
          <w:szCs w:val="22"/>
          <w:lang w:val="sr-Latn-ME"/>
        </w:rPr>
      </w:pPr>
    </w:p>
    <w:p w14:paraId="185175AC" w14:textId="59A86605" w:rsidR="006F564C" w:rsidRPr="00A61082" w:rsidRDefault="006F564C">
      <w:pPr>
        <w:tabs>
          <w:tab w:val="left" w:pos="540"/>
          <w:tab w:val="left" w:pos="569"/>
        </w:tabs>
        <w:jc w:val="both"/>
        <w:rPr>
          <w:bCs/>
          <w:sz w:val="22"/>
          <w:szCs w:val="22"/>
          <w:lang w:val="sr-Latn-ME"/>
        </w:rPr>
      </w:pPr>
      <w:r w:rsidRPr="00A61082">
        <w:rPr>
          <w:bCs/>
          <w:sz w:val="22"/>
          <w:szCs w:val="22"/>
          <w:lang w:val="sr-Latn-ME"/>
        </w:rPr>
        <w:t>Flurbiprofen je kontraindikovan u trećem trimestru trudnoće (</w:t>
      </w:r>
      <w:r w:rsidR="00993D81" w:rsidRPr="00A61082">
        <w:rPr>
          <w:bCs/>
          <w:sz w:val="22"/>
          <w:szCs w:val="22"/>
          <w:lang w:val="sr-Latn-ME"/>
        </w:rPr>
        <w:t xml:space="preserve">vidjeti </w:t>
      </w:r>
      <w:r w:rsidRPr="00A61082">
        <w:rPr>
          <w:bCs/>
          <w:sz w:val="22"/>
          <w:szCs w:val="22"/>
          <w:lang w:val="sr-Latn-ME"/>
        </w:rPr>
        <w:t>dio 4.6).</w:t>
      </w:r>
    </w:p>
    <w:p w14:paraId="34A29F1A" w14:textId="77777777" w:rsidR="006F564C" w:rsidRPr="00A61082" w:rsidRDefault="006F564C" w:rsidP="006675E3">
      <w:pPr>
        <w:tabs>
          <w:tab w:val="left" w:pos="540"/>
          <w:tab w:val="left" w:pos="569"/>
        </w:tabs>
        <w:jc w:val="both"/>
        <w:rPr>
          <w:bCs/>
          <w:sz w:val="22"/>
          <w:szCs w:val="22"/>
          <w:lang w:val="sr-Latn-ME"/>
        </w:rPr>
      </w:pPr>
    </w:p>
    <w:p w14:paraId="7DF52E64" w14:textId="77777777" w:rsidR="00411B4B" w:rsidRPr="00A61082" w:rsidRDefault="00411B4B" w:rsidP="006675E3">
      <w:pPr>
        <w:tabs>
          <w:tab w:val="left" w:pos="540"/>
          <w:tab w:val="left" w:pos="569"/>
        </w:tabs>
        <w:jc w:val="both"/>
        <w:rPr>
          <w:b/>
          <w:bCs/>
          <w:sz w:val="22"/>
          <w:szCs w:val="22"/>
          <w:lang w:val="sr-Latn-ME"/>
        </w:rPr>
      </w:pPr>
      <w:r w:rsidRPr="00A61082">
        <w:rPr>
          <w:b/>
          <w:bCs/>
          <w:sz w:val="22"/>
          <w:szCs w:val="22"/>
          <w:lang w:val="sr-Latn-ME"/>
        </w:rPr>
        <w:t xml:space="preserve">4.4. </w:t>
      </w:r>
      <w:r w:rsidR="00480FB1" w:rsidRPr="00A61082">
        <w:rPr>
          <w:b/>
          <w:bCs/>
          <w:sz w:val="22"/>
          <w:szCs w:val="22"/>
          <w:lang w:val="sr-Latn-ME"/>
        </w:rPr>
        <w:tab/>
      </w:r>
      <w:r w:rsidRPr="00A61082">
        <w:rPr>
          <w:b/>
          <w:bCs/>
          <w:sz w:val="22"/>
          <w:szCs w:val="22"/>
          <w:lang w:val="sr-Latn-ME"/>
        </w:rPr>
        <w:t>Posebna upozorenja i mjere opreza pri upotrebi lijeka</w:t>
      </w:r>
    </w:p>
    <w:p w14:paraId="7DF52E65" w14:textId="77777777" w:rsidR="0072020E" w:rsidRPr="00A61082" w:rsidRDefault="0072020E" w:rsidP="006675E3">
      <w:pPr>
        <w:tabs>
          <w:tab w:val="left" w:pos="540"/>
          <w:tab w:val="left" w:pos="569"/>
        </w:tabs>
        <w:jc w:val="both"/>
        <w:rPr>
          <w:bCs/>
          <w:sz w:val="22"/>
          <w:szCs w:val="22"/>
          <w:lang w:val="sr-Latn-ME"/>
        </w:rPr>
      </w:pPr>
    </w:p>
    <w:p w14:paraId="63DAAECF" w14:textId="2C5EC481" w:rsidR="00912733" w:rsidRPr="00A61082" w:rsidRDefault="00912733" w:rsidP="006E67D6">
      <w:pPr>
        <w:tabs>
          <w:tab w:val="left" w:pos="540"/>
          <w:tab w:val="left" w:pos="569"/>
        </w:tabs>
        <w:jc w:val="both"/>
        <w:rPr>
          <w:bCs/>
          <w:sz w:val="22"/>
          <w:szCs w:val="22"/>
          <w:lang w:val="sr-Latn-ME"/>
        </w:rPr>
      </w:pPr>
      <w:r w:rsidRPr="00A61082">
        <w:rPr>
          <w:bCs/>
          <w:sz w:val="22"/>
          <w:szCs w:val="22"/>
          <w:lang w:val="sr-Latn-ME"/>
        </w:rPr>
        <w:t>Neželjena dejstva mogu se smanjiti upotrebom najmanje efektivne doze u najkraćem mogućem periodu potrebnom za kontrolu simptoma (</w:t>
      </w:r>
      <w:r w:rsidR="00993D81" w:rsidRPr="00A61082">
        <w:rPr>
          <w:bCs/>
          <w:sz w:val="22"/>
          <w:szCs w:val="22"/>
          <w:lang w:val="sr-Latn-ME"/>
        </w:rPr>
        <w:t xml:space="preserve">vidjeti </w:t>
      </w:r>
      <w:r w:rsidRPr="00A61082">
        <w:rPr>
          <w:bCs/>
          <w:sz w:val="22"/>
          <w:szCs w:val="22"/>
          <w:lang w:val="sr-Latn-ME"/>
        </w:rPr>
        <w:t>dio 4.2 i gastrointestinalne i kardiološke rizike).</w:t>
      </w:r>
    </w:p>
    <w:p w14:paraId="57712FDD" w14:textId="77777777" w:rsidR="00912733" w:rsidRPr="00A61082" w:rsidRDefault="00912733">
      <w:pPr>
        <w:tabs>
          <w:tab w:val="left" w:pos="540"/>
          <w:tab w:val="left" w:pos="569"/>
        </w:tabs>
        <w:jc w:val="both"/>
        <w:rPr>
          <w:bCs/>
          <w:sz w:val="22"/>
          <w:szCs w:val="22"/>
          <w:lang w:val="sr-Latn-ME"/>
        </w:rPr>
      </w:pPr>
    </w:p>
    <w:p w14:paraId="2C460402" w14:textId="7B7B9BFB" w:rsidR="00912733" w:rsidRPr="00A61082" w:rsidRDefault="00912733">
      <w:pPr>
        <w:tabs>
          <w:tab w:val="left" w:pos="540"/>
          <w:tab w:val="left" w:pos="569"/>
        </w:tabs>
        <w:jc w:val="both"/>
        <w:rPr>
          <w:bCs/>
          <w:sz w:val="22"/>
          <w:szCs w:val="22"/>
          <w:lang w:val="sr-Latn-ME"/>
        </w:rPr>
      </w:pPr>
      <w:r w:rsidRPr="00A61082">
        <w:rPr>
          <w:bCs/>
          <w:sz w:val="22"/>
          <w:szCs w:val="22"/>
          <w:lang w:val="sr-Latn-ME"/>
        </w:rPr>
        <w:t>Pri dužoj primjeni ljekova protiv bolova može se javiti glavobolja koja se ne sm</w:t>
      </w:r>
      <w:r w:rsidR="00993D81" w:rsidRPr="00A61082">
        <w:rPr>
          <w:bCs/>
          <w:sz w:val="22"/>
          <w:szCs w:val="22"/>
          <w:lang w:val="sr-Latn-ME"/>
        </w:rPr>
        <w:t>ij</w:t>
      </w:r>
      <w:r w:rsidRPr="00A61082">
        <w:rPr>
          <w:bCs/>
          <w:sz w:val="22"/>
          <w:szCs w:val="22"/>
          <w:lang w:val="sr-Latn-ME"/>
        </w:rPr>
        <w:t>e liječiti povećanjem doze lijeka.</w:t>
      </w:r>
    </w:p>
    <w:p w14:paraId="15148896" w14:textId="77777777" w:rsidR="00912733" w:rsidRPr="00A61082" w:rsidRDefault="00912733">
      <w:pPr>
        <w:tabs>
          <w:tab w:val="left" w:pos="540"/>
          <w:tab w:val="left" w:pos="569"/>
        </w:tabs>
        <w:jc w:val="both"/>
        <w:rPr>
          <w:bCs/>
          <w:sz w:val="22"/>
          <w:szCs w:val="22"/>
          <w:lang w:val="sr-Latn-ME"/>
        </w:rPr>
      </w:pPr>
    </w:p>
    <w:p w14:paraId="4FC89D63" w14:textId="77777777" w:rsidR="00912733" w:rsidRPr="00A61082" w:rsidRDefault="00912733">
      <w:pPr>
        <w:tabs>
          <w:tab w:val="left" w:pos="540"/>
          <w:tab w:val="left" w:pos="569"/>
        </w:tabs>
        <w:jc w:val="both"/>
        <w:rPr>
          <w:bCs/>
          <w:sz w:val="22"/>
          <w:szCs w:val="22"/>
          <w:lang w:val="sr-Latn-ME"/>
        </w:rPr>
      </w:pPr>
      <w:r w:rsidRPr="00A61082">
        <w:rPr>
          <w:bCs/>
          <w:sz w:val="22"/>
          <w:szCs w:val="22"/>
          <w:lang w:val="sr-Latn-ME"/>
        </w:rPr>
        <w:t>Pri istovremenoj primjeni NSAIL sa alkoholom, češće se javljaju neželjeni događaji koji su u vezi sa aktivnom suspstancom, naročito koji su u vezi sa gastrointestinalnim traktom ili centralnim nervnim sistemom.</w:t>
      </w:r>
    </w:p>
    <w:p w14:paraId="5E4AAFF6" w14:textId="77777777" w:rsidR="00912733" w:rsidRPr="00A61082" w:rsidRDefault="00912733">
      <w:pPr>
        <w:tabs>
          <w:tab w:val="left" w:pos="540"/>
          <w:tab w:val="left" w:pos="569"/>
        </w:tabs>
        <w:jc w:val="both"/>
        <w:rPr>
          <w:bCs/>
          <w:sz w:val="22"/>
          <w:szCs w:val="22"/>
          <w:lang w:val="sr-Latn-ME"/>
        </w:rPr>
      </w:pPr>
    </w:p>
    <w:p w14:paraId="724D57C4" w14:textId="0216BB23" w:rsidR="00912733" w:rsidRPr="00A61082" w:rsidRDefault="00912733">
      <w:pPr>
        <w:tabs>
          <w:tab w:val="left" w:pos="540"/>
          <w:tab w:val="left" w:pos="569"/>
        </w:tabs>
        <w:jc w:val="both"/>
        <w:rPr>
          <w:bCs/>
          <w:sz w:val="22"/>
          <w:szCs w:val="22"/>
          <w:lang w:val="sr-Latn-ME"/>
        </w:rPr>
      </w:pPr>
      <w:r w:rsidRPr="00A61082">
        <w:rPr>
          <w:bCs/>
          <w:sz w:val="22"/>
          <w:szCs w:val="22"/>
          <w:lang w:val="sr-Latn-ME"/>
        </w:rPr>
        <w:t>Lijek Maprofen sadrži laktozu. Pacijenti sa rijetkim nasl</w:t>
      </w:r>
      <w:r w:rsidR="00993D81" w:rsidRPr="00A61082">
        <w:rPr>
          <w:bCs/>
          <w:sz w:val="22"/>
          <w:szCs w:val="22"/>
          <w:lang w:val="sr-Latn-ME"/>
        </w:rPr>
        <w:t>j</w:t>
      </w:r>
      <w:r w:rsidRPr="00A61082">
        <w:rPr>
          <w:bCs/>
          <w:sz w:val="22"/>
          <w:szCs w:val="22"/>
          <w:lang w:val="sr-Latn-ME"/>
        </w:rPr>
        <w:t>ednim oboljenjem intolerancije na galaktozu, nedostatkom laktaze, intolerancijom na fruktozu, glukozno-galaktoznom malapsorpcijom ili nedostatkom saharaza-izomaltaze, ne smiju koristiti ovaj lijek.</w:t>
      </w:r>
    </w:p>
    <w:p w14:paraId="213EF92E" w14:textId="77777777" w:rsidR="00912733" w:rsidRPr="00A61082" w:rsidRDefault="00912733" w:rsidP="006675E3">
      <w:pPr>
        <w:tabs>
          <w:tab w:val="left" w:pos="540"/>
          <w:tab w:val="left" w:pos="569"/>
        </w:tabs>
        <w:jc w:val="both"/>
        <w:rPr>
          <w:bCs/>
          <w:sz w:val="22"/>
          <w:szCs w:val="22"/>
          <w:lang w:val="sr-Latn-ME"/>
        </w:rPr>
      </w:pPr>
    </w:p>
    <w:p w14:paraId="7F21639B" w14:textId="4AA557EA" w:rsidR="006A6D6F" w:rsidRPr="00A61082" w:rsidRDefault="006A6D6F" w:rsidP="006E67D6">
      <w:pPr>
        <w:tabs>
          <w:tab w:val="left" w:pos="540"/>
          <w:tab w:val="left" w:pos="569"/>
        </w:tabs>
        <w:jc w:val="both"/>
        <w:rPr>
          <w:bCs/>
          <w:sz w:val="22"/>
          <w:szCs w:val="22"/>
          <w:lang w:val="sr-Latn-ME"/>
        </w:rPr>
      </w:pPr>
      <w:r w:rsidRPr="00A61082">
        <w:rPr>
          <w:bCs/>
          <w:sz w:val="22"/>
          <w:szCs w:val="22"/>
          <w:lang w:val="sr-Latn-ME"/>
        </w:rPr>
        <w:t>Istovremenu primjenu lijeka Maprofen i drugih NSAIL, uključujući selektivne inhibitore enzima</w:t>
      </w:r>
      <w:r w:rsidR="008120EA" w:rsidRPr="00A61082">
        <w:rPr>
          <w:bCs/>
          <w:sz w:val="22"/>
          <w:szCs w:val="22"/>
          <w:lang w:val="sr-Latn-ME"/>
        </w:rPr>
        <w:t xml:space="preserve"> </w:t>
      </w:r>
      <w:r w:rsidRPr="00A61082">
        <w:rPr>
          <w:bCs/>
          <w:sz w:val="22"/>
          <w:szCs w:val="22"/>
          <w:lang w:val="sr-Latn-ME"/>
        </w:rPr>
        <w:t>cikooksigenaze-2 (COX-2), treba izbjegavati zbog potencijalnog aditivnog efekta (</w:t>
      </w:r>
      <w:r w:rsidR="00993D81" w:rsidRPr="00A61082">
        <w:rPr>
          <w:bCs/>
          <w:sz w:val="22"/>
          <w:szCs w:val="22"/>
          <w:lang w:val="sr-Latn-ME"/>
        </w:rPr>
        <w:t xml:space="preserve">vidjeti </w:t>
      </w:r>
      <w:r w:rsidRPr="00A61082">
        <w:rPr>
          <w:bCs/>
          <w:sz w:val="22"/>
          <w:szCs w:val="22"/>
          <w:lang w:val="sr-Latn-ME"/>
        </w:rPr>
        <w:t>dio 4.5).</w:t>
      </w:r>
    </w:p>
    <w:p w14:paraId="3EF73F13" w14:textId="77777777" w:rsidR="006A6D6F" w:rsidRPr="00A61082" w:rsidRDefault="006A6D6F">
      <w:pPr>
        <w:tabs>
          <w:tab w:val="left" w:pos="540"/>
          <w:tab w:val="left" w:pos="569"/>
        </w:tabs>
        <w:jc w:val="both"/>
        <w:rPr>
          <w:bCs/>
          <w:sz w:val="22"/>
          <w:szCs w:val="22"/>
          <w:lang w:val="sr-Latn-ME"/>
        </w:rPr>
      </w:pPr>
    </w:p>
    <w:p w14:paraId="2E3B88DB" w14:textId="77777777" w:rsidR="006A6D6F" w:rsidRPr="00A61082" w:rsidRDefault="006A6D6F">
      <w:pPr>
        <w:tabs>
          <w:tab w:val="left" w:pos="540"/>
          <w:tab w:val="left" w:pos="569"/>
        </w:tabs>
        <w:jc w:val="both"/>
        <w:rPr>
          <w:bCs/>
          <w:i/>
          <w:sz w:val="22"/>
          <w:szCs w:val="22"/>
          <w:lang w:val="sr-Latn-ME"/>
        </w:rPr>
      </w:pPr>
      <w:r w:rsidRPr="00A61082">
        <w:rPr>
          <w:bCs/>
          <w:i/>
          <w:sz w:val="22"/>
          <w:szCs w:val="22"/>
          <w:lang w:val="sr-Latn-ME"/>
        </w:rPr>
        <w:t>Starije osobe</w:t>
      </w:r>
    </w:p>
    <w:p w14:paraId="3CFE01F1" w14:textId="442A77AF" w:rsidR="006A6D6F" w:rsidRPr="00A61082" w:rsidRDefault="006A6D6F">
      <w:pPr>
        <w:tabs>
          <w:tab w:val="left" w:pos="540"/>
          <w:tab w:val="left" w:pos="569"/>
        </w:tabs>
        <w:jc w:val="both"/>
        <w:rPr>
          <w:bCs/>
          <w:sz w:val="22"/>
          <w:szCs w:val="22"/>
          <w:lang w:val="sr-Latn-ME"/>
        </w:rPr>
      </w:pPr>
      <w:r w:rsidRPr="00A61082">
        <w:rPr>
          <w:bCs/>
          <w:sz w:val="22"/>
          <w:szCs w:val="22"/>
          <w:lang w:val="sr-Latn-ME"/>
        </w:rPr>
        <w:t>Starije osobe imaju povećanu učestalost od neželjenih dejstava na NSAIL, naročito od gastrointestinalnog krvarenja i perforacija, koje mogu biti smrtonosne (</w:t>
      </w:r>
      <w:r w:rsidR="00993D81" w:rsidRPr="00A61082">
        <w:rPr>
          <w:bCs/>
          <w:sz w:val="22"/>
          <w:szCs w:val="22"/>
          <w:lang w:val="sr-Latn-ME"/>
        </w:rPr>
        <w:t xml:space="preserve">vidjeti </w:t>
      </w:r>
      <w:r w:rsidRPr="00A61082">
        <w:rPr>
          <w:bCs/>
          <w:sz w:val="22"/>
          <w:szCs w:val="22"/>
          <w:lang w:val="sr-Latn-ME"/>
        </w:rPr>
        <w:t>dio 4.2).</w:t>
      </w:r>
    </w:p>
    <w:p w14:paraId="779D3FDB" w14:textId="3BB0D057" w:rsidR="006A6D6F" w:rsidRPr="00A61082" w:rsidRDefault="006A6D6F">
      <w:pPr>
        <w:tabs>
          <w:tab w:val="left" w:pos="540"/>
          <w:tab w:val="left" w:pos="569"/>
        </w:tabs>
        <w:jc w:val="both"/>
        <w:rPr>
          <w:bCs/>
          <w:sz w:val="22"/>
          <w:szCs w:val="22"/>
          <w:lang w:val="sr-Latn-ME"/>
        </w:rPr>
      </w:pPr>
    </w:p>
    <w:p w14:paraId="09357DF0" w14:textId="6A423830" w:rsidR="009753DA" w:rsidRPr="00A61082" w:rsidRDefault="009753DA">
      <w:pPr>
        <w:tabs>
          <w:tab w:val="left" w:pos="540"/>
          <w:tab w:val="left" w:pos="569"/>
        </w:tabs>
        <w:jc w:val="both"/>
        <w:rPr>
          <w:bCs/>
          <w:sz w:val="22"/>
          <w:szCs w:val="22"/>
          <w:lang w:val="sr-Latn-ME"/>
        </w:rPr>
      </w:pPr>
    </w:p>
    <w:p w14:paraId="0972811A" w14:textId="77777777" w:rsidR="009753DA" w:rsidRPr="00A61082" w:rsidRDefault="009753DA">
      <w:pPr>
        <w:tabs>
          <w:tab w:val="left" w:pos="540"/>
          <w:tab w:val="left" w:pos="569"/>
        </w:tabs>
        <w:jc w:val="both"/>
        <w:rPr>
          <w:bCs/>
          <w:sz w:val="22"/>
          <w:szCs w:val="22"/>
          <w:lang w:val="sr-Latn-ME"/>
        </w:rPr>
      </w:pPr>
    </w:p>
    <w:p w14:paraId="66A7B56F" w14:textId="77777777" w:rsidR="006A6D6F" w:rsidRPr="00A61082" w:rsidRDefault="006A6D6F">
      <w:pPr>
        <w:tabs>
          <w:tab w:val="left" w:pos="540"/>
          <w:tab w:val="left" w:pos="569"/>
        </w:tabs>
        <w:jc w:val="both"/>
        <w:rPr>
          <w:bCs/>
          <w:i/>
          <w:sz w:val="22"/>
          <w:szCs w:val="22"/>
          <w:lang w:val="sr-Latn-ME"/>
        </w:rPr>
      </w:pPr>
      <w:r w:rsidRPr="00A61082">
        <w:rPr>
          <w:bCs/>
          <w:i/>
          <w:sz w:val="22"/>
          <w:szCs w:val="22"/>
          <w:lang w:val="sr-Latn-ME"/>
        </w:rPr>
        <w:lastRenderedPageBreak/>
        <w:t>Gastrointestinalno krvarenje, ulceracije i perforacije</w:t>
      </w:r>
    </w:p>
    <w:p w14:paraId="4AE84D59" w14:textId="77777777" w:rsidR="006A6D6F" w:rsidRPr="00A61082" w:rsidRDefault="006A6D6F">
      <w:pPr>
        <w:tabs>
          <w:tab w:val="left" w:pos="540"/>
          <w:tab w:val="left" w:pos="569"/>
        </w:tabs>
        <w:jc w:val="both"/>
        <w:rPr>
          <w:bCs/>
          <w:sz w:val="22"/>
          <w:szCs w:val="22"/>
          <w:lang w:val="sr-Latn-ME"/>
        </w:rPr>
      </w:pPr>
      <w:r w:rsidRPr="00A61082">
        <w:rPr>
          <w:bCs/>
          <w:sz w:val="22"/>
          <w:szCs w:val="22"/>
          <w:lang w:val="sr-Latn-ME"/>
        </w:rPr>
        <w:t>Flurbiprofen treba davati pažljivo kod pacijenata sa anamnezom gastrointestinalnih bolesti (ulcerozni kolitis, Chron-ova bolest) jer se ova stanja mogu pogoršati.</w:t>
      </w:r>
    </w:p>
    <w:p w14:paraId="4CEC29FF" w14:textId="77777777" w:rsidR="006A6D6F" w:rsidRPr="00A61082" w:rsidRDefault="006A6D6F" w:rsidP="006A6D6F">
      <w:pPr>
        <w:tabs>
          <w:tab w:val="left" w:pos="540"/>
          <w:tab w:val="left" w:pos="569"/>
        </w:tabs>
        <w:jc w:val="both"/>
        <w:rPr>
          <w:bCs/>
          <w:sz w:val="22"/>
          <w:szCs w:val="22"/>
          <w:lang w:val="sr-Latn-ME"/>
        </w:rPr>
      </w:pPr>
    </w:p>
    <w:p w14:paraId="1B13ED3C" w14:textId="77777777" w:rsidR="006A6D6F" w:rsidRPr="00A61082" w:rsidRDefault="006A6D6F" w:rsidP="006A6D6F">
      <w:pPr>
        <w:tabs>
          <w:tab w:val="left" w:pos="540"/>
          <w:tab w:val="left" w:pos="569"/>
        </w:tabs>
        <w:jc w:val="both"/>
        <w:rPr>
          <w:bCs/>
          <w:sz w:val="22"/>
          <w:szCs w:val="22"/>
          <w:lang w:val="sr-Latn-ME"/>
        </w:rPr>
      </w:pPr>
      <w:r w:rsidRPr="00A61082">
        <w:rPr>
          <w:bCs/>
          <w:sz w:val="22"/>
          <w:szCs w:val="22"/>
          <w:lang w:val="sr-Latn-ME"/>
        </w:rPr>
        <w:t>Opisani su slučajevi gastrointestinalnog krvarenja, ulceracija i perforacija u bilo koje vrijeme tokom primjene svih NSAIL. Ovi neželjeni događaji mogu biti smrtonosni i mogu se javiti sa ili bez upozoravajućih simptoma koji ih najavljuju, kao i bez ranije anamneze ozbiljnih gastrointestinalnih događaja.</w:t>
      </w:r>
    </w:p>
    <w:p w14:paraId="6680E937" w14:textId="77777777" w:rsidR="006A6D6F" w:rsidRPr="00A61082" w:rsidRDefault="006A6D6F" w:rsidP="006A6D6F">
      <w:pPr>
        <w:tabs>
          <w:tab w:val="left" w:pos="540"/>
          <w:tab w:val="left" w:pos="569"/>
        </w:tabs>
        <w:jc w:val="both"/>
        <w:rPr>
          <w:bCs/>
          <w:sz w:val="22"/>
          <w:szCs w:val="22"/>
          <w:lang w:val="sr-Latn-ME"/>
        </w:rPr>
      </w:pPr>
    </w:p>
    <w:p w14:paraId="7A7FDBB0" w14:textId="6FF3ABEA" w:rsidR="006A6D6F" w:rsidRPr="00A61082" w:rsidRDefault="006A6D6F" w:rsidP="006A6D6F">
      <w:pPr>
        <w:tabs>
          <w:tab w:val="left" w:pos="540"/>
          <w:tab w:val="left" w:pos="569"/>
        </w:tabs>
        <w:jc w:val="both"/>
        <w:rPr>
          <w:bCs/>
          <w:sz w:val="22"/>
          <w:szCs w:val="22"/>
          <w:lang w:val="sr-Latn-ME"/>
        </w:rPr>
      </w:pPr>
      <w:r w:rsidRPr="00A61082">
        <w:rPr>
          <w:bCs/>
          <w:sz w:val="22"/>
          <w:szCs w:val="22"/>
          <w:lang w:val="sr-Latn-ME"/>
        </w:rPr>
        <w:t>Rizik od gastrointestinalnog krvarenja, ulceracija ili perforacija je veći sa povećanjem doze flurbiprofena, kod pacijenata sa anamnezom ulcera, naročito ako je bilo komplikacija sa krvarenjem ili perforacijama (</w:t>
      </w:r>
      <w:r w:rsidR="00993D81" w:rsidRPr="00A61082">
        <w:rPr>
          <w:bCs/>
          <w:sz w:val="22"/>
          <w:szCs w:val="22"/>
          <w:lang w:val="sr-Latn-ME"/>
        </w:rPr>
        <w:t xml:space="preserve">vidjeti </w:t>
      </w:r>
      <w:r w:rsidRPr="00A61082">
        <w:rPr>
          <w:bCs/>
          <w:sz w:val="22"/>
          <w:szCs w:val="22"/>
          <w:lang w:val="sr-Latn-ME"/>
        </w:rPr>
        <w:t>dio 4.3) i kod starijih osoba. Kod ovih pacijenata treba započeti terapiju sa najmanjom mogućom dozom. Kod ovih pacijenata treba uzeti u razmatranje primjenu kombinovane preventivne terapije sa protektivnim ljekovima (kao što je misoprostol ili inhibitori protonske pumpe), kao i kod pacijenata koji istovremeno koriste niske doze acetilsalicilne kiseline ili druge ljekove koji povećavaju rizik od gastrointestinalnog krvarenja (</w:t>
      </w:r>
      <w:r w:rsidR="00993D81" w:rsidRPr="00A61082">
        <w:rPr>
          <w:bCs/>
          <w:sz w:val="22"/>
          <w:szCs w:val="22"/>
          <w:lang w:val="sr-Latn-ME"/>
        </w:rPr>
        <w:t>vidjeti</w:t>
      </w:r>
      <w:r w:rsidRPr="00A61082">
        <w:rPr>
          <w:bCs/>
          <w:sz w:val="22"/>
          <w:szCs w:val="22"/>
          <w:lang w:val="sr-Latn-ME"/>
        </w:rPr>
        <w:t xml:space="preserve"> i dio 4.5).</w:t>
      </w:r>
    </w:p>
    <w:p w14:paraId="161BE0AE" w14:textId="77777777" w:rsidR="006A6D6F" w:rsidRPr="00A61082" w:rsidRDefault="006A6D6F" w:rsidP="006A6D6F">
      <w:pPr>
        <w:tabs>
          <w:tab w:val="left" w:pos="540"/>
          <w:tab w:val="left" w:pos="569"/>
        </w:tabs>
        <w:jc w:val="both"/>
        <w:rPr>
          <w:bCs/>
          <w:sz w:val="22"/>
          <w:szCs w:val="22"/>
          <w:lang w:val="sr-Latn-ME"/>
        </w:rPr>
      </w:pPr>
    </w:p>
    <w:p w14:paraId="468742DC" w14:textId="77777777" w:rsidR="006A6D6F" w:rsidRPr="00A61082" w:rsidRDefault="006A6D6F" w:rsidP="006A6D6F">
      <w:pPr>
        <w:tabs>
          <w:tab w:val="left" w:pos="540"/>
          <w:tab w:val="left" w:pos="569"/>
        </w:tabs>
        <w:jc w:val="both"/>
        <w:rPr>
          <w:bCs/>
          <w:sz w:val="22"/>
          <w:szCs w:val="22"/>
          <w:lang w:val="sr-Latn-ME"/>
        </w:rPr>
      </w:pPr>
      <w:r w:rsidRPr="00A61082">
        <w:rPr>
          <w:bCs/>
          <w:sz w:val="22"/>
          <w:szCs w:val="22"/>
          <w:lang w:val="sr-Latn-ME"/>
        </w:rPr>
        <w:t>Pacijenti sa anamnezom gastrointestinalnih oboljenja, naročito ukoliko su starije osobe, treba da prijave bilo koji neuobičajen abdominalni simptom (pogotovo gastrointestinalno krvarenje) i to naročito ako se dogodi u početnim fazama terapije.</w:t>
      </w:r>
    </w:p>
    <w:p w14:paraId="4E1CCEFB" w14:textId="77777777" w:rsidR="006A6D6F" w:rsidRPr="00A61082" w:rsidRDefault="006A6D6F" w:rsidP="006A6D6F">
      <w:pPr>
        <w:tabs>
          <w:tab w:val="left" w:pos="540"/>
          <w:tab w:val="left" w:pos="569"/>
        </w:tabs>
        <w:jc w:val="both"/>
        <w:rPr>
          <w:bCs/>
          <w:sz w:val="22"/>
          <w:szCs w:val="22"/>
          <w:lang w:val="sr-Latn-ME"/>
        </w:rPr>
      </w:pPr>
    </w:p>
    <w:p w14:paraId="423D63F3" w14:textId="72172A83" w:rsidR="006A6D6F" w:rsidRPr="00A61082" w:rsidRDefault="006A6D6F" w:rsidP="006A6D6F">
      <w:pPr>
        <w:tabs>
          <w:tab w:val="left" w:pos="540"/>
          <w:tab w:val="left" w:pos="569"/>
        </w:tabs>
        <w:jc w:val="both"/>
        <w:rPr>
          <w:bCs/>
          <w:sz w:val="22"/>
          <w:szCs w:val="22"/>
          <w:lang w:val="sr-Latn-ME"/>
        </w:rPr>
      </w:pPr>
      <w:r w:rsidRPr="00A61082">
        <w:rPr>
          <w:bCs/>
          <w:sz w:val="22"/>
          <w:szCs w:val="22"/>
          <w:lang w:val="sr-Latn-ME"/>
        </w:rPr>
        <w:t>Savjetuje se oprez kod pacijenata koji istovremeno koriste ljekove koji mogu povećati rizik od ulceracija ili krvarenja, kao što su oralni kortikosteroidi, antikoagulanasi kao što je varfarin, selektivni inhibitori preuzimanja serotonina ili antitromobolitici kao što je acetilsalicilna kiselina (</w:t>
      </w:r>
      <w:r w:rsidR="00993D81" w:rsidRPr="00A61082">
        <w:rPr>
          <w:bCs/>
          <w:sz w:val="22"/>
          <w:szCs w:val="22"/>
          <w:lang w:val="sr-Latn-ME"/>
        </w:rPr>
        <w:t xml:space="preserve">vidjeti </w:t>
      </w:r>
      <w:r w:rsidRPr="00A61082">
        <w:rPr>
          <w:bCs/>
          <w:sz w:val="22"/>
          <w:szCs w:val="22"/>
          <w:lang w:val="sr-Latn-ME"/>
        </w:rPr>
        <w:t>dio 4.5).</w:t>
      </w:r>
    </w:p>
    <w:p w14:paraId="48304947" w14:textId="77777777" w:rsidR="006A6D6F" w:rsidRPr="00A61082" w:rsidRDefault="006A6D6F" w:rsidP="006A6D6F">
      <w:pPr>
        <w:tabs>
          <w:tab w:val="left" w:pos="540"/>
          <w:tab w:val="left" w:pos="569"/>
        </w:tabs>
        <w:jc w:val="both"/>
        <w:rPr>
          <w:bCs/>
          <w:sz w:val="22"/>
          <w:szCs w:val="22"/>
          <w:lang w:val="sr-Latn-ME"/>
        </w:rPr>
      </w:pPr>
    </w:p>
    <w:p w14:paraId="7F780720" w14:textId="77777777" w:rsidR="006A6D6F" w:rsidRPr="00A61082" w:rsidRDefault="006A6D6F" w:rsidP="006A6D6F">
      <w:pPr>
        <w:tabs>
          <w:tab w:val="left" w:pos="540"/>
          <w:tab w:val="left" w:pos="569"/>
        </w:tabs>
        <w:jc w:val="both"/>
        <w:rPr>
          <w:bCs/>
          <w:sz w:val="22"/>
          <w:szCs w:val="22"/>
          <w:lang w:val="sr-Latn-ME"/>
        </w:rPr>
      </w:pPr>
      <w:r w:rsidRPr="00A61082">
        <w:rPr>
          <w:bCs/>
          <w:sz w:val="22"/>
          <w:szCs w:val="22"/>
          <w:lang w:val="sr-Latn-ME"/>
        </w:rPr>
        <w:t>Ukoliko se kod pacijenata na terapiji flurbiprofenom pojavi gastrointestinalno krvarenje ili ulceracija, terapiju treba odmah prekinuti.</w:t>
      </w:r>
    </w:p>
    <w:p w14:paraId="3AB64AC4" w14:textId="77777777" w:rsidR="006A6D6F" w:rsidRPr="00A61082" w:rsidRDefault="006A6D6F" w:rsidP="006A6D6F">
      <w:pPr>
        <w:tabs>
          <w:tab w:val="left" w:pos="540"/>
          <w:tab w:val="left" w:pos="569"/>
        </w:tabs>
        <w:jc w:val="both"/>
        <w:rPr>
          <w:bCs/>
          <w:sz w:val="22"/>
          <w:szCs w:val="22"/>
          <w:lang w:val="sr-Latn-ME"/>
        </w:rPr>
      </w:pPr>
    </w:p>
    <w:p w14:paraId="7E5F09A8" w14:textId="77777777" w:rsidR="006A6D6F" w:rsidRPr="00A61082" w:rsidRDefault="006A6D6F" w:rsidP="006A6D6F">
      <w:pPr>
        <w:tabs>
          <w:tab w:val="left" w:pos="540"/>
          <w:tab w:val="left" w:pos="569"/>
        </w:tabs>
        <w:jc w:val="both"/>
        <w:rPr>
          <w:bCs/>
          <w:i/>
          <w:sz w:val="22"/>
          <w:szCs w:val="22"/>
          <w:lang w:val="sr-Latn-ME"/>
        </w:rPr>
      </w:pPr>
      <w:r w:rsidRPr="00A61082">
        <w:rPr>
          <w:bCs/>
          <w:i/>
          <w:sz w:val="22"/>
          <w:szCs w:val="22"/>
          <w:lang w:val="sr-Latn-ME"/>
        </w:rPr>
        <w:t>Respiratorni poremećaji</w:t>
      </w:r>
    </w:p>
    <w:p w14:paraId="1F0264AD" w14:textId="77777777" w:rsidR="006A6D6F" w:rsidRPr="00A61082" w:rsidRDefault="006A6D6F" w:rsidP="006A6D6F">
      <w:pPr>
        <w:tabs>
          <w:tab w:val="left" w:pos="540"/>
          <w:tab w:val="left" w:pos="569"/>
        </w:tabs>
        <w:jc w:val="both"/>
        <w:rPr>
          <w:bCs/>
          <w:sz w:val="22"/>
          <w:szCs w:val="22"/>
          <w:lang w:val="sr-Latn-ME"/>
        </w:rPr>
      </w:pPr>
      <w:r w:rsidRPr="00A61082">
        <w:rPr>
          <w:bCs/>
          <w:sz w:val="22"/>
          <w:szCs w:val="22"/>
          <w:lang w:val="sr-Latn-ME"/>
        </w:rPr>
        <w:t>Oprez je potreban pri primjeni lijeka flurbiprofena kod pacijenata koji boluju ili su bolovali od bronhijalne astme, s obzirom na to da je bilo prijavljeno da primjena NSAIL mogu izazvati bronhospazam kod ovih pacijenata.</w:t>
      </w:r>
    </w:p>
    <w:p w14:paraId="39DCF107" w14:textId="77777777" w:rsidR="006A6D6F" w:rsidRPr="00A61082" w:rsidRDefault="006A6D6F" w:rsidP="006A6D6F">
      <w:pPr>
        <w:tabs>
          <w:tab w:val="left" w:pos="540"/>
          <w:tab w:val="left" w:pos="569"/>
        </w:tabs>
        <w:jc w:val="both"/>
        <w:rPr>
          <w:bCs/>
          <w:sz w:val="22"/>
          <w:szCs w:val="22"/>
          <w:lang w:val="sr-Latn-ME"/>
        </w:rPr>
      </w:pPr>
    </w:p>
    <w:p w14:paraId="6C176B83" w14:textId="77777777" w:rsidR="006A6D6F" w:rsidRPr="00A61082" w:rsidRDefault="006A6D6F" w:rsidP="006A6D6F">
      <w:pPr>
        <w:tabs>
          <w:tab w:val="left" w:pos="540"/>
          <w:tab w:val="left" w:pos="569"/>
        </w:tabs>
        <w:jc w:val="both"/>
        <w:rPr>
          <w:bCs/>
          <w:i/>
          <w:sz w:val="22"/>
          <w:szCs w:val="22"/>
          <w:lang w:val="sr-Latn-ME"/>
        </w:rPr>
      </w:pPr>
      <w:r w:rsidRPr="00A61082">
        <w:rPr>
          <w:bCs/>
          <w:i/>
          <w:sz w:val="22"/>
          <w:szCs w:val="22"/>
          <w:lang w:val="sr-Latn-ME"/>
        </w:rPr>
        <w:t>Srčana, bubrežna i hepatična insuficijencija</w:t>
      </w:r>
    </w:p>
    <w:p w14:paraId="598475DA" w14:textId="7DC6E330" w:rsidR="006A6D6F" w:rsidRPr="00A61082" w:rsidRDefault="006A6D6F" w:rsidP="006A6D6F">
      <w:pPr>
        <w:tabs>
          <w:tab w:val="left" w:pos="540"/>
          <w:tab w:val="left" w:pos="569"/>
        </w:tabs>
        <w:jc w:val="both"/>
        <w:rPr>
          <w:bCs/>
          <w:sz w:val="22"/>
          <w:szCs w:val="22"/>
          <w:lang w:val="sr-Latn-ME"/>
        </w:rPr>
      </w:pPr>
      <w:r w:rsidRPr="00A61082">
        <w:rPr>
          <w:bCs/>
          <w:sz w:val="22"/>
          <w:szCs w:val="22"/>
          <w:lang w:val="sr-Latn-ME"/>
        </w:rPr>
        <w:t>Primjena NSAIL može dovesti do dozno-zavisnog smanjenja u nastanku prostaglandina i izazvati renalnu insuficijenciju. Pacijenti sa najvećim rizikom od ovih reakcija su oni sa insuficijencijom bubrega i srca, disfunkcijom jetre, oni koji uzimaju diuretike i stariji pacijenti. Kod navedenih pacijenata treba pratiti renalnu funkciju (</w:t>
      </w:r>
      <w:r w:rsidR="00993D81" w:rsidRPr="00A61082">
        <w:rPr>
          <w:bCs/>
          <w:sz w:val="22"/>
          <w:szCs w:val="22"/>
          <w:lang w:val="sr-Latn-ME"/>
        </w:rPr>
        <w:t xml:space="preserve">vidjeti </w:t>
      </w:r>
      <w:r w:rsidRPr="00A61082">
        <w:rPr>
          <w:bCs/>
          <w:sz w:val="22"/>
          <w:szCs w:val="22"/>
          <w:lang w:val="sr-Latn-ME"/>
        </w:rPr>
        <w:t>dio 4.3).</w:t>
      </w:r>
    </w:p>
    <w:p w14:paraId="49AA1060" w14:textId="77777777" w:rsidR="006A6D6F" w:rsidRPr="00A61082" w:rsidRDefault="006A6D6F" w:rsidP="006A6D6F">
      <w:pPr>
        <w:tabs>
          <w:tab w:val="left" w:pos="540"/>
          <w:tab w:val="left" w:pos="569"/>
        </w:tabs>
        <w:jc w:val="both"/>
        <w:rPr>
          <w:bCs/>
          <w:sz w:val="22"/>
          <w:szCs w:val="22"/>
          <w:lang w:val="sr-Latn-ME"/>
        </w:rPr>
      </w:pPr>
    </w:p>
    <w:p w14:paraId="1C430719" w14:textId="77777777" w:rsidR="006A6D6F" w:rsidRPr="00A61082" w:rsidRDefault="006A6D6F" w:rsidP="006A6D6F">
      <w:pPr>
        <w:tabs>
          <w:tab w:val="left" w:pos="540"/>
          <w:tab w:val="left" w:pos="569"/>
        </w:tabs>
        <w:jc w:val="both"/>
        <w:rPr>
          <w:bCs/>
          <w:sz w:val="22"/>
          <w:szCs w:val="22"/>
          <w:lang w:val="sr-Latn-ME"/>
        </w:rPr>
      </w:pPr>
      <w:r w:rsidRPr="00A61082">
        <w:rPr>
          <w:bCs/>
          <w:sz w:val="22"/>
          <w:szCs w:val="22"/>
          <w:lang w:val="sr-Latn-ME"/>
        </w:rPr>
        <w:t>Flurbiprofen treba primjenjivati sa oprezom kod pacijenata sa anamnezom srčane insuficijencije ili hipertenzije jer je u toku primjene flurbiprofena opisana i pojava edema.</w:t>
      </w:r>
    </w:p>
    <w:p w14:paraId="63393E2F" w14:textId="77777777" w:rsidR="006A6D6F" w:rsidRPr="00A61082" w:rsidRDefault="006A6D6F" w:rsidP="006A6D6F">
      <w:pPr>
        <w:tabs>
          <w:tab w:val="left" w:pos="540"/>
          <w:tab w:val="left" w:pos="569"/>
        </w:tabs>
        <w:jc w:val="both"/>
        <w:rPr>
          <w:bCs/>
          <w:sz w:val="22"/>
          <w:szCs w:val="22"/>
          <w:lang w:val="sr-Latn-ME"/>
        </w:rPr>
      </w:pPr>
    </w:p>
    <w:p w14:paraId="4D8F7A6A" w14:textId="5206B587" w:rsidR="006F2264" w:rsidRPr="00A61082" w:rsidRDefault="006F2264" w:rsidP="006F2264">
      <w:pPr>
        <w:tabs>
          <w:tab w:val="left" w:pos="540"/>
          <w:tab w:val="left" w:pos="569"/>
        </w:tabs>
        <w:jc w:val="both"/>
        <w:rPr>
          <w:bCs/>
          <w:sz w:val="22"/>
          <w:szCs w:val="22"/>
          <w:lang w:val="sr-Latn-ME"/>
        </w:rPr>
      </w:pPr>
      <w:r w:rsidRPr="00A61082">
        <w:rPr>
          <w:bCs/>
          <w:sz w:val="22"/>
          <w:szCs w:val="22"/>
          <w:lang w:val="sr-Latn-ME"/>
        </w:rPr>
        <w:t>Preporučuje se oprez pri primjeni flurbiprofena kod pacijenata koji istovremeno uzimaju ljekove koji povećavaju rizik od ulceracija ili krvarenja, kao što su oralni kortikosteroidi, antikoagulansi kao što je varfarin, selektivni inhibitori preuzimanja serotonina ili inhibitori agregacije trombocita kao što je acetilsalicilna kiselina (</w:t>
      </w:r>
      <w:r w:rsidR="00993D81" w:rsidRPr="00A61082">
        <w:rPr>
          <w:bCs/>
          <w:sz w:val="22"/>
          <w:szCs w:val="22"/>
          <w:lang w:val="sr-Latn-ME"/>
        </w:rPr>
        <w:t xml:space="preserve">vidjeti </w:t>
      </w:r>
      <w:r w:rsidRPr="00A61082">
        <w:rPr>
          <w:bCs/>
          <w:sz w:val="22"/>
          <w:szCs w:val="22"/>
          <w:lang w:val="sr-Latn-ME"/>
        </w:rPr>
        <w:t>dio 4.5).</w:t>
      </w:r>
    </w:p>
    <w:p w14:paraId="14581B76" w14:textId="77777777" w:rsidR="006F2264" w:rsidRPr="00A61082" w:rsidRDefault="006F2264" w:rsidP="006F2264">
      <w:pPr>
        <w:tabs>
          <w:tab w:val="left" w:pos="540"/>
          <w:tab w:val="left" w:pos="569"/>
        </w:tabs>
        <w:jc w:val="both"/>
        <w:rPr>
          <w:bCs/>
          <w:sz w:val="22"/>
          <w:szCs w:val="22"/>
          <w:lang w:val="sr-Latn-ME"/>
        </w:rPr>
      </w:pPr>
    </w:p>
    <w:p w14:paraId="13224760" w14:textId="77777777" w:rsidR="006F2264" w:rsidRPr="00A61082" w:rsidRDefault="006F2264" w:rsidP="006F2264">
      <w:pPr>
        <w:tabs>
          <w:tab w:val="left" w:pos="540"/>
          <w:tab w:val="left" w:pos="569"/>
        </w:tabs>
        <w:jc w:val="both"/>
        <w:rPr>
          <w:bCs/>
          <w:i/>
          <w:sz w:val="22"/>
          <w:szCs w:val="22"/>
          <w:lang w:val="sr-Latn-ME"/>
        </w:rPr>
      </w:pPr>
      <w:r w:rsidRPr="00A61082">
        <w:rPr>
          <w:bCs/>
          <w:i/>
          <w:sz w:val="22"/>
          <w:szCs w:val="22"/>
          <w:lang w:val="sr-Latn-ME"/>
        </w:rPr>
        <w:t>Dejstvo na kardivaskularni i cerebrovaskularni sistem</w:t>
      </w:r>
    </w:p>
    <w:p w14:paraId="2518E89F" w14:textId="77777777" w:rsidR="006F2264" w:rsidRPr="00A61082" w:rsidRDefault="006F2264" w:rsidP="006F2264">
      <w:pPr>
        <w:tabs>
          <w:tab w:val="left" w:pos="540"/>
          <w:tab w:val="left" w:pos="569"/>
        </w:tabs>
        <w:jc w:val="both"/>
        <w:rPr>
          <w:bCs/>
          <w:sz w:val="22"/>
          <w:szCs w:val="22"/>
          <w:lang w:val="sr-Latn-ME"/>
        </w:rPr>
      </w:pPr>
      <w:r w:rsidRPr="00A61082">
        <w:rPr>
          <w:bCs/>
          <w:sz w:val="22"/>
          <w:szCs w:val="22"/>
          <w:lang w:val="sr-Latn-ME"/>
        </w:rPr>
        <w:t>Odgovarajuće praćenje i savjeti su neophodni kod pacijenata sa anamnezom hipertenzije i/ili blage do umjerene srčane insuficijencije, jer je opisana retencija tečnosti i nastanak edema povezan sa primjenom flurbiprofena i primjenom NSAIL.</w:t>
      </w:r>
    </w:p>
    <w:p w14:paraId="47A0DED3" w14:textId="77777777" w:rsidR="006F2264" w:rsidRPr="00A61082" w:rsidRDefault="006F2264" w:rsidP="006F2264">
      <w:pPr>
        <w:tabs>
          <w:tab w:val="left" w:pos="540"/>
          <w:tab w:val="left" w:pos="569"/>
        </w:tabs>
        <w:jc w:val="both"/>
        <w:rPr>
          <w:bCs/>
          <w:sz w:val="22"/>
          <w:szCs w:val="22"/>
          <w:lang w:val="sr-Latn-ME"/>
        </w:rPr>
      </w:pPr>
    </w:p>
    <w:p w14:paraId="01910DF0" w14:textId="77777777" w:rsidR="006F2264" w:rsidRPr="00A61082" w:rsidRDefault="006F2264" w:rsidP="006F2264">
      <w:pPr>
        <w:tabs>
          <w:tab w:val="left" w:pos="540"/>
          <w:tab w:val="left" w:pos="569"/>
        </w:tabs>
        <w:jc w:val="both"/>
        <w:rPr>
          <w:bCs/>
          <w:sz w:val="22"/>
          <w:szCs w:val="22"/>
          <w:lang w:val="sr-Latn-ME"/>
        </w:rPr>
      </w:pPr>
      <w:r w:rsidRPr="00A61082">
        <w:rPr>
          <w:bCs/>
          <w:sz w:val="22"/>
          <w:szCs w:val="22"/>
          <w:lang w:val="sr-Latn-ME"/>
        </w:rPr>
        <w:t>Klinička ispitivanja i epidemiološki podaci ukazuju da primjena nekih NSAIL (naročito visoke doze NSAIL i u toku duže primjene) može dovesti do malog povećanja rizika od arterijskih trombotičkih događaja kao što su infarkt miokarda ili moždani udar. Nema dovoljno podataka koji bi isključili ovaj rizik tokom primjene flurbiprofena.</w:t>
      </w:r>
    </w:p>
    <w:p w14:paraId="34D05607" w14:textId="77777777" w:rsidR="006F2264" w:rsidRPr="00A61082" w:rsidRDefault="006F2264" w:rsidP="006F2264">
      <w:pPr>
        <w:tabs>
          <w:tab w:val="left" w:pos="540"/>
          <w:tab w:val="left" w:pos="569"/>
        </w:tabs>
        <w:jc w:val="both"/>
        <w:rPr>
          <w:bCs/>
          <w:sz w:val="22"/>
          <w:szCs w:val="22"/>
          <w:lang w:val="sr-Latn-ME"/>
        </w:rPr>
      </w:pPr>
    </w:p>
    <w:p w14:paraId="378119F8" w14:textId="2021BAAB" w:rsidR="006F2264" w:rsidRPr="00A61082" w:rsidRDefault="006F2264" w:rsidP="006E67D6">
      <w:pPr>
        <w:tabs>
          <w:tab w:val="left" w:pos="540"/>
          <w:tab w:val="left" w:pos="569"/>
        </w:tabs>
        <w:jc w:val="both"/>
        <w:rPr>
          <w:bCs/>
          <w:sz w:val="22"/>
          <w:szCs w:val="22"/>
          <w:lang w:val="sr-Latn-ME"/>
        </w:rPr>
      </w:pPr>
      <w:r w:rsidRPr="00A61082">
        <w:rPr>
          <w:bCs/>
          <w:sz w:val="22"/>
          <w:szCs w:val="22"/>
          <w:lang w:val="sr-Latn-ME"/>
        </w:rPr>
        <w:lastRenderedPageBreak/>
        <w:t>Pacijenti sa nekontrolisanom hipertenzijom, kongestivnom srčanom insuficijencijom, ustanovljenom ishemijskom bolešću srca, bolešću perifernih arterija i/ili cerebrovaskularnom bolešću treba da primjenjuju flurbiprofen samo nakon pažljivog razmatranja i procjene. Slično razmatranje treba uraditi i pr</w:t>
      </w:r>
      <w:r w:rsidR="00083831" w:rsidRPr="00A61082">
        <w:rPr>
          <w:bCs/>
          <w:sz w:val="22"/>
          <w:szCs w:val="22"/>
          <w:lang w:val="sr-Latn-ME"/>
        </w:rPr>
        <w:t>ij</w:t>
      </w:r>
      <w:r w:rsidRPr="00A61082">
        <w:rPr>
          <w:bCs/>
          <w:sz w:val="22"/>
          <w:szCs w:val="22"/>
          <w:lang w:val="sr-Latn-ME"/>
        </w:rPr>
        <w:t>e uvođenja dugotrajne prim</w:t>
      </w:r>
      <w:r w:rsidR="00083831" w:rsidRPr="00A61082">
        <w:rPr>
          <w:bCs/>
          <w:sz w:val="22"/>
          <w:szCs w:val="22"/>
          <w:lang w:val="sr-Latn-ME"/>
        </w:rPr>
        <w:t>j</w:t>
      </w:r>
      <w:r w:rsidRPr="00A61082">
        <w:rPr>
          <w:bCs/>
          <w:sz w:val="22"/>
          <w:szCs w:val="22"/>
          <w:lang w:val="sr-Latn-ME"/>
        </w:rPr>
        <w:t>ene lijeka kod pacijenata sa faktorima rizika od nastanka kardiovaskularnih događaja (npr. hipertenzija, hiperlipidemija, dijabetes melitus, pušenje).</w:t>
      </w:r>
    </w:p>
    <w:p w14:paraId="6ECE12C0" w14:textId="77777777" w:rsidR="006F2264" w:rsidRPr="00A61082" w:rsidRDefault="006F2264" w:rsidP="006E67D6">
      <w:pPr>
        <w:tabs>
          <w:tab w:val="left" w:pos="540"/>
          <w:tab w:val="left" w:pos="569"/>
        </w:tabs>
        <w:jc w:val="both"/>
        <w:rPr>
          <w:bCs/>
          <w:sz w:val="22"/>
          <w:szCs w:val="22"/>
          <w:lang w:val="sr-Latn-ME"/>
        </w:rPr>
      </w:pPr>
    </w:p>
    <w:p w14:paraId="72B23533" w14:textId="77777777" w:rsidR="006F2264" w:rsidRPr="00A61082" w:rsidRDefault="006F2264">
      <w:pPr>
        <w:tabs>
          <w:tab w:val="left" w:pos="540"/>
          <w:tab w:val="left" w:pos="569"/>
        </w:tabs>
        <w:jc w:val="both"/>
        <w:rPr>
          <w:bCs/>
          <w:i/>
          <w:sz w:val="22"/>
          <w:szCs w:val="22"/>
          <w:lang w:val="sr-Latn-ME"/>
        </w:rPr>
      </w:pPr>
      <w:r w:rsidRPr="00A61082">
        <w:rPr>
          <w:bCs/>
          <w:i/>
          <w:sz w:val="22"/>
          <w:szCs w:val="22"/>
          <w:lang w:val="sr-Latn-ME"/>
        </w:rPr>
        <w:t>Dermatološko dejstvo</w:t>
      </w:r>
    </w:p>
    <w:p w14:paraId="39AFE3A2" w14:textId="666ED714" w:rsidR="006F2264" w:rsidRPr="00A61082" w:rsidRDefault="006F2264">
      <w:pPr>
        <w:tabs>
          <w:tab w:val="left" w:pos="540"/>
          <w:tab w:val="left" w:pos="569"/>
        </w:tabs>
        <w:jc w:val="both"/>
        <w:rPr>
          <w:bCs/>
          <w:sz w:val="22"/>
          <w:szCs w:val="22"/>
          <w:lang w:val="sr-Latn-ME"/>
        </w:rPr>
      </w:pPr>
      <w:r w:rsidRPr="00A61082">
        <w:rPr>
          <w:bCs/>
          <w:sz w:val="22"/>
          <w:szCs w:val="22"/>
          <w:lang w:val="sr-Latn-ME"/>
        </w:rPr>
        <w:t>U vezi sa primjenom NSAIL veoma rijetko su prijavljene izuzetno ozbiljne i potencijalno fatalne kožne reakcije, uključujući eksfolijativni dermatitis, Stevens-Johnson-ov sindrom i toksičnu epidermalnu nekrolizu (</w:t>
      </w:r>
      <w:r w:rsidR="00083831" w:rsidRPr="00A61082">
        <w:rPr>
          <w:bCs/>
          <w:sz w:val="22"/>
          <w:szCs w:val="22"/>
          <w:lang w:val="sr-Latn-ME"/>
        </w:rPr>
        <w:t xml:space="preserve">vidjeti </w:t>
      </w:r>
      <w:r w:rsidRPr="00A61082">
        <w:rPr>
          <w:bCs/>
          <w:sz w:val="22"/>
          <w:szCs w:val="22"/>
          <w:lang w:val="sr-Latn-ME"/>
        </w:rPr>
        <w:t>dio 4.8). Najveći rizik od nastanka ovih reakcija imaju pacijenti na početku terapije. U većini slučajeva nastupanje ovakvih reakcija dešava se tokom prvog mjeseca terapije. Terapiju flurbiprofenom treba prekinuti pri prvoj pojavi osipa na koži, mukoznih lezija ili drugih znakova preosjetljivosti.</w:t>
      </w:r>
    </w:p>
    <w:p w14:paraId="2BBC8C4E" w14:textId="77777777" w:rsidR="006F2264" w:rsidRPr="00A61082" w:rsidRDefault="006F2264">
      <w:pPr>
        <w:tabs>
          <w:tab w:val="left" w:pos="540"/>
          <w:tab w:val="left" w:pos="569"/>
        </w:tabs>
        <w:jc w:val="both"/>
        <w:rPr>
          <w:bCs/>
          <w:sz w:val="22"/>
          <w:szCs w:val="22"/>
          <w:lang w:val="sr-Latn-ME"/>
        </w:rPr>
      </w:pPr>
    </w:p>
    <w:p w14:paraId="7B5F46A0" w14:textId="77777777" w:rsidR="006F2264" w:rsidRPr="00A61082" w:rsidRDefault="006F2264">
      <w:pPr>
        <w:tabs>
          <w:tab w:val="left" w:pos="540"/>
          <w:tab w:val="left" w:pos="569"/>
        </w:tabs>
        <w:jc w:val="both"/>
        <w:rPr>
          <w:bCs/>
          <w:i/>
          <w:sz w:val="22"/>
          <w:szCs w:val="22"/>
          <w:lang w:val="sr-Latn-ME"/>
        </w:rPr>
      </w:pPr>
      <w:r w:rsidRPr="00A61082">
        <w:rPr>
          <w:bCs/>
          <w:i/>
          <w:sz w:val="22"/>
          <w:szCs w:val="22"/>
          <w:lang w:val="sr-Latn-ME"/>
        </w:rPr>
        <w:t>Dejstvo na bubrege</w:t>
      </w:r>
    </w:p>
    <w:p w14:paraId="11257478" w14:textId="77777777" w:rsidR="006F2264" w:rsidRPr="00A61082" w:rsidRDefault="006F2264">
      <w:pPr>
        <w:tabs>
          <w:tab w:val="left" w:pos="540"/>
          <w:tab w:val="left" w:pos="569"/>
        </w:tabs>
        <w:jc w:val="both"/>
        <w:rPr>
          <w:bCs/>
          <w:sz w:val="22"/>
          <w:szCs w:val="22"/>
          <w:lang w:val="sr-Latn-ME"/>
        </w:rPr>
      </w:pPr>
      <w:r w:rsidRPr="00A61082">
        <w:rPr>
          <w:bCs/>
          <w:sz w:val="22"/>
          <w:szCs w:val="22"/>
          <w:lang w:val="sr-Latn-ME"/>
        </w:rPr>
        <w:t>Potreban je oprez prilikom uvođenja terapije NSAIL kao što je flurbiprofen kod pacijenata koji su značajno dehidrirani.</w:t>
      </w:r>
    </w:p>
    <w:p w14:paraId="64F1DB4F" w14:textId="77777777" w:rsidR="006F2264" w:rsidRPr="00A61082" w:rsidRDefault="006F2264">
      <w:pPr>
        <w:tabs>
          <w:tab w:val="left" w:pos="540"/>
          <w:tab w:val="left" w:pos="569"/>
        </w:tabs>
        <w:jc w:val="both"/>
        <w:rPr>
          <w:bCs/>
          <w:sz w:val="22"/>
          <w:szCs w:val="22"/>
          <w:lang w:val="sr-Latn-ME"/>
        </w:rPr>
      </w:pPr>
    </w:p>
    <w:p w14:paraId="2D775CFD" w14:textId="77777777" w:rsidR="006F2264" w:rsidRPr="00A61082" w:rsidRDefault="006F2264">
      <w:pPr>
        <w:tabs>
          <w:tab w:val="left" w:pos="540"/>
          <w:tab w:val="left" w:pos="569"/>
        </w:tabs>
        <w:jc w:val="both"/>
        <w:rPr>
          <w:bCs/>
          <w:i/>
          <w:sz w:val="22"/>
          <w:szCs w:val="22"/>
          <w:lang w:val="sr-Latn-ME"/>
        </w:rPr>
      </w:pPr>
      <w:r w:rsidRPr="00A61082">
        <w:rPr>
          <w:bCs/>
          <w:i/>
          <w:sz w:val="22"/>
          <w:szCs w:val="22"/>
          <w:lang w:val="sr-Latn-ME"/>
        </w:rPr>
        <w:t>Hematološko dejstvo</w:t>
      </w:r>
    </w:p>
    <w:p w14:paraId="57370FFA" w14:textId="77777777" w:rsidR="006F2264" w:rsidRPr="00A61082" w:rsidRDefault="006F2264">
      <w:pPr>
        <w:tabs>
          <w:tab w:val="left" w:pos="540"/>
          <w:tab w:val="left" w:pos="569"/>
        </w:tabs>
        <w:jc w:val="both"/>
        <w:rPr>
          <w:bCs/>
          <w:sz w:val="22"/>
          <w:szCs w:val="22"/>
          <w:lang w:val="sr-Latn-ME"/>
        </w:rPr>
      </w:pPr>
      <w:r w:rsidRPr="00A61082">
        <w:rPr>
          <w:bCs/>
          <w:sz w:val="22"/>
          <w:szCs w:val="22"/>
          <w:lang w:val="sr-Latn-ME"/>
        </w:rPr>
        <w:t>Flurbiprofen, kao i drugi NSAIL, može inhibirati agregaciju trombocita i produžiti vrijeme krvarenja. Zbog toga flurbiprofen treba primjenjivati sa posebnim oprezom kod pacijenata kod kojih postoji mogućnost abnormalnog krvarenja.</w:t>
      </w:r>
    </w:p>
    <w:p w14:paraId="766CE141" w14:textId="77777777" w:rsidR="006F2264" w:rsidRPr="00A61082" w:rsidRDefault="006F2264">
      <w:pPr>
        <w:tabs>
          <w:tab w:val="left" w:pos="540"/>
          <w:tab w:val="left" w:pos="569"/>
        </w:tabs>
        <w:jc w:val="both"/>
        <w:rPr>
          <w:bCs/>
          <w:sz w:val="22"/>
          <w:szCs w:val="22"/>
          <w:lang w:val="sr-Latn-ME"/>
        </w:rPr>
      </w:pPr>
    </w:p>
    <w:p w14:paraId="4A0A68FB" w14:textId="77777777" w:rsidR="006F2264" w:rsidRPr="00A61082" w:rsidRDefault="006F2264">
      <w:pPr>
        <w:tabs>
          <w:tab w:val="left" w:pos="540"/>
          <w:tab w:val="left" w:pos="569"/>
        </w:tabs>
        <w:jc w:val="both"/>
        <w:rPr>
          <w:bCs/>
          <w:i/>
          <w:sz w:val="22"/>
          <w:szCs w:val="22"/>
          <w:lang w:val="sr-Latn-ME"/>
        </w:rPr>
      </w:pPr>
      <w:r w:rsidRPr="00A61082">
        <w:rPr>
          <w:bCs/>
          <w:i/>
          <w:sz w:val="22"/>
          <w:szCs w:val="22"/>
          <w:lang w:val="sr-Latn-ME"/>
        </w:rPr>
        <w:t>Sistemski eritemski lupus (SLE) i mješovita oboljenja vezivnog tkiva</w:t>
      </w:r>
    </w:p>
    <w:p w14:paraId="0C6A5475" w14:textId="453E0EB4" w:rsidR="006F2264" w:rsidRPr="00A61082" w:rsidRDefault="006F2264">
      <w:pPr>
        <w:tabs>
          <w:tab w:val="left" w:pos="540"/>
          <w:tab w:val="left" w:pos="569"/>
        </w:tabs>
        <w:jc w:val="both"/>
        <w:rPr>
          <w:bCs/>
          <w:sz w:val="22"/>
          <w:szCs w:val="22"/>
          <w:lang w:val="sr-Latn-ME"/>
        </w:rPr>
      </w:pPr>
      <w:r w:rsidRPr="00A61082">
        <w:rPr>
          <w:bCs/>
          <w:sz w:val="22"/>
          <w:szCs w:val="22"/>
          <w:lang w:val="sr-Latn-ME"/>
        </w:rPr>
        <w:t>Može biti povećan rizik od aseptičnog meningitisa (naročito kod pacijenata sa postojećim autoimunim oboljenjima, kao što su sistemski eritemski lupus i mješovita oboljenja vezivnog tkiva) sa simptomima ukočenosti vrata, glavoboljom, mučninom, povraćanjem, groznicom ili dezorjentacijom (</w:t>
      </w:r>
      <w:r w:rsidR="00083831" w:rsidRPr="00A61082">
        <w:rPr>
          <w:bCs/>
          <w:sz w:val="22"/>
          <w:szCs w:val="22"/>
          <w:lang w:val="sr-Latn-ME"/>
        </w:rPr>
        <w:t xml:space="preserve">vidjeti </w:t>
      </w:r>
      <w:r w:rsidRPr="00A61082">
        <w:rPr>
          <w:bCs/>
          <w:sz w:val="22"/>
          <w:szCs w:val="22"/>
          <w:lang w:val="sr-Latn-ME"/>
        </w:rPr>
        <w:t>dio 4.8).</w:t>
      </w:r>
    </w:p>
    <w:p w14:paraId="2E19C402" w14:textId="77777777" w:rsidR="0094020C" w:rsidRPr="00A61082" w:rsidRDefault="0094020C">
      <w:pPr>
        <w:tabs>
          <w:tab w:val="left" w:pos="540"/>
          <w:tab w:val="left" w:pos="569"/>
        </w:tabs>
        <w:jc w:val="both"/>
        <w:rPr>
          <w:bCs/>
          <w:sz w:val="22"/>
          <w:szCs w:val="22"/>
          <w:lang w:val="sr-Latn-ME"/>
        </w:rPr>
      </w:pPr>
    </w:p>
    <w:p w14:paraId="1E8E5248" w14:textId="77777777" w:rsidR="00E34064" w:rsidRPr="00A61082" w:rsidRDefault="00E34064">
      <w:pPr>
        <w:tabs>
          <w:tab w:val="left" w:pos="540"/>
          <w:tab w:val="left" w:pos="569"/>
        </w:tabs>
        <w:jc w:val="both"/>
        <w:rPr>
          <w:bCs/>
          <w:i/>
          <w:iCs/>
          <w:sz w:val="22"/>
          <w:szCs w:val="22"/>
          <w:lang w:val="sr-Latn-ME"/>
        </w:rPr>
      </w:pPr>
      <w:r w:rsidRPr="00A61082">
        <w:rPr>
          <w:bCs/>
          <w:i/>
          <w:iCs/>
          <w:sz w:val="22"/>
          <w:szCs w:val="22"/>
          <w:lang w:val="sr-Latn-ME"/>
        </w:rPr>
        <w:t xml:space="preserve">Prikrivanje simptoma osnovnih infekcija </w:t>
      </w:r>
    </w:p>
    <w:p w14:paraId="7DF52E67" w14:textId="6500C1DD" w:rsidR="00057E35" w:rsidRPr="00A61082" w:rsidRDefault="00E34064">
      <w:pPr>
        <w:tabs>
          <w:tab w:val="left" w:pos="540"/>
          <w:tab w:val="left" w:pos="569"/>
        </w:tabs>
        <w:jc w:val="both"/>
        <w:rPr>
          <w:bCs/>
          <w:sz w:val="22"/>
          <w:szCs w:val="22"/>
          <w:lang w:val="sr-Latn-ME"/>
        </w:rPr>
      </w:pPr>
      <w:r w:rsidRPr="00A61082">
        <w:rPr>
          <w:bCs/>
          <w:sz w:val="22"/>
          <w:szCs w:val="22"/>
          <w:lang w:val="sr-Latn-ME"/>
        </w:rPr>
        <w:t>Epidemiološke studije sugerišu da sistemski nesteriodni antiinflamatorni l</w:t>
      </w:r>
      <w:r w:rsidR="00083831" w:rsidRPr="00A61082">
        <w:rPr>
          <w:bCs/>
          <w:sz w:val="22"/>
          <w:szCs w:val="22"/>
          <w:lang w:val="sr-Latn-ME"/>
        </w:rPr>
        <w:t>j</w:t>
      </w:r>
      <w:r w:rsidRPr="00A61082">
        <w:rPr>
          <w:bCs/>
          <w:sz w:val="22"/>
          <w:szCs w:val="22"/>
          <w:lang w:val="sr-Latn-ME"/>
        </w:rPr>
        <w:t>ekovi (NSAID) mogu da prikriju simptome infekcije, što može dovesti do odloženog početka odgovarajućeg l</w:t>
      </w:r>
      <w:r w:rsidR="00083831" w:rsidRPr="00A61082">
        <w:rPr>
          <w:bCs/>
          <w:sz w:val="22"/>
          <w:szCs w:val="22"/>
          <w:lang w:val="sr-Latn-ME"/>
        </w:rPr>
        <w:t>ij</w:t>
      </w:r>
      <w:r w:rsidRPr="00A61082">
        <w:rPr>
          <w:bCs/>
          <w:sz w:val="22"/>
          <w:szCs w:val="22"/>
          <w:lang w:val="sr-Latn-ME"/>
        </w:rPr>
        <w:t>ečenja i na taj način pogoršati ishod infekcije. Ovo je prim</w:t>
      </w:r>
      <w:r w:rsidR="00083831" w:rsidRPr="00A61082">
        <w:rPr>
          <w:bCs/>
          <w:sz w:val="22"/>
          <w:szCs w:val="22"/>
          <w:lang w:val="sr-Latn-ME"/>
        </w:rPr>
        <w:t>ij</w:t>
      </w:r>
      <w:r w:rsidRPr="00A61082">
        <w:rPr>
          <w:bCs/>
          <w:sz w:val="22"/>
          <w:szCs w:val="22"/>
          <w:lang w:val="sr-Latn-ME"/>
        </w:rPr>
        <w:t>ećeno kod bakterijske komunalno stečene pneumonije i bakterijskih komplikacija kod varičele. Kada se flurbiprofen primjenjuje dok pacijent pati od groznice ili bolova u vezi sa infekcijom, savjetuje se praćenje infekcije.</w:t>
      </w:r>
    </w:p>
    <w:p w14:paraId="6041160E" w14:textId="77777777" w:rsidR="004620B2" w:rsidRPr="00A61082" w:rsidRDefault="004620B2" w:rsidP="006675E3">
      <w:pPr>
        <w:tabs>
          <w:tab w:val="left" w:pos="540"/>
          <w:tab w:val="left" w:pos="569"/>
        </w:tabs>
        <w:jc w:val="both"/>
        <w:rPr>
          <w:bCs/>
          <w:sz w:val="22"/>
          <w:szCs w:val="22"/>
          <w:lang w:val="sr-Latn-ME"/>
        </w:rPr>
      </w:pPr>
    </w:p>
    <w:p w14:paraId="7DF52E68" w14:textId="77777777" w:rsidR="00411B4B" w:rsidRPr="00A61082" w:rsidRDefault="00411B4B" w:rsidP="006675E3">
      <w:pPr>
        <w:tabs>
          <w:tab w:val="left" w:pos="540"/>
          <w:tab w:val="left" w:pos="569"/>
        </w:tabs>
        <w:jc w:val="both"/>
        <w:rPr>
          <w:b/>
          <w:bCs/>
          <w:sz w:val="22"/>
          <w:szCs w:val="22"/>
          <w:lang w:val="sr-Latn-ME"/>
        </w:rPr>
      </w:pPr>
      <w:r w:rsidRPr="00A61082">
        <w:rPr>
          <w:b/>
          <w:bCs/>
          <w:sz w:val="22"/>
          <w:szCs w:val="22"/>
          <w:lang w:val="sr-Latn-ME"/>
        </w:rPr>
        <w:t>4.5.</w:t>
      </w:r>
      <w:r w:rsidR="000D60CC" w:rsidRPr="00A61082">
        <w:rPr>
          <w:b/>
          <w:bCs/>
          <w:sz w:val="22"/>
          <w:szCs w:val="22"/>
          <w:lang w:val="sr-Latn-ME"/>
        </w:rPr>
        <w:tab/>
      </w:r>
      <w:r w:rsidRPr="00A61082">
        <w:rPr>
          <w:b/>
          <w:bCs/>
          <w:sz w:val="22"/>
          <w:szCs w:val="22"/>
          <w:lang w:val="sr-Latn-ME"/>
        </w:rPr>
        <w:t>Interakcije sa drugim ljekovima i druge vrste interakcija</w:t>
      </w:r>
    </w:p>
    <w:p w14:paraId="7DF52E69" w14:textId="77777777" w:rsidR="0072020E" w:rsidRPr="00A61082" w:rsidRDefault="0072020E" w:rsidP="006675E3">
      <w:pPr>
        <w:tabs>
          <w:tab w:val="left" w:pos="540"/>
          <w:tab w:val="left" w:pos="569"/>
        </w:tabs>
        <w:jc w:val="both"/>
        <w:rPr>
          <w:bCs/>
          <w:sz w:val="22"/>
          <w:szCs w:val="22"/>
          <w:lang w:val="sr-Latn-ME"/>
        </w:rPr>
      </w:pPr>
    </w:p>
    <w:p w14:paraId="41C09993" w14:textId="2F3B8A93" w:rsidR="002F7743" w:rsidRPr="00A61082" w:rsidRDefault="002F7743" w:rsidP="006E67D6">
      <w:pPr>
        <w:tabs>
          <w:tab w:val="left" w:pos="540"/>
          <w:tab w:val="left" w:pos="569"/>
        </w:tabs>
        <w:jc w:val="both"/>
        <w:rPr>
          <w:bCs/>
          <w:sz w:val="22"/>
          <w:szCs w:val="22"/>
          <w:lang w:val="sr-Latn-ME"/>
        </w:rPr>
      </w:pPr>
      <w:r w:rsidRPr="00A61082">
        <w:rPr>
          <w:bCs/>
          <w:sz w:val="22"/>
          <w:szCs w:val="22"/>
          <w:lang w:val="sr-Latn-ME"/>
        </w:rPr>
        <w:t>Potreban je oprez kod pacijenata na terapiji bilo kojim od navedenih ljekova, jer su kod nekih pacijenata opisane interakcije ljekova i flurbiprofena.</w:t>
      </w:r>
    </w:p>
    <w:p w14:paraId="220BD2C1" w14:textId="77777777" w:rsidR="002F7743" w:rsidRPr="00A61082" w:rsidRDefault="002F7743">
      <w:pPr>
        <w:tabs>
          <w:tab w:val="left" w:pos="540"/>
          <w:tab w:val="left" w:pos="569"/>
        </w:tabs>
        <w:jc w:val="both"/>
        <w:rPr>
          <w:bCs/>
          <w:sz w:val="22"/>
          <w:szCs w:val="22"/>
          <w:lang w:val="sr-Latn-ME"/>
        </w:rPr>
      </w:pPr>
    </w:p>
    <w:p w14:paraId="1FEA9EC9" w14:textId="72D3BFE4" w:rsidR="00B704D1" w:rsidRPr="00A61082" w:rsidRDefault="00B704D1">
      <w:pPr>
        <w:tabs>
          <w:tab w:val="left" w:pos="540"/>
          <w:tab w:val="left" w:pos="569"/>
        </w:tabs>
        <w:jc w:val="both"/>
        <w:rPr>
          <w:bCs/>
          <w:sz w:val="22"/>
          <w:szCs w:val="22"/>
          <w:lang w:val="sr-Latn-ME"/>
        </w:rPr>
      </w:pPr>
      <w:r w:rsidRPr="00A61082">
        <w:rPr>
          <w:bCs/>
          <w:i/>
          <w:sz w:val="22"/>
          <w:szCs w:val="22"/>
          <w:lang w:val="sr-Latn-ME"/>
        </w:rPr>
        <w:t>Diuretici, ACE inhibitori i antagonisti angiotenzina II:</w:t>
      </w:r>
      <w:r w:rsidRPr="00A61082">
        <w:rPr>
          <w:bCs/>
          <w:sz w:val="22"/>
          <w:szCs w:val="22"/>
          <w:lang w:val="sr-Latn-ME"/>
        </w:rPr>
        <w:t xml:space="preserve"> NSAIL mogu umanjiti dejstvo diuretika i drugih antihipertenzivnih l</w:t>
      </w:r>
      <w:r w:rsidR="00A97163" w:rsidRPr="00A61082">
        <w:rPr>
          <w:bCs/>
          <w:sz w:val="22"/>
          <w:szCs w:val="22"/>
          <w:lang w:val="sr-Latn-ME"/>
        </w:rPr>
        <w:t>j</w:t>
      </w:r>
      <w:r w:rsidRPr="00A61082">
        <w:rPr>
          <w:bCs/>
          <w:sz w:val="22"/>
          <w:szCs w:val="22"/>
          <w:lang w:val="sr-Latn-ME"/>
        </w:rPr>
        <w:t>ekova. Diuretici mogu povećati rizik od nefrotoksičnosti usl</w:t>
      </w:r>
      <w:r w:rsidR="00A97163" w:rsidRPr="00A61082">
        <w:rPr>
          <w:bCs/>
          <w:sz w:val="22"/>
          <w:szCs w:val="22"/>
          <w:lang w:val="sr-Latn-ME"/>
        </w:rPr>
        <w:t>j</w:t>
      </w:r>
      <w:r w:rsidRPr="00A61082">
        <w:rPr>
          <w:bCs/>
          <w:sz w:val="22"/>
          <w:szCs w:val="22"/>
          <w:lang w:val="sr-Latn-ME"/>
        </w:rPr>
        <w:t>ed primjene NSAIL. Kod nekih pacijenata sa kompromitovanom bubrežnom funkcijom (npr. dehidratisani pacijenti ili starije osobe sa kompromitovanom bubrežnom funkcijom) istovremena primjena ACE inhibitora ili antagonista angiotenzina II i ljekova koji inhibiraju ciklooksigenazu može dovesti do daljeg oštećenja renalne funkcije, uključujući moguću akutnu bubrežnu insuficijenciju, koja je obično reverzibilna. Interakcije treba uzeti u razmatranje kod pacijenata koji istovremeno primjenjuju flurbiprofen i ACE inhibitore ili antagoniste angiotenzina II. Kombinacije ovih ljekova treba primjenjivati sa oprezom, naročito kod starijih osoba. Pacijenti treba da budu odgovarajuće hidrirani i treba razmotriti praćenje renalne funkcije nakon započinjanja istovremene primjene ljekova, kao i periodično praćenje renalne funkcije u toku terapije.</w:t>
      </w:r>
    </w:p>
    <w:p w14:paraId="06DA4CBB" w14:textId="77777777" w:rsidR="00B704D1" w:rsidRPr="00A61082" w:rsidRDefault="00B704D1">
      <w:pPr>
        <w:tabs>
          <w:tab w:val="left" w:pos="540"/>
          <w:tab w:val="left" w:pos="569"/>
        </w:tabs>
        <w:jc w:val="both"/>
        <w:rPr>
          <w:bCs/>
          <w:sz w:val="22"/>
          <w:szCs w:val="22"/>
          <w:lang w:val="sr-Latn-ME"/>
        </w:rPr>
      </w:pPr>
    </w:p>
    <w:p w14:paraId="7FBE4EE3" w14:textId="77777777" w:rsidR="00B704D1" w:rsidRPr="00A61082" w:rsidRDefault="00B704D1">
      <w:pPr>
        <w:tabs>
          <w:tab w:val="left" w:pos="540"/>
          <w:tab w:val="left" w:pos="569"/>
        </w:tabs>
        <w:jc w:val="both"/>
        <w:rPr>
          <w:bCs/>
          <w:sz w:val="22"/>
          <w:szCs w:val="22"/>
          <w:lang w:val="sr-Latn-ME"/>
        </w:rPr>
      </w:pPr>
      <w:r w:rsidRPr="00A61082">
        <w:rPr>
          <w:bCs/>
          <w:i/>
          <w:sz w:val="22"/>
          <w:szCs w:val="22"/>
          <w:lang w:val="sr-Latn-ME"/>
        </w:rPr>
        <w:t>Litijumove soli:</w:t>
      </w:r>
      <w:r w:rsidRPr="00A61082">
        <w:rPr>
          <w:bCs/>
          <w:sz w:val="22"/>
          <w:szCs w:val="22"/>
          <w:lang w:val="sr-Latn-ME"/>
        </w:rPr>
        <w:t xml:space="preserve"> smanjeno izlučivanje litijuma.</w:t>
      </w:r>
    </w:p>
    <w:p w14:paraId="42E55A11" w14:textId="77777777" w:rsidR="00B704D1" w:rsidRPr="00A61082" w:rsidRDefault="00B704D1">
      <w:pPr>
        <w:tabs>
          <w:tab w:val="left" w:pos="540"/>
          <w:tab w:val="left" w:pos="569"/>
        </w:tabs>
        <w:jc w:val="both"/>
        <w:rPr>
          <w:bCs/>
          <w:sz w:val="22"/>
          <w:szCs w:val="22"/>
          <w:lang w:val="sr-Latn-ME"/>
        </w:rPr>
      </w:pPr>
    </w:p>
    <w:p w14:paraId="73BD24E6" w14:textId="77777777" w:rsidR="00B704D1" w:rsidRPr="00A61082" w:rsidRDefault="00B704D1">
      <w:pPr>
        <w:tabs>
          <w:tab w:val="left" w:pos="540"/>
          <w:tab w:val="left" w:pos="569"/>
        </w:tabs>
        <w:jc w:val="both"/>
        <w:rPr>
          <w:bCs/>
          <w:sz w:val="22"/>
          <w:szCs w:val="22"/>
          <w:lang w:val="sr-Latn-ME"/>
        </w:rPr>
      </w:pPr>
      <w:r w:rsidRPr="00A61082">
        <w:rPr>
          <w:bCs/>
          <w:i/>
          <w:sz w:val="22"/>
          <w:szCs w:val="22"/>
          <w:lang w:val="sr-Latn-ME"/>
        </w:rPr>
        <w:t>Metotreksat:</w:t>
      </w:r>
      <w:r w:rsidRPr="00A61082">
        <w:rPr>
          <w:bCs/>
          <w:sz w:val="22"/>
          <w:szCs w:val="22"/>
          <w:lang w:val="sr-Latn-ME"/>
        </w:rPr>
        <w:t xml:space="preserve"> preporučuje se oprez prilikom istovremene primjene flurbiprofena i metotreksata, jer NSAIL mogu povećati nivo metotreksata.</w:t>
      </w:r>
    </w:p>
    <w:p w14:paraId="6652815B" w14:textId="78C6F391" w:rsidR="00B704D1" w:rsidRPr="00A61082" w:rsidRDefault="00B704D1">
      <w:pPr>
        <w:tabs>
          <w:tab w:val="left" w:pos="540"/>
          <w:tab w:val="left" w:pos="569"/>
        </w:tabs>
        <w:jc w:val="both"/>
        <w:rPr>
          <w:bCs/>
          <w:sz w:val="22"/>
          <w:szCs w:val="22"/>
          <w:lang w:val="sr-Latn-ME"/>
        </w:rPr>
      </w:pPr>
      <w:r w:rsidRPr="00A61082">
        <w:rPr>
          <w:bCs/>
          <w:i/>
          <w:sz w:val="22"/>
          <w:szCs w:val="22"/>
          <w:lang w:val="sr-Latn-ME"/>
        </w:rPr>
        <w:lastRenderedPageBreak/>
        <w:t>Antikoagulansi:</w:t>
      </w:r>
      <w:r w:rsidRPr="00A61082">
        <w:rPr>
          <w:bCs/>
          <w:sz w:val="22"/>
          <w:szCs w:val="22"/>
          <w:lang w:val="sr-Latn-ME"/>
        </w:rPr>
        <w:t xml:space="preserve"> NSAIL mogu pojačati dejstvo antikoagulanasa, kao što je varfarin (</w:t>
      </w:r>
      <w:r w:rsidR="00A97163" w:rsidRPr="00A61082">
        <w:rPr>
          <w:bCs/>
          <w:sz w:val="22"/>
          <w:szCs w:val="22"/>
          <w:lang w:val="sr-Latn-ME"/>
        </w:rPr>
        <w:t xml:space="preserve">vidjeti </w:t>
      </w:r>
      <w:r w:rsidRPr="00A61082">
        <w:rPr>
          <w:bCs/>
          <w:sz w:val="22"/>
          <w:szCs w:val="22"/>
          <w:lang w:val="sr-Latn-ME"/>
        </w:rPr>
        <w:t>dio 4.4).</w:t>
      </w:r>
    </w:p>
    <w:p w14:paraId="0639764D" w14:textId="77777777" w:rsidR="00B704D1" w:rsidRPr="00A61082" w:rsidRDefault="00B704D1" w:rsidP="00B704D1">
      <w:pPr>
        <w:tabs>
          <w:tab w:val="left" w:pos="540"/>
          <w:tab w:val="left" w:pos="569"/>
        </w:tabs>
        <w:jc w:val="both"/>
        <w:rPr>
          <w:bCs/>
          <w:sz w:val="22"/>
          <w:szCs w:val="22"/>
          <w:lang w:val="sr-Latn-ME"/>
        </w:rPr>
      </w:pPr>
    </w:p>
    <w:p w14:paraId="657C0D36" w14:textId="037AFC43" w:rsidR="00B704D1" w:rsidRPr="00A61082" w:rsidRDefault="00B704D1" w:rsidP="006E67D6">
      <w:pPr>
        <w:tabs>
          <w:tab w:val="left" w:pos="540"/>
          <w:tab w:val="left" w:pos="569"/>
        </w:tabs>
        <w:jc w:val="both"/>
        <w:rPr>
          <w:bCs/>
          <w:sz w:val="22"/>
          <w:szCs w:val="22"/>
          <w:lang w:val="sr-Latn-ME"/>
        </w:rPr>
      </w:pPr>
      <w:r w:rsidRPr="00A61082">
        <w:rPr>
          <w:bCs/>
          <w:i/>
          <w:sz w:val="22"/>
          <w:szCs w:val="22"/>
          <w:lang w:val="sr-Latn-ME"/>
        </w:rPr>
        <w:t>Inhibitori agregacije trombocita:</w:t>
      </w:r>
      <w:r w:rsidRPr="00A61082">
        <w:rPr>
          <w:bCs/>
          <w:sz w:val="22"/>
          <w:szCs w:val="22"/>
          <w:lang w:val="sr-Latn-ME"/>
        </w:rPr>
        <w:t xml:space="preserve"> povećan rizik od gastrointestinalnog krvarenja (</w:t>
      </w:r>
      <w:r w:rsidR="00A97163" w:rsidRPr="00A61082">
        <w:rPr>
          <w:bCs/>
          <w:sz w:val="22"/>
          <w:szCs w:val="22"/>
          <w:lang w:val="sr-Latn-ME"/>
        </w:rPr>
        <w:t xml:space="preserve">vidjeti </w:t>
      </w:r>
      <w:r w:rsidRPr="00A61082">
        <w:rPr>
          <w:bCs/>
          <w:sz w:val="22"/>
          <w:szCs w:val="22"/>
          <w:lang w:val="sr-Latn-ME"/>
        </w:rPr>
        <w:t>dio 4.4).</w:t>
      </w:r>
    </w:p>
    <w:p w14:paraId="6313B505" w14:textId="77777777" w:rsidR="00B704D1" w:rsidRPr="00A61082" w:rsidRDefault="00B704D1">
      <w:pPr>
        <w:tabs>
          <w:tab w:val="left" w:pos="540"/>
          <w:tab w:val="left" w:pos="569"/>
        </w:tabs>
        <w:jc w:val="both"/>
        <w:rPr>
          <w:bCs/>
          <w:sz w:val="22"/>
          <w:szCs w:val="22"/>
          <w:lang w:val="sr-Latn-ME"/>
        </w:rPr>
      </w:pPr>
    </w:p>
    <w:p w14:paraId="061469F2" w14:textId="77777777" w:rsidR="00B704D1" w:rsidRPr="00A61082" w:rsidRDefault="00B704D1">
      <w:pPr>
        <w:tabs>
          <w:tab w:val="left" w:pos="540"/>
          <w:tab w:val="left" w:pos="569"/>
        </w:tabs>
        <w:jc w:val="both"/>
        <w:rPr>
          <w:bCs/>
          <w:sz w:val="22"/>
          <w:szCs w:val="22"/>
          <w:lang w:val="sr-Latn-ME"/>
        </w:rPr>
      </w:pPr>
      <w:r w:rsidRPr="00A61082">
        <w:rPr>
          <w:bCs/>
          <w:i/>
          <w:sz w:val="22"/>
          <w:szCs w:val="22"/>
          <w:lang w:val="sr-Latn-ME"/>
        </w:rPr>
        <w:t>Acetilsalicilna kiselina:</w:t>
      </w:r>
      <w:r w:rsidRPr="00A61082">
        <w:rPr>
          <w:bCs/>
          <w:sz w:val="22"/>
          <w:szCs w:val="22"/>
          <w:lang w:val="sr-Latn-ME"/>
        </w:rPr>
        <w:t xml:space="preserve"> kao i kod drugih ljekova koji sadrže NSAIL, istovremena primjena flurbiprofena i acetilsalicilne kiseline se ne preporučuje zbog potencijalnog povećanja rizika od neželjenih dejstava.</w:t>
      </w:r>
    </w:p>
    <w:p w14:paraId="58311652" w14:textId="77777777" w:rsidR="00B704D1" w:rsidRPr="00A61082" w:rsidRDefault="00B704D1">
      <w:pPr>
        <w:tabs>
          <w:tab w:val="left" w:pos="540"/>
          <w:tab w:val="left" w:pos="569"/>
        </w:tabs>
        <w:jc w:val="both"/>
        <w:rPr>
          <w:bCs/>
          <w:sz w:val="22"/>
          <w:szCs w:val="22"/>
          <w:lang w:val="sr-Latn-ME"/>
        </w:rPr>
      </w:pPr>
    </w:p>
    <w:p w14:paraId="6E322479" w14:textId="77777777" w:rsidR="00B704D1" w:rsidRPr="00A61082" w:rsidRDefault="00B704D1">
      <w:pPr>
        <w:tabs>
          <w:tab w:val="left" w:pos="540"/>
          <w:tab w:val="left" w:pos="569"/>
        </w:tabs>
        <w:jc w:val="both"/>
        <w:rPr>
          <w:bCs/>
          <w:sz w:val="22"/>
          <w:szCs w:val="22"/>
          <w:lang w:val="sr-Latn-ME"/>
        </w:rPr>
      </w:pPr>
      <w:r w:rsidRPr="00A61082">
        <w:rPr>
          <w:bCs/>
          <w:i/>
          <w:sz w:val="22"/>
          <w:szCs w:val="22"/>
          <w:lang w:val="sr-Latn-ME"/>
        </w:rPr>
        <w:t>Kardiotonični glikozidi:</w:t>
      </w:r>
      <w:r w:rsidRPr="00A61082">
        <w:rPr>
          <w:bCs/>
          <w:sz w:val="22"/>
          <w:szCs w:val="22"/>
          <w:lang w:val="sr-Latn-ME"/>
        </w:rPr>
        <w:t xml:space="preserve"> NSAIL mogu pogoršati srčanu insuficijenciju, smanjiti stepen glomerularne filtracije i povećati nivo kardiotoničnih glikozida u plazmi.</w:t>
      </w:r>
    </w:p>
    <w:p w14:paraId="14AE2A40" w14:textId="77777777" w:rsidR="00B704D1" w:rsidRPr="00A61082" w:rsidRDefault="00B704D1">
      <w:pPr>
        <w:tabs>
          <w:tab w:val="left" w:pos="540"/>
          <w:tab w:val="left" w:pos="569"/>
        </w:tabs>
        <w:jc w:val="both"/>
        <w:rPr>
          <w:bCs/>
          <w:sz w:val="22"/>
          <w:szCs w:val="22"/>
          <w:lang w:val="sr-Latn-ME"/>
        </w:rPr>
      </w:pPr>
    </w:p>
    <w:p w14:paraId="78978920" w14:textId="77777777" w:rsidR="00B704D1" w:rsidRPr="00A61082" w:rsidRDefault="00B704D1">
      <w:pPr>
        <w:tabs>
          <w:tab w:val="left" w:pos="540"/>
          <w:tab w:val="left" w:pos="569"/>
        </w:tabs>
        <w:jc w:val="both"/>
        <w:rPr>
          <w:bCs/>
          <w:sz w:val="22"/>
          <w:szCs w:val="22"/>
          <w:lang w:val="sr-Latn-ME"/>
        </w:rPr>
      </w:pPr>
      <w:r w:rsidRPr="00A61082">
        <w:rPr>
          <w:bCs/>
          <w:i/>
          <w:sz w:val="22"/>
          <w:szCs w:val="22"/>
          <w:lang w:val="sr-Latn-ME"/>
        </w:rPr>
        <w:t>Ciklosporin:</w:t>
      </w:r>
      <w:r w:rsidRPr="00A61082">
        <w:rPr>
          <w:bCs/>
          <w:sz w:val="22"/>
          <w:szCs w:val="22"/>
          <w:lang w:val="sr-Latn-ME"/>
        </w:rPr>
        <w:t xml:space="preserve"> povećan rizik od nefrotoksičnosti.</w:t>
      </w:r>
    </w:p>
    <w:p w14:paraId="68749373" w14:textId="77777777" w:rsidR="00B704D1" w:rsidRPr="00A61082" w:rsidRDefault="00B704D1">
      <w:pPr>
        <w:tabs>
          <w:tab w:val="left" w:pos="540"/>
          <w:tab w:val="left" w:pos="569"/>
        </w:tabs>
        <w:jc w:val="both"/>
        <w:rPr>
          <w:bCs/>
          <w:sz w:val="22"/>
          <w:szCs w:val="22"/>
          <w:lang w:val="sr-Latn-ME"/>
        </w:rPr>
      </w:pPr>
    </w:p>
    <w:p w14:paraId="5B49824F" w14:textId="202C501D" w:rsidR="00B704D1" w:rsidRPr="00A61082" w:rsidRDefault="00B704D1">
      <w:pPr>
        <w:tabs>
          <w:tab w:val="left" w:pos="540"/>
          <w:tab w:val="left" w:pos="569"/>
        </w:tabs>
        <w:jc w:val="both"/>
        <w:rPr>
          <w:bCs/>
          <w:sz w:val="22"/>
          <w:szCs w:val="22"/>
          <w:lang w:val="sr-Latn-ME"/>
        </w:rPr>
      </w:pPr>
      <w:r w:rsidRPr="00A61082">
        <w:rPr>
          <w:bCs/>
          <w:i/>
          <w:sz w:val="22"/>
          <w:szCs w:val="22"/>
          <w:lang w:val="sr-Latn-ME"/>
        </w:rPr>
        <w:t>Kortikosteroidi:</w:t>
      </w:r>
      <w:r w:rsidRPr="00A61082">
        <w:rPr>
          <w:bCs/>
          <w:sz w:val="22"/>
          <w:szCs w:val="22"/>
          <w:lang w:val="sr-Latn-ME"/>
        </w:rPr>
        <w:t xml:space="preserve"> sa NSAIL povećan rizik od gastrointestinalnih ulceracija ili krvarenja (</w:t>
      </w:r>
      <w:r w:rsidR="00A97163" w:rsidRPr="00A61082">
        <w:rPr>
          <w:bCs/>
          <w:sz w:val="22"/>
          <w:szCs w:val="22"/>
          <w:lang w:val="sr-Latn-ME"/>
        </w:rPr>
        <w:t xml:space="preserve">vidjeti </w:t>
      </w:r>
      <w:r w:rsidRPr="00A61082">
        <w:rPr>
          <w:bCs/>
          <w:sz w:val="22"/>
          <w:szCs w:val="22"/>
          <w:lang w:val="sr-Latn-ME"/>
        </w:rPr>
        <w:t>dio 4.4).</w:t>
      </w:r>
    </w:p>
    <w:p w14:paraId="2E19013E" w14:textId="77777777" w:rsidR="00B704D1" w:rsidRPr="00A61082" w:rsidRDefault="00B704D1">
      <w:pPr>
        <w:tabs>
          <w:tab w:val="left" w:pos="540"/>
          <w:tab w:val="left" w:pos="569"/>
        </w:tabs>
        <w:jc w:val="both"/>
        <w:rPr>
          <w:bCs/>
          <w:sz w:val="22"/>
          <w:szCs w:val="22"/>
          <w:lang w:val="sr-Latn-ME"/>
        </w:rPr>
      </w:pPr>
    </w:p>
    <w:p w14:paraId="10517A9F" w14:textId="5F0A1DBC" w:rsidR="00B704D1" w:rsidRPr="00A61082" w:rsidRDefault="00B704D1">
      <w:pPr>
        <w:tabs>
          <w:tab w:val="left" w:pos="540"/>
          <w:tab w:val="left" w:pos="569"/>
        </w:tabs>
        <w:jc w:val="both"/>
        <w:rPr>
          <w:bCs/>
          <w:sz w:val="22"/>
          <w:szCs w:val="22"/>
          <w:lang w:val="sr-Latn-ME"/>
        </w:rPr>
      </w:pPr>
      <w:r w:rsidRPr="00A61082">
        <w:rPr>
          <w:bCs/>
          <w:i/>
          <w:sz w:val="22"/>
          <w:szCs w:val="22"/>
          <w:lang w:val="sr-Latn-ME"/>
        </w:rPr>
        <w:t>Selektivni inhibitori ponovnog preuzimanja serotonina (SSRI):</w:t>
      </w:r>
      <w:r w:rsidRPr="00A61082">
        <w:rPr>
          <w:bCs/>
          <w:sz w:val="22"/>
          <w:szCs w:val="22"/>
          <w:lang w:val="sr-Latn-ME"/>
        </w:rPr>
        <w:t xml:space="preserve"> povećan rizik od gastrointestinalnog krvarenja sa NSAIL (</w:t>
      </w:r>
      <w:r w:rsidR="00A97163" w:rsidRPr="00A61082">
        <w:rPr>
          <w:bCs/>
          <w:sz w:val="22"/>
          <w:szCs w:val="22"/>
          <w:lang w:val="sr-Latn-ME"/>
        </w:rPr>
        <w:t xml:space="preserve">vidjeti </w:t>
      </w:r>
      <w:r w:rsidRPr="00A61082">
        <w:rPr>
          <w:bCs/>
          <w:sz w:val="22"/>
          <w:szCs w:val="22"/>
          <w:lang w:val="sr-Latn-ME"/>
        </w:rPr>
        <w:t>dio 4.4).</w:t>
      </w:r>
    </w:p>
    <w:p w14:paraId="20D9EA19" w14:textId="77777777" w:rsidR="00B704D1" w:rsidRPr="00A61082" w:rsidRDefault="00B704D1">
      <w:pPr>
        <w:tabs>
          <w:tab w:val="left" w:pos="540"/>
          <w:tab w:val="left" w:pos="569"/>
        </w:tabs>
        <w:jc w:val="both"/>
        <w:rPr>
          <w:bCs/>
          <w:sz w:val="22"/>
          <w:szCs w:val="22"/>
          <w:lang w:val="sr-Latn-ME"/>
        </w:rPr>
      </w:pPr>
    </w:p>
    <w:p w14:paraId="62F68DBB" w14:textId="22238DCA" w:rsidR="00B704D1" w:rsidRPr="00A61082" w:rsidRDefault="00B704D1">
      <w:pPr>
        <w:tabs>
          <w:tab w:val="left" w:pos="540"/>
          <w:tab w:val="left" w:pos="569"/>
        </w:tabs>
        <w:jc w:val="both"/>
        <w:rPr>
          <w:bCs/>
          <w:sz w:val="22"/>
          <w:szCs w:val="22"/>
          <w:lang w:val="sr-Latn-ME"/>
        </w:rPr>
      </w:pPr>
      <w:r w:rsidRPr="00A61082">
        <w:rPr>
          <w:bCs/>
          <w:i/>
          <w:sz w:val="22"/>
          <w:szCs w:val="22"/>
          <w:lang w:val="sr-Latn-ME"/>
        </w:rPr>
        <w:t>Drugi analgetici i selektivni inhibitori ciklooksigenaze 2 (COX-2):</w:t>
      </w:r>
      <w:r w:rsidRPr="00A61082">
        <w:rPr>
          <w:bCs/>
          <w:sz w:val="22"/>
          <w:szCs w:val="22"/>
          <w:lang w:val="sr-Latn-ME"/>
        </w:rPr>
        <w:t xml:space="preserve"> izbjegavati istovremenu primjenu dva ili više NSAIL, uključujući COX-2 inhibitore, jer mogu da povećaju rizik od nastanka neželjenih dejstava (</w:t>
      </w:r>
      <w:r w:rsidR="00A97163" w:rsidRPr="00A61082">
        <w:rPr>
          <w:bCs/>
          <w:sz w:val="22"/>
          <w:szCs w:val="22"/>
          <w:lang w:val="sr-Latn-ME"/>
        </w:rPr>
        <w:t xml:space="preserve">vidjeti </w:t>
      </w:r>
      <w:r w:rsidRPr="00A61082">
        <w:rPr>
          <w:bCs/>
          <w:sz w:val="22"/>
          <w:szCs w:val="22"/>
          <w:lang w:val="sr-Latn-ME"/>
        </w:rPr>
        <w:t xml:space="preserve">dio 4.4). </w:t>
      </w:r>
    </w:p>
    <w:p w14:paraId="27A8382B" w14:textId="77777777" w:rsidR="00B704D1" w:rsidRPr="00A61082" w:rsidRDefault="00B704D1">
      <w:pPr>
        <w:tabs>
          <w:tab w:val="left" w:pos="540"/>
          <w:tab w:val="left" w:pos="569"/>
        </w:tabs>
        <w:jc w:val="both"/>
        <w:rPr>
          <w:bCs/>
          <w:sz w:val="22"/>
          <w:szCs w:val="22"/>
          <w:lang w:val="sr-Latn-ME"/>
        </w:rPr>
      </w:pPr>
    </w:p>
    <w:p w14:paraId="7B7F9F69" w14:textId="77777777" w:rsidR="00B704D1" w:rsidRPr="00A61082" w:rsidRDefault="00B704D1">
      <w:pPr>
        <w:tabs>
          <w:tab w:val="left" w:pos="540"/>
          <w:tab w:val="left" w:pos="569"/>
        </w:tabs>
        <w:jc w:val="both"/>
        <w:rPr>
          <w:bCs/>
          <w:sz w:val="22"/>
          <w:szCs w:val="22"/>
          <w:lang w:val="sr-Latn-ME"/>
        </w:rPr>
      </w:pPr>
      <w:r w:rsidRPr="00A61082">
        <w:rPr>
          <w:bCs/>
          <w:i/>
          <w:sz w:val="22"/>
          <w:szCs w:val="22"/>
          <w:lang w:val="sr-Latn-ME"/>
        </w:rPr>
        <w:t>Mifepriston:</w:t>
      </w:r>
      <w:r w:rsidRPr="00A61082">
        <w:rPr>
          <w:bCs/>
          <w:sz w:val="22"/>
          <w:szCs w:val="22"/>
          <w:lang w:val="sr-Latn-ME"/>
        </w:rPr>
        <w:t xml:space="preserve"> NSAIL ne treba koristiti 8-12 dana nakon primjene mifepristona, jer NSAIL mogu smanjiti dejstvo mifepristona.</w:t>
      </w:r>
    </w:p>
    <w:p w14:paraId="6A137E85" w14:textId="77777777" w:rsidR="00B704D1" w:rsidRPr="00A61082" w:rsidRDefault="00B704D1">
      <w:pPr>
        <w:tabs>
          <w:tab w:val="left" w:pos="540"/>
          <w:tab w:val="left" w:pos="569"/>
        </w:tabs>
        <w:jc w:val="both"/>
        <w:rPr>
          <w:bCs/>
          <w:sz w:val="22"/>
          <w:szCs w:val="22"/>
          <w:lang w:val="sr-Latn-ME"/>
        </w:rPr>
      </w:pPr>
    </w:p>
    <w:p w14:paraId="08E9AC6E" w14:textId="77777777" w:rsidR="00B704D1" w:rsidRPr="00A61082" w:rsidRDefault="00B704D1">
      <w:pPr>
        <w:tabs>
          <w:tab w:val="left" w:pos="540"/>
          <w:tab w:val="left" w:pos="569"/>
        </w:tabs>
        <w:jc w:val="both"/>
        <w:rPr>
          <w:bCs/>
          <w:sz w:val="22"/>
          <w:szCs w:val="22"/>
          <w:lang w:val="sr-Latn-ME"/>
        </w:rPr>
      </w:pPr>
      <w:r w:rsidRPr="00A61082">
        <w:rPr>
          <w:bCs/>
          <w:i/>
          <w:sz w:val="22"/>
          <w:szCs w:val="22"/>
          <w:lang w:val="sr-Latn-ME"/>
        </w:rPr>
        <w:t>Hinolonski antibiotici:</w:t>
      </w:r>
      <w:r w:rsidRPr="00A61082">
        <w:rPr>
          <w:bCs/>
          <w:sz w:val="22"/>
          <w:szCs w:val="22"/>
          <w:lang w:val="sr-Latn-ME"/>
        </w:rPr>
        <w:t xml:space="preserve"> istraživanja na životinjama pokazuju da NSAIL mogu povećati rizik od konvulzija dovedenih u vezu sa primjenom hinolonskih antibiotika. Pacijenti koji istovremeno primjenjuju NSAIL i hinolonske antibiotike imaju veći rizik od razvoja konvulzija.</w:t>
      </w:r>
    </w:p>
    <w:p w14:paraId="0788B1F6" w14:textId="77777777" w:rsidR="00B704D1" w:rsidRPr="00A61082" w:rsidRDefault="00B704D1">
      <w:pPr>
        <w:tabs>
          <w:tab w:val="left" w:pos="540"/>
          <w:tab w:val="left" w:pos="569"/>
        </w:tabs>
        <w:jc w:val="both"/>
        <w:rPr>
          <w:bCs/>
          <w:sz w:val="22"/>
          <w:szCs w:val="22"/>
          <w:lang w:val="sr-Latn-ME"/>
        </w:rPr>
      </w:pPr>
    </w:p>
    <w:p w14:paraId="221FCE1C" w14:textId="77777777" w:rsidR="00B704D1" w:rsidRPr="00A61082" w:rsidRDefault="00B704D1">
      <w:pPr>
        <w:tabs>
          <w:tab w:val="left" w:pos="540"/>
          <w:tab w:val="left" w:pos="569"/>
        </w:tabs>
        <w:jc w:val="both"/>
        <w:rPr>
          <w:bCs/>
          <w:sz w:val="22"/>
          <w:szCs w:val="22"/>
          <w:lang w:val="sr-Latn-ME"/>
        </w:rPr>
      </w:pPr>
      <w:r w:rsidRPr="00A61082">
        <w:rPr>
          <w:bCs/>
          <w:i/>
          <w:sz w:val="22"/>
          <w:szCs w:val="22"/>
          <w:lang w:val="sr-Latn-ME"/>
        </w:rPr>
        <w:t>Takrolimus:</w:t>
      </w:r>
      <w:r w:rsidRPr="00A61082">
        <w:rPr>
          <w:bCs/>
          <w:sz w:val="22"/>
          <w:szCs w:val="22"/>
          <w:lang w:val="sr-Latn-ME"/>
        </w:rPr>
        <w:t xml:space="preserve"> moguće je povećanje rizika od nefrotoksičnosti kada se NSAIL primjenjuju istovremeno sa takrolimusom.</w:t>
      </w:r>
    </w:p>
    <w:p w14:paraId="4B534A56" w14:textId="77777777" w:rsidR="002F7743" w:rsidRPr="00A61082" w:rsidRDefault="002F7743">
      <w:pPr>
        <w:tabs>
          <w:tab w:val="left" w:pos="540"/>
          <w:tab w:val="left" w:pos="569"/>
        </w:tabs>
        <w:jc w:val="both"/>
        <w:rPr>
          <w:bCs/>
          <w:sz w:val="22"/>
          <w:szCs w:val="22"/>
          <w:lang w:val="sr-Latn-ME"/>
        </w:rPr>
      </w:pPr>
    </w:p>
    <w:p w14:paraId="7C051672" w14:textId="181826AA" w:rsidR="003575CC" w:rsidRPr="00A61082" w:rsidRDefault="003575CC">
      <w:pPr>
        <w:tabs>
          <w:tab w:val="left" w:pos="540"/>
          <w:tab w:val="left" w:pos="569"/>
        </w:tabs>
        <w:jc w:val="both"/>
        <w:rPr>
          <w:bCs/>
          <w:sz w:val="22"/>
          <w:szCs w:val="22"/>
          <w:lang w:val="sr-Latn-ME"/>
        </w:rPr>
      </w:pPr>
      <w:r w:rsidRPr="00A61082">
        <w:rPr>
          <w:bCs/>
          <w:i/>
          <w:sz w:val="22"/>
          <w:szCs w:val="22"/>
          <w:lang w:val="sr-Latn-ME"/>
        </w:rPr>
        <w:t>Zidovudin:</w:t>
      </w:r>
      <w:r w:rsidRPr="00A61082">
        <w:rPr>
          <w:bCs/>
          <w:sz w:val="22"/>
          <w:szCs w:val="22"/>
          <w:lang w:val="sr-Latn-ME"/>
        </w:rPr>
        <w:t xml:space="preserve"> povećan rizik od hematološke toksičnosti pri istovremenoj primjeni NSAIL i zidovudina. Postoje dokazi o povećanom riziku od hemartroze i hematoma kod HIV(+)</w:t>
      </w:r>
      <w:r w:rsidR="00304D47" w:rsidRPr="00A61082">
        <w:rPr>
          <w:bCs/>
          <w:sz w:val="22"/>
          <w:szCs w:val="22"/>
          <w:lang w:val="sr-Latn-ME"/>
        </w:rPr>
        <w:t xml:space="preserve"> </w:t>
      </w:r>
      <w:r w:rsidR="0085394A" w:rsidRPr="00A61082">
        <w:rPr>
          <w:bCs/>
          <w:sz w:val="22"/>
          <w:szCs w:val="22"/>
          <w:lang w:val="sr-Latn-ME"/>
        </w:rPr>
        <w:t xml:space="preserve">pacijenata </w:t>
      </w:r>
      <w:r w:rsidRPr="00A61082">
        <w:rPr>
          <w:bCs/>
          <w:sz w:val="22"/>
          <w:szCs w:val="22"/>
          <w:lang w:val="sr-Latn-ME"/>
        </w:rPr>
        <w:t>sa hemofilijom koji istovremeno primaju zidovudin</w:t>
      </w:r>
      <w:r w:rsidR="0085394A" w:rsidRPr="00A61082">
        <w:rPr>
          <w:bCs/>
          <w:sz w:val="22"/>
          <w:szCs w:val="22"/>
          <w:lang w:val="sr-Latn-ME"/>
        </w:rPr>
        <w:t xml:space="preserve"> i druge NSAIL.</w:t>
      </w:r>
    </w:p>
    <w:p w14:paraId="6A3B05C1" w14:textId="77777777" w:rsidR="003575CC" w:rsidRPr="00A61082" w:rsidRDefault="003575CC">
      <w:pPr>
        <w:tabs>
          <w:tab w:val="left" w:pos="540"/>
          <w:tab w:val="left" w:pos="569"/>
        </w:tabs>
        <w:jc w:val="both"/>
        <w:rPr>
          <w:bCs/>
          <w:sz w:val="22"/>
          <w:szCs w:val="22"/>
          <w:lang w:val="sr-Latn-ME"/>
        </w:rPr>
      </w:pPr>
    </w:p>
    <w:p w14:paraId="7558B512" w14:textId="05A1255F" w:rsidR="003575CC" w:rsidRPr="00A61082" w:rsidRDefault="003575CC">
      <w:pPr>
        <w:tabs>
          <w:tab w:val="left" w:pos="540"/>
          <w:tab w:val="left" w:pos="569"/>
        </w:tabs>
        <w:jc w:val="both"/>
        <w:rPr>
          <w:bCs/>
          <w:sz w:val="22"/>
          <w:szCs w:val="22"/>
          <w:lang w:val="sr-Latn-ME"/>
        </w:rPr>
      </w:pPr>
      <w:r w:rsidRPr="00A61082">
        <w:rPr>
          <w:bCs/>
          <w:sz w:val="22"/>
          <w:szCs w:val="22"/>
          <w:lang w:val="sr-Latn-ME"/>
        </w:rPr>
        <w:t>Studije ni</w:t>
      </w:r>
      <w:r w:rsidR="00A97163" w:rsidRPr="00A61082">
        <w:rPr>
          <w:bCs/>
          <w:sz w:val="22"/>
          <w:szCs w:val="22"/>
          <w:lang w:val="sr-Latn-ME"/>
        </w:rPr>
        <w:t>je</w:t>
      </w:r>
      <w:r w:rsidRPr="00A61082">
        <w:rPr>
          <w:bCs/>
          <w:sz w:val="22"/>
          <w:szCs w:val="22"/>
          <w:lang w:val="sr-Latn-ME"/>
        </w:rPr>
        <w:t>su usp</w:t>
      </w:r>
      <w:r w:rsidR="00A97163" w:rsidRPr="00A61082">
        <w:rPr>
          <w:bCs/>
          <w:sz w:val="22"/>
          <w:szCs w:val="22"/>
          <w:lang w:val="sr-Latn-ME"/>
        </w:rPr>
        <w:t>j</w:t>
      </w:r>
      <w:r w:rsidRPr="00A61082">
        <w:rPr>
          <w:bCs/>
          <w:sz w:val="22"/>
          <w:szCs w:val="22"/>
          <w:lang w:val="sr-Latn-ME"/>
        </w:rPr>
        <w:t>ele da pokažu interakciju između flurbiprofena i tolbutamida ili antacida. Do sada ne postoje dokazi da flurbiprofen interferira sa standardnim laboratorijskim testovima.</w:t>
      </w:r>
    </w:p>
    <w:p w14:paraId="1D632E0B" w14:textId="77777777" w:rsidR="002F7743" w:rsidRPr="00A61082" w:rsidRDefault="002F7743" w:rsidP="006675E3">
      <w:pPr>
        <w:tabs>
          <w:tab w:val="left" w:pos="540"/>
          <w:tab w:val="left" w:pos="569"/>
        </w:tabs>
        <w:jc w:val="both"/>
        <w:rPr>
          <w:bCs/>
          <w:sz w:val="22"/>
          <w:szCs w:val="22"/>
          <w:lang w:val="sr-Latn-ME"/>
        </w:rPr>
      </w:pPr>
    </w:p>
    <w:p w14:paraId="7DF52E6A" w14:textId="77777777" w:rsidR="0072020E" w:rsidRPr="00A61082" w:rsidRDefault="0072020E" w:rsidP="006675E3">
      <w:pPr>
        <w:tabs>
          <w:tab w:val="left" w:pos="540"/>
          <w:tab w:val="left" w:pos="569"/>
        </w:tabs>
        <w:jc w:val="both"/>
        <w:rPr>
          <w:b/>
          <w:sz w:val="22"/>
          <w:szCs w:val="22"/>
          <w:lang w:val="sr-Latn-ME"/>
        </w:rPr>
      </w:pPr>
      <w:r w:rsidRPr="00A61082">
        <w:rPr>
          <w:b/>
          <w:bCs/>
          <w:sz w:val="22"/>
          <w:szCs w:val="22"/>
          <w:lang w:val="sr-Latn-ME"/>
        </w:rPr>
        <w:t xml:space="preserve">4.6. </w:t>
      </w:r>
      <w:r w:rsidR="00480FB1" w:rsidRPr="00A61082">
        <w:rPr>
          <w:b/>
          <w:bCs/>
          <w:sz w:val="22"/>
          <w:szCs w:val="22"/>
          <w:lang w:val="sr-Latn-ME"/>
        </w:rPr>
        <w:tab/>
      </w:r>
      <w:r w:rsidR="006D20A5" w:rsidRPr="00A61082">
        <w:rPr>
          <w:b/>
          <w:sz w:val="22"/>
          <w:szCs w:val="22"/>
          <w:lang w:val="sr-Latn-ME"/>
        </w:rPr>
        <w:t>Plodnost, trudnoća i dojenje</w:t>
      </w:r>
    </w:p>
    <w:p w14:paraId="7DF52E6B" w14:textId="77777777" w:rsidR="002031B3" w:rsidRPr="00A61082" w:rsidRDefault="002031B3" w:rsidP="006E67D6">
      <w:pPr>
        <w:tabs>
          <w:tab w:val="left" w:pos="540"/>
          <w:tab w:val="left" w:pos="569"/>
        </w:tabs>
        <w:jc w:val="both"/>
        <w:rPr>
          <w:sz w:val="22"/>
          <w:szCs w:val="22"/>
          <w:lang w:val="sr-Latn-ME"/>
        </w:rPr>
      </w:pPr>
    </w:p>
    <w:p w14:paraId="655F52E3" w14:textId="77777777" w:rsidR="009877BE" w:rsidRPr="00A61082" w:rsidRDefault="009877BE">
      <w:pPr>
        <w:tabs>
          <w:tab w:val="left" w:pos="540"/>
          <w:tab w:val="left" w:pos="569"/>
        </w:tabs>
        <w:jc w:val="both"/>
        <w:rPr>
          <w:sz w:val="22"/>
          <w:szCs w:val="22"/>
          <w:u w:val="single"/>
          <w:lang w:val="sr-Latn-ME"/>
        </w:rPr>
      </w:pPr>
      <w:r w:rsidRPr="00A61082">
        <w:rPr>
          <w:sz w:val="22"/>
          <w:szCs w:val="22"/>
          <w:u w:val="single"/>
          <w:lang w:val="sr-Latn-ME"/>
        </w:rPr>
        <w:t>Poremećaj plodnosti kod žena</w:t>
      </w:r>
    </w:p>
    <w:p w14:paraId="14FBB246" w14:textId="1E9C32DC" w:rsidR="009877BE" w:rsidRPr="00A61082" w:rsidRDefault="009877BE">
      <w:pPr>
        <w:tabs>
          <w:tab w:val="left" w:pos="540"/>
          <w:tab w:val="left" w:pos="569"/>
        </w:tabs>
        <w:jc w:val="both"/>
        <w:rPr>
          <w:sz w:val="22"/>
          <w:szCs w:val="22"/>
          <w:lang w:val="sr-Latn-ME"/>
        </w:rPr>
      </w:pPr>
      <w:r w:rsidRPr="00A61082">
        <w:rPr>
          <w:sz w:val="22"/>
          <w:szCs w:val="22"/>
          <w:lang w:val="sr-Latn-ME"/>
        </w:rPr>
        <w:t>Flurbiprofen može smanjiti plodnost kod žena i ne preporučuje se njegova primjena kod žena koje nam</w:t>
      </w:r>
      <w:r w:rsidR="00A97163" w:rsidRPr="00A61082">
        <w:rPr>
          <w:sz w:val="22"/>
          <w:szCs w:val="22"/>
          <w:lang w:val="sr-Latn-ME"/>
        </w:rPr>
        <w:t>j</w:t>
      </w:r>
      <w:r w:rsidRPr="00A61082">
        <w:rPr>
          <w:sz w:val="22"/>
          <w:szCs w:val="22"/>
          <w:lang w:val="sr-Latn-ME"/>
        </w:rPr>
        <w:t>eravaju da zatrudne. Kod žena koje imaju poteškoća da ostanu u drugom stanju ili su na ispitivanju plodnosti, treba razmotriti prekid terapije flurbiprofenom.</w:t>
      </w:r>
    </w:p>
    <w:p w14:paraId="16F2D8CF" w14:textId="77777777" w:rsidR="009877BE" w:rsidRPr="00A61082" w:rsidRDefault="009877BE">
      <w:pPr>
        <w:tabs>
          <w:tab w:val="left" w:pos="540"/>
          <w:tab w:val="left" w:pos="569"/>
        </w:tabs>
        <w:jc w:val="both"/>
        <w:rPr>
          <w:sz w:val="22"/>
          <w:szCs w:val="22"/>
          <w:lang w:val="sr-Latn-ME"/>
        </w:rPr>
      </w:pPr>
    </w:p>
    <w:p w14:paraId="7D744B92" w14:textId="77777777" w:rsidR="009877BE" w:rsidRPr="00A61082" w:rsidRDefault="009877BE">
      <w:pPr>
        <w:tabs>
          <w:tab w:val="left" w:pos="540"/>
          <w:tab w:val="left" w:pos="569"/>
        </w:tabs>
        <w:jc w:val="both"/>
        <w:rPr>
          <w:sz w:val="22"/>
          <w:szCs w:val="22"/>
          <w:u w:val="single"/>
          <w:lang w:val="sr-Latn-ME"/>
        </w:rPr>
      </w:pPr>
      <w:r w:rsidRPr="00A61082">
        <w:rPr>
          <w:sz w:val="22"/>
          <w:szCs w:val="22"/>
          <w:u w:val="single"/>
          <w:lang w:val="sr-Latn-ME"/>
        </w:rPr>
        <w:t>Trudnoća</w:t>
      </w:r>
    </w:p>
    <w:p w14:paraId="71842017" w14:textId="210C70AF" w:rsidR="009877BE" w:rsidRPr="00A61082" w:rsidRDefault="009877BE">
      <w:pPr>
        <w:tabs>
          <w:tab w:val="left" w:pos="540"/>
          <w:tab w:val="left" w:pos="569"/>
        </w:tabs>
        <w:jc w:val="both"/>
        <w:rPr>
          <w:strike/>
          <w:sz w:val="22"/>
          <w:szCs w:val="22"/>
          <w:lang w:val="sr-Latn-ME"/>
        </w:rPr>
      </w:pPr>
      <w:r w:rsidRPr="00A61082">
        <w:rPr>
          <w:sz w:val="22"/>
          <w:szCs w:val="22"/>
          <w:lang w:val="sr-Latn-ME"/>
        </w:rPr>
        <w:t xml:space="preserve">Inhibicija sinteze prostaglandina može nepovoljno uticati na trudnoću i/ili na embriofetalni razvoj. Podaci iz epidemioloških studija ukazuju na povećan rizik </w:t>
      </w:r>
      <w:r w:rsidR="00A97163" w:rsidRPr="00A61082">
        <w:rPr>
          <w:sz w:val="22"/>
          <w:szCs w:val="22"/>
          <w:lang w:val="sr-Latn-ME"/>
        </w:rPr>
        <w:t xml:space="preserve">od </w:t>
      </w:r>
      <w:r w:rsidRPr="00A61082">
        <w:rPr>
          <w:sz w:val="22"/>
          <w:szCs w:val="22"/>
          <w:lang w:val="sr-Latn-ME"/>
        </w:rPr>
        <w:t>spontanih pobačaja, srčanih malformacija i gastrošize nakon primjene inhibitora sinteze prostaglandina u ranoj trudnoći. Apsolutni rizik od srčanih malformacija je povećan sa manje od 1% na otprilike 1,5%. Smatra se da se rizik povećava sa povećanjem doze i dužine trajanja terapije. Kod životinja je prim</w:t>
      </w:r>
      <w:r w:rsidR="00A97163" w:rsidRPr="00A61082">
        <w:rPr>
          <w:sz w:val="22"/>
          <w:szCs w:val="22"/>
          <w:lang w:val="sr-Latn-ME"/>
        </w:rPr>
        <w:t>j</w:t>
      </w:r>
      <w:r w:rsidRPr="00A61082">
        <w:rPr>
          <w:sz w:val="22"/>
          <w:szCs w:val="22"/>
          <w:lang w:val="sr-Latn-ME"/>
        </w:rPr>
        <w:t>ena inhibitora sinteze prostaglandina povećala pr</w:t>
      </w:r>
      <w:r w:rsidR="00A97163" w:rsidRPr="00A61082">
        <w:rPr>
          <w:sz w:val="22"/>
          <w:szCs w:val="22"/>
          <w:lang w:val="sr-Latn-ME"/>
        </w:rPr>
        <w:t>ij</w:t>
      </w:r>
      <w:r w:rsidRPr="00A61082">
        <w:rPr>
          <w:sz w:val="22"/>
          <w:szCs w:val="22"/>
          <w:lang w:val="sr-Latn-ME"/>
        </w:rPr>
        <w:t>e- i postimplatacione gubitke i embriofetalnu smrtnost.</w:t>
      </w:r>
      <w:r w:rsidR="0084430A" w:rsidRPr="00A61082">
        <w:rPr>
          <w:sz w:val="22"/>
          <w:szCs w:val="22"/>
          <w:lang w:val="sr-Latn-ME"/>
        </w:rPr>
        <w:t xml:space="preserve"> </w:t>
      </w:r>
      <w:r w:rsidRPr="00A61082">
        <w:rPr>
          <w:sz w:val="22"/>
          <w:szCs w:val="22"/>
          <w:lang w:val="sr-Latn-ME"/>
        </w:rPr>
        <w:t xml:space="preserve"> </w:t>
      </w:r>
    </w:p>
    <w:p w14:paraId="4A8EC12D" w14:textId="5A8C8528" w:rsidR="00531D53" w:rsidRPr="00A61082" w:rsidRDefault="00531D53">
      <w:pPr>
        <w:tabs>
          <w:tab w:val="left" w:pos="540"/>
          <w:tab w:val="left" w:pos="569"/>
        </w:tabs>
        <w:jc w:val="both"/>
        <w:rPr>
          <w:sz w:val="22"/>
          <w:szCs w:val="22"/>
          <w:lang w:val="sr-Latn-ME"/>
        </w:rPr>
      </w:pPr>
      <w:r w:rsidRPr="00A61082">
        <w:rPr>
          <w:sz w:val="22"/>
          <w:szCs w:val="22"/>
          <w:lang w:val="sr-Latn-ME"/>
        </w:rPr>
        <w:t>Pored toga, zabilježena je povećana incidenca različitih malformacija, uključujući kardiovaskularne, kod životinja koje su uzimale inhibitor sinteze prostaglandina tokom organogenetskog perioda. Od 20. ned</w:t>
      </w:r>
      <w:r w:rsidR="00A97163" w:rsidRPr="00A61082">
        <w:rPr>
          <w:sz w:val="22"/>
          <w:szCs w:val="22"/>
          <w:lang w:val="sr-Latn-ME"/>
        </w:rPr>
        <w:t>j</w:t>
      </w:r>
      <w:r w:rsidRPr="00A61082">
        <w:rPr>
          <w:sz w:val="22"/>
          <w:szCs w:val="22"/>
          <w:lang w:val="sr-Latn-ME"/>
        </w:rPr>
        <w:t>elje trudnoće nadalje, upotreba flurbiprofena može da izazove oligohidramnio kao rezultat bubrežne disfunkcije fetusa. Ovo se može desiti ubrzo nakon početka l</w:t>
      </w:r>
      <w:r w:rsidR="001826E9" w:rsidRPr="00A61082">
        <w:rPr>
          <w:sz w:val="22"/>
          <w:szCs w:val="22"/>
          <w:lang w:val="sr-Latn-ME"/>
        </w:rPr>
        <w:t>ij</w:t>
      </w:r>
      <w:r w:rsidRPr="00A61082">
        <w:rPr>
          <w:sz w:val="22"/>
          <w:szCs w:val="22"/>
          <w:lang w:val="sr-Latn-ME"/>
        </w:rPr>
        <w:t xml:space="preserve">ečenja i obično je reverzibilno nakon </w:t>
      </w:r>
      <w:r w:rsidRPr="00A61082">
        <w:rPr>
          <w:sz w:val="22"/>
          <w:szCs w:val="22"/>
          <w:lang w:val="sr-Latn-ME"/>
        </w:rPr>
        <w:lastRenderedPageBreak/>
        <w:t>prekida</w:t>
      </w:r>
      <w:r w:rsidR="00E24900" w:rsidRPr="00A61082">
        <w:rPr>
          <w:sz w:val="22"/>
          <w:szCs w:val="22"/>
          <w:lang w:val="sr-Latn-ME"/>
        </w:rPr>
        <w:t xml:space="preserve"> liječenja</w:t>
      </w:r>
      <w:r w:rsidRPr="00A61082">
        <w:rPr>
          <w:sz w:val="22"/>
          <w:szCs w:val="22"/>
          <w:lang w:val="sr-Latn-ME"/>
        </w:rPr>
        <w:t xml:space="preserve">. Nema kliničkih podataka o upotrebi </w:t>
      </w:r>
      <w:r w:rsidR="00E24900" w:rsidRPr="00A61082">
        <w:rPr>
          <w:sz w:val="22"/>
          <w:szCs w:val="22"/>
          <w:lang w:val="sr-Latn-ME"/>
        </w:rPr>
        <w:t>f</w:t>
      </w:r>
      <w:r w:rsidRPr="00A61082">
        <w:rPr>
          <w:sz w:val="22"/>
          <w:szCs w:val="22"/>
          <w:lang w:val="sr-Latn-ME"/>
        </w:rPr>
        <w:t>lurbiprofena tokom trudnoće. Čak i ako je sistemska izloženost niža u poređenju sa oralnom prim</w:t>
      </w:r>
      <w:r w:rsidR="00A54F8B" w:rsidRPr="00A61082">
        <w:rPr>
          <w:sz w:val="22"/>
          <w:szCs w:val="22"/>
          <w:lang w:val="sr-Latn-ME"/>
        </w:rPr>
        <w:t>j</w:t>
      </w:r>
      <w:r w:rsidRPr="00A61082">
        <w:rPr>
          <w:sz w:val="22"/>
          <w:szCs w:val="22"/>
          <w:lang w:val="sr-Latn-ME"/>
        </w:rPr>
        <w:t>enom, nije poznato da li sistemska izloženost flurbiprofenu postignuta nakon lokalne prim</w:t>
      </w:r>
      <w:r w:rsidR="009A2022" w:rsidRPr="00A61082">
        <w:rPr>
          <w:sz w:val="22"/>
          <w:szCs w:val="22"/>
          <w:lang w:val="sr-Latn-ME"/>
        </w:rPr>
        <w:t>j</w:t>
      </w:r>
      <w:r w:rsidRPr="00A61082">
        <w:rPr>
          <w:sz w:val="22"/>
          <w:szCs w:val="22"/>
          <w:lang w:val="sr-Latn-ME"/>
        </w:rPr>
        <w:t xml:space="preserve">ene može biti štetna za embrion/fetus. </w:t>
      </w:r>
    </w:p>
    <w:p w14:paraId="6195B5B6" w14:textId="2B2DBBA3" w:rsidR="00531D53" w:rsidRPr="00A61082" w:rsidRDefault="00531D53">
      <w:pPr>
        <w:tabs>
          <w:tab w:val="left" w:pos="540"/>
          <w:tab w:val="left" w:pos="569"/>
        </w:tabs>
        <w:jc w:val="both"/>
        <w:rPr>
          <w:sz w:val="22"/>
          <w:szCs w:val="22"/>
          <w:lang w:val="sr-Latn-ME"/>
        </w:rPr>
      </w:pPr>
      <w:r w:rsidRPr="00A61082">
        <w:rPr>
          <w:sz w:val="22"/>
          <w:szCs w:val="22"/>
          <w:lang w:val="sr-Latn-ME"/>
        </w:rPr>
        <w:t>Pored toga, bilo je izv</w:t>
      </w:r>
      <w:r w:rsidR="00A97163" w:rsidRPr="00A61082">
        <w:rPr>
          <w:sz w:val="22"/>
          <w:szCs w:val="22"/>
          <w:lang w:val="sr-Latn-ME"/>
        </w:rPr>
        <w:t>j</w:t>
      </w:r>
      <w:r w:rsidRPr="00A61082">
        <w:rPr>
          <w:sz w:val="22"/>
          <w:szCs w:val="22"/>
          <w:lang w:val="sr-Latn-ME"/>
        </w:rPr>
        <w:t xml:space="preserve">eštaja o </w:t>
      </w:r>
      <w:r w:rsidR="00593B72" w:rsidRPr="00A61082">
        <w:rPr>
          <w:sz w:val="22"/>
          <w:szCs w:val="22"/>
          <w:lang w:val="sr-Latn-ME"/>
        </w:rPr>
        <w:t xml:space="preserve">suženju </w:t>
      </w:r>
      <w:r w:rsidRPr="00A61082">
        <w:rPr>
          <w:sz w:val="22"/>
          <w:szCs w:val="22"/>
          <w:lang w:val="sr-Latn-ME"/>
        </w:rPr>
        <w:t>duktusa arteriozusa nakon terapije u drugom trom</w:t>
      </w:r>
      <w:r w:rsidR="009A2022" w:rsidRPr="00A61082">
        <w:rPr>
          <w:sz w:val="22"/>
          <w:szCs w:val="22"/>
          <w:lang w:val="sr-Latn-ME"/>
        </w:rPr>
        <w:t>j</w:t>
      </w:r>
      <w:r w:rsidRPr="00A61082">
        <w:rPr>
          <w:sz w:val="22"/>
          <w:szCs w:val="22"/>
          <w:lang w:val="sr-Latn-ME"/>
        </w:rPr>
        <w:t>esečju, od kojih je većina nestala nakon prestanka l</w:t>
      </w:r>
      <w:r w:rsidR="009A2022" w:rsidRPr="00A61082">
        <w:rPr>
          <w:sz w:val="22"/>
          <w:szCs w:val="22"/>
          <w:lang w:val="sr-Latn-ME"/>
        </w:rPr>
        <w:t>ij</w:t>
      </w:r>
      <w:r w:rsidRPr="00A61082">
        <w:rPr>
          <w:sz w:val="22"/>
          <w:szCs w:val="22"/>
          <w:lang w:val="sr-Latn-ME"/>
        </w:rPr>
        <w:t>ečenja. Zbog toga, tokom prvog i drugog trom</w:t>
      </w:r>
      <w:r w:rsidR="009A2022" w:rsidRPr="00A61082">
        <w:rPr>
          <w:sz w:val="22"/>
          <w:szCs w:val="22"/>
          <w:lang w:val="sr-Latn-ME"/>
        </w:rPr>
        <w:t>j</w:t>
      </w:r>
      <w:r w:rsidRPr="00A61082">
        <w:rPr>
          <w:sz w:val="22"/>
          <w:szCs w:val="22"/>
          <w:lang w:val="sr-Latn-ME"/>
        </w:rPr>
        <w:t>esečja trudnoće, flurbiprofen ne treba davati osim ako nije neophodno. Ako flurbiprofen koristi žena koja pokušava da zatrudni ili tokom prvog i drugog trom</w:t>
      </w:r>
      <w:r w:rsidR="009A2022" w:rsidRPr="00A61082">
        <w:rPr>
          <w:sz w:val="22"/>
          <w:szCs w:val="22"/>
          <w:lang w:val="sr-Latn-ME"/>
        </w:rPr>
        <w:t>j</w:t>
      </w:r>
      <w:r w:rsidRPr="00A61082">
        <w:rPr>
          <w:sz w:val="22"/>
          <w:szCs w:val="22"/>
          <w:lang w:val="sr-Latn-ME"/>
        </w:rPr>
        <w:t>esečja trudnoće, doza treba da bude što niža, a trajanje l</w:t>
      </w:r>
      <w:r w:rsidR="009A2022" w:rsidRPr="00A61082">
        <w:rPr>
          <w:sz w:val="22"/>
          <w:szCs w:val="22"/>
          <w:lang w:val="sr-Latn-ME"/>
        </w:rPr>
        <w:t>ij</w:t>
      </w:r>
      <w:r w:rsidRPr="00A61082">
        <w:rPr>
          <w:sz w:val="22"/>
          <w:szCs w:val="22"/>
          <w:lang w:val="sr-Latn-ME"/>
        </w:rPr>
        <w:t>ečenja što je moguće kraće. Antenatalno praćenje oligohidramnija i suženja duktusa arteriozusa treba razmotriti nakon izlaganja flurbiprofenu nekoliko dana od 20. ned</w:t>
      </w:r>
      <w:r w:rsidR="00593B72" w:rsidRPr="00A61082">
        <w:rPr>
          <w:sz w:val="22"/>
          <w:szCs w:val="22"/>
          <w:lang w:val="sr-Latn-ME"/>
        </w:rPr>
        <w:t>j</w:t>
      </w:r>
      <w:r w:rsidRPr="00A61082">
        <w:rPr>
          <w:sz w:val="22"/>
          <w:szCs w:val="22"/>
          <w:lang w:val="sr-Latn-ME"/>
        </w:rPr>
        <w:t xml:space="preserve">elje gestacije nadalje. </w:t>
      </w:r>
      <w:r w:rsidR="00593B72" w:rsidRPr="00A61082">
        <w:rPr>
          <w:sz w:val="22"/>
          <w:szCs w:val="22"/>
          <w:lang w:val="sr-Latn-ME"/>
        </w:rPr>
        <w:t>F</w:t>
      </w:r>
      <w:r w:rsidRPr="00A61082">
        <w:rPr>
          <w:sz w:val="22"/>
          <w:szCs w:val="22"/>
          <w:lang w:val="sr-Latn-ME"/>
        </w:rPr>
        <w:t xml:space="preserve">lurbiprofen treba prekinuti ako se otkrije oligohidramnion ili </w:t>
      </w:r>
      <w:r w:rsidR="00593B72" w:rsidRPr="00A61082">
        <w:rPr>
          <w:sz w:val="22"/>
          <w:szCs w:val="22"/>
          <w:lang w:val="sr-Latn-ME"/>
        </w:rPr>
        <w:t xml:space="preserve">suženje </w:t>
      </w:r>
      <w:r w:rsidRPr="00A61082">
        <w:rPr>
          <w:sz w:val="22"/>
          <w:szCs w:val="22"/>
          <w:lang w:val="sr-Latn-ME"/>
        </w:rPr>
        <w:t>duktus arteriozusa.</w:t>
      </w:r>
    </w:p>
    <w:p w14:paraId="19E8F132" w14:textId="77777777" w:rsidR="00531D53" w:rsidRPr="00A61082" w:rsidRDefault="00531D53">
      <w:pPr>
        <w:tabs>
          <w:tab w:val="left" w:pos="540"/>
          <w:tab w:val="left" w:pos="569"/>
        </w:tabs>
        <w:jc w:val="both"/>
        <w:rPr>
          <w:sz w:val="22"/>
          <w:szCs w:val="22"/>
          <w:lang w:val="sr-Latn-ME"/>
        </w:rPr>
      </w:pPr>
    </w:p>
    <w:p w14:paraId="6A17AFB7" w14:textId="6ED8254F" w:rsidR="009877BE" w:rsidRPr="00A61082" w:rsidRDefault="009877BE">
      <w:pPr>
        <w:tabs>
          <w:tab w:val="left" w:pos="540"/>
          <w:tab w:val="left" w:pos="569"/>
        </w:tabs>
        <w:jc w:val="both"/>
        <w:rPr>
          <w:sz w:val="22"/>
          <w:szCs w:val="22"/>
          <w:lang w:val="sr-Latn-ME"/>
        </w:rPr>
      </w:pPr>
      <w:r w:rsidRPr="00A61082">
        <w:rPr>
          <w:sz w:val="22"/>
          <w:szCs w:val="22"/>
          <w:lang w:val="sr-Latn-ME"/>
        </w:rPr>
        <w:t>U toku trećeg trimestra trudnoće, inhibitori sinteze prostaglandina imaju sl</w:t>
      </w:r>
      <w:r w:rsidR="00593B72" w:rsidRPr="00A61082">
        <w:rPr>
          <w:sz w:val="22"/>
          <w:szCs w:val="22"/>
          <w:lang w:val="sr-Latn-ME"/>
        </w:rPr>
        <w:t>j</w:t>
      </w:r>
      <w:r w:rsidRPr="00A61082">
        <w:rPr>
          <w:sz w:val="22"/>
          <w:szCs w:val="22"/>
          <w:lang w:val="sr-Latn-ME"/>
        </w:rPr>
        <w:t>edeće rizike za fetus:</w:t>
      </w:r>
    </w:p>
    <w:p w14:paraId="751C3C36" w14:textId="77777777" w:rsidR="00593B72" w:rsidRPr="00A61082" w:rsidRDefault="00593B72">
      <w:pPr>
        <w:tabs>
          <w:tab w:val="left" w:pos="540"/>
          <w:tab w:val="left" w:pos="569"/>
        </w:tabs>
        <w:jc w:val="both"/>
        <w:rPr>
          <w:sz w:val="22"/>
          <w:szCs w:val="22"/>
          <w:lang w:val="sr-Latn-ME"/>
        </w:rPr>
      </w:pPr>
    </w:p>
    <w:p w14:paraId="29BCF63E" w14:textId="080243AB" w:rsidR="009877BE" w:rsidRPr="00A61082" w:rsidRDefault="009877BE" w:rsidP="006675E3">
      <w:pPr>
        <w:tabs>
          <w:tab w:val="left" w:pos="540"/>
          <w:tab w:val="left" w:pos="569"/>
        </w:tabs>
        <w:ind w:left="540" w:hanging="540"/>
        <w:jc w:val="both"/>
        <w:rPr>
          <w:sz w:val="22"/>
          <w:szCs w:val="22"/>
          <w:lang w:val="sr-Latn-ME"/>
        </w:rPr>
      </w:pPr>
      <w:r w:rsidRPr="00A61082">
        <w:rPr>
          <w:sz w:val="22"/>
          <w:szCs w:val="22"/>
          <w:lang w:val="sr-Latn-ME"/>
        </w:rPr>
        <w:t>•</w:t>
      </w:r>
      <w:r w:rsidRPr="00A61082">
        <w:rPr>
          <w:sz w:val="22"/>
          <w:szCs w:val="22"/>
          <w:lang w:val="sr-Latn-ME"/>
        </w:rPr>
        <w:tab/>
        <w:t>kardiopulmonalna toksičnost (sa preranim zatvaranjem ductus arteriosus i plućnom</w:t>
      </w:r>
      <w:r w:rsidR="00075C42" w:rsidRPr="00A61082">
        <w:rPr>
          <w:sz w:val="22"/>
          <w:szCs w:val="22"/>
          <w:lang w:val="sr-Latn-ME"/>
        </w:rPr>
        <w:t xml:space="preserve"> </w:t>
      </w:r>
      <w:r w:rsidRPr="00A61082">
        <w:rPr>
          <w:sz w:val="22"/>
          <w:szCs w:val="22"/>
          <w:lang w:val="sr-Latn-ME"/>
        </w:rPr>
        <w:t>hipertenzijom)</w:t>
      </w:r>
    </w:p>
    <w:p w14:paraId="513F7E8A" w14:textId="77777777" w:rsidR="009877BE" w:rsidRPr="00A61082" w:rsidRDefault="009877BE">
      <w:pPr>
        <w:tabs>
          <w:tab w:val="left" w:pos="540"/>
          <w:tab w:val="left" w:pos="569"/>
        </w:tabs>
        <w:jc w:val="both"/>
        <w:rPr>
          <w:sz w:val="22"/>
          <w:szCs w:val="22"/>
          <w:lang w:val="sr-Latn-ME"/>
        </w:rPr>
      </w:pPr>
      <w:r w:rsidRPr="00A61082">
        <w:rPr>
          <w:sz w:val="22"/>
          <w:szCs w:val="22"/>
          <w:lang w:val="sr-Latn-ME"/>
        </w:rPr>
        <w:t>•</w:t>
      </w:r>
      <w:r w:rsidRPr="00A61082">
        <w:rPr>
          <w:sz w:val="22"/>
          <w:szCs w:val="22"/>
          <w:lang w:val="sr-Latn-ME"/>
        </w:rPr>
        <w:tab/>
        <w:t>renalna disfunkcija koja može da progredira u renalnu insuficijenciju sa oligohidramniozom.</w:t>
      </w:r>
    </w:p>
    <w:p w14:paraId="0BE6620E" w14:textId="77777777" w:rsidR="009877BE" w:rsidRPr="00A61082" w:rsidRDefault="009877BE">
      <w:pPr>
        <w:tabs>
          <w:tab w:val="left" w:pos="540"/>
          <w:tab w:val="left" w:pos="569"/>
        </w:tabs>
        <w:jc w:val="both"/>
        <w:rPr>
          <w:sz w:val="22"/>
          <w:szCs w:val="22"/>
          <w:lang w:val="sr-Latn-ME"/>
        </w:rPr>
      </w:pPr>
    </w:p>
    <w:p w14:paraId="204C7879" w14:textId="51BBE9E4" w:rsidR="009877BE" w:rsidRPr="00A61082" w:rsidRDefault="009877BE">
      <w:pPr>
        <w:tabs>
          <w:tab w:val="left" w:pos="540"/>
          <w:tab w:val="left" w:pos="569"/>
        </w:tabs>
        <w:jc w:val="both"/>
        <w:rPr>
          <w:sz w:val="22"/>
          <w:szCs w:val="22"/>
          <w:lang w:val="sr-Latn-ME"/>
        </w:rPr>
      </w:pPr>
      <w:r w:rsidRPr="00A61082">
        <w:rPr>
          <w:sz w:val="22"/>
          <w:szCs w:val="22"/>
          <w:lang w:val="sr-Latn-ME"/>
        </w:rPr>
        <w:t>Primjena inhibitora sinteze prostaglandina na kraju trudnoće može imati sl</w:t>
      </w:r>
      <w:r w:rsidR="00593B72" w:rsidRPr="00A61082">
        <w:rPr>
          <w:sz w:val="22"/>
          <w:szCs w:val="22"/>
          <w:lang w:val="sr-Latn-ME"/>
        </w:rPr>
        <w:t>j</w:t>
      </w:r>
      <w:r w:rsidRPr="00A61082">
        <w:rPr>
          <w:sz w:val="22"/>
          <w:szCs w:val="22"/>
          <w:lang w:val="sr-Latn-ME"/>
        </w:rPr>
        <w:t>edeće rizike po majku ili novorođenče:</w:t>
      </w:r>
    </w:p>
    <w:p w14:paraId="3108C40B" w14:textId="77777777" w:rsidR="00593B72" w:rsidRPr="00A61082" w:rsidRDefault="00593B72">
      <w:pPr>
        <w:tabs>
          <w:tab w:val="left" w:pos="540"/>
          <w:tab w:val="left" w:pos="569"/>
        </w:tabs>
        <w:jc w:val="both"/>
        <w:rPr>
          <w:sz w:val="22"/>
          <w:szCs w:val="22"/>
          <w:lang w:val="sr-Latn-ME"/>
        </w:rPr>
      </w:pPr>
    </w:p>
    <w:p w14:paraId="30B67514" w14:textId="77777777" w:rsidR="009877BE" w:rsidRPr="00A61082" w:rsidRDefault="009877BE" w:rsidP="006675E3">
      <w:pPr>
        <w:tabs>
          <w:tab w:val="left" w:pos="540"/>
          <w:tab w:val="left" w:pos="569"/>
        </w:tabs>
        <w:ind w:left="540" w:hanging="540"/>
        <w:jc w:val="both"/>
        <w:rPr>
          <w:sz w:val="22"/>
          <w:szCs w:val="22"/>
          <w:lang w:val="sr-Latn-ME"/>
        </w:rPr>
      </w:pPr>
      <w:r w:rsidRPr="00A61082">
        <w:rPr>
          <w:sz w:val="22"/>
          <w:szCs w:val="22"/>
          <w:lang w:val="sr-Latn-ME"/>
        </w:rPr>
        <w:t>•</w:t>
      </w:r>
      <w:r w:rsidRPr="00A61082">
        <w:rPr>
          <w:sz w:val="22"/>
          <w:szCs w:val="22"/>
          <w:lang w:val="sr-Latn-ME"/>
        </w:rPr>
        <w:tab/>
        <w:t>moguće produženje vrijemena krvarenja, antiagregacijsko dejstvo koje se može desiti čak i pri veoma malim dozama</w:t>
      </w:r>
    </w:p>
    <w:p w14:paraId="62B63FCE" w14:textId="77777777" w:rsidR="009877BE" w:rsidRPr="00A61082" w:rsidRDefault="009877BE">
      <w:pPr>
        <w:tabs>
          <w:tab w:val="left" w:pos="540"/>
          <w:tab w:val="left" w:pos="569"/>
        </w:tabs>
        <w:jc w:val="both"/>
        <w:rPr>
          <w:sz w:val="22"/>
          <w:szCs w:val="22"/>
          <w:lang w:val="sr-Latn-ME"/>
        </w:rPr>
      </w:pPr>
      <w:r w:rsidRPr="00A61082">
        <w:rPr>
          <w:sz w:val="22"/>
          <w:szCs w:val="22"/>
          <w:lang w:val="sr-Latn-ME"/>
        </w:rPr>
        <w:t>•</w:t>
      </w:r>
      <w:r w:rsidRPr="00A61082">
        <w:rPr>
          <w:sz w:val="22"/>
          <w:szCs w:val="22"/>
          <w:lang w:val="sr-Latn-ME"/>
        </w:rPr>
        <w:tab/>
        <w:t>inhibicija kontrakcija uterusa što može dovesti do odlaganja ili usporavanja porođaja.</w:t>
      </w:r>
    </w:p>
    <w:p w14:paraId="04BA9CE1" w14:textId="77777777" w:rsidR="009877BE" w:rsidRPr="00A61082" w:rsidRDefault="009877BE">
      <w:pPr>
        <w:tabs>
          <w:tab w:val="left" w:pos="540"/>
          <w:tab w:val="left" w:pos="569"/>
        </w:tabs>
        <w:jc w:val="both"/>
        <w:rPr>
          <w:sz w:val="22"/>
          <w:szCs w:val="22"/>
          <w:lang w:val="sr-Latn-ME"/>
        </w:rPr>
      </w:pPr>
    </w:p>
    <w:p w14:paraId="06210B74" w14:textId="77777777" w:rsidR="009877BE" w:rsidRPr="00A61082" w:rsidRDefault="009877BE">
      <w:pPr>
        <w:tabs>
          <w:tab w:val="left" w:pos="540"/>
          <w:tab w:val="left" w:pos="569"/>
        </w:tabs>
        <w:jc w:val="both"/>
        <w:rPr>
          <w:sz w:val="22"/>
          <w:szCs w:val="22"/>
          <w:lang w:val="sr-Latn-ME"/>
        </w:rPr>
      </w:pPr>
      <w:r w:rsidRPr="00A61082">
        <w:rPr>
          <w:sz w:val="22"/>
          <w:szCs w:val="22"/>
          <w:lang w:val="sr-Latn-ME"/>
        </w:rPr>
        <w:t>Zbog toga je flurbiprofen kontraindikovan u trećem trimestru trudnoće.</w:t>
      </w:r>
    </w:p>
    <w:p w14:paraId="3CC11EF5" w14:textId="77777777" w:rsidR="009877BE" w:rsidRPr="00A61082" w:rsidRDefault="009877BE">
      <w:pPr>
        <w:tabs>
          <w:tab w:val="left" w:pos="540"/>
          <w:tab w:val="left" w:pos="569"/>
        </w:tabs>
        <w:jc w:val="both"/>
        <w:rPr>
          <w:sz w:val="22"/>
          <w:szCs w:val="22"/>
          <w:lang w:val="sr-Latn-ME"/>
        </w:rPr>
      </w:pPr>
    </w:p>
    <w:p w14:paraId="57CD7139" w14:textId="77777777" w:rsidR="009877BE" w:rsidRPr="00A61082" w:rsidRDefault="009877BE">
      <w:pPr>
        <w:tabs>
          <w:tab w:val="left" w:pos="540"/>
          <w:tab w:val="left" w:pos="569"/>
        </w:tabs>
        <w:jc w:val="both"/>
        <w:rPr>
          <w:sz w:val="22"/>
          <w:szCs w:val="22"/>
          <w:u w:val="single"/>
          <w:lang w:val="sr-Latn-ME"/>
        </w:rPr>
      </w:pPr>
      <w:r w:rsidRPr="00A61082">
        <w:rPr>
          <w:sz w:val="22"/>
          <w:szCs w:val="22"/>
          <w:u w:val="single"/>
          <w:lang w:val="sr-Latn-ME"/>
        </w:rPr>
        <w:t>Porođaj</w:t>
      </w:r>
    </w:p>
    <w:p w14:paraId="7F7D77D6" w14:textId="77777777" w:rsidR="009877BE" w:rsidRPr="00A61082" w:rsidRDefault="009877BE">
      <w:pPr>
        <w:tabs>
          <w:tab w:val="left" w:pos="540"/>
          <w:tab w:val="left" w:pos="569"/>
        </w:tabs>
        <w:jc w:val="both"/>
        <w:rPr>
          <w:sz w:val="22"/>
          <w:szCs w:val="22"/>
          <w:lang w:val="sr-Latn-ME"/>
        </w:rPr>
      </w:pPr>
      <w:r w:rsidRPr="00A61082">
        <w:rPr>
          <w:sz w:val="22"/>
          <w:szCs w:val="22"/>
          <w:lang w:val="sr-Latn-ME"/>
        </w:rPr>
        <w:t>Početak porođaja može biti odložen i trajanje porođaja se može produžiti sa većom tendencijom krvarenja kod majke i deteta.</w:t>
      </w:r>
    </w:p>
    <w:p w14:paraId="0B6B4EAC" w14:textId="77777777" w:rsidR="009877BE" w:rsidRPr="00A61082" w:rsidRDefault="009877BE">
      <w:pPr>
        <w:tabs>
          <w:tab w:val="left" w:pos="540"/>
          <w:tab w:val="left" w:pos="569"/>
        </w:tabs>
        <w:jc w:val="both"/>
        <w:rPr>
          <w:sz w:val="22"/>
          <w:szCs w:val="22"/>
          <w:lang w:val="sr-Latn-ME"/>
        </w:rPr>
      </w:pPr>
    </w:p>
    <w:p w14:paraId="2EB5CEC3" w14:textId="77777777" w:rsidR="009877BE" w:rsidRPr="00A61082" w:rsidRDefault="009877BE">
      <w:pPr>
        <w:tabs>
          <w:tab w:val="left" w:pos="540"/>
          <w:tab w:val="left" w:pos="569"/>
        </w:tabs>
        <w:jc w:val="both"/>
        <w:rPr>
          <w:sz w:val="22"/>
          <w:szCs w:val="22"/>
          <w:u w:val="single"/>
          <w:lang w:val="sr-Latn-ME"/>
        </w:rPr>
      </w:pPr>
      <w:r w:rsidRPr="00A61082">
        <w:rPr>
          <w:sz w:val="22"/>
          <w:szCs w:val="22"/>
          <w:u w:val="single"/>
          <w:lang w:val="sr-Latn-ME"/>
        </w:rPr>
        <w:t>Dojenje</w:t>
      </w:r>
    </w:p>
    <w:p w14:paraId="0FC9E41D" w14:textId="14841AA2" w:rsidR="009877BE" w:rsidRPr="00A61082" w:rsidRDefault="009877BE">
      <w:pPr>
        <w:tabs>
          <w:tab w:val="left" w:pos="540"/>
          <w:tab w:val="left" w:pos="569"/>
        </w:tabs>
        <w:jc w:val="both"/>
        <w:rPr>
          <w:sz w:val="22"/>
          <w:szCs w:val="22"/>
          <w:lang w:val="sr-Latn-ME"/>
        </w:rPr>
      </w:pPr>
      <w:r w:rsidRPr="00A61082">
        <w:rPr>
          <w:sz w:val="22"/>
          <w:szCs w:val="22"/>
          <w:lang w:val="sr-Latn-ME"/>
        </w:rPr>
        <w:t>Flurbiprofen se izlučuje u majčino mleko, međutim, izlučena količina je samo mali d</w:t>
      </w:r>
      <w:r w:rsidR="00593B72" w:rsidRPr="00A61082">
        <w:rPr>
          <w:sz w:val="22"/>
          <w:szCs w:val="22"/>
          <w:lang w:val="sr-Latn-ME"/>
        </w:rPr>
        <w:t>i</w:t>
      </w:r>
      <w:r w:rsidRPr="00A61082">
        <w:rPr>
          <w:sz w:val="22"/>
          <w:szCs w:val="22"/>
          <w:lang w:val="sr-Latn-ME"/>
        </w:rPr>
        <w:t>o doze koju je uzela majka. Flurbiprofen se ne preporučuje za upotrebu kod dojilja.</w:t>
      </w:r>
    </w:p>
    <w:p w14:paraId="4F40D4C5" w14:textId="77777777" w:rsidR="009877BE" w:rsidRPr="00A61082" w:rsidRDefault="009877BE" w:rsidP="006675E3">
      <w:pPr>
        <w:tabs>
          <w:tab w:val="left" w:pos="540"/>
          <w:tab w:val="left" w:pos="569"/>
        </w:tabs>
        <w:jc w:val="both"/>
        <w:rPr>
          <w:sz w:val="22"/>
          <w:szCs w:val="22"/>
          <w:u w:val="single"/>
          <w:lang w:val="sr-Latn-ME"/>
        </w:rPr>
      </w:pPr>
    </w:p>
    <w:p w14:paraId="39F69857" w14:textId="056C8FAA" w:rsidR="009877BE" w:rsidRPr="00A61082" w:rsidRDefault="00E809AD" w:rsidP="006E67D6">
      <w:pPr>
        <w:tabs>
          <w:tab w:val="left" w:pos="540"/>
          <w:tab w:val="left" w:pos="569"/>
        </w:tabs>
        <w:jc w:val="both"/>
        <w:rPr>
          <w:sz w:val="22"/>
          <w:szCs w:val="22"/>
          <w:lang w:val="sr-Latn-ME"/>
        </w:rPr>
      </w:pPr>
      <w:r w:rsidRPr="00A61082">
        <w:rPr>
          <w:sz w:val="22"/>
          <w:szCs w:val="22"/>
          <w:lang w:val="sr-Latn-ME"/>
        </w:rPr>
        <w:t>U ograničenim studijama koje su do sada bile dostupne, NSAIL se mogu pojaviti u majčinom mlijeku u veoma niskim koncentracijama. NSAIL treba, ako je moguće, izb</w:t>
      </w:r>
      <w:r w:rsidR="005C7860" w:rsidRPr="00A61082">
        <w:rPr>
          <w:sz w:val="22"/>
          <w:szCs w:val="22"/>
          <w:lang w:val="sr-Latn-ME"/>
        </w:rPr>
        <w:t>j</w:t>
      </w:r>
      <w:r w:rsidRPr="00A61082">
        <w:rPr>
          <w:sz w:val="22"/>
          <w:szCs w:val="22"/>
          <w:lang w:val="sr-Latn-ME"/>
        </w:rPr>
        <w:t>egavati tokom dojenja. Vid</w:t>
      </w:r>
      <w:r w:rsidR="005C7860" w:rsidRPr="00A61082">
        <w:rPr>
          <w:sz w:val="22"/>
          <w:szCs w:val="22"/>
          <w:lang w:val="sr-Latn-ME"/>
        </w:rPr>
        <w:t>j</w:t>
      </w:r>
      <w:r w:rsidRPr="00A61082">
        <w:rPr>
          <w:sz w:val="22"/>
          <w:szCs w:val="22"/>
          <w:lang w:val="sr-Latn-ME"/>
        </w:rPr>
        <w:t xml:space="preserve">eti </w:t>
      </w:r>
      <w:r w:rsidR="00593B72" w:rsidRPr="00A61082">
        <w:rPr>
          <w:sz w:val="22"/>
          <w:szCs w:val="22"/>
          <w:lang w:val="sr-Latn-ME"/>
        </w:rPr>
        <w:t xml:space="preserve">dio </w:t>
      </w:r>
      <w:r w:rsidRPr="00A61082">
        <w:rPr>
          <w:sz w:val="22"/>
          <w:szCs w:val="22"/>
          <w:lang w:val="sr-Latn-ME"/>
        </w:rPr>
        <w:t>4.4 Posebna upozorenja i m</w:t>
      </w:r>
      <w:r w:rsidR="00A36BA0" w:rsidRPr="00A61082">
        <w:rPr>
          <w:sz w:val="22"/>
          <w:szCs w:val="22"/>
          <w:lang w:val="sr-Latn-ME"/>
        </w:rPr>
        <w:t>j</w:t>
      </w:r>
      <w:r w:rsidRPr="00A61082">
        <w:rPr>
          <w:sz w:val="22"/>
          <w:szCs w:val="22"/>
          <w:lang w:val="sr-Latn-ME"/>
        </w:rPr>
        <w:t>ere predostrožnosti za upotrebu u vezi sa plodnošću kod žena.</w:t>
      </w:r>
    </w:p>
    <w:p w14:paraId="7DF52E71" w14:textId="77777777" w:rsidR="00227BDB" w:rsidRPr="00A61082" w:rsidRDefault="00227BDB" w:rsidP="006675E3">
      <w:pPr>
        <w:tabs>
          <w:tab w:val="left" w:pos="540"/>
          <w:tab w:val="left" w:pos="569"/>
        </w:tabs>
        <w:jc w:val="both"/>
        <w:rPr>
          <w:b/>
          <w:bCs/>
          <w:sz w:val="22"/>
          <w:szCs w:val="22"/>
          <w:lang w:val="sr-Latn-ME"/>
        </w:rPr>
      </w:pPr>
    </w:p>
    <w:p w14:paraId="7DF52E72" w14:textId="77777777" w:rsidR="0072020E" w:rsidRPr="00A61082" w:rsidRDefault="0072020E" w:rsidP="006675E3">
      <w:pPr>
        <w:tabs>
          <w:tab w:val="left" w:pos="540"/>
          <w:tab w:val="left" w:pos="569"/>
        </w:tabs>
        <w:ind w:left="540" w:hanging="540"/>
        <w:jc w:val="both"/>
        <w:rPr>
          <w:b/>
          <w:bCs/>
          <w:sz w:val="22"/>
          <w:szCs w:val="22"/>
          <w:lang w:val="sr-Latn-ME"/>
        </w:rPr>
      </w:pPr>
      <w:r w:rsidRPr="00A61082">
        <w:rPr>
          <w:b/>
          <w:bCs/>
          <w:sz w:val="22"/>
          <w:szCs w:val="22"/>
          <w:lang w:val="sr-Latn-ME"/>
        </w:rPr>
        <w:t xml:space="preserve">4.7. </w:t>
      </w:r>
      <w:r w:rsidR="00480FB1" w:rsidRPr="00A61082">
        <w:rPr>
          <w:b/>
          <w:bCs/>
          <w:sz w:val="22"/>
          <w:szCs w:val="22"/>
          <w:lang w:val="sr-Latn-ME"/>
        </w:rPr>
        <w:tab/>
      </w:r>
      <w:r w:rsidRPr="00A61082">
        <w:rPr>
          <w:b/>
          <w:bCs/>
          <w:sz w:val="22"/>
          <w:szCs w:val="22"/>
          <w:lang w:val="sr-Latn-ME"/>
        </w:rPr>
        <w:t xml:space="preserve">Uticaj na </w:t>
      </w:r>
      <w:r w:rsidR="002031B3" w:rsidRPr="00A61082">
        <w:rPr>
          <w:b/>
          <w:bCs/>
          <w:sz w:val="22"/>
          <w:szCs w:val="22"/>
          <w:lang w:val="sr-Latn-ME"/>
        </w:rPr>
        <w:t xml:space="preserve">sposobnost </w:t>
      </w:r>
      <w:r w:rsidR="00F34554" w:rsidRPr="00A61082">
        <w:rPr>
          <w:b/>
          <w:bCs/>
          <w:sz w:val="22"/>
          <w:szCs w:val="22"/>
          <w:lang w:val="sr-Latn-ME"/>
        </w:rPr>
        <w:t>upravljanja vozili</w:t>
      </w:r>
      <w:r w:rsidRPr="00A61082">
        <w:rPr>
          <w:b/>
          <w:bCs/>
          <w:sz w:val="22"/>
          <w:szCs w:val="22"/>
          <w:lang w:val="sr-Latn-ME"/>
        </w:rPr>
        <w:t>m</w:t>
      </w:r>
      <w:r w:rsidR="00F34554" w:rsidRPr="00A61082">
        <w:rPr>
          <w:b/>
          <w:bCs/>
          <w:sz w:val="22"/>
          <w:szCs w:val="22"/>
          <w:lang w:val="sr-Latn-ME"/>
        </w:rPr>
        <w:t>a</w:t>
      </w:r>
      <w:r w:rsidRPr="00A61082">
        <w:rPr>
          <w:b/>
          <w:bCs/>
          <w:sz w:val="22"/>
          <w:szCs w:val="22"/>
          <w:lang w:val="sr-Latn-ME"/>
        </w:rPr>
        <w:t xml:space="preserve"> i </w:t>
      </w:r>
      <w:r w:rsidR="000D3449" w:rsidRPr="00A61082">
        <w:rPr>
          <w:b/>
          <w:bCs/>
          <w:sz w:val="22"/>
          <w:szCs w:val="22"/>
          <w:lang w:val="sr-Latn-ME"/>
        </w:rPr>
        <w:t xml:space="preserve">rukovanje </w:t>
      </w:r>
      <w:r w:rsidRPr="00A61082">
        <w:rPr>
          <w:b/>
          <w:bCs/>
          <w:sz w:val="22"/>
          <w:szCs w:val="22"/>
          <w:lang w:val="sr-Latn-ME"/>
        </w:rPr>
        <w:t>mašinama</w:t>
      </w:r>
    </w:p>
    <w:p w14:paraId="7DF52E73" w14:textId="77777777" w:rsidR="0072020E" w:rsidRPr="00A61082" w:rsidRDefault="0072020E" w:rsidP="006675E3">
      <w:pPr>
        <w:tabs>
          <w:tab w:val="left" w:pos="540"/>
          <w:tab w:val="left" w:pos="569"/>
        </w:tabs>
        <w:jc w:val="both"/>
        <w:rPr>
          <w:b/>
          <w:bCs/>
          <w:sz w:val="22"/>
          <w:szCs w:val="22"/>
          <w:lang w:val="sr-Latn-ME"/>
        </w:rPr>
      </w:pPr>
    </w:p>
    <w:p w14:paraId="466F5D1E" w14:textId="26D3F4AA" w:rsidR="00800F09" w:rsidRPr="00A61082" w:rsidRDefault="00800F09" w:rsidP="006E67D6">
      <w:pPr>
        <w:tabs>
          <w:tab w:val="left" w:pos="540"/>
          <w:tab w:val="left" w:pos="569"/>
        </w:tabs>
        <w:jc w:val="both"/>
        <w:rPr>
          <w:sz w:val="22"/>
          <w:szCs w:val="22"/>
          <w:lang w:val="sr-Latn-ME"/>
        </w:rPr>
      </w:pPr>
      <w:r w:rsidRPr="00A61082">
        <w:rPr>
          <w:sz w:val="22"/>
          <w:szCs w:val="22"/>
          <w:lang w:val="sr-Latn-ME"/>
        </w:rPr>
        <w:t>Pri uzimanju NSAIL moguće su neželjene reakcije kao što su vrtoglavica, pospanost,</w:t>
      </w:r>
      <w:r w:rsidR="00427361" w:rsidRPr="00A61082">
        <w:rPr>
          <w:sz w:val="22"/>
          <w:szCs w:val="22"/>
          <w:lang w:val="sr-Latn-ME"/>
        </w:rPr>
        <w:t xml:space="preserve"> </w:t>
      </w:r>
      <w:r w:rsidRPr="00A61082">
        <w:rPr>
          <w:sz w:val="22"/>
          <w:szCs w:val="22"/>
          <w:lang w:val="sr-Latn-ME"/>
        </w:rPr>
        <w:t>zamor  poremećaji vida. U slučaju njihovog ispoljavanja, pacijenti ne treba da upravljaju vozilima rukuju mašinama.</w:t>
      </w:r>
    </w:p>
    <w:p w14:paraId="6C097C8B" w14:textId="77777777" w:rsidR="00800F09" w:rsidRPr="00A61082" w:rsidRDefault="00800F09" w:rsidP="006675E3">
      <w:pPr>
        <w:tabs>
          <w:tab w:val="left" w:pos="540"/>
          <w:tab w:val="left" w:pos="569"/>
        </w:tabs>
        <w:jc w:val="both"/>
        <w:rPr>
          <w:b/>
          <w:bCs/>
          <w:sz w:val="22"/>
          <w:szCs w:val="22"/>
          <w:lang w:val="sr-Latn-ME"/>
        </w:rPr>
      </w:pPr>
    </w:p>
    <w:p w14:paraId="7DF52E74" w14:textId="77777777" w:rsidR="0072020E" w:rsidRPr="00A61082" w:rsidRDefault="0072020E" w:rsidP="006675E3">
      <w:pPr>
        <w:tabs>
          <w:tab w:val="left" w:pos="540"/>
          <w:tab w:val="left" w:pos="569"/>
        </w:tabs>
        <w:jc w:val="both"/>
        <w:rPr>
          <w:b/>
          <w:bCs/>
          <w:sz w:val="22"/>
          <w:szCs w:val="22"/>
          <w:lang w:val="sr-Latn-ME"/>
        </w:rPr>
      </w:pPr>
      <w:r w:rsidRPr="00A61082">
        <w:rPr>
          <w:b/>
          <w:bCs/>
          <w:sz w:val="22"/>
          <w:szCs w:val="22"/>
          <w:lang w:val="sr-Latn-ME"/>
        </w:rPr>
        <w:t xml:space="preserve">4.8. </w:t>
      </w:r>
      <w:r w:rsidR="00480FB1" w:rsidRPr="00A61082">
        <w:rPr>
          <w:b/>
          <w:bCs/>
          <w:sz w:val="22"/>
          <w:szCs w:val="22"/>
          <w:lang w:val="sr-Latn-ME"/>
        </w:rPr>
        <w:tab/>
      </w:r>
      <w:r w:rsidRPr="00A61082">
        <w:rPr>
          <w:b/>
          <w:bCs/>
          <w:sz w:val="22"/>
          <w:szCs w:val="22"/>
          <w:lang w:val="sr-Latn-ME"/>
        </w:rPr>
        <w:t>Neželjena dejstva</w:t>
      </w:r>
    </w:p>
    <w:p w14:paraId="7DF52E75" w14:textId="77777777" w:rsidR="004E70AD" w:rsidRPr="00A61082" w:rsidRDefault="004E70AD" w:rsidP="00480FB1">
      <w:pPr>
        <w:tabs>
          <w:tab w:val="left" w:pos="540"/>
          <w:tab w:val="left" w:pos="569"/>
        </w:tabs>
        <w:rPr>
          <w:b/>
          <w:bCs/>
          <w:sz w:val="22"/>
          <w:szCs w:val="22"/>
          <w:lang w:val="sr-Latn-ME"/>
        </w:rPr>
      </w:pPr>
    </w:p>
    <w:p w14:paraId="292BF622" w14:textId="77777777" w:rsidR="00E42E7A" w:rsidRPr="00A61082" w:rsidRDefault="00CC171C" w:rsidP="00CC171C">
      <w:pPr>
        <w:tabs>
          <w:tab w:val="left" w:pos="540"/>
          <w:tab w:val="left" w:pos="569"/>
        </w:tabs>
        <w:jc w:val="both"/>
        <w:rPr>
          <w:sz w:val="22"/>
          <w:szCs w:val="22"/>
          <w:lang w:val="sr-Latn-ME"/>
        </w:rPr>
      </w:pPr>
      <w:r w:rsidRPr="00A61082">
        <w:rPr>
          <w:i/>
          <w:iCs/>
          <w:sz w:val="22"/>
          <w:szCs w:val="22"/>
          <w:lang w:val="sr-Latn-ME"/>
        </w:rPr>
        <w:t>Gastrointestinalni poremećaji:</w:t>
      </w:r>
      <w:r w:rsidRPr="00A61082">
        <w:rPr>
          <w:sz w:val="22"/>
          <w:szCs w:val="22"/>
          <w:lang w:val="sr-Latn-ME"/>
        </w:rPr>
        <w:t xml:space="preserve"> </w:t>
      </w:r>
    </w:p>
    <w:p w14:paraId="1A50FB07" w14:textId="3CCA5FF3" w:rsidR="00CC171C" w:rsidRPr="00A61082" w:rsidRDefault="00CC171C" w:rsidP="00CC171C">
      <w:pPr>
        <w:tabs>
          <w:tab w:val="left" w:pos="540"/>
          <w:tab w:val="left" w:pos="569"/>
        </w:tabs>
        <w:jc w:val="both"/>
        <w:rPr>
          <w:sz w:val="22"/>
          <w:szCs w:val="22"/>
          <w:lang w:val="sr-Latn-ME"/>
        </w:rPr>
      </w:pPr>
      <w:r w:rsidRPr="00A61082">
        <w:rPr>
          <w:sz w:val="22"/>
          <w:szCs w:val="22"/>
          <w:lang w:val="sr-Latn-ME"/>
        </w:rPr>
        <w:t>Najčešća uočena neželjena dejstva su gastrointestinale prirode. Može se javiti peptički ulkus, perforacije ili gastrointestinalno krvarenje, ponekad fatalno, naročito kod starijih osoba (</w:t>
      </w:r>
      <w:r w:rsidR="00593B72" w:rsidRPr="00A61082">
        <w:rPr>
          <w:sz w:val="22"/>
          <w:szCs w:val="22"/>
          <w:lang w:val="sr-Latn-ME"/>
        </w:rPr>
        <w:t xml:space="preserve">vidjeti </w:t>
      </w:r>
      <w:r w:rsidRPr="00A61082">
        <w:rPr>
          <w:sz w:val="22"/>
          <w:szCs w:val="22"/>
          <w:lang w:val="sr-Latn-ME"/>
        </w:rPr>
        <w:t>dio 4.4). Nauzeja, povraćanje, dijareja, flatulencija, konstipacija, dispepsija, bol u abdomenu, melena, hematemeza, ulcerativni stomatitis i pogoršanje kolitisa i Chron-ove bolesti (</w:t>
      </w:r>
      <w:r w:rsidR="00593B72" w:rsidRPr="00A61082">
        <w:rPr>
          <w:sz w:val="22"/>
          <w:szCs w:val="22"/>
          <w:lang w:val="sr-Latn-ME"/>
        </w:rPr>
        <w:t xml:space="preserve">vidjeti </w:t>
      </w:r>
      <w:r w:rsidRPr="00A61082">
        <w:rPr>
          <w:sz w:val="22"/>
          <w:szCs w:val="22"/>
          <w:lang w:val="sr-Latn-ME"/>
        </w:rPr>
        <w:t>dio 4.3 i 4.4) mogu se javiti posl</w:t>
      </w:r>
      <w:r w:rsidR="00593B72" w:rsidRPr="00A61082">
        <w:rPr>
          <w:sz w:val="22"/>
          <w:szCs w:val="22"/>
          <w:lang w:val="sr-Latn-ME"/>
        </w:rPr>
        <w:t>ij</w:t>
      </w:r>
      <w:r w:rsidRPr="00A61082">
        <w:rPr>
          <w:sz w:val="22"/>
          <w:szCs w:val="22"/>
          <w:lang w:val="sr-Latn-ME"/>
        </w:rPr>
        <w:t>e primjene flurbiprofena. Ređe se javljaju gastritis. Panakreatitis se javlja veoma rijetko.</w:t>
      </w:r>
    </w:p>
    <w:p w14:paraId="2D3D5A46" w14:textId="77777777" w:rsidR="00E42E7A" w:rsidRPr="00A61082" w:rsidRDefault="00E42E7A" w:rsidP="00CC171C">
      <w:pPr>
        <w:tabs>
          <w:tab w:val="left" w:pos="540"/>
          <w:tab w:val="left" w:pos="569"/>
        </w:tabs>
        <w:jc w:val="both"/>
        <w:rPr>
          <w:sz w:val="22"/>
          <w:szCs w:val="22"/>
          <w:lang w:val="sr-Latn-ME"/>
        </w:rPr>
      </w:pPr>
    </w:p>
    <w:p w14:paraId="6B318A48" w14:textId="77777777" w:rsidR="00E42E7A" w:rsidRPr="00A61082" w:rsidRDefault="00CC171C" w:rsidP="00CC171C">
      <w:pPr>
        <w:tabs>
          <w:tab w:val="left" w:pos="540"/>
          <w:tab w:val="left" w:pos="569"/>
        </w:tabs>
        <w:jc w:val="both"/>
        <w:rPr>
          <w:i/>
          <w:iCs/>
          <w:sz w:val="22"/>
          <w:szCs w:val="22"/>
          <w:lang w:val="sr-Latn-ME"/>
        </w:rPr>
      </w:pPr>
      <w:r w:rsidRPr="00A61082">
        <w:rPr>
          <w:i/>
          <w:iCs/>
          <w:sz w:val="22"/>
          <w:szCs w:val="22"/>
          <w:lang w:val="sr-Latn-ME"/>
        </w:rPr>
        <w:t xml:space="preserve">Poremećaji imunskog sistema: </w:t>
      </w:r>
    </w:p>
    <w:p w14:paraId="2FBAF8B0" w14:textId="50A6551A" w:rsidR="00CC171C" w:rsidRPr="00A61082" w:rsidRDefault="00CC171C" w:rsidP="00CC171C">
      <w:pPr>
        <w:tabs>
          <w:tab w:val="left" w:pos="540"/>
          <w:tab w:val="left" w:pos="569"/>
        </w:tabs>
        <w:jc w:val="both"/>
        <w:rPr>
          <w:sz w:val="22"/>
          <w:szCs w:val="22"/>
          <w:lang w:val="sr-Latn-ME"/>
        </w:rPr>
      </w:pPr>
      <w:r w:rsidRPr="00A61082">
        <w:rPr>
          <w:sz w:val="22"/>
          <w:szCs w:val="22"/>
          <w:lang w:val="sr-Latn-ME"/>
        </w:rPr>
        <w:t xml:space="preserve">Prijavljene su reakcije preosjetljivosti u toku primjene flurbiprofena i to: a) nespecifična alergijska reakcija i anafilaksa, b) reaktivnost respiratornog trakta uključujući astmu, pogoršanje astme, bronhospazam ili dispnea ili c) razni kožni poremećaji uključujući različite tipove osipa, pruritus, </w:t>
      </w:r>
      <w:r w:rsidRPr="00A61082">
        <w:rPr>
          <w:sz w:val="22"/>
          <w:szCs w:val="22"/>
          <w:lang w:val="sr-Latn-ME"/>
        </w:rPr>
        <w:lastRenderedPageBreak/>
        <w:t xml:space="preserve">urtikarija, purpura, angioedema </w:t>
      </w:r>
      <w:r w:rsidR="00593B72" w:rsidRPr="00A61082">
        <w:rPr>
          <w:sz w:val="22"/>
          <w:szCs w:val="22"/>
          <w:lang w:val="sr-Latn-ME"/>
        </w:rPr>
        <w:t>i,</w:t>
      </w:r>
      <w:r w:rsidRPr="00A61082">
        <w:rPr>
          <w:sz w:val="22"/>
          <w:szCs w:val="22"/>
          <w:lang w:val="sr-Latn-ME"/>
        </w:rPr>
        <w:t xml:space="preserve"> veoma r</w:t>
      </w:r>
      <w:r w:rsidR="004033AD" w:rsidRPr="00A61082">
        <w:rPr>
          <w:sz w:val="22"/>
          <w:szCs w:val="22"/>
          <w:lang w:val="sr-Latn-ME"/>
        </w:rPr>
        <w:t>ij</w:t>
      </w:r>
      <w:r w:rsidRPr="00A61082">
        <w:rPr>
          <w:sz w:val="22"/>
          <w:szCs w:val="22"/>
          <w:lang w:val="sr-Latn-ME"/>
        </w:rPr>
        <w:t>etko, multiformni eritem, bulozne dermatoze (uključujući Stevens-Johnson-ov sindrom i toksičnu epidermalnu nekrolizu).</w:t>
      </w:r>
    </w:p>
    <w:p w14:paraId="13AAE88E" w14:textId="77777777" w:rsidR="00571165" w:rsidRPr="00A61082" w:rsidRDefault="00571165" w:rsidP="00CC171C">
      <w:pPr>
        <w:tabs>
          <w:tab w:val="left" w:pos="540"/>
          <w:tab w:val="left" w:pos="569"/>
        </w:tabs>
        <w:jc w:val="both"/>
        <w:rPr>
          <w:sz w:val="22"/>
          <w:szCs w:val="22"/>
          <w:lang w:val="sr-Latn-ME"/>
        </w:rPr>
      </w:pPr>
    </w:p>
    <w:p w14:paraId="399FDD49" w14:textId="77777777" w:rsidR="00571165" w:rsidRPr="00A61082" w:rsidRDefault="00CC171C" w:rsidP="00CC171C">
      <w:pPr>
        <w:tabs>
          <w:tab w:val="left" w:pos="540"/>
          <w:tab w:val="left" w:pos="569"/>
        </w:tabs>
        <w:jc w:val="both"/>
        <w:rPr>
          <w:i/>
          <w:iCs/>
          <w:sz w:val="22"/>
          <w:szCs w:val="22"/>
          <w:lang w:val="sr-Latn-ME"/>
        </w:rPr>
      </w:pPr>
      <w:r w:rsidRPr="00A61082">
        <w:rPr>
          <w:i/>
          <w:iCs/>
          <w:sz w:val="22"/>
          <w:szCs w:val="22"/>
          <w:lang w:val="sr-Latn-ME"/>
        </w:rPr>
        <w:t xml:space="preserve">Infekcije i infestacije: </w:t>
      </w:r>
    </w:p>
    <w:p w14:paraId="32E333CE" w14:textId="01770ACE" w:rsidR="00CC171C" w:rsidRPr="00A61082" w:rsidRDefault="00CC171C" w:rsidP="00CC171C">
      <w:pPr>
        <w:tabs>
          <w:tab w:val="left" w:pos="540"/>
          <w:tab w:val="left" w:pos="569"/>
        </w:tabs>
        <w:jc w:val="both"/>
        <w:rPr>
          <w:sz w:val="22"/>
          <w:szCs w:val="22"/>
          <w:lang w:val="sr-Latn-ME"/>
        </w:rPr>
      </w:pPr>
      <w:r w:rsidRPr="00A61082">
        <w:rPr>
          <w:sz w:val="22"/>
          <w:szCs w:val="22"/>
          <w:lang w:val="sr-Latn-ME"/>
        </w:rPr>
        <w:t>Opisani su slučajevi pogoršanja inflamatornih procesa (npr. pojava nekrotizirajućeg fasc</w:t>
      </w:r>
      <w:r w:rsidR="00DC02DB" w:rsidRPr="00A61082">
        <w:rPr>
          <w:sz w:val="22"/>
          <w:szCs w:val="22"/>
          <w:lang w:val="sr-Latn-ME"/>
        </w:rPr>
        <w:t>i</w:t>
      </w:r>
      <w:r w:rsidRPr="00A61082">
        <w:rPr>
          <w:sz w:val="22"/>
          <w:szCs w:val="22"/>
          <w:lang w:val="sr-Latn-ME"/>
        </w:rPr>
        <w:t>itisa) koji se podudaraju sa primjenom NSAIL. Ukoliko se pojave ili pogoršaju znaci infekcije u toku primjene flurbiprofena sav</w:t>
      </w:r>
      <w:r w:rsidR="00593B72" w:rsidRPr="00A61082">
        <w:rPr>
          <w:sz w:val="22"/>
          <w:szCs w:val="22"/>
          <w:lang w:val="sr-Latn-ME"/>
        </w:rPr>
        <w:t>j</w:t>
      </w:r>
      <w:r w:rsidRPr="00A61082">
        <w:rPr>
          <w:sz w:val="22"/>
          <w:szCs w:val="22"/>
          <w:lang w:val="sr-Latn-ME"/>
        </w:rPr>
        <w:t>et pacijentima je da se bez odlaganja obrate ljekaru.</w:t>
      </w:r>
    </w:p>
    <w:p w14:paraId="20B0B5E2" w14:textId="77777777" w:rsidR="00571165" w:rsidRPr="00A61082" w:rsidRDefault="00571165" w:rsidP="00CC171C">
      <w:pPr>
        <w:tabs>
          <w:tab w:val="left" w:pos="540"/>
          <w:tab w:val="left" w:pos="569"/>
        </w:tabs>
        <w:jc w:val="both"/>
        <w:rPr>
          <w:sz w:val="22"/>
          <w:szCs w:val="22"/>
          <w:lang w:val="sr-Latn-ME"/>
        </w:rPr>
      </w:pPr>
    </w:p>
    <w:p w14:paraId="514744B2" w14:textId="77777777" w:rsidR="00CC171C" w:rsidRPr="00A61082" w:rsidRDefault="00CC171C" w:rsidP="00CC171C">
      <w:pPr>
        <w:tabs>
          <w:tab w:val="left" w:pos="540"/>
          <w:tab w:val="left" w:pos="569"/>
        </w:tabs>
        <w:jc w:val="both"/>
        <w:rPr>
          <w:sz w:val="22"/>
          <w:szCs w:val="22"/>
          <w:lang w:val="sr-Latn-ME"/>
        </w:rPr>
      </w:pPr>
      <w:r w:rsidRPr="00A61082">
        <w:rPr>
          <w:sz w:val="22"/>
          <w:szCs w:val="22"/>
          <w:lang w:val="sr-Latn-ME"/>
        </w:rPr>
        <w:t>Kardiovaskularni i cerebrovaskularni poremećaji: Prijavljeni su slučajevi nastanka edema, hipertenzije i srčane insuficijencije dovedeni u vezu sa terapijom NSAIL.</w:t>
      </w:r>
    </w:p>
    <w:p w14:paraId="12628D60" w14:textId="77777777" w:rsidR="00571165" w:rsidRPr="00A61082" w:rsidRDefault="00571165" w:rsidP="00CC171C">
      <w:pPr>
        <w:tabs>
          <w:tab w:val="left" w:pos="540"/>
          <w:tab w:val="left" w:pos="569"/>
        </w:tabs>
        <w:jc w:val="both"/>
        <w:rPr>
          <w:sz w:val="22"/>
          <w:szCs w:val="22"/>
          <w:lang w:val="sr-Latn-ME"/>
        </w:rPr>
      </w:pPr>
    </w:p>
    <w:p w14:paraId="362338DB" w14:textId="181BB7F7" w:rsidR="00CC171C" w:rsidRPr="00A61082" w:rsidRDefault="00CC171C" w:rsidP="00CC171C">
      <w:pPr>
        <w:tabs>
          <w:tab w:val="left" w:pos="540"/>
          <w:tab w:val="left" w:pos="569"/>
        </w:tabs>
        <w:jc w:val="both"/>
        <w:rPr>
          <w:sz w:val="22"/>
          <w:szCs w:val="22"/>
          <w:lang w:val="sr-Latn-ME"/>
        </w:rPr>
      </w:pPr>
      <w:r w:rsidRPr="00A61082">
        <w:rPr>
          <w:sz w:val="22"/>
          <w:szCs w:val="22"/>
          <w:lang w:val="sr-Latn-ME"/>
        </w:rPr>
        <w:t>Klinička ispitivanja i epidemiološki podaci ukazuju na to da primjena flurbiprofena (naročito visokih doza i u toku duže primjene) može povećati rizik od arterijskih trombotičkih događaja kao što su infarkt miokarda ili moždani udar (</w:t>
      </w:r>
      <w:r w:rsidR="00593B72" w:rsidRPr="00A61082">
        <w:rPr>
          <w:sz w:val="22"/>
          <w:szCs w:val="22"/>
          <w:lang w:val="sr-Latn-ME"/>
        </w:rPr>
        <w:t xml:space="preserve">vidjeti </w:t>
      </w:r>
      <w:r w:rsidRPr="00A61082">
        <w:rPr>
          <w:sz w:val="22"/>
          <w:szCs w:val="22"/>
          <w:lang w:val="sr-Latn-ME"/>
        </w:rPr>
        <w:t>dio 4.4).</w:t>
      </w:r>
    </w:p>
    <w:p w14:paraId="6194747D" w14:textId="77777777" w:rsidR="00571165" w:rsidRPr="00A61082" w:rsidRDefault="00571165" w:rsidP="00CC171C">
      <w:pPr>
        <w:tabs>
          <w:tab w:val="left" w:pos="540"/>
          <w:tab w:val="left" w:pos="569"/>
        </w:tabs>
        <w:jc w:val="both"/>
        <w:rPr>
          <w:sz w:val="22"/>
          <w:szCs w:val="22"/>
          <w:lang w:val="sr-Latn-ME"/>
        </w:rPr>
      </w:pPr>
    </w:p>
    <w:p w14:paraId="24AC217A" w14:textId="7A6D3952" w:rsidR="00CC171C" w:rsidRPr="00A61082" w:rsidRDefault="00CC171C" w:rsidP="00CC171C">
      <w:pPr>
        <w:tabs>
          <w:tab w:val="left" w:pos="540"/>
          <w:tab w:val="left" w:pos="569"/>
        </w:tabs>
        <w:jc w:val="both"/>
        <w:rPr>
          <w:sz w:val="22"/>
          <w:szCs w:val="22"/>
          <w:lang w:val="sr-Latn-ME"/>
        </w:rPr>
      </w:pPr>
      <w:r w:rsidRPr="00A61082">
        <w:rPr>
          <w:sz w:val="22"/>
          <w:szCs w:val="22"/>
          <w:lang w:val="sr-Latn-ME"/>
        </w:rPr>
        <w:t>Sl</w:t>
      </w:r>
      <w:r w:rsidR="00571165" w:rsidRPr="00A61082">
        <w:rPr>
          <w:sz w:val="22"/>
          <w:szCs w:val="22"/>
          <w:lang w:val="sr-Latn-ME"/>
        </w:rPr>
        <w:t>j</w:t>
      </w:r>
      <w:r w:rsidRPr="00A61082">
        <w:rPr>
          <w:sz w:val="22"/>
          <w:szCs w:val="22"/>
          <w:lang w:val="sr-Latn-ME"/>
        </w:rPr>
        <w:t>edeće neželjene reakcije mogu biti povezane sa flurbiprofenom i prikazane su prema MedDRA klasifikaciji učestalosti: Veoma često (≥</w:t>
      </w:r>
      <w:r w:rsidR="00593B72" w:rsidRPr="00A61082">
        <w:rPr>
          <w:sz w:val="22"/>
          <w:szCs w:val="22"/>
          <w:lang w:val="sr-Latn-ME"/>
        </w:rPr>
        <w:t xml:space="preserve"> </w:t>
      </w:r>
      <w:r w:rsidRPr="00A61082">
        <w:rPr>
          <w:sz w:val="22"/>
          <w:szCs w:val="22"/>
          <w:lang w:val="sr-Latn-ME"/>
        </w:rPr>
        <w:t>1/10), Često (≥</w:t>
      </w:r>
      <w:r w:rsidR="00593B72" w:rsidRPr="00A61082">
        <w:rPr>
          <w:sz w:val="22"/>
          <w:szCs w:val="22"/>
          <w:lang w:val="sr-Latn-ME"/>
        </w:rPr>
        <w:t xml:space="preserve"> </w:t>
      </w:r>
      <w:r w:rsidRPr="00A61082">
        <w:rPr>
          <w:sz w:val="22"/>
          <w:szCs w:val="22"/>
          <w:lang w:val="sr-Latn-ME"/>
        </w:rPr>
        <w:t>1/100 do &lt;</w:t>
      </w:r>
      <w:r w:rsidR="00593B72" w:rsidRPr="00A61082">
        <w:rPr>
          <w:sz w:val="22"/>
          <w:szCs w:val="22"/>
          <w:lang w:val="sr-Latn-ME"/>
        </w:rPr>
        <w:t xml:space="preserve"> </w:t>
      </w:r>
      <w:r w:rsidRPr="00A61082">
        <w:rPr>
          <w:sz w:val="22"/>
          <w:szCs w:val="22"/>
          <w:lang w:val="sr-Latn-ME"/>
        </w:rPr>
        <w:t>1/10), Povremeno (≥</w:t>
      </w:r>
      <w:r w:rsidR="00593B72" w:rsidRPr="00A61082">
        <w:rPr>
          <w:sz w:val="22"/>
          <w:szCs w:val="22"/>
          <w:lang w:val="sr-Latn-ME"/>
        </w:rPr>
        <w:t xml:space="preserve"> </w:t>
      </w:r>
      <w:r w:rsidRPr="00A61082">
        <w:rPr>
          <w:sz w:val="22"/>
          <w:szCs w:val="22"/>
          <w:lang w:val="sr-Latn-ME"/>
        </w:rPr>
        <w:t>1/1 000 do &lt;</w:t>
      </w:r>
      <w:r w:rsidR="00593B72" w:rsidRPr="00A61082">
        <w:rPr>
          <w:sz w:val="22"/>
          <w:szCs w:val="22"/>
          <w:lang w:val="sr-Latn-ME"/>
        </w:rPr>
        <w:t xml:space="preserve"> </w:t>
      </w:r>
      <w:r w:rsidRPr="00A61082">
        <w:rPr>
          <w:sz w:val="22"/>
          <w:szCs w:val="22"/>
          <w:lang w:val="sr-Latn-ME"/>
        </w:rPr>
        <w:t>1/100), R</w:t>
      </w:r>
      <w:r w:rsidR="002B2537" w:rsidRPr="00A61082">
        <w:rPr>
          <w:sz w:val="22"/>
          <w:szCs w:val="22"/>
          <w:lang w:val="sr-Latn-ME"/>
        </w:rPr>
        <w:t>ij</w:t>
      </w:r>
      <w:r w:rsidRPr="00A61082">
        <w:rPr>
          <w:sz w:val="22"/>
          <w:szCs w:val="22"/>
          <w:lang w:val="sr-Latn-ME"/>
        </w:rPr>
        <w:t>etko (≥</w:t>
      </w:r>
      <w:r w:rsidR="00593B72" w:rsidRPr="00A61082">
        <w:rPr>
          <w:sz w:val="22"/>
          <w:szCs w:val="22"/>
          <w:lang w:val="sr-Latn-ME"/>
        </w:rPr>
        <w:t xml:space="preserve"> </w:t>
      </w:r>
      <w:r w:rsidRPr="00A61082">
        <w:rPr>
          <w:sz w:val="22"/>
          <w:szCs w:val="22"/>
          <w:lang w:val="sr-Latn-ME"/>
        </w:rPr>
        <w:t>1/10 000 do &lt;</w:t>
      </w:r>
      <w:r w:rsidR="00593B72" w:rsidRPr="00A61082">
        <w:rPr>
          <w:sz w:val="22"/>
          <w:szCs w:val="22"/>
          <w:lang w:val="sr-Latn-ME"/>
        </w:rPr>
        <w:t xml:space="preserve"> </w:t>
      </w:r>
      <w:r w:rsidRPr="00A61082">
        <w:rPr>
          <w:sz w:val="22"/>
          <w:szCs w:val="22"/>
          <w:lang w:val="sr-Latn-ME"/>
        </w:rPr>
        <w:t>1/1 000), Veoma r</w:t>
      </w:r>
      <w:r w:rsidR="002B2537" w:rsidRPr="00A61082">
        <w:rPr>
          <w:sz w:val="22"/>
          <w:szCs w:val="22"/>
          <w:lang w:val="sr-Latn-ME"/>
        </w:rPr>
        <w:t>ij</w:t>
      </w:r>
      <w:r w:rsidRPr="00A61082">
        <w:rPr>
          <w:sz w:val="22"/>
          <w:szCs w:val="22"/>
          <w:lang w:val="sr-Latn-ME"/>
        </w:rPr>
        <w:t>etko (&lt;</w:t>
      </w:r>
      <w:r w:rsidR="00593B72" w:rsidRPr="00A61082">
        <w:rPr>
          <w:sz w:val="22"/>
          <w:szCs w:val="22"/>
          <w:lang w:val="sr-Latn-ME"/>
        </w:rPr>
        <w:t xml:space="preserve"> </w:t>
      </w:r>
      <w:r w:rsidRPr="00A61082">
        <w:rPr>
          <w:sz w:val="22"/>
          <w:szCs w:val="22"/>
          <w:lang w:val="sr-Latn-ME"/>
        </w:rPr>
        <w:t>1/10 000) i Nepoznato (ne može se proc</w:t>
      </w:r>
      <w:r w:rsidR="002B2537" w:rsidRPr="00A61082">
        <w:rPr>
          <w:sz w:val="22"/>
          <w:szCs w:val="22"/>
          <w:lang w:val="sr-Latn-ME"/>
        </w:rPr>
        <w:t>ij</w:t>
      </w:r>
      <w:r w:rsidRPr="00A61082">
        <w:rPr>
          <w:sz w:val="22"/>
          <w:szCs w:val="22"/>
          <w:lang w:val="sr-Latn-ME"/>
        </w:rPr>
        <w:t>eniti na osnovu dostupnih podataka).</w:t>
      </w:r>
    </w:p>
    <w:p w14:paraId="6F661177" w14:textId="77777777" w:rsidR="00CC171C" w:rsidRPr="00A61082" w:rsidRDefault="00CC171C" w:rsidP="00CC171C">
      <w:pPr>
        <w:tabs>
          <w:tab w:val="left" w:pos="540"/>
          <w:tab w:val="left" w:pos="569"/>
        </w:tabs>
        <w:rPr>
          <w:b/>
          <w:bCs/>
          <w:sz w:val="22"/>
          <w:szCs w:val="22"/>
          <w:lang w:val="sr-Latn-ME"/>
        </w:rPr>
      </w:pPr>
    </w:p>
    <w:tbl>
      <w:tblPr>
        <w:tblW w:w="8931" w:type="dxa"/>
        <w:tblInd w:w="-10" w:type="dxa"/>
        <w:tblLayout w:type="fixed"/>
        <w:tblCellMar>
          <w:left w:w="0" w:type="dxa"/>
          <w:right w:w="0" w:type="dxa"/>
        </w:tblCellMar>
        <w:tblLook w:val="0000" w:firstRow="0" w:lastRow="0" w:firstColumn="0" w:lastColumn="0" w:noHBand="0" w:noVBand="0"/>
      </w:tblPr>
      <w:tblGrid>
        <w:gridCol w:w="20"/>
        <w:gridCol w:w="3200"/>
        <w:gridCol w:w="20"/>
        <w:gridCol w:w="2160"/>
        <w:gridCol w:w="1960"/>
        <w:gridCol w:w="460"/>
        <w:gridCol w:w="969"/>
        <w:gridCol w:w="142"/>
      </w:tblGrid>
      <w:tr w:rsidR="002F159E" w:rsidRPr="00A61082" w14:paraId="0DEE81FF" w14:textId="77777777" w:rsidTr="006675E3">
        <w:trPr>
          <w:gridBefore w:val="1"/>
          <w:wBefore w:w="20" w:type="dxa"/>
          <w:trHeight w:val="264"/>
        </w:trPr>
        <w:tc>
          <w:tcPr>
            <w:tcW w:w="3220" w:type="dxa"/>
            <w:gridSpan w:val="2"/>
            <w:tcBorders>
              <w:top w:val="single" w:sz="8" w:space="0" w:color="auto"/>
              <w:left w:val="single" w:sz="8" w:space="0" w:color="auto"/>
              <w:bottom w:val="single" w:sz="8" w:space="0" w:color="auto"/>
              <w:right w:val="single" w:sz="8" w:space="0" w:color="auto"/>
            </w:tcBorders>
            <w:vAlign w:val="bottom"/>
          </w:tcPr>
          <w:p w14:paraId="1C9A7713"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Klasa sistema organa</w:t>
            </w:r>
          </w:p>
        </w:tc>
        <w:tc>
          <w:tcPr>
            <w:tcW w:w="2160" w:type="dxa"/>
            <w:tcBorders>
              <w:top w:val="single" w:sz="8" w:space="0" w:color="auto"/>
              <w:bottom w:val="single" w:sz="8" w:space="0" w:color="auto"/>
              <w:right w:val="single" w:sz="8" w:space="0" w:color="auto"/>
            </w:tcBorders>
            <w:vAlign w:val="bottom"/>
          </w:tcPr>
          <w:p w14:paraId="6CD6C414"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Učestalost</w:t>
            </w:r>
          </w:p>
        </w:tc>
        <w:tc>
          <w:tcPr>
            <w:tcW w:w="3531" w:type="dxa"/>
            <w:gridSpan w:val="4"/>
            <w:tcBorders>
              <w:top w:val="single" w:sz="8" w:space="0" w:color="auto"/>
              <w:bottom w:val="single" w:sz="8" w:space="0" w:color="auto"/>
              <w:right w:val="single" w:sz="8" w:space="0" w:color="auto"/>
            </w:tcBorders>
            <w:vAlign w:val="bottom"/>
          </w:tcPr>
          <w:p w14:paraId="062D2B9B"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Neželjena reakcija</w:t>
            </w:r>
          </w:p>
        </w:tc>
      </w:tr>
      <w:tr w:rsidR="002F159E" w:rsidRPr="00A61082" w14:paraId="15E0F8AA" w14:textId="77777777" w:rsidTr="006675E3">
        <w:trPr>
          <w:gridBefore w:val="1"/>
          <w:wBefore w:w="20" w:type="dxa"/>
          <w:trHeight w:val="244"/>
        </w:trPr>
        <w:tc>
          <w:tcPr>
            <w:tcW w:w="3220" w:type="dxa"/>
            <w:gridSpan w:val="2"/>
            <w:tcBorders>
              <w:left w:val="single" w:sz="8" w:space="0" w:color="auto"/>
              <w:bottom w:val="single" w:sz="8" w:space="0" w:color="auto"/>
              <w:right w:val="single" w:sz="8" w:space="0" w:color="auto"/>
            </w:tcBorders>
            <w:vAlign w:val="bottom"/>
          </w:tcPr>
          <w:p w14:paraId="11FDDF51"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Poremećaji krvi i limfnog sistema</w:t>
            </w:r>
          </w:p>
        </w:tc>
        <w:tc>
          <w:tcPr>
            <w:tcW w:w="2160" w:type="dxa"/>
            <w:tcBorders>
              <w:bottom w:val="single" w:sz="8" w:space="0" w:color="auto"/>
              <w:right w:val="single" w:sz="8" w:space="0" w:color="auto"/>
            </w:tcBorders>
            <w:vAlign w:val="bottom"/>
          </w:tcPr>
          <w:p w14:paraId="536CEB6F"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Povremeno</w:t>
            </w:r>
          </w:p>
        </w:tc>
        <w:tc>
          <w:tcPr>
            <w:tcW w:w="3531" w:type="dxa"/>
            <w:gridSpan w:val="4"/>
            <w:tcBorders>
              <w:bottom w:val="single" w:sz="8" w:space="0" w:color="auto"/>
              <w:right w:val="single" w:sz="8" w:space="0" w:color="auto"/>
            </w:tcBorders>
            <w:vAlign w:val="bottom"/>
          </w:tcPr>
          <w:p w14:paraId="1490E655"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anemija</w:t>
            </w:r>
          </w:p>
        </w:tc>
      </w:tr>
      <w:tr w:rsidR="002F159E" w:rsidRPr="00A61082" w14:paraId="0C7D83E5" w14:textId="77777777" w:rsidTr="006675E3">
        <w:trPr>
          <w:gridBefore w:val="1"/>
          <w:wBefore w:w="20" w:type="dxa"/>
          <w:trHeight w:val="215"/>
        </w:trPr>
        <w:tc>
          <w:tcPr>
            <w:tcW w:w="3220" w:type="dxa"/>
            <w:gridSpan w:val="2"/>
            <w:tcBorders>
              <w:left w:val="single" w:sz="8" w:space="0" w:color="auto"/>
              <w:right w:val="single" w:sz="8" w:space="0" w:color="auto"/>
            </w:tcBorders>
            <w:vAlign w:val="bottom"/>
          </w:tcPr>
          <w:p w14:paraId="72B0448E" w14:textId="77777777" w:rsidR="002F159E" w:rsidRPr="00A61082" w:rsidRDefault="002F159E" w:rsidP="002F159E">
            <w:pPr>
              <w:tabs>
                <w:tab w:val="left" w:pos="540"/>
                <w:tab w:val="left" w:pos="569"/>
              </w:tabs>
              <w:rPr>
                <w:b/>
                <w:sz w:val="22"/>
                <w:szCs w:val="22"/>
                <w:lang w:val="sr-Latn-ME"/>
              </w:rPr>
            </w:pPr>
          </w:p>
        </w:tc>
        <w:tc>
          <w:tcPr>
            <w:tcW w:w="2160" w:type="dxa"/>
            <w:tcBorders>
              <w:right w:val="single" w:sz="8" w:space="0" w:color="auto"/>
            </w:tcBorders>
            <w:vAlign w:val="bottom"/>
          </w:tcPr>
          <w:p w14:paraId="336CA910"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Veoma rijetko</w:t>
            </w:r>
          </w:p>
          <w:p w14:paraId="6F4301A1" w14:textId="77777777" w:rsidR="007B1C08" w:rsidRPr="00A61082" w:rsidRDefault="007B1C08" w:rsidP="002F159E">
            <w:pPr>
              <w:tabs>
                <w:tab w:val="left" w:pos="540"/>
                <w:tab w:val="left" w:pos="569"/>
              </w:tabs>
              <w:rPr>
                <w:sz w:val="22"/>
                <w:szCs w:val="22"/>
                <w:lang w:val="sr-Latn-ME"/>
              </w:rPr>
            </w:pPr>
          </w:p>
        </w:tc>
        <w:tc>
          <w:tcPr>
            <w:tcW w:w="3531" w:type="dxa"/>
            <w:gridSpan w:val="4"/>
            <w:tcBorders>
              <w:right w:val="single" w:sz="8" w:space="0" w:color="auto"/>
            </w:tcBorders>
            <w:vAlign w:val="bottom"/>
          </w:tcPr>
          <w:p w14:paraId="78A27C0A"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leukopenija, agranulocitoza,</w:t>
            </w:r>
          </w:p>
        </w:tc>
      </w:tr>
      <w:tr w:rsidR="002F159E" w:rsidRPr="00A61082" w14:paraId="1089B580" w14:textId="77777777" w:rsidTr="006675E3">
        <w:trPr>
          <w:gridBefore w:val="1"/>
          <w:wBefore w:w="20" w:type="dxa"/>
          <w:trHeight w:val="254"/>
        </w:trPr>
        <w:tc>
          <w:tcPr>
            <w:tcW w:w="3220" w:type="dxa"/>
            <w:gridSpan w:val="2"/>
            <w:tcBorders>
              <w:left w:val="single" w:sz="8" w:space="0" w:color="auto"/>
              <w:right w:val="single" w:sz="8" w:space="0" w:color="auto"/>
            </w:tcBorders>
            <w:vAlign w:val="bottom"/>
          </w:tcPr>
          <w:p w14:paraId="4639B033" w14:textId="77777777" w:rsidR="002F159E" w:rsidRPr="00A61082" w:rsidRDefault="002F159E" w:rsidP="002F159E">
            <w:pPr>
              <w:tabs>
                <w:tab w:val="left" w:pos="540"/>
                <w:tab w:val="left" w:pos="569"/>
              </w:tabs>
              <w:rPr>
                <w:b/>
                <w:sz w:val="22"/>
                <w:szCs w:val="22"/>
                <w:lang w:val="sr-Latn-ME"/>
              </w:rPr>
            </w:pPr>
          </w:p>
        </w:tc>
        <w:tc>
          <w:tcPr>
            <w:tcW w:w="2160" w:type="dxa"/>
            <w:tcBorders>
              <w:right w:val="single" w:sz="8" w:space="0" w:color="auto"/>
            </w:tcBorders>
            <w:vAlign w:val="bottom"/>
          </w:tcPr>
          <w:p w14:paraId="2E295D5C" w14:textId="77777777" w:rsidR="002F159E" w:rsidRPr="00A61082" w:rsidRDefault="002F159E" w:rsidP="002F159E">
            <w:pPr>
              <w:tabs>
                <w:tab w:val="left" w:pos="540"/>
                <w:tab w:val="left" w:pos="569"/>
              </w:tabs>
              <w:rPr>
                <w:sz w:val="22"/>
                <w:szCs w:val="22"/>
                <w:lang w:val="sr-Latn-ME"/>
              </w:rPr>
            </w:pPr>
          </w:p>
        </w:tc>
        <w:tc>
          <w:tcPr>
            <w:tcW w:w="3531" w:type="dxa"/>
            <w:gridSpan w:val="4"/>
            <w:tcBorders>
              <w:right w:val="single" w:sz="8" w:space="0" w:color="auto"/>
            </w:tcBorders>
            <w:vAlign w:val="bottom"/>
          </w:tcPr>
          <w:p w14:paraId="03EF5B2E"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aplastična anemija, neutropenija,</w:t>
            </w:r>
          </w:p>
        </w:tc>
      </w:tr>
      <w:tr w:rsidR="002F159E" w:rsidRPr="00A61082" w14:paraId="72FACC5C" w14:textId="77777777" w:rsidTr="006675E3">
        <w:trPr>
          <w:gridBefore w:val="1"/>
          <w:wBefore w:w="20" w:type="dxa"/>
          <w:trHeight w:val="254"/>
        </w:trPr>
        <w:tc>
          <w:tcPr>
            <w:tcW w:w="3220" w:type="dxa"/>
            <w:gridSpan w:val="2"/>
            <w:tcBorders>
              <w:left w:val="single" w:sz="8" w:space="0" w:color="auto"/>
              <w:right w:val="single" w:sz="8" w:space="0" w:color="auto"/>
            </w:tcBorders>
            <w:vAlign w:val="bottom"/>
          </w:tcPr>
          <w:p w14:paraId="0E04B569" w14:textId="77777777" w:rsidR="002F159E" w:rsidRPr="00A61082" w:rsidRDefault="002F159E" w:rsidP="002F159E">
            <w:pPr>
              <w:tabs>
                <w:tab w:val="left" w:pos="540"/>
                <w:tab w:val="left" w:pos="569"/>
              </w:tabs>
              <w:rPr>
                <w:b/>
                <w:sz w:val="22"/>
                <w:szCs w:val="22"/>
                <w:lang w:val="sr-Latn-ME"/>
              </w:rPr>
            </w:pPr>
          </w:p>
        </w:tc>
        <w:tc>
          <w:tcPr>
            <w:tcW w:w="2160" w:type="dxa"/>
            <w:tcBorders>
              <w:right w:val="single" w:sz="8" w:space="0" w:color="auto"/>
            </w:tcBorders>
            <w:vAlign w:val="bottom"/>
          </w:tcPr>
          <w:p w14:paraId="65B042AD" w14:textId="77777777" w:rsidR="002F159E" w:rsidRPr="00A61082" w:rsidRDefault="002F159E" w:rsidP="002F159E">
            <w:pPr>
              <w:tabs>
                <w:tab w:val="left" w:pos="540"/>
                <w:tab w:val="left" w:pos="569"/>
              </w:tabs>
              <w:rPr>
                <w:sz w:val="22"/>
                <w:szCs w:val="22"/>
                <w:lang w:val="sr-Latn-ME"/>
              </w:rPr>
            </w:pPr>
          </w:p>
        </w:tc>
        <w:tc>
          <w:tcPr>
            <w:tcW w:w="3531" w:type="dxa"/>
            <w:gridSpan w:val="4"/>
            <w:tcBorders>
              <w:right w:val="single" w:sz="8" w:space="0" w:color="auto"/>
            </w:tcBorders>
            <w:vAlign w:val="bottom"/>
          </w:tcPr>
          <w:p w14:paraId="35FAD644" w14:textId="35632C7F" w:rsidR="002F159E" w:rsidRPr="00A61082" w:rsidRDefault="002F159E" w:rsidP="002F159E">
            <w:pPr>
              <w:tabs>
                <w:tab w:val="left" w:pos="540"/>
                <w:tab w:val="left" w:pos="569"/>
              </w:tabs>
              <w:rPr>
                <w:sz w:val="22"/>
                <w:szCs w:val="22"/>
                <w:lang w:val="sr-Latn-ME"/>
              </w:rPr>
            </w:pPr>
            <w:r w:rsidRPr="00A61082">
              <w:rPr>
                <w:sz w:val="22"/>
                <w:szCs w:val="22"/>
                <w:lang w:val="sr-Latn-ME"/>
              </w:rPr>
              <w:t>trombocitopenija, hemolitička</w:t>
            </w:r>
            <w:r w:rsidR="008B0E11" w:rsidRPr="00A61082">
              <w:rPr>
                <w:sz w:val="22"/>
                <w:szCs w:val="22"/>
                <w:lang w:val="sr-Latn-ME"/>
              </w:rPr>
              <w:t xml:space="preserve"> anemija</w:t>
            </w:r>
          </w:p>
        </w:tc>
      </w:tr>
      <w:tr w:rsidR="002F159E" w:rsidRPr="00A61082" w14:paraId="04F346E4" w14:textId="77777777" w:rsidTr="006675E3">
        <w:trPr>
          <w:gridBefore w:val="1"/>
          <w:wBefore w:w="20" w:type="dxa"/>
          <w:trHeight w:val="278"/>
        </w:trPr>
        <w:tc>
          <w:tcPr>
            <w:tcW w:w="3220" w:type="dxa"/>
            <w:gridSpan w:val="2"/>
            <w:tcBorders>
              <w:left w:val="single" w:sz="8" w:space="0" w:color="auto"/>
              <w:bottom w:val="single" w:sz="8" w:space="0" w:color="auto"/>
              <w:right w:val="single" w:sz="8" w:space="0" w:color="auto"/>
            </w:tcBorders>
            <w:vAlign w:val="bottom"/>
          </w:tcPr>
          <w:p w14:paraId="1A7EE793" w14:textId="77777777" w:rsidR="002F159E" w:rsidRPr="00A61082" w:rsidRDefault="002F159E" w:rsidP="002F159E">
            <w:pPr>
              <w:tabs>
                <w:tab w:val="left" w:pos="540"/>
                <w:tab w:val="left" w:pos="569"/>
              </w:tabs>
              <w:rPr>
                <w:b/>
                <w:sz w:val="22"/>
                <w:szCs w:val="22"/>
                <w:lang w:val="sr-Latn-ME"/>
              </w:rPr>
            </w:pPr>
          </w:p>
        </w:tc>
        <w:tc>
          <w:tcPr>
            <w:tcW w:w="2160" w:type="dxa"/>
            <w:tcBorders>
              <w:bottom w:val="single" w:sz="8" w:space="0" w:color="auto"/>
              <w:right w:val="single" w:sz="8" w:space="0" w:color="auto"/>
            </w:tcBorders>
            <w:vAlign w:val="bottom"/>
          </w:tcPr>
          <w:p w14:paraId="1186B983" w14:textId="77777777" w:rsidR="002F159E" w:rsidRPr="00A61082" w:rsidRDefault="002F159E" w:rsidP="002F159E">
            <w:pPr>
              <w:tabs>
                <w:tab w:val="left" w:pos="540"/>
                <w:tab w:val="left" w:pos="569"/>
              </w:tabs>
              <w:rPr>
                <w:sz w:val="22"/>
                <w:szCs w:val="22"/>
                <w:lang w:val="sr-Latn-ME"/>
              </w:rPr>
            </w:pPr>
          </w:p>
        </w:tc>
        <w:tc>
          <w:tcPr>
            <w:tcW w:w="3531" w:type="dxa"/>
            <w:gridSpan w:val="4"/>
            <w:tcBorders>
              <w:bottom w:val="single" w:sz="8" w:space="0" w:color="auto"/>
              <w:right w:val="single" w:sz="8" w:space="0" w:color="auto"/>
            </w:tcBorders>
            <w:vAlign w:val="bottom"/>
          </w:tcPr>
          <w:p w14:paraId="78879886" w14:textId="4B3D00A4" w:rsidR="002F159E" w:rsidRPr="00A61082" w:rsidRDefault="002F159E" w:rsidP="002F159E">
            <w:pPr>
              <w:tabs>
                <w:tab w:val="left" w:pos="540"/>
                <w:tab w:val="left" w:pos="569"/>
              </w:tabs>
              <w:rPr>
                <w:sz w:val="22"/>
                <w:szCs w:val="22"/>
                <w:lang w:val="sr-Latn-ME"/>
              </w:rPr>
            </w:pPr>
          </w:p>
        </w:tc>
      </w:tr>
      <w:tr w:rsidR="002F159E" w:rsidRPr="00A61082" w14:paraId="3D2E03E4" w14:textId="77777777" w:rsidTr="006675E3">
        <w:trPr>
          <w:gridBefore w:val="1"/>
          <w:wBefore w:w="20" w:type="dxa"/>
          <w:trHeight w:val="239"/>
        </w:trPr>
        <w:tc>
          <w:tcPr>
            <w:tcW w:w="3220" w:type="dxa"/>
            <w:gridSpan w:val="2"/>
            <w:tcBorders>
              <w:left w:val="single" w:sz="8" w:space="0" w:color="auto"/>
              <w:bottom w:val="single" w:sz="8" w:space="0" w:color="auto"/>
              <w:right w:val="single" w:sz="8" w:space="0" w:color="auto"/>
            </w:tcBorders>
            <w:vAlign w:val="bottom"/>
          </w:tcPr>
          <w:p w14:paraId="03F35633"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Poremećaji imunskog sistema</w:t>
            </w:r>
          </w:p>
        </w:tc>
        <w:tc>
          <w:tcPr>
            <w:tcW w:w="2160" w:type="dxa"/>
            <w:tcBorders>
              <w:bottom w:val="single" w:sz="8" w:space="0" w:color="auto"/>
              <w:right w:val="single" w:sz="8" w:space="0" w:color="auto"/>
            </w:tcBorders>
            <w:vAlign w:val="bottom"/>
          </w:tcPr>
          <w:p w14:paraId="293E8CF0"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Povremeno</w:t>
            </w:r>
          </w:p>
        </w:tc>
        <w:tc>
          <w:tcPr>
            <w:tcW w:w="3531" w:type="dxa"/>
            <w:gridSpan w:val="4"/>
            <w:tcBorders>
              <w:bottom w:val="single" w:sz="8" w:space="0" w:color="auto"/>
              <w:right w:val="single" w:sz="8" w:space="0" w:color="auto"/>
            </w:tcBorders>
            <w:vAlign w:val="bottom"/>
          </w:tcPr>
          <w:p w14:paraId="5FB1A5AF"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hipersenzitivnost</w:t>
            </w:r>
          </w:p>
        </w:tc>
      </w:tr>
      <w:tr w:rsidR="002F159E" w:rsidRPr="00A61082" w14:paraId="3B740ECB" w14:textId="77777777" w:rsidTr="006675E3">
        <w:trPr>
          <w:trHeight w:val="259"/>
        </w:trPr>
        <w:tc>
          <w:tcPr>
            <w:tcW w:w="3220" w:type="dxa"/>
            <w:gridSpan w:val="2"/>
            <w:tcBorders>
              <w:top w:val="single" w:sz="8" w:space="0" w:color="auto"/>
              <w:left w:val="single" w:sz="8" w:space="0" w:color="auto"/>
              <w:bottom w:val="single" w:sz="8" w:space="0" w:color="auto"/>
              <w:right w:val="single" w:sz="8" w:space="0" w:color="auto"/>
            </w:tcBorders>
            <w:vAlign w:val="bottom"/>
          </w:tcPr>
          <w:p w14:paraId="29580916" w14:textId="77777777" w:rsidR="002F159E" w:rsidRPr="00A61082" w:rsidRDefault="002F159E" w:rsidP="002F159E">
            <w:pPr>
              <w:tabs>
                <w:tab w:val="left" w:pos="540"/>
                <w:tab w:val="left" w:pos="569"/>
              </w:tabs>
              <w:rPr>
                <w:sz w:val="22"/>
                <w:szCs w:val="22"/>
                <w:lang w:val="sr-Latn-ME"/>
              </w:rPr>
            </w:pPr>
          </w:p>
        </w:tc>
        <w:tc>
          <w:tcPr>
            <w:tcW w:w="2180" w:type="dxa"/>
            <w:gridSpan w:val="2"/>
            <w:tcBorders>
              <w:top w:val="single" w:sz="8" w:space="0" w:color="auto"/>
              <w:bottom w:val="single" w:sz="8" w:space="0" w:color="auto"/>
              <w:right w:val="single" w:sz="8" w:space="0" w:color="auto"/>
            </w:tcBorders>
            <w:vAlign w:val="bottom"/>
          </w:tcPr>
          <w:p w14:paraId="316160DE"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Rijetko</w:t>
            </w:r>
          </w:p>
        </w:tc>
        <w:tc>
          <w:tcPr>
            <w:tcW w:w="3389" w:type="dxa"/>
            <w:gridSpan w:val="3"/>
            <w:tcBorders>
              <w:top w:val="single" w:sz="8" w:space="0" w:color="auto"/>
              <w:bottom w:val="single" w:sz="8" w:space="0" w:color="auto"/>
            </w:tcBorders>
            <w:vAlign w:val="bottom"/>
          </w:tcPr>
          <w:p w14:paraId="7FCDF03F"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anafilaktička reakcija</w:t>
            </w:r>
          </w:p>
        </w:tc>
        <w:tc>
          <w:tcPr>
            <w:tcW w:w="142" w:type="dxa"/>
            <w:tcBorders>
              <w:top w:val="single" w:sz="8" w:space="0" w:color="auto"/>
              <w:bottom w:val="single" w:sz="8" w:space="0" w:color="auto"/>
              <w:right w:val="single" w:sz="8" w:space="0" w:color="auto"/>
            </w:tcBorders>
            <w:vAlign w:val="bottom"/>
          </w:tcPr>
          <w:p w14:paraId="1A86ABA8" w14:textId="77777777" w:rsidR="002F159E" w:rsidRPr="00A61082" w:rsidRDefault="002F159E" w:rsidP="002F159E">
            <w:pPr>
              <w:tabs>
                <w:tab w:val="left" w:pos="540"/>
                <w:tab w:val="left" w:pos="569"/>
              </w:tabs>
              <w:rPr>
                <w:sz w:val="22"/>
                <w:szCs w:val="22"/>
                <w:lang w:val="sr-Latn-ME"/>
              </w:rPr>
            </w:pPr>
          </w:p>
        </w:tc>
      </w:tr>
      <w:tr w:rsidR="002F159E" w:rsidRPr="00A61082" w14:paraId="6382B329" w14:textId="77777777" w:rsidTr="006675E3">
        <w:trPr>
          <w:trHeight w:val="244"/>
        </w:trPr>
        <w:tc>
          <w:tcPr>
            <w:tcW w:w="3220" w:type="dxa"/>
            <w:gridSpan w:val="2"/>
            <w:tcBorders>
              <w:left w:val="single" w:sz="8" w:space="0" w:color="auto"/>
              <w:bottom w:val="single" w:sz="8" w:space="0" w:color="auto"/>
              <w:right w:val="single" w:sz="8" w:space="0" w:color="auto"/>
            </w:tcBorders>
            <w:vAlign w:val="bottom"/>
          </w:tcPr>
          <w:p w14:paraId="6E685583"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Psihijatrijski poremećaji</w:t>
            </w:r>
          </w:p>
        </w:tc>
        <w:tc>
          <w:tcPr>
            <w:tcW w:w="2180" w:type="dxa"/>
            <w:gridSpan w:val="2"/>
            <w:tcBorders>
              <w:bottom w:val="single" w:sz="8" w:space="0" w:color="auto"/>
              <w:right w:val="single" w:sz="8" w:space="0" w:color="auto"/>
            </w:tcBorders>
            <w:vAlign w:val="bottom"/>
          </w:tcPr>
          <w:p w14:paraId="33A585A4"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Rijetko</w:t>
            </w:r>
          </w:p>
        </w:tc>
        <w:tc>
          <w:tcPr>
            <w:tcW w:w="3389" w:type="dxa"/>
            <w:gridSpan w:val="3"/>
            <w:tcBorders>
              <w:bottom w:val="single" w:sz="8" w:space="0" w:color="auto"/>
            </w:tcBorders>
            <w:vAlign w:val="bottom"/>
          </w:tcPr>
          <w:p w14:paraId="7004B293"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depresija, konfuzija</w:t>
            </w:r>
          </w:p>
        </w:tc>
        <w:tc>
          <w:tcPr>
            <w:tcW w:w="142" w:type="dxa"/>
            <w:tcBorders>
              <w:bottom w:val="single" w:sz="8" w:space="0" w:color="auto"/>
              <w:right w:val="single" w:sz="8" w:space="0" w:color="auto"/>
            </w:tcBorders>
            <w:vAlign w:val="bottom"/>
          </w:tcPr>
          <w:p w14:paraId="7F43B4F9" w14:textId="77777777" w:rsidR="002F159E" w:rsidRPr="00A61082" w:rsidRDefault="002F159E" w:rsidP="002F159E">
            <w:pPr>
              <w:tabs>
                <w:tab w:val="left" w:pos="540"/>
                <w:tab w:val="left" w:pos="569"/>
              </w:tabs>
              <w:rPr>
                <w:sz w:val="22"/>
                <w:szCs w:val="22"/>
                <w:lang w:val="sr-Latn-ME"/>
              </w:rPr>
            </w:pPr>
          </w:p>
        </w:tc>
      </w:tr>
      <w:tr w:rsidR="002F159E" w:rsidRPr="00A61082" w14:paraId="373AA675" w14:textId="77777777" w:rsidTr="006675E3">
        <w:trPr>
          <w:trHeight w:val="244"/>
        </w:trPr>
        <w:tc>
          <w:tcPr>
            <w:tcW w:w="3220" w:type="dxa"/>
            <w:gridSpan w:val="2"/>
            <w:tcBorders>
              <w:left w:val="single" w:sz="8" w:space="0" w:color="auto"/>
              <w:bottom w:val="single" w:sz="8" w:space="0" w:color="auto"/>
              <w:right w:val="single" w:sz="8" w:space="0" w:color="auto"/>
            </w:tcBorders>
            <w:vAlign w:val="bottom"/>
          </w:tcPr>
          <w:p w14:paraId="28200BBB" w14:textId="77777777" w:rsidR="002F159E" w:rsidRPr="00A61082" w:rsidRDefault="002F159E" w:rsidP="002F159E">
            <w:pPr>
              <w:tabs>
                <w:tab w:val="left" w:pos="540"/>
                <w:tab w:val="left" w:pos="569"/>
              </w:tabs>
              <w:rPr>
                <w:b/>
                <w:sz w:val="22"/>
                <w:szCs w:val="22"/>
                <w:lang w:val="sr-Latn-ME"/>
              </w:rPr>
            </w:pPr>
          </w:p>
        </w:tc>
        <w:tc>
          <w:tcPr>
            <w:tcW w:w="2180" w:type="dxa"/>
            <w:gridSpan w:val="2"/>
            <w:tcBorders>
              <w:bottom w:val="single" w:sz="8" w:space="0" w:color="auto"/>
              <w:right w:val="single" w:sz="8" w:space="0" w:color="auto"/>
            </w:tcBorders>
            <w:vAlign w:val="bottom"/>
          </w:tcPr>
          <w:p w14:paraId="706EC49F"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Veoma rijetko</w:t>
            </w:r>
          </w:p>
        </w:tc>
        <w:tc>
          <w:tcPr>
            <w:tcW w:w="2420" w:type="dxa"/>
            <w:gridSpan w:val="2"/>
            <w:tcBorders>
              <w:bottom w:val="single" w:sz="8" w:space="0" w:color="auto"/>
            </w:tcBorders>
            <w:vAlign w:val="bottom"/>
          </w:tcPr>
          <w:p w14:paraId="6479F0BC"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halucinacije</w:t>
            </w:r>
          </w:p>
        </w:tc>
        <w:tc>
          <w:tcPr>
            <w:tcW w:w="969" w:type="dxa"/>
            <w:tcBorders>
              <w:bottom w:val="single" w:sz="8" w:space="0" w:color="auto"/>
            </w:tcBorders>
            <w:vAlign w:val="bottom"/>
          </w:tcPr>
          <w:p w14:paraId="35154892" w14:textId="77777777" w:rsidR="002F159E" w:rsidRPr="00A61082" w:rsidRDefault="002F159E" w:rsidP="002F159E">
            <w:pPr>
              <w:tabs>
                <w:tab w:val="left" w:pos="540"/>
                <w:tab w:val="left" w:pos="569"/>
              </w:tabs>
              <w:rPr>
                <w:sz w:val="22"/>
                <w:szCs w:val="22"/>
                <w:lang w:val="sr-Latn-ME"/>
              </w:rPr>
            </w:pPr>
          </w:p>
        </w:tc>
        <w:tc>
          <w:tcPr>
            <w:tcW w:w="142" w:type="dxa"/>
            <w:tcBorders>
              <w:bottom w:val="single" w:sz="8" w:space="0" w:color="auto"/>
              <w:right w:val="single" w:sz="8" w:space="0" w:color="auto"/>
            </w:tcBorders>
            <w:vAlign w:val="bottom"/>
          </w:tcPr>
          <w:p w14:paraId="0C8DCE93" w14:textId="77777777" w:rsidR="002F159E" w:rsidRPr="00A61082" w:rsidRDefault="002F159E" w:rsidP="002F159E">
            <w:pPr>
              <w:tabs>
                <w:tab w:val="left" w:pos="540"/>
                <w:tab w:val="left" w:pos="569"/>
              </w:tabs>
              <w:rPr>
                <w:sz w:val="22"/>
                <w:szCs w:val="22"/>
                <w:lang w:val="sr-Latn-ME"/>
              </w:rPr>
            </w:pPr>
          </w:p>
        </w:tc>
      </w:tr>
      <w:tr w:rsidR="002F159E" w:rsidRPr="00A61082" w14:paraId="0DF2965D" w14:textId="77777777" w:rsidTr="006675E3">
        <w:trPr>
          <w:trHeight w:val="244"/>
        </w:trPr>
        <w:tc>
          <w:tcPr>
            <w:tcW w:w="3220" w:type="dxa"/>
            <w:gridSpan w:val="2"/>
            <w:tcBorders>
              <w:left w:val="single" w:sz="8" w:space="0" w:color="auto"/>
              <w:right w:val="single" w:sz="8" w:space="0" w:color="auto"/>
            </w:tcBorders>
            <w:vAlign w:val="bottom"/>
          </w:tcPr>
          <w:p w14:paraId="6010B42A"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Poremećaji nervnog sistema</w:t>
            </w:r>
          </w:p>
        </w:tc>
        <w:tc>
          <w:tcPr>
            <w:tcW w:w="2180" w:type="dxa"/>
            <w:gridSpan w:val="2"/>
            <w:tcBorders>
              <w:bottom w:val="single" w:sz="8" w:space="0" w:color="auto"/>
              <w:right w:val="single" w:sz="8" w:space="0" w:color="auto"/>
            </w:tcBorders>
            <w:vAlign w:val="bottom"/>
          </w:tcPr>
          <w:p w14:paraId="7BDC8B0B"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Često</w:t>
            </w:r>
          </w:p>
        </w:tc>
        <w:tc>
          <w:tcPr>
            <w:tcW w:w="3389" w:type="dxa"/>
            <w:gridSpan w:val="3"/>
            <w:tcBorders>
              <w:bottom w:val="single" w:sz="8" w:space="0" w:color="auto"/>
            </w:tcBorders>
            <w:vAlign w:val="bottom"/>
          </w:tcPr>
          <w:p w14:paraId="56CF1264"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glavobolja, vrtoglavica</w:t>
            </w:r>
          </w:p>
        </w:tc>
        <w:tc>
          <w:tcPr>
            <w:tcW w:w="142" w:type="dxa"/>
            <w:tcBorders>
              <w:bottom w:val="single" w:sz="8" w:space="0" w:color="auto"/>
              <w:right w:val="single" w:sz="8" w:space="0" w:color="auto"/>
            </w:tcBorders>
            <w:vAlign w:val="bottom"/>
          </w:tcPr>
          <w:p w14:paraId="610167A9" w14:textId="77777777" w:rsidR="002F159E" w:rsidRPr="00A61082" w:rsidRDefault="002F159E" w:rsidP="002F159E">
            <w:pPr>
              <w:tabs>
                <w:tab w:val="left" w:pos="540"/>
                <w:tab w:val="left" w:pos="569"/>
              </w:tabs>
              <w:rPr>
                <w:sz w:val="22"/>
                <w:szCs w:val="22"/>
                <w:lang w:val="sr-Latn-ME"/>
              </w:rPr>
            </w:pPr>
          </w:p>
        </w:tc>
      </w:tr>
      <w:tr w:rsidR="002F159E" w:rsidRPr="00A61082" w14:paraId="0659E23F" w14:textId="77777777" w:rsidTr="006675E3">
        <w:trPr>
          <w:trHeight w:val="239"/>
        </w:trPr>
        <w:tc>
          <w:tcPr>
            <w:tcW w:w="3220" w:type="dxa"/>
            <w:gridSpan w:val="2"/>
            <w:tcBorders>
              <w:left w:val="single" w:sz="8" w:space="0" w:color="auto"/>
              <w:right w:val="single" w:sz="8" w:space="0" w:color="auto"/>
            </w:tcBorders>
            <w:vAlign w:val="bottom"/>
          </w:tcPr>
          <w:p w14:paraId="2E7F2AB4" w14:textId="77777777" w:rsidR="002F159E" w:rsidRPr="00A61082" w:rsidRDefault="002F159E" w:rsidP="002F159E">
            <w:pPr>
              <w:tabs>
                <w:tab w:val="left" w:pos="540"/>
                <w:tab w:val="left" w:pos="569"/>
              </w:tabs>
              <w:rPr>
                <w:sz w:val="22"/>
                <w:szCs w:val="22"/>
                <w:lang w:val="sr-Latn-ME"/>
              </w:rPr>
            </w:pPr>
          </w:p>
        </w:tc>
        <w:tc>
          <w:tcPr>
            <w:tcW w:w="2180" w:type="dxa"/>
            <w:gridSpan w:val="2"/>
            <w:tcBorders>
              <w:bottom w:val="single" w:sz="8" w:space="0" w:color="auto"/>
              <w:right w:val="single" w:sz="8" w:space="0" w:color="auto"/>
            </w:tcBorders>
            <w:vAlign w:val="bottom"/>
          </w:tcPr>
          <w:p w14:paraId="5F9608B7"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Povremeno</w:t>
            </w:r>
          </w:p>
        </w:tc>
        <w:tc>
          <w:tcPr>
            <w:tcW w:w="2420" w:type="dxa"/>
            <w:gridSpan w:val="2"/>
            <w:tcBorders>
              <w:bottom w:val="single" w:sz="8" w:space="0" w:color="auto"/>
            </w:tcBorders>
            <w:vAlign w:val="bottom"/>
          </w:tcPr>
          <w:p w14:paraId="19D93FB5"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parestezija</w:t>
            </w:r>
          </w:p>
        </w:tc>
        <w:tc>
          <w:tcPr>
            <w:tcW w:w="969" w:type="dxa"/>
            <w:tcBorders>
              <w:bottom w:val="single" w:sz="8" w:space="0" w:color="auto"/>
            </w:tcBorders>
            <w:vAlign w:val="bottom"/>
          </w:tcPr>
          <w:p w14:paraId="3E6DB375" w14:textId="77777777" w:rsidR="002F159E" w:rsidRPr="00A61082" w:rsidRDefault="002F159E" w:rsidP="002F159E">
            <w:pPr>
              <w:tabs>
                <w:tab w:val="left" w:pos="540"/>
                <w:tab w:val="left" w:pos="569"/>
              </w:tabs>
              <w:rPr>
                <w:sz w:val="22"/>
                <w:szCs w:val="22"/>
                <w:lang w:val="sr-Latn-ME"/>
              </w:rPr>
            </w:pPr>
          </w:p>
        </w:tc>
        <w:tc>
          <w:tcPr>
            <w:tcW w:w="142" w:type="dxa"/>
            <w:tcBorders>
              <w:bottom w:val="single" w:sz="8" w:space="0" w:color="auto"/>
              <w:right w:val="single" w:sz="8" w:space="0" w:color="auto"/>
            </w:tcBorders>
            <w:vAlign w:val="bottom"/>
          </w:tcPr>
          <w:p w14:paraId="118A6BE5" w14:textId="77777777" w:rsidR="002F159E" w:rsidRPr="00A61082" w:rsidRDefault="002F159E" w:rsidP="002F159E">
            <w:pPr>
              <w:tabs>
                <w:tab w:val="left" w:pos="540"/>
                <w:tab w:val="left" w:pos="569"/>
              </w:tabs>
              <w:rPr>
                <w:sz w:val="22"/>
                <w:szCs w:val="22"/>
                <w:lang w:val="sr-Latn-ME"/>
              </w:rPr>
            </w:pPr>
          </w:p>
        </w:tc>
      </w:tr>
      <w:tr w:rsidR="002F159E" w:rsidRPr="00A61082" w14:paraId="0B685718" w14:textId="77777777" w:rsidTr="006675E3">
        <w:trPr>
          <w:trHeight w:val="244"/>
        </w:trPr>
        <w:tc>
          <w:tcPr>
            <w:tcW w:w="3220" w:type="dxa"/>
            <w:gridSpan w:val="2"/>
            <w:tcBorders>
              <w:left w:val="single" w:sz="8" w:space="0" w:color="auto"/>
              <w:right w:val="single" w:sz="8" w:space="0" w:color="auto"/>
            </w:tcBorders>
            <w:vAlign w:val="bottom"/>
          </w:tcPr>
          <w:p w14:paraId="41494B40" w14:textId="77777777" w:rsidR="002F159E" w:rsidRPr="00A61082" w:rsidRDefault="002F159E" w:rsidP="002F159E">
            <w:pPr>
              <w:tabs>
                <w:tab w:val="left" w:pos="540"/>
                <w:tab w:val="left" w:pos="569"/>
              </w:tabs>
              <w:rPr>
                <w:sz w:val="22"/>
                <w:szCs w:val="22"/>
                <w:lang w:val="sr-Latn-ME"/>
              </w:rPr>
            </w:pPr>
          </w:p>
        </w:tc>
        <w:tc>
          <w:tcPr>
            <w:tcW w:w="2180" w:type="dxa"/>
            <w:gridSpan w:val="2"/>
            <w:tcBorders>
              <w:bottom w:val="single" w:sz="8" w:space="0" w:color="auto"/>
              <w:right w:val="single" w:sz="8" w:space="0" w:color="auto"/>
            </w:tcBorders>
            <w:vAlign w:val="bottom"/>
          </w:tcPr>
          <w:p w14:paraId="33D8B137"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Rijetko</w:t>
            </w:r>
          </w:p>
        </w:tc>
        <w:tc>
          <w:tcPr>
            <w:tcW w:w="3389" w:type="dxa"/>
            <w:gridSpan w:val="3"/>
            <w:tcBorders>
              <w:bottom w:val="single" w:sz="8" w:space="0" w:color="auto"/>
            </w:tcBorders>
            <w:vAlign w:val="bottom"/>
          </w:tcPr>
          <w:p w14:paraId="1B135217"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somnolence, nesanica</w:t>
            </w:r>
          </w:p>
        </w:tc>
        <w:tc>
          <w:tcPr>
            <w:tcW w:w="142" w:type="dxa"/>
            <w:tcBorders>
              <w:bottom w:val="single" w:sz="8" w:space="0" w:color="auto"/>
              <w:right w:val="single" w:sz="8" w:space="0" w:color="auto"/>
            </w:tcBorders>
            <w:vAlign w:val="bottom"/>
          </w:tcPr>
          <w:p w14:paraId="4F40FE4B" w14:textId="77777777" w:rsidR="002F159E" w:rsidRPr="00A61082" w:rsidRDefault="002F159E" w:rsidP="002F159E">
            <w:pPr>
              <w:tabs>
                <w:tab w:val="left" w:pos="540"/>
                <w:tab w:val="left" w:pos="569"/>
              </w:tabs>
              <w:rPr>
                <w:sz w:val="22"/>
                <w:szCs w:val="22"/>
                <w:lang w:val="sr-Latn-ME"/>
              </w:rPr>
            </w:pPr>
          </w:p>
        </w:tc>
      </w:tr>
      <w:tr w:rsidR="00087336" w:rsidRPr="00A61082" w14:paraId="624AB377" w14:textId="77777777" w:rsidTr="006675E3">
        <w:trPr>
          <w:trHeight w:val="244"/>
        </w:trPr>
        <w:tc>
          <w:tcPr>
            <w:tcW w:w="3220" w:type="dxa"/>
            <w:gridSpan w:val="2"/>
            <w:tcBorders>
              <w:left w:val="single" w:sz="8" w:space="0" w:color="auto"/>
              <w:right w:val="single" w:sz="8" w:space="0" w:color="auto"/>
            </w:tcBorders>
            <w:vAlign w:val="bottom"/>
          </w:tcPr>
          <w:p w14:paraId="5BB0950B" w14:textId="77777777" w:rsidR="00087336" w:rsidRPr="00A61082" w:rsidRDefault="00087336" w:rsidP="002F159E">
            <w:pPr>
              <w:tabs>
                <w:tab w:val="left" w:pos="540"/>
                <w:tab w:val="left" w:pos="569"/>
              </w:tabs>
              <w:rPr>
                <w:sz w:val="22"/>
                <w:szCs w:val="22"/>
                <w:lang w:val="sr-Latn-ME"/>
              </w:rPr>
            </w:pPr>
          </w:p>
        </w:tc>
        <w:tc>
          <w:tcPr>
            <w:tcW w:w="2180" w:type="dxa"/>
            <w:gridSpan w:val="2"/>
            <w:tcBorders>
              <w:bottom w:val="single" w:sz="8" w:space="0" w:color="auto"/>
              <w:right w:val="single" w:sz="8" w:space="0" w:color="auto"/>
            </w:tcBorders>
            <w:vAlign w:val="bottom"/>
          </w:tcPr>
          <w:p w14:paraId="7A144A03" w14:textId="77777777" w:rsidR="00087336" w:rsidRPr="00A61082" w:rsidRDefault="00AC7E55" w:rsidP="002F159E">
            <w:pPr>
              <w:tabs>
                <w:tab w:val="left" w:pos="540"/>
                <w:tab w:val="left" w:pos="569"/>
              </w:tabs>
              <w:rPr>
                <w:sz w:val="22"/>
                <w:szCs w:val="22"/>
                <w:lang w:val="sr-Latn-ME"/>
              </w:rPr>
            </w:pPr>
            <w:r w:rsidRPr="00A61082">
              <w:rPr>
                <w:sz w:val="22"/>
                <w:szCs w:val="22"/>
                <w:lang w:val="sr-Latn-ME"/>
              </w:rPr>
              <w:t>Nepoznato</w:t>
            </w:r>
          </w:p>
          <w:p w14:paraId="7694A779" w14:textId="77777777" w:rsidR="007B1C08" w:rsidRPr="00A61082" w:rsidRDefault="007B1C08" w:rsidP="002F159E">
            <w:pPr>
              <w:tabs>
                <w:tab w:val="left" w:pos="540"/>
                <w:tab w:val="left" w:pos="569"/>
              </w:tabs>
              <w:rPr>
                <w:sz w:val="22"/>
                <w:szCs w:val="22"/>
                <w:lang w:val="sr-Latn-ME"/>
              </w:rPr>
            </w:pPr>
          </w:p>
          <w:p w14:paraId="06457D18" w14:textId="77777777" w:rsidR="007B1C08" w:rsidRPr="00A61082" w:rsidRDefault="007B1C08" w:rsidP="002F159E">
            <w:pPr>
              <w:tabs>
                <w:tab w:val="left" w:pos="540"/>
                <w:tab w:val="left" w:pos="569"/>
              </w:tabs>
              <w:rPr>
                <w:sz w:val="22"/>
                <w:szCs w:val="22"/>
                <w:lang w:val="sr-Latn-ME"/>
              </w:rPr>
            </w:pPr>
          </w:p>
          <w:p w14:paraId="5A171A34" w14:textId="77777777" w:rsidR="007B1C08" w:rsidRPr="00A61082" w:rsidRDefault="007B1C08" w:rsidP="002F159E">
            <w:pPr>
              <w:tabs>
                <w:tab w:val="left" w:pos="540"/>
                <w:tab w:val="left" w:pos="569"/>
              </w:tabs>
              <w:rPr>
                <w:sz w:val="22"/>
                <w:szCs w:val="22"/>
                <w:lang w:val="sr-Latn-ME"/>
              </w:rPr>
            </w:pPr>
          </w:p>
          <w:p w14:paraId="2052AE06" w14:textId="25EA08A2" w:rsidR="007B1C08" w:rsidRPr="00A61082" w:rsidRDefault="007B1C08" w:rsidP="002F159E">
            <w:pPr>
              <w:tabs>
                <w:tab w:val="left" w:pos="540"/>
                <w:tab w:val="left" w:pos="569"/>
              </w:tabs>
              <w:rPr>
                <w:sz w:val="22"/>
                <w:szCs w:val="22"/>
                <w:lang w:val="sr-Latn-ME"/>
              </w:rPr>
            </w:pPr>
          </w:p>
        </w:tc>
        <w:tc>
          <w:tcPr>
            <w:tcW w:w="3389" w:type="dxa"/>
            <w:gridSpan w:val="3"/>
            <w:tcBorders>
              <w:bottom w:val="single" w:sz="8" w:space="0" w:color="auto"/>
            </w:tcBorders>
            <w:vAlign w:val="bottom"/>
          </w:tcPr>
          <w:p w14:paraId="1EEAECA8" w14:textId="208C41C5" w:rsidR="00087336" w:rsidRPr="00A61082" w:rsidRDefault="00AC7E55">
            <w:pPr>
              <w:tabs>
                <w:tab w:val="left" w:pos="540"/>
                <w:tab w:val="left" w:pos="569"/>
              </w:tabs>
              <w:rPr>
                <w:sz w:val="22"/>
                <w:szCs w:val="22"/>
                <w:lang w:val="sr-Latn-ME"/>
              </w:rPr>
            </w:pPr>
            <w:r w:rsidRPr="00A61082">
              <w:rPr>
                <w:sz w:val="22"/>
                <w:szCs w:val="22"/>
                <w:lang w:val="sr-Latn-ME"/>
              </w:rPr>
              <w:t xml:space="preserve">optički neuritis, cerebrovaskularni događaji, aseptični meningitis, </w:t>
            </w:r>
            <w:r w:rsidR="009C1165" w:rsidRPr="00A61082">
              <w:rPr>
                <w:sz w:val="22"/>
                <w:szCs w:val="22"/>
                <w:lang w:val="sr-Latn-ME"/>
              </w:rPr>
              <w:t xml:space="preserve">vidjeti </w:t>
            </w:r>
            <w:r w:rsidRPr="00A61082">
              <w:rPr>
                <w:sz w:val="22"/>
                <w:szCs w:val="22"/>
                <w:lang w:val="sr-Latn-ME"/>
              </w:rPr>
              <w:t>dio 4.4)</w:t>
            </w:r>
          </w:p>
        </w:tc>
        <w:tc>
          <w:tcPr>
            <w:tcW w:w="142" w:type="dxa"/>
            <w:tcBorders>
              <w:bottom w:val="single" w:sz="8" w:space="0" w:color="auto"/>
              <w:right w:val="single" w:sz="8" w:space="0" w:color="auto"/>
            </w:tcBorders>
            <w:vAlign w:val="bottom"/>
          </w:tcPr>
          <w:p w14:paraId="35859FA8" w14:textId="77777777" w:rsidR="00087336" w:rsidRPr="00A61082" w:rsidRDefault="00087336" w:rsidP="002F159E">
            <w:pPr>
              <w:tabs>
                <w:tab w:val="left" w:pos="540"/>
                <w:tab w:val="left" w:pos="569"/>
              </w:tabs>
              <w:rPr>
                <w:sz w:val="22"/>
                <w:szCs w:val="22"/>
                <w:lang w:val="sr-Latn-ME"/>
              </w:rPr>
            </w:pPr>
          </w:p>
        </w:tc>
      </w:tr>
      <w:tr w:rsidR="002F159E" w:rsidRPr="00A61082" w14:paraId="70417D52" w14:textId="77777777" w:rsidTr="006675E3">
        <w:trPr>
          <w:trHeight w:val="244"/>
        </w:trPr>
        <w:tc>
          <w:tcPr>
            <w:tcW w:w="3220" w:type="dxa"/>
            <w:gridSpan w:val="2"/>
            <w:tcBorders>
              <w:left w:val="single" w:sz="8" w:space="0" w:color="auto"/>
              <w:bottom w:val="single" w:sz="8" w:space="0" w:color="auto"/>
              <w:right w:val="single" w:sz="8" w:space="0" w:color="auto"/>
            </w:tcBorders>
            <w:vAlign w:val="bottom"/>
          </w:tcPr>
          <w:p w14:paraId="596FD5B1"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Poremećaji oka</w:t>
            </w:r>
          </w:p>
        </w:tc>
        <w:tc>
          <w:tcPr>
            <w:tcW w:w="2180" w:type="dxa"/>
            <w:gridSpan w:val="2"/>
            <w:tcBorders>
              <w:bottom w:val="single" w:sz="8" w:space="0" w:color="auto"/>
              <w:right w:val="single" w:sz="8" w:space="0" w:color="auto"/>
            </w:tcBorders>
            <w:vAlign w:val="bottom"/>
          </w:tcPr>
          <w:p w14:paraId="3265C470"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Povremeno</w:t>
            </w:r>
          </w:p>
        </w:tc>
        <w:tc>
          <w:tcPr>
            <w:tcW w:w="2420" w:type="dxa"/>
            <w:gridSpan w:val="2"/>
            <w:tcBorders>
              <w:bottom w:val="single" w:sz="8" w:space="0" w:color="auto"/>
            </w:tcBorders>
            <w:vAlign w:val="bottom"/>
          </w:tcPr>
          <w:p w14:paraId="052DCE10"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oštećenje vida</w:t>
            </w:r>
          </w:p>
        </w:tc>
        <w:tc>
          <w:tcPr>
            <w:tcW w:w="969" w:type="dxa"/>
            <w:tcBorders>
              <w:bottom w:val="single" w:sz="8" w:space="0" w:color="auto"/>
            </w:tcBorders>
            <w:vAlign w:val="bottom"/>
          </w:tcPr>
          <w:p w14:paraId="4946F954" w14:textId="77777777" w:rsidR="002F159E" w:rsidRPr="00A61082" w:rsidRDefault="002F159E" w:rsidP="002F159E">
            <w:pPr>
              <w:tabs>
                <w:tab w:val="left" w:pos="540"/>
                <w:tab w:val="left" w:pos="569"/>
              </w:tabs>
              <w:rPr>
                <w:sz w:val="22"/>
                <w:szCs w:val="22"/>
                <w:lang w:val="sr-Latn-ME"/>
              </w:rPr>
            </w:pPr>
          </w:p>
        </w:tc>
        <w:tc>
          <w:tcPr>
            <w:tcW w:w="142" w:type="dxa"/>
            <w:tcBorders>
              <w:bottom w:val="single" w:sz="8" w:space="0" w:color="auto"/>
              <w:right w:val="single" w:sz="8" w:space="0" w:color="auto"/>
            </w:tcBorders>
            <w:vAlign w:val="bottom"/>
          </w:tcPr>
          <w:p w14:paraId="42D7EA3A" w14:textId="77777777" w:rsidR="002F159E" w:rsidRPr="00A61082" w:rsidRDefault="002F159E" w:rsidP="002F159E">
            <w:pPr>
              <w:tabs>
                <w:tab w:val="left" w:pos="540"/>
                <w:tab w:val="left" w:pos="569"/>
              </w:tabs>
              <w:rPr>
                <w:sz w:val="22"/>
                <w:szCs w:val="22"/>
                <w:lang w:val="sr-Latn-ME"/>
              </w:rPr>
            </w:pPr>
          </w:p>
        </w:tc>
      </w:tr>
      <w:tr w:rsidR="002F159E" w:rsidRPr="00A61082" w14:paraId="2EB67D65" w14:textId="77777777" w:rsidTr="006675E3">
        <w:trPr>
          <w:trHeight w:val="244"/>
        </w:trPr>
        <w:tc>
          <w:tcPr>
            <w:tcW w:w="3220" w:type="dxa"/>
            <w:gridSpan w:val="2"/>
            <w:tcBorders>
              <w:left w:val="single" w:sz="8" w:space="0" w:color="auto"/>
              <w:bottom w:val="single" w:sz="8" w:space="0" w:color="auto"/>
              <w:right w:val="single" w:sz="8" w:space="0" w:color="auto"/>
            </w:tcBorders>
            <w:vAlign w:val="bottom"/>
          </w:tcPr>
          <w:p w14:paraId="1B71B338"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Poremećaji uha i labirinta</w:t>
            </w:r>
          </w:p>
        </w:tc>
        <w:tc>
          <w:tcPr>
            <w:tcW w:w="2180" w:type="dxa"/>
            <w:gridSpan w:val="2"/>
            <w:tcBorders>
              <w:bottom w:val="single" w:sz="8" w:space="0" w:color="auto"/>
              <w:right w:val="single" w:sz="8" w:space="0" w:color="auto"/>
            </w:tcBorders>
            <w:vAlign w:val="bottom"/>
          </w:tcPr>
          <w:p w14:paraId="73F52BB4"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Povremeno</w:t>
            </w:r>
          </w:p>
        </w:tc>
        <w:tc>
          <w:tcPr>
            <w:tcW w:w="2420" w:type="dxa"/>
            <w:gridSpan w:val="2"/>
            <w:tcBorders>
              <w:bottom w:val="single" w:sz="8" w:space="0" w:color="auto"/>
            </w:tcBorders>
            <w:vAlign w:val="bottom"/>
          </w:tcPr>
          <w:p w14:paraId="1F9A99B8"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tinitus, vertigo</w:t>
            </w:r>
          </w:p>
        </w:tc>
        <w:tc>
          <w:tcPr>
            <w:tcW w:w="969" w:type="dxa"/>
            <w:tcBorders>
              <w:bottom w:val="single" w:sz="8" w:space="0" w:color="auto"/>
            </w:tcBorders>
            <w:vAlign w:val="bottom"/>
          </w:tcPr>
          <w:p w14:paraId="0907EF1B" w14:textId="77777777" w:rsidR="002F159E" w:rsidRPr="00A61082" w:rsidRDefault="002F159E" w:rsidP="002F159E">
            <w:pPr>
              <w:tabs>
                <w:tab w:val="left" w:pos="540"/>
                <w:tab w:val="left" w:pos="569"/>
              </w:tabs>
              <w:rPr>
                <w:sz w:val="22"/>
                <w:szCs w:val="22"/>
                <w:lang w:val="sr-Latn-ME"/>
              </w:rPr>
            </w:pPr>
          </w:p>
        </w:tc>
        <w:tc>
          <w:tcPr>
            <w:tcW w:w="142" w:type="dxa"/>
            <w:tcBorders>
              <w:bottom w:val="single" w:sz="8" w:space="0" w:color="auto"/>
              <w:right w:val="single" w:sz="8" w:space="0" w:color="auto"/>
            </w:tcBorders>
            <w:vAlign w:val="bottom"/>
          </w:tcPr>
          <w:p w14:paraId="106C8852" w14:textId="77777777" w:rsidR="002F159E" w:rsidRPr="00A61082" w:rsidRDefault="002F159E" w:rsidP="002F159E">
            <w:pPr>
              <w:tabs>
                <w:tab w:val="left" w:pos="540"/>
                <w:tab w:val="left" w:pos="569"/>
              </w:tabs>
              <w:rPr>
                <w:sz w:val="22"/>
                <w:szCs w:val="22"/>
                <w:lang w:val="sr-Latn-ME"/>
              </w:rPr>
            </w:pPr>
          </w:p>
        </w:tc>
      </w:tr>
      <w:tr w:rsidR="002F159E" w:rsidRPr="00A61082" w14:paraId="0A57DDA0" w14:textId="77777777" w:rsidTr="006675E3">
        <w:trPr>
          <w:trHeight w:val="244"/>
        </w:trPr>
        <w:tc>
          <w:tcPr>
            <w:tcW w:w="3220" w:type="dxa"/>
            <w:gridSpan w:val="2"/>
            <w:tcBorders>
              <w:left w:val="single" w:sz="8" w:space="0" w:color="auto"/>
              <w:right w:val="single" w:sz="8" w:space="0" w:color="auto"/>
            </w:tcBorders>
            <w:vAlign w:val="bottom"/>
          </w:tcPr>
          <w:p w14:paraId="29F549BC"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Respiratorini, torakalni i</w:t>
            </w:r>
          </w:p>
        </w:tc>
        <w:tc>
          <w:tcPr>
            <w:tcW w:w="2180" w:type="dxa"/>
            <w:gridSpan w:val="2"/>
            <w:tcBorders>
              <w:bottom w:val="single" w:sz="8" w:space="0" w:color="auto"/>
              <w:right w:val="single" w:sz="8" w:space="0" w:color="auto"/>
            </w:tcBorders>
            <w:vAlign w:val="bottom"/>
          </w:tcPr>
          <w:p w14:paraId="421A740F"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Povremeno</w:t>
            </w:r>
          </w:p>
        </w:tc>
        <w:tc>
          <w:tcPr>
            <w:tcW w:w="2420" w:type="dxa"/>
            <w:gridSpan w:val="2"/>
            <w:tcBorders>
              <w:bottom w:val="single" w:sz="8" w:space="0" w:color="auto"/>
            </w:tcBorders>
            <w:vAlign w:val="bottom"/>
          </w:tcPr>
          <w:p w14:paraId="0BE33739"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astma, dispnea</w:t>
            </w:r>
          </w:p>
        </w:tc>
        <w:tc>
          <w:tcPr>
            <w:tcW w:w="969" w:type="dxa"/>
            <w:tcBorders>
              <w:bottom w:val="single" w:sz="8" w:space="0" w:color="auto"/>
            </w:tcBorders>
            <w:vAlign w:val="bottom"/>
          </w:tcPr>
          <w:p w14:paraId="26CA3C08" w14:textId="77777777" w:rsidR="002F159E" w:rsidRPr="00A61082" w:rsidRDefault="002F159E" w:rsidP="002F159E">
            <w:pPr>
              <w:tabs>
                <w:tab w:val="left" w:pos="540"/>
                <w:tab w:val="left" w:pos="569"/>
              </w:tabs>
              <w:rPr>
                <w:sz w:val="22"/>
                <w:szCs w:val="22"/>
                <w:lang w:val="sr-Latn-ME"/>
              </w:rPr>
            </w:pPr>
          </w:p>
        </w:tc>
        <w:tc>
          <w:tcPr>
            <w:tcW w:w="142" w:type="dxa"/>
            <w:tcBorders>
              <w:bottom w:val="single" w:sz="8" w:space="0" w:color="auto"/>
              <w:right w:val="single" w:sz="8" w:space="0" w:color="auto"/>
            </w:tcBorders>
            <w:vAlign w:val="bottom"/>
          </w:tcPr>
          <w:p w14:paraId="376DCCD5" w14:textId="77777777" w:rsidR="002F159E" w:rsidRPr="00A61082" w:rsidRDefault="002F159E" w:rsidP="002F159E">
            <w:pPr>
              <w:tabs>
                <w:tab w:val="left" w:pos="540"/>
                <w:tab w:val="left" w:pos="569"/>
              </w:tabs>
              <w:rPr>
                <w:sz w:val="22"/>
                <w:szCs w:val="22"/>
                <w:lang w:val="sr-Latn-ME"/>
              </w:rPr>
            </w:pPr>
          </w:p>
        </w:tc>
      </w:tr>
      <w:tr w:rsidR="002F159E" w:rsidRPr="00A61082" w14:paraId="23997F4D" w14:textId="77777777" w:rsidTr="006675E3">
        <w:trPr>
          <w:trHeight w:val="239"/>
        </w:trPr>
        <w:tc>
          <w:tcPr>
            <w:tcW w:w="3220" w:type="dxa"/>
            <w:gridSpan w:val="2"/>
            <w:tcBorders>
              <w:left w:val="single" w:sz="8" w:space="0" w:color="auto"/>
              <w:bottom w:val="single" w:sz="8" w:space="0" w:color="auto"/>
              <w:right w:val="single" w:sz="8" w:space="0" w:color="auto"/>
            </w:tcBorders>
            <w:vAlign w:val="bottom"/>
          </w:tcPr>
          <w:p w14:paraId="67DDF939"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medijastinalni poremećaji</w:t>
            </w:r>
          </w:p>
        </w:tc>
        <w:tc>
          <w:tcPr>
            <w:tcW w:w="2180" w:type="dxa"/>
            <w:gridSpan w:val="2"/>
            <w:tcBorders>
              <w:bottom w:val="single" w:sz="8" w:space="0" w:color="auto"/>
              <w:right w:val="single" w:sz="8" w:space="0" w:color="auto"/>
            </w:tcBorders>
            <w:vAlign w:val="bottom"/>
          </w:tcPr>
          <w:p w14:paraId="49AEDF17"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Rijetko</w:t>
            </w:r>
          </w:p>
        </w:tc>
        <w:tc>
          <w:tcPr>
            <w:tcW w:w="2420" w:type="dxa"/>
            <w:gridSpan w:val="2"/>
            <w:tcBorders>
              <w:bottom w:val="single" w:sz="8" w:space="0" w:color="auto"/>
            </w:tcBorders>
            <w:vAlign w:val="bottom"/>
          </w:tcPr>
          <w:p w14:paraId="54B157F6"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bronhospazam</w:t>
            </w:r>
          </w:p>
        </w:tc>
        <w:tc>
          <w:tcPr>
            <w:tcW w:w="969" w:type="dxa"/>
            <w:tcBorders>
              <w:bottom w:val="single" w:sz="8" w:space="0" w:color="auto"/>
            </w:tcBorders>
            <w:vAlign w:val="bottom"/>
          </w:tcPr>
          <w:p w14:paraId="328853B5" w14:textId="77777777" w:rsidR="002F159E" w:rsidRPr="00A61082" w:rsidRDefault="002F159E" w:rsidP="002F159E">
            <w:pPr>
              <w:tabs>
                <w:tab w:val="left" w:pos="540"/>
                <w:tab w:val="left" w:pos="569"/>
              </w:tabs>
              <w:rPr>
                <w:sz w:val="22"/>
                <w:szCs w:val="22"/>
                <w:lang w:val="sr-Latn-ME"/>
              </w:rPr>
            </w:pPr>
          </w:p>
        </w:tc>
        <w:tc>
          <w:tcPr>
            <w:tcW w:w="142" w:type="dxa"/>
            <w:tcBorders>
              <w:bottom w:val="single" w:sz="8" w:space="0" w:color="auto"/>
              <w:right w:val="single" w:sz="8" w:space="0" w:color="auto"/>
            </w:tcBorders>
            <w:vAlign w:val="bottom"/>
          </w:tcPr>
          <w:p w14:paraId="33000A57" w14:textId="77777777" w:rsidR="002F159E" w:rsidRPr="00A61082" w:rsidRDefault="002F159E" w:rsidP="002F159E">
            <w:pPr>
              <w:tabs>
                <w:tab w:val="left" w:pos="540"/>
                <w:tab w:val="left" w:pos="569"/>
              </w:tabs>
              <w:rPr>
                <w:sz w:val="22"/>
                <w:szCs w:val="22"/>
                <w:lang w:val="sr-Latn-ME"/>
              </w:rPr>
            </w:pPr>
          </w:p>
        </w:tc>
      </w:tr>
      <w:tr w:rsidR="002F159E" w:rsidRPr="00A61082" w14:paraId="6D162282" w14:textId="77777777" w:rsidTr="006675E3">
        <w:trPr>
          <w:trHeight w:val="220"/>
        </w:trPr>
        <w:tc>
          <w:tcPr>
            <w:tcW w:w="3220" w:type="dxa"/>
            <w:gridSpan w:val="2"/>
            <w:tcBorders>
              <w:left w:val="single" w:sz="8" w:space="0" w:color="auto"/>
              <w:right w:val="single" w:sz="8" w:space="0" w:color="auto"/>
            </w:tcBorders>
            <w:vAlign w:val="bottom"/>
          </w:tcPr>
          <w:p w14:paraId="52B582B1" w14:textId="745076EF" w:rsidR="002F159E" w:rsidRPr="00A61082" w:rsidRDefault="002F159E" w:rsidP="002F159E">
            <w:pPr>
              <w:tabs>
                <w:tab w:val="left" w:pos="540"/>
                <w:tab w:val="left" w:pos="569"/>
              </w:tabs>
              <w:rPr>
                <w:b/>
                <w:sz w:val="22"/>
                <w:szCs w:val="22"/>
                <w:lang w:val="sr-Latn-ME"/>
              </w:rPr>
            </w:pPr>
            <w:r w:rsidRPr="00A61082">
              <w:rPr>
                <w:b/>
                <w:sz w:val="22"/>
                <w:szCs w:val="22"/>
                <w:lang w:val="sr-Latn-ME"/>
              </w:rPr>
              <w:t>Gastrointestinalni poremećaji</w:t>
            </w:r>
          </w:p>
        </w:tc>
        <w:tc>
          <w:tcPr>
            <w:tcW w:w="2180" w:type="dxa"/>
            <w:gridSpan w:val="2"/>
            <w:tcBorders>
              <w:right w:val="single" w:sz="8" w:space="0" w:color="auto"/>
            </w:tcBorders>
            <w:vAlign w:val="bottom"/>
          </w:tcPr>
          <w:p w14:paraId="1863925A"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Često</w:t>
            </w:r>
          </w:p>
        </w:tc>
        <w:tc>
          <w:tcPr>
            <w:tcW w:w="3531" w:type="dxa"/>
            <w:gridSpan w:val="4"/>
            <w:tcBorders>
              <w:right w:val="single" w:sz="8" w:space="0" w:color="auto"/>
            </w:tcBorders>
            <w:vAlign w:val="bottom"/>
          </w:tcPr>
          <w:p w14:paraId="3EF23633"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dispepsija, dijareja, mučnina,</w:t>
            </w:r>
          </w:p>
        </w:tc>
      </w:tr>
      <w:tr w:rsidR="002F159E" w:rsidRPr="00A61082" w14:paraId="3F1045B3" w14:textId="77777777" w:rsidTr="006675E3">
        <w:trPr>
          <w:trHeight w:val="254"/>
        </w:trPr>
        <w:tc>
          <w:tcPr>
            <w:tcW w:w="3220" w:type="dxa"/>
            <w:gridSpan w:val="2"/>
            <w:tcBorders>
              <w:left w:val="single" w:sz="8" w:space="0" w:color="auto"/>
              <w:right w:val="single" w:sz="8" w:space="0" w:color="auto"/>
            </w:tcBorders>
            <w:vAlign w:val="bottom"/>
          </w:tcPr>
          <w:p w14:paraId="0536C938" w14:textId="77777777" w:rsidR="002F159E" w:rsidRPr="00A61082" w:rsidRDefault="002F159E" w:rsidP="002F159E">
            <w:pPr>
              <w:tabs>
                <w:tab w:val="left" w:pos="540"/>
                <w:tab w:val="left" w:pos="569"/>
              </w:tabs>
              <w:rPr>
                <w:sz w:val="22"/>
                <w:szCs w:val="22"/>
                <w:lang w:val="sr-Latn-ME"/>
              </w:rPr>
            </w:pPr>
          </w:p>
        </w:tc>
        <w:tc>
          <w:tcPr>
            <w:tcW w:w="2180" w:type="dxa"/>
            <w:gridSpan w:val="2"/>
            <w:tcBorders>
              <w:right w:val="single" w:sz="8" w:space="0" w:color="auto"/>
            </w:tcBorders>
            <w:vAlign w:val="bottom"/>
          </w:tcPr>
          <w:p w14:paraId="21D223B7" w14:textId="77777777" w:rsidR="002F159E" w:rsidRPr="00A61082" w:rsidRDefault="002F159E" w:rsidP="002F159E">
            <w:pPr>
              <w:tabs>
                <w:tab w:val="left" w:pos="540"/>
                <w:tab w:val="left" w:pos="569"/>
              </w:tabs>
              <w:rPr>
                <w:sz w:val="22"/>
                <w:szCs w:val="22"/>
                <w:lang w:val="sr-Latn-ME"/>
              </w:rPr>
            </w:pPr>
          </w:p>
        </w:tc>
        <w:tc>
          <w:tcPr>
            <w:tcW w:w="3531" w:type="dxa"/>
            <w:gridSpan w:val="4"/>
            <w:tcBorders>
              <w:right w:val="single" w:sz="8" w:space="0" w:color="auto"/>
            </w:tcBorders>
            <w:vAlign w:val="bottom"/>
          </w:tcPr>
          <w:p w14:paraId="15B0EA11"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povraćanje, abdominalni bol,</w:t>
            </w:r>
          </w:p>
        </w:tc>
      </w:tr>
      <w:tr w:rsidR="002F159E" w:rsidRPr="00A61082" w14:paraId="3D5466D6" w14:textId="77777777" w:rsidTr="006675E3">
        <w:trPr>
          <w:trHeight w:val="254"/>
        </w:trPr>
        <w:tc>
          <w:tcPr>
            <w:tcW w:w="3220" w:type="dxa"/>
            <w:gridSpan w:val="2"/>
            <w:tcBorders>
              <w:left w:val="single" w:sz="8" w:space="0" w:color="auto"/>
              <w:right w:val="single" w:sz="8" w:space="0" w:color="auto"/>
            </w:tcBorders>
            <w:vAlign w:val="bottom"/>
          </w:tcPr>
          <w:p w14:paraId="6E4EAE5B" w14:textId="77777777" w:rsidR="002F159E" w:rsidRPr="00A61082" w:rsidRDefault="002F159E" w:rsidP="002F159E">
            <w:pPr>
              <w:tabs>
                <w:tab w:val="left" w:pos="540"/>
                <w:tab w:val="left" w:pos="569"/>
              </w:tabs>
              <w:rPr>
                <w:sz w:val="22"/>
                <w:szCs w:val="22"/>
                <w:lang w:val="sr-Latn-ME"/>
              </w:rPr>
            </w:pPr>
          </w:p>
        </w:tc>
        <w:tc>
          <w:tcPr>
            <w:tcW w:w="2180" w:type="dxa"/>
            <w:gridSpan w:val="2"/>
            <w:tcBorders>
              <w:right w:val="single" w:sz="8" w:space="0" w:color="auto"/>
            </w:tcBorders>
            <w:vAlign w:val="bottom"/>
          </w:tcPr>
          <w:p w14:paraId="5B83BA17" w14:textId="77777777" w:rsidR="002F159E" w:rsidRPr="00A61082" w:rsidRDefault="002F159E" w:rsidP="002F159E">
            <w:pPr>
              <w:tabs>
                <w:tab w:val="left" w:pos="540"/>
                <w:tab w:val="left" w:pos="569"/>
              </w:tabs>
              <w:rPr>
                <w:sz w:val="22"/>
                <w:szCs w:val="22"/>
                <w:lang w:val="sr-Latn-ME"/>
              </w:rPr>
            </w:pPr>
          </w:p>
        </w:tc>
        <w:tc>
          <w:tcPr>
            <w:tcW w:w="3531" w:type="dxa"/>
            <w:gridSpan w:val="4"/>
            <w:tcBorders>
              <w:right w:val="single" w:sz="8" w:space="0" w:color="auto"/>
            </w:tcBorders>
            <w:vAlign w:val="bottom"/>
          </w:tcPr>
          <w:p w14:paraId="6786E6E2"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flatulencija, konstipacija, melena,</w:t>
            </w:r>
          </w:p>
        </w:tc>
      </w:tr>
      <w:tr w:rsidR="002F159E" w:rsidRPr="00A61082" w14:paraId="46B6B271" w14:textId="77777777" w:rsidTr="006675E3">
        <w:trPr>
          <w:trHeight w:val="250"/>
        </w:trPr>
        <w:tc>
          <w:tcPr>
            <w:tcW w:w="3220" w:type="dxa"/>
            <w:gridSpan w:val="2"/>
            <w:tcBorders>
              <w:left w:val="single" w:sz="8" w:space="0" w:color="auto"/>
              <w:right w:val="single" w:sz="8" w:space="0" w:color="auto"/>
            </w:tcBorders>
            <w:vAlign w:val="bottom"/>
          </w:tcPr>
          <w:p w14:paraId="69F9E772" w14:textId="77777777" w:rsidR="002F159E" w:rsidRPr="00A61082" w:rsidRDefault="002F159E" w:rsidP="002F159E">
            <w:pPr>
              <w:tabs>
                <w:tab w:val="left" w:pos="540"/>
                <w:tab w:val="left" w:pos="569"/>
              </w:tabs>
              <w:rPr>
                <w:sz w:val="22"/>
                <w:szCs w:val="22"/>
                <w:lang w:val="sr-Latn-ME"/>
              </w:rPr>
            </w:pPr>
          </w:p>
        </w:tc>
        <w:tc>
          <w:tcPr>
            <w:tcW w:w="2180" w:type="dxa"/>
            <w:gridSpan w:val="2"/>
            <w:tcBorders>
              <w:right w:val="single" w:sz="8" w:space="0" w:color="auto"/>
            </w:tcBorders>
            <w:vAlign w:val="bottom"/>
          </w:tcPr>
          <w:p w14:paraId="3330FA19" w14:textId="77777777" w:rsidR="002F159E" w:rsidRPr="00A61082" w:rsidRDefault="002F159E" w:rsidP="002F159E">
            <w:pPr>
              <w:tabs>
                <w:tab w:val="left" w:pos="540"/>
                <w:tab w:val="left" w:pos="569"/>
              </w:tabs>
              <w:rPr>
                <w:sz w:val="22"/>
                <w:szCs w:val="22"/>
                <w:lang w:val="sr-Latn-ME"/>
              </w:rPr>
            </w:pPr>
          </w:p>
        </w:tc>
        <w:tc>
          <w:tcPr>
            <w:tcW w:w="3531" w:type="dxa"/>
            <w:gridSpan w:val="4"/>
            <w:tcBorders>
              <w:right w:val="single" w:sz="8" w:space="0" w:color="auto"/>
            </w:tcBorders>
            <w:vAlign w:val="bottom"/>
          </w:tcPr>
          <w:p w14:paraId="78F76A52"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hematemeza, gastrointestinalno</w:t>
            </w:r>
          </w:p>
        </w:tc>
      </w:tr>
      <w:tr w:rsidR="002F159E" w:rsidRPr="00A61082" w14:paraId="372A74C6" w14:textId="77777777" w:rsidTr="006675E3">
        <w:trPr>
          <w:trHeight w:val="278"/>
        </w:trPr>
        <w:tc>
          <w:tcPr>
            <w:tcW w:w="3220" w:type="dxa"/>
            <w:gridSpan w:val="2"/>
            <w:tcBorders>
              <w:left w:val="single" w:sz="8" w:space="0" w:color="auto"/>
              <w:right w:val="single" w:sz="8" w:space="0" w:color="auto"/>
            </w:tcBorders>
            <w:vAlign w:val="bottom"/>
          </w:tcPr>
          <w:p w14:paraId="69E86D31" w14:textId="77777777" w:rsidR="002F159E" w:rsidRPr="00A61082" w:rsidRDefault="002F159E" w:rsidP="002F159E">
            <w:pPr>
              <w:tabs>
                <w:tab w:val="left" w:pos="540"/>
                <w:tab w:val="left" w:pos="569"/>
              </w:tabs>
              <w:rPr>
                <w:sz w:val="22"/>
                <w:szCs w:val="22"/>
                <w:lang w:val="sr-Latn-ME"/>
              </w:rPr>
            </w:pPr>
          </w:p>
        </w:tc>
        <w:tc>
          <w:tcPr>
            <w:tcW w:w="2180" w:type="dxa"/>
            <w:gridSpan w:val="2"/>
            <w:tcBorders>
              <w:bottom w:val="single" w:sz="8" w:space="0" w:color="auto"/>
              <w:right w:val="single" w:sz="8" w:space="0" w:color="auto"/>
            </w:tcBorders>
            <w:vAlign w:val="bottom"/>
          </w:tcPr>
          <w:p w14:paraId="14B1F055" w14:textId="77777777" w:rsidR="002F159E" w:rsidRPr="00A61082" w:rsidRDefault="002F159E" w:rsidP="002F159E">
            <w:pPr>
              <w:tabs>
                <w:tab w:val="left" w:pos="540"/>
                <w:tab w:val="left" w:pos="569"/>
              </w:tabs>
              <w:rPr>
                <w:sz w:val="22"/>
                <w:szCs w:val="22"/>
                <w:lang w:val="sr-Latn-ME"/>
              </w:rPr>
            </w:pPr>
          </w:p>
        </w:tc>
        <w:tc>
          <w:tcPr>
            <w:tcW w:w="1960" w:type="dxa"/>
            <w:tcBorders>
              <w:bottom w:val="single" w:sz="8" w:space="0" w:color="auto"/>
            </w:tcBorders>
            <w:vAlign w:val="bottom"/>
          </w:tcPr>
          <w:p w14:paraId="095DA634"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krvarenje</w:t>
            </w:r>
          </w:p>
        </w:tc>
        <w:tc>
          <w:tcPr>
            <w:tcW w:w="460" w:type="dxa"/>
            <w:tcBorders>
              <w:bottom w:val="single" w:sz="8" w:space="0" w:color="auto"/>
            </w:tcBorders>
            <w:vAlign w:val="bottom"/>
          </w:tcPr>
          <w:p w14:paraId="68BDCAA4" w14:textId="77777777" w:rsidR="002F159E" w:rsidRPr="00A61082" w:rsidRDefault="002F159E" w:rsidP="002F159E">
            <w:pPr>
              <w:tabs>
                <w:tab w:val="left" w:pos="540"/>
                <w:tab w:val="left" w:pos="569"/>
              </w:tabs>
              <w:rPr>
                <w:sz w:val="22"/>
                <w:szCs w:val="22"/>
                <w:lang w:val="sr-Latn-ME"/>
              </w:rPr>
            </w:pPr>
          </w:p>
        </w:tc>
        <w:tc>
          <w:tcPr>
            <w:tcW w:w="969" w:type="dxa"/>
            <w:tcBorders>
              <w:bottom w:val="single" w:sz="8" w:space="0" w:color="auto"/>
            </w:tcBorders>
            <w:vAlign w:val="bottom"/>
          </w:tcPr>
          <w:p w14:paraId="5413E6CB" w14:textId="77777777" w:rsidR="002F159E" w:rsidRPr="00A61082" w:rsidRDefault="002F159E" w:rsidP="002F159E">
            <w:pPr>
              <w:tabs>
                <w:tab w:val="left" w:pos="540"/>
                <w:tab w:val="left" w:pos="569"/>
              </w:tabs>
              <w:rPr>
                <w:sz w:val="22"/>
                <w:szCs w:val="22"/>
                <w:lang w:val="sr-Latn-ME"/>
              </w:rPr>
            </w:pPr>
          </w:p>
        </w:tc>
        <w:tc>
          <w:tcPr>
            <w:tcW w:w="142" w:type="dxa"/>
            <w:tcBorders>
              <w:bottom w:val="single" w:sz="8" w:space="0" w:color="auto"/>
              <w:right w:val="single" w:sz="8" w:space="0" w:color="auto"/>
            </w:tcBorders>
            <w:vAlign w:val="bottom"/>
          </w:tcPr>
          <w:p w14:paraId="1A89E532" w14:textId="77777777" w:rsidR="002F159E" w:rsidRPr="00A61082" w:rsidRDefault="002F159E" w:rsidP="002F159E">
            <w:pPr>
              <w:tabs>
                <w:tab w:val="left" w:pos="540"/>
                <w:tab w:val="left" w:pos="569"/>
              </w:tabs>
              <w:rPr>
                <w:sz w:val="22"/>
                <w:szCs w:val="22"/>
                <w:lang w:val="sr-Latn-ME"/>
              </w:rPr>
            </w:pPr>
          </w:p>
        </w:tc>
      </w:tr>
      <w:tr w:rsidR="002F159E" w:rsidRPr="00A61082" w14:paraId="022D49D6" w14:textId="77777777" w:rsidTr="006675E3">
        <w:trPr>
          <w:trHeight w:val="220"/>
        </w:trPr>
        <w:tc>
          <w:tcPr>
            <w:tcW w:w="3220" w:type="dxa"/>
            <w:gridSpan w:val="2"/>
            <w:tcBorders>
              <w:left w:val="single" w:sz="8" w:space="0" w:color="auto"/>
              <w:right w:val="single" w:sz="8" w:space="0" w:color="auto"/>
            </w:tcBorders>
            <w:vAlign w:val="bottom"/>
          </w:tcPr>
          <w:p w14:paraId="72CE9FF3" w14:textId="77777777" w:rsidR="002F159E" w:rsidRPr="00A61082" w:rsidRDefault="002F159E" w:rsidP="002F159E">
            <w:pPr>
              <w:tabs>
                <w:tab w:val="left" w:pos="540"/>
                <w:tab w:val="left" w:pos="569"/>
              </w:tabs>
              <w:rPr>
                <w:sz w:val="22"/>
                <w:szCs w:val="22"/>
                <w:lang w:val="sr-Latn-ME"/>
              </w:rPr>
            </w:pPr>
          </w:p>
        </w:tc>
        <w:tc>
          <w:tcPr>
            <w:tcW w:w="2180" w:type="dxa"/>
            <w:gridSpan w:val="2"/>
            <w:tcBorders>
              <w:right w:val="single" w:sz="8" w:space="0" w:color="auto"/>
            </w:tcBorders>
            <w:vAlign w:val="bottom"/>
          </w:tcPr>
          <w:p w14:paraId="7BDB2D2D"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Povremeno</w:t>
            </w:r>
          </w:p>
        </w:tc>
        <w:tc>
          <w:tcPr>
            <w:tcW w:w="3531" w:type="dxa"/>
            <w:gridSpan w:val="4"/>
            <w:tcBorders>
              <w:right w:val="single" w:sz="8" w:space="0" w:color="auto"/>
            </w:tcBorders>
            <w:vAlign w:val="bottom"/>
          </w:tcPr>
          <w:p w14:paraId="226119F3"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gastritis, ulkus duodenuma, ulkus</w:t>
            </w:r>
          </w:p>
        </w:tc>
      </w:tr>
      <w:tr w:rsidR="002F159E" w:rsidRPr="00A61082" w14:paraId="643BFB36" w14:textId="77777777" w:rsidTr="006675E3">
        <w:trPr>
          <w:trHeight w:val="250"/>
        </w:trPr>
        <w:tc>
          <w:tcPr>
            <w:tcW w:w="3220" w:type="dxa"/>
            <w:gridSpan w:val="2"/>
            <w:tcBorders>
              <w:left w:val="single" w:sz="8" w:space="0" w:color="auto"/>
              <w:right w:val="single" w:sz="8" w:space="0" w:color="auto"/>
            </w:tcBorders>
            <w:vAlign w:val="bottom"/>
          </w:tcPr>
          <w:p w14:paraId="1E763FF5" w14:textId="77777777" w:rsidR="002F159E" w:rsidRPr="00A61082" w:rsidRDefault="002F159E" w:rsidP="002F159E">
            <w:pPr>
              <w:tabs>
                <w:tab w:val="left" w:pos="540"/>
                <w:tab w:val="left" w:pos="569"/>
              </w:tabs>
              <w:rPr>
                <w:sz w:val="22"/>
                <w:szCs w:val="22"/>
                <w:lang w:val="sr-Latn-ME"/>
              </w:rPr>
            </w:pPr>
          </w:p>
        </w:tc>
        <w:tc>
          <w:tcPr>
            <w:tcW w:w="2180" w:type="dxa"/>
            <w:gridSpan w:val="2"/>
            <w:tcBorders>
              <w:right w:val="single" w:sz="8" w:space="0" w:color="auto"/>
            </w:tcBorders>
            <w:vAlign w:val="bottom"/>
          </w:tcPr>
          <w:p w14:paraId="398049BC" w14:textId="77777777" w:rsidR="002F159E" w:rsidRPr="00A61082" w:rsidRDefault="002F159E" w:rsidP="002F159E">
            <w:pPr>
              <w:tabs>
                <w:tab w:val="left" w:pos="540"/>
                <w:tab w:val="left" w:pos="569"/>
              </w:tabs>
              <w:rPr>
                <w:sz w:val="22"/>
                <w:szCs w:val="22"/>
                <w:lang w:val="sr-Latn-ME"/>
              </w:rPr>
            </w:pPr>
          </w:p>
        </w:tc>
        <w:tc>
          <w:tcPr>
            <w:tcW w:w="3531" w:type="dxa"/>
            <w:gridSpan w:val="4"/>
            <w:tcBorders>
              <w:right w:val="single" w:sz="8" w:space="0" w:color="auto"/>
            </w:tcBorders>
            <w:vAlign w:val="bottom"/>
          </w:tcPr>
          <w:p w14:paraId="099996D4"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želuca, ulceracije u ustima,</w:t>
            </w:r>
          </w:p>
        </w:tc>
      </w:tr>
      <w:tr w:rsidR="002F159E" w:rsidRPr="00A61082" w14:paraId="15CA3DD1" w14:textId="77777777" w:rsidTr="006675E3">
        <w:trPr>
          <w:trHeight w:val="278"/>
        </w:trPr>
        <w:tc>
          <w:tcPr>
            <w:tcW w:w="3220" w:type="dxa"/>
            <w:gridSpan w:val="2"/>
            <w:tcBorders>
              <w:left w:val="single" w:sz="8" w:space="0" w:color="auto"/>
              <w:right w:val="single" w:sz="8" w:space="0" w:color="auto"/>
            </w:tcBorders>
            <w:vAlign w:val="bottom"/>
          </w:tcPr>
          <w:p w14:paraId="6C21294C" w14:textId="77777777" w:rsidR="002F159E" w:rsidRPr="00A61082" w:rsidRDefault="002F159E" w:rsidP="002F159E">
            <w:pPr>
              <w:tabs>
                <w:tab w:val="left" w:pos="540"/>
                <w:tab w:val="left" w:pos="569"/>
              </w:tabs>
              <w:rPr>
                <w:sz w:val="22"/>
                <w:szCs w:val="22"/>
                <w:lang w:val="sr-Latn-ME"/>
              </w:rPr>
            </w:pPr>
          </w:p>
        </w:tc>
        <w:tc>
          <w:tcPr>
            <w:tcW w:w="2180" w:type="dxa"/>
            <w:gridSpan w:val="2"/>
            <w:tcBorders>
              <w:bottom w:val="single" w:sz="8" w:space="0" w:color="auto"/>
              <w:right w:val="single" w:sz="8" w:space="0" w:color="auto"/>
            </w:tcBorders>
            <w:vAlign w:val="bottom"/>
          </w:tcPr>
          <w:p w14:paraId="4F3A2AEA" w14:textId="77777777" w:rsidR="002F159E" w:rsidRPr="00A61082" w:rsidRDefault="002F159E" w:rsidP="002F159E">
            <w:pPr>
              <w:tabs>
                <w:tab w:val="left" w:pos="540"/>
                <w:tab w:val="left" w:pos="569"/>
              </w:tabs>
              <w:rPr>
                <w:sz w:val="22"/>
                <w:szCs w:val="22"/>
                <w:lang w:val="sr-Latn-ME"/>
              </w:rPr>
            </w:pPr>
          </w:p>
        </w:tc>
        <w:tc>
          <w:tcPr>
            <w:tcW w:w="3531" w:type="dxa"/>
            <w:gridSpan w:val="4"/>
            <w:tcBorders>
              <w:bottom w:val="single" w:sz="8" w:space="0" w:color="auto"/>
              <w:right w:val="single" w:sz="8" w:space="0" w:color="auto"/>
            </w:tcBorders>
            <w:vAlign w:val="bottom"/>
          </w:tcPr>
          <w:p w14:paraId="058D38D7"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gastrointestinalne perforacije</w:t>
            </w:r>
          </w:p>
        </w:tc>
      </w:tr>
      <w:tr w:rsidR="002F159E" w:rsidRPr="00A61082" w14:paraId="64F12FAA" w14:textId="77777777" w:rsidTr="006675E3">
        <w:trPr>
          <w:trHeight w:val="244"/>
        </w:trPr>
        <w:tc>
          <w:tcPr>
            <w:tcW w:w="3220" w:type="dxa"/>
            <w:gridSpan w:val="2"/>
            <w:tcBorders>
              <w:left w:val="single" w:sz="8" w:space="0" w:color="auto"/>
              <w:right w:val="single" w:sz="8" w:space="0" w:color="auto"/>
            </w:tcBorders>
            <w:vAlign w:val="bottom"/>
          </w:tcPr>
          <w:p w14:paraId="0AB226C3" w14:textId="77777777" w:rsidR="002F159E" w:rsidRPr="00A61082" w:rsidRDefault="002F159E" w:rsidP="002F159E">
            <w:pPr>
              <w:tabs>
                <w:tab w:val="left" w:pos="540"/>
                <w:tab w:val="left" w:pos="569"/>
              </w:tabs>
              <w:rPr>
                <w:sz w:val="22"/>
                <w:szCs w:val="22"/>
                <w:lang w:val="sr-Latn-ME"/>
              </w:rPr>
            </w:pPr>
          </w:p>
        </w:tc>
        <w:tc>
          <w:tcPr>
            <w:tcW w:w="2180" w:type="dxa"/>
            <w:gridSpan w:val="2"/>
            <w:tcBorders>
              <w:bottom w:val="single" w:sz="8" w:space="0" w:color="auto"/>
              <w:right w:val="single" w:sz="8" w:space="0" w:color="auto"/>
            </w:tcBorders>
            <w:vAlign w:val="bottom"/>
          </w:tcPr>
          <w:p w14:paraId="6F85C447"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Veoma rijetko</w:t>
            </w:r>
          </w:p>
        </w:tc>
        <w:tc>
          <w:tcPr>
            <w:tcW w:w="2420" w:type="dxa"/>
            <w:gridSpan w:val="2"/>
            <w:tcBorders>
              <w:bottom w:val="single" w:sz="8" w:space="0" w:color="auto"/>
            </w:tcBorders>
            <w:vAlign w:val="bottom"/>
          </w:tcPr>
          <w:p w14:paraId="79C7D5E5"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pankreatitis</w:t>
            </w:r>
          </w:p>
        </w:tc>
        <w:tc>
          <w:tcPr>
            <w:tcW w:w="969" w:type="dxa"/>
            <w:tcBorders>
              <w:bottom w:val="single" w:sz="8" w:space="0" w:color="auto"/>
            </w:tcBorders>
            <w:vAlign w:val="bottom"/>
          </w:tcPr>
          <w:p w14:paraId="0265A702" w14:textId="77777777" w:rsidR="002F159E" w:rsidRPr="00A61082" w:rsidRDefault="002F159E" w:rsidP="002F159E">
            <w:pPr>
              <w:tabs>
                <w:tab w:val="left" w:pos="540"/>
                <w:tab w:val="left" w:pos="569"/>
              </w:tabs>
              <w:rPr>
                <w:sz w:val="22"/>
                <w:szCs w:val="22"/>
                <w:lang w:val="sr-Latn-ME"/>
              </w:rPr>
            </w:pPr>
          </w:p>
        </w:tc>
        <w:tc>
          <w:tcPr>
            <w:tcW w:w="142" w:type="dxa"/>
            <w:tcBorders>
              <w:bottom w:val="single" w:sz="8" w:space="0" w:color="auto"/>
              <w:right w:val="single" w:sz="8" w:space="0" w:color="auto"/>
            </w:tcBorders>
            <w:vAlign w:val="bottom"/>
          </w:tcPr>
          <w:p w14:paraId="10C4B219" w14:textId="77777777" w:rsidR="002F159E" w:rsidRPr="00A61082" w:rsidRDefault="002F159E" w:rsidP="002F159E">
            <w:pPr>
              <w:tabs>
                <w:tab w:val="left" w:pos="540"/>
                <w:tab w:val="left" w:pos="569"/>
              </w:tabs>
              <w:rPr>
                <w:sz w:val="22"/>
                <w:szCs w:val="22"/>
                <w:lang w:val="sr-Latn-ME"/>
              </w:rPr>
            </w:pPr>
          </w:p>
        </w:tc>
      </w:tr>
      <w:tr w:rsidR="002F159E" w:rsidRPr="00A61082" w14:paraId="5BC4DDC9" w14:textId="77777777" w:rsidTr="006675E3">
        <w:trPr>
          <w:trHeight w:val="244"/>
        </w:trPr>
        <w:tc>
          <w:tcPr>
            <w:tcW w:w="3220" w:type="dxa"/>
            <w:gridSpan w:val="2"/>
            <w:tcBorders>
              <w:left w:val="single" w:sz="8" w:space="0" w:color="auto"/>
              <w:bottom w:val="single" w:sz="8" w:space="0" w:color="auto"/>
              <w:right w:val="single" w:sz="8" w:space="0" w:color="auto"/>
            </w:tcBorders>
            <w:vAlign w:val="bottom"/>
          </w:tcPr>
          <w:p w14:paraId="13BE81A6" w14:textId="77777777" w:rsidR="002F159E" w:rsidRPr="00A61082" w:rsidRDefault="002F159E" w:rsidP="002F159E">
            <w:pPr>
              <w:tabs>
                <w:tab w:val="left" w:pos="540"/>
                <w:tab w:val="left" w:pos="569"/>
              </w:tabs>
              <w:rPr>
                <w:sz w:val="22"/>
                <w:szCs w:val="22"/>
                <w:lang w:val="sr-Latn-ME"/>
              </w:rPr>
            </w:pPr>
          </w:p>
        </w:tc>
        <w:tc>
          <w:tcPr>
            <w:tcW w:w="2180" w:type="dxa"/>
            <w:gridSpan w:val="2"/>
            <w:tcBorders>
              <w:bottom w:val="single" w:sz="8" w:space="0" w:color="auto"/>
              <w:right w:val="single" w:sz="8" w:space="0" w:color="auto"/>
            </w:tcBorders>
            <w:vAlign w:val="bottom"/>
          </w:tcPr>
          <w:p w14:paraId="0E807E92"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Nepoznato</w:t>
            </w:r>
          </w:p>
        </w:tc>
        <w:tc>
          <w:tcPr>
            <w:tcW w:w="3531" w:type="dxa"/>
            <w:gridSpan w:val="4"/>
            <w:tcBorders>
              <w:bottom w:val="single" w:sz="8" w:space="0" w:color="auto"/>
              <w:right w:val="single" w:sz="8" w:space="0" w:color="auto"/>
            </w:tcBorders>
            <w:vAlign w:val="bottom"/>
          </w:tcPr>
          <w:p w14:paraId="72846288"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kolitis i Crohn-ove bolesti</w:t>
            </w:r>
          </w:p>
        </w:tc>
      </w:tr>
      <w:tr w:rsidR="002F159E" w:rsidRPr="00A61082" w14:paraId="641EF866" w14:textId="77777777" w:rsidTr="006675E3">
        <w:trPr>
          <w:trHeight w:val="215"/>
        </w:trPr>
        <w:tc>
          <w:tcPr>
            <w:tcW w:w="3220" w:type="dxa"/>
            <w:gridSpan w:val="2"/>
            <w:tcBorders>
              <w:left w:val="single" w:sz="8" w:space="0" w:color="auto"/>
              <w:right w:val="single" w:sz="8" w:space="0" w:color="auto"/>
            </w:tcBorders>
            <w:vAlign w:val="bottom"/>
          </w:tcPr>
          <w:p w14:paraId="2A7D54E4"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Hepatobilijarni poremećaji</w:t>
            </w:r>
          </w:p>
        </w:tc>
        <w:tc>
          <w:tcPr>
            <w:tcW w:w="2180" w:type="dxa"/>
            <w:gridSpan w:val="2"/>
            <w:tcBorders>
              <w:right w:val="single" w:sz="8" w:space="0" w:color="auto"/>
            </w:tcBorders>
            <w:vAlign w:val="bottom"/>
          </w:tcPr>
          <w:p w14:paraId="252E85BF"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Veoma rijetko</w:t>
            </w:r>
          </w:p>
        </w:tc>
        <w:tc>
          <w:tcPr>
            <w:tcW w:w="3531" w:type="dxa"/>
            <w:gridSpan w:val="4"/>
            <w:tcBorders>
              <w:right w:val="single" w:sz="8" w:space="0" w:color="auto"/>
            </w:tcBorders>
            <w:vAlign w:val="bottom"/>
          </w:tcPr>
          <w:p w14:paraId="04CDBED7"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žutica, holestatska žutica,</w:t>
            </w:r>
          </w:p>
        </w:tc>
      </w:tr>
      <w:tr w:rsidR="002F159E" w:rsidRPr="00A61082" w14:paraId="21170AEC" w14:textId="77777777" w:rsidTr="006675E3">
        <w:trPr>
          <w:trHeight w:val="278"/>
        </w:trPr>
        <w:tc>
          <w:tcPr>
            <w:tcW w:w="3220" w:type="dxa"/>
            <w:gridSpan w:val="2"/>
            <w:tcBorders>
              <w:left w:val="single" w:sz="8" w:space="0" w:color="auto"/>
              <w:right w:val="single" w:sz="8" w:space="0" w:color="auto"/>
            </w:tcBorders>
            <w:vAlign w:val="bottom"/>
          </w:tcPr>
          <w:p w14:paraId="132C4709" w14:textId="77777777" w:rsidR="002F159E" w:rsidRPr="00A61082" w:rsidRDefault="002F159E" w:rsidP="002F159E">
            <w:pPr>
              <w:tabs>
                <w:tab w:val="left" w:pos="540"/>
                <w:tab w:val="left" w:pos="569"/>
              </w:tabs>
              <w:rPr>
                <w:b/>
                <w:sz w:val="22"/>
                <w:szCs w:val="22"/>
                <w:lang w:val="sr-Latn-ME"/>
              </w:rPr>
            </w:pPr>
          </w:p>
        </w:tc>
        <w:tc>
          <w:tcPr>
            <w:tcW w:w="2180" w:type="dxa"/>
            <w:gridSpan w:val="2"/>
            <w:tcBorders>
              <w:bottom w:val="single" w:sz="8" w:space="0" w:color="auto"/>
              <w:right w:val="single" w:sz="8" w:space="0" w:color="auto"/>
            </w:tcBorders>
            <w:vAlign w:val="bottom"/>
          </w:tcPr>
          <w:p w14:paraId="24ADDFEA" w14:textId="77777777" w:rsidR="002F159E" w:rsidRPr="00A61082" w:rsidRDefault="002F159E" w:rsidP="002F159E">
            <w:pPr>
              <w:tabs>
                <w:tab w:val="left" w:pos="540"/>
                <w:tab w:val="left" w:pos="569"/>
              </w:tabs>
              <w:rPr>
                <w:sz w:val="22"/>
                <w:szCs w:val="22"/>
                <w:lang w:val="sr-Latn-ME"/>
              </w:rPr>
            </w:pPr>
          </w:p>
        </w:tc>
        <w:tc>
          <w:tcPr>
            <w:tcW w:w="3531" w:type="dxa"/>
            <w:gridSpan w:val="4"/>
            <w:tcBorders>
              <w:bottom w:val="single" w:sz="8" w:space="0" w:color="auto"/>
              <w:right w:val="single" w:sz="8" w:space="0" w:color="auto"/>
            </w:tcBorders>
            <w:vAlign w:val="bottom"/>
          </w:tcPr>
          <w:p w14:paraId="3D73DDF6"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abnormalna funkcija jetre</w:t>
            </w:r>
          </w:p>
        </w:tc>
      </w:tr>
      <w:tr w:rsidR="002F159E" w:rsidRPr="00A61082" w14:paraId="0BB1F8B1" w14:textId="77777777" w:rsidTr="006675E3">
        <w:trPr>
          <w:trHeight w:val="244"/>
        </w:trPr>
        <w:tc>
          <w:tcPr>
            <w:tcW w:w="3220" w:type="dxa"/>
            <w:gridSpan w:val="2"/>
            <w:tcBorders>
              <w:left w:val="single" w:sz="8" w:space="0" w:color="auto"/>
              <w:bottom w:val="single" w:sz="8" w:space="0" w:color="auto"/>
              <w:right w:val="single" w:sz="8" w:space="0" w:color="auto"/>
            </w:tcBorders>
            <w:vAlign w:val="bottom"/>
          </w:tcPr>
          <w:p w14:paraId="0C0AD070" w14:textId="77777777" w:rsidR="002F159E" w:rsidRPr="00A61082" w:rsidRDefault="002F159E" w:rsidP="002F159E">
            <w:pPr>
              <w:tabs>
                <w:tab w:val="left" w:pos="540"/>
                <w:tab w:val="left" w:pos="569"/>
              </w:tabs>
              <w:rPr>
                <w:b/>
                <w:sz w:val="22"/>
                <w:szCs w:val="22"/>
                <w:lang w:val="sr-Latn-ME"/>
              </w:rPr>
            </w:pPr>
          </w:p>
        </w:tc>
        <w:tc>
          <w:tcPr>
            <w:tcW w:w="2180" w:type="dxa"/>
            <w:gridSpan w:val="2"/>
            <w:tcBorders>
              <w:bottom w:val="single" w:sz="8" w:space="0" w:color="auto"/>
              <w:right w:val="single" w:sz="8" w:space="0" w:color="auto"/>
            </w:tcBorders>
            <w:vAlign w:val="bottom"/>
          </w:tcPr>
          <w:p w14:paraId="15EAFDDB"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nepoznato</w:t>
            </w:r>
          </w:p>
        </w:tc>
        <w:tc>
          <w:tcPr>
            <w:tcW w:w="1960" w:type="dxa"/>
            <w:tcBorders>
              <w:bottom w:val="single" w:sz="8" w:space="0" w:color="auto"/>
            </w:tcBorders>
            <w:vAlign w:val="bottom"/>
          </w:tcPr>
          <w:p w14:paraId="731971A1"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hepatitis</w:t>
            </w:r>
          </w:p>
        </w:tc>
        <w:tc>
          <w:tcPr>
            <w:tcW w:w="460" w:type="dxa"/>
            <w:tcBorders>
              <w:bottom w:val="single" w:sz="8" w:space="0" w:color="auto"/>
            </w:tcBorders>
            <w:vAlign w:val="bottom"/>
          </w:tcPr>
          <w:p w14:paraId="32291ABC" w14:textId="77777777" w:rsidR="002F159E" w:rsidRPr="00A61082" w:rsidRDefault="002F159E" w:rsidP="002F159E">
            <w:pPr>
              <w:tabs>
                <w:tab w:val="left" w:pos="540"/>
                <w:tab w:val="left" w:pos="569"/>
              </w:tabs>
              <w:rPr>
                <w:sz w:val="22"/>
                <w:szCs w:val="22"/>
                <w:lang w:val="sr-Latn-ME"/>
              </w:rPr>
            </w:pPr>
          </w:p>
        </w:tc>
        <w:tc>
          <w:tcPr>
            <w:tcW w:w="969" w:type="dxa"/>
            <w:tcBorders>
              <w:bottom w:val="single" w:sz="8" w:space="0" w:color="auto"/>
            </w:tcBorders>
            <w:vAlign w:val="bottom"/>
          </w:tcPr>
          <w:p w14:paraId="6DF371D7" w14:textId="77777777" w:rsidR="002F159E" w:rsidRPr="00A61082" w:rsidRDefault="002F159E" w:rsidP="002F159E">
            <w:pPr>
              <w:tabs>
                <w:tab w:val="left" w:pos="540"/>
                <w:tab w:val="left" w:pos="569"/>
              </w:tabs>
              <w:rPr>
                <w:sz w:val="22"/>
                <w:szCs w:val="22"/>
                <w:lang w:val="sr-Latn-ME"/>
              </w:rPr>
            </w:pPr>
          </w:p>
        </w:tc>
        <w:tc>
          <w:tcPr>
            <w:tcW w:w="142" w:type="dxa"/>
            <w:tcBorders>
              <w:bottom w:val="single" w:sz="8" w:space="0" w:color="auto"/>
              <w:right w:val="single" w:sz="8" w:space="0" w:color="auto"/>
            </w:tcBorders>
            <w:vAlign w:val="bottom"/>
          </w:tcPr>
          <w:p w14:paraId="2F633340" w14:textId="77777777" w:rsidR="002F159E" w:rsidRPr="00A61082" w:rsidRDefault="002F159E" w:rsidP="002F159E">
            <w:pPr>
              <w:tabs>
                <w:tab w:val="left" w:pos="540"/>
                <w:tab w:val="left" w:pos="569"/>
              </w:tabs>
              <w:rPr>
                <w:sz w:val="22"/>
                <w:szCs w:val="22"/>
                <w:lang w:val="sr-Latn-ME"/>
              </w:rPr>
            </w:pPr>
          </w:p>
        </w:tc>
      </w:tr>
      <w:tr w:rsidR="002F159E" w:rsidRPr="00A61082" w14:paraId="32D7D56E" w14:textId="77777777" w:rsidTr="006675E3">
        <w:trPr>
          <w:trHeight w:val="220"/>
        </w:trPr>
        <w:tc>
          <w:tcPr>
            <w:tcW w:w="3220" w:type="dxa"/>
            <w:gridSpan w:val="2"/>
            <w:tcBorders>
              <w:left w:val="single" w:sz="8" w:space="0" w:color="auto"/>
              <w:right w:val="single" w:sz="8" w:space="0" w:color="auto"/>
            </w:tcBorders>
            <w:vAlign w:val="bottom"/>
          </w:tcPr>
          <w:p w14:paraId="459E5AFE"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Poremećaji kože i potkožnog</w:t>
            </w:r>
          </w:p>
        </w:tc>
        <w:tc>
          <w:tcPr>
            <w:tcW w:w="2180" w:type="dxa"/>
            <w:gridSpan w:val="2"/>
            <w:tcBorders>
              <w:right w:val="single" w:sz="8" w:space="0" w:color="auto"/>
            </w:tcBorders>
            <w:vAlign w:val="bottom"/>
          </w:tcPr>
          <w:p w14:paraId="6715A10E"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Povremeno</w:t>
            </w:r>
          </w:p>
        </w:tc>
        <w:tc>
          <w:tcPr>
            <w:tcW w:w="3531" w:type="dxa"/>
            <w:gridSpan w:val="4"/>
            <w:tcBorders>
              <w:right w:val="single" w:sz="8" w:space="0" w:color="auto"/>
            </w:tcBorders>
            <w:vAlign w:val="bottom"/>
          </w:tcPr>
          <w:p w14:paraId="43D08DAC"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osip, urtikarija, pruritus, purpura,</w:t>
            </w:r>
          </w:p>
        </w:tc>
      </w:tr>
      <w:tr w:rsidR="002F159E" w:rsidRPr="00A61082" w14:paraId="076D83B7" w14:textId="77777777" w:rsidTr="006675E3">
        <w:trPr>
          <w:trHeight w:val="250"/>
        </w:trPr>
        <w:tc>
          <w:tcPr>
            <w:tcW w:w="3220" w:type="dxa"/>
            <w:gridSpan w:val="2"/>
            <w:tcBorders>
              <w:left w:val="single" w:sz="8" w:space="0" w:color="auto"/>
              <w:right w:val="single" w:sz="8" w:space="0" w:color="auto"/>
            </w:tcBorders>
            <w:vAlign w:val="bottom"/>
          </w:tcPr>
          <w:p w14:paraId="1D239D8D"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tkiva</w:t>
            </w:r>
          </w:p>
        </w:tc>
        <w:tc>
          <w:tcPr>
            <w:tcW w:w="2180" w:type="dxa"/>
            <w:gridSpan w:val="2"/>
            <w:tcBorders>
              <w:right w:val="single" w:sz="8" w:space="0" w:color="auto"/>
            </w:tcBorders>
            <w:vAlign w:val="bottom"/>
          </w:tcPr>
          <w:p w14:paraId="7A5FF3B9" w14:textId="77777777" w:rsidR="002F159E" w:rsidRPr="00A61082" w:rsidRDefault="002F159E" w:rsidP="002F159E">
            <w:pPr>
              <w:tabs>
                <w:tab w:val="left" w:pos="540"/>
                <w:tab w:val="left" w:pos="569"/>
              </w:tabs>
              <w:rPr>
                <w:sz w:val="22"/>
                <w:szCs w:val="22"/>
                <w:lang w:val="sr-Latn-ME"/>
              </w:rPr>
            </w:pPr>
          </w:p>
        </w:tc>
        <w:tc>
          <w:tcPr>
            <w:tcW w:w="3389" w:type="dxa"/>
            <w:gridSpan w:val="3"/>
            <w:vAlign w:val="bottom"/>
          </w:tcPr>
          <w:p w14:paraId="4E1607AD"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angioedem, reakcije</w:t>
            </w:r>
          </w:p>
        </w:tc>
        <w:tc>
          <w:tcPr>
            <w:tcW w:w="142" w:type="dxa"/>
            <w:tcBorders>
              <w:right w:val="single" w:sz="8" w:space="0" w:color="auto"/>
            </w:tcBorders>
            <w:vAlign w:val="bottom"/>
          </w:tcPr>
          <w:p w14:paraId="3E316146" w14:textId="77777777" w:rsidR="002F159E" w:rsidRPr="00A61082" w:rsidRDefault="002F159E" w:rsidP="002F159E">
            <w:pPr>
              <w:tabs>
                <w:tab w:val="left" w:pos="540"/>
                <w:tab w:val="left" w:pos="569"/>
              </w:tabs>
              <w:rPr>
                <w:sz w:val="22"/>
                <w:szCs w:val="22"/>
                <w:lang w:val="sr-Latn-ME"/>
              </w:rPr>
            </w:pPr>
          </w:p>
        </w:tc>
      </w:tr>
      <w:tr w:rsidR="002F159E" w:rsidRPr="00A61082" w14:paraId="024F2290" w14:textId="77777777" w:rsidTr="006675E3">
        <w:trPr>
          <w:trHeight w:val="278"/>
        </w:trPr>
        <w:tc>
          <w:tcPr>
            <w:tcW w:w="3220" w:type="dxa"/>
            <w:gridSpan w:val="2"/>
            <w:tcBorders>
              <w:left w:val="single" w:sz="8" w:space="0" w:color="auto"/>
              <w:right w:val="single" w:sz="8" w:space="0" w:color="auto"/>
            </w:tcBorders>
            <w:vAlign w:val="bottom"/>
          </w:tcPr>
          <w:p w14:paraId="0F62A953" w14:textId="77777777" w:rsidR="002F159E" w:rsidRPr="00A61082" w:rsidRDefault="002F159E" w:rsidP="002F159E">
            <w:pPr>
              <w:tabs>
                <w:tab w:val="left" w:pos="540"/>
                <w:tab w:val="left" w:pos="569"/>
              </w:tabs>
              <w:rPr>
                <w:sz w:val="22"/>
                <w:szCs w:val="22"/>
                <w:lang w:val="sr-Latn-ME"/>
              </w:rPr>
            </w:pPr>
          </w:p>
        </w:tc>
        <w:tc>
          <w:tcPr>
            <w:tcW w:w="2180" w:type="dxa"/>
            <w:gridSpan w:val="2"/>
            <w:tcBorders>
              <w:bottom w:val="single" w:sz="8" w:space="0" w:color="auto"/>
              <w:right w:val="single" w:sz="8" w:space="0" w:color="auto"/>
            </w:tcBorders>
            <w:vAlign w:val="bottom"/>
          </w:tcPr>
          <w:p w14:paraId="57067E36" w14:textId="77777777" w:rsidR="002F159E" w:rsidRPr="00A61082" w:rsidRDefault="002F159E" w:rsidP="002F159E">
            <w:pPr>
              <w:tabs>
                <w:tab w:val="left" w:pos="540"/>
                <w:tab w:val="left" w:pos="569"/>
              </w:tabs>
              <w:rPr>
                <w:sz w:val="22"/>
                <w:szCs w:val="22"/>
                <w:lang w:val="sr-Latn-ME"/>
              </w:rPr>
            </w:pPr>
          </w:p>
        </w:tc>
        <w:tc>
          <w:tcPr>
            <w:tcW w:w="3389" w:type="dxa"/>
            <w:gridSpan w:val="3"/>
            <w:tcBorders>
              <w:bottom w:val="single" w:sz="8" w:space="0" w:color="auto"/>
            </w:tcBorders>
            <w:vAlign w:val="bottom"/>
          </w:tcPr>
          <w:p w14:paraId="2F24CC23"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fotosenzitivnosti</w:t>
            </w:r>
          </w:p>
        </w:tc>
        <w:tc>
          <w:tcPr>
            <w:tcW w:w="142" w:type="dxa"/>
            <w:tcBorders>
              <w:bottom w:val="single" w:sz="8" w:space="0" w:color="auto"/>
              <w:right w:val="single" w:sz="8" w:space="0" w:color="auto"/>
            </w:tcBorders>
            <w:vAlign w:val="bottom"/>
          </w:tcPr>
          <w:p w14:paraId="31B8317C" w14:textId="77777777" w:rsidR="002F159E" w:rsidRPr="00A61082" w:rsidRDefault="002F159E" w:rsidP="002F159E">
            <w:pPr>
              <w:tabs>
                <w:tab w:val="left" w:pos="540"/>
                <w:tab w:val="left" w:pos="569"/>
              </w:tabs>
              <w:rPr>
                <w:sz w:val="22"/>
                <w:szCs w:val="22"/>
                <w:lang w:val="sr-Latn-ME"/>
              </w:rPr>
            </w:pPr>
          </w:p>
        </w:tc>
      </w:tr>
      <w:tr w:rsidR="002F159E" w:rsidRPr="00A61082" w14:paraId="5D12A599" w14:textId="77777777" w:rsidTr="006675E3">
        <w:trPr>
          <w:trHeight w:val="220"/>
        </w:trPr>
        <w:tc>
          <w:tcPr>
            <w:tcW w:w="3220" w:type="dxa"/>
            <w:gridSpan w:val="2"/>
            <w:tcBorders>
              <w:left w:val="single" w:sz="8" w:space="0" w:color="auto"/>
              <w:right w:val="single" w:sz="8" w:space="0" w:color="auto"/>
            </w:tcBorders>
            <w:vAlign w:val="bottom"/>
          </w:tcPr>
          <w:p w14:paraId="30EDB0DA" w14:textId="77777777" w:rsidR="002F159E" w:rsidRPr="00A61082" w:rsidRDefault="002F159E" w:rsidP="002F159E">
            <w:pPr>
              <w:tabs>
                <w:tab w:val="left" w:pos="540"/>
                <w:tab w:val="left" w:pos="569"/>
              </w:tabs>
              <w:rPr>
                <w:sz w:val="22"/>
                <w:szCs w:val="22"/>
                <w:lang w:val="sr-Latn-ME"/>
              </w:rPr>
            </w:pPr>
          </w:p>
        </w:tc>
        <w:tc>
          <w:tcPr>
            <w:tcW w:w="2180" w:type="dxa"/>
            <w:gridSpan w:val="2"/>
            <w:tcBorders>
              <w:right w:val="single" w:sz="8" w:space="0" w:color="auto"/>
            </w:tcBorders>
            <w:vAlign w:val="bottom"/>
          </w:tcPr>
          <w:p w14:paraId="29A65A10"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Veoma rijetko</w:t>
            </w:r>
          </w:p>
        </w:tc>
        <w:tc>
          <w:tcPr>
            <w:tcW w:w="3531" w:type="dxa"/>
            <w:gridSpan w:val="4"/>
            <w:tcBorders>
              <w:right w:val="single" w:sz="8" w:space="0" w:color="auto"/>
            </w:tcBorders>
            <w:vAlign w:val="bottom"/>
          </w:tcPr>
          <w:p w14:paraId="6DD9F180"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teški oblici reakcija na koži</w:t>
            </w:r>
          </w:p>
        </w:tc>
      </w:tr>
      <w:tr w:rsidR="002F159E" w:rsidRPr="00A61082" w14:paraId="334CCACC" w14:textId="77777777" w:rsidTr="006675E3">
        <w:trPr>
          <w:trHeight w:val="250"/>
        </w:trPr>
        <w:tc>
          <w:tcPr>
            <w:tcW w:w="3220" w:type="dxa"/>
            <w:gridSpan w:val="2"/>
            <w:tcBorders>
              <w:left w:val="single" w:sz="8" w:space="0" w:color="auto"/>
              <w:right w:val="single" w:sz="8" w:space="0" w:color="auto"/>
            </w:tcBorders>
            <w:vAlign w:val="bottom"/>
          </w:tcPr>
          <w:p w14:paraId="2F67C037" w14:textId="77777777" w:rsidR="002F159E" w:rsidRPr="00A61082" w:rsidRDefault="002F159E" w:rsidP="002F159E">
            <w:pPr>
              <w:tabs>
                <w:tab w:val="left" w:pos="540"/>
                <w:tab w:val="left" w:pos="569"/>
              </w:tabs>
              <w:rPr>
                <w:sz w:val="22"/>
                <w:szCs w:val="22"/>
                <w:lang w:val="sr-Latn-ME"/>
              </w:rPr>
            </w:pPr>
          </w:p>
        </w:tc>
        <w:tc>
          <w:tcPr>
            <w:tcW w:w="2180" w:type="dxa"/>
            <w:gridSpan w:val="2"/>
            <w:tcBorders>
              <w:right w:val="single" w:sz="8" w:space="0" w:color="auto"/>
            </w:tcBorders>
            <w:vAlign w:val="bottom"/>
          </w:tcPr>
          <w:p w14:paraId="3A45CB75" w14:textId="77777777" w:rsidR="002F159E" w:rsidRPr="00A61082" w:rsidRDefault="002F159E" w:rsidP="002F159E">
            <w:pPr>
              <w:tabs>
                <w:tab w:val="left" w:pos="540"/>
                <w:tab w:val="left" w:pos="569"/>
              </w:tabs>
              <w:rPr>
                <w:sz w:val="22"/>
                <w:szCs w:val="22"/>
                <w:lang w:val="sr-Latn-ME"/>
              </w:rPr>
            </w:pPr>
          </w:p>
        </w:tc>
        <w:tc>
          <w:tcPr>
            <w:tcW w:w="3531" w:type="dxa"/>
            <w:gridSpan w:val="4"/>
            <w:tcBorders>
              <w:right w:val="single" w:sz="8" w:space="0" w:color="auto"/>
            </w:tcBorders>
            <w:vAlign w:val="bottom"/>
          </w:tcPr>
          <w:p w14:paraId="229B1A4D" w14:textId="4E4725CA" w:rsidR="002F159E" w:rsidRPr="00A61082" w:rsidRDefault="002F159E" w:rsidP="002F159E">
            <w:pPr>
              <w:tabs>
                <w:tab w:val="left" w:pos="540"/>
                <w:tab w:val="left" w:pos="569"/>
              </w:tabs>
              <w:rPr>
                <w:sz w:val="22"/>
                <w:szCs w:val="22"/>
                <w:lang w:val="sr-Latn-ME"/>
              </w:rPr>
            </w:pPr>
            <w:r w:rsidRPr="00A61082">
              <w:rPr>
                <w:sz w:val="22"/>
                <w:szCs w:val="22"/>
                <w:lang w:val="sr-Latn-ME"/>
              </w:rPr>
              <w:t>(multiformni etitem, bulozne</w:t>
            </w:r>
            <w:r w:rsidR="009C1165" w:rsidRPr="00A61082">
              <w:rPr>
                <w:sz w:val="22"/>
                <w:szCs w:val="22"/>
                <w:lang w:val="sr-Latn-ME"/>
              </w:rPr>
              <w:t xml:space="preserve"> reakcije,</w:t>
            </w:r>
          </w:p>
        </w:tc>
      </w:tr>
      <w:tr w:rsidR="002F159E" w:rsidRPr="00A61082" w14:paraId="3FB9E245" w14:textId="77777777" w:rsidTr="006675E3">
        <w:trPr>
          <w:trHeight w:val="250"/>
        </w:trPr>
        <w:tc>
          <w:tcPr>
            <w:tcW w:w="3220" w:type="dxa"/>
            <w:gridSpan w:val="2"/>
            <w:tcBorders>
              <w:left w:val="single" w:sz="8" w:space="0" w:color="auto"/>
              <w:right w:val="single" w:sz="8" w:space="0" w:color="auto"/>
            </w:tcBorders>
            <w:vAlign w:val="bottom"/>
          </w:tcPr>
          <w:p w14:paraId="240CD13F" w14:textId="77777777" w:rsidR="002F159E" w:rsidRPr="00A61082" w:rsidRDefault="002F159E" w:rsidP="002F159E">
            <w:pPr>
              <w:tabs>
                <w:tab w:val="left" w:pos="540"/>
                <w:tab w:val="left" w:pos="569"/>
              </w:tabs>
              <w:rPr>
                <w:sz w:val="22"/>
                <w:szCs w:val="22"/>
                <w:lang w:val="sr-Latn-ME"/>
              </w:rPr>
            </w:pPr>
          </w:p>
        </w:tc>
        <w:tc>
          <w:tcPr>
            <w:tcW w:w="2180" w:type="dxa"/>
            <w:gridSpan w:val="2"/>
            <w:tcBorders>
              <w:right w:val="single" w:sz="8" w:space="0" w:color="auto"/>
            </w:tcBorders>
            <w:vAlign w:val="bottom"/>
          </w:tcPr>
          <w:p w14:paraId="1AC42F43" w14:textId="77777777" w:rsidR="002F159E" w:rsidRPr="00A61082" w:rsidRDefault="002F159E" w:rsidP="002F159E">
            <w:pPr>
              <w:tabs>
                <w:tab w:val="left" w:pos="540"/>
                <w:tab w:val="left" w:pos="569"/>
              </w:tabs>
              <w:rPr>
                <w:sz w:val="22"/>
                <w:szCs w:val="22"/>
                <w:lang w:val="sr-Latn-ME"/>
              </w:rPr>
            </w:pPr>
          </w:p>
        </w:tc>
        <w:tc>
          <w:tcPr>
            <w:tcW w:w="3531" w:type="dxa"/>
            <w:gridSpan w:val="4"/>
            <w:tcBorders>
              <w:right w:val="single" w:sz="8" w:space="0" w:color="auto"/>
            </w:tcBorders>
            <w:vAlign w:val="bottom"/>
          </w:tcPr>
          <w:p w14:paraId="7355DADA" w14:textId="3FC3F4EA" w:rsidR="002F159E" w:rsidRPr="00A61082" w:rsidRDefault="002F159E" w:rsidP="002F159E">
            <w:pPr>
              <w:tabs>
                <w:tab w:val="left" w:pos="540"/>
                <w:tab w:val="left" w:pos="569"/>
              </w:tabs>
              <w:rPr>
                <w:sz w:val="22"/>
                <w:szCs w:val="22"/>
                <w:lang w:val="sr-Latn-ME"/>
              </w:rPr>
            </w:pPr>
            <w:r w:rsidRPr="00A61082">
              <w:rPr>
                <w:sz w:val="22"/>
                <w:szCs w:val="22"/>
                <w:lang w:val="sr-Latn-ME"/>
              </w:rPr>
              <w:t xml:space="preserve">uključujući </w:t>
            </w:r>
            <w:r w:rsidRPr="00A61082">
              <w:rPr>
                <w:i/>
                <w:sz w:val="22"/>
                <w:szCs w:val="22"/>
                <w:lang w:val="sr-Latn-ME"/>
              </w:rPr>
              <w:t>Stevens</w:t>
            </w:r>
            <w:r w:rsidRPr="00A61082">
              <w:rPr>
                <w:sz w:val="22"/>
                <w:szCs w:val="22"/>
                <w:lang w:val="sr-Latn-ME"/>
              </w:rPr>
              <w:t>-</w:t>
            </w:r>
          </w:p>
        </w:tc>
      </w:tr>
      <w:tr w:rsidR="002F159E" w:rsidRPr="00A61082" w14:paraId="0DBCC7F6" w14:textId="77777777" w:rsidTr="006675E3">
        <w:trPr>
          <w:trHeight w:val="258"/>
        </w:trPr>
        <w:tc>
          <w:tcPr>
            <w:tcW w:w="3220" w:type="dxa"/>
            <w:gridSpan w:val="2"/>
            <w:tcBorders>
              <w:left w:val="single" w:sz="8" w:space="0" w:color="auto"/>
              <w:right w:val="single" w:sz="8" w:space="0" w:color="auto"/>
            </w:tcBorders>
            <w:vAlign w:val="bottom"/>
          </w:tcPr>
          <w:p w14:paraId="592A3B52" w14:textId="77777777" w:rsidR="002F159E" w:rsidRPr="00A61082" w:rsidRDefault="002F159E" w:rsidP="002F159E">
            <w:pPr>
              <w:tabs>
                <w:tab w:val="left" w:pos="540"/>
                <w:tab w:val="left" w:pos="569"/>
              </w:tabs>
              <w:rPr>
                <w:sz w:val="22"/>
                <w:szCs w:val="22"/>
                <w:lang w:val="sr-Latn-ME"/>
              </w:rPr>
            </w:pPr>
          </w:p>
        </w:tc>
        <w:tc>
          <w:tcPr>
            <w:tcW w:w="2180" w:type="dxa"/>
            <w:gridSpan w:val="2"/>
            <w:tcBorders>
              <w:right w:val="single" w:sz="8" w:space="0" w:color="auto"/>
            </w:tcBorders>
            <w:vAlign w:val="bottom"/>
          </w:tcPr>
          <w:p w14:paraId="443292DA" w14:textId="77777777" w:rsidR="002F159E" w:rsidRPr="00A61082" w:rsidRDefault="002F159E" w:rsidP="002F159E">
            <w:pPr>
              <w:tabs>
                <w:tab w:val="left" w:pos="540"/>
                <w:tab w:val="left" w:pos="569"/>
              </w:tabs>
              <w:rPr>
                <w:sz w:val="22"/>
                <w:szCs w:val="22"/>
                <w:lang w:val="sr-Latn-ME"/>
              </w:rPr>
            </w:pPr>
          </w:p>
        </w:tc>
        <w:tc>
          <w:tcPr>
            <w:tcW w:w="3531" w:type="dxa"/>
            <w:gridSpan w:val="4"/>
            <w:tcBorders>
              <w:right w:val="single" w:sz="8" w:space="0" w:color="auto"/>
            </w:tcBorders>
            <w:vAlign w:val="bottom"/>
          </w:tcPr>
          <w:p w14:paraId="63389BC5" w14:textId="77777777" w:rsidR="002F159E" w:rsidRPr="00A61082" w:rsidRDefault="002F159E" w:rsidP="002F159E">
            <w:pPr>
              <w:tabs>
                <w:tab w:val="left" w:pos="540"/>
                <w:tab w:val="left" w:pos="569"/>
              </w:tabs>
              <w:rPr>
                <w:sz w:val="22"/>
                <w:szCs w:val="22"/>
                <w:lang w:val="sr-Latn-ME"/>
              </w:rPr>
            </w:pPr>
            <w:r w:rsidRPr="00A61082">
              <w:rPr>
                <w:i/>
                <w:sz w:val="22"/>
                <w:szCs w:val="22"/>
                <w:lang w:val="sr-Latn-ME"/>
              </w:rPr>
              <w:t>Johnson</w:t>
            </w:r>
            <w:r w:rsidRPr="00A61082">
              <w:rPr>
                <w:sz w:val="22"/>
                <w:szCs w:val="22"/>
                <w:lang w:val="sr-Latn-ME"/>
              </w:rPr>
              <w:t>-ov sindrom i toksičnu</w:t>
            </w:r>
          </w:p>
        </w:tc>
      </w:tr>
      <w:tr w:rsidR="002F159E" w:rsidRPr="00A61082" w14:paraId="0807CA42" w14:textId="77777777" w:rsidTr="006675E3">
        <w:trPr>
          <w:trHeight w:val="278"/>
        </w:trPr>
        <w:tc>
          <w:tcPr>
            <w:tcW w:w="3220" w:type="dxa"/>
            <w:gridSpan w:val="2"/>
            <w:tcBorders>
              <w:left w:val="single" w:sz="8" w:space="0" w:color="auto"/>
              <w:bottom w:val="single" w:sz="8" w:space="0" w:color="auto"/>
              <w:right w:val="single" w:sz="8" w:space="0" w:color="auto"/>
            </w:tcBorders>
            <w:vAlign w:val="bottom"/>
          </w:tcPr>
          <w:p w14:paraId="1E4FD15B" w14:textId="77777777" w:rsidR="002F159E" w:rsidRPr="00A61082" w:rsidRDefault="002F159E" w:rsidP="002F159E">
            <w:pPr>
              <w:tabs>
                <w:tab w:val="left" w:pos="540"/>
                <w:tab w:val="left" w:pos="569"/>
              </w:tabs>
              <w:rPr>
                <w:sz w:val="22"/>
                <w:szCs w:val="22"/>
                <w:lang w:val="sr-Latn-ME"/>
              </w:rPr>
            </w:pPr>
          </w:p>
        </w:tc>
        <w:tc>
          <w:tcPr>
            <w:tcW w:w="2180" w:type="dxa"/>
            <w:gridSpan w:val="2"/>
            <w:tcBorders>
              <w:bottom w:val="single" w:sz="8" w:space="0" w:color="auto"/>
              <w:right w:val="single" w:sz="8" w:space="0" w:color="auto"/>
            </w:tcBorders>
            <w:vAlign w:val="bottom"/>
          </w:tcPr>
          <w:p w14:paraId="771F513E" w14:textId="77777777" w:rsidR="002F159E" w:rsidRPr="00A61082" w:rsidRDefault="002F159E" w:rsidP="002F159E">
            <w:pPr>
              <w:tabs>
                <w:tab w:val="left" w:pos="540"/>
                <w:tab w:val="left" w:pos="569"/>
              </w:tabs>
              <w:rPr>
                <w:sz w:val="22"/>
                <w:szCs w:val="22"/>
                <w:lang w:val="sr-Latn-ME"/>
              </w:rPr>
            </w:pPr>
          </w:p>
        </w:tc>
        <w:tc>
          <w:tcPr>
            <w:tcW w:w="3389" w:type="dxa"/>
            <w:gridSpan w:val="3"/>
            <w:tcBorders>
              <w:bottom w:val="single" w:sz="8" w:space="0" w:color="auto"/>
            </w:tcBorders>
            <w:vAlign w:val="bottom"/>
          </w:tcPr>
          <w:p w14:paraId="077CB8C7"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epidermalnu nekrolizu)</w:t>
            </w:r>
          </w:p>
        </w:tc>
        <w:tc>
          <w:tcPr>
            <w:tcW w:w="142" w:type="dxa"/>
            <w:tcBorders>
              <w:bottom w:val="single" w:sz="8" w:space="0" w:color="auto"/>
              <w:right w:val="single" w:sz="8" w:space="0" w:color="auto"/>
            </w:tcBorders>
            <w:vAlign w:val="bottom"/>
          </w:tcPr>
          <w:p w14:paraId="56C96A81" w14:textId="77777777" w:rsidR="002F159E" w:rsidRPr="00A61082" w:rsidRDefault="002F159E" w:rsidP="002F159E">
            <w:pPr>
              <w:tabs>
                <w:tab w:val="left" w:pos="540"/>
                <w:tab w:val="left" w:pos="569"/>
              </w:tabs>
              <w:rPr>
                <w:sz w:val="22"/>
                <w:szCs w:val="22"/>
                <w:lang w:val="sr-Latn-ME"/>
              </w:rPr>
            </w:pPr>
          </w:p>
        </w:tc>
      </w:tr>
      <w:tr w:rsidR="002F159E" w:rsidRPr="00A61082" w14:paraId="6B72DE7A" w14:textId="77777777" w:rsidTr="006675E3">
        <w:trPr>
          <w:trHeight w:val="220"/>
        </w:trPr>
        <w:tc>
          <w:tcPr>
            <w:tcW w:w="3220" w:type="dxa"/>
            <w:gridSpan w:val="2"/>
            <w:tcBorders>
              <w:left w:val="single" w:sz="8" w:space="0" w:color="auto"/>
              <w:right w:val="single" w:sz="8" w:space="0" w:color="auto"/>
            </w:tcBorders>
            <w:vAlign w:val="bottom"/>
          </w:tcPr>
          <w:p w14:paraId="2DE6EEF7"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Poremećaji bubrega i urinarnog</w:t>
            </w:r>
          </w:p>
        </w:tc>
        <w:tc>
          <w:tcPr>
            <w:tcW w:w="2180" w:type="dxa"/>
            <w:gridSpan w:val="2"/>
            <w:tcBorders>
              <w:right w:val="single" w:sz="8" w:space="0" w:color="auto"/>
            </w:tcBorders>
            <w:vAlign w:val="bottom"/>
          </w:tcPr>
          <w:p w14:paraId="0F6A3AEC"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Rijetko</w:t>
            </w:r>
          </w:p>
        </w:tc>
        <w:tc>
          <w:tcPr>
            <w:tcW w:w="3531" w:type="dxa"/>
            <w:gridSpan w:val="4"/>
            <w:tcBorders>
              <w:right w:val="single" w:sz="8" w:space="0" w:color="auto"/>
            </w:tcBorders>
            <w:vAlign w:val="bottom"/>
          </w:tcPr>
          <w:p w14:paraId="79632442"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različiti oblici nefrotoksičnosti</w:t>
            </w:r>
          </w:p>
        </w:tc>
      </w:tr>
      <w:tr w:rsidR="002F159E" w:rsidRPr="00A61082" w14:paraId="14914895" w14:textId="77777777" w:rsidTr="006675E3">
        <w:trPr>
          <w:trHeight w:val="250"/>
        </w:trPr>
        <w:tc>
          <w:tcPr>
            <w:tcW w:w="3220" w:type="dxa"/>
            <w:gridSpan w:val="2"/>
            <w:tcBorders>
              <w:left w:val="single" w:sz="8" w:space="0" w:color="auto"/>
              <w:right w:val="single" w:sz="8" w:space="0" w:color="auto"/>
            </w:tcBorders>
            <w:vAlign w:val="bottom"/>
          </w:tcPr>
          <w:p w14:paraId="30CDDABE" w14:textId="77777777" w:rsidR="002F159E" w:rsidRPr="00A61082" w:rsidRDefault="002F159E" w:rsidP="002F159E">
            <w:pPr>
              <w:tabs>
                <w:tab w:val="left" w:pos="540"/>
                <w:tab w:val="left" w:pos="569"/>
              </w:tabs>
              <w:rPr>
                <w:b/>
                <w:sz w:val="22"/>
                <w:szCs w:val="22"/>
                <w:lang w:val="sr-Latn-ME"/>
              </w:rPr>
            </w:pPr>
            <w:r w:rsidRPr="00A61082">
              <w:rPr>
                <w:b/>
                <w:sz w:val="22"/>
                <w:szCs w:val="22"/>
                <w:lang w:val="sr-Latn-ME"/>
              </w:rPr>
              <w:t>sistema</w:t>
            </w:r>
          </w:p>
        </w:tc>
        <w:tc>
          <w:tcPr>
            <w:tcW w:w="2180" w:type="dxa"/>
            <w:gridSpan w:val="2"/>
            <w:tcBorders>
              <w:right w:val="single" w:sz="8" w:space="0" w:color="auto"/>
            </w:tcBorders>
            <w:vAlign w:val="bottom"/>
          </w:tcPr>
          <w:p w14:paraId="644D7E91" w14:textId="77777777" w:rsidR="002F159E" w:rsidRPr="00A61082" w:rsidRDefault="002F159E" w:rsidP="002F159E">
            <w:pPr>
              <w:tabs>
                <w:tab w:val="left" w:pos="540"/>
                <w:tab w:val="left" w:pos="569"/>
              </w:tabs>
              <w:rPr>
                <w:sz w:val="22"/>
                <w:szCs w:val="22"/>
                <w:lang w:val="sr-Latn-ME"/>
              </w:rPr>
            </w:pPr>
          </w:p>
        </w:tc>
        <w:tc>
          <w:tcPr>
            <w:tcW w:w="3531" w:type="dxa"/>
            <w:gridSpan w:val="4"/>
            <w:tcBorders>
              <w:right w:val="single" w:sz="8" w:space="0" w:color="auto"/>
            </w:tcBorders>
            <w:vAlign w:val="bottom"/>
          </w:tcPr>
          <w:p w14:paraId="0BFD6ED3"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kao što su tubulointersticijalni</w:t>
            </w:r>
          </w:p>
        </w:tc>
      </w:tr>
      <w:tr w:rsidR="002F159E" w:rsidRPr="00A61082" w14:paraId="335A84DB" w14:textId="77777777" w:rsidTr="006675E3">
        <w:trPr>
          <w:trHeight w:val="254"/>
        </w:trPr>
        <w:tc>
          <w:tcPr>
            <w:tcW w:w="3220" w:type="dxa"/>
            <w:gridSpan w:val="2"/>
            <w:tcBorders>
              <w:left w:val="single" w:sz="8" w:space="0" w:color="auto"/>
              <w:right w:val="single" w:sz="8" w:space="0" w:color="auto"/>
            </w:tcBorders>
            <w:vAlign w:val="bottom"/>
          </w:tcPr>
          <w:p w14:paraId="249A2AE3" w14:textId="77777777" w:rsidR="002F159E" w:rsidRPr="00A61082" w:rsidRDefault="002F159E" w:rsidP="002F159E">
            <w:pPr>
              <w:tabs>
                <w:tab w:val="left" w:pos="540"/>
                <w:tab w:val="left" w:pos="569"/>
              </w:tabs>
              <w:rPr>
                <w:b/>
                <w:sz w:val="22"/>
                <w:szCs w:val="22"/>
                <w:lang w:val="sr-Latn-ME"/>
              </w:rPr>
            </w:pPr>
          </w:p>
        </w:tc>
        <w:tc>
          <w:tcPr>
            <w:tcW w:w="2180" w:type="dxa"/>
            <w:gridSpan w:val="2"/>
            <w:tcBorders>
              <w:right w:val="single" w:sz="8" w:space="0" w:color="auto"/>
            </w:tcBorders>
            <w:vAlign w:val="bottom"/>
          </w:tcPr>
          <w:p w14:paraId="496C0721" w14:textId="77777777" w:rsidR="002F159E" w:rsidRPr="00A61082" w:rsidRDefault="002F159E" w:rsidP="002F159E">
            <w:pPr>
              <w:tabs>
                <w:tab w:val="left" w:pos="540"/>
                <w:tab w:val="left" w:pos="569"/>
              </w:tabs>
              <w:rPr>
                <w:sz w:val="22"/>
                <w:szCs w:val="22"/>
                <w:lang w:val="sr-Latn-ME"/>
              </w:rPr>
            </w:pPr>
          </w:p>
        </w:tc>
        <w:tc>
          <w:tcPr>
            <w:tcW w:w="3531" w:type="dxa"/>
            <w:gridSpan w:val="4"/>
            <w:tcBorders>
              <w:right w:val="single" w:sz="8" w:space="0" w:color="auto"/>
            </w:tcBorders>
            <w:vAlign w:val="bottom"/>
          </w:tcPr>
          <w:p w14:paraId="505A4D76"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nefritis, nefrotski sindrom,</w:t>
            </w:r>
          </w:p>
        </w:tc>
      </w:tr>
      <w:tr w:rsidR="002F159E" w:rsidRPr="00A61082" w14:paraId="16EB5BF8" w14:textId="77777777" w:rsidTr="006675E3">
        <w:trPr>
          <w:trHeight w:val="254"/>
        </w:trPr>
        <w:tc>
          <w:tcPr>
            <w:tcW w:w="3220" w:type="dxa"/>
            <w:gridSpan w:val="2"/>
            <w:tcBorders>
              <w:left w:val="single" w:sz="8" w:space="0" w:color="auto"/>
              <w:right w:val="single" w:sz="8" w:space="0" w:color="auto"/>
            </w:tcBorders>
            <w:vAlign w:val="bottom"/>
          </w:tcPr>
          <w:p w14:paraId="32A788FF" w14:textId="77777777" w:rsidR="002F159E" w:rsidRPr="00A61082" w:rsidRDefault="002F159E" w:rsidP="002F159E">
            <w:pPr>
              <w:tabs>
                <w:tab w:val="left" w:pos="540"/>
                <w:tab w:val="left" w:pos="569"/>
              </w:tabs>
              <w:rPr>
                <w:sz w:val="22"/>
                <w:szCs w:val="22"/>
                <w:lang w:val="sr-Latn-ME"/>
              </w:rPr>
            </w:pPr>
          </w:p>
        </w:tc>
        <w:tc>
          <w:tcPr>
            <w:tcW w:w="2180" w:type="dxa"/>
            <w:gridSpan w:val="2"/>
            <w:tcBorders>
              <w:right w:val="single" w:sz="8" w:space="0" w:color="auto"/>
            </w:tcBorders>
            <w:vAlign w:val="bottom"/>
          </w:tcPr>
          <w:p w14:paraId="603F6465" w14:textId="77777777" w:rsidR="002F159E" w:rsidRPr="00A61082" w:rsidRDefault="002F159E" w:rsidP="002F159E">
            <w:pPr>
              <w:tabs>
                <w:tab w:val="left" w:pos="540"/>
                <w:tab w:val="left" w:pos="569"/>
              </w:tabs>
              <w:rPr>
                <w:sz w:val="22"/>
                <w:szCs w:val="22"/>
                <w:lang w:val="sr-Latn-ME"/>
              </w:rPr>
            </w:pPr>
          </w:p>
        </w:tc>
        <w:tc>
          <w:tcPr>
            <w:tcW w:w="3531" w:type="dxa"/>
            <w:gridSpan w:val="4"/>
            <w:tcBorders>
              <w:right w:val="single" w:sz="8" w:space="0" w:color="auto"/>
            </w:tcBorders>
            <w:vAlign w:val="bottom"/>
          </w:tcPr>
          <w:p w14:paraId="7AFB54A6"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insuficijencija bubrega i akutno</w:t>
            </w:r>
          </w:p>
        </w:tc>
      </w:tr>
      <w:tr w:rsidR="002F159E" w:rsidRPr="00A61082" w14:paraId="1CDE12F8" w14:textId="77777777" w:rsidTr="006675E3">
        <w:trPr>
          <w:trHeight w:val="250"/>
        </w:trPr>
        <w:tc>
          <w:tcPr>
            <w:tcW w:w="3220" w:type="dxa"/>
            <w:gridSpan w:val="2"/>
            <w:tcBorders>
              <w:left w:val="single" w:sz="8" w:space="0" w:color="auto"/>
              <w:right w:val="single" w:sz="8" w:space="0" w:color="auto"/>
            </w:tcBorders>
            <w:vAlign w:val="bottom"/>
          </w:tcPr>
          <w:p w14:paraId="5E33EFB7" w14:textId="77777777" w:rsidR="002F159E" w:rsidRPr="00A61082" w:rsidRDefault="002F159E" w:rsidP="002F159E">
            <w:pPr>
              <w:tabs>
                <w:tab w:val="left" w:pos="540"/>
                <w:tab w:val="left" w:pos="569"/>
              </w:tabs>
              <w:rPr>
                <w:sz w:val="22"/>
                <w:szCs w:val="22"/>
                <w:lang w:val="sr-Latn-ME"/>
              </w:rPr>
            </w:pPr>
          </w:p>
        </w:tc>
        <w:tc>
          <w:tcPr>
            <w:tcW w:w="2180" w:type="dxa"/>
            <w:gridSpan w:val="2"/>
            <w:tcBorders>
              <w:right w:val="single" w:sz="8" w:space="0" w:color="auto"/>
            </w:tcBorders>
            <w:vAlign w:val="bottom"/>
          </w:tcPr>
          <w:p w14:paraId="09802948" w14:textId="77777777" w:rsidR="002F159E" w:rsidRPr="00A61082" w:rsidRDefault="002F159E" w:rsidP="002F159E">
            <w:pPr>
              <w:tabs>
                <w:tab w:val="left" w:pos="540"/>
                <w:tab w:val="left" w:pos="569"/>
              </w:tabs>
              <w:rPr>
                <w:sz w:val="22"/>
                <w:szCs w:val="22"/>
                <w:lang w:val="sr-Latn-ME"/>
              </w:rPr>
            </w:pPr>
          </w:p>
        </w:tc>
        <w:tc>
          <w:tcPr>
            <w:tcW w:w="3531" w:type="dxa"/>
            <w:gridSpan w:val="4"/>
            <w:tcBorders>
              <w:right w:val="single" w:sz="8" w:space="0" w:color="auto"/>
            </w:tcBorders>
            <w:vAlign w:val="bottom"/>
          </w:tcPr>
          <w:p w14:paraId="14BC74EB" w14:textId="5B978062" w:rsidR="002F159E" w:rsidRPr="00A61082" w:rsidRDefault="002F159E">
            <w:pPr>
              <w:tabs>
                <w:tab w:val="left" w:pos="540"/>
                <w:tab w:val="left" w:pos="569"/>
              </w:tabs>
              <w:rPr>
                <w:sz w:val="22"/>
                <w:szCs w:val="22"/>
                <w:lang w:val="sr-Latn-ME"/>
              </w:rPr>
            </w:pPr>
            <w:r w:rsidRPr="00A61082">
              <w:rPr>
                <w:sz w:val="22"/>
                <w:szCs w:val="22"/>
                <w:lang w:val="sr-Latn-ME"/>
              </w:rPr>
              <w:t>otkazivanje bubrega (</w:t>
            </w:r>
            <w:r w:rsidR="009C1165" w:rsidRPr="00A61082">
              <w:rPr>
                <w:sz w:val="22"/>
                <w:szCs w:val="22"/>
                <w:lang w:val="sr-Latn-ME"/>
              </w:rPr>
              <w:t>vidjeti dio 4.4)</w:t>
            </w:r>
          </w:p>
        </w:tc>
      </w:tr>
      <w:tr w:rsidR="002F159E" w:rsidRPr="00A61082" w14:paraId="6C0B8C30" w14:textId="77777777" w:rsidTr="006675E3">
        <w:trPr>
          <w:trHeight w:val="278"/>
        </w:trPr>
        <w:tc>
          <w:tcPr>
            <w:tcW w:w="3220" w:type="dxa"/>
            <w:gridSpan w:val="2"/>
            <w:tcBorders>
              <w:left w:val="single" w:sz="8" w:space="0" w:color="auto"/>
              <w:right w:val="single" w:sz="8" w:space="0" w:color="auto"/>
            </w:tcBorders>
            <w:vAlign w:val="bottom"/>
          </w:tcPr>
          <w:p w14:paraId="0E8A8565" w14:textId="77777777" w:rsidR="002F159E" w:rsidRPr="00A61082" w:rsidRDefault="002F159E" w:rsidP="002F159E">
            <w:pPr>
              <w:tabs>
                <w:tab w:val="left" w:pos="540"/>
                <w:tab w:val="left" w:pos="569"/>
              </w:tabs>
              <w:rPr>
                <w:sz w:val="22"/>
                <w:szCs w:val="22"/>
                <w:lang w:val="sr-Latn-ME"/>
              </w:rPr>
            </w:pPr>
          </w:p>
        </w:tc>
        <w:tc>
          <w:tcPr>
            <w:tcW w:w="2180" w:type="dxa"/>
            <w:gridSpan w:val="2"/>
            <w:tcBorders>
              <w:bottom w:val="single" w:sz="8" w:space="0" w:color="auto"/>
              <w:right w:val="single" w:sz="8" w:space="0" w:color="auto"/>
            </w:tcBorders>
            <w:vAlign w:val="bottom"/>
          </w:tcPr>
          <w:p w14:paraId="732C2A3D" w14:textId="77777777" w:rsidR="002F159E" w:rsidRPr="00A61082" w:rsidRDefault="002F159E" w:rsidP="002F159E">
            <w:pPr>
              <w:tabs>
                <w:tab w:val="left" w:pos="540"/>
                <w:tab w:val="left" w:pos="569"/>
              </w:tabs>
              <w:rPr>
                <w:sz w:val="22"/>
                <w:szCs w:val="22"/>
                <w:lang w:val="sr-Latn-ME"/>
              </w:rPr>
            </w:pPr>
          </w:p>
        </w:tc>
        <w:tc>
          <w:tcPr>
            <w:tcW w:w="2420" w:type="dxa"/>
            <w:gridSpan w:val="2"/>
            <w:tcBorders>
              <w:bottom w:val="single" w:sz="8" w:space="0" w:color="auto"/>
            </w:tcBorders>
            <w:vAlign w:val="bottom"/>
          </w:tcPr>
          <w:p w14:paraId="005D48FF" w14:textId="5E252576" w:rsidR="002F159E" w:rsidRPr="00A61082" w:rsidRDefault="002F159E" w:rsidP="002F159E">
            <w:pPr>
              <w:tabs>
                <w:tab w:val="left" w:pos="540"/>
                <w:tab w:val="left" w:pos="569"/>
              </w:tabs>
              <w:rPr>
                <w:sz w:val="22"/>
                <w:szCs w:val="22"/>
                <w:lang w:val="sr-Latn-ME"/>
              </w:rPr>
            </w:pPr>
          </w:p>
        </w:tc>
        <w:tc>
          <w:tcPr>
            <w:tcW w:w="969" w:type="dxa"/>
            <w:tcBorders>
              <w:bottom w:val="single" w:sz="8" w:space="0" w:color="auto"/>
            </w:tcBorders>
            <w:vAlign w:val="bottom"/>
          </w:tcPr>
          <w:p w14:paraId="15C6023B" w14:textId="77777777" w:rsidR="002F159E" w:rsidRPr="00A61082" w:rsidRDefault="002F159E" w:rsidP="002F159E">
            <w:pPr>
              <w:tabs>
                <w:tab w:val="left" w:pos="540"/>
                <w:tab w:val="left" w:pos="569"/>
              </w:tabs>
              <w:rPr>
                <w:sz w:val="22"/>
                <w:szCs w:val="22"/>
                <w:lang w:val="sr-Latn-ME"/>
              </w:rPr>
            </w:pPr>
          </w:p>
        </w:tc>
        <w:tc>
          <w:tcPr>
            <w:tcW w:w="142" w:type="dxa"/>
            <w:tcBorders>
              <w:bottom w:val="single" w:sz="8" w:space="0" w:color="auto"/>
              <w:right w:val="single" w:sz="8" w:space="0" w:color="auto"/>
            </w:tcBorders>
            <w:vAlign w:val="bottom"/>
          </w:tcPr>
          <w:p w14:paraId="68504FA0" w14:textId="77777777" w:rsidR="002F159E" w:rsidRPr="00A61082" w:rsidRDefault="002F159E" w:rsidP="002F159E">
            <w:pPr>
              <w:tabs>
                <w:tab w:val="left" w:pos="540"/>
                <w:tab w:val="left" w:pos="569"/>
              </w:tabs>
              <w:rPr>
                <w:sz w:val="22"/>
                <w:szCs w:val="22"/>
                <w:lang w:val="sr-Latn-ME"/>
              </w:rPr>
            </w:pPr>
          </w:p>
        </w:tc>
      </w:tr>
      <w:tr w:rsidR="002F159E" w:rsidRPr="00A61082" w14:paraId="0CD88C72" w14:textId="77777777" w:rsidTr="006675E3">
        <w:trPr>
          <w:trHeight w:val="244"/>
        </w:trPr>
        <w:tc>
          <w:tcPr>
            <w:tcW w:w="3220" w:type="dxa"/>
            <w:gridSpan w:val="2"/>
            <w:tcBorders>
              <w:left w:val="single" w:sz="8" w:space="0" w:color="auto"/>
              <w:bottom w:val="single" w:sz="8" w:space="0" w:color="auto"/>
              <w:right w:val="single" w:sz="8" w:space="0" w:color="auto"/>
            </w:tcBorders>
            <w:vAlign w:val="bottom"/>
          </w:tcPr>
          <w:p w14:paraId="120E0267" w14:textId="77777777" w:rsidR="002F159E" w:rsidRPr="00A61082" w:rsidRDefault="002F159E" w:rsidP="002F159E">
            <w:pPr>
              <w:tabs>
                <w:tab w:val="left" w:pos="540"/>
                <w:tab w:val="left" w:pos="569"/>
              </w:tabs>
              <w:rPr>
                <w:sz w:val="22"/>
                <w:szCs w:val="22"/>
                <w:lang w:val="sr-Latn-ME"/>
              </w:rPr>
            </w:pPr>
          </w:p>
        </w:tc>
        <w:tc>
          <w:tcPr>
            <w:tcW w:w="2180" w:type="dxa"/>
            <w:gridSpan w:val="2"/>
            <w:tcBorders>
              <w:bottom w:val="single" w:sz="8" w:space="0" w:color="auto"/>
              <w:right w:val="single" w:sz="8" w:space="0" w:color="auto"/>
            </w:tcBorders>
            <w:vAlign w:val="bottom"/>
          </w:tcPr>
          <w:p w14:paraId="3E7EF1B9"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Nepoznato</w:t>
            </w:r>
          </w:p>
        </w:tc>
        <w:tc>
          <w:tcPr>
            <w:tcW w:w="3389" w:type="dxa"/>
            <w:gridSpan w:val="3"/>
            <w:tcBorders>
              <w:bottom w:val="single" w:sz="8" w:space="0" w:color="auto"/>
            </w:tcBorders>
            <w:vAlign w:val="bottom"/>
          </w:tcPr>
          <w:p w14:paraId="270C2AEA"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glomerulonefritis</w:t>
            </w:r>
          </w:p>
        </w:tc>
        <w:tc>
          <w:tcPr>
            <w:tcW w:w="142" w:type="dxa"/>
            <w:tcBorders>
              <w:bottom w:val="single" w:sz="8" w:space="0" w:color="auto"/>
              <w:right w:val="single" w:sz="8" w:space="0" w:color="auto"/>
            </w:tcBorders>
            <w:vAlign w:val="bottom"/>
          </w:tcPr>
          <w:p w14:paraId="18D70B48" w14:textId="77777777" w:rsidR="002F159E" w:rsidRPr="00A61082" w:rsidRDefault="002F159E" w:rsidP="002F159E">
            <w:pPr>
              <w:tabs>
                <w:tab w:val="left" w:pos="540"/>
                <w:tab w:val="left" w:pos="569"/>
              </w:tabs>
              <w:rPr>
                <w:sz w:val="22"/>
                <w:szCs w:val="22"/>
                <w:lang w:val="sr-Latn-ME"/>
              </w:rPr>
            </w:pPr>
          </w:p>
        </w:tc>
      </w:tr>
      <w:tr w:rsidR="002F159E" w:rsidRPr="00A61082" w14:paraId="41B3743E" w14:textId="77777777" w:rsidTr="006675E3">
        <w:trPr>
          <w:trHeight w:val="220"/>
        </w:trPr>
        <w:tc>
          <w:tcPr>
            <w:tcW w:w="3220" w:type="dxa"/>
            <w:gridSpan w:val="2"/>
            <w:tcBorders>
              <w:left w:val="single" w:sz="8" w:space="0" w:color="auto"/>
              <w:right w:val="single" w:sz="8" w:space="0" w:color="auto"/>
            </w:tcBorders>
            <w:vAlign w:val="bottom"/>
          </w:tcPr>
          <w:p w14:paraId="6A90A93C" w14:textId="77777777" w:rsidR="002F159E" w:rsidRPr="00A61082" w:rsidRDefault="002F159E" w:rsidP="006675E3">
            <w:pPr>
              <w:tabs>
                <w:tab w:val="left" w:pos="540"/>
                <w:tab w:val="left" w:pos="569"/>
              </w:tabs>
              <w:jc w:val="both"/>
              <w:rPr>
                <w:b/>
                <w:sz w:val="22"/>
                <w:szCs w:val="22"/>
                <w:lang w:val="sr-Latn-ME"/>
              </w:rPr>
            </w:pPr>
            <w:r w:rsidRPr="00A61082">
              <w:rPr>
                <w:b/>
                <w:sz w:val="22"/>
                <w:szCs w:val="22"/>
                <w:lang w:val="sr-Latn-ME"/>
              </w:rPr>
              <w:t>Opšti  poremećaji  i  reakcije  na</w:t>
            </w:r>
          </w:p>
        </w:tc>
        <w:tc>
          <w:tcPr>
            <w:tcW w:w="2180" w:type="dxa"/>
            <w:gridSpan w:val="2"/>
            <w:tcBorders>
              <w:right w:val="single" w:sz="8" w:space="0" w:color="auto"/>
            </w:tcBorders>
            <w:vAlign w:val="bottom"/>
          </w:tcPr>
          <w:p w14:paraId="4AB94900"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Često</w:t>
            </w:r>
          </w:p>
        </w:tc>
        <w:tc>
          <w:tcPr>
            <w:tcW w:w="3389" w:type="dxa"/>
            <w:gridSpan w:val="3"/>
            <w:vAlign w:val="bottom"/>
          </w:tcPr>
          <w:p w14:paraId="4132558C"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umor, slabost, edem</w:t>
            </w:r>
          </w:p>
        </w:tc>
        <w:tc>
          <w:tcPr>
            <w:tcW w:w="142" w:type="dxa"/>
            <w:tcBorders>
              <w:right w:val="single" w:sz="8" w:space="0" w:color="auto"/>
            </w:tcBorders>
            <w:vAlign w:val="bottom"/>
          </w:tcPr>
          <w:p w14:paraId="4308BFD0" w14:textId="77777777" w:rsidR="002F159E" w:rsidRPr="00A61082" w:rsidRDefault="002F159E" w:rsidP="002F159E">
            <w:pPr>
              <w:tabs>
                <w:tab w:val="left" w:pos="540"/>
                <w:tab w:val="left" w:pos="569"/>
              </w:tabs>
              <w:rPr>
                <w:sz w:val="22"/>
                <w:szCs w:val="22"/>
                <w:lang w:val="sr-Latn-ME"/>
              </w:rPr>
            </w:pPr>
          </w:p>
        </w:tc>
      </w:tr>
      <w:tr w:rsidR="002F159E" w:rsidRPr="00A61082" w14:paraId="210C40B5" w14:textId="77777777" w:rsidTr="006675E3">
        <w:trPr>
          <w:trHeight w:val="274"/>
        </w:trPr>
        <w:tc>
          <w:tcPr>
            <w:tcW w:w="3220" w:type="dxa"/>
            <w:gridSpan w:val="2"/>
            <w:tcBorders>
              <w:left w:val="single" w:sz="8" w:space="0" w:color="auto"/>
              <w:bottom w:val="single" w:sz="8" w:space="0" w:color="auto"/>
              <w:right w:val="single" w:sz="8" w:space="0" w:color="auto"/>
            </w:tcBorders>
            <w:vAlign w:val="bottom"/>
          </w:tcPr>
          <w:p w14:paraId="1C7F34A9" w14:textId="77777777" w:rsidR="002F159E" w:rsidRPr="00A61082" w:rsidRDefault="002F159E" w:rsidP="006675E3">
            <w:pPr>
              <w:tabs>
                <w:tab w:val="left" w:pos="540"/>
                <w:tab w:val="left" w:pos="569"/>
              </w:tabs>
              <w:jc w:val="both"/>
              <w:rPr>
                <w:b/>
                <w:sz w:val="22"/>
                <w:szCs w:val="22"/>
                <w:lang w:val="sr-Latn-ME"/>
              </w:rPr>
            </w:pPr>
            <w:r w:rsidRPr="00A61082">
              <w:rPr>
                <w:b/>
                <w:sz w:val="22"/>
                <w:szCs w:val="22"/>
                <w:lang w:val="sr-Latn-ME"/>
              </w:rPr>
              <w:t>mjestu primjene</w:t>
            </w:r>
          </w:p>
        </w:tc>
        <w:tc>
          <w:tcPr>
            <w:tcW w:w="2180" w:type="dxa"/>
            <w:gridSpan w:val="2"/>
            <w:tcBorders>
              <w:bottom w:val="single" w:sz="8" w:space="0" w:color="auto"/>
              <w:right w:val="single" w:sz="8" w:space="0" w:color="auto"/>
            </w:tcBorders>
            <w:vAlign w:val="bottom"/>
          </w:tcPr>
          <w:p w14:paraId="5713EB78" w14:textId="77777777" w:rsidR="002F159E" w:rsidRPr="00A61082" w:rsidRDefault="002F159E" w:rsidP="002F159E">
            <w:pPr>
              <w:tabs>
                <w:tab w:val="left" w:pos="540"/>
                <w:tab w:val="left" w:pos="569"/>
              </w:tabs>
              <w:rPr>
                <w:sz w:val="22"/>
                <w:szCs w:val="22"/>
                <w:lang w:val="sr-Latn-ME"/>
              </w:rPr>
            </w:pPr>
          </w:p>
        </w:tc>
        <w:tc>
          <w:tcPr>
            <w:tcW w:w="1960" w:type="dxa"/>
            <w:tcBorders>
              <w:bottom w:val="single" w:sz="8" w:space="0" w:color="auto"/>
            </w:tcBorders>
            <w:vAlign w:val="bottom"/>
          </w:tcPr>
          <w:p w14:paraId="323D3DA6" w14:textId="77777777" w:rsidR="002F159E" w:rsidRPr="00A61082" w:rsidRDefault="002F159E" w:rsidP="002F159E">
            <w:pPr>
              <w:tabs>
                <w:tab w:val="left" w:pos="540"/>
                <w:tab w:val="left" w:pos="569"/>
              </w:tabs>
              <w:rPr>
                <w:sz w:val="22"/>
                <w:szCs w:val="22"/>
                <w:lang w:val="sr-Latn-ME"/>
              </w:rPr>
            </w:pPr>
          </w:p>
        </w:tc>
        <w:tc>
          <w:tcPr>
            <w:tcW w:w="460" w:type="dxa"/>
            <w:tcBorders>
              <w:bottom w:val="single" w:sz="8" w:space="0" w:color="auto"/>
            </w:tcBorders>
            <w:vAlign w:val="bottom"/>
          </w:tcPr>
          <w:p w14:paraId="7272E816" w14:textId="77777777" w:rsidR="002F159E" w:rsidRPr="00A61082" w:rsidRDefault="002F159E" w:rsidP="002F159E">
            <w:pPr>
              <w:tabs>
                <w:tab w:val="left" w:pos="540"/>
                <w:tab w:val="left" w:pos="569"/>
              </w:tabs>
              <w:rPr>
                <w:sz w:val="22"/>
                <w:szCs w:val="22"/>
                <w:lang w:val="sr-Latn-ME"/>
              </w:rPr>
            </w:pPr>
          </w:p>
        </w:tc>
        <w:tc>
          <w:tcPr>
            <w:tcW w:w="969" w:type="dxa"/>
            <w:tcBorders>
              <w:bottom w:val="single" w:sz="8" w:space="0" w:color="auto"/>
            </w:tcBorders>
            <w:vAlign w:val="bottom"/>
          </w:tcPr>
          <w:p w14:paraId="3D3E8B94" w14:textId="77777777" w:rsidR="002F159E" w:rsidRPr="00A61082" w:rsidRDefault="002F159E" w:rsidP="002F159E">
            <w:pPr>
              <w:tabs>
                <w:tab w:val="left" w:pos="540"/>
                <w:tab w:val="left" w:pos="569"/>
              </w:tabs>
              <w:rPr>
                <w:sz w:val="22"/>
                <w:szCs w:val="22"/>
                <w:lang w:val="sr-Latn-ME"/>
              </w:rPr>
            </w:pPr>
          </w:p>
        </w:tc>
        <w:tc>
          <w:tcPr>
            <w:tcW w:w="142" w:type="dxa"/>
            <w:tcBorders>
              <w:bottom w:val="single" w:sz="8" w:space="0" w:color="auto"/>
              <w:right w:val="single" w:sz="8" w:space="0" w:color="auto"/>
            </w:tcBorders>
            <w:vAlign w:val="bottom"/>
          </w:tcPr>
          <w:p w14:paraId="237D82B6" w14:textId="77777777" w:rsidR="002F159E" w:rsidRPr="00A61082" w:rsidRDefault="002F159E" w:rsidP="002F159E">
            <w:pPr>
              <w:tabs>
                <w:tab w:val="left" w:pos="540"/>
                <w:tab w:val="left" w:pos="569"/>
              </w:tabs>
              <w:rPr>
                <w:sz w:val="22"/>
                <w:szCs w:val="22"/>
                <w:lang w:val="sr-Latn-ME"/>
              </w:rPr>
            </w:pPr>
          </w:p>
        </w:tc>
      </w:tr>
      <w:tr w:rsidR="002F159E" w:rsidRPr="00A61082" w14:paraId="12C31581" w14:textId="77777777" w:rsidTr="006675E3">
        <w:trPr>
          <w:trHeight w:val="244"/>
        </w:trPr>
        <w:tc>
          <w:tcPr>
            <w:tcW w:w="3220" w:type="dxa"/>
            <w:gridSpan w:val="2"/>
            <w:tcBorders>
              <w:left w:val="single" w:sz="8" w:space="0" w:color="auto"/>
              <w:bottom w:val="single" w:sz="8" w:space="0" w:color="auto"/>
              <w:right w:val="single" w:sz="8" w:space="0" w:color="auto"/>
            </w:tcBorders>
            <w:vAlign w:val="bottom"/>
          </w:tcPr>
          <w:p w14:paraId="6E1B2942" w14:textId="77777777" w:rsidR="002F159E" w:rsidRPr="00A61082" w:rsidRDefault="002F159E" w:rsidP="006675E3">
            <w:pPr>
              <w:tabs>
                <w:tab w:val="left" w:pos="540"/>
                <w:tab w:val="left" w:pos="569"/>
              </w:tabs>
              <w:jc w:val="both"/>
              <w:rPr>
                <w:b/>
                <w:sz w:val="22"/>
                <w:szCs w:val="22"/>
                <w:lang w:val="sr-Latn-ME"/>
              </w:rPr>
            </w:pPr>
            <w:r w:rsidRPr="00A61082">
              <w:rPr>
                <w:b/>
                <w:sz w:val="22"/>
                <w:szCs w:val="22"/>
                <w:lang w:val="sr-Latn-ME"/>
              </w:rPr>
              <w:t>Kardiološki poremećaji</w:t>
            </w:r>
          </w:p>
        </w:tc>
        <w:tc>
          <w:tcPr>
            <w:tcW w:w="2180" w:type="dxa"/>
            <w:gridSpan w:val="2"/>
            <w:tcBorders>
              <w:bottom w:val="single" w:sz="8" w:space="0" w:color="auto"/>
              <w:right w:val="single" w:sz="8" w:space="0" w:color="auto"/>
            </w:tcBorders>
            <w:vAlign w:val="bottom"/>
          </w:tcPr>
          <w:p w14:paraId="230AAA16"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Povremeno</w:t>
            </w:r>
          </w:p>
        </w:tc>
        <w:tc>
          <w:tcPr>
            <w:tcW w:w="3389" w:type="dxa"/>
            <w:gridSpan w:val="3"/>
            <w:tcBorders>
              <w:bottom w:val="single" w:sz="8" w:space="0" w:color="auto"/>
            </w:tcBorders>
            <w:vAlign w:val="bottom"/>
          </w:tcPr>
          <w:p w14:paraId="6B2BD10D"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srčana insuficijencija</w:t>
            </w:r>
          </w:p>
        </w:tc>
        <w:tc>
          <w:tcPr>
            <w:tcW w:w="142" w:type="dxa"/>
            <w:tcBorders>
              <w:bottom w:val="single" w:sz="8" w:space="0" w:color="auto"/>
              <w:right w:val="single" w:sz="8" w:space="0" w:color="auto"/>
            </w:tcBorders>
            <w:vAlign w:val="bottom"/>
          </w:tcPr>
          <w:p w14:paraId="0AFFCF5F" w14:textId="77777777" w:rsidR="002F159E" w:rsidRPr="00A61082" w:rsidRDefault="002F159E" w:rsidP="002F159E">
            <w:pPr>
              <w:tabs>
                <w:tab w:val="left" w:pos="540"/>
                <w:tab w:val="left" w:pos="569"/>
              </w:tabs>
              <w:rPr>
                <w:sz w:val="22"/>
                <w:szCs w:val="22"/>
                <w:lang w:val="sr-Latn-ME"/>
              </w:rPr>
            </w:pPr>
          </w:p>
        </w:tc>
      </w:tr>
      <w:tr w:rsidR="0036267C" w:rsidRPr="00A61082" w14:paraId="342F5009" w14:textId="77777777" w:rsidTr="006675E3">
        <w:trPr>
          <w:trHeight w:val="244"/>
        </w:trPr>
        <w:tc>
          <w:tcPr>
            <w:tcW w:w="3220" w:type="dxa"/>
            <w:gridSpan w:val="2"/>
            <w:tcBorders>
              <w:left w:val="single" w:sz="8" w:space="0" w:color="auto"/>
              <w:bottom w:val="single" w:sz="8" w:space="0" w:color="auto"/>
              <w:right w:val="single" w:sz="8" w:space="0" w:color="auto"/>
            </w:tcBorders>
            <w:vAlign w:val="bottom"/>
          </w:tcPr>
          <w:p w14:paraId="2D9A542F" w14:textId="3D91567A" w:rsidR="0036267C" w:rsidRPr="00A61082" w:rsidRDefault="0036267C" w:rsidP="006675E3">
            <w:pPr>
              <w:tabs>
                <w:tab w:val="left" w:pos="540"/>
                <w:tab w:val="left" w:pos="569"/>
              </w:tabs>
              <w:jc w:val="both"/>
              <w:rPr>
                <w:b/>
                <w:sz w:val="22"/>
                <w:szCs w:val="22"/>
                <w:lang w:val="sr-Latn-ME"/>
              </w:rPr>
            </w:pPr>
            <w:r w:rsidRPr="00A61082">
              <w:rPr>
                <w:b/>
                <w:sz w:val="22"/>
                <w:szCs w:val="22"/>
                <w:lang w:val="sr-Latn-ME"/>
              </w:rPr>
              <w:t>Vaskularni poremećaji</w:t>
            </w:r>
          </w:p>
        </w:tc>
        <w:tc>
          <w:tcPr>
            <w:tcW w:w="2180" w:type="dxa"/>
            <w:gridSpan w:val="2"/>
            <w:tcBorders>
              <w:bottom w:val="single" w:sz="8" w:space="0" w:color="auto"/>
              <w:right w:val="single" w:sz="8" w:space="0" w:color="auto"/>
            </w:tcBorders>
            <w:vAlign w:val="bottom"/>
          </w:tcPr>
          <w:p w14:paraId="149C4ABD" w14:textId="1DDAB1BA" w:rsidR="0036267C" w:rsidRPr="00A61082" w:rsidRDefault="0036267C" w:rsidP="002F159E">
            <w:pPr>
              <w:tabs>
                <w:tab w:val="left" w:pos="540"/>
                <w:tab w:val="left" w:pos="569"/>
              </w:tabs>
              <w:rPr>
                <w:sz w:val="22"/>
                <w:szCs w:val="22"/>
                <w:lang w:val="sr-Latn-ME"/>
              </w:rPr>
            </w:pPr>
            <w:r w:rsidRPr="00A61082">
              <w:rPr>
                <w:sz w:val="22"/>
                <w:szCs w:val="22"/>
                <w:lang w:val="sr-Latn-ME"/>
              </w:rPr>
              <w:t>Povremeno</w:t>
            </w:r>
          </w:p>
        </w:tc>
        <w:tc>
          <w:tcPr>
            <w:tcW w:w="3389" w:type="dxa"/>
            <w:gridSpan w:val="3"/>
            <w:tcBorders>
              <w:bottom w:val="single" w:sz="8" w:space="0" w:color="auto"/>
            </w:tcBorders>
            <w:vAlign w:val="bottom"/>
          </w:tcPr>
          <w:p w14:paraId="4AEBF6BF" w14:textId="57365E44" w:rsidR="0036267C" w:rsidRPr="00A61082" w:rsidRDefault="0036267C" w:rsidP="002F159E">
            <w:pPr>
              <w:tabs>
                <w:tab w:val="left" w:pos="540"/>
                <w:tab w:val="left" w:pos="569"/>
              </w:tabs>
              <w:rPr>
                <w:sz w:val="22"/>
                <w:szCs w:val="22"/>
                <w:lang w:val="sr-Latn-ME"/>
              </w:rPr>
            </w:pPr>
            <w:r w:rsidRPr="00A61082">
              <w:rPr>
                <w:sz w:val="22"/>
                <w:szCs w:val="22"/>
                <w:lang w:val="sr-Latn-ME"/>
              </w:rPr>
              <w:t>hipertenzija</w:t>
            </w:r>
          </w:p>
        </w:tc>
        <w:tc>
          <w:tcPr>
            <w:tcW w:w="142" w:type="dxa"/>
            <w:tcBorders>
              <w:bottom w:val="single" w:sz="8" w:space="0" w:color="auto"/>
              <w:right w:val="single" w:sz="8" w:space="0" w:color="auto"/>
            </w:tcBorders>
            <w:vAlign w:val="bottom"/>
          </w:tcPr>
          <w:p w14:paraId="5965DF2B" w14:textId="77777777" w:rsidR="0036267C" w:rsidRPr="00A61082" w:rsidRDefault="0036267C" w:rsidP="002F159E">
            <w:pPr>
              <w:tabs>
                <w:tab w:val="left" w:pos="540"/>
                <w:tab w:val="left" w:pos="569"/>
              </w:tabs>
              <w:rPr>
                <w:sz w:val="22"/>
                <w:szCs w:val="22"/>
                <w:lang w:val="sr-Latn-ME"/>
              </w:rPr>
            </w:pPr>
          </w:p>
        </w:tc>
      </w:tr>
      <w:tr w:rsidR="004C3120" w:rsidRPr="00A61082" w14:paraId="04FDACF9" w14:textId="77777777" w:rsidTr="006675E3">
        <w:trPr>
          <w:trHeight w:val="244"/>
        </w:trPr>
        <w:tc>
          <w:tcPr>
            <w:tcW w:w="3220" w:type="dxa"/>
            <w:gridSpan w:val="2"/>
            <w:tcBorders>
              <w:left w:val="single" w:sz="8" w:space="0" w:color="auto"/>
              <w:bottom w:val="single" w:sz="8" w:space="0" w:color="auto"/>
              <w:right w:val="single" w:sz="8" w:space="0" w:color="auto"/>
            </w:tcBorders>
            <w:vAlign w:val="bottom"/>
          </w:tcPr>
          <w:p w14:paraId="57F286A4" w14:textId="77777777" w:rsidR="004C3120" w:rsidRPr="00A61082" w:rsidRDefault="004C3120" w:rsidP="006675E3">
            <w:pPr>
              <w:tabs>
                <w:tab w:val="left" w:pos="540"/>
                <w:tab w:val="left" w:pos="569"/>
              </w:tabs>
              <w:jc w:val="both"/>
              <w:rPr>
                <w:b/>
                <w:sz w:val="22"/>
                <w:szCs w:val="22"/>
                <w:lang w:val="sr-Latn-ME"/>
              </w:rPr>
            </w:pPr>
          </w:p>
        </w:tc>
        <w:tc>
          <w:tcPr>
            <w:tcW w:w="2180" w:type="dxa"/>
            <w:gridSpan w:val="2"/>
            <w:tcBorders>
              <w:bottom w:val="single" w:sz="8" w:space="0" w:color="auto"/>
              <w:right w:val="single" w:sz="8" w:space="0" w:color="auto"/>
            </w:tcBorders>
            <w:vAlign w:val="bottom"/>
          </w:tcPr>
          <w:p w14:paraId="5D0D2449" w14:textId="77777777" w:rsidR="004C3120" w:rsidRPr="00A61082" w:rsidRDefault="0036267C" w:rsidP="002F159E">
            <w:pPr>
              <w:tabs>
                <w:tab w:val="left" w:pos="540"/>
                <w:tab w:val="left" w:pos="569"/>
              </w:tabs>
              <w:rPr>
                <w:sz w:val="22"/>
                <w:szCs w:val="22"/>
                <w:lang w:val="sr-Latn-ME"/>
              </w:rPr>
            </w:pPr>
            <w:r w:rsidRPr="00A61082">
              <w:rPr>
                <w:sz w:val="22"/>
                <w:szCs w:val="22"/>
                <w:lang w:val="sr-Latn-ME"/>
              </w:rPr>
              <w:t>Često</w:t>
            </w:r>
          </w:p>
          <w:p w14:paraId="1E156DC1" w14:textId="77777777" w:rsidR="0036267C" w:rsidRPr="00A61082" w:rsidRDefault="0036267C" w:rsidP="002F159E">
            <w:pPr>
              <w:tabs>
                <w:tab w:val="left" w:pos="540"/>
                <w:tab w:val="left" w:pos="569"/>
              </w:tabs>
              <w:rPr>
                <w:sz w:val="22"/>
                <w:szCs w:val="22"/>
                <w:lang w:val="sr-Latn-ME"/>
              </w:rPr>
            </w:pPr>
          </w:p>
          <w:p w14:paraId="6C1ED3E5" w14:textId="77777777" w:rsidR="0036267C" w:rsidRPr="00A61082" w:rsidRDefault="0036267C" w:rsidP="002F159E">
            <w:pPr>
              <w:tabs>
                <w:tab w:val="left" w:pos="540"/>
                <w:tab w:val="left" w:pos="569"/>
              </w:tabs>
              <w:rPr>
                <w:sz w:val="22"/>
                <w:szCs w:val="22"/>
                <w:lang w:val="sr-Latn-ME"/>
              </w:rPr>
            </w:pPr>
          </w:p>
          <w:p w14:paraId="0E24332C" w14:textId="76E87A2C" w:rsidR="0036267C" w:rsidRPr="00A61082" w:rsidRDefault="0036267C" w:rsidP="002F159E">
            <w:pPr>
              <w:tabs>
                <w:tab w:val="left" w:pos="540"/>
                <w:tab w:val="left" w:pos="569"/>
              </w:tabs>
              <w:rPr>
                <w:sz w:val="22"/>
                <w:szCs w:val="22"/>
                <w:lang w:val="sr-Latn-ME"/>
              </w:rPr>
            </w:pPr>
          </w:p>
        </w:tc>
        <w:tc>
          <w:tcPr>
            <w:tcW w:w="3389" w:type="dxa"/>
            <w:gridSpan w:val="3"/>
            <w:tcBorders>
              <w:bottom w:val="single" w:sz="8" w:space="0" w:color="auto"/>
            </w:tcBorders>
            <w:vAlign w:val="bottom"/>
          </w:tcPr>
          <w:p w14:paraId="1DCBE08D" w14:textId="639A6976" w:rsidR="004C3120" w:rsidRPr="00A61082" w:rsidRDefault="004C3120" w:rsidP="002F159E">
            <w:pPr>
              <w:tabs>
                <w:tab w:val="left" w:pos="540"/>
                <w:tab w:val="left" w:pos="569"/>
              </w:tabs>
              <w:rPr>
                <w:sz w:val="22"/>
                <w:szCs w:val="22"/>
                <w:lang w:val="sr-Latn-ME"/>
              </w:rPr>
            </w:pPr>
            <w:r w:rsidRPr="00A61082">
              <w:rPr>
                <w:sz w:val="22"/>
                <w:szCs w:val="22"/>
                <w:lang w:val="sr-Latn-ME"/>
              </w:rPr>
              <w:t xml:space="preserve">Testovi </w:t>
            </w:r>
            <w:r w:rsidR="003C3A0D" w:rsidRPr="00A61082">
              <w:rPr>
                <w:sz w:val="22"/>
                <w:szCs w:val="22"/>
                <w:lang w:val="sr-Latn-ME"/>
              </w:rPr>
              <w:t>abnormalne vrijednosti</w:t>
            </w:r>
            <w:r w:rsidR="0036267C" w:rsidRPr="00A61082">
              <w:rPr>
                <w:sz w:val="22"/>
                <w:szCs w:val="22"/>
                <w:lang w:val="sr-Latn-ME"/>
              </w:rPr>
              <w:t xml:space="preserve"> finkcije jetre</w:t>
            </w:r>
            <w:r w:rsidR="003C3A0D" w:rsidRPr="00A61082">
              <w:rPr>
                <w:sz w:val="22"/>
                <w:szCs w:val="22"/>
                <w:lang w:val="sr-Latn-ME"/>
              </w:rPr>
              <w:t>, produžen</w:t>
            </w:r>
            <w:r w:rsidR="0036267C" w:rsidRPr="00A61082">
              <w:rPr>
                <w:sz w:val="22"/>
                <w:szCs w:val="22"/>
                <w:lang w:val="sr-Latn-ME"/>
              </w:rPr>
              <w:t>o vrijeme krvarenja</w:t>
            </w:r>
          </w:p>
        </w:tc>
        <w:tc>
          <w:tcPr>
            <w:tcW w:w="142" w:type="dxa"/>
            <w:tcBorders>
              <w:bottom w:val="single" w:sz="8" w:space="0" w:color="auto"/>
              <w:right w:val="single" w:sz="8" w:space="0" w:color="auto"/>
            </w:tcBorders>
            <w:vAlign w:val="bottom"/>
          </w:tcPr>
          <w:p w14:paraId="3172323A" w14:textId="77777777" w:rsidR="004C3120" w:rsidRPr="00A61082" w:rsidRDefault="004C3120" w:rsidP="002F159E">
            <w:pPr>
              <w:tabs>
                <w:tab w:val="left" w:pos="540"/>
                <w:tab w:val="left" w:pos="569"/>
              </w:tabs>
              <w:rPr>
                <w:sz w:val="22"/>
                <w:szCs w:val="22"/>
                <w:lang w:val="sr-Latn-ME"/>
              </w:rPr>
            </w:pPr>
          </w:p>
        </w:tc>
      </w:tr>
      <w:tr w:rsidR="002F159E" w:rsidRPr="00A61082" w14:paraId="5009A72A" w14:textId="77777777" w:rsidTr="006675E3">
        <w:trPr>
          <w:trHeight w:val="244"/>
        </w:trPr>
        <w:tc>
          <w:tcPr>
            <w:tcW w:w="3220" w:type="dxa"/>
            <w:gridSpan w:val="2"/>
            <w:tcBorders>
              <w:left w:val="single" w:sz="8" w:space="0" w:color="auto"/>
              <w:bottom w:val="single" w:sz="8" w:space="0" w:color="auto"/>
              <w:right w:val="single" w:sz="8" w:space="0" w:color="auto"/>
            </w:tcBorders>
            <w:vAlign w:val="bottom"/>
          </w:tcPr>
          <w:p w14:paraId="6B9C7364" w14:textId="77777777" w:rsidR="002F159E" w:rsidRPr="00A61082" w:rsidRDefault="002F159E" w:rsidP="006675E3">
            <w:pPr>
              <w:tabs>
                <w:tab w:val="left" w:pos="540"/>
                <w:tab w:val="left" w:pos="569"/>
              </w:tabs>
              <w:jc w:val="both"/>
              <w:rPr>
                <w:b/>
                <w:sz w:val="22"/>
                <w:szCs w:val="22"/>
                <w:lang w:val="sr-Latn-ME"/>
              </w:rPr>
            </w:pPr>
            <w:r w:rsidRPr="00A61082">
              <w:rPr>
                <w:b/>
                <w:sz w:val="22"/>
                <w:szCs w:val="22"/>
                <w:lang w:val="sr-Latn-ME"/>
              </w:rPr>
              <w:t>Poremećaji metabolizma i ishrane</w:t>
            </w:r>
          </w:p>
        </w:tc>
        <w:tc>
          <w:tcPr>
            <w:tcW w:w="2180" w:type="dxa"/>
            <w:gridSpan w:val="2"/>
            <w:tcBorders>
              <w:bottom w:val="single" w:sz="8" w:space="0" w:color="auto"/>
              <w:right w:val="single" w:sz="8" w:space="0" w:color="auto"/>
            </w:tcBorders>
            <w:vAlign w:val="bottom"/>
          </w:tcPr>
          <w:p w14:paraId="6C03B1D8"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Često</w:t>
            </w:r>
          </w:p>
        </w:tc>
        <w:tc>
          <w:tcPr>
            <w:tcW w:w="3389" w:type="dxa"/>
            <w:gridSpan w:val="3"/>
            <w:tcBorders>
              <w:bottom w:val="single" w:sz="8" w:space="0" w:color="auto"/>
            </w:tcBorders>
            <w:vAlign w:val="bottom"/>
          </w:tcPr>
          <w:p w14:paraId="64CAA8AC" w14:textId="77777777" w:rsidR="002F159E" w:rsidRPr="00A61082" w:rsidRDefault="002F159E" w:rsidP="002F159E">
            <w:pPr>
              <w:tabs>
                <w:tab w:val="left" w:pos="540"/>
                <w:tab w:val="left" w:pos="569"/>
              </w:tabs>
              <w:rPr>
                <w:sz w:val="22"/>
                <w:szCs w:val="22"/>
                <w:lang w:val="sr-Latn-ME"/>
              </w:rPr>
            </w:pPr>
            <w:r w:rsidRPr="00A61082">
              <w:rPr>
                <w:sz w:val="22"/>
                <w:szCs w:val="22"/>
                <w:lang w:val="sr-Latn-ME"/>
              </w:rPr>
              <w:t>zadržavanje tečnosti</w:t>
            </w:r>
          </w:p>
        </w:tc>
        <w:tc>
          <w:tcPr>
            <w:tcW w:w="142" w:type="dxa"/>
            <w:tcBorders>
              <w:bottom w:val="single" w:sz="8" w:space="0" w:color="auto"/>
              <w:right w:val="single" w:sz="8" w:space="0" w:color="auto"/>
            </w:tcBorders>
            <w:vAlign w:val="bottom"/>
          </w:tcPr>
          <w:p w14:paraId="4DB5BC67" w14:textId="77777777" w:rsidR="002F159E" w:rsidRPr="00A61082" w:rsidRDefault="002F159E" w:rsidP="002F159E">
            <w:pPr>
              <w:tabs>
                <w:tab w:val="left" w:pos="540"/>
                <w:tab w:val="left" w:pos="569"/>
              </w:tabs>
              <w:rPr>
                <w:sz w:val="22"/>
                <w:szCs w:val="22"/>
                <w:lang w:val="sr-Latn-ME"/>
              </w:rPr>
            </w:pPr>
          </w:p>
        </w:tc>
      </w:tr>
    </w:tbl>
    <w:p w14:paraId="079F8518" w14:textId="77777777" w:rsidR="00CC171C" w:rsidRPr="00A61082" w:rsidRDefault="00CC171C" w:rsidP="00CC171C">
      <w:pPr>
        <w:tabs>
          <w:tab w:val="left" w:pos="540"/>
          <w:tab w:val="left" w:pos="569"/>
        </w:tabs>
        <w:rPr>
          <w:b/>
          <w:bCs/>
          <w:sz w:val="22"/>
          <w:szCs w:val="22"/>
          <w:lang w:val="sr-Latn-ME"/>
        </w:rPr>
      </w:pPr>
    </w:p>
    <w:p w14:paraId="62167737" w14:textId="521B155B" w:rsidR="005952AE" w:rsidRPr="00A61082" w:rsidRDefault="005952AE" w:rsidP="006E67D6">
      <w:pPr>
        <w:tabs>
          <w:tab w:val="left" w:pos="540"/>
          <w:tab w:val="left" w:pos="569"/>
        </w:tabs>
        <w:jc w:val="both"/>
        <w:rPr>
          <w:sz w:val="22"/>
          <w:szCs w:val="22"/>
          <w:lang w:val="sr-Latn-ME"/>
        </w:rPr>
      </w:pPr>
      <w:r w:rsidRPr="00A61082">
        <w:rPr>
          <w:sz w:val="22"/>
          <w:szCs w:val="22"/>
          <w:lang w:val="sr-Latn-ME"/>
        </w:rPr>
        <w:t>Aseptični meningitis (naročito kod pacijenata sa postojećim autoimunim oboljenjima, kao što su sistemski lupus eritematosus i m</w:t>
      </w:r>
      <w:r w:rsidR="009C1165" w:rsidRPr="00A61082">
        <w:rPr>
          <w:sz w:val="22"/>
          <w:szCs w:val="22"/>
          <w:lang w:val="sr-Latn-ME"/>
        </w:rPr>
        <w:t>i</w:t>
      </w:r>
      <w:r w:rsidRPr="00A61082">
        <w:rPr>
          <w:sz w:val="22"/>
          <w:szCs w:val="22"/>
          <w:lang w:val="sr-Latn-ME"/>
        </w:rPr>
        <w:t>ješana bolest vezivnog tkiva) sa simptomima ukočenog vrata, glavobolje, mučnina, povraćanje, groznica ili dezorijentacija) (</w:t>
      </w:r>
      <w:r w:rsidR="009C1165" w:rsidRPr="00A61082">
        <w:rPr>
          <w:sz w:val="22"/>
          <w:szCs w:val="22"/>
          <w:lang w:val="sr-Latn-ME"/>
        </w:rPr>
        <w:t xml:space="preserve">vidjeti </w:t>
      </w:r>
      <w:r w:rsidRPr="00A61082">
        <w:rPr>
          <w:sz w:val="22"/>
          <w:szCs w:val="22"/>
          <w:lang w:val="sr-Latn-ME"/>
        </w:rPr>
        <w:t>dio 4.4).</w:t>
      </w:r>
    </w:p>
    <w:p w14:paraId="126CFF85" w14:textId="77777777" w:rsidR="00CC171C" w:rsidRPr="00A61082" w:rsidRDefault="00CC171C" w:rsidP="006675E3">
      <w:pPr>
        <w:tabs>
          <w:tab w:val="left" w:pos="540"/>
          <w:tab w:val="left" w:pos="569"/>
        </w:tabs>
        <w:jc w:val="both"/>
        <w:rPr>
          <w:b/>
          <w:bCs/>
          <w:sz w:val="22"/>
          <w:szCs w:val="22"/>
          <w:lang w:val="sr-Latn-ME"/>
        </w:rPr>
      </w:pPr>
    </w:p>
    <w:p w14:paraId="7DF52E76" w14:textId="77777777" w:rsidR="005A23D2" w:rsidRPr="00A61082" w:rsidRDefault="005A23D2" w:rsidP="006675E3">
      <w:pPr>
        <w:spacing w:after="200" w:line="276" w:lineRule="auto"/>
        <w:jc w:val="both"/>
        <w:rPr>
          <w:rFonts w:eastAsia="Calibri"/>
          <w:sz w:val="22"/>
          <w:szCs w:val="22"/>
          <w:u w:val="single"/>
          <w:lang w:val="sr-Latn-ME"/>
        </w:rPr>
      </w:pPr>
      <w:r w:rsidRPr="00A61082">
        <w:rPr>
          <w:rFonts w:eastAsia="Calibri"/>
          <w:sz w:val="22"/>
          <w:szCs w:val="22"/>
          <w:u w:val="single"/>
          <w:lang w:val="sr-Latn-ME"/>
        </w:rPr>
        <w:t>Prijavljivanje sumnji na neželjena dejstva</w:t>
      </w:r>
    </w:p>
    <w:p w14:paraId="7DF52E77" w14:textId="77777777" w:rsidR="005A23D2" w:rsidRPr="00A61082" w:rsidRDefault="005A23D2" w:rsidP="006E67D6">
      <w:pPr>
        <w:spacing w:after="200"/>
        <w:jc w:val="both"/>
        <w:rPr>
          <w:rFonts w:eastAsia="Calibri"/>
          <w:sz w:val="22"/>
          <w:szCs w:val="22"/>
          <w:lang w:val="sr-Latn-ME"/>
        </w:rPr>
      </w:pPr>
      <w:r w:rsidRPr="00A61082">
        <w:rPr>
          <w:rFonts w:eastAsia="Calibri"/>
          <w:sz w:val="22"/>
          <w:szCs w:val="22"/>
          <w:lang w:val="sr-Latn-ME"/>
        </w:rPr>
        <w:t>Prijavljivanje neželjenih dejstava nakon dobijanja dozvole je od velikog značaja jer obezbjeđuje kont</w:t>
      </w:r>
      <w:r w:rsidR="00EA5765" w:rsidRPr="00A61082">
        <w:rPr>
          <w:rFonts w:eastAsia="Calibri"/>
          <w:sz w:val="22"/>
          <w:szCs w:val="22"/>
          <w:lang w:val="sr-Latn-ME"/>
        </w:rPr>
        <w:t>inuirano praćenje odnosa korist</w:t>
      </w:r>
      <w:r w:rsidRPr="00A61082">
        <w:rPr>
          <w:rFonts w:eastAsia="Calibri"/>
          <w:sz w:val="22"/>
          <w:szCs w:val="22"/>
          <w:lang w:val="sr-Latn-ME"/>
        </w:rPr>
        <w:t>/rizik primjene lijeka. Zdravstveni radnici treba da prijave svaku sumnju na neželjeno</w:t>
      </w:r>
      <w:r w:rsidR="009B062A" w:rsidRPr="00A61082">
        <w:rPr>
          <w:rFonts w:eastAsia="Calibri"/>
          <w:sz w:val="22"/>
          <w:szCs w:val="22"/>
          <w:lang w:val="sr-Latn-ME"/>
        </w:rPr>
        <w:t xml:space="preserve"> </w:t>
      </w:r>
      <w:r w:rsidRPr="00A61082">
        <w:rPr>
          <w:rFonts w:eastAsia="Calibri"/>
          <w:sz w:val="22"/>
          <w:szCs w:val="22"/>
          <w:lang w:val="sr-Latn-ME"/>
        </w:rPr>
        <w:t xml:space="preserve">dejstvo ovog lijeka </w:t>
      </w:r>
      <w:r w:rsidR="004E70AD" w:rsidRPr="00A61082">
        <w:rPr>
          <w:rFonts w:eastAsia="Calibri"/>
          <w:sz w:val="22"/>
          <w:szCs w:val="22"/>
          <w:lang w:val="sr-Latn-ME"/>
        </w:rPr>
        <w:t>Institutu</w:t>
      </w:r>
      <w:r w:rsidRPr="00A61082">
        <w:rPr>
          <w:rFonts w:eastAsia="Calibri"/>
          <w:sz w:val="22"/>
          <w:szCs w:val="22"/>
          <w:lang w:val="sr-Latn-ME"/>
        </w:rPr>
        <w:t xml:space="preserve"> za ljekove i medicinska sredstva</w:t>
      </w:r>
      <w:r w:rsidR="004E70AD" w:rsidRPr="00A61082">
        <w:rPr>
          <w:rFonts w:eastAsia="Calibri"/>
          <w:sz w:val="22"/>
          <w:szCs w:val="22"/>
          <w:lang w:val="sr-Latn-ME"/>
        </w:rPr>
        <w:t xml:space="preserve"> </w:t>
      </w:r>
      <w:r w:rsidRPr="00A61082">
        <w:rPr>
          <w:rFonts w:eastAsia="Calibri"/>
          <w:sz w:val="22"/>
          <w:szCs w:val="22"/>
          <w:lang w:val="sr-Latn-ME"/>
        </w:rPr>
        <w:t>(</w:t>
      </w:r>
      <w:r w:rsidR="004E70AD" w:rsidRPr="00A61082">
        <w:rPr>
          <w:rFonts w:eastAsia="Calibri"/>
          <w:sz w:val="22"/>
          <w:szCs w:val="22"/>
          <w:lang w:val="sr-Latn-ME"/>
        </w:rPr>
        <w:t>CInMED</w:t>
      </w:r>
      <w:r w:rsidRPr="00A61082">
        <w:rPr>
          <w:rFonts w:eastAsia="Calibri"/>
          <w:sz w:val="22"/>
          <w:szCs w:val="22"/>
          <w:lang w:val="sr-Latn-ME"/>
        </w:rPr>
        <w:t>):</w:t>
      </w:r>
    </w:p>
    <w:p w14:paraId="7DF52E78" w14:textId="77777777" w:rsidR="005A23D2" w:rsidRPr="00A61082" w:rsidRDefault="004E70AD">
      <w:pPr>
        <w:pStyle w:val="NoSpacing"/>
        <w:jc w:val="both"/>
        <w:rPr>
          <w:rFonts w:eastAsia="Calibri"/>
          <w:sz w:val="22"/>
          <w:szCs w:val="22"/>
          <w:lang w:val="sr-Latn-ME"/>
        </w:rPr>
      </w:pPr>
      <w:r w:rsidRPr="00A61082">
        <w:rPr>
          <w:rFonts w:eastAsia="Calibri"/>
          <w:sz w:val="22"/>
          <w:szCs w:val="22"/>
          <w:lang w:val="sr-Latn-ME"/>
        </w:rPr>
        <w:t xml:space="preserve">Institut </w:t>
      </w:r>
      <w:r w:rsidR="005A23D2" w:rsidRPr="00A61082">
        <w:rPr>
          <w:rFonts w:eastAsia="Calibri"/>
          <w:sz w:val="22"/>
          <w:szCs w:val="22"/>
          <w:lang w:val="sr-Latn-ME"/>
        </w:rPr>
        <w:t xml:space="preserve">za ljekove i medicinska sredstva </w:t>
      </w:r>
    </w:p>
    <w:p w14:paraId="7DF52E79" w14:textId="77777777" w:rsidR="005A23D2" w:rsidRPr="00A61082" w:rsidRDefault="005A23D2">
      <w:pPr>
        <w:pStyle w:val="NoSpacing"/>
        <w:jc w:val="both"/>
        <w:rPr>
          <w:rFonts w:eastAsia="Calibri"/>
          <w:sz w:val="22"/>
          <w:szCs w:val="22"/>
          <w:lang w:val="sr-Latn-ME"/>
        </w:rPr>
      </w:pPr>
      <w:r w:rsidRPr="00A61082">
        <w:rPr>
          <w:rFonts w:eastAsia="Calibri"/>
          <w:sz w:val="22"/>
          <w:szCs w:val="22"/>
          <w:lang w:val="sr-Latn-ME"/>
        </w:rPr>
        <w:t>Odjeljenje za farmakovigilancu</w:t>
      </w:r>
    </w:p>
    <w:p w14:paraId="7DF52E7A" w14:textId="77777777" w:rsidR="00EA5765" w:rsidRPr="00A61082" w:rsidRDefault="005A23D2">
      <w:pPr>
        <w:pStyle w:val="NoSpacing"/>
        <w:jc w:val="both"/>
        <w:rPr>
          <w:rFonts w:eastAsia="Calibri"/>
          <w:sz w:val="22"/>
          <w:szCs w:val="22"/>
          <w:lang w:val="sr-Latn-ME"/>
        </w:rPr>
      </w:pPr>
      <w:r w:rsidRPr="00A61082">
        <w:rPr>
          <w:rFonts w:eastAsia="Calibri"/>
          <w:sz w:val="22"/>
          <w:szCs w:val="22"/>
          <w:lang w:val="sr-Latn-ME"/>
        </w:rPr>
        <w:t>Bulevar Ivana Crnojevića 64a, 81000 Podgorica</w:t>
      </w:r>
    </w:p>
    <w:p w14:paraId="7DF52E7B" w14:textId="77777777" w:rsidR="00EA5765" w:rsidRPr="00A61082" w:rsidRDefault="00EA5765" w:rsidP="006675E3">
      <w:pPr>
        <w:pStyle w:val="NoSpacing"/>
        <w:jc w:val="both"/>
        <w:rPr>
          <w:rFonts w:eastAsia="Calibri"/>
          <w:sz w:val="22"/>
          <w:szCs w:val="22"/>
          <w:lang w:val="sr-Latn-ME"/>
        </w:rPr>
      </w:pPr>
    </w:p>
    <w:p w14:paraId="7DF52E7C" w14:textId="77777777" w:rsidR="005A23D2" w:rsidRPr="00A61082" w:rsidRDefault="005A23D2" w:rsidP="006E67D6">
      <w:pPr>
        <w:pStyle w:val="NoSpacing"/>
        <w:jc w:val="both"/>
        <w:rPr>
          <w:rFonts w:eastAsia="Calibri"/>
          <w:sz w:val="22"/>
          <w:szCs w:val="22"/>
          <w:lang w:val="sr-Latn-ME"/>
        </w:rPr>
      </w:pPr>
      <w:r w:rsidRPr="00A61082">
        <w:rPr>
          <w:rFonts w:eastAsia="Calibri"/>
          <w:sz w:val="22"/>
          <w:szCs w:val="22"/>
          <w:lang w:val="sr-Latn-ME"/>
        </w:rPr>
        <w:t>tel: +382 (0) 20 310 280</w:t>
      </w:r>
    </w:p>
    <w:p w14:paraId="7DF52E7D" w14:textId="77777777" w:rsidR="00EA5765" w:rsidRPr="00A61082" w:rsidRDefault="005A23D2">
      <w:pPr>
        <w:pStyle w:val="NoSpacing"/>
        <w:tabs>
          <w:tab w:val="left" w:pos="6720"/>
        </w:tabs>
        <w:jc w:val="both"/>
        <w:rPr>
          <w:rFonts w:eastAsia="Calibri"/>
          <w:sz w:val="22"/>
          <w:szCs w:val="22"/>
          <w:lang w:val="sr-Latn-ME"/>
        </w:rPr>
      </w:pPr>
      <w:r w:rsidRPr="00A61082">
        <w:rPr>
          <w:rFonts w:eastAsia="Calibri"/>
          <w:sz w:val="22"/>
          <w:szCs w:val="22"/>
          <w:lang w:val="sr-Latn-ME"/>
        </w:rPr>
        <w:t>fax:</w:t>
      </w:r>
      <w:r w:rsidR="00EA5765" w:rsidRPr="00A61082">
        <w:rPr>
          <w:rFonts w:eastAsia="Calibri"/>
          <w:sz w:val="22"/>
          <w:szCs w:val="22"/>
          <w:lang w:val="sr-Latn-ME"/>
        </w:rPr>
        <w:t xml:space="preserve"> </w:t>
      </w:r>
      <w:r w:rsidRPr="00A61082">
        <w:rPr>
          <w:rFonts w:eastAsia="Calibri"/>
          <w:sz w:val="22"/>
          <w:szCs w:val="22"/>
          <w:lang w:val="sr-Latn-ME"/>
        </w:rPr>
        <w:t>+382 (0) 20 310 581</w:t>
      </w:r>
      <w:r w:rsidR="00FF3EDF" w:rsidRPr="00A61082">
        <w:rPr>
          <w:rFonts w:eastAsia="Calibri"/>
          <w:sz w:val="22"/>
          <w:szCs w:val="22"/>
          <w:lang w:val="sr-Latn-ME"/>
        </w:rPr>
        <w:tab/>
      </w:r>
    </w:p>
    <w:p w14:paraId="7DF52E7E" w14:textId="77777777" w:rsidR="005A23D2" w:rsidRPr="00A61082" w:rsidRDefault="00113BEB">
      <w:pPr>
        <w:pStyle w:val="NoSpacing"/>
        <w:jc w:val="both"/>
        <w:rPr>
          <w:rFonts w:eastAsia="Calibri"/>
          <w:sz w:val="22"/>
          <w:szCs w:val="22"/>
          <w:lang w:val="sr-Latn-ME"/>
        </w:rPr>
      </w:pPr>
      <w:hyperlink r:id="rId8" w:history="1">
        <w:r w:rsidR="004E70AD" w:rsidRPr="00A61082">
          <w:rPr>
            <w:rStyle w:val="Hyperlink"/>
            <w:rFonts w:eastAsia="Calibri"/>
            <w:sz w:val="22"/>
            <w:szCs w:val="22"/>
            <w:lang w:val="sr-Latn-ME"/>
          </w:rPr>
          <w:t>www.cinmed.me</w:t>
        </w:r>
      </w:hyperlink>
    </w:p>
    <w:p w14:paraId="7DF52E7F" w14:textId="77777777" w:rsidR="00EA5765" w:rsidRPr="00A61082" w:rsidRDefault="00113BEB">
      <w:pPr>
        <w:pStyle w:val="NoSpacing"/>
        <w:jc w:val="both"/>
        <w:rPr>
          <w:rFonts w:eastAsia="Calibri"/>
          <w:color w:val="0000FF"/>
          <w:sz w:val="22"/>
          <w:szCs w:val="22"/>
          <w:u w:val="single"/>
          <w:lang w:val="sr-Latn-ME"/>
        </w:rPr>
      </w:pPr>
      <w:hyperlink r:id="rId9" w:history="1">
        <w:r w:rsidR="004E70AD" w:rsidRPr="00A61082">
          <w:rPr>
            <w:rStyle w:val="Hyperlink"/>
            <w:rFonts w:eastAsia="Calibri"/>
            <w:sz w:val="22"/>
            <w:szCs w:val="22"/>
            <w:lang w:val="sr-Latn-ME"/>
          </w:rPr>
          <w:t>nezeljenadejstva@cinmed.me</w:t>
        </w:r>
      </w:hyperlink>
    </w:p>
    <w:p w14:paraId="7DF52E80" w14:textId="77777777" w:rsidR="005A23D2" w:rsidRPr="00A61082" w:rsidRDefault="005A23D2">
      <w:pPr>
        <w:pStyle w:val="NoSpacing"/>
        <w:jc w:val="both"/>
        <w:rPr>
          <w:rFonts w:eastAsia="Calibri"/>
          <w:sz w:val="22"/>
          <w:szCs w:val="22"/>
          <w:lang w:val="sr-Latn-ME"/>
        </w:rPr>
      </w:pPr>
      <w:r w:rsidRPr="00A61082">
        <w:rPr>
          <w:rFonts w:eastAsia="Calibri"/>
          <w:sz w:val="22"/>
          <w:szCs w:val="22"/>
          <w:lang w:val="sr-Latn-ME"/>
        </w:rPr>
        <w:t>putem IS zdravstvene zaštite</w:t>
      </w:r>
    </w:p>
    <w:p w14:paraId="7DF52E81" w14:textId="77777777" w:rsidR="007E31E9" w:rsidRPr="00A61082" w:rsidRDefault="007E31E9">
      <w:pPr>
        <w:pStyle w:val="NoSpacing"/>
        <w:jc w:val="both"/>
        <w:rPr>
          <w:rFonts w:eastAsia="Calibri"/>
          <w:sz w:val="22"/>
          <w:szCs w:val="22"/>
          <w:lang w:val="sr-Latn-ME"/>
        </w:rPr>
      </w:pPr>
      <w:r w:rsidRPr="00A61082">
        <w:rPr>
          <w:rFonts w:eastAsia="Calibri"/>
          <w:sz w:val="22"/>
          <w:szCs w:val="22"/>
          <w:lang w:val="sr-Latn-ME"/>
        </w:rPr>
        <w:t>QR kod za online prijavu</w:t>
      </w:r>
      <w:r w:rsidR="00D74CD2" w:rsidRPr="00A61082">
        <w:rPr>
          <w:rFonts w:eastAsia="Calibri"/>
          <w:sz w:val="22"/>
          <w:szCs w:val="22"/>
          <w:lang w:val="sr-Latn-ME"/>
        </w:rPr>
        <w:t xml:space="preserve"> sumnje na neželjeno dejstvo lijeka</w:t>
      </w:r>
      <w:r w:rsidRPr="00A61082">
        <w:rPr>
          <w:rFonts w:eastAsia="Calibri"/>
          <w:sz w:val="22"/>
          <w:szCs w:val="22"/>
          <w:lang w:val="sr-Latn-ME"/>
        </w:rPr>
        <w:t>:</w:t>
      </w:r>
    </w:p>
    <w:p w14:paraId="7DF52E82" w14:textId="77777777" w:rsidR="004F17E2" w:rsidRPr="00A61082" w:rsidRDefault="004F17E2" w:rsidP="006675E3">
      <w:pPr>
        <w:pStyle w:val="NoSpacing"/>
        <w:jc w:val="both"/>
        <w:rPr>
          <w:rFonts w:eastAsia="Calibri"/>
          <w:sz w:val="22"/>
          <w:szCs w:val="22"/>
          <w:lang w:val="sr-Latn-ME"/>
        </w:rPr>
      </w:pPr>
    </w:p>
    <w:p w14:paraId="7DF52E83" w14:textId="77777777" w:rsidR="00836B35" w:rsidRPr="00A61082" w:rsidRDefault="007F661E" w:rsidP="006675E3">
      <w:pPr>
        <w:tabs>
          <w:tab w:val="left" w:pos="540"/>
          <w:tab w:val="left" w:pos="569"/>
        </w:tabs>
        <w:jc w:val="both"/>
        <w:rPr>
          <w:b/>
          <w:bCs/>
          <w:sz w:val="22"/>
          <w:szCs w:val="22"/>
          <w:lang w:val="sr-Latn-ME"/>
        </w:rPr>
      </w:pPr>
      <w:r w:rsidRPr="00A61082">
        <w:rPr>
          <w:b/>
          <w:bCs/>
          <w:noProof/>
          <w:sz w:val="22"/>
          <w:szCs w:val="22"/>
          <w:lang w:val="sr-Latn-ME"/>
        </w:rPr>
        <w:drawing>
          <wp:inline distT="0" distB="0" distL="0" distR="0" wp14:anchorId="7DF52EB9" wp14:editId="66B8E81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DF52E84" w14:textId="0038E2D6" w:rsidR="007F661E" w:rsidRPr="00A61082" w:rsidRDefault="007F661E" w:rsidP="00480FB1">
      <w:pPr>
        <w:tabs>
          <w:tab w:val="left" w:pos="540"/>
          <w:tab w:val="left" w:pos="569"/>
        </w:tabs>
        <w:rPr>
          <w:b/>
          <w:bCs/>
          <w:sz w:val="22"/>
          <w:szCs w:val="22"/>
          <w:lang w:val="sr-Latn-ME"/>
        </w:rPr>
      </w:pPr>
    </w:p>
    <w:p w14:paraId="2162CBE3" w14:textId="011C7DA2" w:rsidR="009753DA" w:rsidRPr="00A61082" w:rsidRDefault="009753DA" w:rsidP="00480FB1">
      <w:pPr>
        <w:tabs>
          <w:tab w:val="left" w:pos="540"/>
          <w:tab w:val="left" w:pos="569"/>
        </w:tabs>
        <w:rPr>
          <w:b/>
          <w:bCs/>
          <w:sz w:val="22"/>
          <w:szCs w:val="22"/>
          <w:lang w:val="sr-Latn-ME"/>
        </w:rPr>
      </w:pPr>
    </w:p>
    <w:p w14:paraId="3D0C5B29" w14:textId="77777777" w:rsidR="009753DA" w:rsidRPr="00A61082" w:rsidRDefault="009753DA" w:rsidP="00480FB1">
      <w:pPr>
        <w:tabs>
          <w:tab w:val="left" w:pos="540"/>
          <w:tab w:val="left" w:pos="569"/>
        </w:tabs>
        <w:rPr>
          <w:b/>
          <w:bCs/>
          <w:sz w:val="22"/>
          <w:szCs w:val="22"/>
          <w:lang w:val="sr-Latn-ME"/>
        </w:rPr>
      </w:pPr>
    </w:p>
    <w:p w14:paraId="7DF52E85" w14:textId="77777777" w:rsidR="00CD6F02" w:rsidRPr="00A61082" w:rsidRDefault="0072020E" w:rsidP="006675E3">
      <w:pPr>
        <w:tabs>
          <w:tab w:val="left" w:pos="540"/>
          <w:tab w:val="left" w:pos="569"/>
        </w:tabs>
        <w:jc w:val="both"/>
        <w:rPr>
          <w:b/>
          <w:bCs/>
          <w:sz w:val="22"/>
          <w:szCs w:val="22"/>
          <w:lang w:val="sr-Latn-ME"/>
        </w:rPr>
      </w:pPr>
      <w:r w:rsidRPr="00A61082">
        <w:rPr>
          <w:b/>
          <w:bCs/>
          <w:sz w:val="22"/>
          <w:szCs w:val="22"/>
          <w:lang w:val="sr-Latn-ME"/>
        </w:rPr>
        <w:lastRenderedPageBreak/>
        <w:t xml:space="preserve">4.9. </w:t>
      </w:r>
      <w:r w:rsidR="00480FB1" w:rsidRPr="00A61082">
        <w:rPr>
          <w:b/>
          <w:bCs/>
          <w:sz w:val="22"/>
          <w:szCs w:val="22"/>
          <w:lang w:val="sr-Latn-ME"/>
        </w:rPr>
        <w:tab/>
      </w:r>
      <w:r w:rsidRPr="00A61082">
        <w:rPr>
          <w:b/>
          <w:bCs/>
          <w:sz w:val="22"/>
          <w:szCs w:val="22"/>
          <w:lang w:val="sr-Latn-ME"/>
        </w:rPr>
        <w:t>Predoziranje</w:t>
      </w:r>
      <w:r w:rsidR="002846DB" w:rsidRPr="00A61082">
        <w:rPr>
          <w:b/>
          <w:bCs/>
          <w:sz w:val="22"/>
          <w:szCs w:val="22"/>
          <w:lang w:val="sr-Latn-ME"/>
        </w:rPr>
        <w:t xml:space="preserve"> </w:t>
      </w:r>
    </w:p>
    <w:p w14:paraId="6E783E42" w14:textId="77777777" w:rsidR="00583AC9" w:rsidRPr="00A61082" w:rsidRDefault="00583AC9" w:rsidP="006675E3">
      <w:pPr>
        <w:tabs>
          <w:tab w:val="left" w:pos="540"/>
          <w:tab w:val="left" w:pos="569"/>
        </w:tabs>
        <w:jc w:val="both"/>
        <w:rPr>
          <w:sz w:val="22"/>
          <w:szCs w:val="22"/>
          <w:lang w:val="sr-Latn-ME"/>
        </w:rPr>
      </w:pPr>
    </w:p>
    <w:p w14:paraId="6B40B7F7" w14:textId="7A140E5F" w:rsidR="0033768A" w:rsidRPr="00A61082" w:rsidRDefault="0033768A" w:rsidP="006675E3">
      <w:pPr>
        <w:tabs>
          <w:tab w:val="left" w:pos="540"/>
          <w:tab w:val="left" w:pos="569"/>
        </w:tabs>
        <w:jc w:val="both"/>
        <w:rPr>
          <w:i/>
          <w:iCs/>
          <w:sz w:val="22"/>
          <w:szCs w:val="22"/>
          <w:lang w:val="sr-Latn-ME"/>
        </w:rPr>
      </w:pPr>
      <w:r w:rsidRPr="00A61082">
        <w:rPr>
          <w:i/>
          <w:iCs/>
          <w:sz w:val="22"/>
          <w:szCs w:val="22"/>
          <w:lang w:val="sr-Latn-ME"/>
        </w:rPr>
        <w:t>Simptomi</w:t>
      </w:r>
    </w:p>
    <w:p w14:paraId="2CDE60D0" w14:textId="77777777" w:rsidR="0033768A" w:rsidRPr="00A61082" w:rsidRDefault="0033768A" w:rsidP="006E67D6">
      <w:pPr>
        <w:tabs>
          <w:tab w:val="left" w:pos="540"/>
          <w:tab w:val="left" w:pos="569"/>
        </w:tabs>
        <w:jc w:val="both"/>
        <w:rPr>
          <w:sz w:val="22"/>
          <w:szCs w:val="22"/>
          <w:lang w:val="sr-Latn-ME"/>
        </w:rPr>
      </w:pPr>
      <w:r w:rsidRPr="00A61082">
        <w:rPr>
          <w:sz w:val="22"/>
          <w:szCs w:val="22"/>
          <w:lang w:val="sr-Latn-ME"/>
        </w:rPr>
        <w:t>Simptomi predoziranja uključuju glavobolju, mučninu, povraćanje, epigastričan bol, gastrointestinalno krvarenje, rijetko dijareju, dezorijentisanost, ekscitaciju, komu, pospanost, vrtoglavicu, tinitus, nesvjesticu i povremeno konvulzije. U slučaju značajnog trovanja moguća je akutna renalna insuficijencija i oštećenja jetre.</w:t>
      </w:r>
    </w:p>
    <w:p w14:paraId="6A34DC8F" w14:textId="77777777" w:rsidR="0033768A" w:rsidRPr="00A61082" w:rsidRDefault="0033768A">
      <w:pPr>
        <w:tabs>
          <w:tab w:val="left" w:pos="540"/>
          <w:tab w:val="left" w:pos="569"/>
        </w:tabs>
        <w:jc w:val="both"/>
        <w:rPr>
          <w:sz w:val="22"/>
          <w:szCs w:val="22"/>
          <w:lang w:val="sr-Latn-ME"/>
        </w:rPr>
      </w:pPr>
    </w:p>
    <w:p w14:paraId="08FE415B" w14:textId="77777777" w:rsidR="0033768A" w:rsidRPr="00A61082" w:rsidRDefault="0033768A">
      <w:pPr>
        <w:tabs>
          <w:tab w:val="left" w:pos="540"/>
          <w:tab w:val="left" w:pos="569"/>
        </w:tabs>
        <w:jc w:val="both"/>
        <w:rPr>
          <w:i/>
          <w:iCs/>
          <w:sz w:val="22"/>
          <w:szCs w:val="22"/>
          <w:lang w:val="sr-Latn-ME"/>
        </w:rPr>
      </w:pPr>
      <w:r w:rsidRPr="00A61082">
        <w:rPr>
          <w:i/>
          <w:iCs/>
          <w:sz w:val="22"/>
          <w:szCs w:val="22"/>
          <w:lang w:val="sr-Latn-ME"/>
        </w:rPr>
        <w:t>Tererapijske mjere</w:t>
      </w:r>
    </w:p>
    <w:p w14:paraId="1D1DE6A6" w14:textId="47262CF5" w:rsidR="0033768A" w:rsidRPr="00A61082" w:rsidRDefault="0033768A">
      <w:pPr>
        <w:tabs>
          <w:tab w:val="left" w:pos="540"/>
          <w:tab w:val="left" w:pos="569"/>
        </w:tabs>
        <w:jc w:val="both"/>
        <w:rPr>
          <w:sz w:val="22"/>
          <w:szCs w:val="22"/>
          <w:lang w:val="sr-Latn-ME"/>
        </w:rPr>
      </w:pPr>
      <w:r w:rsidRPr="00A61082">
        <w:rPr>
          <w:sz w:val="22"/>
          <w:szCs w:val="22"/>
          <w:lang w:val="sr-Latn-ME"/>
        </w:rPr>
        <w:t>Pacijente treba liječiti simptomatski. U toku prvog sata nakon unosa potencijalno toksične doze treba razmotriti primjenu aktivnog uglja. Alternativno, kod odraslih osoba se može prim</w:t>
      </w:r>
      <w:r w:rsidR="009C1165" w:rsidRPr="00A61082">
        <w:rPr>
          <w:sz w:val="22"/>
          <w:szCs w:val="22"/>
          <w:lang w:val="sr-Latn-ME"/>
        </w:rPr>
        <w:t>i</w:t>
      </w:r>
      <w:r w:rsidRPr="00A61082">
        <w:rPr>
          <w:sz w:val="22"/>
          <w:szCs w:val="22"/>
          <w:lang w:val="sr-Latn-ME"/>
        </w:rPr>
        <w:t>jeniti gastrična lavaža u toku prvog sata od uzimanja doze potencijalno opasne po život.</w:t>
      </w:r>
    </w:p>
    <w:p w14:paraId="1F2636B0" w14:textId="77777777" w:rsidR="0033768A" w:rsidRPr="00A61082" w:rsidRDefault="0033768A">
      <w:pPr>
        <w:tabs>
          <w:tab w:val="left" w:pos="540"/>
          <w:tab w:val="left" w:pos="569"/>
        </w:tabs>
        <w:jc w:val="both"/>
        <w:rPr>
          <w:sz w:val="22"/>
          <w:szCs w:val="22"/>
          <w:lang w:val="sr-Latn-ME"/>
        </w:rPr>
      </w:pPr>
    </w:p>
    <w:p w14:paraId="180CC340" w14:textId="77777777" w:rsidR="0033768A" w:rsidRPr="00A61082" w:rsidRDefault="0033768A">
      <w:pPr>
        <w:tabs>
          <w:tab w:val="left" w:pos="540"/>
          <w:tab w:val="left" w:pos="569"/>
        </w:tabs>
        <w:jc w:val="both"/>
        <w:rPr>
          <w:sz w:val="22"/>
          <w:szCs w:val="22"/>
          <w:lang w:val="sr-Latn-ME"/>
        </w:rPr>
      </w:pPr>
      <w:r w:rsidRPr="00A61082">
        <w:rPr>
          <w:sz w:val="22"/>
          <w:szCs w:val="22"/>
          <w:lang w:val="sr-Latn-ME"/>
        </w:rPr>
        <w:t>Potrebno je omogućiti dobru diurezu.</w:t>
      </w:r>
    </w:p>
    <w:p w14:paraId="3CAB2267" w14:textId="77777777" w:rsidR="0033768A" w:rsidRPr="00A61082" w:rsidRDefault="0033768A">
      <w:pPr>
        <w:tabs>
          <w:tab w:val="left" w:pos="540"/>
          <w:tab w:val="left" w:pos="569"/>
        </w:tabs>
        <w:jc w:val="both"/>
        <w:rPr>
          <w:sz w:val="22"/>
          <w:szCs w:val="22"/>
          <w:lang w:val="sr-Latn-ME"/>
        </w:rPr>
      </w:pPr>
    </w:p>
    <w:p w14:paraId="0C538D15" w14:textId="77777777" w:rsidR="0033768A" w:rsidRPr="00A61082" w:rsidRDefault="0033768A">
      <w:pPr>
        <w:tabs>
          <w:tab w:val="left" w:pos="540"/>
          <w:tab w:val="left" w:pos="569"/>
        </w:tabs>
        <w:jc w:val="both"/>
        <w:rPr>
          <w:sz w:val="22"/>
          <w:szCs w:val="22"/>
          <w:lang w:val="sr-Latn-ME"/>
        </w:rPr>
      </w:pPr>
      <w:r w:rsidRPr="00A61082">
        <w:rPr>
          <w:sz w:val="22"/>
          <w:szCs w:val="22"/>
          <w:lang w:val="sr-Latn-ME"/>
        </w:rPr>
        <w:t>Pažljivo pratiti funkciju bubrega i jetre.</w:t>
      </w:r>
    </w:p>
    <w:p w14:paraId="7C5812ED" w14:textId="77777777" w:rsidR="0033768A" w:rsidRPr="00A61082" w:rsidRDefault="0033768A">
      <w:pPr>
        <w:tabs>
          <w:tab w:val="left" w:pos="540"/>
          <w:tab w:val="left" w:pos="569"/>
        </w:tabs>
        <w:jc w:val="both"/>
        <w:rPr>
          <w:sz w:val="22"/>
          <w:szCs w:val="22"/>
          <w:lang w:val="sr-Latn-ME"/>
        </w:rPr>
      </w:pPr>
    </w:p>
    <w:p w14:paraId="59DB060E" w14:textId="77777777" w:rsidR="0033768A" w:rsidRPr="00A61082" w:rsidRDefault="0033768A">
      <w:pPr>
        <w:tabs>
          <w:tab w:val="left" w:pos="540"/>
          <w:tab w:val="left" w:pos="569"/>
        </w:tabs>
        <w:jc w:val="both"/>
        <w:rPr>
          <w:sz w:val="22"/>
          <w:szCs w:val="22"/>
          <w:lang w:val="sr-Latn-ME"/>
        </w:rPr>
      </w:pPr>
      <w:r w:rsidRPr="00A61082">
        <w:rPr>
          <w:sz w:val="22"/>
          <w:szCs w:val="22"/>
          <w:lang w:val="sr-Latn-ME"/>
        </w:rPr>
        <w:t>Pacijente treba posmatrati najmanje četiri sata od unosa potencijalno toksičnih količina lijeka.</w:t>
      </w:r>
    </w:p>
    <w:p w14:paraId="42843FF2" w14:textId="77777777" w:rsidR="0033768A" w:rsidRPr="00A61082" w:rsidRDefault="0033768A">
      <w:pPr>
        <w:tabs>
          <w:tab w:val="left" w:pos="540"/>
          <w:tab w:val="left" w:pos="569"/>
        </w:tabs>
        <w:jc w:val="both"/>
        <w:rPr>
          <w:sz w:val="22"/>
          <w:szCs w:val="22"/>
          <w:lang w:val="sr-Latn-ME"/>
        </w:rPr>
      </w:pPr>
    </w:p>
    <w:p w14:paraId="6696003A" w14:textId="77777777" w:rsidR="0033768A" w:rsidRPr="00A61082" w:rsidRDefault="0033768A">
      <w:pPr>
        <w:tabs>
          <w:tab w:val="left" w:pos="540"/>
          <w:tab w:val="left" w:pos="569"/>
        </w:tabs>
        <w:jc w:val="both"/>
        <w:rPr>
          <w:sz w:val="22"/>
          <w:szCs w:val="22"/>
          <w:lang w:val="sr-Latn-ME"/>
        </w:rPr>
      </w:pPr>
      <w:r w:rsidRPr="00A61082">
        <w:rPr>
          <w:sz w:val="22"/>
          <w:szCs w:val="22"/>
          <w:lang w:val="sr-Latn-ME"/>
        </w:rPr>
        <w:t>Učestale ili produžene konvulzije tretiraju se intravenskom primjenom diazepama.</w:t>
      </w:r>
    </w:p>
    <w:p w14:paraId="23939EB1" w14:textId="77777777" w:rsidR="0033768A" w:rsidRPr="00A61082" w:rsidRDefault="0033768A">
      <w:pPr>
        <w:tabs>
          <w:tab w:val="left" w:pos="540"/>
          <w:tab w:val="left" w:pos="569"/>
        </w:tabs>
        <w:jc w:val="both"/>
        <w:rPr>
          <w:sz w:val="22"/>
          <w:szCs w:val="22"/>
          <w:lang w:val="sr-Latn-ME"/>
        </w:rPr>
      </w:pPr>
    </w:p>
    <w:p w14:paraId="713BBC2C" w14:textId="77777777" w:rsidR="0033768A" w:rsidRPr="00A61082" w:rsidRDefault="0033768A">
      <w:pPr>
        <w:tabs>
          <w:tab w:val="left" w:pos="540"/>
          <w:tab w:val="left" w:pos="569"/>
        </w:tabs>
        <w:jc w:val="both"/>
        <w:rPr>
          <w:sz w:val="22"/>
          <w:szCs w:val="22"/>
          <w:lang w:val="sr-Latn-ME"/>
        </w:rPr>
      </w:pPr>
      <w:r w:rsidRPr="00A61082">
        <w:rPr>
          <w:sz w:val="22"/>
          <w:szCs w:val="22"/>
          <w:lang w:val="sr-Latn-ME"/>
        </w:rPr>
        <w:t>Ostale mjere zavise od kliničke slike pacijenta.</w:t>
      </w:r>
    </w:p>
    <w:p w14:paraId="7CFEC95A" w14:textId="77777777" w:rsidR="0033768A" w:rsidRPr="00A61082" w:rsidRDefault="0033768A" w:rsidP="006675E3">
      <w:pPr>
        <w:tabs>
          <w:tab w:val="left" w:pos="540"/>
          <w:tab w:val="left" w:pos="569"/>
        </w:tabs>
        <w:jc w:val="both"/>
        <w:rPr>
          <w:b/>
          <w:bCs/>
          <w:sz w:val="22"/>
          <w:szCs w:val="22"/>
          <w:lang w:val="sr-Latn-ME"/>
        </w:rPr>
      </w:pPr>
    </w:p>
    <w:p w14:paraId="7DF52E87" w14:textId="77777777" w:rsidR="00227BDB" w:rsidRPr="00A61082" w:rsidRDefault="00227BDB" w:rsidP="006675E3">
      <w:pPr>
        <w:tabs>
          <w:tab w:val="left" w:pos="540"/>
          <w:tab w:val="left" w:pos="569"/>
        </w:tabs>
        <w:jc w:val="both"/>
        <w:rPr>
          <w:b/>
          <w:bCs/>
          <w:sz w:val="22"/>
          <w:szCs w:val="22"/>
          <w:lang w:val="sr-Latn-ME"/>
        </w:rPr>
      </w:pPr>
    </w:p>
    <w:p w14:paraId="7DF52E88" w14:textId="77777777" w:rsidR="0072020E" w:rsidRPr="00A61082" w:rsidRDefault="0072020E" w:rsidP="006675E3">
      <w:pPr>
        <w:tabs>
          <w:tab w:val="left" w:pos="540"/>
          <w:tab w:val="left" w:pos="569"/>
        </w:tabs>
        <w:jc w:val="both"/>
        <w:rPr>
          <w:b/>
          <w:bCs/>
          <w:sz w:val="22"/>
          <w:szCs w:val="22"/>
          <w:lang w:val="sr-Latn-ME"/>
        </w:rPr>
      </w:pPr>
      <w:r w:rsidRPr="00A61082">
        <w:rPr>
          <w:b/>
          <w:bCs/>
          <w:sz w:val="22"/>
          <w:szCs w:val="22"/>
          <w:lang w:val="sr-Latn-ME"/>
        </w:rPr>
        <w:t xml:space="preserve">5. </w:t>
      </w:r>
      <w:r w:rsidR="00480FB1" w:rsidRPr="00A61082">
        <w:rPr>
          <w:b/>
          <w:bCs/>
          <w:sz w:val="22"/>
          <w:szCs w:val="22"/>
          <w:lang w:val="sr-Latn-ME"/>
        </w:rPr>
        <w:tab/>
      </w:r>
      <w:r w:rsidRPr="00A61082">
        <w:rPr>
          <w:b/>
          <w:bCs/>
          <w:sz w:val="22"/>
          <w:szCs w:val="22"/>
          <w:lang w:val="sr-Latn-ME"/>
        </w:rPr>
        <w:t>FARMAKOLOŠK</w:t>
      </w:r>
      <w:r w:rsidR="000D425A" w:rsidRPr="00A61082">
        <w:rPr>
          <w:b/>
          <w:bCs/>
          <w:sz w:val="22"/>
          <w:szCs w:val="22"/>
          <w:lang w:val="sr-Latn-ME"/>
        </w:rPr>
        <w:t>I</w:t>
      </w:r>
      <w:r w:rsidRPr="00A61082">
        <w:rPr>
          <w:b/>
          <w:bCs/>
          <w:sz w:val="22"/>
          <w:szCs w:val="22"/>
          <w:lang w:val="sr-Latn-ME"/>
        </w:rPr>
        <w:t xml:space="preserve"> PODACI</w:t>
      </w:r>
    </w:p>
    <w:p w14:paraId="7DF52E89" w14:textId="77777777" w:rsidR="0072020E" w:rsidRPr="00A61082" w:rsidRDefault="0072020E" w:rsidP="006675E3">
      <w:pPr>
        <w:tabs>
          <w:tab w:val="left" w:pos="540"/>
          <w:tab w:val="left" w:pos="569"/>
        </w:tabs>
        <w:jc w:val="both"/>
        <w:rPr>
          <w:b/>
          <w:bCs/>
          <w:sz w:val="22"/>
          <w:szCs w:val="22"/>
          <w:lang w:val="sr-Latn-ME"/>
        </w:rPr>
      </w:pPr>
    </w:p>
    <w:p w14:paraId="7DF52E8A" w14:textId="77777777" w:rsidR="0072020E" w:rsidRPr="00A61082" w:rsidRDefault="0072020E" w:rsidP="006675E3">
      <w:pPr>
        <w:tabs>
          <w:tab w:val="left" w:pos="540"/>
          <w:tab w:val="left" w:pos="569"/>
        </w:tabs>
        <w:jc w:val="both"/>
        <w:rPr>
          <w:b/>
          <w:bCs/>
          <w:sz w:val="22"/>
          <w:szCs w:val="22"/>
          <w:lang w:val="sr-Latn-ME"/>
        </w:rPr>
      </w:pPr>
      <w:r w:rsidRPr="00A61082">
        <w:rPr>
          <w:b/>
          <w:bCs/>
          <w:sz w:val="22"/>
          <w:szCs w:val="22"/>
          <w:lang w:val="sr-Latn-ME"/>
        </w:rPr>
        <w:t xml:space="preserve">5.1. </w:t>
      </w:r>
      <w:r w:rsidR="00480FB1" w:rsidRPr="00A61082">
        <w:rPr>
          <w:b/>
          <w:bCs/>
          <w:sz w:val="22"/>
          <w:szCs w:val="22"/>
          <w:lang w:val="sr-Latn-ME"/>
        </w:rPr>
        <w:tab/>
      </w:r>
      <w:r w:rsidRPr="00A61082">
        <w:rPr>
          <w:b/>
          <w:bCs/>
          <w:sz w:val="22"/>
          <w:szCs w:val="22"/>
          <w:lang w:val="sr-Latn-ME"/>
        </w:rPr>
        <w:t>Farmakodinamski podaci</w:t>
      </w:r>
      <w:r w:rsidR="003A7059" w:rsidRPr="00A61082">
        <w:rPr>
          <w:b/>
          <w:bCs/>
          <w:sz w:val="22"/>
          <w:szCs w:val="22"/>
          <w:lang w:val="sr-Latn-ME"/>
        </w:rPr>
        <w:t xml:space="preserve"> </w:t>
      </w:r>
    </w:p>
    <w:p w14:paraId="7DF52E8B" w14:textId="77777777" w:rsidR="00F45F77" w:rsidRPr="00A61082" w:rsidRDefault="00F45F77" w:rsidP="006675E3">
      <w:pPr>
        <w:tabs>
          <w:tab w:val="left" w:pos="540"/>
          <w:tab w:val="left" w:pos="569"/>
        </w:tabs>
        <w:jc w:val="both"/>
        <w:rPr>
          <w:b/>
          <w:bCs/>
          <w:sz w:val="22"/>
          <w:szCs w:val="22"/>
          <w:lang w:val="sr-Latn-ME"/>
        </w:rPr>
      </w:pPr>
    </w:p>
    <w:p w14:paraId="7DF52E8C" w14:textId="01E6DEA5" w:rsidR="0072020E" w:rsidRPr="00A61082" w:rsidRDefault="0072020E" w:rsidP="006675E3">
      <w:pPr>
        <w:tabs>
          <w:tab w:val="left" w:pos="540"/>
          <w:tab w:val="left" w:pos="569"/>
        </w:tabs>
        <w:jc w:val="both"/>
        <w:rPr>
          <w:bCs/>
          <w:sz w:val="22"/>
          <w:szCs w:val="22"/>
          <w:lang w:val="sr-Latn-ME"/>
        </w:rPr>
      </w:pPr>
      <w:r w:rsidRPr="00A61082">
        <w:rPr>
          <w:bCs/>
          <w:sz w:val="22"/>
          <w:szCs w:val="22"/>
          <w:lang w:val="sr-Latn-ME"/>
        </w:rPr>
        <w:t>Farmakoterapijska grupa:</w:t>
      </w:r>
      <w:r w:rsidR="00746C07" w:rsidRPr="00A61082">
        <w:rPr>
          <w:bCs/>
          <w:sz w:val="22"/>
          <w:szCs w:val="22"/>
          <w:lang w:val="sr-Latn-ME"/>
        </w:rPr>
        <w:t xml:space="preserve"> </w:t>
      </w:r>
      <w:r w:rsidR="009C1165" w:rsidRPr="00A61082">
        <w:rPr>
          <w:bCs/>
          <w:sz w:val="22"/>
          <w:szCs w:val="22"/>
          <w:lang w:val="sr-Latn-ME"/>
        </w:rPr>
        <w:t>A</w:t>
      </w:r>
      <w:r w:rsidR="00746C07" w:rsidRPr="00A61082">
        <w:rPr>
          <w:bCs/>
          <w:sz w:val="22"/>
          <w:szCs w:val="22"/>
          <w:lang w:val="sr-Latn-ME"/>
        </w:rPr>
        <w:t>ntiinflamatorni i antireumatski l</w:t>
      </w:r>
      <w:r w:rsidR="009C1165" w:rsidRPr="00A61082">
        <w:rPr>
          <w:bCs/>
          <w:sz w:val="22"/>
          <w:szCs w:val="22"/>
          <w:lang w:val="sr-Latn-ME"/>
        </w:rPr>
        <w:t>j</w:t>
      </w:r>
      <w:r w:rsidR="00746C07" w:rsidRPr="00A61082">
        <w:rPr>
          <w:bCs/>
          <w:sz w:val="22"/>
          <w:szCs w:val="22"/>
          <w:lang w:val="sr-Latn-ME"/>
        </w:rPr>
        <w:t>ekovi, derivati propionske kiseline</w:t>
      </w:r>
    </w:p>
    <w:p w14:paraId="7DF52E8D" w14:textId="77777777" w:rsidR="0072020E" w:rsidRPr="00A61082" w:rsidRDefault="0072020E" w:rsidP="006675E3">
      <w:pPr>
        <w:tabs>
          <w:tab w:val="left" w:pos="540"/>
          <w:tab w:val="left" w:pos="569"/>
        </w:tabs>
        <w:jc w:val="both"/>
        <w:rPr>
          <w:bCs/>
          <w:sz w:val="22"/>
          <w:szCs w:val="22"/>
          <w:lang w:val="sr-Latn-ME"/>
        </w:rPr>
      </w:pPr>
    </w:p>
    <w:p w14:paraId="7DF52E8E" w14:textId="657AC818" w:rsidR="0072020E" w:rsidRPr="00A61082" w:rsidRDefault="0072020E" w:rsidP="006675E3">
      <w:pPr>
        <w:tabs>
          <w:tab w:val="left" w:pos="540"/>
          <w:tab w:val="left" w:pos="569"/>
        </w:tabs>
        <w:jc w:val="both"/>
        <w:rPr>
          <w:bCs/>
          <w:sz w:val="22"/>
          <w:szCs w:val="22"/>
          <w:lang w:val="sr-Latn-ME"/>
        </w:rPr>
      </w:pPr>
      <w:r w:rsidRPr="00A61082">
        <w:rPr>
          <w:b/>
          <w:bCs/>
          <w:sz w:val="22"/>
          <w:szCs w:val="22"/>
          <w:lang w:val="sr-Latn-ME"/>
        </w:rPr>
        <w:t>ATC kod:</w:t>
      </w:r>
      <w:r w:rsidR="0086312C" w:rsidRPr="00A61082">
        <w:rPr>
          <w:bCs/>
          <w:sz w:val="22"/>
          <w:szCs w:val="22"/>
          <w:lang w:val="sr-Latn-ME"/>
        </w:rPr>
        <w:t xml:space="preserve"> M01AE09</w:t>
      </w:r>
    </w:p>
    <w:p w14:paraId="7DF52E8F" w14:textId="77777777" w:rsidR="002E37A5" w:rsidRPr="00A61082" w:rsidRDefault="002E37A5" w:rsidP="006675E3">
      <w:pPr>
        <w:tabs>
          <w:tab w:val="left" w:pos="540"/>
          <w:tab w:val="left" w:pos="569"/>
        </w:tabs>
        <w:jc w:val="both"/>
        <w:rPr>
          <w:b/>
          <w:bCs/>
          <w:sz w:val="22"/>
          <w:szCs w:val="22"/>
          <w:lang w:val="sr-Latn-ME"/>
        </w:rPr>
      </w:pPr>
    </w:p>
    <w:p w14:paraId="7DF52E90" w14:textId="77777777" w:rsidR="0072020E" w:rsidRPr="00A61082" w:rsidRDefault="0072020E" w:rsidP="006675E3">
      <w:pPr>
        <w:tabs>
          <w:tab w:val="left" w:pos="540"/>
          <w:tab w:val="left" w:pos="569"/>
        </w:tabs>
        <w:jc w:val="both"/>
        <w:rPr>
          <w:b/>
          <w:bCs/>
          <w:sz w:val="22"/>
          <w:szCs w:val="22"/>
          <w:lang w:val="sr-Latn-ME"/>
        </w:rPr>
      </w:pPr>
      <w:r w:rsidRPr="00A61082">
        <w:rPr>
          <w:b/>
          <w:bCs/>
          <w:sz w:val="22"/>
          <w:szCs w:val="22"/>
          <w:lang w:val="sr-Latn-ME"/>
        </w:rPr>
        <w:t xml:space="preserve">5.2. </w:t>
      </w:r>
      <w:r w:rsidR="00480FB1" w:rsidRPr="00A61082">
        <w:rPr>
          <w:b/>
          <w:bCs/>
          <w:sz w:val="22"/>
          <w:szCs w:val="22"/>
          <w:lang w:val="sr-Latn-ME"/>
        </w:rPr>
        <w:tab/>
      </w:r>
      <w:r w:rsidRPr="00A61082">
        <w:rPr>
          <w:b/>
          <w:bCs/>
          <w:sz w:val="22"/>
          <w:szCs w:val="22"/>
          <w:lang w:val="sr-Latn-ME"/>
        </w:rPr>
        <w:t>Farmakokinetički podaci</w:t>
      </w:r>
      <w:r w:rsidR="003A7059" w:rsidRPr="00A61082">
        <w:rPr>
          <w:b/>
          <w:bCs/>
          <w:sz w:val="22"/>
          <w:szCs w:val="22"/>
          <w:lang w:val="sr-Latn-ME"/>
        </w:rPr>
        <w:t xml:space="preserve"> </w:t>
      </w:r>
    </w:p>
    <w:p w14:paraId="7DF52E91" w14:textId="77777777" w:rsidR="0072020E" w:rsidRPr="00A61082" w:rsidRDefault="0072020E" w:rsidP="006675E3">
      <w:pPr>
        <w:tabs>
          <w:tab w:val="left" w:pos="540"/>
          <w:tab w:val="left" w:pos="569"/>
        </w:tabs>
        <w:jc w:val="both"/>
        <w:rPr>
          <w:bCs/>
          <w:sz w:val="22"/>
          <w:szCs w:val="22"/>
          <w:lang w:val="sr-Latn-ME"/>
        </w:rPr>
      </w:pPr>
    </w:p>
    <w:p w14:paraId="2DC1C6FD" w14:textId="7041E3F8" w:rsidR="000130CF" w:rsidRPr="00A61082" w:rsidRDefault="000130CF" w:rsidP="006675E3">
      <w:pPr>
        <w:tabs>
          <w:tab w:val="left" w:pos="540"/>
          <w:tab w:val="left" w:pos="569"/>
        </w:tabs>
        <w:jc w:val="both"/>
        <w:rPr>
          <w:bCs/>
          <w:sz w:val="22"/>
          <w:szCs w:val="22"/>
          <w:lang w:val="sr-Latn-ME"/>
        </w:rPr>
      </w:pPr>
      <w:r w:rsidRPr="00A61082">
        <w:rPr>
          <w:bCs/>
          <w:sz w:val="22"/>
          <w:szCs w:val="22"/>
          <w:lang w:val="sr-Latn-ME"/>
        </w:rPr>
        <w:t>Flurbiprofen se brzo resorbuje iz gastrointestinalnog trakta, sa maksimalnom koncentracijom u serumu 90 minuta nakon oralne primjene lijeka. Oko 99% flurbiprofena se vezuje za proteine i ima poluvr</w:t>
      </w:r>
      <w:r w:rsidR="009C1165" w:rsidRPr="00A61082">
        <w:rPr>
          <w:bCs/>
          <w:sz w:val="22"/>
          <w:szCs w:val="22"/>
          <w:lang w:val="sr-Latn-ME"/>
        </w:rPr>
        <w:t>ij</w:t>
      </w:r>
      <w:r w:rsidRPr="00A61082">
        <w:rPr>
          <w:bCs/>
          <w:sz w:val="22"/>
          <w:szCs w:val="22"/>
          <w:lang w:val="sr-Latn-ME"/>
        </w:rPr>
        <w:t>eme eliminacije oko 3 do 4 sata.</w:t>
      </w:r>
    </w:p>
    <w:p w14:paraId="7DFBA3BC" w14:textId="77777777" w:rsidR="000130CF" w:rsidRPr="00A61082" w:rsidRDefault="000130CF" w:rsidP="006675E3">
      <w:pPr>
        <w:tabs>
          <w:tab w:val="left" w:pos="540"/>
          <w:tab w:val="left" w:pos="569"/>
        </w:tabs>
        <w:jc w:val="both"/>
        <w:rPr>
          <w:bCs/>
          <w:sz w:val="22"/>
          <w:szCs w:val="22"/>
          <w:lang w:val="sr-Latn-ME"/>
        </w:rPr>
      </w:pPr>
    </w:p>
    <w:p w14:paraId="72760EAE" w14:textId="39C55C9B" w:rsidR="000130CF" w:rsidRPr="00A61082" w:rsidRDefault="000130CF" w:rsidP="006675E3">
      <w:pPr>
        <w:tabs>
          <w:tab w:val="left" w:pos="540"/>
          <w:tab w:val="left" w:pos="569"/>
        </w:tabs>
        <w:jc w:val="both"/>
        <w:rPr>
          <w:bCs/>
          <w:sz w:val="22"/>
          <w:szCs w:val="22"/>
          <w:lang w:val="sr-Latn-ME"/>
        </w:rPr>
      </w:pPr>
      <w:r w:rsidRPr="00A61082">
        <w:rPr>
          <w:bCs/>
          <w:sz w:val="22"/>
          <w:szCs w:val="22"/>
          <w:lang w:val="sr-Latn-ME"/>
        </w:rPr>
        <w:t>Stepen urinarnog izlučivanja flurbiprofena i njegova dva glavna metabolita ([2-(2-fluoro-4’-hidroksi-4-bifenilil) propionska kiselina] i [2-(2-fluoro-3’-hidroksi-4’ -metoksi-4-bifenilil) propionska kiselina]) u slobodnom i konjugovanom stanju slična su za rektalni i oralni put primjene. Metabolički obrasci kvantitativno su slični za oba puta primjene.</w:t>
      </w:r>
    </w:p>
    <w:p w14:paraId="39D7CAEB" w14:textId="77777777" w:rsidR="000130CF" w:rsidRPr="00A61082" w:rsidRDefault="000130CF" w:rsidP="006675E3">
      <w:pPr>
        <w:tabs>
          <w:tab w:val="left" w:pos="540"/>
          <w:tab w:val="left" w:pos="569"/>
        </w:tabs>
        <w:jc w:val="both"/>
        <w:rPr>
          <w:bCs/>
          <w:sz w:val="22"/>
          <w:szCs w:val="22"/>
          <w:lang w:val="sr-Latn-ME"/>
        </w:rPr>
      </w:pPr>
    </w:p>
    <w:p w14:paraId="7DF52E92" w14:textId="77777777" w:rsidR="0072020E" w:rsidRPr="00A61082" w:rsidRDefault="0072020E" w:rsidP="006675E3">
      <w:pPr>
        <w:tabs>
          <w:tab w:val="left" w:pos="540"/>
          <w:tab w:val="left" w:pos="569"/>
        </w:tabs>
        <w:jc w:val="both"/>
        <w:rPr>
          <w:b/>
          <w:bCs/>
          <w:sz w:val="22"/>
          <w:szCs w:val="22"/>
          <w:lang w:val="sr-Latn-ME"/>
        </w:rPr>
      </w:pPr>
      <w:r w:rsidRPr="00A61082">
        <w:rPr>
          <w:b/>
          <w:bCs/>
          <w:sz w:val="22"/>
          <w:szCs w:val="22"/>
          <w:lang w:val="sr-Latn-ME"/>
        </w:rPr>
        <w:t xml:space="preserve">5.3. </w:t>
      </w:r>
      <w:r w:rsidR="00480FB1" w:rsidRPr="00A61082">
        <w:rPr>
          <w:b/>
          <w:bCs/>
          <w:sz w:val="22"/>
          <w:szCs w:val="22"/>
          <w:lang w:val="sr-Latn-ME"/>
        </w:rPr>
        <w:tab/>
      </w:r>
      <w:r w:rsidRPr="00A61082">
        <w:rPr>
          <w:b/>
          <w:bCs/>
          <w:sz w:val="22"/>
          <w:szCs w:val="22"/>
          <w:lang w:val="sr-Latn-ME"/>
        </w:rPr>
        <w:t xml:space="preserve">Pretklinički podaci o bezbjednosti </w:t>
      </w:r>
    </w:p>
    <w:p w14:paraId="7DF52E93" w14:textId="77777777" w:rsidR="00836B35" w:rsidRPr="00A61082" w:rsidRDefault="00836B35" w:rsidP="00480FB1">
      <w:pPr>
        <w:tabs>
          <w:tab w:val="left" w:pos="540"/>
          <w:tab w:val="left" w:pos="569"/>
        </w:tabs>
        <w:rPr>
          <w:bCs/>
          <w:sz w:val="22"/>
          <w:szCs w:val="22"/>
          <w:lang w:val="sr-Latn-ME"/>
        </w:rPr>
      </w:pPr>
    </w:p>
    <w:p w14:paraId="5353430E" w14:textId="10F81F1C" w:rsidR="00773959" w:rsidRPr="00A61082" w:rsidRDefault="00773959" w:rsidP="00480FB1">
      <w:pPr>
        <w:tabs>
          <w:tab w:val="left" w:pos="540"/>
          <w:tab w:val="left" w:pos="569"/>
        </w:tabs>
        <w:rPr>
          <w:bCs/>
          <w:sz w:val="22"/>
          <w:szCs w:val="22"/>
          <w:lang w:val="sr-Latn-ME"/>
        </w:rPr>
      </w:pPr>
      <w:r w:rsidRPr="00A61082">
        <w:rPr>
          <w:bCs/>
          <w:sz w:val="22"/>
          <w:szCs w:val="22"/>
          <w:lang w:val="sr-Latn-ME"/>
        </w:rPr>
        <w:t>Nije prim</w:t>
      </w:r>
      <w:r w:rsidR="00CB5B42" w:rsidRPr="00A61082">
        <w:rPr>
          <w:bCs/>
          <w:sz w:val="22"/>
          <w:szCs w:val="22"/>
          <w:lang w:val="sr-Latn-ME"/>
        </w:rPr>
        <w:t>j</w:t>
      </w:r>
      <w:r w:rsidRPr="00A61082">
        <w:rPr>
          <w:bCs/>
          <w:sz w:val="22"/>
          <w:szCs w:val="22"/>
          <w:lang w:val="sr-Latn-ME"/>
        </w:rPr>
        <w:t>en</w:t>
      </w:r>
      <w:r w:rsidR="00CB5B42" w:rsidRPr="00A61082">
        <w:rPr>
          <w:bCs/>
          <w:sz w:val="22"/>
          <w:szCs w:val="22"/>
          <w:lang w:val="sr-Latn-ME"/>
        </w:rPr>
        <w:t>j</w:t>
      </w:r>
      <w:r w:rsidRPr="00A61082">
        <w:rPr>
          <w:bCs/>
          <w:sz w:val="22"/>
          <w:szCs w:val="22"/>
          <w:lang w:val="sr-Latn-ME"/>
        </w:rPr>
        <w:t>ivo.</w:t>
      </w:r>
    </w:p>
    <w:p w14:paraId="7DF52E94" w14:textId="642C3004" w:rsidR="00396DFD" w:rsidRPr="00A61082" w:rsidRDefault="00396DFD" w:rsidP="00480FB1">
      <w:pPr>
        <w:tabs>
          <w:tab w:val="left" w:pos="540"/>
          <w:tab w:val="left" w:pos="569"/>
        </w:tabs>
        <w:rPr>
          <w:b/>
          <w:bCs/>
          <w:sz w:val="22"/>
          <w:szCs w:val="22"/>
          <w:lang w:val="sr-Latn-ME"/>
        </w:rPr>
      </w:pPr>
    </w:p>
    <w:p w14:paraId="0E3B07B6" w14:textId="77777777" w:rsidR="006E67D6" w:rsidRPr="00A61082" w:rsidRDefault="006E67D6" w:rsidP="00480FB1">
      <w:pPr>
        <w:tabs>
          <w:tab w:val="left" w:pos="540"/>
          <w:tab w:val="left" w:pos="569"/>
        </w:tabs>
        <w:rPr>
          <w:b/>
          <w:bCs/>
          <w:sz w:val="22"/>
          <w:szCs w:val="22"/>
          <w:lang w:val="sr-Latn-ME"/>
        </w:rPr>
      </w:pPr>
    </w:p>
    <w:p w14:paraId="7DF52E95" w14:textId="77777777" w:rsidR="0072020E" w:rsidRPr="00A61082" w:rsidRDefault="0072020E" w:rsidP="00480FB1">
      <w:pPr>
        <w:tabs>
          <w:tab w:val="left" w:pos="540"/>
          <w:tab w:val="left" w:pos="569"/>
        </w:tabs>
        <w:rPr>
          <w:b/>
          <w:bCs/>
          <w:sz w:val="22"/>
          <w:szCs w:val="22"/>
          <w:lang w:val="sr-Latn-ME"/>
        </w:rPr>
      </w:pPr>
      <w:r w:rsidRPr="00A61082">
        <w:rPr>
          <w:b/>
          <w:bCs/>
          <w:sz w:val="22"/>
          <w:szCs w:val="22"/>
          <w:lang w:val="sr-Latn-ME"/>
        </w:rPr>
        <w:t xml:space="preserve">6. </w:t>
      </w:r>
      <w:r w:rsidR="00480FB1" w:rsidRPr="00A61082">
        <w:rPr>
          <w:b/>
          <w:bCs/>
          <w:sz w:val="22"/>
          <w:szCs w:val="22"/>
          <w:lang w:val="sr-Latn-ME"/>
        </w:rPr>
        <w:tab/>
      </w:r>
      <w:r w:rsidRPr="00A61082">
        <w:rPr>
          <w:b/>
          <w:bCs/>
          <w:sz w:val="22"/>
          <w:szCs w:val="22"/>
          <w:lang w:val="sr-Latn-ME"/>
        </w:rPr>
        <w:t>FARMACEUTSKI PODACI</w:t>
      </w:r>
    </w:p>
    <w:p w14:paraId="7DF52E96" w14:textId="77777777" w:rsidR="00836B35" w:rsidRPr="00A61082" w:rsidRDefault="00836B35" w:rsidP="00480FB1">
      <w:pPr>
        <w:tabs>
          <w:tab w:val="left" w:pos="540"/>
          <w:tab w:val="left" w:pos="569"/>
        </w:tabs>
        <w:rPr>
          <w:bCs/>
          <w:sz w:val="22"/>
          <w:szCs w:val="22"/>
          <w:lang w:val="sr-Latn-ME"/>
        </w:rPr>
      </w:pPr>
    </w:p>
    <w:p w14:paraId="7DF52E97" w14:textId="77777777" w:rsidR="0072020E" w:rsidRPr="00A61082" w:rsidRDefault="0072020E" w:rsidP="00480FB1">
      <w:pPr>
        <w:tabs>
          <w:tab w:val="left" w:pos="540"/>
          <w:tab w:val="left" w:pos="569"/>
        </w:tabs>
        <w:rPr>
          <w:b/>
          <w:bCs/>
          <w:sz w:val="22"/>
          <w:szCs w:val="22"/>
          <w:lang w:val="sr-Latn-ME"/>
        </w:rPr>
      </w:pPr>
      <w:r w:rsidRPr="00A61082">
        <w:rPr>
          <w:b/>
          <w:bCs/>
          <w:sz w:val="22"/>
          <w:szCs w:val="22"/>
          <w:lang w:val="sr-Latn-ME"/>
        </w:rPr>
        <w:t xml:space="preserve">6.1. </w:t>
      </w:r>
      <w:r w:rsidR="00480FB1" w:rsidRPr="00A61082">
        <w:rPr>
          <w:b/>
          <w:bCs/>
          <w:sz w:val="22"/>
          <w:szCs w:val="22"/>
          <w:lang w:val="sr-Latn-ME"/>
        </w:rPr>
        <w:tab/>
      </w:r>
      <w:r w:rsidRPr="00A61082">
        <w:rPr>
          <w:b/>
          <w:bCs/>
          <w:sz w:val="22"/>
          <w:szCs w:val="22"/>
          <w:lang w:val="sr-Latn-ME"/>
        </w:rPr>
        <w:t>Lista pomoćnih supstanci</w:t>
      </w:r>
      <w:r w:rsidR="002E0135" w:rsidRPr="00A61082">
        <w:rPr>
          <w:b/>
          <w:bCs/>
          <w:sz w:val="22"/>
          <w:szCs w:val="22"/>
          <w:lang w:val="sr-Latn-ME"/>
        </w:rPr>
        <w:t xml:space="preserve"> (ekscipijenasa)</w:t>
      </w:r>
    </w:p>
    <w:p w14:paraId="7DF52E98" w14:textId="77777777" w:rsidR="0072020E" w:rsidRPr="00A61082" w:rsidRDefault="0072020E" w:rsidP="00480FB1">
      <w:pPr>
        <w:tabs>
          <w:tab w:val="left" w:pos="540"/>
          <w:tab w:val="left" w:pos="569"/>
        </w:tabs>
        <w:rPr>
          <w:bCs/>
          <w:sz w:val="22"/>
          <w:szCs w:val="22"/>
          <w:lang w:val="sr-Latn-ME"/>
        </w:rPr>
      </w:pPr>
    </w:p>
    <w:p w14:paraId="1A42C84C" w14:textId="1151BEC8" w:rsidR="00741B79" w:rsidRPr="00A61082" w:rsidRDefault="00741B79" w:rsidP="00A31A9F">
      <w:pPr>
        <w:tabs>
          <w:tab w:val="left" w:pos="540"/>
          <w:tab w:val="left" w:pos="569"/>
        </w:tabs>
        <w:rPr>
          <w:bCs/>
          <w:sz w:val="22"/>
          <w:szCs w:val="22"/>
          <w:lang w:val="sr-Latn-ME"/>
        </w:rPr>
      </w:pPr>
      <w:r w:rsidRPr="00A61082">
        <w:rPr>
          <w:bCs/>
          <w:sz w:val="22"/>
          <w:szCs w:val="22"/>
          <w:u w:val="single"/>
          <w:lang w:val="sr-Latn-ME"/>
        </w:rPr>
        <w:t>Jezgro tablete</w:t>
      </w:r>
      <w:r w:rsidRPr="00A61082">
        <w:rPr>
          <w:bCs/>
          <w:sz w:val="22"/>
          <w:szCs w:val="22"/>
          <w:lang w:val="sr-Latn-ME"/>
        </w:rPr>
        <w:t>:</w:t>
      </w:r>
    </w:p>
    <w:p w14:paraId="23C25076" w14:textId="19CE2D60" w:rsidR="00A31A9F" w:rsidRPr="00A61082" w:rsidRDefault="00A31A9F" w:rsidP="00A31A9F">
      <w:pPr>
        <w:tabs>
          <w:tab w:val="left" w:pos="540"/>
          <w:tab w:val="left" w:pos="569"/>
        </w:tabs>
        <w:rPr>
          <w:bCs/>
          <w:sz w:val="22"/>
          <w:szCs w:val="22"/>
          <w:lang w:val="sr-Latn-ME"/>
        </w:rPr>
      </w:pPr>
      <w:r w:rsidRPr="00A61082">
        <w:rPr>
          <w:bCs/>
          <w:sz w:val="22"/>
          <w:szCs w:val="22"/>
          <w:lang w:val="sr-Latn-ME"/>
        </w:rPr>
        <w:t xml:space="preserve">Ludipress LCE (laktoza monohidrat </w:t>
      </w:r>
      <w:r w:rsidR="00741B79" w:rsidRPr="00A61082">
        <w:rPr>
          <w:bCs/>
          <w:sz w:val="22"/>
          <w:szCs w:val="22"/>
          <w:lang w:val="sr-Latn-ME"/>
        </w:rPr>
        <w:t>i</w:t>
      </w:r>
      <w:r w:rsidRPr="00A61082">
        <w:rPr>
          <w:bCs/>
          <w:sz w:val="22"/>
          <w:szCs w:val="22"/>
          <w:lang w:val="sr-Latn-ME"/>
        </w:rPr>
        <w:t xml:space="preserve"> Povidon (Kollidon 30));</w:t>
      </w:r>
    </w:p>
    <w:p w14:paraId="70958DFD" w14:textId="3E00700D" w:rsidR="00A31A9F" w:rsidRPr="00A61082" w:rsidRDefault="00741B79" w:rsidP="00A31A9F">
      <w:pPr>
        <w:tabs>
          <w:tab w:val="left" w:pos="540"/>
          <w:tab w:val="left" w:pos="569"/>
        </w:tabs>
        <w:rPr>
          <w:bCs/>
          <w:sz w:val="22"/>
          <w:szCs w:val="22"/>
          <w:lang w:val="sr-Latn-ME"/>
        </w:rPr>
      </w:pPr>
      <w:r w:rsidRPr="00A61082">
        <w:rPr>
          <w:bCs/>
          <w:sz w:val="22"/>
          <w:szCs w:val="22"/>
          <w:lang w:val="sr-Latn-ME"/>
        </w:rPr>
        <w:t>celuloza,</w:t>
      </w:r>
      <w:r w:rsidR="00A31A9F" w:rsidRPr="00A61082">
        <w:rPr>
          <w:bCs/>
          <w:sz w:val="22"/>
          <w:szCs w:val="22"/>
          <w:lang w:val="sr-Latn-ME"/>
        </w:rPr>
        <w:t xml:space="preserve"> mikrokristaln</w:t>
      </w:r>
      <w:r w:rsidR="00DF48AD" w:rsidRPr="00A61082">
        <w:rPr>
          <w:bCs/>
          <w:sz w:val="22"/>
          <w:szCs w:val="22"/>
          <w:lang w:val="sr-Latn-ME"/>
        </w:rPr>
        <w:t>a</w:t>
      </w:r>
      <w:r w:rsidR="00A31A9F" w:rsidRPr="00A61082">
        <w:rPr>
          <w:bCs/>
          <w:sz w:val="22"/>
          <w:szCs w:val="22"/>
          <w:lang w:val="sr-Latn-ME"/>
        </w:rPr>
        <w:t xml:space="preserve"> PH 102;</w:t>
      </w:r>
    </w:p>
    <w:p w14:paraId="34751BEC" w14:textId="77777777" w:rsidR="00A31A9F" w:rsidRPr="00A61082" w:rsidRDefault="00A31A9F" w:rsidP="00A31A9F">
      <w:pPr>
        <w:tabs>
          <w:tab w:val="left" w:pos="540"/>
          <w:tab w:val="left" w:pos="569"/>
        </w:tabs>
        <w:rPr>
          <w:bCs/>
          <w:sz w:val="22"/>
          <w:szCs w:val="22"/>
          <w:lang w:val="sr-Latn-ME"/>
        </w:rPr>
      </w:pPr>
      <w:r w:rsidRPr="00A61082">
        <w:rPr>
          <w:bCs/>
          <w:sz w:val="22"/>
          <w:szCs w:val="22"/>
          <w:lang w:val="sr-Latn-ME"/>
        </w:rPr>
        <w:t>kroskarmeloza natrijum;</w:t>
      </w:r>
    </w:p>
    <w:p w14:paraId="0BBCEDB3" w14:textId="77777777" w:rsidR="00A31A9F" w:rsidRPr="00A61082" w:rsidRDefault="00A31A9F" w:rsidP="00A31A9F">
      <w:pPr>
        <w:tabs>
          <w:tab w:val="left" w:pos="540"/>
          <w:tab w:val="left" w:pos="569"/>
        </w:tabs>
        <w:rPr>
          <w:bCs/>
          <w:sz w:val="22"/>
          <w:szCs w:val="22"/>
          <w:lang w:val="sr-Latn-ME"/>
        </w:rPr>
      </w:pPr>
      <w:r w:rsidRPr="00A61082">
        <w:rPr>
          <w:bCs/>
          <w:sz w:val="22"/>
          <w:szCs w:val="22"/>
          <w:lang w:val="sr-Latn-ME"/>
        </w:rPr>
        <w:t>silicijum dioksid, koloidni (Aerosil 200);</w:t>
      </w:r>
    </w:p>
    <w:p w14:paraId="69F7B202" w14:textId="31F23C13" w:rsidR="00A31A9F" w:rsidRPr="00A61082" w:rsidRDefault="00A31A9F" w:rsidP="00A31A9F">
      <w:pPr>
        <w:tabs>
          <w:tab w:val="left" w:pos="540"/>
          <w:tab w:val="left" w:pos="569"/>
        </w:tabs>
        <w:rPr>
          <w:bCs/>
          <w:sz w:val="22"/>
          <w:szCs w:val="22"/>
          <w:lang w:val="sr-Latn-ME"/>
        </w:rPr>
      </w:pPr>
      <w:r w:rsidRPr="00A61082">
        <w:rPr>
          <w:bCs/>
          <w:sz w:val="22"/>
          <w:szCs w:val="22"/>
          <w:lang w:val="sr-Latn-ME"/>
        </w:rPr>
        <w:lastRenderedPageBreak/>
        <w:t xml:space="preserve">magnezijum </w:t>
      </w:r>
      <w:r w:rsidR="00741B79" w:rsidRPr="00A61082">
        <w:rPr>
          <w:bCs/>
          <w:sz w:val="22"/>
          <w:szCs w:val="22"/>
          <w:lang w:val="sr-Latn-ME"/>
        </w:rPr>
        <w:t>stearat.</w:t>
      </w:r>
    </w:p>
    <w:p w14:paraId="5E74E997" w14:textId="77777777" w:rsidR="00A31A9F" w:rsidRPr="00A61082" w:rsidRDefault="00A31A9F" w:rsidP="00A31A9F">
      <w:pPr>
        <w:tabs>
          <w:tab w:val="left" w:pos="540"/>
          <w:tab w:val="left" w:pos="569"/>
        </w:tabs>
        <w:rPr>
          <w:bCs/>
          <w:sz w:val="22"/>
          <w:szCs w:val="22"/>
          <w:lang w:val="sr-Latn-ME"/>
        </w:rPr>
      </w:pPr>
    </w:p>
    <w:p w14:paraId="46323127" w14:textId="34F76677" w:rsidR="00A31A9F" w:rsidRPr="00A61082" w:rsidRDefault="00741B79" w:rsidP="00A31A9F">
      <w:pPr>
        <w:tabs>
          <w:tab w:val="left" w:pos="540"/>
          <w:tab w:val="left" w:pos="569"/>
        </w:tabs>
        <w:rPr>
          <w:bCs/>
          <w:sz w:val="22"/>
          <w:szCs w:val="22"/>
          <w:lang w:val="sr-Latn-ME"/>
        </w:rPr>
      </w:pPr>
      <w:r w:rsidRPr="00A61082">
        <w:rPr>
          <w:bCs/>
          <w:sz w:val="22"/>
          <w:szCs w:val="22"/>
          <w:u w:val="single"/>
          <w:lang w:val="sr-Latn-ME"/>
        </w:rPr>
        <w:t>Film (obloga) tablete</w:t>
      </w:r>
      <w:r w:rsidR="00A31A9F" w:rsidRPr="00A61082">
        <w:rPr>
          <w:bCs/>
          <w:sz w:val="22"/>
          <w:szCs w:val="22"/>
          <w:u w:val="single"/>
          <w:lang w:val="sr-Latn-ME"/>
        </w:rPr>
        <w:t xml:space="preserve"> </w:t>
      </w:r>
      <w:r w:rsidRPr="00A61082">
        <w:rPr>
          <w:bCs/>
          <w:sz w:val="22"/>
          <w:szCs w:val="22"/>
          <w:u w:val="single"/>
          <w:lang w:val="sr-Latn-ME"/>
        </w:rPr>
        <w:t>(</w:t>
      </w:r>
      <w:r w:rsidR="00A31A9F" w:rsidRPr="00A61082">
        <w:rPr>
          <w:bCs/>
          <w:sz w:val="22"/>
          <w:szCs w:val="22"/>
          <w:u w:val="single"/>
          <w:lang w:val="sr-Latn-ME"/>
        </w:rPr>
        <w:t>Opadry II Blue 85F20578</w:t>
      </w:r>
      <w:r w:rsidRPr="00A61082">
        <w:rPr>
          <w:bCs/>
          <w:sz w:val="22"/>
          <w:szCs w:val="22"/>
          <w:u w:val="single"/>
          <w:lang w:val="sr-Latn-ME"/>
        </w:rPr>
        <w:t>)</w:t>
      </w:r>
      <w:r w:rsidR="00A31A9F" w:rsidRPr="00A61082">
        <w:rPr>
          <w:bCs/>
          <w:sz w:val="22"/>
          <w:szCs w:val="22"/>
          <w:lang w:val="sr-Latn-ME"/>
        </w:rPr>
        <w:t>:</w:t>
      </w:r>
    </w:p>
    <w:p w14:paraId="0E948335" w14:textId="77777777" w:rsidR="00A31A9F" w:rsidRPr="00A61082" w:rsidRDefault="00A31A9F" w:rsidP="00A31A9F">
      <w:pPr>
        <w:tabs>
          <w:tab w:val="left" w:pos="540"/>
          <w:tab w:val="left" w:pos="569"/>
        </w:tabs>
        <w:rPr>
          <w:bCs/>
          <w:sz w:val="22"/>
          <w:szCs w:val="22"/>
          <w:lang w:val="sr-Latn-ME"/>
        </w:rPr>
      </w:pPr>
      <w:r w:rsidRPr="00A61082">
        <w:rPr>
          <w:bCs/>
          <w:sz w:val="22"/>
          <w:szCs w:val="22"/>
          <w:lang w:val="sr-Latn-ME"/>
        </w:rPr>
        <w:t>polivinil alkohol, GL-05FS;</w:t>
      </w:r>
    </w:p>
    <w:p w14:paraId="727A3A27" w14:textId="1222BA9A" w:rsidR="00A31A9F" w:rsidRPr="00A61082" w:rsidRDefault="00C50A06" w:rsidP="00A31A9F">
      <w:pPr>
        <w:tabs>
          <w:tab w:val="left" w:pos="540"/>
          <w:tab w:val="left" w:pos="569"/>
        </w:tabs>
        <w:rPr>
          <w:bCs/>
          <w:sz w:val="22"/>
          <w:szCs w:val="22"/>
          <w:lang w:val="sr-Latn-ME"/>
        </w:rPr>
      </w:pPr>
      <w:r w:rsidRPr="00A61082">
        <w:rPr>
          <w:bCs/>
          <w:sz w:val="22"/>
          <w:szCs w:val="22"/>
          <w:lang w:val="sr-Latn-ME"/>
        </w:rPr>
        <w:t>polietilen glikol</w:t>
      </w:r>
      <w:r w:rsidR="00A31A9F" w:rsidRPr="00A61082">
        <w:rPr>
          <w:bCs/>
          <w:sz w:val="22"/>
          <w:szCs w:val="22"/>
          <w:lang w:val="sr-Latn-ME"/>
        </w:rPr>
        <w:t xml:space="preserve"> 3350</w:t>
      </w:r>
      <w:r w:rsidRPr="00A61082">
        <w:rPr>
          <w:bCs/>
          <w:sz w:val="22"/>
          <w:szCs w:val="22"/>
          <w:lang w:val="sr-Latn-ME"/>
        </w:rPr>
        <w:t>,</w:t>
      </w:r>
      <w:r w:rsidR="00A31A9F" w:rsidRPr="00A61082">
        <w:rPr>
          <w:bCs/>
          <w:sz w:val="22"/>
          <w:szCs w:val="22"/>
          <w:lang w:val="sr-Latn-ME"/>
        </w:rPr>
        <w:t xml:space="preserve"> prašak;</w:t>
      </w:r>
    </w:p>
    <w:p w14:paraId="5615E952" w14:textId="595D517A" w:rsidR="00A31A9F" w:rsidRPr="00A61082" w:rsidRDefault="00A31A9F" w:rsidP="00A31A9F">
      <w:pPr>
        <w:tabs>
          <w:tab w:val="left" w:pos="540"/>
          <w:tab w:val="left" w:pos="569"/>
        </w:tabs>
        <w:rPr>
          <w:bCs/>
          <w:sz w:val="22"/>
          <w:szCs w:val="22"/>
          <w:lang w:val="sr-Latn-ME"/>
        </w:rPr>
      </w:pPr>
      <w:r w:rsidRPr="00A61082">
        <w:rPr>
          <w:bCs/>
          <w:sz w:val="22"/>
          <w:szCs w:val="22"/>
          <w:lang w:val="sr-Latn-ME"/>
        </w:rPr>
        <w:t>titan</w:t>
      </w:r>
      <w:r w:rsidR="00C50A06" w:rsidRPr="00A61082">
        <w:rPr>
          <w:bCs/>
          <w:sz w:val="22"/>
          <w:szCs w:val="22"/>
          <w:lang w:val="sr-Latn-ME"/>
        </w:rPr>
        <w:t xml:space="preserve"> </w:t>
      </w:r>
      <w:r w:rsidRPr="00A61082">
        <w:rPr>
          <w:bCs/>
          <w:sz w:val="22"/>
          <w:szCs w:val="22"/>
          <w:lang w:val="sr-Latn-ME"/>
        </w:rPr>
        <w:t>dioksid (E171);</w:t>
      </w:r>
    </w:p>
    <w:p w14:paraId="21A4D212" w14:textId="77777777" w:rsidR="00A31A9F" w:rsidRPr="00A61082" w:rsidRDefault="00A31A9F" w:rsidP="00A31A9F">
      <w:pPr>
        <w:tabs>
          <w:tab w:val="left" w:pos="540"/>
          <w:tab w:val="left" w:pos="569"/>
        </w:tabs>
        <w:rPr>
          <w:bCs/>
          <w:sz w:val="22"/>
          <w:szCs w:val="22"/>
          <w:lang w:val="sr-Latn-ME"/>
        </w:rPr>
      </w:pPr>
      <w:r w:rsidRPr="00A61082">
        <w:rPr>
          <w:bCs/>
          <w:sz w:val="22"/>
          <w:szCs w:val="22"/>
          <w:lang w:val="sr-Latn-ME"/>
        </w:rPr>
        <w:t>talk;</w:t>
      </w:r>
    </w:p>
    <w:p w14:paraId="4B1BC9DD" w14:textId="6C0BA39D" w:rsidR="00A31A9F" w:rsidRPr="00A61082" w:rsidRDefault="00A31A9F" w:rsidP="00A31A9F">
      <w:pPr>
        <w:tabs>
          <w:tab w:val="left" w:pos="540"/>
          <w:tab w:val="left" w:pos="569"/>
        </w:tabs>
        <w:rPr>
          <w:bCs/>
          <w:sz w:val="22"/>
          <w:szCs w:val="22"/>
          <w:lang w:val="sr-Latn-ME"/>
        </w:rPr>
      </w:pPr>
      <w:r w:rsidRPr="00A61082">
        <w:rPr>
          <w:bCs/>
          <w:sz w:val="22"/>
          <w:szCs w:val="22"/>
          <w:lang w:val="sr-Latn-ME"/>
        </w:rPr>
        <w:t>FD&amp;C Blue #2/Indigo Carmine Al (E132);</w:t>
      </w:r>
    </w:p>
    <w:p w14:paraId="4072C9A4" w14:textId="3DBD6F28" w:rsidR="00A31A9F" w:rsidRPr="00A61082" w:rsidRDefault="00A31A9F" w:rsidP="00A31A9F">
      <w:pPr>
        <w:tabs>
          <w:tab w:val="left" w:pos="540"/>
          <w:tab w:val="left" w:pos="569"/>
        </w:tabs>
        <w:rPr>
          <w:bCs/>
          <w:sz w:val="22"/>
          <w:szCs w:val="22"/>
          <w:lang w:val="sr-Latn-ME"/>
        </w:rPr>
      </w:pPr>
      <w:r w:rsidRPr="00A61082">
        <w:rPr>
          <w:bCs/>
          <w:sz w:val="22"/>
          <w:szCs w:val="22"/>
          <w:lang w:val="sr-Latn-ME"/>
        </w:rPr>
        <w:t>gvožđe (III)</w:t>
      </w:r>
      <w:r w:rsidR="00C50A06" w:rsidRPr="00A61082">
        <w:rPr>
          <w:bCs/>
          <w:sz w:val="22"/>
          <w:szCs w:val="22"/>
          <w:lang w:val="sr-Latn-ME"/>
        </w:rPr>
        <w:t xml:space="preserve"> </w:t>
      </w:r>
      <w:r w:rsidRPr="00A61082">
        <w:rPr>
          <w:bCs/>
          <w:sz w:val="22"/>
          <w:szCs w:val="22"/>
          <w:lang w:val="sr-Latn-ME"/>
        </w:rPr>
        <w:t>oksid, žuti (E172)</w:t>
      </w:r>
      <w:r w:rsidR="00A61082">
        <w:rPr>
          <w:bCs/>
          <w:sz w:val="22"/>
          <w:szCs w:val="22"/>
          <w:lang w:val="sr-Latn-ME"/>
        </w:rPr>
        <w:t>.</w:t>
      </w:r>
    </w:p>
    <w:p w14:paraId="5223CA2D" w14:textId="77777777" w:rsidR="00A31A9F" w:rsidRPr="00A61082" w:rsidRDefault="00A31A9F" w:rsidP="00480FB1">
      <w:pPr>
        <w:tabs>
          <w:tab w:val="left" w:pos="540"/>
          <w:tab w:val="left" w:pos="569"/>
        </w:tabs>
        <w:rPr>
          <w:bCs/>
          <w:sz w:val="22"/>
          <w:szCs w:val="22"/>
          <w:lang w:val="sr-Latn-ME"/>
        </w:rPr>
      </w:pPr>
    </w:p>
    <w:p w14:paraId="7DF52E99" w14:textId="77777777" w:rsidR="0072020E" w:rsidRPr="00A61082" w:rsidRDefault="0072020E" w:rsidP="00480FB1">
      <w:pPr>
        <w:tabs>
          <w:tab w:val="left" w:pos="540"/>
          <w:tab w:val="left" w:pos="569"/>
        </w:tabs>
        <w:rPr>
          <w:b/>
          <w:bCs/>
          <w:sz w:val="22"/>
          <w:szCs w:val="22"/>
          <w:lang w:val="sr-Latn-ME"/>
        </w:rPr>
      </w:pPr>
      <w:r w:rsidRPr="00A61082">
        <w:rPr>
          <w:b/>
          <w:bCs/>
          <w:sz w:val="22"/>
          <w:szCs w:val="22"/>
          <w:lang w:val="sr-Latn-ME"/>
        </w:rPr>
        <w:t xml:space="preserve">6.2. </w:t>
      </w:r>
      <w:r w:rsidR="00480FB1" w:rsidRPr="00A61082">
        <w:rPr>
          <w:b/>
          <w:bCs/>
          <w:sz w:val="22"/>
          <w:szCs w:val="22"/>
          <w:lang w:val="sr-Latn-ME"/>
        </w:rPr>
        <w:tab/>
      </w:r>
      <w:r w:rsidRPr="00A61082">
        <w:rPr>
          <w:b/>
          <w:bCs/>
          <w:sz w:val="22"/>
          <w:szCs w:val="22"/>
          <w:lang w:val="sr-Latn-ME"/>
        </w:rPr>
        <w:t>Inkompatibilnost</w:t>
      </w:r>
      <w:r w:rsidR="002846DB" w:rsidRPr="00A61082">
        <w:rPr>
          <w:b/>
          <w:bCs/>
          <w:sz w:val="22"/>
          <w:szCs w:val="22"/>
          <w:lang w:val="sr-Latn-ME"/>
        </w:rPr>
        <w:t>i</w:t>
      </w:r>
    </w:p>
    <w:p w14:paraId="7DF52E9A" w14:textId="77777777" w:rsidR="0072020E" w:rsidRPr="00A61082" w:rsidRDefault="0072020E" w:rsidP="00480FB1">
      <w:pPr>
        <w:tabs>
          <w:tab w:val="left" w:pos="540"/>
          <w:tab w:val="left" w:pos="569"/>
        </w:tabs>
        <w:rPr>
          <w:bCs/>
          <w:sz w:val="22"/>
          <w:szCs w:val="22"/>
          <w:lang w:val="sr-Latn-ME"/>
        </w:rPr>
      </w:pPr>
    </w:p>
    <w:p w14:paraId="74DD4365" w14:textId="10FDCD82" w:rsidR="00C17D27" w:rsidRPr="00A61082" w:rsidRDefault="00C17D27" w:rsidP="00480FB1">
      <w:pPr>
        <w:tabs>
          <w:tab w:val="left" w:pos="540"/>
          <w:tab w:val="left" w:pos="569"/>
        </w:tabs>
        <w:rPr>
          <w:bCs/>
          <w:sz w:val="22"/>
          <w:szCs w:val="22"/>
          <w:lang w:val="sr-Latn-ME"/>
        </w:rPr>
      </w:pPr>
      <w:r w:rsidRPr="00A61082">
        <w:rPr>
          <w:bCs/>
          <w:sz w:val="22"/>
          <w:szCs w:val="22"/>
          <w:lang w:val="sr-Latn-ME"/>
        </w:rPr>
        <w:t>Nije prim</w:t>
      </w:r>
      <w:r w:rsidR="00C50A06" w:rsidRPr="00A61082">
        <w:rPr>
          <w:bCs/>
          <w:sz w:val="22"/>
          <w:szCs w:val="22"/>
          <w:lang w:val="sr-Latn-ME"/>
        </w:rPr>
        <w:t>j</w:t>
      </w:r>
      <w:r w:rsidRPr="00A61082">
        <w:rPr>
          <w:bCs/>
          <w:sz w:val="22"/>
          <w:szCs w:val="22"/>
          <w:lang w:val="sr-Latn-ME"/>
        </w:rPr>
        <w:t>enljivo.</w:t>
      </w:r>
    </w:p>
    <w:p w14:paraId="3B844DDA" w14:textId="77777777" w:rsidR="00C17D27" w:rsidRPr="00A61082" w:rsidRDefault="00C17D27" w:rsidP="00480FB1">
      <w:pPr>
        <w:tabs>
          <w:tab w:val="left" w:pos="540"/>
          <w:tab w:val="left" w:pos="569"/>
        </w:tabs>
        <w:rPr>
          <w:bCs/>
          <w:sz w:val="22"/>
          <w:szCs w:val="22"/>
          <w:lang w:val="sr-Latn-ME"/>
        </w:rPr>
      </w:pPr>
    </w:p>
    <w:p w14:paraId="7DF52E9B" w14:textId="77777777" w:rsidR="0072020E" w:rsidRPr="00A61082" w:rsidRDefault="0072020E" w:rsidP="00480FB1">
      <w:pPr>
        <w:tabs>
          <w:tab w:val="left" w:pos="540"/>
          <w:tab w:val="left" w:pos="569"/>
        </w:tabs>
        <w:rPr>
          <w:b/>
          <w:bCs/>
          <w:sz w:val="22"/>
          <w:szCs w:val="22"/>
          <w:lang w:val="sr-Latn-ME"/>
        </w:rPr>
      </w:pPr>
      <w:r w:rsidRPr="00A61082">
        <w:rPr>
          <w:b/>
          <w:bCs/>
          <w:sz w:val="22"/>
          <w:szCs w:val="22"/>
          <w:lang w:val="sr-Latn-ME"/>
        </w:rPr>
        <w:t>6.3.</w:t>
      </w:r>
      <w:r w:rsidR="00C05DF8" w:rsidRPr="00A61082">
        <w:rPr>
          <w:b/>
          <w:bCs/>
          <w:sz w:val="22"/>
          <w:szCs w:val="22"/>
          <w:lang w:val="sr-Latn-ME"/>
        </w:rPr>
        <w:t xml:space="preserve"> </w:t>
      </w:r>
      <w:r w:rsidR="00480FB1" w:rsidRPr="00A61082">
        <w:rPr>
          <w:b/>
          <w:bCs/>
          <w:sz w:val="22"/>
          <w:szCs w:val="22"/>
          <w:lang w:val="sr-Latn-ME"/>
        </w:rPr>
        <w:tab/>
      </w:r>
      <w:r w:rsidRPr="00A61082">
        <w:rPr>
          <w:b/>
          <w:bCs/>
          <w:sz w:val="22"/>
          <w:szCs w:val="22"/>
          <w:lang w:val="sr-Latn-ME"/>
        </w:rPr>
        <w:t>Rok upotrebe</w:t>
      </w:r>
    </w:p>
    <w:p w14:paraId="7DF52E9C" w14:textId="77777777" w:rsidR="0072020E" w:rsidRPr="00A61082" w:rsidRDefault="0072020E" w:rsidP="00480FB1">
      <w:pPr>
        <w:tabs>
          <w:tab w:val="left" w:pos="540"/>
          <w:tab w:val="left" w:pos="569"/>
        </w:tabs>
        <w:rPr>
          <w:bCs/>
          <w:sz w:val="22"/>
          <w:szCs w:val="22"/>
          <w:lang w:val="sr-Latn-ME"/>
        </w:rPr>
      </w:pPr>
    </w:p>
    <w:p w14:paraId="7DE1630F" w14:textId="4334A2FF" w:rsidR="008135AE" w:rsidRPr="00A61082" w:rsidRDefault="008135AE" w:rsidP="00480FB1">
      <w:pPr>
        <w:tabs>
          <w:tab w:val="left" w:pos="540"/>
          <w:tab w:val="left" w:pos="569"/>
        </w:tabs>
        <w:rPr>
          <w:bCs/>
          <w:sz w:val="22"/>
          <w:szCs w:val="22"/>
          <w:lang w:val="sr-Latn-ME"/>
        </w:rPr>
      </w:pPr>
      <w:r w:rsidRPr="00A61082">
        <w:rPr>
          <w:bCs/>
          <w:sz w:val="22"/>
          <w:szCs w:val="22"/>
          <w:lang w:val="sr-Latn-ME"/>
        </w:rPr>
        <w:t>2 godine</w:t>
      </w:r>
      <w:r w:rsidR="00C50A06" w:rsidRPr="00A61082">
        <w:rPr>
          <w:bCs/>
          <w:sz w:val="22"/>
          <w:szCs w:val="22"/>
          <w:lang w:val="sr-Latn-ME"/>
        </w:rPr>
        <w:t>.</w:t>
      </w:r>
    </w:p>
    <w:p w14:paraId="4CACEFB0" w14:textId="77777777" w:rsidR="008135AE" w:rsidRPr="00A61082" w:rsidRDefault="008135AE" w:rsidP="00480FB1">
      <w:pPr>
        <w:tabs>
          <w:tab w:val="left" w:pos="540"/>
          <w:tab w:val="left" w:pos="569"/>
        </w:tabs>
        <w:rPr>
          <w:bCs/>
          <w:sz w:val="22"/>
          <w:szCs w:val="22"/>
          <w:lang w:val="sr-Latn-ME"/>
        </w:rPr>
      </w:pPr>
    </w:p>
    <w:p w14:paraId="7DF52E9D" w14:textId="77777777" w:rsidR="0072020E" w:rsidRPr="00A61082" w:rsidRDefault="0072020E" w:rsidP="00480FB1">
      <w:pPr>
        <w:tabs>
          <w:tab w:val="left" w:pos="540"/>
          <w:tab w:val="left" w:pos="569"/>
        </w:tabs>
        <w:rPr>
          <w:b/>
          <w:bCs/>
          <w:sz w:val="22"/>
          <w:szCs w:val="22"/>
          <w:lang w:val="sr-Latn-ME"/>
        </w:rPr>
      </w:pPr>
      <w:r w:rsidRPr="00A61082">
        <w:rPr>
          <w:b/>
          <w:bCs/>
          <w:sz w:val="22"/>
          <w:szCs w:val="22"/>
          <w:lang w:val="sr-Latn-ME"/>
        </w:rPr>
        <w:t xml:space="preserve">6.4. </w:t>
      </w:r>
      <w:r w:rsidR="00480FB1" w:rsidRPr="00A61082">
        <w:rPr>
          <w:b/>
          <w:bCs/>
          <w:sz w:val="22"/>
          <w:szCs w:val="22"/>
          <w:lang w:val="sr-Latn-ME"/>
        </w:rPr>
        <w:tab/>
      </w:r>
      <w:r w:rsidRPr="00A61082">
        <w:rPr>
          <w:b/>
          <w:bCs/>
          <w:sz w:val="22"/>
          <w:szCs w:val="22"/>
          <w:lang w:val="sr-Latn-ME"/>
        </w:rPr>
        <w:t>Posebne mjere upozorenja pri čuvanju</w:t>
      </w:r>
      <w:r w:rsidR="00F8570A" w:rsidRPr="00A61082">
        <w:rPr>
          <w:b/>
          <w:bCs/>
          <w:sz w:val="22"/>
          <w:szCs w:val="22"/>
          <w:lang w:val="sr-Latn-ME"/>
        </w:rPr>
        <w:t xml:space="preserve"> lijeka</w:t>
      </w:r>
    </w:p>
    <w:p w14:paraId="7DF52E9E" w14:textId="77777777" w:rsidR="00EC2532" w:rsidRPr="00A61082" w:rsidRDefault="00EC2532" w:rsidP="00480FB1">
      <w:pPr>
        <w:tabs>
          <w:tab w:val="left" w:pos="540"/>
          <w:tab w:val="left" w:pos="569"/>
        </w:tabs>
        <w:rPr>
          <w:bCs/>
          <w:sz w:val="22"/>
          <w:szCs w:val="22"/>
          <w:lang w:val="sr-Latn-ME"/>
        </w:rPr>
      </w:pPr>
    </w:p>
    <w:p w14:paraId="5F06BDC1" w14:textId="72A68CBA" w:rsidR="006E2907" w:rsidRPr="00A61082" w:rsidRDefault="006E2907" w:rsidP="00480FB1">
      <w:pPr>
        <w:tabs>
          <w:tab w:val="left" w:pos="540"/>
          <w:tab w:val="left" w:pos="569"/>
        </w:tabs>
        <w:rPr>
          <w:bCs/>
          <w:sz w:val="22"/>
          <w:szCs w:val="22"/>
          <w:lang w:val="sr-Latn-ME"/>
        </w:rPr>
      </w:pPr>
      <w:r w:rsidRPr="00A61082">
        <w:rPr>
          <w:bCs/>
          <w:sz w:val="22"/>
          <w:szCs w:val="22"/>
          <w:lang w:val="sr-Latn-ME"/>
        </w:rPr>
        <w:t>Čuvati na temperaturi do 25°C.</w:t>
      </w:r>
    </w:p>
    <w:p w14:paraId="48E7905A" w14:textId="77777777" w:rsidR="006E2907" w:rsidRPr="00A61082" w:rsidRDefault="006E2907" w:rsidP="00480FB1">
      <w:pPr>
        <w:tabs>
          <w:tab w:val="left" w:pos="540"/>
          <w:tab w:val="left" w:pos="569"/>
        </w:tabs>
        <w:rPr>
          <w:bCs/>
          <w:sz w:val="22"/>
          <w:szCs w:val="22"/>
          <w:lang w:val="sr-Latn-ME"/>
        </w:rPr>
      </w:pPr>
    </w:p>
    <w:p w14:paraId="7DF52E9F" w14:textId="77777777" w:rsidR="0072020E" w:rsidRPr="00A61082" w:rsidRDefault="0072020E" w:rsidP="00480FB1">
      <w:pPr>
        <w:tabs>
          <w:tab w:val="left" w:pos="540"/>
          <w:tab w:val="left" w:pos="569"/>
        </w:tabs>
        <w:rPr>
          <w:b/>
          <w:bCs/>
          <w:sz w:val="22"/>
          <w:szCs w:val="22"/>
          <w:lang w:val="sr-Latn-ME"/>
        </w:rPr>
      </w:pPr>
      <w:r w:rsidRPr="00A61082">
        <w:rPr>
          <w:b/>
          <w:bCs/>
          <w:sz w:val="22"/>
          <w:szCs w:val="22"/>
          <w:lang w:val="sr-Latn-ME"/>
        </w:rPr>
        <w:t xml:space="preserve">6.5. </w:t>
      </w:r>
      <w:r w:rsidR="00480FB1" w:rsidRPr="00A61082">
        <w:rPr>
          <w:b/>
          <w:bCs/>
          <w:sz w:val="22"/>
          <w:szCs w:val="22"/>
          <w:lang w:val="sr-Latn-ME"/>
        </w:rPr>
        <w:tab/>
      </w:r>
      <w:r w:rsidR="002846DB" w:rsidRPr="00A61082">
        <w:rPr>
          <w:b/>
          <w:bCs/>
          <w:sz w:val="22"/>
          <w:szCs w:val="22"/>
          <w:lang w:val="sr-Latn-ME"/>
        </w:rPr>
        <w:t xml:space="preserve">Vrsta i sadržaj </w:t>
      </w:r>
      <w:r w:rsidR="00F8570A" w:rsidRPr="00A61082">
        <w:rPr>
          <w:b/>
          <w:bCs/>
          <w:sz w:val="22"/>
          <w:szCs w:val="22"/>
          <w:lang w:val="sr-Latn-ME"/>
        </w:rPr>
        <w:t>pakovanja</w:t>
      </w:r>
      <w:r w:rsidR="00C06864" w:rsidRPr="00A61082">
        <w:rPr>
          <w:b/>
          <w:bCs/>
          <w:sz w:val="22"/>
          <w:szCs w:val="22"/>
          <w:lang w:val="sr-Latn-ME"/>
        </w:rPr>
        <w:t xml:space="preserve"> </w:t>
      </w:r>
    </w:p>
    <w:p w14:paraId="7DF52EA0" w14:textId="77777777" w:rsidR="0072020E" w:rsidRPr="00A61082" w:rsidRDefault="0072020E" w:rsidP="00480FB1">
      <w:pPr>
        <w:tabs>
          <w:tab w:val="left" w:pos="540"/>
          <w:tab w:val="left" w:pos="569"/>
        </w:tabs>
        <w:rPr>
          <w:bCs/>
          <w:sz w:val="22"/>
          <w:szCs w:val="22"/>
          <w:lang w:val="sr-Latn-ME"/>
        </w:rPr>
      </w:pPr>
    </w:p>
    <w:p w14:paraId="440A81FE" w14:textId="3587DAB1" w:rsidR="00E62BAF" w:rsidRPr="00A61082" w:rsidRDefault="00E62BAF" w:rsidP="00E62BAF">
      <w:pPr>
        <w:tabs>
          <w:tab w:val="left" w:pos="540"/>
          <w:tab w:val="left" w:pos="569"/>
        </w:tabs>
        <w:rPr>
          <w:bCs/>
          <w:sz w:val="22"/>
          <w:szCs w:val="22"/>
          <w:u w:val="single"/>
          <w:lang w:val="sr-Latn-ME"/>
        </w:rPr>
      </w:pPr>
      <w:r w:rsidRPr="00A61082">
        <w:rPr>
          <w:bCs/>
          <w:sz w:val="22"/>
          <w:szCs w:val="22"/>
          <w:u w:val="single"/>
          <w:lang w:val="sr-Latn-ME"/>
        </w:rPr>
        <w:t>Maprofen, 100</w:t>
      </w:r>
      <w:r w:rsidR="00A61082">
        <w:rPr>
          <w:bCs/>
          <w:sz w:val="22"/>
          <w:szCs w:val="22"/>
          <w:u w:val="single"/>
          <w:lang w:val="sr-Latn-ME"/>
        </w:rPr>
        <w:t xml:space="preserve"> </w:t>
      </w:r>
      <w:r w:rsidRPr="00A61082">
        <w:rPr>
          <w:bCs/>
          <w:sz w:val="22"/>
          <w:szCs w:val="22"/>
          <w:u w:val="single"/>
          <w:lang w:val="sr-Latn-ME"/>
        </w:rPr>
        <w:t>mg, 15 film tableta</w:t>
      </w:r>
    </w:p>
    <w:p w14:paraId="6229C683" w14:textId="49D4055F" w:rsidR="00E62BAF" w:rsidRPr="00A61082" w:rsidRDefault="00E62BAF" w:rsidP="00E62BAF">
      <w:pPr>
        <w:tabs>
          <w:tab w:val="left" w:pos="540"/>
          <w:tab w:val="left" w:pos="569"/>
        </w:tabs>
        <w:rPr>
          <w:bCs/>
          <w:sz w:val="22"/>
          <w:szCs w:val="22"/>
          <w:lang w:val="sr-Latn-ME"/>
        </w:rPr>
      </w:pPr>
      <w:r w:rsidRPr="00A61082">
        <w:rPr>
          <w:bCs/>
          <w:sz w:val="22"/>
          <w:szCs w:val="22"/>
          <w:lang w:val="sr-Latn-ME"/>
        </w:rPr>
        <w:t>Unutrašnje pakovanje je providan PVC/</w:t>
      </w:r>
      <w:r w:rsidR="00C50A06" w:rsidRPr="00A61082">
        <w:rPr>
          <w:bCs/>
          <w:sz w:val="22"/>
          <w:szCs w:val="22"/>
          <w:lang w:val="sr-Latn-ME"/>
        </w:rPr>
        <w:t>PE/PVDC-</w:t>
      </w:r>
      <w:r w:rsidRPr="00A61082">
        <w:rPr>
          <w:bCs/>
          <w:sz w:val="22"/>
          <w:szCs w:val="22"/>
          <w:lang w:val="sr-Latn-ME"/>
        </w:rPr>
        <w:t>Al blister koji sadrži 15 film tableta.</w:t>
      </w:r>
    </w:p>
    <w:p w14:paraId="77B1763D" w14:textId="6947254A" w:rsidR="00E62BAF" w:rsidRPr="00A61082" w:rsidRDefault="00E62BAF" w:rsidP="00E62BAF">
      <w:pPr>
        <w:tabs>
          <w:tab w:val="left" w:pos="540"/>
          <w:tab w:val="left" w:pos="569"/>
        </w:tabs>
        <w:rPr>
          <w:bCs/>
          <w:sz w:val="22"/>
          <w:szCs w:val="22"/>
          <w:lang w:val="sr-Latn-ME"/>
        </w:rPr>
      </w:pPr>
      <w:r w:rsidRPr="00A61082">
        <w:rPr>
          <w:bCs/>
          <w:sz w:val="22"/>
          <w:szCs w:val="22"/>
          <w:lang w:val="sr-Latn-ME"/>
        </w:rPr>
        <w:t xml:space="preserve">Spoljašnje pakovanje je složiva kartonska kutija u kojoj se nalazi 1 blister </w:t>
      </w:r>
      <w:r w:rsidR="00C50A06" w:rsidRPr="00A61082">
        <w:rPr>
          <w:bCs/>
          <w:sz w:val="22"/>
          <w:szCs w:val="22"/>
          <w:lang w:val="sr-Latn-ME"/>
        </w:rPr>
        <w:t xml:space="preserve">sa 15 film tableta </w:t>
      </w:r>
      <w:r w:rsidRPr="00A61082">
        <w:rPr>
          <w:bCs/>
          <w:sz w:val="22"/>
          <w:szCs w:val="22"/>
          <w:lang w:val="sr-Latn-ME"/>
        </w:rPr>
        <w:t>i Uputstvo za l</w:t>
      </w:r>
      <w:r w:rsidR="00C50A06" w:rsidRPr="00A61082">
        <w:rPr>
          <w:bCs/>
          <w:sz w:val="22"/>
          <w:szCs w:val="22"/>
          <w:lang w:val="sr-Latn-ME"/>
        </w:rPr>
        <w:t>ij</w:t>
      </w:r>
      <w:r w:rsidRPr="00A61082">
        <w:rPr>
          <w:bCs/>
          <w:sz w:val="22"/>
          <w:szCs w:val="22"/>
          <w:lang w:val="sr-Latn-ME"/>
        </w:rPr>
        <w:t>ek.</w:t>
      </w:r>
    </w:p>
    <w:p w14:paraId="6E11FC84" w14:textId="77777777" w:rsidR="00E62BAF" w:rsidRPr="00A61082" w:rsidRDefault="00E62BAF" w:rsidP="00E62BAF">
      <w:pPr>
        <w:tabs>
          <w:tab w:val="left" w:pos="540"/>
          <w:tab w:val="left" w:pos="569"/>
        </w:tabs>
        <w:rPr>
          <w:bCs/>
          <w:sz w:val="22"/>
          <w:szCs w:val="22"/>
          <w:lang w:val="sr-Latn-ME"/>
        </w:rPr>
      </w:pPr>
    </w:p>
    <w:p w14:paraId="4311459F" w14:textId="67F0A5D5" w:rsidR="00E62BAF" w:rsidRPr="00A61082" w:rsidRDefault="00E62BAF" w:rsidP="00E62BAF">
      <w:pPr>
        <w:tabs>
          <w:tab w:val="left" w:pos="540"/>
          <w:tab w:val="left" w:pos="569"/>
        </w:tabs>
        <w:rPr>
          <w:bCs/>
          <w:sz w:val="22"/>
          <w:szCs w:val="22"/>
          <w:u w:val="single"/>
          <w:lang w:val="sr-Latn-ME"/>
        </w:rPr>
      </w:pPr>
      <w:r w:rsidRPr="00A61082">
        <w:rPr>
          <w:bCs/>
          <w:sz w:val="22"/>
          <w:szCs w:val="22"/>
          <w:u w:val="single"/>
          <w:lang w:val="sr-Latn-ME"/>
        </w:rPr>
        <w:t>Maprofen, 100</w:t>
      </w:r>
      <w:r w:rsidR="00A61082">
        <w:rPr>
          <w:bCs/>
          <w:sz w:val="22"/>
          <w:szCs w:val="22"/>
          <w:u w:val="single"/>
          <w:lang w:val="sr-Latn-ME"/>
        </w:rPr>
        <w:t xml:space="preserve"> </w:t>
      </w:r>
      <w:r w:rsidRPr="00A61082">
        <w:rPr>
          <w:bCs/>
          <w:sz w:val="22"/>
          <w:szCs w:val="22"/>
          <w:u w:val="single"/>
          <w:lang w:val="sr-Latn-ME"/>
        </w:rPr>
        <w:t>mg, 30 film tableta</w:t>
      </w:r>
    </w:p>
    <w:p w14:paraId="08A8AD5F" w14:textId="384891E9" w:rsidR="00E62BAF" w:rsidRPr="00A61082" w:rsidRDefault="00E62BAF" w:rsidP="00E62BAF">
      <w:pPr>
        <w:tabs>
          <w:tab w:val="left" w:pos="540"/>
          <w:tab w:val="left" w:pos="569"/>
        </w:tabs>
        <w:rPr>
          <w:bCs/>
          <w:sz w:val="22"/>
          <w:szCs w:val="22"/>
          <w:lang w:val="sr-Latn-ME"/>
        </w:rPr>
      </w:pPr>
      <w:r w:rsidRPr="00A61082">
        <w:rPr>
          <w:bCs/>
          <w:sz w:val="22"/>
          <w:szCs w:val="22"/>
          <w:lang w:val="sr-Latn-ME"/>
        </w:rPr>
        <w:t xml:space="preserve">Unutrašnje pakovanje </w:t>
      </w:r>
      <w:r w:rsidR="00C50A06" w:rsidRPr="00A61082">
        <w:rPr>
          <w:bCs/>
          <w:sz w:val="22"/>
          <w:szCs w:val="22"/>
          <w:lang w:val="sr-Latn-ME"/>
        </w:rPr>
        <w:t>je</w:t>
      </w:r>
      <w:r w:rsidRPr="00A61082">
        <w:rPr>
          <w:bCs/>
          <w:sz w:val="22"/>
          <w:szCs w:val="22"/>
          <w:lang w:val="sr-Latn-ME"/>
        </w:rPr>
        <w:t xml:space="preserve"> provid</w:t>
      </w:r>
      <w:r w:rsidR="00C50A06" w:rsidRPr="00A61082">
        <w:rPr>
          <w:bCs/>
          <w:sz w:val="22"/>
          <w:szCs w:val="22"/>
          <w:lang w:val="sr-Latn-ME"/>
        </w:rPr>
        <w:t>a</w:t>
      </w:r>
      <w:r w:rsidRPr="00A61082">
        <w:rPr>
          <w:bCs/>
          <w:sz w:val="22"/>
          <w:szCs w:val="22"/>
          <w:lang w:val="sr-Latn-ME"/>
        </w:rPr>
        <w:t xml:space="preserve">n </w:t>
      </w:r>
      <w:r w:rsidR="00C50A06" w:rsidRPr="00A61082">
        <w:rPr>
          <w:bCs/>
          <w:sz w:val="22"/>
          <w:szCs w:val="22"/>
          <w:lang w:val="sr-Latn-ME"/>
        </w:rPr>
        <w:t xml:space="preserve">PVC/PE/PVDC-Al </w:t>
      </w:r>
      <w:r w:rsidRPr="00A61082">
        <w:rPr>
          <w:bCs/>
          <w:sz w:val="22"/>
          <w:szCs w:val="22"/>
          <w:lang w:val="sr-Latn-ME"/>
        </w:rPr>
        <w:t>blister koj</w:t>
      </w:r>
      <w:r w:rsidR="00C50A06" w:rsidRPr="00A61082">
        <w:rPr>
          <w:bCs/>
          <w:sz w:val="22"/>
          <w:szCs w:val="22"/>
          <w:lang w:val="sr-Latn-ME"/>
        </w:rPr>
        <w:t>i</w:t>
      </w:r>
      <w:r w:rsidRPr="00A61082">
        <w:rPr>
          <w:bCs/>
          <w:sz w:val="22"/>
          <w:szCs w:val="22"/>
          <w:lang w:val="sr-Latn-ME"/>
        </w:rPr>
        <w:t xml:space="preserve"> sadrži</w:t>
      </w:r>
      <w:r w:rsidR="00C50A06" w:rsidRPr="00A61082">
        <w:rPr>
          <w:bCs/>
          <w:sz w:val="22"/>
          <w:szCs w:val="22"/>
          <w:lang w:val="sr-Latn-ME"/>
        </w:rPr>
        <w:t xml:space="preserve"> 1</w:t>
      </w:r>
      <w:r w:rsidRPr="00A61082">
        <w:rPr>
          <w:bCs/>
          <w:sz w:val="22"/>
          <w:szCs w:val="22"/>
          <w:lang w:val="sr-Latn-ME"/>
        </w:rPr>
        <w:t>5 film tableta.</w:t>
      </w:r>
    </w:p>
    <w:p w14:paraId="756C4FB4" w14:textId="0615AB2E" w:rsidR="00E62BAF" w:rsidRPr="00A61082" w:rsidRDefault="00E62BAF" w:rsidP="00E62BAF">
      <w:pPr>
        <w:tabs>
          <w:tab w:val="left" w:pos="540"/>
          <w:tab w:val="left" w:pos="569"/>
        </w:tabs>
        <w:rPr>
          <w:bCs/>
          <w:sz w:val="22"/>
          <w:szCs w:val="22"/>
          <w:lang w:val="sr-Latn-ME"/>
        </w:rPr>
      </w:pPr>
      <w:r w:rsidRPr="00A61082">
        <w:rPr>
          <w:bCs/>
          <w:sz w:val="22"/>
          <w:szCs w:val="22"/>
          <w:lang w:val="sr-Latn-ME"/>
        </w:rPr>
        <w:t>Spoljašnje pakovanje je složiva kartonska kutija u kojoj se nalaze 2 blistera</w:t>
      </w:r>
      <w:r w:rsidR="00C50A06" w:rsidRPr="00A61082">
        <w:rPr>
          <w:bCs/>
          <w:sz w:val="22"/>
          <w:szCs w:val="22"/>
          <w:lang w:val="sr-Latn-ME"/>
        </w:rPr>
        <w:t xml:space="preserve"> sa po 15 film tableta</w:t>
      </w:r>
      <w:r w:rsidRPr="00A61082">
        <w:rPr>
          <w:bCs/>
          <w:sz w:val="22"/>
          <w:szCs w:val="22"/>
          <w:lang w:val="sr-Latn-ME"/>
        </w:rPr>
        <w:t xml:space="preserve"> (ukupno 30 film tableta) i Uputstvo za l</w:t>
      </w:r>
      <w:r w:rsidR="00C50A06" w:rsidRPr="00A61082">
        <w:rPr>
          <w:bCs/>
          <w:sz w:val="22"/>
          <w:szCs w:val="22"/>
          <w:lang w:val="sr-Latn-ME"/>
        </w:rPr>
        <w:t>ij</w:t>
      </w:r>
      <w:r w:rsidRPr="00A61082">
        <w:rPr>
          <w:bCs/>
          <w:sz w:val="22"/>
          <w:szCs w:val="22"/>
          <w:lang w:val="sr-Latn-ME"/>
        </w:rPr>
        <w:t>ek.</w:t>
      </w:r>
    </w:p>
    <w:p w14:paraId="7D899C97" w14:textId="77777777" w:rsidR="00E62BAF" w:rsidRPr="00A61082" w:rsidRDefault="00E62BAF" w:rsidP="00480FB1">
      <w:pPr>
        <w:tabs>
          <w:tab w:val="left" w:pos="540"/>
          <w:tab w:val="left" w:pos="569"/>
        </w:tabs>
        <w:rPr>
          <w:bCs/>
          <w:sz w:val="22"/>
          <w:szCs w:val="22"/>
          <w:lang w:val="sr-Latn-ME"/>
        </w:rPr>
      </w:pPr>
    </w:p>
    <w:p w14:paraId="7DF52EA1" w14:textId="77777777" w:rsidR="002846DB" w:rsidRPr="00A61082" w:rsidRDefault="0072020E" w:rsidP="00480FB1">
      <w:pPr>
        <w:tabs>
          <w:tab w:val="left" w:pos="540"/>
          <w:tab w:val="left" w:pos="569"/>
        </w:tabs>
        <w:rPr>
          <w:b/>
          <w:bCs/>
          <w:sz w:val="22"/>
          <w:szCs w:val="22"/>
          <w:lang w:val="sr-Latn-ME"/>
        </w:rPr>
      </w:pPr>
      <w:r w:rsidRPr="00A61082">
        <w:rPr>
          <w:b/>
          <w:bCs/>
          <w:sz w:val="22"/>
          <w:szCs w:val="22"/>
          <w:lang w:val="sr-Latn-ME"/>
        </w:rPr>
        <w:t xml:space="preserve">6.6. </w:t>
      </w:r>
      <w:r w:rsidR="00480FB1" w:rsidRPr="00A61082">
        <w:rPr>
          <w:b/>
          <w:bCs/>
          <w:sz w:val="22"/>
          <w:szCs w:val="22"/>
          <w:lang w:val="sr-Latn-ME"/>
        </w:rPr>
        <w:tab/>
      </w:r>
      <w:r w:rsidRPr="00A61082">
        <w:rPr>
          <w:b/>
          <w:bCs/>
          <w:color w:val="000000"/>
          <w:sz w:val="22"/>
          <w:szCs w:val="22"/>
          <w:lang w:val="sr-Latn-ME"/>
        </w:rPr>
        <w:t>Posebne mjere opreza pri odlaganju materijala koji treba odbaciti nakon primjene lijeka</w:t>
      </w:r>
      <w:r w:rsidRPr="00A61082">
        <w:rPr>
          <w:b/>
          <w:bCs/>
          <w:sz w:val="22"/>
          <w:szCs w:val="22"/>
          <w:lang w:val="sr-Latn-ME"/>
        </w:rPr>
        <w:t xml:space="preserve"> </w:t>
      </w:r>
      <w:r w:rsidR="00310F03" w:rsidRPr="00A61082">
        <w:rPr>
          <w:b/>
          <w:bCs/>
          <w:sz w:val="22"/>
          <w:szCs w:val="22"/>
          <w:lang w:val="sr-Latn-ME"/>
        </w:rPr>
        <w:t>(i druga uputs</w:t>
      </w:r>
      <w:r w:rsidR="004109FA" w:rsidRPr="00A61082">
        <w:rPr>
          <w:b/>
          <w:bCs/>
          <w:sz w:val="22"/>
          <w:szCs w:val="22"/>
          <w:lang w:val="sr-Latn-ME"/>
        </w:rPr>
        <w:t>t</w:t>
      </w:r>
      <w:r w:rsidR="00310F03" w:rsidRPr="00A61082">
        <w:rPr>
          <w:b/>
          <w:bCs/>
          <w:sz w:val="22"/>
          <w:szCs w:val="22"/>
          <w:lang w:val="sr-Latn-ME"/>
        </w:rPr>
        <w:t xml:space="preserve">va za rukovanje lijekom) </w:t>
      </w:r>
    </w:p>
    <w:p w14:paraId="7DF52EA2" w14:textId="77777777" w:rsidR="00B66A70" w:rsidRPr="00A61082" w:rsidRDefault="00B66A70" w:rsidP="00480FB1">
      <w:pPr>
        <w:tabs>
          <w:tab w:val="left" w:pos="540"/>
          <w:tab w:val="left" w:pos="569"/>
        </w:tabs>
        <w:rPr>
          <w:b/>
          <w:bCs/>
          <w:sz w:val="22"/>
          <w:szCs w:val="22"/>
          <w:lang w:val="sr-Latn-ME"/>
        </w:rPr>
      </w:pPr>
    </w:p>
    <w:p w14:paraId="7DF52EA3" w14:textId="5DC33F6F" w:rsidR="0072020E" w:rsidRPr="00A61082" w:rsidRDefault="00037C7C" w:rsidP="00480FB1">
      <w:pPr>
        <w:tabs>
          <w:tab w:val="left" w:pos="540"/>
          <w:tab w:val="left" w:pos="569"/>
        </w:tabs>
        <w:rPr>
          <w:bCs/>
          <w:sz w:val="22"/>
          <w:szCs w:val="22"/>
          <w:lang w:val="sr-Latn-ME"/>
        </w:rPr>
      </w:pPr>
      <w:r w:rsidRPr="00A61082">
        <w:rPr>
          <w:bCs/>
          <w:sz w:val="22"/>
          <w:szCs w:val="22"/>
          <w:lang w:val="sr-Latn-ME"/>
        </w:rPr>
        <w:t>Svu neiskorišćenu količinu l</w:t>
      </w:r>
      <w:r w:rsidR="008A0C1F" w:rsidRPr="00A61082">
        <w:rPr>
          <w:bCs/>
          <w:sz w:val="22"/>
          <w:szCs w:val="22"/>
          <w:lang w:val="sr-Latn-ME"/>
        </w:rPr>
        <w:t>ij</w:t>
      </w:r>
      <w:r w:rsidRPr="00A61082">
        <w:rPr>
          <w:bCs/>
          <w:sz w:val="22"/>
          <w:szCs w:val="22"/>
          <w:lang w:val="sr-Latn-ME"/>
        </w:rPr>
        <w:t>eka ili otpadnog materijala nakon njegove upotrebe treba ukloniti, u skladu sa važećim propisima.</w:t>
      </w:r>
    </w:p>
    <w:p w14:paraId="703A610D" w14:textId="07DCA372" w:rsidR="00037C7C" w:rsidRPr="00A61082" w:rsidRDefault="00037C7C" w:rsidP="00480FB1">
      <w:pPr>
        <w:tabs>
          <w:tab w:val="left" w:pos="540"/>
          <w:tab w:val="left" w:pos="569"/>
        </w:tabs>
        <w:rPr>
          <w:bCs/>
          <w:sz w:val="22"/>
          <w:szCs w:val="22"/>
          <w:lang w:val="sr-Latn-ME"/>
        </w:rPr>
      </w:pPr>
    </w:p>
    <w:p w14:paraId="3676EEBB" w14:textId="77777777" w:rsidR="00C50A06" w:rsidRPr="00A61082" w:rsidRDefault="00C50A06" w:rsidP="00480FB1">
      <w:pPr>
        <w:tabs>
          <w:tab w:val="left" w:pos="540"/>
          <w:tab w:val="left" w:pos="569"/>
        </w:tabs>
        <w:rPr>
          <w:bCs/>
          <w:sz w:val="22"/>
          <w:szCs w:val="22"/>
          <w:lang w:val="sr-Latn-ME"/>
        </w:rPr>
      </w:pPr>
    </w:p>
    <w:p w14:paraId="7DF52EA4" w14:textId="77777777" w:rsidR="00F8570A" w:rsidRPr="00A61082" w:rsidRDefault="0072020E" w:rsidP="00480FB1">
      <w:pPr>
        <w:tabs>
          <w:tab w:val="left" w:pos="540"/>
          <w:tab w:val="left" w:pos="569"/>
        </w:tabs>
        <w:rPr>
          <w:b/>
          <w:bCs/>
          <w:sz w:val="22"/>
          <w:szCs w:val="22"/>
          <w:lang w:val="sr-Latn-ME"/>
        </w:rPr>
      </w:pPr>
      <w:r w:rsidRPr="00A61082">
        <w:rPr>
          <w:b/>
          <w:bCs/>
          <w:sz w:val="22"/>
          <w:szCs w:val="22"/>
          <w:lang w:val="sr-Latn-ME"/>
        </w:rPr>
        <w:t xml:space="preserve">7. </w:t>
      </w:r>
      <w:r w:rsidR="00480FB1" w:rsidRPr="00A61082">
        <w:rPr>
          <w:b/>
          <w:bCs/>
          <w:sz w:val="22"/>
          <w:szCs w:val="22"/>
          <w:lang w:val="sr-Latn-ME"/>
        </w:rPr>
        <w:tab/>
      </w:r>
      <w:r w:rsidRPr="00A61082">
        <w:rPr>
          <w:b/>
          <w:bCs/>
          <w:sz w:val="22"/>
          <w:szCs w:val="22"/>
          <w:lang w:val="sr-Latn-ME"/>
        </w:rPr>
        <w:t>NOSILAC DOZVOLE</w:t>
      </w:r>
      <w:r w:rsidR="00483928" w:rsidRPr="00A61082">
        <w:rPr>
          <w:b/>
          <w:bCs/>
          <w:sz w:val="22"/>
          <w:szCs w:val="22"/>
          <w:lang w:val="sr-Latn-ME"/>
        </w:rPr>
        <w:t xml:space="preserve"> </w:t>
      </w:r>
    </w:p>
    <w:p w14:paraId="7EE31348" w14:textId="77777777" w:rsidR="00C50A06" w:rsidRPr="00A61082" w:rsidRDefault="00C50A06" w:rsidP="00DB2032">
      <w:pPr>
        <w:tabs>
          <w:tab w:val="left" w:pos="540"/>
          <w:tab w:val="left" w:pos="569"/>
        </w:tabs>
        <w:rPr>
          <w:bCs/>
          <w:sz w:val="22"/>
          <w:szCs w:val="22"/>
          <w:lang w:val="sr-Latn-ME"/>
        </w:rPr>
      </w:pPr>
    </w:p>
    <w:p w14:paraId="419762A4" w14:textId="77777777" w:rsidR="009134A2" w:rsidRPr="00A61082" w:rsidRDefault="009134A2" w:rsidP="00DB2032">
      <w:pPr>
        <w:tabs>
          <w:tab w:val="left" w:pos="540"/>
          <w:tab w:val="left" w:pos="569"/>
        </w:tabs>
        <w:rPr>
          <w:bCs/>
          <w:sz w:val="22"/>
          <w:szCs w:val="22"/>
          <w:lang w:val="sr-Latn-ME"/>
        </w:rPr>
      </w:pPr>
      <w:r w:rsidRPr="00A61082">
        <w:rPr>
          <w:bCs/>
          <w:sz w:val="22"/>
          <w:szCs w:val="22"/>
          <w:lang w:val="sr-Latn-ME"/>
        </w:rPr>
        <w:t>DRUŠTVO SA OGRANIČENOM ODGOVORNOŠĆU "NOBEL" PODGORICA</w:t>
      </w:r>
      <w:r w:rsidRPr="00A61082" w:rsidDel="009134A2">
        <w:rPr>
          <w:bCs/>
          <w:sz w:val="22"/>
          <w:szCs w:val="22"/>
          <w:lang w:val="sr-Latn-ME"/>
        </w:rPr>
        <w:t xml:space="preserve"> </w:t>
      </w:r>
    </w:p>
    <w:p w14:paraId="7DF52EA5" w14:textId="038D4B43" w:rsidR="00C61BE0" w:rsidRPr="00A61082" w:rsidRDefault="00DB2032" w:rsidP="00DB2032">
      <w:pPr>
        <w:tabs>
          <w:tab w:val="left" w:pos="540"/>
          <w:tab w:val="left" w:pos="569"/>
        </w:tabs>
        <w:rPr>
          <w:bCs/>
          <w:sz w:val="22"/>
          <w:szCs w:val="22"/>
          <w:lang w:val="sr-Latn-ME"/>
        </w:rPr>
      </w:pPr>
      <w:r w:rsidRPr="00A61082">
        <w:rPr>
          <w:bCs/>
          <w:sz w:val="22"/>
          <w:szCs w:val="22"/>
          <w:lang w:val="sr-Latn-ME"/>
        </w:rPr>
        <w:t>Aerodromska bb., Podgorica, Crna Gora</w:t>
      </w:r>
    </w:p>
    <w:p w14:paraId="7DF52EA6" w14:textId="262B45FE" w:rsidR="00C37FD7" w:rsidRPr="00A61082" w:rsidRDefault="00C37FD7" w:rsidP="00480FB1">
      <w:pPr>
        <w:tabs>
          <w:tab w:val="left" w:pos="540"/>
          <w:tab w:val="left" w:pos="569"/>
        </w:tabs>
        <w:rPr>
          <w:bCs/>
          <w:sz w:val="22"/>
          <w:szCs w:val="22"/>
          <w:lang w:val="sr-Latn-ME"/>
        </w:rPr>
      </w:pPr>
    </w:p>
    <w:p w14:paraId="6528E41C" w14:textId="77777777" w:rsidR="009134A2" w:rsidRPr="00A61082" w:rsidRDefault="009134A2" w:rsidP="00480FB1">
      <w:pPr>
        <w:tabs>
          <w:tab w:val="left" w:pos="540"/>
          <w:tab w:val="left" w:pos="569"/>
        </w:tabs>
        <w:rPr>
          <w:bCs/>
          <w:sz w:val="22"/>
          <w:szCs w:val="22"/>
          <w:lang w:val="sr-Latn-ME"/>
        </w:rPr>
      </w:pPr>
    </w:p>
    <w:p w14:paraId="7DF52EA7" w14:textId="77777777" w:rsidR="0072020E" w:rsidRPr="00A61082" w:rsidRDefault="0072020E" w:rsidP="00480FB1">
      <w:pPr>
        <w:tabs>
          <w:tab w:val="left" w:pos="540"/>
          <w:tab w:val="left" w:pos="569"/>
        </w:tabs>
        <w:rPr>
          <w:b/>
          <w:bCs/>
          <w:sz w:val="22"/>
          <w:szCs w:val="22"/>
          <w:lang w:val="sr-Latn-ME"/>
        </w:rPr>
      </w:pPr>
      <w:r w:rsidRPr="00A61082">
        <w:rPr>
          <w:b/>
          <w:bCs/>
          <w:sz w:val="22"/>
          <w:szCs w:val="22"/>
          <w:lang w:val="sr-Latn-ME"/>
        </w:rPr>
        <w:t xml:space="preserve">8. </w:t>
      </w:r>
      <w:r w:rsidR="00480FB1" w:rsidRPr="00A61082">
        <w:rPr>
          <w:b/>
          <w:bCs/>
          <w:sz w:val="22"/>
          <w:szCs w:val="22"/>
          <w:lang w:val="sr-Latn-ME"/>
        </w:rPr>
        <w:tab/>
      </w:r>
      <w:r w:rsidRPr="00A61082">
        <w:rPr>
          <w:b/>
          <w:bCs/>
          <w:sz w:val="22"/>
          <w:szCs w:val="22"/>
          <w:lang w:val="sr-Latn-ME"/>
        </w:rPr>
        <w:t>BROJ DOZVOLE</w:t>
      </w:r>
      <w:r w:rsidR="008A6D43" w:rsidRPr="00A61082">
        <w:rPr>
          <w:b/>
          <w:bCs/>
          <w:sz w:val="22"/>
          <w:szCs w:val="22"/>
          <w:lang w:val="sr-Latn-ME"/>
        </w:rPr>
        <w:t xml:space="preserve"> ZA STAVLJANJE LIJEKA U PROMET</w:t>
      </w:r>
    </w:p>
    <w:p w14:paraId="7DF52EA9" w14:textId="77F10E63" w:rsidR="00F45F77" w:rsidRPr="00A61082" w:rsidRDefault="00F45F77" w:rsidP="00480FB1">
      <w:pPr>
        <w:tabs>
          <w:tab w:val="left" w:pos="540"/>
          <w:tab w:val="left" w:pos="569"/>
        </w:tabs>
        <w:rPr>
          <w:bCs/>
          <w:sz w:val="22"/>
          <w:szCs w:val="22"/>
          <w:lang w:val="sr-Latn-ME"/>
        </w:rPr>
      </w:pPr>
    </w:p>
    <w:p w14:paraId="38B516B1" w14:textId="7E4C9E99" w:rsidR="00A61082" w:rsidRPr="00A61082" w:rsidRDefault="00A61082" w:rsidP="00A61082">
      <w:pPr>
        <w:tabs>
          <w:tab w:val="left" w:pos="540"/>
          <w:tab w:val="left" w:pos="569"/>
        </w:tabs>
        <w:rPr>
          <w:bCs/>
          <w:sz w:val="22"/>
          <w:szCs w:val="22"/>
          <w:lang w:val="sr-Latn-ME"/>
        </w:rPr>
      </w:pPr>
      <w:r w:rsidRPr="00A61082">
        <w:rPr>
          <w:bCs/>
          <w:sz w:val="22"/>
          <w:szCs w:val="22"/>
          <w:lang w:val="sr-Latn-ME"/>
        </w:rPr>
        <w:t>Maprofen,</w:t>
      </w:r>
      <w:r>
        <w:rPr>
          <w:bCs/>
          <w:sz w:val="22"/>
          <w:szCs w:val="22"/>
          <w:lang w:val="sr-Latn-ME"/>
        </w:rPr>
        <w:t xml:space="preserve"> </w:t>
      </w:r>
      <w:r w:rsidRPr="00A61082">
        <w:rPr>
          <w:bCs/>
          <w:sz w:val="22"/>
          <w:szCs w:val="22"/>
          <w:lang w:val="sr-Latn-ME"/>
        </w:rPr>
        <w:t>film tableta</w:t>
      </w:r>
      <w:r>
        <w:rPr>
          <w:bCs/>
          <w:sz w:val="22"/>
          <w:szCs w:val="22"/>
          <w:lang w:val="sr-Latn-ME"/>
        </w:rPr>
        <w:t>,</w:t>
      </w:r>
      <w:r w:rsidRPr="00A61082">
        <w:rPr>
          <w:bCs/>
          <w:sz w:val="22"/>
          <w:szCs w:val="22"/>
          <w:lang w:val="sr-Latn-ME"/>
        </w:rPr>
        <w:t xml:space="preserve"> 100</w:t>
      </w:r>
      <w:r>
        <w:rPr>
          <w:bCs/>
          <w:sz w:val="22"/>
          <w:szCs w:val="22"/>
          <w:lang w:val="sr-Latn-ME"/>
        </w:rPr>
        <w:t xml:space="preserve"> </w:t>
      </w:r>
      <w:r w:rsidRPr="00A61082">
        <w:rPr>
          <w:bCs/>
          <w:sz w:val="22"/>
          <w:szCs w:val="22"/>
          <w:lang w:val="sr-Latn-ME"/>
        </w:rPr>
        <w:t>mg, 15 film tableta</w:t>
      </w:r>
      <w:r>
        <w:rPr>
          <w:bCs/>
          <w:sz w:val="22"/>
          <w:szCs w:val="22"/>
          <w:lang w:val="sr-Latn-ME"/>
        </w:rPr>
        <w:t xml:space="preserve">: </w:t>
      </w:r>
      <w:r w:rsidRPr="00A61082">
        <w:rPr>
          <w:bCs/>
          <w:sz w:val="22"/>
          <w:szCs w:val="22"/>
        </w:rPr>
        <w:t>2030/25/2804 - 99</w:t>
      </w:r>
    </w:p>
    <w:p w14:paraId="163A28B1" w14:textId="60A760B3" w:rsidR="00A61082" w:rsidRPr="00A61082" w:rsidRDefault="00A61082" w:rsidP="00A61082">
      <w:pPr>
        <w:tabs>
          <w:tab w:val="left" w:pos="540"/>
          <w:tab w:val="left" w:pos="569"/>
        </w:tabs>
        <w:rPr>
          <w:bCs/>
          <w:sz w:val="22"/>
          <w:szCs w:val="22"/>
          <w:lang w:val="sr-Latn-ME"/>
        </w:rPr>
      </w:pPr>
      <w:r w:rsidRPr="00A61082">
        <w:rPr>
          <w:bCs/>
          <w:sz w:val="22"/>
          <w:szCs w:val="22"/>
          <w:lang w:val="sr-Latn-ME"/>
        </w:rPr>
        <w:t>Maprofen,</w:t>
      </w:r>
      <w:r>
        <w:rPr>
          <w:bCs/>
          <w:sz w:val="22"/>
          <w:szCs w:val="22"/>
          <w:lang w:val="sr-Latn-ME"/>
        </w:rPr>
        <w:t xml:space="preserve"> </w:t>
      </w:r>
      <w:r w:rsidRPr="00A61082">
        <w:rPr>
          <w:bCs/>
          <w:sz w:val="22"/>
          <w:szCs w:val="22"/>
          <w:lang w:val="sr-Latn-ME"/>
        </w:rPr>
        <w:t>film tableta</w:t>
      </w:r>
      <w:r>
        <w:rPr>
          <w:bCs/>
          <w:sz w:val="22"/>
          <w:szCs w:val="22"/>
          <w:lang w:val="sr-Latn-ME"/>
        </w:rPr>
        <w:t>,</w:t>
      </w:r>
      <w:r w:rsidRPr="00A61082">
        <w:rPr>
          <w:bCs/>
          <w:sz w:val="22"/>
          <w:szCs w:val="22"/>
          <w:lang w:val="sr-Latn-ME"/>
        </w:rPr>
        <w:t xml:space="preserve"> 100</w:t>
      </w:r>
      <w:r>
        <w:rPr>
          <w:bCs/>
          <w:sz w:val="22"/>
          <w:szCs w:val="22"/>
          <w:lang w:val="sr-Latn-ME"/>
        </w:rPr>
        <w:t xml:space="preserve"> </w:t>
      </w:r>
      <w:r w:rsidRPr="00A61082">
        <w:rPr>
          <w:bCs/>
          <w:sz w:val="22"/>
          <w:szCs w:val="22"/>
          <w:lang w:val="sr-Latn-ME"/>
        </w:rPr>
        <w:t>mg, 30 film tableta</w:t>
      </w:r>
      <w:r>
        <w:rPr>
          <w:bCs/>
          <w:sz w:val="22"/>
          <w:szCs w:val="22"/>
          <w:lang w:val="sr-Latn-ME"/>
        </w:rPr>
        <w:t xml:space="preserve">: </w:t>
      </w:r>
      <w:r w:rsidRPr="00A61082">
        <w:rPr>
          <w:bCs/>
          <w:sz w:val="22"/>
          <w:szCs w:val="22"/>
        </w:rPr>
        <w:t>2030/25/2805 - 100</w:t>
      </w:r>
    </w:p>
    <w:p w14:paraId="75C1E5A5" w14:textId="279BB482" w:rsidR="009134A2" w:rsidRDefault="009134A2" w:rsidP="00480FB1">
      <w:pPr>
        <w:tabs>
          <w:tab w:val="left" w:pos="540"/>
          <w:tab w:val="left" w:pos="569"/>
        </w:tabs>
        <w:rPr>
          <w:bCs/>
          <w:sz w:val="22"/>
          <w:szCs w:val="22"/>
          <w:lang w:val="sr-Latn-ME"/>
        </w:rPr>
      </w:pPr>
    </w:p>
    <w:p w14:paraId="1B68B339" w14:textId="1C890131" w:rsidR="00A61082" w:rsidRDefault="00A61082" w:rsidP="00480FB1">
      <w:pPr>
        <w:tabs>
          <w:tab w:val="left" w:pos="540"/>
          <w:tab w:val="left" w:pos="569"/>
        </w:tabs>
        <w:rPr>
          <w:bCs/>
          <w:sz w:val="22"/>
          <w:szCs w:val="22"/>
          <w:lang w:val="sr-Latn-ME"/>
        </w:rPr>
      </w:pPr>
    </w:p>
    <w:p w14:paraId="4EFF7E28" w14:textId="4E328D29" w:rsidR="00A61082" w:rsidRDefault="00A61082" w:rsidP="00480FB1">
      <w:pPr>
        <w:tabs>
          <w:tab w:val="left" w:pos="540"/>
          <w:tab w:val="left" w:pos="569"/>
        </w:tabs>
        <w:rPr>
          <w:bCs/>
          <w:sz w:val="22"/>
          <w:szCs w:val="22"/>
          <w:lang w:val="sr-Latn-ME"/>
        </w:rPr>
      </w:pPr>
    </w:p>
    <w:p w14:paraId="045E38C9" w14:textId="7605C196" w:rsidR="00A61082" w:rsidRDefault="00A61082" w:rsidP="00480FB1">
      <w:pPr>
        <w:tabs>
          <w:tab w:val="left" w:pos="540"/>
          <w:tab w:val="left" w:pos="569"/>
        </w:tabs>
        <w:rPr>
          <w:bCs/>
          <w:sz w:val="22"/>
          <w:szCs w:val="22"/>
          <w:lang w:val="sr-Latn-ME"/>
        </w:rPr>
      </w:pPr>
    </w:p>
    <w:p w14:paraId="55E07C92" w14:textId="77777777" w:rsidR="00A61082" w:rsidRPr="00A61082" w:rsidRDefault="00A61082" w:rsidP="00480FB1">
      <w:pPr>
        <w:tabs>
          <w:tab w:val="left" w:pos="540"/>
          <w:tab w:val="left" w:pos="569"/>
        </w:tabs>
        <w:rPr>
          <w:bCs/>
          <w:sz w:val="22"/>
          <w:szCs w:val="22"/>
          <w:lang w:val="sr-Latn-ME"/>
        </w:rPr>
      </w:pPr>
    </w:p>
    <w:p w14:paraId="7DF52EAA" w14:textId="77777777" w:rsidR="0072020E" w:rsidRPr="00A61082" w:rsidRDefault="0072020E" w:rsidP="00480FB1">
      <w:pPr>
        <w:tabs>
          <w:tab w:val="left" w:pos="540"/>
          <w:tab w:val="left" w:pos="569"/>
        </w:tabs>
        <w:rPr>
          <w:b/>
          <w:bCs/>
          <w:sz w:val="22"/>
          <w:szCs w:val="22"/>
          <w:lang w:val="sr-Latn-ME"/>
        </w:rPr>
      </w:pPr>
      <w:r w:rsidRPr="00A61082">
        <w:rPr>
          <w:b/>
          <w:bCs/>
          <w:sz w:val="22"/>
          <w:szCs w:val="22"/>
          <w:lang w:val="sr-Latn-ME"/>
        </w:rPr>
        <w:lastRenderedPageBreak/>
        <w:t xml:space="preserve">9. </w:t>
      </w:r>
      <w:r w:rsidR="00480FB1" w:rsidRPr="00A61082">
        <w:rPr>
          <w:b/>
          <w:bCs/>
          <w:sz w:val="22"/>
          <w:szCs w:val="22"/>
          <w:lang w:val="sr-Latn-ME"/>
        </w:rPr>
        <w:tab/>
      </w:r>
      <w:r w:rsidRPr="00A61082">
        <w:rPr>
          <w:b/>
          <w:bCs/>
          <w:sz w:val="22"/>
          <w:szCs w:val="22"/>
          <w:lang w:val="sr-Latn-ME"/>
        </w:rPr>
        <w:t xml:space="preserve">DATUM </w:t>
      </w:r>
      <w:r w:rsidR="00C05DF8" w:rsidRPr="00A61082">
        <w:rPr>
          <w:b/>
          <w:bCs/>
          <w:sz w:val="22"/>
          <w:szCs w:val="22"/>
          <w:lang w:val="sr-Latn-ME"/>
        </w:rPr>
        <w:t xml:space="preserve">PRVE </w:t>
      </w:r>
      <w:r w:rsidR="008A6D43" w:rsidRPr="00A61082">
        <w:rPr>
          <w:b/>
          <w:bCs/>
          <w:sz w:val="22"/>
          <w:szCs w:val="22"/>
          <w:lang w:val="sr-Latn-ME"/>
        </w:rPr>
        <w:t>DOZVOLE</w:t>
      </w:r>
      <w:r w:rsidR="00C05DF8" w:rsidRPr="00A61082">
        <w:rPr>
          <w:b/>
          <w:bCs/>
          <w:sz w:val="22"/>
          <w:szCs w:val="22"/>
          <w:lang w:val="sr-Latn-ME"/>
        </w:rPr>
        <w:t>/OBNOVE DOZVOLE</w:t>
      </w:r>
      <w:r w:rsidR="008A6D43" w:rsidRPr="00A61082">
        <w:rPr>
          <w:b/>
          <w:bCs/>
          <w:sz w:val="22"/>
          <w:szCs w:val="22"/>
          <w:lang w:val="sr-Latn-ME"/>
        </w:rPr>
        <w:t xml:space="preserve"> ZA STAVLJANJE LIJEKA U PROMET</w:t>
      </w:r>
    </w:p>
    <w:p w14:paraId="7DF52EAB" w14:textId="03869F05" w:rsidR="0072020E" w:rsidRDefault="0072020E" w:rsidP="00480FB1">
      <w:pPr>
        <w:tabs>
          <w:tab w:val="left" w:pos="540"/>
          <w:tab w:val="left" w:pos="569"/>
        </w:tabs>
        <w:rPr>
          <w:bCs/>
          <w:sz w:val="22"/>
          <w:szCs w:val="22"/>
          <w:lang w:val="sr-Latn-ME"/>
        </w:rPr>
      </w:pPr>
    </w:p>
    <w:p w14:paraId="5E8F444D" w14:textId="5B0124A5" w:rsidR="00A61082" w:rsidRPr="00A61082" w:rsidRDefault="00A61082" w:rsidP="00480FB1">
      <w:pPr>
        <w:tabs>
          <w:tab w:val="left" w:pos="540"/>
          <w:tab w:val="left" w:pos="569"/>
        </w:tabs>
        <w:rPr>
          <w:bCs/>
          <w:sz w:val="22"/>
          <w:szCs w:val="22"/>
          <w:lang w:val="sr-Latn-ME"/>
        </w:rPr>
      </w:pPr>
      <w:r w:rsidRPr="00A61082">
        <w:rPr>
          <w:bCs/>
          <w:sz w:val="22"/>
          <w:szCs w:val="22"/>
          <w:lang w:val="sr-Latn-ME"/>
        </w:rPr>
        <w:t>01.08.2025. godine</w:t>
      </w:r>
    </w:p>
    <w:p w14:paraId="7DF52EAC" w14:textId="6D88E69A" w:rsidR="00836B35" w:rsidRDefault="00836B35" w:rsidP="00480FB1">
      <w:pPr>
        <w:tabs>
          <w:tab w:val="left" w:pos="540"/>
          <w:tab w:val="left" w:pos="569"/>
        </w:tabs>
        <w:rPr>
          <w:bCs/>
          <w:sz w:val="22"/>
          <w:szCs w:val="22"/>
          <w:lang w:val="sr-Latn-ME"/>
        </w:rPr>
      </w:pPr>
    </w:p>
    <w:p w14:paraId="38039C61" w14:textId="77777777" w:rsidR="00A61082" w:rsidRPr="00A61082" w:rsidRDefault="00A61082" w:rsidP="00480FB1">
      <w:pPr>
        <w:tabs>
          <w:tab w:val="left" w:pos="540"/>
          <w:tab w:val="left" w:pos="569"/>
        </w:tabs>
        <w:rPr>
          <w:bCs/>
          <w:sz w:val="22"/>
          <w:szCs w:val="22"/>
          <w:lang w:val="sr-Latn-ME"/>
        </w:rPr>
      </w:pPr>
    </w:p>
    <w:p w14:paraId="7DF52EAD" w14:textId="77777777" w:rsidR="003F6A59" w:rsidRPr="00A61082" w:rsidRDefault="0072020E" w:rsidP="00C05DF8">
      <w:pPr>
        <w:tabs>
          <w:tab w:val="left" w:pos="540"/>
          <w:tab w:val="left" w:pos="569"/>
        </w:tabs>
        <w:ind w:left="540" w:hanging="540"/>
        <w:rPr>
          <w:bCs/>
          <w:sz w:val="22"/>
          <w:szCs w:val="22"/>
          <w:lang w:val="sr-Latn-ME"/>
        </w:rPr>
      </w:pPr>
      <w:r w:rsidRPr="00A61082">
        <w:rPr>
          <w:b/>
          <w:bCs/>
          <w:sz w:val="22"/>
          <w:szCs w:val="22"/>
          <w:lang w:val="sr-Latn-ME"/>
        </w:rPr>
        <w:t xml:space="preserve">10. </w:t>
      </w:r>
      <w:r w:rsidR="00480FB1" w:rsidRPr="00A61082">
        <w:rPr>
          <w:b/>
          <w:bCs/>
          <w:sz w:val="22"/>
          <w:szCs w:val="22"/>
          <w:lang w:val="sr-Latn-ME"/>
        </w:rPr>
        <w:tab/>
      </w:r>
      <w:r w:rsidR="002846DB" w:rsidRPr="00A61082">
        <w:rPr>
          <w:b/>
          <w:bCs/>
          <w:sz w:val="22"/>
          <w:szCs w:val="22"/>
          <w:lang w:val="sr-Latn-ME"/>
        </w:rPr>
        <w:t>D</w:t>
      </w:r>
      <w:r w:rsidR="00EC2532" w:rsidRPr="00A61082">
        <w:rPr>
          <w:b/>
          <w:bCs/>
          <w:sz w:val="22"/>
          <w:szCs w:val="22"/>
          <w:lang w:val="sr-Latn-ME"/>
        </w:rPr>
        <w:t xml:space="preserve">ATUM REVIZIJE TEKSTA </w:t>
      </w:r>
    </w:p>
    <w:p w14:paraId="7DF52EAE" w14:textId="77777777" w:rsidR="003F6A59" w:rsidRPr="00A61082" w:rsidRDefault="003F6A59" w:rsidP="00480FB1">
      <w:pPr>
        <w:tabs>
          <w:tab w:val="left" w:pos="540"/>
          <w:tab w:val="left" w:pos="569"/>
        </w:tabs>
        <w:rPr>
          <w:bCs/>
          <w:sz w:val="22"/>
          <w:szCs w:val="22"/>
          <w:lang w:val="sr-Latn-ME"/>
        </w:rPr>
      </w:pPr>
    </w:p>
    <w:p w14:paraId="7DF52EAF" w14:textId="1E15E399" w:rsidR="008A6D43" w:rsidRPr="00A61082" w:rsidRDefault="00A61082" w:rsidP="00480FB1">
      <w:pPr>
        <w:tabs>
          <w:tab w:val="left" w:pos="540"/>
          <w:tab w:val="left" w:pos="569"/>
        </w:tabs>
        <w:rPr>
          <w:bCs/>
          <w:sz w:val="22"/>
          <w:szCs w:val="22"/>
          <w:lang w:val="sr-Latn-ME"/>
        </w:rPr>
      </w:pPr>
      <w:r>
        <w:rPr>
          <w:bCs/>
          <w:sz w:val="22"/>
          <w:szCs w:val="22"/>
          <w:lang w:val="sr-Latn-ME"/>
        </w:rPr>
        <w:t>Avgust, 2025. godine</w:t>
      </w:r>
      <w:bookmarkStart w:id="0" w:name="_GoBack"/>
      <w:bookmarkEnd w:id="0"/>
    </w:p>
    <w:p w14:paraId="7DF52EB6" w14:textId="68779A1C" w:rsidR="003F6A59" w:rsidRPr="00A61082" w:rsidRDefault="003F6A59" w:rsidP="00DE3F5C">
      <w:pPr>
        <w:rPr>
          <w:sz w:val="22"/>
          <w:szCs w:val="22"/>
          <w:lang w:val="sr-Latn-ME"/>
        </w:rPr>
      </w:pPr>
    </w:p>
    <w:sectPr w:rsidR="003F6A59" w:rsidRPr="00A61082"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8CC14" w14:textId="77777777" w:rsidR="00113BEB" w:rsidRDefault="00113BEB">
      <w:r>
        <w:separator/>
      </w:r>
    </w:p>
  </w:endnote>
  <w:endnote w:type="continuationSeparator" w:id="0">
    <w:p w14:paraId="65F05A03" w14:textId="77777777" w:rsidR="00113BEB" w:rsidRDefault="0011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52EBF" w14:textId="7A0C1210" w:rsidR="00741B79" w:rsidRPr="00B23F69" w:rsidRDefault="00741B7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61082">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61082">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4D272" w14:textId="77777777" w:rsidR="00113BEB" w:rsidRDefault="00113BEB">
      <w:r>
        <w:separator/>
      </w:r>
    </w:p>
  </w:footnote>
  <w:footnote w:type="continuationSeparator" w:id="0">
    <w:p w14:paraId="580F54F3" w14:textId="77777777" w:rsidR="00113BEB" w:rsidRDefault="00113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30CF"/>
    <w:rsid w:val="000176CA"/>
    <w:rsid w:val="00033469"/>
    <w:rsid w:val="00036FA0"/>
    <w:rsid w:val="0003793F"/>
    <w:rsid w:val="00037C7C"/>
    <w:rsid w:val="00045130"/>
    <w:rsid w:val="00057E35"/>
    <w:rsid w:val="00075C42"/>
    <w:rsid w:val="00075E28"/>
    <w:rsid w:val="00076726"/>
    <w:rsid w:val="00080303"/>
    <w:rsid w:val="00081E26"/>
    <w:rsid w:val="00083831"/>
    <w:rsid w:val="00083D02"/>
    <w:rsid w:val="00087336"/>
    <w:rsid w:val="000A3F58"/>
    <w:rsid w:val="000B78F5"/>
    <w:rsid w:val="000C3333"/>
    <w:rsid w:val="000D2343"/>
    <w:rsid w:val="000D3449"/>
    <w:rsid w:val="000D344B"/>
    <w:rsid w:val="000D425A"/>
    <w:rsid w:val="000D60CC"/>
    <w:rsid w:val="000E2084"/>
    <w:rsid w:val="000E3374"/>
    <w:rsid w:val="000E6F55"/>
    <w:rsid w:val="000F03D8"/>
    <w:rsid w:val="000F77FA"/>
    <w:rsid w:val="00107BF7"/>
    <w:rsid w:val="00110C9B"/>
    <w:rsid w:val="00113BEB"/>
    <w:rsid w:val="00121D17"/>
    <w:rsid w:val="00126F53"/>
    <w:rsid w:val="0014766D"/>
    <w:rsid w:val="001536CC"/>
    <w:rsid w:val="00164B56"/>
    <w:rsid w:val="001826E9"/>
    <w:rsid w:val="001A3FBA"/>
    <w:rsid w:val="001A5518"/>
    <w:rsid w:val="001B1C6A"/>
    <w:rsid w:val="001C1263"/>
    <w:rsid w:val="001C1417"/>
    <w:rsid w:val="001E390B"/>
    <w:rsid w:val="001F42FB"/>
    <w:rsid w:val="001F4D5F"/>
    <w:rsid w:val="001F719A"/>
    <w:rsid w:val="002031B3"/>
    <w:rsid w:val="00215931"/>
    <w:rsid w:val="002220C3"/>
    <w:rsid w:val="00224A6D"/>
    <w:rsid w:val="00224C91"/>
    <w:rsid w:val="00227BDB"/>
    <w:rsid w:val="00234CB1"/>
    <w:rsid w:val="002352F8"/>
    <w:rsid w:val="002510A5"/>
    <w:rsid w:val="00254A0A"/>
    <w:rsid w:val="00266046"/>
    <w:rsid w:val="002846DB"/>
    <w:rsid w:val="00284CCD"/>
    <w:rsid w:val="002B2537"/>
    <w:rsid w:val="002C6637"/>
    <w:rsid w:val="002E0135"/>
    <w:rsid w:val="002E1AF4"/>
    <w:rsid w:val="002E37A5"/>
    <w:rsid w:val="002F159E"/>
    <w:rsid w:val="002F7743"/>
    <w:rsid w:val="00304D47"/>
    <w:rsid w:val="00310F03"/>
    <w:rsid w:val="00314590"/>
    <w:rsid w:val="003247D2"/>
    <w:rsid w:val="0033768A"/>
    <w:rsid w:val="003445C1"/>
    <w:rsid w:val="00355B61"/>
    <w:rsid w:val="003575CC"/>
    <w:rsid w:val="0036267C"/>
    <w:rsid w:val="00362686"/>
    <w:rsid w:val="00371510"/>
    <w:rsid w:val="00396DFD"/>
    <w:rsid w:val="003A7059"/>
    <w:rsid w:val="003B7A36"/>
    <w:rsid w:val="003C17AB"/>
    <w:rsid w:val="003C3A0D"/>
    <w:rsid w:val="003C7823"/>
    <w:rsid w:val="003E1DCC"/>
    <w:rsid w:val="003F11A1"/>
    <w:rsid w:val="003F4FAB"/>
    <w:rsid w:val="003F6A59"/>
    <w:rsid w:val="004033AD"/>
    <w:rsid w:val="004065C8"/>
    <w:rsid w:val="004109FA"/>
    <w:rsid w:val="00411B4B"/>
    <w:rsid w:val="00415BEE"/>
    <w:rsid w:val="004254E9"/>
    <w:rsid w:val="00426D52"/>
    <w:rsid w:val="00427361"/>
    <w:rsid w:val="0042773B"/>
    <w:rsid w:val="00427F85"/>
    <w:rsid w:val="00436D43"/>
    <w:rsid w:val="00436F42"/>
    <w:rsid w:val="004378B4"/>
    <w:rsid w:val="00451314"/>
    <w:rsid w:val="00452E9D"/>
    <w:rsid w:val="004534C7"/>
    <w:rsid w:val="004620B2"/>
    <w:rsid w:val="004671AA"/>
    <w:rsid w:val="00471DF8"/>
    <w:rsid w:val="00480FB1"/>
    <w:rsid w:val="00483928"/>
    <w:rsid w:val="004C3120"/>
    <w:rsid w:val="004C331F"/>
    <w:rsid w:val="004C45E5"/>
    <w:rsid w:val="004D6103"/>
    <w:rsid w:val="004E3BCE"/>
    <w:rsid w:val="004E70AD"/>
    <w:rsid w:val="004F0E97"/>
    <w:rsid w:val="004F17E2"/>
    <w:rsid w:val="004F49E4"/>
    <w:rsid w:val="00501DD1"/>
    <w:rsid w:val="00515C21"/>
    <w:rsid w:val="005178C1"/>
    <w:rsid w:val="00530BD7"/>
    <w:rsid w:val="00531D53"/>
    <w:rsid w:val="00545CD2"/>
    <w:rsid w:val="005476F3"/>
    <w:rsid w:val="0056182B"/>
    <w:rsid w:val="00571165"/>
    <w:rsid w:val="00572527"/>
    <w:rsid w:val="00573E40"/>
    <w:rsid w:val="00576348"/>
    <w:rsid w:val="00580F2E"/>
    <w:rsid w:val="00583AC9"/>
    <w:rsid w:val="00593B72"/>
    <w:rsid w:val="005952AE"/>
    <w:rsid w:val="005A0B2E"/>
    <w:rsid w:val="005A23D2"/>
    <w:rsid w:val="005A36CB"/>
    <w:rsid w:val="005B49B8"/>
    <w:rsid w:val="005C0741"/>
    <w:rsid w:val="005C5EF4"/>
    <w:rsid w:val="005C7860"/>
    <w:rsid w:val="005E2E0B"/>
    <w:rsid w:val="005E67AD"/>
    <w:rsid w:val="005E7A7D"/>
    <w:rsid w:val="00602457"/>
    <w:rsid w:val="00642F57"/>
    <w:rsid w:val="00644FC3"/>
    <w:rsid w:val="00646BD1"/>
    <w:rsid w:val="006561C2"/>
    <w:rsid w:val="006675E3"/>
    <w:rsid w:val="00671CB3"/>
    <w:rsid w:val="00674BAF"/>
    <w:rsid w:val="00682200"/>
    <w:rsid w:val="00692BF6"/>
    <w:rsid w:val="006A1351"/>
    <w:rsid w:val="006A1497"/>
    <w:rsid w:val="006A6D6F"/>
    <w:rsid w:val="006B0BD1"/>
    <w:rsid w:val="006B5404"/>
    <w:rsid w:val="006B6503"/>
    <w:rsid w:val="006D20A5"/>
    <w:rsid w:val="006D37BF"/>
    <w:rsid w:val="006E2907"/>
    <w:rsid w:val="006E67D6"/>
    <w:rsid w:val="006F2264"/>
    <w:rsid w:val="006F564C"/>
    <w:rsid w:val="00702E22"/>
    <w:rsid w:val="0072020E"/>
    <w:rsid w:val="00727E86"/>
    <w:rsid w:val="00735B88"/>
    <w:rsid w:val="00741B79"/>
    <w:rsid w:val="00746C07"/>
    <w:rsid w:val="00754902"/>
    <w:rsid w:val="00773959"/>
    <w:rsid w:val="007766CA"/>
    <w:rsid w:val="00786071"/>
    <w:rsid w:val="007A3ECB"/>
    <w:rsid w:val="007B1C08"/>
    <w:rsid w:val="007D2CCD"/>
    <w:rsid w:val="007D65D1"/>
    <w:rsid w:val="007D7BB3"/>
    <w:rsid w:val="007E31E9"/>
    <w:rsid w:val="007F05E3"/>
    <w:rsid w:val="007F661E"/>
    <w:rsid w:val="00800F09"/>
    <w:rsid w:val="008120EA"/>
    <w:rsid w:val="008135AE"/>
    <w:rsid w:val="008217A6"/>
    <w:rsid w:val="00824AB9"/>
    <w:rsid w:val="00836B35"/>
    <w:rsid w:val="00843BDE"/>
    <w:rsid w:val="0084430A"/>
    <w:rsid w:val="0085303A"/>
    <w:rsid w:val="0085394A"/>
    <w:rsid w:val="0086312C"/>
    <w:rsid w:val="0087588C"/>
    <w:rsid w:val="00877B83"/>
    <w:rsid w:val="0089705C"/>
    <w:rsid w:val="008A0C1F"/>
    <w:rsid w:val="008A6D43"/>
    <w:rsid w:val="008B0E11"/>
    <w:rsid w:val="008B491E"/>
    <w:rsid w:val="008C1A28"/>
    <w:rsid w:val="008C2E98"/>
    <w:rsid w:val="008D2200"/>
    <w:rsid w:val="008E49BD"/>
    <w:rsid w:val="008E53E9"/>
    <w:rsid w:val="008E5771"/>
    <w:rsid w:val="008F4016"/>
    <w:rsid w:val="008F4ACF"/>
    <w:rsid w:val="009012C7"/>
    <w:rsid w:val="00912733"/>
    <w:rsid w:val="009134A2"/>
    <w:rsid w:val="00924166"/>
    <w:rsid w:val="00932B7B"/>
    <w:rsid w:val="0094020C"/>
    <w:rsid w:val="00940B9B"/>
    <w:rsid w:val="00950F03"/>
    <w:rsid w:val="00953573"/>
    <w:rsid w:val="0095676E"/>
    <w:rsid w:val="00956983"/>
    <w:rsid w:val="009634EA"/>
    <w:rsid w:val="00963CF0"/>
    <w:rsid w:val="00964BB1"/>
    <w:rsid w:val="009753DA"/>
    <w:rsid w:val="009775D9"/>
    <w:rsid w:val="009877BE"/>
    <w:rsid w:val="00993D81"/>
    <w:rsid w:val="00996025"/>
    <w:rsid w:val="00997175"/>
    <w:rsid w:val="009A1847"/>
    <w:rsid w:val="009A2022"/>
    <w:rsid w:val="009B062A"/>
    <w:rsid w:val="009C1165"/>
    <w:rsid w:val="009E666C"/>
    <w:rsid w:val="009E7C6F"/>
    <w:rsid w:val="009F1793"/>
    <w:rsid w:val="009F2D23"/>
    <w:rsid w:val="00A01D69"/>
    <w:rsid w:val="00A02335"/>
    <w:rsid w:val="00A31A9F"/>
    <w:rsid w:val="00A36BA0"/>
    <w:rsid w:val="00A46C9A"/>
    <w:rsid w:val="00A54F8B"/>
    <w:rsid w:val="00A61082"/>
    <w:rsid w:val="00A619F3"/>
    <w:rsid w:val="00A62A73"/>
    <w:rsid w:val="00A87FF6"/>
    <w:rsid w:val="00A97163"/>
    <w:rsid w:val="00AA0A3B"/>
    <w:rsid w:val="00AA20B4"/>
    <w:rsid w:val="00AA2763"/>
    <w:rsid w:val="00AA33B6"/>
    <w:rsid w:val="00AB50CA"/>
    <w:rsid w:val="00AB6D64"/>
    <w:rsid w:val="00AC53CE"/>
    <w:rsid w:val="00AC7E55"/>
    <w:rsid w:val="00AD2193"/>
    <w:rsid w:val="00AD5D3E"/>
    <w:rsid w:val="00AF19F4"/>
    <w:rsid w:val="00AF2AC7"/>
    <w:rsid w:val="00AF74CE"/>
    <w:rsid w:val="00B208DB"/>
    <w:rsid w:val="00B23F69"/>
    <w:rsid w:val="00B60619"/>
    <w:rsid w:val="00B66A70"/>
    <w:rsid w:val="00B67366"/>
    <w:rsid w:val="00B704D1"/>
    <w:rsid w:val="00B80EE1"/>
    <w:rsid w:val="00B84135"/>
    <w:rsid w:val="00BF0455"/>
    <w:rsid w:val="00C04D34"/>
    <w:rsid w:val="00C05DF8"/>
    <w:rsid w:val="00C06864"/>
    <w:rsid w:val="00C07AB4"/>
    <w:rsid w:val="00C10F54"/>
    <w:rsid w:val="00C17D27"/>
    <w:rsid w:val="00C23D8D"/>
    <w:rsid w:val="00C37AA3"/>
    <w:rsid w:val="00C37FD7"/>
    <w:rsid w:val="00C43419"/>
    <w:rsid w:val="00C44CF3"/>
    <w:rsid w:val="00C476BC"/>
    <w:rsid w:val="00C50A06"/>
    <w:rsid w:val="00C55808"/>
    <w:rsid w:val="00C61BE0"/>
    <w:rsid w:val="00C6707E"/>
    <w:rsid w:val="00C70B0E"/>
    <w:rsid w:val="00C773CA"/>
    <w:rsid w:val="00C83785"/>
    <w:rsid w:val="00C87FA8"/>
    <w:rsid w:val="00C90852"/>
    <w:rsid w:val="00C94C0D"/>
    <w:rsid w:val="00CA1FEB"/>
    <w:rsid w:val="00CB5B42"/>
    <w:rsid w:val="00CC171C"/>
    <w:rsid w:val="00CD4F85"/>
    <w:rsid w:val="00CD6F02"/>
    <w:rsid w:val="00CE246D"/>
    <w:rsid w:val="00CF07A0"/>
    <w:rsid w:val="00CF3E03"/>
    <w:rsid w:val="00D0082A"/>
    <w:rsid w:val="00D21455"/>
    <w:rsid w:val="00D47634"/>
    <w:rsid w:val="00D5329F"/>
    <w:rsid w:val="00D709B3"/>
    <w:rsid w:val="00D74CD2"/>
    <w:rsid w:val="00DA2ED6"/>
    <w:rsid w:val="00DA5E3D"/>
    <w:rsid w:val="00DB1D55"/>
    <w:rsid w:val="00DB2032"/>
    <w:rsid w:val="00DB76B8"/>
    <w:rsid w:val="00DC02DB"/>
    <w:rsid w:val="00DC2EA1"/>
    <w:rsid w:val="00DD6AAF"/>
    <w:rsid w:val="00DE3F5C"/>
    <w:rsid w:val="00DE5256"/>
    <w:rsid w:val="00DE7881"/>
    <w:rsid w:val="00DF1D20"/>
    <w:rsid w:val="00DF48AD"/>
    <w:rsid w:val="00E21324"/>
    <w:rsid w:val="00E246B9"/>
    <w:rsid w:val="00E24900"/>
    <w:rsid w:val="00E31FEA"/>
    <w:rsid w:val="00E34064"/>
    <w:rsid w:val="00E42E7A"/>
    <w:rsid w:val="00E45169"/>
    <w:rsid w:val="00E47787"/>
    <w:rsid w:val="00E51C30"/>
    <w:rsid w:val="00E52045"/>
    <w:rsid w:val="00E62BAF"/>
    <w:rsid w:val="00E64180"/>
    <w:rsid w:val="00E71F75"/>
    <w:rsid w:val="00E7235D"/>
    <w:rsid w:val="00E74AEE"/>
    <w:rsid w:val="00E76E85"/>
    <w:rsid w:val="00E809AD"/>
    <w:rsid w:val="00E868E5"/>
    <w:rsid w:val="00E91805"/>
    <w:rsid w:val="00E919BE"/>
    <w:rsid w:val="00E9237A"/>
    <w:rsid w:val="00E939FA"/>
    <w:rsid w:val="00EA5765"/>
    <w:rsid w:val="00EC0641"/>
    <w:rsid w:val="00EC2532"/>
    <w:rsid w:val="00ED7812"/>
    <w:rsid w:val="00EF3B86"/>
    <w:rsid w:val="00EF5830"/>
    <w:rsid w:val="00F317E9"/>
    <w:rsid w:val="00F34554"/>
    <w:rsid w:val="00F35B68"/>
    <w:rsid w:val="00F44E3E"/>
    <w:rsid w:val="00F45F77"/>
    <w:rsid w:val="00F5167F"/>
    <w:rsid w:val="00F52258"/>
    <w:rsid w:val="00F525C3"/>
    <w:rsid w:val="00F6362F"/>
    <w:rsid w:val="00F745C8"/>
    <w:rsid w:val="00F80D48"/>
    <w:rsid w:val="00F8570A"/>
    <w:rsid w:val="00F91C7B"/>
    <w:rsid w:val="00FD2365"/>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52E4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9634E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234195">
      <w:bodyDiv w:val="1"/>
      <w:marLeft w:val="0"/>
      <w:marRight w:val="0"/>
      <w:marTop w:val="0"/>
      <w:marBottom w:val="0"/>
      <w:divBdr>
        <w:top w:val="none" w:sz="0" w:space="0" w:color="auto"/>
        <w:left w:val="none" w:sz="0" w:space="0" w:color="auto"/>
        <w:bottom w:val="none" w:sz="0" w:space="0" w:color="auto"/>
        <w:right w:val="none" w:sz="0" w:space="0" w:color="auto"/>
      </w:divBdr>
      <w:divsChild>
        <w:div w:id="264655858">
          <w:marLeft w:val="0"/>
          <w:marRight w:val="0"/>
          <w:marTop w:val="0"/>
          <w:marBottom w:val="0"/>
          <w:divBdr>
            <w:top w:val="none" w:sz="0" w:space="0" w:color="auto"/>
            <w:left w:val="none" w:sz="0" w:space="0" w:color="auto"/>
            <w:bottom w:val="none" w:sz="0" w:space="0" w:color="auto"/>
            <w:right w:val="none" w:sz="0" w:space="0" w:color="auto"/>
          </w:divBdr>
          <w:divsChild>
            <w:div w:id="1054815509">
              <w:marLeft w:val="0"/>
              <w:marRight w:val="0"/>
              <w:marTop w:val="0"/>
              <w:marBottom w:val="0"/>
              <w:divBdr>
                <w:top w:val="none" w:sz="0" w:space="0" w:color="auto"/>
                <w:left w:val="none" w:sz="0" w:space="0" w:color="auto"/>
                <w:bottom w:val="none" w:sz="0" w:space="0" w:color="auto"/>
                <w:right w:val="none" w:sz="0" w:space="0" w:color="auto"/>
              </w:divBdr>
              <w:divsChild>
                <w:div w:id="576597350">
                  <w:marLeft w:val="0"/>
                  <w:marRight w:val="0"/>
                  <w:marTop w:val="0"/>
                  <w:marBottom w:val="0"/>
                  <w:divBdr>
                    <w:top w:val="none" w:sz="0" w:space="0" w:color="auto"/>
                    <w:left w:val="none" w:sz="0" w:space="0" w:color="auto"/>
                    <w:bottom w:val="none" w:sz="0" w:space="0" w:color="auto"/>
                    <w:right w:val="none" w:sz="0" w:space="0" w:color="auto"/>
                  </w:divBdr>
                  <w:divsChild>
                    <w:div w:id="672150185">
                      <w:marLeft w:val="0"/>
                      <w:marRight w:val="0"/>
                      <w:marTop w:val="0"/>
                      <w:marBottom w:val="0"/>
                      <w:divBdr>
                        <w:top w:val="none" w:sz="0" w:space="0" w:color="auto"/>
                        <w:left w:val="none" w:sz="0" w:space="0" w:color="auto"/>
                        <w:bottom w:val="none" w:sz="0" w:space="0" w:color="auto"/>
                        <w:right w:val="none" w:sz="0" w:space="0" w:color="auto"/>
                      </w:divBdr>
                      <w:divsChild>
                        <w:div w:id="1695960010">
                          <w:marLeft w:val="0"/>
                          <w:marRight w:val="0"/>
                          <w:marTop w:val="0"/>
                          <w:marBottom w:val="0"/>
                          <w:divBdr>
                            <w:top w:val="none" w:sz="0" w:space="0" w:color="auto"/>
                            <w:left w:val="none" w:sz="0" w:space="0" w:color="auto"/>
                            <w:bottom w:val="none" w:sz="0" w:space="0" w:color="auto"/>
                            <w:right w:val="none" w:sz="0" w:space="0" w:color="auto"/>
                          </w:divBdr>
                          <w:divsChild>
                            <w:div w:id="1373260871">
                              <w:marLeft w:val="0"/>
                              <w:marRight w:val="0"/>
                              <w:marTop w:val="0"/>
                              <w:marBottom w:val="0"/>
                              <w:divBdr>
                                <w:top w:val="none" w:sz="0" w:space="0" w:color="auto"/>
                                <w:left w:val="none" w:sz="0" w:space="0" w:color="auto"/>
                                <w:bottom w:val="none" w:sz="0" w:space="0" w:color="auto"/>
                                <w:right w:val="none" w:sz="0" w:space="0" w:color="auto"/>
                              </w:divBdr>
                              <w:divsChild>
                                <w:div w:id="1914119049">
                                  <w:marLeft w:val="0"/>
                                  <w:marRight w:val="0"/>
                                  <w:marTop w:val="0"/>
                                  <w:marBottom w:val="0"/>
                                  <w:divBdr>
                                    <w:top w:val="none" w:sz="0" w:space="0" w:color="auto"/>
                                    <w:left w:val="none" w:sz="0" w:space="0" w:color="auto"/>
                                    <w:bottom w:val="none" w:sz="0" w:space="0" w:color="auto"/>
                                    <w:right w:val="none" w:sz="0" w:space="0" w:color="auto"/>
                                  </w:divBdr>
                                  <w:divsChild>
                                    <w:div w:id="13389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EF3DB-71F2-4BED-A175-F43FC605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4036</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26989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4</cp:revision>
  <cp:lastPrinted>2023-02-09T08:16:00Z</cp:lastPrinted>
  <dcterms:created xsi:type="dcterms:W3CDTF">2025-07-31T14:32:00Z</dcterms:created>
  <dcterms:modified xsi:type="dcterms:W3CDTF">2025-08-01T05:55:00Z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77090e1-ee9b-4efa-b8e1-2d7297e04a36_Enabled">
    <vt:lpwstr>true</vt:lpwstr>
  </property>
  <property fmtid="{D5CDD505-2E9C-101B-9397-08002B2CF9AE}" pid="4" name="MSIP_Label_077090e1-ee9b-4efa-b8e1-2d7297e04a36_SetDate">
    <vt:lpwstr>2025-05-16T07:16:21Z</vt:lpwstr>
  </property>
  <property fmtid="{D5CDD505-2E9C-101B-9397-08002B2CF9AE}" pid="5" name="MSIP_Label_077090e1-ee9b-4efa-b8e1-2d7297e04a36_Method">
    <vt:lpwstr>Standard</vt:lpwstr>
  </property>
  <property fmtid="{D5CDD505-2E9C-101B-9397-08002B2CF9AE}" pid="6" name="MSIP_Label_077090e1-ee9b-4efa-b8e1-2d7297e04a36_Name">
    <vt:lpwstr>077090e1-ee9b-4efa-b8e1-2d7297e04a36</vt:lpwstr>
  </property>
  <property fmtid="{D5CDD505-2E9C-101B-9397-08002B2CF9AE}" pid="7" name="MSIP_Label_077090e1-ee9b-4efa-b8e1-2d7297e04a36_SiteId">
    <vt:lpwstr>9c6d9fad-373d-4490-9d9d-4ea4175cb82d</vt:lpwstr>
  </property>
  <property fmtid="{D5CDD505-2E9C-101B-9397-08002B2CF9AE}" pid="8" name="MSIP_Label_077090e1-ee9b-4efa-b8e1-2d7297e04a36_ActionId">
    <vt:lpwstr>14a6c1df-a1d5-4a4b-80b2-ceac47e2f68d</vt:lpwstr>
  </property>
  <property fmtid="{D5CDD505-2E9C-101B-9397-08002B2CF9AE}" pid="9" name="MSIP_Label_077090e1-ee9b-4efa-b8e1-2d7297e04a36_ContentBits">
    <vt:lpwstr>0</vt:lpwstr>
  </property>
  <property fmtid="{D5CDD505-2E9C-101B-9397-08002B2CF9AE}" pid="10" name="MSIP_Label_077090e1-ee9b-4efa-b8e1-2d7297e04a36_Tag">
    <vt:lpwstr>10, 3, 0, 1</vt:lpwstr>
  </property>
</Properties>
</file>