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518" w:rsidRPr="00625753" w:rsidRDefault="001A5518" w:rsidP="00BF715F">
      <w:pPr>
        <w:jc w:val="both"/>
        <w:rPr>
          <w:b/>
          <w:bCs/>
          <w:i/>
          <w:iCs/>
          <w:sz w:val="22"/>
          <w:szCs w:val="22"/>
          <w:u w:val="single"/>
        </w:rPr>
      </w:pPr>
    </w:p>
    <w:p w:rsidR="00F91C7B" w:rsidRPr="00380AB9" w:rsidRDefault="00F91C7B" w:rsidP="00BF715F">
      <w:pPr>
        <w:jc w:val="both"/>
        <w:rPr>
          <w:b/>
          <w:bCs/>
          <w:i/>
          <w:iCs/>
          <w:sz w:val="22"/>
          <w:szCs w:val="22"/>
        </w:rPr>
      </w:pPr>
    </w:p>
    <w:p w:rsidR="002510A5" w:rsidRPr="00380AB9" w:rsidRDefault="002510A5">
      <w:pPr>
        <w:jc w:val="center"/>
        <w:rPr>
          <w:b/>
          <w:bCs/>
          <w:iCs/>
          <w:sz w:val="22"/>
          <w:szCs w:val="22"/>
        </w:rPr>
      </w:pPr>
      <w:r w:rsidRPr="00380AB9">
        <w:rPr>
          <w:b/>
          <w:bCs/>
          <w:iCs/>
          <w:sz w:val="22"/>
          <w:szCs w:val="22"/>
        </w:rPr>
        <w:t>SAŽETAK KARAKTERISTIKA LIJEKA</w:t>
      </w:r>
    </w:p>
    <w:p w:rsidR="002510A5" w:rsidRPr="00380AB9" w:rsidRDefault="002510A5" w:rsidP="00BF715F">
      <w:pPr>
        <w:jc w:val="both"/>
        <w:rPr>
          <w:b/>
          <w:bCs/>
          <w:i/>
          <w:iCs/>
          <w:sz w:val="22"/>
          <w:szCs w:val="22"/>
        </w:rPr>
      </w:pPr>
    </w:p>
    <w:p w:rsidR="003C17AB" w:rsidRPr="00625753" w:rsidRDefault="003C17AB" w:rsidP="00BF715F">
      <w:pPr>
        <w:jc w:val="both"/>
        <w:rPr>
          <w:sz w:val="22"/>
          <w:szCs w:val="22"/>
        </w:rPr>
      </w:pPr>
    </w:p>
    <w:p w:rsidR="00411B4B" w:rsidRPr="00625753" w:rsidRDefault="003C17A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sz w:val="22"/>
          <w:szCs w:val="22"/>
        </w:rPr>
        <w:t xml:space="preserve"> </w:t>
      </w:r>
      <w:r w:rsidR="00411B4B" w:rsidRPr="00625753">
        <w:rPr>
          <w:b/>
          <w:bCs/>
          <w:sz w:val="22"/>
          <w:szCs w:val="22"/>
        </w:rPr>
        <w:t>1.</w:t>
      </w:r>
      <w:r w:rsidR="00F5167F" w:rsidRPr="00625753">
        <w:rPr>
          <w:b/>
          <w:bCs/>
          <w:sz w:val="22"/>
          <w:szCs w:val="22"/>
        </w:rPr>
        <w:tab/>
      </w:r>
      <w:r w:rsidR="002846DB" w:rsidRPr="00625753">
        <w:rPr>
          <w:b/>
          <w:bCs/>
          <w:sz w:val="22"/>
          <w:szCs w:val="22"/>
        </w:rPr>
        <w:t xml:space="preserve">NAZIV </w:t>
      </w:r>
      <w:r w:rsidR="00411B4B" w:rsidRPr="00625753">
        <w:rPr>
          <w:b/>
          <w:bCs/>
          <w:sz w:val="22"/>
          <w:szCs w:val="22"/>
        </w:rPr>
        <w:t>LIJEKA</w:t>
      </w:r>
    </w:p>
    <w:p w:rsidR="00EC2532" w:rsidRPr="00625753" w:rsidRDefault="00EC2532" w:rsidP="00BF715F">
      <w:pPr>
        <w:jc w:val="both"/>
        <w:rPr>
          <w:sz w:val="22"/>
          <w:szCs w:val="22"/>
        </w:rPr>
      </w:pPr>
    </w:p>
    <w:p w:rsidR="00C1156F" w:rsidRPr="00625753" w:rsidRDefault="00C1156F" w:rsidP="00BF715F">
      <w:pPr>
        <w:jc w:val="both"/>
        <w:rPr>
          <w:sz w:val="22"/>
          <w:szCs w:val="22"/>
        </w:rPr>
      </w:pPr>
      <w:r w:rsidRPr="00625753">
        <w:rPr>
          <w:sz w:val="22"/>
          <w:szCs w:val="22"/>
        </w:rPr>
        <w:t>PARACETAMOL</w:t>
      </w:r>
      <w:r w:rsidR="00E90F09" w:rsidRPr="00625753">
        <w:rPr>
          <w:sz w:val="22"/>
          <w:szCs w:val="22"/>
        </w:rPr>
        <w:t xml:space="preserve"> BOSNALIJEK</w:t>
      </w:r>
      <w:r w:rsidRPr="00625753">
        <w:rPr>
          <w:sz w:val="22"/>
          <w:szCs w:val="22"/>
        </w:rPr>
        <w:t xml:space="preserve"> </w:t>
      </w:r>
      <w:r w:rsidR="00F91990" w:rsidRPr="00625753">
        <w:rPr>
          <w:sz w:val="22"/>
          <w:szCs w:val="22"/>
        </w:rPr>
        <w:t>12</w:t>
      </w:r>
      <w:r w:rsidRPr="00625753">
        <w:rPr>
          <w:sz w:val="22"/>
          <w:szCs w:val="22"/>
        </w:rPr>
        <w:t>0 mg</w:t>
      </w:r>
      <w:r w:rsidR="00F91990" w:rsidRPr="00625753">
        <w:rPr>
          <w:sz w:val="22"/>
          <w:szCs w:val="22"/>
        </w:rPr>
        <w:t>/5 ml sirup</w:t>
      </w:r>
    </w:p>
    <w:p w:rsidR="000D425A" w:rsidRPr="00625753" w:rsidRDefault="000D425A" w:rsidP="00BF715F">
      <w:pPr>
        <w:jc w:val="both"/>
        <w:rPr>
          <w:bCs/>
          <w:sz w:val="22"/>
          <w:szCs w:val="22"/>
        </w:rPr>
      </w:pPr>
    </w:p>
    <w:p w:rsidR="00C1156F" w:rsidRPr="00625753" w:rsidRDefault="006D20A5" w:rsidP="00BF715F">
      <w:pPr>
        <w:jc w:val="both"/>
        <w:rPr>
          <w:sz w:val="22"/>
          <w:szCs w:val="22"/>
        </w:rPr>
      </w:pPr>
      <w:r w:rsidRPr="00625753">
        <w:rPr>
          <w:sz w:val="22"/>
          <w:szCs w:val="22"/>
        </w:rPr>
        <w:t>INN:</w:t>
      </w:r>
      <w:r w:rsidR="00C1156F" w:rsidRPr="00625753">
        <w:rPr>
          <w:sz w:val="22"/>
          <w:szCs w:val="22"/>
        </w:rPr>
        <w:t xml:space="preserve"> paracetamol</w:t>
      </w:r>
    </w:p>
    <w:p w:rsidR="00530BD7" w:rsidRPr="00625753" w:rsidRDefault="00530BD7" w:rsidP="00BF715F">
      <w:pPr>
        <w:jc w:val="both"/>
        <w:rPr>
          <w:bCs/>
          <w:sz w:val="22"/>
          <w:szCs w:val="22"/>
        </w:rPr>
      </w:pPr>
    </w:p>
    <w:p w:rsidR="00E90F09" w:rsidRPr="00625753" w:rsidRDefault="00E90F09" w:rsidP="00BF715F">
      <w:pPr>
        <w:jc w:val="both"/>
        <w:rPr>
          <w:bCs/>
          <w:sz w:val="22"/>
          <w:szCs w:val="22"/>
        </w:rPr>
      </w:pPr>
    </w:p>
    <w:p w:rsidR="00411B4B" w:rsidRPr="00625753" w:rsidRDefault="00411B4B" w:rsidP="00BF715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2. </w:t>
      </w:r>
      <w:r w:rsidR="00F5167F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KVALITATIVNI I KVANTITATIVNI SASTAV</w:t>
      </w:r>
    </w:p>
    <w:p w:rsidR="005A0B2E" w:rsidRPr="00625753" w:rsidRDefault="005A0B2E" w:rsidP="00BF715F">
      <w:pPr>
        <w:jc w:val="both"/>
        <w:rPr>
          <w:sz w:val="22"/>
          <w:szCs w:val="22"/>
        </w:rPr>
      </w:pPr>
    </w:p>
    <w:p w:rsidR="00F91990" w:rsidRPr="00625753" w:rsidRDefault="00F91990" w:rsidP="00BF715F">
      <w:pPr>
        <w:jc w:val="both"/>
        <w:rPr>
          <w:sz w:val="22"/>
          <w:szCs w:val="22"/>
        </w:rPr>
      </w:pPr>
      <w:r w:rsidRPr="00625753">
        <w:rPr>
          <w:sz w:val="22"/>
          <w:szCs w:val="22"/>
        </w:rPr>
        <w:t>5 ml sirupa sadrži</w:t>
      </w:r>
      <w:r w:rsidR="00E90F09" w:rsidRPr="00625753">
        <w:rPr>
          <w:sz w:val="22"/>
          <w:szCs w:val="22"/>
        </w:rPr>
        <w:t xml:space="preserve"> 120 mg</w:t>
      </w:r>
      <w:r w:rsidRPr="00625753">
        <w:rPr>
          <w:sz w:val="22"/>
          <w:szCs w:val="22"/>
        </w:rPr>
        <w:t xml:space="preserve"> paracetamola</w:t>
      </w:r>
      <w:r w:rsidR="00E90F09" w:rsidRPr="00625753">
        <w:rPr>
          <w:sz w:val="22"/>
          <w:szCs w:val="22"/>
        </w:rPr>
        <w:t>.</w:t>
      </w:r>
      <w:r w:rsidRPr="00625753">
        <w:rPr>
          <w:sz w:val="22"/>
          <w:szCs w:val="22"/>
        </w:rPr>
        <w:t xml:space="preserve"> </w:t>
      </w:r>
    </w:p>
    <w:p w:rsidR="00F91990" w:rsidRPr="00625753" w:rsidRDefault="00F91990" w:rsidP="00BF715F">
      <w:pPr>
        <w:jc w:val="both"/>
        <w:rPr>
          <w:sz w:val="22"/>
          <w:szCs w:val="22"/>
        </w:rPr>
      </w:pPr>
    </w:p>
    <w:p w:rsidR="00F91990" w:rsidRPr="00625753" w:rsidRDefault="00F91990" w:rsidP="00BF715F">
      <w:pPr>
        <w:jc w:val="both"/>
        <w:rPr>
          <w:sz w:val="22"/>
          <w:szCs w:val="22"/>
        </w:rPr>
      </w:pPr>
      <w:r w:rsidRPr="00625753">
        <w:rPr>
          <w:sz w:val="22"/>
          <w:szCs w:val="22"/>
        </w:rPr>
        <w:t xml:space="preserve">Pomoćne supstance </w:t>
      </w:r>
      <w:proofErr w:type="gramStart"/>
      <w:r w:rsidRPr="00625753">
        <w:rPr>
          <w:sz w:val="22"/>
          <w:szCs w:val="22"/>
        </w:rPr>
        <w:t>sa</w:t>
      </w:r>
      <w:proofErr w:type="gramEnd"/>
      <w:r w:rsidRPr="00625753">
        <w:rPr>
          <w:sz w:val="22"/>
          <w:szCs w:val="22"/>
        </w:rPr>
        <w:t xml:space="preserve"> potvrđenim dejstvom: saharoza, </w:t>
      </w:r>
      <w:r w:rsidRPr="00625753">
        <w:rPr>
          <w:bCs/>
          <w:iCs/>
          <w:sz w:val="22"/>
          <w:szCs w:val="22"/>
        </w:rPr>
        <w:t>metil</w:t>
      </w:r>
      <w:r w:rsidR="00E90F09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>parahidroksibenzoat (E</w:t>
      </w:r>
      <w:r w:rsidR="00E90F09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>218), propil</w:t>
      </w:r>
      <w:r w:rsidR="00E90F09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>parahidroksibenzoat (E</w:t>
      </w:r>
      <w:r w:rsidR="00E90F09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>216), azorubin (E</w:t>
      </w:r>
      <w:r w:rsidR="00E90F09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>122)</w:t>
      </w:r>
      <w:r w:rsidRPr="00625753">
        <w:rPr>
          <w:sz w:val="22"/>
          <w:szCs w:val="22"/>
        </w:rPr>
        <w:t>.</w:t>
      </w:r>
    </w:p>
    <w:p w:rsidR="00C1156F" w:rsidRPr="00625753" w:rsidRDefault="00C1156F" w:rsidP="00BF715F">
      <w:pPr>
        <w:jc w:val="both"/>
        <w:rPr>
          <w:sz w:val="22"/>
          <w:szCs w:val="22"/>
        </w:rPr>
      </w:pPr>
    </w:p>
    <w:p w:rsidR="0003793F" w:rsidRPr="00625753" w:rsidRDefault="0003793F" w:rsidP="00BF715F">
      <w:pPr>
        <w:jc w:val="both"/>
        <w:rPr>
          <w:sz w:val="22"/>
          <w:szCs w:val="22"/>
        </w:rPr>
      </w:pPr>
      <w:r w:rsidRPr="00625753">
        <w:rPr>
          <w:sz w:val="22"/>
          <w:szCs w:val="22"/>
        </w:rPr>
        <w:t>Za spisak svih ekscipijenasa, pogledati dio 6.1.</w:t>
      </w:r>
    </w:p>
    <w:p w:rsidR="00C37FD7" w:rsidRPr="00625753" w:rsidRDefault="00C37FD7" w:rsidP="00BF715F">
      <w:pPr>
        <w:jc w:val="both"/>
        <w:rPr>
          <w:sz w:val="22"/>
          <w:szCs w:val="22"/>
        </w:rPr>
      </w:pPr>
    </w:p>
    <w:p w:rsidR="00E90F09" w:rsidRPr="00625753" w:rsidRDefault="00E90F09" w:rsidP="00BF715F">
      <w:pPr>
        <w:jc w:val="both"/>
        <w:rPr>
          <w:sz w:val="22"/>
          <w:szCs w:val="22"/>
        </w:rPr>
      </w:pPr>
    </w:p>
    <w:p w:rsidR="00411B4B" w:rsidRPr="00625753" w:rsidRDefault="00411B4B" w:rsidP="00BF715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3. </w:t>
      </w:r>
      <w:r w:rsidR="00F5167F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FARMACEUTSKI OBLIK</w:t>
      </w:r>
      <w:r w:rsidR="009F2D23" w:rsidRPr="00625753">
        <w:rPr>
          <w:b/>
          <w:bCs/>
          <w:sz w:val="22"/>
          <w:szCs w:val="22"/>
        </w:rPr>
        <w:t xml:space="preserve"> </w:t>
      </w:r>
    </w:p>
    <w:p w:rsidR="00411B4B" w:rsidRPr="00625753" w:rsidRDefault="00411B4B" w:rsidP="00BF715F">
      <w:pPr>
        <w:jc w:val="both"/>
        <w:rPr>
          <w:bCs/>
          <w:sz w:val="22"/>
          <w:szCs w:val="22"/>
        </w:rPr>
      </w:pPr>
    </w:p>
    <w:p w:rsidR="00F91990" w:rsidRPr="00625753" w:rsidRDefault="00F91990" w:rsidP="00BF715F">
      <w:pPr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Sirup.</w:t>
      </w:r>
    </w:p>
    <w:p w:rsidR="00F91990" w:rsidRPr="00625753" w:rsidRDefault="00F91990" w:rsidP="00BF715F">
      <w:pPr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Ružičasto obojena, bistra tečnost, </w:t>
      </w:r>
      <w:r w:rsidR="00BE79D0" w:rsidRPr="00625753">
        <w:rPr>
          <w:bCs/>
          <w:sz w:val="22"/>
          <w:szCs w:val="22"/>
        </w:rPr>
        <w:t>slatkog u</w:t>
      </w:r>
      <w:r w:rsidRPr="00625753">
        <w:rPr>
          <w:bCs/>
          <w:sz w:val="22"/>
          <w:szCs w:val="22"/>
        </w:rPr>
        <w:t>kusa</w:t>
      </w:r>
      <w:r w:rsidR="00E90F09" w:rsidRPr="00625753">
        <w:rPr>
          <w:bCs/>
          <w:sz w:val="22"/>
          <w:szCs w:val="22"/>
        </w:rPr>
        <w:t xml:space="preserve"> i</w:t>
      </w:r>
      <w:r w:rsidRPr="00625753">
        <w:rPr>
          <w:bCs/>
          <w:sz w:val="22"/>
          <w:szCs w:val="22"/>
        </w:rPr>
        <w:t xml:space="preserve"> mirisa </w:t>
      </w:r>
      <w:proofErr w:type="gramStart"/>
      <w:r w:rsidRPr="00625753">
        <w:rPr>
          <w:bCs/>
          <w:sz w:val="22"/>
          <w:szCs w:val="22"/>
        </w:rPr>
        <w:t>na</w:t>
      </w:r>
      <w:proofErr w:type="gramEnd"/>
      <w:r w:rsidRPr="00625753">
        <w:rPr>
          <w:bCs/>
          <w:sz w:val="22"/>
          <w:szCs w:val="22"/>
        </w:rPr>
        <w:t xml:space="preserve"> voće.</w:t>
      </w:r>
    </w:p>
    <w:p w:rsidR="00EC2532" w:rsidRPr="00625753" w:rsidRDefault="00EC2532" w:rsidP="00BF715F">
      <w:pPr>
        <w:jc w:val="both"/>
        <w:rPr>
          <w:bCs/>
          <w:sz w:val="22"/>
          <w:szCs w:val="22"/>
        </w:rPr>
      </w:pPr>
    </w:p>
    <w:p w:rsidR="00E90F09" w:rsidRPr="00625753" w:rsidRDefault="00E90F09" w:rsidP="00BF715F">
      <w:pPr>
        <w:jc w:val="both"/>
        <w:rPr>
          <w:bCs/>
          <w:sz w:val="22"/>
          <w:szCs w:val="22"/>
        </w:rPr>
      </w:pPr>
    </w:p>
    <w:p w:rsidR="00411B4B" w:rsidRPr="00625753" w:rsidRDefault="00411B4B" w:rsidP="00BF715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4.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KLINIČKI PODACI</w:t>
      </w:r>
    </w:p>
    <w:p w:rsidR="00CD6F02" w:rsidRPr="00625753" w:rsidRDefault="00CD6F02" w:rsidP="00BF715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625753" w:rsidRDefault="00411B4B" w:rsidP="00BF715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4.1.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Terapijske indikacije</w:t>
      </w:r>
    </w:p>
    <w:p w:rsidR="00C1156F" w:rsidRPr="00625753" w:rsidRDefault="00C1156F" w:rsidP="00BF715F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p w:rsidR="00F91990" w:rsidRPr="00625753" w:rsidRDefault="00F91990" w:rsidP="00BF715F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PARACETAMOL</w:t>
      </w:r>
      <w:r w:rsidR="00376F8F" w:rsidRPr="00625753">
        <w:rPr>
          <w:sz w:val="22"/>
          <w:szCs w:val="22"/>
        </w:rPr>
        <w:t xml:space="preserve"> </w:t>
      </w:r>
      <w:r w:rsidR="00E90F09" w:rsidRPr="00625753">
        <w:rPr>
          <w:sz w:val="22"/>
          <w:szCs w:val="22"/>
        </w:rPr>
        <w:t>BOSNALIJEK</w:t>
      </w:r>
      <w:r w:rsidRPr="00625753">
        <w:rPr>
          <w:bCs/>
          <w:iCs/>
          <w:sz w:val="22"/>
          <w:szCs w:val="22"/>
        </w:rPr>
        <w:t xml:space="preserve"> sirup se preporučuje za ublažavanje bolova pri izbijanju zuba</w:t>
      </w:r>
      <w:r w:rsidR="00BE79D0" w:rsidRPr="00625753">
        <w:rPr>
          <w:bCs/>
          <w:iCs/>
          <w:sz w:val="22"/>
          <w:szCs w:val="22"/>
        </w:rPr>
        <w:t xml:space="preserve">, zubobolje i </w:t>
      </w:r>
      <w:r w:rsidR="00085EF0" w:rsidRPr="00625753">
        <w:rPr>
          <w:bCs/>
          <w:iCs/>
          <w:sz w:val="22"/>
          <w:szCs w:val="22"/>
        </w:rPr>
        <w:t>bola u grlu</w:t>
      </w:r>
      <w:r w:rsidR="00BE79D0" w:rsidRPr="00625753">
        <w:rPr>
          <w:bCs/>
          <w:iCs/>
          <w:sz w:val="22"/>
          <w:szCs w:val="22"/>
        </w:rPr>
        <w:t>. Takođe</w:t>
      </w:r>
      <w:r w:rsidRPr="00625753">
        <w:rPr>
          <w:bCs/>
          <w:iCs/>
          <w:sz w:val="22"/>
          <w:szCs w:val="22"/>
        </w:rPr>
        <w:t xml:space="preserve"> se preporučuje za snižavanje povišene tjelesne temperature koja je često povezana </w:t>
      </w:r>
      <w:proofErr w:type="gramStart"/>
      <w:r w:rsidRPr="00625753">
        <w:rPr>
          <w:bCs/>
          <w:iCs/>
          <w:sz w:val="22"/>
          <w:szCs w:val="22"/>
        </w:rPr>
        <w:t>s</w:t>
      </w:r>
      <w:r w:rsidR="00AF6D4C" w:rsidRPr="00625753">
        <w:rPr>
          <w:bCs/>
          <w:iCs/>
          <w:sz w:val="22"/>
          <w:szCs w:val="22"/>
        </w:rPr>
        <w:t>a</w:t>
      </w:r>
      <w:proofErr w:type="gramEnd"/>
      <w:r w:rsidRPr="00625753">
        <w:rPr>
          <w:bCs/>
          <w:iCs/>
          <w:sz w:val="22"/>
          <w:szCs w:val="22"/>
        </w:rPr>
        <w:t xml:space="preserve"> prehladom i gripom, dječ</w:t>
      </w:r>
      <w:r w:rsidR="00AF6D4C" w:rsidRPr="00625753">
        <w:rPr>
          <w:bCs/>
          <w:iCs/>
          <w:sz w:val="22"/>
          <w:szCs w:val="22"/>
        </w:rPr>
        <w:t>i</w:t>
      </w:r>
      <w:r w:rsidRPr="00625753">
        <w:rPr>
          <w:bCs/>
          <w:iCs/>
          <w:sz w:val="22"/>
          <w:szCs w:val="22"/>
        </w:rPr>
        <w:t>jim zaraznim bolestima, kao što su boginje, v</w:t>
      </w:r>
      <w:r w:rsidR="00BE79D0" w:rsidRPr="00625753">
        <w:rPr>
          <w:bCs/>
          <w:iCs/>
          <w:sz w:val="22"/>
          <w:szCs w:val="22"/>
        </w:rPr>
        <w:t>eliki kašalj, ospice i zauške</w:t>
      </w:r>
      <w:r w:rsidR="00AF6D4C" w:rsidRPr="00625753">
        <w:rPr>
          <w:bCs/>
          <w:iCs/>
          <w:sz w:val="22"/>
          <w:szCs w:val="22"/>
        </w:rPr>
        <w:t>,</w:t>
      </w:r>
      <w:r w:rsidR="00BE79D0" w:rsidRPr="00625753">
        <w:rPr>
          <w:bCs/>
          <w:iCs/>
          <w:sz w:val="22"/>
          <w:szCs w:val="22"/>
        </w:rPr>
        <w:t xml:space="preserve"> i</w:t>
      </w:r>
      <w:r w:rsidRPr="00625753">
        <w:rPr>
          <w:bCs/>
          <w:iCs/>
          <w:sz w:val="22"/>
          <w:szCs w:val="22"/>
        </w:rPr>
        <w:t xml:space="preserve"> za liječenje postimunizacijske pireksije.</w:t>
      </w:r>
    </w:p>
    <w:p w:rsidR="00411B4B" w:rsidRPr="00625753" w:rsidRDefault="00411B4B" w:rsidP="00BF715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625753" w:rsidRDefault="00411B4B" w:rsidP="00BF715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4.2.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Doziranje i način primjene</w:t>
      </w:r>
    </w:p>
    <w:p w:rsidR="0072020E" w:rsidRPr="00625753" w:rsidRDefault="0072020E" w:rsidP="00BF715F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91990" w:rsidRPr="00625753" w:rsidRDefault="00F91990" w:rsidP="00BF715F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625753">
        <w:rPr>
          <w:bCs/>
          <w:sz w:val="22"/>
          <w:szCs w:val="22"/>
          <w:u w:val="single"/>
        </w:rPr>
        <w:t>Doziranje</w:t>
      </w:r>
    </w:p>
    <w:p w:rsidR="00F91990" w:rsidRPr="00625753" w:rsidRDefault="00F91990" w:rsidP="00BF715F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L</w:t>
      </w:r>
      <w:r w:rsidR="00BE79D0" w:rsidRPr="00625753">
        <w:rPr>
          <w:bCs/>
          <w:iCs/>
          <w:sz w:val="22"/>
          <w:szCs w:val="22"/>
        </w:rPr>
        <w:t>ijek je namijenjen za primjenu kod</w:t>
      </w:r>
      <w:r w:rsidRPr="00625753">
        <w:rPr>
          <w:bCs/>
          <w:iCs/>
          <w:sz w:val="22"/>
          <w:szCs w:val="22"/>
        </w:rPr>
        <w:t xml:space="preserve"> djece</w:t>
      </w:r>
      <w:r w:rsidR="00F978E6" w:rsidRPr="00625753">
        <w:rPr>
          <w:bCs/>
          <w:iCs/>
          <w:sz w:val="22"/>
          <w:szCs w:val="22"/>
        </w:rPr>
        <w:t>.</w:t>
      </w:r>
    </w:p>
    <w:p w:rsidR="00F91990" w:rsidRPr="00625753" w:rsidRDefault="00F91990" w:rsidP="00BF715F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6"/>
        <w:gridCol w:w="4657"/>
      </w:tblGrid>
      <w:tr w:rsidR="00F91990" w:rsidRPr="00625753" w:rsidTr="000D0375">
        <w:trPr>
          <w:trHeight w:val="260"/>
        </w:trPr>
        <w:tc>
          <w:tcPr>
            <w:tcW w:w="4656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Uzrast: 2-3 mjeseca</w:t>
            </w:r>
          </w:p>
        </w:tc>
        <w:tc>
          <w:tcPr>
            <w:tcW w:w="4657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Doza</w:t>
            </w:r>
          </w:p>
        </w:tc>
      </w:tr>
      <w:tr w:rsidR="00F91990" w:rsidRPr="00625753" w:rsidTr="000D0375">
        <w:trPr>
          <w:trHeight w:val="505"/>
        </w:trPr>
        <w:tc>
          <w:tcPr>
            <w:tcW w:w="4656" w:type="dxa"/>
          </w:tcPr>
          <w:p w:rsidR="00F91990" w:rsidRPr="00625753" w:rsidRDefault="00F91990" w:rsidP="00BF715F">
            <w:pPr>
              <w:numPr>
                <w:ilvl w:val="0"/>
                <w:numId w:val="14"/>
              </w:numPr>
              <w:tabs>
                <w:tab w:val="left" w:pos="270"/>
                <w:tab w:val="left" w:pos="569"/>
              </w:tabs>
              <w:ind w:left="0" w:firstLine="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Postimunizacijska pireksija</w:t>
            </w:r>
          </w:p>
        </w:tc>
        <w:tc>
          <w:tcPr>
            <w:tcW w:w="4657" w:type="dxa"/>
            <w:vMerge w:val="restart"/>
            <w:vAlign w:val="center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2,5 ml (½ kašičice)</w:t>
            </w:r>
          </w:p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Ako je potrebno, druga doza (2</w:t>
            </w:r>
            <w:proofErr w:type="gramStart"/>
            <w:r w:rsidRPr="00625753">
              <w:rPr>
                <w:b/>
                <w:bCs/>
                <w:iCs/>
                <w:sz w:val="22"/>
                <w:szCs w:val="22"/>
              </w:rPr>
              <w:t>,5</w:t>
            </w:r>
            <w:proofErr w:type="gramEnd"/>
            <w:r w:rsidRPr="00625753">
              <w:rPr>
                <w:b/>
                <w:bCs/>
                <w:iCs/>
                <w:sz w:val="22"/>
                <w:szCs w:val="22"/>
              </w:rPr>
              <w:t xml:space="preserve"> ml) se može primijeniti nakon 4 do 6 sati.</w:t>
            </w:r>
          </w:p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F91990" w:rsidRPr="00625753" w:rsidTr="000D0375">
        <w:trPr>
          <w:trHeight w:val="1286"/>
        </w:trPr>
        <w:tc>
          <w:tcPr>
            <w:tcW w:w="4656" w:type="dxa"/>
          </w:tcPr>
          <w:p w:rsidR="00F91990" w:rsidRPr="00625753" w:rsidRDefault="00F91990" w:rsidP="00BA4D61">
            <w:pPr>
              <w:numPr>
                <w:ilvl w:val="0"/>
                <w:numId w:val="14"/>
              </w:numPr>
              <w:tabs>
                <w:tab w:val="left" w:pos="270"/>
                <w:tab w:val="left" w:pos="569"/>
              </w:tabs>
              <w:ind w:left="270" w:hanging="27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 xml:space="preserve">Drugi uzroci bola i povišene tjelesne temperature </w:t>
            </w:r>
            <w:r w:rsidRPr="00625753">
              <w:rPr>
                <w:b/>
                <w:bCs/>
                <w:iCs/>
                <w:sz w:val="22"/>
                <w:szCs w:val="22"/>
                <w:u w:val="single"/>
              </w:rPr>
              <w:t>samo</w:t>
            </w:r>
            <w:r w:rsidRPr="00625753">
              <w:rPr>
                <w:b/>
                <w:bCs/>
                <w:iCs/>
                <w:sz w:val="22"/>
                <w:szCs w:val="22"/>
              </w:rPr>
              <w:t xml:space="preserve"> ako je:</w:t>
            </w:r>
          </w:p>
          <w:p w:rsidR="00F91990" w:rsidRPr="00625753" w:rsidRDefault="00F91990" w:rsidP="00BA4D61">
            <w:pPr>
              <w:numPr>
                <w:ilvl w:val="0"/>
                <w:numId w:val="15"/>
              </w:numPr>
              <w:tabs>
                <w:tab w:val="left" w:pos="540"/>
                <w:tab w:val="left" w:pos="569"/>
              </w:tabs>
              <w:jc w:val="both"/>
              <w:rPr>
                <w:bCs/>
                <w:iCs/>
                <w:sz w:val="22"/>
                <w:szCs w:val="22"/>
              </w:rPr>
            </w:pPr>
            <w:r w:rsidRPr="00625753">
              <w:rPr>
                <w:bCs/>
                <w:iCs/>
                <w:sz w:val="22"/>
                <w:szCs w:val="22"/>
              </w:rPr>
              <w:t xml:space="preserve">tjelesna </w:t>
            </w:r>
            <w:r w:rsidR="00197F8B" w:rsidRPr="00625753">
              <w:rPr>
                <w:bCs/>
                <w:iCs/>
                <w:sz w:val="22"/>
                <w:szCs w:val="22"/>
              </w:rPr>
              <w:t>masa</w:t>
            </w:r>
            <w:r w:rsidRPr="00625753">
              <w:rPr>
                <w:bCs/>
                <w:iCs/>
                <w:sz w:val="22"/>
                <w:szCs w:val="22"/>
              </w:rPr>
              <w:t xml:space="preserve"> preko 4 kg</w:t>
            </w:r>
          </w:p>
          <w:p w:rsidR="00F91990" w:rsidRPr="00625753" w:rsidRDefault="00F91990" w:rsidP="00BA4D61">
            <w:pPr>
              <w:numPr>
                <w:ilvl w:val="0"/>
                <w:numId w:val="15"/>
              </w:numPr>
              <w:tabs>
                <w:tab w:val="left" w:pos="540"/>
                <w:tab w:val="left" w:pos="569"/>
              </w:tabs>
              <w:jc w:val="both"/>
              <w:rPr>
                <w:bCs/>
                <w:iCs/>
                <w:sz w:val="22"/>
                <w:szCs w:val="22"/>
              </w:rPr>
            </w:pPr>
            <w:proofErr w:type="gramStart"/>
            <w:r w:rsidRPr="00625753">
              <w:rPr>
                <w:bCs/>
                <w:iCs/>
                <w:sz w:val="22"/>
                <w:szCs w:val="22"/>
              </w:rPr>
              <w:t>dijete</w:t>
            </w:r>
            <w:proofErr w:type="gramEnd"/>
            <w:r w:rsidRPr="00625753">
              <w:rPr>
                <w:bCs/>
                <w:iCs/>
                <w:sz w:val="22"/>
                <w:szCs w:val="22"/>
              </w:rPr>
              <w:t xml:space="preserve"> rođeno nakon 37 sedmica</w:t>
            </w:r>
            <w:r w:rsidR="00AF6D4C" w:rsidRPr="00625753">
              <w:rPr>
                <w:bCs/>
                <w:iCs/>
                <w:sz w:val="22"/>
                <w:szCs w:val="22"/>
              </w:rPr>
              <w:t>.</w:t>
            </w:r>
          </w:p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4657" w:type="dxa"/>
            <w:vMerge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F91990" w:rsidRPr="00625753" w:rsidTr="000D0375">
        <w:trPr>
          <w:trHeight w:val="1562"/>
        </w:trPr>
        <w:tc>
          <w:tcPr>
            <w:tcW w:w="9312" w:type="dxa"/>
            <w:gridSpan w:val="2"/>
          </w:tcPr>
          <w:p w:rsidR="00F91990" w:rsidRPr="00625753" w:rsidRDefault="00F91990" w:rsidP="00BA4D61">
            <w:pPr>
              <w:numPr>
                <w:ilvl w:val="0"/>
                <w:numId w:val="16"/>
              </w:num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 xml:space="preserve">Lijek ne treba primjenjivati </w:t>
            </w:r>
            <w:r w:rsidR="00BE79D0" w:rsidRPr="00625753">
              <w:rPr>
                <w:b/>
                <w:bCs/>
                <w:iCs/>
                <w:sz w:val="22"/>
                <w:szCs w:val="22"/>
              </w:rPr>
              <w:t>kod beba</w:t>
            </w:r>
            <w:r w:rsidRPr="00625753">
              <w:rPr>
                <w:b/>
                <w:bCs/>
                <w:iCs/>
                <w:sz w:val="22"/>
                <w:szCs w:val="22"/>
              </w:rPr>
              <w:t xml:space="preserve"> mlađih od 2 mjeseca</w:t>
            </w:r>
          </w:p>
          <w:p w:rsidR="00F91990" w:rsidRPr="00625753" w:rsidRDefault="00F91990" w:rsidP="00BA4D61">
            <w:pPr>
              <w:numPr>
                <w:ilvl w:val="0"/>
                <w:numId w:val="16"/>
              </w:num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Ne primjenjivati više od dvije doze lijeka</w:t>
            </w:r>
          </w:p>
          <w:p w:rsidR="00F91990" w:rsidRPr="00625753" w:rsidRDefault="00F91990" w:rsidP="00BA4D61">
            <w:pPr>
              <w:numPr>
                <w:ilvl w:val="0"/>
                <w:numId w:val="16"/>
              </w:num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Lijek primjenjivati u intervalu od najmanje 4 sata između doza</w:t>
            </w:r>
          </w:p>
          <w:p w:rsidR="00F91990" w:rsidRPr="00625753" w:rsidRDefault="00F91990" w:rsidP="00BA4D61">
            <w:pPr>
              <w:numPr>
                <w:ilvl w:val="0"/>
                <w:numId w:val="16"/>
              </w:numPr>
              <w:tabs>
                <w:tab w:val="left" w:pos="540"/>
                <w:tab w:val="left" w:pos="569"/>
              </w:tabs>
              <w:ind w:left="540" w:hanging="180"/>
              <w:jc w:val="both"/>
              <w:rPr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Ukoliko je potrebno primijeniti više od dvije doze, posavjetovati se sa ljekarom ili farmaceutom</w:t>
            </w:r>
          </w:p>
        </w:tc>
      </w:tr>
    </w:tbl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1"/>
        <w:gridCol w:w="2499"/>
        <w:gridCol w:w="3306"/>
      </w:tblGrid>
      <w:tr w:rsidR="00F91990" w:rsidRPr="00625753" w:rsidTr="000D0375">
        <w:trPr>
          <w:trHeight w:val="248"/>
        </w:trPr>
        <w:tc>
          <w:tcPr>
            <w:tcW w:w="3331" w:type="dxa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Uzrast djeteta</w:t>
            </w:r>
          </w:p>
        </w:tc>
        <w:tc>
          <w:tcPr>
            <w:tcW w:w="2499" w:type="dxa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Doza</w:t>
            </w:r>
          </w:p>
        </w:tc>
        <w:tc>
          <w:tcPr>
            <w:tcW w:w="3306" w:type="dxa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Broj davanja (u 24 h)</w:t>
            </w:r>
          </w:p>
        </w:tc>
      </w:tr>
      <w:tr w:rsidR="00F91990" w:rsidRPr="00625753" w:rsidTr="000D0375">
        <w:trPr>
          <w:trHeight w:val="263"/>
        </w:trPr>
        <w:tc>
          <w:tcPr>
            <w:tcW w:w="3331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3 – 6 mjeseci</w:t>
            </w:r>
          </w:p>
        </w:tc>
        <w:tc>
          <w:tcPr>
            <w:tcW w:w="2499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2,5 ml (½ kašičice)</w:t>
            </w:r>
          </w:p>
        </w:tc>
        <w:tc>
          <w:tcPr>
            <w:tcW w:w="3306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  <w:tr w:rsidR="00F91990" w:rsidRPr="00625753" w:rsidTr="000D0375">
        <w:trPr>
          <w:trHeight w:val="248"/>
        </w:trPr>
        <w:tc>
          <w:tcPr>
            <w:tcW w:w="3331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6 – 24 mjeseca</w:t>
            </w:r>
          </w:p>
        </w:tc>
        <w:tc>
          <w:tcPr>
            <w:tcW w:w="2499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5 ml (1 kašičica)</w:t>
            </w:r>
          </w:p>
        </w:tc>
        <w:tc>
          <w:tcPr>
            <w:tcW w:w="3306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  <w:tr w:rsidR="00F91990" w:rsidRPr="00625753" w:rsidTr="000D0375">
        <w:trPr>
          <w:trHeight w:val="263"/>
        </w:trPr>
        <w:tc>
          <w:tcPr>
            <w:tcW w:w="3331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2 – 4 godine</w:t>
            </w:r>
          </w:p>
        </w:tc>
        <w:tc>
          <w:tcPr>
            <w:tcW w:w="2499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7,5 ml (1 i ½ kašičica)</w:t>
            </w:r>
          </w:p>
        </w:tc>
        <w:tc>
          <w:tcPr>
            <w:tcW w:w="3306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  <w:tr w:rsidR="00F91990" w:rsidRPr="00625753" w:rsidTr="000D0375">
        <w:trPr>
          <w:trHeight w:val="248"/>
        </w:trPr>
        <w:tc>
          <w:tcPr>
            <w:tcW w:w="3331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4 – 8 godina</w:t>
            </w:r>
          </w:p>
        </w:tc>
        <w:tc>
          <w:tcPr>
            <w:tcW w:w="2499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10 ml (2 kašičice)</w:t>
            </w:r>
          </w:p>
        </w:tc>
        <w:tc>
          <w:tcPr>
            <w:tcW w:w="3306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  <w:tr w:rsidR="00F91990" w:rsidRPr="00625753" w:rsidTr="000D0375">
        <w:trPr>
          <w:trHeight w:val="263"/>
        </w:trPr>
        <w:tc>
          <w:tcPr>
            <w:tcW w:w="3331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8 – 10 godina</w:t>
            </w:r>
          </w:p>
        </w:tc>
        <w:tc>
          <w:tcPr>
            <w:tcW w:w="2499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15 ml (3 kašičice)</w:t>
            </w:r>
          </w:p>
        </w:tc>
        <w:tc>
          <w:tcPr>
            <w:tcW w:w="3306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  <w:tr w:rsidR="00F91990" w:rsidRPr="00625753" w:rsidTr="000D0375">
        <w:trPr>
          <w:trHeight w:val="263"/>
        </w:trPr>
        <w:tc>
          <w:tcPr>
            <w:tcW w:w="3331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10 – 12 godina</w:t>
            </w:r>
          </w:p>
        </w:tc>
        <w:tc>
          <w:tcPr>
            <w:tcW w:w="2499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20 ml (4 kašičice)</w:t>
            </w:r>
          </w:p>
        </w:tc>
        <w:tc>
          <w:tcPr>
            <w:tcW w:w="3306" w:type="dxa"/>
          </w:tcPr>
          <w:p w:rsidR="00F91990" w:rsidRPr="00625753" w:rsidRDefault="00F91990" w:rsidP="00BF715F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4 puta</w:t>
            </w:r>
          </w:p>
        </w:tc>
      </w:tr>
      <w:tr w:rsidR="00F91990" w:rsidRPr="00625753" w:rsidTr="000D0375">
        <w:trPr>
          <w:trHeight w:val="263"/>
        </w:trPr>
        <w:tc>
          <w:tcPr>
            <w:tcW w:w="9136" w:type="dxa"/>
            <w:gridSpan w:val="3"/>
          </w:tcPr>
          <w:p w:rsidR="00F91990" w:rsidRPr="00625753" w:rsidRDefault="00F91990" w:rsidP="00BF715F">
            <w:pPr>
              <w:numPr>
                <w:ilvl w:val="0"/>
                <w:numId w:val="17"/>
              </w:num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Ne primjenjivati više od 4 doze lijeka u 24 sata</w:t>
            </w:r>
          </w:p>
          <w:p w:rsidR="00F91990" w:rsidRPr="00625753" w:rsidRDefault="00F91990" w:rsidP="00BF715F">
            <w:pPr>
              <w:numPr>
                <w:ilvl w:val="0"/>
                <w:numId w:val="17"/>
              </w:num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Lijek primjenjivati u intervalu od najmanje 4 sata između doza</w:t>
            </w:r>
          </w:p>
          <w:p w:rsidR="00F91990" w:rsidRPr="00625753" w:rsidRDefault="00F91990" w:rsidP="00BF715F">
            <w:pPr>
              <w:numPr>
                <w:ilvl w:val="0"/>
                <w:numId w:val="17"/>
              </w:numPr>
              <w:tabs>
                <w:tab w:val="left" w:pos="540"/>
                <w:tab w:val="left" w:pos="569"/>
              </w:tabs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Treba primijeniti najnižu dozu neophodnu za postizanje efekta</w:t>
            </w:r>
          </w:p>
          <w:p w:rsidR="00F91990" w:rsidRPr="00625753" w:rsidRDefault="00F91990" w:rsidP="00BA4D61">
            <w:pPr>
              <w:numPr>
                <w:ilvl w:val="0"/>
                <w:numId w:val="17"/>
              </w:numPr>
              <w:tabs>
                <w:tab w:val="left" w:pos="540"/>
                <w:tab w:val="left" w:pos="567"/>
              </w:tabs>
              <w:ind w:left="540" w:hanging="180"/>
              <w:jc w:val="both"/>
              <w:rPr>
                <w:b/>
                <w:bCs/>
                <w:iCs/>
                <w:sz w:val="22"/>
                <w:szCs w:val="22"/>
              </w:rPr>
            </w:pPr>
            <w:r w:rsidRPr="00625753">
              <w:rPr>
                <w:b/>
                <w:bCs/>
                <w:iCs/>
                <w:sz w:val="22"/>
                <w:szCs w:val="22"/>
              </w:rPr>
              <w:t>Ovaj lijek</w:t>
            </w:r>
            <w:r w:rsidR="003A206E" w:rsidRPr="00625753">
              <w:rPr>
                <w:b/>
                <w:bCs/>
                <w:iCs/>
                <w:sz w:val="22"/>
                <w:szCs w:val="22"/>
              </w:rPr>
              <w:t xml:space="preserve"> ne treba primjenjivati kod</w:t>
            </w:r>
            <w:r w:rsidRPr="00625753">
              <w:rPr>
                <w:b/>
                <w:bCs/>
                <w:iCs/>
                <w:sz w:val="22"/>
                <w:szCs w:val="22"/>
              </w:rPr>
              <w:t xml:space="preserve"> djece duže od 3 dana bez savjetovanja sa ljekarom ili farmaceutom</w:t>
            </w:r>
          </w:p>
        </w:tc>
      </w:tr>
    </w:tbl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/>
          <w:bCs/>
          <w:iCs/>
          <w:sz w:val="22"/>
          <w:szCs w:val="22"/>
        </w:rPr>
      </w:pP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Ako je beba prijevremeno rođena i mlađa je </w:t>
      </w:r>
      <w:proofErr w:type="gramStart"/>
      <w:r w:rsidRPr="00625753">
        <w:rPr>
          <w:bCs/>
          <w:iCs/>
          <w:sz w:val="22"/>
          <w:szCs w:val="22"/>
        </w:rPr>
        <w:t>od</w:t>
      </w:r>
      <w:proofErr w:type="gramEnd"/>
      <w:r w:rsidRPr="00625753">
        <w:rPr>
          <w:bCs/>
          <w:iCs/>
          <w:sz w:val="22"/>
          <w:szCs w:val="22"/>
        </w:rPr>
        <w:t xml:space="preserve"> 3 m</w:t>
      </w:r>
      <w:r w:rsidR="003A206E" w:rsidRPr="00625753">
        <w:rPr>
          <w:bCs/>
          <w:iCs/>
          <w:sz w:val="22"/>
          <w:szCs w:val="22"/>
        </w:rPr>
        <w:t>jeseca, prije primjene lijeka</w:t>
      </w:r>
      <w:r w:rsidRPr="00625753">
        <w:rPr>
          <w:bCs/>
          <w:iCs/>
          <w:sz w:val="22"/>
          <w:szCs w:val="22"/>
        </w:rPr>
        <w:t xml:space="preserve"> potrebno</w:t>
      </w:r>
      <w:r w:rsidR="003A206E" w:rsidRPr="00625753">
        <w:rPr>
          <w:bCs/>
          <w:iCs/>
          <w:sz w:val="22"/>
          <w:szCs w:val="22"/>
        </w:rPr>
        <w:t xml:space="preserve"> je</w:t>
      </w:r>
      <w:r w:rsidRPr="00625753">
        <w:rPr>
          <w:bCs/>
          <w:iCs/>
          <w:sz w:val="22"/>
          <w:szCs w:val="22"/>
        </w:rPr>
        <w:t xml:space="preserve"> posavjetovati </w:t>
      </w:r>
      <w:r w:rsidR="003A206E" w:rsidRPr="00625753">
        <w:rPr>
          <w:bCs/>
          <w:iCs/>
          <w:sz w:val="22"/>
          <w:szCs w:val="22"/>
        </w:rPr>
        <w:t xml:space="preserve">se </w:t>
      </w:r>
      <w:r w:rsidRPr="00625753">
        <w:rPr>
          <w:bCs/>
          <w:iCs/>
          <w:sz w:val="22"/>
          <w:szCs w:val="22"/>
        </w:rPr>
        <w:t xml:space="preserve">sa ljekarom. </w:t>
      </w: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625753">
        <w:rPr>
          <w:bCs/>
          <w:sz w:val="22"/>
          <w:szCs w:val="22"/>
          <w:u w:val="single"/>
        </w:rPr>
        <w:t xml:space="preserve">Način primjene </w:t>
      </w: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PARACETAMOL </w:t>
      </w:r>
      <w:r w:rsidR="00E90F09" w:rsidRPr="00625753">
        <w:rPr>
          <w:sz w:val="22"/>
          <w:szCs w:val="22"/>
        </w:rPr>
        <w:t>BOSNALIJEK</w:t>
      </w:r>
      <w:r w:rsidR="00E90F09" w:rsidRPr="00625753">
        <w:rPr>
          <w:bCs/>
          <w:sz w:val="22"/>
          <w:szCs w:val="22"/>
        </w:rPr>
        <w:t xml:space="preserve"> </w:t>
      </w:r>
      <w:r w:rsidRPr="00625753">
        <w:rPr>
          <w:bCs/>
          <w:sz w:val="22"/>
          <w:szCs w:val="22"/>
        </w:rPr>
        <w:t>sirup je nam</w:t>
      </w:r>
      <w:r w:rsidR="00D40BC0" w:rsidRPr="00625753">
        <w:rPr>
          <w:bCs/>
          <w:sz w:val="22"/>
          <w:szCs w:val="22"/>
        </w:rPr>
        <w:t>i</w:t>
      </w:r>
      <w:r w:rsidRPr="00625753">
        <w:rPr>
          <w:bCs/>
          <w:sz w:val="22"/>
          <w:szCs w:val="22"/>
        </w:rPr>
        <w:t>jenjen za oralnu primjenu.</w:t>
      </w:r>
    </w:p>
    <w:p w:rsidR="00F91990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Za doziranje sirupa koristi se</w:t>
      </w:r>
      <w:r w:rsidR="004713BD" w:rsidRPr="00625753">
        <w:rPr>
          <w:bCs/>
          <w:sz w:val="22"/>
          <w:szCs w:val="22"/>
        </w:rPr>
        <w:t xml:space="preserve"> </w:t>
      </w:r>
      <w:r w:rsidRPr="00625753">
        <w:rPr>
          <w:sz w:val="22"/>
          <w:szCs w:val="22"/>
        </w:rPr>
        <w:t xml:space="preserve">kašika </w:t>
      </w:r>
      <w:r w:rsidR="004713BD" w:rsidRPr="00625753">
        <w:rPr>
          <w:bCs/>
          <w:sz w:val="22"/>
          <w:szCs w:val="22"/>
        </w:rPr>
        <w:t xml:space="preserve">za doziranje </w:t>
      </w:r>
      <w:r w:rsidRPr="00625753">
        <w:rPr>
          <w:bCs/>
          <w:sz w:val="22"/>
          <w:szCs w:val="22"/>
        </w:rPr>
        <w:t>zapremine 5 ml, gradui</w:t>
      </w:r>
      <w:r w:rsidR="00912B41" w:rsidRPr="00625753">
        <w:rPr>
          <w:bCs/>
          <w:sz w:val="22"/>
          <w:szCs w:val="22"/>
        </w:rPr>
        <w:t>s</w:t>
      </w:r>
      <w:r w:rsidRPr="00625753">
        <w:rPr>
          <w:bCs/>
          <w:sz w:val="22"/>
          <w:szCs w:val="22"/>
        </w:rPr>
        <w:t>ana na 2</w:t>
      </w:r>
      <w:proofErr w:type="gramStart"/>
      <w:r w:rsidRPr="00625753">
        <w:rPr>
          <w:bCs/>
          <w:sz w:val="22"/>
          <w:szCs w:val="22"/>
        </w:rPr>
        <w:t>,5</w:t>
      </w:r>
      <w:proofErr w:type="gramEnd"/>
      <w:r w:rsidRPr="00625753">
        <w:rPr>
          <w:bCs/>
          <w:sz w:val="22"/>
          <w:szCs w:val="22"/>
        </w:rPr>
        <w:t xml:space="preserve"> ml (nalazi se u kutiji). </w:t>
      </w:r>
    </w:p>
    <w:p w:rsidR="00786708" w:rsidRDefault="00786708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86708" w:rsidRPr="00810395" w:rsidRDefault="00786708" w:rsidP="00786708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u w:val="single"/>
          <w:lang w:val="hr-HR"/>
        </w:rPr>
      </w:pPr>
      <w:r w:rsidRPr="00810395">
        <w:rPr>
          <w:bCs/>
          <w:iCs/>
          <w:sz w:val="22"/>
          <w:szCs w:val="22"/>
          <w:u w:val="single"/>
          <w:lang w:val="hr-HR"/>
        </w:rPr>
        <w:t>Nakon primjene lijeka</w:t>
      </w:r>
    </w:p>
    <w:p w:rsidR="00786708" w:rsidRPr="00786708" w:rsidRDefault="00786708" w:rsidP="00786708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hr-HR"/>
        </w:rPr>
      </w:pPr>
      <w:r w:rsidRPr="00786708">
        <w:rPr>
          <w:bCs/>
          <w:iCs/>
          <w:sz w:val="22"/>
          <w:szCs w:val="22"/>
          <w:lang w:val="hr-HR"/>
        </w:rPr>
        <w:t>Odmah nakon primjene doze lijeka očistite grlo boce i zatvarač. Vratite zatvarač na bocu i dobro zatvorite.</w:t>
      </w:r>
    </w:p>
    <w:p w:rsidR="00786708" w:rsidRPr="00625753" w:rsidRDefault="00786708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708">
        <w:rPr>
          <w:bCs/>
          <w:iCs/>
          <w:sz w:val="22"/>
          <w:szCs w:val="22"/>
          <w:lang w:val="hr-HR"/>
        </w:rPr>
        <w:t>Nakon svake upotrebe isperite dozirnu kašiku čistom vodom.</w:t>
      </w: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625753" w:rsidRDefault="00411B4B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4.3.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Kontraindikacije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Preosjetljivost </w:t>
      </w:r>
      <w:proofErr w:type="gramStart"/>
      <w:r w:rsidRPr="00625753">
        <w:rPr>
          <w:bCs/>
          <w:sz w:val="22"/>
          <w:szCs w:val="22"/>
        </w:rPr>
        <w:t>na</w:t>
      </w:r>
      <w:proofErr w:type="gramEnd"/>
      <w:r w:rsidRPr="00625753">
        <w:rPr>
          <w:bCs/>
          <w:sz w:val="22"/>
          <w:szCs w:val="22"/>
        </w:rPr>
        <w:t xml:space="preserve"> paracetamol ili bilo koji drugi sastojak lijeka.</w:t>
      </w: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411B4B" w:rsidRPr="00625753" w:rsidRDefault="00411B4B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4.4.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Posebna upozorenja i mjere opreza pri upotrebi lijeka</w:t>
      </w: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Lijek sadrži paracetamol. Ne primjenjivati istovremeno </w:t>
      </w:r>
      <w:proofErr w:type="gramStart"/>
      <w:r w:rsidRPr="00625753">
        <w:rPr>
          <w:bCs/>
          <w:iCs/>
          <w:sz w:val="22"/>
          <w:szCs w:val="22"/>
        </w:rPr>
        <w:t>s</w:t>
      </w:r>
      <w:r w:rsidR="00D40BC0" w:rsidRPr="00625753">
        <w:rPr>
          <w:bCs/>
          <w:iCs/>
          <w:sz w:val="22"/>
          <w:szCs w:val="22"/>
        </w:rPr>
        <w:t>a</w:t>
      </w:r>
      <w:proofErr w:type="gramEnd"/>
      <w:r w:rsidRPr="00625753">
        <w:rPr>
          <w:bCs/>
          <w:iCs/>
          <w:sz w:val="22"/>
          <w:szCs w:val="22"/>
        </w:rPr>
        <w:t xml:space="preserve"> drugim ljekovima koji sadrže paracetamol. Istovremena primjena </w:t>
      </w:r>
      <w:proofErr w:type="gramStart"/>
      <w:r w:rsidRPr="00625753">
        <w:rPr>
          <w:bCs/>
          <w:iCs/>
          <w:sz w:val="22"/>
          <w:szCs w:val="22"/>
        </w:rPr>
        <w:t>s</w:t>
      </w:r>
      <w:r w:rsidR="00D40BC0" w:rsidRPr="00625753">
        <w:rPr>
          <w:bCs/>
          <w:iCs/>
          <w:sz w:val="22"/>
          <w:szCs w:val="22"/>
        </w:rPr>
        <w:t>a</w:t>
      </w:r>
      <w:proofErr w:type="gramEnd"/>
      <w:r w:rsidRPr="00625753">
        <w:rPr>
          <w:bCs/>
          <w:iCs/>
          <w:sz w:val="22"/>
          <w:szCs w:val="22"/>
        </w:rPr>
        <w:t xml:space="preserve"> drugim ljekovima koji sadrže paracetamol može dovesti do predoziranja.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Predoziranje paracetamo</w:t>
      </w:r>
      <w:r w:rsidR="003A206E" w:rsidRPr="00625753">
        <w:rPr>
          <w:bCs/>
          <w:iCs/>
          <w:sz w:val="22"/>
          <w:szCs w:val="22"/>
        </w:rPr>
        <w:t xml:space="preserve">lom može prouzrokovati </w:t>
      </w:r>
      <w:r w:rsidR="00414A9A" w:rsidRPr="00625753">
        <w:rPr>
          <w:bCs/>
          <w:iCs/>
          <w:sz w:val="22"/>
          <w:szCs w:val="22"/>
        </w:rPr>
        <w:t>insuficijenciju</w:t>
      </w:r>
      <w:r w:rsidRPr="00625753">
        <w:rPr>
          <w:bCs/>
          <w:iCs/>
          <w:sz w:val="22"/>
          <w:szCs w:val="22"/>
        </w:rPr>
        <w:t xml:space="preserve"> jetre koje za posljedicu može imati transplantaciju jetre </w:t>
      </w:r>
      <w:proofErr w:type="gramStart"/>
      <w:r w:rsidRPr="00625753">
        <w:rPr>
          <w:bCs/>
          <w:iCs/>
          <w:sz w:val="22"/>
          <w:szCs w:val="22"/>
        </w:rPr>
        <w:t>ili</w:t>
      </w:r>
      <w:proofErr w:type="gramEnd"/>
      <w:r w:rsidRPr="00625753">
        <w:rPr>
          <w:bCs/>
          <w:iCs/>
          <w:sz w:val="22"/>
          <w:szCs w:val="22"/>
        </w:rPr>
        <w:t xml:space="preserve"> smrt. Slučajevi p</w:t>
      </w:r>
      <w:r w:rsidR="003A206E" w:rsidRPr="00625753">
        <w:rPr>
          <w:bCs/>
          <w:iCs/>
          <w:sz w:val="22"/>
          <w:szCs w:val="22"/>
        </w:rPr>
        <w:t xml:space="preserve">oremećaja funkcije </w:t>
      </w:r>
      <w:proofErr w:type="gramStart"/>
      <w:r w:rsidR="003A206E" w:rsidRPr="00625753">
        <w:rPr>
          <w:bCs/>
          <w:iCs/>
          <w:sz w:val="22"/>
          <w:szCs w:val="22"/>
        </w:rPr>
        <w:t>ili</w:t>
      </w:r>
      <w:proofErr w:type="gramEnd"/>
      <w:r w:rsidR="003A206E" w:rsidRPr="00625753">
        <w:rPr>
          <w:bCs/>
          <w:iCs/>
          <w:sz w:val="22"/>
          <w:szCs w:val="22"/>
        </w:rPr>
        <w:t xml:space="preserve"> </w:t>
      </w:r>
      <w:r w:rsidR="00414A9A" w:rsidRPr="00625753">
        <w:rPr>
          <w:bCs/>
          <w:iCs/>
          <w:sz w:val="22"/>
          <w:szCs w:val="22"/>
        </w:rPr>
        <w:t xml:space="preserve">insuficijencije </w:t>
      </w:r>
      <w:r w:rsidR="003A206E" w:rsidRPr="00625753">
        <w:rPr>
          <w:bCs/>
          <w:iCs/>
          <w:sz w:val="22"/>
          <w:szCs w:val="22"/>
        </w:rPr>
        <w:t>jetre zabilježeni su kod</w:t>
      </w:r>
      <w:r w:rsidRPr="00625753">
        <w:rPr>
          <w:bCs/>
          <w:iCs/>
          <w:sz w:val="22"/>
          <w:szCs w:val="22"/>
        </w:rPr>
        <w:t xml:space="preserve"> pacijenata sa sniženim n</w:t>
      </w:r>
      <w:r w:rsidR="003A206E" w:rsidRPr="00625753">
        <w:rPr>
          <w:bCs/>
          <w:iCs/>
          <w:sz w:val="22"/>
          <w:szCs w:val="22"/>
        </w:rPr>
        <w:t>ivoima glutationa, poput izuzetno</w:t>
      </w:r>
      <w:r w:rsidRPr="00625753">
        <w:rPr>
          <w:bCs/>
          <w:iCs/>
          <w:sz w:val="22"/>
          <w:szCs w:val="22"/>
        </w:rPr>
        <w:t xml:space="preserve"> neuhranj</w:t>
      </w:r>
      <w:r w:rsidR="003A206E" w:rsidRPr="00625753">
        <w:rPr>
          <w:bCs/>
          <w:iCs/>
          <w:sz w:val="22"/>
          <w:szCs w:val="22"/>
        </w:rPr>
        <w:t>enih, anoreksičnih i</w:t>
      </w:r>
      <w:r w:rsidRPr="00625753">
        <w:rPr>
          <w:bCs/>
          <w:iCs/>
          <w:sz w:val="22"/>
          <w:szCs w:val="22"/>
        </w:rPr>
        <w:t xml:space="preserve"> pacijenata sa niskim indeksom tjelesne </w:t>
      </w:r>
      <w:r w:rsidR="00197F8B" w:rsidRPr="00625753">
        <w:rPr>
          <w:bCs/>
          <w:iCs/>
          <w:sz w:val="22"/>
          <w:szCs w:val="22"/>
        </w:rPr>
        <w:t>mase</w:t>
      </w:r>
      <w:r w:rsidRPr="00625753">
        <w:rPr>
          <w:bCs/>
          <w:iCs/>
          <w:sz w:val="22"/>
          <w:szCs w:val="22"/>
        </w:rPr>
        <w:t xml:space="preserve"> ili hroničnih teških alkoholičara.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Preporučuje se o</w:t>
      </w:r>
      <w:r w:rsidR="003A206E" w:rsidRPr="00625753">
        <w:rPr>
          <w:bCs/>
          <w:iCs/>
          <w:sz w:val="22"/>
          <w:szCs w:val="22"/>
        </w:rPr>
        <w:t>prez pri primjeni paracetamola kod</w:t>
      </w:r>
      <w:r w:rsidRPr="00625753">
        <w:rPr>
          <w:bCs/>
          <w:iCs/>
          <w:sz w:val="22"/>
          <w:szCs w:val="22"/>
        </w:rPr>
        <w:t xml:space="preserve"> pacijenata s oštećenjem bubrega </w:t>
      </w:r>
      <w:proofErr w:type="gramStart"/>
      <w:r w:rsidRPr="00625753">
        <w:rPr>
          <w:bCs/>
          <w:iCs/>
          <w:sz w:val="22"/>
          <w:szCs w:val="22"/>
        </w:rPr>
        <w:t>ili</w:t>
      </w:r>
      <w:proofErr w:type="gramEnd"/>
      <w:r w:rsidRPr="00625753">
        <w:rPr>
          <w:bCs/>
          <w:iCs/>
          <w:sz w:val="22"/>
          <w:szCs w:val="22"/>
        </w:rPr>
        <w:t xml:space="preserve"> jetre. Op</w:t>
      </w:r>
      <w:r w:rsidR="003A206E" w:rsidRPr="00625753">
        <w:rPr>
          <w:bCs/>
          <w:iCs/>
          <w:sz w:val="22"/>
          <w:szCs w:val="22"/>
        </w:rPr>
        <w:t xml:space="preserve">asnost </w:t>
      </w:r>
      <w:proofErr w:type="gramStart"/>
      <w:r w:rsidR="003A206E" w:rsidRPr="00625753">
        <w:rPr>
          <w:bCs/>
          <w:iCs/>
          <w:sz w:val="22"/>
          <w:szCs w:val="22"/>
        </w:rPr>
        <w:t>od</w:t>
      </w:r>
      <w:proofErr w:type="gramEnd"/>
      <w:r w:rsidR="003A206E" w:rsidRPr="00625753">
        <w:rPr>
          <w:bCs/>
          <w:iCs/>
          <w:sz w:val="22"/>
          <w:szCs w:val="22"/>
        </w:rPr>
        <w:t xml:space="preserve"> predoziranja je veća kod</w:t>
      </w:r>
      <w:r w:rsidRPr="00625753">
        <w:rPr>
          <w:bCs/>
          <w:iCs/>
          <w:sz w:val="22"/>
          <w:szCs w:val="22"/>
        </w:rPr>
        <w:t xml:space="preserve"> pacijenata s</w:t>
      </w:r>
      <w:r w:rsidR="007A206B" w:rsidRPr="00625753">
        <w:rPr>
          <w:bCs/>
          <w:iCs/>
          <w:sz w:val="22"/>
          <w:szCs w:val="22"/>
        </w:rPr>
        <w:t>a</w:t>
      </w:r>
      <w:r w:rsidRPr="00625753">
        <w:rPr>
          <w:bCs/>
          <w:iCs/>
          <w:sz w:val="22"/>
          <w:szCs w:val="22"/>
        </w:rPr>
        <w:t xml:space="preserve"> neciroznim obolj</w:t>
      </w:r>
      <w:r w:rsidR="003A206E" w:rsidRPr="00625753">
        <w:rPr>
          <w:bCs/>
          <w:iCs/>
          <w:sz w:val="22"/>
          <w:szCs w:val="22"/>
        </w:rPr>
        <w:t xml:space="preserve">enjem jetre koje je uzrokovano </w:t>
      </w:r>
      <w:r w:rsidRPr="00625753">
        <w:rPr>
          <w:bCs/>
          <w:iCs/>
          <w:sz w:val="22"/>
          <w:szCs w:val="22"/>
        </w:rPr>
        <w:t>alkoholom.</w:t>
      </w:r>
    </w:p>
    <w:p w:rsidR="00F91990" w:rsidRPr="00625753" w:rsidRDefault="003A206E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Potreban je oprez kod</w:t>
      </w:r>
      <w:r w:rsidR="00F91990" w:rsidRPr="00625753">
        <w:rPr>
          <w:bCs/>
          <w:iCs/>
          <w:sz w:val="22"/>
          <w:szCs w:val="22"/>
        </w:rPr>
        <w:t xml:space="preserve"> pacijenata u stanjima sniženog nivoa glutationa, poput sepse; primjena paracetamola može povećati rizik </w:t>
      </w:r>
      <w:proofErr w:type="gramStart"/>
      <w:r w:rsidR="00F91990" w:rsidRPr="00625753">
        <w:rPr>
          <w:bCs/>
          <w:iCs/>
          <w:sz w:val="22"/>
          <w:szCs w:val="22"/>
        </w:rPr>
        <w:t>od</w:t>
      </w:r>
      <w:proofErr w:type="gramEnd"/>
      <w:r w:rsidR="00F91990" w:rsidRPr="00625753">
        <w:rPr>
          <w:bCs/>
          <w:iCs/>
          <w:sz w:val="22"/>
          <w:szCs w:val="22"/>
        </w:rPr>
        <w:t xml:space="preserve"> metaboličke acidoze.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Nemojte prekoračiti navedenu dozu.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Nemojte prepunjavati </w:t>
      </w:r>
      <w:r w:rsidRPr="00625753">
        <w:rPr>
          <w:sz w:val="22"/>
          <w:szCs w:val="22"/>
        </w:rPr>
        <w:t>kašiku za doziranje</w:t>
      </w:r>
      <w:r w:rsidRPr="00625753">
        <w:rPr>
          <w:bCs/>
          <w:iCs/>
          <w:sz w:val="22"/>
          <w:szCs w:val="22"/>
        </w:rPr>
        <w:t>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Za doziranje uvijek primjenjujte </w:t>
      </w:r>
      <w:r w:rsidRPr="00625753">
        <w:rPr>
          <w:sz w:val="22"/>
          <w:szCs w:val="22"/>
        </w:rPr>
        <w:t>kašiku</w:t>
      </w:r>
      <w:r w:rsidRPr="00625753">
        <w:rPr>
          <w:bCs/>
          <w:iCs/>
          <w:sz w:val="22"/>
          <w:szCs w:val="22"/>
        </w:rPr>
        <w:t xml:space="preserve"> </w:t>
      </w:r>
      <w:r w:rsidR="004713BD" w:rsidRPr="00625753">
        <w:rPr>
          <w:bCs/>
          <w:iCs/>
          <w:sz w:val="22"/>
          <w:szCs w:val="22"/>
        </w:rPr>
        <w:t xml:space="preserve">za doziranje </w:t>
      </w:r>
      <w:r w:rsidRPr="00625753">
        <w:rPr>
          <w:bCs/>
          <w:iCs/>
          <w:sz w:val="22"/>
          <w:szCs w:val="22"/>
        </w:rPr>
        <w:t>koja se nalazi u kutiji.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Lijek ne treba primjenjivati </w:t>
      </w:r>
      <w:r w:rsidR="003A206E" w:rsidRPr="00625753">
        <w:rPr>
          <w:bCs/>
          <w:iCs/>
          <w:sz w:val="22"/>
          <w:szCs w:val="22"/>
        </w:rPr>
        <w:t>kod beba mlađih</w:t>
      </w:r>
      <w:r w:rsidRPr="00625753">
        <w:rPr>
          <w:bCs/>
          <w:iCs/>
          <w:sz w:val="22"/>
          <w:szCs w:val="22"/>
        </w:rPr>
        <w:t xml:space="preserve"> </w:t>
      </w:r>
      <w:proofErr w:type="gramStart"/>
      <w:r w:rsidRPr="00625753">
        <w:rPr>
          <w:bCs/>
          <w:iCs/>
          <w:sz w:val="22"/>
          <w:szCs w:val="22"/>
        </w:rPr>
        <w:t>od</w:t>
      </w:r>
      <w:proofErr w:type="gramEnd"/>
      <w:r w:rsidRPr="00625753">
        <w:rPr>
          <w:bCs/>
          <w:iCs/>
          <w:sz w:val="22"/>
          <w:szCs w:val="22"/>
        </w:rPr>
        <w:t xml:space="preserve"> 2 mjeseca.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Za novorođenčad starosti 2-3 mjeseca ne primjenjivati više </w:t>
      </w:r>
      <w:proofErr w:type="gramStart"/>
      <w:r w:rsidRPr="00625753">
        <w:rPr>
          <w:bCs/>
          <w:iCs/>
          <w:sz w:val="22"/>
          <w:szCs w:val="22"/>
        </w:rPr>
        <w:t>od</w:t>
      </w:r>
      <w:proofErr w:type="gramEnd"/>
      <w:r w:rsidRPr="00625753">
        <w:rPr>
          <w:bCs/>
          <w:iCs/>
          <w:sz w:val="22"/>
          <w:szCs w:val="22"/>
        </w:rPr>
        <w:t xml:space="preserve"> 2 doze.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Ne primjenjivati više </w:t>
      </w:r>
      <w:proofErr w:type="gramStart"/>
      <w:r w:rsidRPr="00625753">
        <w:rPr>
          <w:bCs/>
          <w:iCs/>
          <w:sz w:val="22"/>
          <w:szCs w:val="22"/>
        </w:rPr>
        <w:t>od</w:t>
      </w:r>
      <w:proofErr w:type="gramEnd"/>
      <w:r w:rsidRPr="00625753">
        <w:rPr>
          <w:bCs/>
          <w:iCs/>
          <w:sz w:val="22"/>
          <w:szCs w:val="22"/>
        </w:rPr>
        <w:t xml:space="preserve"> 4 doze l</w:t>
      </w:r>
      <w:r w:rsidR="003A206E" w:rsidRPr="00625753">
        <w:rPr>
          <w:bCs/>
          <w:iCs/>
          <w:sz w:val="22"/>
          <w:szCs w:val="22"/>
        </w:rPr>
        <w:t>ijeka tokom</w:t>
      </w:r>
      <w:r w:rsidRPr="00625753">
        <w:rPr>
          <w:bCs/>
          <w:iCs/>
          <w:sz w:val="22"/>
          <w:szCs w:val="22"/>
        </w:rPr>
        <w:t xml:space="preserve"> 24 sata.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Lijek primjenjivati u intervalu </w:t>
      </w:r>
      <w:proofErr w:type="gramStart"/>
      <w:r w:rsidRPr="00625753">
        <w:rPr>
          <w:bCs/>
          <w:iCs/>
          <w:sz w:val="22"/>
          <w:szCs w:val="22"/>
        </w:rPr>
        <w:t>od</w:t>
      </w:r>
      <w:proofErr w:type="gramEnd"/>
      <w:r w:rsidRPr="00625753">
        <w:rPr>
          <w:bCs/>
          <w:iCs/>
          <w:sz w:val="22"/>
          <w:szCs w:val="22"/>
        </w:rPr>
        <w:t xml:space="preserve"> najmanje 4 sata između doza.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lastRenderedPageBreak/>
        <w:t>Ovaj lijek</w:t>
      </w:r>
      <w:r w:rsidR="003A206E" w:rsidRPr="00625753">
        <w:rPr>
          <w:bCs/>
          <w:iCs/>
          <w:sz w:val="22"/>
          <w:szCs w:val="22"/>
        </w:rPr>
        <w:t xml:space="preserve"> ne treba primjenjivati kod</w:t>
      </w:r>
      <w:r w:rsidRPr="00625753">
        <w:rPr>
          <w:bCs/>
          <w:iCs/>
          <w:sz w:val="22"/>
          <w:szCs w:val="22"/>
        </w:rPr>
        <w:t xml:space="preserve"> djece duže </w:t>
      </w:r>
      <w:proofErr w:type="gramStart"/>
      <w:r w:rsidRPr="00625753">
        <w:rPr>
          <w:bCs/>
          <w:iCs/>
          <w:sz w:val="22"/>
          <w:szCs w:val="22"/>
        </w:rPr>
        <w:t>od</w:t>
      </w:r>
      <w:proofErr w:type="gramEnd"/>
      <w:r w:rsidRPr="00625753">
        <w:rPr>
          <w:bCs/>
          <w:iCs/>
          <w:sz w:val="22"/>
          <w:szCs w:val="22"/>
        </w:rPr>
        <w:t xml:space="preserve"> 3 dana bez savjetovanja sa ljekarom ili farmaceutom.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Ukoliko je dijete </w:t>
      </w:r>
      <w:proofErr w:type="gramStart"/>
      <w:r w:rsidRPr="00625753">
        <w:rPr>
          <w:bCs/>
          <w:iCs/>
          <w:sz w:val="22"/>
          <w:szCs w:val="22"/>
        </w:rPr>
        <w:t>na</w:t>
      </w:r>
      <w:proofErr w:type="gramEnd"/>
      <w:r w:rsidRPr="00625753">
        <w:rPr>
          <w:bCs/>
          <w:iCs/>
          <w:sz w:val="22"/>
          <w:szCs w:val="22"/>
        </w:rPr>
        <w:t xml:space="preserve"> terapiji nekim drugim lijekom, kao i kod ostalih ljekova, potrebno </w:t>
      </w:r>
      <w:r w:rsidR="00683948" w:rsidRPr="00625753">
        <w:rPr>
          <w:bCs/>
          <w:iCs/>
          <w:sz w:val="22"/>
          <w:szCs w:val="22"/>
        </w:rPr>
        <w:t>je</w:t>
      </w:r>
      <w:r w:rsidRPr="00625753">
        <w:rPr>
          <w:bCs/>
          <w:iCs/>
          <w:sz w:val="22"/>
          <w:szCs w:val="22"/>
        </w:rPr>
        <w:t xml:space="preserve"> posavjetovati</w:t>
      </w:r>
      <w:r w:rsidR="00683948" w:rsidRPr="00625753">
        <w:rPr>
          <w:bCs/>
          <w:iCs/>
          <w:sz w:val="22"/>
          <w:szCs w:val="22"/>
        </w:rPr>
        <w:t xml:space="preserve"> se</w:t>
      </w:r>
      <w:r w:rsidRPr="00625753">
        <w:rPr>
          <w:bCs/>
          <w:iCs/>
          <w:sz w:val="22"/>
          <w:szCs w:val="22"/>
        </w:rPr>
        <w:t xml:space="preserve"> sa ljekarom ili farmaceutom prije primjene PARACETAMOL </w:t>
      </w:r>
      <w:r w:rsidR="00E90F09" w:rsidRPr="00625753">
        <w:rPr>
          <w:sz w:val="22"/>
          <w:szCs w:val="22"/>
        </w:rPr>
        <w:t>BOSNALIJEK</w:t>
      </w:r>
      <w:r w:rsidR="00E90F09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>sirupa.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Lijek držati van domašaja djece!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Ako simptomi potraju, posavjetujte se </w:t>
      </w:r>
      <w:proofErr w:type="gramStart"/>
      <w:r w:rsidRPr="00625753">
        <w:rPr>
          <w:bCs/>
          <w:iCs/>
          <w:sz w:val="22"/>
          <w:szCs w:val="22"/>
        </w:rPr>
        <w:t>sa</w:t>
      </w:r>
      <w:proofErr w:type="gramEnd"/>
      <w:r w:rsidRPr="00625753">
        <w:rPr>
          <w:bCs/>
          <w:iCs/>
          <w:sz w:val="22"/>
          <w:szCs w:val="22"/>
        </w:rPr>
        <w:t xml:space="preserve"> Vašim ljekarom.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Produžena primjena lijeka, osim ukoliko je pod ljekarskim nadzorom, može biti štetna.</w:t>
      </w:r>
    </w:p>
    <w:p w:rsidR="00F91990" w:rsidRPr="00625753" w:rsidRDefault="00F91990">
      <w:pPr>
        <w:tabs>
          <w:tab w:val="left" w:pos="540"/>
          <w:tab w:val="left" w:pos="569"/>
        </w:tabs>
        <w:spacing w:after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Ako je beba prijevremeno rođena i mlađa je </w:t>
      </w:r>
      <w:proofErr w:type="gramStart"/>
      <w:r w:rsidRPr="00625753">
        <w:rPr>
          <w:bCs/>
          <w:iCs/>
          <w:sz w:val="22"/>
          <w:szCs w:val="22"/>
        </w:rPr>
        <w:t>od</w:t>
      </w:r>
      <w:proofErr w:type="gramEnd"/>
      <w:r w:rsidRPr="00625753">
        <w:rPr>
          <w:bCs/>
          <w:iCs/>
          <w:sz w:val="22"/>
          <w:szCs w:val="22"/>
        </w:rPr>
        <w:t xml:space="preserve"> 3 m</w:t>
      </w:r>
      <w:r w:rsidR="007D7F66" w:rsidRPr="00625753">
        <w:rPr>
          <w:bCs/>
          <w:iCs/>
          <w:sz w:val="22"/>
          <w:szCs w:val="22"/>
        </w:rPr>
        <w:t>jeseca, prije primjene lijeka</w:t>
      </w:r>
      <w:r w:rsidRPr="00625753">
        <w:rPr>
          <w:bCs/>
          <w:iCs/>
          <w:sz w:val="22"/>
          <w:szCs w:val="22"/>
        </w:rPr>
        <w:t xml:space="preserve"> potrebno </w:t>
      </w:r>
      <w:r w:rsidR="007D7F66" w:rsidRPr="00625753">
        <w:rPr>
          <w:bCs/>
          <w:iCs/>
          <w:sz w:val="22"/>
          <w:szCs w:val="22"/>
        </w:rPr>
        <w:t>je da se posavjetujete</w:t>
      </w:r>
      <w:r w:rsidRPr="00625753">
        <w:rPr>
          <w:bCs/>
          <w:iCs/>
          <w:sz w:val="22"/>
          <w:szCs w:val="22"/>
        </w:rPr>
        <w:t xml:space="preserve"> sa ljekarom. </w:t>
      </w:r>
    </w:p>
    <w:p w:rsidR="00F91990" w:rsidRPr="00625753" w:rsidRDefault="00F91990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 xml:space="preserve">U slučaju predoziranja treba odmah zatražiti savjet ljekara, čak i ako se pacijent osjeća </w:t>
      </w:r>
      <w:proofErr w:type="gramStart"/>
      <w:r w:rsidRPr="00625753">
        <w:rPr>
          <w:bCs/>
          <w:iCs/>
          <w:sz w:val="22"/>
          <w:szCs w:val="22"/>
        </w:rPr>
        <w:t>dobro</w:t>
      </w:r>
      <w:proofErr w:type="gramEnd"/>
      <w:r w:rsidRPr="00625753">
        <w:rPr>
          <w:bCs/>
          <w:iCs/>
          <w:sz w:val="22"/>
          <w:szCs w:val="22"/>
        </w:rPr>
        <w:t>, jer postoji opasnost od ireverzibilnog oštećenja jetre.</w:t>
      </w:r>
    </w:p>
    <w:p w:rsidR="00F91990" w:rsidRPr="00625753" w:rsidRDefault="00F91990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p w:rsidR="00F91990" w:rsidRPr="00625753" w:rsidRDefault="00F91990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PARACETAMOL</w:t>
      </w:r>
      <w:r w:rsidR="00F47B40" w:rsidRPr="00625753">
        <w:rPr>
          <w:sz w:val="22"/>
          <w:szCs w:val="22"/>
        </w:rPr>
        <w:t xml:space="preserve"> BOSNALIJEK</w:t>
      </w:r>
      <w:r w:rsidRPr="00625753">
        <w:rPr>
          <w:bCs/>
          <w:iCs/>
          <w:sz w:val="22"/>
          <w:szCs w:val="22"/>
        </w:rPr>
        <w:t xml:space="preserve"> sirup sadrži saharozu. Pacijenti </w:t>
      </w:r>
      <w:proofErr w:type="gramStart"/>
      <w:r w:rsidRPr="00625753">
        <w:rPr>
          <w:bCs/>
          <w:iCs/>
          <w:sz w:val="22"/>
          <w:szCs w:val="22"/>
        </w:rPr>
        <w:t>s</w:t>
      </w:r>
      <w:r w:rsidR="005A5A5E" w:rsidRPr="00625753">
        <w:rPr>
          <w:bCs/>
          <w:iCs/>
          <w:sz w:val="22"/>
          <w:szCs w:val="22"/>
        </w:rPr>
        <w:t>a</w:t>
      </w:r>
      <w:proofErr w:type="gramEnd"/>
      <w:r w:rsidRPr="00625753">
        <w:rPr>
          <w:bCs/>
          <w:iCs/>
          <w:sz w:val="22"/>
          <w:szCs w:val="22"/>
        </w:rPr>
        <w:t xml:space="preserve"> rijetkim nasljednim poremećajem </w:t>
      </w:r>
      <w:r w:rsidR="002D6B81" w:rsidRPr="00625753">
        <w:rPr>
          <w:sz w:val="22"/>
          <w:szCs w:val="22"/>
        </w:rPr>
        <w:t>intolerancije</w:t>
      </w:r>
      <w:r w:rsidRPr="00625753">
        <w:rPr>
          <w:bCs/>
          <w:iCs/>
          <w:sz w:val="22"/>
          <w:szCs w:val="22"/>
        </w:rPr>
        <w:t xml:space="preserve"> fruktoze, glukoza-galaktoza malapsorpcijom ili saharoza-izomaltaza insuficijencijom, ne smiju primjenjivati ovaj lijek.</w:t>
      </w:r>
    </w:p>
    <w:p w:rsidR="00F91990" w:rsidRPr="00625753" w:rsidRDefault="00F91990">
      <w:pPr>
        <w:tabs>
          <w:tab w:val="left" w:pos="540"/>
          <w:tab w:val="left" w:pos="569"/>
        </w:tabs>
        <w:spacing w:before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Ovaj lijek sadrži metil</w:t>
      </w:r>
      <w:r w:rsidR="00861907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>parahidroksibenzoat (E</w:t>
      </w:r>
      <w:r w:rsidR="00E90F09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>218) i propil</w:t>
      </w:r>
      <w:r w:rsidR="00861907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>parahidroksibenzoat (E</w:t>
      </w:r>
      <w:r w:rsidR="00E90F09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 xml:space="preserve">216) koji mogu uzrokovati alergijske reakcije (moguće i reakcije </w:t>
      </w:r>
      <w:r w:rsidR="006C1A4D" w:rsidRPr="00625753">
        <w:rPr>
          <w:bCs/>
          <w:iCs/>
          <w:sz w:val="22"/>
          <w:szCs w:val="22"/>
        </w:rPr>
        <w:t>kasne</w:t>
      </w:r>
      <w:r w:rsidR="00683948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>preosjetljivosti).</w:t>
      </w:r>
    </w:p>
    <w:p w:rsidR="00F91990" w:rsidRPr="00625753" w:rsidRDefault="00F91990">
      <w:pPr>
        <w:tabs>
          <w:tab w:val="left" w:pos="540"/>
          <w:tab w:val="left" w:pos="569"/>
        </w:tabs>
        <w:spacing w:before="120"/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U sastavu lijeka je i azorubin (E</w:t>
      </w:r>
      <w:r w:rsidR="00E90F09" w:rsidRPr="00625753">
        <w:rPr>
          <w:bCs/>
          <w:iCs/>
          <w:sz w:val="22"/>
          <w:szCs w:val="22"/>
        </w:rPr>
        <w:t xml:space="preserve"> </w:t>
      </w:r>
      <w:r w:rsidRPr="00625753">
        <w:rPr>
          <w:bCs/>
          <w:iCs/>
          <w:sz w:val="22"/>
          <w:szCs w:val="22"/>
        </w:rPr>
        <w:t xml:space="preserve">122) koji može </w:t>
      </w:r>
      <w:r w:rsidR="005A5A5E" w:rsidRPr="00625753">
        <w:rPr>
          <w:bCs/>
          <w:iCs/>
          <w:sz w:val="22"/>
          <w:szCs w:val="22"/>
        </w:rPr>
        <w:t>pro</w:t>
      </w:r>
      <w:r w:rsidRPr="00625753">
        <w:rPr>
          <w:bCs/>
          <w:iCs/>
          <w:sz w:val="22"/>
          <w:szCs w:val="22"/>
        </w:rPr>
        <w:t>uzrokovati alergijski tip reakcija.</w:t>
      </w: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</w:p>
    <w:p w:rsidR="00411B4B" w:rsidRPr="00625753" w:rsidRDefault="00411B4B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proofErr w:type="gramStart"/>
      <w:r w:rsidRPr="00625753">
        <w:rPr>
          <w:b/>
          <w:bCs/>
          <w:sz w:val="22"/>
          <w:szCs w:val="22"/>
        </w:rPr>
        <w:t>4.5.</w:t>
      </w:r>
      <w:r w:rsidR="000D60CC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Interakcije sa</w:t>
      </w:r>
      <w:proofErr w:type="gramEnd"/>
      <w:r w:rsidRPr="00625753">
        <w:rPr>
          <w:b/>
          <w:bCs/>
          <w:sz w:val="22"/>
          <w:szCs w:val="22"/>
        </w:rPr>
        <w:t xml:space="preserve"> drugim ljekovima i druge vrste interakcija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Brzina resorpcije paracetamola može biti povećana pri primjeni metoklopramida </w:t>
      </w:r>
      <w:proofErr w:type="gramStart"/>
      <w:r w:rsidRPr="00625753">
        <w:rPr>
          <w:bCs/>
          <w:sz w:val="22"/>
          <w:szCs w:val="22"/>
        </w:rPr>
        <w:t>ili</w:t>
      </w:r>
      <w:proofErr w:type="gramEnd"/>
      <w:r w:rsidRPr="00625753">
        <w:rPr>
          <w:bCs/>
          <w:sz w:val="22"/>
          <w:szCs w:val="22"/>
        </w:rPr>
        <w:t xml:space="preserve"> domperidona, a usporena pri primjeni holestiramina.</w:t>
      </w: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Antikoagulantno djelovanje varfarina </w:t>
      </w:r>
      <w:proofErr w:type="gramStart"/>
      <w:r w:rsidRPr="00625753">
        <w:rPr>
          <w:bCs/>
          <w:sz w:val="22"/>
          <w:szCs w:val="22"/>
        </w:rPr>
        <w:t>ili</w:t>
      </w:r>
      <w:proofErr w:type="gramEnd"/>
      <w:r w:rsidRPr="00625753">
        <w:rPr>
          <w:bCs/>
          <w:sz w:val="22"/>
          <w:szCs w:val="22"/>
        </w:rPr>
        <w:t xml:space="preserve"> drugih kumarina može biti pojačano pri produženoj, redovnoj svakodnevnoj primjeni paracetamola, uz povećan rizik od krvarenja; povremene doze nemaju značajan efekt.</w:t>
      </w: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4.6. </w:t>
      </w:r>
      <w:r w:rsidR="00480FB1" w:rsidRPr="00625753">
        <w:rPr>
          <w:b/>
          <w:bCs/>
          <w:sz w:val="22"/>
          <w:szCs w:val="22"/>
        </w:rPr>
        <w:tab/>
      </w:r>
      <w:r w:rsidR="006D20A5" w:rsidRPr="00625753">
        <w:rPr>
          <w:b/>
          <w:sz w:val="22"/>
          <w:szCs w:val="22"/>
        </w:rPr>
        <w:t>Plodnost, trudnoća i dojenje</w:t>
      </w:r>
    </w:p>
    <w:p w:rsidR="002031B3" w:rsidRPr="00625753" w:rsidRDefault="002031B3" w:rsidP="00BA4D6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u w:val="single"/>
        </w:rPr>
      </w:pPr>
      <w:r w:rsidRPr="00625753">
        <w:rPr>
          <w:bCs/>
          <w:iCs/>
          <w:sz w:val="22"/>
          <w:szCs w:val="22"/>
          <w:u w:val="single"/>
        </w:rPr>
        <w:t>Trudnoća</w:t>
      </w:r>
    </w:p>
    <w:p w:rsidR="00F91990" w:rsidRPr="00625753" w:rsidRDefault="007D7F66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Opsežni podaci kod</w:t>
      </w:r>
      <w:r w:rsidR="00F91990" w:rsidRPr="00625753">
        <w:rPr>
          <w:bCs/>
          <w:sz w:val="22"/>
          <w:szCs w:val="22"/>
        </w:rPr>
        <w:t xml:space="preserve"> trudnica ne ukazuju </w:t>
      </w:r>
      <w:proofErr w:type="gramStart"/>
      <w:r w:rsidR="00F91990" w:rsidRPr="00625753">
        <w:rPr>
          <w:bCs/>
          <w:sz w:val="22"/>
          <w:szCs w:val="22"/>
        </w:rPr>
        <w:t>na</w:t>
      </w:r>
      <w:proofErr w:type="gramEnd"/>
      <w:r w:rsidR="00F91990" w:rsidRPr="00625753">
        <w:rPr>
          <w:bCs/>
          <w:sz w:val="22"/>
          <w:szCs w:val="22"/>
        </w:rPr>
        <w:t xml:space="preserve"> pojavu malformacija niti feto/neonatalni toksični efekat.</w:t>
      </w: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Epidemiološka ispitivanja neurološkog razvoja djece izložene paracetamolu </w:t>
      </w:r>
      <w:r w:rsidRPr="00625753">
        <w:rPr>
          <w:b/>
          <w:bCs/>
          <w:i/>
          <w:sz w:val="22"/>
          <w:szCs w:val="22"/>
        </w:rPr>
        <w:t>in utero</w:t>
      </w:r>
      <w:r w:rsidRPr="00625753">
        <w:rPr>
          <w:bCs/>
          <w:sz w:val="22"/>
          <w:szCs w:val="22"/>
        </w:rPr>
        <w:t xml:space="preserve"> ni</w:t>
      </w:r>
      <w:r w:rsidR="00683948" w:rsidRPr="00625753">
        <w:rPr>
          <w:bCs/>
          <w:sz w:val="22"/>
          <w:szCs w:val="22"/>
        </w:rPr>
        <w:t>je</w:t>
      </w:r>
      <w:r w:rsidRPr="00625753">
        <w:rPr>
          <w:bCs/>
          <w:sz w:val="22"/>
          <w:szCs w:val="22"/>
        </w:rPr>
        <w:t xml:space="preserve">su dala rezultate </w:t>
      </w:r>
      <w:proofErr w:type="gramStart"/>
      <w:r w:rsidRPr="00625753">
        <w:rPr>
          <w:bCs/>
          <w:sz w:val="22"/>
          <w:szCs w:val="22"/>
        </w:rPr>
        <w:t>na</w:t>
      </w:r>
      <w:proofErr w:type="gramEnd"/>
      <w:r w:rsidRPr="00625753">
        <w:rPr>
          <w:bCs/>
          <w:sz w:val="22"/>
          <w:szCs w:val="22"/>
        </w:rPr>
        <w:t xml:space="preserve"> </w:t>
      </w:r>
      <w:r w:rsidR="00683948" w:rsidRPr="00625753">
        <w:rPr>
          <w:bCs/>
          <w:sz w:val="22"/>
          <w:szCs w:val="22"/>
        </w:rPr>
        <w:t xml:space="preserve">osnovu </w:t>
      </w:r>
      <w:r w:rsidRPr="00625753">
        <w:rPr>
          <w:bCs/>
          <w:sz w:val="22"/>
          <w:szCs w:val="22"/>
        </w:rPr>
        <w:t xml:space="preserve">kojih se može donijeti konačan zaključak. Paracetamol se može primijeniti tokom trudnoće ako je to klinički </w:t>
      </w:r>
      <w:r w:rsidR="006A44A7" w:rsidRPr="00625753">
        <w:rPr>
          <w:bCs/>
          <w:sz w:val="22"/>
          <w:szCs w:val="22"/>
        </w:rPr>
        <w:t>opravdano</w:t>
      </w:r>
      <w:r w:rsidRPr="00625753">
        <w:rPr>
          <w:bCs/>
          <w:sz w:val="22"/>
          <w:szCs w:val="22"/>
        </w:rPr>
        <w:t>. Međutim, potrebno ga je prim</w:t>
      </w:r>
      <w:r w:rsidR="007D7F66" w:rsidRPr="00625753">
        <w:rPr>
          <w:bCs/>
          <w:sz w:val="22"/>
          <w:szCs w:val="22"/>
        </w:rPr>
        <w:t xml:space="preserve">jenjivati u najnižoj </w:t>
      </w:r>
      <w:r w:rsidR="00414A9A" w:rsidRPr="00625753">
        <w:rPr>
          <w:bCs/>
          <w:sz w:val="22"/>
          <w:szCs w:val="22"/>
        </w:rPr>
        <w:t xml:space="preserve">efikasnoj </w:t>
      </w:r>
      <w:r w:rsidRPr="00625753">
        <w:rPr>
          <w:bCs/>
          <w:sz w:val="22"/>
          <w:szCs w:val="22"/>
        </w:rPr>
        <w:t>dozi uz najkraće moguće trajanje liječenja i najmanju moguću učestalost doziranja.</w:t>
      </w: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</w:rPr>
      </w:pP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u w:val="single"/>
        </w:rPr>
      </w:pPr>
      <w:r w:rsidRPr="00625753">
        <w:rPr>
          <w:bCs/>
          <w:iCs/>
          <w:sz w:val="22"/>
          <w:szCs w:val="22"/>
          <w:u w:val="single"/>
        </w:rPr>
        <w:t>Dojenje</w:t>
      </w: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Paracetamol se izlučuje u majčino mlijeko, </w:t>
      </w:r>
      <w:proofErr w:type="gramStart"/>
      <w:r w:rsidRPr="00625753">
        <w:rPr>
          <w:bCs/>
          <w:sz w:val="22"/>
          <w:szCs w:val="22"/>
        </w:rPr>
        <w:t>ali</w:t>
      </w:r>
      <w:proofErr w:type="gramEnd"/>
      <w:r w:rsidRPr="00625753">
        <w:rPr>
          <w:bCs/>
          <w:sz w:val="22"/>
          <w:szCs w:val="22"/>
        </w:rPr>
        <w:t xml:space="preserve"> ne u klinički značajnoj količini. Dostupni obj</w:t>
      </w:r>
      <w:r w:rsidR="007D7F66" w:rsidRPr="00625753">
        <w:rPr>
          <w:bCs/>
          <w:sz w:val="22"/>
          <w:szCs w:val="22"/>
        </w:rPr>
        <w:t>avljeni podaci ne</w:t>
      </w:r>
      <w:r w:rsidR="006A44A7" w:rsidRPr="00625753">
        <w:rPr>
          <w:bCs/>
          <w:sz w:val="22"/>
          <w:szCs w:val="22"/>
        </w:rPr>
        <w:t xml:space="preserve"> ukazuju </w:t>
      </w:r>
      <w:proofErr w:type="gramStart"/>
      <w:r w:rsidR="006A44A7" w:rsidRPr="00625753">
        <w:rPr>
          <w:bCs/>
          <w:sz w:val="22"/>
          <w:szCs w:val="22"/>
        </w:rPr>
        <w:t>na</w:t>
      </w:r>
      <w:proofErr w:type="gramEnd"/>
      <w:r w:rsidR="007D7F66" w:rsidRPr="00625753">
        <w:rPr>
          <w:bCs/>
          <w:sz w:val="22"/>
          <w:szCs w:val="22"/>
        </w:rPr>
        <w:t xml:space="preserve"> kontraindik</w:t>
      </w:r>
      <w:r w:rsidR="006A44A7" w:rsidRPr="00625753">
        <w:rPr>
          <w:bCs/>
          <w:sz w:val="22"/>
          <w:szCs w:val="22"/>
        </w:rPr>
        <w:t>ovanost u slučaju</w:t>
      </w:r>
      <w:r w:rsidRPr="00625753">
        <w:rPr>
          <w:bCs/>
          <w:sz w:val="22"/>
          <w:szCs w:val="22"/>
        </w:rPr>
        <w:t xml:space="preserve"> dojenj</w:t>
      </w:r>
      <w:r w:rsidR="006A44A7" w:rsidRPr="00625753">
        <w:rPr>
          <w:bCs/>
          <w:sz w:val="22"/>
          <w:szCs w:val="22"/>
        </w:rPr>
        <w:t>a</w:t>
      </w:r>
      <w:r w:rsidRPr="00625753">
        <w:rPr>
          <w:bCs/>
          <w:sz w:val="22"/>
          <w:szCs w:val="22"/>
        </w:rPr>
        <w:t>.</w:t>
      </w: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4.7.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 xml:space="preserve">Uticaj </w:t>
      </w:r>
      <w:proofErr w:type="gramStart"/>
      <w:r w:rsidRPr="00625753">
        <w:rPr>
          <w:b/>
          <w:bCs/>
          <w:sz w:val="22"/>
          <w:szCs w:val="22"/>
        </w:rPr>
        <w:t>na</w:t>
      </w:r>
      <w:proofErr w:type="gramEnd"/>
      <w:r w:rsidRPr="00625753">
        <w:rPr>
          <w:b/>
          <w:bCs/>
          <w:sz w:val="22"/>
          <w:szCs w:val="22"/>
        </w:rPr>
        <w:t xml:space="preserve"> </w:t>
      </w:r>
      <w:r w:rsidR="002031B3" w:rsidRPr="00625753">
        <w:rPr>
          <w:b/>
          <w:bCs/>
          <w:sz w:val="22"/>
          <w:szCs w:val="22"/>
        </w:rPr>
        <w:t xml:space="preserve">sposobnost </w:t>
      </w:r>
      <w:r w:rsidR="00F34554" w:rsidRPr="00625753">
        <w:rPr>
          <w:b/>
          <w:bCs/>
          <w:sz w:val="22"/>
          <w:szCs w:val="22"/>
        </w:rPr>
        <w:t>upravljanja vozili</w:t>
      </w:r>
      <w:r w:rsidRPr="00625753">
        <w:rPr>
          <w:b/>
          <w:bCs/>
          <w:sz w:val="22"/>
          <w:szCs w:val="22"/>
        </w:rPr>
        <w:t>m</w:t>
      </w:r>
      <w:r w:rsidR="00F34554" w:rsidRPr="00625753">
        <w:rPr>
          <w:b/>
          <w:bCs/>
          <w:sz w:val="22"/>
          <w:szCs w:val="22"/>
        </w:rPr>
        <w:t>a</w:t>
      </w:r>
      <w:r w:rsidRPr="00625753">
        <w:rPr>
          <w:b/>
          <w:bCs/>
          <w:sz w:val="22"/>
          <w:szCs w:val="22"/>
        </w:rPr>
        <w:t xml:space="preserve"> i </w:t>
      </w:r>
      <w:r w:rsidR="000D3449" w:rsidRPr="00625753">
        <w:rPr>
          <w:b/>
          <w:bCs/>
          <w:sz w:val="22"/>
          <w:szCs w:val="22"/>
        </w:rPr>
        <w:t xml:space="preserve">rukovanje </w:t>
      </w:r>
      <w:r w:rsidRPr="00625753">
        <w:rPr>
          <w:b/>
          <w:bCs/>
          <w:sz w:val="22"/>
          <w:szCs w:val="22"/>
        </w:rPr>
        <w:t>mašinama</w:t>
      </w: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Ne postoji. 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4.8.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Neželjena dejstva</w:t>
      </w:r>
    </w:p>
    <w:p w:rsidR="004E70AD" w:rsidRPr="00625753" w:rsidRDefault="004E70AD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Prijavljeni su rijetki slučajevi diskrazije krvi</w:t>
      </w:r>
      <w:r w:rsidR="00EC7924" w:rsidRPr="00625753">
        <w:rPr>
          <w:bCs/>
          <w:sz w:val="22"/>
          <w:szCs w:val="22"/>
        </w:rPr>
        <w:t>,</w:t>
      </w:r>
      <w:r w:rsidRPr="00625753">
        <w:rPr>
          <w:bCs/>
          <w:sz w:val="22"/>
          <w:szCs w:val="22"/>
        </w:rPr>
        <w:t xml:space="preserve"> uključujući trombocitopeniju i agranulocitozu </w:t>
      </w:r>
      <w:proofErr w:type="gramStart"/>
      <w:r w:rsidRPr="00625753">
        <w:rPr>
          <w:bCs/>
          <w:sz w:val="22"/>
          <w:szCs w:val="22"/>
        </w:rPr>
        <w:t>ali</w:t>
      </w:r>
      <w:proofErr w:type="gramEnd"/>
      <w:r w:rsidRPr="00625753">
        <w:rPr>
          <w:bCs/>
          <w:sz w:val="22"/>
          <w:szCs w:val="22"/>
        </w:rPr>
        <w:t xml:space="preserve"> oni ne moraju isključivo biti povezani s</w:t>
      </w:r>
      <w:r w:rsidR="00EC7924" w:rsidRPr="00625753">
        <w:rPr>
          <w:bCs/>
          <w:sz w:val="22"/>
          <w:szCs w:val="22"/>
        </w:rPr>
        <w:t>a</w:t>
      </w:r>
      <w:r w:rsidRPr="00625753">
        <w:rPr>
          <w:bCs/>
          <w:sz w:val="22"/>
          <w:szCs w:val="22"/>
        </w:rPr>
        <w:t xml:space="preserve"> primjenom paracetamola.</w:t>
      </w: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91990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Učestalost neželjenih </w:t>
      </w:r>
      <w:r w:rsidR="00AB69DB" w:rsidRPr="00625753">
        <w:rPr>
          <w:bCs/>
          <w:sz w:val="22"/>
          <w:szCs w:val="22"/>
        </w:rPr>
        <w:t>dejstava</w:t>
      </w:r>
      <w:r w:rsidRPr="00625753">
        <w:rPr>
          <w:bCs/>
          <w:sz w:val="22"/>
          <w:szCs w:val="22"/>
        </w:rPr>
        <w:t xml:space="preserve"> </w:t>
      </w:r>
      <w:r w:rsidR="00AB69DB" w:rsidRPr="00625753">
        <w:rPr>
          <w:bCs/>
          <w:sz w:val="22"/>
          <w:szCs w:val="22"/>
        </w:rPr>
        <w:t>pri primjeni</w:t>
      </w:r>
      <w:r w:rsidRPr="00625753">
        <w:rPr>
          <w:bCs/>
          <w:sz w:val="22"/>
          <w:szCs w:val="22"/>
        </w:rPr>
        <w:t xml:space="preserve"> paracetamol</w:t>
      </w:r>
      <w:r w:rsidR="00AB69DB" w:rsidRPr="00625753">
        <w:rPr>
          <w:bCs/>
          <w:sz w:val="22"/>
          <w:szCs w:val="22"/>
        </w:rPr>
        <w:t>a</w:t>
      </w:r>
      <w:r w:rsidRPr="00625753">
        <w:rPr>
          <w:bCs/>
          <w:sz w:val="22"/>
          <w:szCs w:val="22"/>
        </w:rPr>
        <w:t xml:space="preserve"> je navedena u tabeli u nastavku.</w:t>
      </w:r>
    </w:p>
    <w:p w:rsidR="00810395" w:rsidRDefault="00810395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810395" w:rsidRDefault="00810395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810395" w:rsidRPr="00625753" w:rsidRDefault="00810395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36"/>
        <w:gridCol w:w="3007"/>
      </w:tblGrid>
      <w:tr w:rsidR="00F91990" w:rsidRPr="00625753" w:rsidTr="000D0375">
        <w:tc>
          <w:tcPr>
            <w:tcW w:w="3100" w:type="dxa"/>
            <w:shd w:val="clear" w:color="auto" w:fill="auto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25753">
              <w:rPr>
                <w:b/>
                <w:bCs/>
                <w:sz w:val="22"/>
                <w:szCs w:val="22"/>
              </w:rPr>
              <w:lastRenderedPageBreak/>
              <w:t>Organski sistem</w:t>
            </w:r>
          </w:p>
        </w:tc>
        <w:tc>
          <w:tcPr>
            <w:tcW w:w="3100" w:type="dxa"/>
            <w:shd w:val="clear" w:color="auto" w:fill="auto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25753">
              <w:rPr>
                <w:b/>
                <w:bCs/>
                <w:sz w:val="22"/>
                <w:szCs w:val="22"/>
              </w:rPr>
              <w:t>Neželjeno dejstvo</w:t>
            </w:r>
          </w:p>
        </w:tc>
        <w:tc>
          <w:tcPr>
            <w:tcW w:w="3101" w:type="dxa"/>
            <w:shd w:val="clear" w:color="auto" w:fill="auto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/>
                <w:bCs/>
                <w:sz w:val="22"/>
                <w:szCs w:val="22"/>
              </w:rPr>
            </w:pPr>
            <w:r w:rsidRPr="00625753">
              <w:rPr>
                <w:b/>
                <w:bCs/>
                <w:sz w:val="22"/>
                <w:szCs w:val="22"/>
              </w:rPr>
              <w:t xml:space="preserve">Učestalost </w:t>
            </w:r>
          </w:p>
        </w:tc>
      </w:tr>
      <w:tr w:rsidR="00F91990" w:rsidRPr="00625753" w:rsidTr="000D0375">
        <w:tc>
          <w:tcPr>
            <w:tcW w:w="3100" w:type="dxa"/>
            <w:shd w:val="clear" w:color="auto" w:fill="auto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Poremećaji krvi i limfnog sistema</w:t>
            </w:r>
          </w:p>
        </w:tc>
        <w:tc>
          <w:tcPr>
            <w:tcW w:w="3100" w:type="dxa"/>
            <w:shd w:val="clear" w:color="auto" w:fill="auto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Trombocitopenija</w:t>
            </w:r>
          </w:p>
        </w:tc>
        <w:tc>
          <w:tcPr>
            <w:tcW w:w="3101" w:type="dxa"/>
            <w:shd w:val="clear" w:color="auto" w:fill="auto"/>
          </w:tcPr>
          <w:p w:rsidR="00F91990" w:rsidRPr="00625753" w:rsidRDefault="003D21CC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Veoma</w:t>
            </w:r>
            <w:r w:rsidR="00F91990" w:rsidRPr="00625753">
              <w:rPr>
                <w:bCs/>
                <w:sz w:val="22"/>
                <w:szCs w:val="22"/>
              </w:rPr>
              <w:t xml:space="preserve"> rijetko</w:t>
            </w:r>
          </w:p>
        </w:tc>
      </w:tr>
      <w:tr w:rsidR="00F91990" w:rsidRPr="00625753" w:rsidTr="00F91990">
        <w:trPr>
          <w:trHeight w:val="699"/>
        </w:trPr>
        <w:tc>
          <w:tcPr>
            <w:tcW w:w="3100" w:type="dxa"/>
            <w:shd w:val="clear" w:color="auto" w:fill="auto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Poremećaji imunog sistema</w:t>
            </w:r>
          </w:p>
        </w:tc>
        <w:tc>
          <w:tcPr>
            <w:tcW w:w="3100" w:type="dxa"/>
            <w:shd w:val="clear" w:color="auto" w:fill="auto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Anafilaksa, kožne reakcije preosjetljivosti</w:t>
            </w:r>
            <w:r w:rsidR="00283092" w:rsidRPr="00625753">
              <w:rPr>
                <w:bCs/>
                <w:sz w:val="22"/>
                <w:szCs w:val="22"/>
              </w:rPr>
              <w:t>,</w:t>
            </w:r>
            <w:r w:rsidRPr="00625753">
              <w:rPr>
                <w:bCs/>
                <w:sz w:val="22"/>
                <w:szCs w:val="22"/>
              </w:rPr>
              <w:t xml:space="preserve"> uključujući i kožni osip,</w:t>
            </w:r>
            <w:r w:rsidR="00283092" w:rsidRPr="00625753">
              <w:rPr>
                <w:bCs/>
                <w:sz w:val="22"/>
                <w:szCs w:val="22"/>
              </w:rPr>
              <w:t xml:space="preserve"> </w:t>
            </w:r>
            <w:r w:rsidRPr="00625753">
              <w:rPr>
                <w:bCs/>
                <w:sz w:val="22"/>
                <w:szCs w:val="22"/>
              </w:rPr>
              <w:t>angioedem,</w:t>
            </w:r>
          </w:p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Stevens</w:t>
            </w:r>
            <w:r w:rsidR="00283092" w:rsidRPr="00625753">
              <w:rPr>
                <w:bCs/>
                <w:sz w:val="22"/>
                <w:szCs w:val="22"/>
              </w:rPr>
              <w:t>-</w:t>
            </w:r>
            <w:r w:rsidRPr="00625753">
              <w:rPr>
                <w:bCs/>
                <w:sz w:val="22"/>
                <w:szCs w:val="22"/>
              </w:rPr>
              <w:t>Johnson</w:t>
            </w:r>
            <w:r w:rsidR="00283092" w:rsidRPr="00625753">
              <w:rPr>
                <w:bCs/>
                <w:sz w:val="22"/>
                <w:szCs w:val="22"/>
              </w:rPr>
              <w:t>-</w:t>
            </w:r>
            <w:r w:rsidRPr="00625753">
              <w:rPr>
                <w:bCs/>
                <w:sz w:val="22"/>
                <w:szCs w:val="22"/>
              </w:rPr>
              <w:t>ov sindrom i toksičnu epidermalnu nekrolizu</w:t>
            </w:r>
          </w:p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 xml:space="preserve">Prijavljeni su </w:t>
            </w:r>
            <w:r w:rsidR="003D21CC" w:rsidRPr="00625753">
              <w:rPr>
                <w:bCs/>
                <w:sz w:val="22"/>
                <w:szCs w:val="22"/>
              </w:rPr>
              <w:t>veoma</w:t>
            </w:r>
            <w:r w:rsidRPr="00625753">
              <w:rPr>
                <w:bCs/>
                <w:sz w:val="22"/>
                <w:szCs w:val="22"/>
              </w:rPr>
              <w:t xml:space="preserve"> rijetki slučajevi ozbiljnih reakcija na koži.</w:t>
            </w:r>
          </w:p>
        </w:tc>
        <w:tc>
          <w:tcPr>
            <w:tcW w:w="3101" w:type="dxa"/>
            <w:shd w:val="clear" w:color="auto" w:fill="auto"/>
          </w:tcPr>
          <w:p w:rsidR="00F91990" w:rsidRPr="00625753" w:rsidRDefault="003D21CC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Veoma</w:t>
            </w:r>
            <w:r w:rsidR="00F91990" w:rsidRPr="00625753">
              <w:rPr>
                <w:bCs/>
                <w:sz w:val="22"/>
                <w:szCs w:val="22"/>
              </w:rPr>
              <w:t xml:space="preserve"> rijetko</w:t>
            </w:r>
          </w:p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</w:p>
        </w:tc>
      </w:tr>
      <w:tr w:rsidR="00F91990" w:rsidRPr="00625753" w:rsidTr="000D0375">
        <w:tc>
          <w:tcPr>
            <w:tcW w:w="3100" w:type="dxa"/>
            <w:shd w:val="clear" w:color="auto" w:fill="auto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Respiratorni, torakalni i medijastinalni poremećaji</w:t>
            </w:r>
          </w:p>
        </w:tc>
        <w:tc>
          <w:tcPr>
            <w:tcW w:w="3100" w:type="dxa"/>
            <w:shd w:val="clear" w:color="auto" w:fill="auto"/>
          </w:tcPr>
          <w:p w:rsidR="00F91990" w:rsidRPr="00625753" w:rsidRDefault="004812B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Bronhospazam kod</w:t>
            </w:r>
            <w:r w:rsidR="00F91990" w:rsidRPr="00625753">
              <w:rPr>
                <w:bCs/>
                <w:sz w:val="22"/>
                <w:szCs w:val="22"/>
              </w:rPr>
              <w:t xml:space="preserve"> pacijenata osjetljivih na asp</w:t>
            </w:r>
            <w:r w:rsidRPr="00625753">
              <w:rPr>
                <w:bCs/>
                <w:sz w:val="22"/>
                <w:szCs w:val="22"/>
              </w:rPr>
              <w:t xml:space="preserve">irin ili druge nesteroidne </w:t>
            </w:r>
            <w:r w:rsidR="00417519" w:rsidRPr="00625753">
              <w:rPr>
                <w:bCs/>
                <w:sz w:val="22"/>
                <w:szCs w:val="22"/>
              </w:rPr>
              <w:t>antiinflamatorne</w:t>
            </w:r>
            <w:r w:rsidR="00F91990" w:rsidRPr="00625753">
              <w:rPr>
                <w:bCs/>
                <w:sz w:val="22"/>
                <w:szCs w:val="22"/>
              </w:rPr>
              <w:t xml:space="preserve"> ljekove</w:t>
            </w:r>
          </w:p>
        </w:tc>
        <w:tc>
          <w:tcPr>
            <w:tcW w:w="3101" w:type="dxa"/>
            <w:shd w:val="clear" w:color="auto" w:fill="auto"/>
          </w:tcPr>
          <w:p w:rsidR="00F91990" w:rsidRPr="00625753" w:rsidRDefault="003D21CC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Veoma</w:t>
            </w:r>
            <w:r w:rsidR="00F91990" w:rsidRPr="00625753">
              <w:rPr>
                <w:bCs/>
                <w:sz w:val="22"/>
                <w:szCs w:val="22"/>
              </w:rPr>
              <w:t xml:space="preserve"> rijetko</w:t>
            </w:r>
          </w:p>
        </w:tc>
      </w:tr>
      <w:tr w:rsidR="00F91990" w:rsidRPr="00625753" w:rsidTr="000D0375">
        <w:tc>
          <w:tcPr>
            <w:tcW w:w="3100" w:type="dxa"/>
            <w:shd w:val="clear" w:color="auto" w:fill="auto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Poremećaji jetre i žuči</w:t>
            </w:r>
          </w:p>
        </w:tc>
        <w:tc>
          <w:tcPr>
            <w:tcW w:w="3100" w:type="dxa"/>
            <w:shd w:val="clear" w:color="auto" w:fill="auto"/>
          </w:tcPr>
          <w:p w:rsidR="00F91990" w:rsidRPr="00625753" w:rsidRDefault="00F91990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Disfunkcija jetre</w:t>
            </w:r>
          </w:p>
        </w:tc>
        <w:tc>
          <w:tcPr>
            <w:tcW w:w="3101" w:type="dxa"/>
            <w:shd w:val="clear" w:color="auto" w:fill="auto"/>
          </w:tcPr>
          <w:p w:rsidR="00F91990" w:rsidRPr="00625753" w:rsidRDefault="003D21CC" w:rsidP="00BA4D61">
            <w:pPr>
              <w:tabs>
                <w:tab w:val="left" w:pos="540"/>
                <w:tab w:val="left" w:pos="569"/>
              </w:tabs>
              <w:jc w:val="both"/>
              <w:rPr>
                <w:bCs/>
                <w:sz w:val="22"/>
                <w:szCs w:val="22"/>
              </w:rPr>
            </w:pPr>
            <w:r w:rsidRPr="00625753">
              <w:rPr>
                <w:bCs/>
                <w:sz w:val="22"/>
                <w:szCs w:val="22"/>
              </w:rPr>
              <w:t>Veoma</w:t>
            </w:r>
            <w:r w:rsidR="00F91990" w:rsidRPr="00625753">
              <w:rPr>
                <w:bCs/>
                <w:sz w:val="22"/>
                <w:szCs w:val="22"/>
              </w:rPr>
              <w:t xml:space="preserve"> rijetko</w:t>
            </w:r>
          </w:p>
        </w:tc>
      </w:tr>
    </w:tbl>
    <w:p w:rsidR="00F91990" w:rsidRPr="00625753" w:rsidRDefault="00F9199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5A23D2" w:rsidRPr="00625753" w:rsidRDefault="005A23D2" w:rsidP="00BA4D61">
      <w:pPr>
        <w:spacing w:after="200" w:line="276" w:lineRule="auto"/>
        <w:jc w:val="both"/>
        <w:rPr>
          <w:rFonts w:eastAsia="Calibri"/>
          <w:sz w:val="22"/>
          <w:szCs w:val="22"/>
          <w:u w:val="single"/>
        </w:rPr>
      </w:pPr>
      <w:r w:rsidRPr="00625753">
        <w:rPr>
          <w:rFonts w:eastAsia="Calibri"/>
          <w:sz w:val="22"/>
          <w:szCs w:val="22"/>
          <w:u w:val="single"/>
        </w:rPr>
        <w:t xml:space="preserve">Prijavljivanje sumnji </w:t>
      </w:r>
      <w:proofErr w:type="gramStart"/>
      <w:r w:rsidRPr="00625753">
        <w:rPr>
          <w:rFonts w:eastAsia="Calibri"/>
          <w:sz w:val="22"/>
          <w:szCs w:val="22"/>
          <w:u w:val="single"/>
        </w:rPr>
        <w:t>na</w:t>
      </w:r>
      <w:proofErr w:type="gramEnd"/>
      <w:r w:rsidRPr="00625753">
        <w:rPr>
          <w:rFonts w:eastAsia="Calibri"/>
          <w:sz w:val="22"/>
          <w:szCs w:val="22"/>
          <w:u w:val="single"/>
        </w:rPr>
        <w:t xml:space="preserve"> neželjena dejstva</w:t>
      </w:r>
    </w:p>
    <w:p w:rsidR="005A23D2" w:rsidRPr="00625753" w:rsidRDefault="005A23D2">
      <w:pPr>
        <w:spacing w:after="200"/>
        <w:jc w:val="both"/>
        <w:rPr>
          <w:rFonts w:eastAsia="Calibri"/>
          <w:sz w:val="22"/>
          <w:szCs w:val="22"/>
        </w:rPr>
      </w:pPr>
      <w:r w:rsidRPr="00625753">
        <w:rPr>
          <w:rFonts w:eastAsia="Calibri"/>
          <w:sz w:val="22"/>
          <w:szCs w:val="22"/>
        </w:rPr>
        <w:t xml:space="preserve">Prijavljivanje neželjenih dejstava nakon dobijanja dozvole je </w:t>
      </w:r>
      <w:proofErr w:type="gramStart"/>
      <w:r w:rsidRPr="00625753">
        <w:rPr>
          <w:rFonts w:eastAsia="Calibri"/>
          <w:sz w:val="22"/>
          <w:szCs w:val="22"/>
        </w:rPr>
        <w:t>od</w:t>
      </w:r>
      <w:proofErr w:type="gramEnd"/>
      <w:r w:rsidRPr="00625753">
        <w:rPr>
          <w:rFonts w:eastAsia="Calibri"/>
          <w:sz w:val="22"/>
          <w:szCs w:val="22"/>
        </w:rPr>
        <w:t xml:space="preserve"> velikog značaja jer obezbjeđuje kont</w:t>
      </w:r>
      <w:r w:rsidR="00EA5765" w:rsidRPr="00625753">
        <w:rPr>
          <w:rFonts w:eastAsia="Calibri"/>
          <w:sz w:val="22"/>
          <w:szCs w:val="22"/>
        </w:rPr>
        <w:t>inuirano praćenje odnosa korist</w:t>
      </w:r>
      <w:r w:rsidRPr="00625753">
        <w:rPr>
          <w:rFonts w:eastAsia="Calibri"/>
          <w:sz w:val="22"/>
          <w:szCs w:val="22"/>
        </w:rPr>
        <w:t xml:space="preserve">/rizik primjene lijeka. Zdravstveni radnici treba da prijave svaku sumnju </w:t>
      </w:r>
      <w:proofErr w:type="gramStart"/>
      <w:r w:rsidRPr="00625753">
        <w:rPr>
          <w:rFonts w:eastAsia="Calibri"/>
          <w:sz w:val="22"/>
          <w:szCs w:val="22"/>
        </w:rPr>
        <w:t>na</w:t>
      </w:r>
      <w:proofErr w:type="gramEnd"/>
      <w:r w:rsidRPr="00625753">
        <w:rPr>
          <w:rFonts w:eastAsia="Calibri"/>
          <w:sz w:val="22"/>
          <w:szCs w:val="22"/>
        </w:rPr>
        <w:t xml:space="preserve"> neželjeno</w:t>
      </w:r>
      <w:r w:rsidR="009B062A" w:rsidRPr="00625753">
        <w:rPr>
          <w:rFonts w:eastAsia="Calibri"/>
          <w:sz w:val="22"/>
          <w:szCs w:val="22"/>
        </w:rPr>
        <w:t xml:space="preserve"> </w:t>
      </w:r>
      <w:r w:rsidRPr="00625753">
        <w:rPr>
          <w:rFonts w:eastAsia="Calibri"/>
          <w:sz w:val="22"/>
          <w:szCs w:val="22"/>
        </w:rPr>
        <w:t xml:space="preserve">dejstvo ovog lijeka </w:t>
      </w:r>
      <w:r w:rsidR="004E70AD" w:rsidRPr="00625753">
        <w:rPr>
          <w:rFonts w:eastAsia="Calibri"/>
          <w:sz w:val="22"/>
          <w:szCs w:val="22"/>
        </w:rPr>
        <w:t>Institutu</w:t>
      </w:r>
      <w:r w:rsidRPr="00625753">
        <w:rPr>
          <w:rFonts w:eastAsia="Calibri"/>
          <w:sz w:val="22"/>
          <w:szCs w:val="22"/>
        </w:rPr>
        <w:t xml:space="preserve"> za ljekove i medicinska sredstva</w:t>
      </w:r>
      <w:r w:rsidR="004E70AD" w:rsidRPr="00625753">
        <w:rPr>
          <w:rFonts w:eastAsia="Calibri"/>
          <w:sz w:val="22"/>
          <w:szCs w:val="22"/>
        </w:rPr>
        <w:t xml:space="preserve"> </w:t>
      </w:r>
      <w:r w:rsidRPr="00625753">
        <w:rPr>
          <w:rFonts w:eastAsia="Calibri"/>
          <w:sz w:val="22"/>
          <w:szCs w:val="22"/>
        </w:rPr>
        <w:t>(</w:t>
      </w:r>
      <w:r w:rsidR="004E70AD" w:rsidRPr="00625753">
        <w:rPr>
          <w:rFonts w:eastAsia="Calibri"/>
          <w:sz w:val="22"/>
          <w:szCs w:val="22"/>
        </w:rPr>
        <w:t>CInMED</w:t>
      </w:r>
      <w:r w:rsidRPr="00625753">
        <w:rPr>
          <w:rFonts w:eastAsia="Calibri"/>
          <w:sz w:val="22"/>
          <w:szCs w:val="22"/>
        </w:rPr>
        <w:t>):</w:t>
      </w:r>
    </w:p>
    <w:p w:rsidR="005A23D2" w:rsidRPr="00625753" w:rsidRDefault="004E70AD">
      <w:pPr>
        <w:pStyle w:val="NoSpacing"/>
        <w:jc w:val="both"/>
        <w:rPr>
          <w:rFonts w:eastAsia="Calibri"/>
          <w:sz w:val="22"/>
          <w:szCs w:val="22"/>
        </w:rPr>
      </w:pPr>
      <w:r w:rsidRPr="00625753">
        <w:rPr>
          <w:rFonts w:eastAsia="Calibri"/>
          <w:sz w:val="22"/>
          <w:szCs w:val="22"/>
        </w:rPr>
        <w:t xml:space="preserve">Institut </w:t>
      </w:r>
      <w:r w:rsidR="005A23D2" w:rsidRPr="00625753">
        <w:rPr>
          <w:rFonts w:eastAsia="Calibri"/>
          <w:sz w:val="22"/>
          <w:szCs w:val="22"/>
        </w:rPr>
        <w:t xml:space="preserve">za ljekove i medicinska sredstva </w:t>
      </w:r>
    </w:p>
    <w:p w:rsidR="005A23D2" w:rsidRPr="00625753" w:rsidRDefault="005A23D2">
      <w:pPr>
        <w:pStyle w:val="NoSpacing"/>
        <w:jc w:val="both"/>
        <w:rPr>
          <w:rFonts w:eastAsia="Calibri"/>
          <w:sz w:val="22"/>
          <w:szCs w:val="22"/>
        </w:rPr>
      </w:pPr>
      <w:r w:rsidRPr="00625753">
        <w:rPr>
          <w:rFonts w:eastAsia="Calibri"/>
          <w:sz w:val="22"/>
          <w:szCs w:val="22"/>
        </w:rPr>
        <w:t>Odjeljenje za farmakovigilancu</w:t>
      </w:r>
    </w:p>
    <w:p w:rsidR="00EA5765" w:rsidRPr="00625753" w:rsidRDefault="005A23D2">
      <w:pPr>
        <w:pStyle w:val="NoSpacing"/>
        <w:jc w:val="both"/>
        <w:rPr>
          <w:rFonts w:eastAsia="Calibri"/>
          <w:sz w:val="22"/>
          <w:szCs w:val="22"/>
        </w:rPr>
      </w:pPr>
      <w:r w:rsidRPr="00625753">
        <w:rPr>
          <w:rFonts w:eastAsia="Calibri"/>
          <w:sz w:val="22"/>
          <w:szCs w:val="22"/>
        </w:rPr>
        <w:t>Bulevar Ivana Crnojevića 64a, 81000 Podgorica</w:t>
      </w:r>
    </w:p>
    <w:p w:rsidR="00EA5765" w:rsidRPr="00625753" w:rsidRDefault="00EA5765" w:rsidP="00BA4D61">
      <w:pPr>
        <w:pStyle w:val="NoSpacing"/>
        <w:jc w:val="both"/>
        <w:rPr>
          <w:rFonts w:eastAsia="Calibri"/>
          <w:sz w:val="22"/>
          <w:szCs w:val="22"/>
        </w:rPr>
      </w:pPr>
    </w:p>
    <w:p w:rsidR="005A23D2" w:rsidRPr="00625753" w:rsidRDefault="005A23D2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625753">
        <w:rPr>
          <w:rFonts w:eastAsia="Calibri"/>
          <w:sz w:val="22"/>
          <w:szCs w:val="22"/>
        </w:rPr>
        <w:t>tel</w:t>
      </w:r>
      <w:proofErr w:type="gramEnd"/>
      <w:r w:rsidRPr="00625753">
        <w:rPr>
          <w:rFonts w:eastAsia="Calibri"/>
          <w:sz w:val="22"/>
          <w:szCs w:val="22"/>
        </w:rPr>
        <w:t>: +382 (0) 20 310 280</w:t>
      </w:r>
    </w:p>
    <w:p w:rsidR="00EA5765" w:rsidRPr="00625753" w:rsidRDefault="005A23D2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625753">
        <w:rPr>
          <w:rFonts w:eastAsia="Calibri"/>
          <w:sz w:val="22"/>
          <w:szCs w:val="22"/>
        </w:rPr>
        <w:t>fax</w:t>
      </w:r>
      <w:proofErr w:type="gramEnd"/>
      <w:r w:rsidRPr="00625753">
        <w:rPr>
          <w:rFonts w:eastAsia="Calibri"/>
          <w:sz w:val="22"/>
          <w:szCs w:val="22"/>
        </w:rPr>
        <w:t>:</w:t>
      </w:r>
      <w:r w:rsidR="00EA5765" w:rsidRPr="00625753">
        <w:rPr>
          <w:rFonts w:eastAsia="Calibri"/>
          <w:sz w:val="22"/>
          <w:szCs w:val="22"/>
        </w:rPr>
        <w:t xml:space="preserve"> </w:t>
      </w:r>
      <w:r w:rsidRPr="00625753">
        <w:rPr>
          <w:rFonts w:eastAsia="Calibri"/>
          <w:sz w:val="22"/>
          <w:szCs w:val="22"/>
        </w:rPr>
        <w:t>+382 (0) 20 310 581</w:t>
      </w:r>
    </w:p>
    <w:p w:rsidR="005A23D2" w:rsidRPr="00625753" w:rsidRDefault="00BC7C83">
      <w:pPr>
        <w:pStyle w:val="NoSpacing"/>
        <w:jc w:val="both"/>
        <w:rPr>
          <w:rFonts w:eastAsia="Calibri"/>
          <w:sz w:val="22"/>
          <w:szCs w:val="22"/>
        </w:rPr>
      </w:pPr>
      <w:hyperlink r:id="rId8" w:history="1">
        <w:r w:rsidR="004E70AD" w:rsidRPr="00625753">
          <w:rPr>
            <w:rStyle w:val="Hyperlink"/>
            <w:rFonts w:eastAsia="Calibri"/>
            <w:sz w:val="22"/>
            <w:szCs w:val="22"/>
          </w:rPr>
          <w:t>www.cinmed.me</w:t>
        </w:r>
      </w:hyperlink>
    </w:p>
    <w:p w:rsidR="00EA5765" w:rsidRPr="00625753" w:rsidRDefault="00BC7C83">
      <w:pPr>
        <w:pStyle w:val="NoSpacing"/>
        <w:jc w:val="both"/>
        <w:rPr>
          <w:rFonts w:eastAsia="Calibri"/>
          <w:color w:val="0000FF"/>
          <w:sz w:val="22"/>
          <w:szCs w:val="22"/>
          <w:u w:val="single"/>
        </w:rPr>
      </w:pPr>
      <w:hyperlink r:id="rId9" w:history="1">
        <w:r w:rsidR="004E70AD" w:rsidRPr="00625753">
          <w:rPr>
            <w:rStyle w:val="Hyperlink"/>
            <w:rFonts w:eastAsia="Calibri"/>
            <w:sz w:val="22"/>
            <w:szCs w:val="22"/>
          </w:rPr>
          <w:t>nezeljenadejstva@cinmed.me</w:t>
        </w:r>
      </w:hyperlink>
    </w:p>
    <w:p w:rsidR="005A23D2" w:rsidRPr="00625753" w:rsidRDefault="005A23D2">
      <w:pPr>
        <w:pStyle w:val="NoSpacing"/>
        <w:jc w:val="both"/>
        <w:rPr>
          <w:rFonts w:eastAsia="Calibri"/>
          <w:sz w:val="22"/>
          <w:szCs w:val="22"/>
        </w:rPr>
      </w:pPr>
      <w:proofErr w:type="gramStart"/>
      <w:r w:rsidRPr="00625753">
        <w:rPr>
          <w:rFonts w:eastAsia="Calibri"/>
          <w:sz w:val="22"/>
          <w:szCs w:val="22"/>
        </w:rPr>
        <w:t>putem</w:t>
      </w:r>
      <w:proofErr w:type="gramEnd"/>
      <w:r w:rsidRPr="00625753">
        <w:rPr>
          <w:rFonts w:eastAsia="Calibri"/>
          <w:sz w:val="22"/>
          <w:szCs w:val="22"/>
        </w:rPr>
        <w:t xml:space="preserve"> IS zdravstvene zaštite</w:t>
      </w:r>
    </w:p>
    <w:p w:rsidR="00E90F09" w:rsidRPr="00625753" w:rsidRDefault="00E90F09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QR kod za online prijavu sumnje </w:t>
      </w:r>
      <w:proofErr w:type="gramStart"/>
      <w:r w:rsidRPr="00625753">
        <w:rPr>
          <w:bCs/>
          <w:sz w:val="22"/>
          <w:szCs w:val="22"/>
        </w:rPr>
        <w:t>na</w:t>
      </w:r>
      <w:proofErr w:type="gramEnd"/>
      <w:r w:rsidRPr="00625753">
        <w:rPr>
          <w:bCs/>
          <w:sz w:val="22"/>
          <w:szCs w:val="22"/>
        </w:rPr>
        <w:t xml:space="preserve"> neželjeno dejstvo lijeka:</w:t>
      </w:r>
    </w:p>
    <w:p w:rsidR="00E90F09" w:rsidRPr="00625753" w:rsidRDefault="00E90F09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E90F09" w:rsidRPr="00625753" w:rsidRDefault="00950206">
      <w:pPr>
        <w:pStyle w:val="NoSpacing"/>
        <w:jc w:val="both"/>
        <w:rPr>
          <w:rFonts w:eastAsia="Calibri"/>
          <w:sz w:val="22"/>
          <w:szCs w:val="22"/>
        </w:rPr>
      </w:pPr>
      <w:r>
        <w:rPr>
          <w:noProof/>
        </w:rPr>
        <w:drawing>
          <wp:inline distT="0" distB="0" distL="0" distR="0">
            <wp:extent cx="980440" cy="971550"/>
            <wp:effectExtent l="0" t="0" r="0" b="0"/>
            <wp:docPr id="10" name="Picture 9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6B35" w:rsidRPr="00625753" w:rsidRDefault="00836B35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CD6F02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4.9.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Predoziranje</w:t>
      </w:r>
      <w:r w:rsidR="002846DB" w:rsidRPr="00625753">
        <w:rPr>
          <w:b/>
          <w:bCs/>
          <w:sz w:val="22"/>
          <w:szCs w:val="22"/>
        </w:rPr>
        <w:t xml:space="preserve"> </w:t>
      </w:r>
    </w:p>
    <w:p w:rsidR="00CD6F02" w:rsidRPr="00625753" w:rsidRDefault="00CD6F02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Predoziranje paracetamo</w:t>
      </w:r>
      <w:r w:rsidR="004812B0" w:rsidRPr="00625753">
        <w:rPr>
          <w:bCs/>
          <w:sz w:val="22"/>
          <w:szCs w:val="22"/>
        </w:rPr>
        <w:t xml:space="preserve">lom može prouzrokovati </w:t>
      </w:r>
      <w:r w:rsidR="00414A9A" w:rsidRPr="00625753">
        <w:rPr>
          <w:bCs/>
          <w:sz w:val="22"/>
          <w:szCs w:val="22"/>
        </w:rPr>
        <w:t>insuficijenciju</w:t>
      </w:r>
      <w:r w:rsidRPr="00625753">
        <w:rPr>
          <w:bCs/>
          <w:sz w:val="22"/>
          <w:szCs w:val="22"/>
        </w:rPr>
        <w:t xml:space="preserve"> jetre koj</w:t>
      </w:r>
      <w:r w:rsidR="00414A9A" w:rsidRPr="00625753">
        <w:rPr>
          <w:bCs/>
          <w:sz w:val="22"/>
          <w:szCs w:val="22"/>
        </w:rPr>
        <w:t>a</w:t>
      </w:r>
      <w:r w:rsidRPr="00625753">
        <w:rPr>
          <w:bCs/>
          <w:sz w:val="22"/>
          <w:szCs w:val="22"/>
        </w:rPr>
        <w:t xml:space="preserve"> za posljedicu može imati transplantaciju jetre </w:t>
      </w:r>
      <w:proofErr w:type="gramStart"/>
      <w:r w:rsidRPr="00625753">
        <w:rPr>
          <w:bCs/>
          <w:sz w:val="22"/>
          <w:szCs w:val="22"/>
        </w:rPr>
        <w:t>ili</w:t>
      </w:r>
      <w:proofErr w:type="gramEnd"/>
      <w:r w:rsidRPr="00625753">
        <w:rPr>
          <w:bCs/>
          <w:sz w:val="22"/>
          <w:szCs w:val="22"/>
        </w:rPr>
        <w:t xml:space="preserve"> smrt. </w:t>
      </w:r>
      <w:r w:rsidR="00283092" w:rsidRPr="00625753">
        <w:rPr>
          <w:bCs/>
          <w:sz w:val="22"/>
          <w:szCs w:val="22"/>
        </w:rPr>
        <w:t>Zabilježen je a</w:t>
      </w:r>
      <w:r w:rsidRPr="00625753">
        <w:rPr>
          <w:bCs/>
          <w:sz w:val="22"/>
          <w:szCs w:val="22"/>
        </w:rPr>
        <w:t xml:space="preserve">kutni pankreatitis, obično </w:t>
      </w:r>
      <w:proofErr w:type="gramStart"/>
      <w:r w:rsidRPr="00625753">
        <w:rPr>
          <w:bCs/>
          <w:sz w:val="22"/>
          <w:szCs w:val="22"/>
        </w:rPr>
        <w:t>s</w:t>
      </w:r>
      <w:r w:rsidR="00283092" w:rsidRPr="00625753">
        <w:rPr>
          <w:bCs/>
          <w:sz w:val="22"/>
          <w:szCs w:val="22"/>
        </w:rPr>
        <w:t>a</w:t>
      </w:r>
      <w:proofErr w:type="gramEnd"/>
      <w:r w:rsidRPr="00625753">
        <w:rPr>
          <w:bCs/>
          <w:sz w:val="22"/>
          <w:szCs w:val="22"/>
        </w:rPr>
        <w:t xml:space="preserve"> poremećajima funkcije jetre i toksičnošću jetre. 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Postoji rizik </w:t>
      </w:r>
      <w:proofErr w:type="gramStart"/>
      <w:r w:rsidRPr="00625753">
        <w:rPr>
          <w:bCs/>
          <w:sz w:val="22"/>
          <w:szCs w:val="22"/>
        </w:rPr>
        <w:t>od</w:t>
      </w:r>
      <w:proofErr w:type="gramEnd"/>
      <w:r w:rsidRPr="00625753">
        <w:rPr>
          <w:bCs/>
          <w:sz w:val="22"/>
          <w:szCs w:val="22"/>
        </w:rPr>
        <w:t xml:space="preserve"> tr</w:t>
      </w:r>
      <w:r w:rsidR="004812B0" w:rsidRPr="00625753">
        <w:rPr>
          <w:bCs/>
          <w:sz w:val="22"/>
          <w:szCs w:val="22"/>
        </w:rPr>
        <w:t>ovanja paracetamolom, naročito kod</w:t>
      </w:r>
      <w:r w:rsidRPr="00625753">
        <w:rPr>
          <w:bCs/>
          <w:sz w:val="22"/>
          <w:szCs w:val="22"/>
        </w:rPr>
        <w:t xml:space="preserve"> starijih osoba, male djece, pacijenata s</w:t>
      </w:r>
      <w:r w:rsidR="00283092" w:rsidRPr="00625753">
        <w:rPr>
          <w:bCs/>
          <w:sz w:val="22"/>
          <w:szCs w:val="22"/>
        </w:rPr>
        <w:t>a</w:t>
      </w:r>
      <w:r w:rsidRPr="00625753">
        <w:rPr>
          <w:bCs/>
          <w:sz w:val="22"/>
          <w:szCs w:val="22"/>
        </w:rPr>
        <w:t xml:space="preserve"> oboljenjima jetre, hronični</w:t>
      </w:r>
      <w:r w:rsidR="004812B0" w:rsidRPr="00625753">
        <w:rPr>
          <w:bCs/>
          <w:sz w:val="22"/>
          <w:szCs w:val="22"/>
        </w:rPr>
        <w:t>h alkoholičara i</w:t>
      </w:r>
      <w:r w:rsidRPr="00625753">
        <w:rPr>
          <w:bCs/>
          <w:sz w:val="22"/>
          <w:szCs w:val="22"/>
        </w:rPr>
        <w:t xml:space="preserve"> kod hronično neuhranjenih pacijenata. U ovim slučajevima,</w:t>
      </w:r>
      <w:r w:rsidR="00697B0B" w:rsidRPr="00625753">
        <w:rPr>
          <w:bCs/>
          <w:sz w:val="22"/>
          <w:szCs w:val="22"/>
        </w:rPr>
        <w:t xml:space="preserve"> </w:t>
      </w:r>
      <w:r w:rsidRPr="00625753">
        <w:rPr>
          <w:bCs/>
          <w:sz w:val="22"/>
          <w:szCs w:val="22"/>
        </w:rPr>
        <w:t>predoziranje može imati fatalan ishod.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B55DA" w:rsidRPr="00625753" w:rsidRDefault="004812B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Simptomi se uglavnom</w:t>
      </w:r>
      <w:r w:rsidR="000B55DA" w:rsidRPr="00625753">
        <w:rPr>
          <w:bCs/>
          <w:sz w:val="22"/>
          <w:szCs w:val="22"/>
        </w:rPr>
        <w:t xml:space="preserve"> javljaju tokom prva 24 sata i mogu uključivati mučninu, povraćanje, anoreksiju, </w:t>
      </w:r>
      <w:r w:rsidR="001E30DB" w:rsidRPr="00625753">
        <w:rPr>
          <w:sz w:val="22"/>
          <w:szCs w:val="22"/>
        </w:rPr>
        <w:t>blijedu kožu</w:t>
      </w:r>
      <w:r w:rsidR="000472F1" w:rsidRPr="00625753">
        <w:rPr>
          <w:bCs/>
          <w:sz w:val="22"/>
          <w:szCs w:val="22"/>
        </w:rPr>
        <w:t xml:space="preserve"> </w:t>
      </w:r>
      <w:r w:rsidR="000B55DA" w:rsidRPr="00625753">
        <w:rPr>
          <w:bCs/>
          <w:sz w:val="22"/>
          <w:szCs w:val="22"/>
        </w:rPr>
        <w:t xml:space="preserve">i abdominalni bol, </w:t>
      </w:r>
      <w:proofErr w:type="gramStart"/>
      <w:r w:rsidR="000B55DA" w:rsidRPr="00625753">
        <w:rPr>
          <w:bCs/>
          <w:sz w:val="22"/>
          <w:szCs w:val="22"/>
        </w:rPr>
        <w:t>ali</w:t>
      </w:r>
      <w:proofErr w:type="gramEnd"/>
      <w:r w:rsidR="000B55DA" w:rsidRPr="00625753">
        <w:rPr>
          <w:bCs/>
          <w:sz w:val="22"/>
          <w:szCs w:val="22"/>
        </w:rPr>
        <w:t xml:space="preserve"> pacijenti mogu biti i asimptomatični.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lastRenderedPageBreak/>
        <w:t>Predoziranje paracetamo</w:t>
      </w:r>
      <w:r w:rsidR="004812B0" w:rsidRPr="00625753">
        <w:rPr>
          <w:bCs/>
          <w:sz w:val="22"/>
          <w:szCs w:val="22"/>
        </w:rPr>
        <w:t xml:space="preserve">lom nakon pojedinačne primjene kod odraslih </w:t>
      </w:r>
      <w:proofErr w:type="gramStart"/>
      <w:r w:rsidR="004812B0" w:rsidRPr="00625753">
        <w:rPr>
          <w:bCs/>
          <w:sz w:val="22"/>
          <w:szCs w:val="22"/>
        </w:rPr>
        <w:t>ili</w:t>
      </w:r>
      <w:proofErr w:type="gramEnd"/>
      <w:r w:rsidR="004812B0" w:rsidRPr="00625753">
        <w:rPr>
          <w:bCs/>
          <w:sz w:val="22"/>
          <w:szCs w:val="22"/>
        </w:rPr>
        <w:t xml:space="preserve"> kod</w:t>
      </w:r>
      <w:r w:rsidRPr="00625753">
        <w:rPr>
          <w:bCs/>
          <w:sz w:val="22"/>
          <w:szCs w:val="22"/>
        </w:rPr>
        <w:t xml:space="preserve"> djece može </w:t>
      </w:r>
      <w:r w:rsidR="00D278D9" w:rsidRPr="00625753">
        <w:rPr>
          <w:bCs/>
          <w:sz w:val="22"/>
          <w:szCs w:val="22"/>
        </w:rPr>
        <w:t>pro</w:t>
      </w:r>
      <w:r w:rsidRPr="00625753">
        <w:rPr>
          <w:bCs/>
          <w:sz w:val="22"/>
          <w:szCs w:val="22"/>
        </w:rPr>
        <w:t>uzrokovati</w:t>
      </w:r>
      <w:r w:rsidR="00697B0B" w:rsidRPr="00625753">
        <w:rPr>
          <w:bCs/>
          <w:sz w:val="22"/>
          <w:szCs w:val="22"/>
        </w:rPr>
        <w:t xml:space="preserve"> </w:t>
      </w:r>
      <w:r w:rsidRPr="00625753">
        <w:rPr>
          <w:bCs/>
          <w:sz w:val="22"/>
          <w:szCs w:val="22"/>
        </w:rPr>
        <w:t>nekrozu ćelija jetre s</w:t>
      </w:r>
      <w:r w:rsidR="00D278D9" w:rsidRPr="00625753">
        <w:rPr>
          <w:bCs/>
          <w:sz w:val="22"/>
          <w:szCs w:val="22"/>
        </w:rPr>
        <w:t>a</w:t>
      </w:r>
      <w:r w:rsidRPr="00625753">
        <w:rPr>
          <w:bCs/>
          <w:sz w:val="22"/>
          <w:szCs w:val="22"/>
        </w:rPr>
        <w:t xml:space="preserve"> vjerovatnošću potpune i nepovratne nekroze, koja rezultuje hepatocelularnom insuficijencijom, metaboličkom acidozom i encefalopatijom, koje mogu dovesti do kome i smrti.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Uporedo, zabilježeni su povišeni nivoi jetrenih transaminaza (AST, ALT), laktat dehidrogenaze i bilirubina, zajedno </w:t>
      </w:r>
      <w:proofErr w:type="gramStart"/>
      <w:r w:rsidRPr="00625753">
        <w:rPr>
          <w:bCs/>
          <w:sz w:val="22"/>
          <w:szCs w:val="22"/>
        </w:rPr>
        <w:t>s</w:t>
      </w:r>
      <w:r w:rsidR="00D278D9" w:rsidRPr="00625753">
        <w:rPr>
          <w:bCs/>
          <w:sz w:val="22"/>
          <w:szCs w:val="22"/>
        </w:rPr>
        <w:t>a</w:t>
      </w:r>
      <w:proofErr w:type="gramEnd"/>
      <w:r w:rsidRPr="00625753">
        <w:rPr>
          <w:bCs/>
          <w:sz w:val="22"/>
          <w:szCs w:val="22"/>
        </w:rPr>
        <w:t xml:space="preserve"> povišenim nivoima protrombina koji se mogu javiti tokom 12 do 48 sati nakon primjene.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O</w:t>
      </w:r>
      <w:r w:rsidR="004812B0" w:rsidRPr="00625753">
        <w:rPr>
          <w:bCs/>
          <w:sz w:val="22"/>
          <w:szCs w:val="22"/>
        </w:rPr>
        <w:t>štećenje jetre je vjerovatnije kod</w:t>
      </w:r>
      <w:r w:rsidRPr="00625753">
        <w:rPr>
          <w:bCs/>
          <w:sz w:val="22"/>
          <w:szCs w:val="22"/>
        </w:rPr>
        <w:t xml:space="preserve"> odraslih pacijenata koji su uzeli više </w:t>
      </w:r>
      <w:proofErr w:type="gramStart"/>
      <w:r w:rsidRPr="00625753">
        <w:rPr>
          <w:bCs/>
          <w:sz w:val="22"/>
          <w:szCs w:val="22"/>
        </w:rPr>
        <w:t>od</w:t>
      </w:r>
      <w:proofErr w:type="gramEnd"/>
      <w:r w:rsidRPr="00625753">
        <w:rPr>
          <w:bCs/>
          <w:sz w:val="22"/>
          <w:szCs w:val="22"/>
        </w:rPr>
        <w:t xml:space="preserve"> preporučene količine paracetamola. Smatra se da se suvišne količine toksičnog metabolita (kojeg inače detoksi</w:t>
      </w:r>
      <w:r w:rsidR="00414A9A" w:rsidRPr="00625753">
        <w:rPr>
          <w:bCs/>
          <w:sz w:val="22"/>
          <w:szCs w:val="22"/>
        </w:rPr>
        <w:t>kuje</w:t>
      </w:r>
      <w:r w:rsidRPr="00625753">
        <w:rPr>
          <w:bCs/>
          <w:sz w:val="22"/>
          <w:szCs w:val="22"/>
        </w:rPr>
        <w:t xml:space="preserve"> glutation, prilikom unosa normalnih doza paracetamola) nepovratno vežu za tkivo jetre.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B55DA" w:rsidRPr="00625753" w:rsidRDefault="004812B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Kod</w:t>
      </w:r>
      <w:r w:rsidR="000B55DA" w:rsidRPr="00625753">
        <w:rPr>
          <w:bCs/>
          <w:sz w:val="22"/>
          <w:szCs w:val="22"/>
        </w:rPr>
        <w:t xml:space="preserve"> nekih pacijenata je povećan rizik </w:t>
      </w:r>
      <w:proofErr w:type="gramStart"/>
      <w:r w:rsidR="000B55DA" w:rsidRPr="00625753">
        <w:rPr>
          <w:bCs/>
          <w:sz w:val="22"/>
          <w:szCs w:val="22"/>
        </w:rPr>
        <w:t>od</w:t>
      </w:r>
      <w:proofErr w:type="gramEnd"/>
      <w:r w:rsidR="000B55DA" w:rsidRPr="00625753">
        <w:rPr>
          <w:bCs/>
          <w:sz w:val="22"/>
          <w:szCs w:val="22"/>
        </w:rPr>
        <w:t xml:space="preserve"> oštećenja jetre uzrokovanog toksičnošću paracetamola.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</w:rPr>
      </w:pPr>
      <w:r w:rsidRPr="00625753">
        <w:rPr>
          <w:bCs/>
          <w:iCs/>
          <w:sz w:val="22"/>
          <w:szCs w:val="22"/>
        </w:rPr>
        <w:t>Faktori rizika:</w:t>
      </w:r>
    </w:p>
    <w:p w:rsidR="000B55DA" w:rsidRPr="00625753" w:rsidRDefault="000B55DA" w:rsidP="00BA4D61">
      <w:pPr>
        <w:numPr>
          <w:ilvl w:val="0"/>
          <w:numId w:val="18"/>
        </w:numPr>
        <w:tabs>
          <w:tab w:val="left" w:pos="540"/>
          <w:tab w:val="left" w:pos="569"/>
        </w:tabs>
        <w:ind w:left="540" w:hanging="180"/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ako pacijent prima dugotrajnu terapiju karbamazepinom, fenobarbitonom, fenitoinom, primidonom, rifampicinom, kantarionom ili </w:t>
      </w:r>
      <w:r w:rsidR="004812B0" w:rsidRPr="00625753">
        <w:rPr>
          <w:bCs/>
          <w:sz w:val="22"/>
          <w:szCs w:val="22"/>
        </w:rPr>
        <w:t>drugim ljekovima koji induku</w:t>
      </w:r>
      <w:r w:rsidRPr="00625753">
        <w:rPr>
          <w:bCs/>
          <w:sz w:val="22"/>
          <w:szCs w:val="22"/>
        </w:rPr>
        <w:t>ju enzime jetre;</w:t>
      </w:r>
    </w:p>
    <w:p w:rsidR="000B55DA" w:rsidRPr="00625753" w:rsidRDefault="000B55DA" w:rsidP="00BA4D61">
      <w:pPr>
        <w:numPr>
          <w:ilvl w:val="0"/>
          <w:numId w:val="18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ako pacijent redovno konzumira alkohol u količinama iznad preporučenih;</w:t>
      </w:r>
    </w:p>
    <w:p w:rsidR="000B55DA" w:rsidRPr="00625753" w:rsidRDefault="000B55DA" w:rsidP="00BA4D61">
      <w:pPr>
        <w:numPr>
          <w:ilvl w:val="0"/>
          <w:numId w:val="18"/>
        </w:numPr>
        <w:tabs>
          <w:tab w:val="left" w:pos="540"/>
          <w:tab w:val="left" w:pos="569"/>
        </w:tabs>
        <w:ind w:left="540" w:hanging="180"/>
        <w:jc w:val="both"/>
        <w:rPr>
          <w:bCs/>
          <w:sz w:val="22"/>
          <w:szCs w:val="22"/>
        </w:rPr>
      </w:pPr>
      <w:proofErr w:type="gramStart"/>
      <w:r w:rsidRPr="00625753">
        <w:rPr>
          <w:bCs/>
          <w:sz w:val="22"/>
          <w:szCs w:val="22"/>
        </w:rPr>
        <w:t>ako</w:t>
      </w:r>
      <w:proofErr w:type="gramEnd"/>
      <w:r w:rsidRPr="00625753">
        <w:rPr>
          <w:bCs/>
          <w:sz w:val="22"/>
          <w:szCs w:val="22"/>
        </w:rPr>
        <w:t xml:space="preserve"> postoji vjerovatnoća da pacijent ima snižene nivoe glutationa, npr. </w:t>
      </w:r>
      <w:proofErr w:type="gramStart"/>
      <w:r w:rsidRPr="00625753">
        <w:rPr>
          <w:bCs/>
          <w:sz w:val="22"/>
          <w:szCs w:val="22"/>
        </w:rPr>
        <w:t>kod</w:t>
      </w:r>
      <w:proofErr w:type="gramEnd"/>
      <w:r w:rsidRPr="00625753">
        <w:rPr>
          <w:bCs/>
          <w:sz w:val="22"/>
          <w:szCs w:val="22"/>
        </w:rPr>
        <w:t xml:space="preserve"> poremećaja u </w:t>
      </w:r>
      <w:r w:rsidR="00414A9A" w:rsidRPr="00625753">
        <w:rPr>
          <w:bCs/>
          <w:sz w:val="22"/>
          <w:szCs w:val="22"/>
        </w:rPr>
        <w:t>is</w:t>
      </w:r>
      <w:r w:rsidRPr="00625753">
        <w:rPr>
          <w:bCs/>
          <w:sz w:val="22"/>
          <w:szCs w:val="22"/>
        </w:rPr>
        <w:t>hrani, cistične fibroze, HIV infekcije, gladovanja i kaheksije.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625753">
        <w:rPr>
          <w:bCs/>
          <w:sz w:val="22"/>
          <w:szCs w:val="22"/>
          <w:u w:val="single"/>
        </w:rPr>
        <w:t>Postupak u hitnim slučajevima: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Hitni prevoz u bolnicu.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Nalazi krvi kako bi se utvrdila inicijalna koncentracija paracetamola u plazmi. U slučaju akutnog predoziranja nakon pojedinačne doze, koncentraciju paracetamola u plazmi treba odrediti 4 sata nakon unosa.</w:t>
      </w:r>
    </w:p>
    <w:p w:rsidR="000B55DA" w:rsidRPr="00625753" w:rsidRDefault="00374ACD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Primjena aktivnog uglj</w:t>
      </w:r>
      <w:r w:rsidR="000B55DA" w:rsidRPr="00625753">
        <w:rPr>
          <w:bCs/>
          <w:sz w:val="22"/>
          <w:szCs w:val="22"/>
        </w:rPr>
        <w:t xml:space="preserve">a treba biti razmotrena ako je unešeno više </w:t>
      </w:r>
      <w:proofErr w:type="gramStart"/>
      <w:r w:rsidR="000B55DA" w:rsidRPr="00625753">
        <w:rPr>
          <w:bCs/>
          <w:sz w:val="22"/>
          <w:szCs w:val="22"/>
        </w:rPr>
        <w:t>od</w:t>
      </w:r>
      <w:proofErr w:type="gramEnd"/>
      <w:r w:rsidR="000B55DA" w:rsidRPr="00625753">
        <w:rPr>
          <w:bCs/>
          <w:sz w:val="22"/>
          <w:szCs w:val="22"/>
        </w:rPr>
        <w:t xml:space="preserve"> 150 mg/kg paracetamola unutar 1 sata.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Antidot N-acetilcistein treba prim</w:t>
      </w:r>
      <w:r w:rsidR="00722A0F" w:rsidRPr="00625753">
        <w:rPr>
          <w:bCs/>
          <w:sz w:val="22"/>
          <w:szCs w:val="22"/>
        </w:rPr>
        <w:t>i</w:t>
      </w:r>
      <w:r w:rsidRPr="00625753">
        <w:rPr>
          <w:bCs/>
          <w:sz w:val="22"/>
          <w:szCs w:val="22"/>
        </w:rPr>
        <w:t xml:space="preserve">jeniti što je prije moguće, u skladu </w:t>
      </w:r>
      <w:proofErr w:type="gramStart"/>
      <w:r w:rsidRPr="00625753">
        <w:rPr>
          <w:bCs/>
          <w:sz w:val="22"/>
          <w:szCs w:val="22"/>
        </w:rPr>
        <w:t>s</w:t>
      </w:r>
      <w:r w:rsidR="004073FB" w:rsidRPr="00625753">
        <w:rPr>
          <w:bCs/>
          <w:sz w:val="22"/>
          <w:szCs w:val="22"/>
        </w:rPr>
        <w:t>a</w:t>
      </w:r>
      <w:proofErr w:type="gramEnd"/>
      <w:r w:rsidRPr="00625753">
        <w:rPr>
          <w:bCs/>
          <w:sz w:val="22"/>
          <w:szCs w:val="22"/>
        </w:rPr>
        <w:t xml:space="preserve"> lokalnim terapijskim vodičima.</w:t>
      </w: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0B55DA" w:rsidRPr="00625753" w:rsidRDefault="000B55D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Primijeniti simptomatski tretman.</w:t>
      </w:r>
    </w:p>
    <w:p w:rsidR="00227BDB" w:rsidRPr="00625753" w:rsidRDefault="00227BDB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E90F09" w:rsidRPr="00625753" w:rsidRDefault="00E90F09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5.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FARMAKOLOŠK</w:t>
      </w:r>
      <w:r w:rsidR="000D425A" w:rsidRPr="00625753">
        <w:rPr>
          <w:b/>
          <w:bCs/>
          <w:sz w:val="22"/>
          <w:szCs w:val="22"/>
        </w:rPr>
        <w:t>I</w:t>
      </w:r>
      <w:r w:rsidRPr="00625753">
        <w:rPr>
          <w:b/>
          <w:bCs/>
          <w:sz w:val="22"/>
          <w:szCs w:val="22"/>
        </w:rPr>
        <w:t xml:space="preserve"> PODACI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5.1.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Farmakodinamski podaci</w:t>
      </w:r>
      <w:r w:rsidR="003A7059" w:rsidRPr="00625753">
        <w:rPr>
          <w:b/>
          <w:bCs/>
          <w:sz w:val="22"/>
          <w:szCs w:val="22"/>
        </w:rPr>
        <w:t xml:space="preserve"> </w:t>
      </w:r>
    </w:p>
    <w:p w:rsidR="00F45F77" w:rsidRPr="00625753" w:rsidRDefault="00F45F77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Farmakoterapijska grupa:</w:t>
      </w:r>
      <w:r w:rsidR="00C1156F" w:rsidRPr="00625753">
        <w:rPr>
          <w:bCs/>
          <w:sz w:val="22"/>
          <w:szCs w:val="22"/>
        </w:rPr>
        <w:t xml:space="preserve"> Analgetici.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C1156F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ATC kod:</w:t>
      </w:r>
      <w:r w:rsidR="00C1156F" w:rsidRPr="00625753">
        <w:rPr>
          <w:bCs/>
          <w:sz w:val="22"/>
          <w:szCs w:val="22"/>
        </w:rPr>
        <w:t xml:space="preserve"> N02BE01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1732FB" w:rsidRPr="00625753" w:rsidRDefault="001732FB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Paracetamol je analgetik i antipiretik. </w:t>
      </w:r>
    </w:p>
    <w:p w:rsidR="002E37A5" w:rsidRPr="00625753" w:rsidRDefault="002E37A5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5.2.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Farmakokinetički podaci</w:t>
      </w:r>
      <w:r w:rsidR="003A7059" w:rsidRPr="00625753">
        <w:rPr>
          <w:b/>
          <w:bCs/>
          <w:sz w:val="22"/>
          <w:szCs w:val="22"/>
        </w:rPr>
        <w:t xml:space="preserve"> 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1732FB" w:rsidRPr="00625753" w:rsidRDefault="001732FB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Paracetamol se brzo i gotovo u potpunosti </w:t>
      </w:r>
      <w:r w:rsidRPr="00625753">
        <w:rPr>
          <w:sz w:val="22"/>
          <w:szCs w:val="22"/>
        </w:rPr>
        <w:t>resorbuje</w:t>
      </w:r>
      <w:r w:rsidRPr="00625753">
        <w:rPr>
          <w:bCs/>
          <w:sz w:val="22"/>
          <w:szCs w:val="22"/>
        </w:rPr>
        <w:t xml:space="preserve"> iz gastrointestinalnog trakta. Maksimalne koncentracije u plazmi se postižu za 30 do 60 minuta. </w:t>
      </w:r>
      <w:r w:rsidRPr="00625753">
        <w:rPr>
          <w:sz w:val="22"/>
          <w:szCs w:val="22"/>
        </w:rPr>
        <w:t>Polu</w:t>
      </w:r>
      <w:r w:rsidR="000472F1" w:rsidRPr="00625753">
        <w:rPr>
          <w:sz w:val="22"/>
          <w:szCs w:val="22"/>
        </w:rPr>
        <w:t>vrijeme</w:t>
      </w:r>
      <w:r w:rsidRPr="00625753">
        <w:rPr>
          <w:bCs/>
          <w:sz w:val="22"/>
          <w:szCs w:val="22"/>
        </w:rPr>
        <w:t xml:space="preserve"> eliminacije iz plazme iznosi 1 do 4 s</w:t>
      </w:r>
      <w:r w:rsidR="00374ACD" w:rsidRPr="00625753">
        <w:rPr>
          <w:bCs/>
          <w:sz w:val="22"/>
          <w:szCs w:val="22"/>
        </w:rPr>
        <w:t>ata. Paracetamol se metaboli</w:t>
      </w:r>
      <w:r w:rsidR="00722A0F" w:rsidRPr="00625753">
        <w:rPr>
          <w:bCs/>
          <w:sz w:val="22"/>
          <w:szCs w:val="22"/>
        </w:rPr>
        <w:t>š</w:t>
      </w:r>
      <w:r w:rsidR="00374ACD" w:rsidRPr="00625753">
        <w:rPr>
          <w:bCs/>
          <w:sz w:val="22"/>
          <w:szCs w:val="22"/>
        </w:rPr>
        <w:t>e</w:t>
      </w:r>
      <w:r w:rsidRPr="00625753">
        <w:rPr>
          <w:bCs/>
          <w:sz w:val="22"/>
          <w:szCs w:val="22"/>
        </w:rPr>
        <w:t xml:space="preserve"> u jetri i izlučuje urinom, uglavnom u obliku glukuronida i konjugovanih sulfata.</w:t>
      </w:r>
    </w:p>
    <w:p w:rsidR="001732FB" w:rsidRPr="00625753" w:rsidRDefault="001732FB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5.3.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 xml:space="preserve">Pretklinički podaci o bezbjednosti </w:t>
      </w:r>
    </w:p>
    <w:p w:rsidR="00836B35" w:rsidRPr="00625753" w:rsidRDefault="00836B35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B04015" w:rsidRPr="00625753" w:rsidRDefault="00C1156F" w:rsidP="00B0401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Konvencionalna ispitivanja saglasno trenutno važećim standardima za procjenu reproduktivne i razvojne toksičnosti ni</w:t>
      </w:r>
      <w:r w:rsidR="00722A0F" w:rsidRPr="00625753">
        <w:rPr>
          <w:bCs/>
          <w:sz w:val="22"/>
          <w:szCs w:val="22"/>
        </w:rPr>
        <w:t>je</w:t>
      </w:r>
      <w:r w:rsidRPr="00625753">
        <w:rPr>
          <w:bCs/>
          <w:sz w:val="22"/>
          <w:szCs w:val="22"/>
        </w:rPr>
        <w:t>su dostupna.</w:t>
      </w:r>
    </w:p>
    <w:p w:rsidR="00B04015" w:rsidRDefault="00B04015" w:rsidP="00B0401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810395" w:rsidRPr="00625753" w:rsidRDefault="00810395" w:rsidP="00B0401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B04015" w:rsidRPr="00625753" w:rsidRDefault="00B04015" w:rsidP="00B04015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625753" w:rsidRDefault="0072020E" w:rsidP="00B040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lastRenderedPageBreak/>
        <w:t xml:space="preserve">6.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FARMACEUTSKI PODACI</w:t>
      </w:r>
    </w:p>
    <w:p w:rsidR="00836B35" w:rsidRPr="00625753" w:rsidRDefault="00836B35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6.1.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Lista pomoćnih supstanci</w:t>
      </w:r>
      <w:r w:rsidR="002E0135" w:rsidRPr="00625753">
        <w:rPr>
          <w:b/>
          <w:bCs/>
          <w:sz w:val="22"/>
          <w:szCs w:val="22"/>
        </w:rPr>
        <w:t xml:space="preserve"> (ekscipijenasa)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1732FB" w:rsidRPr="00625753" w:rsidRDefault="001732FB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Saharoza</w:t>
      </w:r>
    </w:p>
    <w:p w:rsidR="001732FB" w:rsidRPr="00625753" w:rsidRDefault="001732FB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Makrogol 6000</w:t>
      </w:r>
    </w:p>
    <w:p w:rsidR="001732FB" w:rsidRPr="00625753" w:rsidRDefault="001732FB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Natrijum citrat</w:t>
      </w:r>
    </w:p>
    <w:p w:rsidR="001732FB" w:rsidRPr="00625753" w:rsidRDefault="001732FB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Aroma maline</w:t>
      </w:r>
    </w:p>
    <w:p w:rsidR="001732FB" w:rsidRPr="00625753" w:rsidRDefault="001732FB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Aroma jagode</w:t>
      </w:r>
    </w:p>
    <w:p w:rsidR="001732FB" w:rsidRPr="00625753" w:rsidRDefault="001732FB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Saharin natrijum</w:t>
      </w:r>
    </w:p>
    <w:p w:rsidR="001732FB" w:rsidRPr="00625753" w:rsidRDefault="001732FB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Sorbinska kiselina</w:t>
      </w:r>
    </w:p>
    <w:p w:rsidR="001732FB" w:rsidRPr="00625753" w:rsidRDefault="001732FB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Limunska kiselina</w:t>
      </w:r>
      <w:r w:rsidR="00E90F09" w:rsidRPr="00625753">
        <w:rPr>
          <w:bCs/>
          <w:sz w:val="22"/>
          <w:szCs w:val="22"/>
        </w:rPr>
        <w:t>, monohidrat</w:t>
      </w:r>
    </w:p>
    <w:p w:rsidR="001732FB" w:rsidRPr="00625753" w:rsidRDefault="001732FB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Metil</w:t>
      </w:r>
      <w:r w:rsidR="00E90F09" w:rsidRPr="00625753">
        <w:rPr>
          <w:bCs/>
          <w:sz w:val="22"/>
          <w:szCs w:val="22"/>
        </w:rPr>
        <w:t xml:space="preserve"> </w:t>
      </w:r>
      <w:r w:rsidRPr="00625753">
        <w:rPr>
          <w:bCs/>
          <w:sz w:val="22"/>
          <w:szCs w:val="22"/>
        </w:rPr>
        <w:t>parahidroksibenzoat (E</w:t>
      </w:r>
      <w:r w:rsidR="00E90F09" w:rsidRPr="00625753">
        <w:rPr>
          <w:bCs/>
          <w:sz w:val="22"/>
          <w:szCs w:val="22"/>
        </w:rPr>
        <w:t xml:space="preserve"> </w:t>
      </w:r>
      <w:r w:rsidRPr="00625753">
        <w:rPr>
          <w:bCs/>
          <w:sz w:val="22"/>
          <w:szCs w:val="22"/>
        </w:rPr>
        <w:t>218)</w:t>
      </w:r>
    </w:p>
    <w:p w:rsidR="001732FB" w:rsidRPr="00625753" w:rsidRDefault="001732FB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Propil</w:t>
      </w:r>
      <w:r w:rsidR="00E90F09" w:rsidRPr="00625753">
        <w:rPr>
          <w:bCs/>
          <w:sz w:val="22"/>
          <w:szCs w:val="22"/>
        </w:rPr>
        <w:t xml:space="preserve"> </w:t>
      </w:r>
      <w:r w:rsidRPr="00625753">
        <w:rPr>
          <w:bCs/>
          <w:sz w:val="22"/>
          <w:szCs w:val="22"/>
        </w:rPr>
        <w:t>parahidroksibenzoat (E</w:t>
      </w:r>
      <w:r w:rsidR="00E90F09" w:rsidRPr="00625753">
        <w:rPr>
          <w:bCs/>
          <w:sz w:val="22"/>
          <w:szCs w:val="22"/>
        </w:rPr>
        <w:t xml:space="preserve"> </w:t>
      </w:r>
      <w:r w:rsidRPr="00625753">
        <w:rPr>
          <w:bCs/>
          <w:sz w:val="22"/>
          <w:szCs w:val="22"/>
        </w:rPr>
        <w:t>216)</w:t>
      </w:r>
    </w:p>
    <w:p w:rsidR="001732FB" w:rsidRPr="00625753" w:rsidRDefault="001732FB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Azorubin (E</w:t>
      </w:r>
      <w:r w:rsidR="00E90F09" w:rsidRPr="00625753">
        <w:rPr>
          <w:bCs/>
          <w:sz w:val="22"/>
          <w:szCs w:val="22"/>
        </w:rPr>
        <w:t xml:space="preserve"> </w:t>
      </w:r>
      <w:r w:rsidRPr="00625753">
        <w:rPr>
          <w:bCs/>
          <w:sz w:val="22"/>
          <w:szCs w:val="22"/>
        </w:rPr>
        <w:t>122)</w:t>
      </w:r>
    </w:p>
    <w:p w:rsidR="001732FB" w:rsidRPr="00625753" w:rsidRDefault="00E90F09" w:rsidP="00BA4D61">
      <w:pPr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V</w:t>
      </w:r>
      <w:r w:rsidR="001732FB" w:rsidRPr="00625753">
        <w:rPr>
          <w:bCs/>
          <w:sz w:val="22"/>
          <w:szCs w:val="22"/>
        </w:rPr>
        <w:t>oda</w:t>
      </w:r>
      <w:r w:rsidRPr="00625753">
        <w:rPr>
          <w:bCs/>
          <w:sz w:val="22"/>
          <w:szCs w:val="22"/>
        </w:rPr>
        <w:t>, prečišćena</w:t>
      </w: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6.2.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Inkompatibilnost</w:t>
      </w:r>
      <w:r w:rsidR="002846DB" w:rsidRPr="00625753">
        <w:rPr>
          <w:b/>
          <w:bCs/>
          <w:sz w:val="22"/>
          <w:szCs w:val="22"/>
        </w:rPr>
        <w:t>i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C1156F" w:rsidRPr="00625753" w:rsidRDefault="00E90F09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Nije primjenljivo</w:t>
      </w:r>
      <w:r w:rsidR="00C1156F" w:rsidRPr="00625753">
        <w:rPr>
          <w:bCs/>
          <w:sz w:val="22"/>
          <w:szCs w:val="22"/>
        </w:rPr>
        <w:t>.</w:t>
      </w: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>6.3.</w:t>
      </w:r>
      <w:r w:rsidR="00C05DF8" w:rsidRPr="00625753">
        <w:rPr>
          <w:b/>
          <w:bCs/>
          <w:sz w:val="22"/>
          <w:szCs w:val="22"/>
        </w:rPr>
        <w:t xml:space="preserve">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Rok upotrebe</w:t>
      </w: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C1156F" w:rsidRDefault="001D01FD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3 godine</w:t>
      </w:r>
      <w:r w:rsidR="00C1156F" w:rsidRPr="00625753">
        <w:rPr>
          <w:bCs/>
          <w:sz w:val="22"/>
          <w:szCs w:val="22"/>
        </w:rPr>
        <w:t>.</w:t>
      </w:r>
    </w:p>
    <w:p w:rsidR="00950206" w:rsidRPr="00625753" w:rsidRDefault="00950206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950206">
        <w:rPr>
          <w:bCs/>
          <w:sz w:val="22"/>
          <w:szCs w:val="22"/>
        </w:rPr>
        <w:t xml:space="preserve">Nakon prvog otvaranja lijek čuvati </w:t>
      </w:r>
      <w:proofErr w:type="gramStart"/>
      <w:r w:rsidRPr="00950206">
        <w:rPr>
          <w:bCs/>
          <w:sz w:val="22"/>
          <w:szCs w:val="22"/>
        </w:rPr>
        <w:t>na</w:t>
      </w:r>
      <w:proofErr w:type="gramEnd"/>
      <w:r w:rsidRPr="00950206">
        <w:rPr>
          <w:bCs/>
          <w:sz w:val="22"/>
          <w:szCs w:val="22"/>
        </w:rPr>
        <w:t xml:space="preserve"> temperaturi do 25 °C i iskoristiti/upotrijebiti unutar 3 godine.</w:t>
      </w:r>
    </w:p>
    <w:p w:rsidR="003D66B4" w:rsidRPr="00625753" w:rsidRDefault="003D66B4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6.4.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Posebne mjere upozorenja pri čuvanju</w:t>
      </w:r>
      <w:r w:rsidR="00F8570A" w:rsidRPr="00625753">
        <w:rPr>
          <w:b/>
          <w:bCs/>
          <w:sz w:val="22"/>
          <w:szCs w:val="22"/>
        </w:rPr>
        <w:t xml:space="preserve"> lijeka</w:t>
      </w: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1732FB" w:rsidRPr="00625753" w:rsidRDefault="001D01FD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Čuvati </w:t>
      </w:r>
      <w:proofErr w:type="gramStart"/>
      <w:r w:rsidRPr="00625753">
        <w:rPr>
          <w:bCs/>
          <w:sz w:val="22"/>
          <w:szCs w:val="22"/>
        </w:rPr>
        <w:t>na</w:t>
      </w:r>
      <w:proofErr w:type="gramEnd"/>
      <w:r w:rsidRPr="00625753">
        <w:rPr>
          <w:bCs/>
          <w:sz w:val="22"/>
          <w:szCs w:val="22"/>
        </w:rPr>
        <w:t xml:space="preserve"> temperaturi do 30 °C. </w:t>
      </w:r>
      <w:r w:rsidR="001732FB" w:rsidRPr="00625753">
        <w:rPr>
          <w:bCs/>
          <w:sz w:val="22"/>
          <w:szCs w:val="22"/>
        </w:rPr>
        <w:t>Ne zamrzavati.</w:t>
      </w:r>
    </w:p>
    <w:p w:rsidR="00EC2532" w:rsidRPr="00625753" w:rsidRDefault="00EC2532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6.5. </w:t>
      </w:r>
      <w:r w:rsidR="00480FB1" w:rsidRPr="00625753">
        <w:rPr>
          <w:b/>
          <w:bCs/>
          <w:sz w:val="22"/>
          <w:szCs w:val="22"/>
        </w:rPr>
        <w:tab/>
      </w:r>
      <w:r w:rsidR="002846DB" w:rsidRPr="00625753">
        <w:rPr>
          <w:b/>
          <w:bCs/>
          <w:sz w:val="22"/>
          <w:szCs w:val="22"/>
        </w:rPr>
        <w:t xml:space="preserve">Vrsta i sadržaj </w:t>
      </w:r>
      <w:r w:rsidR="00F8570A" w:rsidRPr="00625753">
        <w:rPr>
          <w:b/>
          <w:bCs/>
          <w:sz w:val="22"/>
          <w:szCs w:val="22"/>
        </w:rPr>
        <w:t>pakovanja</w:t>
      </w:r>
      <w:r w:rsidR="00C06864" w:rsidRPr="00625753">
        <w:rPr>
          <w:b/>
          <w:bCs/>
          <w:sz w:val="22"/>
          <w:szCs w:val="22"/>
        </w:rPr>
        <w:t xml:space="preserve"> </w:t>
      </w: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42D21" w:rsidRPr="00625753" w:rsidRDefault="00F42D21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Unutrašnje pakovanje je s</w:t>
      </w:r>
      <w:r w:rsidR="001732FB" w:rsidRPr="00625753">
        <w:rPr>
          <w:bCs/>
          <w:sz w:val="22"/>
          <w:szCs w:val="22"/>
        </w:rPr>
        <w:t xml:space="preserve">međa staklena boca </w:t>
      </w:r>
      <w:r w:rsidR="00F26F56" w:rsidRPr="00625753">
        <w:rPr>
          <w:bCs/>
          <w:sz w:val="22"/>
          <w:szCs w:val="22"/>
        </w:rPr>
        <w:t>zapremine</w:t>
      </w:r>
      <w:r w:rsidR="0039709F" w:rsidRPr="00625753">
        <w:rPr>
          <w:bCs/>
          <w:sz w:val="22"/>
          <w:szCs w:val="22"/>
        </w:rPr>
        <w:t xml:space="preserve"> </w:t>
      </w:r>
      <w:r w:rsidR="001732FB" w:rsidRPr="00625753">
        <w:rPr>
          <w:bCs/>
          <w:sz w:val="22"/>
          <w:szCs w:val="22"/>
        </w:rPr>
        <w:t xml:space="preserve">125 ml </w:t>
      </w:r>
      <w:proofErr w:type="gramStart"/>
      <w:r w:rsidR="001732FB" w:rsidRPr="00625753">
        <w:rPr>
          <w:bCs/>
          <w:sz w:val="22"/>
          <w:szCs w:val="22"/>
        </w:rPr>
        <w:t>sa</w:t>
      </w:r>
      <w:proofErr w:type="gramEnd"/>
      <w:r w:rsidR="001732FB" w:rsidRPr="00625753">
        <w:rPr>
          <w:bCs/>
          <w:sz w:val="22"/>
          <w:szCs w:val="22"/>
        </w:rPr>
        <w:t xml:space="preserve"> sigurnosnim zatvaračem za djecu (CRC/TE)</w:t>
      </w:r>
      <w:r w:rsidR="00BB6A23" w:rsidRPr="00625753">
        <w:rPr>
          <w:bCs/>
          <w:sz w:val="22"/>
          <w:szCs w:val="22"/>
        </w:rPr>
        <w:t xml:space="preserve">, koja sadrži 100 ml sirupa. </w:t>
      </w:r>
    </w:p>
    <w:p w:rsidR="00F42D21" w:rsidRPr="00625753" w:rsidRDefault="00F42D21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1732FB" w:rsidRPr="00625753" w:rsidRDefault="00F42D21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Spoljašnje pakovanje je složiva kartonska kutija koja sadrži 1 bocu, </w:t>
      </w:r>
      <w:r w:rsidR="001732FB" w:rsidRPr="00625753">
        <w:rPr>
          <w:bCs/>
          <w:sz w:val="22"/>
          <w:szCs w:val="22"/>
        </w:rPr>
        <w:t>polipropilensk</w:t>
      </w:r>
      <w:r w:rsidRPr="00625753">
        <w:rPr>
          <w:bCs/>
          <w:sz w:val="22"/>
          <w:szCs w:val="22"/>
        </w:rPr>
        <w:t>u</w:t>
      </w:r>
      <w:r w:rsidR="001732FB" w:rsidRPr="00625753">
        <w:rPr>
          <w:bCs/>
          <w:sz w:val="22"/>
          <w:szCs w:val="22"/>
        </w:rPr>
        <w:t xml:space="preserve"> kašičic</w:t>
      </w:r>
      <w:r w:rsidRPr="00625753">
        <w:rPr>
          <w:bCs/>
          <w:sz w:val="22"/>
          <w:szCs w:val="22"/>
        </w:rPr>
        <w:t>u</w:t>
      </w:r>
      <w:r w:rsidR="001732FB" w:rsidRPr="00625753">
        <w:rPr>
          <w:bCs/>
          <w:sz w:val="22"/>
          <w:szCs w:val="22"/>
        </w:rPr>
        <w:t xml:space="preserve"> </w:t>
      </w:r>
      <w:r w:rsidR="00376F8F" w:rsidRPr="00625753">
        <w:rPr>
          <w:bCs/>
          <w:sz w:val="22"/>
          <w:szCs w:val="22"/>
        </w:rPr>
        <w:t xml:space="preserve">zapremine 5 ml, </w:t>
      </w:r>
      <w:r w:rsidR="002B6692" w:rsidRPr="00625753">
        <w:rPr>
          <w:bCs/>
          <w:sz w:val="22"/>
          <w:szCs w:val="22"/>
        </w:rPr>
        <w:t>koja</w:t>
      </w:r>
      <w:r w:rsidR="00376F8F" w:rsidRPr="00625753">
        <w:rPr>
          <w:bCs/>
          <w:sz w:val="22"/>
          <w:szCs w:val="22"/>
        </w:rPr>
        <w:t xml:space="preserve"> je graduisana na 2</w:t>
      </w:r>
      <w:proofErr w:type="gramStart"/>
      <w:r w:rsidR="00376F8F" w:rsidRPr="00625753">
        <w:rPr>
          <w:bCs/>
          <w:sz w:val="22"/>
          <w:szCs w:val="22"/>
        </w:rPr>
        <w:t>,5</w:t>
      </w:r>
      <w:proofErr w:type="gramEnd"/>
      <w:r w:rsidR="00376F8F" w:rsidRPr="00625753">
        <w:rPr>
          <w:bCs/>
          <w:sz w:val="22"/>
          <w:szCs w:val="22"/>
        </w:rPr>
        <w:t xml:space="preserve"> ml</w:t>
      </w:r>
      <w:r w:rsidRPr="00625753">
        <w:rPr>
          <w:bCs/>
          <w:sz w:val="22"/>
          <w:szCs w:val="22"/>
        </w:rPr>
        <w:t xml:space="preserve">, i Uputstvo za lijek. </w:t>
      </w:r>
      <w:r w:rsidR="00376F8F" w:rsidRPr="00625753">
        <w:rPr>
          <w:bCs/>
          <w:sz w:val="22"/>
          <w:szCs w:val="22"/>
        </w:rPr>
        <w:t xml:space="preserve"> 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2846DB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6.6.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625753">
        <w:rPr>
          <w:b/>
          <w:bCs/>
          <w:sz w:val="22"/>
          <w:szCs w:val="22"/>
        </w:rPr>
        <w:t xml:space="preserve"> </w:t>
      </w:r>
      <w:r w:rsidR="00310F03" w:rsidRPr="00625753">
        <w:rPr>
          <w:b/>
          <w:bCs/>
          <w:sz w:val="22"/>
          <w:szCs w:val="22"/>
        </w:rPr>
        <w:t>(i druga uputs</w:t>
      </w:r>
      <w:r w:rsidR="004109FA" w:rsidRPr="00625753">
        <w:rPr>
          <w:b/>
          <w:bCs/>
          <w:sz w:val="22"/>
          <w:szCs w:val="22"/>
        </w:rPr>
        <w:t>t</w:t>
      </w:r>
      <w:r w:rsidR="00310F03" w:rsidRPr="00625753">
        <w:rPr>
          <w:b/>
          <w:bCs/>
          <w:sz w:val="22"/>
          <w:szCs w:val="22"/>
        </w:rPr>
        <w:t xml:space="preserve">va za rukovanje lijekom) </w:t>
      </w:r>
    </w:p>
    <w:p w:rsidR="00B66A70" w:rsidRPr="00625753" w:rsidRDefault="00B66A70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Svu neiskorišćenu količinu lijeka </w:t>
      </w:r>
      <w:proofErr w:type="gramStart"/>
      <w:r w:rsidRPr="00625753">
        <w:rPr>
          <w:bCs/>
          <w:sz w:val="22"/>
          <w:szCs w:val="22"/>
        </w:rPr>
        <w:t>ili</w:t>
      </w:r>
      <w:proofErr w:type="gramEnd"/>
      <w:r w:rsidRPr="00625753">
        <w:rPr>
          <w:bCs/>
          <w:sz w:val="22"/>
          <w:szCs w:val="22"/>
        </w:rPr>
        <w:t xml:space="preserve"> otpadnog materijala nakon njegove upotrebe treba ukloniti u skladu sa važećim propisima.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9709F" w:rsidRPr="00625753" w:rsidRDefault="0039709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8570A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7.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NOSILAC DOZVOLE</w:t>
      </w:r>
      <w:r w:rsidR="00483928" w:rsidRPr="00625753">
        <w:rPr>
          <w:b/>
          <w:bCs/>
          <w:sz w:val="22"/>
          <w:szCs w:val="22"/>
        </w:rPr>
        <w:t xml:space="preserve"> </w:t>
      </w:r>
    </w:p>
    <w:p w:rsidR="00C61BE0" w:rsidRPr="00625753" w:rsidRDefault="00C61BE0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9709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Bosnalijek </w:t>
      </w:r>
      <w:proofErr w:type="gramStart"/>
      <w:r w:rsidRPr="00625753">
        <w:rPr>
          <w:bCs/>
          <w:sz w:val="22"/>
          <w:szCs w:val="22"/>
        </w:rPr>
        <w:t>d.d</w:t>
      </w:r>
      <w:proofErr w:type="gramEnd"/>
      <w:r w:rsidRPr="00625753">
        <w:rPr>
          <w:bCs/>
          <w:sz w:val="22"/>
          <w:szCs w:val="22"/>
        </w:rPr>
        <w:t xml:space="preserve">. Predstavništvo Crna Gora, </w:t>
      </w: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Bulevar Svetog Petra Cetinjskog 63, </w:t>
      </w:r>
      <w:r w:rsidR="0039709F" w:rsidRPr="00625753">
        <w:rPr>
          <w:bCs/>
          <w:sz w:val="22"/>
          <w:szCs w:val="22"/>
        </w:rPr>
        <w:t xml:space="preserve">81000 </w:t>
      </w:r>
      <w:r w:rsidRPr="00625753">
        <w:rPr>
          <w:bCs/>
          <w:sz w:val="22"/>
          <w:szCs w:val="22"/>
        </w:rPr>
        <w:t>Podgorica, Crna Gora</w:t>
      </w:r>
    </w:p>
    <w:p w:rsidR="00C37FD7" w:rsidRPr="00625753" w:rsidRDefault="00C37FD7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9709F" w:rsidRPr="00625753" w:rsidRDefault="0039709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8.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>BROJ DOZVOLE</w:t>
      </w:r>
      <w:r w:rsidR="008A6D43" w:rsidRPr="00625753">
        <w:rPr>
          <w:b/>
          <w:bCs/>
          <w:sz w:val="22"/>
          <w:szCs w:val="22"/>
        </w:rPr>
        <w:t xml:space="preserve"> ZA STAVLJANJE LIJEKA U PROMET</w:t>
      </w:r>
    </w:p>
    <w:p w:rsidR="000E2F1F" w:rsidRPr="00625753" w:rsidRDefault="000E2F1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625753" w:rsidRPr="00625753" w:rsidRDefault="00625753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sz w:val="22"/>
          <w:szCs w:val="22"/>
        </w:rPr>
        <w:t>2030/24/664 - 1537</w:t>
      </w:r>
    </w:p>
    <w:p w:rsidR="000E2F1F" w:rsidRPr="00625753" w:rsidRDefault="000E2F1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625753" w:rsidRPr="00625753" w:rsidRDefault="00625753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lastRenderedPageBreak/>
        <w:t xml:space="preserve">9. </w:t>
      </w:r>
      <w:r w:rsidR="00480FB1" w:rsidRPr="00625753">
        <w:rPr>
          <w:b/>
          <w:bCs/>
          <w:sz w:val="22"/>
          <w:szCs w:val="22"/>
        </w:rPr>
        <w:tab/>
      </w:r>
      <w:r w:rsidRPr="00625753">
        <w:rPr>
          <w:b/>
          <w:bCs/>
          <w:sz w:val="22"/>
          <w:szCs w:val="22"/>
        </w:rPr>
        <w:t xml:space="preserve">DATUM </w:t>
      </w:r>
      <w:r w:rsidR="00C05DF8" w:rsidRPr="00625753">
        <w:rPr>
          <w:b/>
          <w:bCs/>
          <w:sz w:val="22"/>
          <w:szCs w:val="22"/>
        </w:rPr>
        <w:t xml:space="preserve">PRVE </w:t>
      </w:r>
      <w:r w:rsidR="008A6D43" w:rsidRPr="00625753">
        <w:rPr>
          <w:b/>
          <w:bCs/>
          <w:sz w:val="22"/>
          <w:szCs w:val="22"/>
        </w:rPr>
        <w:t>DOZVOLE</w:t>
      </w:r>
      <w:r w:rsidR="00C05DF8" w:rsidRPr="00625753">
        <w:rPr>
          <w:b/>
          <w:bCs/>
          <w:sz w:val="22"/>
          <w:szCs w:val="22"/>
        </w:rPr>
        <w:t>/OBNOVE DOZVOLE</w:t>
      </w:r>
      <w:r w:rsidR="008A6D43" w:rsidRPr="00625753">
        <w:rPr>
          <w:b/>
          <w:bCs/>
          <w:sz w:val="22"/>
          <w:szCs w:val="22"/>
        </w:rPr>
        <w:t xml:space="preserve"> ZA STAVLJANJE LIJEKA U PROMET</w:t>
      </w:r>
    </w:p>
    <w:p w:rsidR="00C1156F" w:rsidRPr="00625753" w:rsidRDefault="00C1156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C1156F" w:rsidRPr="00625753" w:rsidRDefault="0039709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 xml:space="preserve">Datum prve dozvole: </w:t>
      </w:r>
      <w:r w:rsidR="00C1156F" w:rsidRPr="00625753">
        <w:rPr>
          <w:bCs/>
          <w:sz w:val="22"/>
          <w:szCs w:val="22"/>
        </w:rPr>
        <w:t xml:space="preserve">15.06.2011. </w:t>
      </w:r>
      <w:proofErr w:type="gramStart"/>
      <w:r w:rsidR="00C1156F" w:rsidRPr="00625753">
        <w:rPr>
          <w:bCs/>
          <w:sz w:val="22"/>
          <w:szCs w:val="22"/>
        </w:rPr>
        <w:t>godine</w:t>
      </w:r>
      <w:proofErr w:type="gramEnd"/>
    </w:p>
    <w:p w:rsidR="0039709F" w:rsidRPr="00625753" w:rsidRDefault="0039709F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25753">
        <w:rPr>
          <w:bCs/>
          <w:sz w:val="22"/>
          <w:szCs w:val="22"/>
        </w:rPr>
        <w:t>Datum posljednje obnove dozvole:</w:t>
      </w:r>
      <w:r w:rsidR="00625753" w:rsidRPr="00625753">
        <w:rPr>
          <w:bCs/>
          <w:sz w:val="22"/>
          <w:szCs w:val="22"/>
        </w:rPr>
        <w:t xml:space="preserve"> 16.02.2024. </w:t>
      </w:r>
      <w:proofErr w:type="gramStart"/>
      <w:r w:rsidR="00625753" w:rsidRPr="00625753">
        <w:rPr>
          <w:bCs/>
          <w:sz w:val="22"/>
          <w:szCs w:val="22"/>
        </w:rPr>
        <w:t>godine</w:t>
      </w:r>
      <w:proofErr w:type="gramEnd"/>
      <w:r w:rsidR="00625753" w:rsidRPr="00625753">
        <w:rPr>
          <w:bCs/>
          <w:sz w:val="22"/>
          <w:szCs w:val="22"/>
        </w:rPr>
        <w:t>.</w:t>
      </w:r>
    </w:p>
    <w:p w:rsidR="0072020E" w:rsidRPr="00625753" w:rsidRDefault="0072020E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FC09E5" w:rsidRPr="00625753" w:rsidRDefault="00FC09E5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F6A59" w:rsidRPr="00625753" w:rsidRDefault="0072020E" w:rsidP="00BA4D61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</w:rPr>
      </w:pPr>
      <w:r w:rsidRPr="00625753">
        <w:rPr>
          <w:b/>
          <w:bCs/>
          <w:sz w:val="22"/>
          <w:szCs w:val="22"/>
        </w:rPr>
        <w:t xml:space="preserve">10. </w:t>
      </w:r>
      <w:r w:rsidR="00480FB1" w:rsidRPr="00625753">
        <w:rPr>
          <w:b/>
          <w:bCs/>
          <w:sz w:val="22"/>
          <w:szCs w:val="22"/>
        </w:rPr>
        <w:tab/>
      </w:r>
      <w:r w:rsidR="002846DB" w:rsidRPr="00625753">
        <w:rPr>
          <w:b/>
          <w:bCs/>
          <w:sz w:val="22"/>
          <w:szCs w:val="22"/>
        </w:rPr>
        <w:t>D</w:t>
      </w:r>
      <w:r w:rsidR="00EC2532" w:rsidRPr="00625753">
        <w:rPr>
          <w:b/>
          <w:bCs/>
          <w:sz w:val="22"/>
          <w:szCs w:val="22"/>
        </w:rPr>
        <w:t xml:space="preserve">ATUM REVIZIJE TEKSTA </w:t>
      </w:r>
    </w:p>
    <w:p w:rsidR="00374ACD" w:rsidRPr="00625753" w:rsidRDefault="00374ACD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74ACD" w:rsidRPr="00625753" w:rsidRDefault="00F965FA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3C47C7">
        <w:rPr>
          <w:bCs/>
          <w:sz w:val="22"/>
          <w:szCs w:val="22"/>
        </w:rPr>
        <w:t>vgust</w:t>
      </w:r>
      <w:bookmarkStart w:id="0" w:name="_GoBack"/>
      <w:bookmarkEnd w:id="0"/>
      <w:r w:rsidR="00950206">
        <w:rPr>
          <w:bCs/>
          <w:sz w:val="22"/>
          <w:szCs w:val="22"/>
        </w:rPr>
        <w:t>, 2025</w:t>
      </w:r>
      <w:r w:rsidR="00625753" w:rsidRPr="00625753">
        <w:rPr>
          <w:bCs/>
          <w:sz w:val="22"/>
          <w:szCs w:val="22"/>
        </w:rPr>
        <w:t xml:space="preserve">. </w:t>
      </w:r>
      <w:proofErr w:type="gramStart"/>
      <w:r w:rsidR="00625753" w:rsidRPr="00625753">
        <w:rPr>
          <w:bCs/>
          <w:sz w:val="22"/>
          <w:szCs w:val="22"/>
        </w:rPr>
        <w:t>godine</w:t>
      </w:r>
      <w:proofErr w:type="gramEnd"/>
    </w:p>
    <w:p w:rsidR="00374ACD" w:rsidRPr="00625753" w:rsidRDefault="00374ACD" w:rsidP="00BA4D6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:rsidR="003F6A59" w:rsidRPr="00625753" w:rsidRDefault="003F6A59" w:rsidP="00BA4D6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sectPr w:rsidR="003F6A59" w:rsidRPr="00625753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C83" w:rsidRDefault="00BC7C83">
      <w:r>
        <w:separator/>
      </w:r>
    </w:p>
  </w:endnote>
  <w:endnote w:type="continuationSeparator" w:id="0">
    <w:p w:rsidR="00BC7C83" w:rsidRDefault="00BC7C83">
      <w:r>
        <w:continuationSeparator/>
      </w:r>
    </w:p>
  </w:endnote>
  <w:endnote w:type="continuationNotice" w:id="1">
    <w:p w:rsidR="00BC7C83" w:rsidRDefault="00BC7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86" w:rsidRPr="00B23F69" w:rsidRDefault="009043AE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3C47C7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  <w:r w:rsidR="00EF3B86"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="00EF3B86"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3C47C7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C83" w:rsidRDefault="00BC7C83">
      <w:r>
        <w:separator/>
      </w:r>
    </w:p>
  </w:footnote>
  <w:footnote w:type="continuationSeparator" w:id="0">
    <w:p w:rsidR="00BC7C83" w:rsidRDefault="00BC7C83">
      <w:r>
        <w:continuationSeparator/>
      </w:r>
    </w:p>
  </w:footnote>
  <w:footnote w:type="continuationNotice" w:id="1">
    <w:p w:rsidR="00BC7C83" w:rsidRDefault="00BC7C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6pt;height:13.45pt;visibility:visible" o:bullet="t">
        <v:imagedata r:id="rId1" o:title="BT_1000x858px"/>
      </v:shape>
    </w:pict>
  </w:numPicBullet>
  <w:abstractNum w:abstractNumId="0" w15:restartNumberingAfterBreak="0">
    <w:nsid w:val="08624016"/>
    <w:multiLevelType w:val="hybridMultilevel"/>
    <w:tmpl w:val="5B5C6058"/>
    <w:lvl w:ilvl="0" w:tplc="234443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0A0CA8"/>
    <w:multiLevelType w:val="hybridMultilevel"/>
    <w:tmpl w:val="5DA63B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85BB1"/>
    <w:multiLevelType w:val="hybridMultilevel"/>
    <w:tmpl w:val="BDB2C8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56D7FB8"/>
    <w:multiLevelType w:val="hybridMultilevel"/>
    <w:tmpl w:val="3D3EC6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E0959"/>
    <w:multiLevelType w:val="hybridMultilevel"/>
    <w:tmpl w:val="37946FB4"/>
    <w:lvl w:ilvl="0" w:tplc="D4265B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31F2F"/>
    <w:multiLevelType w:val="hybridMultilevel"/>
    <w:tmpl w:val="C5C47E4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E0316"/>
    <w:multiLevelType w:val="hybridMultilevel"/>
    <w:tmpl w:val="31A048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4"/>
  </w:num>
  <w:num w:numId="9">
    <w:abstractNumId w:val="7"/>
  </w:num>
  <w:num w:numId="10">
    <w:abstractNumId w:val="17"/>
  </w:num>
  <w:num w:numId="11">
    <w:abstractNumId w:val="6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  <w:num w:numId="16">
    <w:abstractNumId w:val="9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7114"/>
    <w:rsid w:val="000176CA"/>
    <w:rsid w:val="00036FA0"/>
    <w:rsid w:val="0003793F"/>
    <w:rsid w:val="000472F1"/>
    <w:rsid w:val="000537E6"/>
    <w:rsid w:val="00057E35"/>
    <w:rsid w:val="00076726"/>
    <w:rsid w:val="00080303"/>
    <w:rsid w:val="00081060"/>
    <w:rsid w:val="00085EF0"/>
    <w:rsid w:val="000968CE"/>
    <w:rsid w:val="000A3F58"/>
    <w:rsid w:val="000B55DA"/>
    <w:rsid w:val="000D2343"/>
    <w:rsid w:val="000D3449"/>
    <w:rsid w:val="000D425A"/>
    <w:rsid w:val="000D60CC"/>
    <w:rsid w:val="000D700C"/>
    <w:rsid w:val="000E2084"/>
    <w:rsid w:val="000E2F1F"/>
    <w:rsid w:val="000E6F55"/>
    <w:rsid w:val="000F431C"/>
    <w:rsid w:val="000F77FA"/>
    <w:rsid w:val="00107BF7"/>
    <w:rsid w:val="00126F53"/>
    <w:rsid w:val="0014766D"/>
    <w:rsid w:val="001536CC"/>
    <w:rsid w:val="001732FB"/>
    <w:rsid w:val="00197D0E"/>
    <w:rsid w:val="00197F8B"/>
    <w:rsid w:val="001A3FBA"/>
    <w:rsid w:val="001A5518"/>
    <w:rsid w:val="001B1C6A"/>
    <w:rsid w:val="001B1CEF"/>
    <w:rsid w:val="001C1263"/>
    <w:rsid w:val="001C1417"/>
    <w:rsid w:val="001D01FD"/>
    <w:rsid w:val="001D0225"/>
    <w:rsid w:val="001E30DB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6046"/>
    <w:rsid w:val="00283092"/>
    <w:rsid w:val="002846DB"/>
    <w:rsid w:val="00284CCD"/>
    <w:rsid w:val="002866DC"/>
    <w:rsid w:val="0029754C"/>
    <w:rsid w:val="002B6692"/>
    <w:rsid w:val="002C6637"/>
    <w:rsid w:val="002D4865"/>
    <w:rsid w:val="002D6B81"/>
    <w:rsid w:val="002E0135"/>
    <w:rsid w:val="002E25A8"/>
    <w:rsid w:val="002E37A5"/>
    <w:rsid w:val="00310F03"/>
    <w:rsid w:val="00321AE3"/>
    <w:rsid w:val="003247D2"/>
    <w:rsid w:val="00325F36"/>
    <w:rsid w:val="003445C1"/>
    <w:rsid w:val="00355B61"/>
    <w:rsid w:val="00362686"/>
    <w:rsid w:val="00371510"/>
    <w:rsid w:val="00374ACD"/>
    <w:rsid w:val="00376F8F"/>
    <w:rsid w:val="00380AB9"/>
    <w:rsid w:val="00396DFD"/>
    <w:rsid w:val="0039709F"/>
    <w:rsid w:val="003A206E"/>
    <w:rsid w:val="003A7059"/>
    <w:rsid w:val="003B7A36"/>
    <w:rsid w:val="003C17AB"/>
    <w:rsid w:val="003C47C7"/>
    <w:rsid w:val="003C6154"/>
    <w:rsid w:val="003C7823"/>
    <w:rsid w:val="003D21CC"/>
    <w:rsid w:val="003D66B4"/>
    <w:rsid w:val="003E1DCC"/>
    <w:rsid w:val="003F11A1"/>
    <w:rsid w:val="003F6A59"/>
    <w:rsid w:val="00404570"/>
    <w:rsid w:val="004065C8"/>
    <w:rsid w:val="004073FB"/>
    <w:rsid w:val="004109FA"/>
    <w:rsid w:val="00411B4B"/>
    <w:rsid w:val="00414A9A"/>
    <w:rsid w:val="00414C7B"/>
    <w:rsid w:val="00415BEE"/>
    <w:rsid w:val="00417519"/>
    <w:rsid w:val="00427F85"/>
    <w:rsid w:val="00436F42"/>
    <w:rsid w:val="004378B4"/>
    <w:rsid w:val="00451314"/>
    <w:rsid w:val="00452E9D"/>
    <w:rsid w:val="004534C7"/>
    <w:rsid w:val="004671AA"/>
    <w:rsid w:val="004713BD"/>
    <w:rsid w:val="00474123"/>
    <w:rsid w:val="00480FB1"/>
    <w:rsid w:val="004812B0"/>
    <w:rsid w:val="00483928"/>
    <w:rsid w:val="004C331F"/>
    <w:rsid w:val="004D6103"/>
    <w:rsid w:val="004E3BCE"/>
    <w:rsid w:val="004E70AD"/>
    <w:rsid w:val="004F0E97"/>
    <w:rsid w:val="00501DD1"/>
    <w:rsid w:val="00515C21"/>
    <w:rsid w:val="00530BD7"/>
    <w:rsid w:val="00545CD2"/>
    <w:rsid w:val="005476F3"/>
    <w:rsid w:val="00572527"/>
    <w:rsid w:val="00573E40"/>
    <w:rsid w:val="00576348"/>
    <w:rsid w:val="005765FE"/>
    <w:rsid w:val="00577683"/>
    <w:rsid w:val="005A0B2E"/>
    <w:rsid w:val="005A23D2"/>
    <w:rsid w:val="005A36CB"/>
    <w:rsid w:val="005A5A5E"/>
    <w:rsid w:val="005B49B8"/>
    <w:rsid w:val="005C0741"/>
    <w:rsid w:val="005C5EF4"/>
    <w:rsid w:val="005E2E0B"/>
    <w:rsid w:val="005E7A7D"/>
    <w:rsid w:val="00602457"/>
    <w:rsid w:val="00625753"/>
    <w:rsid w:val="0063190A"/>
    <w:rsid w:val="00644FC3"/>
    <w:rsid w:val="00645388"/>
    <w:rsid w:val="00646BD1"/>
    <w:rsid w:val="006561C2"/>
    <w:rsid w:val="00671CB3"/>
    <w:rsid w:val="00674BAF"/>
    <w:rsid w:val="00682200"/>
    <w:rsid w:val="00683948"/>
    <w:rsid w:val="00692BF6"/>
    <w:rsid w:val="00697B0B"/>
    <w:rsid w:val="006A1497"/>
    <w:rsid w:val="006A44A7"/>
    <w:rsid w:val="006B0BD1"/>
    <w:rsid w:val="006B5404"/>
    <w:rsid w:val="006C1A4D"/>
    <w:rsid w:val="006C63D3"/>
    <w:rsid w:val="006D20A5"/>
    <w:rsid w:val="006D37BF"/>
    <w:rsid w:val="006E55B7"/>
    <w:rsid w:val="006E5C2B"/>
    <w:rsid w:val="00702E22"/>
    <w:rsid w:val="0072020E"/>
    <w:rsid w:val="00722A0F"/>
    <w:rsid w:val="00725472"/>
    <w:rsid w:val="00773CB0"/>
    <w:rsid w:val="007839C8"/>
    <w:rsid w:val="00786071"/>
    <w:rsid w:val="00786708"/>
    <w:rsid w:val="007A206B"/>
    <w:rsid w:val="007A3ECB"/>
    <w:rsid w:val="007D7BB3"/>
    <w:rsid w:val="007D7F66"/>
    <w:rsid w:val="00810395"/>
    <w:rsid w:val="00816D8D"/>
    <w:rsid w:val="0082293F"/>
    <w:rsid w:val="00824AB9"/>
    <w:rsid w:val="00836B35"/>
    <w:rsid w:val="00843BDE"/>
    <w:rsid w:val="00861907"/>
    <w:rsid w:val="0086551C"/>
    <w:rsid w:val="0087588C"/>
    <w:rsid w:val="0089705C"/>
    <w:rsid w:val="008A6D43"/>
    <w:rsid w:val="008B491E"/>
    <w:rsid w:val="008C1A28"/>
    <w:rsid w:val="008C2E98"/>
    <w:rsid w:val="008E49BD"/>
    <w:rsid w:val="008E53E9"/>
    <w:rsid w:val="008E5771"/>
    <w:rsid w:val="008F2E34"/>
    <w:rsid w:val="008F4ACF"/>
    <w:rsid w:val="008F68B7"/>
    <w:rsid w:val="009043AE"/>
    <w:rsid w:val="00912B41"/>
    <w:rsid w:val="00916F3C"/>
    <w:rsid w:val="00924166"/>
    <w:rsid w:val="00940B9B"/>
    <w:rsid w:val="00946B24"/>
    <w:rsid w:val="00950206"/>
    <w:rsid w:val="0095676E"/>
    <w:rsid w:val="00956983"/>
    <w:rsid w:val="00963CF0"/>
    <w:rsid w:val="00964BB1"/>
    <w:rsid w:val="009775D9"/>
    <w:rsid w:val="00997175"/>
    <w:rsid w:val="009A1847"/>
    <w:rsid w:val="009B062A"/>
    <w:rsid w:val="009C39D0"/>
    <w:rsid w:val="009E7C6F"/>
    <w:rsid w:val="009F1793"/>
    <w:rsid w:val="009F2D23"/>
    <w:rsid w:val="00A01D69"/>
    <w:rsid w:val="00A02335"/>
    <w:rsid w:val="00A036A6"/>
    <w:rsid w:val="00A46C9A"/>
    <w:rsid w:val="00A619F3"/>
    <w:rsid w:val="00A62A73"/>
    <w:rsid w:val="00A81EEA"/>
    <w:rsid w:val="00A87FF6"/>
    <w:rsid w:val="00AA0A3B"/>
    <w:rsid w:val="00AA2763"/>
    <w:rsid w:val="00AA33B6"/>
    <w:rsid w:val="00AB50CA"/>
    <w:rsid w:val="00AB69DB"/>
    <w:rsid w:val="00AB6D64"/>
    <w:rsid w:val="00AC53CE"/>
    <w:rsid w:val="00AC5CF3"/>
    <w:rsid w:val="00AD2193"/>
    <w:rsid w:val="00AF2AC7"/>
    <w:rsid w:val="00AF6D4C"/>
    <w:rsid w:val="00AF74CE"/>
    <w:rsid w:val="00B04015"/>
    <w:rsid w:val="00B208DB"/>
    <w:rsid w:val="00B2099D"/>
    <w:rsid w:val="00B23F69"/>
    <w:rsid w:val="00B26E5B"/>
    <w:rsid w:val="00B60619"/>
    <w:rsid w:val="00B66A70"/>
    <w:rsid w:val="00B67366"/>
    <w:rsid w:val="00B80EE1"/>
    <w:rsid w:val="00B82F68"/>
    <w:rsid w:val="00B84135"/>
    <w:rsid w:val="00B9316D"/>
    <w:rsid w:val="00BA4D61"/>
    <w:rsid w:val="00BB6A23"/>
    <w:rsid w:val="00BC7C83"/>
    <w:rsid w:val="00BE79D0"/>
    <w:rsid w:val="00BF715F"/>
    <w:rsid w:val="00C04D34"/>
    <w:rsid w:val="00C05DF8"/>
    <w:rsid w:val="00C067D5"/>
    <w:rsid w:val="00C06864"/>
    <w:rsid w:val="00C10F54"/>
    <w:rsid w:val="00C1156F"/>
    <w:rsid w:val="00C23D8D"/>
    <w:rsid w:val="00C37AA3"/>
    <w:rsid w:val="00C37FD7"/>
    <w:rsid w:val="00C43419"/>
    <w:rsid w:val="00C44CF3"/>
    <w:rsid w:val="00C61BE0"/>
    <w:rsid w:val="00C6452E"/>
    <w:rsid w:val="00C6707E"/>
    <w:rsid w:val="00C70B0E"/>
    <w:rsid w:val="00C74637"/>
    <w:rsid w:val="00C773CA"/>
    <w:rsid w:val="00C83785"/>
    <w:rsid w:val="00C94C0D"/>
    <w:rsid w:val="00CA1FEB"/>
    <w:rsid w:val="00CA3BCD"/>
    <w:rsid w:val="00CD4F85"/>
    <w:rsid w:val="00CD6F02"/>
    <w:rsid w:val="00CE246D"/>
    <w:rsid w:val="00CE3E11"/>
    <w:rsid w:val="00CF07A0"/>
    <w:rsid w:val="00CF3E03"/>
    <w:rsid w:val="00D0082A"/>
    <w:rsid w:val="00D14635"/>
    <w:rsid w:val="00D21455"/>
    <w:rsid w:val="00D278D9"/>
    <w:rsid w:val="00D27CBC"/>
    <w:rsid w:val="00D40BC0"/>
    <w:rsid w:val="00D47634"/>
    <w:rsid w:val="00D709B3"/>
    <w:rsid w:val="00DA2ED6"/>
    <w:rsid w:val="00DA3383"/>
    <w:rsid w:val="00DB76B8"/>
    <w:rsid w:val="00DC0D25"/>
    <w:rsid w:val="00DC2EA1"/>
    <w:rsid w:val="00DD6AAF"/>
    <w:rsid w:val="00DE3F5C"/>
    <w:rsid w:val="00DF1D20"/>
    <w:rsid w:val="00E15E18"/>
    <w:rsid w:val="00E21324"/>
    <w:rsid w:val="00E246B9"/>
    <w:rsid w:val="00E31FEA"/>
    <w:rsid w:val="00E45169"/>
    <w:rsid w:val="00E47787"/>
    <w:rsid w:val="00E51C30"/>
    <w:rsid w:val="00E64180"/>
    <w:rsid w:val="00E74AEE"/>
    <w:rsid w:val="00E85588"/>
    <w:rsid w:val="00E868E5"/>
    <w:rsid w:val="00E90F09"/>
    <w:rsid w:val="00E9237A"/>
    <w:rsid w:val="00E939FA"/>
    <w:rsid w:val="00EA5765"/>
    <w:rsid w:val="00EC2532"/>
    <w:rsid w:val="00EC7924"/>
    <w:rsid w:val="00ED7812"/>
    <w:rsid w:val="00ED7B94"/>
    <w:rsid w:val="00EF3B86"/>
    <w:rsid w:val="00EF6EBD"/>
    <w:rsid w:val="00F20C61"/>
    <w:rsid w:val="00F2460E"/>
    <w:rsid w:val="00F26F56"/>
    <w:rsid w:val="00F317E9"/>
    <w:rsid w:val="00F34554"/>
    <w:rsid w:val="00F42D21"/>
    <w:rsid w:val="00F45F77"/>
    <w:rsid w:val="00F47B40"/>
    <w:rsid w:val="00F5167F"/>
    <w:rsid w:val="00F52258"/>
    <w:rsid w:val="00F62D50"/>
    <w:rsid w:val="00F8570A"/>
    <w:rsid w:val="00F91990"/>
    <w:rsid w:val="00F91C7B"/>
    <w:rsid w:val="00F965FA"/>
    <w:rsid w:val="00F978E6"/>
    <w:rsid w:val="00FA68B0"/>
    <w:rsid w:val="00FB1DC7"/>
    <w:rsid w:val="00FC09E5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CD2749"/>
  <w15:docId w15:val="{1FEAB996-1559-42A9-A9BD-077B8669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99D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7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1E41A-DFFB-4862-92F8-7FAB28DA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1912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12792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creator>Tatjana Banković</dc:creator>
  <dc:description>Sažetak karakteristika lijeka</dc:description>
  <cp:lastModifiedBy>Nađa Mugoša</cp:lastModifiedBy>
  <cp:revision>3</cp:revision>
  <dcterms:created xsi:type="dcterms:W3CDTF">2025-04-29T10:44:00Z</dcterms:created>
  <dcterms:modified xsi:type="dcterms:W3CDTF">2025-08-01T12:21:00Z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