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27F6A" w14:textId="77777777" w:rsidR="007B6A0D" w:rsidRDefault="007B6A0D" w:rsidP="009632D4">
      <w:pPr>
        <w:jc w:val="center"/>
        <w:rPr>
          <w:b/>
          <w:bCs/>
          <w:iCs/>
          <w:sz w:val="22"/>
          <w:szCs w:val="22"/>
          <w:u w:val="single"/>
          <w:lang w:val="sr-Latn-ME"/>
        </w:rPr>
      </w:pPr>
    </w:p>
    <w:p w14:paraId="3BE6763E" w14:textId="77777777" w:rsidR="007B6A0D" w:rsidRDefault="007B6A0D" w:rsidP="009632D4">
      <w:pPr>
        <w:jc w:val="center"/>
        <w:rPr>
          <w:b/>
          <w:bCs/>
          <w:iCs/>
          <w:sz w:val="22"/>
          <w:szCs w:val="22"/>
          <w:u w:val="single"/>
          <w:lang w:val="sr-Latn-ME"/>
        </w:rPr>
      </w:pPr>
    </w:p>
    <w:p w14:paraId="6E7EA43A" w14:textId="68706BDA" w:rsidR="009632D4" w:rsidRPr="007B6A0D" w:rsidRDefault="009632D4" w:rsidP="009632D4">
      <w:pPr>
        <w:jc w:val="center"/>
        <w:rPr>
          <w:b/>
          <w:bCs/>
          <w:iCs/>
          <w:sz w:val="22"/>
          <w:szCs w:val="22"/>
          <w:u w:val="single"/>
          <w:lang w:val="sr-Latn-ME"/>
        </w:rPr>
      </w:pPr>
      <w:r w:rsidRPr="007B6A0D">
        <w:rPr>
          <w:b/>
          <w:bCs/>
          <w:iCs/>
          <w:sz w:val="22"/>
          <w:szCs w:val="22"/>
          <w:u w:val="single"/>
          <w:lang w:val="sr-Latn-ME"/>
        </w:rPr>
        <w:t>SAŽETAK KARAKTERISTIKA LIJEKA</w:t>
      </w:r>
    </w:p>
    <w:p w14:paraId="0B6F3BFC" w14:textId="77777777" w:rsidR="009632D4" w:rsidRPr="007B6A0D" w:rsidRDefault="009632D4" w:rsidP="009632D4">
      <w:pPr>
        <w:tabs>
          <w:tab w:val="left" w:pos="540"/>
          <w:tab w:val="left" w:pos="569"/>
        </w:tabs>
        <w:jc w:val="both"/>
        <w:rPr>
          <w:noProof/>
          <w:sz w:val="22"/>
          <w:szCs w:val="22"/>
          <w:lang w:val="sr-Latn-ME"/>
        </w:rPr>
      </w:pPr>
    </w:p>
    <w:p w14:paraId="455CF036" w14:textId="77777777" w:rsidR="009632D4" w:rsidRPr="007B6A0D" w:rsidRDefault="009632D4" w:rsidP="009632D4">
      <w:pPr>
        <w:tabs>
          <w:tab w:val="left" w:pos="540"/>
          <w:tab w:val="left" w:pos="569"/>
        </w:tabs>
        <w:jc w:val="both"/>
        <w:rPr>
          <w:bCs/>
          <w:sz w:val="22"/>
          <w:szCs w:val="22"/>
          <w:lang w:val="sr-Latn-ME"/>
        </w:rPr>
      </w:pPr>
    </w:p>
    <w:p w14:paraId="19783444" w14:textId="77777777" w:rsidR="009632D4" w:rsidRPr="007B6A0D" w:rsidRDefault="009632D4" w:rsidP="009632D4">
      <w:pPr>
        <w:tabs>
          <w:tab w:val="left" w:pos="540"/>
          <w:tab w:val="left" w:pos="569"/>
        </w:tabs>
        <w:jc w:val="both"/>
        <w:rPr>
          <w:b/>
          <w:bCs/>
          <w:sz w:val="22"/>
          <w:szCs w:val="22"/>
          <w:lang w:val="sr-Latn-ME"/>
        </w:rPr>
      </w:pPr>
      <w:r w:rsidRPr="007B6A0D">
        <w:rPr>
          <w:b/>
          <w:bCs/>
          <w:sz w:val="22"/>
          <w:szCs w:val="22"/>
          <w:lang w:val="sr-Latn-ME"/>
        </w:rPr>
        <w:t>1.</w:t>
      </w:r>
      <w:r w:rsidRPr="007B6A0D">
        <w:rPr>
          <w:b/>
          <w:bCs/>
          <w:sz w:val="22"/>
          <w:szCs w:val="22"/>
          <w:lang w:val="sr-Latn-ME"/>
        </w:rPr>
        <w:tab/>
        <w:t>NAZIV LIJEKA</w:t>
      </w:r>
    </w:p>
    <w:p w14:paraId="3379D6B7" w14:textId="77777777" w:rsidR="009632D4" w:rsidRPr="007B6A0D" w:rsidRDefault="009632D4" w:rsidP="009632D4">
      <w:pPr>
        <w:jc w:val="both"/>
        <w:rPr>
          <w:sz w:val="22"/>
          <w:szCs w:val="22"/>
          <w:lang w:val="sr-Latn-ME"/>
        </w:rPr>
      </w:pPr>
    </w:p>
    <w:p w14:paraId="642F054B" w14:textId="5E1E27B5" w:rsidR="009632D4" w:rsidRPr="007B6A0D" w:rsidRDefault="009632D4" w:rsidP="009632D4">
      <w:pPr>
        <w:jc w:val="both"/>
        <w:rPr>
          <w:sz w:val="22"/>
          <w:szCs w:val="22"/>
          <w:lang w:val="sr-Latn-ME"/>
        </w:rPr>
      </w:pPr>
      <w:r w:rsidRPr="007B6A0D">
        <w:rPr>
          <w:sz w:val="22"/>
          <w:szCs w:val="22"/>
          <w:lang w:val="sr-Latn-ME"/>
        </w:rPr>
        <w:t>OptiVag, 10</w:t>
      </w:r>
      <w:r w:rsidRPr="007B6A0D">
        <w:rPr>
          <w:sz w:val="22"/>
          <w:szCs w:val="22"/>
          <w:vertAlign w:val="superscript"/>
          <w:lang w:val="sr-Latn-ME"/>
        </w:rPr>
        <w:t>8</w:t>
      </w:r>
      <w:r w:rsidR="0011667B">
        <w:rPr>
          <w:sz w:val="22"/>
          <w:szCs w:val="22"/>
          <w:lang w:val="sr-Latn-ME"/>
        </w:rPr>
        <w:t xml:space="preserve"> CFU + </w:t>
      </w:r>
      <w:r w:rsidRPr="007B6A0D">
        <w:rPr>
          <w:sz w:val="22"/>
          <w:szCs w:val="22"/>
          <w:lang w:val="sr-Latn-ME"/>
        </w:rPr>
        <w:t>10</w:t>
      </w:r>
      <w:r w:rsidRPr="007B6A0D">
        <w:rPr>
          <w:sz w:val="22"/>
          <w:szCs w:val="22"/>
          <w:vertAlign w:val="superscript"/>
          <w:lang w:val="sr-Latn-ME"/>
        </w:rPr>
        <w:t>8</w:t>
      </w:r>
      <w:r w:rsidRPr="007B6A0D">
        <w:rPr>
          <w:sz w:val="22"/>
          <w:szCs w:val="22"/>
          <w:lang w:val="sr-Latn-ME"/>
        </w:rPr>
        <w:t xml:space="preserve"> CFU, vaginalna kapsula, tvrda</w:t>
      </w:r>
    </w:p>
    <w:p w14:paraId="7AEAEDC7" w14:textId="77777777" w:rsidR="009632D4" w:rsidRPr="007B6A0D" w:rsidRDefault="009632D4" w:rsidP="009632D4">
      <w:pPr>
        <w:jc w:val="both"/>
        <w:rPr>
          <w:bCs/>
          <w:sz w:val="22"/>
          <w:szCs w:val="22"/>
          <w:lang w:val="sr-Latn-ME"/>
        </w:rPr>
      </w:pPr>
    </w:p>
    <w:p w14:paraId="21B0DBD6" w14:textId="77777777" w:rsidR="009632D4" w:rsidRPr="007B6A0D" w:rsidRDefault="009632D4" w:rsidP="009632D4">
      <w:pPr>
        <w:jc w:val="both"/>
        <w:rPr>
          <w:sz w:val="22"/>
          <w:szCs w:val="22"/>
          <w:lang w:val="sr-Latn-ME"/>
        </w:rPr>
      </w:pPr>
      <w:r w:rsidRPr="007B6A0D">
        <w:rPr>
          <w:sz w:val="22"/>
          <w:szCs w:val="22"/>
          <w:lang w:val="sr-Latn-ME"/>
        </w:rPr>
        <w:t>INN: mliječnokiselinske bakterije</w:t>
      </w:r>
    </w:p>
    <w:p w14:paraId="18EE73FD" w14:textId="77777777" w:rsidR="009632D4" w:rsidRPr="007B6A0D" w:rsidRDefault="009632D4" w:rsidP="009632D4">
      <w:pPr>
        <w:jc w:val="both"/>
        <w:rPr>
          <w:sz w:val="22"/>
          <w:szCs w:val="22"/>
          <w:lang w:val="sr-Latn-ME"/>
        </w:rPr>
      </w:pPr>
    </w:p>
    <w:p w14:paraId="0EE4832F" w14:textId="77777777" w:rsidR="009632D4" w:rsidRPr="007B6A0D" w:rsidRDefault="009632D4" w:rsidP="009632D4">
      <w:pPr>
        <w:jc w:val="both"/>
        <w:rPr>
          <w:bCs/>
          <w:sz w:val="22"/>
          <w:szCs w:val="22"/>
          <w:lang w:val="sr-Latn-ME"/>
        </w:rPr>
      </w:pPr>
    </w:p>
    <w:p w14:paraId="6F89667B" w14:textId="77777777" w:rsidR="009632D4" w:rsidRPr="007B6A0D" w:rsidRDefault="009632D4" w:rsidP="009632D4">
      <w:pPr>
        <w:tabs>
          <w:tab w:val="left" w:pos="540"/>
          <w:tab w:val="left" w:pos="569"/>
        </w:tabs>
        <w:jc w:val="both"/>
        <w:rPr>
          <w:b/>
          <w:bCs/>
          <w:sz w:val="22"/>
          <w:szCs w:val="22"/>
          <w:lang w:val="sr-Latn-ME"/>
        </w:rPr>
      </w:pPr>
      <w:r w:rsidRPr="007B6A0D">
        <w:rPr>
          <w:b/>
          <w:bCs/>
          <w:sz w:val="22"/>
          <w:szCs w:val="22"/>
          <w:lang w:val="sr-Latn-ME"/>
        </w:rPr>
        <w:t xml:space="preserve">2. </w:t>
      </w:r>
      <w:r w:rsidRPr="007B6A0D">
        <w:rPr>
          <w:b/>
          <w:bCs/>
          <w:sz w:val="22"/>
          <w:szCs w:val="22"/>
          <w:lang w:val="sr-Latn-ME"/>
        </w:rPr>
        <w:tab/>
        <w:t>KVALITATIVNI I KVANTITATIVNI SASTAV</w:t>
      </w:r>
    </w:p>
    <w:p w14:paraId="052D76AC" w14:textId="77777777" w:rsidR="009632D4" w:rsidRPr="007B6A0D" w:rsidRDefault="009632D4" w:rsidP="009632D4">
      <w:pPr>
        <w:jc w:val="both"/>
        <w:rPr>
          <w:sz w:val="22"/>
          <w:szCs w:val="22"/>
          <w:lang w:val="sr-Latn-ME"/>
        </w:rPr>
      </w:pPr>
    </w:p>
    <w:p w14:paraId="3C2E4CDF" w14:textId="77777777" w:rsidR="009632D4" w:rsidRPr="007B6A0D" w:rsidRDefault="009632D4" w:rsidP="009632D4">
      <w:pPr>
        <w:jc w:val="both"/>
        <w:rPr>
          <w:sz w:val="22"/>
          <w:szCs w:val="22"/>
          <w:lang w:val="sr-Latn-ME"/>
        </w:rPr>
      </w:pPr>
      <w:r w:rsidRPr="007B6A0D">
        <w:rPr>
          <w:sz w:val="22"/>
          <w:szCs w:val="22"/>
          <w:lang w:val="sr-Latn-ME"/>
        </w:rPr>
        <w:t>Jedna vaginalna kapsula, tvrda sa 400 mg praška, sadrži najmanje 10</w:t>
      </w:r>
      <w:r w:rsidRPr="007B6A0D">
        <w:rPr>
          <w:sz w:val="22"/>
          <w:szCs w:val="22"/>
          <w:vertAlign w:val="superscript"/>
          <w:lang w:val="sr-Latn-ME"/>
        </w:rPr>
        <w:t>8</w:t>
      </w:r>
      <w:r w:rsidRPr="007B6A0D">
        <w:rPr>
          <w:sz w:val="22"/>
          <w:szCs w:val="22"/>
          <w:lang w:val="sr-Latn-ME"/>
        </w:rPr>
        <w:t xml:space="preserve"> CFU (jedinice koje formiraju kolonije) </w:t>
      </w:r>
      <w:r w:rsidRPr="007B6A0D">
        <w:rPr>
          <w:i/>
          <w:sz w:val="22"/>
          <w:szCs w:val="22"/>
          <w:lang w:val="sr-Latn-ME"/>
        </w:rPr>
        <w:t>Lactobacillus gasseri</w:t>
      </w:r>
      <w:r w:rsidRPr="007B6A0D">
        <w:rPr>
          <w:sz w:val="22"/>
          <w:szCs w:val="22"/>
          <w:lang w:val="sr-Latn-ME"/>
        </w:rPr>
        <w:t xml:space="preserve"> (soj DSM 14869; živi, liofilizovani) i najmanje 10</w:t>
      </w:r>
      <w:r w:rsidRPr="007B6A0D">
        <w:rPr>
          <w:sz w:val="22"/>
          <w:szCs w:val="22"/>
          <w:vertAlign w:val="superscript"/>
          <w:lang w:val="sr-Latn-ME"/>
        </w:rPr>
        <w:t>8</w:t>
      </w:r>
      <w:r w:rsidRPr="007B6A0D">
        <w:rPr>
          <w:sz w:val="22"/>
          <w:szCs w:val="22"/>
          <w:lang w:val="sr-Latn-ME"/>
        </w:rPr>
        <w:t xml:space="preserve"> CFU </w:t>
      </w:r>
      <w:r w:rsidRPr="007B6A0D">
        <w:rPr>
          <w:i/>
          <w:sz w:val="22"/>
          <w:szCs w:val="22"/>
          <w:lang w:val="sr-Latn-ME"/>
        </w:rPr>
        <w:t>Lactobacillus rhamnosus</w:t>
      </w:r>
      <w:r w:rsidRPr="007B6A0D">
        <w:rPr>
          <w:sz w:val="22"/>
          <w:szCs w:val="22"/>
          <w:lang w:val="sr-Latn-ME"/>
        </w:rPr>
        <w:t xml:space="preserve"> (soj DSM 14870; živi, liofilizovani).</w:t>
      </w:r>
    </w:p>
    <w:p w14:paraId="5747DD2E" w14:textId="77777777" w:rsidR="009632D4" w:rsidRPr="007B6A0D" w:rsidRDefault="009632D4" w:rsidP="009632D4">
      <w:pPr>
        <w:jc w:val="both"/>
        <w:rPr>
          <w:sz w:val="22"/>
          <w:szCs w:val="22"/>
          <w:lang w:val="sr-Latn-ME"/>
        </w:rPr>
      </w:pPr>
    </w:p>
    <w:p w14:paraId="7AFD0333" w14:textId="77777777" w:rsidR="009632D4" w:rsidRPr="007B6A0D" w:rsidRDefault="009632D4" w:rsidP="009632D4">
      <w:pPr>
        <w:jc w:val="both"/>
        <w:rPr>
          <w:sz w:val="22"/>
          <w:szCs w:val="22"/>
          <w:lang w:val="sr-Latn-ME"/>
        </w:rPr>
      </w:pPr>
      <w:r w:rsidRPr="007B6A0D">
        <w:rPr>
          <w:sz w:val="22"/>
          <w:szCs w:val="22"/>
          <w:lang w:val="sr-Latn-ME"/>
        </w:rPr>
        <w:t>Za spisak svih ekscipijenasa, pogledati dio 6.1.</w:t>
      </w:r>
    </w:p>
    <w:p w14:paraId="5770C565" w14:textId="77777777" w:rsidR="009632D4" w:rsidRPr="007B6A0D" w:rsidRDefault="009632D4" w:rsidP="009632D4">
      <w:pPr>
        <w:jc w:val="both"/>
        <w:rPr>
          <w:sz w:val="22"/>
          <w:szCs w:val="22"/>
          <w:lang w:val="sr-Latn-ME"/>
        </w:rPr>
      </w:pPr>
    </w:p>
    <w:p w14:paraId="1C5195ED" w14:textId="77777777" w:rsidR="009632D4" w:rsidRPr="007B6A0D" w:rsidRDefault="009632D4" w:rsidP="009632D4">
      <w:pPr>
        <w:jc w:val="both"/>
        <w:rPr>
          <w:sz w:val="22"/>
          <w:szCs w:val="22"/>
          <w:lang w:val="sr-Latn-ME"/>
        </w:rPr>
      </w:pPr>
    </w:p>
    <w:p w14:paraId="00F15D99" w14:textId="77777777" w:rsidR="009632D4" w:rsidRPr="007B6A0D" w:rsidRDefault="009632D4" w:rsidP="009632D4">
      <w:pPr>
        <w:tabs>
          <w:tab w:val="left" w:pos="540"/>
          <w:tab w:val="left" w:pos="569"/>
        </w:tabs>
        <w:jc w:val="both"/>
        <w:rPr>
          <w:b/>
          <w:bCs/>
          <w:sz w:val="22"/>
          <w:szCs w:val="22"/>
          <w:lang w:val="sr-Latn-ME"/>
        </w:rPr>
      </w:pPr>
      <w:r w:rsidRPr="007B6A0D">
        <w:rPr>
          <w:b/>
          <w:bCs/>
          <w:sz w:val="22"/>
          <w:szCs w:val="22"/>
          <w:lang w:val="sr-Latn-ME"/>
        </w:rPr>
        <w:t xml:space="preserve">3. </w:t>
      </w:r>
      <w:r w:rsidRPr="007B6A0D">
        <w:rPr>
          <w:b/>
          <w:bCs/>
          <w:sz w:val="22"/>
          <w:szCs w:val="22"/>
          <w:lang w:val="sr-Latn-ME"/>
        </w:rPr>
        <w:tab/>
        <w:t xml:space="preserve">FARMACEUTSKI OBLIK </w:t>
      </w:r>
    </w:p>
    <w:p w14:paraId="46A06869" w14:textId="77777777" w:rsidR="009632D4" w:rsidRPr="007B6A0D" w:rsidRDefault="009632D4" w:rsidP="009632D4">
      <w:pPr>
        <w:jc w:val="both"/>
        <w:rPr>
          <w:bCs/>
          <w:sz w:val="22"/>
          <w:szCs w:val="22"/>
          <w:lang w:val="sr-Latn-ME"/>
        </w:rPr>
      </w:pPr>
    </w:p>
    <w:p w14:paraId="12D255F8" w14:textId="77777777" w:rsidR="009632D4" w:rsidRPr="007B6A0D" w:rsidRDefault="009632D4" w:rsidP="009632D4">
      <w:pPr>
        <w:jc w:val="both"/>
        <w:rPr>
          <w:bCs/>
          <w:sz w:val="22"/>
          <w:szCs w:val="22"/>
          <w:lang w:val="sr-Latn-ME"/>
        </w:rPr>
      </w:pPr>
      <w:r w:rsidRPr="007B6A0D">
        <w:rPr>
          <w:bCs/>
          <w:sz w:val="22"/>
          <w:szCs w:val="22"/>
          <w:lang w:val="sr-Latn-ME"/>
        </w:rPr>
        <w:t>Vaginalna kapsula, tvrda.</w:t>
      </w:r>
    </w:p>
    <w:p w14:paraId="2A38D786" w14:textId="77777777" w:rsidR="009632D4" w:rsidRPr="007B6A0D" w:rsidRDefault="009632D4" w:rsidP="009632D4">
      <w:pPr>
        <w:jc w:val="both"/>
        <w:rPr>
          <w:bCs/>
          <w:sz w:val="22"/>
          <w:szCs w:val="22"/>
          <w:lang w:val="sr-Latn-ME"/>
        </w:rPr>
      </w:pPr>
      <w:r w:rsidRPr="007B6A0D">
        <w:rPr>
          <w:bCs/>
          <w:sz w:val="22"/>
          <w:szCs w:val="22"/>
          <w:lang w:val="sr-Latn-ME"/>
        </w:rPr>
        <w:t>Bijeli prašak u bijeloj želatinskoj tvrdoj kapsuli veličine 0.</w:t>
      </w:r>
    </w:p>
    <w:p w14:paraId="61B0EDA5" w14:textId="77777777" w:rsidR="009632D4" w:rsidRPr="007B6A0D" w:rsidRDefault="009632D4" w:rsidP="009632D4">
      <w:pPr>
        <w:jc w:val="both"/>
        <w:rPr>
          <w:bCs/>
          <w:sz w:val="22"/>
          <w:szCs w:val="22"/>
          <w:lang w:val="sr-Latn-ME"/>
        </w:rPr>
      </w:pPr>
    </w:p>
    <w:p w14:paraId="5B99B519" w14:textId="77777777" w:rsidR="009632D4" w:rsidRPr="007B6A0D" w:rsidRDefault="009632D4" w:rsidP="009632D4">
      <w:pPr>
        <w:jc w:val="both"/>
        <w:rPr>
          <w:bCs/>
          <w:sz w:val="22"/>
          <w:szCs w:val="22"/>
          <w:lang w:val="sr-Latn-ME"/>
        </w:rPr>
      </w:pPr>
    </w:p>
    <w:p w14:paraId="32C557F9" w14:textId="77777777" w:rsidR="009632D4" w:rsidRPr="007B6A0D" w:rsidRDefault="009632D4" w:rsidP="009632D4">
      <w:pPr>
        <w:tabs>
          <w:tab w:val="left" w:pos="540"/>
          <w:tab w:val="left" w:pos="569"/>
        </w:tabs>
        <w:jc w:val="both"/>
        <w:rPr>
          <w:b/>
          <w:bCs/>
          <w:sz w:val="22"/>
          <w:szCs w:val="22"/>
          <w:lang w:val="sr-Latn-ME"/>
        </w:rPr>
      </w:pPr>
      <w:r w:rsidRPr="007B6A0D">
        <w:rPr>
          <w:b/>
          <w:bCs/>
          <w:sz w:val="22"/>
          <w:szCs w:val="22"/>
          <w:lang w:val="sr-Latn-ME"/>
        </w:rPr>
        <w:t xml:space="preserve">4. </w:t>
      </w:r>
      <w:r w:rsidRPr="007B6A0D">
        <w:rPr>
          <w:b/>
          <w:bCs/>
          <w:sz w:val="22"/>
          <w:szCs w:val="22"/>
          <w:lang w:val="sr-Latn-ME"/>
        </w:rPr>
        <w:tab/>
        <w:t>KLINIČKI PODACI</w:t>
      </w:r>
    </w:p>
    <w:p w14:paraId="57CCC7C4" w14:textId="77777777" w:rsidR="009632D4" w:rsidRPr="007B6A0D" w:rsidRDefault="009632D4" w:rsidP="009632D4">
      <w:pPr>
        <w:tabs>
          <w:tab w:val="left" w:pos="540"/>
          <w:tab w:val="left" w:pos="569"/>
        </w:tabs>
        <w:jc w:val="both"/>
        <w:rPr>
          <w:bCs/>
          <w:sz w:val="22"/>
          <w:szCs w:val="22"/>
          <w:lang w:val="sr-Latn-ME"/>
        </w:rPr>
      </w:pPr>
    </w:p>
    <w:p w14:paraId="6618A203" w14:textId="77777777" w:rsidR="009632D4" w:rsidRPr="007B6A0D" w:rsidRDefault="009632D4" w:rsidP="009632D4">
      <w:pPr>
        <w:tabs>
          <w:tab w:val="left" w:pos="540"/>
          <w:tab w:val="left" w:pos="569"/>
        </w:tabs>
        <w:jc w:val="both"/>
        <w:rPr>
          <w:b/>
          <w:bCs/>
          <w:sz w:val="22"/>
          <w:szCs w:val="22"/>
          <w:lang w:val="sr-Latn-ME"/>
        </w:rPr>
      </w:pPr>
      <w:r w:rsidRPr="007B6A0D">
        <w:rPr>
          <w:b/>
          <w:bCs/>
          <w:sz w:val="22"/>
          <w:szCs w:val="22"/>
          <w:lang w:val="sr-Latn-ME"/>
        </w:rPr>
        <w:t xml:space="preserve">4.1. </w:t>
      </w:r>
      <w:r w:rsidRPr="007B6A0D">
        <w:rPr>
          <w:b/>
          <w:bCs/>
          <w:sz w:val="22"/>
          <w:szCs w:val="22"/>
          <w:lang w:val="sr-Latn-ME"/>
        </w:rPr>
        <w:tab/>
        <w:t>Terapijske indikacije</w:t>
      </w:r>
    </w:p>
    <w:p w14:paraId="5A0C37F0" w14:textId="77777777" w:rsidR="009632D4" w:rsidRPr="007B6A0D" w:rsidRDefault="009632D4" w:rsidP="009632D4">
      <w:pPr>
        <w:tabs>
          <w:tab w:val="left" w:pos="540"/>
          <w:tab w:val="left" w:pos="569"/>
        </w:tabs>
        <w:jc w:val="both"/>
        <w:rPr>
          <w:b/>
          <w:bCs/>
          <w:sz w:val="22"/>
          <w:szCs w:val="22"/>
          <w:lang w:val="sr-Latn-ME"/>
        </w:rPr>
      </w:pPr>
    </w:p>
    <w:p w14:paraId="21CACCC7" w14:textId="77777777" w:rsidR="009632D4" w:rsidRPr="007B6A0D" w:rsidRDefault="009632D4" w:rsidP="009632D4">
      <w:pPr>
        <w:tabs>
          <w:tab w:val="left" w:pos="540"/>
          <w:tab w:val="left" w:pos="569"/>
        </w:tabs>
        <w:jc w:val="both"/>
        <w:rPr>
          <w:sz w:val="22"/>
          <w:szCs w:val="22"/>
          <w:lang w:val="sr-Latn-ME"/>
        </w:rPr>
      </w:pPr>
      <w:r w:rsidRPr="007B6A0D">
        <w:rPr>
          <w:b/>
          <w:bCs/>
          <w:sz w:val="22"/>
          <w:szCs w:val="22"/>
          <w:lang w:val="sr-Latn-ME"/>
        </w:rPr>
        <w:t xml:space="preserve">- </w:t>
      </w:r>
      <w:r w:rsidRPr="007B6A0D">
        <w:rPr>
          <w:sz w:val="22"/>
          <w:szCs w:val="22"/>
          <w:lang w:val="sr-Latn-ME"/>
        </w:rPr>
        <w:t>Za normalizaciju poremećene vaginalne mikrobiote poslije antibiotske terapije bakterijske vaginoze.</w:t>
      </w:r>
    </w:p>
    <w:p w14:paraId="7C1EB8EB" w14:textId="77777777" w:rsidR="009632D4" w:rsidRPr="007B6A0D" w:rsidRDefault="009632D4" w:rsidP="009632D4">
      <w:pPr>
        <w:tabs>
          <w:tab w:val="left" w:pos="540"/>
          <w:tab w:val="left" w:pos="569"/>
        </w:tabs>
        <w:jc w:val="both"/>
        <w:rPr>
          <w:sz w:val="22"/>
          <w:szCs w:val="22"/>
          <w:lang w:val="sr-Latn-ME"/>
        </w:rPr>
      </w:pPr>
      <w:r w:rsidRPr="007B6A0D">
        <w:rPr>
          <w:sz w:val="22"/>
          <w:szCs w:val="22"/>
          <w:lang w:val="sr-Latn-ME"/>
        </w:rPr>
        <w:t>- Za održavanje normalne vaginalne mikrobiote u slučaju ponavljajućih vaginalnih infekcija.</w:t>
      </w:r>
    </w:p>
    <w:p w14:paraId="41A90C47" w14:textId="77777777" w:rsidR="009632D4" w:rsidRPr="007B6A0D" w:rsidRDefault="009632D4" w:rsidP="009632D4">
      <w:pPr>
        <w:tabs>
          <w:tab w:val="left" w:pos="540"/>
          <w:tab w:val="left" w:pos="569"/>
        </w:tabs>
        <w:jc w:val="both"/>
        <w:rPr>
          <w:bCs/>
          <w:sz w:val="22"/>
          <w:szCs w:val="22"/>
          <w:lang w:val="sr-Latn-ME"/>
        </w:rPr>
      </w:pPr>
    </w:p>
    <w:p w14:paraId="0D48D1D8" w14:textId="77777777" w:rsidR="009632D4" w:rsidRPr="007B6A0D" w:rsidRDefault="009632D4" w:rsidP="009632D4">
      <w:pPr>
        <w:tabs>
          <w:tab w:val="left" w:pos="540"/>
          <w:tab w:val="left" w:pos="569"/>
        </w:tabs>
        <w:jc w:val="both"/>
        <w:rPr>
          <w:b/>
          <w:bCs/>
          <w:sz w:val="22"/>
          <w:szCs w:val="22"/>
          <w:lang w:val="sr-Latn-ME"/>
        </w:rPr>
      </w:pPr>
      <w:r w:rsidRPr="007B6A0D">
        <w:rPr>
          <w:b/>
          <w:bCs/>
          <w:sz w:val="22"/>
          <w:szCs w:val="22"/>
          <w:lang w:val="sr-Latn-ME"/>
        </w:rPr>
        <w:t xml:space="preserve">4.2. </w:t>
      </w:r>
      <w:r w:rsidRPr="007B6A0D">
        <w:rPr>
          <w:b/>
          <w:bCs/>
          <w:sz w:val="22"/>
          <w:szCs w:val="22"/>
          <w:lang w:val="sr-Latn-ME"/>
        </w:rPr>
        <w:tab/>
        <w:t>Doziranje i način primjene</w:t>
      </w:r>
    </w:p>
    <w:p w14:paraId="3DA6FAF9" w14:textId="77777777" w:rsidR="009632D4" w:rsidRPr="007B6A0D" w:rsidRDefault="009632D4" w:rsidP="009632D4">
      <w:pPr>
        <w:tabs>
          <w:tab w:val="left" w:pos="540"/>
          <w:tab w:val="left" w:pos="569"/>
        </w:tabs>
        <w:jc w:val="both"/>
        <w:rPr>
          <w:bCs/>
          <w:sz w:val="22"/>
          <w:szCs w:val="22"/>
          <w:lang w:val="sr-Latn-ME"/>
        </w:rPr>
      </w:pPr>
    </w:p>
    <w:p w14:paraId="49F70271" w14:textId="77777777" w:rsidR="009632D4" w:rsidRPr="007B6A0D" w:rsidRDefault="009632D4" w:rsidP="009632D4">
      <w:pPr>
        <w:tabs>
          <w:tab w:val="left" w:pos="540"/>
          <w:tab w:val="left" w:pos="569"/>
        </w:tabs>
        <w:jc w:val="both"/>
        <w:rPr>
          <w:bCs/>
          <w:sz w:val="22"/>
          <w:szCs w:val="22"/>
          <w:u w:val="single"/>
          <w:lang w:val="sr-Latn-ME"/>
        </w:rPr>
      </w:pPr>
      <w:r w:rsidRPr="007B6A0D">
        <w:rPr>
          <w:bCs/>
          <w:sz w:val="22"/>
          <w:szCs w:val="22"/>
          <w:u w:val="single"/>
          <w:lang w:val="sr-Latn-ME"/>
        </w:rPr>
        <w:t>Doziranje</w:t>
      </w:r>
    </w:p>
    <w:p w14:paraId="242576AE"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Odrasli i adolescenti od 12 godina</w:t>
      </w:r>
    </w:p>
    <w:p w14:paraId="4C46AB94"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 Nakon antibiotske terapije bakterijske vaginoze: 1 kapsulu treba ubaciti duboko u vaginu uveče prije spavanja 6 do 8 dana.</w:t>
      </w:r>
    </w:p>
    <w:p w14:paraId="4E3139B6"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 Za održavanje normalne vaginalne mikrobiote u slučaju ponavljajućih vaginalnih infekcija: 1 vaginalna kapsula treba da se ubaci duboko u vaginu uveče prije spavanja 4 do 6 dana.</w:t>
      </w:r>
    </w:p>
    <w:p w14:paraId="517FD900"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 Žene sa menstruacijom treba da počnu sa liječenjem odmah nakon menstruacije.</w:t>
      </w:r>
    </w:p>
    <w:p w14:paraId="30B4C5B2" w14:textId="77777777" w:rsidR="009632D4" w:rsidRPr="007B6A0D" w:rsidRDefault="009632D4" w:rsidP="009632D4">
      <w:pPr>
        <w:tabs>
          <w:tab w:val="left" w:pos="540"/>
          <w:tab w:val="left" w:pos="569"/>
        </w:tabs>
        <w:jc w:val="both"/>
        <w:rPr>
          <w:bCs/>
          <w:sz w:val="22"/>
          <w:szCs w:val="22"/>
          <w:lang w:val="sr-Latn-ME"/>
        </w:rPr>
      </w:pPr>
    </w:p>
    <w:p w14:paraId="2210F856"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Djeca mlađa od 12 godina</w:t>
      </w:r>
    </w:p>
    <w:p w14:paraId="0013B757"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OptiVag forte se ne preporučuje djeci mlađoj od 12 godina.</w:t>
      </w:r>
    </w:p>
    <w:p w14:paraId="0F6D2BA5" w14:textId="77777777" w:rsidR="009632D4" w:rsidRPr="007B6A0D" w:rsidRDefault="009632D4" w:rsidP="009632D4">
      <w:pPr>
        <w:tabs>
          <w:tab w:val="left" w:pos="540"/>
          <w:tab w:val="left" w:pos="569"/>
        </w:tabs>
        <w:jc w:val="both"/>
        <w:rPr>
          <w:bCs/>
          <w:sz w:val="22"/>
          <w:szCs w:val="22"/>
          <w:lang w:val="sr-Latn-ME"/>
        </w:rPr>
      </w:pPr>
    </w:p>
    <w:p w14:paraId="6A3024C5" w14:textId="77777777" w:rsidR="009632D4" w:rsidRPr="007B6A0D" w:rsidRDefault="009632D4" w:rsidP="009632D4">
      <w:pPr>
        <w:tabs>
          <w:tab w:val="left" w:pos="540"/>
          <w:tab w:val="left" w:pos="569"/>
        </w:tabs>
        <w:jc w:val="both"/>
        <w:rPr>
          <w:bCs/>
          <w:sz w:val="22"/>
          <w:szCs w:val="22"/>
          <w:u w:val="single"/>
          <w:lang w:val="sr-Latn-ME"/>
        </w:rPr>
      </w:pPr>
      <w:r w:rsidRPr="007B6A0D">
        <w:rPr>
          <w:bCs/>
          <w:sz w:val="22"/>
          <w:szCs w:val="22"/>
          <w:u w:val="single"/>
          <w:lang w:val="sr-Latn-ME"/>
        </w:rPr>
        <w:t>Način primjene</w:t>
      </w:r>
    </w:p>
    <w:p w14:paraId="53FF7A2B"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Za vaginalnu upotrebu.</w:t>
      </w:r>
    </w:p>
    <w:p w14:paraId="0AFE9AC4"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Kapsula se mora staviti što je moguće dublje u vaginu jednim prstom.</w:t>
      </w:r>
    </w:p>
    <w:p w14:paraId="64840E31"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Ruke se moraju dobro oprati prije ubacivanja kapsula u vaginu.</w:t>
      </w:r>
    </w:p>
    <w:p w14:paraId="39216876" w14:textId="77777777" w:rsidR="009632D4" w:rsidRPr="007B6A0D" w:rsidRDefault="009632D4" w:rsidP="009632D4">
      <w:pPr>
        <w:tabs>
          <w:tab w:val="left" w:pos="540"/>
          <w:tab w:val="left" w:pos="569"/>
        </w:tabs>
        <w:jc w:val="both"/>
        <w:rPr>
          <w:bCs/>
          <w:sz w:val="22"/>
          <w:szCs w:val="22"/>
          <w:lang w:val="sr-Latn-ME"/>
        </w:rPr>
      </w:pPr>
    </w:p>
    <w:p w14:paraId="51B1379B" w14:textId="77777777" w:rsidR="009632D4" w:rsidRPr="007B6A0D" w:rsidRDefault="009632D4" w:rsidP="009632D4">
      <w:pPr>
        <w:tabs>
          <w:tab w:val="left" w:pos="540"/>
          <w:tab w:val="left" w:pos="569"/>
        </w:tabs>
        <w:jc w:val="both"/>
        <w:rPr>
          <w:b/>
          <w:bCs/>
          <w:sz w:val="22"/>
          <w:szCs w:val="22"/>
          <w:lang w:val="sr-Latn-ME"/>
        </w:rPr>
      </w:pPr>
      <w:r w:rsidRPr="007B6A0D">
        <w:rPr>
          <w:b/>
          <w:bCs/>
          <w:sz w:val="22"/>
          <w:szCs w:val="22"/>
          <w:lang w:val="sr-Latn-ME"/>
        </w:rPr>
        <w:t xml:space="preserve">4.3. </w:t>
      </w:r>
      <w:r w:rsidRPr="007B6A0D">
        <w:rPr>
          <w:b/>
          <w:bCs/>
          <w:sz w:val="22"/>
          <w:szCs w:val="22"/>
          <w:lang w:val="sr-Latn-ME"/>
        </w:rPr>
        <w:tab/>
        <w:t>Kontraindikacije</w:t>
      </w:r>
    </w:p>
    <w:p w14:paraId="16AF0CC1" w14:textId="77777777" w:rsidR="009632D4" w:rsidRPr="007B6A0D" w:rsidRDefault="009632D4" w:rsidP="009632D4">
      <w:pPr>
        <w:tabs>
          <w:tab w:val="left" w:pos="540"/>
          <w:tab w:val="left" w:pos="569"/>
        </w:tabs>
        <w:jc w:val="both"/>
        <w:rPr>
          <w:bCs/>
          <w:sz w:val="22"/>
          <w:szCs w:val="22"/>
          <w:lang w:val="sr-Latn-ME"/>
        </w:rPr>
      </w:pPr>
    </w:p>
    <w:p w14:paraId="5488FA9D" w14:textId="77777777" w:rsidR="009632D4" w:rsidRPr="007B6A0D" w:rsidRDefault="009632D4" w:rsidP="009632D4">
      <w:pPr>
        <w:tabs>
          <w:tab w:val="left" w:pos="540"/>
          <w:tab w:val="left" w:pos="569"/>
        </w:tabs>
        <w:jc w:val="both"/>
        <w:rPr>
          <w:b/>
          <w:bCs/>
          <w:sz w:val="22"/>
          <w:szCs w:val="22"/>
          <w:lang w:val="sr-Latn-ME"/>
        </w:rPr>
      </w:pPr>
      <w:r w:rsidRPr="007B6A0D">
        <w:rPr>
          <w:bCs/>
          <w:sz w:val="22"/>
          <w:szCs w:val="22"/>
          <w:lang w:val="sr-Latn-ME"/>
        </w:rPr>
        <w:t>Preosjetljivost na laktobacile (bakterije mliječne kiseline kao što su Lactobacillus gasseri ili Lactobacillus rhamnosus) ili bilo koji od drugih sastojaka navedenih u dijelu 6.1.</w:t>
      </w:r>
    </w:p>
    <w:p w14:paraId="26034336" w14:textId="77777777" w:rsidR="009632D4" w:rsidRPr="007B6A0D" w:rsidRDefault="009632D4" w:rsidP="009632D4">
      <w:pPr>
        <w:tabs>
          <w:tab w:val="left" w:pos="540"/>
          <w:tab w:val="left" w:pos="569"/>
        </w:tabs>
        <w:jc w:val="both"/>
        <w:rPr>
          <w:b/>
          <w:bCs/>
          <w:sz w:val="22"/>
          <w:szCs w:val="22"/>
          <w:lang w:val="sr-Latn-ME"/>
        </w:rPr>
      </w:pPr>
    </w:p>
    <w:p w14:paraId="663630DA" w14:textId="77777777" w:rsidR="009632D4" w:rsidRPr="007B6A0D" w:rsidRDefault="009632D4" w:rsidP="009632D4">
      <w:pPr>
        <w:tabs>
          <w:tab w:val="left" w:pos="540"/>
          <w:tab w:val="left" w:pos="569"/>
        </w:tabs>
        <w:jc w:val="both"/>
        <w:rPr>
          <w:b/>
          <w:bCs/>
          <w:sz w:val="22"/>
          <w:szCs w:val="22"/>
          <w:lang w:val="sr-Latn-ME"/>
        </w:rPr>
      </w:pPr>
      <w:r w:rsidRPr="007B6A0D">
        <w:rPr>
          <w:b/>
          <w:bCs/>
          <w:sz w:val="22"/>
          <w:szCs w:val="22"/>
          <w:lang w:val="sr-Latn-ME"/>
        </w:rPr>
        <w:lastRenderedPageBreak/>
        <w:t xml:space="preserve">4.4. </w:t>
      </w:r>
      <w:r w:rsidRPr="007B6A0D">
        <w:rPr>
          <w:b/>
          <w:bCs/>
          <w:sz w:val="22"/>
          <w:szCs w:val="22"/>
          <w:lang w:val="sr-Latn-ME"/>
        </w:rPr>
        <w:tab/>
        <w:t>Posebna upozorenja i mjere opreza pri upotrebi lijeka</w:t>
      </w:r>
    </w:p>
    <w:p w14:paraId="47FD0AEA" w14:textId="77777777" w:rsidR="009632D4" w:rsidRPr="007B6A0D" w:rsidRDefault="009632D4" w:rsidP="009632D4">
      <w:pPr>
        <w:tabs>
          <w:tab w:val="left" w:pos="540"/>
          <w:tab w:val="left" w:pos="569"/>
        </w:tabs>
        <w:jc w:val="both"/>
        <w:rPr>
          <w:bCs/>
          <w:sz w:val="22"/>
          <w:szCs w:val="22"/>
          <w:lang w:val="sr-Latn-ME"/>
        </w:rPr>
      </w:pPr>
    </w:p>
    <w:p w14:paraId="5198862D" w14:textId="77777777" w:rsidR="009632D4" w:rsidRPr="007B6A0D" w:rsidRDefault="009632D4" w:rsidP="009632D4">
      <w:pPr>
        <w:tabs>
          <w:tab w:val="left" w:pos="540"/>
          <w:tab w:val="left" w:pos="569"/>
        </w:tabs>
        <w:jc w:val="both"/>
        <w:rPr>
          <w:sz w:val="22"/>
          <w:szCs w:val="22"/>
          <w:lang w:val="sr-Latn-ME"/>
        </w:rPr>
      </w:pPr>
      <w:r w:rsidRPr="007B6A0D">
        <w:rPr>
          <w:sz w:val="22"/>
          <w:szCs w:val="22"/>
          <w:lang w:val="sr-Latn-ME"/>
        </w:rPr>
        <w:t>Pacijentkinji treba skrenuti pažnju da se konsultuje sa svojim ljekarom ako se simptomi ne povuku ili pogoršaju u roku od nedelju dana.</w:t>
      </w:r>
    </w:p>
    <w:p w14:paraId="63605E03" w14:textId="4721B5E1" w:rsidR="009632D4" w:rsidRPr="007B6A0D" w:rsidRDefault="009632D4" w:rsidP="009632D4">
      <w:pPr>
        <w:tabs>
          <w:tab w:val="left" w:pos="540"/>
          <w:tab w:val="left" w:pos="569"/>
        </w:tabs>
        <w:jc w:val="both"/>
        <w:rPr>
          <w:sz w:val="22"/>
          <w:szCs w:val="22"/>
          <w:lang w:val="sr-Latn-ME"/>
        </w:rPr>
      </w:pPr>
      <w:r w:rsidRPr="007B6A0D">
        <w:rPr>
          <w:sz w:val="22"/>
          <w:szCs w:val="22"/>
          <w:lang w:val="sr-Latn-ME"/>
        </w:rPr>
        <w:t>OptiVag ne treba koristiti tokom menstruacije.</w:t>
      </w:r>
    </w:p>
    <w:p w14:paraId="030387FD" w14:textId="77777777" w:rsidR="009632D4" w:rsidRPr="007B6A0D" w:rsidRDefault="009632D4" w:rsidP="009632D4">
      <w:pPr>
        <w:tabs>
          <w:tab w:val="left" w:pos="540"/>
          <w:tab w:val="left" w:pos="569"/>
        </w:tabs>
        <w:jc w:val="both"/>
        <w:rPr>
          <w:bCs/>
          <w:sz w:val="22"/>
          <w:szCs w:val="22"/>
          <w:lang w:val="sr-Latn-ME"/>
        </w:rPr>
      </w:pPr>
    </w:p>
    <w:p w14:paraId="3984A1CB" w14:textId="77777777" w:rsidR="009632D4" w:rsidRPr="007B6A0D" w:rsidRDefault="009632D4" w:rsidP="009632D4">
      <w:pPr>
        <w:tabs>
          <w:tab w:val="left" w:pos="540"/>
          <w:tab w:val="left" w:pos="569"/>
        </w:tabs>
        <w:jc w:val="both"/>
        <w:rPr>
          <w:b/>
          <w:bCs/>
          <w:sz w:val="22"/>
          <w:szCs w:val="22"/>
          <w:lang w:val="sr-Latn-ME"/>
        </w:rPr>
      </w:pPr>
      <w:r w:rsidRPr="007B6A0D">
        <w:rPr>
          <w:b/>
          <w:bCs/>
          <w:sz w:val="22"/>
          <w:szCs w:val="22"/>
          <w:lang w:val="sr-Latn-ME"/>
        </w:rPr>
        <w:t>4.5.</w:t>
      </w:r>
      <w:r w:rsidRPr="007B6A0D">
        <w:rPr>
          <w:b/>
          <w:bCs/>
          <w:sz w:val="22"/>
          <w:szCs w:val="22"/>
          <w:lang w:val="sr-Latn-ME"/>
        </w:rPr>
        <w:tab/>
        <w:t>Interakcije sa drugim ljekovima i druge vrste interakcija</w:t>
      </w:r>
    </w:p>
    <w:p w14:paraId="303FBB05" w14:textId="77777777" w:rsidR="009632D4" w:rsidRPr="007B6A0D" w:rsidRDefault="009632D4" w:rsidP="009632D4">
      <w:pPr>
        <w:tabs>
          <w:tab w:val="left" w:pos="540"/>
          <w:tab w:val="left" w:pos="569"/>
        </w:tabs>
        <w:jc w:val="both"/>
        <w:rPr>
          <w:bCs/>
          <w:sz w:val="22"/>
          <w:szCs w:val="22"/>
          <w:lang w:val="sr-Latn-ME"/>
        </w:rPr>
      </w:pPr>
    </w:p>
    <w:p w14:paraId="17F68A3B"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Nisu sprovedene studije interakcije. Do sada nisu poznate interakcije sa drugim ljekovima.</w:t>
      </w:r>
    </w:p>
    <w:p w14:paraId="6821C3FC"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OptiVag forte ne treba koristiti zajedno sa kondomima ili drugim lokalnim metodama kontracepcije (npr. dijafragma), jer se ne može isključiti smanjenje funkcionalnosti. Tokom liječenja ne smiju se vršiti vaginalne irigacije antiseptičkim preparatima.</w:t>
      </w:r>
    </w:p>
    <w:p w14:paraId="7268907B" w14:textId="77777777" w:rsidR="009632D4" w:rsidRPr="007B6A0D" w:rsidRDefault="009632D4" w:rsidP="009632D4">
      <w:pPr>
        <w:tabs>
          <w:tab w:val="left" w:pos="540"/>
          <w:tab w:val="left" w:pos="569"/>
        </w:tabs>
        <w:jc w:val="both"/>
        <w:rPr>
          <w:bCs/>
          <w:sz w:val="22"/>
          <w:szCs w:val="22"/>
          <w:lang w:val="sr-Latn-ME"/>
        </w:rPr>
      </w:pPr>
    </w:p>
    <w:p w14:paraId="307BBB24" w14:textId="77777777" w:rsidR="009632D4" w:rsidRPr="007B6A0D" w:rsidRDefault="009632D4" w:rsidP="009632D4">
      <w:pPr>
        <w:tabs>
          <w:tab w:val="left" w:pos="540"/>
          <w:tab w:val="left" w:pos="569"/>
        </w:tabs>
        <w:jc w:val="both"/>
        <w:rPr>
          <w:b/>
          <w:sz w:val="22"/>
          <w:szCs w:val="22"/>
          <w:lang w:val="sr-Latn-ME"/>
        </w:rPr>
      </w:pPr>
      <w:r w:rsidRPr="007B6A0D">
        <w:rPr>
          <w:b/>
          <w:bCs/>
          <w:sz w:val="22"/>
          <w:szCs w:val="22"/>
          <w:lang w:val="sr-Latn-ME"/>
        </w:rPr>
        <w:t xml:space="preserve">4.6. </w:t>
      </w:r>
      <w:r w:rsidRPr="007B6A0D">
        <w:rPr>
          <w:b/>
          <w:bCs/>
          <w:sz w:val="22"/>
          <w:szCs w:val="22"/>
          <w:lang w:val="sr-Latn-ME"/>
        </w:rPr>
        <w:tab/>
      </w:r>
      <w:r w:rsidRPr="007B6A0D">
        <w:rPr>
          <w:b/>
          <w:sz w:val="22"/>
          <w:szCs w:val="22"/>
          <w:lang w:val="sr-Latn-ME"/>
        </w:rPr>
        <w:t>Plodnost, trudnoća i dojenje</w:t>
      </w:r>
    </w:p>
    <w:p w14:paraId="15C722AE" w14:textId="77777777" w:rsidR="009632D4" w:rsidRPr="007B6A0D" w:rsidRDefault="009632D4" w:rsidP="009632D4">
      <w:pPr>
        <w:tabs>
          <w:tab w:val="left" w:pos="540"/>
          <w:tab w:val="left" w:pos="569"/>
        </w:tabs>
        <w:jc w:val="both"/>
        <w:rPr>
          <w:sz w:val="22"/>
          <w:szCs w:val="22"/>
          <w:u w:val="single"/>
          <w:lang w:val="sr-Latn-ME"/>
        </w:rPr>
      </w:pPr>
    </w:p>
    <w:p w14:paraId="138A3572" w14:textId="77777777" w:rsidR="009632D4" w:rsidRPr="007B6A0D" w:rsidRDefault="009632D4" w:rsidP="009632D4">
      <w:pPr>
        <w:tabs>
          <w:tab w:val="left" w:pos="540"/>
          <w:tab w:val="left" w:pos="569"/>
        </w:tabs>
        <w:jc w:val="both"/>
        <w:rPr>
          <w:sz w:val="22"/>
          <w:szCs w:val="22"/>
          <w:lang w:val="sr-Latn-ME"/>
        </w:rPr>
      </w:pPr>
      <w:r w:rsidRPr="007B6A0D">
        <w:rPr>
          <w:sz w:val="22"/>
          <w:szCs w:val="22"/>
          <w:lang w:val="sr-Latn-ME"/>
        </w:rPr>
        <w:t>Lijek se takođe može koristiti tokom trudnoće i dojenja.</w:t>
      </w:r>
    </w:p>
    <w:p w14:paraId="38310DC9" w14:textId="77777777" w:rsidR="009632D4" w:rsidRPr="007B6A0D" w:rsidRDefault="009632D4" w:rsidP="009632D4">
      <w:pPr>
        <w:tabs>
          <w:tab w:val="left" w:pos="540"/>
          <w:tab w:val="left" w:pos="569"/>
        </w:tabs>
        <w:jc w:val="both"/>
        <w:rPr>
          <w:sz w:val="22"/>
          <w:szCs w:val="22"/>
          <w:lang w:val="sr-Latn-ME"/>
        </w:rPr>
      </w:pPr>
      <w:r w:rsidRPr="007B6A0D">
        <w:rPr>
          <w:sz w:val="22"/>
          <w:szCs w:val="22"/>
          <w:lang w:val="sr-Latn-ME"/>
        </w:rPr>
        <w:t>Nije poznato dejstvo lijeka na plodnost.</w:t>
      </w:r>
    </w:p>
    <w:p w14:paraId="4CEABAC6" w14:textId="77777777" w:rsidR="009632D4" w:rsidRPr="007B6A0D" w:rsidRDefault="009632D4" w:rsidP="009632D4">
      <w:pPr>
        <w:tabs>
          <w:tab w:val="left" w:pos="540"/>
          <w:tab w:val="left" w:pos="569"/>
        </w:tabs>
        <w:jc w:val="both"/>
        <w:rPr>
          <w:b/>
          <w:bCs/>
          <w:sz w:val="22"/>
          <w:szCs w:val="22"/>
          <w:lang w:val="sr-Latn-ME"/>
        </w:rPr>
      </w:pPr>
    </w:p>
    <w:p w14:paraId="640C2734" w14:textId="77777777" w:rsidR="009632D4" w:rsidRPr="007B6A0D" w:rsidRDefault="009632D4" w:rsidP="009632D4">
      <w:pPr>
        <w:tabs>
          <w:tab w:val="left" w:pos="540"/>
          <w:tab w:val="left" w:pos="569"/>
        </w:tabs>
        <w:ind w:left="540" w:hanging="540"/>
        <w:jc w:val="both"/>
        <w:rPr>
          <w:b/>
          <w:bCs/>
          <w:sz w:val="22"/>
          <w:szCs w:val="22"/>
          <w:lang w:val="sr-Latn-ME"/>
        </w:rPr>
      </w:pPr>
      <w:r w:rsidRPr="007B6A0D">
        <w:rPr>
          <w:b/>
          <w:bCs/>
          <w:sz w:val="22"/>
          <w:szCs w:val="22"/>
          <w:lang w:val="sr-Latn-ME"/>
        </w:rPr>
        <w:t xml:space="preserve">4.7. </w:t>
      </w:r>
      <w:r w:rsidRPr="007B6A0D">
        <w:rPr>
          <w:b/>
          <w:bCs/>
          <w:sz w:val="22"/>
          <w:szCs w:val="22"/>
          <w:lang w:val="sr-Latn-ME"/>
        </w:rPr>
        <w:tab/>
        <w:t>Uticaj na sposobnost upravljanja vozilima i rukovanje mašinama</w:t>
      </w:r>
    </w:p>
    <w:p w14:paraId="4148D799" w14:textId="77777777" w:rsidR="009632D4" w:rsidRPr="007B6A0D" w:rsidRDefault="009632D4" w:rsidP="009632D4">
      <w:pPr>
        <w:tabs>
          <w:tab w:val="left" w:pos="540"/>
          <w:tab w:val="left" w:pos="569"/>
        </w:tabs>
        <w:jc w:val="both"/>
        <w:rPr>
          <w:b/>
          <w:bCs/>
          <w:sz w:val="22"/>
          <w:szCs w:val="22"/>
          <w:lang w:val="sr-Latn-ME"/>
        </w:rPr>
      </w:pPr>
    </w:p>
    <w:p w14:paraId="2283DD07" w14:textId="77777777" w:rsidR="009632D4" w:rsidRPr="007B6A0D" w:rsidRDefault="009632D4" w:rsidP="009632D4">
      <w:pPr>
        <w:tabs>
          <w:tab w:val="left" w:pos="540"/>
          <w:tab w:val="left" w:pos="569"/>
        </w:tabs>
        <w:jc w:val="both"/>
        <w:rPr>
          <w:sz w:val="22"/>
          <w:szCs w:val="22"/>
          <w:lang w:val="sr-Latn-ME"/>
        </w:rPr>
      </w:pPr>
      <w:r w:rsidRPr="007B6A0D">
        <w:rPr>
          <w:sz w:val="22"/>
          <w:szCs w:val="22"/>
          <w:lang w:val="sr-Latn-ME"/>
        </w:rPr>
        <w:t>OptiVag forte nema ili ima zanemarljiv uticaj na sposobnost upravljanja vozilima i rukovanja mašinama.</w:t>
      </w:r>
    </w:p>
    <w:p w14:paraId="37C32438" w14:textId="77777777" w:rsidR="009632D4" w:rsidRPr="007B6A0D" w:rsidRDefault="009632D4" w:rsidP="009632D4">
      <w:pPr>
        <w:tabs>
          <w:tab w:val="left" w:pos="540"/>
          <w:tab w:val="left" w:pos="569"/>
        </w:tabs>
        <w:jc w:val="both"/>
        <w:rPr>
          <w:b/>
          <w:bCs/>
          <w:sz w:val="22"/>
          <w:szCs w:val="22"/>
          <w:lang w:val="sr-Latn-ME"/>
        </w:rPr>
      </w:pPr>
    </w:p>
    <w:p w14:paraId="5451478B" w14:textId="77777777" w:rsidR="009632D4" w:rsidRPr="007B6A0D" w:rsidRDefault="009632D4" w:rsidP="009632D4">
      <w:pPr>
        <w:tabs>
          <w:tab w:val="left" w:pos="540"/>
          <w:tab w:val="left" w:pos="569"/>
        </w:tabs>
        <w:jc w:val="both"/>
        <w:rPr>
          <w:b/>
          <w:bCs/>
          <w:sz w:val="22"/>
          <w:szCs w:val="22"/>
          <w:lang w:val="sr-Latn-ME"/>
        </w:rPr>
      </w:pPr>
      <w:r w:rsidRPr="007B6A0D">
        <w:rPr>
          <w:b/>
          <w:bCs/>
          <w:sz w:val="22"/>
          <w:szCs w:val="22"/>
          <w:lang w:val="sr-Latn-ME"/>
        </w:rPr>
        <w:t xml:space="preserve">4.8. </w:t>
      </w:r>
      <w:r w:rsidRPr="007B6A0D">
        <w:rPr>
          <w:b/>
          <w:bCs/>
          <w:sz w:val="22"/>
          <w:szCs w:val="22"/>
          <w:lang w:val="sr-Latn-ME"/>
        </w:rPr>
        <w:tab/>
        <w:t>Neželjena dejstva</w:t>
      </w:r>
    </w:p>
    <w:p w14:paraId="4D32791C" w14:textId="77777777" w:rsidR="009632D4" w:rsidRPr="007B6A0D" w:rsidRDefault="009632D4" w:rsidP="009632D4">
      <w:pPr>
        <w:tabs>
          <w:tab w:val="left" w:pos="540"/>
          <w:tab w:val="left" w:pos="569"/>
        </w:tabs>
        <w:jc w:val="both"/>
        <w:rPr>
          <w:b/>
          <w:bCs/>
          <w:sz w:val="22"/>
          <w:szCs w:val="22"/>
          <w:lang w:val="sr-Latn-ME"/>
        </w:rPr>
      </w:pPr>
    </w:p>
    <w:p w14:paraId="245D0A4E" w14:textId="77777777" w:rsidR="009632D4" w:rsidRPr="007B6A0D" w:rsidRDefault="009632D4" w:rsidP="009632D4">
      <w:pPr>
        <w:tabs>
          <w:tab w:val="left" w:pos="540"/>
          <w:tab w:val="left" w:pos="569"/>
        </w:tabs>
        <w:jc w:val="both"/>
        <w:rPr>
          <w:sz w:val="22"/>
          <w:szCs w:val="22"/>
          <w:lang w:val="sr-Latn-ME"/>
        </w:rPr>
      </w:pPr>
      <w:r w:rsidRPr="007B6A0D">
        <w:rPr>
          <w:sz w:val="22"/>
          <w:szCs w:val="22"/>
          <w:lang w:val="sr-Latn-ME"/>
        </w:rPr>
        <w:t>Rezime bezbjedonosnog profila</w:t>
      </w:r>
    </w:p>
    <w:p w14:paraId="206111BA" w14:textId="77777777" w:rsidR="009632D4" w:rsidRPr="007B6A0D" w:rsidRDefault="009632D4" w:rsidP="009632D4">
      <w:pPr>
        <w:tabs>
          <w:tab w:val="left" w:pos="540"/>
          <w:tab w:val="left" w:pos="569"/>
        </w:tabs>
        <w:jc w:val="both"/>
        <w:rPr>
          <w:sz w:val="22"/>
          <w:szCs w:val="22"/>
          <w:lang w:val="sr-Latn-ME"/>
        </w:rPr>
      </w:pPr>
      <w:r w:rsidRPr="007B6A0D">
        <w:rPr>
          <w:sz w:val="22"/>
          <w:szCs w:val="22"/>
          <w:lang w:val="sr-Latn-ME"/>
        </w:rPr>
        <w:t>Moguće je da se tokom upotrebe mogu javiti lokalne reakcije kože kao što su peckanje, svrab i crvenilo u intimnoj zoni. U ovom slučaju, lijek se više ne smije koristiti. Može biti i blagi vaginalni iscjedak (pražnjenje komponenti kapsule), koji je bezopasan.</w:t>
      </w:r>
    </w:p>
    <w:p w14:paraId="46F1D9AC" w14:textId="77777777" w:rsidR="009632D4" w:rsidRPr="007B6A0D" w:rsidRDefault="009632D4" w:rsidP="009632D4">
      <w:pPr>
        <w:tabs>
          <w:tab w:val="left" w:pos="540"/>
          <w:tab w:val="left" w:pos="569"/>
        </w:tabs>
        <w:jc w:val="both"/>
        <w:rPr>
          <w:sz w:val="22"/>
          <w:szCs w:val="22"/>
          <w:lang w:val="sr-Latn-ME"/>
        </w:rPr>
      </w:pPr>
    </w:p>
    <w:p w14:paraId="473871CD" w14:textId="77777777" w:rsidR="009632D4" w:rsidRPr="007B6A0D" w:rsidRDefault="009632D4" w:rsidP="009632D4">
      <w:pPr>
        <w:tabs>
          <w:tab w:val="left" w:pos="540"/>
          <w:tab w:val="left" w:pos="569"/>
        </w:tabs>
        <w:jc w:val="both"/>
        <w:rPr>
          <w:sz w:val="22"/>
          <w:szCs w:val="22"/>
          <w:lang w:val="sr-Latn-ME"/>
        </w:rPr>
      </w:pPr>
      <w:r w:rsidRPr="007B6A0D">
        <w:rPr>
          <w:sz w:val="22"/>
          <w:szCs w:val="22"/>
          <w:lang w:val="sr-Latn-ME"/>
        </w:rPr>
        <w:t>Frekvencije su definisane korišćenjem sljedeće konvencije:</w:t>
      </w:r>
    </w:p>
    <w:p w14:paraId="5B72A8E7" w14:textId="77777777" w:rsidR="009632D4" w:rsidRPr="007B6A0D" w:rsidRDefault="009632D4" w:rsidP="009632D4">
      <w:pPr>
        <w:tabs>
          <w:tab w:val="left" w:pos="540"/>
          <w:tab w:val="left" w:pos="569"/>
        </w:tabs>
        <w:jc w:val="both"/>
        <w:rPr>
          <w:sz w:val="22"/>
          <w:szCs w:val="22"/>
          <w:lang w:val="sr-Latn-ME"/>
        </w:rPr>
      </w:pPr>
      <w:r w:rsidRPr="007B6A0D">
        <w:rPr>
          <w:sz w:val="22"/>
          <w:szCs w:val="22"/>
          <w:lang w:val="sr-Latn-ME"/>
        </w:rPr>
        <w:t>veoma često (≥ 1/10)</w:t>
      </w:r>
    </w:p>
    <w:p w14:paraId="58C6812E" w14:textId="77777777" w:rsidR="009632D4" w:rsidRPr="007B6A0D" w:rsidRDefault="009632D4" w:rsidP="009632D4">
      <w:pPr>
        <w:tabs>
          <w:tab w:val="left" w:pos="540"/>
          <w:tab w:val="left" w:pos="569"/>
        </w:tabs>
        <w:jc w:val="both"/>
        <w:rPr>
          <w:sz w:val="22"/>
          <w:szCs w:val="22"/>
          <w:lang w:val="sr-Latn-ME"/>
        </w:rPr>
      </w:pPr>
      <w:r w:rsidRPr="007B6A0D">
        <w:rPr>
          <w:sz w:val="22"/>
          <w:szCs w:val="22"/>
          <w:lang w:val="sr-Latn-ME"/>
        </w:rPr>
        <w:t>uobičajeno (≥ 1/100, &lt; 1/10)</w:t>
      </w:r>
    </w:p>
    <w:p w14:paraId="5256A4B1" w14:textId="77777777" w:rsidR="009632D4" w:rsidRPr="007B6A0D" w:rsidRDefault="009632D4" w:rsidP="009632D4">
      <w:pPr>
        <w:tabs>
          <w:tab w:val="left" w:pos="540"/>
          <w:tab w:val="left" w:pos="569"/>
        </w:tabs>
        <w:jc w:val="both"/>
        <w:rPr>
          <w:sz w:val="22"/>
          <w:szCs w:val="22"/>
          <w:lang w:val="sr-Latn-ME"/>
        </w:rPr>
      </w:pPr>
      <w:r w:rsidRPr="007B6A0D">
        <w:rPr>
          <w:sz w:val="22"/>
          <w:szCs w:val="22"/>
          <w:lang w:val="sr-Latn-ME"/>
        </w:rPr>
        <w:t>neuobičajeno (≥ 1/1.000, &lt; 1/100)</w:t>
      </w:r>
    </w:p>
    <w:p w14:paraId="60F8F21D" w14:textId="77777777" w:rsidR="009632D4" w:rsidRPr="007B6A0D" w:rsidRDefault="009632D4" w:rsidP="009632D4">
      <w:pPr>
        <w:tabs>
          <w:tab w:val="left" w:pos="540"/>
          <w:tab w:val="left" w:pos="569"/>
        </w:tabs>
        <w:jc w:val="both"/>
        <w:rPr>
          <w:sz w:val="22"/>
          <w:szCs w:val="22"/>
          <w:lang w:val="sr-Latn-ME"/>
        </w:rPr>
      </w:pPr>
      <w:r w:rsidRPr="007B6A0D">
        <w:rPr>
          <w:sz w:val="22"/>
          <w:szCs w:val="22"/>
          <w:lang w:val="sr-Latn-ME"/>
        </w:rPr>
        <w:t>rijetko (≥ 1/10.000, &lt; 1/1.000)</w:t>
      </w:r>
    </w:p>
    <w:p w14:paraId="496D3E3E" w14:textId="77777777" w:rsidR="009632D4" w:rsidRPr="007B6A0D" w:rsidRDefault="009632D4" w:rsidP="009632D4">
      <w:pPr>
        <w:tabs>
          <w:tab w:val="left" w:pos="540"/>
          <w:tab w:val="left" w:pos="569"/>
        </w:tabs>
        <w:jc w:val="both"/>
        <w:rPr>
          <w:sz w:val="22"/>
          <w:szCs w:val="22"/>
          <w:lang w:val="sr-Latn-ME"/>
        </w:rPr>
      </w:pPr>
      <w:r w:rsidRPr="007B6A0D">
        <w:rPr>
          <w:sz w:val="22"/>
          <w:szCs w:val="22"/>
          <w:lang w:val="sr-Latn-ME"/>
        </w:rPr>
        <w:t>veoma rijetko (&lt; 1/10.000)</w:t>
      </w:r>
    </w:p>
    <w:p w14:paraId="7EF9A617" w14:textId="77777777" w:rsidR="009632D4" w:rsidRPr="007B6A0D" w:rsidRDefault="009632D4" w:rsidP="009632D4">
      <w:pPr>
        <w:tabs>
          <w:tab w:val="left" w:pos="540"/>
          <w:tab w:val="left" w:pos="569"/>
        </w:tabs>
        <w:jc w:val="both"/>
        <w:rPr>
          <w:sz w:val="22"/>
          <w:szCs w:val="22"/>
          <w:lang w:val="sr-Latn-ME"/>
        </w:rPr>
      </w:pPr>
      <w:r w:rsidRPr="007B6A0D">
        <w:rPr>
          <w:sz w:val="22"/>
          <w:szCs w:val="22"/>
          <w:lang w:val="sr-Latn-ME"/>
        </w:rPr>
        <w:t>nije poznato (ne može se procijeniti iz dostupnih podataka).</w:t>
      </w:r>
    </w:p>
    <w:p w14:paraId="4A65AAD4" w14:textId="77777777" w:rsidR="009632D4" w:rsidRPr="007B6A0D" w:rsidRDefault="009632D4" w:rsidP="009632D4">
      <w:pPr>
        <w:tabs>
          <w:tab w:val="left" w:pos="540"/>
          <w:tab w:val="left" w:pos="569"/>
        </w:tabs>
        <w:jc w:val="both"/>
        <w:rPr>
          <w:sz w:val="22"/>
          <w:szCs w:val="22"/>
          <w:lang w:val="sr-Latn-ME"/>
        </w:rPr>
      </w:pPr>
    </w:p>
    <w:p w14:paraId="39576534" w14:textId="77777777" w:rsidR="009632D4" w:rsidRPr="007B6A0D" w:rsidRDefault="009632D4" w:rsidP="009632D4">
      <w:pPr>
        <w:tabs>
          <w:tab w:val="left" w:pos="540"/>
          <w:tab w:val="left" w:pos="569"/>
        </w:tabs>
        <w:jc w:val="both"/>
        <w:rPr>
          <w:sz w:val="22"/>
          <w:szCs w:val="22"/>
          <w:lang w:val="sr-Latn-ME"/>
        </w:rPr>
      </w:pPr>
      <w:r w:rsidRPr="007B6A0D">
        <w:rPr>
          <w:sz w:val="22"/>
          <w:szCs w:val="22"/>
          <w:lang w:val="sr-Latn-ME"/>
        </w:rPr>
        <w:t>Poremećaji reproduktivnog sistema i dojke</w:t>
      </w:r>
    </w:p>
    <w:p w14:paraId="68D23BBA" w14:textId="77777777" w:rsidR="009632D4" w:rsidRPr="007B6A0D" w:rsidRDefault="009632D4" w:rsidP="009632D4">
      <w:pPr>
        <w:tabs>
          <w:tab w:val="left" w:pos="540"/>
          <w:tab w:val="left" w:pos="569"/>
        </w:tabs>
        <w:jc w:val="both"/>
        <w:rPr>
          <w:sz w:val="22"/>
          <w:szCs w:val="22"/>
          <w:lang w:val="sr-Latn-ME"/>
        </w:rPr>
      </w:pPr>
      <w:r w:rsidRPr="007B6A0D">
        <w:rPr>
          <w:sz w:val="22"/>
          <w:szCs w:val="22"/>
          <w:lang w:val="sr-Latn-ME"/>
        </w:rPr>
        <w:t>Učestalost: Nije poznato (učestalost se ne može procijeniti na osnovu dostupnih podataka):</w:t>
      </w:r>
    </w:p>
    <w:p w14:paraId="644A457B" w14:textId="77777777" w:rsidR="009632D4" w:rsidRPr="007B6A0D" w:rsidRDefault="009632D4" w:rsidP="009632D4">
      <w:pPr>
        <w:tabs>
          <w:tab w:val="left" w:pos="540"/>
          <w:tab w:val="left" w:pos="569"/>
        </w:tabs>
        <w:jc w:val="both"/>
        <w:rPr>
          <w:sz w:val="22"/>
          <w:szCs w:val="22"/>
          <w:lang w:val="sr-Latn-ME"/>
        </w:rPr>
      </w:pPr>
      <w:r w:rsidRPr="007B6A0D">
        <w:rPr>
          <w:sz w:val="22"/>
          <w:szCs w:val="22"/>
          <w:lang w:val="sr-Latn-ME"/>
        </w:rPr>
        <w:t>Peckanje, svrab ili crvenilo u genitalnom području, vaginalni iscjedak.</w:t>
      </w:r>
    </w:p>
    <w:p w14:paraId="105863A4" w14:textId="77777777" w:rsidR="009632D4" w:rsidRPr="007B6A0D" w:rsidRDefault="009632D4" w:rsidP="009632D4">
      <w:pPr>
        <w:tabs>
          <w:tab w:val="left" w:pos="540"/>
          <w:tab w:val="left" w:pos="569"/>
        </w:tabs>
        <w:jc w:val="both"/>
        <w:rPr>
          <w:sz w:val="22"/>
          <w:szCs w:val="22"/>
          <w:lang w:val="sr-Latn-ME"/>
        </w:rPr>
      </w:pPr>
      <w:r w:rsidRPr="007B6A0D">
        <w:rPr>
          <w:sz w:val="22"/>
          <w:szCs w:val="22"/>
          <w:lang w:val="sr-Latn-ME"/>
        </w:rPr>
        <w:t>Navedena neželjena dejstva su zasnovana na izvještajima iz kliničkih ispitivanja sa drugim preparatima laktobacila.</w:t>
      </w:r>
    </w:p>
    <w:p w14:paraId="29F349E5" w14:textId="77777777" w:rsidR="009632D4" w:rsidRPr="007B6A0D" w:rsidRDefault="009632D4" w:rsidP="009632D4">
      <w:pPr>
        <w:tabs>
          <w:tab w:val="left" w:pos="540"/>
          <w:tab w:val="left" w:pos="569"/>
        </w:tabs>
        <w:jc w:val="both"/>
        <w:rPr>
          <w:b/>
          <w:bCs/>
          <w:sz w:val="22"/>
          <w:szCs w:val="22"/>
          <w:lang w:val="sr-Latn-ME"/>
        </w:rPr>
      </w:pPr>
    </w:p>
    <w:p w14:paraId="75669C52" w14:textId="77777777" w:rsidR="009632D4" w:rsidRPr="007B6A0D" w:rsidRDefault="009632D4" w:rsidP="009632D4">
      <w:pPr>
        <w:spacing w:after="200" w:line="276" w:lineRule="auto"/>
        <w:jc w:val="both"/>
        <w:rPr>
          <w:rFonts w:eastAsia="Calibri"/>
          <w:sz w:val="22"/>
          <w:szCs w:val="22"/>
          <w:u w:val="single"/>
          <w:lang w:val="sr-Latn-ME"/>
        </w:rPr>
      </w:pPr>
      <w:r w:rsidRPr="007B6A0D">
        <w:rPr>
          <w:rFonts w:eastAsia="Calibri"/>
          <w:sz w:val="22"/>
          <w:szCs w:val="22"/>
          <w:u w:val="single"/>
          <w:lang w:val="sr-Latn-ME"/>
        </w:rPr>
        <w:t>Prijavljivanje sumnji na neželjena dejstva</w:t>
      </w:r>
    </w:p>
    <w:p w14:paraId="7C87F696" w14:textId="77777777" w:rsidR="009632D4" w:rsidRPr="007B6A0D" w:rsidRDefault="009632D4" w:rsidP="009632D4">
      <w:pPr>
        <w:spacing w:after="200"/>
        <w:jc w:val="both"/>
        <w:rPr>
          <w:rFonts w:eastAsia="Calibri"/>
          <w:sz w:val="22"/>
          <w:szCs w:val="22"/>
          <w:lang w:val="sr-Latn-ME"/>
        </w:rPr>
      </w:pPr>
      <w:r w:rsidRPr="007B6A0D">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70BE1FD" w14:textId="77777777" w:rsidR="009632D4" w:rsidRPr="007B6A0D" w:rsidRDefault="009632D4" w:rsidP="009632D4">
      <w:pPr>
        <w:pStyle w:val="NoSpacing"/>
        <w:jc w:val="both"/>
        <w:rPr>
          <w:rFonts w:eastAsia="Calibri"/>
          <w:sz w:val="22"/>
          <w:szCs w:val="22"/>
          <w:lang w:val="sr-Latn-ME"/>
        </w:rPr>
      </w:pPr>
      <w:r w:rsidRPr="007B6A0D">
        <w:rPr>
          <w:rFonts w:eastAsia="Calibri"/>
          <w:sz w:val="22"/>
          <w:szCs w:val="22"/>
          <w:lang w:val="sr-Latn-ME"/>
        </w:rPr>
        <w:t xml:space="preserve">Institut za ljekove i medicinska sredstva </w:t>
      </w:r>
    </w:p>
    <w:p w14:paraId="6DE9665F" w14:textId="77777777" w:rsidR="009632D4" w:rsidRPr="007B6A0D" w:rsidRDefault="009632D4" w:rsidP="009632D4">
      <w:pPr>
        <w:pStyle w:val="NoSpacing"/>
        <w:jc w:val="both"/>
        <w:rPr>
          <w:rFonts w:eastAsia="Calibri"/>
          <w:sz w:val="22"/>
          <w:szCs w:val="22"/>
          <w:lang w:val="sr-Latn-ME"/>
        </w:rPr>
      </w:pPr>
      <w:r w:rsidRPr="007B6A0D">
        <w:rPr>
          <w:rFonts w:eastAsia="Calibri"/>
          <w:sz w:val="22"/>
          <w:szCs w:val="22"/>
          <w:lang w:val="sr-Latn-ME"/>
        </w:rPr>
        <w:t>Odjeljenje za farmakovigilancu</w:t>
      </w:r>
    </w:p>
    <w:p w14:paraId="2E0944F2" w14:textId="77777777" w:rsidR="009632D4" w:rsidRPr="007B6A0D" w:rsidRDefault="009632D4" w:rsidP="009632D4">
      <w:pPr>
        <w:pStyle w:val="NoSpacing"/>
        <w:jc w:val="both"/>
        <w:rPr>
          <w:rFonts w:eastAsia="Calibri"/>
          <w:sz w:val="22"/>
          <w:szCs w:val="22"/>
          <w:lang w:val="sr-Latn-ME"/>
        </w:rPr>
      </w:pPr>
      <w:r w:rsidRPr="007B6A0D">
        <w:rPr>
          <w:rFonts w:eastAsia="Calibri"/>
          <w:sz w:val="22"/>
          <w:szCs w:val="22"/>
          <w:lang w:val="sr-Latn-ME"/>
        </w:rPr>
        <w:t>Bulevar Ivana Crnojevića 64a, 81000 Podgorica</w:t>
      </w:r>
    </w:p>
    <w:p w14:paraId="34A6CA43" w14:textId="77777777" w:rsidR="009632D4" w:rsidRPr="007B6A0D" w:rsidRDefault="009632D4" w:rsidP="009632D4">
      <w:pPr>
        <w:pStyle w:val="NoSpacing"/>
        <w:jc w:val="both"/>
        <w:rPr>
          <w:rFonts w:eastAsia="Calibri"/>
          <w:sz w:val="22"/>
          <w:szCs w:val="22"/>
          <w:lang w:val="sr-Latn-ME"/>
        </w:rPr>
      </w:pPr>
    </w:p>
    <w:p w14:paraId="7DAA37B7" w14:textId="77777777" w:rsidR="009632D4" w:rsidRPr="007B6A0D" w:rsidRDefault="009632D4" w:rsidP="009632D4">
      <w:pPr>
        <w:pStyle w:val="NoSpacing"/>
        <w:jc w:val="both"/>
        <w:rPr>
          <w:rFonts w:eastAsia="Calibri"/>
          <w:sz w:val="22"/>
          <w:szCs w:val="22"/>
          <w:lang w:val="sr-Latn-ME"/>
        </w:rPr>
      </w:pPr>
      <w:r w:rsidRPr="007B6A0D">
        <w:rPr>
          <w:rFonts w:eastAsia="Calibri"/>
          <w:sz w:val="22"/>
          <w:szCs w:val="22"/>
          <w:lang w:val="sr-Latn-ME"/>
        </w:rPr>
        <w:t>tel: +382 (0) 20 310 280</w:t>
      </w:r>
    </w:p>
    <w:p w14:paraId="06285D59" w14:textId="77777777" w:rsidR="009632D4" w:rsidRPr="007B6A0D" w:rsidRDefault="009632D4" w:rsidP="009632D4">
      <w:pPr>
        <w:pStyle w:val="NoSpacing"/>
        <w:tabs>
          <w:tab w:val="left" w:pos="6720"/>
        </w:tabs>
        <w:jc w:val="both"/>
        <w:rPr>
          <w:rFonts w:eastAsia="Calibri"/>
          <w:sz w:val="22"/>
          <w:szCs w:val="22"/>
          <w:lang w:val="sr-Latn-ME"/>
        </w:rPr>
      </w:pPr>
      <w:r w:rsidRPr="007B6A0D">
        <w:rPr>
          <w:rFonts w:eastAsia="Calibri"/>
          <w:sz w:val="22"/>
          <w:szCs w:val="22"/>
          <w:lang w:val="sr-Latn-ME"/>
        </w:rPr>
        <w:t>fax: +382 (0) 20 310 581</w:t>
      </w:r>
      <w:r w:rsidRPr="007B6A0D">
        <w:rPr>
          <w:rFonts w:eastAsia="Calibri"/>
          <w:sz w:val="22"/>
          <w:szCs w:val="22"/>
          <w:lang w:val="sr-Latn-ME"/>
        </w:rPr>
        <w:tab/>
      </w:r>
    </w:p>
    <w:p w14:paraId="5591C82B" w14:textId="77777777" w:rsidR="009632D4" w:rsidRPr="007B6A0D" w:rsidRDefault="00112F0F" w:rsidP="009632D4">
      <w:pPr>
        <w:pStyle w:val="NoSpacing"/>
        <w:jc w:val="both"/>
        <w:rPr>
          <w:rFonts w:eastAsia="Calibri"/>
          <w:sz w:val="22"/>
          <w:szCs w:val="22"/>
          <w:lang w:val="sr-Latn-ME"/>
        </w:rPr>
      </w:pPr>
      <w:hyperlink r:id="rId6" w:history="1">
        <w:r w:rsidR="009632D4" w:rsidRPr="007B6A0D">
          <w:rPr>
            <w:rStyle w:val="Hyperlink"/>
            <w:rFonts w:eastAsia="Calibri"/>
            <w:sz w:val="22"/>
            <w:szCs w:val="22"/>
            <w:lang w:val="sr-Latn-ME"/>
          </w:rPr>
          <w:t>www.cinmed.me</w:t>
        </w:r>
      </w:hyperlink>
    </w:p>
    <w:p w14:paraId="54B8F33C" w14:textId="77777777" w:rsidR="009632D4" w:rsidRPr="007B6A0D" w:rsidRDefault="00112F0F" w:rsidP="009632D4">
      <w:pPr>
        <w:pStyle w:val="NoSpacing"/>
        <w:jc w:val="both"/>
        <w:rPr>
          <w:rFonts w:eastAsia="Calibri"/>
          <w:color w:val="0000FF"/>
          <w:sz w:val="22"/>
          <w:szCs w:val="22"/>
          <w:u w:val="single"/>
          <w:lang w:val="sr-Latn-ME"/>
        </w:rPr>
      </w:pPr>
      <w:hyperlink r:id="rId7" w:history="1">
        <w:r w:rsidR="009632D4" w:rsidRPr="007B6A0D">
          <w:rPr>
            <w:rStyle w:val="Hyperlink"/>
            <w:rFonts w:eastAsia="Calibri"/>
            <w:sz w:val="22"/>
            <w:szCs w:val="22"/>
            <w:lang w:val="sr-Latn-ME"/>
          </w:rPr>
          <w:t>nezeljenadejstva@cinmed.me</w:t>
        </w:r>
      </w:hyperlink>
    </w:p>
    <w:p w14:paraId="565827ED" w14:textId="77777777" w:rsidR="009632D4" w:rsidRPr="007B6A0D" w:rsidRDefault="009632D4" w:rsidP="009632D4">
      <w:pPr>
        <w:pStyle w:val="NoSpacing"/>
        <w:jc w:val="both"/>
        <w:rPr>
          <w:rFonts w:eastAsia="Calibri"/>
          <w:sz w:val="22"/>
          <w:szCs w:val="22"/>
          <w:lang w:val="sr-Latn-ME"/>
        </w:rPr>
      </w:pPr>
      <w:r w:rsidRPr="007B6A0D">
        <w:rPr>
          <w:rFonts w:eastAsia="Calibri"/>
          <w:sz w:val="22"/>
          <w:szCs w:val="22"/>
          <w:lang w:val="sr-Latn-ME"/>
        </w:rPr>
        <w:lastRenderedPageBreak/>
        <w:t>putem IS zdravstvene zaštite</w:t>
      </w:r>
    </w:p>
    <w:p w14:paraId="0F0094DB" w14:textId="77777777" w:rsidR="009632D4" w:rsidRPr="007B6A0D" w:rsidRDefault="009632D4" w:rsidP="009632D4">
      <w:pPr>
        <w:pStyle w:val="NoSpacing"/>
        <w:jc w:val="both"/>
        <w:rPr>
          <w:rFonts w:eastAsia="Calibri"/>
          <w:sz w:val="22"/>
          <w:szCs w:val="22"/>
          <w:lang w:val="sr-Latn-ME"/>
        </w:rPr>
      </w:pPr>
      <w:r w:rsidRPr="007B6A0D">
        <w:rPr>
          <w:rFonts w:eastAsia="Calibri"/>
          <w:sz w:val="22"/>
          <w:szCs w:val="22"/>
          <w:lang w:val="sr-Latn-ME"/>
        </w:rPr>
        <w:t>QR kod za online prijavu sumnje na neželjeno dejstvo lijeka:</w:t>
      </w:r>
    </w:p>
    <w:p w14:paraId="245B3C4C" w14:textId="77777777" w:rsidR="009632D4" w:rsidRPr="007B6A0D" w:rsidRDefault="009632D4" w:rsidP="009632D4">
      <w:pPr>
        <w:pStyle w:val="NoSpacing"/>
        <w:jc w:val="both"/>
        <w:rPr>
          <w:rFonts w:eastAsia="Calibri"/>
          <w:sz w:val="22"/>
          <w:szCs w:val="22"/>
          <w:lang w:val="sr-Latn-ME"/>
        </w:rPr>
      </w:pPr>
    </w:p>
    <w:p w14:paraId="5B2505ED" w14:textId="77777777" w:rsidR="009632D4" w:rsidRPr="007B6A0D" w:rsidRDefault="009632D4" w:rsidP="009632D4">
      <w:pPr>
        <w:tabs>
          <w:tab w:val="left" w:pos="540"/>
          <w:tab w:val="left" w:pos="569"/>
        </w:tabs>
        <w:jc w:val="both"/>
        <w:rPr>
          <w:b/>
          <w:bCs/>
          <w:sz w:val="22"/>
          <w:szCs w:val="22"/>
          <w:lang w:val="sr-Latn-ME"/>
        </w:rPr>
      </w:pPr>
      <w:r w:rsidRPr="007B6A0D">
        <w:rPr>
          <w:b/>
          <w:bCs/>
          <w:noProof/>
          <w:sz w:val="22"/>
          <w:szCs w:val="22"/>
        </w:rPr>
        <w:drawing>
          <wp:inline distT="0" distB="0" distL="0" distR="0" wp14:anchorId="747E7A07" wp14:editId="01828FD3">
            <wp:extent cx="980796" cy="972000"/>
            <wp:effectExtent l="0" t="0" r="0" b="0"/>
            <wp:docPr id="10" name="Picture 9" descr="A qr code on a white background&#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AI-generated content may be incorrect.">
                      <a:hlinkClick r:id="rId8"/>
                    </pic:cNvPr>
                    <pic:cNvPicPr>
                      <a:picLocks noChangeAspect="1"/>
                    </pic:cNvPicPr>
                  </pic:nvPicPr>
                  <pic:blipFill rotWithShape="1">
                    <a:blip r:embed="rId9"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6613887" w14:textId="77777777" w:rsidR="009632D4" w:rsidRPr="007B6A0D" w:rsidRDefault="009632D4" w:rsidP="009632D4">
      <w:pPr>
        <w:tabs>
          <w:tab w:val="left" w:pos="540"/>
          <w:tab w:val="left" w:pos="569"/>
        </w:tabs>
        <w:jc w:val="both"/>
        <w:rPr>
          <w:b/>
          <w:bCs/>
          <w:sz w:val="22"/>
          <w:szCs w:val="22"/>
          <w:lang w:val="sr-Latn-ME"/>
        </w:rPr>
      </w:pPr>
    </w:p>
    <w:p w14:paraId="4AC26E4E" w14:textId="77777777" w:rsidR="009632D4" w:rsidRPr="007B6A0D" w:rsidRDefault="009632D4" w:rsidP="009632D4">
      <w:pPr>
        <w:tabs>
          <w:tab w:val="left" w:pos="540"/>
          <w:tab w:val="left" w:pos="569"/>
        </w:tabs>
        <w:jc w:val="both"/>
        <w:rPr>
          <w:b/>
          <w:bCs/>
          <w:sz w:val="22"/>
          <w:szCs w:val="22"/>
          <w:lang w:val="sr-Latn-ME"/>
        </w:rPr>
      </w:pPr>
      <w:r w:rsidRPr="007B6A0D">
        <w:rPr>
          <w:b/>
          <w:bCs/>
          <w:sz w:val="22"/>
          <w:szCs w:val="22"/>
          <w:lang w:val="sr-Latn-ME"/>
        </w:rPr>
        <w:t xml:space="preserve">4.9. </w:t>
      </w:r>
      <w:r w:rsidRPr="007B6A0D">
        <w:rPr>
          <w:b/>
          <w:bCs/>
          <w:sz w:val="22"/>
          <w:szCs w:val="22"/>
          <w:lang w:val="sr-Latn-ME"/>
        </w:rPr>
        <w:tab/>
        <w:t xml:space="preserve">Predoziranje </w:t>
      </w:r>
    </w:p>
    <w:p w14:paraId="200E8952" w14:textId="77777777" w:rsidR="009632D4" w:rsidRPr="007B6A0D" w:rsidRDefault="009632D4" w:rsidP="009632D4">
      <w:pPr>
        <w:tabs>
          <w:tab w:val="left" w:pos="540"/>
          <w:tab w:val="left" w:pos="569"/>
        </w:tabs>
        <w:jc w:val="both"/>
        <w:rPr>
          <w:b/>
          <w:bCs/>
          <w:sz w:val="22"/>
          <w:szCs w:val="22"/>
          <w:lang w:val="sr-Latn-ME"/>
        </w:rPr>
      </w:pPr>
    </w:p>
    <w:p w14:paraId="68B6C03D" w14:textId="77777777" w:rsidR="009632D4" w:rsidRPr="007B6A0D" w:rsidRDefault="009632D4" w:rsidP="009632D4">
      <w:pPr>
        <w:tabs>
          <w:tab w:val="left" w:pos="540"/>
          <w:tab w:val="left" w:pos="569"/>
        </w:tabs>
        <w:jc w:val="both"/>
        <w:rPr>
          <w:sz w:val="22"/>
          <w:szCs w:val="22"/>
          <w:lang w:val="sr-Latn-ME"/>
        </w:rPr>
      </w:pPr>
      <w:r w:rsidRPr="007B6A0D">
        <w:rPr>
          <w:sz w:val="22"/>
          <w:szCs w:val="22"/>
          <w:lang w:val="sr-Latn-ME"/>
        </w:rPr>
        <w:t>Nisu prijavljeni slučajevi predoziranja.</w:t>
      </w:r>
    </w:p>
    <w:p w14:paraId="45F9DFDE" w14:textId="77777777" w:rsidR="009632D4" w:rsidRPr="007B6A0D" w:rsidRDefault="009632D4" w:rsidP="009632D4">
      <w:pPr>
        <w:tabs>
          <w:tab w:val="left" w:pos="540"/>
          <w:tab w:val="left" w:pos="569"/>
        </w:tabs>
        <w:jc w:val="both"/>
        <w:rPr>
          <w:b/>
          <w:bCs/>
          <w:sz w:val="22"/>
          <w:szCs w:val="22"/>
          <w:lang w:val="sr-Latn-ME"/>
        </w:rPr>
      </w:pPr>
    </w:p>
    <w:p w14:paraId="1E0E1D38" w14:textId="77777777" w:rsidR="009632D4" w:rsidRPr="007B6A0D" w:rsidRDefault="009632D4" w:rsidP="009632D4">
      <w:pPr>
        <w:tabs>
          <w:tab w:val="left" w:pos="540"/>
          <w:tab w:val="left" w:pos="569"/>
        </w:tabs>
        <w:jc w:val="both"/>
        <w:rPr>
          <w:b/>
          <w:bCs/>
          <w:sz w:val="22"/>
          <w:szCs w:val="22"/>
          <w:lang w:val="sr-Latn-ME"/>
        </w:rPr>
      </w:pPr>
    </w:p>
    <w:p w14:paraId="1E83B175" w14:textId="77777777" w:rsidR="009632D4" w:rsidRPr="007B6A0D" w:rsidRDefault="009632D4" w:rsidP="009632D4">
      <w:pPr>
        <w:tabs>
          <w:tab w:val="left" w:pos="540"/>
          <w:tab w:val="left" w:pos="569"/>
        </w:tabs>
        <w:jc w:val="both"/>
        <w:rPr>
          <w:b/>
          <w:bCs/>
          <w:sz w:val="22"/>
          <w:szCs w:val="22"/>
          <w:lang w:val="sr-Latn-ME"/>
        </w:rPr>
      </w:pPr>
      <w:r w:rsidRPr="007B6A0D">
        <w:rPr>
          <w:b/>
          <w:bCs/>
          <w:sz w:val="22"/>
          <w:szCs w:val="22"/>
          <w:lang w:val="sr-Latn-ME"/>
        </w:rPr>
        <w:t xml:space="preserve">5. </w:t>
      </w:r>
      <w:r w:rsidRPr="007B6A0D">
        <w:rPr>
          <w:b/>
          <w:bCs/>
          <w:sz w:val="22"/>
          <w:szCs w:val="22"/>
          <w:lang w:val="sr-Latn-ME"/>
        </w:rPr>
        <w:tab/>
        <w:t>FARMAKOLOŠKI PODACI</w:t>
      </w:r>
    </w:p>
    <w:p w14:paraId="3D3B8D40" w14:textId="77777777" w:rsidR="009632D4" w:rsidRPr="007B6A0D" w:rsidRDefault="009632D4" w:rsidP="009632D4">
      <w:pPr>
        <w:tabs>
          <w:tab w:val="left" w:pos="540"/>
          <w:tab w:val="left" w:pos="569"/>
        </w:tabs>
        <w:jc w:val="both"/>
        <w:rPr>
          <w:b/>
          <w:bCs/>
          <w:sz w:val="22"/>
          <w:szCs w:val="22"/>
          <w:lang w:val="sr-Latn-ME"/>
        </w:rPr>
      </w:pPr>
    </w:p>
    <w:p w14:paraId="30A6AF7C" w14:textId="77777777" w:rsidR="009632D4" w:rsidRPr="007B6A0D" w:rsidRDefault="009632D4" w:rsidP="009632D4">
      <w:pPr>
        <w:tabs>
          <w:tab w:val="left" w:pos="540"/>
          <w:tab w:val="left" w:pos="569"/>
        </w:tabs>
        <w:jc w:val="both"/>
        <w:rPr>
          <w:b/>
          <w:bCs/>
          <w:sz w:val="22"/>
          <w:szCs w:val="22"/>
          <w:lang w:val="sr-Latn-ME"/>
        </w:rPr>
      </w:pPr>
      <w:r w:rsidRPr="007B6A0D">
        <w:rPr>
          <w:b/>
          <w:bCs/>
          <w:sz w:val="22"/>
          <w:szCs w:val="22"/>
          <w:lang w:val="sr-Latn-ME"/>
        </w:rPr>
        <w:t xml:space="preserve">5.1. </w:t>
      </w:r>
      <w:r w:rsidRPr="007B6A0D">
        <w:rPr>
          <w:b/>
          <w:bCs/>
          <w:sz w:val="22"/>
          <w:szCs w:val="22"/>
          <w:lang w:val="sr-Latn-ME"/>
        </w:rPr>
        <w:tab/>
        <w:t xml:space="preserve">Farmakodinamski podaci </w:t>
      </w:r>
    </w:p>
    <w:p w14:paraId="05A6FCB8" w14:textId="77777777" w:rsidR="009632D4" w:rsidRPr="007B6A0D" w:rsidRDefault="009632D4" w:rsidP="009632D4">
      <w:pPr>
        <w:tabs>
          <w:tab w:val="left" w:pos="540"/>
          <w:tab w:val="left" w:pos="569"/>
        </w:tabs>
        <w:jc w:val="both"/>
        <w:rPr>
          <w:b/>
          <w:bCs/>
          <w:sz w:val="22"/>
          <w:szCs w:val="22"/>
          <w:lang w:val="sr-Latn-ME"/>
        </w:rPr>
      </w:pPr>
    </w:p>
    <w:p w14:paraId="7239DC0F"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Farmakoterapijska grupa: Ginekološki antiinfektivi i antiseptici; Drugi antiinfektivi i antiseptici</w:t>
      </w:r>
    </w:p>
    <w:p w14:paraId="30BC14A6" w14:textId="77777777" w:rsidR="009632D4" w:rsidRPr="007B6A0D" w:rsidRDefault="009632D4" w:rsidP="009632D4">
      <w:pPr>
        <w:tabs>
          <w:tab w:val="left" w:pos="540"/>
          <w:tab w:val="left" w:pos="569"/>
        </w:tabs>
        <w:jc w:val="both"/>
        <w:rPr>
          <w:bCs/>
          <w:sz w:val="22"/>
          <w:szCs w:val="22"/>
          <w:lang w:val="sr-Latn-ME"/>
        </w:rPr>
      </w:pPr>
    </w:p>
    <w:p w14:paraId="3A70FF0B"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ATC kod:</w:t>
      </w:r>
      <w:r w:rsidRPr="007B6A0D">
        <w:rPr>
          <w:rFonts w:eastAsiaTheme="minorHAnsi"/>
          <w:kern w:val="2"/>
          <w:lang w:val="sr-Latn-ME"/>
          <w14:ligatures w14:val="standardContextual"/>
        </w:rPr>
        <w:t xml:space="preserve"> </w:t>
      </w:r>
      <w:r w:rsidRPr="007B6A0D">
        <w:rPr>
          <w:bCs/>
          <w:sz w:val="22"/>
          <w:szCs w:val="22"/>
          <w:lang w:val="sr-Latn-ME"/>
        </w:rPr>
        <w:t>G01AX14</w:t>
      </w:r>
    </w:p>
    <w:p w14:paraId="1BF52190" w14:textId="77777777" w:rsidR="009632D4" w:rsidRPr="007B6A0D" w:rsidRDefault="009632D4" w:rsidP="009632D4">
      <w:pPr>
        <w:tabs>
          <w:tab w:val="left" w:pos="540"/>
          <w:tab w:val="left" w:pos="569"/>
        </w:tabs>
        <w:jc w:val="both"/>
        <w:rPr>
          <w:bCs/>
          <w:sz w:val="22"/>
          <w:szCs w:val="22"/>
          <w:lang w:val="sr-Latn-ME"/>
        </w:rPr>
      </w:pPr>
    </w:p>
    <w:p w14:paraId="26155F9D"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OptiVag forte pomaže u obnavljanju i održavanju prirodne vaginalne mikrobiote. Sojevi bakterija koji se nalaze u vaginalnim kapsulama su dio zdravog vaginalnog okruženja.</w:t>
      </w:r>
    </w:p>
    <w:p w14:paraId="1D01DCC2"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Za sada je nepoznat efekat koji vrše Lactobacillus gasseri i Lactobacillus rhamnosus u vagini. Međutim, ovi laktobacili doprinose snižavanju pH vrijednosti u vagini kroz proizvodnju mliječne kiseline (formirane tokom razgradnje glikogena).</w:t>
      </w:r>
    </w:p>
    <w:p w14:paraId="6B7EC655"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Adhezija laktobacila na sluzokožu igra ulogu u održavanju prirodne ravnoteže u vagini putem prevencije adhezije patogenih bakterija.</w:t>
      </w:r>
    </w:p>
    <w:p w14:paraId="798B8C22"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Lactobacillus gasseri proizvodi vodonik peroksid, koji takođe pozitivno utiče na mikrobiotu vagine.</w:t>
      </w:r>
    </w:p>
    <w:p w14:paraId="798BEBDC" w14:textId="77777777" w:rsidR="009632D4" w:rsidRPr="007B6A0D" w:rsidRDefault="009632D4" w:rsidP="009632D4">
      <w:pPr>
        <w:tabs>
          <w:tab w:val="left" w:pos="540"/>
          <w:tab w:val="left" w:pos="569"/>
        </w:tabs>
        <w:jc w:val="both"/>
        <w:rPr>
          <w:b/>
          <w:bCs/>
          <w:sz w:val="22"/>
          <w:szCs w:val="22"/>
          <w:lang w:val="sr-Latn-ME"/>
        </w:rPr>
      </w:pPr>
    </w:p>
    <w:p w14:paraId="07E44C57" w14:textId="77777777" w:rsidR="009632D4" w:rsidRPr="007B6A0D" w:rsidRDefault="009632D4" w:rsidP="009632D4">
      <w:pPr>
        <w:tabs>
          <w:tab w:val="left" w:pos="540"/>
          <w:tab w:val="left" w:pos="569"/>
        </w:tabs>
        <w:jc w:val="both"/>
        <w:rPr>
          <w:b/>
          <w:bCs/>
          <w:sz w:val="22"/>
          <w:szCs w:val="22"/>
          <w:lang w:val="sr-Latn-ME"/>
        </w:rPr>
      </w:pPr>
      <w:r w:rsidRPr="007B6A0D">
        <w:rPr>
          <w:b/>
          <w:bCs/>
          <w:sz w:val="22"/>
          <w:szCs w:val="22"/>
          <w:lang w:val="sr-Latn-ME"/>
        </w:rPr>
        <w:t xml:space="preserve">5.2. </w:t>
      </w:r>
      <w:r w:rsidRPr="007B6A0D">
        <w:rPr>
          <w:b/>
          <w:bCs/>
          <w:sz w:val="22"/>
          <w:szCs w:val="22"/>
          <w:lang w:val="sr-Latn-ME"/>
        </w:rPr>
        <w:tab/>
        <w:t xml:space="preserve">Farmakokinetički podaci </w:t>
      </w:r>
    </w:p>
    <w:p w14:paraId="5C514AFE" w14:textId="77777777" w:rsidR="009632D4" w:rsidRPr="007B6A0D" w:rsidRDefault="009632D4" w:rsidP="009632D4">
      <w:pPr>
        <w:tabs>
          <w:tab w:val="left" w:pos="540"/>
          <w:tab w:val="left" w:pos="569"/>
        </w:tabs>
        <w:jc w:val="both"/>
        <w:rPr>
          <w:bCs/>
          <w:sz w:val="22"/>
          <w:szCs w:val="22"/>
          <w:lang w:val="sr-Latn-ME"/>
        </w:rPr>
      </w:pPr>
    </w:p>
    <w:p w14:paraId="35B6E49D"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OptiVag forte ima lokalni efekat u vagini. Nema dokaza o apsorpciji laktobacila nakon vaginalne primjene OptiVag forte.</w:t>
      </w:r>
    </w:p>
    <w:p w14:paraId="446D3BEB" w14:textId="77777777" w:rsidR="009632D4" w:rsidRPr="007B6A0D" w:rsidRDefault="009632D4" w:rsidP="009632D4">
      <w:pPr>
        <w:tabs>
          <w:tab w:val="left" w:pos="540"/>
          <w:tab w:val="left" w:pos="569"/>
        </w:tabs>
        <w:jc w:val="both"/>
        <w:rPr>
          <w:bCs/>
          <w:sz w:val="22"/>
          <w:szCs w:val="22"/>
          <w:lang w:val="sr-Latn-ME"/>
        </w:rPr>
      </w:pPr>
    </w:p>
    <w:p w14:paraId="2DA07AE4" w14:textId="77777777" w:rsidR="009632D4" w:rsidRPr="007B6A0D" w:rsidRDefault="009632D4" w:rsidP="009632D4">
      <w:pPr>
        <w:tabs>
          <w:tab w:val="left" w:pos="540"/>
          <w:tab w:val="left" w:pos="569"/>
        </w:tabs>
        <w:jc w:val="both"/>
        <w:rPr>
          <w:b/>
          <w:bCs/>
          <w:sz w:val="22"/>
          <w:szCs w:val="22"/>
          <w:lang w:val="sr-Latn-ME"/>
        </w:rPr>
      </w:pPr>
      <w:r w:rsidRPr="007B6A0D">
        <w:rPr>
          <w:b/>
          <w:bCs/>
          <w:sz w:val="22"/>
          <w:szCs w:val="22"/>
          <w:lang w:val="sr-Latn-ME"/>
        </w:rPr>
        <w:t xml:space="preserve">5.3. </w:t>
      </w:r>
      <w:r w:rsidRPr="007B6A0D">
        <w:rPr>
          <w:b/>
          <w:bCs/>
          <w:sz w:val="22"/>
          <w:szCs w:val="22"/>
          <w:lang w:val="sr-Latn-ME"/>
        </w:rPr>
        <w:tab/>
        <w:t xml:space="preserve">Pretklinički podaci o bezbjednosti </w:t>
      </w:r>
    </w:p>
    <w:p w14:paraId="0097527A" w14:textId="77777777" w:rsidR="009632D4" w:rsidRPr="007B6A0D" w:rsidRDefault="009632D4" w:rsidP="009632D4">
      <w:pPr>
        <w:tabs>
          <w:tab w:val="left" w:pos="540"/>
          <w:tab w:val="left" w:pos="569"/>
        </w:tabs>
        <w:jc w:val="both"/>
        <w:rPr>
          <w:bCs/>
          <w:sz w:val="22"/>
          <w:szCs w:val="22"/>
          <w:lang w:val="sr-Latn-ME"/>
        </w:rPr>
      </w:pPr>
    </w:p>
    <w:p w14:paraId="4843B709"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Na osnovu toksičnosti pojedinačne i ponovljene doze (na različitim vrstama/sojevima laktobacila) i studijama lokalne tolerancije, pretklinički podaci ne ukazuju na bilo kakve posebne opasnosti za ljude. Studije o reproduktivnoj i razvojnoj toksičnosti, genotoksičnosti i kancerogenom potencijalu nisu sprovedene.</w:t>
      </w:r>
    </w:p>
    <w:p w14:paraId="68D1AE42" w14:textId="77777777" w:rsidR="009632D4" w:rsidRPr="007B6A0D" w:rsidRDefault="009632D4" w:rsidP="009632D4">
      <w:pPr>
        <w:tabs>
          <w:tab w:val="left" w:pos="540"/>
          <w:tab w:val="left" w:pos="569"/>
        </w:tabs>
        <w:jc w:val="both"/>
        <w:rPr>
          <w:bCs/>
          <w:sz w:val="22"/>
          <w:szCs w:val="22"/>
          <w:lang w:val="sr-Latn-ME"/>
        </w:rPr>
      </w:pPr>
    </w:p>
    <w:p w14:paraId="4F17050C" w14:textId="77777777" w:rsidR="009632D4" w:rsidRPr="007B6A0D" w:rsidRDefault="009632D4" w:rsidP="009632D4">
      <w:pPr>
        <w:tabs>
          <w:tab w:val="left" w:pos="540"/>
          <w:tab w:val="left" w:pos="569"/>
        </w:tabs>
        <w:jc w:val="both"/>
        <w:rPr>
          <w:b/>
          <w:bCs/>
          <w:sz w:val="22"/>
          <w:szCs w:val="22"/>
          <w:lang w:val="sr-Latn-ME"/>
        </w:rPr>
      </w:pPr>
    </w:p>
    <w:p w14:paraId="41298CDA" w14:textId="77777777" w:rsidR="009632D4" w:rsidRPr="007B6A0D" w:rsidRDefault="009632D4" w:rsidP="009632D4">
      <w:pPr>
        <w:tabs>
          <w:tab w:val="left" w:pos="540"/>
          <w:tab w:val="left" w:pos="569"/>
        </w:tabs>
        <w:jc w:val="both"/>
        <w:rPr>
          <w:b/>
          <w:bCs/>
          <w:sz w:val="22"/>
          <w:szCs w:val="22"/>
          <w:lang w:val="sr-Latn-ME"/>
        </w:rPr>
      </w:pPr>
      <w:r w:rsidRPr="007B6A0D">
        <w:rPr>
          <w:b/>
          <w:bCs/>
          <w:sz w:val="22"/>
          <w:szCs w:val="22"/>
          <w:lang w:val="sr-Latn-ME"/>
        </w:rPr>
        <w:t xml:space="preserve">6. </w:t>
      </w:r>
      <w:r w:rsidRPr="007B6A0D">
        <w:rPr>
          <w:b/>
          <w:bCs/>
          <w:sz w:val="22"/>
          <w:szCs w:val="22"/>
          <w:lang w:val="sr-Latn-ME"/>
        </w:rPr>
        <w:tab/>
        <w:t>FARMACEUTSKI PODACI</w:t>
      </w:r>
    </w:p>
    <w:p w14:paraId="720D6BD2" w14:textId="77777777" w:rsidR="009632D4" w:rsidRPr="007B6A0D" w:rsidRDefault="009632D4" w:rsidP="009632D4">
      <w:pPr>
        <w:tabs>
          <w:tab w:val="left" w:pos="540"/>
          <w:tab w:val="left" w:pos="569"/>
        </w:tabs>
        <w:jc w:val="both"/>
        <w:rPr>
          <w:bCs/>
          <w:sz w:val="22"/>
          <w:szCs w:val="22"/>
          <w:lang w:val="sr-Latn-ME"/>
        </w:rPr>
      </w:pPr>
    </w:p>
    <w:p w14:paraId="07EE5552" w14:textId="77777777" w:rsidR="009632D4" w:rsidRPr="007B6A0D" w:rsidRDefault="009632D4" w:rsidP="009632D4">
      <w:pPr>
        <w:tabs>
          <w:tab w:val="left" w:pos="540"/>
          <w:tab w:val="left" w:pos="569"/>
        </w:tabs>
        <w:jc w:val="both"/>
        <w:rPr>
          <w:b/>
          <w:bCs/>
          <w:sz w:val="22"/>
          <w:szCs w:val="22"/>
          <w:lang w:val="sr-Latn-ME"/>
        </w:rPr>
      </w:pPr>
      <w:r w:rsidRPr="007B6A0D">
        <w:rPr>
          <w:b/>
          <w:bCs/>
          <w:sz w:val="22"/>
          <w:szCs w:val="22"/>
          <w:lang w:val="sr-Latn-ME"/>
        </w:rPr>
        <w:t xml:space="preserve">6.1. </w:t>
      </w:r>
      <w:r w:rsidRPr="007B6A0D">
        <w:rPr>
          <w:b/>
          <w:bCs/>
          <w:sz w:val="22"/>
          <w:szCs w:val="22"/>
          <w:lang w:val="sr-Latn-ME"/>
        </w:rPr>
        <w:tab/>
        <w:t>Lista pomoćnih supstanci (ekscipijenasa)</w:t>
      </w:r>
    </w:p>
    <w:p w14:paraId="5D4BF258" w14:textId="77777777" w:rsidR="009632D4" w:rsidRPr="007B6A0D" w:rsidRDefault="009632D4" w:rsidP="009632D4">
      <w:pPr>
        <w:tabs>
          <w:tab w:val="left" w:pos="540"/>
          <w:tab w:val="left" w:pos="569"/>
        </w:tabs>
        <w:jc w:val="both"/>
        <w:rPr>
          <w:bCs/>
          <w:sz w:val="22"/>
          <w:szCs w:val="22"/>
          <w:lang w:val="sr-Latn-ME"/>
        </w:rPr>
      </w:pPr>
    </w:p>
    <w:p w14:paraId="459D05B7" w14:textId="77777777" w:rsidR="009632D4" w:rsidRPr="007B6A0D" w:rsidRDefault="009632D4" w:rsidP="009632D4">
      <w:pPr>
        <w:tabs>
          <w:tab w:val="left" w:pos="540"/>
          <w:tab w:val="left" w:pos="569"/>
        </w:tabs>
        <w:jc w:val="both"/>
        <w:rPr>
          <w:bCs/>
          <w:sz w:val="22"/>
          <w:szCs w:val="22"/>
          <w:u w:val="single"/>
          <w:lang w:val="sr-Latn-ME"/>
        </w:rPr>
      </w:pPr>
      <w:r w:rsidRPr="007B6A0D">
        <w:rPr>
          <w:bCs/>
          <w:sz w:val="22"/>
          <w:szCs w:val="22"/>
          <w:u w:val="single"/>
          <w:lang w:val="sr-Latn-ME"/>
        </w:rPr>
        <w:t>Sadržaj kapsule:</w:t>
      </w:r>
    </w:p>
    <w:p w14:paraId="33F11EF7"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Laktitol</w:t>
      </w:r>
    </w:p>
    <w:p w14:paraId="443DA945"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Skrob, kukuruzni</w:t>
      </w:r>
    </w:p>
    <w:p w14:paraId="0C93971C"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Ksantan guma</w:t>
      </w:r>
    </w:p>
    <w:p w14:paraId="1518B4E3"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Glukoza, anhidrovana</w:t>
      </w:r>
    </w:p>
    <w:p w14:paraId="6FE02647"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Magnezijum stearat</w:t>
      </w:r>
    </w:p>
    <w:p w14:paraId="05296C61" w14:textId="28727C6F" w:rsidR="009632D4" w:rsidRDefault="009632D4" w:rsidP="009632D4">
      <w:pPr>
        <w:tabs>
          <w:tab w:val="left" w:pos="540"/>
          <w:tab w:val="left" w:pos="569"/>
        </w:tabs>
        <w:jc w:val="both"/>
        <w:rPr>
          <w:bCs/>
          <w:sz w:val="22"/>
          <w:szCs w:val="22"/>
          <w:lang w:val="sr-Latn-ME"/>
        </w:rPr>
      </w:pPr>
    </w:p>
    <w:p w14:paraId="4B1C6459" w14:textId="77777777" w:rsidR="007B6A0D" w:rsidRPr="007B6A0D" w:rsidRDefault="007B6A0D" w:rsidP="009632D4">
      <w:pPr>
        <w:tabs>
          <w:tab w:val="left" w:pos="540"/>
          <w:tab w:val="left" w:pos="569"/>
        </w:tabs>
        <w:jc w:val="both"/>
        <w:rPr>
          <w:bCs/>
          <w:sz w:val="22"/>
          <w:szCs w:val="22"/>
          <w:lang w:val="sr-Latn-ME"/>
        </w:rPr>
      </w:pPr>
    </w:p>
    <w:p w14:paraId="212F7F03" w14:textId="77777777" w:rsidR="009632D4" w:rsidRPr="007B6A0D" w:rsidRDefault="009632D4" w:rsidP="009632D4">
      <w:pPr>
        <w:tabs>
          <w:tab w:val="left" w:pos="540"/>
          <w:tab w:val="left" w:pos="569"/>
        </w:tabs>
        <w:jc w:val="both"/>
        <w:rPr>
          <w:bCs/>
          <w:sz w:val="22"/>
          <w:szCs w:val="22"/>
          <w:u w:val="single"/>
          <w:lang w:val="sr-Latn-ME"/>
        </w:rPr>
      </w:pPr>
      <w:r w:rsidRPr="007B6A0D">
        <w:rPr>
          <w:bCs/>
          <w:sz w:val="22"/>
          <w:szCs w:val="22"/>
          <w:u w:val="single"/>
          <w:lang w:val="sr-Latn-ME"/>
        </w:rPr>
        <w:lastRenderedPageBreak/>
        <w:t>Omotač kapsule:</w:t>
      </w:r>
    </w:p>
    <w:p w14:paraId="36284B4A"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Želatin</w:t>
      </w:r>
    </w:p>
    <w:p w14:paraId="42DD2E60"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Titan dioksid (E171)</w:t>
      </w:r>
    </w:p>
    <w:p w14:paraId="3A48E035" w14:textId="77777777" w:rsidR="009632D4" w:rsidRPr="007B6A0D" w:rsidRDefault="009632D4" w:rsidP="009632D4">
      <w:pPr>
        <w:tabs>
          <w:tab w:val="left" w:pos="540"/>
          <w:tab w:val="left" w:pos="569"/>
        </w:tabs>
        <w:jc w:val="both"/>
        <w:rPr>
          <w:bCs/>
          <w:sz w:val="22"/>
          <w:szCs w:val="22"/>
          <w:lang w:val="sr-Latn-ME"/>
        </w:rPr>
      </w:pPr>
    </w:p>
    <w:p w14:paraId="18CE2819" w14:textId="77777777" w:rsidR="009632D4" w:rsidRPr="007B6A0D" w:rsidRDefault="009632D4" w:rsidP="009632D4">
      <w:pPr>
        <w:tabs>
          <w:tab w:val="left" w:pos="540"/>
          <w:tab w:val="left" w:pos="569"/>
        </w:tabs>
        <w:jc w:val="both"/>
        <w:rPr>
          <w:b/>
          <w:bCs/>
          <w:sz w:val="22"/>
          <w:szCs w:val="22"/>
          <w:lang w:val="sr-Latn-ME"/>
        </w:rPr>
      </w:pPr>
      <w:r w:rsidRPr="007B6A0D">
        <w:rPr>
          <w:b/>
          <w:bCs/>
          <w:sz w:val="22"/>
          <w:szCs w:val="22"/>
          <w:lang w:val="sr-Latn-ME"/>
        </w:rPr>
        <w:t xml:space="preserve">6.2. </w:t>
      </w:r>
      <w:r w:rsidRPr="007B6A0D">
        <w:rPr>
          <w:b/>
          <w:bCs/>
          <w:sz w:val="22"/>
          <w:szCs w:val="22"/>
          <w:lang w:val="sr-Latn-ME"/>
        </w:rPr>
        <w:tab/>
        <w:t>Inkompatibilnosti</w:t>
      </w:r>
    </w:p>
    <w:p w14:paraId="37E50E90" w14:textId="77777777" w:rsidR="009632D4" w:rsidRPr="007B6A0D" w:rsidRDefault="009632D4" w:rsidP="009632D4">
      <w:pPr>
        <w:tabs>
          <w:tab w:val="left" w:pos="540"/>
          <w:tab w:val="left" w:pos="569"/>
        </w:tabs>
        <w:jc w:val="both"/>
        <w:rPr>
          <w:b/>
          <w:bCs/>
          <w:sz w:val="22"/>
          <w:szCs w:val="22"/>
          <w:lang w:val="sr-Latn-ME"/>
        </w:rPr>
      </w:pPr>
    </w:p>
    <w:p w14:paraId="696C8F17" w14:textId="77777777" w:rsidR="009632D4" w:rsidRPr="007B6A0D" w:rsidRDefault="009632D4" w:rsidP="009632D4">
      <w:pPr>
        <w:tabs>
          <w:tab w:val="left" w:pos="540"/>
          <w:tab w:val="left" w:pos="569"/>
        </w:tabs>
        <w:jc w:val="both"/>
        <w:rPr>
          <w:sz w:val="22"/>
          <w:szCs w:val="22"/>
          <w:lang w:val="sr-Latn-ME"/>
        </w:rPr>
      </w:pPr>
      <w:r w:rsidRPr="007B6A0D">
        <w:rPr>
          <w:sz w:val="22"/>
          <w:szCs w:val="22"/>
          <w:lang w:val="sr-Latn-ME"/>
        </w:rPr>
        <w:t>Nije primjenljivo.</w:t>
      </w:r>
    </w:p>
    <w:p w14:paraId="04BA4AF6" w14:textId="77777777" w:rsidR="009632D4" w:rsidRPr="007B6A0D" w:rsidRDefault="009632D4" w:rsidP="009632D4">
      <w:pPr>
        <w:tabs>
          <w:tab w:val="left" w:pos="540"/>
          <w:tab w:val="left" w:pos="569"/>
        </w:tabs>
        <w:jc w:val="both"/>
        <w:rPr>
          <w:bCs/>
          <w:sz w:val="22"/>
          <w:szCs w:val="22"/>
          <w:lang w:val="sr-Latn-ME"/>
        </w:rPr>
      </w:pPr>
    </w:p>
    <w:p w14:paraId="79DA7E87" w14:textId="77777777" w:rsidR="009632D4" w:rsidRPr="007B6A0D" w:rsidRDefault="009632D4" w:rsidP="009632D4">
      <w:pPr>
        <w:tabs>
          <w:tab w:val="left" w:pos="540"/>
          <w:tab w:val="left" w:pos="569"/>
        </w:tabs>
        <w:jc w:val="both"/>
        <w:rPr>
          <w:b/>
          <w:bCs/>
          <w:sz w:val="22"/>
          <w:szCs w:val="22"/>
          <w:lang w:val="sr-Latn-ME"/>
        </w:rPr>
      </w:pPr>
      <w:r w:rsidRPr="007B6A0D">
        <w:rPr>
          <w:b/>
          <w:bCs/>
          <w:sz w:val="22"/>
          <w:szCs w:val="22"/>
          <w:lang w:val="sr-Latn-ME"/>
        </w:rPr>
        <w:t xml:space="preserve">6.3. </w:t>
      </w:r>
      <w:r w:rsidRPr="007B6A0D">
        <w:rPr>
          <w:b/>
          <w:bCs/>
          <w:sz w:val="22"/>
          <w:szCs w:val="22"/>
          <w:lang w:val="sr-Latn-ME"/>
        </w:rPr>
        <w:tab/>
        <w:t>Rok upotrebe</w:t>
      </w:r>
    </w:p>
    <w:p w14:paraId="4E3505F7" w14:textId="77777777" w:rsidR="009632D4" w:rsidRPr="007B6A0D" w:rsidRDefault="009632D4" w:rsidP="009632D4">
      <w:pPr>
        <w:tabs>
          <w:tab w:val="left" w:pos="540"/>
          <w:tab w:val="left" w:pos="569"/>
        </w:tabs>
        <w:jc w:val="both"/>
        <w:rPr>
          <w:bCs/>
          <w:sz w:val="22"/>
          <w:szCs w:val="22"/>
          <w:lang w:val="sr-Latn-ME"/>
        </w:rPr>
      </w:pPr>
    </w:p>
    <w:p w14:paraId="6332B78F" w14:textId="16CC23DF"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2 godine</w:t>
      </w:r>
      <w:r w:rsidR="00AC6E0C">
        <w:rPr>
          <w:bCs/>
          <w:sz w:val="22"/>
          <w:szCs w:val="22"/>
          <w:lang w:val="sr-Latn-ME"/>
        </w:rPr>
        <w:t>.</w:t>
      </w:r>
      <w:bookmarkStart w:id="0" w:name="_GoBack"/>
      <w:bookmarkEnd w:id="0"/>
    </w:p>
    <w:p w14:paraId="2BB8D932" w14:textId="77777777" w:rsidR="009632D4" w:rsidRPr="007B6A0D" w:rsidRDefault="009632D4" w:rsidP="009632D4">
      <w:pPr>
        <w:tabs>
          <w:tab w:val="left" w:pos="540"/>
          <w:tab w:val="left" w:pos="569"/>
        </w:tabs>
        <w:jc w:val="both"/>
        <w:rPr>
          <w:bCs/>
          <w:sz w:val="22"/>
          <w:szCs w:val="22"/>
          <w:lang w:val="sr-Latn-ME"/>
        </w:rPr>
      </w:pPr>
    </w:p>
    <w:p w14:paraId="6D710A62"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 xml:space="preserve">Nakon prvog otvaranja: </w:t>
      </w:r>
    </w:p>
    <w:p w14:paraId="24A84CC9"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Kapsule treba upotrijebiti u roku od 3 mjeseca.</w:t>
      </w:r>
    </w:p>
    <w:p w14:paraId="6796862C" w14:textId="77777777" w:rsidR="009632D4" w:rsidRPr="007B6A0D" w:rsidRDefault="009632D4" w:rsidP="009632D4">
      <w:pPr>
        <w:tabs>
          <w:tab w:val="left" w:pos="540"/>
          <w:tab w:val="left" w:pos="569"/>
        </w:tabs>
        <w:jc w:val="both"/>
        <w:rPr>
          <w:bCs/>
          <w:sz w:val="22"/>
          <w:szCs w:val="22"/>
          <w:lang w:val="sr-Latn-ME"/>
        </w:rPr>
      </w:pPr>
    </w:p>
    <w:p w14:paraId="14A626F2" w14:textId="77777777" w:rsidR="009632D4" w:rsidRPr="007B6A0D" w:rsidRDefault="009632D4" w:rsidP="009632D4">
      <w:pPr>
        <w:tabs>
          <w:tab w:val="left" w:pos="540"/>
          <w:tab w:val="left" w:pos="569"/>
        </w:tabs>
        <w:jc w:val="both"/>
        <w:rPr>
          <w:b/>
          <w:bCs/>
          <w:sz w:val="22"/>
          <w:szCs w:val="22"/>
          <w:lang w:val="sr-Latn-ME"/>
        </w:rPr>
      </w:pPr>
      <w:r w:rsidRPr="007B6A0D">
        <w:rPr>
          <w:b/>
          <w:bCs/>
          <w:sz w:val="22"/>
          <w:szCs w:val="22"/>
          <w:lang w:val="sr-Latn-ME"/>
        </w:rPr>
        <w:t xml:space="preserve">6.4. </w:t>
      </w:r>
      <w:r w:rsidRPr="007B6A0D">
        <w:rPr>
          <w:b/>
          <w:bCs/>
          <w:sz w:val="22"/>
          <w:szCs w:val="22"/>
          <w:lang w:val="sr-Latn-ME"/>
        </w:rPr>
        <w:tab/>
        <w:t>Posebne mjere upozorenja pri čuvanju lijeka</w:t>
      </w:r>
    </w:p>
    <w:p w14:paraId="4530C70A" w14:textId="77777777" w:rsidR="009632D4" w:rsidRPr="007B6A0D" w:rsidRDefault="009632D4" w:rsidP="009632D4">
      <w:pPr>
        <w:tabs>
          <w:tab w:val="left" w:pos="540"/>
          <w:tab w:val="left" w:pos="569"/>
        </w:tabs>
        <w:jc w:val="both"/>
        <w:rPr>
          <w:bCs/>
          <w:sz w:val="22"/>
          <w:szCs w:val="22"/>
          <w:lang w:val="sr-Latn-ME"/>
        </w:rPr>
      </w:pPr>
    </w:p>
    <w:p w14:paraId="7B509C27"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Čuvati na temperaturi do 25°C.</w:t>
      </w:r>
    </w:p>
    <w:p w14:paraId="5E8375FC" w14:textId="77777777" w:rsidR="009632D4" w:rsidRPr="007B6A0D" w:rsidRDefault="009632D4" w:rsidP="009632D4">
      <w:pPr>
        <w:tabs>
          <w:tab w:val="left" w:pos="540"/>
          <w:tab w:val="left" w:pos="569"/>
        </w:tabs>
        <w:jc w:val="both"/>
        <w:rPr>
          <w:bCs/>
          <w:sz w:val="22"/>
          <w:szCs w:val="22"/>
          <w:lang w:val="sr-Latn-ME"/>
        </w:rPr>
      </w:pPr>
    </w:p>
    <w:p w14:paraId="74521B16" w14:textId="77777777" w:rsidR="009632D4" w:rsidRPr="007B6A0D" w:rsidRDefault="009632D4" w:rsidP="009632D4">
      <w:pPr>
        <w:tabs>
          <w:tab w:val="left" w:pos="540"/>
          <w:tab w:val="left" w:pos="569"/>
        </w:tabs>
        <w:jc w:val="both"/>
        <w:rPr>
          <w:b/>
          <w:bCs/>
          <w:sz w:val="22"/>
          <w:szCs w:val="22"/>
          <w:lang w:val="sr-Latn-ME"/>
        </w:rPr>
      </w:pPr>
      <w:r w:rsidRPr="007B6A0D">
        <w:rPr>
          <w:b/>
          <w:bCs/>
          <w:sz w:val="22"/>
          <w:szCs w:val="22"/>
          <w:lang w:val="sr-Latn-ME"/>
        </w:rPr>
        <w:t xml:space="preserve">6.5. </w:t>
      </w:r>
      <w:r w:rsidRPr="007B6A0D">
        <w:rPr>
          <w:b/>
          <w:bCs/>
          <w:sz w:val="22"/>
          <w:szCs w:val="22"/>
          <w:lang w:val="sr-Latn-ME"/>
        </w:rPr>
        <w:tab/>
        <w:t xml:space="preserve">Vrsta i sadržaj pakovanja </w:t>
      </w:r>
    </w:p>
    <w:p w14:paraId="0CE61355" w14:textId="77777777" w:rsidR="009632D4" w:rsidRPr="007B6A0D" w:rsidRDefault="009632D4" w:rsidP="009632D4">
      <w:pPr>
        <w:tabs>
          <w:tab w:val="left" w:pos="540"/>
          <w:tab w:val="left" w:pos="569"/>
        </w:tabs>
        <w:jc w:val="both"/>
        <w:rPr>
          <w:bCs/>
          <w:sz w:val="22"/>
          <w:szCs w:val="22"/>
          <w:lang w:val="sr-Latn-ME"/>
        </w:rPr>
      </w:pPr>
    </w:p>
    <w:p w14:paraId="71804C90"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Unutrašnje pakovanje je aluminijumski višedozni kontejner, zatvoren bijelim „</w:t>
      </w:r>
      <w:r w:rsidRPr="007B6A0D">
        <w:rPr>
          <w:bCs/>
          <w:i/>
          <w:sz w:val="22"/>
          <w:szCs w:val="22"/>
          <w:lang w:val="sr-Latn-ME"/>
        </w:rPr>
        <w:t>snap-on</w:t>
      </w:r>
      <w:r w:rsidRPr="007B6A0D">
        <w:rPr>
          <w:bCs/>
          <w:sz w:val="22"/>
          <w:szCs w:val="22"/>
          <w:lang w:val="sr-Latn-ME"/>
        </w:rPr>
        <w:t>” zatvaračem (sa silika gelom unutar zatvarača), koji sadrži 10 vaginalnih kapsula, tvrdih.</w:t>
      </w:r>
    </w:p>
    <w:p w14:paraId="6206225A" w14:textId="77777777" w:rsidR="009632D4" w:rsidRPr="007B6A0D" w:rsidRDefault="009632D4" w:rsidP="009632D4">
      <w:pPr>
        <w:tabs>
          <w:tab w:val="left" w:pos="540"/>
          <w:tab w:val="left" w:pos="569"/>
        </w:tabs>
        <w:jc w:val="both"/>
        <w:rPr>
          <w:bCs/>
          <w:sz w:val="22"/>
          <w:szCs w:val="22"/>
          <w:lang w:val="sr-Latn-ME"/>
        </w:rPr>
      </w:pPr>
    </w:p>
    <w:p w14:paraId="2060C238"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Spoljašnje pakovanje je složiva kartonska kutija u kojoj se nalazi 1 aluminijumski kontejner (ukupno  10 vaginalnih kapsula, tvrdih) i Uputstvo za lijek.</w:t>
      </w:r>
    </w:p>
    <w:p w14:paraId="3B07AAEC" w14:textId="77777777" w:rsidR="009632D4" w:rsidRPr="007B6A0D" w:rsidRDefault="009632D4" w:rsidP="009632D4">
      <w:pPr>
        <w:tabs>
          <w:tab w:val="left" w:pos="540"/>
          <w:tab w:val="left" w:pos="569"/>
        </w:tabs>
        <w:jc w:val="both"/>
        <w:rPr>
          <w:bCs/>
          <w:sz w:val="22"/>
          <w:szCs w:val="22"/>
          <w:lang w:val="sr-Latn-ME"/>
        </w:rPr>
      </w:pPr>
    </w:p>
    <w:p w14:paraId="3034EBA3" w14:textId="77777777" w:rsidR="009632D4" w:rsidRPr="007B6A0D" w:rsidRDefault="009632D4" w:rsidP="009632D4">
      <w:pPr>
        <w:tabs>
          <w:tab w:val="left" w:pos="540"/>
          <w:tab w:val="left" w:pos="569"/>
        </w:tabs>
        <w:jc w:val="both"/>
        <w:rPr>
          <w:b/>
          <w:bCs/>
          <w:sz w:val="22"/>
          <w:szCs w:val="22"/>
          <w:lang w:val="sr-Latn-ME"/>
        </w:rPr>
      </w:pPr>
      <w:r w:rsidRPr="007B6A0D">
        <w:rPr>
          <w:b/>
          <w:bCs/>
          <w:sz w:val="22"/>
          <w:szCs w:val="22"/>
          <w:lang w:val="sr-Latn-ME"/>
        </w:rPr>
        <w:t xml:space="preserve">6.6. </w:t>
      </w:r>
      <w:r w:rsidRPr="007B6A0D">
        <w:rPr>
          <w:b/>
          <w:bCs/>
          <w:sz w:val="22"/>
          <w:szCs w:val="22"/>
          <w:lang w:val="sr-Latn-ME"/>
        </w:rPr>
        <w:tab/>
      </w:r>
      <w:r w:rsidRPr="007B6A0D">
        <w:rPr>
          <w:b/>
          <w:bCs/>
          <w:color w:val="000000"/>
          <w:sz w:val="22"/>
          <w:szCs w:val="22"/>
          <w:lang w:val="sr-Latn-ME"/>
        </w:rPr>
        <w:t>Posebne mjere opreza pri odlaganju materijala koji treba odbaciti nakon primjene lijeka</w:t>
      </w:r>
      <w:r w:rsidRPr="007B6A0D">
        <w:rPr>
          <w:b/>
          <w:bCs/>
          <w:sz w:val="22"/>
          <w:szCs w:val="22"/>
          <w:lang w:val="sr-Latn-ME"/>
        </w:rPr>
        <w:t xml:space="preserve"> (i druga uputstva za rukovanje lijekom) </w:t>
      </w:r>
    </w:p>
    <w:p w14:paraId="7940A620" w14:textId="77777777" w:rsidR="009632D4" w:rsidRPr="007B6A0D" w:rsidRDefault="009632D4" w:rsidP="009632D4">
      <w:pPr>
        <w:tabs>
          <w:tab w:val="left" w:pos="540"/>
          <w:tab w:val="left" w:pos="569"/>
        </w:tabs>
        <w:jc w:val="both"/>
        <w:rPr>
          <w:b/>
          <w:bCs/>
          <w:sz w:val="22"/>
          <w:szCs w:val="22"/>
          <w:lang w:val="sr-Latn-ME"/>
        </w:rPr>
      </w:pPr>
    </w:p>
    <w:p w14:paraId="403218A1"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Svu neiskorišćenu količinu lijeka ili otpadnog materijala nakon njegove upotrebe treba ukloniti, u skladu sa važećim propisima.</w:t>
      </w:r>
      <w:r w:rsidRPr="007B6A0D" w:rsidDel="004D3DFF">
        <w:rPr>
          <w:bCs/>
          <w:sz w:val="22"/>
          <w:szCs w:val="22"/>
          <w:lang w:val="sr-Latn-ME"/>
        </w:rPr>
        <w:t xml:space="preserve"> </w:t>
      </w:r>
    </w:p>
    <w:p w14:paraId="5CE7ADD5" w14:textId="77777777" w:rsidR="009632D4" w:rsidRPr="007B6A0D" w:rsidRDefault="009632D4" w:rsidP="009632D4">
      <w:pPr>
        <w:tabs>
          <w:tab w:val="left" w:pos="540"/>
          <w:tab w:val="left" w:pos="569"/>
        </w:tabs>
        <w:jc w:val="both"/>
        <w:rPr>
          <w:bCs/>
          <w:sz w:val="22"/>
          <w:szCs w:val="22"/>
          <w:lang w:val="sr-Latn-ME"/>
        </w:rPr>
      </w:pPr>
    </w:p>
    <w:p w14:paraId="3F0499F3" w14:textId="77777777" w:rsidR="009632D4" w:rsidRPr="007B6A0D" w:rsidRDefault="009632D4" w:rsidP="009632D4">
      <w:pPr>
        <w:tabs>
          <w:tab w:val="left" w:pos="540"/>
          <w:tab w:val="left" w:pos="569"/>
        </w:tabs>
        <w:jc w:val="both"/>
        <w:rPr>
          <w:bCs/>
          <w:sz w:val="22"/>
          <w:szCs w:val="22"/>
          <w:lang w:val="sr-Latn-ME"/>
        </w:rPr>
      </w:pPr>
    </w:p>
    <w:p w14:paraId="2E92C363" w14:textId="77777777" w:rsidR="009632D4" w:rsidRPr="007B6A0D" w:rsidRDefault="009632D4" w:rsidP="009632D4">
      <w:pPr>
        <w:tabs>
          <w:tab w:val="left" w:pos="540"/>
          <w:tab w:val="left" w:pos="569"/>
        </w:tabs>
        <w:jc w:val="both"/>
        <w:rPr>
          <w:b/>
          <w:bCs/>
          <w:sz w:val="22"/>
          <w:szCs w:val="22"/>
          <w:lang w:val="sr-Latn-ME"/>
        </w:rPr>
      </w:pPr>
      <w:r w:rsidRPr="007B6A0D">
        <w:rPr>
          <w:b/>
          <w:bCs/>
          <w:sz w:val="22"/>
          <w:szCs w:val="22"/>
          <w:lang w:val="sr-Latn-ME"/>
        </w:rPr>
        <w:t xml:space="preserve">7. </w:t>
      </w:r>
      <w:r w:rsidRPr="007B6A0D">
        <w:rPr>
          <w:b/>
          <w:bCs/>
          <w:sz w:val="22"/>
          <w:szCs w:val="22"/>
          <w:lang w:val="sr-Latn-ME"/>
        </w:rPr>
        <w:tab/>
        <w:t xml:space="preserve">NOSILAC DOZVOLE </w:t>
      </w:r>
    </w:p>
    <w:p w14:paraId="4F5E8B13" w14:textId="77777777" w:rsidR="009632D4" w:rsidRPr="007B6A0D" w:rsidRDefault="009632D4" w:rsidP="009632D4">
      <w:pPr>
        <w:tabs>
          <w:tab w:val="left" w:pos="540"/>
          <w:tab w:val="left" w:pos="569"/>
        </w:tabs>
        <w:jc w:val="both"/>
        <w:rPr>
          <w:bCs/>
          <w:sz w:val="22"/>
          <w:szCs w:val="22"/>
          <w:lang w:val="sr-Latn-ME"/>
        </w:rPr>
      </w:pPr>
    </w:p>
    <w:p w14:paraId="790A3722"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Glosarij d.o.o.</w:t>
      </w:r>
    </w:p>
    <w:p w14:paraId="17F20E63"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Vojislavljevića 76</w:t>
      </w:r>
    </w:p>
    <w:p w14:paraId="3C1EA955"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81 000 Podgorica</w:t>
      </w:r>
    </w:p>
    <w:p w14:paraId="7F52F2A6" w14:textId="77777777" w:rsidR="009632D4" w:rsidRPr="007B6A0D" w:rsidRDefault="009632D4" w:rsidP="009632D4">
      <w:pPr>
        <w:tabs>
          <w:tab w:val="left" w:pos="540"/>
          <w:tab w:val="left" w:pos="569"/>
        </w:tabs>
        <w:jc w:val="both"/>
        <w:rPr>
          <w:bCs/>
          <w:sz w:val="22"/>
          <w:szCs w:val="22"/>
          <w:lang w:val="sr-Latn-ME"/>
        </w:rPr>
      </w:pPr>
      <w:r w:rsidRPr="007B6A0D">
        <w:rPr>
          <w:bCs/>
          <w:sz w:val="22"/>
          <w:szCs w:val="22"/>
          <w:lang w:val="sr-Latn-ME"/>
        </w:rPr>
        <w:t>Crna Gora</w:t>
      </w:r>
    </w:p>
    <w:p w14:paraId="2C33C32A" w14:textId="77777777" w:rsidR="009632D4" w:rsidRPr="007B6A0D" w:rsidRDefault="009632D4" w:rsidP="009632D4">
      <w:pPr>
        <w:tabs>
          <w:tab w:val="left" w:pos="540"/>
          <w:tab w:val="left" w:pos="569"/>
        </w:tabs>
        <w:jc w:val="both"/>
        <w:rPr>
          <w:bCs/>
          <w:sz w:val="22"/>
          <w:szCs w:val="22"/>
          <w:lang w:val="sr-Latn-ME"/>
        </w:rPr>
      </w:pPr>
    </w:p>
    <w:p w14:paraId="58D2FBA5" w14:textId="77777777" w:rsidR="009632D4" w:rsidRPr="007B6A0D" w:rsidRDefault="009632D4" w:rsidP="009632D4">
      <w:pPr>
        <w:tabs>
          <w:tab w:val="left" w:pos="540"/>
          <w:tab w:val="left" w:pos="569"/>
        </w:tabs>
        <w:jc w:val="both"/>
        <w:rPr>
          <w:bCs/>
          <w:sz w:val="22"/>
          <w:szCs w:val="22"/>
          <w:lang w:val="sr-Latn-ME"/>
        </w:rPr>
      </w:pPr>
    </w:p>
    <w:p w14:paraId="310CDD88" w14:textId="77777777" w:rsidR="009632D4" w:rsidRPr="007B6A0D" w:rsidRDefault="009632D4" w:rsidP="009632D4">
      <w:pPr>
        <w:tabs>
          <w:tab w:val="left" w:pos="540"/>
          <w:tab w:val="left" w:pos="569"/>
        </w:tabs>
        <w:jc w:val="both"/>
        <w:rPr>
          <w:b/>
          <w:bCs/>
          <w:sz w:val="22"/>
          <w:szCs w:val="22"/>
          <w:lang w:val="sr-Latn-ME"/>
        </w:rPr>
      </w:pPr>
      <w:r w:rsidRPr="007B6A0D">
        <w:rPr>
          <w:b/>
          <w:bCs/>
          <w:sz w:val="22"/>
          <w:szCs w:val="22"/>
          <w:lang w:val="sr-Latn-ME"/>
        </w:rPr>
        <w:t xml:space="preserve">8. </w:t>
      </w:r>
      <w:r w:rsidRPr="007B6A0D">
        <w:rPr>
          <w:b/>
          <w:bCs/>
          <w:sz w:val="22"/>
          <w:szCs w:val="22"/>
          <w:lang w:val="sr-Latn-ME"/>
        </w:rPr>
        <w:tab/>
        <w:t>BROJ DOZVOLE ZA STAVLJANJE LIJEKA U PROMET</w:t>
      </w:r>
    </w:p>
    <w:p w14:paraId="559B7628" w14:textId="29473322" w:rsidR="009632D4" w:rsidRPr="007B6A0D" w:rsidRDefault="009632D4" w:rsidP="009632D4">
      <w:pPr>
        <w:tabs>
          <w:tab w:val="left" w:pos="540"/>
          <w:tab w:val="left" w:pos="569"/>
        </w:tabs>
        <w:jc w:val="both"/>
        <w:rPr>
          <w:bCs/>
          <w:sz w:val="22"/>
          <w:szCs w:val="22"/>
          <w:lang w:val="sr-Latn-ME"/>
        </w:rPr>
      </w:pPr>
    </w:p>
    <w:p w14:paraId="2B816A5B" w14:textId="6EC21D53" w:rsidR="007B6A0D" w:rsidRPr="007B6A0D" w:rsidRDefault="007B6A0D" w:rsidP="009632D4">
      <w:pPr>
        <w:tabs>
          <w:tab w:val="left" w:pos="540"/>
          <w:tab w:val="left" w:pos="569"/>
        </w:tabs>
        <w:jc w:val="both"/>
        <w:rPr>
          <w:rFonts w:eastAsia="TimesNewRoman"/>
          <w:sz w:val="22"/>
          <w:szCs w:val="22"/>
          <w:lang w:val="sr-Latn-ME"/>
          <w14:ligatures w14:val="standardContextual"/>
        </w:rPr>
      </w:pPr>
      <w:r w:rsidRPr="007B6A0D">
        <w:rPr>
          <w:rFonts w:eastAsia="TimesNewRoman"/>
          <w:sz w:val="22"/>
          <w:szCs w:val="22"/>
          <w:lang w:val="sr-Latn-ME"/>
          <w14:ligatures w14:val="standardContextual"/>
        </w:rPr>
        <w:t>2030/25/2672 - 9121</w:t>
      </w:r>
    </w:p>
    <w:p w14:paraId="2D8E170E" w14:textId="77777777" w:rsidR="007B6A0D" w:rsidRPr="007B6A0D" w:rsidRDefault="007B6A0D" w:rsidP="009632D4">
      <w:pPr>
        <w:tabs>
          <w:tab w:val="left" w:pos="540"/>
          <w:tab w:val="left" w:pos="569"/>
        </w:tabs>
        <w:jc w:val="both"/>
        <w:rPr>
          <w:bCs/>
          <w:sz w:val="22"/>
          <w:szCs w:val="22"/>
          <w:lang w:val="sr-Latn-ME"/>
        </w:rPr>
      </w:pPr>
    </w:p>
    <w:p w14:paraId="4810CEDF" w14:textId="77777777" w:rsidR="009632D4" w:rsidRPr="007B6A0D" w:rsidRDefault="009632D4" w:rsidP="009632D4">
      <w:pPr>
        <w:tabs>
          <w:tab w:val="left" w:pos="540"/>
          <w:tab w:val="left" w:pos="569"/>
        </w:tabs>
        <w:jc w:val="both"/>
        <w:rPr>
          <w:bCs/>
          <w:sz w:val="22"/>
          <w:szCs w:val="22"/>
          <w:lang w:val="sr-Latn-ME"/>
        </w:rPr>
      </w:pPr>
    </w:p>
    <w:p w14:paraId="47DD21E5" w14:textId="77777777" w:rsidR="009632D4" w:rsidRPr="007B6A0D" w:rsidRDefault="009632D4" w:rsidP="009632D4">
      <w:pPr>
        <w:tabs>
          <w:tab w:val="left" w:pos="540"/>
          <w:tab w:val="left" w:pos="569"/>
        </w:tabs>
        <w:jc w:val="both"/>
        <w:rPr>
          <w:b/>
          <w:bCs/>
          <w:sz w:val="22"/>
          <w:szCs w:val="22"/>
          <w:lang w:val="sr-Latn-ME"/>
        </w:rPr>
      </w:pPr>
      <w:r w:rsidRPr="007B6A0D">
        <w:rPr>
          <w:b/>
          <w:bCs/>
          <w:sz w:val="22"/>
          <w:szCs w:val="22"/>
          <w:lang w:val="sr-Latn-ME"/>
        </w:rPr>
        <w:t xml:space="preserve">9. </w:t>
      </w:r>
      <w:r w:rsidRPr="007B6A0D">
        <w:rPr>
          <w:b/>
          <w:bCs/>
          <w:sz w:val="22"/>
          <w:szCs w:val="22"/>
          <w:lang w:val="sr-Latn-ME"/>
        </w:rPr>
        <w:tab/>
        <w:t>DATUM PRVE DOZVOLE/OBNOVE DOZVOLE ZA STAVLJANJE LIJEKA U PROMET</w:t>
      </w:r>
    </w:p>
    <w:p w14:paraId="096A22B7" w14:textId="21F648D7" w:rsidR="009632D4" w:rsidRPr="007B6A0D" w:rsidRDefault="009632D4" w:rsidP="009632D4">
      <w:pPr>
        <w:tabs>
          <w:tab w:val="left" w:pos="540"/>
          <w:tab w:val="left" w:pos="569"/>
        </w:tabs>
        <w:jc w:val="both"/>
        <w:rPr>
          <w:bCs/>
          <w:sz w:val="22"/>
          <w:szCs w:val="22"/>
          <w:lang w:val="sr-Latn-ME"/>
        </w:rPr>
      </w:pPr>
    </w:p>
    <w:p w14:paraId="00553621" w14:textId="41A8E20E" w:rsidR="007B6A0D" w:rsidRPr="007B6A0D" w:rsidRDefault="00A22AF2" w:rsidP="009632D4">
      <w:pPr>
        <w:tabs>
          <w:tab w:val="left" w:pos="540"/>
          <w:tab w:val="left" w:pos="569"/>
        </w:tabs>
        <w:jc w:val="both"/>
        <w:rPr>
          <w:bCs/>
          <w:sz w:val="22"/>
          <w:szCs w:val="22"/>
          <w:lang w:val="sr-Latn-ME"/>
        </w:rPr>
      </w:pPr>
      <w:r>
        <w:rPr>
          <w:bCs/>
          <w:sz w:val="22"/>
          <w:szCs w:val="22"/>
          <w:lang w:val="sr-Latn-ME"/>
        </w:rPr>
        <w:t>05.08</w:t>
      </w:r>
      <w:r w:rsidR="007B6A0D" w:rsidRPr="007B6A0D">
        <w:rPr>
          <w:bCs/>
          <w:sz w:val="22"/>
          <w:szCs w:val="22"/>
          <w:lang w:val="sr-Latn-ME"/>
        </w:rPr>
        <w:t>.2025. godine</w:t>
      </w:r>
    </w:p>
    <w:p w14:paraId="11738AF2" w14:textId="77777777" w:rsidR="007B6A0D" w:rsidRPr="007B6A0D" w:rsidRDefault="007B6A0D" w:rsidP="009632D4">
      <w:pPr>
        <w:tabs>
          <w:tab w:val="left" w:pos="540"/>
          <w:tab w:val="left" w:pos="569"/>
        </w:tabs>
        <w:jc w:val="both"/>
        <w:rPr>
          <w:bCs/>
          <w:sz w:val="22"/>
          <w:szCs w:val="22"/>
          <w:lang w:val="sr-Latn-ME"/>
        </w:rPr>
      </w:pPr>
    </w:p>
    <w:p w14:paraId="47C275C3" w14:textId="77777777" w:rsidR="009632D4" w:rsidRPr="007B6A0D" w:rsidRDefault="009632D4" w:rsidP="009632D4">
      <w:pPr>
        <w:tabs>
          <w:tab w:val="left" w:pos="540"/>
          <w:tab w:val="left" w:pos="569"/>
        </w:tabs>
        <w:jc w:val="both"/>
        <w:rPr>
          <w:bCs/>
          <w:sz w:val="22"/>
          <w:szCs w:val="22"/>
          <w:lang w:val="sr-Latn-ME"/>
        </w:rPr>
      </w:pPr>
    </w:p>
    <w:p w14:paraId="0A2C84EC" w14:textId="77777777" w:rsidR="009632D4" w:rsidRPr="007B6A0D" w:rsidRDefault="009632D4" w:rsidP="009632D4">
      <w:pPr>
        <w:tabs>
          <w:tab w:val="left" w:pos="540"/>
          <w:tab w:val="left" w:pos="569"/>
        </w:tabs>
        <w:ind w:left="540" w:hanging="540"/>
        <w:jc w:val="both"/>
        <w:rPr>
          <w:bCs/>
          <w:sz w:val="22"/>
          <w:szCs w:val="22"/>
          <w:lang w:val="sr-Latn-ME"/>
        </w:rPr>
      </w:pPr>
      <w:r w:rsidRPr="007B6A0D">
        <w:rPr>
          <w:b/>
          <w:bCs/>
          <w:sz w:val="22"/>
          <w:szCs w:val="22"/>
          <w:lang w:val="sr-Latn-ME"/>
        </w:rPr>
        <w:t xml:space="preserve">10. </w:t>
      </w:r>
      <w:r w:rsidRPr="007B6A0D">
        <w:rPr>
          <w:b/>
          <w:bCs/>
          <w:sz w:val="22"/>
          <w:szCs w:val="22"/>
          <w:lang w:val="sr-Latn-ME"/>
        </w:rPr>
        <w:tab/>
        <w:t xml:space="preserve">DATUM REVIZIJE TEKSTA </w:t>
      </w:r>
    </w:p>
    <w:p w14:paraId="68F4055C" w14:textId="77777777" w:rsidR="009632D4" w:rsidRPr="007B6A0D" w:rsidRDefault="009632D4" w:rsidP="009632D4">
      <w:pPr>
        <w:jc w:val="both"/>
        <w:rPr>
          <w:sz w:val="22"/>
          <w:szCs w:val="22"/>
          <w:lang w:val="sr-Latn-ME"/>
        </w:rPr>
      </w:pPr>
    </w:p>
    <w:p w14:paraId="2F97CB9C" w14:textId="11E7DBD9" w:rsidR="00F42B1C" w:rsidRPr="00A22AF2" w:rsidRDefault="00A22AF2">
      <w:pPr>
        <w:rPr>
          <w:sz w:val="22"/>
          <w:szCs w:val="22"/>
          <w:lang w:val="sr-Latn-ME"/>
        </w:rPr>
      </w:pPr>
      <w:r w:rsidRPr="00A22AF2">
        <w:rPr>
          <w:sz w:val="22"/>
          <w:szCs w:val="22"/>
          <w:lang w:val="sr-Latn-ME"/>
        </w:rPr>
        <w:t>Avgust</w:t>
      </w:r>
      <w:r w:rsidR="007B6A0D" w:rsidRPr="00A22AF2">
        <w:rPr>
          <w:sz w:val="22"/>
          <w:szCs w:val="22"/>
          <w:lang w:val="sr-Latn-ME"/>
        </w:rPr>
        <w:t>, 2025. godine</w:t>
      </w:r>
    </w:p>
    <w:p w14:paraId="7C733E96" w14:textId="77777777" w:rsidR="009632D4" w:rsidRPr="007B6A0D" w:rsidRDefault="009632D4">
      <w:pPr>
        <w:rPr>
          <w:lang w:val="sr-Latn-ME"/>
        </w:rPr>
      </w:pPr>
    </w:p>
    <w:sectPr w:rsidR="009632D4" w:rsidRPr="007B6A0D" w:rsidSect="009632D4">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6D244" w14:textId="77777777" w:rsidR="00112F0F" w:rsidRDefault="00112F0F">
      <w:r>
        <w:separator/>
      </w:r>
    </w:p>
  </w:endnote>
  <w:endnote w:type="continuationSeparator" w:id="0">
    <w:p w14:paraId="4455D1F2" w14:textId="77777777" w:rsidR="00112F0F" w:rsidRDefault="00112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E2622" w14:textId="780BE578" w:rsidR="009632D4" w:rsidRPr="00B23F69" w:rsidRDefault="009632D4"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C6E0C">
      <w:rPr>
        <w:noProof/>
        <w:sz w:val="22"/>
        <w:szCs w:val="22"/>
      </w:rPr>
      <w:t>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C6E0C">
      <w:rPr>
        <w:noProof/>
        <w:sz w:val="22"/>
        <w:szCs w:val="22"/>
      </w:rPr>
      <w:t>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EB19C" w14:textId="77777777" w:rsidR="00112F0F" w:rsidRDefault="00112F0F">
      <w:r>
        <w:separator/>
      </w:r>
    </w:p>
  </w:footnote>
  <w:footnote w:type="continuationSeparator" w:id="0">
    <w:p w14:paraId="5F85F385" w14:textId="77777777" w:rsidR="00112F0F" w:rsidRDefault="00112F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2D4"/>
    <w:rsid w:val="00111203"/>
    <w:rsid w:val="00112F0F"/>
    <w:rsid w:val="0011667B"/>
    <w:rsid w:val="002460BF"/>
    <w:rsid w:val="00337F77"/>
    <w:rsid w:val="003F1D2E"/>
    <w:rsid w:val="00596668"/>
    <w:rsid w:val="005975EC"/>
    <w:rsid w:val="006B185B"/>
    <w:rsid w:val="007B6A0D"/>
    <w:rsid w:val="00830294"/>
    <w:rsid w:val="008947EA"/>
    <w:rsid w:val="009632D4"/>
    <w:rsid w:val="00A22AF2"/>
    <w:rsid w:val="00AC6E0C"/>
    <w:rsid w:val="00F42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22AE"/>
  <w15:chartTrackingRefBased/>
  <w15:docId w15:val="{1A3E2FF2-A402-4EBD-ADC5-2113E119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2D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632D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632D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632D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632D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632D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632D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632D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632D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632D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2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2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2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2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2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2D4"/>
    <w:rPr>
      <w:rFonts w:eastAsiaTheme="majorEastAsia" w:cstheme="majorBidi"/>
      <w:color w:val="272727" w:themeColor="text1" w:themeTint="D8"/>
    </w:rPr>
  </w:style>
  <w:style w:type="paragraph" w:styleId="Title">
    <w:name w:val="Title"/>
    <w:basedOn w:val="Normal"/>
    <w:next w:val="Normal"/>
    <w:link w:val="TitleChar"/>
    <w:uiPriority w:val="10"/>
    <w:qFormat/>
    <w:rsid w:val="009632D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63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2D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63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2D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632D4"/>
    <w:rPr>
      <w:i/>
      <w:iCs/>
      <w:color w:val="404040" w:themeColor="text1" w:themeTint="BF"/>
    </w:rPr>
  </w:style>
  <w:style w:type="paragraph" w:styleId="ListParagraph">
    <w:name w:val="List Paragraph"/>
    <w:basedOn w:val="Normal"/>
    <w:uiPriority w:val="34"/>
    <w:qFormat/>
    <w:rsid w:val="009632D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632D4"/>
    <w:rPr>
      <w:i/>
      <w:iCs/>
      <w:color w:val="0F4761" w:themeColor="accent1" w:themeShade="BF"/>
    </w:rPr>
  </w:style>
  <w:style w:type="paragraph" w:styleId="IntenseQuote">
    <w:name w:val="Intense Quote"/>
    <w:basedOn w:val="Normal"/>
    <w:next w:val="Normal"/>
    <w:link w:val="IntenseQuoteChar"/>
    <w:uiPriority w:val="30"/>
    <w:qFormat/>
    <w:rsid w:val="009632D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632D4"/>
    <w:rPr>
      <w:i/>
      <w:iCs/>
      <w:color w:val="0F4761" w:themeColor="accent1" w:themeShade="BF"/>
    </w:rPr>
  </w:style>
  <w:style w:type="character" w:styleId="IntenseReference">
    <w:name w:val="Intense Reference"/>
    <w:basedOn w:val="DefaultParagraphFont"/>
    <w:uiPriority w:val="32"/>
    <w:qFormat/>
    <w:rsid w:val="009632D4"/>
    <w:rPr>
      <w:b/>
      <w:bCs/>
      <w:smallCaps/>
      <w:color w:val="0F4761" w:themeColor="accent1" w:themeShade="BF"/>
      <w:spacing w:val="5"/>
    </w:rPr>
  </w:style>
  <w:style w:type="paragraph" w:styleId="Footer">
    <w:name w:val="footer"/>
    <w:basedOn w:val="Normal"/>
    <w:link w:val="FooterChar"/>
    <w:rsid w:val="009632D4"/>
    <w:pPr>
      <w:tabs>
        <w:tab w:val="center" w:pos="4320"/>
        <w:tab w:val="right" w:pos="8640"/>
      </w:tabs>
    </w:pPr>
  </w:style>
  <w:style w:type="character" w:customStyle="1" w:styleId="FooterChar">
    <w:name w:val="Footer Char"/>
    <w:basedOn w:val="DefaultParagraphFont"/>
    <w:link w:val="Footer"/>
    <w:rsid w:val="009632D4"/>
    <w:rPr>
      <w:rFonts w:ascii="Times New Roman" w:eastAsia="Times New Roman" w:hAnsi="Times New Roman" w:cs="Times New Roman"/>
      <w:kern w:val="0"/>
      <w14:ligatures w14:val="none"/>
    </w:rPr>
  </w:style>
  <w:style w:type="paragraph" w:styleId="NoSpacing">
    <w:name w:val="No Spacing"/>
    <w:uiPriority w:val="1"/>
    <w:qFormat/>
    <w:rsid w:val="009632D4"/>
    <w:pPr>
      <w:spacing w:after="0" w:line="240" w:lineRule="auto"/>
    </w:pPr>
    <w:rPr>
      <w:rFonts w:ascii="Times New Roman" w:eastAsia="Times New Roman" w:hAnsi="Times New Roman" w:cs="Times New Roman"/>
      <w:kern w:val="0"/>
      <w14:ligatures w14:val="none"/>
    </w:rPr>
  </w:style>
  <w:style w:type="character" w:styleId="Hyperlink">
    <w:name w:val="Hyperlink"/>
    <w:basedOn w:val="DefaultParagraphFont"/>
    <w:rsid w:val="009632D4"/>
    <w:rPr>
      <w:color w:val="467886" w:themeColor="hyperlink"/>
      <w:u w:val="single"/>
    </w:rPr>
  </w:style>
  <w:style w:type="paragraph" w:styleId="Revision">
    <w:name w:val="Revision"/>
    <w:hidden/>
    <w:uiPriority w:val="99"/>
    <w:semiHidden/>
    <w:rsid w:val="009632D4"/>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7B6A0D"/>
    <w:pPr>
      <w:tabs>
        <w:tab w:val="center" w:pos="4680"/>
        <w:tab w:val="right" w:pos="9360"/>
      </w:tabs>
    </w:pPr>
  </w:style>
  <w:style w:type="character" w:customStyle="1" w:styleId="HeaderChar">
    <w:name w:val="Header Char"/>
    <w:basedOn w:val="DefaultParagraphFont"/>
    <w:link w:val="Header"/>
    <w:uiPriority w:val="99"/>
    <w:rsid w:val="007B6A0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giflow-eforms.who-umc.org/me/meadr" TargetMode="External"/><Relationship Id="rId3" Type="http://schemas.openxmlformats.org/officeDocument/2006/relationships/webSettings" Target="webSettings.xml"/><Relationship Id="rId7" Type="http://schemas.openxmlformats.org/officeDocument/2006/relationships/hyperlink" Target="mailto:nezeljenadejstva@cinmed.m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inmed.m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Raković</dc:creator>
  <cp:keywords/>
  <dc:description/>
  <cp:lastModifiedBy>Aleksandra Jonić-Popović</cp:lastModifiedBy>
  <cp:revision>5</cp:revision>
  <dcterms:created xsi:type="dcterms:W3CDTF">2025-07-22T11:12:00Z</dcterms:created>
  <dcterms:modified xsi:type="dcterms:W3CDTF">2025-08-05T05:14:00Z</dcterms:modified>
</cp:coreProperties>
</file>